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E093C" w14:paraId="37898C47" w14:textId="77777777" w:rsidTr="0054149D">
        <w:trPr>
          <w:trHeight w:hRule="exact" w:val="851"/>
        </w:trPr>
        <w:tc>
          <w:tcPr>
            <w:tcW w:w="1274" w:type="dxa"/>
            <w:tcBorders>
              <w:bottom w:val="single" w:sz="4" w:space="0" w:color="auto"/>
            </w:tcBorders>
          </w:tcPr>
          <w:p w14:paraId="5B1B2858" w14:textId="77777777" w:rsidR="006B3E27" w:rsidRPr="001374CB" w:rsidRDefault="006B3E27" w:rsidP="00DD137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BE79135" w14:textId="77777777" w:rsidR="006B3E27" w:rsidRPr="003E093C" w:rsidRDefault="006B3E27" w:rsidP="00803632">
            <w:pPr>
              <w:spacing w:after="80" w:line="480" w:lineRule="exact"/>
              <w:ind w:left="57"/>
              <w:jc w:val="left"/>
              <w:rPr>
                <w:sz w:val="30"/>
                <w:szCs w:val="30"/>
                <w:rtl/>
              </w:rPr>
            </w:pPr>
            <w:r w:rsidRPr="003E093C">
              <w:rPr>
                <w:rFonts w:hint="cs"/>
                <w:sz w:val="30"/>
                <w:szCs w:val="30"/>
                <w:rtl/>
              </w:rPr>
              <w:t>الأمم المتحدة</w:t>
            </w:r>
          </w:p>
        </w:tc>
        <w:tc>
          <w:tcPr>
            <w:tcW w:w="4111" w:type="dxa"/>
            <w:tcBorders>
              <w:bottom w:val="single" w:sz="4" w:space="0" w:color="auto"/>
            </w:tcBorders>
            <w:vAlign w:val="bottom"/>
          </w:tcPr>
          <w:p w14:paraId="3DBA84E8" w14:textId="04F1AAA9" w:rsidR="006B3E27" w:rsidRPr="003E093C" w:rsidRDefault="008B60BE" w:rsidP="008B60BE">
            <w:pPr>
              <w:bidi w:val="0"/>
              <w:jc w:val="left"/>
            </w:pPr>
            <w:r w:rsidRPr="003E093C">
              <w:rPr>
                <w:sz w:val="40"/>
              </w:rPr>
              <w:t>CRPD</w:t>
            </w:r>
            <w:r w:rsidRPr="003E093C">
              <w:t>/C/ZWE/1</w:t>
            </w:r>
          </w:p>
        </w:tc>
      </w:tr>
      <w:tr w:rsidR="006B3E27" w:rsidRPr="003E093C" w14:paraId="07CD743A" w14:textId="77777777" w:rsidTr="0054149D">
        <w:trPr>
          <w:trHeight w:hRule="exact" w:val="2835"/>
        </w:trPr>
        <w:tc>
          <w:tcPr>
            <w:tcW w:w="1274" w:type="dxa"/>
            <w:tcBorders>
              <w:top w:val="single" w:sz="4" w:space="0" w:color="auto"/>
              <w:bottom w:val="single" w:sz="12" w:space="0" w:color="auto"/>
            </w:tcBorders>
          </w:tcPr>
          <w:p w14:paraId="32D74B06" w14:textId="77777777" w:rsidR="006B3E27" w:rsidRPr="003E093C" w:rsidRDefault="0059622A" w:rsidP="00E86F91">
            <w:pPr>
              <w:spacing w:before="120"/>
              <w:jc w:val="center"/>
              <w:rPr>
                <w:sz w:val="56"/>
                <w:szCs w:val="56"/>
                <w:rtl/>
              </w:rPr>
            </w:pPr>
            <w:r w:rsidRPr="003E093C">
              <w:rPr>
                <w:noProof/>
                <w:sz w:val="56"/>
                <w:szCs w:val="56"/>
              </w:rPr>
              <w:drawing>
                <wp:inline distT="0" distB="0" distL="0" distR="0" wp14:anchorId="7CC3F139" wp14:editId="040A0B0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865E6BF" w14:textId="77777777" w:rsidR="006B3E27" w:rsidRPr="003E093C" w:rsidRDefault="00606EDF" w:rsidP="00803632">
            <w:pPr>
              <w:spacing w:before="120" w:after="40" w:line="640" w:lineRule="exact"/>
              <w:ind w:left="57"/>
              <w:jc w:val="left"/>
              <w:rPr>
                <w:b/>
                <w:bCs/>
                <w:sz w:val="50"/>
                <w:szCs w:val="50"/>
                <w:rtl/>
              </w:rPr>
            </w:pPr>
            <w:r w:rsidRPr="003E093C">
              <w:rPr>
                <w:rFonts w:hint="cs"/>
                <w:b/>
                <w:bCs/>
                <w:sz w:val="50"/>
                <w:szCs w:val="50"/>
                <w:rtl/>
              </w:rPr>
              <w:t>اتفاق</w:t>
            </w:r>
            <w:r w:rsidR="007541BA" w:rsidRPr="003E093C">
              <w:rPr>
                <w:rFonts w:hint="cs"/>
                <w:b/>
                <w:bCs/>
                <w:sz w:val="50"/>
                <w:szCs w:val="50"/>
                <w:rtl/>
              </w:rPr>
              <w:t>ية</w:t>
            </w:r>
            <w:r w:rsidRPr="003E093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167F380" w14:textId="77777777" w:rsidR="00487ED1" w:rsidRPr="003E093C" w:rsidRDefault="00487ED1" w:rsidP="00487ED1">
            <w:pPr>
              <w:bidi w:val="0"/>
              <w:spacing w:before="240"/>
            </w:pPr>
            <w:r w:rsidRPr="003E093C">
              <w:t>Distr.: General</w:t>
            </w:r>
          </w:p>
          <w:p w14:paraId="0BF538F0" w14:textId="77777777" w:rsidR="00487ED1" w:rsidRPr="003E093C" w:rsidRDefault="00487ED1" w:rsidP="00487ED1">
            <w:pPr>
              <w:bidi w:val="0"/>
            </w:pPr>
            <w:r w:rsidRPr="003E093C">
              <w:t>21 November 2025</w:t>
            </w:r>
          </w:p>
          <w:p w14:paraId="599614F2" w14:textId="34358E06" w:rsidR="00487ED1" w:rsidRPr="003E093C" w:rsidRDefault="00487ED1" w:rsidP="00487ED1">
            <w:pPr>
              <w:bidi w:val="0"/>
            </w:pPr>
            <w:r w:rsidRPr="003E093C">
              <w:t>Ar</w:t>
            </w:r>
            <w:r w:rsidR="00A02076" w:rsidRPr="003E093C">
              <w:t>abic</w:t>
            </w:r>
          </w:p>
          <w:p w14:paraId="6DAE7160" w14:textId="77777777" w:rsidR="00487ED1" w:rsidRPr="003E093C" w:rsidRDefault="00487ED1" w:rsidP="00487ED1">
            <w:pPr>
              <w:bidi w:val="0"/>
            </w:pPr>
            <w:r w:rsidRPr="003E093C">
              <w:t>Original: English</w:t>
            </w:r>
          </w:p>
          <w:p w14:paraId="4851DE64" w14:textId="150EC8DF" w:rsidR="006B3E27" w:rsidRPr="003E093C" w:rsidRDefault="00487ED1" w:rsidP="00A233AF">
            <w:pPr>
              <w:bidi w:val="0"/>
              <w:jc w:val="left"/>
            </w:pPr>
            <w:r w:rsidRPr="003E093C">
              <w:t>Arabic, English, French and</w:t>
            </w:r>
            <w:r w:rsidR="00A233AF" w:rsidRPr="003E093C">
              <w:br/>
            </w:r>
            <w:r w:rsidRPr="003E093C">
              <w:t>Spanish only</w:t>
            </w:r>
          </w:p>
        </w:tc>
      </w:tr>
    </w:tbl>
    <w:p w14:paraId="25E25763" w14:textId="77777777" w:rsidR="00DD4B9F" w:rsidRPr="003E093C" w:rsidRDefault="00DD4B9F" w:rsidP="00A02076">
      <w:pPr>
        <w:pStyle w:val="SingleTxtGA"/>
        <w:spacing w:before="120" w:after="0"/>
        <w:ind w:left="0" w:right="283"/>
        <w:jc w:val="left"/>
        <w:rPr>
          <w:b/>
          <w:bCs/>
          <w:sz w:val="26"/>
          <w:szCs w:val="26"/>
          <w:lang w:eastAsia="zh-TW"/>
        </w:rPr>
      </w:pPr>
      <w:r w:rsidRPr="003E093C">
        <w:rPr>
          <w:b/>
          <w:bCs/>
          <w:sz w:val="26"/>
          <w:szCs w:val="26"/>
          <w:rtl/>
        </w:rPr>
        <w:t>اللجنة المعنية بحقوق الأشخاص ذوي الإعاقة</w:t>
      </w:r>
    </w:p>
    <w:p w14:paraId="773F276F" w14:textId="6610F6D3" w:rsidR="00DD4B9F" w:rsidRPr="003E093C" w:rsidRDefault="00DD4B9F" w:rsidP="00A233AF">
      <w:pPr>
        <w:pStyle w:val="HMGA"/>
        <w:spacing w:before="840" w:after="720"/>
        <w:rPr>
          <w:b w:val="0"/>
          <w:bCs w:val="0"/>
          <w:sz w:val="32"/>
          <w:szCs w:val="32"/>
          <w:lang w:val="en-US" w:eastAsia="zh-TW"/>
        </w:rPr>
      </w:pPr>
      <w:r w:rsidRPr="003E093C">
        <w:rPr>
          <w:sz w:val="22"/>
          <w:szCs w:val="22"/>
          <w:rtl/>
          <w:lang w:val="en-US"/>
        </w:rPr>
        <w:tab/>
      </w:r>
      <w:r w:rsidRPr="003E093C">
        <w:rPr>
          <w:rtl/>
          <w:lang w:val="en-US"/>
        </w:rPr>
        <w:tab/>
        <w:t>تقرير أولي مقدم من زمبابوي بموجب المادة 35 من الاتفاقية، حلَّ موعد تقديمه في عام 2015</w:t>
      </w:r>
      <w:bookmarkStart w:id="0" w:name="_Toc211332611"/>
      <w:bookmarkEnd w:id="0"/>
      <w:r w:rsidR="00C2430C" w:rsidRPr="003E093C">
        <w:rPr>
          <w:rStyle w:val="FootnoteReference"/>
          <w:b w:val="0"/>
          <w:bCs w:val="0"/>
          <w:sz w:val="14"/>
          <w:szCs w:val="32"/>
          <w:vertAlign w:val="baseline"/>
          <w:rtl/>
          <w:lang w:val="en-US" w:eastAsia="zh-TW"/>
        </w:rPr>
        <w:footnoteReference w:customMarkFollows="1" w:id="1"/>
        <w:t>*</w:t>
      </w:r>
    </w:p>
    <w:p w14:paraId="4CD8CF8D" w14:textId="77777777" w:rsidR="00DD4B9F" w:rsidRPr="003E093C" w:rsidRDefault="00DD4B9F" w:rsidP="00DD4B9F">
      <w:pPr>
        <w:pStyle w:val="SingleTxtG"/>
        <w:bidi/>
        <w:spacing w:line="360" w:lineRule="auto"/>
        <w:jc w:val="right"/>
        <w:textDirection w:val="tbRlV"/>
        <w:rPr>
          <w:rFonts w:hAnsi="Times New Roman"/>
          <w:sz w:val="22"/>
          <w:szCs w:val="22"/>
          <w:lang w:val="en-US" w:eastAsia="zh-TW"/>
        </w:rPr>
      </w:pPr>
      <w:r w:rsidRPr="003E093C">
        <w:rPr>
          <w:rFonts w:hAnsi="Times New Roman"/>
          <w:sz w:val="22"/>
          <w:szCs w:val="22"/>
          <w:rtl/>
          <w:lang w:val="en-US"/>
        </w:rPr>
        <w:t>[تاريخ الاستلام</w:t>
      </w:r>
      <w:r w:rsidRPr="003E093C">
        <w:rPr>
          <w:rFonts w:hAnsi="Times New Roman"/>
          <w:sz w:val="22"/>
          <w:szCs w:val="22"/>
          <w:lang w:val="en-US"/>
        </w:rPr>
        <w:t>:</w:t>
      </w:r>
      <w:r w:rsidRPr="003E093C">
        <w:rPr>
          <w:rFonts w:hAnsi="Times New Roman"/>
          <w:sz w:val="22"/>
          <w:szCs w:val="22"/>
          <w:rtl/>
          <w:lang w:val="en-US"/>
        </w:rPr>
        <w:t xml:space="preserve"> 8 حزيران/يونيه 2022]</w:t>
      </w:r>
    </w:p>
    <w:p w14:paraId="349F2260" w14:textId="77777777" w:rsidR="00DD4B9F" w:rsidRPr="003E093C" w:rsidRDefault="00DD4B9F" w:rsidP="00DD4B9F">
      <w:pPr>
        <w:spacing w:after="200" w:line="360" w:lineRule="auto"/>
        <w:jc w:val="both"/>
        <w:rPr>
          <w:sz w:val="22"/>
        </w:rPr>
      </w:pPr>
      <w:r w:rsidRPr="003E093C">
        <w:rPr>
          <w:sz w:val="22"/>
        </w:rPr>
        <w:br w:type="page"/>
      </w:r>
    </w:p>
    <w:p w14:paraId="57F681A8" w14:textId="4E5B1B1C" w:rsidR="00DD4B9F" w:rsidRPr="003E093C" w:rsidRDefault="00DD4B9F" w:rsidP="00811717">
      <w:pPr>
        <w:pStyle w:val="HChGA"/>
        <w:spacing w:after="0"/>
        <w:rPr>
          <w:lang w:val="en-US" w:eastAsia="zh-TW"/>
        </w:rPr>
      </w:pPr>
      <w:bookmarkStart w:id="1" w:name="_Toc25676893"/>
      <w:r w:rsidRPr="003E093C">
        <w:rPr>
          <w:sz w:val="22"/>
          <w:szCs w:val="22"/>
          <w:rtl/>
          <w:lang w:val="en-US"/>
        </w:rPr>
        <w:lastRenderedPageBreak/>
        <w:tab/>
      </w:r>
      <w:r w:rsidRPr="003E093C">
        <w:rPr>
          <w:rtl/>
          <w:lang w:val="en-US"/>
        </w:rPr>
        <w:tab/>
        <w:t>الجزء الأول</w:t>
      </w:r>
      <w:bookmarkStart w:id="2" w:name="_Toc211332613"/>
      <w:bookmarkStart w:id="3" w:name="_Toc25676894"/>
      <w:bookmarkStart w:id="4" w:name="_Toc211332614"/>
      <w:bookmarkEnd w:id="1"/>
      <w:bookmarkEnd w:id="2"/>
    </w:p>
    <w:p w14:paraId="26D9007F" w14:textId="77777777" w:rsidR="00DD4B9F" w:rsidRPr="003E093C" w:rsidRDefault="00DD4B9F" w:rsidP="00BF0B99">
      <w:pPr>
        <w:pStyle w:val="HChGA"/>
        <w:spacing w:before="0"/>
        <w:rPr>
          <w:lang w:val="en-US" w:eastAsia="zh-TW"/>
        </w:rPr>
      </w:pPr>
      <w:r w:rsidRPr="003E093C">
        <w:rPr>
          <w:rtl/>
          <w:lang w:val="en-US"/>
        </w:rPr>
        <w:tab/>
      </w:r>
      <w:r w:rsidRPr="003E093C">
        <w:rPr>
          <w:rtl/>
          <w:lang w:val="en-US"/>
        </w:rPr>
        <w:tab/>
        <w:t>مقدمة</w:t>
      </w:r>
      <w:bookmarkEnd w:id="3"/>
      <w:bookmarkEnd w:id="4"/>
    </w:p>
    <w:p w14:paraId="6DF4C247" w14:textId="3C51E39C" w:rsidR="00DD4B9F" w:rsidRPr="003E093C" w:rsidRDefault="00DD4B9F" w:rsidP="00FF4A62">
      <w:pPr>
        <w:pStyle w:val="SingleTxtGA"/>
        <w:spacing w:line="340" w:lineRule="exact"/>
        <w:rPr>
          <w:spacing w:val="-6"/>
          <w:lang w:eastAsia="zh-TW"/>
        </w:rPr>
      </w:pPr>
      <w:r w:rsidRPr="003E093C">
        <w:rPr>
          <w:rtl/>
        </w:rPr>
        <w:t>1-</w:t>
      </w:r>
      <w:r w:rsidRPr="003E093C">
        <w:rPr>
          <w:rtl/>
        </w:rPr>
        <w:tab/>
      </w:r>
      <w:r w:rsidRPr="003E093C">
        <w:rPr>
          <w:spacing w:val="-6"/>
          <w:rtl/>
        </w:rPr>
        <w:t>يسرّ حكومة زمبابوي أن تقدّم تقريرها الأولي (المشار إليه فيما يلي باسم "التقرير") بموجب اتفاقية الأمم المتحدة لحقوق الأشخاص ذوي الإعاقة (المشار إليها فيما يلي باسم "الاتفاقية") بصفتها دولة طرف</w:t>
      </w:r>
      <w:r w:rsidR="00157A03" w:rsidRPr="003E093C">
        <w:rPr>
          <w:spacing w:val="-6"/>
          <w:rtl/>
        </w:rPr>
        <w:t xml:space="preserve">اً </w:t>
      </w:r>
      <w:r w:rsidRPr="003E093C">
        <w:rPr>
          <w:spacing w:val="-6"/>
          <w:rtl/>
        </w:rPr>
        <w:t>فيها. ويقدم التقرير لمحة عامة عن التقدم الذي أحرزته زمبابوي في مجال تعزيز وحماية حقوق الأشخاص ذوي الإعاقة من خلال اتخاذ تدابير دستورية وتشريعية وإدارية وغيرها من التدابير الرامية إلى تنفيذ اتفاقية الأمم</w:t>
      </w:r>
      <w:r w:rsidRPr="003E093C">
        <w:rPr>
          <w:spacing w:val="-4"/>
          <w:rtl/>
        </w:rPr>
        <w:t xml:space="preserve"> </w:t>
      </w:r>
      <w:r w:rsidRPr="003E093C">
        <w:rPr>
          <w:spacing w:val="-6"/>
          <w:rtl/>
        </w:rPr>
        <w:t>المتحدة لحقوق الأشخاص ذوي الإعاقة. وعلاوة على ذلك، يسلّط التقرير الضوء على التحديات التي واجهتها الحكومة ولا تزال تواجهها في تنفيذ أحكام الاتفاقية، وعلى الاستراتيجيات المعمول بها حالياً لمواجهة بعض التحديات.</w:t>
      </w:r>
    </w:p>
    <w:p w14:paraId="61CE1C32" w14:textId="072F101A" w:rsidR="00DD4B9F" w:rsidRPr="003E093C" w:rsidRDefault="00DD4B9F" w:rsidP="00FF4A62">
      <w:pPr>
        <w:pStyle w:val="SingleTxtGA"/>
        <w:spacing w:line="340" w:lineRule="exact"/>
        <w:rPr>
          <w:lang w:eastAsia="zh-TW"/>
        </w:rPr>
      </w:pPr>
      <w:r w:rsidRPr="003E093C">
        <w:rPr>
          <w:rtl/>
        </w:rPr>
        <w:t>2-</w:t>
      </w:r>
      <w:r w:rsidRPr="003E093C">
        <w:rPr>
          <w:rtl/>
        </w:rPr>
        <w:tab/>
        <w:t>وأعدت حكومة زمبابوي التقرير من خلال اللجنة المشتركة بين الوزارات المعنية بحقوق الإنسان والقانون الدولي الإنساني. وأنشئت هذه اللجنة في عام 1993 وتضم وزارات وإدارات حكومية. وتشمل ولايتها الرئيسية صياغة تقارير الدول الأطراف تمهيد</w:t>
      </w:r>
      <w:r w:rsidR="00157A03" w:rsidRPr="003E093C">
        <w:rPr>
          <w:rtl/>
        </w:rPr>
        <w:t xml:space="preserve">اً </w:t>
      </w:r>
      <w:r w:rsidRPr="003E093C">
        <w:rPr>
          <w:rtl/>
        </w:rPr>
        <w:t>لتقديمها في مواعيدها إلى الهيئات المعنية المنشأة بموجب معاهدات حقوق الإنسان.</w:t>
      </w:r>
    </w:p>
    <w:p w14:paraId="3B1C947D" w14:textId="77777777" w:rsidR="00DD4B9F" w:rsidRPr="003E093C" w:rsidRDefault="00DD4B9F" w:rsidP="00FF4A62">
      <w:pPr>
        <w:pStyle w:val="SingleTxtGA"/>
        <w:spacing w:line="340" w:lineRule="exact"/>
        <w:rPr>
          <w:lang w:eastAsia="zh-TW"/>
        </w:rPr>
      </w:pPr>
      <w:r w:rsidRPr="003E093C">
        <w:rPr>
          <w:rtl/>
        </w:rPr>
        <w:t>3-</w:t>
      </w:r>
      <w:r w:rsidRPr="003E093C">
        <w:rPr>
          <w:rtl/>
        </w:rPr>
        <w:tab/>
        <w:t>واتّسمت عملية الصياغة بالشمول إذ تضمنت مشاورات مع مختلف أصحاب المصلحة في قطاع الإعاقة، ومن بينهم منظمات الأشخاص ذوي الإعاقة، والمنظمات التي تعنى بخدمات الأشخاص ذوي الإعاقة، والمؤسسات الوطنية لحقوق الإنسان، ومنظمات المجتمع المدني، والبرلمان، والزعماء التقليديون، والأشخاص ذوو الإعاقة، وغيرهم من الذين يعملون على تعزيز إعمال حقوق الأشخاص ذوي الإعاقة. وكان الهدف من المشاورات هو ضمان تمثيل يعكس الوضع السائد فيما يتعلق بإعمال حقوق الأشخاص ذوي الإعاقة في كل قطاع في زمبابوي.</w:t>
      </w:r>
    </w:p>
    <w:p w14:paraId="52794F95" w14:textId="37043481" w:rsidR="00DD4B9F" w:rsidRPr="003E093C" w:rsidRDefault="00DD4B9F" w:rsidP="00FF4A62">
      <w:pPr>
        <w:pStyle w:val="SingleTxtGA"/>
        <w:spacing w:line="340" w:lineRule="exact"/>
        <w:rPr>
          <w:lang w:eastAsia="zh-TW"/>
        </w:rPr>
      </w:pPr>
      <w:r w:rsidRPr="003E093C">
        <w:rPr>
          <w:rtl/>
        </w:rPr>
        <w:t>4-</w:t>
      </w:r>
      <w:r w:rsidRPr="003E093C">
        <w:rPr>
          <w:rtl/>
        </w:rPr>
        <w:tab/>
        <w:t>وتدرك حكومة زمبابوي الدور البالغ الأهمية الذي لا تزال تؤديه منظمات الأشخاص ذوي الإعاقة والمنظمات التي تعنى بخدمات الأشخاص ذوي الإعاقة وغيرها من الجهات المعنية في تعزيز حقوق الأشخاص ذوي الإعاقة. وتقرّ أيض</w:t>
      </w:r>
      <w:r w:rsidR="00157A03" w:rsidRPr="003E093C">
        <w:rPr>
          <w:rtl/>
        </w:rPr>
        <w:t xml:space="preserve">اً </w:t>
      </w:r>
      <w:r w:rsidRPr="003E093C">
        <w:rPr>
          <w:rtl/>
        </w:rPr>
        <w:t>بأن المشاركة كانت محدودة بسبب القيود المفروضة من حيث القدرات والموارد. ومع ذلك، لا تزال الحكومة ملتزمة بتعزيز حقوق الأشخاص ذوي الإعاقة وحمايتها وإعمالها، وتقرّ بالمساعدة التي يقدمها الشركاء في هذا القطاع.</w:t>
      </w:r>
    </w:p>
    <w:p w14:paraId="12EEEE9C" w14:textId="77777777" w:rsidR="00DD4B9F" w:rsidRPr="003E093C" w:rsidRDefault="00DD4B9F" w:rsidP="00FF4A62">
      <w:pPr>
        <w:pStyle w:val="SingleTxtGA"/>
        <w:spacing w:line="340" w:lineRule="exact"/>
        <w:rPr>
          <w:lang w:eastAsia="zh-TW"/>
        </w:rPr>
      </w:pPr>
      <w:r w:rsidRPr="003E093C">
        <w:rPr>
          <w:rtl/>
        </w:rPr>
        <w:t>5-</w:t>
      </w:r>
      <w:r w:rsidRPr="003E093C">
        <w:rPr>
          <w:rtl/>
        </w:rPr>
        <w:tab/>
        <w:t>وقدمت حكومة زمبابوي الوثيقة الأساسية الموحدة. وتتضمن الوثيقة الأساسية الموحدة تحليلاً للوضع القائم فيما يتعلق بالسياق القانوني والاجتماعي والسياسي والإداري والاقتصادي الذي يجري في ظلّه إعمال حقوق الأشخاص ذوي الإعاقة في البلد.</w:t>
      </w:r>
    </w:p>
    <w:p w14:paraId="7344843A" w14:textId="1726998B" w:rsidR="00DD4B9F" w:rsidRPr="003E093C" w:rsidRDefault="00DD4B9F" w:rsidP="00FF4A62">
      <w:pPr>
        <w:pStyle w:val="SingleTxtGA"/>
        <w:spacing w:line="340" w:lineRule="exact"/>
        <w:rPr>
          <w:lang w:eastAsia="zh-TW"/>
        </w:rPr>
      </w:pPr>
      <w:r w:rsidRPr="003E093C">
        <w:rPr>
          <w:rtl/>
        </w:rPr>
        <w:t>6-</w:t>
      </w:r>
      <w:r w:rsidRPr="003E093C">
        <w:rPr>
          <w:rtl/>
        </w:rPr>
        <w:tab/>
        <w:t>وتُعرض فيما يلي التدابير التشريعية والإدارية وغيرها من التدابير التي اتخذتها زمبابوي لتنفيذ الاتفاقية، المادة تلو الأخرى. وترد التدابير التشريعية في عنوان تحت كل مادة، بينما ترد التدابير الإدارية في عنوان منفصل وتشمل أيض</w:t>
      </w:r>
      <w:r w:rsidR="00157A03" w:rsidRPr="003E093C">
        <w:rPr>
          <w:rtl/>
        </w:rPr>
        <w:t xml:space="preserve">اً </w:t>
      </w:r>
      <w:r w:rsidRPr="003E093C">
        <w:rPr>
          <w:rtl/>
        </w:rPr>
        <w:t>تدابيرَ أخرى مثل الترتيبات السياساتية والمؤسسية. وأشير أيض</w:t>
      </w:r>
      <w:r w:rsidR="00157A03" w:rsidRPr="003E093C">
        <w:rPr>
          <w:rtl/>
        </w:rPr>
        <w:t xml:space="preserve">اً </w:t>
      </w:r>
      <w:r w:rsidRPr="003E093C">
        <w:rPr>
          <w:rtl/>
        </w:rPr>
        <w:t>إلى التحديات التي تعوق تنفيذ الاتفاقية، ولكنها لم تُدرَج بالضرورة تحت عنوان محدد.</w:t>
      </w:r>
    </w:p>
    <w:p w14:paraId="26918FB2" w14:textId="77777777" w:rsidR="00DD4B9F" w:rsidRPr="003E093C" w:rsidRDefault="00DD4B9F" w:rsidP="00FF16C2">
      <w:pPr>
        <w:pStyle w:val="HChGA"/>
        <w:rPr>
          <w:lang w:val="en-US" w:eastAsia="zh-TW"/>
        </w:rPr>
      </w:pPr>
      <w:bookmarkStart w:id="5" w:name="_Toc25676895"/>
      <w:r w:rsidRPr="003E093C">
        <w:rPr>
          <w:rtl/>
          <w:lang w:val="en-US"/>
        </w:rPr>
        <w:tab/>
      </w:r>
      <w:r w:rsidRPr="003E093C">
        <w:rPr>
          <w:rtl/>
          <w:lang w:val="en-US"/>
        </w:rPr>
        <w:tab/>
        <w:t>الجزء الثاني</w:t>
      </w:r>
      <w:bookmarkStart w:id="6" w:name="_Toc211332615"/>
      <w:bookmarkEnd w:id="6"/>
      <w:bookmarkEnd w:id="5"/>
    </w:p>
    <w:p w14:paraId="3942656C" w14:textId="77777777" w:rsidR="00DD4B9F" w:rsidRPr="003E093C" w:rsidRDefault="00DD4B9F" w:rsidP="00FF16C2">
      <w:pPr>
        <w:pStyle w:val="H1GA"/>
        <w:spacing w:after="0"/>
        <w:rPr>
          <w:lang w:val="en-US" w:eastAsia="zh-TW"/>
        </w:rPr>
      </w:pPr>
      <w:bookmarkStart w:id="7" w:name="_Toc25676896"/>
      <w:r w:rsidRPr="003E093C">
        <w:rPr>
          <w:rtl/>
          <w:lang w:val="en-US"/>
        </w:rPr>
        <w:tab/>
      </w:r>
      <w:r w:rsidRPr="003E093C">
        <w:rPr>
          <w:rtl/>
          <w:lang w:val="en-US"/>
        </w:rPr>
        <w:tab/>
        <w:t>المواد 1-4</w:t>
      </w:r>
      <w:bookmarkStart w:id="8" w:name="_Toc211332616"/>
    </w:p>
    <w:p w14:paraId="4339BE32" w14:textId="77777777" w:rsidR="00DD4B9F" w:rsidRPr="003E093C" w:rsidRDefault="00DD4B9F" w:rsidP="00FF16C2">
      <w:pPr>
        <w:pStyle w:val="H1GA"/>
        <w:spacing w:before="0"/>
        <w:rPr>
          <w:lang w:val="en-US" w:eastAsia="zh-TW"/>
        </w:rPr>
      </w:pPr>
      <w:r w:rsidRPr="003E093C">
        <w:rPr>
          <w:rtl/>
          <w:lang w:val="en-US"/>
        </w:rPr>
        <w:tab/>
      </w:r>
      <w:r w:rsidRPr="003E093C">
        <w:rPr>
          <w:rtl/>
          <w:lang w:val="en-US"/>
        </w:rPr>
        <w:tab/>
        <w:t>أحكام عامة</w:t>
      </w:r>
      <w:bookmarkEnd w:id="7"/>
      <w:bookmarkEnd w:id="8"/>
    </w:p>
    <w:p w14:paraId="19425577" w14:textId="341AAF9A" w:rsidR="00DD4B9F" w:rsidRPr="003E093C" w:rsidRDefault="00DD4B9F" w:rsidP="00BF0B99">
      <w:pPr>
        <w:pStyle w:val="SingleTxtGA"/>
        <w:rPr>
          <w:lang w:eastAsia="zh-TW"/>
        </w:rPr>
      </w:pPr>
      <w:r w:rsidRPr="003E093C">
        <w:rPr>
          <w:rtl/>
        </w:rPr>
        <w:t>7-</w:t>
      </w:r>
      <w:r w:rsidRPr="003E093C">
        <w:rPr>
          <w:rtl/>
        </w:rPr>
        <w:tab/>
        <w:t xml:space="preserve">تعمل الحكومة حالياً على إلغاء </w:t>
      </w:r>
      <w:bookmarkStart w:id="9" w:name="_Hlk220399315"/>
      <w:r w:rsidRPr="003E093C">
        <w:rPr>
          <w:rtl/>
        </w:rPr>
        <w:t xml:space="preserve">قانون الأشخاص ذوي الإعاقة </w:t>
      </w:r>
      <w:bookmarkEnd w:id="9"/>
      <w:r w:rsidRPr="003E093C">
        <w:rPr>
          <w:rtl/>
        </w:rPr>
        <w:t xml:space="preserve">[الفصل </w:t>
      </w:r>
      <w:r w:rsidR="00A93B0A" w:rsidRPr="003E093C">
        <w:rPr>
          <w:rFonts w:hint="cs"/>
          <w:rtl/>
        </w:rPr>
        <w:t>01:17</w:t>
      </w:r>
      <w:r w:rsidRPr="003E093C">
        <w:rPr>
          <w:rtl/>
        </w:rPr>
        <w:t xml:space="preserve">] لمواءمته مع دستور زمبابوي (المشار إليه فيما يلي باسم "الدستور") والاتفاقية. ومشروع قانون الأشخاص ذوي الإعاقة </w:t>
      </w:r>
      <w:r w:rsidRPr="003E093C">
        <w:rPr>
          <w:rtl/>
        </w:rPr>
        <w:lastRenderedPageBreak/>
        <w:t>لعام 2021 هو مشروع القانون الذي سيُجرى من خلاله الإصلاح التشريعي. فقد سُن قانون الأشخاص ذوي الإعاقة قبل اعتماد الاتفاقية بفترة طويلة، وبالتالي هناك حاجة ماسة إلى مواءمة أحكامه مع الدستور والاتفاقية. وعليه، ترد أحكام مشروع القانون في مواضع عدة من هذا التقرير، وهو ما يثبت مدى السعي إلى تنفيذ أحكام الاتفاقية من خلال هذا المشروع، على الأقل على المستوى الرسمي.</w:t>
      </w:r>
    </w:p>
    <w:p w14:paraId="20D56CC8" w14:textId="77777777" w:rsidR="00DD4B9F" w:rsidRPr="003E093C" w:rsidRDefault="00DD4B9F" w:rsidP="00A93B0A">
      <w:pPr>
        <w:pStyle w:val="SingleTxtGA"/>
        <w:spacing w:line="340" w:lineRule="exact"/>
        <w:rPr>
          <w:lang w:eastAsia="zh-TW"/>
        </w:rPr>
      </w:pPr>
      <w:r w:rsidRPr="003E093C">
        <w:rPr>
          <w:rtl/>
        </w:rPr>
        <w:t>8-</w:t>
      </w:r>
      <w:r w:rsidRPr="003E093C">
        <w:rPr>
          <w:rtl/>
        </w:rPr>
        <w:tab/>
        <w:t xml:space="preserve">وسيتطرق القانون المقترح إلى تعاريف مصطلحات </w:t>
      </w:r>
      <w:bookmarkStart w:id="10" w:name="_Hlk220400264"/>
      <w:r w:rsidRPr="003E093C">
        <w:rPr>
          <w:rtl/>
        </w:rPr>
        <w:t>الترتيب التيسيري المعقول</w:t>
      </w:r>
      <w:bookmarkEnd w:id="10"/>
      <w:r w:rsidRPr="003E093C">
        <w:rPr>
          <w:rtl/>
        </w:rPr>
        <w:t>، والتمييز، واللغة، والاتصال، والتصميم العام، وغيرها من المفاهيم المنصوص عليها في الاتفاقية، وسيتناول فهم الدولة الطرف لهذه المفاهيم.</w:t>
      </w:r>
    </w:p>
    <w:p w14:paraId="36BAF120" w14:textId="2921D952" w:rsidR="00DD4B9F" w:rsidRPr="003E093C" w:rsidRDefault="00DD4B9F" w:rsidP="00A93B0A">
      <w:pPr>
        <w:pStyle w:val="SingleTxtGA"/>
        <w:spacing w:line="340" w:lineRule="exact"/>
        <w:rPr>
          <w:lang w:eastAsia="zh-TW"/>
        </w:rPr>
      </w:pPr>
      <w:r w:rsidRPr="003E093C">
        <w:rPr>
          <w:rtl/>
        </w:rPr>
        <w:t>9-</w:t>
      </w:r>
      <w:r w:rsidRPr="003E093C">
        <w:rPr>
          <w:rtl/>
        </w:rPr>
        <w:tab/>
        <w:t>وتنص المادة 3(1)</w:t>
      </w:r>
      <w:r w:rsidR="00FE1A6B" w:rsidRPr="003E093C">
        <w:rPr>
          <w:rFonts w:hint="cs"/>
          <w:rtl/>
        </w:rPr>
        <w:t>’1‘</w:t>
      </w:r>
      <w:r w:rsidR="00577989" w:rsidRPr="003E093C">
        <w:rPr>
          <w:rtl/>
        </w:rPr>
        <w:t xml:space="preserve"> و</w:t>
      </w:r>
      <w:r w:rsidR="00FE1A6B" w:rsidRPr="003E093C">
        <w:rPr>
          <w:rFonts w:hint="cs"/>
          <w:rtl/>
        </w:rPr>
        <w:t>’2‘</w:t>
      </w:r>
      <w:r w:rsidRPr="003E093C">
        <w:rPr>
          <w:rtl/>
        </w:rPr>
        <w:t xml:space="preserve"> من الدستور على الاعتراف بحقوق الأشخاص ذوي الإعاقة باعتبار ذلك أحد مبادئ الحوكمة الرشيدة، ويفرض هذا الاعتراف التزامات على عاتق الدولة وجميع المؤسسات والوكالات الحكومية على جميع المستويات.</w:t>
      </w:r>
    </w:p>
    <w:p w14:paraId="3CC12281" w14:textId="77777777" w:rsidR="00DD4B9F" w:rsidRPr="003E093C" w:rsidRDefault="00DD4B9F" w:rsidP="00A93B0A">
      <w:pPr>
        <w:pStyle w:val="SingleTxtGA"/>
        <w:spacing w:line="340" w:lineRule="exact"/>
        <w:rPr>
          <w:lang w:eastAsia="zh-TW"/>
        </w:rPr>
      </w:pPr>
      <w:r w:rsidRPr="003E093C">
        <w:rPr>
          <w:rtl/>
        </w:rPr>
        <w:t>10-</w:t>
      </w:r>
      <w:r w:rsidRPr="003E093C">
        <w:rPr>
          <w:rtl/>
        </w:rPr>
        <w:tab/>
        <w:t>وعلاوة على ذلك، تكرَّس المادة 22 بالكامل لحقوق الأشخاص ذوي الإعاقة، وتُلزم الحكومة وجميع المؤسسات بالاعتراف بحقوق الأشخاص ذوي الإعاقات البدنية والعقلية، ومساعدة الأشخاص ذوي الإعاقة على تحقيق إمكاناتهم الكاملة، ووضع برامج لرعاية الأشخاص ذوي الإعاقة، واتخاذ تدابير لضمان إمكانية وصول الأشخاص ذوي الإعاقة إلى المباني والمرافق العامة.</w:t>
      </w:r>
    </w:p>
    <w:p w14:paraId="58558C73" w14:textId="18D397AB" w:rsidR="00DD4B9F" w:rsidRPr="003E093C" w:rsidRDefault="00DD4B9F" w:rsidP="00A93B0A">
      <w:pPr>
        <w:pStyle w:val="SingleTxtGA"/>
        <w:spacing w:line="340" w:lineRule="exact"/>
        <w:rPr>
          <w:lang w:eastAsia="zh-TW"/>
        </w:rPr>
      </w:pPr>
      <w:r w:rsidRPr="003E093C">
        <w:rPr>
          <w:rtl/>
        </w:rPr>
        <w:t>11-</w:t>
      </w:r>
      <w:r w:rsidRPr="003E093C">
        <w:rPr>
          <w:rtl/>
        </w:rPr>
        <w:tab/>
        <w:t>وعلاوة على ذلك، تضمن المادة 56(3) من الدستور حق كل شخص في عدم التعرض لمعاملة تمييزية جائرة أي</w:t>
      </w:r>
      <w:r w:rsidR="00157A03" w:rsidRPr="003E093C">
        <w:rPr>
          <w:rtl/>
        </w:rPr>
        <w:t xml:space="preserve">اً </w:t>
      </w:r>
      <w:r w:rsidRPr="003E093C">
        <w:rPr>
          <w:rtl/>
        </w:rPr>
        <w:t>كانت الأسباب، بما فيها "الإعاقة". ويُفهم من ذلك عملياً أن أي تمييز قائم على أساس الإعاقة يُشكّل تلقائياً انتهاكاً للمادة 56(3) من الدستور.</w:t>
      </w:r>
    </w:p>
    <w:p w14:paraId="64F9EC98" w14:textId="01B1B0AD" w:rsidR="00DD4B9F" w:rsidRPr="003E093C" w:rsidRDefault="00DD4B9F" w:rsidP="00A93B0A">
      <w:pPr>
        <w:pStyle w:val="SingleTxtGA"/>
        <w:spacing w:line="340" w:lineRule="exact"/>
        <w:rPr>
          <w:lang w:eastAsia="zh-TW"/>
        </w:rPr>
      </w:pPr>
      <w:r w:rsidRPr="003E093C">
        <w:rPr>
          <w:rtl/>
        </w:rPr>
        <w:t>12-</w:t>
      </w:r>
      <w:r w:rsidRPr="003E093C">
        <w:rPr>
          <w:rtl/>
        </w:rPr>
        <w:tab/>
        <w:t>وينص الدستور كذلك على المبادئ والالتزامات العامة التالية التي ترد في المادتين 3</w:t>
      </w:r>
      <w:r w:rsidR="00577989" w:rsidRPr="003E093C">
        <w:rPr>
          <w:rtl/>
        </w:rPr>
        <w:t xml:space="preserve"> و</w:t>
      </w:r>
      <w:r w:rsidRPr="003E093C">
        <w:rPr>
          <w:rtl/>
        </w:rPr>
        <w:t>4 من</w:t>
      </w:r>
      <w:r w:rsidR="00157A03" w:rsidRPr="003E093C">
        <w:rPr>
          <w:rFonts w:hint="cs"/>
          <w:rtl/>
        </w:rPr>
        <w:t> </w:t>
      </w:r>
      <w:r w:rsidRPr="003E093C">
        <w:rPr>
          <w:rtl/>
        </w:rPr>
        <w:t>الاتفاقية:</w:t>
      </w:r>
    </w:p>
    <w:p w14:paraId="62F674BC" w14:textId="3901F2D5" w:rsidR="00DD4B9F" w:rsidRPr="003E093C" w:rsidRDefault="00FF16C2" w:rsidP="00A93B0A">
      <w:pPr>
        <w:pStyle w:val="SingleTxtGA"/>
        <w:spacing w:line="340" w:lineRule="exact"/>
        <w:rPr>
          <w:lang w:eastAsia="zh-TW"/>
        </w:rPr>
      </w:pPr>
      <w:r w:rsidRPr="003E093C">
        <w:rPr>
          <w:rtl/>
        </w:rPr>
        <w:tab/>
      </w:r>
      <w:r w:rsidR="00DD4B9F" w:rsidRPr="003E093C">
        <w:rPr>
          <w:rtl/>
        </w:rPr>
        <w:t>(أ)</w:t>
      </w:r>
      <w:r w:rsidR="00DD4B9F" w:rsidRPr="003E093C">
        <w:rPr>
          <w:rtl/>
        </w:rPr>
        <w:tab/>
        <w:t>الاعتراف بحقوق الأشخاص ذوي الإعاقة؛</w:t>
      </w:r>
    </w:p>
    <w:p w14:paraId="23E93142" w14:textId="1ACD9991" w:rsidR="00DD4B9F" w:rsidRPr="003E093C" w:rsidRDefault="00FF16C2" w:rsidP="00A93B0A">
      <w:pPr>
        <w:pStyle w:val="SingleTxtGA"/>
        <w:spacing w:line="340" w:lineRule="exact"/>
        <w:rPr>
          <w:lang w:eastAsia="zh-TW"/>
        </w:rPr>
      </w:pPr>
      <w:r w:rsidRPr="003E093C">
        <w:rPr>
          <w:rtl/>
        </w:rPr>
        <w:tab/>
      </w:r>
      <w:r w:rsidR="00DD4B9F" w:rsidRPr="003E093C">
        <w:rPr>
          <w:rtl/>
        </w:rPr>
        <w:t>(ب)</w:t>
      </w:r>
      <w:r w:rsidR="00DD4B9F" w:rsidRPr="003E093C">
        <w:rPr>
          <w:rtl/>
        </w:rPr>
        <w:tab/>
        <w:t>احترام الكرامة المتأصلة للأشخاص ذوي الإعاقة؛</w:t>
      </w:r>
    </w:p>
    <w:p w14:paraId="4413661A" w14:textId="5C890E64" w:rsidR="00DD4B9F" w:rsidRPr="003E093C" w:rsidRDefault="00FF16C2" w:rsidP="00A93B0A">
      <w:pPr>
        <w:pStyle w:val="SingleTxtGA"/>
        <w:spacing w:line="340" w:lineRule="exact"/>
        <w:rPr>
          <w:lang w:eastAsia="zh-TW"/>
        </w:rPr>
      </w:pPr>
      <w:r w:rsidRPr="003E093C">
        <w:rPr>
          <w:rtl/>
        </w:rPr>
        <w:tab/>
      </w:r>
      <w:r w:rsidR="00DD4B9F" w:rsidRPr="003E093C">
        <w:rPr>
          <w:rtl/>
        </w:rPr>
        <w:t>(ج)</w:t>
      </w:r>
      <w:r w:rsidR="00DD4B9F" w:rsidRPr="003E093C">
        <w:rPr>
          <w:rtl/>
        </w:rPr>
        <w:tab/>
        <w:t>التنفيذ التدريجي لتدابير تمكّن الأشخاص ذوي الإعاقة من تحقيق كامل قدراتهم من خلال إجراءات إيجابية وتدابير مؤقتة؛</w:t>
      </w:r>
    </w:p>
    <w:p w14:paraId="3740C4F8" w14:textId="10F9ED72" w:rsidR="00DD4B9F" w:rsidRPr="003E093C" w:rsidRDefault="00FF16C2" w:rsidP="00A93B0A">
      <w:pPr>
        <w:pStyle w:val="SingleTxtGA"/>
        <w:spacing w:line="340" w:lineRule="exact"/>
        <w:rPr>
          <w:lang w:eastAsia="zh-TW"/>
        </w:rPr>
      </w:pPr>
      <w:r w:rsidRPr="003E093C">
        <w:rPr>
          <w:rtl/>
        </w:rPr>
        <w:tab/>
      </w:r>
      <w:r w:rsidR="00DD4B9F" w:rsidRPr="003E093C">
        <w:rPr>
          <w:rtl/>
        </w:rPr>
        <w:t>(د)</w:t>
      </w:r>
      <w:r w:rsidR="00DD4B9F" w:rsidRPr="003E093C">
        <w:rPr>
          <w:rtl/>
        </w:rPr>
        <w:tab/>
        <w:t>ضمان الاستقلال الذاتي والعيش المستقل للأشخاص ذوي الإعاقة من خلال وضع برامج لرعايتهم؛</w:t>
      </w:r>
    </w:p>
    <w:p w14:paraId="4AD1298C" w14:textId="5F16DD18" w:rsidR="00DD4B9F" w:rsidRPr="003E093C" w:rsidRDefault="00FF16C2" w:rsidP="00A93B0A">
      <w:pPr>
        <w:pStyle w:val="SingleTxtGA"/>
        <w:spacing w:line="340" w:lineRule="exact"/>
        <w:rPr>
          <w:lang w:eastAsia="zh-TW"/>
        </w:rPr>
      </w:pPr>
      <w:r w:rsidRPr="003E093C">
        <w:rPr>
          <w:rtl/>
        </w:rPr>
        <w:tab/>
      </w:r>
      <w:r w:rsidR="00DD4B9F" w:rsidRPr="003E093C">
        <w:rPr>
          <w:rtl/>
        </w:rPr>
        <w:t>(هـ)</w:t>
      </w:r>
      <w:r w:rsidR="00DD4B9F" w:rsidRPr="003E093C">
        <w:rPr>
          <w:rtl/>
        </w:rPr>
        <w:tab/>
        <w:t>الاعتراف بمشاركة الأشخاص ذوي الإعاقة في عمليات التنمية؛</w:t>
      </w:r>
    </w:p>
    <w:p w14:paraId="5533B653" w14:textId="0B2CC1C8" w:rsidR="00DD4B9F" w:rsidRPr="003E093C" w:rsidRDefault="00FF16C2" w:rsidP="00A93B0A">
      <w:pPr>
        <w:pStyle w:val="SingleTxtGA"/>
        <w:spacing w:line="340" w:lineRule="exact"/>
        <w:rPr>
          <w:lang w:eastAsia="zh-TW"/>
        </w:rPr>
      </w:pPr>
      <w:r w:rsidRPr="003E093C">
        <w:rPr>
          <w:rtl/>
        </w:rPr>
        <w:tab/>
      </w:r>
      <w:r w:rsidR="00DD4B9F" w:rsidRPr="003E093C">
        <w:rPr>
          <w:rtl/>
        </w:rPr>
        <w:t>(و)</w:t>
      </w:r>
      <w:r w:rsidR="00DD4B9F" w:rsidRPr="003E093C">
        <w:rPr>
          <w:rtl/>
        </w:rPr>
        <w:tab/>
        <w:t>الاعتراف بضرورة التشجيع على استخدام أشكال الاتصال المناسبة للأشخاص ذوي الإعاقة وعلى تطويرها، بما يتماشى مع تعريف الاتصال الوارد في الاتفاقية؛</w:t>
      </w:r>
    </w:p>
    <w:p w14:paraId="3BE67F85" w14:textId="4F12C3E3" w:rsidR="00DD4B9F" w:rsidRPr="003E093C" w:rsidRDefault="00FF16C2" w:rsidP="00A93B0A">
      <w:pPr>
        <w:pStyle w:val="SingleTxtGA"/>
        <w:spacing w:line="340" w:lineRule="exact"/>
        <w:rPr>
          <w:lang w:eastAsia="zh-TW"/>
        </w:rPr>
      </w:pPr>
      <w:r w:rsidRPr="003E093C">
        <w:rPr>
          <w:rtl/>
        </w:rPr>
        <w:tab/>
      </w:r>
      <w:r w:rsidR="00DD4B9F" w:rsidRPr="003E093C">
        <w:rPr>
          <w:rtl/>
        </w:rPr>
        <w:t>(ز)</w:t>
      </w:r>
      <w:r w:rsidR="00DD4B9F" w:rsidRPr="003E093C">
        <w:rPr>
          <w:rtl/>
        </w:rPr>
        <w:tab/>
        <w:t>تعزيز التنظيم الاجتماعي بهدف تحسين نوعية حياة الأشخاص ذوي الإعاقة؛</w:t>
      </w:r>
    </w:p>
    <w:p w14:paraId="14B6E457" w14:textId="1DF1B814" w:rsidR="00DD4B9F" w:rsidRPr="003E093C" w:rsidRDefault="00FF16C2" w:rsidP="00A93B0A">
      <w:pPr>
        <w:pStyle w:val="SingleTxtGA"/>
        <w:spacing w:line="340" w:lineRule="exact"/>
        <w:rPr>
          <w:lang w:eastAsia="zh-TW"/>
        </w:rPr>
      </w:pPr>
      <w:r w:rsidRPr="003E093C">
        <w:rPr>
          <w:rtl/>
        </w:rPr>
        <w:tab/>
      </w:r>
      <w:r w:rsidR="00DD4B9F" w:rsidRPr="003E093C">
        <w:rPr>
          <w:rtl/>
        </w:rPr>
        <w:t>(ح)</w:t>
      </w:r>
      <w:r w:rsidR="00DD4B9F" w:rsidRPr="003E093C">
        <w:rPr>
          <w:rtl/>
        </w:rPr>
        <w:tab/>
        <w:t>تحقيق إمكانية الوصول إلى المباني والمرافق العامة؛</w:t>
      </w:r>
    </w:p>
    <w:p w14:paraId="47629AF9" w14:textId="5D2F9E39" w:rsidR="00DD4B9F" w:rsidRPr="003E093C" w:rsidRDefault="00FF16C2" w:rsidP="00A93B0A">
      <w:pPr>
        <w:pStyle w:val="SingleTxtGA"/>
        <w:spacing w:line="340" w:lineRule="exact"/>
        <w:rPr>
          <w:lang w:eastAsia="zh-TW"/>
        </w:rPr>
      </w:pPr>
      <w:r w:rsidRPr="003E093C">
        <w:rPr>
          <w:rtl/>
        </w:rPr>
        <w:tab/>
      </w:r>
      <w:r w:rsidR="00DD4B9F" w:rsidRPr="003E093C">
        <w:rPr>
          <w:rtl/>
        </w:rPr>
        <w:t>(ط)</w:t>
      </w:r>
      <w:r w:rsidR="00DD4B9F" w:rsidRPr="003E093C">
        <w:rPr>
          <w:rtl/>
        </w:rPr>
        <w:tab/>
        <w:t>الاعتراف بالحق في الحياة الأسرية وفي المشاركة الكاملة في الأنشطة الترفيهية؛</w:t>
      </w:r>
    </w:p>
    <w:p w14:paraId="2CE0133B" w14:textId="06D5CB13" w:rsidR="00DD4B9F" w:rsidRPr="003E093C" w:rsidRDefault="00FF16C2" w:rsidP="00A93B0A">
      <w:pPr>
        <w:pStyle w:val="SingleTxtGA"/>
        <w:spacing w:line="340" w:lineRule="exact"/>
        <w:rPr>
          <w:lang w:eastAsia="zh-TW"/>
        </w:rPr>
      </w:pPr>
      <w:r w:rsidRPr="003E093C">
        <w:rPr>
          <w:rtl/>
        </w:rPr>
        <w:tab/>
      </w:r>
      <w:r w:rsidR="00DD4B9F" w:rsidRPr="003E093C">
        <w:rPr>
          <w:rtl/>
        </w:rPr>
        <w:t>(ي)</w:t>
      </w:r>
      <w:r w:rsidR="00DD4B9F" w:rsidRPr="003E093C">
        <w:rPr>
          <w:rtl/>
        </w:rPr>
        <w:tab/>
        <w:t>الحماية من الاستغلال وسوء المعاملة؛</w:t>
      </w:r>
    </w:p>
    <w:p w14:paraId="2B4E90EE" w14:textId="52DC4DA0" w:rsidR="00DD4B9F" w:rsidRPr="003E093C" w:rsidRDefault="00FF16C2" w:rsidP="00A93B0A">
      <w:pPr>
        <w:pStyle w:val="SingleTxtGA"/>
        <w:spacing w:line="340" w:lineRule="exact"/>
        <w:rPr>
          <w:lang w:eastAsia="zh-TW"/>
        </w:rPr>
      </w:pPr>
      <w:r w:rsidRPr="003E093C">
        <w:rPr>
          <w:rtl/>
        </w:rPr>
        <w:tab/>
      </w:r>
      <w:r w:rsidR="00DD4B9F" w:rsidRPr="003E093C">
        <w:rPr>
          <w:rtl/>
        </w:rPr>
        <w:t>(ك)</w:t>
      </w:r>
      <w:r w:rsidR="00DD4B9F" w:rsidRPr="003E093C">
        <w:rPr>
          <w:rtl/>
        </w:rPr>
        <w:tab/>
        <w:t>توفير إمكانية الوصول إلى المرافق الصحية؛</w:t>
      </w:r>
    </w:p>
    <w:p w14:paraId="001AD3C8" w14:textId="689AD607" w:rsidR="00DD4B9F" w:rsidRPr="003E093C" w:rsidRDefault="00FF16C2" w:rsidP="00A93B0A">
      <w:pPr>
        <w:pStyle w:val="SingleTxtGA"/>
        <w:spacing w:line="340" w:lineRule="exact"/>
        <w:rPr>
          <w:lang w:eastAsia="zh-TW"/>
        </w:rPr>
      </w:pPr>
      <w:r w:rsidRPr="003E093C">
        <w:rPr>
          <w:rtl/>
        </w:rPr>
        <w:tab/>
      </w:r>
      <w:r w:rsidR="00DD4B9F" w:rsidRPr="003E093C">
        <w:rPr>
          <w:rtl/>
        </w:rPr>
        <w:t>(ل)</w:t>
      </w:r>
      <w:r w:rsidR="00DD4B9F" w:rsidRPr="003E093C">
        <w:rPr>
          <w:rtl/>
        </w:rPr>
        <w:tab/>
        <w:t xml:space="preserve">إنشاء مرافق خاصة لتوفير التعليم؛ </w:t>
      </w:r>
    </w:p>
    <w:p w14:paraId="203B408D" w14:textId="1711C1C2" w:rsidR="00DD4B9F" w:rsidRPr="003E093C" w:rsidRDefault="00FF16C2" w:rsidP="00A93B0A">
      <w:pPr>
        <w:pStyle w:val="SingleTxtGA"/>
        <w:spacing w:line="340" w:lineRule="exact"/>
        <w:rPr>
          <w:lang w:eastAsia="zh-TW"/>
        </w:rPr>
      </w:pPr>
      <w:r w:rsidRPr="003E093C">
        <w:rPr>
          <w:rtl/>
        </w:rPr>
        <w:tab/>
      </w:r>
      <w:r w:rsidR="00DD4B9F" w:rsidRPr="003E093C">
        <w:rPr>
          <w:rtl/>
        </w:rPr>
        <w:t>(م)</w:t>
      </w:r>
      <w:r w:rsidR="00DD4B9F" w:rsidRPr="003E093C">
        <w:rPr>
          <w:rtl/>
        </w:rPr>
        <w:tab/>
        <w:t>الاعتراف بالحق في التعليم والتدريب المموَّلين من الدولة.</w:t>
      </w:r>
    </w:p>
    <w:p w14:paraId="1C28311A" w14:textId="331761D3" w:rsidR="00DD4B9F" w:rsidRPr="003E093C" w:rsidRDefault="00DD4B9F" w:rsidP="00BF0B99">
      <w:pPr>
        <w:pStyle w:val="SingleTxtGA"/>
        <w:rPr>
          <w:lang w:eastAsia="zh-TW"/>
        </w:rPr>
      </w:pPr>
      <w:r w:rsidRPr="003E093C">
        <w:rPr>
          <w:rtl/>
        </w:rPr>
        <w:lastRenderedPageBreak/>
        <w:t>13-</w:t>
      </w:r>
      <w:r w:rsidRPr="003E093C">
        <w:rPr>
          <w:rtl/>
        </w:rPr>
        <w:tab/>
        <w:t xml:space="preserve">وسنّت حكومة زمبابوي قانون تعويض ضحايا الحرب [الفصل </w:t>
      </w:r>
      <w:r w:rsidR="00A93B0A" w:rsidRPr="003E093C">
        <w:rPr>
          <w:rFonts w:hint="cs"/>
          <w:rtl/>
        </w:rPr>
        <w:t>16:11</w:t>
      </w:r>
      <w:r w:rsidRPr="003E093C">
        <w:rPr>
          <w:rtl/>
        </w:rPr>
        <w:t>] باعتباره نتاج</w:t>
      </w:r>
      <w:r w:rsidR="00157A03" w:rsidRPr="003E093C">
        <w:rPr>
          <w:rtl/>
        </w:rPr>
        <w:t xml:space="preserve">اً </w:t>
      </w:r>
      <w:r w:rsidRPr="003E093C">
        <w:rPr>
          <w:rtl/>
        </w:rPr>
        <w:t>طبيعي</w:t>
      </w:r>
      <w:r w:rsidR="00157A03" w:rsidRPr="003E093C">
        <w:rPr>
          <w:rtl/>
        </w:rPr>
        <w:t xml:space="preserve">اً </w:t>
      </w:r>
      <w:r w:rsidRPr="003E093C">
        <w:rPr>
          <w:rtl/>
        </w:rPr>
        <w:t>لتاريخ البلد، وينص القانون على دفع تعويضات عن الأضرار البدنية والأمراض وحالات العجز الجسدي أو العقلي التي أصابت الناس أثناء كفاحهم من أجل التحرير. وتخفف هذه العملية إلى أدنى حد من الأضرار الاجتماعية والاقتصادية التي يعاني منها الناجون من الكفاح التحرري الذين أصيبوا بإعاقات.</w:t>
      </w:r>
    </w:p>
    <w:p w14:paraId="4CF06612" w14:textId="451AFC9B" w:rsidR="00DD4B9F" w:rsidRPr="003E093C" w:rsidRDefault="00DD4B9F" w:rsidP="00BF0B99">
      <w:pPr>
        <w:pStyle w:val="SingleTxtGA"/>
        <w:rPr>
          <w:lang w:eastAsia="zh-TW"/>
        </w:rPr>
      </w:pPr>
      <w:r w:rsidRPr="003E093C">
        <w:rPr>
          <w:rtl/>
        </w:rPr>
        <w:t>14-</w:t>
      </w:r>
      <w:r w:rsidRPr="003E093C">
        <w:rPr>
          <w:rtl/>
        </w:rPr>
        <w:tab/>
        <w:t xml:space="preserve">وينص قانون الخدمات الحكومية (استحقاقات العجز) [الفصل </w:t>
      </w:r>
      <w:r w:rsidR="00A93B0A" w:rsidRPr="003E093C">
        <w:rPr>
          <w:rFonts w:hint="cs"/>
          <w:rtl/>
        </w:rPr>
        <w:t>05:16</w:t>
      </w:r>
      <w:r w:rsidRPr="003E093C">
        <w:rPr>
          <w:rtl/>
        </w:rPr>
        <w:t>] على دفع تعويضات للأشخاص العاملين لدى الدولة في حال تعرضهم للإصابة أثناء أداء مهامهم الرسمية، وينص أيض</w:t>
      </w:r>
      <w:r w:rsidR="00157A03" w:rsidRPr="003E093C">
        <w:rPr>
          <w:rtl/>
        </w:rPr>
        <w:t xml:space="preserve">اً </w:t>
      </w:r>
      <w:r w:rsidRPr="003E093C">
        <w:rPr>
          <w:rtl/>
        </w:rPr>
        <w:t>على</w:t>
      </w:r>
      <w:r w:rsidR="00FF16C2" w:rsidRPr="003E093C">
        <w:rPr>
          <w:rFonts w:hint="cs"/>
          <w:rtl/>
        </w:rPr>
        <w:t> </w:t>
      </w:r>
      <w:r w:rsidRPr="003E093C">
        <w:rPr>
          <w:rtl/>
        </w:rPr>
        <w:t>دفع تعويضات لأي شخص يتعرض للإصابة أثناء تقديمه المساعدة لقوات الدفاع أو الشرطة أو</w:t>
      </w:r>
      <w:r w:rsidR="00FF16C2" w:rsidRPr="003E093C">
        <w:rPr>
          <w:rFonts w:hint="cs"/>
          <w:rtl/>
        </w:rPr>
        <w:t> </w:t>
      </w:r>
      <w:r w:rsidRPr="003E093C">
        <w:rPr>
          <w:rtl/>
        </w:rPr>
        <w:t>دائرة</w:t>
      </w:r>
      <w:r w:rsidR="00FF16C2" w:rsidRPr="003E093C">
        <w:rPr>
          <w:rFonts w:hint="cs"/>
          <w:rtl/>
        </w:rPr>
        <w:t> </w:t>
      </w:r>
      <w:r w:rsidRPr="003E093C">
        <w:rPr>
          <w:rtl/>
        </w:rPr>
        <w:t>السجون.</w:t>
      </w:r>
    </w:p>
    <w:p w14:paraId="3D88A026" w14:textId="1AD43C0C" w:rsidR="00DD4B9F" w:rsidRPr="003E093C" w:rsidRDefault="00DD4B9F" w:rsidP="00BF0B99">
      <w:pPr>
        <w:pStyle w:val="SingleTxtGA"/>
        <w:rPr>
          <w:lang w:eastAsia="zh-TW"/>
        </w:rPr>
      </w:pPr>
      <w:r w:rsidRPr="003E093C">
        <w:rPr>
          <w:rtl/>
        </w:rPr>
        <w:t>15-</w:t>
      </w:r>
      <w:r w:rsidRPr="003E093C">
        <w:rPr>
          <w:rtl/>
        </w:rPr>
        <w:tab/>
        <w:t xml:space="preserve">وينص قانون الطفل [الفصل </w:t>
      </w:r>
      <w:r w:rsidR="00A93B0A" w:rsidRPr="003E093C">
        <w:rPr>
          <w:rFonts w:hint="cs"/>
          <w:rtl/>
        </w:rPr>
        <w:t>06:5</w:t>
      </w:r>
      <w:r w:rsidRPr="003E093C">
        <w:rPr>
          <w:rtl/>
        </w:rPr>
        <w:t>] على توفير رعاية خاصة للأطفال ذوي الإعاقة من خلال ضمان تقديم منح مالية تساعد على سدّ تكاليف رعاية الأطفال في المؤسسات وعلى دفع الرسوم المدرسية وتوفير الزي المدرسي. وتعرّف المادة 2 من القانون "الطفل المحتاج إلى الرعاية" على أنه طفل يعاني من "إعاقة عقلية وبدنية ويحتاج إلى خدمات علاجية أو تدريبية أو مَرافق لا يستطيع والداه أو الوصي توفيرها". ومن الواضح أن هذا القانون لا يأخذ في الاعتبار الأنواع المختلفة للإعاقة كما حددتها المادة 1 من الاتفاقية، وسيعدَّل في إطار عملية إصلاح القوانين الجارية.</w:t>
      </w:r>
    </w:p>
    <w:p w14:paraId="3D74A2F4" w14:textId="674A31A0" w:rsidR="00DD4B9F" w:rsidRPr="003E093C" w:rsidRDefault="00DD4B9F" w:rsidP="00BF0B99">
      <w:pPr>
        <w:pStyle w:val="SingleTxtGA"/>
        <w:rPr>
          <w:lang w:eastAsia="zh-TW"/>
        </w:rPr>
      </w:pPr>
      <w:r w:rsidRPr="003E093C">
        <w:rPr>
          <w:rtl/>
        </w:rPr>
        <w:t>16-</w:t>
      </w:r>
      <w:r w:rsidRPr="003E093C">
        <w:rPr>
          <w:rtl/>
        </w:rPr>
        <w:tab/>
        <w:t xml:space="preserve">وينص قانون المنظمات التطوعية الخاصة [الفصل </w:t>
      </w:r>
      <w:r w:rsidR="00A93B0A" w:rsidRPr="003E093C">
        <w:rPr>
          <w:rFonts w:hint="cs"/>
          <w:rtl/>
        </w:rPr>
        <w:t>05:17</w:t>
      </w:r>
      <w:r w:rsidRPr="003E093C">
        <w:rPr>
          <w:rtl/>
        </w:rPr>
        <w:t>] على تسجيل المنظمات التطوعية الخاصة، بما يشمل المنظمات المعنية بالأطفال والبالغين ذوي الإعاقة، وذلك لتكملة الجهود التي تبذلها الحكومة لتوفير خدمات قائمة على الحقوق للأشخاص ذوي الإعاقة. وقد مكّن ذلك من تسجيل المؤسسات والمنظمات المدافعة عن الأشخاص ذوي الإعاقة، وهو ما منحها اعتراف</w:t>
      </w:r>
      <w:r w:rsidR="00157A03" w:rsidRPr="003E093C">
        <w:rPr>
          <w:rtl/>
        </w:rPr>
        <w:t xml:space="preserve">اً </w:t>
      </w:r>
      <w:r w:rsidRPr="003E093C">
        <w:rPr>
          <w:rtl/>
        </w:rPr>
        <w:t>قانوني</w:t>
      </w:r>
      <w:r w:rsidR="00157A03" w:rsidRPr="003E093C">
        <w:rPr>
          <w:rtl/>
        </w:rPr>
        <w:t xml:space="preserve">اً </w:t>
      </w:r>
      <w:r w:rsidRPr="003E093C">
        <w:rPr>
          <w:rtl/>
        </w:rPr>
        <w:t>رسمي</w:t>
      </w:r>
      <w:r w:rsidR="00157A03" w:rsidRPr="003E093C">
        <w:rPr>
          <w:rtl/>
        </w:rPr>
        <w:t xml:space="preserve">اً </w:t>
      </w:r>
      <w:r w:rsidRPr="003E093C">
        <w:rPr>
          <w:rtl/>
        </w:rPr>
        <w:t>وأتاح لها التأهّل للحصول على مزايا أخرى مثل الخصوم الضريبية عند استيراد معدات مثل الأجهزة المعينة والمستهلكات الأخرى لتيسير الإدارة اليومية لهذه المنظمات.</w:t>
      </w:r>
    </w:p>
    <w:p w14:paraId="3E9C399E" w14:textId="2E5E719C" w:rsidR="00DD4B9F" w:rsidRPr="003E093C" w:rsidRDefault="00DD4B9F" w:rsidP="00BF0B99">
      <w:pPr>
        <w:pStyle w:val="SingleTxtGA"/>
        <w:rPr>
          <w:lang w:eastAsia="zh-TW"/>
        </w:rPr>
      </w:pPr>
      <w:r w:rsidRPr="003E093C">
        <w:rPr>
          <w:rtl/>
        </w:rPr>
        <w:t>17-</w:t>
      </w:r>
      <w:r w:rsidRPr="003E093C">
        <w:rPr>
          <w:rtl/>
        </w:rPr>
        <w:tab/>
        <w:t xml:space="preserve">وقانون الصحة العقلية [الفصل </w:t>
      </w:r>
      <w:r w:rsidR="00A93B0A" w:rsidRPr="003E093C">
        <w:rPr>
          <w:rFonts w:hint="cs"/>
          <w:rtl/>
        </w:rPr>
        <w:t>12:15</w:t>
      </w:r>
      <w:r w:rsidRPr="003E093C">
        <w:rPr>
          <w:rtl/>
        </w:rPr>
        <w:t>] هو نص تشريعي اعتُمد لتقديم الرعاية للأشخاص الذين يعانون من إعاقة عقلية، وإتاحة إمكانية احتجازهم، وتقديم الرعاية اللاحقة لهم. وكما سيُذكر لاحقاً في هذا التقرير، لا تزال زمبابوي تواجه تحديات في إيجاد خيارات بديلة لإيداع بعض الأشخاص ذوي الإعاقة في المؤسسات، ولا سيما الأشخاص ذوو الإعاقة العقلية، ويُشترط في حالات الإيداع اتخاذ ضمانات محددة لازمة من حيث فحص الأشخاص الذين سيُودعون في هذه المؤسسات.</w:t>
      </w:r>
    </w:p>
    <w:p w14:paraId="0A5B271C" w14:textId="1D6DB056" w:rsidR="00DD4B9F" w:rsidRPr="003E093C" w:rsidRDefault="00DD4B9F" w:rsidP="00BF0B99">
      <w:pPr>
        <w:pStyle w:val="SingleTxtGA"/>
        <w:rPr>
          <w:lang w:eastAsia="zh-TW"/>
        </w:rPr>
      </w:pPr>
      <w:r w:rsidRPr="003E093C">
        <w:rPr>
          <w:rtl/>
        </w:rPr>
        <w:t>18-</w:t>
      </w:r>
      <w:r w:rsidRPr="003E093C">
        <w:rPr>
          <w:rtl/>
        </w:rPr>
        <w:tab/>
        <w:t xml:space="preserve">وعلاوة على ذلك، تنص المادة 51 من قانون الانتخابات [الفصل </w:t>
      </w:r>
      <w:r w:rsidR="00A93B0A" w:rsidRPr="003E093C">
        <w:rPr>
          <w:rFonts w:hint="cs"/>
          <w:rtl/>
        </w:rPr>
        <w:t>02:13</w:t>
      </w:r>
      <w:r w:rsidRPr="003E093C">
        <w:rPr>
          <w:rtl/>
        </w:rPr>
        <w:t>] بشكل عام على تنظيم العملية الانتخابية برمتها، بما في ذلك تسجيل الناخبين وإدارة الانتخابات والتصويت وتسوية النزاعات الانتخابية وما إلى ذلك. وينص هذا القانون على إتاحة وصول جميع الأشخاص إلى جميع مراكز الاقتراع، ومن بينهم الأشخاص ذوو الإعاقات البدنية. وتنص المادة 59 كذلك على وضع إجراءات تصويت ملائمة للأشخاص ذوي الإعاقة البدنية. ولكن من الواضح أن هذا القانون لا يراعي مرة أخرى تعريف الإعاقة الوارد في المادة 1 من الاتفاقية. وهو يشكّل واحد</w:t>
      </w:r>
      <w:r w:rsidR="00157A03" w:rsidRPr="003E093C">
        <w:rPr>
          <w:rtl/>
        </w:rPr>
        <w:t xml:space="preserve">اً </w:t>
      </w:r>
      <w:r w:rsidRPr="003E093C">
        <w:rPr>
          <w:rtl/>
        </w:rPr>
        <w:t>من جملة قوانين يجب مواءمتها مع الدستور، ولا سيما مع أحكام الاتفاقية.</w:t>
      </w:r>
    </w:p>
    <w:p w14:paraId="65F8264D" w14:textId="77777777" w:rsidR="00DD4B9F" w:rsidRPr="003E093C" w:rsidRDefault="00DD4B9F" w:rsidP="00BF0B99">
      <w:pPr>
        <w:pStyle w:val="SingleTxtGA"/>
        <w:rPr>
          <w:lang w:eastAsia="zh-TW"/>
        </w:rPr>
      </w:pPr>
      <w:r w:rsidRPr="003E093C">
        <w:rPr>
          <w:rtl/>
        </w:rPr>
        <w:t>19-</w:t>
      </w:r>
      <w:r w:rsidRPr="003E093C">
        <w:rPr>
          <w:rtl/>
        </w:rPr>
        <w:tab/>
        <w:t xml:space="preserve">والسياسة الوطنية للإعاقة هي وثيقة توفّر التوجيه اللازم لوضع استراتيجيات عملية في مجال الخدمات الاجتماعية القائمة على الحقوق تهدف إلى تمكين الأشخاص ذوي الإعاقة من العيش حياة مستقلة وممكّنة. وترسي هذه الوثيقة الأساس اللازم لوضع أفضل الاستراتيجيات والخطط </w:t>
      </w:r>
      <w:bookmarkStart w:id="11" w:name="_Hlk220401336"/>
      <w:r w:rsidRPr="003E093C">
        <w:rPr>
          <w:rtl/>
        </w:rPr>
        <w:t>الرامية إلى إدماج أحكام الاتفاقية في التشريعات المحلية</w:t>
      </w:r>
      <w:bookmarkEnd w:id="11"/>
      <w:r w:rsidRPr="003E093C">
        <w:rPr>
          <w:rtl/>
        </w:rPr>
        <w:t>. وأعلن الرئيس بدء تطبيق هذه السياسة في حزيران/يونيه 2021.</w:t>
      </w:r>
    </w:p>
    <w:p w14:paraId="7BE23C99" w14:textId="77777777" w:rsidR="00DD4B9F" w:rsidRPr="003E093C" w:rsidRDefault="00DD4B9F" w:rsidP="00577989">
      <w:pPr>
        <w:pStyle w:val="H23GA"/>
        <w:rPr>
          <w:lang w:val="en-US" w:eastAsia="zh-TW"/>
        </w:rPr>
      </w:pPr>
      <w:bookmarkStart w:id="12" w:name="_Toc25676897"/>
      <w:r w:rsidRPr="003E093C">
        <w:rPr>
          <w:rtl/>
          <w:lang w:val="en-US"/>
        </w:rPr>
        <w:lastRenderedPageBreak/>
        <w:tab/>
      </w:r>
      <w:r w:rsidRPr="003E093C">
        <w:rPr>
          <w:rtl/>
          <w:lang w:val="en-US"/>
        </w:rPr>
        <w:tab/>
        <w:t>التدابير الإدارية</w:t>
      </w:r>
      <w:bookmarkEnd w:id="12"/>
    </w:p>
    <w:p w14:paraId="313BB79D" w14:textId="0FADFCF5" w:rsidR="00DD4B9F" w:rsidRPr="003E093C" w:rsidRDefault="00DD4B9F" w:rsidP="00BF0B99">
      <w:pPr>
        <w:pStyle w:val="SingleTxtGA"/>
        <w:rPr>
          <w:lang w:eastAsia="zh-TW"/>
        </w:rPr>
      </w:pPr>
      <w:r w:rsidRPr="003E093C">
        <w:rPr>
          <w:rtl/>
        </w:rPr>
        <w:t>20-</w:t>
      </w:r>
      <w:r w:rsidRPr="003E093C">
        <w:rPr>
          <w:rtl/>
        </w:rPr>
        <w:tab/>
        <w:t>تنص المادة 4 من قانون الأشخاص ذوي الإعاقة على إنشاء المجلس الوطني للإعاقة، وهو هيئة تمثّل الأشخاص ذوي الإعاقة. ويقوم هذا المجلس بوضع وإيجاد تدابير سياساتية متعلقة بإعادة تأهيل الأشخاص ذوي الإعاقة ورعايتهم، ويتولّى إعداد سياسات تكفل للأشخاص ذوي الإعاقة العيش المستقل وإمكانية الحصول على جميع الخدمات الاجتماعية. والمجلس ممثَّل أيض</w:t>
      </w:r>
      <w:r w:rsidR="00157A03" w:rsidRPr="003E093C">
        <w:rPr>
          <w:rtl/>
        </w:rPr>
        <w:t xml:space="preserve">اً </w:t>
      </w:r>
      <w:r w:rsidRPr="003E093C">
        <w:rPr>
          <w:rtl/>
        </w:rPr>
        <w:t>على المستوى المحلي في كل محافظة من محافظات البلد.</w:t>
      </w:r>
    </w:p>
    <w:p w14:paraId="5AFFC997" w14:textId="16FA2F6E" w:rsidR="00DD4B9F" w:rsidRPr="003E093C" w:rsidRDefault="00DD4B9F" w:rsidP="00BF0B99">
      <w:pPr>
        <w:pStyle w:val="SingleTxtGA"/>
        <w:rPr>
          <w:lang w:eastAsia="zh-TW"/>
        </w:rPr>
      </w:pPr>
      <w:r w:rsidRPr="003E093C">
        <w:rPr>
          <w:rtl/>
        </w:rPr>
        <w:t>21-</w:t>
      </w:r>
      <w:r w:rsidRPr="003E093C">
        <w:rPr>
          <w:rtl/>
        </w:rPr>
        <w:tab/>
        <w:t>وتضمّ لجنة حقوق الإنسان في زمبابوي، وهي أول مؤسسة وطنية معنية بحقوق الإنسان في البلد، ثمانية</w:t>
      </w:r>
      <w:r w:rsidR="00577989" w:rsidRPr="003E093C">
        <w:rPr>
          <w:rtl/>
        </w:rPr>
        <w:t xml:space="preserve"> </w:t>
      </w:r>
      <w:r w:rsidRPr="003E093C">
        <w:rPr>
          <w:rtl/>
        </w:rPr>
        <w:t>أفرقة عاملة مواضيعية تؤدي وظائفها، بما فيها الفريق العامل المواضيعي المعني بالمجموعات ذات المصلحة الخاصة الذي يعنى بالفئات الضعيفة مثل كبار السن والأشخاص ذوي الإعاقة. وتركّز اللجنة أيض</w:t>
      </w:r>
      <w:r w:rsidR="00157A03" w:rsidRPr="003E093C">
        <w:rPr>
          <w:rtl/>
        </w:rPr>
        <w:t xml:space="preserve">اً </w:t>
      </w:r>
      <w:r w:rsidRPr="003E093C">
        <w:rPr>
          <w:rtl/>
        </w:rPr>
        <w:t>على الشباب والأقليات من الشعوب الأصلية الذين يتعرضون لتمييز مركب بسبب أوضاعهم. وتترأس الفريق العامل المواضيعي المعني بالمجموعات ذات المصلحة الخاصة مفوضة يعاونها موظفون مكلفون بتعزيز حقوق الأشخاص ذوي الإعاقة والنهوض بها وإدماج المسائل المتعلقة بحقوق الأشخاص ذوي الإعاقة في عمل اللجنة.</w:t>
      </w:r>
    </w:p>
    <w:p w14:paraId="21E5919B" w14:textId="1ACAC93D" w:rsidR="00DD4B9F" w:rsidRPr="003E093C" w:rsidRDefault="00DD4B9F" w:rsidP="00BF0B99">
      <w:pPr>
        <w:pStyle w:val="SingleTxtGA"/>
        <w:rPr>
          <w:lang w:eastAsia="zh-TW"/>
        </w:rPr>
      </w:pPr>
      <w:r w:rsidRPr="003E093C">
        <w:rPr>
          <w:rtl/>
        </w:rPr>
        <w:t>22-</w:t>
      </w:r>
      <w:r w:rsidRPr="003E093C">
        <w:rPr>
          <w:rtl/>
        </w:rPr>
        <w:tab/>
        <w:t>وتُتبع أيض</w:t>
      </w:r>
      <w:r w:rsidR="00157A03" w:rsidRPr="003E093C">
        <w:rPr>
          <w:rtl/>
        </w:rPr>
        <w:t xml:space="preserve">اً </w:t>
      </w:r>
      <w:r w:rsidRPr="003E093C">
        <w:rPr>
          <w:rtl/>
        </w:rPr>
        <w:t>في الخدمة العامة في زمبابوي سياسة تحقيق التكافؤ في فرص العمل للأشخاص ذوي الإعاقة. وهي ترمي إلى تعميم مراعاة حقوق الأشخاص ذوي الإعاقة في عمليات الخدمة العامة من خلال ضمان عدم التمييز ضد الأشخاص ذوي الإعاقة فيما يتعلق بالتوظيف وظروف العمل.</w:t>
      </w:r>
    </w:p>
    <w:p w14:paraId="7F0FA26C" w14:textId="77777777" w:rsidR="00DD4B9F" w:rsidRPr="003E093C" w:rsidRDefault="00DD4B9F" w:rsidP="00BF0B99">
      <w:pPr>
        <w:pStyle w:val="SingleTxtGA"/>
        <w:rPr>
          <w:lang w:eastAsia="zh-TW"/>
        </w:rPr>
      </w:pPr>
      <w:r w:rsidRPr="003E093C">
        <w:rPr>
          <w:rtl/>
        </w:rPr>
        <w:t>23-</w:t>
      </w:r>
      <w:r w:rsidRPr="003E093C">
        <w:rPr>
          <w:rtl/>
        </w:rPr>
        <w:tab/>
        <w:t>وشارك الأشخاص ذوو الإعاقة بشكل مباشر في العملية التي أدت إلى إعداد مشروع قانون الأشخاص ذوي الإعاقة والسياسة الوطنية للإعاقة. وجرت مشاورات في جميع محافظات البلد العشر شاركت فيها المنظمات المعنية بشؤونهم مشاركة مباشرة لضمان التعبير عن حقوق الأشخاص ذوي الإعاقة خلال هذه العمليات.</w:t>
      </w:r>
    </w:p>
    <w:p w14:paraId="15D71581" w14:textId="116CF3DA" w:rsidR="00DD4B9F" w:rsidRPr="003E093C" w:rsidRDefault="00DD4B9F" w:rsidP="00BF0B99">
      <w:pPr>
        <w:pStyle w:val="SingleTxtGA"/>
        <w:rPr>
          <w:lang w:eastAsia="zh-TW"/>
        </w:rPr>
      </w:pPr>
      <w:r w:rsidRPr="003E093C">
        <w:rPr>
          <w:rtl/>
        </w:rPr>
        <w:t>24-</w:t>
      </w:r>
      <w:r w:rsidRPr="003E093C">
        <w:rPr>
          <w:rtl/>
        </w:rPr>
        <w:tab/>
        <w:t>ووفق</w:t>
      </w:r>
      <w:r w:rsidR="00157A03" w:rsidRPr="003E093C">
        <w:rPr>
          <w:rtl/>
        </w:rPr>
        <w:t xml:space="preserve">اً </w:t>
      </w:r>
      <w:r w:rsidRPr="003E093C">
        <w:rPr>
          <w:rtl/>
        </w:rPr>
        <w:t>للمادة 8 من اتفاقية الأمم المتحدة لحقوق الأشخاص ذوي الإعاقة، يشكّل إذكاء الوعي عملية مستمرة لا تنتهي. ويندرج في إطار ذلك اليوم الدولي للأشخاص ذوي الإعاقة ومعرض الإعاقة. وأقيم آخر معرض في غويرو في الفترة الممتدة من 10 إلى 13 تشرين الأول/أكتوبر 2021. ويخصِّص كلّ مكتب إقليمي تابع لوزارة الخدمة العامة والعمل والرعاية الاجتماعية ميزانيةً للاحتفال باليوم الدولي للأشخاص ذوي الإعاقة ولإقامة معرض الإعاقة. ويشكّل ذلك منبر</w:t>
      </w:r>
      <w:r w:rsidR="00157A03" w:rsidRPr="003E093C">
        <w:rPr>
          <w:rtl/>
        </w:rPr>
        <w:t xml:space="preserve">اً </w:t>
      </w:r>
      <w:r w:rsidRPr="003E093C">
        <w:rPr>
          <w:rtl/>
        </w:rPr>
        <w:t xml:space="preserve">لتلاقي جميع أصحاب المصلحة في قطاع الإعاقة، والاحتفاء بالتنوع البشري، وتبادل المعلومات والمعارف الجديدة المتعلقة بحقوق الأشخاص </w:t>
      </w:r>
      <w:r w:rsidRPr="003E093C">
        <w:rPr>
          <w:spacing w:val="-4"/>
          <w:rtl/>
        </w:rPr>
        <w:t>ذوي الإعاقة. وغالب</w:t>
      </w:r>
      <w:r w:rsidR="00157A03" w:rsidRPr="003E093C">
        <w:rPr>
          <w:spacing w:val="-4"/>
          <w:rtl/>
        </w:rPr>
        <w:t xml:space="preserve">اً </w:t>
      </w:r>
      <w:r w:rsidRPr="003E093C">
        <w:rPr>
          <w:spacing w:val="-4"/>
          <w:rtl/>
        </w:rPr>
        <w:t>ما يجري الإعلان عن مواد جديدة، مثل قواميس لغة الإشارة، خلال هذه التجمعات للاستفادة إلى أقصى حدّ من التمثيل الواسع للقطاعات في هذا اليوم. وصُمم المعرض ليكون حدث</w:t>
      </w:r>
      <w:r w:rsidR="00157A03" w:rsidRPr="003E093C">
        <w:rPr>
          <w:spacing w:val="-4"/>
          <w:rtl/>
        </w:rPr>
        <w:t xml:space="preserve">اً </w:t>
      </w:r>
      <w:r w:rsidRPr="003E093C">
        <w:rPr>
          <w:spacing w:val="-4"/>
          <w:rtl/>
        </w:rPr>
        <w:t>يدوم أسبوع</w:t>
      </w:r>
      <w:r w:rsidR="00157A03" w:rsidRPr="003E093C">
        <w:rPr>
          <w:spacing w:val="-4"/>
          <w:rtl/>
        </w:rPr>
        <w:t>اً،</w:t>
      </w:r>
      <w:r w:rsidR="00157A03" w:rsidRPr="003E093C">
        <w:rPr>
          <w:rtl/>
        </w:rPr>
        <w:t xml:space="preserve"> </w:t>
      </w:r>
      <w:r w:rsidRPr="003E093C">
        <w:rPr>
          <w:rtl/>
        </w:rPr>
        <w:t>إلا أن قلة الموارد أدت إلى تقليص مدته. وتضطلع إدارة شؤون الإعاقة ببرامج أخرى تهدف إلى تعزيز الاعتراف بمهارات الأشخاص ذوي الإعاقة وكفاءاتهم وقدراتهم، وبمساهماتهم في مكان العمل وسوق</w:t>
      </w:r>
      <w:r w:rsidR="00CE44EA" w:rsidRPr="003E093C">
        <w:rPr>
          <w:rFonts w:hint="cs"/>
          <w:rtl/>
        </w:rPr>
        <w:t> </w:t>
      </w:r>
      <w:r w:rsidRPr="003E093C">
        <w:rPr>
          <w:rtl/>
        </w:rPr>
        <w:t>العمل.</w:t>
      </w:r>
    </w:p>
    <w:p w14:paraId="7760AA89" w14:textId="501D1145" w:rsidR="00DD4B9F" w:rsidRPr="003E093C" w:rsidRDefault="00DD4B9F" w:rsidP="00BF0B99">
      <w:pPr>
        <w:pStyle w:val="SingleTxtGA"/>
        <w:rPr>
          <w:lang w:eastAsia="zh-TW"/>
        </w:rPr>
      </w:pPr>
      <w:r w:rsidRPr="003E093C">
        <w:rPr>
          <w:rtl/>
        </w:rPr>
        <w:t>25-</w:t>
      </w:r>
      <w:r w:rsidRPr="003E093C">
        <w:rPr>
          <w:rtl/>
        </w:rPr>
        <w:tab/>
        <w:t>ويوجد في الحكومة مكتب المستشار الخاص للرئيس ولمجلس الوزراء في قضايا الإعاقة. وتتمثل مهمة هذا المكتب في تقديم المشورة إلى هيئة الرئاسة بشأن إدماج قضايا الإعاقة في المشاريع والبرامج</w:t>
      </w:r>
      <w:r w:rsidR="00CE44EA" w:rsidRPr="003E093C">
        <w:rPr>
          <w:rFonts w:hint="cs"/>
          <w:rtl/>
        </w:rPr>
        <w:t> </w:t>
      </w:r>
      <w:r w:rsidRPr="003E093C">
        <w:rPr>
          <w:rtl/>
        </w:rPr>
        <w:t>الحكومية.</w:t>
      </w:r>
    </w:p>
    <w:p w14:paraId="527B3E35" w14:textId="77777777" w:rsidR="00DD4B9F" w:rsidRPr="003E093C" w:rsidRDefault="00DD4B9F" w:rsidP="00482778">
      <w:pPr>
        <w:pStyle w:val="H1GA"/>
        <w:spacing w:after="0"/>
        <w:rPr>
          <w:lang w:val="en-US" w:eastAsia="zh-TW"/>
        </w:rPr>
      </w:pPr>
      <w:bookmarkStart w:id="13" w:name="_Toc25676898"/>
      <w:bookmarkStart w:id="14" w:name="_Toc211332617"/>
      <w:r w:rsidRPr="003E093C">
        <w:rPr>
          <w:rtl/>
          <w:lang w:val="en-US"/>
        </w:rPr>
        <w:lastRenderedPageBreak/>
        <w:tab/>
      </w:r>
      <w:r w:rsidRPr="003E093C">
        <w:rPr>
          <w:rtl/>
          <w:lang w:val="en-US"/>
        </w:rPr>
        <w:tab/>
        <w:t>المادة 5</w:t>
      </w:r>
    </w:p>
    <w:p w14:paraId="5D0E5B95" w14:textId="77777777" w:rsidR="00DD4B9F" w:rsidRPr="003E093C" w:rsidRDefault="00DD4B9F" w:rsidP="00482778">
      <w:pPr>
        <w:pStyle w:val="H1GA"/>
        <w:spacing w:before="0"/>
        <w:rPr>
          <w:lang w:val="en-US" w:eastAsia="zh-TW"/>
        </w:rPr>
      </w:pPr>
      <w:r w:rsidRPr="003E093C">
        <w:rPr>
          <w:rtl/>
          <w:lang w:val="en-US"/>
        </w:rPr>
        <w:tab/>
      </w:r>
      <w:r w:rsidRPr="003E093C">
        <w:rPr>
          <w:rtl/>
          <w:lang w:val="en-US"/>
        </w:rPr>
        <w:tab/>
        <w:t>المساواة وعدم التمييز</w:t>
      </w:r>
      <w:bookmarkEnd w:id="13"/>
      <w:bookmarkEnd w:id="14"/>
    </w:p>
    <w:p w14:paraId="0ADC454A" w14:textId="0EA089F9" w:rsidR="00DD4B9F" w:rsidRPr="003E093C" w:rsidRDefault="00DD4B9F" w:rsidP="001374CB">
      <w:pPr>
        <w:pStyle w:val="SingleTxtGA"/>
        <w:spacing w:line="356" w:lineRule="exact"/>
        <w:rPr>
          <w:lang w:eastAsia="zh-TW"/>
        </w:rPr>
      </w:pPr>
      <w:r w:rsidRPr="003E093C">
        <w:rPr>
          <w:rtl/>
        </w:rPr>
        <w:t>26-</w:t>
      </w:r>
      <w:r w:rsidRPr="003E093C">
        <w:rPr>
          <w:rtl/>
        </w:rPr>
        <w:tab/>
        <w:t>على نحو ما ورد سابقاً في الفقرة 11 من هذا التقرير، ينص الدستور على حق كل شخص في عدم التعرض لمعاملة تمييزية جائرة على أساس الإعاقة. وتنص المادة 56(1) من الدستور على المساواة أمام القانون وعلى التمتع بحماية القانون والاستفادة منه بشكل متساو.</w:t>
      </w:r>
    </w:p>
    <w:p w14:paraId="3F5AD969" w14:textId="3FD9DF09" w:rsidR="00DD4B9F" w:rsidRPr="003E093C" w:rsidRDefault="00DD4B9F" w:rsidP="001374CB">
      <w:pPr>
        <w:pStyle w:val="SingleTxtGA"/>
        <w:spacing w:line="356" w:lineRule="exact"/>
        <w:rPr>
          <w:lang w:eastAsia="zh-TW"/>
        </w:rPr>
      </w:pPr>
      <w:r w:rsidRPr="003E093C">
        <w:rPr>
          <w:rtl/>
        </w:rPr>
        <w:t>27-</w:t>
      </w:r>
      <w:r w:rsidRPr="003E093C">
        <w:rPr>
          <w:rtl/>
        </w:rPr>
        <w:tab/>
        <w:t>وعلاوة على ذلك، تنص المادة 56(6) من الدستور على اتخاذ تدابير تشريعية معقولة وغيرها من التدابير الرامية إلى تعزيز تحقيق المساواة والنهوض بالأشخاص ذوي الإعاقة، كما هو موضح في الفقرة 11. ويبدو أن هذا الحكم مستمد من المادة 16 من العهد الدولي الخاص بالحقوق المدنية والسياسية. ويتمتع الأشخاص ذوو الإعاقة بحماية القانون على قدم المساواة مع غيرهم ودون تمييز. وتُدرِج المادة</w:t>
      </w:r>
      <w:r w:rsidR="00482778" w:rsidRPr="003E093C">
        <w:rPr>
          <w:rFonts w:hint="cs"/>
          <w:rtl/>
        </w:rPr>
        <w:t> </w:t>
      </w:r>
      <w:r w:rsidRPr="003E093C">
        <w:rPr>
          <w:rtl/>
        </w:rPr>
        <w:t>56(3) من الدستور الإعاقة في قائمة الدوافع المحتملة للتمييز، وتؤكد في هذا الصدد أن التمييز على أساس الإعاقة يعتبر تلقائياً تمييزاً جائر</w:t>
      </w:r>
      <w:r w:rsidR="00157A03" w:rsidRPr="003E093C">
        <w:rPr>
          <w:rtl/>
        </w:rPr>
        <w:t xml:space="preserve">اً </w:t>
      </w:r>
      <w:r w:rsidRPr="003E093C">
        <w:rPr>
          <w:rtl/>
        </w:rPr>
        <w:t>ومخالفاً للدستور وللصكوك الدولية المشابهة له في الصياغة، مثل الإعلان العالمي لحقوق الإنسان والعهد الدولي الخاص بالحقوق المدنية والسياسية وغيرهما.</w:t>
      </w:r>
    </w:p>
    <w:p w14:paraId="1B536D75" w14:textId="72101263" w:rsidR="00DD4B9F" w:rsidRPr="003E093C" w:rsidRDefault="00DD4B9F" w:rsidP="001374CB">
      <w:pPr>
        <w:pStyle w:val="SingleTxtGA"/>
        <w:spacing w:line="356" w:lineRule="exact"/>
        <w:rPr>
          <w:spacing w:val="-4"/>
          <w:lang w:eastAsia="zh-TW"/>
        </w:rPr>
      </w:pPr>
      <w:r w:rsidRPr="003E093C">
        <w:rPr>
          <w:rtl/>
        </w:rPr>
        <w:t>28-</w:t>
      </w:r>
      <w:r w:rsidRPr="003E093C">
        <w:rPr>
          <w:rtl/>
        </w:rPr>
        <w:tab/>
        <w:t>ويتضمن الدستور حكمين رئيسيين بشأن التدابير الرامية إلى ضمان وصول الأشخاص ذوي الإعاقة إلى سبل الانتصاف بشكل فعال وبتكلفة ميسورة. وأولهما هو المادة 69 من الدستور التي تنص على الحق في اللجوء إلى العدالة (محاكمة عادلة) من خلال محكمة مستقلة ونزيهة منشأة بموجب القانون تبتّ في الحقوق المدنية والجنائية. وهذا الحق المكفول بموجب هذا الحكم مستمد من المادتين 14</w:t>
      </w:r>
      <w:r w:rsidR="00577989" w:rsidRPr="003E093C">
        <w:rPr>
          <w:rtl/>
        </w:rPr>
        <w:t xml:space="preserve"> و</w:t>
      </w:r>
      <w:r w:rsidRPr="003E093C">
        <w:rPr>
          <w:rtl/>
        </w:rPr>
        <w:t xml:space="preserve">15 </w:t>
      </w:r>
      <w:r w:rsidRPr="003E093C">
        <w:rPr>
          <w:spacing w:val="-4"/>
          <w:rtl/>
        </w:rPr>
        <w:t>من العهد الدولي الخاص بالحقوق المدنية والسياسية. ونظر</w:t>
      </w:r>
      <w:r w:rsidR="00157A03" w:rsidRPr="003E093C">
        <w:rPr>
          <w:spacing w:val="-4"/>
          <w:rtl/>
        </w:rPr>
        <w:t xml:space="preserve">اً </w:t>
      </w:r>
      <w:r w:rsidRPr="003E093C">
        <w:rPr>
          <w:spacing w:val="-4"/>
          <w:rtl/>
        </w:rPr>
        <w:t>لعدم وجود نص يستثني صراحة الأشخاص ذوي الإعاقة من التمتع بالحق ذاته، فإن الأشخاص ذوي الإعاقة يتمتعون بهذا الحق على قدم المساواة مع</w:t>
      </w:r>
      <w:r w:rsidR="00FF4A62" w:rsidRPr="003E093C">
        <w:rPr>
          <w:rFonts w:hint="cs"/>
          <w:spacing w:val="-4"/>
          <w:rtl/>
        </w:rPr>
        <w:t xml:space="preserve"> </w:t>
      </w:r>
      <w:r w:rsidRPr="003E093C">
        <w:rPr>
          <w:spacing w:val="-4"/>
          <w:rtl/>
        </w:rPr>
        <w:t>الآخرين.</w:t>
      </w:r>
    </w:p>
    <w:p w14:paraId="6A9AF2F3" w14:textId="18DF3910" w:rsidR="00DD4B9F" w:rsidRPr="003E093C" w:rsidRDefault="00DD4B9F" w:rsidP="001374CB">
      <w:pPr>
        <w:pStyle w:val="SingleTxtGA"/>
        <w:spacing w:line="356" w:lineRule="exact"/>
        <w:rPr>
          <w:lang w:eastAsia="zh-TW"/>
        </w:rPr>
      </w:pPr>
      <w:r w:rsidRPr="003E093C">
        <w:rPr>
          <w:rtl/>
        </w:rPr>
        <w:t>29-</w:t>
      </w:r>
      <w:r w:rsidRPr="003E093C">
        <w:rPr>
          <w:rtl/>
        </w:rPr>
        <w:tab/>
        <w:t>وثانيهما هو المادة 85(1) من الدستور التي تنص على إنفاذ إعلان الحقوق من خلال توفير إمكانية اللجوء إلى المحاكم لغرض إنفاذ الحقوق والحريات الأساسية، بما فيها الحق في المساواة وعدم التمييز على أساس الإعاقة بموجب المادة 56 من الدستور. وتعطي هذه المادة أيض</w:t>
      </w:r>
      <w:r w:rsidR="00157A03" w:rsidRPr="003E093C">
        <w:rPr>
          <w:rtl/>
        </w:rPr>
        <w:t xml:space="preserve">اً </w:t>
      </w:r>
      <w:r w:rsidRPr="003E093C">
        <w:rPr>
          <w:rtl/>
        </w:rPr>
        <w:t>المحاكم صلاحية توفير سبل الانتصاف المناسبة في الحالات التي تكون الحقوق قد انتُهكت، أو يجري انتهاكها، أو يوشَك على انتهاكها. والمقصود بالجبر المناسب هو سبل الانتصاف التي تهدف إلى إزالة الآثار السلبية لانتهاك الحقوق قدر الإمكان.</w:t>
      </w:r>
    </w:p>
    <w:p w14:paraId="55673F20" w14:textId="72728D0E" w:rsidR="00DD4B9F" w:rsidRPr="003E093C" w:rsidRDefault="00DD4B9F" w:rsidP="001374CB">
      <w:pPr>
        <w:pStyle w:val="SingleTxtGA"/>
        <w:spacing w:line="356" w:lineRule="exact"/>
        <w:rPr>
          <w:lang w:eastAsia="zh-TW"/>
        </w:rPr>
      </w:pPr>
      <w:r w:rsidRPr="003E093C">
        <w:rPr>
          <w:rtl/>
        </w:rPr>
        <w:t>30-</w:t>
      </w:r>
      <w:r w:rsidRPr="003E093C">
        <w:rPr>
          <w:rtl/>
        </w:rPr>
        <w:tab/>
        <w:t xml:space="preserve">وعلاوة على ذلك، تحظر المادة 5 من قانون العمل [الفصل </w:t>
      </w:r>
      <w:r w:rsidR="00A93B0A" w:rsidRPr="003E093C">
        <w:rPr>
          <w:rFonts w:hint="cs"/>
          <w:rtl/>
        </w:rPr>
        <w:t>01:28</w:t>
      </w:r>
      <w:r w:rsidRPr="003E093C">
        <w:rPr>
          <w:rtl/>
        </w:rPr>
        <w:t>] التمييز في التوظيف على أساس الأسباب المذكورة وأسباب مماثلة لها، ويمكن إضافة الإعاقة إلى هذه القائمة. وفي حال حدوث هذا التمييز، يجوز للشخص أو الموظف المتضرر اللجوء إلى "المحكمة المختصة"، وهي محكمة العمل، للحصول على جبر مناسب في ضوء ظروف القضية. ويكفل هذا الحكم المساواة في مكان العمل.</w:t>
      </w:r>
    </w:p>
    <w:p w14:paraId="74ED8936" w14:textId="0EB9C330" w:rsidR="00DD4B9F" w:rsidRPr="003E093C" w:rsidRDefault="00DD4B9F" w:rsidP="001374CB">
      <w:pPr>
        <w:pStyle w:val="SingleTxtGA"/>
        <w:spacing w:line="356" w:lineRule="exact"/>
        <w:rPr>
          <w:lang w:eastAsia="zh-TW"/>
        </w:rPr>
      </w:pPr>
      <w:r w:rsidRPr="003E093C">
        <w:rPr>
          <w:rtl/>
        </w:rPr>
        <w:t>31-</w:t>
      </w:r>
      <w:r w:rsidRPr="003E093C">
        <w:rPr>
          <w:rtl/>
        </w:rPr>
        <w:tab/>
        <w:t xml:space="preserve">واعتُمد قانون منع التمييز [الفصل </w:t>
      </w:r>
      <w:r w:rsidR="00A93B0A" w:rsidRPr="003E093C">
        <w:rPr>
          <w:rFonts w:hint="cs"/>
          <w:rtl/>
        </w:rPr>
        <w:t>16:8</w:t>
      </w:r>
      <w:r w:rsidRPr="003E093C">
        <w:rPr>
          <w:rtl/>
        </w:rPr>
        <w:t>]، الذي دخل حيز التنفيذ في 29 كانون الثاني/</w:t>
      </w:r>
      <w:r w:rsidR="00482778" w:rsidRPr="003E093C">
        <w:rPr>
          <w:rFonts w:hint="cs"/>
          <w:rtl/>
        </w:rPr>
        <w:t xml:space="preserve">     </w:t>
      </w:r>
      <w:r w:rsidRPr="003E093C">
        <w:rPr>
          <w:rtl/>
        </w:rPr>
        <w:t>يناير 1999، بغرض "حظر التمييز على أساس العرق أو الانتماء القبلي أو المنشأ أو الأصل القومي أو</w:t>
      </w:r>
      <w:r w:rsidR="00482778" w:rsidRPr="003E093C">
        <w:rPr>
          <w:rFonts w:hint="cs"/>
          <w:rtl/>
        </w:rPr>
        <w:t> </w:t>
      </w:r>
      <w:r w:rsidRPr="003E093C">
        <w:rPr>
          <w:rtl/>
        </w:rPr>
        <w:t>الإثني أو الآراء السياسية أو اللون أو العقيدة أو نوع الجنس، وتوفير سبل الانتصاف للأشخاص المتضررين من هذا التمييز؛ وحظر الحضّ على هذا التمييز". ومن المؤسف أن هذا القانون لا يحظر التمييز على أساس الإعاقة. وهو أحد التشريعات العديدة التي يُعتزم إصلاحها لتراعي الأحكام الدستورية وتنفّذ أحكام الاتفاقية.</w:t>
      </w:r>
    </w:p>
    <w:p w14:paraId="57B5CD9C" w14:textId="5B1BDBBA" w:rsidR="00DD4B9F" w:rsidRPr="003E093C" w:rsidRDefault="00DD4B9F" w:rsidP="001374CB">
      <w:pPr>
        <w:pStyle w:val="SingleTxtGA"/>
        <w:spacing w:line="356" w:lineRule="exact"/>
        <w:rPr>
          <w:spacing w:val="-4"/>
          <w:lang w:eastAsia="zh-TW"/>
        </w:rPr>
      </w:pPr>
      <w:r w:rsidRPr="003E093C">
        <w:rPr>
          <w:rtl/>
        </w:rPr>
        <w:t>32-</w:t>
      </w:r>
      <w:r w:rsidRPr="003E093C">
        <w:rPr>
          <w:rtl/>
        </w:rPr>
        <w:tab/>
        <w:t xml:space="preserve">وفي مجال التعليم، تنص المادة 5 من قانون التعليم [الفصل </w:t>
      </w:r>
      <w:r w:rsidR="00A93B0A" w:rsidRPr="003E093C">
        <w:rPr>
          <w:rFonts w:hint="cs"/>
          <w:rtl/>
        </w:rPr>
        <w:t>04:25</w:t>
      </w:r>
      <w:r w:rsidRPr="003E093C">
        <w:rPr>
          <w:rtl/>
        </w:rPr>
        <w:t xml:space="preserve">] على حق كل طفل في التعليم الابتدائي الإلزامي. وبالتالي، يشمل ذلك الأطفال ذوي الإعاقة وأطفال الأشخاص ذوي الإعاقة، </w:t>
      </w:r>
      <w:r w:rsidRPr="003E093C">
        <w:rPr>
          <w:spacing w:val="-4"/>
          <w:rtl/>
        </w:rPr>
        <w:t>الذين يحق لهم أيض</w:t>
      </w:r>
      <w:r w:rsidR="00157A03" w:rsidRPr="003E093C">
        <w:rPr>
          <w:spacing w:val="-4"/>
          <w:rtl/>
        </w:rPr>
        <w:t xml:space="preserve">اً </w:t>
      </w:r>
      <w:r w:rsidRPr="003E093C">
        <w:rPr>
          <w:spacing w:val="-4"/>
          <w:rtl/>
        </w:rPr>
        <w:t xml:space="preserve">الحصول على تعليم إلزامي ومجاني مموّل من الدولة بموجب المادة 75(1) من الدستور. </w:t>
      </w:r>
      <w:r w:rsidRPr="003E093C">
        <w:rPr>
          <w:spacing w:val="-4"/>
          <w:rtl/>
        </w:rPr>
        <w:lastRenderedPageBreak/>
        <w:t>والنبأ السار الذي يمكن ذكره هنا هو أن قانون التعليم المعدّل قد صدر بالفعل ويهدف إلى إدخال</w:t>
      </w:r>
      <w:r w:rsidRPr="003E093C">
        <w:rPr>
          <w:rtl/>
        </w:rPr>
        <w:t xml:space="preserve"> </w:t>
      </w:r>
      <w:r w:rsidRPr="003E093C">
        <w:rPr>
          <w:spacing w:val="-4"/>
          <w:rtl/>
        </w:rPr>
        <w:t>تغييرات جوهرية على قانون التعليم من أجل مواءمته مع المادة 75 من الدستور المتعلقة بالحق في التعليم وكذلك مع أحكام الاتفاقية، وذلك مع أن مشروع قانون الأشخاص ذوي الإعاقة يتناول قضايا التعليم بشكل</w:t>
      </w:r>
      <w:r w:rsidR="00FF4A62" w:rsidRPr="003E093C">
        <w:rPr>
          <w:rFonts w:hint="cs"/>
          <w:spacing w:val="-4"/>
          <w:rtl/>
        </w:rPr>
        <w:t xml:space="preserve"> </w:t>
      </w:r>
      <w:r w:rsidRPr="003E093C">
        <w:rPr>
          <w:spacing w:val="-4"/>
          <w:rtl/>
        </w:rPr>
        <w:t>شامل.</w:t>
      </w:r>
    </w:p>
    <w:p w14:paraId="749DB036" w14:textId="77777777" w:rsidR="00DD4B9F" w:rsidRPr="003E093C" w:rsidRDefault="00DD4B9F" w:rsidP="00577989">
      <w:pPr>
        <w:pStyle w:val="H23GA"/>
        <w:rPr>
          <w:lang w:val="en-US" w:eastAsia="zh-TW"/>
        </w:rPr>
      </w:pPr>
      <w:bookmarkStart w:id="15" w:name="_Toc25676899"/>
      <w:r w:rsidRPr="003E093C">
        <w:rPr>
          <w:rtl/>
          <w:lang w:val="en-US"/>
        </w:rPr>
        <w:tab/>
      </w:r>
      <w:r w:rsidRPr="003E093C">
        <w:rPr>
          <w:rtl/>
          <w:lang w:val="en-US"/>
        </w:rPr>
        <w:tab/>
        <w:t>التدابير الإدارية والتدابير الأخرى</w:t>
      </w:r>
      <w:bookmarkEnd w:id="15"/>
    </w:p>
    <w:p w14:paraId="607DFFF3" w14:textId="77777777" w:rsidR="00DD4B9F" w:rsidRPr="003E093C" w:rsidRDefault="00DD4B9F" w:rsidP="00BF0B99">
      <w:pPr>
        <w:pStyle w:val="SingleTxtGA"/>
        <w:rPr>
          <w:lang w:eastAsia="zh-TW"/>
        </w:rPr>
      </w:pPr>
      <w:r w:rsidRPr="003E093C">
        <w:rPr>
          <w:rtl/>
        </w:rPr>
        <w:t>33-</w:t>
      </w:r>
      <w:r w:rsidRPr="003E093C">
        <w:rPr>
          <w:rtl/>
        </w:rPr>
        <w:tab/>
        <w:t>كما ذكر سابقاً في الفقرة 22 من هذا التقرير، أُدرج الأشخاص ذوو الإعاقة في سياسات وبرامج ترمي إلى اتخاذ إجراءات إيجابية، مثل سياسة تحقيق التكافؤ في فرص العمل للأشخاص ذوي الإعاقة في الخدمة العامة. وحتى تشرين الثاني/نوفمبر 2019، بلغ مجموع الأشخاص ذوي الإعاقة الذين يعملون في لجنة الخدمة العامة 703 أشخاص.</w:t>
      </w:r>
    </w:p>
    <w:p w14:paraId="5CD102B0" w14:textId="71570E37" w:rsidR="00DD4B9F" w:rsidRPr="003E093C" w:rsidRDefault="00DD4B9F" w:rsidP="00BF0B99">
      <w:pPr>
        <w:pStyle w:val="SingleTxtGA"/>
        <w:rPr>
          <w:lang w:eastAsia="zh-TW"/>
        </w:rPr>
      </w:pPr>
      <w:r w:rsidRPr="003E093C">
        <w:rPr>
          <w:rtl/>
        </w:rPr>
        <w:t>34-</w:t>
      </w:r>
      <w:r w:rsidRPr="003E093C">
        <w:rPr>
          <w:rtl/>
        </w:rPr>
        <w:tab/>
        <w:t>واتخذت الحكومة عدة تدابير فعالة لتعزيز إمكانية الوصول المادي إلى المباني العامة. وجميع المحاكم الثلاثين الجديدة، التي شُيدت في مختلف أنحاء البلد خلال السنوات الخمس الماضية، مجهّزة بمنحدرات تمكّن المتقاضين والشهود وموظفي المحاكم وأفراد الجمهور من ذوي الإعاقات البدنية من التنقل. وأدى إنشاء المنحدرات في المحاكم القائمة إلى تيسير الوصول إلى المحاكم. وهذا يشمل المحاكم الواقعة في هاراري وبولاوايو وتشيتونغويزا ومارونديرا وروسابي وماسفينغو وبلومتري وغوكوي وهوانغي، وجميع المحاكم العليا الأربع الواقعة في هاراري وبولاوايو وموتاري وماسفينغو، ليصل المجموع إلى 43 محكمة. ونظر</w:t>
      </w:r>
      <w:r w:rsidR="00157A03" w:rsidRPr="003E093C">
        <w:rPr>
          <w:rtl/>
        </w:rPr>
        <w:t xml:space="preserve">اً </w:t>
      </w:r>
      <w:r w:rsidRPr="003E093C">
        <w:rPr>
          <w:rtl/>
        </w:rPr>
        <w:t>إلى وجود 55 محكمة في جميع أنحاء البلد، تبلغ نسبة التغطية 78 في المائة.</w:t>
      </w:r>
    </w:p>
    <w:p w14:paraId="59610BFA" w14:textId="49D84D0D" w:rsidR="00DD4B9F" w:rsidRPr="003E093C" w:rsidRDefault="00DD4B9F" w:rsidP="00BF0B99">
      <w:pPr>
        <w:pStyle w:val="SingleTxtGA"/>
        <w:rPr>
          <w:spacing w:val="-4"/>
          <w:lang w:eastAsia="zh-TW"/>
        </w:rPr>
      </w:pPr>
      <w:r w:rsidRPr="003E093C">
        <w:rPr>
          <w:rtl/>
        </w:rPr>
        <w:t>35-</w:t>
      </w:r>
      <w:r w:rsidRPr="003E093C">
        <w:rPr>
          <w:rtl/>
        </w:rPr>
        <w:tab/>
      </w:r>
      <w:r w:rsidRPr="003E093C">
        <w:rPr>
          <w:spacing w:val="-4"/>
          <w:rtl/>
        </w:rPr>
        <w:t>وبما أن لغة الإشارة هي لغة من لغات الأقليات، مثلها مثل أي لغة أخرى كالصينية والبرتغالية وغيرهما، يوجد حالي</w:t>
      </w:r>
      <w:r w:rsidR="00157A03" w:rsidRPr="003E093C">
        <w:rPr>
          <w:spacing w:val="-4"/>
          <w:rtl/>
        </w:rPr>
        <w:t xml:space="preserve">اً </w:t>
      </w:r>
      <w:r w:rsidRPr="003E093C">
        <w:rPr>
          <w:spacing w:val="-4"/>
          <w:rtl/>
        </w:rPr>
        <w:t>على مستوى البلد أربعة مترجمين متخصصين بلغة الإشارة من أصل 222 من المترجمين المكرسين للعمل على هذه المسائل. ويستعان بمترجمي لغة الإشارة عند الحاجة. وقد أثبت هذا النظام فعاليته العالية بحيث لم تطرأ أي صعوبات تُذكر عند التعامل مع القضايا التي تتطلب خدمات الترجمة بلغة الإشارة. وجرى توفير مترجمي لغة الإشارة للأشخاص الذين يعانون من إعاقات سمعية ونطقية لتيسير مشاركتهم الفعالة في نظام العدالة. وتُرجم الدستور إلى لغة الإشارة لضمان تمكين</w:t>
      </w:r>
      <w:r w:rsidR="00CE44EA" w:rsidRPr="003E093C">
        <w:rPr>
          <w:rFonts w:hint="cs"/>
          <w:spacing w:val="-4"/>
          <w:rtl/>
        </w:rPr>
        <w:t> </w:t>
      </w:r>
      <w:r w:rsidRPr="003E093C">
        <w:rPr>
          <w:spacing w:val="-4"/>
          <w:rtl/>
        </w:rPr>
        <w:t>الأشخاص ذوي الإعاقات السمعية والنطقية من معرفة حقوقهم الشاملة المنصوص عليها في الفصل 4 من الدستور.</w:t>
      </w:r>
    </w:p>
    <w:p w14:paraId="7B156130" w14:textId="77777777" w:rsidR="00DD4B9F" w:rsidRPr="003E093C" w:rsidRDefault="00DD4B9F" w:rsidP="00DB1503">
      <w:pPr>
        <w:pStyle w:val="H1GA"/>
        <w:spacing w:after="0"/>
        <w:rPr>
          <w:lang w:val="en-US" w:eastAsia="zh-TW"/>
        </w:rPr>
      </w:pPr>
      <w:bookmarkStart w:id="16" w:name="_Toc25676900"/>
      <w:bookmarkStart w:id="17" w:name="_Toc211332618"/>
      <w:r w:rsidRPr="003E093C">
        <w:rPr>
          <w:rtl/>
          <w:lang w:val="en-US"/>
        </w:rPr>
        <w:tab/>
      </w:r>
      <w:r w:rsidRPr="003E093C">
        <w:rPr>
          <w:rtl/>
          <w:lang w:val="en-US"/>
        </w:rPr>
        <w:tab/>
        <w:t>المادة 6</w:t>
      </w:r>
    </w:p>
    <w:p w14:paraId="7E3E79CD" w14:textId="77777777" w:rsidR="00DD4B9F" w:rsidRPr="003E093C" w:rsidRDefault="00DD4B9F" w:rsidP="00DB1503">
      <w:pPr>
        <w:pStyle w:val="H1GA"/>
        <w:spacing w:before="0"/>
        <w:rPr>
          <w:lang w:val="en-US" w:eastAsia="zh-TW"/>
        </w:rPr>
      </w:pPr>
      <w:r w:rsidRPr="003E093C">
        <w:rPr>
          <w:rtl/>
          <w:lang w:val="en-US"/>
        </w:rPr>
        <w:tab/>
      </w:r>
      <w:r w:rsidRPr="003E093C">
        <w:rPr>
          <w:rtl/>
          <w:lang w:val="en-US"/>
        </w:rPr>
        <w:tab/>
        <w:t>النساء ذوات الإعاقة</w:t>
      </w:r>
      <w:bookmarkEnd w:id="16"/>
      <w:bookmarkEnd w:id="17"/>
    </w:p>
    <w:p w14:paraId="3DD3A7FB" w14:textId="77777777" w:rsidR="00DD4B9F" w:rsidRPr="003E093C" w:rsidRDefault="00DD4B9F" w:rsidP="00DB1503">
      <w:pPr>
        <w:pStyle w:val="H23GA"/>
        <w:rPr>
          <w:lang w:val="en-US" w:eastAsia="zh-TW"/>
        </w:rPr>
      </w:pPr>
      <w:bookmarkStart w:id="18" w:name="_Toc25676901"/>
      <w:r w:rsidRPr="003E093C">
        <w:rPr>
          <w:rtl/>
          <w:lang w:val="en-US"/>
        </w:rPr>
        <w:tab/>
      </w:r>
      <w:r w:rsidRPr="003E093C">
        <w:rPr>
          <w:rtl/>
          <w:lang w:val="en-US"/>
        </w:rPr>
        <w:tab/>
        <w:t>التدابير التشريعية</w:t>
      </w:r>
      <w:bookmarkEnd w:id="18"/>
    </w:p>
    <w:p w14:paraId="7BE0216B" w14:textId="23B8DBBF" w:rsidR="00DD4B9F" w:rsidRPr="003E093C" w:rsidRDefault="00DD4B9F" w:rsidP="00BF0B99">
      <w:pPr>
        <w:pStyle w:val="SingleTxtGA"/>
        <w:rPr>
          <w:lang w:eastAsia="zh-TW"/>
        </w:rPr>
      </w:pPr>
      <w:r w:rsidRPr="003E093C">
        <w:rPr>
          <w:rtl/>
        </w:rPr>
        <w:t>36-</w:t>
      </w:r>
      <w:r w:rsidRPr="003E093C">
        <w:rPr>
          <w:rtl/>
        </w:rPr>
        <w:tab/>
        <w:t>تنص المادة 14(1) من الدستور على أن "تسعى الدولة وجميع المؤسسات والوكالات الحكومية على جميع المستويات إلى تيسير تمكين جميع الأشخاص المهمشين والمجموعات والمجتمعات المهمشة في زمبابوي، وإلى اتخاذ التدابير لتحقيق ذلك من خلال إجراءات إيجابية مناسبة وشفافة وعادلة ومنصفة". وتدرك الدولة الطرف أن النساء يشكلن فئة سكانية تعرضت للتهميش عبر التاريخ، ولا سيما النساء ذوات</w:t>
      </w:r>
      <w:r w:rsidR="00DB1503" w:rsidRPr="003E093C">
        <w:rPr>
          <w:rFonts w:hint="cs"/>
          <w:rtl/>
        </w:rPr>
        <w:t> </w:t>
      </w:r>
      <w:r w:rsidRPr="003E093C">
        <w:rPr>
          <w:rtl/>
        </w:rPr>
        <w:t>الإعاقة.</w:t>
      </w:r>
    </w:p>
    <w:p w14:paraId="606F12E2" w14:textId="7E6DCDB8" w:rsidR="00DD4B9F" w:rsidRPr="003E093C" w:rsidRDefault="00DD4B9F" w:rsidP="00BF0B99">
      <w:pPr>
        <w:pStyle w:val="SingleTxtGA"/>
        <w:rPr>
          <w:lang w:eastAsia="zh-TW"/>
        </w:rPr>
      </w:pPr>
      <w:r w:rsidRPr="003E093C">
        <w:rPr>
          <w:rtl/>
        </w:rPr>
        <w:t>37-</w:t>
      </w:r>
      <w:r w:rsidRPr="003E093C">
        <w:rPr>
          <w:rtl/>
        </w:rPr>
        <w:tab/>
        <w:t>وعلاوة على ذلك، تُلزم المادة 17 من الدستور الدولةَ بتعزيز التوازن الكامل بين الجنسين في</w:t>
      </w:r>
      <w:r w:rsidR="00895FC9" w:rsidRPr="003E093C">
        <w:rPr>
          <w:rFonts w:hint="cs"/>
          <w:rtl/>
        </w:rPr>
        <w:t> </w:t>
      </w:r>
      <w:r w:rsidRPr="003E093C">
        <w:rPr>
          <w:spacing w:val="-4"/>
          <w:rtl/>
        </w:rPr>
        <w:t>مجتمع زمبابوي، وتُلزمها على وجه الخصوص بتعزيز المشاركة الكاملة للمرأة في جميع الميادين الاجتماعية في زمبابوي على قدم المساواة مع الرجل. ومع ذلك، لا ينبغي تفسير المادة 17 بمعزل عن</w:t>
      </w:r>
      <w:r w:rsidR="00895FC9" w:rsidRPr="003E093C">
        <w:rPr>
          <w:rFonts w:hint="cs"/>
          <w:spacing w:val="-4"/>
          <w:rtl/>
        </w:rPr>
        <w:t xml:space="preserve"> </w:t>
      </w:r>
      <w:r w:rsidRPr="003E093C">
        <w:rPr>
          <w:spacing w:val="-4"/>
          <w:rtl/>
        </w:rPr>
        <w:t>غيرها،</w:t>
      </w:r>
      <w:r w:rsidRPr="003E093C">
        <w:rPr>
          <w:rtl/>
        </w:rPr>
        <w:t xml:space="preserve"> بل</w:t>
      </w:r>
      <w:r w:rsidR="00895FC9" w:rsidRPr="003E093C">
        <w:rPr>
          <w:rFonts w:hint="cs"/>
          <w:rtl/>
        </w:rPr>
        <w:t> </w:t>
      </w:r>
      <w:r w:rsidRPr="003E093C">
        <w:rPr>
          <w:rtl/>
        </w:rPr>
        <w:t>يجب</w:t>
      </w:r>
      <w:r w:rsidR="00895FC9" w:rsidRPr="003E093C">
        <w:rPr>
          <w:rFonts w:hint="cs"/>
          <w:rtl/>
        </w:rPr>
        <w:t> </w:t>
      </w:r>
      <w:r w:rsidRPr="003E093C">
        <w:rPr>
          <w:rtl/>
        </w:rPr>
        <w:t>قراءتها بالاقتران مع المادة 56 التي تشمل النساء ذوات الإعاقة، وكذلك المادة 83 التي تنص على اتخاذ إجراءات إيجابية لتعزيز حقوق الأشخاص ذوي الإعاقة.</w:t>
      </w:r>
    </w:p>
    <w:p w14:paraId="2034629D" w14:textId="77777777" w:rsidR="00DD4B9F" w:rsidRPr="003E093C" w:rsidRDefault="00DD4B9F" w:rsidP="001374CB">
      <w:pPr>
        <w:pStyle w:val="SingleTxtGA"/>
        <w:spacing w:line="356" w:lineRule="exact"/>
        <w:rPr>
          <w:lang w:eastAsia="zh-TW"/>
        </w:rPr>
      </w:pPr>
      <w:r w:rsidRPr="003E093C">
        <w:rPr>
          <w:rtl/>
        </w:rPr>
        <w:lastRenderedPageBreak/>
        <w:t>38-</w:t>
      </w:r>
      <w:r w:rsidRPr="003E093C">
        <w:rPr>
          <w:rtl/>
        </w:rPr>
        <w:tab/>
        <w:t>وتنص المادة 27 من الدستور على وجوب اتخاذ الدولة تدابير لضمان أن تتاح للفتيات فرص التعليم نفسها المتاحة للفتيان، على جميع المستويات.</w:t>
      </w:r>
    </w:p>
    <w:p w14:paraId="14B7D3D7" w14:textId="77777777" w:rsidR="00DD4B9F" w:rsidRPr="003E093C" w:rsidRDefault="00DD4B9F" w:rsidP="001374CB">
      <w:pPr>
        <w:pStyle w:val="SingleTxtGA"/>
        <w:spacing w:line="356" w:lineRule="exact"/>
        <w:rPr>
          <w:lang w:eastAsia="zh-TW"/>
        </w:rPr>
      </w:pPr>
      <w:r w:rsidRPr="003E093C">
        <w:rPr>
          <w:rtl/>
        </w:rPr>
        <w:t>39-</w:t>
      </w:r>
      <w:r w:rsidRPr="003E093C">
        <w:rPr>
          <w:rtl/>
        </w:rPr>
        <w:tab/>
        <w:t>وتنص المادة 52 من الدستور على الحق في السلامة البدنية والنفسية، بما في ذلك، على سبيل المثال لا الحصر، الحق في عدم التعرض للعنف وعدم الخضوع لتجارب طبية أو علمية.</w:t>
      </w:r>
    </w:p>
    <w:p w14:paraId="6B46986C" w14:textId="0A10C20B" w:rsidR="00DD4B9F" w:rsidRPr="003E093C" w:rsidRDefault="00DD4B9F" w:rsidP="001374CB">
      <w:pPr>
        <w:pStyle w:val="SingleTxtGA"/>
        <w:spacing w:line="356" w:lineRule="exact"/>
        <w:rPr>
          <w:lang w:eastAsia="zh-TW"/>
        </w:rPr>
      </w:pPr>
      <w:r w:rsidRPr="003E093C">
        <w:rPr>
          <w:rtl/>
        </w:rPr>
        <w:t>40-</w:t>
      </w:r>
      <w:r w:rsidRPr="003E093C">
        <w:rPr>
          <w:rtl/>
        </w:rPr>
        <w:tab/>
        <w:t>وتنص المادة 56 من الدستور على تمتع النساء والرجال بالحق في معاملة متساوية وفرص متكافئة في المجالات السياسية والاقتصادية والثقافية والاجتماعية. وتحظر المادة 56(3) صراحة التمييز الجائر لأسباب من جملتها الجنس أو نوع الجنس أو الإعاقة. أما المادة 65 من الدستور فتنص على حق الموظفات في إجازة أمومة مدفوعة الأجر بالكامل لمدة لا تقل عن ثلاثة أشهر. وقد عكس مشروع تعديل قانون العمل هذا الموقف.</w:t>
      </w:r>
    </w:p>
    <w:p w14:paraId="0E5265B7" w14:textId="165D8A14" w:rsidR="00DD4B9F" w:rsidRPr="003E093C" w:rsidRDefault="00DD4B9F" w:rsidP="001374CB">
      <w:pPr>
        <w:pStyle w:val="SingleTxtGA"/>
        <w:spacing w:line="356" w:lineRule="exact"/>
        <w:rPr>
          <w:lang w:eastAsia="zh-TW"/>
        </w:rPr>
      </w:pPr>
      <w:r w:rsidRPr="003E093C">
        <w:rPr>
          <w:rtl/>
        </w:rPr>
        <w:t>41-</w:t>
      </w:r>
      <w:r w:rsidRPr="003E093C">
        <w:rPr>
          <w:rtl/>
        </w:rPr>
        <w:tab/>
        <w:t>وفي الموضوع ذاته، تنص المادة 80(1) من الدستور على تمتع المرأة بكرامة الفرد بشكل كامل وعلى قدم المساواة مع الرجل، ويشمل ذلك تكافؤ الفرص في الأنشطة السياسية والاقتصادية والاجتماعية. وتنص المادة 80(3) كذلك على أن جميع القوانين والعادات والتقاليد والممارسات الثقافية التي تنتهك حقوق المرأة المنصوص عليها في الدستور هي باطلة في حدود انتهاكها لهذه الحقوق.</w:t>
      </w:r>
    </w:p>
    <w:p w14:paraId="0A14E856" w14:textId="77777777" w:rsidR="00DD4B9F" w:rsidRPr="003E093C" w:rsidRDefault="00DD4B9F" w:rsidP="001374CB">
      <w:pPr>
        <w:pStyle w:val="SingleTxtGA"/>
        <w:spacing w:line="356" w:lineRule="exact"/>
        <w:rPr>
          <w:lang w:eastAsia="zh-TW"/>
        </w:rPr>
      </w:pPr>
      <w:r w:rsidRPr="003E093C">
        <w:rPr>
          <w:rtl/>
        </w:rPr>
        <w:t>42-</w:t>
      </w:r>
      <w:r w:rsidRPr="003E093C">
        <w:rPr>
          <w:rtl/>
        </w:rPr>
        <w:tab/>
        <w:t>وتمنح المادة 76 من الدستور كل مواطن وكل شخص يحمل إقامة دائمة في زمبابوي الحق في الحصول على خدمات الرعاية الصحية الأساسية، بما فيها خدمات الرعاية الصحية الإنجابية، ويشمل ذلك النساء ذوات الإعاقة.</w:t>
      </w:r>
    </w:p>
    <w:p w14:paraId="5F21F053" w14:textId="77777777" w:rsidR="00DD4B9F" w:rsidRPr="003E093C" w:rsidRDefault="00DD4B9F" w:rsidP="001374CB">
      <w:pPr>
        <w:pStyle w:val="SingleTxtGA"/>
        <w:spacing w:line="356" w:lineRule="exact"/>
        <w:rPr>
          <w:lang w:eastAsia="zh-TW"/>
        </w:rPr>
      </w:pPr>
      <w:r w:rsidRPr="003E093C">
        <w:rPr>
          <w:rtl/>
        </w:rPr>
        <w:t>43-</w:t>
      </w:r>
      <w:r w:rsidRPr="003E093C">
        <w:rPr>
          <w:rtl/>
        </w:rPr>
        <w:tab/>
        <w:t>ومن أجل تعزيز تشجيع المساواة بين الجنسين بشكل متعمد، تنص المادة 245 من الدستور على إنشاء اللجنة المعنية بالشؤون الجنسانية. وتشمل وظائفها وصلاحياتها، في جملة أمور أخرى، تعزيز المساواة بين الجنسين في جميع المؤسسات العامة، والتحقيق في حالات انتهاك المساواة بين الجنسين، وتوفير سبل انتصاف فعالة في هذا الصدد.</w:t>
      </w:r>
    </w:p>
    <w:p w14:paraId="340D8C20" w14:textId="57B4B3E4" w:rsidR="00DD4B9F" w:rsidRPr="003E093C" w:rsidRDefault="00DD4B9F" w:rsidP="001374CB">
      <w:pPr>
        <w:pStyle w:val="SingleTxtGA"/>
        <w:spacing w:line="356" w:lineRule="exact"/>
        <w:rPr>
          <w:lang w:eastAsia="zh-TW"/>
        </w:rPr>
      </w:pPr>
      <w:r w:rsidRPr="003E093C">
        <w:rPr>
          <w:rtl/>
        </w:rPr>
        <w:t>44-</w:t>
      </w:r>
      <w:r w:rsidRPr="003E093C">
        <w:rPr>
          <w:rtl/>
        </w:rPr>
        <w:tab/>
        <w:t xml:space="preserve">وصدر قانون مكافحة العنف الأسري [الفصل </w:t>
      </w:r>
      <w:r w:rsidR="00A93B0A" w:rsidRPr="003E093C">
        <w:t>16:5</w:t>
      </w:r>
      <w:r w:rsidRPr="003E093C">
        <w:rPr>
          <w:rtl/>
        </w:rPr>
        <w:t>] في عام 2006. ويتضمن القانون تعريف</w:t>
      </w:r>
      <w:r w:rsidR="00157A03" w:rsidRPr="003E093C">
        <w:rPr>
          <w:rtl/>
        </w:rPr>
        <w:t xml:space="preserve">اً </w:t>
      </w:r>
      <w:r w:rsidRPr="003E093C">
        <w:rPr>
          <w:rtl/>
        </w:rPr>
        <w:t>واسع</w:t>
      </w:r>
      <w:r w:rsidR="00157A03" w:rsidRPr="003E093C">
        <w:rPr>
          <w:rtl/>
        </w:rPr>
        <w:t xml:space="preserve">اً </w:t>
      </w:r>
      <w:r w:rsidRPr="003E093C">
        <w:rPr>
          <w:rtl/>
        </w:rPr>
        <w:t>للعنف الأسري يشمل معظم حالات العنف الجنساني، ويجرّم القانونُ أعمالَ العنف الأسري. ويتضمن القانون أيض</w:t>
      </w:r>
      <w:r w:rsidR="00157A03" w:rsidRPr="003E093C">
        <w:rPr>
          <w:rtl/>
        </w:rPr>
        <w:t xml:space="preserve">اً </w:t>
      </w:r>
      <w:r w:rsidRPr="003E093C">
        <w:rPr>
          <w:rtl/>
        </w:rPr>
        <w:t>أشكال</w:t>
      </w:r>
      <w:r w:rsidR="00157A03" w:rsidRPr="003E093C">
        <w:rPr>
          <w:rtl/>
        </w:rPr>
        <w:t xml:space="preserve">اً </w:t>
      </w:r>
      <w:r w:rsidRPr="003E093C">
        <w:rPr>
          <w:rtl/>
        </w:rPr>
        <w:t>متعددة من الإغاثة المقدمة للناجين من العنف الأسري، ومن بينها الحماية من العنف المحتمل. وأحد الجوانب الرئيسية لهذا القانون هو السماح لأطراف ثالثة بالإبلاغ عن حالة عنف أسري عندما يتعذر على الأشخاص الذين يتعرضون للعنف الأسري الإبلاغ عنه لأسباب مختلفة. وينص القانون أيض</w:t>
      </w:r>
      <w:r w:rsidR="00157A03" w:rsidRPr="003E093C">
        <w:rPr>
          <w:rtl/>
        </w:rPr>
        <w:t xml:space="preserve">اً </w:t>
      </w:r>
      <w:r w:rsidRPr="003E093C">
        <w:rPr>
          <w:rtl/>
        </w:rPr>
        <w:t>على إنشاء مجلس للعنف الأسري مكلّف بالإشراف على تنفيذ القانون وبرصد مسألة العنف الأسري بشكل عام.</w:t>
      </w:r>
    </w:p>
    <w:p w14:paraId="06C577A7" w14:textId="77D60BDE" w:rsidR="00DD4B9F" w:rsidRPr="003E093C" w:rsidRDefault="00DD4B9F" w:rsidP="001374CB">
      <w:pPr>
        <w:pStyle w:val="SingleTxtGA"/>
        <w:spacing w:line="356" w:lineRule="exact"/>
        <w:rPr>
          <w:lang w:eastAsia="zh-TW"/>
        </w:rPr>
      </w:pPr>
      <w:r w:rsidRPr="003E093C">
        <w:rPr>
          <w:rtl/>
        </w:rPr>
        <w:t>45-</w:t>
      </w:r>
      <w:r w:rsidRPr="003E093C">
        <w:rPr>
          <w:rtl/>
        </w:rPr>
        <w:tab/>
        <w:t xml:space="preserve">أما الجزء الثالث من قانون تدوين القانون الجنائي وإصلاحه [الفصل </w:t>
      </w:r>
      <w:r w:rsidR="00A93B0A" w:rsidRPr="003E093C">
        <w:rPr>
          <w:rFonts w:hint="cs"/>
          <w:rtl/>
        </w:rPr>
        <w:t>23:9</w:t>
      </w:r>
      <w:r w:rsidRPr="003E093C">
        <w:rPr>
          <w:rtl/>
        </w:rPr>
        <w:t xml:space="preserve">]، المشار إليه في هذه الفقرة باسم القانون، فيجرّم الاغتصاب، بما يشمل الاغتصاب الزوجي، والجرائم الجنسية الأخرى. ويحدد القانون نطاق الانتهاكات الجنسية التي يعاقب عليها القانون. وعلاوة على ذلك، عُدل قانون الأدلة والإجراءات الجنائية [الفصل </w:t>
      </w:r>
      <w:r w:rsidR="00A93B0A" w:rsidRPr="003E093C">
        <w:rPr>
          <w:rFonts w:hint="cs"/>
          <w:rtl/>
        </w:rPr>
        <w:t>07:9</w:t>
      </w:r>
      <w:r w:rsidRPr="003E093C">
        <w:rPr>
          <w:rtl/>
        </w:rPr>
        <w:t>] لتوفير الدعم اللازم لضحايا الاعتداءات الجنسية أثناء الإجراءات</w:t>
      </w:r>
      <w:r w:rsidR="00DB1503" w:rsidRPr="003E093C">
        <w:rPr>
          <w:rFonts w:hint="cs"/>
          <w:rtl/>
        </w:rPr>
        <w:t> </w:t>
      </w:r>
      <w:r w:rsidRPr="003E093C">
        <w:rPr>
          <w:rtl/>
        </w:rPr>
        <w:t>القضائية.</w:t>
      </w:r>
    </w:p>
    <w:p w14:paraId="608BF4D8" w14:textId="05D3053C" w:rsidR="00DD4B9F" w:rsidRPr="003E093C" w:rsidRDefault="00DD4B9F" w:rsidP="001374CB">
      <w:pPr>
        <w:pStyle w:val="SingleTxtGA"/>
        <w:spacing w:line="356" w:lineRule="exact"/>
        <w:rPr>
          <w:lang w:eastAsia="zh-TW"/>
        </w:rPr>
      </w:pPr>
      <w:r w:rsidRPr="003E093C">
        <w:rPr>
          <w:rtl/>
        </w:rPr>
        <w:t>46-</w:t>
      </w:r>
      <w:r w:rsidRPr="003E093C">
        <w:rPr>
          <w:rtl/>
        </w:rPr>
        <w:tab/>
        <w:t>وينص الملحق السابع لقانون الانتخابات، عملاً بأحكام المادة 120(1)(د) من الدستور، على تخصيص مقعدين</w:t>
      </w:r>
      <w:r w:rsidR="00577989" w:rsidRPr="003E093C">
        <w:rPr>
          <w:rtl/>
        </w:rPr>
        <w:t xml:space="preserve"> </w:t>
      </w:r>
      <w:r w:rsidRPr="003E093C">
        <w:rPr>
          <w:rtl/>
        </w:rPr>
        <w:t>في مجلس الشيوخ لعضوين من ذوي الإعاقة، على أن يكونا من جنسين مختلفين. وكفل ذلك تمثيل النساء ذوات الإعاقة في مجلس الشيوخ.</w:t>
      </w:r>
    </w:p>
    <w:p w14:paraId="743CDEA1" w14:textId="59B1A5AF" w:rsidR="00DD4B9F" w:rsidRPr="003E093C" w:rsidRDefault="00DD4B9F" w:rsidP="001374CB">
      <w:pPr>
        <w:pStyle w:val="SingleTxtGA"/>
        <w:spacing w:line="356" w:lineRule="exact"/>
        <w:rPr>
          <w:lang w:eastAsia="zh-TW"/>
        </w:rPr>
      </w:pPr>
      <w:r w:rsidRPr="003E093C">
        <w:rPr>
          <w:rtl/>
        </w:rPr>
        <w:t>47-</w:t>
      </w:r>
      <w:r w:rsidRPr="003E093C">
        <w:rPr>
          <w:rtl/>
        </w:rPr>
        <w:tab/>
        <w:t xml:space="preserve">وفيما يتعلق بقانون الاتجار بالأشخاص [الفصل </w:t>
      </w:r>
      <w:r w:rsidR="00A93B0A" w:rsidRPr="003E093C">
        <w:rPr>
          <w:rFonts w:hint="cs"/>
          <w:rtl/>
        </w:rPr>
        <w:t>25:9</w:t>
      </w:r>
      <w:r w:rsidRPr="003E093C">
        <w:rPr>
          <w:rtl/>
        </w:rPr>
        <w:t xml:space="preserve">]، تنص المادة 3(3) على جريمة "الاتجار بالأشخاص". وتُعتبر هذه الجريمة مرتكبة في ظروف مشددة للعقوبة إذا كان الشخص المتجر به </w:t>
      </w:r>
      <w:r w:rsidRPr="003E093C">
        <w:rPr>
          <w:rtl/>
        </w:rPr>
        <w:lastRenderedPageBreak/>
        <w:t>طفلاً أو شخصاً ذا إعاقة. وتصل العقوبة المفروضة في حال الإدانة إلى السجن مدى الحياة أو لمدة لا</w:t>
      </w:r>
      <w:r w:rsidR="00157A03" w:rsidRPr="003E093C">
        <w:rPr>
          <w:rFonts w:hint="cs"/>
          <w:rtl/>
        </w:rPr>
        <w:t> </w:t>
      </w:r>
      <w:r w:rsidRPr="003E093C">
        <w:rPr>
          <w:rtl/>
        </w:rPr>
        <w:t>تقل عن 10 سنوات. ويشكّل ذلك رادع</w:t>
      </w:r>
      <w:r w:rsidR="00157A03" w:rsidRPr="003E093C">
        <w:rPr>
          <w:rtl/>
        </w:rPr>
        <w:t xml:space="preserve">اً </w:t>
      </w:r>
      <w:r w:rsidRPr="003E093C">
        <w:rPr>
          <w:rtl/>
        </w:rPr>
        <w:t>قوي</w:t>
      </w:r>
      <w:r w:rsidR="00157A03" w:rsidRPr="003E093C">
        <w:rPr>
          <w:rtl/>
        </w:rPr>
        <w:t xml:space="preserve">اً </w:t>
      </w:r>
      <w:r w:rsidRPr="003E093C">
        <w:rPr>
          <w:rtl/>
        </w:rPr>
        <w:t>يقلّل من حالات الاتجار بالأشخاص، التي غالباً ما تقود إلى الاسترقاق أو الاستعباد أو التعذيب أو العقوبات اللاإنسانية والمهينة أو إلى قتل الأشخاص ذوي الإعاقة بسبب معتقدات دينية أو تقليدية أو في بعض الحالات لأغراض طبية.</w:t>
      </w:r>
    </w:p>
    <w:p w14:paraId="5E35B05C" w14:textId="66773208" w:rsidR="00DD4B9F" w:rsidRPr="003E093C" w:rsidRDefault="00DD4B9F" w:rsidP="00BF0B99">
      <w:pPr>
        <w:pStyle w:val="SingleTxtGA"/>
        <w:rPr>
          <w:lang w:eastAsia="zh-TW"/>
        </w:rPr>
      </w:pPr>
      <w:r w:rsidRPr="003E093C">
        <w:rPr>
          <w:rtl/>
        </w:rPr>
        <w:t>48-</w:t>
      </w:r>
      <w:r w:rsidRPr="003E093C">
        <w:rPr>
          <w:rtl/>
        </w:rPr>
        <w:tab/>
        <w:t>وتتضمن المادة 25 من مشروع قانون الأشخاص ذوي الإعاقة لعام 2021 حكماً لحماية حقوق النساء ذوات الإعاقة. ويُفترض بموجب هذا الحكم أن يتخذ الوزير جميع الخطوات اللازمة للنهوض بحقوق</w:t>
      </w:r>
      <w:r w:rsidR="00DB1503" w:rsidRPr="003E093C">
        <w:rPr>
          <w:rFonts w:hint="cs"/>
          <w:rtl/>
        </w:rPr>
        <w:t> </w:t>
      </w:r>
      <w:r w:rsidRPr="003E093C">
        <w:rPr>
          <w:rtl/>
        </w:rPr>
        <w:t>النساء ذوات الإعاقة وتمكينهن من المشاركة الكاملة في الحياة العامة ومن شغل مناصب صنع</w:t>
      </w:r>
      <w:r w:rsidR="00DB1503" w:rsidRPr="003E093C">
        <w:rPr>
          <w:rFonts w:hint="cs"/>
          <w:rtl/>
        </w:rPr>
        <w:t> </w:t>
      </w:r>
      <w:r w:rsidRPr="003E093C">
        <w:rPr>
          <w:rtl/>
        </w:rPr>
        <w:t>القرار في الحكومة والمجتمع. وسيساهم هذا الحكم إلى حد كبير في تعميم مراعاة مسائل الإعاقة والمسائل الجنسانية.</w:t>
      </w:r>
    </w:p>
    <w:p w14:paraId="4CBBAC96" w14:textId="77777777" w:rsidR="00DD4B9F" w:rsidRPr="003E093C" w:rsidRDefault="00DD4B9F" w:rsidP="00BF0B99">
      <w:pPr>
        <w:pStyle w:val="SingleTxtGA"/>
        <w:rPr>
          <w:lang w:eastAsia="zh-TW"/>
        </w:rPr>
      </w:pPr>
      <w:r w:rsidRPr="003E093C">
        <w:rPr>
          <w:rtl/>
        </w:rPr>
        <w:t>49-</w:t>
      </w:r>
      <w:r w:rsidRPr="003E093C">
        <w:rPr>
          <w:rtl/>
        </w:rPr>
        <w:tab/>
        <w:t>وتنص المادة 68 دال من قانون التعليم على عدم جواز استبعاد تلميذة من المدرسة بسبب الحمل. وسيسهم ذلك إلى حدّ كبير في تعزيز الحق في التعليم ومصالح الطفل الفضلى.</w:t>
      </w:r>
    </w:p>
    <w:p w14:paraId="56D8D74C" w14:textId="77777777" w:rsidR="00DD4B9F" w:rsidRPr="003E093C" w:rsidRDefault="00DD4B9F" w:rsidP="00DB1503">
      <w:pPr>
        <w:pStyle w:val="H23GA"/>
        <w:rPr>
          <w:lang w:val="en-US" w:eastAsia="zh-TW"/>
        </w:rPr>
      </w:pPr>
      <w:bookmarkStart w:id="19" w:name="_Toc25676902"/>
      <w:r w:rsidRPr="003E093C">
        <w:rPr>
          <w:rtl/>
          <w:lang w:val="en-US"/>
        </w:rPr>
        <w:tab/>
      </w:r>
      <w:r w:rsidRPr="003E093C">
        <w:rPr>
          <w:rtl/>
          <w:lang w:val="en-US"/>
        </w:rPr>
        <w:tab/>
        <w:t>التدابير الإدارية والتدابير الأخرى</w:t>
      </w:r>
      <w:bookmarkEnd w:id="19"/>
    </w:p>
    <w:p w14:paraId="57C87286" w14:textId="77777777" w:rsidR="00DD4B9F" w:rsidRPr="003E093C" w:rsidRDefault="00DD4B9F" w:rsidP="00BF0B99">
      <w:pPr>
        <w:pStyle w:val="SingleTxtGA"/>
        <w:rPr>
          <w:lang w:eastAsia="zh-TW"/>
        </w:rPr>
      </w:pPr>
      <w:r w:rsidRPr="003E093C">
        <w:rPr>
          <w:rtl/>
        </w:rPr>
        <w:t>50-</w:t>
      </w:r>
      <w:r w:rsidRPr="003E093C">
        <w:rPr>
          <w:rtl/>
        </w:rPr>
        <w:tab/>
        <w:t>اعتمدت الدولة الطرف مجموعة من التدابير عقب صدور الإطار التشريعي الذي نوقش أعلاه. وذُكرت هذه التدابير بالكامل في إطار المادة 16، وهي التالية:</w:t>
      </w:r>
    </w:p>
    <w:p w14:paraId="3FDE5872" w14:textId="77777777" w:rsidR="00DD4B9F" w:rsidRPr="003E093C" w:rsidRDefault="00DD4B9F" w:rsidP="00A93B0A">
      <w:pPr>
        <w:pStyle w:val="Bullet1GA"/>
      </w:pPr>
      <w:r w:rsidRPr="003E093C">
        <w:rPr>
          <w:rtl/>
        </w:rPr>
        <w:t>الاستراتيجية الوطنية لمناهضة العنف الجنساني.</w:t>
      </w:r>
    </w:p>
    <w:p w14:paraId="4FF3D81E" w14:textId="77777777" w:rsidR="00DD4B9F" w:rsidRPr="003E093C" w:rsidRDefault="00DD4B9F" w:rsidP="00A93B0A">
      <w:pPr>
        <w:pStyle w:val="Bullet1GA"/>
      </w:pPr>
      <w:r w:rsidRPr="003E093C">
        <w:rPr>
          <w:rtl/>
        </w:rPr>
        <w:t>مجلس مكافحة العنف الأسري.</w:t>
      </w:r>
    </w:p>
    <w:p w14:paraId="58B6D468" w14:textId="77777777" w:rsidR="00DD4B9F" w:rsidRPr="003E093C" w:rsidRDefault="00DD4B9F" w:rsidP="00A93B0A">
      <w:pPr>
        <w:pStyle w:val="Bullet1GA"/>
      </w:pPr>
      <w:r w:rsidRPr="003E093C">
        <w:rPr>
          <w:rtl/>
        </w:rPr>
        <w:t>اللجنة الوزارية المشتركة المعنية بحالات الاغتصاب.</w:t>
      </w:r>
    </w:p>
    <w:p w14:paraId="78FF8DFE" w14:textId="77777777" w:rsidR="00DD4B9F" w:rsidRPr="003E093C" w:rsidRDefault="00DD4B9F" w:rsidP="00A93B0A">
      <w:pPr>
        <w:pStyle w:val="Bullet1GA"/>
      </w:pPr>
      <w:r w:rsidRPr="003E093C">
        <w:rPr>
          <w:rtl/>
        </w:rPr>
        <w:t>إجراءات التشغيل الموحدة لتوفير ملاجئ آمنة.</w:t>
      </w:r>
    </w:p>
    <w:p w14:paraId="7EF73EE8" w14:textId="77777777" w:rsidR="00DD4B9F" w:rsidRPr="003E093C" w:rsidRDefault="00DD4B9F" w:rsidP="00A93B0A">
      <w:pPr>
        <w:pStyle w:val="Bullet1GA"/>
      </w:pPr>
      <w:r w:rsidRPr="003E093C">
        <w:rPr>
          <w:rtl/>
        </w:rPr>
        <w:t>الحملة الرباعية لمكافحة العنف الجنساني.</w:t>
      </w:r>
    </w:p>
    <w:p w14:paraId="6E355160" w14:textId="77777777" w:rsidR="00DD4B9F" w:rsidRPr="003E093C" w:rsidRDefault="00DD4B9F" w:rsidP="00A93B0A">
      <w:pPr>
        <w:pStyle w:val="Bullet1GA"/>
      </w:pPr>
      <w:r w:rsidRPr="003E093C">
        <w:rPr>
          <w:rtl/>
        </w:rPr>
        <w:t>الإدارة المتعددة القطاعات لحالات الانتهاك والعنف الجنسيين.</w:t>
      </w:r>
    </w:p>
    <w:p w14:paraId="0E7FBCE6" w14:textId="77777777" w:rsidR="00DD4B9F" w:rsidRPr="003E093C" w:rsidRDefault="00DD4B9F" w:rsidP="00A93B0A">
      <w:pPr>
        <w:pStyle w:val="Bullet1GA"/>
      </w:pPr>
      <w:r w:rsidRPr="003E093C">
        <w:rPr>
          <w:rtl/>
        </w:rPr>
        <w:t>وجود نظم ملائمة للضحايا.</w:t>
      </w:r>
    </w:p>
    <w:p w14:paraId="557E821E" w14:textId="77777777" w:rsidR="00DD4B9F" w:rsidRPr="003E093C" w:rsidRDefault="00DD4B9F" w:rsidP="00A93B0A">
      <w:pPr>
        <w:pStyle w:val="Bullet1GA"/>
      </w:pPr>
      <w:r w:rsidRPr="003E093C">
        <w:rPr>
          <w:rtl/>
        </w:rPr>
        <w:t>نموذج المرفق الواحد.</w:t>
      </w:r>
    </w:p>
    <w:p w14:paraId="7152AC6F" w14:textId="77777777" w:rsidR="00DD4B9F" w:rsidRPr="003E093C" w:rsidRDefault="00DD4B9F" w:rsidP="004C080C">
      <w:pPr>
        <w:pStyle w:val="H4GA"/>
        <w:rPr>
          <w:lang w:val="en-US" w:eastAsia="zh-TW"/>
        </w:rPr>
      </w:pPr>
      <w:bookmarkStart w:id="20" w:name="_Toc25676903"/>
      <w:r w:rsidRPr="003E093C">
        <w:rPr>
          <w:rtl/>
          <w:lang w:val="en-US"/>
        </w:rPr>
        <w:tab/>
      </w:r>
      <w:r w:rsidRPr="003E093C">
        <w:rPr>
          <w:rtl/>
          <w:lang w:val="en-US"/>
        </w:rPr>
        <w:tab/>
        <w:t>الإطار الشامل لتمكين المرأة اقتصادياً</w:t>
      </w:r>
      <w:bookmarkEnd w:id="20"/>
    </w:p>
    <w:p w14:paraId="0BAE21FA" w14:textId="154D8D65" w:rsidR="00DD4B9F" w:rsidRPr="003E093C" w:rsidRDefault="00DD4B9F" w:rsidP="00BF0B99">
      <w:pPr>
        <w:pStyle w:val="SingleTxtGA"/>
        <w:rPr>
          <w:lang w:eastAsia="zh-TW"/>
        </w:rPr>
      </w:pPr>
      <w:r w:rsidRPr="003E093C">
        <w:rPr>
          <w:rtl/>
        </w:rPr>
        <w:t>51-</w:t>
      </w:r>
      <w:r w:rsidRPr="003E093C">
        <w:rPr>
          <w:rtl/>
        </w:rPr>
        <w:tab/>
        <w:t>اعتمدت الحكومة نهجاً شامل</w:t>
      </w:r>
      <w:r w:rsidR="00157A03" w:rsidRPr="003E093C">
        <w:rPr>
          <w:rtl/>
        </w:rPr>
        <w:t xml:space="preserve">اً </w:t>
      </w:r>
      <w:r w:rsidRPr="003E093C">
        <w:rPr>
          <w:rtl/>
        </w:rPr>
        <w:t>لتمكين المرأة اقتصادياً. ويوفّر هذا النهج وسيلة منهجية لإدماج المرأة في القطاعات الاقتصادية الرئيسية من خلال وضع أهداف متعلقة بالتمكين، وتعبئة الموارد المالية، وبناء القدرات من أجل إشراك المرأة على نحو فعال في الاقتصاد. وهذا الإطار مصمَّم لخدمة النساء من</w:t>
      </w:r>
      <w:r w:rsidR="004C080C" w:rsidRPr="003E093C">
        <w:rPr>
          <w:rFonts w:hint="cs"/>
          <w:rtl/>
        </w:rPr>
        <w:t> </w:t>
      </w:r>
      <w:r w:rsidRPr="003E093C">
        <w:rPr>
          <w:rtl/>
        </w:rPr>
        <w:t>جميع الخلفيات ولتطبيقه في جميع القطاعات. ويرد فيما يلي بعض المبادرات المندرجة ضمن هذا الإطار السياساتي.</w:t>
      </w:r>
    </w:p>
    <w:p w14:paraId="325A2CD8" w14:textId="77777777" w:rsidR="00DD4B9F" w:rsidRPr="003E093C" w:rsidRDefault="00DD4B9F" w:rsidP="004C080C">
      <w:pPr>
        <w:pStyle w:val="H4GA"/>
        <w:rPr>
          <w:lang w:val="en-US" w:eastAsia="zh-TW"/>
        </w:rPr>
      </w:pPr>
      <w:r w:rsidRPr="003E093C">
        <w:rPr>
          <w:rtl/>
          <w:lang w:val="en-US"/>
        </w:rPr>
        <w:tab/>
      </w:r>
      <w:r w:rsidRPr="003E093C">
        <w:rPr>
          <w:rtl/>
          <w:lang w:val="en-US"/>
        </w:rPr>
        <w:tab/>
        <w:t>مصرف المرأة للتمويل البالغ الصغر</w:t>
      </w:r>
    </w:p>
    <w:p w14:paraId="487716B6" w14:textId="77777777" w:rsidR="00DD4B9F" w:rsidRPr="003E093C" w:rsidRDefault="00DD4B9F" w:rsidP="00BF0B99">
      <w:pPr>
        <w:pStyle w:val="SingleTxtGA"/>
        <w:rPr>
          <w:lang w:eastAsia="zh-TW"/>
        </w:rPr>
      </w:pPr>
      <w:r w:rsidRPr="003E093C">
        <w:rPr>
          <w:rtl/>
        </w:rPr>
        <w:t>52-</w:t>
      </w:r>
      <w:r w:rsidRPr="003E093C">
        <w:rPr>
          <w:rtl/>
        </w:rPr>
        <w:tab/>
        <w:t>تنص السياسة الجنسانية المنقحة على وضع استراتيجيات تهدف إلى تعزيز قدرة المرأة على الاستفادة من الفرص الاقتصادية ومن الفوائد الناشئة عن التنمية الاقتصادية في البلد. ولهذه الغاية، أنشأت الحكومة في عام 2017 مصرف المرأة للتمويل البالغ الصغر في زمبابوي. ويهدف مصرف المرأة إلى تحسين وصول النساء إلى رأس المال والتمويل التشغيلي بتكلفة ميسورة.</w:t>
      </w:r>
    </w:p>
    <w:p w14:paraId="1BAF1F75" w14:textId="77777777" w:rsidR="00DD4B9F" w:rsidRPr="003E093C" w:rsidRDefault="00DD4B9F" w:rsidP="00BF0B99">
      <w:pPr>
        <w:pStyle w:val="SingleTxtGA"/>
        <w:rPr>
          <w:lang w:eastAsia="zh-TW"/>
        </w:rPr>
      </w:pPr>
      <w:r w:rsidRPr="003E093C">
        <w:rPr>
          <w:rtl/>
        </w:rPr>
        <w:lastRenderedPageBreak/>
        <w:t>53-</w:t>
      </w:r>
      <w:r w:rsidRPr="003E093C">
        <w:rPr>
          <w:rtl/>
        </w:rPr>
        <w:tab/>
        <w:t>وفُتح ما مجموعه 749 47 حساباً، وصُرف حتى الآن ما مجموعه (000 700 3 دولار من دولارات الولايات المتحدة لتقديم قروض تقليدية ودعم سلاسل قيمة.</w:t>
      </w:r>
    </w:p>
    <w:p w14:paraId="28568F17" w14:textId="77777777" w:rsidR="00DD4B9F" w:rsidRPr="003E093C" w:rsidRDefault="00DD4B9F" w:rsidP="00BF0B99">
      <w:pPr>
        <w:pStyle w:val="SingleTxtGA"/>
        <w:rPr>
          <w:lang w:eastAsia="zh-TW"/>
        </w:rPr>
      </w:pPr>
      <w:r w:rsidRPr="003E093C">
        <w:rPr>
          <w:rtl/>
        </w:rPr>
        <w:t>54-</w:t>
      </w:r>
      <w:r w:rsidRPr="003E093C">
        <w:rPr>
          <w:rtl/>
        </w:rPr>
        <w:tab/>
        <w:t>وبالإضافة إلى ذلك، يسهّل المصرف الشمول المالي من خلال اتباع نظام مصرفي لامركزي يكون بالتالي في متناول غالبية النساء المقيمات في المناطق الريفية أو النائية اللواتي لا يعملن بشكل رسمي وإنما يمارسن بعض الأنشطة الاقتصادية الصغيرة لكسب عيشهن.</w:t>
      </w:r>
    </w:p>
    <w:p w14:paraId="1BBC390E" w14:textId="45832430" w:rsidR="00DD4B9F" w:rsidRPr="003E093C" w:rsidRDefault="00DD4B9F" w:rsidP="00BF0B99">
      <w:pPr>
        <w:pStyle w:val="SingleTxtGA"/>
        <w:rPr>
          <w:lang w:eastAsia="zh-TW"/>
        </w:rPr>
      </w:pPr>
      <w:r w:rsidRPr="003E093C">
        <w:rPr>
          <w:rtl/>
        </w:rPr>
        <w:t>55-</w:t>
      </w:r>
      <w:r w:rsidRPr="003E093C">
        <w:rPr>
          <w:rtl/>
        </w:rPr>
        <w:tab/>
        <w:t>ولهذه الغاية، تلقّى الصندوق الإنمائي للمرأة، الذي يدار بإشراف مصرف الادخار المملوك للشعب، ما يقرب من 000 000 5 دولار في عام 2019 بغية زيادة قدرة النساء على الوصول إلى الموارد وفرص العمل والخدمات المالية والممتلكات والأصول الإنتاجية الأخرى. وبحلول شباط/فبراير 2019، كان المصرف قد صرف 459 658 3 دولار</w:t>
      </w:r>
      <w:r w:rsidR="00157A03" w:rsidRPr="003E093C">
        <w:rPr>
          <w:rtl/>
        </w:rPr>
        <w:t xml:space="preserve">اً </w:t>
      </w:r>
      <w:r w:rsidRPr="003E093C">
        <w:rPr>
          <w:rtl/>
        </w:rPr>
        <w:t>لفائدة 461 7 امرأة من أجل تمويل مشاريع في جميع أنحاء البلد. وتُتخذ تدابير لتصنيف البيانات المتعلقة بالنساء ذوات الإعاقة.</w:t>
      </w:r>
    </w:p>
    <w:p w14:paraId="1EE57D71" w14:textId="77777777" w:rsidR="00DD4B9F" w:rsidRPr="003E093C" w:rsidRDefault="00DD4B9F" w:rsidP="004C080C">
      <w:pPr>
        <w:pStyle w:val="H4GA"/>
        <w:rPr>
          <w:lang w:val="en-US" w:eastAsia="zh-TW"/>
        </w:rPr>
      </w:pPr>
      <w:r w:rsidRPr="003E093C">
        <w:rPr>
          <w:rtl/>
          <w:lang w:val="en-US"/>
        </w:rPr>
        <w:tab/>
      </w:r>
      <w:r w:rsidRPr="003E093C">
        <w:rPr>
          <w:rtl/>
          <w:lang w:val="en-US"/>
        </w:rPr>
        <w:tab/>
        <w:t>تمكين النساء والفتيات</w:t>
      </w:r>
    </w:p>
    <w:p w14:paraId="650A2A18" w14:textId="77777777" w:rsidR="00DD4B9F" w:rsidRPr="003E093C" w:rsidRDefault="00DD4B9F" w:rsidP="00BF0B99">
      <w:pPr>
        <w:pStyle w:val="SingleTxtGA"/>
        <w:rPr>
          <w:lang w:eastAsia="zh-TW"/>
        </w:rPr>
      </w:pPr>
      <w:r w:rsidRPr="003E093C">
        <w:rPr>
          <w:rtl/>
        </w:rPr>
        <w:t>56-</w:t>
      </w:r>
      <w:r w:rsidRPr="003E093C">
        <w:rPr>
          <w:rtl/>
        </w:rPr>
        <w:tab/>
        <w:t>أصدرت وزارة التعليم العالي والجامعي والابتكار والعلوم والتكنولوجيا توجيهاً بشأن السياسة العامة يفرض على الكليات التقنية وكليات المعلمين تسجيل النساء بنسبة معيّنة مقبولة. وفي عام 2019، بلغت نسبة التحاق النساء بالكليات التقنية 43 في المائة، بينما بلغت 74 في المائة في كليات المعلمين. ولوحظ أن عدد النساء في المجالات "السهلة" في كليات التقنيات المتعددة يفوق عددهن في المجالات العلمية والتقنية "الصعبة" التي تتجنبها النساء.</w:t>
      </w:r>
      <w:bookmarkStart w:id="21" w:name="_Toc25676904"/>
    </w:p>
    <w:p w14:paraId="51FDD6F3" w14:textId="77777777" w:rsidR="00DD4B9F" w:rsidRPr="003E093C" w:rsidRDefault="00DD4B9F" w:rsidP="004C080C">
      <w:pPr>
        <w:pStyle w:val="H23GA"/>
        <w:rPr>
          <w:rtl/>
          <w:lang w:val="en-US"/>
        </w:rPr>
      </w:pPr>
      <w:r w:rsidRPr="003E093C">
        <w:rPr>
          <w:rtl/>
          <w:lang w:val="en-US"/>
        </w:rPr>
        <w:tab/>
      </w:r>
      <w:r w:rsidRPr="003E093C">
        <w:rPr>
          <w:rtl/>
          <w:lang w:val="en-US"/>
        </w:rPr>
        <w:tab/>
        <w:t>لمحة موجزة عن التحاق ذوي الإعاقة بمؤسسات التعليم في عام 2019</w:t>
      </w:r>
    </w:p>
    <w:tbl>
      <w:tblPr>
        <w:bidiVisual/>
        <w:tblW w:w="7202" w:type="dxa"/>
        <w:tblInd w:w="1302" w:type="dxa"/>
        <w:tblBorders>
          <w:top w:val="single" w:sz="4" w:space="0" w:color="auto"/>
          <w:bottom w:val="single" w:sz="12" w:space="0" w:color="auto"/>
        </w:tblBorders>
        <w:tblLayout w:type="fixed"/>
        <w:tblLook w:val="04A0" w:firstRow="1" w:lastRow="0" w:firstColumn="1" w:lastColumn="0" w:noHBand="0" w:noVBand="1"/>
      </w:tblPr>
      <w:tblGrid>
        <w:gridCol w:w="1223"/>
        <w:gridCol w:w="615"/>
        <w:gridCol w:w="654"/>
        <w:gridCol w:w="662"/>
        <w:gridCol w:w="615"/>
        <w:gridCol w:w="592"/>
        <w:gridCol w:w="717"/>
        <w:gridCol w:w="574"/>
        <w:gridCol w:w="736"/>
        <w:gridCol w:w="814"/>
      </w:tblGrid>
      <w:tr w:rsidR="00A74F7E" w:rsidRPr="003E093C" w14:paraId="5233064F" w14:textId="77777777" w:rsidTr="00A93B0A">
        <w:trPr>
          <w:cantSplit/>
          <w:tblHeader/>
        </w:trPr>
        <w:tc>
          <w:tcPr>
            <w:tcW w:w="1223" w:type="dxa"/>
            <w:vMerge w:val="restart"/>
            <w:tcBorders>
              <w:top w:val="single" w:sz="4" w:space="0" w:color="auto"/>
            </w:tcBorders>
            <w:noWrap/>
            <w:vAlign w:val="bottom"/>
          </w:tcPr>
          <w:p w14:paraId="57755AB0" w14:textId="06C043F7"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نوع الإعاقة</w:t>
            </w:r>
          </w:p>
        </w:tc>
        <w:tc>
          <w:tcPr>
            <w:tcW w:w="1269" w:type="dxa"/>
            <w:gridSpan w:val="2"/>
            <w:tcBorders>
              <w:top w:val="single" w:sz="4" w:space="0" w:color="auto"/>
              <w:bottom w:val="single" w:sz="4" w:space="0" w:color="auto"/>
              <w:right w:val="single" w:sz="24" w:space="0" w:color="FFFFFF" w:themeColor="background1"/>
            </w:tcBorders>
            <w:noWrap/>
            <w:vAlign w:val="bottom"/>
          </w:tcPr>
          <w:p w14:paraId="4C24E482" w14:textId="5763AF0D" w:rsidR="00A74F7E" w:rsidRPr="003E093C" w:rsidRDefault="00A74F7E" w:rsidP="00D72508">
            <w:pPr>
              <w:spacing w:before="40" w:after="40" w:line="300" w:lineRule="exact"/>
              <w:jc w:val="center"/>
              <w:textDirection w:val="tbRlV"/>
              <w:rPr>
                <w:sz w:val="18"/>
                <w:szCs w:val="18"/>
                <w:lang w:eastAsia="zh-TW"/>
              </w:rPr>
            </w:pPr>
            <w:r w:rsidRPr="003E093C">
              <w:rPr>
                <w:i/>
                <w:iCs/>
                <w:sz w:val="18"/>
                <w:szCs w:val="18"/>
                <w:rtl/>
              </w:rPr>
              <w:t>بصرية</w:t>
            </w:r>
          </w:p>
        </w:tc>
        <w:tc>
          <w:tcPr>
            <w:tcW w:w="1277"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tcPr>
          <w:p w14:paraId="3E5F2F83" w14:textId="77777777" w:rsidR="00A74F7E" w:rsidRPr="003E093C" w:rsidRDefault="00A74F7E" w:rsidP="00D72508">
            <w:pPr>
              <w:spacing w:before="40" w:after="40" w:line="300" w:lineRule="exact"/>
              <w:jc w:val="center"/>
              <w:textDirection w:val="tbRlV"/>
              <w:rPr>
                <w:sz w:val="18"/>
                <w:szCs w:val="18"/>
                <w:lang w:eastAsia="zh-TW"/>
              </w:rPr>
            </w:pPr>
            <w:r w:rsidRPr="003E093C">
              <w:rPr>
                <w:i/>
                <w:iCs/>
                <w:sz w:val="18"/>
                <w:szCs w:val="18"/>
                <w:rtl/>
              </w:rPr>
              <w:t>سمعية</w:t>
            </w:r>
          </w:p>
        </w:tc>
        <w:tc>
          <w:tcPr>
            <w:tcW w:w="1309"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tcPr>
          <w:p w14:paraId="64AE77B9" w14:textId="77777777" w:rsidR="00A74F7E" w:rsidRPr="003E093C" w:rsidRDefault="00A74F7E" w:rsidP="00D72508">
            <w:pPr>
              <w:spacing w:before="40" w:after="40" w:line="300" w:lineRule="exact"/>
              <w:jc w:val="center"/>
              <w:textDirection w:val="tbRlV"/>
              <w:rPr>
                <w:sz w:val="18"/>
                <w:szCs w:val="18"/>
                <w:lang w:eastAsia="zh-TW"/>
              </w:rPr>
            </w:pPr>
            <w:r w:rsidRPr="003E093C">
              <w:rPr>
                <w:i/>
                <w:iCs/>
                <w:sz w:val="18"/>
                <w:szCs w:val="18"/>
                <w:rtl/>
              </w:rPr>
              <w:t>بدنية</w:t>
            </w:r>
          </w:p>
        </w:tc>
        <w:tc>
          <w:tcPr>
            <w:tcW w:w="1310" w:type="dxa"/>
            <w:gridSpan w:val="2"/>
            <w:tcBorders>
              <w:top w:val="single" w:sz="4" w:space="0" w:color="auto"/>
              <w:left w:val="single" w:sz="24" w:space="0" w:color="FFFFFF" w:themeColor="background1"/>
              <w:bottom w:val="single" w:sz="4" w:space="0" w:color="auto"/>
            </w:tcBorders>
            <w:noWrap/>
            <w:vAlign w:val="bottom"/>
          </w:tcPr>
          <w:p w14:paraId="1433EAD2" w14:textId="77777777" w:rsidR="00A74F7E" w:rsidRPr="003E093C" w:rsidRDefault="00A74F7E" w:rsidP="00D72508">
            <w:pPr>
              <w:spacing w:before="40" w:after="40" w:line="300" w:lineRule="exact"/>
              <w:jc w:val="center"/>
              <w:textDirection w:val="tbRlV"/>
              <w:rPr>
                <w:sz w:val="18"/>
                <w:szCs w:val="18"/>
                <w:lang w:eastAsia="zh-TW"/>
              </w:rPr>
            </w:pPr>
            <w:r w:rsidRPr="003E093C">
              <w:rPr>
                <w:i/>
                <w:iCs/>
                <w:sz w:val="18"/>
                <w:szCs w:val="18"/>
                <w:rtl/>
              </w:rPr>
              <w:t>أخرى</w:t>
            </w:r>
          </w:p>
        </w:tc>
        <w:tc>
          <w:tcPr>
            <w:tcW w:w="814" w:type="dxa"/>
            <w:vMerge w:val="restart"/>
            <w:tcBorders>
              <w:top w:val="single" w:sz="4" w:space="0" w:color="auto"/>
            </w:tcBorders>
            <w:noWrap/>
            <w:vAlign w:val="bottom"/>
          </w:tcPr>
          <w:p w14:paraId="26C4425F" w14:textId="4AB08AE9" w:rsidR="00A74F7E" w:rsidRPr="003E093C" w:rsidRDefault="00A74F7E" w:rsidP="00A93B0A">
            <w:pPr>
              <w:spacing w:before="40" w:after="40" w:line="300" w:lineRule="exact"/>
              <w:jc w:val="left"/>
              <w:textDirection w:val="tbRlV"/>
              <w:rPr>
                <w:b/>
                <w:bCs/>
                <w:sz w:val="18"/>
                <w:szCs w:val="18"/>
                <w:lang w:eastAsia="zh-TW"/>
              </w:rPr>
            </w:pPr>
            <w:r w:rsidRPr="003E093C">
              <w:rPr>
                <w:b/>
                <w:bCs/>
                <w:i/>
                <w:iCs/>
                <w:sz w:val="18"/>
                <w:szCs w:val="18"/>
                <w:rtl/>
              </w:rPr>
              <w:t>المجموع</w:t>
            </w:r>
          </w:p>
        </w:tc>
      </w:tr>
      <w:tr w:rsidR="00A74F7E" w:rsidRPr="003E093C" w14:paraId="1F3FCE41" w14:textId="77777777" w:rsidTr="00D72508">
        <w:trPr>
          <w:cantSplit/>
          <w:trHeight w:val="454"/>
          <w:tblHeader/>
        </w:trPr>
        <w:tc>
          <w:tcPr>
            <w:tcW w:w="1223" w:type="dxa"/>
            <w:vMerge/>
            <w:tcBorders>
              <w:bottom w:val="single" w:sz="12" w:space="0" w:color="auto"/>
            </w:tcBorders>
            <w:noWrap/>
          </w:tcPr>
          <w:p w14:paraId="0A85EFB3" w14:textId="77777777" w:rsidR="00A74F7E" w:rsidRPr="003E093C" w:rsidRDefault="00A74F7E" w:rsidP="00A93B0A">
            <w:pPr>
              <w:spacing w:before="40" w:after="40" w:line="300" w:lineRule="exact"/>
              <w:jc w:val="left"/>
              <w:rPr>
                <w:sz w:val="18"/>
                <w:szCs w:val="18"/>
                <w:lang w:eastAsia="en-ZW"/>
              </w:rPr>
            </w:pPr>
          </w:p>
        </w:tc>
        <w:tc>
          <w:tcPr>
            <w:tcW w:w="615" w:type="dxa"/>
            <w:tcBorders>
              <w:top w:val="single" w:sz="4" w:space="0" w:color="auto"/>
              <w:bottom w:val="single" w:sz="12" w:space="0" w:color="auto"/>
            </w:tcBorders>
            <w:noWrap/>
            <w:vAlign w:val="bottom"/>
          </w:tcPr>
          <w:p w14:paraId="4F496830" w14:textId="08387AF7"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الذكور</w:t>
            </w:r>
          </w:p>
        </w:tc>
        <w:tc>
          <w:tcPr>
            <w:tcW w:w="654" w:type="dxa"/>
            <w:tcBorders>
              <w:top w:val="single" w:sz="4" w:space="0" w:color="auto"/>
              <w:bottom w:val="single" w:sz="12" w:space="0" w:color="auto"/>
              <w:right w:val="single" w:sz="24" w:space="0" w:color="FFFFFF" w:themeColor="background1"/>
            </w:tcBorders>
            <w:noWrap/>
            <w:vAlign w:val="bottom"/>
          </w:tcPr>
          <w:p w14:paraId="4E2EE230" w14:textId="79D21916"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الإناث</w:t>
            </w:r>
          </w:p>
        </w:tc>
        <w:tc>
          <w:tcPr>
            <w:tcW w:w="662" w:type="dxa"/>
            <w:tcBorders>
              <w:top w:val="single" w:sz="4" w:space="0" w:color="auto"/>
              <w:left w:val="single" w:sz="24" w:space="0" w:color="FFFFFF" w:themeColor="background1"/>
              <w:bottom w:val="single" w:sz="12" w:space="0" w:color="auto"/>
            </w:tcBorders>
            <w:noWrap/>
            <w:vAlign w:val="bottom"/>
          </w:tcPr>
          <w:p w14:paraId="77A822BA" w14:textId="77777777"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الذكور</w:t>
            </w:r>
          </w:p>
        </w:tc>
        <w:tc>
          <w:tcPr>
            <w:tcW w:w="615" w:type="dxa"/>
            <w:tcBorders>
              <w:top w:val="single" w:sz="4" w:space="0" w:color="auto"/>
              <w:bottom w:val="single" w:sz="12" w:space="0" w:color="auto"/>
              <w:right w:val="single" w:sz="24" w:space="0" w:color="FFFFFF" w:themeColor="background1"/>
            </w:tcBorders>
            <w:noWrap/>
            <w:vAlign w:val="bottom"/>
          </w:tcPr>
          <w:p w14:paraId="08492ADE" w14:textId="65AF1153"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الإناث</w:t>
            </w:r>
          </w:p>
        </w:tc>
        <w:tc>
          <w:tcPr>
            <w:tcW w:w="592" w:type="dxa"/>
            <w:tcBorders>
              <w:top w:val="single" w:sz="4" w:space="0" w:color="auto"/>
              <w:left w:val="single" w:sz="24" w:space="0" w:color="FFFFFF" w:themeColor="background1"/>
              <w:bottom w:val="single" w:sz="12" w:space="0" w:color="auto"/>
            </w:tcBorders>
            <w:noWrap/>
            <w:vAlign w:val="bottom"/>
          </w:tcPr>
          <w:p w14:paraId="79FE2C56" w14:textId="77777777"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الذكور</w:t>
            </w:r>
          </w:p>
        </w:tc>
        <w:tc>
          <w:tcPr>
            <w:tcW w:w="717" w:type="dxa"/>
            <w:tcBorders>
              <w:top w:val="single" w:sz="4" w:space="0" w:color="auto"/>
              <w:bottom w:val="single" w:sz="12" w:space="0" w:color="auto"/>
              <w:right w:val="single" w:sz="24" w:space="0" w:color="FFFFFF" w:themeColor="background1"/>
            </w:tcBorders>
            <w:noWrap/>
            <w:vAlign w:val="bottom"/>
          </w:tcPr>
          <w:p w14:paraId="26F7C718" w14:textId="19F38E6D"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الإناث</w:t>
            </w:r>
          </w:p>
        </w:tc>
        <w:tc>
          <w:tcPr>
            <w:tcW w:w="574" w:type="dxa"/>
            <w:tcBorders>
              <w:top w:val="single" w:sz="4" w:space="0" w:color="auto"/>
              <w:left w:val="single" w:sz="24" w:space="0" w:color="FFFFFF" w:themeColor="background1"/>
              <w:bottom w:val="single" w:sz="12" w:space="0" w:color="auto"/>
            </w:tcBorders>
            <w:noWrap/>
            <w:vAlign w:val="bottom"/>
          </w:tcPr>
          <w:p w14:paraId="0A9DB445" w14:textId="77777777"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الذكور</w:t>
            </w:r>
          </w:p>
        </w:tc>
        <w:tc>
          <w:tcPr>
            <w:tcW w:w="736" w:type="dxa"/>
            <w:tcBorders>
              <w:top w:val="single" w:sz="4" w:space="0" w:color="auto"/>
              <w:bottom w:val="single" w:sz="12" w:space="0" w:color="auto"/>
            </w:tcBorders>
            <w:noWrap/>
            <w:vAlign w:val="bottom"/>
          </w:tcPr>
          <w:p w14:paraId="5F1978A8" w14:textId="2FAB9CE7" w:rsidR="00A74F7E" w:rsidRPr="003E093C" w:rsidRDefault="00A74F7E" w:rsidP="00A93B0A">
            <w:pPr>
              <w:spacing w:before="40" w:after="40" w:line="300" w:lineRule="exact"/>
              <w:jc w:val="left"/>
              <w:textDirection w:val="tbRlV"/>
              <w:rPr>
                <w:sz w:val="18"/>
                <w:szCs w:val="18"/>
                <w:lang w:eastAsia="zh-TW"/>
              </w:rPr>
            </w:pPr>
            <w:r w:rsidRPr="003E093C">
              <w:rPr>
                <w:i/>
                <w:iCs/>
                <w:sz w:val="18"/>
                <w:szCs w:val="18"/>
                <w:rtl/>
              </w:rPr>
              <w:t>الإناث</w:t>
            </w:r>
          </w:p>
        </w:tc>
        <w:tc>
          <w:tcPr>
            <w:tcW w:w="814" w:type="dxa"/>
            <w:vMerge/>
            <w:tcBorders>
              <w:bottom w:val="single" w:sz="12" w:space="0" w:color="auto"/>
            </w:tcBorders>
            <w:noWrap/>
            <w:vAlign w:val="bottom"/>
          </w:tcPr>
          <w:p w14:paraId="6F36AAB5" w14:textId="77777777" w:rsidR="00A74F7E" w:rsidRPr="003E093C" w:rsidRDefault="00A74F7E" w:rsidP="00A93B0A">
            <w:pPr>
              <w:spacing w:before="40" w:after="40" w:line="300" w:lineRule="exact"/>
              <w:jc w:val="left"/>
              <w:rPr>
                <w:b/>
                <w:bCs/>
                <w:sz w:val="18"/>
                <w:szCs w:val="18"/>
                <w:lang w:eastAsia="en-ZW"/>
              </w:rPr>
            </w:pPr>
          </w:p>
        </w:tc>
      </w:tr>
      <w:tr w:rsidR="00A74F7E" w:rsidRPr="003E093C" w14:paraId="46CFDBEA" w14:textId="77777777" w:rsidTr="00D72508">
        <w:trPr>
          <w:cantSplit/>
        </w:trPr>
        <w:tc>
          <w:tcPr>
            <w:tcW w:w="1223" w:type="dxa"/>
            <w:tcBorders>
              <w:top w:val="single" w:sz="12" w:space="0" w:color="auto"/>
              <w:bottom w:val="nil"/>
            </w:tcBorders>
            <w:noWrap/>
            <w:hideMark/>
          </w:tcPr>
          <w:p w14:paraId="6DD847B0"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الجامعات</w:t>
            </w:r>
          </w:p>
        </w:tc>
        <w:tc>
          <w:tcPr>
            <w:tcW w:w="615" w:type="dxa"/>
            <w:tcBorders>
              <w:top w:val="single" w:sz="12" w:space="0" w:color="auto"/>
              <w:bottom w:val="nil"/>
            </w:tcBorders>
            <w:noWrap/>
            <w:hideMark/>
          </w:tcPr>
          <w:p w14:paraId="1D430DFF"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97</w:t>
            </w:r>
          </w:p>
        </w:tc>
        <w:tc>
          <w:tcPr>
            <w:tcW w:w="654" w:type="dxa"/>
            <w:tcBorders>
              <w:top w:val="single" w:sz="12" w:space="0" w:color="auto"/>
              <w:bottom w:val="nil"/>
            </w:tcBorders>
            <w:noWrap/>
            <w:hideMark/>
          </w:tcPr>
          <w:p w14:paraId="307CA835"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71</w:t>
            </w:r>
          </w:p>
        </w:tc>
        <w:tc>
          <w:tcPr>
            <w:tcW w:w="662" w:type="dxa"/>
            <w:tcBorders>
              <w:top w:val="single" w:sz="12" w:space="0" w:color="auto"/>
              <w:bottom w:val="nil"/>
            </w:tcBorders>
            <w:noWrap/>
            <w:hideMark/>
          </w:tcPr>
          <w:p w14:paraId="394DD86A"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8</w:t>
            </w:r>
          </w:p>
        </w:tc>
        <w:tc>
          <w:tcPr>
            <w:tcW w:w="615" w:type="dxa"/>
            <w:tcBorders>
              <w:top w:val="single" w:sz="12" w:space="0" w:color="auto"/>
              <w:bottom w:val="nil"/>
            </w:tcBorders>
            <w:noWrap/>
            <w:hideMark/>
          </w:tcPr>
          <w:p w14:paraId="7A742835"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3</w:t>
            </w:r>
          </w:p>
        </w:tc>
        <w:tc>
          <w:tcPr>
            <w:tcW w:w="592" w:type="dxa"/>
            <w:tcBorders>
              <w:top w:val="single" w:sz="12" w:space="0" w:color="auto"/>
              <w:bottom w:val="nil"/>
            </w:tcBorders>
            <w:noWrap/>
            <w:hideMark/>
          </w:tcPr>
          <w:p w14:paraId="553760F4"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102</w:t>
            </w:r>
          </w:p>
        </w:tc>
        <w:tc>
          <w:tcPr>
            <w:tcW w:w="717" w:type="dxa"/>
            <w:tcBorders>
              <w:top w:val="single" w:sz="12" w:space="0" w:color="auto"/>
              <w:bottom w:val="nil"/>
            </w:tcBorders>
            <w:noWrap/>
            <w:hideMark/>
          </w:tcPr>
          <w:p w14:paraId="488F5977"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50</w:t>
            </w:r>
          </w:p>
        </w:tc>
        <w:tc>
          <w:tcPr>
            <w:tcW w:w="574" w:type="dxa"/>
            <w:tcBorders>
              <w:top w:val="single" w:sz="12" w:space="0" w:color="auto"/>
              <w:bottom w:val="nil"/>
            </w:tcBorders>
            <w:noWrap/>
            <w:hideMark/>
          </w:tcPr>
          <w:p w14:paraId="3E68087E"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25</w:t>
            </w:r>
          </w:p>
        </w:tc>
        <w:tc>
          <w:tcPr>
            <w:tcW w:w="736" w:type="dxa"/>
            <w:tcBorders>
              <w:top w:val="single" w:sz="12" w:space="0" w:color="auto"/>
              <w:bottom w:val="nil"/>
            </w:tcBorders>
            <w:noWrap/>
            <w:hideMark/>
          </w:tcPr>
          <w:p w14:paraId="381A9095"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22</w:t>
            </w:r>
          </w:p>
        </w:tc>
        <w:tc>
          <w:tcPr>
            <w:tcW w:w="814" w:type="dxa"/>
            <w:tcBorders>
              <w:top w:val="single" w:sz="12" w:space="0" w:color="auto"/>
              <w:bottom w:val="nil"/>
            </w:tcBorders>
            <w:noWrap/>
            <w:hideMark/>
          </w:tcPr>
          <w:p w14:paraId="6E29708E"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378</w:t>
            </w:r>
          </w:p>
        </w:tc>
      </w:tr>
      <w:tr w:rsidR="00A93B0A" w:rsidRPr="003E093C" w14:paraId="27241067" w14:textId="77777777" w:rsidTr="00D72508">
        <w:trPr>
          <w:cantSplit/>
        </w:trPr>
        <w:tc>
          <w:tcPr>
            <w:tcW w:w="1223" w:type="dxa"/>
            <w:tcBorders>
              <w:top w:val="nil"/>
            </w:tcBorders>
            <w:noWrap/>
            <w:hideMark/>
          </w:tcPr>
          <w:p w14:paraId="2F34823D" w14:textId="395220D6" w:rsidR="00A93B0A" w:rsidRPr="003E093C" w:rsidRDefault="00A93B0A" w:rsidP="00A93B0A">
            <w:pPr>
              <w:spacing w:before="40" w:after="40" w:line="300" w:lineRule="exact"/>
              <w:jc w:val="left"/>
              <w:textDirection w:val="tbRlV"/>
              <w:rPr>
                <w:sz w:val="18"/>
                <w:szCs w:val="18"/>
                <w:lang w:eastAsia="zh-TW"/>
              </w:rPr>
            </w:pPr>
            <w:r w:rsidRPr="003E093C">
              <w:rPr>
                <w:sz w:val="18"/>
                <w:szCs w:val="18"/>
                <w:rtl/>
              </w:rPr>
              <w:t>كليات التقنيات</w:t>
            </w:r>
            <w:r w:rsidRPr="003E093C">
              <w:rPr>
                <w:rFonts w:hint="cs"/>
                <w:sz w:val="18"/>
                <w:szCs w:val="18"/>
                <w:rtl/>
              </w:rPr>
              <w:t xml:space="preserve"> </w:t>
            </w:r>
            <w:r w:rsidRPr="003E093C">
              <w:rPr>
                <w:sz w:val="18"/>
                <w:szCs w:val="18"/>
                <w:rtl/>
              </w:rPr>
              <w:t>المتعددة</w:t>
            </w:r>
          </w:p>
        </w:tc>
        <w:tc>
          <w:tcPr>
            <w:tcW w:w="615" w:type="dxa"/>
            <w:tcBorders>
              <w:top w:val="nil"/>
            </w:tcBorders>
            <w:noWrap/>
            <w:hideMark/>
          </w:tcPr>
          <w:p w14:paraId="0C753D06" w14:textId="77777777" w:rsidR="00A93B0A" w:rsidRPr="003E093C" w:rsidRDefault="00A93B0A" w:rsidP="00A93B0A">
            <w:pPr>
              <w:spacing w:before="40" w:after="40" w:line="300" w:lineRule="exact"/>
              <w:jc w:val="left"/>
              <w:textDirection w:val="tbRlV"/>
              <w:rPr>
                <w:sz w:val="18"/>
                <w:szCs w:val="18"/>
                <w:lang w:eastAsia="zh-TW"/>
              </w:rPr>
            </w:pPr>
            <w:r w:rsidRPr="003E093C">
              <w:rPr>
                <w:sz w:val="18"/>
                <w:szCs w:val="18"/>
                <w:rtl/>
              </w:rPr>
              <w:t>1</w:t>
            </w:r>
          </w:p>
        </w:tc>
        <w:tc>
          <w:tcPr>
            <w:tcW w:w="654" w:type="dxa"/>
            <w:tcBorders>
              <w:top w:val="nil"/>
            </w:tcBorders>
            <w:noWrap/>
            <w:hideMark/>
          </w:tcPr>
          <w:p w14:paraId="08B2C103" w14:textId="031586DB" w:rsidR="00A93B0A" w:rsidRPr="003E093C" w:rsidRDefault="00A93B0A" w:rsidP="00A93B0A">
            <w:pPr>
              <w:spacing w:before="40" w:after="40" w:line="300" w:lineRule="exact"/>
              <w:jc w:val="left"/>
              <w:textDirection w:val="tbRlV"/>
              <w:rPr>
                <w:sz w:val="18"/>
                <w:szCs w:val="18"/>
                <w:lang w:eastAsia="zh-TW"/>
              </w:rPr>
            </w:pPr>
            <w:r w:rsidRPr="003E093C">
              <w:rPr>
                <w:rFonts w:hint="cs"/>
                <w:sz w:val="18"/>
                <w:szCs w:val="18"/>
                <w:rtl/>
              </w:rPr>
              <w:t>صفر</w:t>
            </w:r>
          </w:p>
        </w:tc>
        <w:tc>
          <w:tcPr>
            <w:tcW w:w="662" w:type="dxa"/>
            <w:tcBorders>
              <w:top w:val="nil"/>
            </w:tcBorders>
            <w:noWrap/>
            <w:hideMark/>
          </w:tcPr>
          <w:p w14:paraId="4CA33B8C" w14:textId="3EA09837" w:rsidR="00A93B0A" w:rsidRPr="003E093C" w:rsidRDefault="00A93B0A" w:rsidP="00A93B0A">
            <w:pPr>
              <w:spacing w:before="40" w:after="40" w:line="300" w:lineRule="exact"/>
              <w:jc w:val="left"/>
              <w:textDirection w:val="tbRlV"/>
              <w:rPr>
                <w:sz w:val="18"/>
                <w:szCs w:val="18"/>
                <w:lang w:eastAsia="zh-TW"/>
              </w:rPr>
            </w:pPr>
            <w:r w:rsidRPr="003E093C">
              <w:rPr>
                <w:rFonts w:hint="cs"/>
                <w:sz w:val="18"/>
                <w:szCs w:val="18"/>
                <w:rtl/>
              </w:rPr>
              <w:t>صفر</w:t>
            </w:r>
          </w:p>
        </w:tc>
        <w:tc>
          <w:tcPr>
            <w:tcW w:w="615" w:type="dxa"/>
            <w:tcBorders>
              <w:top w:val="nil"/>
            </w:tcBorders>
            <w:noWrap/>
            <w:hideMark/>
          </w:tcPr>
          <w:p w14:paraId="2D305130" w14:textId="77777777" w:rsidR="00A93B0A" w:rsidRPr="003E093C" w:rsidRDefault="00A93B0A" w:rsidP="00A93B0A">
            <w:pPr>
              <w:spacing w:before="40" w:after="40" w:line="300" w:lineRule="exact"/>
              <w:jc w:val="left"/>
              <w:textDirection w:val="tbRlV"/>
              <w:rPr>
                <w:sz w:val="18"/>
                <w:szCs w:val="18"/>
                <w:lang w:eastAsia="zh-TW"/>
              </w:rPr>
            </w:pPr>
            <w:r w:rsidRPr="003E093C">
              <w:rPr>
                <w:sz w:val="18"/>
                <w:szCs w:val="18"/>
                <w:rtl/>
              </w:rPr>
              <w:t>3</w:t>
            </w:r>
          </w:p>
        </w:tc>
        <w:tc>
          <w:tcPr>
            <w:tcW w:w="592" w:type="dxa"/>
            <w:tcBorders>
              <w:top w:val="nil"/>
            </w:tcBorders>
            <w:noWrap/>
            <w:hideMark/>
          </w:tcPr>
          <w:p w14:paraId="31A7646C" w14:textId="77777777" w:rsidR="00A93B0A" w:rsidRPr="003E093C" w:rsidRDefault="00A93B0A" w:rsidP="00A93B0A">
            <w:pPr>
              <w:spacing w:before="40" w:after="40" w:line="300" w:lineRule="exact"/>
              <w:jc w:val="left"/>
              <w:textDirection w:val="tbRlV"/>
              <w:rPr>
                <w:sz w:val="18"/>
                <w:szCs w:val="18"/>
                <w:lang w:eastAsia="zh-TW"/>
              </w:rPr>
            </w:pPr>
            <w:r w:rsidRPr="003E093C">
              <w:rPr>
                <w:sz w:val="18"/>
                <w:szCs w:val="18"/>
                <w:rtl/>
              </w:rPr>
              <w:t>77</w:t>
            </w:r>
          </w:p>
        </w:tc>
        <w:tc>
          <w:tcPr>
            <w:tcW w:w="717" w:type="dxa"/>
            <w:tcBorders>
              <w:top w:val="nil"/>
            </w:tcBorders>
            <w:noWrap/>
            <w:hideMark/>
          </w:tcPr>
          <w:p w14:paraId="7DC44FBC" w14:textId="77777777" w:rsidR="00A93B0A" w:rsidRPr="003E093C" w:rsidRDefault="00A93B0A" w:rsidP="00A93B0A">
            <w:pPr>
              <w:spacing w:before="40" w:after="40" w:line="300" w:lineRule="exact"/>
              <w:jc w:val="left"/>
              <w:textDirection w:val="tbRlV"/>
              <w:rPr>
                <w:sz w:val="18"/>
                <w:szCs w:val="18"/>
                <w:lang w:eastAsia="zh-TW"/>
              </w:rPr>
            </w:pPr>
            <w:r w:rsidRPr="003E093C">
              <w:rPr>
                <w:sz w:val="18"/>
                <w:szCs w:val="18"/>
                <w:rtl/>
              </w:rPr>
              <w:t>42</w:t>
            </w:r>
          </w:p>
        </w:tc>
        <w:tc>
          <w:tcPr>
            <w:tcW w:w="574" w:type="dxa"/>
            <w:tcBorders>
              <w:top w:val="nil"/>
            </w:tcBorders>
            <w:noWrap/>
            <w:hideMark/>
          </w:tcPr>
          <w:p w14:paraId="6F33CA97" w14:textId="205D0B52" w:rsidR="00A93B0A" w:rsidRPr="003E093C" w:rsidRDefault="00A93B0A" w:rsidP="00A93B0A">
            <w:pPr>
              <w:spacing w:before="40" w:after="40" w:line="300" w:lineRule="exact"/>
              <w:jc w:val="left"/>
              <w:textDirection w:val="tbRlV"/>
              <w:rPr>
                <w:sz w:val="18"/>
                <w:szCs w:val="18"/>
                <w:lang w:eastAsia="zh-TW"/>
              </w:rPr>
            </w:pPr>
            <w:r w:rsidRPr="003E093C">
              <w:rPr>
                <w:rFonts w:hint="cs"/>
                <w:sz w:val="18"/>
                <w:szCs w:val="18"/>
                <w:rtl/>
              </w:rPr>
              <w:t>صفر</w:t>
            </w:r>
          </w:p>
        </w:tc>
        <w:tc>
          <w:tcPr>
            <w:tcW w:w="736" w:type="dxa"/>
            <w:tcBorders>
              <w:top w:val="nil"/>
            </w:tcBorders>
            <w:noWrap/>
            <w:hideMark/>
          </w:tcPr>
          <w:p w14:paraId="30F00741" w14:textId="779AD1BC" w:rsidR="00A93B0A" w:rsidRPr="003E093C" w:rsidRDefault="00A93B0A" w:rsidP="00A93B0A">
            <w:pPr>
              <w:spacing w:before="40" w:after="40" w:line="300" w:lineRule="exact"/>
              <w:jc w:val="left"/>
              <w:textDirection w:val="tbRlV"/>
              <w:rPr>
                <w:sz w:val="18"/>
                <w:szCs w:val="18"/>
                <w:lang w:eastAsia="zh-TW"/>
              </w:rPr>
            </w:pPr>
            <w:r w:rsidRPr="003E093C">
              <w:rPr>
                <w:rFonts w:hint="cs"/>
                <w:sz w:val="18"/>
                <w:szCs w:val="18"/>
                <w:rtl/>
              </w:rPr>
              <w:t>صفر</w:t>
            </w:r>
          </w:p>
        </w:tc>
        <w:tc>
          <w:tcPr>
            <w:tcW w:w="814" w:type="dxa"/>
            <w:tcBorders>
              <w:top w:val="nil"/>
            </w:tcBorders>
            <w:noWrap/>
            <w:hideMark/>
          </w:tcPr>
          <w:p w14:paraId="035320F5" w14:textId="77777777" w:rsidR="00A93B0A" w:rsidRPr="003E093C" w:rsidRDefault="00A93B0A" w:rsidP="00A93B0A">
            <w:pPr>
              <w:spacing w:before="40" w:after="40" w:line="300" w:lineRule="exact"/>
              <w:jc w:val="left"/>
              <w:textDirection w:val="tbRlV"/>
              <w:rPr>
                <w:b/>
                <w:bCs/>
                <w:sz w:val="18"/>
                <w:szCs w:val="18"/>
                <w:lang w:eastAsia="zh-TW"/>
              </w:rPr>
            </w:pPr>
            <w:r w:rsidRPr="003E093C">
              <w:rPr>
                <w:b/>
                <w:bCs/>
                <w:sz w:val="18"/>
                <w:szCs w:val="18"/>
                <w:rtl/>
              </w:rPr>
              <w:t>123</w:t>
            </w:r>
          </w:p>
        </w:tc>
      </w:tr>
      <w:tr w:rsidR="00A74F7E" w:rsidRPr="003E093C" w14:paraId="2F37B5CE" w14:textId="77777777" w:rsidTr="00D72508">
        <w:trPr>
          <w:cantSplit/>
        </w:trPr>
        <w:tc>
          <w:tcPr>
            <w:tcW w:w="1223" w:type="dxa"/>
            <w:tcBorders>
              <w:bottom w:val="single" w:sz="4" w:space="0" w:color="auto"/>
            </w:tcBorders>
            <w:noWrap/>
            <w:hideMark/>
          </w:tcPr>
          <w:p w14:paraId="2D95F824"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كليات المعلمين</w:t>
            </w:r>
          </w:p>
        </w:tc>
        <w:tc>
          <w:tcPr>
            <w:tcW w:w="615" w:type="dxa"/>
            <w:tcBorders>
              <w:bottom w:val="single" w:sz="4" w:space="0" w:color="auto"/>
            </w:tcBorders>
            <w:noWrap/>
            <w:hideMark/>
          </w:tcPr>
          <w:p w14:paraId="6D5D5AD0"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18</w:t>
            </w:r>
          </w:p>
        </w:tc>
        <w:tc>
          <w:tcPr>
            <w:tcW w:w="654" w:type="dxa"/>
            <w:tcBorders>
              <w:bottom w:val="single" w:sz="4" w:space="0" w:color="auto"/>
            </w:tcBorders>
            <w:noWrap/>
            <w:hideMark/>
          </w:tcPr>
          <w:p w14:paraId="3171C052"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45</w:t>
            </w:r>
          </w:p>
        </w:tc>
        <w:tc>
          <w:tcPr>
            <w:tcW w:w="662" w:type="dxa"/>
            <w:tcBorders>
              <w:bottom w:val="single" w:sz="4" w:space="0" w:color="auto"/>
            </w:tcBorders>
            <w:noWrap/>
            <w:hideMark/>
          </w:tcPr>
          <w:p w14:paraId="73EBCCD9"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6</w:t>
            </w:r>
          </w:p>
        </w:tc>
        <w:tc>
          <w:tcPr>
            <w:tcW w:w="615" w:type="dxa"/>
            <w:tcBorders>
              <w:bottom w:val="single" w:sz="4" w:space="0" w:color="auto"/>
            </w:tcBorders>
            <w:noWrap/>
            <w:hideMark/>
          </w:tcPr>
          <w:p w14:paraId="381E907A"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4</w:t>
            </w:r>
          </w:p>
        </w:tc>
        <w:tc>
          <w:tcPr>
            <w:tcW w:w="592" w:type="dxa"/>
            <w:tcBorders>
              <w:bottom w:val="single" w:sz="4" w:space="0" w:color="auto"/>
            </w:tcBorders>
            <w:noWrap/>
            <w:hideMark/>
          </w:tcPr>
          <w:p w14:paraId="079964AD"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49</w:t>
            </w:r>
          </w:p>
        </w:tc>
        <w:tc>
          <w:tcPr>
            <w:tcW w:w="717" w:type="dxa"/>
            <w:tcBorders>
              <w:bottom w:val="single" w:sz="4" w:space="0" w:color="auto"/>
            </w:tcBorders>
            <w:noWrap/>
            <w:hideMark/>
          </w:tcPr>
          <w:p w14:paraId="22B7F7D9"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67</w:t>
            </w:r>
          </w:p>
        </w:tc>
        <w:tc>
          <w:tcPr>
            <w:tcW w:w="574" w:type="dxa"/>
            <w:tcBorders>
              <w:bottom w:val="single" w:sz="4" w:space="0" w:color="auto"/>
            </w:tcBorders>
            <w:noWrap/>
            <w:hideMark/>
          </w:tcPr>
          <w:p w14:paraId="06ABFFC0"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15</w:t>
            </w:r>
          </w:p>
        </w:tc>
        <w:tc>
          <w:tcPr>
            <w:tcW w:w="736" w:type="dxa"/>
            <w:tcBorders>
              <w:bottom w:val="single" w:sz="4" w:space="0" w:color="auto"/>
            </w:tcBorders>
            <w:noWrap/>
            <w:hideMark/>
          </w:tcPr>
          <w:p w14:paraId="0F7F19E8" w14:textId="77777777" w:rsidR="00A74F7E" w:rsidRPr="003E093C" w:rsidRDefault="00A74F7E" w:rsidP="00A93B0A">
            <w:pPr>
              <w:spacing w:before="40" w:after="40" w:line="300" w:lineRule="exact"/>
              <w:jc w:val="left"/>
              <w:textDirection w:val="tbRlV"/>
              <w:rPr>
                <w:sz w:val="18"/>
                <w:szCs w:val="18"/>
                <w:lang w:eastAsia="zh-TW"/>
              </w:rPr>
            </w:pPr>
            <w:r w:rsidRPr="003E093C">
              <w:rPr>
                <w:sz w:val="18"/>
                <w:szCs w:val="18"/>
                <w:rtl/>
              </w:rPr>
              <w:t>24</w:t>
            </w:r>
          </w:p>
        </w:tc>
        <w:tc>
          <w:tcPr>
            <w:tcW w:w="814" w:type="dxa"/>
            <w:tcBorders>
              <w:bottom w:val="single" w:sz="4" w:space="0" w:color="auto"/>
            </w:tcBorders>
            <w:noWrap/>
            <w:hideMark/>
          </w:tcPr>
          <w:p w14:paraId="1A1192C1"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228</w:t>
            </w:r>
          </w:p>
        </w:tc>
      </w:tr>
      <w:tr w:rsidR="00A74F7E" w:rsidRPr="003E093C" w14:paraId="77FAE4CB" w14:textId="77777777" w:rsidTr="00D72508">
        <w:trPr>
          <w:cantSplit/>
        </w:trPr>
        <w:tc>
          <w:tcPr>
            <w:tcW w:w="1223" w:type="dxa"/>
            <w:tcBorders>
              <w:top w:val="single" w:sz="4" w:space="0" w:color="auto"/>
              <w:bottom w:val="single" w:sz="12" w:space="0" w:color="auto"/>
            </w:tcBorders>
            <w:noWrap/>
            <w:hideMark/>
          </w:tcPr>
          <w:p w14:paraId="07466273" w14:textId="77777777" w:rsidR="00A74F7E" w:rsidRPr="003E093C" w:rsidRDefault="00A74F7E" w:rsidP="00D72508">
            <w:pPr>
              <w:spacing w:before="40" w:after="40" w:line="300" w:lineRule="exact"/>
              <w:ind w:left="164"/>
              <w:jc w:val="left"/>
              <w:textDirection w:val="tbRlV"/>
              <w:rPr>
                <w:b/>
                <w:bCs/>
                <w:sz w:val="18"/>
                <w:szCs w:val="18"/>
                <w:lang w:eastAsia="zh-TW"/>
              </w:rPr>
            </w:pPr>
            <w:r w:rsidRPr="003E093C">
              <w:rPr>
                <w:bCs/>
                <w:sz w:val="18"/>
                <w:szCs w:val="18"/>
                <w:rtl/>
              </w:rPr>
              <w:t>المجموع</w:t>
            </w:r>
          </w:p>
        </w:tc>
        <w:tc>
          <w:tcPr>
            <w:tcW w:w="615" w:type="dxa"/>
            <w:tcBorders>
              <w:top w:val="single" w:sz="4" w:space="0" w:color="auto"/>
              <w:bottom w:val="single" w:sz="12" w:space="0" w:color="auto"/>
            </w:tcBorders>
            <w:noWrap/>
            <w:hideMark/>
          </w:tcPr>
          <w:p w14:paraId="323B9B9D"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116</w:t>
            </w:r>
          </w:p>
        </w:tc>
        <w:tc>
          <w:tcPr>
            <w:tcW w:w="654" w:type="dxa"/>
            <w:tcBorders>
              <w:top w:val="single" w:sz="4" w:space="0" w:color="auto"/>
              <w:bottom w:val="single" w:sz="12" w:space="0" w:color="auto"/>
            </w:tcBorders>
            <w:noWrap/>
            <w:hideMark/>
          </w:tcPr>
          <w:p w14:paraId="33CD949A"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116</w:t>
            </w:r>
          </w:p>
        </w:tc>
        <w:tc>
          <w:tcPr>
            <w:tcW w:w="662" w:type="dxa"/>
            <w:tcBorders>
              <w:top w:val="single" w:sz="4" w:space="0" w:color="auto"/>
              <w:bottom w:val="single" w:sz="12" w:space="0" w:color="auto"/>
            </w:tcBorders>
            <w:noWrap/>
            <w:hideMark/>
          </w:tcPr>
          <w:p w14:paraId="70CAA51E"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14</w:t>
            </w:r>
          </w:p>
        </w:tc>
        <w:tc>
          <w:tcPr>
            <w:tcW w:w="615" w:type="dxa"/>
            <w:tcBorders>
              <w:top w:val="single" w:sz="4" w:space="0" w:color="auto"/>
              <w:bottom w:val="single" w:sz="12" w:space="0" w:color="auto"/>
            </w:tcBorders>
            <w:noWrap/>
            <w:hideMark/>
          </w:tcPr>
          <w:p w14:paraId="292D738D"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10</w:t>
            </w:r>
          </w:p>
        </w:tc>
        <w:tc>
          <w:tcPr>
            <w:tcW w:w="592" w:type="dxa"/>
            <w:tcBorders>
              <w:top w:val="single" w:sz="4" w:space="0" w:color="auto"/>
              <w:bottom w:val="single" w:sz="12" w:space="0" w:color="auto"/>
            </w:tcBorders>
            <w:noWrap/>
            <w:hideMark/>
          </w:tcPr>
          <w:p w14:paraId="4FB6A13E"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228</w:t>
            </w:r>
          </w:p>
        </w:tc>
        <w:tc>
          <w:tcPr>
            <w:tcW w:w="717" w:type="dxa"/>
            <w:tcBorders>
              <w:top w:val="single" w:sz="4" w:space="0" w:color="auto"/>
              <w:bottom w:val="single" w:sz="12" w:space="0" w:color="auto"/>
            </w:tcBorders>
            <w:noWrap/>
            <w:hideMark/>
          </w:tcPr>
          <w:p w14:paraId="2C54AA21"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159</w:t>
            </w:r>
          </w:p>
        </w:tc>
        <w:tc>
          <w:tcPr>
            <w:tcW w:w="574" w:type="dxa"/>
            <w:tcBorders>
              <w:top w:val="single" w:sz="4" w:space="0" w:color="auto"/>
              <w:bottom w:val="single" w:sz="12" w:space="0" w:color="auto"/>
            </w:tcBorders>
            <w:noWrap/>
            <w:hideMark/>
          </w:tcPr>
          <w:p w14:paraId="470F8F53"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40</w:t>
            </w:r>
          </w:p>
        </w:tc>
        <w:tc>
          <w:tcPr>
            <w:tcW w:w="736" w:type="dxa"/>
            <w:tcBorders>
              <w:top w:val="single" w:sz="4" w:space="0" w:color="auto"/>
              <w:bottom w:val="single" w:sz="12" w:space="0" w:color="auto"/>
            </w:tcBorders>
            <w:noWrap/>
            <w:hideMark/>
          </w:tcPr>
          <w:p w14:paraId="3AFA4D1A"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46</w:t>
            </w:r>
          </w:p>
        </w:tc>
        <w:tc>
          <w:tcPr>
            <w:tcW w:w="814" w:type="dxa"/>
            <w:tcBorders>
              <w:top w:val="single" w:sz="4" w:space="0" w:color="auto"/>
              <w:bottom w:val="single" w:sz="12" w:space="0" w:color="auto"/>
            </w:tcBorders>
            <w:noWrap/>
            <w:hideMark/>
          </w:tcPr>
          <w:p w14:paraId="2F6CB224" w14:textId="77777777" w:rsidR="00A74F7E" w:rsidRPr="003E093C" w:rsidRDefault="00A74F7E" w:rsidP="00A93B0A">
            <w:pPr>
              <w:spacing w:before="40" w:after="40" w:line="300" w:lineRule="exact"/>
              <w:jc w:val="left"/>
              <w:textDirection w:val="tbRlV"/>
              <w:rPr>
                <w:b/>
                <w:bCs/>
                <w:sz w:val="18"/>
                <w:szCs w:val="18"/>
                <w:lang w:eastAsia="zh-TW"/>
              </w:rPr>
            </w:pPr>
            <w:r w:rsidRPr="003E093C">
              <w:rPr>
                <w:b/>
                <w:bCs/>
                <w:sz w:val="18"/>
                <w:szCs w:val="18"/>
                <w:rtl/>
              </w:rPr>
              <w:t>729</w:t>
            </w:r>
          </w:p>
        </w:tc>
      </w:tr>
    </w:tbl>
    <w:p w14:paraId="5D61598B" w14:textId="77777777" w:rsidR="00DD4B9F" w:rsidRPr="003E093C" w:rsidRDefault="00DD4B9F" w:rsidP="00A74F7E">
      <w:pPr>
        <w:pStyle w:val="SingleTxtGA"/>
        <w:spacing w:before="240"/>
        <w:rPr>
          <w:lang w:eastAsia="zh-TW"/>
        </w:rPr>
      </w:pPr>
      <w:r w:rsidRPr="003E093C">
        <w:rPr>
          <w:rtl/>
        </w:rPr>
        <w:t>57-</w:t>
      </w:r>
      <w:r w:rsidRPr="003E093C">
        <w:rPr>
          <w:rtl/>
        </w:rPr>
        <w:tab/>
        <w:t>ولا تزال الحكومة ملتزمة بتعليم الفتيات ذوات الإعاقة. وبلغ عدد الفتيات الملتحقات بالتعليم الابتدائي والثانوي في عام 2019 ما مجموعه 506 15 فتيات. وهذا يقلّل من العوائق التي يواجهها الأشخاص ذوو الإعاقة عندما يحاولون الالتحاق بالمدارس الدامجة لتلقي التعليم، ولا سيما الفتيات ذوات الإعاقة اللواتي يتعرضن لتمييز متعدد الأوجه.</w:t>
      </w:r>
    </w:p>
    <w:p w14:paraId="7AB50E92" w14:textId="45FBE187" w:rsidR="00DD4B9F" w:rsidRPr="003E093C" w:rsidRDefault="00DD4B9F" w:rsidP="00BF0B99">
      <w:pPr>
        <w:pStyle w:val="SingleTxtGA"/>
        <w:rPr>
          <w:lang w:eastAsia="zh-TW"/>
        </w:rPr>
      </w:pPr>
      <w:r w:rsidRPr="003E093C">
        <w:rPr>
          <w:rtl/>
        </w:rPr>
        <w:t>58-</w:t>
      </w:r>
      <w:r w:rsidRPr="003E093C">
        <w:rPr>
          <w:rtl/>
        </w:rPr>
        <w:tab/>
        <w:t>وأدرجت الحكومة، من خلال وزارة التعليم العالي والجامعي والابتكار والعلوم والتكنولوجيا، مناهجَ دراسية تتعلق بالمسائل الجنسانية في بعض الجامعات. ومكّن ذلك من إذكاء وعي المتعلمين بالمسائل</w:t>
      </w:r>
      <w:r w:rsidR="00A74F7E" w:rsidRPr="003E093C">
        <w:rPr>
          <w:rFonts w:hint="cs"/>
          <w:rtl/>
        </w:rPr>
        <w:t> </w:t>
      </w:r>
      <w:r w:rsidRPr="003E093C">
        <w:rPr>
          <w:rtl/>
        </w:rPr>
        <w:t>الجنسانية.</w:t>
      </w:r>
    </w:p>
    <w:p w14:paraId="0EFCF885" w14:textId="77777777" w:rsidR="00DD4B9F" w:rsidRPr="003E093C" w:rsidRDefault="00DD4B9F" w:rsidP="00BF0B99">
      <w:pPr>
        <w:pStyle w:val="SingleTxtGA"/>
        <w:rPr>
          <w:lang w:eastAsia="zh-TW"/>
        </w:rPr>
      </w:pPr>
      <w:r w:rsidRPr="003E093C">
        <w:rPr>
          <w:rtl/>
        </w:rPr>
        <w:t>59-</w:t>
      </w:r>
      <w:r w:rsidRPr="003E093C">
        <w:rPr>
          <w:rtl/>
        </w:rPr>
        <w:tab/>
        <w:t>وفي إحدى الجامعات التي تعطي الأولوية لتسجيل النساء، شكّلت النساء 80 في المائة من إجمالي الملتحقين بها. وأدى ذلك إلى تمكين المرأة على صعيد التعليم.</w:t>
      </w:r>
    </w:p>
    <w:p w14:paraId="19D6B500" w14:textId="77777777" w:rsidR="00DD4B9F" w:rsidRPr="003E093C" w:rsidRDefault="00DD4B9F" w:rsidP="00A74F7E">
      <w:pPr>
        <w:pStyle w:val="H4GA"/>
        <w:rPr>
          <w:lang w:val="en-US" w:eastAsia="zh-TW"/>
        </w:rPr>
      </w:pPr>
      <w:r w:rsidRPr="003E093C">
        <w:rPr>
          <w:rtl/>
          <w:lang w:val="en-US"/>
        </w:rPr>
        <w:lastRenderedPageBreak/>
        <w:tab/>
      </w:r>
      <w:r w:rsidRPr="003E093C">
        <w:rPr>
          <w:rtl/>
          <w:lang w:val="en-US"/>
        </w:rPr>
        <w:tab/>
        <w:t>السياسة المتعلقة بالفتيات الحوامل</w:t>
      </w:r>
      <w:bookmarkEnd w:id="21"/>
    </w:p>
    <w:p w14:paraId="5CEA7AB1" w14:textId="77777777" w:rsidR="00DD4B9F" w:rsidRPr="003E093C" w:rsidRDefault="00DD4B9F" w:rsidP="00BF0B99">
      <w:pPr>
        <w:pStyle w:val="SingleTxtGA"/>
        <w:rPr>
          <w:lang w:eastAsia="zh-TW"/>
        </w:rPr>
      </w:pPr>
      <w:r w:rsidRPr="003E093C">
        <w:rPr>
          <w:rtl/>
        </w:rPr>
        <w:t>60-</w:t>
      </w:r>
      <w:r w:rsidRPr="003E093C">
        <w:rPr>
          <w:rtl/>
        </w:rPr>
        <w:tab/>
        <w:t>تنتهج الحكومة، من أجل التصدي لمعدلات التسرب من المدرسة، سياسة تقضي بمنح إجازة للفتيات الحوامل الملتحقات بالمدارس الابتدائية والثانوية والسماح لهن بمواصلة الدراسة بعد الولادة. وعلاوة على ذلك، تقترن الإجازة الممنوحة بمشورة تقدّمها السلطات المدرسية إلى الطفلة المتضررة ووالديها.</w:t>
      </w:r>
    </w:p>
    <w:p w14:paraId="2A71D342" w14:textId="77777777" w:rsidR="00DD4B9F" w:rsidRPr="003E093C" w:rsidRDefault="00DD4B9F" w:rsidP="00BF0B99">
      <w:pPr>
        <w:pStyle w:val="SingleTxtGA"/>
        <w:rPr>
          <w:lang w:eastAsia="zh-TW"/>
        </w:rPr>
      </w:pPr>
      <w:r w:rsidRPr="003E093C">
        <w:rPr>
          <w:rtl/>
        </w:rPr>
        <w:t>61-</w:t>
      </w:r>
      <w:r w:rsidRPr="003E093C">
        <w:rPr>
          <w:rtl/>
        </w:rPr>
        <w:tab/>
        <w:t>وفي إطار مشروع "تحسين تمتع المراهقات ذوات الإعاقة بالحقوق المتعلقة بالصحة الجنسية والإنجابية ومنع العنف الجنسي والجنساني"، حققت حكومة زمبابوي، بالشراكة مع مختلف وكالات الأمم المتحدة في البلد، ما يلي:</w:t>
      </w:r>
    </w:p>
    <w:p w14:paraId="6BC26796" w14:textId="77777777" w:rsidR="00DD4B9F" w:rsidRPr="003E093C" w:rsidRDefault="00DD4B9F" w:rsidP="00D72508">
      <w:pPr>
        <w:pStyle w:val="Bullet1GA"/>
      </w:pPr>
      <w:r w:rsidRPr="003E093C">
        <w:rPr>
          <w:rtl/>
        </w:rPr>
        <w:t>إنتاج مواد مراعية لقضايا الإعاقة تتعلق بالصحة والحقوق الجنسية والإنجابية وتهدف إلى الإعلام والتعليم والاتصال وتتوجّه إلى المراهقين ذوي الإعاقة.</w:t>
      </w:r>
    </w:p>
    <w:p w14:paraId="1C0CD2D1" w14:textId="1F91DF77" w:rsidR="00DD4B9F" w:rsidRPr="003E093C" w:rsidRDefault="00DD4B9F" w:rsidP="00D72508">
      <w:pPr>
        <w:pStyle w:val="Bullet1GA"/>
      </w:pPr>
      <w:r w:rsidRPr="003E093C">
        <w:rPr>
          <w:rtl/>
        </w:rPr>
        <w:t>تدريب 198 من أصحاب المصلحة المرتبطين بمجالي العدالة والنظام العام على حقوق الأشخاص ذوي</w:t>
      </w:r>
      <w:r w:rsidR="00A74F7E" w:rsidRPr="003E093C">
        <w:rPr>
          <w:rFonts w:hint="cs"/>
          <w:rtl/>
        </w:rPr>
        <w:t> </w:t>
      </w:r>
      <w:r w:rsidRPr="003E093C">
        <w:rPr>
          <w:rtl/>
        </w:rPr>
        <w:t>الإعاقة، مع التركيز على حقوق النساء والفتيات ذوات الإعاقة، في الفترة ما</w:t>
      </w:r>
      <w:r w:rsidR="00157A03" w:rsidRPr="003E093C">
        <w:rPr>
          <w:rFonts w:hint="cs"/>
          <w:rtl/>
        </w:rPr>
        <w:t> </w:t>
      </w:r>
      <w:r w:rsidRPr="003E093C">
        <w:rPr>
          <w:rtl/>
        </w:rPr>
        <w:t>بين كانون الأول/ديسمبر 2018 وكانون الأول/ديسمبر 2019.</w:t>
      </w:r>
    </w:p>
    <w:p w14:paraId="33005001" w14:textId="2C11F76C" w:rsidR="00DD4B9F" w:rsidRPr="003E093C" w:rsidRDefault="00DD4B9F" w:rsidP="00BF0B99">
      <w:pPr>
        <w:pStyle w:val="SingleTxtGA"/>
        <w:rPr>
          <w:lang w:eastAsia="zh-TW"/>
        </w:rPr>
      </w:pPr>
      <w:r w:rsidRPr="003E093C">
        <w:rPr>
          <w:rtl/>
        </w:rPr>
        <w:t>62-</w:t>
      </w:r>
      <w:r w:rsidRPr="003E093C">
        <w:rPr>
          <w:rtl/>
        </w:rPr>
        <w:tab/>
        <w:t xml:space="preserve">وعلاوة على ذلك، تعمل الحكومة، بالشراكة مع مشروع الأمم المتحدة المشترك بشأن حقوق الأشخاص ذوي الإعاقة، على استكمال الجهود التي تبذلها حكومة زمبابوي لتنفيذ اتفاقية حقوق الأشخاص ذوي الإعاقة. وساهم المشروع المعنون </w:t>
      </w:r>
      <w:r w:rsidRPr="003E093C">
        <w:rPr>
          <w:i/>
          <w:iCs/>
          <w:rtl/>
        </w:rPr>
        <w:t>النهوض بحقوق النساء والفتيات ذوات الإعاقة في زمبابوي</w:t>
      </w:r>
      <w:r w:rsidRPr="003E093C">
        <w:rPr>
          <w:rtl/>
        </w:rPr>
        <w:t> في تعزيز المواد 6</w:t>
      </w:r>
      <w:r w:rsidR="00577989" w:rsidRPr="003E093C">
        <w:rPr>
          <w:rtl/>
        </w:rPr>
        <w:t xml:space="preserve"> و</w:t>
      </w:r>
      <w:r w:rsidRPr="003E093C">
        <w:rPr>
          <w:rtl/>
        </w:rPr>
        <w:t>8</w:t>
      </w:r>
      <w:r w:rsidR="00577989" w:rsidRPr="003E093C">
        <w:rPr>
          <w:rtl/>
        </w:rPr>
        <w:t xml:space="preserve"> و</w:t>
      </w:r>
      <w:r w:rsidRPr="003E093C">
        <w:rPr>
          <w:rtl/>
        </w:rPr>
        <w:t>13</w:t>
      </w:r>
      <w:r w:rsidR="00577989" w:rsidRPr="003E093C">
        <w:rPr>
          <w:rtl/>
        </w:rPr>
        <w:t xml:space="preserve"> و</w:t>
      </w:r>
      <w:r w:rsidRPr="003E093C">
        <w:rPr>
          <w:rtl/>
        </w:rPr>
        <w:t>23</w:t>
      </w:r>
      <w:r w:rsidR="00577989" w:rsidRPr="003E093C">
        <w:rPr>
          <w:rtl/>
        </w:rPr>
        <w:t xml:space="preserve"> و</w:t>
      </w:r>
      <w:r w:rsidRPr="003E093C">
        <w:rPr>
          <w:rtl/>
        </w:rPr>
        <w:t>25 من اتفاقية حقوق الأشخاص ذوي الإعاقة.</w:t>
      </w:r>
    </w:p>
    <w:p w14:paraId="2E09F30E" w14:textId="77777777" w:rsidR="00DD4B9F" w:rsidRPr="003E093C" w:rsidRDefault="00DD4B9F" w:rsidP="00BF0B99">
      <w:pPr>
        <w:pStyle w:val="SingleTxtGA"/>
        <w:rPr>
          <w:lang w:eastAsia="zh-TW"/>
        </w:rPr>
      </w:pPr>
      <w:r w:rsidRPr="003E093C">
        <w:rPr>
          <w:rtl/>
        </w:rPr>
        <w:t>63-</w:t>
      </w:r>
      <w:r w:rsidRPr="003E093C">
        <w:rPr>
          <w:rtl/>
        </w:rPr>
        <w:tab/>
        <w:t>وأهم النجاحات البارزة التي حققها المشروع منذ استهلاله في عام 2018 وحتى الآن هي التالية:</w:t>
      </w:r>
    </w:p>
    <w:p w14:paraId="4EBE3EDF" w14:textId="1DC36D2B" w:rsidR="00DD4B9F" w:rsidRPr="003E093C" w:rsidRDefault="00DD4B9F" w:rsidP="00D72508">
      <w:pPr>
        <w:pStyle w:val="Bullet1GA"/>
      </w:pPr>
      <w:r w:rsidRPr="003E093C">
        <w:rPr>
          <w:rtl/>
        </w:rPr>
        <w:t>أتاح المشروع إنشاء شراكة قوية لإجراء حوار مشترك بشأن اتفاقية حقوق الأشخاص ذوي</w:t>
      </w:r>
      <w:r w:rsidR="005755D7" w:rsidRPr="003E093C">
        <w:rPr>
          <w:rFonts w:hint="cs"/>
          <w:rtl/>
        </w:rPr>
        <w:t> </w:t>
      </w:r>
      <w:r w:rsidRPr="003E093C">
        <w:rPr>
          <w:rtl/>
        </w:rPr>
        <w:t>الإعاقة بين الحكومة ووكالات الأمم المتحدة ومنظمات الأشخاص ذوي الإعاقة والمجتمعات المحلية؛</w:t>
      </w:r>
    </w:p>
    <w:p w14:paraId="737EC23B" w14:textId="77777777" w:rsidR="00DD4B9F" w:rsidRPr="003E093C" w:rsidRDefault="00DD4B9F" w:rsidP="00D72508">
      <w:pPr>
        <w:pStyle w:val="Bullet1GA"/>
      </w:pPr>
      <w:r w:rsidRPr="003E093C">
        <w:rPr>
          <w:rtl/>
        </w:rPr>
        <w:t>زاد الوعي بتطلعات النساء والفتيات ذوات الإعاقة واحتياجاتهن وشواغلهن في المجتمعات شبه الحضرية والريفية؛</w:t>
      </w:r>
    </w:p>
    <w:p w14:paraId="60EE4DBD" w14:textId="53B22AB7" w:rsidR="00DD4B9F" w:rsidRPr="003E093C" w:rsidRDefault="00DD4B9F" w:rsidP="00D72508">
      <w:pPr>
        <w:pStyle w:val="Bullet1GA"/>
      </w:pPr>
      <w:r w:rsidRPr="003E093C">
        <w:rPr>
          <w:rtl/>
        </w:rPr>
        <w:t>استفادت من المشروع حتى الآن 261 امرأة وفتاة من ذوات الإعاقة، وأتاح لهن المشروع منبراً للتعبير بحرية عن آرائهن بشأن مختلف المسائل مثل تطلعاتهن واحتياجاتهن وتجاربهن فيما</w:t>
      </w:r>
      <w:r w:rsidR="00157A03" w:rsidRPr="003E093C">
        <w:rPr>
          <w:rFonts w:hint="cs"/>
          <w:rtl/>
        </w:rPr>
        <w:t> </w:t>
      </w:r>
      <w:r w:rsidRPr="003E093C">
        <w:rPr>
          <w:rtl/>
        </w:rPr>
        <w:t>يتعلق باللجوء إلى العدالة وبقضايا الصحة الجنسية والإنجابية؛</w:t>
      </w:r>
    </w:p>
    <w:p w14:paraId="312932B0" w14:textId="765E51F5" w:rsidR="00DD4B9F" w:rsidRPr="003E093C" w:rsidRDefault="00DD4B9F" w:rsidP="00D72508">
      <w:pPr>
        <w:pStyle w:val="Bullet1GA"/>
      </w:pPr>
      <w:r w:rsidRPr="003E093C">
        <w:rPr>
          <w:rtl/>
        </w:rPr>
        <w:t>تم التواصل مع ما يقدّر بنحو 700 من أفراد المجتمعات المحلية في 6 من أصل 10 محافظات في زمبابوي لإشراكهم في حوار بشأن "دور الممارسات/المعتقدات الثقافية السلبية في التمييز ضد النساء والفتيات ذوات الإعاقة". ويسعى هذا النشاط إلى إذكاء الوعي بالترابط القائم بين الإعاقة والمسائل الجنسانية والثقافة، ويهدف إلى التحفيز على إحداث تغيير إيجابي في</w:t>
      </w:r>
      <w:r w:rsidR="00CE44EA" w:rsidRPr="003E093C">
        <w:rPr>
          <w:rFonts w:hint="cs"/>
          <w:rtl/>
        </w:rPr>
        <w:t> </w:t>
      </w:r>
      <w:r w:rsidRPr="003E093C">
        <w:rPr>
          <w:rtl/>
        </w:rPr>
        <w:t>المعايير؛</w:t>
      </w:r>
    </w:p>
    <w:p w14:paraId="148A5A6A" w14:textId="77777777" w:rsidR="00DD4B9F" w:rsidRPr="003E093C" w:rsidRDefault="00DD4B9F" w:rsidP="00D72508">
      <w:pPr>
        <w:pStyle w:val="Bullet1GA"/>
      </w:pPr>
      <w:r w:rsidRPr="003E093C">
        <w:rPr>
          <w:rtl/>
        </w:rPr>
        <w:t>في حزيران/يونيه 2019، دُرّب حوالى 60 موظفاً في لجنة حقوق الإنسان في زمبابوي على حقوق ذوي الإعاقة والحقوق المتعلقة بالصحة الجنسية والإنجابية للنساء والفتيات ذوات الإعاقة؛</w:t>
      </w:r>
    </w:p>
    <w:p w14:paraId="1ABB4B22" w14:textId="2B55D22A" w:rsidR="00DD4B9F" w:rsidRPr="003E093C" w:rsidRDefault="00DD4B9F" w:rsidP="00D72508">
      <w:pPr>
        <w:pStyle w:val="Bullet1GA"/>
      </w:pPr>
      <w:r w:rsidRPr="003E093C">
        <w:rPr>
          <w:rtl/>
        </w:rPr>
        <w:t>استفاد أيض</w:t>
      </w:r>
      <w:r w:rsidR="00157A03" w:rsidRPr="003E093C">
        <w:rPr>
          <w:rtl/>
        </w:rPr>
        <w:t xml:space="preserve">اً </w:t>
      </w:r>
      <w:r w:rsidRPr="003E093C">
        <w:rPr>
          <w:rtl/>
        </w:rPr>
        <w:t xml:space="preserve">أكثر من 200 </w:t>
      </w:r>
      <w:r w:rsidR="005755D7" w:rsidRPr="003E093C">
        <w:rPr>
          <w:rtl/>
        </w:rPr>
        <w:t>1</w:t>
      </w:r>
      <w:r w:rsidR="005755D7" w:rsidRPr="003E093C">
        <w:rPr>
          <w:rFonts w:hint="cs"/>
          <w:rtl/>
        </w:rPr>
        <w:t xml:space="preserve"> </w:t>
      </w:r>
      <w:r w:rsidRPr="003E093C">
        <w:rPr>
          <w:rtl/>
        </w:rPr>
        <w:t>شخص من المشروع في إطار التوعية بحقوق النساء والفتيات ذوات الإعاقة.</w:t>
      </w:r>
    </w:p>
    <w:p w14:paraId="1E3E1ACA" w14:textId="0D707761" w:rsidR="00DD4B9F" w:rsidRPr="003E093C" w:rsidRDefault="00DD4B9F" w:rsidP="001374CB">
      <w:pPr>
        <w:pStyle w:val="SingleTxtGA"/>
        <w:spacing w:line="358" w:lineRule="exact"/>
        <w:rPr>
          <w:lang w:eastAsia="zh-TW"/>
        </w:rPr>
      </w:pPr>
      <w:r w:rsidRPr="003E093C">
        <w:rPr>
          <w:rtl/>
        </w:rPr>
        <w:lastRenderedPageBreak/>
        <w:t>64-</w:t>
      </w:r>
      <w:r w:rsidRPr="003E093C">
        <w:rPr>
          <w:rtl/>
        </w:rPr>
        <w:tab/>
        <w:t>وتضطلع اللجنة المعنية بالشؤون الجنسانية بأعمال متصلة بقضايا الإعاقة، بما يتماشى مع التزاماتها الدستورية. ويُنظر في تعميم مراعاة حقوق الأشخاص ذوي الإعاقة في مجالاتها المواضيعية مثل المساواة بين الجنسين والتمكين الاقتصادي، والمساواة بين الجنسين والمشاركة السياسية، والمساواة بين الجنسين والحقوق القانونية والدستورية، والمساواة بين الجنسين والصحة، والمساواة بين الجنسين والحقوق الدينية والثقافية، والمساواة بين الجنسين والحقوق البيئية، من بين أمور أخرى.</w:t>
      </w:r>
      <w:r w:rsidR="00577989" w:rsidRPr="003E093C">
        <w:rPr>
          <w:rtl/>
        </w:rPr>
        <w:t xml:space="preserve"> </w:t>
      </w:r>
      <w:r w:rsidRPr="003E093C">
        <w:rPr>
          <w:rtl/>
        </w:rPr>
        <w:t>ويُنظر في تأثير هذه</w:t>
      </w:r>
      <w:r w:rsidR="00CE44EA" w:rsidRPr="003E093C">
        <w:rPr>
          <w:rFonts w:hint="cs"/>
          <w:rtl/>
        </w:rPr>
        <w:t> </w:t>
      </w:r>
      <w:r w:rsidRPr="003E093C">
        <w:rPr>
          <w:rtl/>
        </w:rPr>
        <w:t>المواضيع المتعلقة بحقوق الإنسان على حقوق الأشخاص ذوي الإعاقة. وركّز اليوم الدولي للمرأة في عام 2021 على حقوق النساء ذوات الإعاقة. وتجرى أيض</w:t>
      </w:r>
      <w:r w:rsidR="00157A03" w:rsidRPr="003E093C">
        <w:rPr>
          <w:rtl/>
        </w:rPr>
        <w:t xml:space="preserve">اً </w:t>
      </w:r>
      <w:r w:rsidRPr="003E093C">
        <w:rPr>
          <w:rtl/>
        </w:rPr>
        <w:t>بحوث عن التحديات التي تواجهها النساء ذوات الإعاقة في مجال المشاركة السياسية، وعن تأثير هذه التحديات على إمكانية تحقيق التوازن بين الجنسين بحلول عام 2023.</w:t>
      </w:r>
    </w:p>
    <w:p w14:paraId="4F967D24" w14:textId="77777777" w:rsidR="00DD4B9F" w:rsidRPr="003E093C" w:rsidRDefault="00DD4B9F" w:rsidP="001374CB">
      <w:pPr>
        <w:pStyle w:val="SingleTxtGA"/>
        <w:spacing w:line="358" w:lineRule="exact"/>
        <w:rPr>
          <w:lang w:eastAsia="zh-TW"/>
        </w:rPr>
      </w:pPr>
      <w:r w:rsidRPr="003E093C">
        <w:rPr>
          <w:rtl/>
        </w:rPr>
        <w:t>65-</w:t>
      </w:r>
      <w:r w:rsidRPr="003E093C">
        <w:rPr>
          <w:rtl/>
        </w:rPr>
        <w:tab/>
        <w:t>ولا تزال اللجنة المعنية بالشؤون الجنسانية في مرحلة التأسيس، كما أن عدد القضايا والشكاوى الواردة من النساء ذوات الإعاقة منخفض جداً. ويرجح أن يكون السبب في ذلك الصعوبات التي تعيق القدرة على التنقل، لذا تعتزم اللجنة إجراء المزيد من الحملات المتنقلة لتقديم المساعدة القانونية التي تهدف إلى تعزيز إمكانية وصول النساء ذوات الإعاقة إلى خدماتها.</w:t>
      </w:r>
    </w:p>
    <w:p w14:paraId="5B4BAC09" w14:textId="77777777" w:rsidR="00DD4B9F" w:rsidRPr="003E093C" w:rsidRDefault="00DD4B9F" w:rsidP="00CE44EA">
      <w:pPr>
        <w:pStyle w:val="H1GA"/>
        <w:spacing w:after="0"/>
        <w:rPr>
          <w:lang w:val="en-US" w:eastAsia="zh-TW"/>
        </w:rPr>
      </w:pPr>
      <w:bookmarkStart w:id="22" w:name="_Toc25676906"/>
      <w:bookmarkStart w:id="23" w:name="_Toc211332619"/>
      <w:r w:rsidRPr="003E093C">
        <w:rPr>
          <w:rtl/>
          <w:lang w:val="en-US"/>
        </w:rPr>
        <w:tab/>
      </w:r>
      <w:r w:rsidRPr="003E093C">
        <w:rPr>
          <w:rtl/>
          <w:lang w:val="en-US"/>
        </w:rPr>
        <w:tab/>
        <w:t>المادة 7</w:t>
      </w:r>
    </w:p>
    <w:p w14:paraId="0113CCEF" w14:textId="77777777" w:rsidR="00DD4B9F" w:rsidRPr="003E093C" w:rsidRDefault="00DD4B9F" w:rsidP="00CE44EA">
      <w:pPr>
        <w:pStyle w:val="H1GA"/>
        <w:spacing w:before="0"/>
        <w:rPr>
          <w:lang w:val="en-US" w:eastAsia="zh-TW"/>
        </w:rPr>
      </w:pPr>
      <w:r w:rsidRPr="003E093C">
        <w:rPr>
          <w:rtl/>
          <w:lang w:val="en-US"/>
        </w:rPr>
        <w:tab/>
      </w:r>
      <w:r w:rsidRPr="003E093C">
        <w:rPr>
          <w:rtl/>
          <w:lang w:val="en-US"/>
        </w:rPr>
        <w:tab/>
        <w:t>الأطفال ذوو الإعاقة</w:t>
      </w:r>
      <w:bookmarkEnd w:id="22"/>
      <w:bookmarkEnd w:id="23"/>
    </w:p>
    <w:p w14:paraId="6FA9A35F" w14:textId="77777777" w:rsidR="00DD4B9F" w:rsidRPr="003E093C" w:rsidRDefault="00DD4B9F" w:rsidP="00CE44EA">
      <w:pPr>
        <w:pStyle w:val="H23GA"/>
        <w:rPr>
          <w:lang w:val="en-US" w:eastAsia="zh-TW"/>
        </w:rPr>
      </w:pPr>
      <w:bookmarkStart w:id="24" w:name="_Toc25676907"/>
      <w:r w:rsidRPr="003E093C">
        <w:rPr>
          <w:rtl/>
          <w:lang w:val="en-US"/>
        </w:rPr>
        <w:tab/>
      </w:r>
      <w:r w:rsidRPr="003E093C">
        <w:rPr>
          <w:rtl/>
          <w:lang w:val="en-US"/>
        </w:rPr>
        <w:tab/>
        <w:t>التدابير التشريعية</w:t>
      </w:r>
      <w:bookmarkEnd w:id="24"/>
    </w:p>
    <w:p w14:paraId="59ED5658" w14:textId="5EEF2433" w:rsidR="00DD4B9F" w:rsidRPr="003E093C" w:rsidRDefault="00DD4B9F" w:rsidP="001374CB">
      <w:pPr>
        <w:pStyle w:val="SingleTxtGA"/>
        <w:spacing w:line="358" w:lineRule="exact"/>
        <w:rPr>
          <w:lang w:eastAsia="zh-TW"/>
        </w:rPr>
      </w:pPr>
      <w:r w:rsidRPr="003E093C">
        <w:rPr>
          <w:rtl/>
        </w:rPr>
        <w:t>66-</w:t>
      </w:r>
      <w:r w:rsidRPr="003E093C">
        <w:rPr>
          <w:rtl/>
        </w:rPr>
        <w:tab/>
        <w:t>تنص المادة 81(1) من الدستور على حق كل طفل في المساواة في المعاملة أمام القانون، بما</w:t>
      </w:r>
      <w:r w:rsidR="00157A03" w:rsidRPr="003E093C">
        <w:rPr>
          <w:rFonts w:hint="cs"/>
          <w:rtl/>
        </w:rPr>
        <w:t> </w:t>
      </w:r>
      <w:r w:rsidRPr="003E093C">
        <w:rPr>
          <w:rtl/>
        </w:rPr>
        <w:t>يشمل الحق في أن يُستمع إليه. وتنص المادة 81(2) كذلك على إيلاء مصالح الطفل الفضلى أهمية قصوى في جميع المسائل المتعلقة بالطفل. ولذلك، كُرس مبدأ مصلحة الطفل الفضلى في الدستور، وتنْظم التشريعات الفرعية تطبيق هذا المبدأ في الحالات المحددة التي تُتخذ فيها قرارات.</w:t>
      </w:r>
    </w:p>
    <w:p w14:paraId="01164377" w14:textId="78E9B506" w:rsidR="00DD4B9F" w:rsidRPr="003E093C" w:rsidRDefault="00DD4B9F" w:rsidP="001374CB">
      <w:pPr>
        <w:pStyle w:val="SingleTxtGA"/>
        <w:spacing w:line="358" w:lineRule="exact"/>
        <w:rPr>
          <w:lang w:eastAsia="zh-TW"/>
        </w:rPr>
      </w:pPr>
      <w:r w:rsidRPr="003E093C">
        <w:rPr>
          <w:rtl/>
        </w:rPr>
        <w:t>67-</w:t>
      </w:r>
      <w:r w:rsidRPr="003E093C">
        <w:rPr>
          <w:rtl/>
        </w:rPr>
        <w:tab/>
        <w:t>وتفرض المادة 83(ه) من الدستور على الدولة أن تتخذ، في حدود الموارد المتاحة لها، التدابير المناسبة اللازمة لضمان تمكين الأشخاص ذوي الإعاقة من تحقيق كامل قدراتهم العقلية والبدنية، بما فيها التدابير اللازمة لتوفير مرافق تعليمية مخصصة لهم.</w:t>
      </w:r>
    </w:p>
    <w:p w14:paraId="4E26E95F" w14:textId="72F64B05" w:rsidR="00DD4B9F" w:rsidRPr="003E093C" w:rsidRDefault="00DD4B9F" w:rsidP="001374CB">
      <w:pPr>
        <w:pStyle w:val="SingleTxtGA"/>
        <w:spacing w:line="358" w:lineRule="exact"/>
        <w:rPr>
          <w:lang w:eastAsia="zh-TW"/>
        </w:rPr>
      </w:pPr>
      <w:r w:rsidRPr="003E093C">
        <w:rPr>
          <w:rtl/>
        </w:rPr>
        <w:t>68-</w:t>
      </w:r>
      <w:r w:rsidRPr="003E093C">
        <w:rPr>
          <w:rtl/>
        </w:rPr>
        <w:tab/>
        <w:t>وينص الجزء 1 ألف من قانون الطفل على إنشاء مجلس رفاه الطفل. ويتولى المجلس، في جملة المهام المنوطة به، مسؤولية تقديم المشورة بشأن أي مسألة تتعلق برفاه الطفل إلى الوزير وإلى كل شخص يعتبره المجلس معني</w:t>
      </w:r>
      <w:r w:rsidR="00157A03" w:rsidRPr="003E093C">
        <w:rPr>
          <w:rtl/>
        </w:rPr>
        <w:t xml:space="preserve">اً </w:t>
      </w:r>
      <w:r w:rsidRPr="003E093C">
        <w:rPr>
          <w:rtl/>
        </w:rPr>
        <w:t>بذلك؛ ورصد الحالة العامة للأطفال المحتاجين إلى الرعاية والسعي إلى ضمان تعزيز رفاههم وحقوقهم؛ وتعزيز وتشجيع تنسيق أنشطة المنظمات التي تهدف إلى تعزيز حقوق الطفل وحمايتها.</w:t>
      </w:r>
    </w:p>
    <w:p w14:paraId="45D3C3BE" w14:textId="77777777" w:rsidR="00DD4B9F" w:rsidRPr="003E093C" w:rsidRDefault="00DD4B9F" w:rsidP="001374CB">
      <w:pPr>
        <w:pStyle w:val="SingleTxtGA"/>
        <w:spacing w:line="358" w:lineRule="exact"/>
        <w:rPr>
          <w:lang w:eastAsia="zh-TW"/>
        </w:rPr>
      </w:pPr>
      <w:r w:rsidRPr="003E093C">
        <w:rPr>
          <w:rtl/>
        </w:rPr>
        <w:t>69-</w:t>
      </w:r>
      <w:r w:rsidRPr="003E093C">
        <w:rPr>
          <w:rtl/>
        </w:rPr>
        <w:tab/>
        <w:t>وتنصّ المادة 7(2) من القانون ذاته على تجريم إساءة معاملة الطفل أو إهماله. إلا أن هذه التشريعات، وكما هو الحال في العديد من التشريعات الأخرى المتعلقة بحماية الطفل، لا تتضمن إشارة محددة إلى الأطفال ذوي الإعاقة الذين قد يحتاجون إلى تدابير تيسيرية معقولة تتجاوز ما ينص عليه القانون حتى الآن. ولكن من المهم الإشارة إلى أن الأحكام العامة المتعلقة بالأطفال تنطبق أيضاً على الأطفال ذوي الإعاقة.</w:t>
      </w:r>
    </w:p>
    <w:p w14:paraId="68093A58" w14:textId="05ED8458" w:rsidR="00DD4B9F" w:rsidRPr="003E093C" w:rsidRDefault="00DD4B9F" w:rsidP="001374CB">
      <w:pPr>
        <w:pStyle w:val="SingleTxtGA"/>
        <w:spacing w:line="358" w:lineRule="exact"/>
        <w:rPr>
          <w:lang w:eastAsia="zh-TW"/>
        </w:rPr>
      </w:pPr>
      <w:r w:rsidRPr="003E093C">
        <w:rPr>
          <w:rtl/>
        </w:rPr>
        <w:t>70-</w:t>
      </w:r>
      <w:r w:rsidRPr="003E093C">
        <w:rPr>
          <w:rtl/>
        </w:rPr>
        <w:tab/>
        <w:t>ووُسع نطاق تعريف الطفل المحتاج إلى الرعاية، الوارد في قانون الطفل</w:t>
      </w:r>
      <w:r w:rsidR="00CE44EA" w:rsidRPr="003E093C">
        <w:rPr>
          <w:rStyle w:val="FootnoteReference"/>
          <w:sz w:val="22"/>
          <w:rtl/>
        </w:rPr>
        <w:t>(</w:t>
      </w:r>
      <w:r w:rsidR="00CE44EA" w:rsidRPr="003E093C">
        <w:rPr>
          <w:rStyle w:val="FootnoteReference"/>
          <w:sz w:val="22"/>
          <w:rtl/>
        </w:rPr>
        <w:footnoteReference w:id="2"/>
      </w:r>
      <w:r w:rsidR="00CE44EA" w:rsidRPr="003E093C">
        <w:rPr>
          <w:rStyle w:val="FootnoteReference"/>
          <w:sz w:val="22"/>
          <w:rtl/>
        </w:rPr>
        <w:t>)</w:t>
      </w:r>
      <w:r w:rsidRPr="003E093C">
        <w:rPr>
          <w:rtl/>
        </w:rPr>
        <w:t>، ليشمل الطفل ذا</w:t>
      </w:r>
      <w:r w:rsidR="00157A03" w:rsidRPr="003E093C">
        <w:rPr>
          <w:rFonts w:hint="cs"/>
          <w:rtl/>
        </w:rPr>
        <w:t> </w:t>
      </w:r>
      <w:r w:rsidRPr="003E093C">
        <w:rPr>
          <w:rtl/>
        </w:rPr>
        <w:t>الإعاقة الذي يحتاج إلى دعم لا يستطيع والداه أو الوصي عليه توفيره.</w:t>
      </w:r>
    </w:p>
    <w:p w14:paraId="45103881" w14:textId="4AC02FB9" w:rsidR="00DD4B9F" w:rsidRPr="003E093C" w:rsidRDefault="00DD4B9F" w:rsidP="001374CB">
      <w:pPr>
        <w:pStyle w:val="SingleTxtGA"/>
        <w:spacing w:line="356" w:lineRule="exact"/>
        <w:rPr>
          <w:lang w:eastAsia="zh-TW"/>
        </w:rPr>
      </w:pPr>
      <w:r w:rsidRPr="003E093C">
        <w:rPr>
          <w:rtl/>
        </w:rPr>
        <w:lastRenderedPageBreak/>
        <w:t>71-</w:t>
      </w:r>
      <w:r w:rsidRPr="003E093C">
        <w:rPr>
          <w:rtl/>
        </w:rPr>
        <w:tab/>
        <w:t>ولمعالجة أوجه القصور التي تعتري التدابير التشريعية القائمة، تنص المادة 24 من مشروع قانون الأشخاص ذوي الإعاقة على حقوق الأطفال ذوي الإعاقة من حيث تلبية احتياجاتهم الخاصة واتخاذ الترتيبات اللازمة لحمايتهم باعتبارهم أطفالاً ذوي إعاقة بدل</w:t>
      </w:r>
      <w:r w:rsidR="00157A03" w:rsidRPr="003E093C">
        <w:rPr>
          <w:rtl/>
        </w:rPr>
        <w:t xml:space="preserve">اً </w:t>
      </w:r>
      <w:r w:rsidRPr="003E093C">
        <w:rPr>
          <w:rtl/>
        </w:rPr>
        <w:t>من جمعهم مع الأطفال الآخرين. وسيشكل هذا الإصلاح التشريعي خطوة كبيرة نحو تعزيز حقوق الأطفال ذوي الإعاقة.</w:t>
      </w:r>
    </w:p>
    <w:p w14:paraId="1A549458" w14:textId="77777777" w:rsidR="00DD4B9F" w:rsidRPr="003E093C" w:rsidRDefault="00DD4B9F" w:rsidP="00CE44EA">
      <w:pPr>
        <w:pStyle w:val="H23GA"/>
        <w:rPr>
          <w:lang w:val="en-US" w:eastAsia="zh-TW"/>
        </w:rPr>
      </w:pPr>
      <w:bookmarkStart w:id="25" w:name="_Toc25676908"/>
      <w:r w:rsidRPr="003E093C">
        <w:rPr>
          <w:rtl/>
          <w:lang w:val="en-US"/>
        </w:rPr>
        <w:tab/>
      </w:r>
      <w:r w:rsidRPr="003E093C">
        <w:rPr>
          <w:rtl/>
          <w:lang w:val="en-US"/>
        </w:rPr>
        <w:tab/>
        <w:t>التدابير الإدارية والتدابير الأخرى</w:t>
      </w:r>
      <w:bookmarkEnd w:id="25"/>
    </w:p>
    <w:p w14:paraId="39CBA187" w14:textId="77777777" w:rsidR="00DD4B9F" w:rsidRPr="003E093C" w:rsidRDefault="00DD4B9F" w:rsidP="001374CB">
      <w:pPr>
        <w:pStyle w:val="SingleTxtGA"/>
        <w:spacing w:line="356" w:lineRule="exact"/>
        <w:rPr>
          <w:lang w:eastAsia="zh-TW"/>
        </w:rPr>
      </w:pPr>
      <w:r w:rsidRPr="003E093C">
        <w:rPr>
          <w:rtl/>
        </w:rPr>
        <w:t>72-</w:t>
      </w:r>
      <w:r w:rsidRPr="003E093C">
        <w:rPr>
          <w:rtl/>
        </w:rPr>
        <w:tab/>
        <w:t>فيما يتعلق بحق الطفل في الحصول على التعليم، يرجى الرجوع إلى الفقرة 267 من هذا التقرير.</w:t>
      </w:r>
    </w:p>
    <w:p w14:paraId="54007C4D" w14:textId="4D023E42" w:rsidR="00DD4B9F" w:rsidRPr="003E093C" w:rsidRDefault="00DD4B9F" w:rsidP="001374CB">
      <w:pPr>
        <w:pStyle w:val="SingleTxtGA"/>
        <w:spacing w:line="356" w:lineRule="exact"/>
        <w:rPr>
          <w:lang w:eastAsia="zh-TW"/>
        </w:rPr>
      </w:pPr>
      <w:r w:rsidRPr="003E093C">
        <w:rPr>
          <w:rtl/>
        </w:rPr>
        <w:t>73-</w:t>
      </w:r>
      <w:r w:rsidRPr="003E093C">
        <w:rPr>
          <w:rtl/>
        </w:rPr>
        <w:tab/>
        <w:t>ويوجد في زمبابوي برلمان الطفل الذي يتيح للأطفال فرصة مناقشة المسائل التي تمسّهم بحرية. ويشارك الأطفال ذوو الإعاقة أيض</w:t>
      </w:r>
      <w:r w:rsidR="00157A03" w:rsidRPr="003E093C">
        <w:rPr>
          <w:rtl/>
        </w:rPr>
        <w:t xml:space="preserve">اً </w:t>
      </w:r>
      <w:r w:rsidRPr="003E093C">
        <w:rPr>
          <w:rtl/>
        </w:rPr>
        <w:t>في برلمان الطفل، وتشغل حالي</w:t>
      </w:r>
      <w:r w:rsidR="00157A03" w:rsidRPr="003E093C">
        <w:rPr>
          <w:rtl/>
        </w:rPr>
        <w:t xml:space="preserve">اً </w:t>
      </w:r>
      <w:r w:rsidRPr="003E093C">
        <w:rPr>
          <w:rtl/>
        </w:rPr>
        <w:t>فتاة ذات إعاقة منصب رئيسة برلمان</w:t>
      </w:r>
      <w:r w:rsidR="00CE44EA" w:rsidRPr="003E093C">
        <w:rPr>
          <w:rFonts w:hint="cs"/>
          <w:rtl/>
        </w:rPr>
        <w:t> </w:t>
      </w:r>
      <w:r w:rsidRPr="003E093C">
        <w:rPr>
          <w:rtl/>
        </w:rPr>
        <w:t>الطفل.</w:t>
      </w:r>
    </w:p>
    <w:p w14:paraId="31AD8205" w14:textId="77777777" w:rsidR="00DD4B9F" w:rsidRPr="003E093C" w:rsidRDefault="00DD4B9F" w:rsidP="00CE44EA">
      <w:pPr>
        <w:pStyle w:val="H23GA"/>
        <w:rPr>
          <w:lang w:val="en-US" w:eastAsia="zh-TW"/>
        </w:rPr>
      </w:pPr>
      <w:bookmarkStart w:id="26" w:name="_Toc25676909"/>
      <w:r w:rsidRPr="003E093C">
        <w:rPr>
          <w:rtl/>
          <w:lang w:val="en-US"/>
        </w:rPr>
        <w:tab/>
      </w:r>
      <w:r w:rsidRPr="003E093C">
        <w:rPr>
          <w:rtl/>
          <w:lang w:val="en-US"/>
        </w:rPr>
        <w:tab/>
        <w:t>سياسة رعاية الأيتام</w:t>
      </w:r>
      <w:bookmarkEnd w:id="26"/>
    </w:p>
    <w:p w14:paraId="6861D0CE" w14:textId="2CD6A2DA" w:rsidR="00DD4B9F" w:rsidRPr="003E093C" w:rsidRDefault="00DD4B9F" w:rsidP="001374CB">
      <w:pPr>
        <w:pStyle w:val="SingleTxtGA"/>
        <w:spacing w:line="356" w:lineRule="exact"/>
        <w:rPr>
          <w:lang w:eastAsia="zh-TW"/>
        </w:rPr>
      </w:pPr>
      <w:r w:rsidRPr="003E093C">
        <w:rPr>
          <w:rtl/>
        </w:rPr>
        <w:t>74-</w:t>
      </w:r>
      <w:r w:rsidRPr="003E093C">
        <w:rPr>
          <w:rtl/>
        </w:rPr>
        <w:tab/>
        <w:t>في عام 1999، وللاستجابة للأزمة الوشيكة المتعلقة بالأيتام الذين خلّفهم فيروس نقص المناعة البشرية/الإيدز، قامت حكومة زمبابوي بوضع واعتماد سياسة وطنية لرعاية الأيتام تهدف إلى دعم الأساليب التقليدية للرعاية ولا تشجّع أشكال الرعاية التي تبعد الأطفال عن مجتمعهم وثقافتهم. وأوصت هذه السياسة باللجوء إلى الرعاية البديلة والتبني باعتبارهما خيارين مرجوّين في حالة الأطفال الذين ليس لديهم أسرة موسّعة، وحثت صراحة على عدم اللجوء إلى الرعاية المؤسسية. ونصّت بوضوح على أن وضع طفل في دار للأيتام ينبغي أن يُعتبر ملاذ</w:t>
      </w:r>
      <w:r w:rsidR="00157A03" w:rsidRPr="003E093C">
        <w:rPr>
          <w:rtl/>
        </w:rPr>
        <w:t xml:space="preserve">اً </w:t>
      </w:r>
      <w:r w:rsidRPr="003E093C">
        <w:rPr>
          <w:rtl/>
        </w:rPr>
        <w:t>أخير</w:t>
      </w:r>
      <w:r w:rsidR="00157A03" w:rsidRPr="003E093C">
        <w:rPr>
          <w:rtl/>
        </w:rPr>
        <w:t xml:space="preserve">اً </w:t>
      </w:r>
      <w:r w:rsidRPr="003E093C">
        <w:rPr>
          <w:rtl/>
        </w:rPr>
        <w:t>لا يُلجأ إليه إلا بعد استنفاد جميع الجهود الرامية إلى تأمين شكل أفضل من أشكال الرعاية.</w:t>
      </w:r>
    </w:p>
    <w:p w14:paraId="0B946A9F" w14:textId="77777777" w:rsidR="00DD4B9F" w:rsidRPr="003E093C" w:rsidRDefault="00DD4B9F" w:rsidP="001374CB">
      <w:pPr>
        <w:pStyle w:val="SingleTxtGA"/>
        <w:spacing w:line="356" w:lineRule="exact"/>
        <w:rPr>
          <w:lang w:eastAsia="zh-TW"/>
        </w:rPr>
      </w:pPr>
      <w:r w:rsidRPr="003E093C">
        <w:rPr>
          <w:rtl/>
        </w:rPr>
        <w:t>75-</w:t>
      </w:r>
      <w:r w:rsidRPr="003E093C">
        <w:rPr>
          <w:rtl/>
        </w:rPr>
        <w:tab/>
        <w:t>ووضعت السياسة ترتيباً حسب الأفضلية لأماكن تقديم الرعاية للأطفال، وهو التالي:</w:t>
      </w:r>
    </w:p>
    <w:p w14:paraId="57CB0BEF" w14:textId="77777777" w:rsidR="00DD4B9F" w:rsidRPr="003E093C" w:rsidRDefault="00DD4B9F" w:rsidP="001374CB">
      <w:pPr>
        <w:pStyle w:val="Bullet1GA"/>
        <w:spacing w:line="340" w:lineRule="exact"/>
        <w:ind w:left="2494" w:hanging="544"/>
      </w:pPr>
      <w:r w:rsidRPr="003E093C">
        <w:rPr>
          <w:rtl/>
        </w:rPr>
        <w:t>الأسرة المباشرة؛</w:t>
      </w:r>
    </w:p>
    <w:p w14:paraId="2395B62E" w14:textId="77777777" w:rsidR="00DD4B9F" w:rsidRPr="003E093C" w:rsidRDefault="00DD4B9F" w:rsidP="001374CB">
      <w:pPr>
        <w:pStyle w:val="Bullet1GA"/>
        <w:spacing w:line="340" w:lineRule="exact"/>
        <w:ind w:left="2494" w:hanging="544"/>
      </w:pPr>
      <w:r w:rsidRPr="003E093C">
        <w:rPr>
          <w:rtl/>
        </w:rPr>
        <w:t>الأسرة الموسّعة؛</w:t>
      </w:r>
    </w:p>
    <w:p w14:paraId="417ABAD5" w14:textId="77777777" w:rsidR="00DD4B9F" w:rsidRPr="003E093C" w:rsidRDefault="00DD4B9F" w:rsidP="001374CB">
      <w:pPr>
        <w:pStyle w:val="Bullet1GA"/>
        <w:spacing w:line="340" w:lineRule="exact"/>
        <w:ind w:left="2494" w:hanging="544"/>
      </w:pPr>
      <w:r w:rsidRPr="003E093C">
        <w:rPr>
          <w:rtl/>
        </w:rPr>
        <w:t>مرافق الدعم المجتمعي لأرباب الأسر المسنين/المراهقين؛</w:t>
      </w:r>
    </w:p>
    <w:p w14:paraId="1C5E5918" w14:textId="77777777" w:rsidR="00DD4B9F" w:rsidRPr="003E093C" w:rsidRDefault="00DD4B9F" w:rsidP="001374CB">
      <w:pPr>
        <w:pStyle w:val="Bullet1GA"/>
        <w:spacing w:line="340" w:lineRule="exact"/>
        <w:ind w:left="2494" w:hanging="544"/>
      </w:pPr>
      <w:r w:rsidRPr="003E093C">
        <w:rPr>
          <w:rtl/>
        </w:rPr>
        <w:t>الرعاية البديلة/التبني؛</w:t>
      </w:r>
    </w:p>
    <w:p w14:paraId="6A8CADC8" w14:textId="3F6CE7E1" w:rsidR="00DD4B9F" w:rsidRPr="003E093C" w:rsidRDefault="00DD4B9F" w:rsidP="001374CB">
      <w:pPr>
        <w:pStyle w:val="Bullet1GA"/>
        <w:spacing w:line="340" w:lineRule="exact"/>
        <w:ind w:left="2494" w:hanging="544"/>
      </w:pPr>
      <w:r w:rsidRPr="003E093C">
        <w:rPr>
          <w:rtl/>
        </w:rPr>
        <w:t>المؤسسات التي تعتمد نموذج</w:t>
      </w:r>
      <w:r w:rsidR="00157A03" w:rsidRPr="003E093C">
        <w:rPr>
          <w:rtl/>
        </w:rPr>
        <w:t xml:space="preserve">اً </w:t>
      </w:r>
      <w:r w:rsidRPr="003E093C">
        <w:rPr>
          <w:rtl/>
        </w:rPr>
        <w:t xml:space="preserve">يشبه نمط القرى؛ </w:t>
      </w:r>
    </w:p>
    <w:p w14:paraId="31F3B71C" w14:textId="77777777" w:rsidR="00DD4B9F" w:rsidRPr="003E093C" w:rsidRDefault="00DD4B9F" w:rsidP="001374CB">
      <w:pPr>
        <w:pStyle w:val="Bullet1GA"/>
        <w:spacing w:line="340" w:lineRule="exact"/>
        <w:ind w:left="2494" w:hanging="544"/>
      </w:pPr>
      <w:r w:rsidRPr="003E093C">
        <w:rPr>
          <w:rtl/>
        </w:rPr>
        <w:t>المؤسسات التي تعتمد نموذج الإقامة الجماعية المشتركة.</w:t>
      </w:r>
    </w:p>
    <w:p w14:paraId="6DC484C3" w14:textId="77777777" w:rsidR="00DD4B9F" w:rsidRPr="003E093C" w:rsidRDefault="00DD4B9F" w:rsidP="001374CB">
      <w:pPr>
        <w:pStyle w:val="SingleTxtGA"/>
        <w:spacing w:line="356" w:lineRule="exact"/>
        <w:rPr>
          <w:rtl/>
          <w:lang w:eastAsia="zh-TW"/>
        </w:rPr>
      </w:pPr>
      <w:r w:rsidRPr="003E093C">
        <w:rPr>
          <w:rtl/>
        </w:rPr>
        <w:t>وتُطبَّق هذه السياسة على الأطفال ذوي الإعاقة وعلى الأطفال الآخرين.</w:t>
      </w:r>
    </w:p>
    <w:p w14:paraId="272613A5" w14:textId="77777777" w:rsidR="00DD4B9F" w:rsidRPr="003E093C" w:rsidRDefault="00DD4B9F" w:rsidP="00CE44EA">
      <w:pPr>
        <w:pStyle w:val="H23GA"/>
        <w:rPr>
          <w:lang w:val="en-US" w:eastAsia="zh-TW"/>
        </w:rPr>
      </w:pPr>
      <w:bookmarkStart w:id="27" w:name="_Toc25676910"/>
      <w:r w:rsidRPr="003E093C">
        <w:rPr>
          <w:rtl/>
          <w:lang w:val="en-US"/>
        </w:rPr>
        <w:tab/>
      </w:r>
      <w:r w:rsidRPr="003E093C">
        <w:rPr>
          <w:rtl/>
          <w:lang w:val="en-US"/>
        </w:rPr>
        <w:tab/>
        <w:t>الخدمات الصحية المجانية المقدمة إلى الأطفال دون سن الخامسة</w:t>
      </w:r>
      <w:bookmarkEnd w:id="27"/>
    </w:p>
    <w:p w14:paraId="7ACC5C82" w14:textId="64F17653" w:rsidR="00DD4B9F" w:rsidRPr="003E093C" w:rsidRDefault="00DD4B9F" w:rsidP="001374CB">
      <w:pPr>
        <w:pStyle w:val="SingleTxtGA"/>
        <w:spacing w:line="356" w:lineRule="exact"/>
        <w:rPr>
          <w:spacing w:val="-2"/>
          <w:lang w:eastAsia="zh-TW"/>
        </w:rPr>
      </w:pPr>
      <w:r w:rsidRPr="003E093C">
        <w:rPr>
          <w:spacing w:val="-2"/>
          <w:rtl/>
        </w:rPr>
        <w:t>76-</w:t>
      </w:r>
      <w:r w:rsidRPr="003E093C">
        <w:rPr>
          <w:spacing w:val="-2"/>
          <w:rtl/>
        </w:rPr>
        <w:tab/>
        <w:t>تطبّق حكومة زمبابوي سياسة تنفيذية تهدف إلى توفير خدمات الرعاية الطبية وإعادة التأهيل مجاناً إلى الأطفال دون سن الخامسة في جميع المؤسسات الطبية الحكومية. وسيساهم هذا الأمر بشكل كبير في</w:t>
      </w:r>
      <w:r w:rsidRPr="003E093C">
        <w:rPr>
          <w:rtl/>
        </w:rPr>
        <w:t xml:space="preserve"> مكافحة وفيات الرضع. ويساعد ذلك أيض</w:t>
      </w:r>
      <w:r w:rsidR="00157A03" w:rsidRPr="003E093C">
        <w:rPr>
          <w:rtl/>
        </w:rPr>
        <w:t xml:space="preserve">اً </w:t>
      </w:r>
      <w:r w:rsidRPr="003E093C">
        <w:rPr>
          <w:rtl/>
        </w:rPr>
        <w:t>في التعامل مباشرة مع حالات الأطفال ذوي الإعاقة من بين هؤلاء الأطفال. وعلى نحو ما ورد في المادة 26 من هذا التقرير، تشكّل إعادة التأهيل أمر</w:t>
      </w:r>
      <w:r w:rsidR="00157A03" w:rsidRPr="003E093C">
        <w:rPr>
          <w:rtl/>
        </w:rPr>
        <w:t xml:space="preserve">اً </w:t>
      </w:r>
      <w:r w:rsidRPr="003E093C">
        <w:rPr>
          <w:rtl/>
        </w:rPr>
        <w:t>بالغ</w:t>
      </w:r>
      <w:r w:rsidR="00CE44EA" w:rsidRPr="003E093C">
        <w:rPr>
          <w:rFonts w:hint="cs"/>
          <w:rtl/>
        </w:rPr>
        <w:t> </w:t>
      </w:r>
      <w:r w:rsidRPr="003E093C">
        <w:rPr>
          <w:rtl/>
        </w:rPr>
        <w:t>الأهمية.</w:t>
      </w:r>
    </w:p>
    <w:p w14:paraId="0D05D094" w14:textId="77777777" w:rsidR="00DD4B9F" w:rsidRPr="003E093C" w:rsidRDefault="00DD4B9F" w:rsidP="00CE44EA">
      <w:pPr>
        <w:pStyle w:val="H23GA"/>
        <w:rPr>
          <w:lang w:val="en-US" w:eastAsia="zh-TW"/>
        </w:rPr>
      </w:pPr>
      <w:bookmarkStart w:id="28" w:name="_Toc25676911"/>
      <w:r w:rsidRPr="003E093C">
        <w:rPr>
          <w:rtl/>
          <w:lang w:val="en-US"/>
        </w:rPr>
        <w:tab/>
      </w:r>
      <w:r w:rsidRPr="003E093C">
        <w:rPr>
          <w:rtl/>
          <w:lang w:val="en-US"/>
        </w:rPr>
        <w:tab/>
        <w:t>لجان حماية الطفل</w:t>
      </w:r>
      <w:bookmarkEnd w:id="28"/>
    </w:p>
    <w:p w14:paraId="331F803A" w14:textId="77777777" w:rsidR="00DD4B9F" w:rsidRPr="003E093C" w:rsidRDefault="00DD4B9F" w:rsidP="00BF0B99">
      <w:pPr>
        <w:pStyle w:val="SingleTxtGA"/>
        <w:rPr>
          <w:lang w:eastAsia="zh-TW"/>
        </w:rPr>
      </w:pPr>
      <w:r w:rsidRPr="003E093C">
        <w:rPr>
          <w:rtl/>
        </w:rPr>
        <w:t>77-</w:t>
      </w:r>
      <w:r w:rsidRPr="003E093C">
        <w:rPr>
          <w:rtl/>
        </w:rPr>
        <w:tab/>
      </w:r>
      <w:r w:rsidRPr="003E093C">
        <w:rPr>
          <w:spacing w:val="-4"/>
          <w:rtl/>
        </w:rPr>
        <w:t xml:space="preserve">يتلقى العاملون المجتمعيون المعنيون بالحالات المتعلقة برعاية الأطفال تدريباً في مجالي حماية الطفل </w:t>
      </w:r>
      <w:r w:rsidRPr="003E093C">
        <w:rPr>
          <w:rtl/>
        </w:rPr>
        <w:t xml:space="preserve">وتوعية المجتمع المحلي بضرورة حماية جميع الأطفال، بما يشمل تحديد احتياجات الأطفال ذوي الإعاقة. </w:t>
      </w:r>
      <w:r w:rsidRPr="003E093C">
        <w:rPr>
          <w:rtl/>
        </w:rPr>
        <w:lastRenderedPageBreak/>
        <w:t>وهذه الهياكل موجودة في الأحياء لضمان إيصال الخدمات مباشرة إلى المستفيدين. والحي هو أدنى هيكل من هياكل الإدارة والحوكمة السياسية في البلد. ولذلك، فهو بطبيعته على مستوى القاعدة ويوجد في جميع مقاطعات البلد.</w:t>
      </w:r>
    </w:p>
    <w:p w14:paraId="5A870F54" w14:textId="77777777" w:rsidR="00DD4B9F" w:rsidRPr="003E093C" w:rsidRDefault="00DD4B9F" w:rsidP="00CE44EA">
      <w:pPr>
        <w:pStyle w:val="H23GA"/>
        <w:rPr>
          <w:lang w:val="en-US" w:eastAsia="zh-TW"/>
        </w:rPr>
      </w:pPr>
      <w:r w:rsidRPr="003E093C">
        <w:rPr>
          <w:rtl/>
          <w:lang w:val="en-US"/>
        </w:rPr>
        <w:tab/>
      </w:r>
      <w:r w:rsidRPr="003E093C">
        <w:rPr>
          <w:rtl/>
          <w:lang w:val="en-US"/>
        </w:rPr>
        <w:tab/>
        <w:t>مجلس رفاه الطفل</w:t>
      </w:r>
    </w:p>
    <w:p w14:paraId="0A63F6B1" w14:textId="0F421675" w:rsidR="00DD4B9F" w:rsidRPr="003E093C" w:rsidRDefault="00DD4B9F" w:rsidP="00BF0B99">
      <w:pPr>
        <w:pStyle w:val="SingleTxtGA"/>
        <w:rPr>
          <w:lang w:eastAsia="zh-TW"/>
        </w:rPr>
      </w:pPr>
      <w:r w:rsidRPr="003E093C">
        <w:rPr>
          <w:rtl/>
        </w:rPr>
        <w:t>78-</w:t>
      </w:r>
      <w:r w:rsidRPr="003E093C">
        <w:rPr>
          <w:rtl/>
        </w:rPr>
        <w:tab/>
        <w:t>هو لجنة أنشئت بموجب أحكام قانون الطفل. وتتمثل مهمتها الرئيسية في إسداء المشورة للوزير بشأن المسائل المتعلقة برفاه الطفل. وتسعى أيض</w:t>
      </w:r>
      <w:r w:rsidR="00157A03" w:rsidRPr="003E093C">
        <w:rPr>
          <w:rtl/>
        </w:rPr>
        <w:t xml:space="preserve">اً </w:t>
      </w:r>
      <w:r w:rsidRPr="003E093C">
        <w:rPr>
          <w:rtl/>
        </w:rPr>
        <w:t>إلى تعزيز وتشجيع تنسيق أنشطة المنظمات التي تهدف إلى تعزيز حقوق الطفل وحمايتها. وتتولى أيض</w:t>
      </w:r>
      <w:r w:rsidR="00157A03" w:rsidRPr="003E093C">
        <w:rPr>
          <w:rtl/>
        </w:rPr>
        <w:t xml:space="preserve">اً </w:t>
      </w:r>
      <w:r w:rsidRPr="003E093C">
        <w:rPr>
          <w:rtl/>
        </w:rPr>
        <w:t>إدارة صندوق رفاه الطفل. وتعقد هذه اللجنة اجتماعات فصلية مع الوزارات والمؤسسات الرئيسية المعنية، مثل وزارة الصحة ووزارة الشؤون الداخلية ووزارة العدل ووزارة العمل، ومع ستة ممثلين عن منظمات المجتمع المدني وممثل عن مجلس الزعماء.</w:t>
      </w:r>
    </w:p>
    <w:p w14:paraId="37FB8A5D" w14:textId="77777777" w:rsidR="00DD4B9F" w:rsidRPr="003E093C" w:rsidRDefault="00DD4B9F" w:rsidP="00CE44EA">
      <w:pPr>
        <w:pStyle w:val="H23GA"/>
        <w:rPr>
          <w:lang w:val="en-US" w:eastAsia="zh-TW"/>
        </w:rPr>
      </w:pPr>
      <w:bookmarkStart w:id="29" w:name="_Toc25676912"/>
      <w:r w:rsidRPr="003E093C">
        <w:rPr>
          <w:rtl/>
          <w:lang w:val="en-US"/>
        </w:rPr>
        <w:tab/>
      </w:r>
      <w:r w:rsidRPr="003E093C">
        <w:rPr>
          <w:rtl/>
          <w:lang w:val="en-US"/>
        </w:rPr>
        <w:tab/>
        <w:t>النظام الوطني لإدارة القضايا</w:t>
      </w:r>
      <w:bookmarkEnd w:id="29"/>
    </w:p>
    <w:p w14:paraId="47F7F61D" w14:textId="77777777" w:rsidR="00DD4B9F" w:rsidRPr="003E093C" w:rsidRDefault="00DD4B9F" w:rsidP="00BF0B99">
      <w:pPr>
        <w:pStyle w:val="SingleTxtGA"/>
        <w:rPr>
          <w:b/>
          <w:lang w:eastAsia="zh-TW"/>
        </w:rPr>
      </w:pPr>
      <w:r w:rsidRPr="003E093C">
        <w:rPr>
          <w:b/>
          <w:rtl/>
        </w:rPr>
        <w:t>79-</w:t>
      </w:r>
      <w:r w:rsidRPr="003E093C">
        <w:rPr>
          <w:b/>
          <w:rtl/>
        </w:rPr>
        <w:tab/>
        <w:t>وضعت الحكومة نظاماً لإدارة القضايا. وهو يمكّن من تنظيم العمل وتنفيذه بطريقة تتيح التعامل مع قضايا الأطفال على نحو مناسب ومنهجي وفي الوقت المناسب. ويهدف إلى ضمان حصول الأطفال على الخدمات التي يحتاجونها من خلال تقديم رعاية منسقة وتعاونية. وتمكنت الحكومة من خلال هذا النظام من حماية حقوق الأطفال وتعزيزها، بما يشمل حقوق الأطفال ذوي الإعاقة.</w:t>
      </w:r>
    </w:p>
    <w:p w14:paraId="0EA998B2" w14:textId="77777777" w:rsidR="00DD4B9F" w:rsidRPr="003E093C" w:rsidRDefault="00DD4B9F" w:rsidP="00CE44EA">
      <w:pPr>
        <w:pStyle w:val="H1GA"/>
        <w:spacing w:after="0"/>
        <w:rPr>
          <w:lang w:val="en-US" w:eastAsia="zh-TW"/>
        </w:rPr>
      </w:pPr>
      <w:bookmarkStart w:id="30" w:name="_Toc25676913"/>
      <w:bookmarkStart w:id="31" w:name="_Toc211332620"/>
      <w:r w:rsidRPr="003E093C">
        <w:rPr>
          <w:rtl/>
          <w:lang w:val="en-US"/>
        </w:rPr>
        <w:tab/>
      </w:r>
      <w:r w:rsidRPr="003E093C">
        <w:rPr>
          <w:rtl/>
          <w:lang w:val="en-US"/>
        </w:rPr>
        <w:tab/>
        <w:t>المادة 8</w:t>
      </w:r>
    </w:p>
    <w:p w14:paraId="1B539632" w14:textId="77777777" w:rsidR="00DD4B9F" w:rsidRPr="003E093C" w:rsidRDefault="00DD4B9F" w:rsidP="00CE44EA">
      <w:pPr>
        <w:pStyle w:val="H1GA"/>
        <w:spacing w:before="0"/>
        <w:rPr>
          <w:lang w:val="en-US" w:eastAsia="zh-TW"/>
        </w:rPr>
      </w:pPr>
      <w:r w:rsidRPr="003E093C">
        <w:rPr>
          <w:rtl/>
          <w:lang w:val="en-US"/>
        </w:rPr>
        <w:tab/>
      </w:r>
      <w:r w:rsidRPr="003E093C">
        <w:rPr>
          <w:rtl/>
          <w:lang w:val="en-US"/>
        </w:rPr>
        <w:tab/>
        <w:t>إذكاء الوعي</w:t>
      </w:r>
      <w:bookmarkEnd w:id="30"/>
      <w:bookmarkEnd w:id="31"/>
    </w:p>
    <w:p w14:paraId="70B5B21C" w14:textId="5B7CB30C" w:rsidR="00DD4B9F" w:rsidRPr="003E093C" w:rsidRDefault="00DD4B9F" w:rsidP="00CE44EA">
      <w:pPr>
        <w:pStyle w:val="H23GA"/>
        <w:rPr>
          <w:lang w:val="en-US" w:eastAsia="zh-TW"/>
        </w:rPr>
      </w:pPr>
      <w:r w:rsidRPr="003E093C">
        <w:rPr>
          <w:rtl/>
          <w:lang w:val="en-US"/>
        </w:rPr>
        <w:tab/>
      </w:r>
      <w:r w:rsidRPr="003E093C">
        <w:rPr>
          <w:rtl/>
          <w:lang w:val="en-US"/>
        </w:rPr>
        <w:tab/>
        <w:t>التدابير التشريعية</w:t>
      </w:r>
      <w:bookmarkStart w:id="32" w:name="_Toc25676914"/>
      <w:bookmarkEnd w:id="32"/>
    </w:p>
    <w:p w14:paraId="057ED3FC" w14:textId="7CF44FBD" w:rsidR="00DD4B9F" w:rsidRPr="003E093C" w:rsidRDefault="00DD4B9F" w:rsidP="00BF0B99">
      <w:pPr>
        <w:pStyle w:val="SingleTxtGA"/>
        <w:rPr>
          <w:lang w:eastAsia="zh-TW"/>
        </w:rPr>
      </w:pPr>
      <w:r w:rsidRPr="003E093C">
        <w:rPr>
          <w:rtl/>
        </w:rPr>
        <w:t>80-</w:t>
      </w:r>
      <w:r w:rsidRPr="003E093C">
        <w:rPr>
          <w:rtl/>
        </w:rPr>
        <w:tab/>
        <w:t>تلزم المادة 7 من الدستور الدولة بتعزيز الوعي العام بالدستور، ولا سيما من خلال ترجمته إلى</w:t>
      </w:r>
      <w:r w:rsidR="001374CB" w:rsidRPr="003E093C">
        <w:rPr>
          <w:rFonts w:hint="cs"/>
          <w:rtl/>
        </w:rPr>
        <w:t xml:space="preserve"> </w:t>
      </w:r>
      <w:r w:rsidRPr="003E093C">
        <w:rPr>
          <w:rtl/>
        </w:rPr>
        <w:t>جميع اللغات الـ 16 المعترف بها رسمياً. وتنص أيض</w:t>
      </w:r>
      <w:r w:rsidR="00157A03" w:rsidRPr="003E093C">
        <w:rPr>
          <w:rtl/>
        </w:rPr>
        <w:t xml:space="preserve">اً </w:t>
      </w:r>
      <w:r w:rsidRPr="003E093C">
        <w:rPr>
          <w:rtl/>
        </w:rPr>
        <w:t>على وجوب تدريس الدستور في المدارس وفي</w:t>
      </w:r>
      <w:r w:rsidR="001374CB" w:rsidRPr="003E093C">
        <w:rPr>
          <w:rFonts w:hint="cs"/>
          <w:rtl/>
        </w:rPr>
        <w:t xml:space="preserve"> </w:t>
      </w:r>
      <w:r w:rsidRPr="003E093C">
        <w:rPr>
          <w:rtl/>
        </w:rPr>
        <w:t>إطار مناهج تدريب أفراد أجهزة الأمن، والعاملين في الخدمة المدنية، وأعضاء المؤسسات العامة</w:t>
      </w:r>
      <w:r w:rsidR="00CE44EA" w:rsidRPr="003E093C">
        <w:rPr>
          <w:rFonts w:hint="cs"/>
          <w:rtl/>
        </w:rPr>
        <w:t> </w:t>
      </w:r>
      <w:r w:rsidRPr="003E093C">
        <w:rPr>
          <w:rtl/>
        </w:rPr>
        <w:t>وموظفيها.</w:t>
      </w:r>
    </w:p>
    <w:p w14:paraId="6D972F1B" w14:textId="77777777" w:rsidR="00DD4B9F" w:rsidRPr="003E093C" w:rsidRDefault="00DD4B9F" w:rsidP="00CE44EA">
      <w:pPr>
        <w:pStyle w:val="H23GA"/>
        <w:rPr>
          <w:lang w:val="en-US" w:eastAsia="zh-TW"/>
        </w:rPr>
      </w:pPr>
      <w:bookmarkStart w:id="33" w:name="_Toc25676915"/>
      <w:r w:rsidRPr="003E093C">
        <w:rPr>
          <w:rtl/>
          <w:lang w:val="en-US"/>
        </w:rPr>
        <w:tab/>
      </w:r>
      <w:r w:rsidRPr="003E093C">
        <w:rPr>
          <w:rtl/>
          <w:lang w:val="en-US"/>
        </w:rPr>
        <w:tab/>
        <w:t>التدابير الإدارية والتدابير الأخرى</w:t>
      </w:r>
      <w:bookmarkEnd w:id="33"/>
    </w:p>
    <w:p w14:paraId="5BF7005D" w14:textId="095FC555" w:rsidR="00DD4B9F" w:rsidRPr="003E093C" w:rsidRDefault="00DD4B9F" w:rsidP="00BF0B99">
      <w:pPr>
        <w:pStyle w:val="SingleTxtGA"/>
        <w:rPr>
          <w:lang w:eastAsia="zh-TW"/>
        </w:rPr>
      </w:pPr>
      <w:r w:rsidRPr="003E093C">
        <w:rPr>
          <w:rtl/>
        </w:rPr>
        <w:t>81-</w:t>
      </w:r>
      <w:r w:rsidRPr="003E093C">
        <w:rPr>
          <w:rtl/>
        </w:rPr>
        <w:tab/>
        <w:t>وزّعت حكومة زمبابوي الدستور المتوافر بطريقة براي في فعاليات سنوية مثل المعرض التجاري الدولي لزمبابوي، والمعارض الزراعية، والاجتماعات المعقودة لأغراض الدعوة، وغيرها من التجمعات. وقامت الحكومة بإعداد وتوزيع نسخ موجزة من الدستور المتوافر بطريقة براي منذ دخول دستور زمبابوي حيز التنفيذ في عام 2013. وأعدت الحكومة أيض</w:t>
      </w:r>
      <w:r w:rsidR="00157A03" w:rsidRPr="003E093C">
        <w:rPr>
          <w:rtl/>
        </w:rPr>
        <w:t xml:space="preserve">اً، </w:t>
      </w:r>
      <w:r w:rsidRPr="003E093C">
        <w:rPr>
          <w:rtl/>
        </w:rPr>
        <w:t>في إطار سعيها إلى ترجمة الدستور إلى جميع اللغات، أقراص فيديو رقمية بلغة الإشارة تتضمن النص الكامل للدستور.</w:t>
      </w:r>
    </w:p>
    <w:p w14:paraId="2DD5DCCF" w14:textId="77777777" w:rsidR="00DD4B9F" w:rsidRPr="003E093C" w:rsidRDefault="00DD4B9F" w:rsidP="00BF0B99">
      <w:pPr>
        <w:pStyle w:val="SingleTxtGA"/>
        <w:rPr>
          <w:lang w:eastAsia="zh-TW"/>
        </w:rPr>
      </w:pPr>
      <w:r w:rsidRPr="003E093C">
        <w:rPr>
          <w:rtl/>
        </w:rPr>
        <w:t>82-</w:t>
      </w:r>
      <w:r w:rsidRPr="003E093C">
        <w:rPr>
          <w:rtl/>
        </w:rPr>
        <w:tab/>
        <w:t>وأنشئت مراكز موارد خاصة بالإعاقة داخل مؤسسات التعليم العالي والجامعي لتلبية احتياجات الطلاب ذوي الإعاقة. وتشمل مهامها الرئيسية توجيه الطلاب الجدد ذوي الإعاقة، وتوفير التدريب على التنقل، وتهيئة بيئة تعليمية جيدة، وتوفير معدات التدريس والتعلم، فضلاً عن خدمات الترجمة. ويعمل في هذه المراكز موظفون لديهم المؤهلات التقنية والخبرة اللازمة. وخلال فترة توجيه طلاب السنة الأولى، تتولى مراكز الموارد الخاصة بالإعاقة نشرَ المعلومات في جميع الكليات بواسطة المنشورات والبرامج الحوارية. وتتعلق المعلومات الموزعة بكيفية التعامل مع الطلاب ذوي الإعاقة ومع وضعهم. ويتم ذلك بهدف تبديد الأساطير المرتبطة بالأشخاص ذوي الإعاقة وبوضعهم.</w:t>
      </w:r>
    </w:p>
    <w:p w14:paraId="0084AFB2" w14:textId="495C0A57" w:rsidR="00DD4B9F" w:rsidRPr="003E093C" w:rsidRDefault="00DD4B9F" w:rsidP="00BF0B99">
      <w:pPr>
        <w:pStyle w:val="SingleTxtGA"/>
        <w:rPr>
          <w:lang w:eastAsia="zh-TW"/>
        </w:rPr>
      </w:pPr>
      <w:r w:rsidRPr="003E093C">
        <w:rPr>
          <w:rtl/>
        </w:rPr>
        <w:lastRenderedPageBreak/>
        <w:t>83-</w:t>
      </w:r>
      <w:r w:rsidRPr="003E093C">
        <w:rPr>
          <w:rtl/>
        </w:rPr>
        <w:tab/>
        <w:t>وفي عام 2014، أنشأت الحكومة فريق تحقيق معني</w:t>
      </w:r>
      <w:r w:rsidR="00157A03" w:rsidRPr="003E093C">
        <w:rPr>
          <w:rtl/>
        </w:rPr>
        <w:t xml:space="preserve">اً </w:t>
      </w:r>
      <w:r w:rsidRPr="003E093C">
        <w:rPr>
          <w:rtl/>
        </w:rPr>
        <w:t>بوسائط الإعلام أجرى بحث</w:t>
      </w:r>
      <w:r w:rsidR="00157A03" w:rsidRPr="003E093C">
        <w:rPr>
          <w:rtl/>
        </w:rPr>
        <w:t xml:space="preserve">اً </w:t>
      </w:r>
      <w:r w:rsidRPr="003E093C">
        <w:rPr>
          <w:rtl/>
        </w:rPr>
        <w:t>لتحديد الثغرات في قطاع الإعلام. وكان الهدف من هذا التحقيق هو جمع معلومات من شأنها أن تؤثر بدورها على السياسة الإعلامية الوطنية. وسعى الفريق، من بين أمور أخرى، إلى فهم المسائل التي تتعلق بتعميم مراعاة حقوق الأشخاص ذوي الإعاقة، وبالتمييز، وبالتغطية الإعلامية الأخلاقية للفئات المهمشة، وغيرها.</w:t>
      </w:r>
    </w:p>
    <w:p w14:paraId="7D54DF81" w14:textId="4CF7426E" w:rsidR="00DD4B9F" w:rsidRPr="003E093C" w:rsidRDefault="00DD4B9F" w:rsidP="00BF0B99">
      <w:pPr>
        <w:pStyle w:val="SingleTxtGA"/>
        <w:rPr>
          <w:rStyle w:val="FootnoteReference"/>
          <w:sz w:val="22"/>
          <w:lang w:eastAsia="zh-TW"/>
        </w:rPr>
      </w:pPr>
      <w:r w:rsidRPr="003E093C">
        <w:rPr>
          <w:rtl/>
        </w:rPr>
        <w:t>84-</w:t>
      </w:r>
      <w:r w:rsidRPr="003E093C">
        <w:rPr>
          <w:rtl/>
        </w:rPr>
        <w:tab/>
        <w:t>وتخصِّص وسائل الإعلام العامة والخاصة (هيئة الإذاعة الوطنية، والصحافة العامة) مساحة لبرامج ومواد إعلامية تتناول قضايا الإعاقة، من خلال إدراج عناصر رئيسية كنشرات الأخبار تتضمن عروض</w:t>
      </w:r>
      <w:r w:rsidR="00157A03" w:rsidRPr="003E093C">
        <w:rPr>
          <w:rtl/>
        </w:rPr>
        <w:t xml:space="preserve">اً </w:t>
      </w:r>
      <w:r w:rsidRPr="003E093C">
        <w:rPr>
          <w:rtl/>
        </w:rPr>
        <w:t>نصية وترجمة إلى لغة الإشارة. وتعمل محطات تلفزيونية وإذاعية مختلفة على إذكاء الوعي بحقوق الأشخاص ذوي الإعاقة</w:t>
      </w:r>
      <w:r w:rsidR="00CE44EA" w:rsidRPr="003E093C">
        <w:rPr>
          <w:rStyle w:val="FootnoteReference"/>
          <w:sz w:val="22"/>
          <w:rtl/>
        </w:rPr>
        <w:t>(</w:t>
      </w:r>
      <w:r w:rsidR="00CE44EA" w:rsidRPr="003E093C">
        <w:rPr>
          <w:rStyle w:val="FootnoteReference"/>
          <w:sz w:val="22"/>
          <w:rtl/>
        </w:rPr>
        <w:footnoteReference w:id="3"/>
      </w:r>
      <w:r w:rsidR="00CE44EA" w:rsidRPr="003E093C">
        <w:rPr>
          <w:rStyle w:val="FootnoteReference"/>
          <w:sz w:val="22"/>
          <w:rtl/>
        </w:rPr>
        <w:t>)</w:t>
      </w:r>
      <w:r w:rsidR="00CE44EA" w:rsidRPr="003E093C">
        <w:rPr>
          <w:rFonts w:hint="cs"/>
          <w:rtl/>
        </w:rPr>
        <w:t>.</w:t>
      </w:r>
    </w:p>
    <w:p w14:paraId="3C0F5FA3" w14:textId="4801F60E" w:rsidR="00DD4B9F" w:rsidRPr="003E093C" w:rsidRDefault="00DD4B9F" w:rsidP="00BF0B99">
      <w:pPr>
        <w:pStyle w:val="SingleTxtGA"/>
        <w:rPr>
          <w:lang w:eastAsia="zh-TW"/>
        </w:rPr>
      </w:pPr>
      <w:r w:rsidRPr="003E093C">
        <w:rPr>
          <w:rtl/>
        </w:rPr>
        <w:t>85-</w:t>
      </w:r>
      <w:r w:rsidRPr="003E093C">
        <w:rPr>
          <w:rtl/>
        </w:rPr>
        <w:tab/>
        <w:t>وتنظّم الحكومة سنوي</w:t>
      </w:r>
      <w:r w:rsidR="00157A03" w:rsidRPr="003E093C">
        <w:rPr>
          <w:rtl/>
        </w:rPr>
        <w:t xml:space="preserve">اً، </w:t>
      </w:r>
      <w:r w:rsidRPr="003E093C">
        <w:rPr>
          <w:rtl/>
        </w:rPr>
        <w:t>من خلال مكتب الرئيس ومجلس الوزراء، معارض بشأن الإعاقة تهدف إلى عرض الخطوات العملية المتخذة لإعمال حقوق الأشخاص ذوي الإعاقة. وتشارك الحكومة أيض</w:t>
      </w:r>
      <w:r w:rsidR="00157A03" w:rsidRPr="003E093C">
        <w:rPr>
          <w:rtl/>
        </w:rPr>
        <w:t xml:space="preserve">اً </w:t>
      </w:r>
      <w:r w:rsidRPr="003E093C">
        <w:rPr>
          <w:rtl/>
        </w:rPr>
        <w:t>في الفعاليات السنوية التالية: المعرض التجاري الدولي في زمبابوي والمعارض الزراعية، وذلك من خلال عرض ونشر معلومات عن الأعمال التي ينجزها الأشخاص ذوو الإعاقة.</w:t>
      </w:r>
    </w:p>
    <w:p w14:paraId="34D4B453" w14:textId="77777777" w:rsidR="00DD4B9F" w:rsidRPr="003E093C" w:rsidRDefault="00DD4B9F" w:rsidP="00BF0B99">
      <w:pPr>
        <w:pStyle w:val="SingleTxtGA"/>
        <w:rPr>
          <w:lang w:eastAsia="zh-TW"/>
        </w:rPr>
      </w:pPr>
      <w:r w:rsidRPr="003E093C">
        <w:rPr>
          <w:rtl/>
        </w:rPr>
        <w:t>86-</w:t>
      </w:r>
      <w:r w:rsidRPr="003E093C">
        <w:rPr>
          <w:rtl/>
        </w:rPr>
        <w:tab/>
        <w:t>ومن الفعاليات الهامة الأخرى التي يُحتفل بها في زمبابوي ما يلي:</w:t>
      </w:r>
    </w:p>
    <w:p w14:paraId="5F16B243" w14:textId="120A4B64" w:rsidR="00DD4B9F" w:rsidRPr="003E093C" w:rsidRDefault="00CE44EA" w:rsidP="00BF0B99">
      <w:pPr>
        <w:pStyle w:val="SingleTxtGA"/>
        <w:rPr>
          <w:lang w:eastAsia="zh-TW"/>
        </w:rPr>
      </w:pPr>
      <w:r w:rsidRPr="003E093C">
        <w:rPr>
          <w:rtl/>
        </w:rPr>
        <w:tab/>
      </w:r>
      <w:r w:rsidR="00DD4B9F" w:rsidRPr="003E093C">
        <w:rPr>
          <w:rtl/>
        </w:rPr>
        <w:t>(أ)</w:t>
      </w:r>
      <w:r w:rsidR="00DD4B9F" w:rsidRPr="003E093C">
        <w:rPr>
          <w:rtl/>
        </w:rPr>
        <w:tab/>
        <w:t>اليوم الدولي للأشخاص ذوي الإعاقة الذي ينظم في مختلف محافظات البلد. وقد ساهم هذا الحدث على مر السنين في تحسين النظرة العامة تجاه الأشخاص ذوي الإعاقة بشكل كبير، وساهم أيض</w:t>
      </w:r>
      <w:r w:rsidR="00157A03" w:rsidRPr="003E093C">
        <w:rPr>
          <w:rtl/>
        </w:rPr>
        <w:t xml:space="preserve">اً </w:t>
      </w:r>
      <w:r w:rsidR="00DD4B9F" w:rsidRPr="003E093C">
        <w:rPr>
          <w:rtl/>
        </w:rPr>
        <w:t>في معاملتهم معاملة منصفة في القطاعات الاجتماعية مثل الصحة والتعليم والعمل</w:t>
      </w:r>
      <w:r w:rsidR="00B75884" w:rsidRPr="003E093C">
        <w:rPr>
          <w:rFonts w:hint="cs"/>
          <w:rtl/>
        </w:rPr>
        <w:t>؛</w:t>
      </w:r>
    </w:p>
    <w:p w14:paraId="04C19394" w14:textId="27C19EA9" w:rsidR="00DD4B9F" w:rsidRPr="003E093C" w:rsidRDefault="00CE44EA" w:rsidP="001F636E">
      <w:pPr>
        <w:pStyle w:val="SingleTxtGA"/>
        <w:spacing w:line="340" w:lineRule="exact"/>
        <w:rPr>
          <w:lang w:eastAsia="zh-TW"/>
        </w:rPr>
      </w:pPr>
      <w:r w:rsidRPr="003E093C">
        <w:rPr>
          <w:rtl/>
        </w:rPr>
        <w:tab/>
      </w:r>
      <w:r w:rsidR="00DD4B9F" w:rsidRPr="003E093C">
        <w:rPr>
          <w:rtl/>
        </w:rPr>
        <w:t>(ب)</w:t>
      </w:r>
      <w:r w:rsidR="00DD4B9F" w:rsidRPr="003E093C">
        <w:rPr>
          <w:rtl/>
        </w:rPr>
        <w:tab/>
        <w:t>اليوم العالمي للصحة النفسية؛</w:t>
      </w:r>
    </w:p>
    <w:p w14:paraId="11474313" w14:textId="2C0E3BD4" w:rsidR="00DD4B9F" w:rsidRPr="003E093C" w:rsidRDefault="00CE44EA" w:rsidP="001F636E">
      <w:pPr>
        <w:pStyle w:val="SingleTxtGA"/>
        <w:spacing w:line="340" w:lineRule="exact"/>
        <w:rPr>
          <w:lang w:eastAsia="zh-TW"/>
        </w:rPr>
      </w:pPr>
      <w:r w:rsidRPr="003E093C">
        <w:rPr>
          <w:rtl/>
        </w:rPr>
        <w:tab/>
      </w:r>
      <w:r w:rsidR="00DD4B9F" w:rsidRPr="003E093C">
        <w:rPr>
          <w:rtl/>
        </w:rPr>
        <w:t>(ج)</w:t>
      </w:r>
      <w:r w:rsidR="00DD4B9F" w:rsidRPr="003E093C">
        <w:rPr>
          <w:rtl/>
        </w:rPr>
        <w:tab/>
        <w:t>اليوم العالمي للتوعية بمرض التوحد؛</w:t>
      </w:r>
    </w:p>
    <w:p w14:paraId="75E4ED1E" w14:textId="391A016B" w:rsidR="00DD4B9F" w:rsidRPr="003E093C" w:rsidRDefault="00CE44EA" w:rsidP="001F636E">
      <w:pPr>
        <w:pStyle w:val="SingleTxtGA"/>
        <w:spacing w:line="340" w:lineRule="exact"/>
        <w:rPr>
          <w:lang w:eastAsia="zh-TW"/>
        </w:rPr>
      </w:pPr>
      <w:r w:rsidRPr="003E093C">
        <w:rPr>
          <w:rtl/>
        </w:rPr>
        <w:tab/>
      </w:r>
      <w:r w:rsidR="00DD4B9F" w:rsidRPr="003E093C">
        <w:rPr>
          <w:rtl/>
        </w:rPr>
        <w:t>(د)</w:t>
      </w:r>
      <w:r w:rsidR="00DD4B9F" w:rsidRPr="003E093C">
        <w:rPr>
          <w:rtl/>
        </w:rPr>
        <w:tab/>
        <w:t>الأيام السنوية للألعاب الأولمبية للأشخاص ذوي الإعاقة؛</w:t>
      </w:r>
    </w:p>
    <w:p w14:paraId="6A698118" w14:textId="35B531B3" w:rsidR="00DD4B9F" w:rsidRPr="003E093C" w:rsidRDefault="00CE44EA" w:rsidP="001F636E">
      <w:pPr>
        <w:pStyle w:val="SingleTxtGA"/>
        <w:spacing w:line="340" w:lineRule="exact"/>
        <w:rPr>
          <w:lang w:eastAsia="zh-TW"/>
        </w:rPr>
      </w:pPr>
      <w:r w:rsidRPr="003E093C">
        <w:rPr>
          <w:rtl/>
        </w:rPr>
        <w:tab/>
      </w:r>
      <w:r w:rsidR="00DD4B9F" w:rsidRPr="003E093C">
        <w:rPr>
          <w:rtl/>
        </w:rPr>
        <w:t>(هـ)</w:t>
      </w:r>
      <w:r w:rsidR="00DD4B9F" w:rsidRPr="003E093C">
        <w:rPr>
          <w:rtl/>
        </w:rPr>
        <w:tab/>
        <w:t xml:space="preserve">اليوم العالمي للقدم الحنفاء؛ </w:t>
      </w:r>
    </w:p>
    <w:p w14:paraId="6C8A76D1" w14:textId="034072FA" w:rsidR="00DD4B9F" w:rsidRPr="003E093C" w:rsidRDefault="00CE44EA" w:rsidP="001F636E">
      <w:pPr>
        <w:pStyle w:val="SingleTxtGA"/>
        <w:spacing w:line="340" w:lineRule="exact"/>
        <w:rPr>
          <w:rtl/>
          <w:lang w:eastAsia="zh-TW"/>
        </w:rPr>
      </w:pPr>
      <w:r w:rsidRPr="003E093C">
        <w:rPr>
          <w:rtl/>
        </w:rPr>
        <w:tab/>
      </w:r>
      <w:r w:rsidR="00DD4B9F" w:rsidRPr="003E093C">
        <w:rPr>
          <w:rtl/>
        </w:rPr>
        <w:t>(و)</w:t>
      </w:r>
      <w:r w:rsidR="00DD4B9F" w:rsidRPr="003E093C">
        <w:rPr>
          <w:rtl/>
        </w:rPr>
        <w:tab/>
        <w:t>اليوم الدولي للتوعية بالمهق.</w:t>
      </w:r>
    </w:p>
    <w:p w14:paraId="16FD2EDB" w14:textId="77777777" w:rsidR="00DD4B9F" w:rsidRPr="003E093C" w:rsidRDefault="00DD4B9F" w:rsidP="00BF0B99">
      <w:pPr>
        <w:pStyle w:val="SingleTxtGA"/>
        <w:rPr>
          <w:lang w:eastAsia="zh-TW"/>
        </w:rPr>
      </w:pPr>
      <w:r w:rsidRPr="003E093C">
        <w:rPr>
          <w:rtl/>
        </w:rPr>
        <w:t>87-</w:t>
      </w:r>
      <w:r w:rsidRPr="003E093C">
        <w:rPr>
          <w:rtl/>
        </w:rPr>
        <w:tab/>
        <w:t>وتسعى الحكومة جاهدة إلى إشراك المجتمعات المحلية في أنشطة تقديم الخدمات الصحية، وإلى زيادة الوعي العام بقضايا الإعاقة وبالتحديات التي يواجهها الأشخاص ذوو الإعاقة وبالقدرات التي يتحلون بها، وبالتالي تسعى إلى زيادة مشاركتهم واندماجهم في المجتمع.</w:t>
      </w:r>
    </w:p>
    <w:p w14:paraId="09FB5603" w14:textId="77777777" w:rsidR="00DD4B9F" w:rsidRPr="003E093C" w:rsidRDefault="00DD4B9F" w:rsidP="00BF0B99">
      <w:pPr>
        <w:pStyle w:val="SingleTxtGA"/>
        <w:rPr>
          <w:lang w:eastAsia="zh-TW"/>
        </w:rPr>
      </w:pPr>
      <w:r w:rsidRPr="003E093C">
        <w:rPr>
          <w:rtl/>
        </w:rPr>
        <w:t>88-</w:t>
      </w:r>
      <w:r w:rsidRPr="003E093C">
        <w:rPr>
          <w:rtl/>
        </w:rPr>
        <w:tab/>
        <w:t>وتعمل الحكومة مع مجموعات الآباء والأمهات ومقدمي الخدمات الآخرين، بالتعاون مع منظمات الأشخاص ذوي الإعاقة، بهدف التوعية والاتصال في مجالي الإعاقة وإعادة التأهيل. ويشمل بعض مجالات التوعية الرئيسية ما يلي: التوعية بأنواع الإعاقة المختلفة؛ وخدمات الدعم المتاحة؛ والأساطير والمفاهيم الخاطئة المرتبطة بالإعاقة التي غالباً ما تؤدي إلى الوصم والتمييز؛ والتوعية بالأمراض والأوضاع التي قد تؤدي إلى الإعاقة وسبل الوقاية منها.</w:t>
      </w:r>
    </w:p>
    <w:p w14:paraId="0A1F6B63" w14:textId="11209CA9" w:rsidR="00DD4B9F" w:rsidRPr="003E093C" w:rsidRDefault="00DD4B9F" w:rsidP="00BF0B99">
      <w:pPr>
        <w:pStyle w:val="SingleTxtGA"/>
        <w:rPr>
          <w:lang w:eastAsia="zh-TW"/>
        </w:rPr>
      </w:pPr>
      <w:r w:rsidRPr="003E093C">
        <w:rPr>
          <w:rtl/>
        </w:rPr>
        <w:t>89-</w:t>
      </w:r>
      <w:r w:rsidRPr="003E093C">
        <w:rPr>
          <w:rtl/>
        </w:rPr>
        <w:tab/>
        <w:t>وفي عام 2010، عملت الحكومة مع منظمات المجتمع المدني على وضع برنامج يهدف إلى جعل التدخلات المتعلقة بفيروس نقص المناعة البشرية والإيدز مراعية لاحتياجات الأشخاص ذوي الإعاقة، مع التركيز على وصول فئات معينة إلى المعلومات والخدمات</w:t>
      </w:r>
      <w:r w:rsidR="00240E3B" w:rsidRPr="003E093C">
        <w:rPr>
          <w:rFonts w:hint="cs"/>
          <w:rtl/>
        </w:rPr>
        <w:t xml:space="preserve"> </w:t>
      </w:r>
      <w:r w:rsidRPr="003E093C">
        <w:rPr>
          <w:rtl/>
        </w:rPr>
        <w:t>- وهي فئات الأشخاص ذوي الإعاقة البصرية؛ والأشخاص ذوي الإعاقة السمعية، والشابات والنساء ذوات الإعاقة.</w:t>
      </w:r>
    </w:p>
    <w:p w14:paraId="72677494" w14:textId="77777777" w:rsidR="00DD4B9F" w:rsidRPr="003E093C" w:rsidRDefault="00DD4B9F" w:rsidP="001F636E">
      <w:pPr>
        <w:pStyle w:val="SingleTxtGA"/>
        <w:spacing w:line="348" w:lineRule="exact"/>
        <w:rPr>
          <w:lang w:eastAsia="zh-TW"/>
        </w:rPr>
      </w:pPr>
      <w:r w:rsidRPr="003E093C">
        <w:rPr>
          <w:rtl/>
        </w:rPr>
        <w:lastRenderedPageBreak/>
        <w:t>90-</w:t>
      </w:r>
      <w:r w:rsidRPr="003E093C">
        <w:rPr>
          <w:rtl/>
        </w:rPr>
        <w:tab/>
        <w:t>وقامت الحكومة، بالتعاون مع الشركاء ومنظمات الأشخاص ذوي الإعاقة، بتصميم وإنتاج ونشر ملصقات ومواد مخصصة لحملات تهدف إلى توعية الجمهور بالمسائل المتعلقة باحتياجات الأشخاص ذوي الإعاقة وحقوقهم، وسبل الوقاية من الأمراض والإصابات التي قد تؤدي إلى الإعاقة وتجنب السلوكيات التي قد تسبب الإعاقة، من بين أمور أخرى.</w:t>
      </w:r>
    </w:p>
    <w:p w14:paraId="05F033C7" w14:textId="77777777" w:rsidR="00DD4B9F" w:rsidRPr="003E093C" w:rsidRDefault="00DD4B9F" w:rsidP="00235181">
      <w:pPr>
        <w:pStyle w:val="H1GA"/>
        <w:spacing w:after="0"/>
        <w:rPr>
          <w:lang w:val="en-US" w:eastAsia="zh-TW"/>
        </w:rPr>
      </w:pPr>
      <w:bookmarkStart w:id="34" w:name="_Toc211332621"/>
      <w:r w:rsidRPr="003E093C">
        <w:rPr>
          <w:rtl/>
          <w:lang w:val="en-US"/>
        </w:rPr>
        <w:tab/>
      </w:r>
      <w:r w:rsidRPr="003E093C">
        <w:rPr>
          <w:rtl/>
          <w:lang w:val="en-US"/>
        </w:rPr>
        <w:tab/>
        <w:t>المادة 9</w:t>
      </w:r>
    </w:p>
    <w:p w14:paraId="6AFEFCE2" w14:textId="77777777" w:rsidR="00DD4B9F" w:rsidRPr="003E093C" w:rsidRDefault="00DD4B9F" w:rsidP="00235181">
      <w:pPr>
        <w:pStyle w:val="H1GA"/>
        <w:spacing w:before="0"/>
        <w:rPr>
          <w:lang w:val="en-US" w:eastAsia="zh-TW"/>
        </w:rPr>
      </w:pPr>
      <w:r w:rsidRPr="003E093C">
        <w:rPr>
          <w:rtl/>
          <w:lang w:val="en-US"/>
        </w:rPr>
        <w:tab/>
      </w:r>
      <w:r w:rsidRPr="003E093C">
        <w:rPr>
          <w:rtl/>
          <w:lang w:val="en-US"/>
        </w:rPr>
        <w:tab/>
        <w:t>إمكانية الوصول</w:t>
      </w:r>
      <w:bookmarkEnd w:id="34"/>
    </w:p>
    <w:p w14:paraId="53384EA8" w14:textId="0E50F627" w:rsidR="00DD4B9F" w:rsidRPr="003E093C" w:rsidRDefault="00DD4B9F" w:rsidP="00CE44EA">
      <w:pPr>
        <w:pStyle w:val="H23GA"/>
        <w:rPr>
          <w:lang w:val="en-US" w:eastAsia="zh-TW"/>
        </w:rPr>
      </w:pPr>
      <w:r w:rsidRPr="003E093C">
        <w:rPr>
          <w:rtl/>
          <w:lang w:val="en-US"/>
        </w:rPr>
        <w:tab/>
      </w:r>
      <w:r w:rsidRPr="003E093C">
        <w:rPr>
          <w:rtl/>
          <w:lang w:val="en-US"/>
        </w:rPr>
        <w:tab/>
        <w:t>التدابير التشريعية</w:t>
      </w:r>
      <w:bookmarkStart w:id="35" w:name="_Toc25676916"/>
      <w:bookmarkEnd w:id="35"/>
    </w:p>
    <w:p w14:paraId="322E53E1" w14:textId="70DF9199" w:rsidR="00DD4B9F" w:rsidRPr="003E093C" w:rsidRDefault="00DD4B9F" w:rsidP="001F636E">
      <w:pPr>
        <w:pStyle w:val="SingleTxtGA"/>
        <w:spacing w:line="348" w:lineRule="exact"/>
        <w:rPr>
          <w:lang w:eastAsia="zh-TW"/>
        </w:rPr>
      </w:pPr>
      <w:r w:rsidRPr="003E093C">
        <w:rPr>
          <w:rtl/>
        </w:rPr>
        <w:t>91-</w:t>
      </w:r>
      <w:r w:rsidRPr="003E093C">
        <w:rPr>
          <w:rtl/>
        </w:rPr>
        <w:tab/>
        <w:t>تفرض المادة 6(4) من الدستور على الدولة واجب تشجيع وتعزيز استخدام جميع اللغات المتداولة في زمبابوي، بما فيها لغة الإشارة، وواجب تهيئة الظروف المواتية لتطوير هذه اللغات. ولغة الإشارة هي أيض</w:t>
      </w:r>
      <w:r w:rsidR="00157A03" w:rsidRPr="003E093C">
        <w:rPr>
          <w:rtl/>
        </w:rPr>
        <w:t xml:space="preserve">اً </w:t>
      </w:r>
      <w:r w:rsidRPr="003E093C">
        <w:rPr>
          <w:rtl/>
        </w:rPr>
        <w:t>"لغة معترف بها رسميا</w:t>
      </w:r>
      <w:r w:rsidR="00157A03" w:rsidRPr="003E093C">
        <w:rPr>
          <w:rFonts w:hint="cs"/>
          <w:rtl/>
        </w:rPr>
        <w:t>ً</w:t>
      </w:r>
      <w:r w:rsidRPr="003E093C">
        <w:rPr>
          <w:rtl/>
        </w:rPr>
        <w:t>" مثلها مثل اللغات الخمس عشرة</w:t>
      </w:r>
      <w:r w:rsidR="00577989" w:rsidRPr="003E093C">
        <w:rPr>
          <w:rtl/>
        </w:rPr>
        <w:t xml:space="preserve"> </w:t>
      </w:r>
      <w:r w:rsidRPr="003E093C">
        <w:rPr>
          <w:rtl/>
        </w:rPr>
        <w:t>الأخرى.</w:t>
      </w:r>
    </w:p>
    <w:p w14:paraId="3654B834" w14:textId="3F120C59" w:rsidR="00DD4B9F" w:rsidRPr="003E093C" w:rsidRDefault="00DD4B9F" w:rsidP="001F636E">
      <w:pPr>
        <w:pStyle w:val="SingleTxtGA"/>
        <w:spacing w:line="348" w:lineRule="exact"/>
        <w:rPr>
          <w:lang w:eastAsia="zh-TW"/>
        </w:rPr>
      </w:pPr>
      <w:r w:rsidRPr="003E093C">
        <w:rPr>
          <w:rtl/>
        </w:rPr>
        <w:t>92-</w:t>
      </w:r>
      <w:r w:rsidRPr="003E093C">
        <w:rPr>
          <w:rtl/>
        </w:rPr>
        <w:tab/>
        <w:t>وتنص المادة 62(2) من الدستور على أن لكل شخص، بما في ذلك وسائط الإعلام في زمبابوي، الحق في الحصول على أي معلومات موجودة بحوزة أي شخص، بما في ذلك الدولة، ما دامت هذه المعلومات لازمة لممارسة أحد الحقوق أو لحمايته. بيد أن هذا الحكم لا يقتضي إتاحة المعلومات بصيغ متعددة كما تقتضيه الاتفاقية. وتواجه الدولة الطرف تحديات في هذا الصدد.</w:t>
      </w:r>
    </w:p>
    <w:p w14:paraId="6B2B7815" w14:textId="69A0C945" w:rsidR="00DD4B9F" w:rsidRPr="003E093C" w:rsidRDefault="00DD4B9F" w:rsidP="001F636E">
      <w:pPr>
        <w:pStyle w:val="SingleTxtGA"/>
        <w:spacing w:line="348" w:lineRule="exact"/>
        <w:rPr>
          <w:lang w:eastAsia="zh-TW"/>
        </w:rPr>
      </w:pPr>
      <w:r w:rsidRPr="003E093C">
        <w:rPr>
          <w:rtl/>
        </w:rPr>
        <w:t>93-</w:t>
      </w:r>
      <w:r w:rsidRPr="003E093C">
        <w:rPr>
          <w:rtl/>
        </w:rPr>
        <w:tab/>
        <w:t>وتفرض المادة 22(4) من الدستور على الدولة اتخاذ التدابير المناسبة التي تكفل للأشخاص ذوي الإعاقة إمكانية الوصول إلى المباني والمرافق المتاحة للجمهور. وأدرجت الدولة الطرف في دستورها الحق في الوصول المادي إلى المباني والمرافق الأخرى من أجل تحسين العيش المستقل للأشخاص ذوي</w:t>
      </w:r>
      <w:r w:rsidR="00157A03" w:rsidRPr="003E093C">
        <w:rPr>
          <w:rFonts w:hint="cs"/>
          <w:rtl/>
        </w:rPr>
        <w:t> </w:t>
      </w:r>
      <w:r w:rsidRPr="003E093C">
        <w:rPr>
          <w:rtl/>
        </w:rPr>
        <w:t>الإعاقة ومشاركتهم في الحياة العامة.</w:t>
      </w:r>
    </w:p>
    <w:p w14:paraId="7DAAAB9F" w14:textId="3C62F199" w:rsidR="00DD4B9F" w:rsidRPr="003E093C" w:rsidRDefault="00DD4B9F" w:rsidP="001F636E">
      <w:pPr>
        <w:pStyle w:val="SingleTxtGA"/>
        <w:spacing w:line="348" w:lineRule="exact"/>
        <w:rPr>
          <w:spacing w:val="-2"/>
          <w:lang w:eastAsia="zh-TW"/>
        </w:rPr>
      </w:pPr>
      <w:r w:rsidRPr="003E093C">
        <w:rPr>
          <w:spacing w:val="-2"/>
          <w:rtl/>
        </w:rPr>
        <w:t>94-</w:t>
      </w:r>
      <w:r w:rsidRPr="003E093C">
        <w:rPr>
          <w:spacing w:val="-2"/>
          <w:rtl/>
        </w:rPr>
        <w:tab/>
        <w:t>ولتطبيق</w:t>
      </w:r>
      <w:r w:rsidR="001F636E" w:rsidRPr="003E093C">
        <w:rPr>
          <w:spacing w:val="-2"/>
          <w:rtl/>
        </w:rPr>
        <w:t xml:space="preserve"> </w:t>
      </w:r>
      <w:r w:rsidRPr="003E093C">
        <w:rPr>
          <w:spacing w:val="-2"/>
          <w:rtl/>
        </w:rPr>
        <w:t>هذا</w:t>
      </w:r>
      <w:r w:rsidR="001F636E" w:rsidRPr="003E093C">
        <w:rPr>
          <w:spacing w:val="-2"/>
          <w:rtl/>
        </w:rPr>
        <w:t xml:space="preserve"> </w:t>
      </w:r>
      <w:r w:rsidRPr="003E093C">
        <w:rPr>
          <w:spacing w:val="-2"/>
          <w:rtl/>
        </w:rPr>
        <w:t>المبدأ</w:t>
      </w:r>
      <w:r w:rsidR="001F636E" w:rsidRPr="003E093C">
        <w:rPr>
          <w:spacing w:val="-2"/>
          <w:rtl/>
        </w:rPr>
        <w:t xml:space="preserve"> </w:t>
      </w:r>
      <w:r w:rsidRPr="003E093C">
        <w:rPr>
          <w:spacing w:val="-2"/>
          <w:rtl/>
        </w:rPr>
        <w:t>الدستوري،</w:t>
      </w:r>
      <w:r w:rsidR="001F636E" w:rsidRPr="003E093C">
        <w:rPr>
          <w:spacing w:val="-2"/>
          <w:rtl/>
        </w:rPr>
        <w:t xml:space="preserve"> </w:t>
      </w:r>
      <w:r w:rsidRPr="003E093C">
        <w:rPr>
          <w:spacing w:val="-2"/>
          <w:rtl/>
        </w:rPr>
        <w:t>تجرّم</w:t>
      </w:r>
      <w:r w:rsidR="001F636E" w:rsidRPr="003E093C">
        <w:rPr>
          <w:spacing w:val="-2"/>
          <w:rtl/>
        </w:rPr>
        <w:t xml:space="preserve"> </w:t>
      </w:r>
      <w:r w:rsidRPr="003E093C">
        <w:rPr>
          <w:spacing w:val="-2"/>
          <w:rtl/>
        </w:rPr>
        <w:t>المادة</w:t>
      </w:r>
      <w:r w:rsidR="001F636E" w:rsidRPr="003E093C">
        <w:rPr>
          <w:spacing w:val="-2"/>
          <w:rtl/>
        </w:rPr>
        <w:t xml:space="preserve"> </w:t>
      </w:r>
      <w:r w:rsidRPr="003E093C">
        <w:rPr>
          <w:spacing w:val="-2"/>
          <w:rtl/>
        </w:rPr>
        <w:t>8</w:t>
      </w:r>
      <w:r w:rsidR="001F636E" w:rsidRPr="003E093C">
        <w:rPr>
          <w:spacing w:val="-2"/>
          <w:rtl/>
        </w:rPr>
        <w:t xml:space="preserve"> </w:t>
      </w:r>
      <w:r w:rsidRPr="003E093C">
        <w:rPr>
          <w:spacing w:val="-2"/>
          <w:rtl/>
        </w:rPr>
        <w:t>من</w:t>
      </w:r>
      <w:r w:rsidR="001F636E" w:rsidRPr="003E093C">
        <w:rPr>
          <w:spacing w:val="-2"/>
          <w:rtl/>
        </w:rPr>
        <w:t xml:space="preserve"> </w:t>
      </w:r>
      <w:r w:rsidRPr="003E093C">
        <w:rPr>
          <w:spacing w:val="-2"/>
          <w:rtl/>
        </w:rPr>
        <w:t>قانون</w:t>
      </w:r>
      <w:r w:rsidR="001F636E" w:rsidRPr="003E093C">
        <w:rPr>
          <w:spacing w:val="-2"/>
          <w:rtl/>
        </w:rPr>
        <w:t xml:space="preserve"> </w:t>
      </w:r>
      <w:r w:rsidRPr="003E093C">
        <w:rPr>
          <w:spacing w:val="-2"/>
          <w:rtl/>
        </w:rPr>
        <w:t>الأشخاص</w:t>
      </w:r>
      <w:r w:rsidR="001F636E" w:rsidRPr="003E093C">
        <w:rPr>
          <w:spacing w:val="-2"/>
          <w:rtl/>
        </w:rPr>
        <w:t xml:space="preserve"> </w:t>
      </w:r>
      <w:r w:rsidRPr="003E093C">
        <w:rPr>
          <w:spacing w:val="-2"/>
          <w:rtl/>
        </w:rPr>
        <w:t>ذوي</w:t>
      </w:r>
      <w:r w:rsidR="001F636E" w:rsidRPr="003E093C">
        <w:rPr>
          <w:spacing w:val="-2"/>
          <w:rtl/>
        </w:rPr>
        <w:t xml:space="preserve"> </w:t>
      </w:r>
      <w:r w:rsidRPr="003E093C">
        <w:rPr>
          <w:spacing w:val="-2"/>
          <w:rtl/>
        </w:rPr>
        <w:t>الإعاقة</w:t>
      </w:r>
      <w:r w:rsidR="001F636E" w:rsidRPr="003E093C">
        <w:rPr>
          <w:spacing w:val="-2"/>
          <w:rtl/>
        </w:rPr>
        <w:t xml:space="preserve"> </w:t>
      </w:r>
      <w:r w:rsidRPr="003E093C">
        <w:rPr>
          <w:spacing w:val="-2"/>
          <w:rtl/>
        </w:rPr>
        <w:t>حرمان</w:t>
      </w:r>
      <w:r w:rsidR="001F636E" w:rsidRPr="003E093C">
        <w:rPr>
          <w:spacing w:val="-2"/>
          <w:rtl/>
        </w:rPr>
        <w:t xml:space="preserve"> </w:t>
      </w:r>
      <w:r w:rsidRPr="003E093C">
        <w:rPr>
          <w:spacing w:val="-2"/>
          <w:rtl/>
        </w:rPr>
        <w:t>الأشخاص</w:t>
      </w:r>
      <w:r w:rsidR="001F636E" w:rsidRPr="003E093C">
        <w:rPr>
          <w:spacing w:val="-2"/>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من</w:t>
      </w:r>
      <w:r w:rsidR="001F636E" w:rsidRPr="003E093C">
        <w:rPr>
          <w:rtl/>
        </w:rPr>
        <w:t xml:space="preserve"> </w:t>
      </w:r>
      <w:r w:rsidRPr="003E093C">
        <w:rPr>
          <w:rtl/>
        </w:rPr>
        <w:t>الوصول</w:t>
      </w:r>
      <w:r w:rsidR="001F636E" w:rsidRPr="003E093C">
        <w:rPr>
          <w:rtl/>
        </w:rPr>
        <w:t xml:space="preserve"> </w:t>
      </w:r>
      <w:r w:rsidRPr="003E093C">
        <w:rPr>
          <w:rtl/>
        </w:rPr>
        <w:t>إلى</w:t>
      </w:r>
      <w:r w:rsidR="001F636E" w:rsidRPr="003E093C">
        <w:rPr>
          <w:rtl/>
        </w:rPr>
        <w:t xml:space="preserve"> </w:t>
      </w:r>
      <w:r w:rsidRPr="003E093C">
        <w:rPr>
          <w:rtl/>
        </w:rPr>
        <w:t>الأماكن</w:t>
      </w:r>
      <w:r w:rsidR="001F636E" w:rsidRPr="003E093C">
        <w:rPr>
          <w:rtl/>
        </w:rPr>
        <w:t xml:space="preserve"> </w:t>
      </w:r>
      <w:r w:rsidRPr="003E093C">
        <w:rPr>
          <w:rtl/>
        </w:rPr>
        <w:t>أو</w:t>
      </w:r>
      <w:r w:rsidR="001F636E" w:rsidRPr="003E093C">
        <w:rPr>
          <w:rtl/>
        </w:rPr>
        <w:t xml:space="preserve"> </w:t>
      </w:r>
      <w:r w:rsidRPr="003E093C">
        <w:rPr>
          <w:rtl/>
        </w:rPr>
        <w:t>الخدمات</w:t>
      </w:r>
      <w:r w:rsidR="001F636E" w:rsidRPr="003E093C">
        <w:rPr>
          <w:rtl/>
        </w:rPr>
        <w:t xml:space="preserve"> </w:t>
      </w:r>
      <w:r w:rsidRPr="003E093C">
        <w:rPr>
          <w:rtl/>
        </w:rPr>
        <w:t>أو</w:t>
      </w:r>
      <w:r w:rsidR="001F636E" w:rsidRPr="003E093C">
        <w:rPr>
          <w:rtl/>
        </w:rPr>
        <w:t xml:space="preserve"> </w:t>
      </w:r>
      <w:r w:rsidRPr="003E093C">
        <w:rPr>
          <w:rtl/>
        </w:rPr>
        <w:t>المرافق</w:t>
      </w:r>
      <w:r w:rsidR="001F636E" w:rsidRPr="003E093C">
        <w:rPr>
          <w:rtl/>
        </w:rPr>
        <w:t xml:space="preserve"> </w:t>
      </w:r>
      <w:r w:rsidRPr="003E093C">
        <w:rPr>
          <w:rtl/>
        </w:rPr>
        <w:t>التي</w:t>
      </w:r>
      <w:r w:rsidR="001F636E" w:rsidRPr="003E093C">
        <w:rPr>
          <w:rtl/>
        </w:rPr>
        <w:t xml:space="preserve"> </w:t>
      </w:r>
      <w:r w:rsidRPr="003E093C">
        <w:rPr>
          <w:rtl/>
        </w:rPr>
        <w:t>تكون</w:t>
      </w:r>
      <w:r w:rsidR="001F636E" w:rsidRPr="003E093C">
        <w:rPr>
          <w:rtl/>
        </w:rPr>
        <w:t xml:space="preserve"> </w:t>
      </w:r>
      <w:r w:rsidRPr="003E093C">
        <w:rPr>
          <w:rtl/>
        </w:rPr>
        <w:t>عادة</w:t>
      </w:r>
      <w:r w:rsidR="001F636E" w:rsidRPr="003E093C">
        <w:rPr>
          <w:rtl/>
        </w:rPr>
        <w:t xml:space="preserve"> </w:t>
      </w:r>
      <w:r w:rsidRPr="003E093C">
        <w:rPr>
          <w:rtl/>
        </w:rPr>
        <w:t>متاحة</w:t>
      </w:r>
      <w:r w:rsidR="001F636E" w:rsidRPr="003E093C">
        <w:rPr>
          <w:rtl/>
        </w:rPr>
        <w:t xml:space="preserve"> </w:t>
      </w:r>
      <w:r w:rsidRPr="003E093C">
        <w:rPr>
          <w:rtl/>
        </w:rPr>
        <w:t>للجمهور.</w:t>
      </w:r>
      <w:r w:rsidR="001F636E" w:rsidRPr="003E093C">
        <w:rPr>
          <w:rtl/>
        </w:rPr>
        <w:t xml:space="preserve"> </w:t>
      </w:r>
      <w:r w:rsidRPr="003E093C">
        <w:rPr>
          <w:rtl/>
        </w:rPr>
        <w:t>وسيُحتفظ</w:t>
      </w:r>
      <w:r w:rsidR="001F636E" w:rsidRPr="003E093C">
        <w:rPr>
          <w:rtl/>
        </w:rPr>
        <w:t xml:space="preserve"> </w:t>
      </w:r>
      <w:r w:rsidRPr="003E093C">
        <w:rPr>
          <w:rtl/>
        </w:rPr>
        <w:t>بهذا</w:t>
      </w:r>
      <w:r w:rsidR="001F636E" w:rsidRPr="003E093C">
        <w:rPr>
          <w:rtl/>
        </w:rPr>
        <w:t xml:space="preserve"> </w:t>
      </w:r>
      <w:r w:rsidRPr="003E093C">
        <w:rPr>
          <w:rtl/>
        </w:rPr>
        <w:t>الحكم</w:t>
      </w:r>
      <w:r w:rsidR="001F636E" w:rsidRPr="003E093C">
        <w:rPr>
          <w:rtl/>
        </w:rPr>
        <w:t xml:space="preserve"> </w:t>
      </w:r>
      <w:r w:rsidRPr="003E093C">
        <w:rPr>
          <w:rtl/>
        </w:rPr>
        <w:t>في</w:t>
      </w:r>
      <w:r w:rsidR="001F636E" w:rsidRPr="003E093C">
        <w:rPr>
          <w:rtl/>
        </w:rPr>
        <w:t xml:space="preserve"> </w:t>
      </w:r>
      <w:r w:rsidRPr="003E093C">
        <w:rPr>
          <w:rtl/>
        </w:rPr>
        <w:t>القانون</w:t>
      </w:r>
      <w:r w:rsidR="001F636E" w:rsidRPr="003E093C">
        <w:rPr>
          <w:rtl/>
        </w:rPr>
        <w:t xml:space="preserve"> </w:t>
      </w:r>
      <w:r w:rsidRPr="003E093C">
        <w:rPr>
          <w:rtl/>
        </w:rPr>
        <w:t>الجديد</w:t>
      </w:r>
      <w:r w:rsidR="001F636E" w:rsidRPr="003E093C">
        <w:rPr>
          <w:rtl/>
        </w:rPr>
        <w:t xml:space="preserve"> </w:t>
      </w:r>
      <w:r w:rsidRPr="003E093C">
        <w:rPr>
          <w:rtl/>
        </w:rPr>
        <w:t>المقترح</w:t>
      </w:r>
      <w:r w:rsidR="001F636E" w:rsidRPr="003E093C">
        <w:rPr>
          <w:rtl/>
        </w:rPr>
        <w:t xml:space="preserve"> </w:t>
      </w:r>
      <w:r w:rsidRPr="003E093C">
        <w:rPr>
          <w:rtl/>
        </w:rPr>
        <w:t>بشأن</w:t>
      </w:r>
      <w:r w:rsidR="001F636E" w:rsidRPr="003E093C">
        <w:rPr>
          <w:rtl/>
        </w:rPr>
        <w:t xml:space="preserve"> </w:t>
      </w:r>
      <w:r w:rsidRPr="003E093C">
        <w:rPr>
          <w:rtl/>
        </w:rPr>
        <w:t>حقوق</w:t>
      </w:r>
      <w:r w:rsidR="001F636E" w:rsidRPr="003E093C">
        <w:rPr>
          <w:rtl/>
        </w:rPr>
        <w:t xml:space="preserve"> </w:t>
      </w:r>
      <w:r w:rsidRPr="003E093C">
        <w:rPr>
          <w:rtl/>
        </w:rPr>
        <w:t>الأشخاص</w:t>
      </w:r>
      <w:r w:rsidR="001F636E" w:rsidRPr="003E093C">
        <w:rPr>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من</w:t>
      </w:r>
      <w:r w:rsidR="001F636E" w:rsidRPr="003E093C">
        <w:rPr>
          <w:rtl/>
        </w:rPr>
        <w:t xml:space="preserve"> </w:t>
      </w:r>
      <w:r w:rsidRPr="003E093C">
        <w:rPr>
          <w:rtl/>
        </w:rPr>
        <w:t>أجل</w:t>
      </w:r>
      <w:r w:rsidR="001F636E" w:rsidRPr="003E093C">
        <w:rPr>
          <w:rFonts w:hint="cs"/>
          <w:rtl/>
        </w:rPr>
        <w:t xml:space="preserve"> </w:t>
      </w:r>
      <w:r w:rsidRPr="003E093C">
        <w:rPr>
          <w:rtl/>
        </w:rPr>
        <w:t>إنفاذ</w:t>
      </w:r>
      <w:r w:rsidR="001F636E" w:rsidRPr="003E093C">
        <w:rPr>
          <w:rtl/>
        </w:rPr>
        <w:t xml:space="preserve"> </w:t>
      </w:r>
      <w:r w:rsidRPr="003E093C">
        <w:rPr>
          <w:rtl/>
        </w:rPr>
        <w:t>هذا</w:t>
      </w:r>
      <w:r w:rsidR="001F636E" w:rsidRPr="003E093C">
        <w:rPr>
          <w:rtl/>
        </w:rPr>
        <w:t xml:space="preserve"> </w:t>
      </w:r>
      <w:r w:rsidRPr="003E093C">
        <w:rPr>
          <w:rtl/>
        </w:rPr>
        <w:t>الجانب</w:t>
      </w:r>
      <w:r w:rsidR="001F636E" w:rsidRPr="003E093C">
        <w:rPr>
          <w:rtl/>
        </w:rPr>
        <w:t xml:space="preserve"> </w:t>
      </w:r>
      <w:r w:rsidRPr="003E093C">
        <w:rPr>
          <w:rtl/>
        </w:rPr>
        <w:t>المهم</w:t>
      </w:r>
      <w:r w:rsidR="001F636E" w:rsidRPr="003E093C">
        <w:rPr>
          <w:rtl/>
        </w:rPr>
        <w:t xml:space="preserve"> </w:t>
      </w:r>
      <w:r w:rsidRPr="003E093C">
        <w:rPr>
          <w:rtl/>
        </w:rPr>
        <w:t>المتعلق</w:t>
      </w:r>
      <w:r w:rsidR="001F636E" w:rsidRPr="003E093C">
        <w:rPr>
          <w:rtl/>
        </w:rPr>
        <w:t xml:space="preserve"> </w:t>
      </w:r>
      <w:r w:rsidRPr="003E093C">
        <w:rPr>
          <w:rtl/>
        </w:rPr>
        <w:t>بتحقيق</w:t>
      </w:r>
      <w:r w:rsidR="001F636E" w:rsidRPr="003E093C">
        <w:rPr>
          <w:rtl/>
        </w:rPr>
        <w:t xml:space="preserve"> </w:t>
      </w:r>
      <w:r w:rsidRPr="003E093C">
        <w:rPr>
          <w:rtl/>
        </w:rPr>
        <w:t>المشاركة</w:t>
      </w:r>
      <w:r w:rsidR="001F636E" w:rsidRPr="003E093C">
        <w:rPr>
          <w:rtl/>
        </w:rPr>
        <w:t xml:space="preserve"> </w:t>
      </w:r>
      <w:r w:rsidRPr="003E093C">
        <w:rPr>
          <w:rtl/>
        </w:rPr>
        <w:t>الكاملة</w:t>
      </w:r>
      <w:r w:rsidR="001F636E" w:rsidRPr="003E093C">
        <w:rPr>
          <w:rtl/>
        </w:rPr>
        <w:t xml:space="preserve"> </w:t>
      </w:r>
      <w:r w:rsidRPr="003E093C">
        <w:rPr>
          <w:rtl/>
        </w:rPr>
        <w:t>للأشخاص</w:t>
      </w:r>
      <w:r w:rsidR="001F636E" w:rsidRPr="003E093C">
        <w:rPr>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في</w:t>
      </w:r>
      <w:r w:rsidR="001F636E" w:rsidRPr="003E093C">
        <w:rPr>
          <w:rtl/>
        </w:rPr>
        <w:t xml:space="preserve"> </w:t>
      </w:r>
      <w:r w:rsidRPr="003E093C">
        <w:rPr>
          <w:rtl/>
        </w:rPr>
        <w:t>الحياة</w:t>
      </w:r>
      <w:r w:rsidR="001F636E" w:rsidRPr="003E093C">
        <w:rPr>
          <w:rtl/>
        </w:rPr>
        <w:t xml:space="preserve"> </w:t>
      </w:r>
      <w:r w:rsidRPr="003E093C">
        <w:rPr>
          <w:rtl/>
        </w:rPr>
        <w:t>العامة</w:t>
      </w:r>
      <w:r w:rsidR="001F636E" w:rsidRPr="003E093C">
        <w:rPr>
          <w:rtl/>
        </w:rPr>
        <w:t xml:space="preserve"> </w:t>
      </w:r>
      <w:r w:rsidRPr="003E093C">
        <w:rPr>
          <w:rtl/>
        </w:rPr>
        <w:t>بشكل</w:t>
      </w:r>
      <w:r w:rsidR="001F636E" w:rsidRPr="003E093C">
        <w:rPr>
          <w:rtl/>
        </w:rPr>
        <w:t xml:space="preserve"> </w:t>
      </w:r>
      <w:r w:rsidRPr="003E093C">
        <w:rPr>
          <w:rtl/>
        </w:rPr>
        <w:t>تدريجي.</w:t>
      </w:r>
    </w:p>
    <w:p w14:paraId="1786E57B" w14:textId="77777777" w:rsidR="00DD4B9F" w:rsidRPr="003E093C" w:rsidRDefault="00DD4B9F" w:rsidP="001F636E">
      <w:pPr>
        <w:pStyle w:val="SingleTxtGA"/>
        <w:spacing w:line="348" w:lineRule="exact"/>
        <w:rPr>
          <w:lang w:eastAsia="zh-TW"/>
        </w:rPr>
      </w:pPr>
      <w:r w:rsidRPr="003E093C">
        <w:rPr>
          <w:rtl/>
        </w:rPr>
        <w:t>95-</w:t>
      </w:r>
      <w:r w:rsidRPr="003E093C">
        <w:rPr>
          <w:rtl/>
        </w:rPr>
        <w:tab/>
        <w:t>ويحق لشخص ذي إعاقة، بموجب القانون المقترح المتعلق بالأشخاص ذوي الإعاقة، اللجوء إلى المحكمة العليا للحصول على سبل انتصاف مناسبة في حال انتهاك حقوقه أو احتمال انتهاكها.</w:t>
      </w:r>
    </w:p>
    <w:p w14:paraId="2D1E56C2" w14:textId="2C310EAC" w:rsidR="00DD4B9F" w:rsidRPr="003E093C" w:rsidRDefault="00DD4B9F" w:rsidP="00CE44EA">
      <w:pPr>
        <w:pStyle w:val="H23GA"/>
        <w:rPr>
          <w:lang w:val="en-US" w:eastAsia="zh-TW"/>
        </w:rPr>
      </w:pPr>
      <w:r w:rsidRPr="003E093C">
        <w:rPr>
          <w:rtl/>
          <w:lang w:val="en-US"/>
        </w:rPr>
        <w:tab/>
      </w:r>
      <w:r w:rsidRPr="003E093C">
        <w:rPr>
          <w:rtl/>
          <w:lang w:val="en-US"/>
        </w:rPr>
        <w:tab/>
        <w:t>التدابير الإدارية والتدابير الأخرى</w:t>
      </w:r>
      <w:bookmarkStart w:id="36" w:name="_Toc25676917"/>
      <w:bookmarkEnd w:id="36"/>
    </w:p>
    <w:p w14:paraId="7FF3175B" w14:textId="1C16A4DB" w:rsidR="00DD4B9F" w:rsidRPr="003E093C" w:rsidRDefault="00DD4B9F" w:rsidP="001F636E">
      <w:pPr>
        <w:pStyle w:val="SingleTxtGA"/>
        <w:spacing w:line="348" w:lineRule="exact"/>
        <w:rPr>
          <w:lang w:eastAsia="zh-TW"/>
        </w:rPr>
      </w:pPr>
      <w:r w:rsidRPr="003E093C">
        <w:rPr>
          <w:rtl/>
        </w:rPr>
        <w:t>96-</w:t>
      </w:r>
      <w:r w:rsidRPr="003E093C">
        <w:rPr>
          <w:rtl/>
        </w:rPr>
        <w:tab/>
        <w:t>لقد يسّرت الدولة الطرف توفير السكن للمتعلمين ذوي الإعاقة في مؤسسات التعليم العالي والجامعي من خلال إعطائهم الأفضلية. وحرصت جامعة زمبابوي ومؤسسات التعليم العالي الأخرى على تكييف وحدات الاغتسال لتتلاءم مع احتياجات الأشخاص ذوي الإعاقة. أما البنية التحتية الجديدة الجاري إنشاؤها في مؤسسات التعليم العالي، فقد صُممت على نحو يكفل وصول الأشخاص ذوي الإعاقة إليها وهي تبنى حالي</w:t>
      </w:r>
      <w:r w:rsidR="00157A03" w:rsidRPr="003E093C">
        <w:rPr>
          <w:rtl/>
        </w:rPr>
        <w:t xml:space="preserve">اً </w:t>
      </w:r>
      <w:r w:rsidRPr="003E093C">
        <w:rPr>
          <w:rtl/>
        </w:rPr>
        <w:t>على هذا الأساس، مثلما هو الحال مثل</w:t>
      </w:r>
      <w:r w:rsidR="00157A03" w:rsidRPr="003E093C">
        <w:rPr>
          <w:rtl/>
        </w:rPr>
        <w:t xml:space="preserve">اً </w:t>
      </w:r>
      <w:r w:rsidRPr="003E093C">
        <w:rPr>
          <w:rtl/>
        </w:rPr>
        <w:t>في جامعة لوباني الحكومية وكلية جوشوا نكومو المتعددة التقنيات.</w:t>
      </w:r>
    </w:p>
    <w:p w14:paraId="2BD3F7D2" w14:textId="61800E47" w:rsidR="00DD4B9F" w:rsidRPr="003E093C" w:rsidRDefault="00DD4B9F" w:rsidP="001F636E">
      <w:pPr>
        <w:pStyle w:val="SingleTxtGA"/>
        <w:spacing w:line="348" w:lineRule="exact"/>
        <w:rPr>
          <w:lang w:eastAsia="zh-TW"/>
        </w:rPr>
      </w:pPr>
      <w:r w:rsidRPr="003E093C">
        <w:rPr>
          <w:rtl/>
        </w:rPr>
        <w:t>97-</w:t>
      </w:r>
      <w:r w:rsidRPr="003E093C">
        <w:rPr>
          <w:rtl/>
        </w:rPr>
        <w:tab/>
        <w:t>وتماشي</w:t>
      </w:r>
      <w:r w:rsidR="00157A03" w:rsidRPr="003E093C">
        <w:rPr>
          <w:rtl/>
        </w:rPr>
        <w:t xml:space="preserve">اً </w:t>
      </w:r>
      <w:r w:rsidRPr="003E093C">
        <w:rPr>
          <w:rtl/>
        </w:rPr>
        <w:t>مع المبدأ العام للاتفاقية المتمثل في تعزيز تطوير المعينات التي تتيح للأشخاص ذوي الإعاقة إمكانية الحركة في محيطهم، تتولى مراكز الخدمات الصحية وإعادة التأهيل إنتاج تكنولوجيات معينة ميسورة التكلفة. وهذه المراكز هي مؤسسات ممولة من الحكومة وتتمثل مهمتها في توفير خدمات إعادة التأهيل للأشخاص ذوي الإعاقة، ولكنها تجاوزت هذه المهمة بحيث تعمل على تيسير توفير تكنولوجيات معينة ميسورة التكلفة.</w:t>
      </w:r>
    </w:p>
    <w:p w14:paraId="7DD6ED35" w14:textId="64A0CE81" w:rsidR="00DD4B9F" w:rsidRPr="003E093C" w:rsidRDefault="00DD4B9F" w:rsidP="001F636E">
      <w:pPr>
        <w:pStyle w:val="SingleTxtGA"/>
        <w:spacing w:line="344" w:lineRule="exact"/>
        <w:rPr>
          <w:rStyle w:val="FootnoteReference"/>
          <w:sz w:val="22"/>
          <w:vertAlign w:val="baseline"/>
          <w:lang w:eastAsia="zh-TW"/>
        </w:rPr>
      </w:pPr>
      <w:r w:rsidRPr="003E093C">
        <w:rPr>
          <w:rtl/>
        </w:rPr>
        <w:lastRenderedPageBreak/>
        <w:t>98-</w:t>
      </w:r>
      <w:r w:rsidRPr="003E093C">
        <w:rPr>
          <w:rtl/>
        </w:rPr>
        <w:tab/>
        <w:t>وألغت الحكومة أيض</w:t>
      </w:r>
      <w:r w:rsidR="00157A03" w:rsidRPr="003E093C">
        <w:rPr>
          <w:rtl/>
        </w:rPr>
        <w:t xml:space="preserve">اً </w:t>
      </w:r>
      <w:r w:rsidRPr="003E093C">
        <w:rPr>
          <w:rtl/>
        </w:rPr>
        <w:t>ضريبة الإنتاج على استيراد الأجهزة المعينة كحافز يضمن توفير هذه الأجهزة والتكنولوجيات بسعر مدعوم. وينطبق الأمر ذاته على المركبات التي يجري تكييفها لتناسب احتياجات الأشخاص ذوي الإعاقة. فهي تعفى أيض</w:t>
      </w:r>
      <w:r w:rsidR="00157A03" w:rsidRPr="003E093C">
        <w:rPr>
          <w:rtl/>
        </w:rPr>
        <w:t xml:space="preserve">اً </w:t>
      </w:r>
      <w:r w:rsidRPr="003E093C">
        <w:rPr>
          <w:rtl/>
        </w:rPr>
        <w:t>من رسوم الاستيراد. ويُشترط للحصول على هذا الإعفاء تقديم رسالة حديثة من طبيب مختص يوضّح فيها طبيعة الإعاقة ودرجتها؛ ويشير فيها إلى نوع المركبة الممكن قيادتها نظر</w:t>
      </w:r>
      <w:r w:rsidR="00157A03" w:rsidRPr="003E093C">
        <w:rPr>
          <w:rtl/>
        </w:rPr>
        <w:t xml:space="preserve">اً </w:t>
      </w:r>
      <w:r w:rsidRPr="003E093C">
        <w:rPr>
          <w:rtl/>
        </w:rPr>
        <w:t>لظروف الإعاقة، وإلى مدى الإعاقة (أي ما إذا كانت مؤقتة أو دائمة). وترد تفاصيل عملية تقديم الطلب في الموقع الإلكتروني لهيئة تحصيل الإيرادات في زمبابوي، الذي يحتوي على جميع المتطلبات ومعايير الأهلية بالإضافة إلى إجراءات التقديم</w:t>
      </w:r>
      <w:r w:rsidR="00CE44EA" w:rsidRPr="003E093C">
        <w:rPr>
          <w:rStyle w:val="FootnoteReference"/>
          <w:sz w:val="22"/>
          <w:rtl/>
        </w:rPr>
        <w:t>(</w:t>
      </w:r>
      <w:r w:rsidR="00CE44EA" w:rsidRPr="003E093C">
        <w:rPr>
          <w:rStyle w:val="FootnoteReference"/>
          <w:sz w:val="22"/>
          <w:rtl/>
        </w:rPr>
        <w:footnoteReference w:id="4"/>
      </w:r>
      <w:r w:rsidR="00CE44EA" w:rsidRPr="003E093C">
        <w:rPr>
          <w:rStyle w:val="FootnoteReference"/>
          <w:sz w:val="22"/>
          <w:rtl/>
        </w:rPr>
        <w:t>)</w:t>
      </w:r>
      <w:r w:rsidR="00CE44EA" w:rsidRPr="003E093C">
        <w:rPr>
          <w:rStyle w:val="FootnoteReference"/>
          <w:rFonts w:hint="cs"/>
          <w:sz w:val="22"/>
          <w:vertAlign w:val="baseline"/>
          <w:rtl/>
        </w:rPr>
        <w:t>.</w:t>
      </w:r>
    </w:p>
    <w:p w14:paraId="3956F3C1" w14:textId="2CC18B00" w:rsidR="00DD4B9F" w:rsidRPr="003E093C" w:rsidRDefault="00DD4B9F" w:rsidP="001F636E">
      <w:pPr>
        <w:pStyle w:val="SingleTxtGA"/>
        <w:spacing w:line="344" w:lineRule="exact"/>
        <w:rPr>
          <w:spacing w:val="-4"/>
          <w:lang w:eastAsia="zh-TW"/>
        </w:rPr>
      </w:pPr>
      <w:r w:rsidRPr="003E093C">
        <w:rPr>
          <w:rtl/>
        </w:rPr>
        <w:t>99-</w:t>
      </w:r>
      <w:r w:rsidRPr="003E093C">
        <w:rPr>
          <w:rtl/>
        </w:rPr>
        <w:tab/>
        <w:t xml:space="preserve">وتنتهج الحكومة حالياً سياسة تفرض على المرافق والخدمات القائمة والجديدة التي تكون متاحة أو مفتوحة للجمهور، بما فيها الكيانات الخاصة، أن تكون مشيَّدة بما يمكّن وصول الأشخاص ذوي </w:t>
      </w:r>
      <w:r w:rsidRPr="003E093C">
        <w:rPr>
          <w:spacing w:val="-4"/>
          <w:rtl/>
        </w:rPr>
        <w:t>الإعاقة إليها ومصمَّمة وفقاً لمبادئ التصميم العام. وعلاوة على ذلك، يجب أن تتوافر في جميع المباني العامة منحدرات، ومصاعد، وأبواب متأرجحة، ووحدات اغتسال مخصصة للأشخاص ذوي الإعاقة. وتوضع أيض</w:t>
      </w:r>
      <w:r w:rsidR="00157A03" w:rsidRPr="003E093C">
        <w:rPr>
          <w:spacing w:val="-4"/>
          <w:rtl/>
        </w:rPr>
        <w:t xml:space="preserve">اً </w:t>
      </w:r>
      <w:r w:rsidRPr="003E093C">
        <w:rPr>
          <w:spacing w:val="-4"/>
          <w:rtl/>
        </w:rPr>
        <w:t>في المباني علامات واضحة تشير إلى المخارج ووحدات الاغتسال المخصصة للأشخاص ذوي الإعاقة.</w:t>
      </w:r>
    </w:p>
    <w:p w14:paraId="57D2035C" w14:textId="13864313" w:rsidR="00DD4B9F" w:rsidRPr="003E093C" w:rsidRDefault="00DD4B9F" w:rsidP="001F636E">
      <w:pPr>
        <w:pStyle w:val="SingleTxtGA"/>
        <w:spacing w:line="344" w:lineRule="exact"/>
        <w:rPr>
          <w:lang w:eastAsia="zh-TW"/>
        </w:rPr>
      </w:pPr>
      <w:r w:rsidRPr="003E093C">
        <w:rPr>
          <w:rtl/>
        </w:rPr>
        <w:t>100-</w:t>
      </w:r>
      <w:r w:rsidRPr="003E093C">
        <w:rPr>
          <w:rtl/>
        </w:rPr>
        <w:tab/>
        <w:t>وتنتهج الحكومة أيض</w:t>
      </w:r>
      <w:r w:rsidR="00157A03" w:rsidRPr="003E093C">
        <w:rPr>
          <w:rtl/>
        </w:rPr>
        <w:t xml:space="preserve">اً </w:t>
      </w:r>
      <w:r w:rsidRPr="003E093C">
        <w:rPr>
          <w:rtl/>
        </w:rPr>
        <w:t>سياسة تقضي بأن تُخصص للأشخاص ذوي الإعاقة حصةٌ محددة من المساكن في كل مشروع سكني على أراضي الدولة، وتبلغ هذه الحصة 20 في المائة. ومنذ عام 2019، أخذت دائرة الأراضي الحكومية في وزارة الحكم المحلي والأشغال العامة تضع لائحة انتظار منفصلة مخصصة للفئات الضعيفة التي تودّ الحصول على سكن، ومن بينها فئة الأشخاص ذوي الإعاقة.</w:t>
      </w:r>
    </w:p>
    <w:p w14:paraId="2ED7CEDE" w14:textId="180663D1" w:rsidR="00DD4B9F" w:rsidRPr="003E093C" w:rsidRDefault="00DD4B9F" w:rsidP="001F636E">
      <w:pPr>
        <w:pStyle w:val="SingleTxtGA"/>
        <w:spacing w:line="344" w:lineRule="exact"/>
        <w:rPr>
          <w:lang w:eastAsia="zh-TW"/>
        </w:rPr>
      </w:pPr>
      <w:r w:rsidRPr="003E093C">
        <w:rPr>
          <w:rtl/>
        </w:rPr>
        <w:t>101-</w:t>
      </w:r>
      <w:r w:rsidRPr="003E093C">
        <w:rPr>
          <w:rtl/>
        </w:rPr>
        <w:tab/>
        <w:t xml:space="preserve">ومن أجل تعزيز التصميم العام، تعمل وزارة الحكم المحلي والأشغال العامة على تعديل قانون المهندسين المعماريين [الفصل </w:t>
      </w:r>
      <w:r w:rsidR="00A93B0A" w:rsidRPr="003E093C">
        <w:rPr>
          <w:rFonts w:hint="cs"/>
          <w:rtl/>
        </w:rPr>
        <w:t>01:27</w:t>
      </w:r>
      <w:r w:rsidRPr="003E093C">
        <w:rPr>
          <w:rtl/>
        </w:rPr>
        <w:t>]، وستتناول التعديلاتُ عدةَ مسائل متعلقة بالتصميم العام وببناء قدرات المهندسين المعماريين وغيرهم من المهنيين المشاركين في أعمال التصميم.</w:t>
      </w:r>
    </w:p>
    <w:p w14:paraId="2827EA73" w14:textId="77777777" w:rsidR="00DD4B9F" w:rsidRPr="003E093C" w:rsidRDefault="00DD4B9F" w:rsidP="00235181">
      <w:pPr>
        <w:pStyle w:val="H23GA"/>
        <w:rPr>
          <w:lang w:val="en-US" w:eastAsia="zh-TW"/>
        </w:rPr>
      </w:pPr>
      <w:bookmarkStart w:id="37" w:name="_Toc25676918"/>
      <w:r w:rsidRPr="003E093C">
        <w:rPr>
          <w:rtl/>
          <w:lang w:val="en-US"/>
        </w:rPr>
        <w:tab/>
      </w:r>
      <w:r w:rsidRPr="003E093C">
        <w:rPr>
          <w:rtl/>
          <w:lang w:val="en-US"/>
        </w:rPr>
        <w:tab/>
        <w:t>التحديات</w:t>
      </w:r>
      <w:bookmarkEnd w:id="37"/>
    </w:p>
    <w:p w14:paraId="1E5A026A" w14:textId="77777777" w:rsidR="00DD4B9F" w:rsidRPr="003E093C" w:rsidRDefault="00DD4B9F" w:rsidP="001F636E">
      <w:pPr>
        <w:pStyle w:val="SingleTxtGA"/>
        <w:spacing w:line="344" w:lineRule="exact"/>
        <w:rPr>
          <w:lang w:eastAsia="zh-TW"/>
        </w:rPr>
      </w:pPr>
      <w:r w:rsidRPr="003E093C">
        <w:rPr>
          <w:rtl/>
        </w:rPr>
        <w:t>102-</w:t>
      </w:r>
      <w:r w:rsidRPr="003E093C">
        <w:rPr>
          <w:rtl/>
        </w:rPr>
        <w:tab/>
        <w:t>على الرغم من الخطوات التي اتُّخذت لتوفير إمكانية الوصول للجميع، لا يزال يتعذّر على الأشخاص ذوي الإعاقة الوصول إلى العديد من أماكن العمل الحكومية، بما فيها المكاتبُ التابعة لمديرية المساعدة القانونية وبعضُ المحاكم. ومن الصعب جداً، إن لم يكن من المستحيل، أن يصل الأشخاص ذوو الإعاقة إلى المكاتب المذكورة في بعض أنحاء البلد، نظراً لعدم وجود قضبان توجيهية، وعدم توافر تسجيلات صوتية في المصاعد للأشخاص ذوي الإعاقة البصرية، وضيق المصاعد بحيث لا تتسع لأنواع معيّنة من الكراسي المتحركة. ومن الممكن أن يتحسن الوضع إذا بلغت حكومة زمبابوي مرحلة التنفيذ الكامل لأحكام المادة 9 من الاتفاقية، التي تنص على تحديد وإزالة العقبات والمعوقات أمام إمكانية الوصول إلى جميع المباني أو المرافق المفتوحة للجمهور.</w:t>
      </w:r>
    </w:p>
    <w:p w14:paraId="7E1B5EAB" w14:textId="77777777" w:rsidR="00DD4B9F" w:rsidRPr="003E093C" w:rsidRDefault="00DD4B9F" w:rsidP="00235181">
      <w:pPr>
        <w:pStyle w:val="H1GA"/>
        <w:spacing w:after="0"/>
        <w:rPr>
          <w:lang w:val="en-US" w:eastAsia="zh-TW"/>
        </w:rPr>
      </w:pPr>
      <w:bookmarkStart w:id="38" w:name="_Toc25676919"/>
      <w:bookmarkStart w:id="39" w:name="_Toc211332622"/>
      <w:r w:rsidRPr="003E093C">
        <w:rPr>
          <w:rtl/>
          <w:lang w:val="en-US"/>
        </w:rPr>
        <w:tab/>
      </w:r>
      <w:r w:rsidRPr="003E093C">
        <w:rPr>
          <w:rtl/>
          <w:lang w:val="en-US"/>
        </w:rPr>
        <w:tab/>
        <w:t>المادة 10</w:t>
      </w:r>
    </w:p>
    <w:p w14:paraId="7B0BAEDE" w14:textId="77777777" w:rsidR="00DD4B9F" w:rsidRPr="003E093C" w:rsidRDefault="00DD4B9F" w:rsidP="00235181">
      <w:pPr>
        <w:pStyle w:val="H1GA"/>
        <w:spacing w:before="0"/>
        <w:rPr>
          <w:lang w:val="en-US" w:eastAsia="zh-TW"/>
        </w:rPr>
      </w:pPr>
      <w:r w:rsidRPr="003E093C">
        <w:rPr>
          <w:rtl/>
          <w:lang w:val="en-US"/>
        </w:rPr>
        <w:tab/>
      </w:r>
      <w:r w:rsidRPr="003E093C">
        <w:rPr>
          <w:rtl/>
          <w:lang w:val="en-US"/>
        </w:rPr>
        <w:tab/>
        <w:t>الحق في الحياة</w:t>
      </w:r>
      <w:bookmarkEnd w:id="38"/>
      <w:bookmarkEnd w:id="39"/>
    </w:p>
    <w:p w14:paraId="0A407875" w14:textId="101ACEED" w:rsidR="00DD4B9F" w:rsidRPr="003E093C" w:rsidRDefault="00DD4B9F" w:rsidP="00CE44EA">
      <w:pPr>
        <w:pStyle w:val="H23GA"/>
        <w:rPr>
          <w:lang w:val="en-US" w:eastAsia="zh-TW"/>
        </w:rPr>
      </w:pPr>
      <w:r w:rsidRPr="003E093C">
        <w:rPr>
          <w:rtl/>
          <w:lang w:val="en-US"/>
        </w:rPr>
        <w:tab/>
      </w:r>
      <w:r w:rsidRPr="003E093C">
        <w:rPr>
          <w:rtl/>
          <w:lang w:val="en-US"/>
        </w:rPr>
        <w:tab/>
        <w:t>التدابير التشريعية</w:t>
      </w:r>
      <w:bookmarkStart w:id="40" w:name="_Toc25676920"/>
      <w:bookmarkEnd w:id="40"/>
    </w:p>
    <w:p w14:paraId="6659D314" w14:textId="58BBE3B2" w:rsidR="00DD4B9F" w:rsidRPr="003E093C" w:rsidRDefault="00DD4B9F" w:rsidP="001F636E">
      <w:pPr>
        <w:pStyle w:val="SingleTxtGA"/>
        <w:spacing w:line="344" w:lineRule="exact"/>
        <w:rPr>
          <w:lang w:eastAsia="zh-TW"/>
        </w:rPr>
      </w:pPr>
      <w:r w:rsidRPr="003E093C">
        <w:rPr>
          <w:rtl/>
        </w:rPr>
        <w:t>103-</w:t>
      </w:r>
      <w:r w:rsidRPr="003E093C">
        <w:rPr>
          <w:rtl/>
        </w:rPr>
        <w:tab/>
        <w:t>تعترف المادة 48 من الدستور بحق كل إنسان في الحياة، بما في ذلك الأشخاص ذوو الإعاقة. وتقيّد المادة 48(3) من الدستور الحق في الحياة في ظروف معيّنة. ففي الحالات التي تُصدر فيها المحكمة حكم</w:t>
      </w:r>
      <w:r w:rsidR="00157A03" w:rsidRPr="003E093C">
        <w:rPr>
          <w:rtl/>
        </w:rPr>
        <w:t xml:space="preserve">اً </w:t>
      </w:r>
      <w:r w:rsidRPr="003E093C">
        <w:rPr>
          <w:rtl/>
        </w:rPr>
        <w:t>بالإعدام، يصبح هذا الحق مكفول</w:t>
      </w:r>
      <w:r w:rsidR="00157A03" w:rsidRPr="003E093C">
        <w:rPr>
          <w:rtl/>
        </w:rPr>
        <w:t xml:space="preserve">اً </w:t>
      </w:r>
      <w:r w:rsidRPr="003E093C">
        <w:rPr>
          <w:rtl/>
        </w:rPr>
        <w:t>بشكل محدود.</w:t>
      </w:r>
    </w:p>
    <w:p w14:paraId="1F039769" w14:textId="77777777" w:rsidR="00DD4B9F" w:rsidRPr="003E093C" w:rsidRDefault="00DD4B9F" w:rsidP="001F636E">
      <w:pPr>
        <w:pStyle w:val="H23GA"/>
        <w:spacing w:before="120"/>
        <w:rPr>
          <w:lang w:val="en-US" w:eastAsia="zh-TW"/>
        </w:rPr>
      </w:pPr>
      <w:r w:rsidRPr="003E093C">
        <w:rPr>
          <w:rtl/>
          <w:lang w:val="en-US"/>
        </w:rPr>
        <w:lastRenderedPageBreak/>
        <w:tab/>
      </w:r>
      <w:r w:rsidRPr="003E093C">
        <w:rPr>
          <w:rtl/>
          <w:lang w:val="en-US"/>
        </w:rPr>
        <w:tab/>
        <w:t>التدابير الإدارية</w:t>
      </w:r>
    </w:p>
    <w:p w14:paraId="67D45542" w14:textId="77777777" w:rsidR="00DD4B9F" w:rsidRPr="003E093C" w:rsidRDefault="00DD4B9F" w:rsidP="001F636E">
      <w:pPr>
        <w:pStyle w:val="SingleTxtGA"/>
        <w:spacing w:after="100" w:line="348" w:lineRule="exact"/>
        <w:rPr>
          <w:lang w:eastAsia="zh-TW"/>
        </w:rPr>
      </w:pPr>
      <w:r w:rsidRPr="003E093C">
        <w:rPr>
          <w:rtl/>
        </w:rPr>
        <w:t>104-</w:t>
      </w:r>
      <w:r w:rsidRPr="003E093C">
        <w:rPr>
          <w:rtl/>
        </w:rPr>
        <w:tab/>
        <w:t>لا توجد في زمبابوي حالات معروفة من القتل الطقوسي أو الموت العنيف أو القتل على أيدي الوالدين تتعلق بأشخاص ذوي إعاقة. ومع ذلك، وفي حال وقوع هذا الأمر، يكون الشخص الذي ارتكب هذه الجريمة مذنباً بارتكاب جريمة القتل العمد بموجب القانون.</w:t>
      </w:r>
    </w:p>
    <w:p w14:paraId="57D7B511" w14:textId="1DCCD67B" w:rsidR="00DD4B9F" w:rsidRPr="003E093C" w:rsidRDefault="00DD4B9F" w:rsidP="001F636E">
      <w:pPr>
        <w:pStyle w:val="SingleTxtGA"/>
        <w:spacing w:after="100" w:line="348" w:lineRule="exact"/>
        <w:rPr>
          <w:spacing w:val="-4"/>
          <w:lang w:eastAsia="zh-TW"/>
        </w:rPr>
      </w:pPr>
      <w:r w:rsidRPr="003E093C">
        <w:rPr>
          <w:rtl/>
        </w:rPr>
        <w:t>105-</w:t>
      </w:r>
      <w:r w:rsidRPr="003E093C">
        <w:rPr>
          <w:rtl/>
        </w:rPr>
        <w:tab/>
      </w:r>
      <w:r w:rsidRPr="003E093C">
        <w:rPr>
          <w:spacing w:val="-4"/>
          <w:rtl/>
        </w:rPr>
        <w:t>ولا توجد حالات معروفة تتعلق بالاتجار بأعضاء أشخاص متوفين من ذوي الإعاقة في زمبابوي. وفي حال وقوع هذه الحالات، يدان الشخص الذي يرتكب الجريمة بتهمة القتل إضافة إلى تهمة الاتجار بالأشخاص، وتُفرض عليه عقوبة إلزامية هي السجن لمدة 10 سنوات بموجب قانون الاتجار</w:t>
      </w:r>
      <w:r w:rsidR="00883A2A" w:rsidRPr="003E093C">
        <w:rPr>
          <w:rFonts w:hint="cs"/>
          <w:spacing w:val="-4"/>
          <w:rtl/>
        </w:rPr>
        <w:t xml:space="preserve"> </w:t>
      </w:r>
      <w:r w:rsidRPr="003E093C">
        <w:rPr>
          <w:spacing w:val="-4"/>
          <w:rtl/>
        </w:rPr>
        <w:t>بالأشخاص.</w:t>
      </w:r>
    </w:p>
    <w:p w14:paraId="094A4331" w14:textId="181428AB" w:rsidR="00DD4B9F" w:rsidRPr="003E093C" w:rsidRDefault="00DD4B9F" w:rsidP="001F636E">
      <w:pPr>
        <w:pStyle w:val="SingleTxtGA"/>
        <w:spacing w:after="100" w:line="348" w:lineRule="exact"/>
        <w:rPr>
          <w:lang w:eastAsia="zh-TW"/>
        </w:rPr>
      </w:pPr>
      <w:r w:rsidRPr="003E093C">
        <w:rPr>
          <w:rtl/>
        </w:rPr>
        <w:t>106-</w:t>
      </w:r>
      <w:r w:rsidRPr="003E093C">
        <w:rPr>
          <w:rtl/>
        </w:rPr>
        <w:tab/>
        <w:t>ولا توجد حالات مبلّغ عنها جرى فيها وقف أو سحب العلاج الطبي لأشخاص ذوي إعاقة دون موافقتهم. وفي حال وقف العلاج الطبي ووفاة الشخص المعني نتيجة ذلك، يجوز إدانة الشخص الذي أوقف هذا العلاج الطبي بتهمة القتل غير العمد إذا أمكن إثبات أن إيقاف العلاج كان بسبب الإهمال، أو</w:t>
      </w:r>
      <w:r w:rsidR="00157A03" w:rsidRPr="003E093C">
        <w:rPr>
          <w:rFonts w:hint="cs"/>
          <w:rtl/>
        </w:rPr>
        <w:t> </w:t>
      </w:r>
      <w:r w:rsidRPr="003E093C">
        <w:rPr>
          <w:rtl/>
        </w:rPr>
        <w:t>بتهمة القتل العمد إذا أمكن إثبات نية القتل، وفقاً للمادة 47 من القانون. وفي الحالات التي لا يؤدي فيها وقف العلاج إلى وفاة الشخص ذي الإعاقة، قد تقع المسؤولية على عاتق الشخص الذي أوقف العلاج الطبي، ويحق للشخص المتضرر مطالبة الطرف المهمل بتعويض عن الأضرار الواقعة.</w:t>
      </w:r>
    </w:p>
    <w:p w14:paraId="01006581" w14:textId="77777777" w:rsidR="00DD4B9F" w:rsidRPr="003E093C" w:rsidRDefault="00DD4B9F" w:rsidP="00235181">
      <w:pPr>
        <w:pStyle w:val="H1GA"/>
        <w:spacing w:after="0"/>
        <w:rPr>
          <w:lang w:val="en-US" w:eastAsia="zh-TW"/>
        </w:rPr>
      </w:pPr>
      <w:bookmarkStart w:id="41" w:name="_Toc25676921"/>
      <w:bookmarkStart w:id="42" w:name="_Toc211332623"/>
      <w:r w:rsidRPr="003E093C">
        <w:rPr>
          <w:rtl/>
          <w:lang w:val="en-US"/>
        </w:rPr>
        <w:tab/>
      </w:r>
      <w:r w:rsidRPr="003E093C">
        <w:rPr>
          <w:rtl/>
          <w:lang w:val="en-US"/>
        </w:rPr>
        <w:tab/>
        <w:t>المادة 11</w:t>
      </w:r>
    </w:p>
    <w:p w14:paraId="0742A9E8" w14:textId="77777777" w:rsidR="00DD4B9F" w:rsidRPr="003E093C" w:rsidRDefault="00DD4B9F" w:rsidP="00235181">
      <w:pPr>
        <w:pStyle w:val="H1GA"/>
        <w:spacing w:before="0"/>
        <w:rPr>
          <w:lang w:val="en-US" w:eastAsia="zh-TW"/>
        </w:rPr>
      </w:pPr>
      <w:r w:rsidRPr="003E093C">
        <w:rPr>
          <w:rtl/>
          <w:lang w:val="en-US"/>
        </w:rPr>
        <w:tab/>
      </w:r>
      <w:r w:rsidRPr="003E093C">
        <w:rPr>
          <w:rtl/>
          <w:lang w:val="en-US"/>
        </w:rPr>
        <w:tab/>
        <w:t>حالات الخطر والطوارئ الإنسانية</w:t>
      </w:r>
      <w:bookmarkEnd w:id="41"/>
      <w:bookmarkEnd w:id="42"/>
    </w:p>
    <w:p w14:paraId="237CEAEC" w14:textId="77777777" w:rsidR="00DD4B9F" w:rsidRPr="003E093C" w:rsidRDefault="00DD4B9F" w:rsidP="00CE44EA">
      <w:pPr>
        <w:pStyle w:val="H23GA"/>
        <w:rPr>
          <w:lang w:val="en-US" w:eastAsia="zh-TW"/>
        </w:rPr>
      </w:pPr>
      <w:bookmarkStart w:id="43" w:name="_Toc25676922"/>
      <w:r w:rsidRPr="003E093C">
        <w:rPr>
          <w:rtl/>
          <w:lang w:val="en-US"/>
        </w:rPr>
        <w:tab/>
      </w:r>
      <w:r w:rsidRPr="003E093C">
        <w:rPr>
          <w:rtl/>
          <w:lang w:val="en-US"/>
        </w:rPr>
        <w:tab/>
        <w:t>التدابير التشريعية</w:t>
      </w:r>
      <w:bookmarkEnd w:id="43"/>
    </w:p>
    <w:p w14:paraId="0A4D2336" w14:textId="172CB9A5" w:rsidR="00DD4B9F" w:rsidRPr="003E093C" w:rsidRDefault="00DD4B9F" w:rsidP="001F636E">
      <w:pPr>
        <w:pStyle w:val="SingleTxtGA"/>
        <w:spacing w:after="100" w:line="348" w:lineRule="exact"/>
        <w:rPr>
          <w:lang w:eastAsia="zh-TW"/>
        </w:rPr>
      </w:pPr>
      <w:r w:rsidRPr="003E093C">
        <w:rPr>
          <w:rtl/>
        </w:rPr>
        <w:t>107-</w:t>
      </w:r>
      <w:r w:rsidRPr="003E093C">
        <w:rPr>
          <w:rtl/>
        </w:rPr>
        <w:tab/>
        <w:t xml:space="preserve">تنص المادة 113(1) من الدستور على حق الرئيس في إعلان حالة الطوارئ العامة عندما تستدعي الظروف ذلك، بما في ذلك حالة الطوارئ الإنسانية. وبالإضافة إلى ذلك، ينص قانون الحماية المدنية [الفصل </w:t>
      </w:r>
      <w:r w:rsidR="00A93B0A" w:rsidRPr="003E093C">
        <w:rPr>
          <w:rFonts w:hint="cs"/>
          <w:rtl/>
        </w:rPr>
        <w:t>06:10</w:t>
      </w:r>
      <w:r w:rsidRPr="003E093C">
        <w:rPr>
          <w:rtl/>
        </w:rPr>
        <w:t>] على إنشاء منظمة للحماية المدنية، وينص على تشغيل خدمة الحماية المدنية في أوقات الكوارث. وينص كذلك على إنشاء صندوق لتمويل خدمات الحماية المدنية.</w:t>
      </w:r>
    </w:p>
    <w:p w14:paraId="4C4C84AD" w14:textId="77777777" w:rsidR="00DD4B9F" w:rsidRPr="003E093C" w:rsidRDefault="00DD4B9F" w:rsidP="001F636E">
      <w:pPr>
        <w:pStyle w:val="SingleTxtGA"/>
        <w:spacing w:after="100" w:line="348" w:lineRule="exact"/>
        <w:rPr>
          <w:lang w:eastAsia="zh-TW"/>
        </w:rPr>
      </w:pPr>
      <w:r w:rsidRPr="003E093C">
        <w:rPr>
          <w:rtl/>
        </w:rPr>
        <w:t>108-</w:t>
      </w:r>
      <w:r w:rsidRPr="003E093C">
        <w:rPr>
          <w:rtl/>
        </w:rPr>
        <w:tab/>
        <w:t>وتنص المادة 27 من القانون المقترح (مشروع قانون الأشخاص ذوي الإعاقة) على حق جميع الأشخاص ذوي الإعاقة في الحصول على ترتيبات تيسيرية معقولة لتحقيق الحماية والسلامة في حالات الخطر، بما فيها حالات النزاع المسلح والطوارئ الإنسانية وعند قوع كوارث طبيعية.</w:t>
      </w:r>
    </w:p>
    <w:p w14:paraId="2E8ACFEE" w14:textId="77777777" w:rsidR="00DD4B9F" w:rsidRPr="003E093C" w:rsidRDefault="00DD4B9F" w:rsidP="00CE44EA">
      <w:pPr>
        <w:pStyle w:val="H23GA"/>
        <w:rPr>
          <w:lang w:val="en-US" w:eastAsia="zh-TW"/>
        </w:rPr>
      </w:pPr>
      <w:bookmarkStart w:id="44" w:name="_Toc25676923"/>
      <w:r w:rsidRPr="003E093C">
        <w:rPr>
          <w:rtl/>
          <w:lang w:val="en-US"/>
        </w:rPr>
        <w:tab/>
      </w:r>
      <w:r w:rsidRPr="003E093C">
        <w:rPr>
          <w:rtl/>
          <w:lang w:val="en-US"/>
        </w:rPr>
        <w:tab/>
        <w:t>التدابير الإدارية والتدابير الأخرى</w:t>
      </w:r>
      <w:bookmarkEnd w:id="44"/>
    </w:p>
    <w:p w14:paraId="1E57AEFC" w14:textId="2DB265C5" w:rsidR="00DD4B9F" w:rsidRPr="003E093C" w:rsidRDefault="00DD4B9F" w:rsidP="001F636E">
      <w:pPr>
        <w:pStyle w:val="SingleTxtGA"/>
        <w:spacing w:after="100" w:line="348" w:lineRule="exact"/>
        <w:rPr>
          <w:u w:color="0000FF"/>
          <w:lang w:eastAsia="zh-TW"/>
        </w:rPr>
      </w:pPr>
      <w:r w:rsidRPr="003E093C">
        <w:rPr>
          <w:rtl/>
        </w:rPr>
        <w:t>109-</w:t>
      </w:r>
      <w:r w:rsidRPr="003E093C">
        <w:rPr>
          <w:rtl/>
        </w:rPr>
        <w:tab/>
        <w:t>اعتمدت الحكومة، مع أن ذلك قد لا يكون موثّق</w:t>
      </w:r>
      <w:r w:rsidR="00157A03" w:rsidRPr="003E093C">
        <w:rPr>
          <w:rtl/>
        </w:rPr>
        <w:t xml:space="preserve">اً، </w:t>
      </w:r>
      <w:r w:rsidRPr="003E093C">
        <w:rPr>
          <w:rtl/>
        </w:rPr>
        <w:t>ممارسة التشاور لضمان إطلاع الأشخاص ذوي الإعاقة والمنظمات التي تمثلهم، بشكل مجد، على جميع الخطوات المتعلقة باعتماد الاستراتيجيات والخطط والبروتوكولات في مجال الحد من مخاطر الكوارث وحالات الطوارئ الإنسانية، وإشراكهم فيها بشكل فعال. وتشمل هذه الخطوات تلك المتعلقة بالمخاطر الطبيعية، مثل التصميم، والتنفيذ، والرصد والتقييم، وإجراء تقييم للمخاطر.</w:t>
      </w:r>
    </w:p>
    <w:p w14:paraId="24E0C500" w14:textId="3D5A071A" w:rsidR="00DD4B9F" w:rsidRPr="003E093C" w:rsidRDefault="00DD4B9F" w:rsidP="001F636E">
      <w:pPr>
        <w:pStyle w:val="SingleTxtGA"/>
        <w:spacing w:after="100" w:line="348" w:lineRule="exact"/>
        <w:rPr>
          <w:rStyle w:val="FootnoteReference"/>
          <w:sz w:val="22"/>
          <w:vertAlign w:val="baseline"/>
          <w:lang w:eastAsia="zh-TW"/>
        </w:rPr>
      </w:pPr>
      <w:r w:rsidRPr="003E093C">
        <w:rPr>
          <w:rtl/>
        </w:rPr>
        <w:t>110-</w:t>
      </w:r>
      <w:r w:rsidRPr="003E093C">
        <w:rPr>
          <w:spacing w:val="-3"/>
          <w:rtl/>
        </w:rPr>
        <w:tab/>
        <w:t>ودأبت الحكومة أيض</w:t>
      </w:r>
      <w:r w:rsidR="00157A03" w:rsidRPr="003E093C">
        <w:rPr>
          <w:spacing w:val="-3"/>
          <w:rtl/>
        </w:rPr>
        <w:t xml:space="preserve">اً </w:t>
      </w:r>
      <w:r w:rsidRPr="003E093C">
        <w:rPr>
          <w:spacing w:val="-3"/>
          <w:rtl/>
        </w:rPr>
        <w:t>على إشراك الأشخاص ذوي الإعاقة والمنظمات التي تمثلهم في جمع البيانات</w:t>
      </w:r>
      <w:r w:rsidRPr="003E093C">
        <w:rPr>
          <w:rtl/>
        </w:rPr>
        <w:t xml:space="preserve"> </w:t>
      </w:r>
      <w:r w:rsidRPr="003E093C">
        <w:rPr>
          <w:spacing w:val="-2"/>
          <w:rtl/>
        </w:rPr>
        <w:t>المصنفة حسب الإعاقة، والمعلومات المتعلقة بالخسائر الناجمة عن الكوارث. ومن أحدث الأمثلة على ذلك</w:t>
      </w:r>
      <w:r w:rsidRPr="003E093C">
        <w:rPr>
          <w:rtl/>
        </w:rPr>
        <w:t xml:space="preserve"> </w:t>
      </w:r>
      <w:r w:rsidRPr="003E093C">
        <w:rPr>
          <w:spacing w:val="-4"/>
          <w:rtl/>
        </w:rPr>
        <w:t>جهود الإغاثة التي بذلت في أعقاب الإعصار المدمر إيداي الذي ضرب عدة مناطق في البلد، ولا سيما منطقة</w:t>
      </w:r>
      <w:r w:rsidRPr="003E093C">
        <w:rPr>
          <w:rtl/>
        </w:rPr>
        <w:t xml:space="preserve"> تشيمانيماني، وهو ما أدى إلى وقوع خسائر في الأرواح وإلى تدمير المساكن وسبل العيش. وكان 000 </w:t>
      </w:r>
      <w:r w:rsidR="00CE44EA" w:rsidRPr="003E093C">
        <w:rPr>
          <w:rtl/>
        </w:rPr>
        <w:t>2</w:t>
      </w:r>
      <w:r w:rsidR="00CE44EA" w:rsidRPr="003E093C">
        <w:rPr>
          <w:rFonts w:hint="cs"/>
          <w:rtl/>
        </w:rPr>
        <w:t xml:space="preserve"> </w:t>
      </w:r>
      <w:r w:rsidRPr="003E093C">
        <w:rPr>
          <w:spacing w:val="-4"/>
          <w:rtl/>
        </w:rPr>
        <w:t>شخص من ذوي الإعاقة مقيمين في هذه المناطق حسب التقديرات، وكانوا أيض</w:t>
      </w:r>
      <w:r w:rsidR="00157A03" w:rsidRPr="003E093C">
        <w:rPr>
          <w:spacing w:val="-4"/>
          <w:rtl/>
        </w:rPr>
        <w:t xml:space="preserve">اً </w:t>
      </w:r>
      <w:r w:rsidRPr="003E093C">
        <w:rPr>
          <w:spacing w:val="-4"/>
          <w:rtl/>
        </w:rPr>
        <w:t>من بين السكان المتضررين</w:t>
      </w:r>
      <w:r w:rsidR="00CE44EA" w:rsidRPr="003E093C">
        <w:rPr>
          <w:rStyle w:val="FootnoteReference"/>
          <w:spacing w:val="-4"/>
          <w:sz w:val="22"/>
          <w:rtl/>
        </w:rPr>
        <w:t>(</w:t>
      </w:r>
      <w:r w:rsidR="00CE44EA" w:rsidRPr="003E093C">
        <w:rPr>
          <w:rStyle w:val="FootnoteReference"/>
          <w:spacing w:val="-4"/>
          <w:sz w:val="22"/>
          <w:rtl/>
        </w:rPr>
        <w:footnoteReference w:id="5"/>
      </w:r>
      <w:r w:rsidR="00CE44EA" w:rsidRPr="003E093C">
        <w:rPr>
          <w:rStyle w:val="FootnoteReference"/>
          <w:spacing w:val="-4"/>
          <w:sz w:val="22"/>
          <w:rtl/>
        </w:rPr>
        <w:t>)</w:t>
      </w:r>
      <w:r w:rsidR="00CE44EA" w:rsidRPr="003E093C">
        <w:rPr>
          <w:rFonts w:hint="cs"/>
          <w:spacing w:val="-4"/>
          <w:rtl/>
        </w:rPr>
        <w:t>.</w:t>
      </w:r>
    </w:p>
    <w:p w14:paraId="5DF26777" w14:textId="61D8CA6A" w:rsidR="00DD4B9F" w:rsidRPr="003E093C" w:rsidRDefault="00DD4B9F" w:rsidP="001F636E">
      <w:pPr>
        <w:pStyle w:val="SingleTxtGA"/>
        <w:spacing w:line="356" w:lineRule="exact"/>
        <w:rPr>
          <w:lang w:eastAsia="zh-TW"/>
        </w:rPr>
      </w:pPr>
      <w:r w:rsidRPr="003E093C">
        <w:rPr>
          <w:rtl/>
        </w:rPr>
        <w:lastRenderedPageBreak/>
        <w:t>111-</w:t>
      </w:r>
      <w:r w:rsidRPr="003E093C">
        <w:rPr>
          <w:rtl/>
        </w:rPr>
        <w:tab/>
        <w:t>وتتولى لجنة وطنية للحماية المدنية، وهي هيئة متعددة القطاعات، مسؤولية الاستجابة للكوارث في البلد. وتشكّل الوزارة المسؤولة عن توفير الخدمات وتنسيق المسائل المتعلقة بالأشخاص ذوي الإعاقة عضو</w:t>
      </w:r>
      <w:r w:rsidR="00157A03" w:rsidRPr="003E093C">
        <w:rPr>
          <w:rtl/>
        </w:rPr>
        <w:t xml:space="preserve">اً </w:t>
      </w:r>
      <w:r w:rsidRPr="003E093C">
        <w:rPr>
          <w:rtl/>
        </w:rPr>
        <w:t>رئيسي</w:t>
      </w:r>
      <w:r w:rsidR="00157A03" w:rsidRPr="003E093C">
        <w:rPr>
          <w:rtl/>
        </w:rPr>
        <w:t xml:space="preserve">اً </w:t>
      </w:r>
      <w:r w:rsidRPr="003E093C">
        <w:rPr>
          <w:rtl/>
        </w:rPr>
        <w:t>في هذه اللجنة، من المستوى الوطني إلى مستوى الأحياء. وعلاوة على ذلك، توجد خطط للتخفيف من مخاطر الكوارث وإدارتها على المستوى الوطني وعلى مستوى المحافظات والمقاطعات، وذلك بغية توجيه جهود الإغاثة في هذه المستويات المختلفة.</w:t>
      </w:r>
    </w:p>
    <w:p w14:paraId="37783199" w14:textId="2E5B445E" w:rsidR="00DD4B9F" w:rsidRPr="003E093C" w:rsidRDefault="00DD4B9F" w:rsidP="001F636E">
      <w:pPr>
        <w:pStyle w:val="SingleTxtGA"/>
        <w:spacing w:line="356" w:lineRule="exact"/>
        <w:rPr>
          <w:lang w:eastAsia="zh-TW"/>
        </w:rPr>
      </w:pPr>
      <w:r w:rsidRPr="003E093C">
        <w:rPr>
          <w:rtl/>
        </w:rPr>
        <w:t>112-</w:t>
      </w:r>
      <w:r w:rsidRPr="003E093C">
        <w:rPr>
          <w:rtl/>
        </w:rPr>
        <w:tab/>
        <w:t>وبمجرد</w:t>
      </w:r>
      <w:r w:rsidR="001F636E" w:rsidRPr="003E093C">
        <w:rPr>
          <w:rtl/>
        </w:rPr>
        <w:t xml:space="preserve"> </w:t>
      </w:r>
      <w:r w:rsidRPr="003E093C">
        <w:rPr>
          <w:rtl/>
        </w:rPr>
        <w:t>وقوع</w:t>
      </w:r>
      <w:r w:rsidR="001F636E" w:rsidRPr="003E093C">
        <w:rPr>
          <w:rtl/>
        </w:rPr>
        <w:t xml:space="preserve"> </w:t>
      </w:r>
      <w:r w:rsidRPr="003E093C">
        <w:rPr>
          <w:rtl/>
        </w:rPr>
        <w:t>كارثة</w:t>
      </w:r>
      <w:r w:rsidR="001F636E" w:rsidRPr="003E093C">
        <w:rPr>
          <w:rtl/>
        </w:rPr>
        <w:t xml:space="preserve"> </w:t>
      </w:r>
      <w:r w:rsidRPr="003E093C">
        <w:rPr>
          <w:rtl/>
        </w:rPr>
        <w:t>أو</w:t>
      </w:r>
      <w:r w:rsidR="001F636E" w:rsidRPr="003E093C">
        <w:rPr>
          <w:rtl/>
        </w:rPr>
        <w:t xml:space="preserve"> </w:t>
      </w:r>
      <w:r w:rsidRPr="003E093C">
        <w:rPr>
          <w:rtl/>
        </w:rPr>
        <w:t>أزمة</w:t>
      </w:r>
      <w:r w:rsidR="001F636E" w:rsidRPr="003E093C">
        <w:rPr>
          <w:rtl/>
        </w:rPr>
        <w:t xml:space="preserve"> </w:t>
      </w:r>
      <w:r w:rsidRPr="003E093C">
        <w:rPr>
          <w:rtl/>
        </w:rPr>
        <w:t>إنسانية</w:t>
      </w:r>
      <w:r w:rsidR="001F636E" w:rsidRPr="003E093C">
        <w:rPr>
          <w:rtl/>
        </w:rPr>
        <w:t xml:space="preserve"> </w:t>
      </w:r>
      <w:r w:rsidRPr="003E093C">
        <w:rPr>
          <w:rtl/>
        </w:rPr>
        <w:t>أو</w:t>
      </w:r>
      <w:r w:rsidR="001F636E" w:rsidRPr="003E093C">
        <w:rPr>
          <w:rtl/>
        </w:rPr>
        <w:t xml:space="preserve"> </w:t>
      </w:r>
      <w:r w:rsidRPr="003E093C">
        <w:rPr>
          <w:rtl/>
        </w:rPr>
        <w:t>تطورها،</w:t>
      </w:r>
      <w:r w:rsidR="001F636E" w:rsidRPr="003E093C">
        <w:rPr>
          <w:rtl/>
        </w:rPr>
        <w:t xml:space="preserve"> </w:t>
      </w:r>
      <w:r w:rsidRPr="003E093C">
        <w:rPr>
          <w:rtl/>
        </w:rPr>
        <w:t>تُوفَد</w:t>
      </w:r>
      <w:r w:rsidR="001F636E" w:rsidRPr="003E093C">
        <w:rPr>
          <w:rtl/>
        </w:rPr>
        <w:t xml:space="preserve"> </w:t>
      </w:r>
      <w:r w:rsidRPr="003E093C">
        <w:rPr>
          <w:rtl/>
        </w:rPr>
        <w:t>وحدة</w:t>
      </w:r>
      <w:r w:rsidR="001F636E" w:rsidRPr="003E093C">
        <w:rPr>
          <w:rtl/>
        </w:rPr>
        <w:t xml:space="preserve"> </w:t>
      </w:r>
      <w:r w:rsidRPr="003E093C">
        <w:rPr>
          <w:rtl/>
        </w:rPr>
        <w:t>الحماية</w:t>
      </w:r>
      <w:r w:rsidR="001F636E" w:rsidRPr="003E093C">
        <w:rPr>
          <w:rtl/>
        </w:rPr>
        <w:t xml:space="preserve"> </w:t>
      </w:r>
      <w:r w:rsidRPr="003E093C">
        <w:rPr>
          <w:rtl/>
        </w:rPr>
        <w:t>المدنية</w:t>
      </w:r>
      <w:r w:rsidR="001F636E" w:rsidRPr="003E093C">
        <w:rPr>
          <w:rtl/>
        </w:rPr>
        <w:t xml:space="preserve"> </w:t>
      </w:r>
      <w:r w:rsidRPr="003E093C">
        <w:rPr>
          <w:rtl/>
        </w:rPr>
        <w:t>لإجراء</w:t>
      </w:r>
      <w:r w:rsidR="001F636E" w:rsidRPr="003E093C">
        <w:rPr>
          <w:rtl/>
        </w:rPr>
        <w:t xml:space="preserve"> </w:t>
      </w:r>
      <w:r w:rsidRPr="003E093C">
        <w:rPr>
          <w:rtl/>
        </w:rPr>
        <w:t>تقييمات</w:t>
      </w:r>
      <w:r w:rsidR="001F636E" w:rsidRPr="003E093C">
        <w:rPr>
          <w:rtl/>
        </w:rPr>
        <w:t xml:space="preserve"> </w:t>
      </w:r>
      <w:r w:rsidRPr="003E093C">
        <w:rPr>
          <w:rtl/>
        </w:rPr>
        <w:t>على</w:t>
      </w:r>
      <w:r w:rsidR="001F636E" w:rsidRPr="003E093C">
        <w:rPr>
          <w:rtl/>
        </w:rPr>
        <w:t xml:space="preserve"> </w:t>
      </w:r>
      <w:r w:rsidRPr="003E093C">
        <w:rPr>
          <w:rtl/>
        </w:rPr>
        <w:t>شتى</w:t>
      </w:r>
      <w:r w:rsidR="001F636E" w:rsidRPr="003E093C">
        <w:rPr>
          <w:rtl/>
        </w:rPr>
        <w:t xml:space="preserve"> </w:t>
      </w:r>
      <w:r w:rsidRPr="003E093C">
        <w:rPr>
          <w:rtl/>
        </w:rPr>
        <w:t>المستويات</w:t>
      </w:r>
      <w:r w:rsidR="001F636E" w:rsidRPr="003E093C">
        <w:rPr>
          <w:rtl/>
        </w:rPr>
        <w:t xml:space="preserve"> </w:t>
      </w:r>
      <w:r w:rsidRPr="003E093C">
        <w:rPr>
          <w:rtl/>
        </w:rPr>
        <w:t>وفي</w:t>
      </w:r>
      <w:r w:rsidR="001F636E" w:rsidRPr="003E093C">
        <w:rPr>
          <w:rtl/>
        </w:rPr>
        <w:t xml:space="preserve"> </w:t>
      </w:r>
      <w:r w:rsidRPr="003E093C">
        <w:rPr>
          <w:rtl/>
        </w:rPr>
        <w:t>مختلف</w:t>
      </w:r>
      <w:r w:rsidR="001F636E" w:rsidRPr="003E093C">
        <w:rPr>
          <w:rtl/>
        </w:rPr>
        <w:t xml:space="preserve"> </w:t>
      </w:r>
      <w:r w:rsidRPr="003E093C">
        <w:rPr>
          <w:rtl/>
        </w:rPr>
        <w:t>المجالات</w:t>
      </w:r>
      <w:r w:rsidR="001F636E" w:rsidRPr="003E093C">
        <w:rPr>
          <w:rtl/>
        </w:rPr>
        <w:t xml:space="preserve"> </w:t>
      </w:r>
      <w:r w:rsidRPr="003E093C">
        <w:rPr>
          <w:rtl/>
        </w:rPr>
        <w:t>المواضيعية،</w:t>
      </w:r>
      <w:r w:rsidR="001F636E" w:rsidRPr="003E093C">
        <w:rPr>
          <w:rtl/>
        </w:rPr>
        <w:t xml:space="preserve"> </w:t>
      </w:r>
      <w:r w:rsidRPr="003E093C">
        <w:rPr>
          <w:rtl/>
        </w:rPr>
        <w:t>بما</w:t>
      </w:r>
      <w:r w:rsidR="001F636E" w:rsidRPr="003E093C">
        <w:rPr>
          <w:rtl/>
        </w:rPr>
        <w:t xml:space="preserve"> </w:t>
      </w:r>
      <w:r w:rsidRPr="003E093C">
        <w:rPr>
          <w:rtl/>
        </w:rPr>
        <w:t>في</w:t>
      </w:r>
      <w:r w:rsidR="001F636E" w:rsidRPr="003E093C">
        <w:rPr>
          <w:rtl/>
        </w:rPr>
        <w:t xml:space="preserve"> </w:t>
      </w:r>
      <w:r w:rsidRPr="003E093C">
        <w:rPr>
          <w:rtl/>
        </w:rPr>
        <w:t>ذلك</w:t>
      </w:r>
      <w:r w:rsidR="001F636E" w:rsidRPr="003E093C">
        <w:rPr>
          <w:rtl/>
        </w:rPr>
        <w:t xml:space="preserve"> </w:t>
      </w:r>
      <w:r w:rsidRPr="003E093C">
        <w:rPr>
          <w:rtl/>
        </w:rPr>
        <w:t>عددُ</w:t>
      </w:r>
      <w:r w:rsidR="001F636E" w:rsidRPr="003E093C">
        <w:rPr>
          <w:rtl/>
        </w:rPr>
        <w:t xml:space="preserve"> </w:t>
      </w:r>
      <w:r w:rsidRPr="003E093C">
        <w:rPr>
          <w:rtl/>
        </w:rPr>
        <w:t>الأشخاص</w:t>
      </w:r>
      <w:r w:rsidR="001F636E" w:rsidRPr="003E093C">
        <w:rPr>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الذين</w:t>
      </w:r>
      <w:r w:rsidR="001F636E" w:rsidRPr="003E093C">
        <w:rPr>
          <w:rtl/>
        </w:rPr>
        <w:t xml:space="preserve"> </w:t>
      </w:r>
      <w:r w:rsidRPr="003E093C">
        <w:rPr>
          <w:spacing w:val="-2"/>
          <w:rtl/>
        </w:rPr>
        <w:t>يحتاجون</w:t>
      </w:r>
      <w:r w:rsidR="001F636E" w:rsidRPr="003E093C">
        <w:rPr>
          <w:spacing w:val="-2"/>
          <w:rtl/>
        </w:rPr>
        <w:t xml:space="preserve"> </w:t>
      </w:r>
      <w:r w:rsidRPr="003E093C">
        <w:rPr>
          <w:spacing w:val="-2"/>
          <w:rtl/>
        </w:rPr>
        <w:t>إلى</w:t>
      </w:r>
      <w:r w:rsidR="001F636E" w:rsidRPr="003E093C">
        <w:rPr>
          <w:spacing w:val="-2"/>
          <w:rtl/>
        </w:rPr>
        <w:t xml:space="preserve"> </w:t>
      </w:r>
      <w:r w:rsidRPr="003E093C">
        <w:rPr>
          <w:spacing w:val="-2"/>
          <w:rtl/>
        </w:rPr>
        <w:t>المساعدة</w:t>
      </w:r>
      <w:r w:rsidR="001F636E" w:rsidRPr="003E093C">
        <w:rPr>
          <w:spacing w:val="-2"/>
          <w:rtl/>
        </w:rPr>
        <w:t xml:space="preserve"> </w:t>
      </w:r>
      <w:r w:rsidRPr="003E093C">
        <w:rPr>
          <w:spacing w:val="-2"/>
          <w:rtl/>
        </w:rPr>
        <w:t>وطبيعةُ</w:t>
      </w:r>
      <w:r w:rsidR="001F636E" w:rsidRPr="003E093C">
        <w:rPr>
          <w:spacing w:val="-2"/>
          <w:rtl/>
        </w:rPr>
        <w:t xml:space="preserve"> </w:t>
      </w:r>
      <w:r w:rsidRPr="003E093C">
        <w:rPr>
          <w:spacing w:val="-2"/>
          <w:rtl/>
        </w:rPr>
        <w:t>هذه</w:t>
      </w:r>
      <w:r w:rsidR="001F636E" w:rsidRPr="003E093C">
        <w:rPr>
          <w:spacing w:val="-2"/>
          <w:rtl/>
        </w:rPr>
        <w:t xml:space="preserve"> </w:t>
      </w:r>
      <w:r w:rsidRPr="003E093C">
        <w:rPr>
          <w:spacing w:val="-2"/>
          <w:rtl/>
        </w:rPr>
        <w:t>المساعدة.</w:t>
      </w:r>
      <w:r w:rsidR="001F636E" w:rsidRPr="003E093C">
        <w:rPr>
          <w:spacing w:val="-2"/>
          <w:rtl/>
        </w:rPr>
        <w:t xml:space="preserve"> </w:t>
      </w:r>
      <w:r w:rsidRPr="003E093C">
        <w:rPr>
          <w:spacing w:val="-2"/>
          <w:rtl/>
        </w:rPr>
        <w:t>وتتولى</w:t>
      </w:r>
      <w:r w:rsidR="001F636E" w:rsidRPr="003E093C">
        <w:rPr>
          <w:spacing w:val="-2"/>
          <w:rtl/>
        </w:rPr>
        <w:t xml:space="preserve"> </w:t>
      </w:r>
      <w:r w:rsidRPr="003E093C">
        <w:rPr>
          <w:spacing w:val="-2"/>
          <w:rtl/>
        </w:rPr>
        <w:t>الوحدة</w:t>
      </w:r>
      <w:r w:rsidR="001F636E" w:rsidRPr="003E093C">
        <w:rPr>
          <w:spacing w:val="-2"/>
          <w:rtl/>
        </w:rPr>
        <w:t xml:space="preserve"> </w:t>
      </w:r>
      <w:r w:rsidRPr="003E093C">
        <w:rPr>
          <w:spacing w:val="-2"/>
          <w:rtl/>
        </w:rPr>
        <w:t>كذلك</w:t>
      </w:r>
      <w:r w:rsidR="001F636E" w:rsidRPr="003E093C">
        <w:rPr>
          <w:spacing w:val="-2"/>
          <w:rtl/>
        </w:rPr>
        <w:t xml:space="preserve"> </w:t>
      </w:r>
      <w:r w:rsidRPr="003E093C">
        <w:rPr>
          <w:spacing w:val="-2"/>
          <w:rtl/>
        </w:rPr>
        <w:t>تنسيق</w:t>
      </w:r>
      <w:r w:rsidR="001F636E" w:rsidRPr="003E093C">
        <w:rPr>
          <w:spacing w:val="-2"/>
          <w:rtl/>
        </w:rPr>
        <w:t xml:space="preserve"> </w:t>
      </w:r>
      <w:r w:rsidRPr="003E093C">
        <w:rPr>
          <w:spacing w:val="-2"/>
          <w:rtl/>
        </w:rPr>
        <w:t>جهود</w:t>
      </w:r>
      <w:r w:rsidR="001F636E" w:rsidRPr="003E093C">
        <w:rPr>
          <w:spacing w:val="-2"/>
          <w:rtl/>
        </w:rPr>
        <w:t xml:space="preserve"> </w:t>
      </w:r>
      <w:r w:rsidRPr="003E093C">
        <w:rPr>
          <w:spacing w:val="-2"/>
          <w:rtl/>
        </w:rPr>
        <w:t>الإغاثة</w:t>
      </w:r>
      <w:r w:rsidR="001F636E" w:rsidRPr="003E093C">
        <w:rPr>
          <w:spacing w:val="-2"/>
          <w:rtl/>
        </w:rPr>
        <w:t xml:space="preserve"> </w:t>
      </w:r>
      <w:r w:rsidRPr="003E093C">
        <w:rPr>
          <w:spacing w:val="-2"/>
          <w:rtl/>
        </w:rPr>
        <w:t>الحكومية</w:t>
      </w:r>
      <w:r w:rsidR="001F636E" w:rsidRPr="003E093C">
        <w:rPr>
          <w:spacing w:val="-2"/>
          <w:rtl/>
        </w:rPr>
        <w:t xml:space="preserve"> </w:t>
      </w:r>
      <w:r w:rsidRPr="003E093C">
        <w:rPr>
          <w:spacing w:val="-2"/>
          <w:rtl/>
        </w:rPr>
        <w:t>بالشراكة</w:t>
      </w:r>
      <w:r w:rsidR="001F636E" w:rsidRPr="003E093C">
        <w:rPr>
          <w:rtl/>
        </w:rPr>
        <w:t xml:space="preserve"> </w:t>
      </w:r>
      <w:r w:rsidRPr="003E093C">
        <w:rPr>
          <w:rtl/>
        </w:rPr>
        <w:t>مع</w:t>
      </w:r>
      <w:r w:rsidR="001F636E" w:rsidRPr="003E093C">
        <w:rPr>
          <w:rtl/>
        </w:rPr>
        <w:t xml:space="preserve"> </w:t>
      </w:r>
      <w:r w:rsidRPr="003E093C">
        <w:rPr>
          <w:rtl/>
        </w:rPr>
        <w:t>الشركاء</w:t>
      </w:r>
      <w:r w:rsidR="001F636E" w:rsidRPr="003E093C">
        <w:rPr>
          <w:rtl/>
        </w:rPr>
        <w:t xml:space="preserve"> </w:t>
      </w:r>
      <w:r w:rsidRPr="003E093C">
        <w:rPr>
          <w:rtl/>
        </w:rPr>
        <w:t>في</w:t>
      </w:r>
      <w:r w:rsidR="001F636E" w:rsidRPr="003E093C">
        <w:rPr>
          <w:rtl/>
        </w:rPr>
        <w:t xml:space="preserve"> </w:t>
      </w:r>
      <w:r w:rsidRPr="003E093C">
        <w:rPr>
          <w:rtl/>
        </w:rPr>
        <w:t>التنمية،</w:t>
      </w:r>
      <w:r w:rsidR="001F636E" w:rsidRPr="003E093C">
        <w:rPr>
          <w:rtl/>
        </w:rPr>
        <w:t xml:space="preserve"> </w:t>
      </w:r>
      <w:r w:rsidRPr="003E093C">
        <w:rPr>
          <w:rtl/>
        </w:rPr>
        <w:t>الذين</w:t>
      </w:r>
      <w:r w:rsidR="001F636E" w:rsidRPr="003E093C">
        <w:rPr>
          <w:rtl/>
        </w:rPr>
        <w:t xml:space="preserve"> </w:t>
      </w:r>
      <w:r w:rsidRPr="003E093C">
        <w:rPr>
          <w:rtl/>
        </w:rPr>
        <w:t>يُسمح</w:t>
      </w:r>
      <w:r w:rsidR="001F636E" w:rsidRPr="003E093C">
        <w:rPr>
          <w:rtl/>
        </w:rPr>
        <w:t xml:space="preserve"> </w:t>
      </w:r>
      <w:r w:rsidRPr="003E093C">
        <w:rPr>
          <w:rtl/>
        </w:rPr>
        <w:t>لهم</w:t>
      </w:r>
      <w:r w:rsidR="001F636E" w:rsidRPr="003E093C">
        <w:rPr>
          <w:rtl/>
        </w:rPr>
        <w:t xml:space="preserve"> </w:t>
      </w:r>
      <w:r w:rsidRPr="003E093C">
        <w:rPr>
          <w:rtl/>
        </w:rPr>
        <w:t>أيض</w:t>
      </w:r>
      <w:r w:rsidR="00157A03" w:rsidRPr="003E093C">
        <w:rPr>
          <w:rtl/>
        </w:rPr>
        <w:t>اً</w:t>
      </w:r>
      <w:r w:rsidR="001F636E" w:rsidRPr="003E093C">
        <w:rPr>
          <w:rtl/>
        </w:rPr>
        <w:t xml:space="preserve"> </w:t>
      </w:r>
      <w:r w:rsidRPr="003E093C">
        <w:rPr>
          <w:rtl/>
        </w:rPr>
        <w:t>بتقديم</w:t>
      </w:r>
      <w:r w:rsidR="001F636E" w:rsidRPr="003E093C">
        <w:rPr>
          <w:rtl/>
        </w:rPr>
        <w:t xml:space="preserve"> </w:t>
      </w:r>
      <w:r w:rsidRPr="003E093C">
        <w:rPr>
          <w:rtl/>
        </w:rPr>
        <w:t>الإغاثة</w:t>
      </w:r>
      <w:r w:rsidR="001F636E" w:rsidRPr="003E093C">
        <w:rPr>
          <w:rtl/>
        </w:rPr>
        <w:t xml:space="preserve"> </w:t>
      </w:r>
      <w:r w:rsidRPr="003E093C">
        <w:rPr>
          <w:rtl/>
        </w:rPr>
        <w:t>المباشرة</w:t>
      </w:r>
      <w:r w:rsidR="001F636E" w:rsidRPr="003E093C">
        <w:rPr>
          <w:rtl/>
        </w:rPr>
        <w:t xml:space="preserve"> </w:t>
      </w:r>
      <w:r w:rsidRPr="003E093C">
        <w:rPr>
          <w:rtl/>
        </w:rPr>
        <w:t>إلى</w:t>
      </w:r>
      <w:r w:rsidR="001F636E" w:rsidRPr="003E093C">
        <w:rPr>
          <w:rtl/>
        </w:rPr>
        <w:t xml:space="preserve"> </w:t>
      </w:r>
      <w:r w:rsidRPr="003E093C">
        <w:rPr>
          <w:rtl/>
        </w:rPr>
        <w:t>المجتمعات</w:t>
      </w:r>
      <w:r w:rsidR="001F636E" w:rsidRPr="003E093C">
        <w:rPr>
          <w:rtl/>
        </w:rPr>
        <w:t xml:space="preserve"> </w:t>
      </w:r>
      <w:r w:rsidRPr="003E093C">
        <w:rPr>
          <w:rtl/>
        </w:rPr>
        <w:t>المتضررة،</w:t>
      </w:r>
      <w:r w:rsidR="001F636E" w:rsidRPr="003E093C">
        <w:rPr>
          <w:rtl/>
        </w:rPr>
        <w:t xml:space="preserve"> </w:t>
      </w:r>
      <w:r w:rsidRPr="003E093C">
        <w:rPr>
          <w:rtl/>
        </w:rPr>
        <w:t>بما</w:t>
      </w:r>
      <w:r w:rsidR="001F636E" w:rsidRPr="003E093C">
        <w:rPr>
          <w:rtl/>
        </w:rPr>
        <w:t xml:space="preserve"> </w:t>
      </w:r>
      <w:r w:rsidRPr="003E093C">
        <w:rPr>
          <w:rtl/>
        </w:rPr>
        <w:t>في</w:t>
      </w:r>
      <w:r w:rsidR="001F636E" w:rsidRPr="003E093C">
        <w:rPr>
          <w:rtl/>
        </w:rPr>
        <w:t xml:space="preserve"> </w:t>
      </w:r>
      <w:r w:rsidRPr="003E093C">
        <w:rPr>
          <w:rtl/>
        </w:rPr>
        <w:t>ذلك</w:t>
      </w:r>
      <w:r w:rsidR="001F636E" w:rsidRPr="003E093C">
        <w:rPr>
          <w:rtl/>
        </w:rPr>
        <w:t xml:space="preserve"> </w:t>
      </w:r>
      <w:r w:rsidRPr="003E093C">
        <w:rPr>
          <w:rtl/>
        </w:rPr>
        <w:t>منظمات</w:t>
      </w:r>
      <w:r w:rsidR="001F636E" w:rsidRPr="003E093C">
        <w:rPr>
          <w:rtl/>
        </w:rPr>
        <w:t xml:space="preserve"> </w:t>
      </w:r>
      <w:r w:rsidRPr="003E093C">
        <w:rPr>
          <w:rtl/>
        </w:rPr>
        <w:t>الأشخاص</w:t>
      </w:r>
      <w:r w:rsidR="001F636E" w:rsidRPr="003E093C">
        <w:rPr>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العاملة</w:t>
      </w:r>
      <w:r w:rsidR="001F636E" w:rsidRPr="003E093C">
        <w:rPr>
          <w:rtl/>
        </w:rPr>
        <w:t xml:space="preserve"> </w:t>
      </w:r>
      <w:r w:rsidRPr="003E093C">
        <w:rPr>
          <w:rtl/>
        </w:rPr>
        <w:t>في</w:t>
      </w:r>
      <w:r w:rsidR="001F636E" w:rsidRPr="003E093C">
        <w:rPr>
          <w:rtl/>
        </w:rPr>
        <w:t xml:space="preserve"> </w:t>
      </w:r>
      <w:r w:rsidRPr="003E093C">
        <w:rPr>
          <w:rtl/>
        </w:rPr>
        <w:t>قطاع</w:t>
      </w:r>
      <w:r w:rsidR="001F636E" w:rsidRPr="003E093C">
        <w:rPr>
          <w:rtl/>
        </w:rPr>
        <w:t xml:space="preserve"> </w:t>
      </w:r>
      <w:r w:rsidRPr="003E093C">
        <w:rPr>
          <w:rtl/>
        </w:rPr>
        <w:t>الإعاقة.</w:t>
      </w:r>
      <w:r w:rsidR="001F636E" w:rsidRPr="003E093C">
        <w:rPr>
          <w:rtl/>
        </w:rPr>
        <w:t xml:space="preserve"> </w:t>
      </w:r>
      <w:r w:rsidRPr="003E093C">
        <w:rPr>
          <w:rtl/>
        </w:rPr>
        <w:t>ولا</w:t>
      </w:r>
      <w:r w:rsidR="001F636E" w:rsidRPr="003E093C">
        <w:rPr>
          <w:rtl/>
        </w:rPr>
        <w:t xml:space="preserve"> </w:t>
      </w:r>
      <w:r w:rsidRPr="003E093C">
        <w:rPr>
          <w:rtl/>
        </w:rPr>
        <w:t>شك</w:t>
      </w:r>
      <w:r w:rsidR="001F636E" w:rsidRPr="003E093C">
        <w:rPr>
          <w:rtl/>
        </w:rPr>
        <w:t xml:space="preserve"> </w:t>
      </w:r>
      <w:r w:rsidRPr="003E093C">
        <w:rPr>
          <w:rtl/>
        </w:rPr>
        <w:t>في</w:t>
      </w:r>
      <w:r w:rsidR="001F636E" w:rsidRPr="003E093C">
        <w:rPr>
          <w:rtl/>
        </w:rPr>
        <w:t xml:space="preserve"> </w:t>
      </w:r>
      <w:r w:rsidRPr="003E093C">
        <w:rPr>
          <w:rtl/>
        </w:rPr>
        <w:t>أن</w:t>
      </w:r>
      <w:r w:rsidR="001F636E" w:rsidRPr="003E093C">
        <w:rPr>
          <w:rtl/>
        </w:rPr>
        <w:t xml:space="preserve"> </w:t>
      </w:r>
      <w:r w:rsidRPr="003E093C">
        <w:rPr>
          <w:rtl/>
        </w:rPr>
        <w:t>إدماج</w:t>
      </w:r>
      <w:r w:rsidR="001F636E" w:rsidRPr="003E093C">
        <w:rPr>
          <w:rtl/>
        </w:rPr>
        <w:t xml:space="preserve"> </w:t>
      </w:r>
      <w:r w:rsidRPr="003E093C">
        <w:rPr>
          <w:rtl/>
        </w:rPr>
        <w:t>مراعاة</w:t>
      </w:r>
      <w:r w:rsidR="001F636E" w:rsidRPr="003E093C">
        <w:rPr>
          <w:rtl/>
        </w:rPr>
        <w:t xml:space="preserve"> </w:t>
      </w:r>
      <w:r w:rsidRPr="003E093C">
        <w:rPr>
          <w:rtl/>
        </w:rPr>
        <w:t>حقوق</w:t>
      </w:r>
      <w:r w:rsidR="001F636E" w:rsidRPr="003E093C">
        <w:rPr>
          <w:rtl/>
        </w:rPr>
        <w:t xml:space="preserve"> </w:t>
      </w:r>
      <w:r w:rsidRPr="003E093C">
        <w:rPr>
          <w:rtl/>
        </w:rPr>
        <w:t>الأشخاص</w:t>
      </w:r>
      <w:r w:rsidR="001F636E" w:rsidRPr="003E093C">
        <w:rPr>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في</w:t>
      </w:r>
      <w:r w:rsidR="001F636E" w:rsidRPr="003E093C">
        <w:rPr>
          <w:rtl/>
        </w:rPr>
        <w:t xml:space="preserve"> </w:t>
      </w:r>
      <w:r w:rsidRPr="003E093C">
        <w:rPr>
          <w:rtl/>
        </w:rPr>
        <w:t>جهود</w:t>
      </w:r>
      <w:r w:rsidR="001F636E" w:rsidRPr="003E093C">
        <w:rPr>
          <w:rtl/>
        </w:rPr>
        <w:t xml:space="preserve"> </w:t>
      </w:r>
      <w:r w:rsidRPr="003E093C">
        <w:rPr>
          <w:rtl/>
        </w:rPr>
        <w:t>الإغاثة</w:t>
      </w:r>
      <w:r w:rsidR="001F636E" w:rsidRPr="003E093C">
        <w:rPr>
          <w:rtl/>
        </w:rPr>
        <w:t xml:space="preserve"> </w:t>
      </w:r>
      <w:r w:rsidRPr="003E093C">
        <w:rPr>
          <w:rtl/>
        </w:rPr>
        <w:t>هو</w:t>
      </w:r>
      <w:r w:rsidR="001F636E" w:rsidRPr="003E093C">
        <w:rPr>
          <w:rtl/>
        </w:rPr>
        <w:t xml:space="preserve"> </w:t>
      </w:r>
      <w:r w:rsidRPr="003E093C">
        <w:rPr>
          <w:rtl/>
        </w:rPr>
        <w:t>ممارسة</w:t>
      </w:r>
      <w:r w:rsidR="001F636E" w:rsidRPr="003E093C">
        <w:rPr>
          <w:rtl/>
        </w:rPr>
        <w:t xml:space="preserve"> </w:t>
      </w:r>
      <w:r w:rsidRPr="003E093C">
        <w:rPr>
          <w:rtl/>
        </w:rPr>
        <w:t>لا</w:t>
      </w:r>
      <w:r w:rsidR="001F636E" w:rsidRPr="003E093C">
        <w:rPr>
          <w:rtl/>
        </w:rPr>
        <w:t xml:space="preserve"> </w:t>
      </w:r>
      <w:r w:rsidRPr="003E093C">
        <w:rPr>
          <w:rtl/>
        </w:rPr>
        <w:t>تزال</w:t>
      </w:r>
      <w:r w:rsidR="001F636E" w:rsidRPr="003E093C">
        <w:rPr>
          <w:rtl/>
        </w:rPr>
        <w:t xml:space="preserve"> </w:t>
      </w:r>
      <w:r w:rsidRPr="003E093C">
        <w:rPr>
          <w:rtl/>
        </w:rPr>
        <w:t>في</w:t>
      </w:r>
      <w:r w:rsidR="001F636E" w:rsidRPr="003E093C">
        <w:rPr>
          <w:rtl/>
        </w:rPr>
        <w:t xml:space="preserve"> </w:t>
      </w:r>
      <w:r w:rsidRPr="003E093C">
        <w:rPr>
          <w:rtl/>
        </w:rPr>
        <w:t>طور</w:t>
      </w:r>
      <w:r w:rsidR="001F636E" w:rsidRPr="003E093C">
        <w:rPr>
          <w:rtl/>
        </w:rPr>
        <w:t xml:space="preserve"> </w:t>
      </w:r>
      <w:r w:rsidRPr="003E093C">
        <w:rPr>
          <w:rtl/>
        </w:rPr>
        <w:t>النمو،</w:t>
      </w:r>
      <w:r w:rsidR="001F636E" w:rsidRPr="003E093C">
        <w:rPr>
          <w:rtl/>
        </w:rPr>
        <w:t xml:space="preserve"> </w:t>
      </w:r>
      <w:r w:rsidRPr="003E093C">
        <w:rPr>
          <w:rtl/>
        </w:rPr>
        <w:t>ولكنها</w:t>
      </w:r>
      <w:r w:rsidR="001F636E" w:rsidRPr="003E093C">
        <w:rPr>
          <w:rtl/>
        </w:rPr>
        <w:t xml:space="preserve"> </w:t>
      </w:r>
      <w:r w:rsidRPr="003E093C">
        <w:rPr>
          <w:rtl/>
        </w:rPr>
        <w:t>تشهد</w:t>
      </w:r>
      <w:r w:rsidR="001F636E" w:rsidRPr="003E093C">
        <w:rPr>
          <w:rtl/>
        </w:rPr>
        <w:t xml:space="preserve"> </w:t>
      </w:r>
      <w:r w:rsidRPr="003E093C">
        <w:rPr>
          <w:rtl/>
        </w:rPr>
        <w:t>توسع</w:t>
      </w:r>
      <w:r w:rsidR="00157A03" w:rsidRPr="003E093C">
        <w:rPr>
          <w:rtl/>
        </w:rPr>
        <w:t>اً</w:t>
      </w:r>
      <w:r w:rsidR="001F636E" w:rsidRPr="003E093C">
        <w:rPr>
          <w:rFonts w:hint="cs"/>
          <w:rtl/>
        </w:rPr>
        <w:t xml:space="preserve"> </w:t>
      </w:r>
      <w:r w:rsidRPr="003E093C">
        <w:rPr>
          <w:rtl/>
        </w:rPr>
        <w:t>هائلاً.</w:t>
      </w:r>
    </w:p>
    <w:p w14:paraId="19138D9B" w14:textId="10F4B8B3" w:rsidR="00DD4B9F" w:rsidRPr="003E093C" w:rsidRDefault="00DD4B9F" w:rsidP="001F636E">
      <w:pPr>
        <w:pStyle w:val="SingleTxtGA"/>
        <w:spacing w:line="356" w:lineRule="exact"/>
        <w:rPr>
          <w:lang w:eastAsia="zh-TW"/>
        </w:rPr>
      </w:pPr>
      <w:r w:rsidRPr="003E093C">
        <w:rPr>
          <w:rtl/>
        </w:rPr>
        <w:t>113-</w:t>
      </w:r>
      <w:r w:rsidRPr="003E093C">
        <w:rPr>
          <w:rtl/>
        </w:rPr>
        <w:tab/>
        <w:t>وتُجرى حالي</w:t>
      </w:r>
      <w:r w:rsidR="00157A03" w:rsidRPr="003E093C">
        <w:rPr>
          <w:rtl/>
        </w:rPr>
        <w:t xml:space="preserve">اً </w:t>
      </w:r>
      <w:r w:rsidRPr="003E093C">
        <w:rPr>
          <w:rtl/>
        </w:rPr>
        <w:t>تعديلات في البنية التحتية في جميع المؤسسات العامة لتيسير التنقل الآمن للأشخاص ذوي الإعاقة. ويُعتزم تعميم هذه السياسة لتشمل المؤسسات الخاصة. وفُسح المجال لمؤسسات</w:t>
      </w:r>
      <w:r w:rsidR="00883A2A" w:rsidRPr="003E093C">
        <w:rPr>
          <w:rFonts w:hint="cs"/>
          <w:rtl/>
        </w:rPr>
        <w:t> </w:t>
      </w:r>
      <w:r w:rsidRPr="003E093C">
        <w:rPr>
          <w:rtl/>
        </w:rPr>
        <w:t>التعليم العالي والجامعي لتعديل البنية التحتية بما يتماشى مع مبادئ الشمول وقيمه. وتشكل كلية جي. مي. نكومو المتعددة التقنيات مثالاً للكليات المشيدة وفقاً لهذه المبادئ. وفي ظل هذه الظروف، عمد</w:t>
      </w:r>
      <w:r w:rsidR="00883A2A" w:rsidRPr="003E093C">
        <w:rPr>
          <w:rFonts w:hint="cs"/>
          <w:rtl/>
        </w:rPr>
        <w:t> </w:t>
      </w:r>
      <w:r w:rsidRPr="003E093C">
        <w:rPr>
          <w:rtl/>
        </w:rPr>
        <w:t>بعض الكليات إلى بناء منحدرات لتسهيل التنقل الآمن للأشخاص ذوي الإعاقة وتعزيز قدرتهم على الإخلاء في حال وقوع كوارث مثل الحرائق.</w:t>
      </w:r>
    </w:p>
    <w:p w14:paraId="1E2C30AD" w14:textId="77777777" w:rsidR="00DD4B9F" w:rsidRPr="003E093C" w:rsidRDefault="00DD4B9F" w:rsidP="002425AF">
      <w:pPr>
        <w:pStyle w:val="H1GA"/>
        <w:spacing w:after="0"/>
        <w:rPr>
          <w:lang w:val="en-US" w:eastAsia="zh-TW"/>
        </w:rPr>
      </w:pPr>
      <w:bookmarkStart w:id="45" w:name="_Toc25676924"/>
      <w:bookmarkStart w:id="46" w:name="_Toc211332624"/>
      <w:r w:rsidRPr="003E093C">
        <w:rPr>
          <w:rtl/>
          <w:lang w:val="en-US"/>
        </w:rPr>
        <w:tab/>
      </w:r>
      <w:r w:rsidRPr="003E093C">
        <w:rPr>
          <w:rtl/>
          <w:lang w:val="en-US"/>
        </w:rPr>
        <w:tab/>
        <w:t>المادة 12</w:t>
      </w:r>
    </w:p>
    <w:p w14:paraId="20542D9F" w14:textId="77777777" w:rsidR="00DD4B9F" w:rsidRPr="003E093C" w:rsidRDefault="00DD4B9F" w:rsidP="002425AF">
      <w:pPr>
        <w:pStyle w:val="H1GA"/>
        <w:spacing w:before="0"/>
        <w:rPr>
          <w:lang w:val="en-US" w:eastAsia="zh-TW"/>
        </w:rPr>
      </w:pPr>
      <w:r w:rsidRPr="003E093C">
        <w:rPr>
          <w:rtl/>
          <w:lang w:val="en-US"/>
        </w:rPr>
        <w:tab/>
      </w:r>
      <w:r w:rsidRPr="003E093C">
        <w:rPr>
          <w:rtl/>
          <w:lang w:val="en-US"/>
        </w:rPr>
        <w:tab/>
        <w:t>الاعتراف أمام القانون</w:t>
      </w:r>
      <w:bookmarkEnd w:id="45"/>
      <w:bookmarkEnd w:id="46"/>
    </w:p>
    <w:p w14:paraId="5866FF42" w14:textId="690C0E38" w:rsidR="00DD4B9F" w:rsidRPr="003E093C" w:rsidRDefault="00DD4B9F" w:rsidP="001F636E">
      <w:pPr>
        <w:pStyle w:val="SingleTxtGA"/>
        <w:spacing w:line="356" w:lineRule="exact"/>
        <w:rPr>
          <w:lang w:eastAsia="zh-TW"/>
        </w:rPr>
      </w:pPr>
      <w:r w:rsidRPr="003E093C">
        <w:rPr>
          <w:rtl/>
        </w:rPr>
        <w:t>114-</w:t>
      </w:r>
      <w:r w:rsidRPr="003E093C">
        <w:rPr>
          <w:rtl/>
        </w:rPr>
        <w:tab/>
        <w:t>فيما يتعلق بالتدابير المتخذة لإذكاء الوعي وتنفيذ حملات تثقيفية بشأن الاعتراف بجميع الأشخاص ذوي الإعاقة على قدم المساواة مع الآخرين أمام القانون، يرجى من</w:t>
      </w:r>
      <w:r w:rsidRPr="003E093C">
        <w:t> </w:t>
      </w:r>
      <w:r w:rsidRPr="003E093C">
        <w:rPr>
          <w:rtl/>
        </w:rPr>
        <w:t>اللجنة المعنية بحقوق الأشخاص ذوي الإعاقة الرجوع إلى الردود الواردة في هذا التقرير تحت المادتين 5</w:t>
      </w:r>
      <w:r w:rsidR="00577989" w:rsidRPr="003E093C">
        <w:rPr>
          <w:rtl/>
        </w:rPr>
        <w:t xml:space="preserve"> و</w:t>
      </w:r>
      <w:r w:rsidRPr="003E093C">
        <w:rPr>
          <w:rtl/>
        </w:rPr>
        <w:t>8.</w:t>
      </w:r>
    </w:p>
    <w:p w14:paraId="025B604C" w14:textId="77777777" w:rsidR="00DD4B9F" w:rsidRPr="003E093C" w:rsidRDefault="00DD4B9F" w:rsidP="00CE44EA">
      <w:pPr>
        <w:pStyle w:val="H23GA"/>
        <w:rPr>
          <w:lang w:val="en-US" w:eastAsia="zh-TW"/>
        </w:rPr>
      </w:pPr>
      <w:r w:rsidRPr="003E093C">
        <w:rPr>
          <w:rtl/>
          <w:lang w:val="en-US"/>
        </w:rPr>
        <w:tab/>
      </w:r>
      <w:r w:rsidRPr="003E093C">
        <w:rPr>
          <w:rtl/>
          <w:lang w:val="en-US"/>
        </w:rPr>
        <w:tab/>
        <w:t>التدابير التشريعية</w:t>
      </w:r>
    </w:p>
    <w:p w14:paraId="0689E482" w14:textId="6ADA481C" w:rsidR="00DD4B9F" w:rsidRPr="003E093C" w:rsidRDefault="00DD4B9F" w:rsidP="001F636E">
      <w:pPr>
        <w:pStyle w:val="SingleTxtGA"/>
        <w:spacing w:line="356" w:lineRule="exact"/>
        <w:rPr>
          <w:lang w:eastAsia="zh-TW"/>
        </w:rPr>
      </w:pPr>
      <w:r w:rsidRPr="003E093C">
        <w:rPr>
          <w:rtl/>
        </w:rPr>
        <w:t>115-</w:t>
      </w:r>
      <w:r w:rsidRPr="003E093C">
        <w:rPr>
          <w:rtl/>
        </w:rPr>
        <w:tab/>
        <w:t>ترد المساواة أمام القانون في المادة 56(1) من الدستور التي تنص على مساواة الجميع أمام القانون وعلى حقهم في التمتع بحماية القانون وفي الاستفادة منه بشكل متساو. وما تفهمه الدولة الطرف هو أن كلمة الجميع تشمل الأشخاص ذوي الإعاقة، سواء كانوا مواطنين أو غير مواطنين أو رعايا أجانب أو من جنس أو عمر معين. ويتجلى هذا الاعتراف بالمساواة أمام القانون في عدم وجود قوانين أو</w:t>
      </w:r>
      <w:r w:rsidR="00157A03" w:rsidRPr="003E093C">
        <w:rPr>
          <w:rFonts w:hint="cs"/>
          <w:rtl/>
        </w:rPr>
        <w:t> </w:t>
      </w:r>
      <w:r w:rsidRPr="003E093C">
        <w:rPr>
          <w:rtl/>
        </w:rPr>
        <w:t>سياسات تسعى إلى تقييد هذا الحق سواء في الدستور أو في التشريعات الفرعية.</w:t>
      </w:r>
    </w:p>
    <w:p w14:paraId="730FF8BD" w14:textId="410375A0" w:rsidR="00DD4B9F" w:rsidRPr="003E093C" w:rsidRDefault="00DD4B9F" w:rsidP="001F636E">
      <w:pPr>
        <w:pStyle w:val="SingleTxtGA"/>
        <w:spacing w:line="356" w:lineRule="exact"/>
        <w:rPr>
          <w:lang w:eastAsia="zh-TW"/>
        </w:rPr>
      </w:pPr>
      <w:r w:rsidRPr="003E093C">
        <w:rPr>
          <w:rtl/>
        </w:rPr>
        <w:t>116-</w:t>
      </w:r>
      <w:r w:rsidRPr="003E093C">
        <w:rPr>
          <w:rtl/>
        </w:rPr>
        <w:tab/>
        <w:t>وتنص أيض</w:t>
      </w:r>
      <w:r w:rsidR="00157A03" w:rsidRPr="003E093C">
        <w:rPr>
          <w:rtl/>
        </w:rPr>
        <w:t xml:space="preserve">اً </w:t>
      </w:r>
      <w:r w:rsidRPr="003E093C">
        <w:rPr>
          <w:rtl/>
        </w:rPr>
        <w:t>المادة 71(2)</w:t>
      </w:r>
      <w:r w:rsidR="00577989" w:rsidRPr="003E093C">
        <w:rPr>
          <w:rtl/>
        </w:rPr>
        <w:t xml:space="preserve"> و</w:t>
      </w:r>
      <w:r w:rsidRPr="003E093C">
        <w:rPr>
          <w:rtl/>
        </w:rPr>
        <w:t>(3) من الدستور على حق كل شخص في حيازة الممتلكات وعلى عدم جواز حرمان أي شخص من ممتلكاته قسراً. ولا تميّز بين الأشخاص ذوي الإعاقة وغيرهم، سواء في القانون أو في الممارسة.</w:t>
      </w:r>
    </w:p>
    <w:p w14:paraId="46C64D42" w14:textId="77777777" w:rsidR="00DD4B9F" w:rsidRPr="003E093C" w:rsidRDefault="00DD4B9F" w:rsidP="001F636E">
      <w:pPr>
        <w:pStyle w:val="SingleTxtGA"/>
        <w:spacing w:line="356" w:lineRule="exact"/>
        <w:rPr>
          <w:lang w:eastAsia="zh-TW"/>
        </w:rPr>
      </w:pPr>
      <w:r w:rsidRPr="003E093C">
        <w:rPr>
          <w:rtl/>
        </w:rPr>
        <w:t>117-</w:t>
      </w:r>
      <w:r w:rsidRPr="003E093C">
        <w:rPr>
          <w:rtl/>
        </w:rPr>
        <w:tab/>
        <w:t>وتسعى المادة 28 من مشروع قانون الأشخاص ذوي الإعاقة إلى مراعاة أحكام المادة 12 من الاتفاقية، إذ تنص في جملة أمور على حق جميع الأشخاص ذوي الإعاقة، على قدم المساواة مع الآخرين، في حيازة الممتلكات ووراثتها؛ وإدارة شؤونهم المالية، والحصول على القروض المصرفية والرهون وغيرها من أشكال الائتمان المالي أسوة بالآخرين. وتنص كذلك على حق الأشخاص ذوي الإعاقة في عدم حرمانهم من ممتلكاتهم بشكل تعسفي.</w:t>
      </w:r>
    </w:p>
    <w:p w14:paraId="408EA92E" w14:textId="030C97AA" w:rsidR="00DD4B9F" w:rsidRPr="003E093C" w:rsidRDefault="00DD4B9F" w:rsidP="001F636E">
      <w:pPr>
        <w:pStyle w:val="SingleTxtGA"/>
        <w:spacing w:line="346" w:lineRule="exact"/>
        <w:rPr>
          <w:lang w:eastAsia="zh-TW"/>
        </w:rPr>
      </w:pPr>
      <w:r w:rsidRPr="003E093C">
        <w:rPr>
          <w:rtl/>
        </w:rPr>
        <w:lastRenderedPageBreak/>
        <w:t>118-</w:t>
      </w:r>
      <w:r w:rsidRPr="003E093C">
        <w:rPr>
          <w:rtl/>
        </w:rPr>
        <w:tab/>
        <w:t>وتنص</w:t>
      </w:r>
      <w:r w:rsidR="001F636E" w:rsidRPr="003E093C">
        <w:rPr>
          <w:rtl/>
        </w:rPr>
        <w:t xml:space="preserve"> </w:t>
      </w:r>
      <w:r w:rsidRPr="003E093C">
        <w:rPr>
          <w:rtl/>
        </w:rPr>
        <w:t>القاعدة</w:t>
      </w:r>
      <w:r w:rsidR="001F636E" w:rsidRPr="003E093C">
        <w:rPr>
          <w:rtl/>
        </w:rPr>
        <w:t xml:space="preserve"> </w:t>
      </w:r>
      <w:r w:rsidRPr="003E093C">
        <w:rPr>
          <w:rtl/>
        </w:rPr>
        <w:t>249</w:t>
      </w:r>
      <w:r w:rsidR="001F636E" w:rsidRPr="003E093C">
        <w:rPr>
          <w:rtl/>
        </w:rPr>
        <w:t xml:space="preserve"> </w:t>
      </w:r>
      <w:r w:rsidRPr="003E093C">
        <w:rPr>
          <w:rtl/>
        </w:rPr>
        <w:t>من</w:t>
      </w:r>
      <w:r w:rsidR="001F636E" w:rsidRPr="003E093C">
        <w:rPr>
          <w:rtl/>
        </w:rPr>
        <w:t xml:space="preserve"> </w:t>
      </w:r>
      <w:r w:rsidRPr="003E093C">
        <w:rPr>
          <w:rtl/>
        </w:rPr>
        <w:t>قواعد</w:t>
      </w:r>
      <w:r w:rsidR="001F636E" w:rsidRPr="003E093C">
        <w:rPr>
          <w:rtl/>
        </w:rPr>
        <w:t xml:space="preserve"> </w:t>
      </w:r>
      <w:r w:rsidRPr="003E093C">
        <w:rPr>
          <w:rtl/>
        </w:rPr>
        <w:t>المحكمة</w:t>
      </w:r>
      <w:r w:rsidR="001F636E" w:rsidRPr="003E093C">
        <w:rPr>
          <w:rtl/>
        </w:rPr>
        <w:t xml:space="preserve"> </w:t>
      </w:r>
      <w:r w:rsidRPr="003E093C">
        <w:rPr>
          <w:rtl/>
        </w:rPr>
        <w:t>العليا</w:t>
      </w:r>
      <w:r w:rsidR="001F636E" w:rsidRPr="003E093C">
        <w:rPr>
          <w:rtl/>
        </w:rPr>
        <w:t xml:space="preserve"> </w:t>
      </w:r>
      <w:r w:rsidRPr="003E093C">
        <w:rPr>
          <w:rtl/>
        </w:rPr>
        <w:t>لزمبابوي</w:t>
      </w:r>
      <w:r w:rsidR="001F636E" w:rsidRPr="003E093C">
        <w:rPr>
          <w:rtl/>
        </w:rPr>
        <w:t xml:space="preserve"> </w:t>
      </w:r>
      <w:r w:rsidRPr="003E093C">
        <w:rPr>
          <w:rtl/>
        </w:rPr>
        <w:t>لعام</w:t>
      </w:r>
      <w:r w:rsidR="001F636E" w:rsidRPr="003E093C">
        <w:rPr>
          <w:rtl/>
        </w:rPr>
        <w:t xml:space="preserve"> </w:t>
      </w:r>
      <w:r w:rsidRPr="003E093C">
        <w:rPr>
          <w:rtl/>
        </w:rPr>
        <w:t>1971</w:t>
      </w:r>
      <w:r w:rsidR="001F636E" w:rsidRPr="003E093C">
        <w:rPr>
          <w:rtl/>
        </w:rPr>
        <w:t xml:space="preserve"> </w:t>
      </w:r>
      <w:r w:rsidRPr="003E093C">
        <w:rPr>
          <w:rtl/>
        </w:rPr>
        <w:t>(بصيغتها</w:t>
      </w:r>
      <w:r w:rsidR="001F636E" w:rsidRPr="003E093C">
        <w:rPr>
          <w:rtl/>
        </w:rPr>
        <w:t xml:space="preserve"> </w:t>
      </w:r>
      <w:r w:rsidRPr="003E093C">
        <w:rPr>
          <w:rtl/>
        </w:rPr>
        <w:t>المعدلة)</w:t>
      </w:r>
      <w:r w:rsidR="001F636E" w:rsidRPr="003E093C">
        <w:rPr>
          <w:rtl/>
        </w:rPr>
        <w:t xml:space="preserve"> </w:t>
      </w:r>
      <w:r w:rsidRPr="003E093C">
        <w:rPr>
          <w:rtl/>
        </w:rPr>
        <w:t>على</w:t>
      </w:r>
      <w:r w:rsidR="001F636E" w:rsidRPr="003E093C">
        <w:rPr>
          <w:rtl/>
        </w:rPr>
        <w:t xml:space="preserve"> </w:t>
      </w:r>
      <w:r w:rsidRPr="003E093C">
        <w:rPr>
          <w:rtl/>
        </w:rPr>
        <w:t>أن</w:t>
      </w:r>
      <w:r w:rsidR="001F636E" w:rsidRPr="003E093C">
        <w:rPr>
          <w:rtl/>
        </w:rPr>
        <w:t xml:space="preserve"> </w:t>
      </w:r>
      <w:r w:rsidRPr="003E093C">
        <w:rPr>
          <w:spacing w:val="-3"/>
          <w:rtl/>
        </w:rPr>
        <w:t>تعيِّن</w:t>
      </w:r>
      <w:r w:rsidR="001F636E" w:rsidRPr="003E093C">
        <w:rPr>
          <w:spacing w:val="-3"/>
          <w:rtl/>
        </w:rPr>
        <w:t xml:space="preserve"> </w:t>
      </w:r>
      <w:r w:rsidRPr="003E093C">
        <w:rPr>
          <w:spacing w:val="-3"/>
          <w:rtl/>
        </w:rPr>
        <w:t>المحكمة</w:t>
      </w:r>
      <w:r w:rsidR="001F636E" w:rsidRPr="003E093C">
        <w:rPr>
          <w:spacing w:val="-3"/>
          <w:rtl/>
        </w:rPr>
        <w:t xml:space="preserve"> </w:t>
      </w:r>
      <w:r w:rsidRPr="003E093C">
        <w:rPr>
          <w:spacing w:val="-3"/>
          <w:rtl/>
        </w:rPr>
        <w:t>ممثل</w:t>
      </w:r>
      <w:r w:rsidR="00157A03" w:rsidRPr="003E093C">
        <w:rPr>
          <w:spacing w:val="-3"/>
          <w:rtl/>
        </w:rPr>
        <w:t>اً</w:t>
      </w:r>
      <w:r w:rsidR="001F636E" w:rsidRPr="003E093C">
        <w:rPr>
          <w:spacing w:val="-3"/>
          <w:rtl/>
        </w:rPr>
        <w:t xml:space="preserve"> </w:t>
      </w:r>
      <w:r w:rsidRPr="003E093C">
        <w:rPr>
          <w:spacing w:val="-3"/>
          <w:rtl/>
        </w:rPr>
        <w:t>قانوني</w:t>
      </w:r>
      <w:r w:rsidR="00157A03" w:rsidRPr="003E093C">
        <w:rPr>
          <w:spacing w:val="-3"/>
          <w:rtl/>
        </w:rPr>
        <w:t>اً</w:t>
      </w:r>
      <w:r w:rsidR="001F636E" w:rsidRPr="003E093C">
        <w:rPr>
          <w:spacing w:val="-3"/>
          <w:rtl/>
        </w:rPr>
        <w:t xml:space="preserve"> </w:t>
      </w:r>
      <w:r w:rsidRPr="003E093C">
        <w:rPr>
          <w:spacing w:val="-3"/>
          <w:rtl/>
        </w:rPr>
        <w:t>(وصي</w:t>
      </w:r>
      <w:r w:rsidR="001F636E" w:rsidRPr="003E093C">
        <w:rPr>
          <w:spacing w:val="-3"/>
          <w:rtl/>
        </w:rPr>
        <w:t xml:space="preserve"> </w:t>
      </w:r>
      <w:r w:rsidRPr="003E093C">
        <w:rPr>
          <w:spacing w:val="-3"/>
          <w:rtl/>
        </w:rPr>
        <w:t>قضائي)</w:t>
      </w:r>
      <w:r w:rsidR="001F636E" w:rsidRPr="003E093C">
        <w:rPr>
          <w:spacing w:val="-3"/>
          <w:rtl/>
        </w:rPr>
        <w:t xml:space="preserve"> </w:t>
      </w:r>
      <w:r w:rsidRPr="003E093C">
        <w:rPr>
          <w:spacing w:val="-3"/>
          <w:rtl/>
        </w:rPr>
        <w:t>لتمثيل</w:t>
      </w:r>
      <w:r w:rsidR="001F636E" w:rsidRPr="003E093C">
        <w:rPr>
          <w:spacing w:val="-3"/>
          <w:rtl/>
        </w:rPr>
        <w:t xml:space="preserve"> </w:t>
      </w:r>
      <w:r w:rsidRPr="003E093C">
        <w:rPr>
          <w:spacing w:val="-3"/>
          <w:rtl/>
        </w:rPr>
        <w:t>المصالح</w:t>
      </w:r>
      <w:r w:rsidR="001F636E" w:rsidRPr="003E093C">
        <w:rPr>
          <w:spacing w:val="-3"/>
          <w:rtl/>
        </w:rPr>
        <w:t xml:space="preserve"> </w:t>
      </w:r>
      <w:r w:rsidRPr="003E093C">
        <w:rPr>
          <w:spacing w:val="-3"/>
          <w:rtl/>
        </w:rPr>
        <w:t>الفضلى</w:t>
      </w:r>
      <w:r w:rsidR="001F636E" w:rsidRPr="003E093C">
        <w:rPr>
          <w:spacing w:val="-3"/>
          <w:rtl/>
        </w:rPr>
        <w:t xml:space="preserve"> </w:t>
      </w:r>
      <w:r w:rsidRPr="003E093C">
        <w:rPr>
          <w:spacing w:val="-3"/>
          <w:rtl/>
        </w:rPr>
        <w:t>لشخص</w:t>
      </w:r>
      <w:r w:rsidR="001F636E" w:rsidRPr="003E093C">
        <w:rPr>
          <w:spacing w:val="-3"/>
          <w:rtl/>
        </w:rPr>
        <w:t xml:space="preserve"> </w:t>
      </w:r>
      <w:r w:rsidRPr="003E093C">
        <w:rPr>
          <w:spacing w:val="-3"/>
          <w:rtl/>
        </w:rPr>
        <w:t>يعاني</w:t>
      </w:r>
      <w:r w:rsidR="001F636E" w:rsidRPr="003E093C">
        <w:rPr>
          <w:spacing w:val="-3"/>
          <w:rtl/>
        </w:rPr>
        <w:t xml:space="preserve"> </w:t>
      </w:r>
      <w:r w:rsidRPr="003E093C">
        <w:rPr>
          <w:spacing w:val="-3"/>
          <w:rtl/>
        </w:rPr>
        <w:t>من</w:t>
      </w:r>
      <w:r w:rsidR="001F636E" w:rsidRPr="003E093C">
        <w:rPr>
          <w:spacing w:val="-3"/>
          <w:rtl/>
        </w:rPr>
        <w:t xml:space="preserve"> </w:t>
      </w:r>
      <w:r w:rsidRPr="003E093C">
        <w:rPr>
          <w:spacing w:val="-3"/>
          <w:rtl/>
        </w:rPr>
        <w:t>إعاقة</w:t>
      </w:r>
      <w:r w:rsidR="001F636E" w:rsidRPr="003E093C">
        <w:rPr>
          <w:spacing w:val="-3"/>
          <w:rtl/>
        </w:rPr>
        <w:t xml:space="preserve"> </w:t>
      </w:r>
      <w:r w:rsidRPr="003E093C">
        <w:rPr>
          <w:spacing w:val="-3"/>
          <w:rtl/>
        </w:rPr>
        <w:t>عقلية</w:t>
      </w:r>
      <w:r w:rsidR="001F636E" w:rsidRPr="003E093C">
        <w:rPr>
          <w:spacing w:val="-3"/>
          <w:rtl/>
        </w:rPr>
        <w:t xml:space="preserve"> </w:t>
      </w:r>
      <w:r w:rsidRPr="003E093C">
        <w:rPr>
          <w:spacing w:val="-3"/>
          <w:rtl/>
        </w:rPr>
        <w:t>تحدّ</w:t>
      </w:r>
      <w:r w:rsidR="001F636E" w:rsidRPr="003E093C">
        <w:rPr>
          <w:spacing w:val="-3"/>
          <w:rtl/>
        </w:rPr>
        <w:t xml:space="preserve"> </w:t>
      </w:r>
      <w:r w:rsidRPr="003E093C">
        <w:rPr>
          <w:spacing w:val="-3"/>
          <w:rtl/>
        </w:rPr>
        <w:t>من</w:t>
      </w:r>
      <w:r w:rsidR="001F636E" w:rsidRPr="003E093C">
        <w:rPr>
          <w:rtl/>
        </w:rPr>
        <w:t xml:space="preserve"> </w:t>
      </w:r>
      <w:r w:rsidRPr="003E093C">
        <w:rPr>
          <w:rtl/>
        </w:rPr>
        <w:t>قدرته</w:t>
      </w:r>
      <w:r w:rsidR="001F636E" w:rsidRPr="003E093C">
        <w:rPr>
          <w:rtl/>
        </w:rPr>
        <w:t xml:space="preserve"> </w:t>
      </w:r>
      <w:r w:rsidRPr="003E093C">
        <w:rPr>
          <w:rtl/>
        </w:rPr>
        <w:t>على</w:t>
      </w:r>
      <w:r w:rsidR="001F636E" w:rsidRPr="003E093C">
        <w:rPr>
          <w:rtl/>
        </w:rPr>
        <w:t xml:space="preserve"> </w:t>
      </w:r>
      <w:r w:rsidRPr="003E093C">
        <w:rPr>
          <w:rtl/>
        </w:rPr>
        <w:t>اتخاذ</w:t>
      </w:r>
      <w:r w:rsidR="001F636E" w:rsidRPr="003E093C">
        <w:rPr>
          <w:rtl/>
        </w:rPr>
        <w:t xml:space="preserve"> </w:t>
      </w:r>
      <w:r w:rsidRPr="003E093C">
        <w:rPr>
          <w:rtl/>
        </w:rPr>
        <w:t>القرارات</w:t>
      </w:r>
      <w:r w:rsidR="001F636E" w:rsidRPr="003E093C">
        <w:rPr>
          <w:rtl/>
        </w:rPr>
        <w:t xml:space="preserve"> </w:t>
      </w:r>
      <w:r w:rsidRPr="003E093C">
        <w:rPr>
          <w:rtl/>
        </w:rPr>
        <w:t>بنفسه،</w:t>
      </w:r>
      <w:r w:rsidR="001F636E" w:rsidRPr="003E093C">
        <w:rPr>
          <w:rtl/>
        </w:rPr>
        <w:t xml:space="preserve"> </w:t>
      </w:r>
      <w:r w:rsidRPr="003E093C">
        <w:rPr>
          <w:rtl/>
        </w:rPr>
        <w:t>وذلك</w:t>
      </w:r>
      <w:r w:rsidR="001F636E" w:rsidRPr="003E093C">
        <w:rPr>
          <w:rtl/>
        </w:rPr>
        <w:t xml:space="preserve"> </w:t>
      </w:r>
      <w:r w:rsidRPr="003E093C">
        <w:rPr>
          <w:rtl/>
        </w:rPr>
        <w:t>لأغراض</w:t>
      </w:r>
      <w:r w:rsidR="001F636E" w:rsidRPr="003E093C">
        <w:rPr>
          <w:rtl/>
        </w:rPr>
        <w:t xml:space="preserve"> </w:t>
      </w:r>
      <w:r w:rsidRPr="003E093C">
        <w:rPr>
          <w:rtl/>
        </w:rPr>
        <w:t>إدارة</w:t>
      </w:r>
      <w:r w:rsidR="001F636E" w:rsidRPr="003E093C">
        <w:rPr>
          <w:rtl/>
        </w:rPr>
        <w:t xml:space="preserve"> </w:t>
      </w:r>
      <w:r w:rsidRPr="003E093C">
        <w:rPr>
          <w:rtl/>
        </w:rPr>
        <w:t>ممتلكات</w:t>
      </w:r>
      <w:r w:rsidR="001F636E" w:rsidRPr="003E093C">
        <w:rPr>
          <w:rtl/>
        </w:rPr>
        <w:t xml:space="preserve"> </w:t>
      </w:r>
      <w:r w:rsidRPr="003E093C">
        <w:rPr>
          <w:rtl/>
        </w:rPr>
        <w:t>ذلك</w:t>
      </w:r>
      <w:r w:rsidR="001F636E" w:rsidRPr="003E093C">
        <w:rPr>
          <w:rtl/>
        </w:rPr>
        <w:t xml:space="preserve"> </w:t>
      </w:r>
      <w:r w:rsidRPr="003E093C">
        <w:rPr>
          <w:rtl/>
        </w:rPr>
        <w:t>الشخص</w:t>
      </w:r>
      <w:r w:rsidR="001F636E" w:rsidRPr="003E093C">
        <w:rPr>
          <w:rtl/>
        </w:rPr>
        <w:t xml:space="preserve"> </w:t>
      </w:r>
      <w:r w:rsidRPr="003E093C">
        <w:rPr>
          <w:rtl/>
        </w:rPr>
        <w:t>الذي</w:t>
      </w:r>
      <w:r w:rsidR="001F636E" w:rsidRPr="003E093C">
        <w:rPr>
          <w:rtl/>
        </w:rPr>
        <w:t xml:space="preserve"> </w:t>
      </w:r>
      <w:r w:rsidRPr="003E093C">
        <w:rPr>
          <w:rtl/>
        </w:rPr>
        <w:t>يعاني</w:t>
      </w:r>
      <w:r w:rsidR="001F636E" w:rsidRPr="003E093C">
        <w:rPr>
          <w:rtl/>
        </w:rPr>
        <w:t xml:space="preserve"> </w:t>
      </w:r>
      <w:r w:rsidRPr="003E093C">
        <w:rPr>
          <w:rtl/>
        </w:rPr>
        <w:t>من</w:t>
      </w:r>
      <w:r w:rsidR="001F636E" w:rsidRPr="003E093C">
        <w:rPr>
          <w:rtl/>
        </w:rPr>
        <w:t xml:space="preserve"> </w:t>
      </w:r>
      <w:r w:rsidRPr="003E093C">
        <w:rPr>
          <w:rtl/>
        </w:rPr>
        <w:t>إعاقة</w:t>
      </w:r>
      <w:r w:rsidR="001F636E" w:rsidRPr="003E093C">
        <w:rPr>
          <w:rFonts w:hint="cs"/>
          <w:rtl/>
        </w:rPr>
        <w:t xml:space="preserve"> </w:t>
      </w:r>
      <w:r w:rsidRPr="003E093C">
        <w:rPr>
          <w:rtl/>
        </w:rPr>
        <w:t>عقلية.</w:t>
      </w:r>
    </w:p>
    <w:p w14:paraId="3BFD1923" w14:textId="77777777" w:rsidR="00DD4B9F" w:rsidRPr="003E093C" w:rsidRDefault="00DD4B9F" w:rsidP="001F636E">
      <w:pPr>
        <w:pStyle w:val="SingleTxtGA"/>
        <w:spacing w:line="346" w:lineRule="exact"/>
        <w:rPr>
          <w:lang w:eastAsia="zh-TW"/>
        </w:rPr>
      </w:pPr>
      <w:r w:rsidRPr="003E093C">
        <w:rPr>
          <w:rtl/>
        </w:rPr>
        <w:t>119-</w:t>
      </w:r>
      <w:r w:rsidRPr="003E093C">
        <w:rPr>
          <w:rtl/>
        </w:rPr>
        <w:tab/>
        <w:t>وتُبذَل حالياً جهود لمراجعة وتعديل القاعدة 249 من قواعد المحكمة العليا، وذلك فيما يتعلق بتنظيم تعيين الوصي القضائي لإدارة شؤون القاصرين أو الأشخاص ذوي الإعاقة. وتقضي القاعدة الجديدة 249 المقترحة بإدماج أحد متطلبات الاتفاقية وهو توفير دعم فردي يمكّن الأشخاص ذوي الإعاقة من ممارسة أهليتهم القانونية. وينبغي أن يضمن هذا الدعم الاحترام الكامل لاستقلال الأشخاص المعنيين ورغباتهم وتفضيلاتهم، ويجب تقديم هذا الدعم على أساس الموافقة الحرة والمستنيرة.</w:t>
      </w:r>
    </w:p>
    <w:p w14:paraId="77BA1BDE" w14:textId="64933F92" w:rsidR="00DD4B9F" w:rsidRPr="003E093C" w:rsidRDefault="00DD4B9F" w:rsidP="001F636E">
      <w:pPr>
        <w:pStyle w:val="SingleTxtGA"/>
        <w:spacing w:line="346" w:lineRule="exact"/>
        <w:rPr>
          <w:lang w:eastAsia="zh-TW"/>
        </w:rPr>
      </w:pPr>
      <w:r w:rsidRPr="003E093C">
        <w:rPr>
          <w:rtl/>
        </w:rPr>
        <w:t>120-</w:t>
      </w:r>
      <w:r w:rsidRPr="003E093C">
        <w:rPr>
          <w:rtl/>
        </w:rPr>
        <w:tab/>
        <w:t xml:space="preserve">وينص قانون المساعدة القانونية [الفصل </w:t>
      </w:r>
      <w:r w:rsidR="00A93B0A" w:rsidRPr="003E093C">
        <w:rPr>
          <w:rFonts w:hint="cs"/>
          <w:rtl/>
        </w:rPr>
        <w:t>16:7</w:t>
      </w:r>
      <w:r w:rsidRPr="003E093C">
        <w:rPr>
          <w:rtl/>
        </w:rPr>
        <w:t>] على منح المساعدة القانونية للأشخاص المعوزين، وبالتالي يجوز أيض</w:t>
      </w:r>
      <w:r w:rsidR="00157A03" w:rsidRPr="003E093C">
        <w:rPr>
          <w:rtl/>
        </w:rPr>
        <w:t xml:space="preserve">اً </w:t>
      </w:r>
      <w:r w:rsidRPr="003E093C">
        <w:rPr>
          <w:rtl/>
        </w:rPr>
        <w:t>للأشخاص ذوي الإعاقة المندرجين في هذه الفئة أن يقدموا بموجب هذا القانون طلب</w:t>
      </w:r>
      <w:r w:rsidR="00157A03" w:rsidRPr="003E093C">
        <w:rPr>
          <w:rtl/>
        </w:rPr>
        <w:t xml:space="preserve">اً </w:t>
      </w:r>
      <w:r w:rsidRPr="003E093C">
        <w:rPr>
          <w:rtl/>
        </w:rPr>
        <w:t>للحصول على مساعدة قانونية أسوة بغيرهم.</w:t>
      </w:r>
    </w:p>
    <w:p w14:paraId="39CC10C8" w14:textId="77777777" w:rsidR="00DD4B9F" w:rsidRPr="003E093C" w:rsidRDefault="00DD4B9F" w:rsidP="001F636E">
      <w:pPr>
        <w:pStyle w:val="SingleTxtGA"/>
        <w:spacing w:line="346" w:lineRule="exact"/>
        <w:rPr>
          <w:lang w:eastAsia="zh-TW"/>
        </w:rPr>
      </w:pPr>
      <w:r w:rsidRPr="003E093C">
        <w:rPr>
          <w:rtl/>
        </w:rPr>
        <w:t>121-</w:t>
      </w:r>
      <w:r w:rsidRPr="003E093C">
        <w:rPr>
          <w:rtl/>
        </w:rPr>
        <w:tab/>
        <w:t>ويخضع مرفق القروض المتجددة لذوي الإعاقة لإشراف إدارة الخدمات الاجتماعية التابعة لوزارة الخدمة العامة والعمل والرفاه الاجتماعي. وهو إحدى آليات الحماية الاجتماعية المعزَّزة التي ترمي إلى معالجة نقص رأس المال لدى رواد الأعمال من ذوي الإعاقة. وتفسح القروض الإنتاجية المقدمة إلى الأشخاص ذوي الإعاقة المجال أمام المستفيدين المستهدفين لمزاولة عمل حرّ وتوليد الدخل.</w:t>
      </w:r>
    </w:p>
    <w:p w14:paraId="64AC8951" w14:textId="7AE6F90A" w:rsidR="00DD4B9F" w:rsidRPr="003E093C" w:rsidRDefault="00DD4B9F" w:rsidP="001F636E">
      <w:pPr>
        <w:pStyle w:val="SingleTxtGA"/>
        <w:spacing w:line="346" w:lineRule="exact"/>
        <w:rPr>
          <w:lang w:eastAsia="zh-TW"/>
        </w:rPr>
      </w:pPr>
      <w:r w:rsidRPr="003E093C">
        <w:rPr>
          <w:rtl/>
        </w:rPr>
        <w:t>122-</w:t>
      </w:r>
      <w:r w:rsidRPr="003E093C">
        <w:rPr>
          <w:rtl/>
        </w:rPr>
        <w:tab/>
        <w:t>ويتمثل الهدف الرئيسي في تمكين الرجال والنساء والشباب المتحلين بروح المبادرة الذين يسعون إلى إنشاء مشاريع صغيرة ومتناهية الصغر قابلة للاستمرار من خلال تزويدهم برأسمال أولي. والهدف الإنمائي الرئيسي هو تحسين سبل عيشهم من خلال تمكينهم من مواجهة الصدمات وبالتالي الحؤول دون وقوعهم في براثن الفقر. وتخصَّص القروض للأعمال التجارية التي يجريها أشخاص ذوو إعاقة تتراوح أعمارهم بين ثمانية عشر عام</w:t>
      </w:r>
      <w:r w:rsidR="00157A03" w:rsidRPr="003E093C">
        <w:rPr>
          <w:rtl/>
        </w:rPr>
        <w:t xml:space="preserve">اً </w:t>
      </w:r>
      <w:r w:rsidR="00577989" w:rsidRPr="003E093C">
        <w:rPr>
          <w:rtl/>
        </w:rPr>
        <w:t>و</w:t>
      </w:r>
      <w:r w:rsidRPr="003E093C">
        <w:rPr>
          <w:rtl/>
        </w:rPr>
        <w:t>ستين عام</w:t>
      </w:r>
      <w:r w:rsidR="00157A03" w:rsidRPr="003E093C">
        <w:rPr>
          <w:rtl/>
        </w:rPr>
        <w:t xml:space="preserve">اً </w:t>
      </w:r>
      <w:r w:rsidRPr="003E093C">
        <w:rPr>
          <w:rtl/>
        </w:rPr>
        <w:t>(بين 18</w:t>
      </w:r>
      <w:r w:rsidR="00577989" w:rsidRPr="003E093C">
        <w:rPr>
          <w:rtl/>
        </w:rPr>
        <w:t xml:space="preserve"> و</w:t>
      </w:r>
      <w:r w:rsidRPr="003E093C">
        <w:rPr>
          <w:rtl/>
        </w:rPr>
        <w:t>60 عاما</w:t>
      </w:r>
      <w:r w:rsidR="00CE44EA" w:rsidRPr="003E093C">
        <w:rPr>
          <w:rFonts w:hint="cs"/>
          <w:rtl/>
        </w:rPr>
        <w:t>ً</w:t>
      </w:r>
      <w:r w:rsidRPr="003E093C">
        <w:rPr>
          <w:rtl/>
        </w:rPr>
        <w:t>). ويغطي البرنامج جميع أنحاء البلد، وبالتالي يدعم أشخاص</w:t>
      </w:r>
      <w:r w:rsidR="00157A03" w:rsidRPr="003E093C">
        <w:rPr>
          <w:rtl/>
        </w:rPr>
        <w:t xml:space="preserve">اً </w:t>
      </w:r>
      <w:r w:rsidRPr="003E093C">
        <w:rPr>
          <w:rtl/>
        </w:rPr>
        <w:t>يستفيدون منه في جميع محافظات البلد.</w:t>
      </w:r>
    </w:p>
    <w:p w14:paraId="4A1CDF43" w14:textId="77777777" w:rsidR="00DD4B9F" w:rsidRPr="003E093C" w:rsidRDefault="00DD4B9F" w:rsidP="002425AF">
      <w:pPr>
        <w:pStyle w:val="H1GA"/>
        <w:spacing w:after="0"/>
        <w:rPr>
          <w:lang w:val="en-US" w:eastAsia="zh-TW"/>
        </w:rPr>
      </w:pPr>
      <w:bookmarkStart w:id="47" w:name="_Toc25676925"/>
      <w:bookmarkStart w:id="48" w:name="_Toc211332625"/>
      <w:r w:rsidRPr="003E093C">
        <w:rPr>
          <w:rtl/>
          <w:lang w:val="en-US"/>
        </w:rPr>
        <w:tab/>
      </w:r>
      <w:r w:rsidRPr="003E093C">
        <w:rPr>
          <w:rtl/>
          <w:lang w:val="en-US"/>
        </w:rPr>
        <w:tab/>
        <w:t>المادة 13</w:t>
      </w:r>
    </w:p>
    <w:p w14:paraId="50ADEA53" w14:textId="77777777" w:rsidR="00DD4B9F" w:rsidRPr="003E093C" w:rsidRDefault="00DD4B9F" w:rsidP="002425AF">
      <w:pPr>
        <w:pStyle w:val="H1GA"/>
        <w:spacing w:before="0"/>
        <w:rPr>
          <w:lang w:val="en-US" w:eastAsia="zh-TW"/>
        </w:rPr>
      </w:pPr>
      <w:r w:rsidRPr="003E093C">
        <w:rPr>
          <w:rtl/>
          <w:lang w:val="en-US"/>
        </w:rPr>
        <w:tab/>
      </w:r>
      <w:r w:rsidRPr="003E093C">
        <w:rPr>
          <w:rtl/>
          <w:lang w:val="en-US"/>
        </w:rPr>
        <w:tab/>
        <w:t xml:space="preserve">إمكانية اللجوء إلى </w:t>
      </w:r>
      <w:bookmarkEnd w:id="47"/>
      <w:bookmarkEnd w:id="48"/>
      <w:r w:rsidRPr="003E093C">
        <w:rPr>
          <w:rtl/>
          <w:lang w:val="en-US"/>
        </w:rPr>
        <w:t>القضاء</w:t>
      </w:r>
    </w:p>
    <w:p w14:paraId="3B035BF4" w14:textId="77777777" w:rsidR="00DD4B9F" w:rsidRPr="003E093C" w:rsidRDefault="00DD4B9F" w:rsidP="00CE44EA">
      <w:pPr>
        <w:pStyle w:val="H23GA"/>
        <w:rPr>
          <w:lang w:val="en-US" w:eastAsia="zh-TW"/>
        </w:rPr>
      </w:pPr>
      <w:bookmarkStart w:id="49" w:name="_Toc25676926"/>
      <w:r w:rsidRPr="003E093C">
        <w:rPr>
          <w:rtl/>
          <w:lang w:val="en-US"/>
        </w:rPr>
        <w:tab/>
      </w:r>
      <w:r w:rsidRPr="003E093C">
        <w:rPr>
          <w:rtl/>
          <w:lang w:val="en-US"/>
        </w:rPr>
        <w:tab/>
        <w:t>التدابير التشريعية</w:t>
      </w:r>
      <w:bookmarkEnd w:id="49"/>
    </w:p>
    <w:p w14:paraId="0AEB6567" w14:textId="51690D8E" w:rsidR="00DD4B9F" w:rsidRPr="003E093C" w:rsidRDefault="00DD4B9F" w:rsidP="001F636E">
      <w:pPr>
        <w:pStyle w:val="SingleTxtGA"/>
        <w:spacing w:line="346" w:lineRule="exact"/>
        <w:rPr>
          <w:lang w:eastAsia="zh-TW"/>
        </w:rPr>
      </w:pPr>
      <w:r w:rsidRPr="003E093C">
        <w:rPr>
          <w:rtl/>
        </w:rPr>
        <w:t>123-</w:t>
      </w:r>
      <w:r w:rsidRPr="003E093C">
        <w:rPr>
          <w:spacing w:val="-6"/>
          <w:rtl/>
        </w:rPr>
        <w:tab/>
        <w:t>تقرّ الدولة الطرف بأهمية اللجوء إلى العدالة وبأهمية إتاحة ذلك لجميع الأشخاص بمن فيهم</w:t>
      </w:r>
      <w:r w:rsidRPr="003E093C">
        <w:rPr>
          <w:spacing w:val="-4"/>
          <w:rtl/>
        </w:rPr>
        <w:t xml:space="preserve"> الأشخاص ذوو الإعاقة. وفي الواقع، تشكّل إمكانية اللجوء إلى العدالة حق</w:t>
      </w:r>
      <w:r w:rsidR="00157A03" w:rsidRPr="003E093C">
        <w:rPr>
          <w:spacing w:val="-4"/>
          <w:rtl/>
        </w:rPr>
        <w:t xml:space="preserve">اً </w:t>
      </w:r>
      <w:r w:rsidRPr="003E093C">
        <w:rPr>
          <w:spacing w:val="-4"/>
          <w:rtl/>
        </w:rPr>
        <w:t>دستوري</w:t>
      </w:r>
      <w:r w:rsidR="00157A03" w:rsidRPr="003E093C">
        <w:rPr>
          <w:spacing w:val="-4"/>
          <w:rtl/>
        </w:rPr>
        <w:t xml:space="preserve">اً. </w:t>
      </w:r>
      <w:r w:rsidRPr="003E093C">
        <w:rPr>
          <w:spacing w:val="-4"/>
          <w:rtl/>
        </w:rPr>
        <w:t>فالمادتان 68</w:t>
      </w:r>
      <w:r w:rsidR="00577989" w:rsidRPr="003E093C">
        <w:rPr>
          <w:spacing w:val="-4"/>
          <w:rtl/>
        </w:rPr>
        <w:t xml:space="preserve"> و</w:t>
      </w:r>
      <w:r w:rsidRPr="003E093C">
        <w:rPr>
          <w:spacing w:val="-4"/>
          <w:rtl/>
        </w:rPr>
        <w:t xml:space="preserve">69 من الدستور </w:t>
      </w:r>
      <w:r w:rsidR="00235181" w:rsidRPr="003E093C">
        <w:rPr>
          <w:rFonts w:hint="cs"/>
          <w:spacing w:val="-4"/>
          <w:rtl/>
        </w:rPr>
        <w:t>هي</w:t>
      </w:r>
      <w:r w:rsidR="00235181" w:rsidRPr="003E093C">
        <w:rPr>
          <w:rFonts w:hint="cs"/>
          <w:rtl/>
        </w:rPr>
        <w:t> </w:t>
      </w:r>
      <w:r w:rsidRPr="003E093C">
        <w:rPr>
          <w:rtl/>
        </w:rPr>
        <w:t>من الأحكام الدستورية الرئيسية التي تؤكد المبادئ الدستورية المتعلقة بإمكانية اللجوء إلى العدالة والتي تنفَّذ بموجب تشريعات فرعية.</w:t>
      </w:r>
    </w:p>
    <w:p w14:paraId="039DD805" w14:textId="3C665C15" w:rsidR="00DD4B9F" w:rsidRPr="003E093C" w:rsidRDefault="00DD4B9F" w:rsidP="001F636E">
      <w:pPr>
        <w:pStyle w:val="SingleTxtGA"/>
        <w:spacing w:line="346" w:lineRule="exact"/>
        <w:rPr>
          <w:spacing w:val="-2"/>
          <w:rtl/>
        </w:rPr>
      </w:pPr>
      <w:r w:rsidRPr="003E093C">
        <w:rPr>
          <w:rtl/>
        </w:rPr>
        <w:t>124-</w:t>
      </w:r>
      <w:r w:rsidRPr="003E093C">
        <w:rPr>
          <w:rtl/>
        </w:rPr>
        <w:tab/>
        <w:t>وتدرك</w:t>
      </w:r>
      <w:r w:rsidR="001F636E" w:rsidRPr="003E093C">
        <w:rPr>
          <w:rtl/>
        </w:rPr>
        <w:t xml:space="preserve"> </w:t>
      </w:r>
      <w:r w:rsidRPr="003E093C">
        <w:rPr>
          <w:rtl/>
        </w:rPr>
        <w:t>الدولة</w:t>
      </w:r>
      <w:r w:rsidR="001F636E" w:rsidRPr="003E093C">
        <w:rPr>
          <w:rtl/>
        </w:rPr>
        <w:t xml:space="preserve"> </w:t>
      </w:r>
      <w:r w:rsidRPr="003E093C">
        <w:rPr>
          <w:rtl/>
        </w:rPr>
        <w:t>الطرف</w:t>
      </w:r>
      <w:r w:rsidR="001F636E" w:rsidRPr="003E093C">
        <w:rPr>
          <w:rtl/>
        </w:rPr>
        <w:t xml:space="preserve"> </w:t>
      </w:r>
      <w:r w:rsidRPr="003E093C">
        <w:rPr>
          <w:rtl/>
        </w:rPr>
        <w:t>أن</w:t>
      </w:r>
      <w:r w:rsidR="001F636E" w:rsidRPr="003E093C">
        <w:rPr>
          <w:rtl/>
        </w:rPr>
        <w:t xml:space="preserve"> </w:t>
      </w:r>
      <w:r w:rsidRPr="003E093C">
        <w:rPr>
          <w:rtl/>
        </w:rPr>
        <w:t>التمثيل</w:t>
      </w:r>
      <w:r w:rsidR="001F636E" w:rsidRPr="003E093C">
        <w:rPr>
          <w:rtl/>
        </w:rPr>
        <w:t xml:space="preserve"> </w:t>
      </w:r>
      <w:r w:rsidRPr="003E093C">
        <w:rPr>
          <w:rtl/>
        </w:rPr>
        <w:t>القانوني</w:t>
      </w:r>
      <w:r w:rsidR="001F636E" w:rsidRPr="003E093C">
        <w:rPr>
          <w:rtl/>
        </w:rPr>
        <w:t xml:space="preserve"> </w:t>
      </w:r>
      <w:r w:rsidRPr="003E093C">
        <w:rPr>
          <w:rtl/>
        </w:rPr>
        <w:t>المجاني</w:t>
      </w:r>
      <w:r w:rsidR="001F636E" w:rsidRPr="003E093C">
        <w:rPr>
          <w:rtl/>
        </w:rPr>
        <w:t xml:space="preserve"> </w:t>
      </w:r>
      <w:r w:rsidRPr="003E093C">
        <w:rPr>
          <w:rtl/>
        </w:rPr>
        <w:t>هو</w:t>
      </w:r>
      <w:r w:rsidR="001F636E" w:rsidRPr="003E093C">
        <w:rPr>
          <w:rtl/>
        </w:rPr>
        <w:t xml:space="preserve"> </w:t>
      </w:r>
      <w:r w:rsidRPr="003E093C">
        <w:rPr>
          <w:rtl/>
        </w:rPr>
        <w:t>عامل</w:t>
      </w:r>
      <w:r w:rsidR="001F636E" w:rsidRPr="003E093C">
        <w:rPr>
          <w:rtl/>
        </w:rPr>
        <w:t xml:space="preserve"> </w:t>
      </w:r>
      <w:r w:rsidRPr="003E093C">
        <w:rPr>
          <w:rtl/>
        </w:rPr>
        <w:t>أساسي</w:t>
      </w:r>
      <w:r w:rsidR="001F636E" w:rsidRPr="003E093C">
        <w:rPr>
          <w:rtl/>
        </w:rPr>
        <w:t xml:space="preserve"> </w:t>
      </w:r>
      <w:r w:rsidRPr="003E093C">
        <w:rPr>
          <w:rtl/>
        </w:rPr>
        <w:t>في</w:t>
      </w:r>
      <w:r w:rsidR="001F636E" w:rsidRPr="003E093C">
        <w:rPr>
          <w:rtl/>
        </w:rPr>
        <w:t xml:space="preserve"> </w:t>
      </w:r>
      <w:r w:rsidRPr="003E093C">
        <w:rPr>
          <w:rtl/>
        </w:rPr>
        <w:t>إتاحة</w:t>
      </w:r>
      <w:r w:rsidR="001F636E" w:rsidRPr="003E093C">
        <w:rPr>
          <w:rtl/>
        </w:rPr>
        <w:t xml:space="preserve"> </w:t>
      </w:r>
      <w:r w:rsidRPr="003E093C">
        <w:rPr>
          <w:rtl/>
        </w:rPr>
        <w:t>اللجوء</w:t>
      </w:r>
      <w:r w:rsidR="001F636E" w:rsidRPr="003E093C">
        <w:rPr>
          <w:rtl/>
        </w:rPr>
        <w:t xml:space="preserve"> </w:t>
      </w:r>
      <w:r w:rsidRPr="003E093C">
        <w:rPr>
          <w:rtl/>
        </w:rPr>
        <w:t>إلى</w:t>
      </w:r>
      <w:r w:rsidR="001F636E" w:rsidRPr="003E093C">
        <w:rPr>
          <w:rtl/>
        </w:rPr>
        <w:t xml:space="preserve"> </w:t>
      </w:r>
      <w:r w:rsidRPr="003E093C">
        <w:rPr>
          <w:rtl/>
        </w:rPr>
        <w:t>العدالة</w:t>
      </w:r>
      <w:r w:rsidR="001F636E" w:rsidRPr="003E093C">
        <w:rPr>
          <w:rtl/>
        </w:rPr>
        <w:t xml:space="preserve"> </w:t>
      </w:r>
      <w:r w:rsidRPr="003E093C">
        <w:rPr>
          <w:rtl/>
        </w:rPr>
        <w:t>لفئات</w:t>
      </w:r>
      <w:r w:rsidR="001F636E" w:rsidRPr="003E093C">
        <w:rPr>
          <w:rtl/>
        </w:rPr>
        <w:t xml:space="preserve"> </w:t>
      </w:r>
      <w:r w:rsidRPr="003E093C">
        <w:rPr>
          <w:rtl/>
        </w:rPr>
        <w:t>سكانية</w:t>
      </w:r>
      <w:r w:rsidR="001F636E" w:rsidRPr="003E093C">
        <w:rPr>
          <w:rtl/>
        </w:rPr>
        <w:t xml:space="preserve"> </w:t>
      </w:r>
      <w:r w:rsidRPr="003E093C">
        <w:rPr>
          <w:rtl/>
        </w:rPr>
        <w:t>معيّنة</w:t>
      </w:r>
      <w:r w:rsidR="001F636E" w:rsidRPr="003E093C">
        <w:rPr>
          <w:rtl/>
        </w:rPr>
        <w:t xml:space="preserve"> </w:t>
      </w:r>
      <w:r w:rsidRPr="003E093C">
        <w:rPr>
          <w:rtl/>
        </w:rPr>
        <w:t>في</w:t>
      </w:r>
      <w:r w:rsidR="001F636E" w:rsidRPr="003E093C">
        <w:rPr>
          <w:rtl/>
        </w:rPr>
        <w:t xml:space="preserve"> </w:t>
      </w:r>
      <w:r w:rsidRPr="003E093C">
        <w:rPr>
          <w:rtl/>
        </w:rPr>
        <w:t>المجتمع،</w:t>
      </w:r>
      <w:r w:rsidR="001F636E" w:rsidRPr="003E093C">
        <w:rPr>
          <w:rtl/>
        </w:rPr>
        <w:t xml:space="preserve"> </w:t>
      </w:r>
      <w:r w:rsidRPr="003E093C">
        <w:rPr>
          <w:rtl/>
        </w:rPr>
        <w:t>مثل</w:t>
      </w:r>
      <w:r w:rsidR="001F636E" w:rsidRPr="003E093C">
        <w:rPr>
          <w:rtl/>
        </w:rPr>
        <w:t xml:space="preserve"> </w:t>
      </w:r>
      <w:r w:rsidRPr="003E093C">
        <w:rPr>
          <w:rtl/>
        </w:rPr>
        <w:t>الأشخاص</w:t>
      </w:r>
      <w:r w:rsidR="001F636E" w:rsidRPr="003E093C">
        <w:rPr>
          <w:rtl/>
        </w:rPr>
        <w:t xml:space="preserve"> </w:t>
      </w:r>
      <w:r w:rsidRPr="003E093C">
        <w:rPr>
          <w:rtl/>
        </w:rPr>
        <w:t>ذوي</w:t>
      </w:r>
      <w:r w:rsidR="001F636E" w:rsidRPr="003E093C">
        <w:rPr>
          <w:rtl/>
        </w:rPr>
        <w:t xml:space="preserve"> </w:t>
      </w:r>
      <w:r w:rsidRPr="003E093C">
        <w:rPr>
          <w:rtl/>
        </w:rPr>
        <w:t>الإعاقة</w:t>
      </w:r>
      <w:r w:rsidR="001F636E" w:rsidRPr="003E093C">
        <w:rPr>
          <w:rtl/>
        </w:rPr>
        <w:t xml:space="preserve"> </w:t>
      </w:r>
      <w:r w:rsidRPr="003E093C">
        <w:rPr>
          <w:rtl/>
        </w:rPr>
        <w:t>الذين</w:t>
      </w:r>
      <w:r w:rsidR="001F636E" w:rsidRPr="003E093C">
        <w:rPr>
          <w:rtl/>
        </w:rPr>
        <w:t xml:space="preserve"> </w:t>
      </w:r>
      <w:r w:rsidRPr="003E093C">
        <w:rPr>
          <w:rtl/>
        </w:rPr>
        <w:t>قد</w:t>
      </w:r>
      <w:r w:rsidR="001F636E" w:rsidRPr="003E093C">
        <w:rPr>
          <w:rtl/>
        </w:rPr>
        <w:t xml:space="preserve"> </w:t>
      </w:r>
      <w:r w:rsidRPr="003E093C">
        <w:rPr>
          <w:rtl/>
        </w:rPr>
        <w:t>يعانون</w:t>
      </w:r>
      <w:r w:rsidR="001F636E" w:rsidRPr="003E093C">
        <w:rPr>
          <w:rtl/>
        </w:rPr>
        <w:t xml:space="preserve"> </w:t>
      </w:r>
      <w:r w:rsidRPr="003E093C">
        <w:rPr>
          <w:rtl/>
        </w:rPr>
        <w:t>من</w:t>
      </w:r>
      <w:r w:rsidR="001F636E" w:rsidRPr="003E093C">
        <w:rPr>
          <w:rtl/>
        </w:rPr>
        <w:t xml:space="preserve"> </w:t>
      </w:r>
      <w:r w:rsidRPr="003E093C">
        <w:rPr>
          <w:rtl/>
        </w:rPr>
        <w:t>تمييز</w:t>
      </w:r>
      <w:r w:rsidR="001F636E" w:rsidRPr="003E093C">
        <w:rPr>
          <w:rtl/>
        </w:rPr>
        <w:t xml:space="preserve"> </w:t>
      </w:r>
      <w:r w:rsidRPr="003E093C">
        <w:rPr>
          <w:rtl/>
        </w:rPr>
        <w:t>متعدد</w:t>
      </w:r>
      <w:r w:rsidR="001F636E" w:rsidRPr="003E093C">
        <w:rPr>
          <w:rtl/>
        </w:rPr>
        <w:t xml:space="preserve"> </w:t>
      </w:r>
      <w:r w:rsidRPr="003E093C">
        <w:rPr>
          <w:rtl/>
        </w:rPr>
        <w:t>الأوجه.</w:t>
      </w:r>
      <w:r w:rsidR="001F636E" w:rsidRPr="003E093C">
        <w:rPr>
          <w:rtl/>
        </w:rPr>
        <w:t xml:space="preserve"> </w:t>
      </w:r>
      <w:r w:rsidRPr="003E093C">
        <w:rPr>
          <w:rtl/>
        </w:rPr>
        <w:t>وبناءً</w:t>
      </w:r>
      <w:r w:rsidR="001F636E" w:rsidRPr="003E093C">
        <w:rPr>
          <w:rtl/>
        </w:rPr>
        <w:t xml:space="preserve"> </w:t>
      </w:r>
      <w:r w:rsidRPr="003E093C">
        <w:rPr>
          <w:rtl/>
        </w:rPr>
        <w:t>على</w:t>
      </w:r>
      <w:r w:rsidR="001F636E" w:rsidRPr="003E093C">
        <w:rPr>
          <w:rtl/>
        </w:rPr>
        <w:t xml:space="preserve"> </w:t>
      </w:r>
      <w:r w:rsidRPr="003E093C">
        <w:rPr>
          <w:rtl/>
        </w:rPr>
        <w:t>ذلك،</w:t>
      </w:r>
      <w:r w:rsidR="001F636E" w:rsidRPr="003E093C">
        <w:rPr>
          <w:rtl/>
        </w:rPr>
        <w:t xml:space="preserve"> </w:t>
      </w:r>
      <w:r w:rsidRPr="003E093C">
        <w:rPr>
          <w:rtl/>
        </w:rPr>
        <w:t>تنص</w:t>
      </w:r>
      <w:r w:rsidR="001F636E" w:rsidRPr="003E093C">
        <w:rPr>
          <w:rtl/>
        </w:rPr>
        <w:t xml:space="preserve"> </w:t>
      </w:r>
      <w:r w:rsidRPr="003E093C">
        <w:rPr>
          <w:rtl/>
        </w:rPr>
        <w:t>المادة</w:t>
      </w:r>
      <w:r w:rsidR="001F636E" w:rsidRPr="003E093C">
        <w:rPr>
          <w:rtl/>
        </w:rPr>
        <w:t xml:space="preserve"> </w:t>
      </w:r>
      <w:r w:rsidRPr="003E093C">
        <w:rPr>
          <w:rtl/>
        </w:rPr>
        <w:t>31</w:t>
      </w:r>
      <w:r w:rsidR="001F636E" w:rsidRPr="003E093C">
        <w:rPr>
          <w:rtl/>
        </w:rPr>
        <w:t xml:space="preserve"> </w:t>
      </w:r>
      <w:r w:rsidRPr="003E093C">
        <w:rPr>
          <w:rtl/>
        </w:rPr>
        <w:t>من</w:t>
      </w:r>
      <w:r w:rsidR="001F636E" w:rsidRPr="003E093C">
        <w:rPr>
          <w:rtl/>
        </w:rPr>
        <w:t xml:space="preserve"> </w:t>
      </w:r>
      <w:r w:rsidRPr="003E093C">
        <w:rPr>
          <w:rtl/>
        </w:rPr>
        <w:t>الدستور</w:t>
      </w:r>
      <w:r w:rsidR="001F636E" w:rsidRPr="003E093C">
        <w:rPr>
          <w:rtl/>
        </w:rPr>
        <w:t xml:space="preserve"> </w:t>
      </w:r>
      <w:r w:rsidRPr="003E093C">
        <w:rPr>
          <w:rtl/>
        </w:rPr>
        <w:t>على</w:t>
      </w:r>
      <w:r w:rsidR="001F636E" w:rsidRPr="003E093C">
        <w:rPr>
          <w:rtl/>
        </w:rPr>
        <w:t xml:space="preserve"> </w:t>
      </w:r>
      <w:r w:rsidRPr="003E093C">
        <w:rPr>
          <w:rtl/>
        </w:rPr>
        <w:t>الحق</w:t>
      </w:r>
      <w:r w:rsidR="001F636E" w:rsidRPr="003E093C">
        <w:rPr>
          <w:rtl/>
        </w:rPr>
        <w:t xml:space="preserve"> </w:t>
      </w:r>
      <w:r w:rsidRPr="003E093C">
        <w:rPr>
          <w:rtl/>
        </w:rPr>
        <w:t>في</w:t>
      </w:r>
      <w:r w:rsidR="001F636E" w:rsidRPr="003E093C">
        <w:rPr>
          <w:rtl/>
        </w:rPr>
        <w:t xml:space="preserve"> </w:t>
      </w:r>
      <w:r w:rsidRPr="003E093C">
        <w:rPr>
          <w:rtl/>
        </w:rPr>
        <w:t>توفير</w:t>
      </w:r>
      <w:r w:rsidR="001F636E" w:rsidRPr="003E093C">
        <w:rPr>
          <w:rtl/>
        </w:rPr>
        <w:t xml:space="preserve"> </w:t>
      </w:r>
      <w:r w:rsidRPr="003E093C">
        <w:rPr>
          <w:rtl/>
        </w:rPr>
        <w:t>التمثيل</w:t>
      </w:r>
      <w:r w:rsidR="001F636E" w:rsidRPr="003E093C">
        <w:rPr>
          <w:rtl/>
        </w:rPr>
        <w:t xml:space="preserve"> </w:t>
      </w:r>
      <w:r w:rsidRPr="003E093C">
        <w:rPr>
          <w:rtl/>
        </w:rPr>
        <w:t>القانوني</w:t>
      </w:r>
      <w:r w:rsidR="001F636E" w:rsidRPr="003E093C">
        <w:rPr>
          <w:rtl/>
        </w:rPr>
        <w:t xml:space="preserve"> </w:t>
      </w:r>
      <w:r w:rsidRPr="003E093C">
        <w:rPr>
          <w:rtl/>
        </w:rPr>
        <w:t>للأشخاص</w:t>
      </w:r>
      <w:r w:rsidR="001F636E" w:rsidRPr="003E093C">
        <w:rPr>
          <w:rtl/>
        </w:rPr>
        <w:t xml:space="preserve"> </w:t>
      </w:r>
      <w:r w:rsidRPr="003E093C">
        <w:rPr>
          <w:rtl/>
        </w:rPr>
        <w:t>الذين</w:t>
      </w:r>
      <w:r w:rsidR="001F636E" w:rsidRPr="003E093C">
        <w:rPr>
          <w:rFonts w:hint="cs"/>
          <w:rtl/>
        </w:rPr>
        <w:t xml:space="preserve"> </w:t>
      </w:r>
      <w:r w:rsidRPr="003E093C">
        <w:rPr>
          <w:spacing w:val="-2"/>
          <w:rtl/>
        </w:rPr>
        <w:t>يحتاجون</w:t>
      </w:r>
      <w:r w:rsidR="001F636E" w:rsidRPr="003E093C">
        <w:rPr>
          <w:spacing w:val="-2"/>
          <w:rtl/>
        </w:rPr>
        <w:t xml:space="preserve"> </w:t>
      </w:r>
      <w:r w:rsidRPr="003E093C">
        <w:rPr>
          <w:spacing w:val="-2"/>
          <w:rtl/>
        </w:rPr>
        <w:t>إليه</w:t>
      </w:r>
      <w:r w:rsidR="001F636E" w:rsidRPr="003E093C">
        <w:rPr>
          <w:spacing w:val="-2"/>
          <w:rtl/>
        </w:rPr>
        <w:t xml:space="preserve"> </w:t>
      </w:r>
      <w:r w:rsidRPr="003E093C">
        <w:rPr>
          <w:spacing w:val="-2"/>
          <w:rtl/>
        </w:rPr>
        <w:t>في</w:t>
      </w:r>
      <w:r w:rsidR="001F636E" w:rsidRPr="003E093C">
        <w:rPr>
          <w:spacing w:val="-2"/>
          <w:rtl/>
        </w:rPr>
        <w:t xml:space="preserve"> </w:t>
      </w:r>
      <w:r w:rsidRPr="003E093C">
        <w:rPr>
          <w:spacing w:val="-2"/>
          <w:rtl/>
        </w:rPr>
        <w:t>قضايا</w:t>
      </w:r>
      <w:r w:rsidR="001F636E" w:rsidRPr="003E093C">
        <w:rPr>
          <w:spacing w:val="-2"/>
          <w:rtl/>
        </w:rPr>
        <w:t xml:space="preserve"> </w:t>
      </w:r>
      <w:r w:rsidRPr="003E093C">
        <w:rPr>
          <w:spacing w:val="-2"/>
          <w:rtl/>
        </w:rPr>
        <w:t>مدنية</w:t>
      </w:r>
      <w:r w:rsidR="001F636E" w:rsidRPr="003E093C">
        <w:rPr>
          <w:spacing w:val="-2"/>
          <w:rtl/>
        </w:rPr>
        <w:t xml:space="preserve"> </w:t>
      </w:r>
      <w:r w:rsidRPr="003E093C">
        <w:rPr>
          <w:spacing w:val="-2"/>
          <w:rtl/>
        </w:rPr>
        <w:t>وجنائية</w:t>
      </w:r>
      <w:r w:rsidR="001F636E" w:rsidRPr="003E093C">
        <w:rPr>
          <w:spacing w:val="-2"/>
          <w:rtl/>
        </w:rPr>
        <w:t xml:space="preserve"> </w:t>
      </w:r>
      <w:r w:rsidRPr="003E093C">
        <w:rPr>
          <w:spacing w:val="-2"/>
          <w:rtl/>
        </w:rPr>
        <w:t>والذين</w:t>
      </w:r>
      <w:r w:rsidR="001F636E" w:rsidRPr="003E093C">
        <w:rPr>
          <w:spacing w:val="-2"/>
          <w:rtl/>
        </w:rPr>
        <w:t xml:space="preserve"> </w:t>
      </w:r>
      <w:r w:rsidRPr="003E093C">
        <w:rPr>
          <w:spacing w:val="-2"/>
          <w:rtl/>
        </w:rPr>
        <w:t>لا</w:t>
      </w:r>
      <w:r w:rsidR="001F636E" w:rsidRPr="003E093C">
        <w:rPr>
          <w:spacing w:val="-2"/>
          <w:rtl/>
        </w:rPr>
        <w:t xml:space="preserve"> </w:t>
      </w:r>
      <w:r w:rsidRPr="003E093C">
        <w:rPr>
          <w:spacing w:val="-2"/>
          <w:rtl/>
        </w:rPr>
        <w:t>يستطيعون</w:t>
      </w:r>
      <w:r w:rsidR="001F636E" w:rsidRPr="003E093C">
        <w:rPr>
          <w:spacing w:val="-2"/>
          <w:rtl/>
        </w:rPr>
        <w:t xml:space="preserve"> </w:t>
      </w:r>
      <w:r w:rsidRPr="003E093C">
        <w:rPr>
          <w:spacing w:val="-2"/>
          <w:rtl/>
        </w:rPr>
        <w:t>تحمل</w:t>
      </w:r>
      <w:r w:rsidR="001F636E" w:rsidRPr="003E093C">
        <w:rPr>
          <w:spacing w:val="-2"/>
          <w:rtl/>
        </w:rPr>
        <w:t xml:space="preserve"> </w:t>
      </w:r>
      <w:r w:rsidRPr="003E093C">
        <w:rPr>
          <w:spacing w:val="-2"/>
          <w:rtl/>
        </w:rPr>
        <w:t>تكاليف</w:t>
      </w:r>
      <w:r w:rsidR="001F636E" w:rsidRPr="003E093C">
        <w:rPr>
          <w:spacing w:val="-2"/>
          <w:rtl/>
        </w:rPr>
        <w:t xml:space="preserve"> </w:t>
      </w:r>
      <w:r w:rsidRPr="003E093C">
        <w:rPr>
          <w:spacing w:val="-2"/>
          <w:rtl/>
        </w:rPr>
        <w:t>الاستعانة</w:t>
      </w:r>
      <w:r w:rsidR="001F636E" w:rsidRPr="003E093C">
        <w:rPr>
          <w:spacing w:val="-2"/>
          <w:rtl/>
        </w:rPr>
        <w:t xml:space="preserve"> </w:t>
      </w:r>
      <w:r w:rsidRPr="003E093C">
        <w:rPr>
          <w:spacing w:val="-2"/>
          <w:rtl/>
        </w:rPr>
        <w:t>بمحامين</w:t>
      </w:r>
      <w:r w:rsidR="001F636E" w:rsidRPr="003E093C">
        <w:rPr>
          <w:spacing w:val="-2"/>
          <w:rtl/>
        </w:rPr>
        <w:t xml:space="preserve"> </w:t>
      </w:r>
      <w:r w:rsidRPr="003E093C">
        <w:rPr>
          <w:spacing w:val="-2"/>
          <w:rtl/>
        </w:rPr>
        <w:t>من</w:t>
      </w:r>
      <w:r w:rsidR="001F636E" w:rsidRPr="003E093C">
        <w:rPr>
          <w:rFonts w:hint="cs"/>
          <w:spacing w:val="-2"/>
          <w:rtl/>
        </w:rPr>
        <w:t xml:space="preserve"> </w:t>
      </w:r>
      <w:r w:rsidRPr="003E093C">
        <w:rPr>
          <w:spacing w:val="-2"/>
          <w:rtl/>
        </w:rPr>
        <w:t>اختيارهم.</w:t>
      </w:r>
    </w:p>
    <w:p w14:paraId="5974E2C0" w14:textId="1D16F870" w:rsidR="00DD4B9F" w:rsidRPr="003E093C" w:rsidRDefault="00DD4B9F" w:rsidP="001F636E">
      <w:pPr>
        <w:pStyle w:val="SingleTxtGA"/>
        <w:spacing w:line="346" w:lineRule="exact"/>
        <w:rPr>
          <w:lang w:eastAsia="zh-TW"/>
        </w:rPr>
      </w:pPr>
      <w:r w:rsidRPr="003E093C">
        <w:rPr>
          <w:rtl/>
        </w:rPr>
        <w:t>125-</w:t>
      </w:r>
      <w:r w:rsidRPr="003E093C">
        <w:rPr>
          <w:rtl/>
        </w:rPr>
        <w:tab/>
        <w:t>ولدعم تقديم المساعدة القانونية المجانية، تحتفظ المحكمة العليا بقائمة الممارسين القانونيين (المحامون المرخص لهم) المسجلين لديها، وتعيّنهم على أساس التناوب لتقديم المساعدة القانونية المجانية للأشخاص المعوزين المتهمين بالقتل أو بارتكاب جرائم أخرى خطيرة. ويجوز توفير هذا التمثيل القانوني أيض</w:t>
      </w:r>
      <w:r w:rsidR="00157A03" w:rsidRPr="003E093C">
        <w:rPr>
          <w:rtl/>
        </w:rPr>
        <w:t xml:space="preserve">اً </w:t>
      </w:r>
      <w:r w:rsidRPr="003E093C">
        <w:rPr>
          <w:rtl/>
        </w:rPr>
        <w:t>في القضايا المدنية مثل الدعاوى الناشئة عن انتهاك حقوق الأفراد. وتتاح للأشخاص ذوي الإعاقة فرص متساوية للاستفادة من هذا الإجراء.</w:t>
      </w:r>
    </w:p>
    <w:p w14:paraId="742BBCA9" w14:textId="4639D5A1" w:rsidR="00DD4B9F" w:rsidRPr="003E093C" w:rsidRDefault="00DD4B9F" w:rsidP="00BF0B99">
      <w:pPr>
        <w:pStyle w:val="SingleTxtGA"/>
        <w:rPr>
          <w:lang w:eastAsia="zh-TW"/>
        </w:rPr>
      </w:pPr>
      <w:r w:rsidRPr="003E093C">
        <w:rPr>
          <w:rtl/>
        </w:rPr>
        <w:lastRenderedPageBreak/>
        <w:t>126-</w:t>
      </w:r>
      <w:r w:rsidRPr="003E093C">
        <w:rPr>
          <w:rtl/>
        </w:rPr>
        <w:tab/>
        <w:t>وتنص المادة 68(1) على حق كل شخص في معاملة إدارية تكون قانونية وسريعة وفعالة ومعقولة ومتناسبة ومحايدة وعادلة من الناحيتين الموضوعية والإجرائية. ويتضمن القانون ذاته أحكام</w:t>
      </w:r>
      <w:r w:rsidR="00157A03" w:rsidRPr="003E093C">
        <w:rPr>
          <w:rtl/>
        </w:rPr>
        <w:t xml:space="preserve">اً </w:t>
      </w:r>
      <w:r w:rsidRPr="003E093C">
        <w:rPr>
          <w:rtl/>
        </w:rPr>
        <w:t>تخوّل المحكمة العليا مراجعة القرارات الإدارية التي لا تمتثل للمبادئ الدستورية الواردة في المادة 68(1).</w:t>
      </w:r>
    </w:p>
    <w:p w14:paraId="4CF18239" w14:textId="7E01793E" w:rsidR="00DD4B9F" w:rsidRPr="003E093C" w:rsidRDefault="00DD4B9F" w:rsidP="00BF0B99">
      <w:pPr>
        <w:pStyle w:val="SingleTxtGA"/>
        <w:rPr>
          <w:lang w:eastAsia="zh-TW"/>
        </w:rPr>
      </w:pPr>
      <w:r w:rsidRPr="003E093C">
        <w:rPr>
          <w:rtl/>
        </w:rPr>
        <w:t>127-</w:t>
      </w:r>
      <w:r w:rsidRPr="003E093C">
        <w:rPr>
          <w:rtl/>
        </w:rPr>
        <w:tab/>
        <w:t>وعلاوة على ذلك، تحدّد المادة 69 من الدستور عدد</w:t>
      </w:r>
      <w:r w:rsidR="00157A03" w:rsidRPr="003E093C">
        <w:rPr>
          <w:rtl/>
        </w:rPr>
        <w:t xml:space="preserve">اً </w:t>
      </w:r>
      <w:r w:rsidRPr="003E093C">
        <w:rPr>
          <w:rtl/>
        </w:rPr>
        <w:t>من الحقوق التي تشكّل مفهومَ اللجوء إلى العدالة بالمعنى المقصود في القانون الدولي. وتشمل هذه الحقوق إجراء محاكمة عادلة وعلنية، وعقد جلسة استماع علنية وعادلة وسريعة، وتوفير إمكانية اللجوء إلى المحاكم، وتمتع كل شخص بالحق في اختيار ممارس قانوني يمثّله على نفقته الخاصة.</w:t>
      </w:r>
    </w:p>
    <w:p w14:paraId="681DB506" w14:textId="54AD13F6" w:rsidR="00DD4B9F" w:rsidRPr="003E093C" w:rsidRDefault="00DD4B9F" w:rsidP="00BF0B99">
      <w:pPr>
        <w:pStyle w:val="SingleTxtGA"/>
        <w:rPr>
          <w:lang w:eastAsia="zh-TW"/>
        </w:rPr>
      </w:pPr>
      <w:r w:rsidRPr="003E093C">
        <w:rPr>
          <w:rtl/>
        </w:rPr>
        <w:t>128-</w:t>
      </w:r>
      <w:r w:rsidRPr="003E093C">
        <w:rPr>
          <w:rtl/>
        </w:rPr>
        <w:tab/>
        <w:t>أما فيما يتعلق بإمكانية اللجوء إلى العدالة في سياق الإجراءات الجنائية، فإن المادتين 50</w:t>
      </w:r>
      <w:r w:rsidR="00577989" w:rsidRPr="003E093C">
        <w:rPr>
          <w:rtl/>
        </w:rPr>
        <w:t xml:space="preserve"> و</w:t>
      </w:r>
      <w:r w:rsidRPr="003E093C">
        <w:rPr>
          <w:rtl/>
        </w:rPr>
        <w:t>70 من الدستور تضمنان حقوق أي شخص يُلقى القبض عليه أو يُحتجز لارتكابه جريمة. أما الأشخاص المتهمون بارتكاب جريمة الذين يخضعون للمحاكمة، فيتمتعون بعدة حقوق متصلة بالإجراءات القانونية الواجبة، بما فيها الحق في أن تُترجَم إجراءات المحاكمة إلى لغة يفهمونها بما فيها لغة الإشارة. واتّخذت مفوضية الجهاز القضائي، وهي المؤسسة المسؤولة عن المحاكم والقضاء، تدابير لضمان توافر مترجمي لغة الإشارة.</w:t>
      </w:r>
    </w:p>
    <w:p w14:paraId="56B68BBB" w14:textId="363C0C74" w:rsidR="00DD4B9F" w:rsidRPr="003E093C" w:rsidRDefault="00DD4B9F" w:rsidP="00BF0B99">
      <w:pPr>
        <w:pStyle w:val="SingleTxtGA"/>
        <w:rPr>
          <w:lang w:eastAsia="zh-TW"/>
        </w:rPr>
      </w:pPr>
      <w:r w:rsidRPr="003E093C">
        <w:rPr>
          <w:rtl/>
        </w:rPr>
        <w:t>129-</w:t>
      </w:r>
      <w:r w:rsidRPr="003E093C">
        <w:rPr>
          <w:rtl/>
        </w:rPr>
        <w:tab/>
        <w:t>وفي إطار تعزيز حقوق الأشخاص ذوي الإعاقة الناجين من الجرائم، تنص الفقرة 2(ب</w:t>
      </w:r>
      <w:r w:rsidR="00235181" w:rsidRPr="003E093C">
        <w:rPr>
          <w:rFonts w:hint="cs"/>
          <w:rtl/>
        </w:rPr>
        <w:t>اء</w:t>
      </w:r>
      <w:r w:rsidRPr="003E093C">
        <w:rPr>
          <w:rtl/>
        </w:rPr>
        <w:t>) من الملحق الثالث لقانون الإجراءات والأدلة الجنائية على أن أي شخص يرتكب جريمة اغتصاب أو اعتداء جنسي جسيم ضد شخص ذي إعاقة قد تُقيَّد إمكانية تقدّمه بأي طلب أو إمكانية الإفراج عنه بكفالة. وفي حال عدم موافقة النيابة العامة، قد يضطر هذا الشخص إلى التوجّه للمحكمة العليا لطلب الإفراج عنه بكفالة لكي يتسنى لجهة قضائية عليا النظر في جميع العوامل ذات الصلة بهدف حماية الناجي من أي انتهاك آخر على يد المتهم.</w:t>
      </w:r>
    </w:p>
    <w:p w14:paraId="341B7BFF" w14:textId="77777777" w:rsidR="00DD4B9F" w:rsidRPr="003E093C" w:rsidRDefault="00DD4B9F" w:rsidP="00BF0B99">
      <w:pPr>
        <w:pStyle w:val="SingleTxtGA"/>
        <w:rPr>
          <w:lang w:eastAsia="zh-TW"/>
        </w:rPr>
      </w:pPr>
      <w:r w:rsidRPr="003E093C">
        <w:rPr>
          <w:rtl/>
        </w:rPr>
        <w:t>130-</w:t>
      </w:r>
      <w:r w:rsidRPr="003E093C">
        <w:rPr>
          <w:rtl/>
        </w:rPr>
        <w:tab/>
        <w:t>وعلى الرغم من أن مختلف التشريعات لا تحدّد انطباقها على الأشخاص ذوي الإعاقة، ترى الدولة الطرف أن نهجها قائم على المساواة بين الأشخاص ذوي الإعاقة والآخرين، على أن تُتخذ تدابير إيجابية تضمن إدماج الأشخاص ذوي الإعاقة من خلال إجراء ترتيبات تيسيرية معقولة مناسبة.</w:t>
      </w:r>
    </w:p>
    <w:p w14:paraId="1D70B12B" w14:textId="342BF83B" w:rsidR="00DD4B9F" w:rsidRPr="003E093C" w:rsidRDefault="00DD4B9F" w:rsidP="00BF0B99">
      <w:pPr>
        <w:pStyle w:val="SingleTxtGA"/>
        <w:rPr>
          <w:rStyle w:val="FootnoteReference"/>
          <w:spacing w:val="-3"/>
          <w:sz w:val="22"/>
          <w:vertAlign w:val="baseline"/>
          <w:lang w:eastAsia="zh-TW"/>
        </w:rPr>
      </w:pPr>
      <w:r w:rsidRPr="003E093C">
        <w:rPr>
          <w:rtl/>
        </w:rPr>
        <w:t>131-</w:t>
      </w:r>
      <w:r w:rsidRPr="003E093C">
        <w:rPr>
          <w:rtl/>
        </w:rPr>
        <w:tab/>
        <w:t xml:space="preserve">غير أن القانون المقترح يفرض على الوزير المسؤول عن شؤون العدل ضمان أن يتمتع جميع </w:t>
      </w:r>
      <w:r w:rsidRPr="003E093C">
        <w:rPr>
          <w:spacing w:val="-2"/>
          <w:rtl/>
        </w:rPr>
        <w:t>الأشخاص ذوي الإعاقة بالحق في توفير التيسيرات الإجرائية التي تتناسب مع أعمارهم بغرض تيسير دورهم</w:t>
      </w:r>
      <w:r w:rsidRPr="003E093C">
        <w:rPr>
          <w:rtl/>
        </w:rPr>
        <w:t xml:space="preserve"> الفعال في المشاركة المباشرة وغير المباشرة، بما في ذلك بصفتهم شهود</w:t>
      </w:r>
      <w:r w:rsidR="00157A03" w:rsidRPr="003E093C">
        <w:rPr>
          <w:rtl/>
        </w:rPr>
        <w:t xml:space="preserve">اً، </w:t>
      </w:r>
      <w:r w:rsidRPr="003E093C">
        <w:rPr>
          <w:rtl/>
        </w:rPr>
        <w:t xml:space="preserve">في جميع الإجراءات القانونية، بما فيها مراحل التحقيق والمراحل التمهيدية؛ وأن تكون التدابير الخاصة المتخذة في الإجراءات القضائية </w:t>
      </w:r>
      <w:r w:rsidRPr="003E093C">
        <w:rPr>
          <w:spacing w:val="-3"/>
          <w:rtl/>
        </w:rPr>
        <w:t xml:space="preserve">لصالح الشهود المستضعفين متاحةً للأشخاص ذوي الإعاقة وأن يتلقى الموظفون القضائيون والمدعون العامون </w:t>
      </w:r>
      <w:r w:rsidRPr="003E093C">
        <w:rPr>
          <w:rtl/>
        </w:rPr>
        <w:t>وأفراد الشرطة وضباط السجون وموظفو الإصلاحيات والمحامون وغيرهم من الأطراف الفاعلة الرئيسية في القطاع المتعلق بإقامة العدل تدريباً مناسباً للتعامل مع القضايا التي ترتبط بأشخاص ذوي إعاقة</w:t>
      </w:r>
      <w:r w:rsidR="00CE44EA" w:rsidRPr="003E093C">
        <w:rPr>
          <w:rStyle w:val="FootnoteReference"/>
          <w:sz w:val="22"/>
          <w:rtl/>
        </w:rPr>
        <w:t>(</w:t>
      </w:r>
      <w:r w:rsidR="00CE44EA" w:rsidRPr="003E093C">
        <w:rPr>
          <w:rStyle w:val="FootnoteReference"/>
          <w:sz w:val="22"/>
          <w:rtl/>
        </w:rPr>
        <w:footnoteReference w:id="6"/>
      </w:r>
      <w:r w:rsidR="00CE44EA" w:rsidRPr="003E093C">
        <w:rPr>
          <w:rStyle w:val="FootnoteReference"/>
          <w:sz w:val="22"/>
          <w:rtl/>
        </w:rPr>
        <w:t>)</w:t>
      </w:r>
      <w:r w:rsidR="00CE44EA" w:rsidRPr="003E093C">
        <w:rPr>
          <w:rFonts w:hint="cs"/>
          <w:rtl/>
        </w:rPr>
        <w:t>.</w:t>
      </w:r>
    </w:p>
    <w:p w14:paraId="074975B2" w14:textId="1CBFEC6B" w:rsidR="00DD4B9F" w:rsidRPr="003E093C" w:rsidRDefault="00DD4B9F" w:rsidP="00BF0B99">
      <w:pPr>
        <w:pStyle w:val="SingleTxtGA"/>
        <w:rPr>
          <w:rStyle w:val="FootnoteReference"/>
          <w:sz w:val="22"/>
          <w:vertAlign w:val="baseline"/>
          <w:lang w:eastAsia="zh-TW"/>
        </w:rPr>
      </w:pPr>
      <w:r w:rsidRPr="003E093C">
        <w:rPr>
          <w:rtl/>
        </w:rPr>
        <w:t>132-</w:t>
      </w:r>
      <w:r w:rsidRPr="003E093C">
        <w:rPr>
          <w:rtl/>
        </w:rPr>
        <w:tab/>
        <w:t>وتهدف المادة 29 من مشروع قانون الأشخاص ذوي الإعاقة إلى التصدي لمشكلة عدم تحلي الموظفين العموميين العاملين في منظومة إقامة العدل بالمهارات اللازمة للتعامل مع قضايا الإعاقة. ويُقترح فيها توفير التيسيرات الإجرائية التي تتناسب مع أعمار الأشخاص ذوي الإعاقة بغرض تيسير دورهم الفعال في المشاركة المباشرة وغير المباشرة، بما في ذلك بصفتهم شهود</w:t>
      </w:r>
      <w:r w:rsidR="00157A03" w:rsidRPr="003E093C">
        <w:rPr>
          <w:rtl/>
        </w:rPr>
        <w:t xml:space="preserve">اً، </w:t>
      </w:r>
      <w:r w:rsidRPr="003E093C">
        <w:rPr>
          <w:rtl/>
        </w:rPr>
        <w:t>في جميع الإجراءات القانونية، بما فيها مراحل التحقيق والمراحل التمهيدية</w:t>
      </w:r>
      <w:r w:rsidR="00CE44EA" w:rsidRPr="003E093C">
        <w:rPr>
          <w:rStyle w:val="FootnoteReference"/>
          <w:sz w:val="22"/>
          <w:rtl/>
        </w:rPr>
        <w:t>(</w:t>
      </w:r>
      <w:r w:rsidR="00CE44EA" w:rsidRPr="003E093C">
        <w:rPr>
          <w:rStyle w:val="FootnoteReference"/>
          <w:sz w:val="22"/>
          <w:rtl/>
        </w:rPr>
        <w:footnoteReference w:id="7"/>
      </w:r>
      <w:r w:rsidR="00CE44EA" w:rsidRPr="003E093C">
        <w:rPr>
          <w:rStyle w:val="FootnoteReference"/>
          <w:sz w:val="22"/>
          <w:rtl/>
        </w:rPr>
        <w:t>)</w:t>
      </w:r>
      <w:r w:rsidR="00CE44EA" w:rsidRPr="003E093C">
        <w:rPr>
          <w:rFonts w:hint="cs"/>
          <w:rtl/>
        </w:rPr>
        <w:t>.</w:t>
      </w:r>
    </w:p>
    <w:p w14:paraId="2834F48C" w14:textId="1E0BAA78" w:rsidR="00DD4B9F" w:rsidRPr="003E093C" w:rsidRDefault="00DD4B9F" w:rsidP="001F636E">
      <w:pPr>
        <w:pStyle w:val="SingleTxtGA"/>
        <w:spacing w:line="356" w:lineRule="exact"/>
        <w:rPr>
          <w:rStyle w:val="FootnoteReference"/>
          <w:sz w:val="22"/>
          <w:vertAlign w:val="baseline"/>
          <w:lang w:eastAsia="zh-TW"/>
        </w:rPr>
      </w:pPr>
      <w:r w:rsidRPr="003E093C">
        <w:rPr>
          <w:rtl/>
        </w:rPr>
        <w:lastRenderedPageBreak/>
        <w:t>133-</w:t>
      </w:r>
      <w:r w:rsidRPr="003E093C">
        <w:rPr>
          <w:rtl/>
        </w:rPr>
        <w:tab/>
        <w:t>وتقدَّم في المادة كذلك مقترحات لتنمية المهارات من خلال توفير تدريب مناسب للموظفين القضائيين والمدعين العامين وأفراد الشرطة وضباط السجون والمحامين وغيرهم من الأطراف الفاعلة الرئيسية في قطاع إقامة العدل يبيّن كيفية التعامل مع القضايا التي ترتبط بأشخاص ذوي إعاقة</w:t>
      </w:r>
      <w:r w:rsidR="00CE44EA" w:rsidRPr="003E093C">
        <w:rPr>
          <w:rStyle w:val="FootnoteReference"/>
          <w:sz w:val="22"/>
          <w:rtl/>
        </w:rPr>
        <w:t>(</w:t>
      </w:r>
      <w:r w:rsidR="00CE44EA" w:rsidRPr="003E093C">
        <w:rPr>
          <w:rStyle w:val="FootnoteReference"/>
          <w:sz w:val="22"/>
          <w:rtl/>
        </w:rPr>
        <w:footnoteReference w:id="8"/>
      </w:r>
      <w:r w:rsidR="00CE44EA" w:rsidRPr="003E093C">
        <w:rPr>
          <w:rStyle w:val="FootnoteReference"/>
          <w:sz w:val="22"/>
          <w:rtl/>
        </w:rPr>
        <w:t>)</w:t>
      </w:r>
      <w:r w:rsidR="00CE44EA" w:rsidRPr="003E093C">
        <w:rPr>
          <w:rStyle w:val="FootnoteReference"/>
          <w:rFonts w:hint="cs"/>
          <w:sz w:val="22"/>
          <w:vertAlign w:val="baseline"/>
          <w:rtl/>
        </w:rPr>
        <w:t>.</w:t>
      </w:r>
    </w:p>
    <w:p w14:paraId="12967242" w14:textId="77777777" w:rsidR="00DD4B9F" w:rsidRPr="003E093C" w:rsidRDefault="00DD4B9F" w:rsidP="00CE44EA">
      <w:pPr>
        <w:pStyle w:val="H23GA"/>
        <w:rPr>
          <w:lang w:val="en-US" w:eastAsia="zh-TW"/>
        </w:rPr>
      </w:pPr>
      <w:bookmarkStart w:id="50" w:name="_Toc25676927"/>
      <w:r w:rsidRPr="003E093C">
        <w:rPr>
          <w:rtl/>
          <w:lang w:val="en-US"/>
        </w:rPr>
        <w:tab/>
      </w:r>
      <w:r w:rsidRPr="003E093C">
        <w:rPr>
          <w:rtl/>
          <w:lang w:val="en-US"/>
        </w:rPr>
        <w:tab/>
        <w:t>التدابير الإدارية والتدابير الأخرى</w:t>
      </w:r>
      <w:bookmarkEnd w:id="50"/>
    </w:p>
    <w:p w14:paraId="30AA07D3" w14:textId="0DEAA4EE" w:rsidR="00DD4B9F" w:rsidRPr="003E093C" w:rsidRDefault="00DD4B9F" w:rsidP="001F636E">
      <w:pPr>
        <w:pStyle w:val="SingleTxtGA"/>
        <w:spacing w:line="356" w:lineRule="exact"/>
        <w:rPr>
          <w:lang w:eastAsia="zh-TW"/>
        </w:rPr>
      </w:pPr>
      <w:r w:rsidRPr="003E093C">
        <w:rPr>
          <w:rtl/>
        </w:rPr>
        <w:t>134-</w:t>
      </w:r>
      <w:r w:rsidRPr="003E093C">
        <w:rPr>
          <w:rtl/>
        </w:rPr>
        <w:tab/>
      </w:r>
      <w:r w:rsidRPr="003E093C">
        <w:rPr>
          <w:spacing w:val="-2"/>
          <w:rtl/>
        </w:rPr>
        <w:t>لضمان إعمال حق الجميع في اللجوء إلى العدالة، أنشأت الدولة الطرف مديرية المساعدة القانونية</w:t>
      </w:r>
      <w:r w:rsidRPr="003E093C">
        <w:rPr>
          <w:rtl/>
        </w:rPr>
        <w:t xml:space="preserve"> بموجب قانون مديرية المساعدة القانونية. وهي إدارة مموَّلة من الحكومة وتابعة للوزارة المسؤولة عن شؤون العدل والشؤون البرلمانية، وهي تقدِّم خدمات قانونية مجانية تشمل تمثيل الأشخاص المعوزين العاجزين عن تحمل تكاليف الاستعانة بمحام من اختيارهم. وتوجد مكاتب تابعة لمديرية المساعدة القانونية في جميع محافظات البلد العشر، وتعمل المديرية على تحقيق اللامركزية لضمان تواجدها في جميع</w:t>
      </w:r>
      <w:r w:rsidR="00CE44EA" w:rsidRPr="003E093C">
        <w:rPr>
          <w:rFonts w:hint="cs"/>
          <w:rtl/>
        </w:rPr>
        <w:t> </w:t>
      </w:r>
      <w:r w:rsidRPr="003E093C">
        <w:rPr>
          <w:rtl/>
        </w:rPr>
        <w:t>المقاطعات.</w:t>
      </w:r>
    </w:p>
    <w:p w14:paraId="05FAE5D3" w14:textId="77777777" w:rsidR="00DD4B9F" w:rsidRPr="003E093C" w:rsidRDefault="00DD4B9F" w:rsidP="001F636E">
      <w:pPr>
        <w:pStyle w:val="SingleTxtGA"/>
        <w:spacing w:line="356" w:lineRule="exact"/>
        <w:rPr>
          <w:lang w:eastAsia="zh-TW"/>
        </w:rPr>
      </w:pPr>
      <w:r w:rsidRPr="003E093C">
        <w:rPr>
          <w:rtl/>
        </w:rPr>
        <w:t>135-</w:t>
      </w:r>
      <w:r w:rsidRPr="003E093C">
        <w:rPr>
          <w:rtl/>
        </w:rPr>
        <w:tab/>
        <w:t>وتروّج المديرية لعملها من خلال إجراء حملات توعية في إطار فعاليات وطنية مثل المعارض الزراعية المنظَّمة على مستوى المحافظات والمعرض التجاري الدولي لزمبابوي. واتخذت الدولة الطرف ترتيبات لضمان مشاركة المديرية في التجمعات المعقودة المتصلة بقطاع الإعاقة، مثل معرض الإعاقة الذي سيُشرح لاحقاً في هذا التقرير. وسيضمن ذلك أن يكون الأشخاص ذوو الإعاقة على علم بهذه الخدمة وأن يستفيدوا منها لتعزيز إعمال حقهم في اللجوء إلى العدالة.</w:t>
      </w:r>
    </w:p>
    <w:p w14:paraId="054F7DAA" w14:textId="77777777" w:rsidR="00DD4B9F" w:rsidRPr="003E093C" w:rsidRDefault="00DD4B9F" w:rsidP="001F636E">
      <w:pPr>
        <w:pStyle w:val="SingleTxtGA"/>
        <w:spacing w:line="356" w:lineRule="exact"/>
        <w:rPr>
          <w:rtl/>
        </w:rPr>
      </w:pPr>
      <w:r w:rsidRPr="003E093C">
        <w:rPr>
          <w:rtl/>
        </w:rPr>
        <w:t>136-</w:t>
      </w:r>
      <w:r w:rsidRPr="003E093C">
        <w:rPr>
          <w:rtl/>
        </w:rPr>
        <w:tab/>
        <w:t>ولمواجهة التحديات التي تعترض إعمال الحق في اللجوء إلى العدالة، تواصلت الحكومة مع شركاء في التنمية للعمل على برنامج لتقديم المساعدة القانونية يهدف إلى تمكين مديرية المساعدة القانونية وإلى تسريع العملية التي تجريها المديرية لتطبيق اللامركزية بما يضمن تواجدها في جميع مقاطعات المحافظات العشر. ووطّدت الحكومة تعاونها مع المنظمات الأخرى التي تقدم المساعدة القانونية من خلال التفاوض مع السلطات التنظيمية لإصدار تراخيص قانونية لهذه المنظمات تمكّن المحامين التابعين للمديرية من تمثيل الأشخاص المحتاجين إلى المساعدة القانونية في المحكمة. وتتاح للأشخاص ذوي الإعاقة فرص متساوية للاستفادة من ذلك.</w:t>
      </w:r>
    </w:p>
    <w:p w14:paraId="65ACACA8" w14:textId="77777777" w:rsidR="00313A73" w:rsidRPr="003E093C" w:rsidRDefault="00313A73" w:rsidP="001F636E">
      <w:pPr>
        <w:pStyle w:val="SingleTxtGA"/>
        <w:spacing w:line="356" w:lineRule="exact"/>
        <w:rPr>
          <w:spacing w:val="-4"/>
          <w:lang w:eastAsia="zh-TW"/>
        </w:rPr>
      </w:pPr>
      <w:r w:rsidRPr="003E093C">
        <w:rPr>
          <w:rtl/>
        </w:rPr>
        <w:t>137-</w:t>
      </w:r>
      <w:r w:rsidRPr="003E093C">
        <w:rPr>
          <w:rtl/>
        </w:rPr>
        <w:tab/>
        <w:t>أما بالنسبة للسجون والمؤسسات الإصلاحية في البلد، فإن عدد النزلاء ذوي الإعاقة منخفض نسبياً بشكل عام، ومعظم النزلاء من الذكور. وبلغ مجموع نزلاء السجون، في 11 تشرين الثاني/</w:t>
      </w:r>
      <w:r w:rsidRPr="003E093C">
        <w:rPr>
          <w:rFonts w:hint="cs"/>
          <w:rtl/>
        </w:rPr>
        <w:t xml:space="preserve"> </w:t>
      </w:r>
      <w:r w:rsidRPr="003E093C">
        <w:rPr>
          <w:rtl/>
        </w:rPr>
        <w:t>نوفمبر</w:t>
      </w:r>
      <w:r w:rsidRPr="003E093C">
        <w:rPr>
          <w:rFonts w:hint="cs"/>
          <w:rtl/>
        </w:rPr>
        <w:t> </w:t>
      </w:r>
      <w:r w:rsidRPr="003E093C">
        <w:rPr>
          <w:rtl/>
        </w:rPr>
        <w:t xml:space="preserve">2019، 971 19 سجيناً، من بينهم 112 سجيناً من ذوي الإعاقة، منهم 106 مدانين يقضون عقوبات سالبة للحرية، وستة رهن الحبس الاحتياطي، وجميع المندرجين في هذه الفئة من الذكور. ومن </w:t>
      </w:r>
      <w:r w:rsidRPr="003E093C">
        <w:rPr>
          <w:spacing w:val="-4"/>
          <w:rtl/>
        </w:rPr>
        <w:t>مجموع نزلاء السجون، هناك 359 محتجزاً من المرضى النفسيين، منهم 326 من الذكور و33 من الإناث.</w:t>
      </w:r>
    </w:p>
    <w:p w14:paraId="2C68A62A" w14:textId="77777777" w:rsidR="00313A73" w:rsidRPr="003E093C" w:rsidRDefault="00313A73" w:rsidP="001F636E">
      <w:pPr>
        <w:pStyle w:val="SingleTxtGA"/>
        <w:spacing w:line="356" w:lineRule="exact"/>
      </w:pPr>
      <w:r w:rsidRPr="003E093C">
        <w:rPr>
          <w:rtl/>
        </w:rPr>
        <w:t>138-</w:t>
      </w:r>
      <w:r w:rsidRPr="003E093C">
        <w:rPr>
          <w:rtl/>
        </w:rPr>
        <w:tab/>
        <w:t>وفيما يلي بعض المجالات التي تسعى فيها دائرة السجون والإصلاحيات في زمبابوي (الدائرة) إلى معالجة حقوق الأشخاص ذوي الإعاقة في مؤسساتها.</w:t>
      </w:r>
      <w:r w:rsidRPr="003E093C">
        <w:rPr>
          <w:rFonts w:hint="cs"/>
          <w:rtl/>
        </w:rPr>
        <w:t xml:space="preserve"> </w:t>
      </w:r>
    </w:p>
    <w:p w14:paraId="45BB59C5" w14:textId="77777777" w:rsidR="00313A73" w:rsidRPr="003E093C" w:rsidRDefault="00313A73" w:rsidP="001F636E">
      <w:pPr>
        <w:pStyle w:val="Bullet1GA"/>
        <w:numPr>
          <w:ilvl w:val="0"/>
          <w:numId w:val="3"/>
        </w:numPr>
        <w:spacing w:line="356" w:lineRule="exact"/>
      </w:pPr>
      <w:r w:rsidRPr="003E093C">
        <w:rPr>
          <w:rtl/>
        </w:rPr>
        <w:t>تقوم الدائرة بتدريب الموظفين لزيادة الوعي بحقوق الأشخاص ذوي الإعاقة واحتياجاتهم أثناء احتجازهم. ويجري قسم الخدمات القانونية التابع للدائرة تدريباً لضباط السجون على قضايا حقوق الإنسان في مختلف مراكز التدريب وعلى مستويات مختلفة. ويتم التركيز على ضرورة ضمان احترام حقوق السجناء ذوي الإعاقة وتوفير ظروف معيشية ملائمة للسجناء ذوي الاحتياجات الخاصة في سياق الترتيبات التيسيرية المعقولة.</w:t>
      </w:r>
    </w:p>
    <w:p w14:paraId="3F6FC377" w14:textId="77777777" w:rsidR="00313A73" w:rsidRPr="003E093C" w:rsidRDefault="00313A73" w:rsidP="001F636E">
      <w:pPr>
        <w:pStyle w:val="Bullet1GA"/>
        <w:numPr>
          <w:ilvl w:val="0"/>
          <w:numId w:val="3"/>
        </w:numPr>
        <w:spacing w:line="356" w:lineRule="exact"/>
      </w:pPr>
      <w:r w:rsidRPr="003E093C">
        <w:rPr>
          <w:rtl/>
        </w:rPr>
        <w:t xml:space="preserve">تُجرى تدريبات أخرى بمساعدة شركاء التنمية أو أصحاب المصلحة مثل مؤسسة الموارد القانونية. وتواصل الدائرة السعي إلى إقامة شراكات مثمرة لإتاحة تدريب الموظفين </w:t>
      </w:r>
      <w:r w:rsidRPr="003E093C">
        <w:rPr>
          <w:rtl/>
        </w:rPr>
        <w:lastRenderedPageBreak/>
        <w:t>وتطويرهم بصورة شاملة في مجال الإعاقة. ويُتوقع أن يشمل ذلك في المستقبل تدريب الموظفين، في مرحلة أولى، على لغة الإشارة واستخدام طريقة براي، كوسيلة عملية لتزويد الضباط بالمهارات اللازمة للتعامل مع النزلاء الذين تتطلب حالتهم مثل هذه الخدمات المتخصصة. ومع ترسيخ التدريب في هذا المجال، سيُزوَّد الضباط بالمهارات اللازمة للقيام بتدخلات تتعلق بأشكال أخرى من الإعاقة.</w:t>
      </w:r>
    </w:p>
    <w:p w14:paraId="3DAA9176" w14:textId="77777777" w:rsidR="00313A73" w:rsidRPr="003E093C" w:rsidRDefault="00313A73" w:rsidP="00313A73">
      <w:pPr>
        <w:pStyle w:val="SingleTxtGA"/>
        <w:rPr>
          <w:lang w:eastAsia="zh-TW"/>
        </w:rPr>
      </w:pPr>
      <w:r w:rsidRPr="003E093C">
        <w:rPr>
          <w:rtl/>
        </w:rPr>
        <w:t>139-</w:t>
      </w:r>
      <w:r w:rsidRPr="003E093C">
        <w:rPr>
          <w:rtl/>
        </w:rPr>
        <w:tab/>
        <w:t>وتمضي الدائرة أيضا</w:t>
      </w:r>
      <w:r w:rsidRPr="003E093C">
        <w:rPr>
          <w:rFonts w:hint="cs"/>
          <w:rtl/>
        </w:rPr>
        <w:t>ً</w:t>
      </w:r>
      <w:r w:rsidRPr="003E093C">
        <w:rPr>
          <w:rtl/>
        </w:rPr>
        <w:t xml:space="preserve"> في عملية مواءمة تشريعاتها مع الدستور. وبدأت الدائرة بقانون السجون، وقد بلغت مسودته حاليا</w:t>
      </w:r>
      <w:r w:rsidRPr="003E093C">
        <w:rPr>
          <w:rFonts w:hint="cs"/>
          <w:rtl/>
        </w:rPr>
        <w:t>ً</w:t>
      </w:r>
      <w:r w:rsidRPr="003E093C">
        <w:rPr>
          <w:rtl/>
        </w:rPr>
        <w:t xml:space="preserve"> مرحلة مشروع القانون. وينص مشروع القانون، في مادته 79، على اعتبار النزلاء ذوي الإعاقة فئة تستدعي توفير رعاية متخصصة تتناسب مع المتطلبات أو الاحتياجات المحددة لكل شخص. وحالما يُعتمد مشروع القانون، سيكون بإمكان الدائرة الشروع في إصلاح تشريعاتها ونظمها الداخلية لتلبية احتياجات النزلاء ذوي الإعاقة على نحو شامل، بما يفضي إلى تحسين ظروفهم المعيشية.</w:t>
      </w:r>
    </w:p>
    <w:p w14:paraId="539B1E8D" w14:textId="77777777" w:rsidR="00313A73" w:rsidRPr="003E093C" w:rsidRDefault="00313A73" w:rsidP="00313A73">
      <w:pPr>
        <w:pStyle w:val="SingleTxtGA"/>
        <w:rPr>
          <w:lang w:eastAsia="zh-TW"/>
        </w:rPr>
      </w:pPr>
      <w:r w:rsidRPr="003E093C">
        <w:rPr>
          <w:rtl/>
        </w:rPr>
        <w:t>140-</w:t>
      </w:r>
      <w:r w:rsidRPr="003E093C">
        <w:rPr>
          <w:rtl/>
        </w:rPr>
        <w:tab/>
        <w:t>وتتعاون الدائرة مع منظمات مختلفة لضمان إتاحة خدمات المساعدة القانونية للنزلاء ذوي الإعاقة. وهناك منظمات تقدم خدمات المساعدة القانونية مجانا</w:t>
      </w:r>
      <w:r w:rsidRPr="003E093C">
        <w:rPr>
          <w:rFonts w:hint="cs"/>
          <w:rtl/>
        </w:rPr>
        <w:t>ً</w:t>
      </w:r>
      <w:r w:rsidRPr="003E093C">
        <w:rPr>
          <w:rtl/>
        </w:rPr>
        <w:t xml:space="preserve"> للنزلاء. وقد فوضت الدائرة صراحة إلى ضباط السجون المسؤولين في جميع أنحاء البلد مسؤولية ضمان التواصل مع تلك المنظمات، عند إيداع أي شخص ذي إعاقة السجن، لمساندة النزيل في التماس سبل الانتصاف القضائي، بما في ذلك الإفراج بكفالة أو فرض عقوبات غير سالبة للحرية، تفاديا</w:t>
      </w:r>
      <w:r w:rsidRPr="003E093C">
        <w:rPr>
          <w:rFonts w:hint="cs"/>
          <w:rtl/>
        </w:rPr>
        <w:t>ً</w:t>
      </w:r>
      <w:r w:rsidRPr="003E093C">
        <w:rPr>
          <w:rtl/>
        </w:rPr>
        <w:t xml:space="preserve"> لإبقائه خاضعا</w:t>
      </w:r>
      <w:r w:rsidRPr="003E093C">
        <w:rPr>
          <w:rFonts w:hint="cs"/>
          <w:rtl/>
        </w:rPr>
        <w:t>ً</w:t>
      </w:r>
      <w:r w:rsidRPr="003E093C">
        <w:rPr>
          <w:rtl/>
        </w:rPr>
        <w:t xml:space="preserve"> لظروف الاحتجاز التي لا تزال بعيدة كل البعد عن أن تكون مهيأة لمراعاة احتياجات الأشخاص ذوي الإعاقة. وتُتاح المساعدة القانونية كذلك لضمان تمتع هؤلاء النزلاء بإجراءات محاكمة عادلة.</w:t>
      </w:r>
    </w:p>
    <w:p w14:paraId="00EFFA64" w14:textId="77777777" w:rsidR="00313A73" w:rsidRPr="003E093C" w:rsidRDefault="00313A73" w:rsidP="00313A73">
      <w:pPr>
        <w:pStyle w:val="SingleTxtGA"/>
        <w:rPr>
          <w:lang w:eastAsia="zh-TW"/>
        </w:rPr>
      </w:pPr>
      <w:r w:rsidRPr="003E093C">
        <w:rPr>
          <w:rtl/>
        </w:rPr>
        <w:t>141-</w:t>
      </w:r>
      <w:r w:rsidRPr="003E093C">
        <w:rPr>
          <w:rtl/>
        </w:rPr>
        <w:tab/>
        <w:t>وعلى صعيد البيئة المادية، تمضي الدائرة في تنفيذ أعمال تطوير للبنية التحتية بما يلبي احتياجات الأشخاص ذوي الإعاقة. وتعتزم الدائرة تجديد المرافق الحالية لتجهيزها بمنحدرات ومساحات يمكن الوصول إليها بالكراسي المتحركة للنزلاء ذوي الإعاقة، بما يسهم في تحسين ظروفهم المعيشية. وفي الوقت الراهن، تتوافر في بعض السجون حلول مؤقتة، إلا أنها لا تلبي الاحتياجات على نحو كاف.</w:t>
      </w:r>
      <w:r w:rsidRPr="003E093C">
        <w:rPr>
          <w:rFonts w:hint="cs"/>
          <w:rtl/>
          <w:lang w:eastAsia="zh-TW"/>
        </w:rPr>
        <w:t xml:space="preserve"> </w:t>
      </w:r>
    </w:p>
    <w:p w14:paraId="116588C6" w14:textId="77777777" w:rsidR="00313A73" w:rsidRPr="003E093C" w:rsidRDefault="00313A73" w:rsidP="00313A73">
      <w:pPr>
        <w:pStyle w:val="SingleTxtGA"/>
        <w:rPr>
          <w:lang w:eastAsia="zh-TW"/>
        </w:rPr>
      </w:pPr>
      <w:r w:rsidRPr="003E093C">
        <w:rPr>
          <w:rtl/>
        </w:rPr>
        <w:t>142-</w:t>
      </w:r>
      <w:r w:rsidRPr="003E093C">
        <w:rPr>
          <w:rtl/>
        </w:rPr>
        <w:tab/>
        <w:t>وتنسق الدائرة أيضاً مع طائفة من أصحاب المصلحة لضمان مراعاة احتياجات النزلاء ذوي الإعاقة داخل السجون. وتسعى الدائرة إلى الاستعانة بمساعدة خارجية من المجتمع المحلي أو من جهات حكومية أخرى لتقديم خدمات، من بينها خدمات لغة الإشارة، للنزلاء الذين يعانون من إعاقات سمعية.</w:t>
      </w:r>
    </w:p>
    <w:p w14:paraId="7F3CE17A" w14:textId="77777777" w:rsidR="00313A73" w:rsidRPr="003E093C" w:rsidRDefault="00313A73" w:rsidP="00313A73">
      <w:pPr>
        <w:pStyle w:val="SingleTxtGA"/>
        <w:rPr>
          <w:lang w:eastAsia="zh-TW"/>
        </w:rPr>
      </w:pPr>
      <w:r w:rsidRPr="003E093C">
        <w:rPr>
          <w:rtl/>
        </w:rPr>
        <w:t>143-</w:t>
      </w:r>
      <w:r w:rsidRPr="003E093C">
        <w:rPr>
          <w:rtl/>
        </w:rPr>
        <w:tab/>
        <w:t>وتعمل الدائرة كذلك على استقطاب تبرعات، من قبيل الكراسي المتحركة والعكاكيز لمن يعانون من صعوبات في التنقل، والعصي المخصصة للأشخاص ذوي الإعاقة البصرية. ويؤدي ذلك إلى تحسين قدرة النزلاء ذوي الإعاقة على العيش باستقلالية، من خلال تمكينهم من الحركة بحرية داخل السجون والحصول على المياه وسائر الخدمات بأنفسهم، مع الحد الأدنى من المساعدة أو دونها تماما</w:t>
      </w:r>
      <w:r w:rsidRPr="003E093C">
        <w:rPr>
          <w:rFonts w:hint="cs"/>
          <w:rtl/>
        </w:rPr>
        <w:t>ً</w:t>
      </w:r>
      <w:r w:rsidRPr="003E093C">
        <w:rPr>
          <w:rtl/>
        </w:rPr>
        <w:t>. ويُسمح للمنظمات غير الحكومية بالوصول إلى النزلاء، ولها أن تقدم الدعم اللازم لتلبية ما قد تكون لدى الأشخاص ذوي الإعاقة من احتياجات.</w:t>
      </w:r>
    </w:p>
    <w:p w14:paraId="5DA310F3" w14:textId="77777777" w:rsidR="00313A73" w:rsidRPr="003E093C" w:rsidRDefault="00313A73" w:rsidP="00313A73">
      <w:pPr>
        <w:pStyle w:val="SingleTxtGA"/>
        <w:rPr>
          <w:lang w:eastAsia="zh-TW"/>
        </w:rPr>
      </w:pPr>
      <w:r w:rsidRPr="003E093C">
        <w:rPr>
          <w:rtl/>
        </w:rPr>
        <w:t>144-</w:t>
      </w:r>
      <w:r w:rsidRPr="003E093C">
        <w:rPr>
          <w:rtl/>
        </w:rPr>
        <w:tab/>
        <w:t>وتتيح الدائرة أيضاً للنزلاء ذوي الإعاقة خدمات للدعم الاجتماعي - النفسي من خلال برامجها الشاملة للمساعدة القانونية. وتمضي بعض أنشطة إعادة التأهيل إلى أبعد من ذلك، إذ تعمل على إكساب النزلاء ذوي الإعاقة مهارات حياتية من أجل التمكين الاقتصادي. وتسمح الدائرة كذلك للمنظمات الدينية وأفراد الجمهور بدخول السجون، بما يمكنهم من العمل جنبا</w:t>
      </w:r>
      <w:r w:rsidRPr="003E093C">
        <w:rPr>
          <w:rFonts w:hint="cs"/>
          <w:rtl/>
        </w:rPr>
        <w:t>ً</w:t>
      </w:r>
      <w:r w:rsidRPr="003E093C">
        <w:rPr>
          <w:rtl/>
        </w:rPr>
        <w:t xml:space="preserve"> إلى جنب مع الدائرة لتحسين ظروف معيشة النزلاء ذوي الإعاقة.</w:t>
      </w:r>
    </w:p>
    <w:p w14:paraId="53CE13AA" w14:textId="77777777" w:rsidR="00313A73" w:rsidRPr="003E093C" w:rsidRDefault="00313A73" w:rsidP="00313A73">
      <w:pPr>
        <w:pStyle w:val="SingleTxtGA"/>
        <w:rPr>
          <w:spacing w:val="-4"/>
          <w:lang w:eastAsia="zh-TW"/>
        </w:rPr>
      </w:pPr>
      <w:r w:rsidRPr="003E093C">
        <w:rPr>
          <w:rtl/>
        </w:rPr>
        <w:t>145-</w:t>
      </w:r>
      <w:r w:rsidRPr="003E093C">
        <w:rPr>
          <w:rtl/>
        </w:rPr>
        <w:tab/>
        <w:t>ووفقا</w:t>
      </w:r>
      <w:r w:rsidRPr="003E093C">
        <w:rPr>
          <w:rFonts w:hint="cs"/>
          <w:rtl/>
        </w:rPr>
        <w:t>ً</w:t>
      </w:r>
      <w:r w:rsidRPr="003E093C">
        <w:rPr>
          <w:rtl/>
        </w:rPr>
        <w:t xml:space="preserve"> للمادة 243(1)(ك) من الدستور، تتمتع لجنة حقوق الإنسان في زمبابوي بولاية القيام بزيارات تفتيش إلى كافة أماكن الاحتجاز، بما يشمل زنازين الشرطة، والسجون والمؤسسات الإصلاحية، </w:t>
      </w:r>
      <w:r w:rsidRPr="003E093C">
        <w:rPr>
          <w:rtl/>
        </w:rPr>
        <w:lastRenderedPageBreak/>
        <w:t xml:space="preserve">ومخيمات اللاجئين، ومؤسسات الصحة العقلية، ودور رعاية الأطفال، ودور رعاية المسنين، وذلك في </w:t>
      </w:r>
      <w:r w:rsidRPr="003E093C">
        <w:rPr>
          <w:spacing w:val="-4"/>
          <w:rtl/>
        </w:rPr>
        <w:t>إطار ولايتها المتمثلة في تعزيز وحماية حقوق الإنسان للأشخاص المحتجزين أو المودعين في هذه الأماكن.</w:t>
      </w:r>
    </w:p>
    <w:p w14:paraId="23D55559" w14:textId="77777777" w:rsidR="00313A73" w:rsidRPr="003E093C" w:rsidRDefault="00313A73" w:rsidP="001F636E">
      <w:pPr>
        <w:pStyle w:val="SingleTxtGA"/>
        <w:spacing w:line="356" w:lineRule="exact"/>
        <w:rPr>
          <w:lang w:eastAsia="zh-TW"/>
        </w:rPr>
      </w:pPr>
      <w:r w:rsidRPr="003E093C">
        <w:rPr>
          <w:rtl/>
        </w:rPr>
        <w:t>146-</w:t>
      </w:r>
      <w:r w:rsidRPr="003E093C">
        <w:rPr>
          <w:rtl/>
        </w:rPr>
        <w:tab/>
        <w:t>وفي إطار توسيع نطاق زيارات السجون، تجيز المادة 44 من قانون السجون لعدد كبير من الأشخاص والمسؤولين إجراء زيارات تفقدية وتفتيش أي سجن في أي وقت، بما يشمل نائب الرئيس، وقضاة المحكمة العليا أو محكمة النقض، والقضاة، والوزراء، ونواب الوزراء. ويُعرف هؤلاء الزوار مجتمعين باسم القضاة الزائرين.</w:t>
      </w:r>
    </w:p>
    <w:p w14:paraId="4A380316" w14:textId="77777777" w:rsidR="00313A73" w:rsidRPr="003E093C" w:rsidRDefault="00313A73" w:rsidP="001F636E">
      <w:pPr>
        <w:pStyle w:val="SingleTxtGA"/>
        <w:spacing w:line="356" w:lineRule="exact"/>
        <w:rPr>
          <w:lang w:eastAsia="zh-TW"/>
        </w:rPr>
      </w:pPr>
      <w:r w:rsidRPr="003E093C">
        <w:rPr>
          <w:rtl/>
        </w:rPr>
        <w:t>147-</w:t>
      </w:r>
      <w:r w:rsidRPr="003E093C">
        <w:rPr>
          <w:rtl/>
        </w:rPr>
        <w:tab/>
        <w:t>وتهدف هذه الزيارات إلى الوقوف على الظروف التي يُحتجز فيها الأشخاص في تلك الأماكن. وعقب ذلك، تُرفع إلى الوزير توصيات تتعلق بتلك الظروف. ويمثل ذلك، بالتالي، فرصة للقضاة الزائرين للاطلاع على أوضاع السجناء ذوي الإعاقة وإبداء التوصيات المناسبة.</w:t>
      </w:r>
    </w:p>
    <w:p w14:paraId="61DB2EF8" w14:textId="77777777" w:rsidR="00313A73" w:rsidRPr="003E093C" w:rsidRDefault="00313A73" w:rsidP="001F636E">
      <w:pPr>
        <w:pStyle w:val="SingleTxtGA"/>
        <w:spacing w:line="356" w:lineRule="exact"/>
        <w:rPr>
          <w:lang w:eastAsia="zh-TW"/>
        </w:rPr>
      </w:pPr>
      <w:r w:rsidRPr="003E093C">
        <w:rPr>
          <w:rtl/>
        </w:rPr>
        <w:t>148-</w:t>
      </w:r>
      <w:r w:rsidRPr="003E093C">
        <w:rPr>
          <w:rtl/>
        </w:rPr>
        <w:tab/>
        <w:t>وكاستراتيجية لتعميم دراسات الإعاقة في التعليم القانوني، استحدثت إحدى الجامعات الحكومية، وهي جامعة ميدلاندز الحكومية، مقررا</w:t>
      </w:r>
      <w:r w:rsidRPr="003E093C">
        <w:rPr>
          <w:rFonts w:hint="cs"/>
          <w:rtl/>
        </w:rPr>
        <w:t>ً</w:t>
      </w:r>
      <w:r w:rsidRPr="003E093C">
        <w:rPr>
          <w:rtl/>
        </w:rPr>
        <w:t xml:space="preserve"> في قانون الإعاقة وعيادة قانونية تركز على قانون الإعاقة لفائدة طلبة القانون المتدربين في كلية الحقوق. وتسهم هذه المقررات في زيادة الوعي بقضايا الإعاقة في أوساط الممارسين القانونيين، بهدف تحسين نوعية المشورة القانونية المقدمة للأشخاص ذوي الإعاقة في سياق لجوئهم إلى العدالة.</w:t>
      </w:r>
    </w:p>
    <w:p w14:paraId="30A5C0FA" w14:textId="77777777" w:rsidR="00313A73" w:rsidRPr="003E093C" w:rsidRDefault="00313A73" w:rsidP="001F636E">
      <w:pPr>
        <w:pStyle w:val="SingleTxtGA"/>
        <w:spacing w:line="356" w:lineRule="exact"/>
        <w:rPr>
          <w:lang w:eastAsia="zh-TW"/>
        </w:rPr>
      </w:pPr>
      <w:r w:rsidRPr="003E093C">
        <w:rPr>
          <w:rtl/>
        </w:rPr>
        <w:t>149-</w:t>
      </w:r>
      <w:r w:rsidRPr="003E093C">
        <w:rPr>
          <w:rtl/>
        </w:rPr>
        <w:tab/>
        <w:t>وتعتمد الدولة الطرف، في إطار نظامها القضائي، نظاما</w:t>
      </w:r>
      <w:r w:rsidRPr="003E093C">
        <w:rPr>
          <w:rFonts w:hint="cs"/>
          <w:rtl/>
        </w:rPr>
        <w:t>ً</w:t>
      </w:r>
      <w:r w:rsidRPr="003E093C">
        <w:rPr>
          <w:rtl/>
        </w:rPr>
        <w:t xml:space="preserve"> يراعي احتياجات الضحايا. وتتولى مفوضية الجهاز القضائي</w:t>
      </w:r>
      <w:r w:rsidRPr="003E093C" w:rsidDel="00A76F6C">
        <w:rPr>
          <w:rtl/>
        </w:rPr>
        <w:t xml:space="preserve"> </w:t>
      </w:r>
      <w:r w:rsidRPr="003E093C">
        <w:rPr>
          <w:rtl/>
        </w:rPr>
        <w:t>قيادة هذه المبادرة على أعلى المستويات، وقد أقامت في عام 2012 شراكة مع منظمات الأشخاص ذوي الإعاقة، عقب إدراكها أن هؤلاء الأشخاص يواجهون صعوبات كبيرة في التماس سبل اللجوء إلى العدالة. وقد كانت المحاكم تواجه تراكما</w:t>
      </w:r>
      <w:r w:rsidRPr="003E093C">
        <w:rPr>
          <w:rFonts w:hint="cs"/>
          <w:rtl/>
        </w:rPr>
        <w:t>ً</w:t>
      </w:r>
      <w:r w:rsidRPr="003E093C">
        <w:rPr>
          <w:rtl/>
        </w:rPr>
        <w:t xml:space="preserve"> في القضايا المتأخرة المتعلقة بالأشخاص ذوي الإعاقة، وبخاصة الأشخاص ذوي الإعاقات السمعية، نتيجة اضطرارهم إلى الانتظار لفترات مطولة ريثما توفر المفوضية خدمات اختصاصيي لغة الإشارة.</w:t>
      </w:r>
    </w:p>
    <w:p w14:paraId="61E90B56" w14:textId="77777777" w:rsidR="00313A73" w:rsidRPr="003E093C" w:rsidRDefault="00313A73" w:rsidP="001F636E">
      <w:pPr>
        <w:pStyle w:val="SingleTxtGA"/>
        <w:spacing w:line="356" w:lineRule="exact"/>
        <w:rPr>
          <w:lang w:eastAsia="zh-TW"/>
        </w:rPr>
      </w:pPr>
      <w:r w:rsidRPr="003E093C">
        <w:rPr>
          <w:rtl/>
        </w:rPr>
        <w:t>150-</w:t>
      </w:r>
      <w:r w:rsidRPr="003E093C">
        <w:rPr>
          <w:rtl/>
        </w:rPr>
        <w:tab/>
        <w:t>ويباشر نظام مراعاة احتياجات الضحايا في الوقت الراهن مشروعا</w:t>
      </w:r>
      <w:r w:rsidRPr="003E093C">
        <w:rPr>
          <w:rFonts w:hint="cs"/>
          <w:rtl/>
        </w:rPr>
        <w:t>ً</w:t>
      </w:r>
      <w:r w:rsidRPr="003E093C">
        <w:rPr>
          <w:rtl/>
        </w:rPr>
        <w:t xml:space="preserve"> يهدف إلى تمكين الشرطة والمؤسسات الصحية من الاستعانة بمترجمي لغة الإشارة أنفسهم. ومن الأهمية بمكان أن تُجري المؤسسات الصحية تشخيصا</w:t>
      </w:r>
      <w:r w:rsidRPr="003E093C">
        <w:rPr>
          <w:rFonts w:hint="cs"/>
          <w:rtl/>
        </w:rPr>
        <w:t>ً</w:t>
      </w:r>
      <w:r w:rsidRPr="003E093C">
        <w:rPr>
          <w:rtl/>
        </w:rPr>
        <w:t xml:space="preserve"> سليما</w:t>
      </w:r>
      <w:r w:rsidRPr="003E093C">
        <w:rPr>
          <w:rFonts w:hint="cs"/>
          <w:rtl/>
        </w:rPr>
        <w:t>ً</w:t>
      </w:r>
      <w:r w:rsidRPr="003E093C">
        <w:rPr>
          <w:rtl/>
        </w:rPr>
        <w:t xml:space="preserve"> عند التعامل مع مرضى ذوي إعاقات سمعية. ويتواصل تنفيذ التدريب.</w:t>
      </w:r>
    </w:p>
    <w:p w14:paraId="4464DE40" w14:textId="77777777" w:rsidR="00313A73" w:rsidRPr="003E093C" w:rsidRDefault="00313A73" w:rsidP="001F636E">
      <w:pPr>
        <w:pStyle w:val="SingleTxtGA"/>
        <w:spacing w:line="356" w:lineRule="exact"/>
        <w:rPr>
          <w:lang w:eastAsia="zh-TW"/>
        </w:rPr>
      </w:pPr>
      <w:r w:rsidRPr="003E093C">
        <w:rPr>
          <w:rtl/>
        </w:rPr>
        <w:t>151-</w:t>
      </w:r>
      <w:r w:rsidRPr="003E093C">
        <w:rPr>
          <w:rtl/>
        </w:rPr>
        <w:tab/>
        <w:t>وأسفرت الشراكة القائمة بين الحكومة وشركاء التنمية عن انخفاض تراكم القضايا المتأخرة، إذ باتت القضايا التي تتعلق بالأشخاص ذوي الإعاقات السمعية تتضمن دائما</w:t>
      </w:r>
      <w:r w:rsidRPr="003E093C">
        <w:rPr>
          <w:rFonts w:hint="cs"/>
          <w:rtl/>
        </w:rPr>
        <w:t>ً</w:t>
      </w:r>
      <w:r w:rsidRPr="003E093C">
        <w:rPr>
          <w:rtl/>
        </w:rPr>
        <w:t xml:space="preserve"> مترجمي لغة الإشارة. وتحقيقاً لهذه الغاية، قامت منظمات الأشخاص ذوي الإعاقة بتمويل إنشاء منحدر في محكمة روتن رو للصلح في هاراري، الأمر الذي ساعد على معالجة التحديات المتعلقة بإمكانية وصول الأشخاص ذوي الإعاقة في واحدة من أكثر المحاكم الجنائية نشاطا</w:t>
      </w:r>
      <w:r w:rsidRPr="003E093C">
        <w:rPr>
          <w:rFonts w:hint="cs"/>
          <w:rtl/>
        </w:rPr>
        <w:t>ً</w:t>
      </w:r>
      <w:r w:rsidRPr="003E093C">
        <w:rPr>
          <w:rtl/>
        </w:rPr>
        <w:t xml:space="preserve"> في البلد.</w:t>
      </w:r>
    </w:p>
    <w:p w14:paraId="6CAF0853" w14:textId="77777777" w:rsidR="00313A73" w:rsidRPr="003E093C" w:rsidRDefault="00313A73" w:rsidP="001F636E">
      <w:pPr>
        <w:pStyle w:val="SingleTxtGA"/>
        <w:spacing w:line="356" w:lineRule="exact"/>
        <w:rPr>
          <w:lang w:eastAsia="zh-TW"/>
        </w:rPr>
      </w:pPr>
      <w:r w:rsidRPr="003E093C">
        <w:rPr>
          <w:rtl/>
        </w:rPr>
        <w:t>152-</w:t>
      </w:r>
      <w:r w:rsidRPr="003E093C">
        <w:rPr>
          <w:rtl/>
        </w:rPr>
        <w:tab/>
        <w:t>وتتلقى مفوضية الجهاز القضائي</w:t>
      </w:r>
      <w:r w:rsidRPr="003E093C" w:rsidDel="00854BCD">
        <w:rPr>
          <w:rtl/>
        </w:rPr>
        <w:t xml:space="preserve"> </w:t>
      </w:r>
      <w:r w:rsidRPr="003E093C">
        <w:rPr>
          <w:rtl/>
        </w:rPr>
        <w:t>أيضا</w:t>
      </w:r>
      <w:r w:rsidRPr="003E093C">
        <w:rPr>
          <w:rFonts w:hint="cs"/>
          <w:rtl/>
        </w:rPr>
        <w:t>ً</w:t>
      </w:r>
      <w:r w:rsidRPr="003E093C">
        <w:rPr>
          <w:rtl/>
        </w:rPr>
        <w:t xml:space="preserve"> مساعدة من شركاء التنمية لإجراء تقييمات نفسية طبية للأشخاص المحتاجين إلى ذلك، مما يسهم في التعجيل بالبت في قضايا الأشخاص ذوي الإعاقات العقلية في إطار نظام العدالة الجنائية. فعلى سبيل المثال، تقدم إحدى منظمات الأشخاص ذوي الإعاقة، وهي منظمة ليونارد تشيشاير، المساعدة للشرطة في التحقيقات كلما جرى استجواب أشخاص ذوي إعاقات سمعية في إطار تلك التحقيقات.</w:t>
      </w:r>
    </w:p>
    <w:p w14:paraId="11DF5882" w14:textId="77777777" w:rsidR="00313A73" w:rsidRPr="003E093C" w:rsidRDefault="00313A73" w:rsidP="001F636E">
      <w:pPr>
        <w:pStyle w:val="SingleTxtGA"/>
        <w:spacing w:line="356" w:lineRule="exact"/>
        <w:rPr>
          <w:lang w:eastAsia="zh-TW"/>
        </w:rPr>
      </w:pPr>
      <w:r w:rsidRPr="003E093C">
        <w:rPr>
          <w:rtl/>
        </w:rPr>
        <w:t>153-</w:t>
      </w:r>
      <w:r w:rsidRPr="003E093C">
        <w:rPr>
          <w:rtl/>
        </w:rPr>
        <w:tab/>
        <w:t>ويضطلع الأشخاص ذوو الإعاقة بدور محوري في نظام العدالة، حيث يعملون كمستشارين قانونيين يقدمون خدمات قانونية في كل من القطاع الحكومي والقطاع الخاص.</w:t>
      </w:r>
    </w:p>
    <w:p w14:paraId="40532C8C" w14:textId="77777777" w:rsidR="00313A73" w:rsidRPr="003E093C" w:rsidRDefault="00313A73" w:rsidP="001F636E">
      <w:pPr>
        <w:pStyle w:val="SingleTxtGA"/>
        <w:spacing w:line="356" w:lineRule="exact"/>
        <w:rPr>
          <w:lang w:eastAsia="zh-TW"/>
        </w:rPr>
      </w:pPr>
      <w:r w:rsidRPr="003E093C">
        <w:rPr>
          <w:rtl/>
        </w:rPr>
        <w:t>154-</w:t>
      </w:r>
      <w:r w:rsidRPr="003E093C">
        <w:rPr>
          <w:rtl/>
        </w:rPr>
        <w:tab/>
        <w:t xml:space="preserve">وتلتزم الدولة الطرف بتعبئة الموارد، بصورة مباشرة ومن خلال شركاء التنمية، لكفالة اكتساب هذه المهارات والاحتفاظ بها في جميع المؤسسات المشاركة في منظومة إقامة العدل. ويُعد الموظفون في </w:t>
      </w:r>
      <w:r w:rsidRPr="003E093C">
        <w:rPr>
          <w:rtl/>
        </w:rPr>
        <w:lastRenderedPageBreak/>
        <w:t>مؤسسات إقامة العدل المذكورة المحركين الرئيسيين لإتاحة إمكانية اللجوء إلى العدالة للجميع، بمن في ذلك الأشخاص ذوو الإعاقة.</w:t>
      </w:r>
    </w:p>
    <w:p w14:paraId="51E0CEF9" w14:textId="77777777" w:rsidR="00313A73" w:rsidRPr="003E093C" w:rsidRDefault="00313A73" w:rsidP="00B75884">
      <w:pPr>
        <w:pStyle w:val="H1GA"/>
        <w:spacing w:after="0"/>
        <w:rPr>
          <w:lang w:val="en-US" w:eastAsia="zh-TW"/>
        </w:rPr>
      </w:pPr>
      <w:bookmarkStart w:id="51" w:name="_Toc25676929"/>
      <w:bookmarkStart w:id="52" w:name="_Toc211332626"/>
      <w:r w:rsidRPr="003E093C">
        <w:rPr>
          <w:rtl/>
          <w:lang w:val="en-US"/>
        </w:rPr>
        <w:tab/>
      </w:r>
      <w:r w:rsidRPr="003E093C">
        <w:rPr>
          <w:rtl/>
          <w:lang w:val="en-US"/>
        </w:rPr>
        <w:tab/>
        <w:t>المادة 14</w:t>
      </w:r>
    </w:p>
    <w:p w14:paraId="387117AD" w14:textId="77777777" w:rsidR="00313A73" w:rsidRPr="003E093C" w:rsidRDefault="00313A73" w:rsidP="00B75884">
      <w:pPr>
        <w:pStyle w:val="H1GA"/>
        <w:spacing w:before="0"/>
        <w:rPr>
          <w:lang w:val="en-US" w:eastAsia="zh-TW"/>
        </w:rPr>
      </w:pPr>
      <w:r w:rsidRPr="003E093C">
        <w:rPr>
          <w:rtl/>
          <w:lang w:val="en-US"/>
        </w:rPr>
        <w:tab/>
      </w:r>
      <w:r w:rsidRPr="003E093C">
        <w:rPr>
          <w:rtl/>
          <w:lang w:val="en-US"/>
        </w:rPr>
        <w:tab/>
        <w:t>حرية الشخص وأمنه</w:t>
      </w:r>
      <w:bookmarkEnd w:id="51"/>
      <w:bookmarkEnd w:id="52"/>
    </w:p>
    <w:p w14:paraId="65A60CEE" w14:textId="77777777" w:rsidR="00313A73" w:rsidRPr="003E093C" w:rsidRDefault="00313A73" w:rsidP="00313A73">
      <w:pPr>
        <w:pStyle w:val="H23GA"/>
        <w:rPr>
          <w:lang w:val="en-US" w:eastAsia="zh-TW"/>
        </w:rPr>
      </w:pPr>
      <w:bookmarkStart w:id="53" w:name="_Toc25676930"/>
      <w:r w:rsidRPr="003E093C">
        <w:rPr>
          <w:rtl/>
          <w:lang w:val="en-US"/>
        </w:rPr>
        <w:tab/>
      </w:r>
      <w:r w:rsidRPr="003E093C">
        <w:rPr>
          <w:rtl/>
          <w:lang w:val="en-US"/>
        </w:rPr>
        <w:tab/>
        <w:t>التدابير التشريعية</w:t>
      </w:r>
      <w:bookmarkEnd w:id="53"/>
    </w:p>
    <w:p w14:paraId="2E4AF26F" w14:textId="77777777" w:rsidR="00313A73" w:rsidRPr="003E093C" w:rsidRDefault="00313A73" w:rsidP="00B75884">
      <w:pPr>
        <w:pStyle w:val="SingleTxtGA"/>
        <w:spacing w:line="352" w:lineRule="exact"/>
        <w:rPr>
          <w:lang w:eastAsia="zh-TW"/>
        </w:rPr>
      </w:pPr>
      <w:r w:rsidRPr="003E093C">
        <w:rPr>
          <w:rtl/>
        </w:rPr>
        <w:t>155-</w:t>
      </w:r>
      <w:r w:rsidRPr="003E093C">
        <w:rPr>
          <w:rtl/>
        </w:rPr>
        <w:tab/>
        <w:t>يُشكِّل الحق في الحرية والأمن الشخصي أحد الركائز الأساسية في ديمقراطية دستورية مثل زمبابوي. ولهذا السبب، كُرِّس هذا الحق دستوريا</w:t>
      </w:r>
      <w:r w:rsidRPr="003E093C">
        <w:rPr>
          <w:rFonts w:hint="cs"/>
          <w:rtl/>
        </w:rPr>
        <w:t>ً</w:t>
      </w:r>
      <w:r w:rsidRPr="003E093C">
        <w:rPr>
          <w:rtl/>
        </w:rPr>
        <w:t xml:space="preserve"> في المادتين 49 و52، اللتين تحددان أطر حمايته.</w:t>
      </w:r>
    </w:p>
    <w:p w14:paraId="0C435C5A" w14:textId="2B26A7B5" w:rsidR="00313A73" w:rsidRPr="003E093C" w:rsidRDefault="00313A73" w:rsidP="00B75884">
      <w:pPr>
        <w:pStyle w:val="SingleTxtGA"/>
        <w:spacing w:line="352" w:lineRule="exact"/>
        <w:rPr>
          <w:lang w:eastAsia="zh-TW"/>
        </w:rPr>
      </w:pPr>
      <w:r w:rsidRPr="003E093C">
        <w:rPr>
          <w:rtl/>
        </w:rPr>
        <w:t>156-</w:t>
      </w:r>
      <w:r w:rsidRPr="003E093C">
        <w:rPr>
          <w:rtl/>
        </w:rPr>
        <w:tab/>
        <w:t>وتحظر المادة 49 من الدستور الاحتجاز دون محاكمة، والحرمان التعسفي من الحرية أو الحرمان منها دون سبب عادل. وتكفل كذلك الحق في الحرية الشخصية، وتنص على أنه لا يجوز سجن أي شخص لمجرد عجزه عن الوفاء بالتزام تعاقدي.</w:t>
      </w:r>
    </w:p>
    <w:p w14:paraId="0F3A9BE0" w14:textId="77777777" w:rsidR="00313A73" w:rsidRPr="003E093C" w:rsidRDefault="00313A73" w:rsidP="00B75884">
      <w:pPr>
        <w:pStyle w:val="SingleTxtGA"/>
        <w:spacing w:line="352" w:lineRule="exact"/>
        <w:rPr>
          <w:lang w:eastAsia="zh-TW"/>
        </w:rPr>
      </w:pPr>
      <w:r w:rsidRPr="003E093C">
        <w:rPr>
          <w:rtl/>
        </w:rPr>
        <w:t>157-</w:t>
      </w:r>
      <w:r w:rsidRPr="003E093C">
        <w:rPr>
          <w:rtl/>
        </w:rPr>
        <w:tab/>
        <w:t>وتنص المادة 52 على أن لكل شخص الحق في السلامة الجسدية والنفسية.</w:t>
      </w:r>
    </w:p>
    <w:p w14:paraId="567A962C" w14:textId="77777777" w:rsidR="00313A73" w:rsidRPr="003E093C" w:rsidRDefault="00313A73" w:rsidP="00B75884">
      <w:pPr>
        <w:pStyle w:val="SingleTxtGA"/>
        <w:spacing w:line="352" w:lineRule="exact"/>
        <w:rPr>
          <w:lang w:eastAsia="zh-TW"/>
        </w:rPr>
      </w:pPr>
      <w:r w:rsidRPr="003E093C">
        <w:rPr>
          <w:rtl/>
        </w:rPr>
        <w:t>158-</w:t>
      </w:r>
      <w:r w:rsidRPr="003E093C">
        <w:rPr>
          <w:rtl/>
        </w:rPr>
        <w:tab/>
        <w:t>وتنص المادة 74 من الدستور على ضمان عدم التعرض للإخلاء التعسفي، وعلى أنه لا يجوز إخراج أي شخص من مسكنه أو هدمه إلا بأمر قضائي يصدر بعد مراعاة جميع الملابسات ذات الصلة.</w:t>
      </w:r>
    </w:p>
    <w:p w14:paraId="37DFFFDC" w14:textId="77777777" w:rsidR="00313A73" w:rsidRPr="003E093C" w:rsidRDefault="00313A73" w:rsidP="00B75884">
      <w:pPr>
        <w:pStyle w:val="SingleTxtGA"/>
        <w:spacing w:line="352" w:lineRule="exact"/>
        <w:rPr>
          <w:lang w:eastAsia="zh-TW"/>
        </w:rPr>
      </w:pPr>
      <w:r w:rsidRPr="003E093C">
        <w:rPr>
          <w:rtl/>
        </w:rPr>
        <w:t>159-</w:t>
      </w:r>
      <w:r w:rsidRPr="003E093C">
        <w:rPr>
          <w:rtl/>
        </w:rPr>
        <w:tab/>
        <w:t>وتنفيذا</w:t>
      </w:r>
      <w:r w:rsidRPr="003E093C">
        <w:rPr>
          <w:rFonts w:hint="cs"/>
          <w:rtl/>
        </w:rPr>
        <w:t>ً</w:t>
      </w:r>
      <w:r w:rsidRPr="003E093C">
        <w:rPr>
          <w:rtl/>
        </w:rPr>
        <w:t xml:space="preserve"> لهذه المبادئ الدستورية المتعلقة بالحق في الحرية والأمن الشخصي، تجيز المادة 25 من قانون الإجراءات والأدلة الجنائية حرمان الشخص من حريته شريطة أن يكون قد ضبط متلبسا</w:t>
      </w:r>
      <w:r w:rsidRPr="003E093C">
        <w:rPr>
          <w:rFonts w:hint="cs"/>
          <w:rtl/>
        </w:rPr>
        <w:t>ً</w:t>
      </w:r>
      <w:r w:rsidRPr="003E093C">
        <w:rPr>
          <w:rtl/>
        </w:rPr>
        <w:t xml:space="preserve"> بارتكاب جريمة أو أن تتوافر أسباب معقولة لإلقاء القبض عليه.</w:t>
      </w:r>
    </w:p>
    <w:p w14:paraId="276767A6" w14:textId="77777777" w:rsidR="00313A73" w:rsidRPr="003E093C" w:rsidRDefault="00313A73" w:rsidP="00B75884">
      <w:pPr>
        <w:pStyle w:val="SingleTxtGA"/>
        <w:spacing w:line="352" w:lineRule="exact"/>
        <w:rPr>
          <w:lang w:eastAsia="zh-TW"/>
        </w:rPr>
      </w:pPr>
      <w:r w:rsidRPr="003E093C">
        <w:rPr>
          <w:rtl/>
        </w:rPr>
        <w:t>160-</w:t>
      </w:r>
      <w:r w:rsidRPr="003E093C">
        <w:rPr>
          <w:rtl/>
        </w:rPr>
        <w:tab/>
        <w:t>ويسعى مشروع القانون المقترح إلى استحداث أحكام تكفل إعمال الحق في الحرية والأمن الشخصي لفائدة الأشخاص ذوي الإعاقة. وتنص المادة 30 من مشروع قانون الأشخاص ذوي الإعاقة على أن لكل شخص الحق في عدم حرمانه من حريته الشخصية على أساس وجود إعاقة. وتقضي كذلك بأن يتمتع الأشخاص ذوو الإعاقة، في حال احتجازهم، بالترتيبات التيسيرية المعقولة، وبالحماية المقررة بموجب القانون الوطني والقانون الدولي فيما يتعلق بظروف احتجاز الأشخاص ذوي الإعاقة.</w:t>
      </w:r>
    </w:p>
    <w:p w14:paraId="45002525" w14:textId="77777777" w:rsidR="00313A73" w:rsidRPr="003E093C" w:rsidRDefault="00313A73" w:rsidP="00B75884">
      <w:pPr>
        <w:pStyle w:val="SingleTxtGA"/>
        <w:spacing w:line="352" w:lineRule="exact"/>
        <w:rPr>
          <w:lang w:eastAsia="zh-TW"/>
        </w:rPr>
      </w:pPr>
      <w:r w:rsidRPr="003E093C">
        <w:rPr>
          <w:rtl/>
        </w:rPr>
        <w:t>161-</w:t>
      </w:r>
      <w:r w:rsidRPr="003E093C">
        <w:rPr>
          <w:rtl/>
        </w:rPr>
        <w:tab/>
        <w:t>وتجري حاليا</w:t>
      </w:r>
      <w:r w:rsidRPr="003E093C">
        <w:rPr>
          <w:rFonts w:hint="cs"/>
          <w:rtl/>
        </w:rPr>
        <w:t>ً</w:t>
      </w:r>
      <w:r w:rsidRPr="003E093C">
        <w:rPr>
          <w:rtl/>
        </w:rPr>
        <w:t xml:space="preserve"> إجراءات لإلغاء المادة 193 من قانون الإجراءات والأدلة الجنائية واستبدالها، وهي المادة التي تنص على استمرار احتجاز الأشخاص المتهمين ذوي الإعاقات السمعية إلى حين قيام مفوضية الجهاز القضائي</w:t>
      </w:r>
      <w:r w:rsidRPr="003E093C" w:rsidDel="000F2FF8">
        <w:rPr>
          <w:rtl/>
        </w:rPr>
        <w:t xml:space="preserve"> </w:t>
      </w:r>
      <w:r w:rsidRPr="003E093C">
        <w:rPr>
          <w:rtl/>
        </w:rPr>
        <w:t>بتأمين خدمات مترجم لغة إشارة مؤهل. وسيكفل هذا الإلغاء الإفراج عن الأشخاص ذوي الإعاقات السمعية الذين يواجهون تهما</w:t>
      </w:r>
      <w:r w:rsidRPr="003E093C">
        <w:rPr>
          <w:rFonts w:hint="cs"/>
          <w:rtl/>
        </w:rPr>
        <w:t>ً</w:t>
      </w:r>
      <w:r w:rsidRPr="003E093C">
        <w:rPr>
          <w:rtl/>
        </w:rPr>
        <w:t xml:space="preserve"> جنائية، وضمان مثولهم لاحقا</w:t>
      </w:r>
      <w:r w:rsidRPr="003E093C">
        <w:rPr>
          <w:rFonts w:hint="cs"/>
          <w:rtl/>
        </w:rPr>
        <w:t>ً</w:t>
      </w:r>
      <w:r w:rsidRPr="003E093C">
        <w:rPr>
          <w:rtl/>
        </w:rPr>
        <w:t xml:space="preserve"> أمام المحكمة عن طريق أمر استدعاء (إخطار) حالما تتوافر خدمات مترجم لغة الإشارة.</w:t>
      </w:r>
    </w:p>
    <w:p w14:paraId="319DCE1D" w14:textId="77777777" w:rsidR="00313A73" w:rsidRPr="003E093C" w:rsidRDefault="00313A73" w:rsidP="00B75884">
      <w:pPr>
        <w:pStyle w:val="SingleTxtGA"/>
        <w:spacing w:line="352" w:lineRule="exact"/>
        <w:rPr>
          <w:lang w:eastAsia="zh-TW"/>
        </w:rPr>
      </w:pPr>
      <w:r w:rsidRPr="003E093C">
        <w:rPr>
          <w:rtl/>
        </w:rPr>
        <w:t>162-</w:t>
      </w:r>
      <w:r w:rsidRPr="003E093C">
        <w:rPr>
          <w:rtl/>
        </w:rPr>
        <w:tab/>
        <w:t>وتجري أيضا</w:t>
      </w:r>
      <w:r w:rsidRPr="003E093C">
        <w:rPr>
          <w:rFonts w:hint="cs"/>
          <w:rtl/>
        </w:rPr>
        <w:t>ً</w:t>
      </w:r>
      <w:r w:rsidRPr="003E093C">
        <w:rPr>
          <w:rtl/>
        </w:rPr>
        <w:t xml:space="preserve"> عمليات لتعديل عدة مواد من قانون الصحة العقلية بغية مواءمته مع الدستور والاتفاقية. وبوجه خاص، ستُحدِّث التعديلات التعاريف والإجراءات المتعلقة بتدخلات الدولة في الحالات التي تشمل أشخاصا</w:t>
      </w:r>
      <w:r w:rsidRPr="003E093C">
        <w:rPr>
          <w:rFonts w:hint="cs"/>
          <w:rtl/>
        </w:rPr>
        <w:t>ً</w:t>
      </w:r>
      <w:r w:rsidRPr="003E093C">
        <w:rPr>
          <w:rtl/>
        </w:rPr>
        <w:t xml:space="preserve"> ذوي إعاقات عقلية، بما في ذلك إدماج مبدأ الموافقة المستنيرة للأشخاص ذوي الإعاقات العقلية بوصفه المعيار الحاكم لتقديم خدمات الصحة العقلية.</w:t>
      </w:r>
    </w:p>
    <w:p w14:paraId="0DF907EE" w14:textId="77777777" w:rsidR="00313A73" w:rsidRPr="003E093C" w:rsidRDefault="00313A73" w:rsidP="00313A73">
      <w:pPr>
        <w:pStyle w:val="H23GA"/>
        <w:rPr>
          <w:lang w:val="en-US" w:eastAsia="zh-TW"/>
        </w:rPr>
      </w:pPr>
      <w:bookmarkStart w:id="54" w:name="_Toc25676931"/>
      <w:r w:rsidRPr="003E093C">
        <w:rPr>
          <w:rtl/>
          <w:lang w:val="en-US"/>
        </w:rPr>
        <w:tab/>
      </w:r>
      <w:r w:rsidRPr="003E093C">
        <w:rPr>
          <w:rtl/>
          <w:lang w:val="en-US"/>
        </w:rPr>
        <w:tab/>
        <w:t>التدابير الإدارية والتدابير الأخرى</w:t>
      </w:r>
      <w:bookmarkEnd w:id="54"/>
    </w:p>
    <w:p w14:paraId="25B1DD53" w14:textId="77777777" w:rsidR="00313A73" w:rsidRPr="003E093C" w:rsidRDefault="00313A73" w:rsidP="00B75884">
      <w:pPr>
        <w:pStyle w:val="SingleTxtGA"/>
        <w:spacing w:line="352" w:lineRule="exact"/>
        <w:rPr>
          <w:lang w:eastAsia="zh-TW"/>
        </w:rPr>
      </w:pPr>
      <w:r w:rsidRPr="003E093C">
        <w:rPr>
          <w:rtl/>
        </w:rPr>
        <w:t>163-</w:t>
      </w:r>
      <w:r w:rsidRPr="003E093C">
        <w:rPr>
          <w:rtl/>
        </w:rPr>
        <w:tab/>
        <w:t>اعتمدت الدولة الطرف مجموعة من التدابير السياساتية والإدارية لكفالة التمتع بالحق في الحرية والأمن الشخصي. وتتجسد غالبية هذه التدابير في التدابير التشريعية المذكورة أعلاه. فعلى سبيل المثال، أُنشئت بموجب قانون الصحة العقلية هيئة لمراجعة الصحة العقلية تضطلع من بين مهامها بمراجعة أوضاع مرضى الصحة العقلية الموجودين في المؤسسات الإصلاحية ومؤسسات إعادة التأهيل.</w:t>
      </w:r>
    </w:p>
    <w:p w14:paraId="338484E8" w14:textId="77777777" w:rsidR="00313A73" w:rsidRPr="003E093C" w:rsidRDefault="00313A73" w:rsidP="00313A73">
      <w:pPr>
        <w:pStyle w:val="SingleTxtGA"/>
        <w:rPr>
          <w:lang w:eastAsia="zh-TW"/>
        </w:rPr>
      </w:pPr>
      <w:r w:rsidRPr="003E093C">
        <w:rPr>
          <w:rtl/>
        </w:rPr>
        <w:lastRenderedPageBreak/>
        <w:t>164-</w:t>
      </w:r>
      <w:r w:rsidRPr="003E093C">
        <w:rPr>
          <w:rtl/>
        </w:rPr>
        <w:tab/>
        <w:t>وتجري بالفعل إجراءات لتعديل قانون الصحة العقلية بالقدر الذي لا يشترط فيه أن يُدعَم الشخص ذو الإعاقة العقلية، الذي يخضع للإجراءات أو للتقييم الطبي، في اتخاذ القرارات المتعلقة بالعلاج والموافقة المستنيرة من قِبل وصي أو قيّم أو شخص يتولى عادة رعايته. وسيضع هذا التعديل حداً لممارسات العلاج أو التداوي غير الطوعي أو القسري، وعلى غياب الموافقة المستنيرة في هذا الشأن، من بين أسس أخرى.</w:t>
      </w:r>
    </w:p>
    <w:p w14:paraId="7DEB8441" w14:textId="77777777" w:rsidR="00313A73" w:rsidRPr="003E093C" w:rsidRDefault="00313A73" w:rsidP="00B75884">
      <w:pPr>
        <w:pStyle w:val="H1GA"/>
        <w:spacing w:after="0"/>
        <w:rPr>
          <w:lang w:val="en-US" w:eastAsia="zh-TW"/>
        </w:rPr>
      </w:pPr>
      <w:bookmarkStart w:id="55" w:name="_Toc25676932"/>
      <w:bookmarkStart w:id="56" w:name="_Toc211332627"/>
      <w:r w:rsidRPr="003E093C">
        <w:rPr>
          <w:rtl/>
          <w:lang w:val="en-US"/>
        </w:rPr>
        <w:tab/>
      </w:r>
      <w:r w:rsidRPr="003E093C">
        <w:rPr>
          <w:rtl/>
          <w:lang w:val="en-US"/>
        </w:rPr>
        <w:tab/>
        <w:t>المادة 15</w:t>
      </w:r>
    </w:p>
    <w:p w14:paraId="4F3DB8DC" w14:textId="77777777" w:rsidR="00313A73" w:rsidRPr="003E093C" w:rsidRDefault="00313A73" w:rsidP="00B75884">
      <w:pPr>
        <w:pStyle w:val="H1GA"/>
        <w:spacing w:before="0"/>
        <w:rPr>
          <w:lang w:val="en-US" w:eastAsia="zh-TW"/>
        </w:rPr>
      </w:pPr>
      <w:r w:rsidRPr="003E093C">
        <w:rPr>
          <w:rtl/>
          <w:lang w:val="en-US"/>
        </w:rPr>
        <w:tab/>
      </w:r>
      <w:r w:rsidRPr="003E093C">
        <w:rPr>
          <w:rtl/>
          <w:lang w:val="en-US"/>
        </w:rPr>
        <w:tab/>
        <w:t>عدم التعرض للتعذيب أو المعاملة أو العقوبة القاسية أو اللاإنسانية أو المهينة</w:t>
      </w:r>
      <w:bookmarkEnd w:id="55"/>
      <w:bookmarkEnd w:id="56"/>
    </w:p>
    <w:p w14:paraId="0DE9A485" w14:textId="77777777" w:rsidR="00313A73" w:rsidRPr="003E093C" w:rsidRDefault="00313A73" w:rsidP="00313A73">
      <w:pPr>
        <w:pStyle w:val="H23GA"/>
        <w:rPr>
          <w:lang w:val="en-US" w:eastAsia="zh-TW"/>
        </w:rPr>
      </w:pPr>
      <w:bookmarkStart w:id="57" w:name="_Toc25676933"/>
      <w:r w:rsidRPr="003E093C">
        <w:rPr>
          <w:rtl/>
          <w:lang w:val="en-US"/>
        </w:rPr>
        <w:tab/>
      </w:r>
      <w:r w:rsidRPr="003E093C">
        <w:rPr>
          <w:rtl/>
          <w:lang w:val="en-US"/>
        </w:rPr>
        <w:tab/>
        <w:t>التدابير التشريعية</w:t>
      </w:r>
      <w:bookmarkEnd w:id="57"/>
    </w:p>
    <w:p w14:paraId="57593890" w14:textId="77777777" w:rsidR="00313A73" w:rsidRPr="003E093C" w:rsidRDefault="00313A73" w:rsidP="00313A73">
      <w:pPr>
        <w:pStyle w:val="SingleTxtGA"/>
        <w:rPr>
          <w:lang w:eastAsia="zh-TW"/>
        </w:rPr>
      </w:pPr>
      <w:r w:rsidRPr="003E093C">
        <w:rPr>
          <w:rtl/>
        </w:rPr>
        <w:t>165-</w:t>
      </w:r>
      <w:r w:rsidRPr="003E093C">
        <w:rPr>
          <w:rtl/>
        </w:rPr>
        <w:tab/>
        <w:t>قامت الدولة الطرف بالتصديق على عدد من الصكوك الدولية لحقوق الإنسان وأدمجت بعض أحكامها في تشريعاتها الوطنية، وهي صكوك تحمي الحق في عدم التعرض للتعذيب وسائر ضروب المعاملة أو العقوبة القاسية أو اللاإنسانية أو المهينة، بما في ذلك العهد الدولي الخاص بالحقوق المدنية والسياسية والصكوك الإقليمية المتصلة بالموضوع نفسه. وتتجلى هذه الأحكام في القانون الوطني بما يبرز التطور الجديد القائم على اعتبار هذه الحرية حرية مطلقة، استنادا</w:t>
      </w:r>
      <w:r w:rsidRPr="003E093C">
        <w:rPr>
          <w:rFonts w:hint="cs"/>
          <w:rtl/>
        </w:rPr>
        <w:t>ً</w:t>
      </w:r>
      <w:r w:rsidRPr="003E093C">
        <w:rPr>
          <w:rtl/>
        </w:rPr>
        <w:t xml:space="preserve"> إلى الحظر الشامل للتعذيب.</w:t>
      </w:r>
    </w:p>
    <w:p w14:paraId="14DBD9A3" w14:textId="77777777" w:rsidR="00313A73" w:rsidRPr="003E093C" w:rsidRDefault="00313A73" w:rsidP="00313A73">
      <w:pPr>
        <w:pStyle w:val="SingleTxtGA"/>
        <w:rPr>
          <w:lang w:eastAsia="zh-TW"/>
        </w:rPr>
      </w:pPr>
      <w:r w:rsidRPr="003E093C">
        <w:rPr>
          <w:rtl/>
        </w:rPr>
        <w:t>166-</w:t>
      </w:r>
      <w:r w:rsidRPr="003E093C">
        <w:rPr>
          <w:rtl/>
        </w:rPr>
        <w:tab/>
        <w:t>ويرد ضمان هذه الحرية صراحة في المادة 53 من الدستور، التي تقرر حظر تعريض أي شخص للتعذيب البدني أو النفسي، أو للمعاملة أو العقوبة القاسية أو اللاإنسانية أو المهينة.</w:t>
      </w:r>
    </w:p>
    <w:p w14:paraId="5138F637" w14:textId="77777777" w:rsidR="00313A73" w:rsidRPr="003E093C" w:rsidRDefault="00313A73" w:rsidP="00313A73">
      <w:pPr>
        <w:pStyle w:val="SingleTxtGA"/>
        <w:rPr>
          <w:lang w:eastAsia="zh-TW"/>
        </w:rPr>
      </w:pPr>
      <w:r w:rsidRPr="003E093C">
        <w:rPr>
          <w:rtl/>
        </w:rPr>
        <w:t>167-</w:t>
      </w:r>
      <w:r w:rsidRPr="003E093C">
        <w:rPr>
          <w:rtl/>
        </w:rPr>
        <w:tab/>
        <w:t>وتنص المادة 52 من الدستور كذلك على أن لكل شخص الحق في السلامة الجسدية والنفسية، ويشمل ذلك الحق في عدم إخضاعه لتجارب طبية أو علمية، أو لاستخراج أنسجته الجسدية أو استخدامها، دون موافقته المستنيرة.</w:t>
      </w:r>
    </w:p>
    <w:p w14:paraId="114A7812" w14:textId="3ADF8005" w:rsidR="00313A73" w:rsidRPr="003E093C" w:rsidRDefault="00313A73" w:rsidP="00313A73">
      <w:pPr>
        <w:pStyle w:val="SingleTxtGA"/>
        <w:rPr>
          <w:lang w:eastAsia="zh-TW"/>
        </w:rPr>
      </w:pPr>
      <w:r w:rsidRPr="003E093C">
        <w:rPr>
          <w:rtl/>
        </w:rPr>
        <w:t>168-</w:t>
      </w:r>
      <w:r w:rsidRPr="003E093C">
        <w:rPr>
          <w:rtl/>
        </w:rPr>
        <w:tab/>
        <w:t xml:space="preserve">وتدرك الدولة الطرف الحظر العالمي للتعذيب أو المعاملة أو العقوبة اللاإنسانية أو المهينة. وهذه الحرية مطلقة. ولا مجال لتبرير انتهاكها تحت أي ظرف من الظروف. ومتى وقع ذلك، يتعين على الدولة مساءلة مرتكبي هذه الأفعال من خلال إنزال الجزاءات الجنائية والمدنية المناسبة. وفي الواقع، تنص المادة 86(3)(ج) من الدستور على أنه </w:t>
      </w:r>
      <w:r w:rsidR="007C47A4" w:rsidRPr="003E093C">
        <w:rPr>
          <w:rFonts w:hint="cs"/>
          <w:rtl/>
        </w:rPr>
        <w:t>"</w:t>
      </w:r>
      <w:r w:rsidRPr="003E093C">
        <w:rPr>
          <w:rtl/>
        </w:rPr>
        <w:t>لا يجوز لأي قانون أن يقيّد الحقوق التالية المكرسة في هذا الفصل، ولا يجوز لأي شخص انتهاكها</w:t>
      </w:r>
      <w:r w:rsidR="007C47A4" w:rsidRPr="003E093C">
        <w:rPr>
          <w:rFonts w:hint="cs"/>
          <w:rtl/>
        </w:rPr>
        <w:t>"</w:t>
      </w:r>
      <w:r w:rsidRPr="003E093C">
        <w:rPr>
          <w:rtl/>
        </w:rPr>
        <w:t>، وهي الحق في عدم التعرض للتعذيب أو للمعاملة أو العقوبة القاسية أو اللاإنسانية أو المهينة.</w:t>
      </w:r>
    </w:p>
    <w:p w14:paraId="70ED0714" w14:textId="77777777" w:rsidR="00313A73" w:rsidRPr="003E093C" w:rsidRDefault="00313A73" w:rsidP="00313A73">
      <w:pPr>
        <w:pStyle w:val="H23GA"/>
        <w:rPr>
          <w:lang w:val="en-US" w:eastAsia="zh-TW"/>
        </w:rPr>
      </w:pPr>
      <w:bookmarkStart w:id="58" w:name="_Toc25676934"/>
      <w:r w:rsidRPr="003E093C">
        <w:rPr>
          <w:rtl/>
          <w:lang w:val="en-US"/>
        </w:rPr>
        <w:tab/>
      </w:r>
      <w:r w:rsidRPr="003E093C">
        <w:rPr>
          <w:rtl/>
          <w:lang w:val="en-US"/>
        </w:rPr>
        <w:tab/>
        <w:t>التدابير الإدارية والتدابير الأخرى</w:t>
      </w:r>
      <w:bookmarkEnd w:id="58"/>
    </w:p>
    <w:p w14:paraId="5035817A" w14:textId="07DE8B32" w:rsidR="00313A73" w:rsidRPr="003E093C" w:rsidRDefault="00313A73" w:rsidP="00313A73">
      <w:pPr>
        <w:pStyle w:val="SingleTxtGA"/>
        <w:rPr>
          <w:lang w:eastAsia="zh-TW"/>
        </w:rPr>
      </w:pPr>
      <w:r w:rsidRPr="003E093C">
        <w:rPr>
          <w:rtl/>
        </w:rPr>
        <w:t>169-</w:t>
      </w:r>
      <w:r w:rsidRPr="003E093C">
        <w:rPr>
          <w:rtl/>
        </w:rPr>
        <w:tab/>
        <w:t>علاوة على ذلك، تُكلف اللجنة الوطنية للسلام والمصالحة، عملا</w:t>
      </w:r>
      <w:r w:rsidRPr="003E093C">
        <w:rPr>
          <w:rFonts w:hint="cs"/>
          <w:rtl/>
        </w:rPr>
        <w:t>ً</w:t>
      </w:r>
      <w:r w:rsidRPr="003E093C">
        <w:rPr>
          <w:rtl/>
        </w:rPr>
        <w:t xml:space="preserve"> بالمادة 252(ه) من الدستور، بـ </w:t>
      </w:r>
      <w:r w:rsidR="007C47A4" w:rsidRPr="003E093C">
        <w:rPr>
          <w:rFonts w:hint="cs"/>
          <w:rtl/>
        </w:rPr>
        <w:t>"</w:t>
      </w:r>
      <w:r w:rsidRPr="003E093C">
        <w:rPr>
          <w:rtl/>
        </w:rPr>
        <w:t>وضع برامج تكفل حصول الأشخاص الذين تعرضوا للاضطهاد أو التعذيب أو غير ذلك من أشكال الإساءة على العلاج التأهيلي والدعم</w:t>
      </w:r>
      <w:r w:rsidR="007C47A4" w:rsidRPr="003E093C">
        <w:rPr>
          <w:rFonts w:hint="cs"/>
          <w:rtl/>
        </w:rPr>
        <w:t>"</w:t>
      </w:r>
      <w:r w:rsidRPr="003E093C">
        <w:rPr>
          <w:rtl/>
        </w:rPr>
        <w:t>. ويدل احتياج الشخص إلى العلاج التأهيلي، في حد ذاته، على وجود إعاقة تستلزم التدبير.</w:t>
      </w:r>
    </w:p>
    <w:p w14:paraId="2FB4FEDC" w14:textId="77777777" w:rsidR="00313A73" w:rsidRPr="003E093C" w:rsidRDefault="00313A73" w:rsidP="00313A73">
      <w:pPr>
        <w:pStyle w:val="SingleTxtGA"/>
        <w:rPr>
          <w:lang w:eastAsia="zh-TW"/>
        </w:rPr>
      </w:pPr>
      <w:r w:rsidRPr="003E093C">
        <w:rPr>
          <w:rtl/>
        </w:rPr>
        <w:t>170-</w:t>
      </w:r>
      <w:r w:rsidRPr="003E093C">
        <w:rPr>
          <w:rtl/>
        </w:rPr>
        <w:tab/>
        <w:t xml:space="preserve">وقد حافظت السلطة القضائية في زمبابوي على موقف ثابت في إدانة التعذيب. وتتجلى هذه النقطة بوضوح في قضية </w:t>
      </w:r>
      <w:r w:rsidRPr="003E093C">
        <w:rPr>
          <w:i/>
          <w:iCs/>
          <w:rtl/>
        </w:rPr>
        <w:t>الدولة ضد موكوكو</w:t>
      </w:r>
      <w:r w:rsidRPr="003E093C">
        <w:rPr>
          <w:rStyle w:val="FootnoteReference"/>
          <w:sz w:val="22"/>
          <w:rtl/>
        </w:rPr>
        <w:t>(</w:t>
      </w:r>
      <w:r w:rsidRPr="003E093C">
        <w:rPr>
          <w:rStyle w:val="FootnoteReference"/>
          <w:sz w:val="22"/>
          <w:rtl/>
        </w:rPr>
        <w:footnoteReference w:id="9"/>
      </w:r>
      <w:r w:rsidRPr="003E093C">
        <w:rPr>
          <w:rStyle w:val="FootnoteReference"/>
          <w:sz w:val="22"/>
          <w:rtl/>
        </w:rPr>
        <w:t>)</w:t>
      </w:r>
      <w:r w:rsidRPr="003E093C">
        <w:rPr>
          <w:i/>
          <w:iCs/>
          <w:rtl/>
        </w:rPr>
        <w:t xml:space="preserve"> </w:t>
      </w:r>
      <w:r w:rsidRPr="003E093C">
        <w:rPr>
          <w:rtl/>
        </w:rPr>
        <w:t>المعروفة، حيث أكدت محكمة النقض مجددا</w:t>
      </w:r>
      <w:r w:rsidRPr="003E093C">
        <w:rPr>
          <w:rFonts w:hint="cs"/>
          <w:rtl/>
        </w:rPr>
        <w:t>ً</w:t>
      </w:r>
      <w:r w:rsidRPr="003E093C">
        <w:rPr>
          <w:rtl/>
        </w:rPr>
        <w:t xml:space="preserve"> أنه لا يجوز إخضاع أي شخص للتعذيب البدني أو النفسي أو للمعاملة أو العقوبة القاسية أو اللاإنسانية أو المهينة.</w:t>
      </w:r>
    </w:p>
    <w:p w14:paraId="4DA21A15" w14:textId="4E24CAB0" w:rsidR="00313A73" w:rsidRPr="003E093C" w:rsidRDefault="00313A73" w:rsidP="00B75884">
      <w:pPr>
        <w:pStyle w:val="SingleTxtGA"/>
        <w:spacing w:line="348" w:lineRule="exact"/>
        <w:rPr>
          <w:lang w:eastAsia="zh-TW"/>
        </w:rPr>
      </w:pPr>
      <w:r w:rsidRPr="003E093C">
        <w:rPr>
          <w:rtl/>
        </w:rPr>
        <w:lastRenderedPageBreak/>
        <w:t>171-</w:t>
      </w:r>
      <w:r w:rsidRPr="003E093C">
        <w:rPr>
          <w:rtl/>
        </w:rPr>
        <w:tab/>
        <w:t xml:space="preserve">وعلاوة على ذلك، قررت المحكمة الدستورية في زمبابوي في نيسان/أبريل 2019 في قضية </w:t>
      </w:r>
      <w:r w:rsidRPr="003E093C">
        <w:rPr>
          <w:i/>
          <w:iCs/>
          <w:rtl/>
        </w:rPr>
        <w:t>الدولة ضد شوكورامبا</w:t>
      </w:r>
      <w:r w:rsidRPr="003E093C">
        <w:rPr>
          <w:rStyle w:val="FootnoteReference"/>
          <w:sz w:val="22"/>
          <w:rtl/>
        </w:rPr>
        <w:t>(</w:t>
      </w:r>
      <w:r w:rsidRPr="003E093C">
        <w:rPr>
          <w:rStyle w:val="FootnoteReference"/>
          <w:sz w:val="22"/>
          <w:rtl/>
        </w:rPr>
        <w:footnoteReference w:id="10"/>
      </w:r>
      <w:r w:rsidRPr="003E093C">
        <w:rPr>
          <w:rStyle w:val="FootnoteReference"/>
          <w:sz w:val="22"/>
          <w:rtl/>
        </w:rPr>
        <w:t>)</w:t>
      </w:r>
      <w:r w:rsidRPr="003E093C">
        <w:rPr>
          <w:rtl/>
        </w:rPr>
        <w:t> أن العقوبة البدنية القضائية تشكل انتهاكا</w:t>
      </w:r>
      <w:r w:rsidRPr="003E093C">
        <w:rPr>
          <w:rFonts w:hint="cs"/>
          <w:rtl/>
        </w:rPr>
        <w:t>ً</w:t>
      </w:r>
      <w:r w:rsidRPr="003E093C">
        <w:rPr>
          <w:rtl/>
        </w:rPr>
        <w:t xml:space="preserve"> جسيما</w:t>
      </w:r>
      <w:r w:rsidRPr="003E093C">
        <w:rPr>
          <w:rFonts w:hint="cs"/>
          <w:rtl/>
        </w:rPr>
        <w:t>ً</w:t>
      </w:r>
      <w:r w:rsidRPr="003E093C">
        <w:rPr>
          <w:rtl/>
        </w:rPr>
        <w:t xml:space="preserve"> للكرامة المتأصلة للحدث الجانح الذكر، وقضت ببطلان المادة 353 من قانون الإجراءات والأدلة الجنائية بقدر تعارضها مع المادة 53 من الدستور. أما الأحداث الجانحات، فهن معفيات بالفعل، بموجب القانون، من العقوبة البدنية القضائية. وقد وسّع هذا الحكم حدود الحماية التي تكفلها الدولة الطرف لجميع الأشخاص من التعذيب ومن المعاملة أو</w:t>
      </w:r>
      <w:r w:rsidR="00B75884" w:rsidRPr="003E093C">
        <w:rPr>
          <w:rFonts w:hint="cs"/>
          <w:rtl/>
        </w:rPr>
        <w:t> </w:t>
      </w:r>
      <w:r w:rsidRPr="003E093C">
        <w:rPr>
          <w:rtl/>
        </w:rPr>
        <w:t>العقوبة اللاإنسانية أو المهينة. ولدى مؤسسات الدولة الطرف فهم مشترك لهذه الحرية. ويتمتع الأشخاص ذوو الإعاقة بالحماية على قدم المساواة بموجب هذه الصكوك الوطنية والدولية.</w:t>
      </w:r>
    </w:p>
    <w:p w14:paraId="5ECF8180" w14:textId="77777777" w:rsidR="00313A73" w:rsidRPr="003E093C" w:rsidRDefault="00313A73" w:rsidP="00B75884">
      <w:pPr>
        <w:pStyle w:val="SingleTxtGA"/>
        <w:spacing w:line="348" w:lineRule="exact"/>
        <w:rPr>
          <w:lang w:eastAsia="zh-TW"/>
        </w:rPr>
      </w:pPr>
      <w:r w:rsidRPr="003E093C">
        <w:rPr>
          <w:rtl/>
        </w:rPr>
        <w:t>172-</w:t>
      </w:r>
      <w:r w:rsidRPr="003E093C">
        <w:rPr>
          <w:rtl/>
        </w:rPr>
        <w:tab/>
        <w:t>وتتمتع لجنة حقوق الإنسان في زمبابوي، ولجنة المساواة بين الجنسين في زمبابوي، واللجنة الوطنية للسلام والمصالحة، وشرطة زمبابوي، بالاختصاص لإجراء تحقيقات في حالات التعذيب المرتكبة ضد أي شخص، بما يشمل الأشخاص ذوي الإعاقة. وتركز شرطة زمبابوي على التحقيق في جريمة الاعتداء على النحو المعرّف في المادة 89 من القانون الجنائي. وحالما يُستكمل التحقيق في الجريمة، تُحال بعد ذلك إلى هيئة الادعاء الوطني لمباشرة الملاحقة القضائية.</w:t>
      </w:r>
    </w:p>
    <w:p w14:paraId="59A7FE97" w14:textId="77777777" w:rsidR="00313A73" w:rsidRPr="003E093C" w:rsidRDefault="00313A73" w:rsidP="00B75884">
      <w:pPr>
        <w:pStyle w:val="H1GA"/>
        <w:spacing w:after="0"/>
        <w:rPr>
          <w:lang w:val="en-US" w:eastAsia="zh-TW"/>
        </w:rPr>
      </w:pPr>
      <w:bookmarkStart w:id="59" w:name="_Toc25676935"/>
      <w:bookmarkStart w:id="60" w:name="_Toc211332628"/>
      <w:r w:rsidRPr="003E093C">
        <w:rPr>
          <w:rtl/>
          <w:lang w:val="en-US"/>
        </w:rPr>
        <w:tab/>
      </w:r>
      <w:r w:rsidRPr="003E093C">
        <w:rPr>
          <w:rtl/>
          <w:lang w:val="en-US"/>
        </w:rPr>
        <w:tab/>
        <w:t>المادة 16</w:t>
      </w:r>
    </w:p>
    <w:p w14:paraId="1CDEC0B2" w14:textId="77777777" w:rsidR="00313A73" w:rsidRPr="003E093C" w:rsidRDefault="00313A73" w:rsidP="00B75884">
      <w:pPr>
        <w:pStyle w:val="H1GA"/>
        <w:spacing w:before="0"/>
        <w:rPr>
          <w:lang w:val="en-US" w:eastAsia="zh-TW"/>
        </w:rPr>
      </w:pPr>
      <w:r w:rsidRPr="003E093C">
        <w:rPr>
          <w:rtl/>
          <w:lang w:val="en-US"/>
        </w:rPr>
        <w:tab/>
      </w:r>
      <w:r w:rsidRPr="003E093C">
        <w:rPr>
          <w:rtl/>
          <w:lang w:val="en-US"/>
        </w:rPr>
        <w:tab/>
        <w:t>عدم التعرض للاستغلال والعنف والاعتداء</w:t>
      </w:r>
      <w:bookmarkEnd w:id="59"/>
      <w:bookmarkEnd w:id="60"/>
    </w:p>
    <w:p w14:paraId="28933E56" w14:textId="77777777" w:rsidR="00313A73" w:rsidRPr="003E093C" w:rsidRDefault="00313A73" w:rsidP="00B75884">
      <w:pPr>
        <w:pStyle w:val="SingleTxtGA"/>
        <w:spacing w:line="348" w:lineRule="exact"/>
        <w:rPr>
          <w:lang w:eastAsia="zh-TW"/>
        </w:rPr>
      </w:pPr>
      <w:r w:rsidRPr="003E093C">
        <w:rPr>
          <w:rtl/>
        </w:rPr>
        <w:t>173-</w:t>
      </w:r>
      <w:r w:rsidRPr="003E093C">
        <w:rPr>
          <w:rtl/>
        </w:rPr>
        <w:tab/>
        <w:t>تدرك الدولة الطرف أن الأشخاص ذوي الإعاقة معرضون بدرجة كبيرة لخطر الاستغلال والعنف وسوء المعاملة، نتيجة جملة من الأسباب، أبرزها المواقف المجتمعية والثقافية والتقليدية السائدة بشأن الإعاقة. ولذلك، اعتُمدت تدابير تشريعية وإدارية وغيرها لكفالة هذه الحرية.</w:t>
      </w:r>
    </w:p>
    <w:p w14:paraId="33CB42A2" w14:textId="77777777" w:rsidR="00313A73" w:rsidRPr="003E093C" w:rsidRDefault="00313A73" w:rsidP="00B75884">
      <w:pPr>
        <w:pStyle w:val="SingleTxtGA"/>
        <w:spacing w:line="348" w:lineRule="exact"/>
        <w:rPr>
          <w:lang w:eastAsia="zh-TW"/>
        </w:rPr>
      </w:pPr>
      <w:r w:rsidRPr="003E093C">
        <w:rPr>
          <w:rtl/>
        </w:rPr>
        <w:t>174-</w:t>
      </w:r>
      <w:r w:rsidRPr="003E093C">
        <w:rPr>
          <w:rtl/>
        </w:rPr>
        <w:tab/>
        <w:t>وبناءً على ذلك، تنص المادة 83(ج) من الدستور على أنه يجب على الدولة اتخاذ التدابير المناسبة لضمان تمكين الأشخاص ذوي الإعاقة من تحقيق كامل إمكاناتهم الذهنية والبدنية، بما في ذلك التدابير الرامية إلى حمايتهم من جميع أشكال الاستغلال والإساءة.</w:t>
      </w:r>
    </w:p>
    <w:p w14:paraId="17C80F14" w14:textId="77777777" w:rsidR="00313A73" w:rsidRPr="003E093C" w:rsidRDefault="00313A73" w:rsidP="00B75884">
      <w:pPr>
        <w:pStyle w:val="SingleTxtGA"/>
        <w:spacing w:line="348" w:lineRule="exact"/>
        <w:rPr>
          <w:lang w:eastAsia="zh-TW"/>
        </w:rPr>
      </w:pPr>
      <w:r w:rsidRPr="003E093C">
        <w:rPr>
          <w:rtl/>
        </w:rPr>
        <w:t>175-</w:t>
      </w:r>
      <w:r w:rsidRPr="003E093C">
        <w:rPr>
          <w:rtl/>
        </w:rPr>
        <w:tab/>
        <w:t>وتنص المادة 81(1)(ه) أيضا</w:t>
      </w:r>
      <w:r w:rsidRPr="003E093C">
        <w:rPr>
          <w:rFonts w:hint="cs"/>
          <w:rtl/>
        </w:rPr>
        <w:t>ً</w:t>
      </w:r>
      <w:r w:rsidRPr="003E093C">
        <w:rPr>
          <w:rtl/>
        </w:rPr>
        <w:t xml:space="preserve"> على أن لكل طفل الحق في الحماية من الاستغلال الاقتصادي والجنسي، ومن عمل الأطفال، ومن سوء المعاملة أو الإهمال أو أي شكل من أشكال الإساءة. ولما كان تعريف الطفل قائما</w:t>
      </w:r>
      <w:r w:rsidRPr="003E093C">
        <w:rPr>
          <w:rFonts w:hint="cs"/>
          <w:rtl/>
        </w:rPr>
        <w:t>ً</w:t>
      </w:r>
      <w:r w:rsidRPr="003E093C">
        <w:rPr>
          <w:rtl/>
        </w:rPr>
        <w:t xml:space="preserve"> على السن، فإن هذا الحكم يسري بالكامل على حماية الأطفال ذوي الإعاقة.</w:t>
      </w:r>
    </w:p>
    <w:p w14:paraId="70F73E04" w14:textId="77777777" w:rsidR="00313A73" w:rsidRPr="003E093C" w:rsidRDefault="00313A73" w:rsidP="00B75884">
      <w:pPr>
        <w:pStyle w:val="SingleTxtGA"/>
        <w:spacing w:line="348" w:lineRule="exact"/>
        <w:rPr>
          <w:lang w:eastAsia="zh-TW"/>
        </w:rPr>
      </w:pPr>
      <w:r w:rsidRPr="003E093C">
        <w:rPr>
          <w:rtl/>
        </w:rPr>
        <w:t>176-</w:t>
      </w:r>
      <w:r w:rsidRPr="003E093C">
        <w:rPr>
          <w:rtl/>
        </w:rPr>
        <w:tab/>
        <w:t>وعلى النحو المشار إليه سابقا</w:t>
      </w:r>
      <w:r w:rsidRPr="003E093C">
        <w:rPr>
          <w:rFonts w:hint="cs"/>
          <w:rtl/>
        </w:rPr>
        <w:t>ً</w:t>
      </w:r>
      <w:r w:rsidRPr="003E093C">
        <w:rPr>
          <w:rtl/>
        </w:rPr>
        <w:t xml:space="preserve"> في التعليقات المتعلقة بالمادة 15، تنص المادة 52(أ) من الدستور على ضمان الحق في الحماية من جميع أشكال العنف، أيا</w:t>
      </w:r>
      <w:r w:rsidRPr="003E093C">
        <w:rPr>
          <w:rFonts w:hint="cs"/>
          <w:rtl/>
        </w:rPr>
        <w:t>ً</w:t>
      </w:r>
      <w:r w:rsidRPr="003E093C">
        <w:rPr>
          <w:rtl/>
        </w:rPr>
        <w:t xml:space="preserve"> كان مصدرها عاما</w:t>
      </w:r>
      <w:r w:rsidRPr="003E093C">
        <w:rPr>
          <w:rFonts w:hint="cs"/>
          <w:rtl/>
        </w:rPr>
        <w:t>ً</w:t>
      </w:r>
      <w:r w:rsidRPr="003E093C">
        <w:rPr>
          <w:rtl/>
        </w:rPr>
        <w:t xml:space="preserve"> أو خاصا</w:t>
      </w:r>
      <w:r w:rsidRPr="003E093C">
        <w:rPr>
          <w:rFonts w:hint="cs"/>
          <w:rtl/>
        </w:rPr>
        <w:t>ً</w:t>
      </w:r>
      <w:r w:rsidRPr="003E093C">
        <w:rPr>
          <w:rtl/>
        </w:rPr>
        <w:t>. وينص الدستور كذلك في المادة 54 منه على الحق في التحرر من الرق أو الاستعباد.</w:t>
      </w:r>
    </w:p>
    <w:p w14:paraId="581311CB" w14:textId="77777777" w:rsidR="00313A73" w:rsidRPr="003E093C" w:rsidRDefault="00313A73" w:rsidP="00B75884">
      <w:pPr>
        <w:pStyle w:val="SingleTxtGA"/>
        <w:spacing w:line="348" w:lineRule="exact"/>
        <w:rPr>
          <w:lang w:eastAsia="zh-TW"/>
        </w:rPr>
      </w:pPr>
      <w:r w:rsidRPr="003E093C">
        <w:rPr>
          <w:rtl/>
        </w:rPr>
        <w:t>177-</w:t>
      </w:r>
      <w:r w:rsidRPr="003E093C">
        <w:rPr>
          <w:rtl/>
        </w:rPr>
        <w:tab/>
        <w:t>وإدراكا</w:t>
      </w:r>
      <w:r w:rsidRPr="003E093C">
        <w:rPr>
          <w:rFonts w:hint="cs"/>
          <w:rtl/>
        </w:rPr>
        <w:t>ً</w:t>
      </w:r>
      <w:r w:rsidRPr="003E093C">
        <w:rPr>
          <w:rtl/>
        </w:rPr>
        <w:t xml:space="preserve"> للمواقف الثقافية والتقليدية إزاء الإعاقة، تُلزم المادة 26(ب) من الدستور الدولة باتخاذ التدابير اللازمة لضمان عدم الوعد بزواج الأطفال، كما يجرّم قانون العنف الأسري أعمال العنف الأسري. وينص قانون العنف الأسري أيضا</w:t>
      </w:r>
      <w:r w:rsidRPr="003E093C">
        <w:rPr>
          <w:rFonts w:hint="cs"/>
          <w:rtl/>
        </w:rPr>
        <w:t>ً</w:t>
      </w:r>
      <w:r w:rsidRPr="003E093C">
        <w:rPr>
          <w:rtl/>
        </w:rPr>
        <w:t xml:space="preserve"> على إتاحة أشكال مختلفة من سبل الانتصاف لضحايا العنف الأسري، بما في ذلك الحماية من العنف المحتمل. ويتمثل أحد الجوانب الأساسية لهذا القانون في إتاحة الإبلاغ عن العنف الأسري من قبل أطراف ثالثة، في الحالات التي يتعذر فيها على الأشخاص الذين يتعرضون للعنف الأسري الإبلاغ عنه بأنفسهم.</w:t>
      </w:r>
    </w:p>
    <w:p w14:paraId="6E9E79C7" w14:textId="77777777" w:rsidR="00313A73" w:rsidRPr="003E093C" w:rsidRDefault="00313A73" w:rsidP="00B75884">
      <w:pPr>
        <w:pStyle w:val="SingleTxtGA"/>
        <w:spacing w:line="348" w:lineRule="exact"/>
        <w:rPr>
          <w:lang w:eastAsia="zh-TW"/>
        </w:rPr>
      </w:pPr>
      <w:r w:rsidRPr="003E093C">
        <w:rPr>
          <w:rtl/>
        </w:rPr>
        <w:t>178-</w:t>
      </w:r>
      <w:r w:rsidRPr="003E093C">
        <w:rPr>
          <w:rtl/>
        </w:rPr>
        <w:tab/>
        <w:t xml:space="preserve">ويجرّم القانون الجنائي الاغتصاب، بما في ذلك الاغتصاب الزوجي، والجرائم الجنسية الأخرى. </w:t>
      </w:r>
      <w:r w:rsidRPr="003E093C">
        <w:rPr>
          <w:spacing w:val="-2"/>
          <w:rtl/>
        </w:rPr>
        <w:t>ويحدد القانون نطاق الانتهاكات الجنسية التي يعاقب عليها القانون. وفي الحالات التي يكون فيها الأشخاص</w:t>
      </w:r>
      <w:r w:rsidRPr="003E093C">
        <w:rPr>
          <w:rtl/>
        </w:rPr>
        <w:t xml:space="preserve"> ذوو الإعاقة، وبخاصة النساء والفتيات ذوات الإعاقة، ضحايا للعنف، فإن هذا القانون يكفل إنفاذ حقوقهم.</w:t>
      </w:r>
    </w:p>
    <w:p w14:paraId="50B2A9C0" w14:textId="77777777" w:rsidR="00313A73" w:rsidRPr="003E093C" w:rsidRDefault="00313A73" w:rsidP="00313A73">
      <w:pPr>
        <w:pStyle w:val="SingleTxtGA"/>
        <w:rPr>
          <w:lang w:eastAsia="zh-TW"/>
        </w:rPr>
      </w:pPr>
      <w:r w:rsidRPr="003E093C">
        <w:rPr>
          <w:rtl/>
        </w:rPr>
        <w:lastRenderedPageBreak/>
        <w:t>179-</w:t>
      </w:r>
      <w:r w:rsidRPr="003E093C">
        <w:rPr>
          <w:rtl/>
        </w:rPr>
        <w:tab/>
        <w:t>وعلاوة على ذلك، عُدل قانون الأدلة والإجراءات الجنائية بهدف تغليظ الجزاءات على جرائم العنف أو الاعتداء الجنسي التي تستهدف الأشخاص ذوي الإعاقة. وعملا</w:t>
      </w:r>
      <w:r w:rsidRPr="003E093C">
        <w:rPr>
          <w:rFonts w:hint="cs"/>
          <w:rtl/>
        </w:rPr>
        <w:t>ً</w:t>
      </w:r>
      <w:r w:rsidRPr="003E093C">
        <w:rPr>
          <w:rtl/>
        </w:rPr>
        <w:t xml:space="preserve"> بالفقرة 2(ب)(1) و(2) من الملحق الثالث بهذا القانون، يجوز أن يشكل ارتكاب جريمة الاغتصاب أو الاعتداء الجنسي الجسيم بحق امرأة ذات إعاقة بما يجعلها عرضة للإساءة، أو بحق شخص ذي إعاقة ذهنية، سببا</w:t>
      </w:r>
      <w:r w:rsidRPr="003E093C">
        <w:rPr>
          <w:rFonts w:hint="cs"/>
          <w:rtl/>
        </w:rPr>
        <w:t>ً</w:t>
      </w:r>
      <w:r w:rsidRPr="003E093C">
        <w:rPr>
          <w:rtl/>
        </w:rPr>
        <w:t xml:space="preserve"> لرفض منح المشتبه فيه الإفراج بكفالة رهن المحاكمة عن التهمة.</w:t>
      </w:r>
    </w:p>
    <w:p w14:paraId="7126F84C" w14:textId="77777777" w:rsidR="00313A73" w:rsidRPr="003E093C" w:rsidRDefault="00313A73" w:rsidP="00313A73">
      <w:pPr>
        <w:pStyle w:val="SingleTxtGA"/>
        <w:rPr>
          <w:lang w:eastAsia="zh-TW"/>
        </w:rPr>
      </w:pPr>
      <w:r w:rsidRPr="003E093C">
        <w:rPr>
          <w:rtl/>
        </w:rPr>
        <w:t>180-</w:t>
      </w:r>
      <w:r w:rsidRPr="003E093C">
        <w:rPr>
          <w:rtl/>
        </w:rPr>
        <w:tab/>
        <w:t>وعملا</w:t>
      </w:r>
      <w:r w:rsidRPr="003E093C">
        <w:rPr>
          <w:rFonts w:hint="cs"/>
          <w:rtl/>
        </w:rPr>
        <w:t>ً</w:t>
      </w:r>
      <w:r w:rsidRPr="003E093C">
        <w:rPr>
          <w:rtl/>
        </w:rPr>
        <w:t xml:space="preserve"> بقانون مكافحة الاتجار بالأشخاص، أنشأت الحكومة لجنة وزارية مشتركة لمكافحة الاتجار بالأشخاص، أُنيطت بها ولاية رصد تنفيذ تدابير مكافحة الاتجار بالأشخاص والإبلاغ عنها، وإسداء المشورة فيما يتعلق بالتحقيق في حالات الاتجار بالأشخاص ومقاضاة مرتكبيها.</w:t>
      </w:r>
    </w:p>
    <w:p w14:paraId="7F107BBC" w14:textId="0D1E85EC" w:rsidR="00313A73" w:rsidRPr="003E093C" w:rsidRDefault="00313A73" w:rsidP="00313A73">
      <w:pPr>
        <w:pStyle w:val="SingleTxtGA"/>
        <w:rPr>
          <w:lang w:eastAsia="zh-TW"/>
        </w:rPr>
      </w:pPr>
      <w:r w:rsidRPr="003E093C">
        <w:rPr>
          <w:rtl/>
        </w:rPr>
        <w:t>181-</w:t>
      </w:r>
      <w:r w:rsidRPr="003E093C">
        <w:rPr>
          <w:rtl/>
        </w:rPr>
        <w:tab/>
        <w:t>وعملا</w:t>
      </w:r>
      <w:r w:rsidRPr="003E093C">
        <w:rPr>
          <w:rFonts w:hint="cs"/>
          <w:rtl/>
        </w:rPr>
        <w:t>ً</w:t>
      </w:r>
      <w:r w:rsidRPr="003E093C">
        <w:rPr>
          <w:rtl/>
        </w:rPr>
        <w:t xml:space="preserve"> بالمادة 3(3) من هذا القانون، التي تنشئ جريمة </w:t>
      </w:r>
      <w:r w:rsidR="007C47A4" w:rsidRPr="003E093C">
        <w:rPr>
          <w:rFonts w:hint="cs"/>
          <w:rtl/>
        </w:rPr>
        <w:t>"</w:t>
      </w:r>
      <w:r w:rsidRPr="003E093C">
        <w:rPr>
          <w:rtl/>
        </w:rPr>
        <w:t>الاتجار بالأشخاص</w:t>
      </w:r>
      <w:r w:rsidR="007C47A4" w:rsidRPr="003E093C">
        <w:rPr>
          <w:rFonts w:hint="cs"/>
          <w:rtl/>
        </w:rPr>
        <w:t>"</w:t>
      </w:r>
      <w:r w:rsidRPr="003E093C">
        <w:rPr>
          <w:rtl/>
        </w:rPr>
        <w:t>، تُعد هذه الجريمة مرتكبة في ظروف مشددة إذا كان الشخص المتَّجَر به طفلا</w:t>
      </w:r>
      <w:r w:rsidRPr="003E093C">
        <w:rPr>
          <w:rFonts w:hint="cs"/>
          <w:rtl/>
        </w:rPr>
        <w:t>ً</w:t>
      </w:r>
      <w:r w:rsidRPr="003E093C">
        <w:rPr>
          <w:rtl/>
        </w:rPr>
        <w:t xml:space="preserve"> أو شخصا</w:t>
      </w:r>
      <w:r w:rsidRPr="003E093C">
        <w:rPr>
          <w:rFonts w:hint="cs"/>
          <w:rtl/>
        </w:rPr>
        <w:t>ً</w:t>
      </w:r>
      <w:r w:rsidRPr="003E093C">
        <w:rPr>
          <w:rtl/>
        </w:rPr>
        <w:t xml:space="preserve"> من ذوي الإعاقة. وتكون العقوبة عند الإدانة السجن المؤبد أو السجن لمدة لا تقل عن 10 سنوات. ويسهم ذلك إلى حد بعيد في ردع جرائم الاتجار بالأشخاص، التي كثيرا</w:t>
      </w:r>
      <w:r w:rsidRPr="003E093C">
        <w:rPr>
          <w:rFonts w:hint="cs"/>
          <w:rtl/>
        </w:rPr>
        <w:t>ً</w:t>
      </w:r>
      <w:r w:rsidRPr="003E093C">
        <w:rPr>
          <w:rtl/>
        </w:rPr>
        <w:t xml:space="preserve"> ما تفضي إلى الرق أو الاستعباد أو التعذيب أو المعاملة أو العقوبة القاسية أو اللاإنسانية أو المهينة التي يتعرض لها الضحايا.</w:t>
      </w:r>
    </w:p>
    <w:p w14:paraId="3667CC84" w14:textId="77777777" w:rsidR="00313A73" w:rsidRPr="003E093C" w:rsidRDefault="00313A73" w:rsidP="00313A73">
      <w:pPr>
        <w:pStyle w:val="SingleTxtGA"/>
        <w:rPr>
          <w:lang w:eastAsia="zh-TW"/>
        </w:rPr>
      </w:pPr>
      <w:r w:rsidRPr="003E093C">
        <w:rPr>
          <w:rtl/>
        </w:rPr>
        <w:t>182-</w:t>
      </w:r>
      <w:r w:rsidRPr="003E093C">
        <w:rPr>
          <w:rtl/>
        </w:rPr>
        <w:tab/>
        <w:t>وتأكيدا</w:t>
      </w:r>
      <w:r w:rsidRPr="003E093C">
        <w:rPr>
          <w:rFonts w:hint="cs"/>
          <w:rtl/>
        </w:rPr>
        <w:t>ً</w:t>
      </w:r>
      <w:r w:rsidRPr="003E093C">
        <w:rPr>
          <w:rtl/>
        </w:rPr>
        <w:t xml:space="preserve"> على ضرورة حماية الأشخاص ذوي الإعاقة من الاستغلال والإساءة والعنف، تنص المادة 31 من مشروع قانون الأشخاص ذوي الإعاقة على حق الأشخاص ذوي الإعاقة في الحماية من هذا السلوك الضار، وكذلك حقهم في الحصول على خدمات الدعم في حالات الاستغلال أو العنف أو الإساءة، فضلا</w:t>
      </w:r>
      <w:r w:rsidRPr="003E093C">
        <w:rPr>
          <w:rFonts w:hint="cs"/>
          <w:rtl/>
        </w:rPr>
        <w:t>ً</w:t>
      </w:r>
      <w:r w:rsidRPr="003E093C">
        <w:rPr>
          <w:rtl/>
        </w:rPr>
        <w:t xml:space="preserve"> عن حقهم في التحقيق في الحالات المبلَّغ عنها، بما يكفل مساءلة الجناة وتمكين الأشخاص ذوي الإعاقة من الحصول على سبل الانتصاف المناسبة عن الانتهاكات.</w:t>
      </w:r>
    </w:p>
    <w:p w14:paraId="471DA91D" w14:textId="77777777" w:rsidR="00313A73" w:rsidRPr="003E093C" w:rsidRDefault="00313A73" w:rsidP="00313A73">
      <w:pPr>
        <w:pStyle w:val="H23GA"/>
        <w:rPr>
          <w:lang w:val="en-US" w:eastAsia="zh-TW"/>
        </w:rPr>
      </w:pPr>
      <w:bookmarkStart w:id="61" w:name="_Toc25676936"/>
      <w:r w:rsidRPr="003E093C">
        <w:rPr>
          <w:rtl/>
          <w:lang w:val="en-US"/>
        </w:rPr>
        <w:tab/>
      </w:r>
      <w:r w:rsidRPr="003E093C">
        <w:rPr>
          <w:rtl/>
          <w:lang w:val="en-US"/>
        </w:rPr>
        <w:tab/>
        <w:t>التدابير الإدارية والتدابير الأخرى</w:t>
      </w:r>
      <w:bookmarkEnd w:id="61"/>
    </w:p>
    <w:p w14:paraId="57ED8A1C" w14:textId="77777777" w:rsidR="00313A73" w:rsidRPr="003E093C" w:rsidRDefault="00313A73" w:rsidP="00313A73">
      <w:pPr>
        <w:pStyle w:val="SingleTxtGA"/>
        <w:rPr>
          <w:lang w:eastAsia="zh-TW"/>
        </w:rPr>
      </w:pPr>
      <w:r w:rsidRPr="003E093C">
        <w:rPr>
          <w:rtl/>
        </w:rPr>
        <w:t>183-</w:t>
      </w:r>
      <w:r w:rsidRPr="003E093C">
        <w:rPr>
          <w:rtl/>
        </w:rPr>
        <w:tab/>
        <w:t>تعي حكومة زمبابوي ما يكتنف أوضاع الفئات السكانية الضعيفة من تحديات تتصل بالاستغلال والعنف والإساءة، ولا سيما المخاطر التي يتعرض لها الأشخاص ذوو الإعاقة في هذا الصدد. وكما هو الحال في كثير من المجتمعات حول العالم، لا يزال العنف الجنساني يمثل آفة متواصلة، الأمر الذي يفرض ضرورة عدم الاقتصار على التدابير التشريعية المشار إليها أعلاه، وإنما إقرار ترتيبات إدارية وتوجيهات سياساتية ملائمة لمعالجة هذه الآفة.</w:t>
      </w:r>
    </w:p>
    <w:p w14:paraId="4ED84670" w14:textId="77777777" w:rsidR="00313A73" w:rsidRPr="003E093C" w:rsidRDefault="00313A73" w:rsidP="00313A73">
      <w:pPr>
        <w:pStyle w:val="SingleTxtGA"/>
        <w:rPr>
          <w:lang w:eastAsia="zh-TW"/>
        </w:rPr>
      </w:pPr>
      <w:r w:rsidRPr="003E093C">
        <w:rPr>
          <w:rtl/>
        </w:rPr>
        <w:t>184-</w:t>
      </w:r>
      <w:r w:rsidRPr="003E093C">
        <w:rPr>
          <w:rtl/>
        </w:rPr>
        <w:tab/>
        <w:t>وبناءً على ذلك، وضعت الدولة الطرف حتى الآن استراتيجية العنف الجنساني (2012–2015) باعتبارها إطارا</w:t>
      </w:r>
      <w:r w:rsidRPr="003E093C">
        <w:rPr>
          <w:rFonts w:hint="cs"/>
          <w:rtl/>
        </w:rPr>
        <w:t>ً</w:t>
      </w:r>
      <w:r w:rsidRPr="003E093C">
        <w:rPr>
          <w:rtl/>
        </w:rPr>
        <w:t xml:space="preserve"> توجيهيا</w:t>
      </w:r>
      <w:r w:rsidRPr="003E093C">
        <w:rPr>
          <w:rFonts w:hint="cs"/>
          <w:rtl/>
        </w:rPr>
        <w:t>ً</w:t>
      </w:r>
      <w:r w:rsidRPr="003E093C">
        <w:rPr>
          <w:rtl/>
        </w:rPr>
        <w:t xml:space="preserve"> لجميع أصحاب المصلحة للوقاية من العنف الجنساني والتصدي له، من خلال جهود منسقة متعددة القطاعات تبذلها الحكومة والمجتمع المدني والشركاء في التنمية.</w:t>
      </w:r>
    </w:p>
    <w:p w14:paraId="5A13109A" w14:textId="77777777" w:rsidR="00313A73" w:rsidRPr="003E093C" w:rsidRDefault="00313A73" w:rsidP="00313A73">
      <w:pPr>
        <w:pStyle w:val="SingleTxtGA"/>
        <w:rPr>
          <w:lang w:eastAsia="zh-TW"/>
        </w:rPr>
      </w:pPr>
      <w:r w:rsidRPr="003E093C">
        <w:rPr>
          <w:rtl/>
        </w:rPr>
        <w:t>185-</w:t>
      </w:r>
      <w:r w:rsidRPr="003E093C">
        <w:rPr>
          <w:rtl/>
        </w:rPr>
        <w:tab/>
        <w:t>وأُنشئ مجلس مناهضة العنف الأسري عملا</w:t>
      </w:r>
      <w:r w:rsidRPr="003E093C">
        <w:rPr>
          <w:rFonts w:hint="cs"/>
          <w:rtl/>
        </w:rPr>
        <w:t>ً</w:t>
      </w:r>
      <w:r w:rsidRPr="003E093C">
        <w:rPr>
          <w:rtl/>
        </w:rPr>
        <w:t xml:space="preserve"> بالمادة 16 من قانون العنف الأسري، لضمان التنفيذ الفعّال لأحكام هذا القانون. ويتألف المجلس حاليا</w:t>
      </w:r>
      <w:r w:rsidRPr="003E093C">
        <w:rPr>
          <w:rFonts w:hint="cs"/>
          <w:rtl/>
        </w:rPr>
        <w:t>ً</w:t>
      </w:r>
      <w:r w:rsidRPr="003E093C">
        <w:rPr>
          <w:rtl/>
        </w:rPr>
        <w:t xml:space="preserve"> من 13 عضوا</w:t>
      </w:r>
      <w:r w:rsidRPr="003E093C">
        <w:rPr>
          <w:rFonts w:hint="cs"/>
          <w:rtl/>
        </w:rPr>
        <w:t>ً</w:t>
      </w:r>
      <w:r w:rsidRPr="003E093C">
        <w:rPr>
          <w:rtl/>
        </w:rPr>
        <w:t xml:space="preserve"> يمثلون إدارات حكومية مختارة ومنظمات من المجتمع المدني معنية برفاه ضحايا العنف الأسري وحقوق الطفل وحقوق المرأة، إلى جانب ممثلين عن القيادات التقليدية والقيادات الدينية.</w:t>
      </w:r>
    </w:p>
    <w:p w14:paraId="2870BC96" w14:textId="77777777" w:rsidR="00313A73" w:rsidRPr="003E093C" w:rsidRDefault="00313A73" w:rsidP="00313A73">
      <w:pPr>
        <w:pStyle w:val="SingleTxtGA"/>
        <w:rPr>
          <w:lang w:eastAsia="zh-TW"/>
        </w:rPr>
      </w:pPr>
      <w:r w:rsidRPr="003E093C">
        <w:rPr>
          <w:rtl/>
        </w:rPr>
        <w:t>186-</w:t>
      </w:r>
      <w:r w:rsidRPr="003E093C">
        <w:rPr>
          <w:rtl/>
        </w:rPr>
        <w:tab/>
        <w:t>وبدعم من شركاء التنمية، قامت الحكومة بإنشاء دور إيواء آمنة، من بينها ملاجئ في مارانغي وبوبي، لتوفير الحماية والدعم للناجين من العنف الجنسي والجنساني. ويوجد هؤلاء الناجون في أماكن يتلقون فيها خدمات دعم قائمة على الاحتياجات في أعقاب الانتهاكات.</w:t>
      </w:r>
    </w:p>
    <w:p w14:paraId="07FF9BC4" w14:textId="1CBE12B2" w:rsidR="00313A73" w:rsidRPr="003E093C" w:rsidRDefault="00313A73" w:rsidP="00313A73">
      <w:pPr>
        <w:pStyle w:val="SingleTxtGA"/>
        <w:rPr>
          <w:lang w:eastAsia="zh-TW"/>
        </w:rPr>
      </w:pPr>
      <w:r w:rsidRPr="003E093C">
        <w:rPr>
          <w:rtl/>
        </w:rPr>
        <w:t>187-</w:t>
      </w:r>
      <w:r w:rsidRPr="003E093C">
        <w:rPr>
          <w:rtl/>
        </w:rPr>
        <w:tab/>
        <w:t>وشرعت الدولة الطرف أيضا</w:t>
      </w:r>
      <w:r w:rsidRPr="003E093C">
        <w:rPr>
          <w:rFonts w:hint="cs"/>
          <w:rtl/>
        </w:rPr>
        <w:t>ً</w:t>
      </w:r>
      <w:r w:rsidRPr="003E093C">
        <w:rPr>
          <w:rtl/>
        </w:rPr>
        <w:t xml:space="preserve"> في تنفيذ حملة رباعية واسعة النطاق تُعرف بحملة</w:t>
      </w:r>
      <w:r w:rsidR="00DB7CF1" w:rsidRPr="003E093C">
        <w:rPr>
          <w:rFonts w:hint="cs"/>
          <w:rtl/>
        </w:rPr>
        <w:t xml:space="preserve"> ”</w:t>
      </w:r>
      <w:r w:rsidR="00DB7CF1" w:rsidRPr="003E093C">
        <w:t>4</w:t>
      </w:r>
      <w:r w:rsidR="00DB7CF1" w:rsidRPr="003E093C">
        <w:rPr>
          <w:bCs/>
        </w:rPr>
        <w:t>Ps</w:t>
      </w:r>
      <w:r w:rsidR="00DB7CF1" w:rsidRPr="003E093C">
        <w:rPr>
          <w:rFonts w:hint="cs"/>
          <w:rtl/>
        </w:rPr>
        <w:t xml:space="preserve">“ </w:t>
      </w:r>
      <w:r w:rsidRPr="003E093C">
        <w:rPr>
          <w:rtl/>
        </w:rPr>
        <w:t xml:space="preserve">(الوقاية، والحماية، والمشاركة، والبرامج)، من خلال الالتزام الشخصي ووضع برامج تهدف إلى إنهاء العنف ضد </w:t>
      </w:r>
      <w:r w:rsidRPr="003E093C">
        <w:rPr>
          <w:rtl/>
        </w:rPr>
        <w:lastRenderedPageBreak/>
        <w:t>النساء والفتيات. وتُعد هذه الحملة برنامجا</w:t>
      </w:r>
      <w:r w:rsidRPr="003E093C">
        <w:rPr>
          <w:rFonts w:hint="cs"/>
          <w:rtl/>
        </w:rPr>
        <w:t>ً</w:t>
      </w:r>
      <w:r w:rsidRPr="003E093C">
        <w:rPr>
          <w:rtl/>
        </w:rPr>
        <w:t xml:space="preserve"> توعويا</w:t>
      </w:r>
      <w:r w:rsidRPr="003E093C">
        <w:rPr>
          <w:rFonts w:hint="cs"/>
          <w:rtl/>
        </w:rPr>
        <w:t>ً</w:t>
      </w:r>
      <w:r w:rsidRPr="003E093C">
        <w:rPr>
          <w:rtl/>
        </w:rPr>
        <w:t xml:space="preserve"> موجها</w:t>
      </w:r>
      <w:r w:rsidRPr="003E093C">
        <w:rPr>
          <w:rFonts w:hint="cs"/>
          <w:rtl/>
        </w:rPr>
        <w:t>ً</w:t>
      </w:r>
      <w:r w:rsidRPr="003E093C">
        <w:rPr>
          <w:rtl/>
        </w:rPr>
        <w:t xml:space="preserve"> قائما</w:t>
      </w:r>
      <w:r w:rsidRPr="003E093C">
        <w:rPr>
          <w:rFonts w:hint="cs"/>
          <w:rtl/>
        </w:rPr>
        <w:t>ً</w:t>
      </w:r>
      <w:r w:rsidRPr="003E093C">
        <w:rPr>
          <w:rtl/>
        </w:rPr>
        <w:t xml:space="preserve"> على المجتمع المحلي، يركز على رفع مستوى الوعي بالعنف الأسري، والتعريف بقانون العنف الأسري على نطاق واسع، وتعزيز قدرات المجتمعات على إرساء آليات لمنع العنف الأسري والتصدي له.</w:t>
      </w:r>
    </w:p>
    <w:p w14:paraId="74075670" w14:textId="591F10BA" w:rsidR="00313A73" w:rsidRPr="003E093C" w:rsidRDefault="00313A73" w:rsidP="00313A73">
      <w:pPr>
        <w:pStyle w:val="SingleTxtGA"/>
        <w:rPr>
          <w:lang w:eastAsia="zh-TW"/>
        </w:rPr>
      </w:pPr>
      <w:r w:rsidRPr="003E093C">
        <w:rPr>
          <w:rtl/>
        </w:rPr>
        <w:t>188-</w:t>
      </w:r>
      <w:r w:rsidRPr="003E093C">
        <w:rPr>
          <w:rtl/>
        </w:rPr>
        <w:tab/>
        <w:t>وتستهدف الحملة القادة الدينيين، إلى جانب فئات فرعية أخرى، لنقل وتعميم المعلومات المتعلقة بالعنف الأسري. ويشكل القادة الدينيون عنصرا</w:t>
      </w:r>
      <w:r w:rsidRPr="003E093C">
        <w:rPr>
          <w:rFonts w:hint="cs"/>
          <w:rtl/>
        </w:rPr>
        <w:t>ً</w:t>
      </w:r>
      <w:r w:rsidRPr="003E093C">
        <w:rPr>
          <w:rtl/>
        </w:rPr>
        <w:t xml:space="preserve"> أساسيا</w:t>
      </w:r>
      <w:r w:rsidRPr="003E093C">
        <w:rPr>
          <w:rFonts w:hint="cs"/>
          <w:rtl/>
        </w:rPr>
        <w:t>ً</w:t>
      </w:r>
      <w:r w:rsidRPr="003E093C">
        <w:rPr>
          <w:rtl/>
        </w:rPr>
        <w:t xml:space="preserve"> من أصحاب المصلحة في الاستجابة الوطنية للعنف الجنساني، لما يضطلعون به من دور مؤثر في رعاية شؤون أتباعهم داخل الجماعات الدينية. وهم يتمتعون بنفوذ اجتماعي واسع، ويُنظر إليهم أيضا</w:t>
      </w:r>
      <w:r w:rsidRPr="003E093C">
        <w:rPr>
          <w:rFonts w:hint="cs"/>
          <w:rtl/>
        </w:rPr>
        <w:t>ً</w:t>
      </w:r>
      <w:r w:rsidRPr="003E093C">
        <w:rPr>
          <w:rtl/>
        </w:rPr>
        <w:t xml:space="preserve"> بوصفهم مرشدين ونماذج يُحتذى بها، ومن ثم يمكنهم تعزيز الوعي بالعنف الجنساني. وكان للحملة الرباعية أثر إيجابي في حياة الرجال والنساء العاديين، مما</w:t>
      </w:r>
      <w:r w:rsidR="00B64BAF" w:rsidRPr="003E093C">
        <w:rPr>
          <w:rFonts w:hint="cs"/>
          <w:rtl/>
        </w:rPr>
        <w:t> </w:t>
      </w:r>
      <w:r w:rsidRPr="003E093C">
        <w:rPr>
          <w:rtl/>
        </w:rPr>
        <w:t>أسفر عن زيادة الوعي المجتمعي بالعنف الأسري.</w:t>
      </w:r>
    </w:p>
    <w:p w14:paraId="588BF548" w14:textId="77777777" w:rsidR="00313A73" w:rsidRPr="003E093C" w:rsidRDefault="00313A73" w:rsidP="00313A73">
      <w:pPr>
        <w:pStyle w:val="SingleTxtGA"/>
        <w:rPr>
          <w:lang w:eastAsia="zh-TW"/>
        </w:rPr>
      </w:pPr>
      <w:r w:rsidRPr="003E093C">
        <w:rPr>
          <w:rtl/>
        </w:rPr>
        <w:t>189-</w:t>
      </w:r>
      <w:r w:rsidRPr="003E093C">
        <w:rPr>
          <w:rtl/>
        </w:rPr>
        <w:tab/>
        <w:t>وفي عام 2010، أطلقت الحكومة حملة لتمديد الستة عشر يوما</w:t>
      </w:r>
      <w:r w:rsidRPr="003E093C">
        <w:rPr>
          <w:rFonts w:hint="cs"/>
          <w:rtl/>
        </w:rPr>
        <w:t>ً</w:t>
      </w:r>
      <w:r w:rsidRPr="003E093C">
        <w:rPr>
          <w:rtl/>
        </w:rPr>
        <w:t xml:space="preserve"> من النشاط الدعوي لمناهضة العنف الجنساني إلى 365 يوما</w:t>
      </w:r>
      <w:r w:rsidRPr="003E093C">
        <w:rPr>
          <w:rFonts w:hint="cs"/>
          <w:rtl/>
        </w:rPr>
        <w:t>ً</w:t>
      </w:r>
      <w:r w:rsidRPr="003E093C">
        <w:rPr>
          <w:rtl/>
        </w:rPr>
        <w:t>، استنادا</w:t>
      </w:r>
      <w:r w:rsidRPr="003E093C">
        <w:rPr>
          <w:rFonts w:hint="cs"/>
          <w:rtl/>
        </w:rPr>
        <w:t>ً</w:t>
      </w:r>
      <w:r w:rsidRPr="003E093C">
        <w:rPr>
          <w:rtl/>
        </w:rPr>
        <w:t xml:space="preserve"> إلى مبدأ عدم التسامح إطلاقاً مع العنف الجنساني. وتعمل الحملة على الترويج لمفهوم الحملة الرباعية الذي يركز على الوقاية والحماية والمشاركة والبرامج. وفي إطار هذه الحملة، تُرجمت المعلومات المتعلقة بقانون العنف الأسري وغيره من القوانين إلى اللغات المحلية، ووُزعت مواد توعوية على المجتمعات المحلية، بما في ذلك المجتمعات الريفية.</w:t>
      </w:r>
    </w:p>
    <w:p w14:paraId="0C4DA8E5" w14:textId="77777777" w:rsidR="00313A73" w:rsidRPr="003E093C" w:rsidRDefault="00313A73" w:rsidP="00313A73">
      <w:pPr>
        <w:pStyle w:val="SingleTxtGA"/>
        <w:rPr>
          <w:lang w:eastAsia="zh-TW"/>
        </w:rPr>
      </w:pPr>
      <w:r w:rsidRPr="003E093C">
        <w:rPr>
          <w:rtl/>
        </w:rPr>
        <w:t>190-</w:t>
      </w:r>
      <w:r w:rsidRPr="003E093C">
        <w:rPr>
          <w:rtl/>
        </w:rPr>
        <w:tab/>
        <w:t>كما وضعت حكومة زمبابوي بروتوكولا</w:t>
      </w:r>
      <w:r w:rsidRPr="003E093C">
        <w:rPr>
          <w:rFonts w:hint="cs"/>
          <w:rtl/>
        </w:rPr>
        <w:t>ً</w:t>
      </w:r>
      <w:r w:rsidRPr="003E093C">
        <w:rPr>
          <w:rtl/>
        </w:rPr>
        <w:t xml:space="preserve"> بشأن الإدارة المتعددة القطاعات لحالات الاعتداء والعنف الجنسيين، يهدف إلى توفير استجابة شاملة ومنسقة لإدارة أوضاع الناجين من الاعتداء الجنسي. وأدت هذه الاستجابة كذلك إلى استحداث محاكم صديقة للضحايا، غايتها توفير الحماية للشهود من الفئات الضعيفة في قضايا الاعتداءات الجنسية. ومع أن هذا النظام صُمم في بدايته لخدمة الأطفال ضحايا الاعتداء الجنسي، فقد تم تعميمه لاحقا</w:t>
      </w:r>
      <w:r w:rsidRPr="003E093C">
        <w:rPr>
          <w:rFonts w:hint="cs"/>
          <w:rtl/>
        </w:rPr>
        <w:t>ً</w:t>
      </w:r>
      <w:r w:rsidRPr="003E093C">
        <w:rPr>
          <w:rtl/>
        </w:rPr>
        <w:t xml:space="preserve"> ليُستخدم كذلك في قضايا النساء البالغات ضحايا الاعتداء، بما يشمل النساء والفتيات ذوات الإعاقة.</w:t>
      </w:r>
    </w:p>
    <w:p w14:paraId="1A551596" w14:textId="77777777" w:rsidR="00313A73" w:rsidRPr="003E093C" w:rsidRDefault="00313A73" w:rsidP="00313A73">
      <w:pPr>
        <w:pStyle w:val="SingleTxtGA"/>
        <w:rPr>
          <w:lang w:eastAsia="zh-TW"/>
        </w:rPr>
      </w:pPr>
      <w:r w:rsidRPr="003E093C">
        <w:rPr>
          <w:rtl/>
        </w:rPr>
        <w:t>191-</w:t>
      </w:r>
      <w:r w:rsidRPr="003E093C">
        <w:rPr>
          <w:rtl/>
        </w:rPr>
        <w:tab/>
        <w:t>وعلاوة على ذلك، أُنشئت وحدات صديقة للضحايا في مراكز الشرطة للتعامل بسرية مع حالات العنف ضد النساء، والاعتداء الجنسي على الأطفال، واغتصاب البالغات، إلى جانب مسائل أخرى. وتكفل هذه الوحدات كذلك إيلاء عناية خاصة بالشهود الضعفاء، بمن فيهم الأطفال والنساء والأشخاص ذوو الإعاقة، أثناء تقديم البلاغات والنظر في قضاياهم. وتشير الإحصاءات إلى وجود 419 مركز شرطة صديقا</w:t>
      </w:r>
      <w:r w:rsidRPr="003E093C">
        <w:rPr>
          <w:rFonts w:hint="cs"/>
          <w:rtl/>
        </w:rPr>
        <w:t>ً</w:t>
      </w:r>
      <w:r w:rsidRPr="003E093C">
        <w:rPr>
          <w:rtl/>
        </w:rPr>
        <w:t xml:space="preserve"> للضحايا على المستوى الوطني وعلى مستوى المحافظات والمقاطعات في مختلف أنحاء البلد.</w:t>
      </w:r>
    </w:p>
    <w:p w14:paraId="1B29F764" w14:textId="25EF18AE" w:rsidR="001F636E" w:rsidRPr="003E093C" w:rsidRDefault="00313A73" w:rsidP="00DB7CF1">
      <w:pPr>
        <w:pStyle w:val="SingleTxtGA"/>
        <w:rPr>
          <w:lang w:eastAsia="zh-TW"/>
        </w:rPr>
      </w:pPr>
      <w:r w:rsidRPr="003E093C">
        <w:rPr>
          <w:rtl/>
        </w:rPr>
        <w:t>192-</w:t>
      </w:r>
      <w:r w:rsidRPr="003E093C">
        <w:rPr>
          <w:rtl/>
        </w:rPr>
        <w:tab/>
        <w:t>وتبين الجداول أدناه حالات العنف الجنساني مصنفة حسب الجنس، والإعاقة، والموقع الجغرافي، وفئة العمر للناجين، خلال عامي 2018 و2019.</w:t>
      </w:r>
    </w:p>
    <w:p w14:paraId="5A45F720" w14:textId="77777777" w:rsidR="00313A73" w:rsidRPr="003E093C" w:rsidRDefault="00313A73" w:rsidP="00313A73">
      <w:pPr>
        <w:pStyle w:val="H23GA"/>
        <w:rPr>
          <w:lang w:val="en-US" w:eastAsia="zh-TW"/>
        </w:rPr>
      </w:pPr>
      <w:r w:rsidRPr="003E093C">
        <w:rPr>
          <w:rtl/>
          <w:lang w:val="en-US"/>
        </w:rPr>
        <w:tab/>
      </w:r>
      <w:r w:rsidRPr="003E093C">
        <w:rPr>
          <w:rtl/>
          <w:lang w:val="en-US"/>
        </w:rPr>
        <w:tab/>
        <w:t>2018 (كانون الثاني/يناير - كانون الأول/ديسمبر)</w:t>
      </w:r>
    </w:p>
    <w:tbl>
      <w:tblPr>
        <w:tblStyle w:val="TABLEA"/>
        <w:bidiVisual/>
        <w:tblW w:w="7256" w:type="dxa"/>
        <w:jc w:val="left"/>
        <w:tblInd w:w="1247" w:type="dxa"/>
        <w:tblLayout w:type="fixed"/>
        <w:tblLook w:val="04E0" w:firstRow="1" w:lastRow="1" w:firstColumn="1" w:lastColumn="0" w:noHBand="0" w:noVBand="1"/>
      </w:tblPr>
      <w:tblGrid>
        <w:gridCol w:w="870"/>
        <w:gridCol w:w="1221"/>
        <w:gridCol w:w="1022"/>
        <w:gridCol w:w="616"/>
        <w:gridCol w:w="518"/>
        <w:gridCol w:w="518"/>
        <w:gridCol w:w="546"/>
        <w:gridCol w:w="532"/>
        <w:gridCol w:w="630"/>
        <w:gridCol w:w="783"/>
      </w:tblGrid>
      <w:tr w:rsidR="00313A73" w:rsidRPr="003E093C" w14:paraId="5FF22DB4" w14:textId="77777777" w:rsidTr="00DB7CF1">
        <w:trPr>
          <w:cnfStyle w:val="100000000000" w:firstRow="1" w:lastRow="0" w:firstColumn="0" w:lastColumn="0" w:oddVBand="0" w:evenVBand="0" w:oddHBand="0" w:evenHBand="0" w:firstRowFirstColumn="0" w:firstRowLastColumn="0" w:lastRowFirstColumn="0" w:lastRowLastColumn="0"/>
          <w:tblHeader/>
          <w:jc w:val="left"/>
        </w:trPr>
        <w:tc>
          <w:tcPr>
            <w:tcW w:w="870" w:type="dxa"/>
            <w:vMerge w:val="restart"/>
            <w:tcBorders>
              <w:bottom w:val="single" w:sz="4" w:space="0" w:color="auto"/>
            </w:tcBorders>
            <w:vAlign w:val="bottom"/>
          </w:tcPr>
          <w:p w14:paraId="49265B12" w14:textId="77777777" w:rsidR="00313A73" w:rsidRPr="003E093C" w:rsidRDefault="00313A73" w:rsidP="00DB7CF1">
            <w:pPr>
              <w:keepNext/>
              <w:spacing w:before="60" w:after="60" w:line="320" w:lineRule="exact"/>
              <w:jc w:val="left"/>
              <w:textDirection w:val="tbRlV"/>
              <w:rPr>
                <w:spacing w:val="-4"/>
                <w:lang w:eastAsia="zh-TW"/>
              </w:rPr>
            </w:pPr>
            <w:r w:rsidRPr="003E093C">
              <w:rPr>
                <w:spacing w:val="-4"/>
                <w:rtl/>
              </w:rPr>
              <w:t>الجريمة</w:t>
            </w:r>
          </w:p>
        </w:tc>
        <w:tc>
          <w:tcPr>
            <w:tcW w:w="1221" w:type="dxa"/>
            <w:vMerge w:val="restart"/>
            <w:tcBorders>
              <w:bottom w:val="single" w:sz="4" w:space="0" w:color="auto"/>
            </w:tcBorders>
            <w:vAlign w:val="bottom"/>
          </w:tcPr>
          <w:p w14:paraId="5F809036" w14:textId="77777777" w:rsidR="00313A73" w:rsidRPr="003E093C" w:rsidRDefault="00313A73" w:rsidP="00DB7CF1">
            <w:pPr>
              <w:keepNext/>
              <w:spacing w:before="60" w:after="60" w:line="320" w:lineRule="exact"/>
              <w:jc w:val="left"/>
              <w:textDirection w:val="tbRlV"/>
              <w:rPr>
                <w:lang w:eastAsia="zh-TW"/>
              </w:rPr>
            </w:pPr>
            <w:r w:rsidRPr="003E093C">
              <w:rPr>
                <w:rtl/>
              </w:rPr>
              <w:t>المحافظة</w:t>
            </w:r>
          </w:p>
        </w:tc>
        <w:tc>
          <w:tcPr>
            <w:tcW w:w="1022" w:type="dxa"/>
            <w:vMerge w:val="restart"/>
            <w:tcBorders>
              <w:bottom w:val="single" w:sz="4" w:space="0" w:color="auto"/>
            </w:tcBorders>
            <w:vAlign w:val="bottom"/>
          </w:tcPr>
          <w:p w14:paraId="62295D2E" w14:textId="77777777" w:rsidR="00313A73" w:rsidRPr="003E093C" w:rsidRDefault="00313A73" w:rsidP="00DB7CF1">
            <w:pPr>
              <w:keepNext/>
              <w:spacing w:before="60" w:after="60" w:line="320" w:lineRule="exact"/>
              <w:ind w:left="57"/>
              <w:jc w:val="left"/>
              <w:textDirection w:val="tbRlV"/>
              <w:rPr>
                <w:lang w:eastAsia="zh-TW"/>
              </w:rPr>
            </w:pPr>
            <w:r w:rsidRPr="003E093C">
              <w:rPr>
                <w:rtl/>
              </w:rPr>
              <w:t>نوع الإعاقة</w:t>
            </w:r>
          </w:p>
        </w:tc>
        <w:tc>
          <w:tcPr>
            <w:tcW w:w="1134" w:type="dxa"/>
            <w:gridSpan w:val="2"/>
            <w:tcBorders>
              <w:bottom w:val="single" w:sz="4" w:space="0" w:color="auto"/>
            </w:tcBorders>
          </w:tcPr>
          <w:p w14:paraId="67E88753" w14:textId="77777777" w:rsidR="00313A73" w:rsidRPr="003E093C" w:rsidRDefault="00313A73" w:rsidP="00DB7CF1">
            <w:pPr>
              <w:keepNext/>
              <w:spacing w:before="60" w:after="60" w:line="320" w:lineRule="exact"/>
              <w:ind w:left="57" w:right="57"/>
              <w:textDirection w:val="tbRlV"/>
              <w:rPr>
                <w:lang w:eastAsia="zh-TW"/>
              </w:rPr>
            </w:pPr>
            <w:r w:rsidRPr="003E093C">
              <w:rPr>
                <w:rtl/>
              </w:rPr>
              <w:t>صفر-12 سنة</w:t>
            </w:r>
          </w:p>
        </w:tc>
        <w:tc>
          <w:tcPr>
            <w:tcW w:w="1064" w:type="dxa"/>
            <w:gridSpan w:val="2"/>
            <w:tcBorders>
              <w:bottom w:val="single" w:sz="4" w:space="0" w:color="auto"/>
            </w:tcBorders>
          </w:tcPr>
          <w:p w14:paraId="5E9C5E48" w14:textId="77777777" w:rsidR="00313A73" w:rsidRPr="003E093C" w:rsidRDefault="00313A73" w:rsidP="00DB7CF1">
            <w:pPr>
              <w:keepNext/>
              <w:spacing w:before="60" w:after="60" w:line="320" w:lineRule="exact"/>
              <w:ind w:left="57" w:right="57"/>
              <w:textDirection w:val="tbRlV"/>
              <w:rPr>
                <w:lang w:eastAsia="zh-TW"/>
              </w:rPr>
            </w:pPr>
            <w:r w:rsidRPr="003E093C">
              <w:rPr>
                <w:rtl/>
              </w:rPr>
              <w:t>13-17 سنة</w:t>
            </w:r>
          </w:p>
        </w:tc>
        <w:tc>
          <w:tcPr>
            <w:tcW w:w="1162" w:type="dxa"/>
            <w:gridSpan w:val="2"/>
            <w:tcBorders>
              <w:bottom w:val="single" w:sz="4" w:space="0" w:color="auto"/>
            </w:tcBorders>
          </w:tcPr>
          <w:p w14:paraId="2FD9D5E9" w14:textId="77777777" w:rsidR="00313A73" w:rsidRPr="003E093C" w:rsidRDefault="00313A73" w:rsidP="00DB7CF1">
            <w:pPr>
              <w:keepNext/>
              <w:spacing w:before="60" w:after="60" w:line="320" w:lineRule="exact"/>
              <w:ind w:left="57" w:right="57"/>
              <w:textDirection w:val="tbRlV"/>
              <w:rPr>
                <w:lang w:eastAsia="zh-TW"/>
              </w:rPr>
            </w:pPr>
            <w:r w:rsidRPr="003E093C">
              <w:rPr>
                <w:rtl/>
              </w:rPr>
              <w:t>18 سنة فأكثر</w:t>
            </w:r>
          </w:p>
        </w:tc>
        <w:tc>
          <w:tcPr>
            <w:tcW w:w="783" w:type="dxa"/>
            <w:tcBorders>
              <w:bottom w:val="single" w:sz="4" w:space="0" w:color="auto"/>
            </w:tcBorders>
          </w:tcPr>
          <w:p w14:paraId="52F018BF" w14:textId="77777777" w:rsidR="00313A73" w:rsidRPr="003E093C" w:rsidRDefault="00313A73" w:rsidP="00DB7CF1">
            <w:pPr>
              <w:keepNext/>
              <w:spacing w:before="60" w:after="60" w:line="320" w:lineRule="exact"/>
              <w:ind w:right="57"/>
              <w:rPr>
                <w:b/>
                <w:bCs/>
              </w:rPr>
            </w:pPr>
          </w:p>
        </w:tc>
      </w:tr>
      <w:tr w:rsidR="00313A73" w:rsidRPr="003E093C" w14:paraId="0AF79F90" w14:textId="77777777" w:rsidTr="00DB7CF1">
        <w:trPr>
          <w:cnfStyle w:val="100000000000" w:firstRow="1" w:lastRow="0" w:firstColumn="0" w:lastColumn="0" w:oddVBand="0" w:evenVBand="0" w:oddHBand="0" w:evenHBand="0" w:firstRowFirstColumn="0" w:firstRowLastColumn="0" w:lastRowFirstColumn="0" w:lastRowLastColumn="0"/>
          <w:tblHeader/>
          <w:jc w:val="left"/>
        </w:trPr>
        <w:tc>
          <w:tcPr>
            <w:tcW w:w="870" w:type="dxa"/>
            <w:vMerge/>
            <w:tcBorders>
              <w:top w:val="single" w:sz="4" w:space="0" w:color="auto"/>
            </w:tcBorders>
          </w:tcPr>
          <w:p w14:paraId="68D035D1" w14:textId="77777777" w:rsidR="00313A73" w:rsidRPr="003E093C" w:rsidRDefault="00313A73" w:rsidP="00DB7CF1">
            <w:pPr>
              <w:keepNext/>
              <w:spacing w:before="60" w:after="60" w:line="320" w:lineRule="exact"/>
              <w:rPr>
                <w:spacing w:val="-4"/>
              </w:rPr>
            </w:pPr>
          </w:p>
        </w:tc>
        <w:tc>
          <w:tcPr>
            <w:tcW w:w="1221" w:type="dxa"/>
            <w:vMerge/>
            <w:tcBorders>
              <w:top w:val="single" w:sz="4" w:space="0" w:color="auto"/>
            </w:tcBorders>
          </w:tcPr>
          <w:p w14:paraId="16AD948E" w14:textId="77777777" w:rsidR="00313A73" w:rsidRPr="003E093C" w:rsidRDefault="00313A73" w:rsidP="00DB7CF1">
            <w:pPr>
              <w:keepNext/>
              <w:spacing w:before="60" w:after="60" w:line="320" w:lineRule="exact"/>
              <w:jc w:val="left"/>
            </w:pPr>
          </w:p>
        </w:tc>
        <w:tc>
          <w:tcPr>
            <w:tcW w:w="1022" w:type="dxa"/>
            <w:vMerge/>
            <w:tcBorders>
              <w:top w:val="single" w:sz="4" w:space="0" w:color="auto"/>
            </w:tcBorders>
          </w:tcPr>
          <w:p w14:paraId="1C28C835" w14:textId="77777777" w:rsidR="00313A73" w:rsidRPr="003E093C" w:rsidRDefault="00313A73" w:rsidP="00DB7CF1">
            <w:pPr>
              <w:keepNext/>
              <w:spacing w:before="60" w:after="60" w:line="320" w:lineRule="exact"/>
              <w:ind w:left="57"/>
            </w:pPr>
          </w:p>
        </w:tc>
        <w:tc>
          <w:tcPr>
            <w:tcW w:w="616" w:type="dxa"/>
            <w:tcBorders>
              <w:top w:val="single" w:sz="4" w:space="0" w:color="auto"/>
            </w:tcBorders>
          </w:tcPr>
          <w:p w14:paraId="63954AB4" w14:textId="77777777" w:rsidR="00313A73" w:rsidRPr="003E093C" w:rsidRDefault="00313A73" w:rsidP="00DB7CF1">
            <w:pPr>
              <w:keepNext/>
              <w:spacing w:before="60" w:after="60" w:line="320" w:lineRule="exact"/>
              <w:ind w:left="57" w:right="57"/>
              <w:textDirection w:val="tbRlV"/>
              <w:rPr>
                <w:lang w:eastAsia="zh-TW"/>
              </w:rPr>
            </w:pPr>
            <w:r w:rsidRPr="003E093C">
              <w:rPr>
                <w:rtl/>
              </w:rPr>
              <w:t>ذكر</w:t>
            </w:r>
          </w:p>
        </w:tc>
        <w:tc>
          <w:tcPr>
            <w:tcW w:w="518" w:type="dxa"/>
            <w:tcBorders>
              <w:top w:val="single" w:sz="4" w:space="0" w:color="auto"/>
            </w:tcBorders>
          </w:tcPr>
          <w:p w14:paraId="715FD718" w14:textId="77777777" w:rsidR="00313A73" w:rsidRPr="003E093C" w:rsidRDefault="00313A73" w:rsidP="00DB7CF1">
            <w:pPr>
              <w:keepNext/>
              <w:spacing w:before="60" w:after="60" w:line="320" w:lineRule="exact"/>
              <w:ind w:left="57" w:right="57"/>
              <w:textDirection w:val="tbRlV"/>
              <w:rPr>
                <w:lang w:eastAsia="zh-TW"/>
              </w:rPr>
            </w:pPr>
            <w:r w:rsidRPr="003E093C">
              <w:rPr>
                <w:rtl/>
              </w:rPr>
              <w:t>أنثى</w:t>
            </w:r>
          </w:p>
        </w:tc>
        <w:tc>
          <w:tcPr>
            <w:tcW w:w="518" w:type="dxa"/>
            <w:tcBorders>
              <w:top w:val="single" w:sz="4" w:space="0" w:color="auto"/>
            </w:tcBorders>
          </w:tcPr>
          <w:p w14:paraId="04CBAFA7" w14:textId="77777777" w:rsidR="00313A73" w:rsidRPr="003E093C" w:rsidRDefault="00313A73" w:rsidP="00DB7CF1">
            <w:pPr>
              <w:keepNext/>
              <w:spacing w:before="60" w:after="60" w:line="320" w:lineRule="exact"/>
              <w:ind w:left="57" w:right="57"/>
              <w:textDirection w:val="tbRlV"/>
              <w:rPr>
                <w:lang w:eastAsia="zh-TW"/>
              </w:rPr>
            </w:pPr>
            <w:r w:rsidRPr="003E093C">
              <w:rPr>
                <w:rtl/>
              </w:rPr>
              <w:t>ذكر</w:t>
            </w:r>
          </w:p>
        </w:tc>
        <w:tc>
          <w:tcPr>
            <w:tcW w:w="546" w:type="dxa"/>
            <w:tcBorders>
              <w:top w:val="single" w:sz="4" w:space="0" w:color="auto"/>
            </w:tcBorders>
          </w:tcPr>
          <w:p w14:paraId="151E5DEE" w14:textId="77777777" w:rsidR="00313A73" w:rsidRPr="003E093C" w:rsidRDefault="00313A73" w:rsidP="00DB7CF1">
            <w:pPr>
              <w:keepNext/>
              <w:spacing w:before="60" w:after="60" w:line="320" w:lineRule="exact"/>
              <w:ind w:left="57" w:right="57"/>
              <w:textDirection w:val="tbRlV"/>
              <w:rPr>
                <w:lang w:eastAsia="zh-TW"/>
              </w:rPr>
            </w:pPr>
            <w:r w:rsidRPr="003E093C">
              <w:rPr>
                <w:rtl/>
              </w:rPr>
              <w:t>أنثى</w:t>
            </w:r>
          </w:p>
        </w:tc>
        <w:tc>
          <w:tcPr>
            <w:tcW w:w="532" w:type="dxa"/>
            <w:tcBorders>
              <w:top w:val="single" w:sz="4" w:space="0" w:color="auto"/>
            </w:tcBorders>
          </w:tcPr>
          <w:p w14:paraId="49063925" w14:textId="77777777" w:rsidR="00313A73" w:rsidRPr="003E093C" w:rsidRDefault="00313A73" w:rsidP="00DB7CF1">
            <w:pPr>
              <w:keepNext/>
              <w:spacing w:before="60" w:after="60" w:line="320" w:lineRule="exact"/>
              <w:ind w:left="57" w:right="57"/>
              <w:textDirection w:val="tbRlV"/>
              <w:rPr>
                <w:lang w:eastAsia="zh-TW"/>
              </w:rPr>
            </w:pPr>
            <w:r w:rsidRPr="003E093C">
              <w:rPr>
                <w:rtl/>
              </w:rPr>
              <w:t>ذكر</w:t>
            </w:r>
          </w:p>
        </w:tc>
        <w:tc>
          <w:tcPr>
            <w:tcW w:w="630" w:type="dxa"/>
            <w:tcBorders>
              <w:top w:val="single" w:sz="4" w:space="0" w:color="auto"/>
            </w:tcBorders>
          </w:tcPr>
          <w:p w14:paraId="0ECB1770" w14:textId="77777777" w:rsidR="00313A73" w:rsidRPr="003E093C" w:rsidRDefault="00313A73" w:rsidP="00DB7CF1">
            <w:pPr>
              <w:keepNext/>
              <w:spacing w:before="60" w:after="60" w:line="320" w:lineRule="exact"/>
              <w:ind w:left="57" w:right="57"/>
              <w:textDirection w:val="tbRlV"/>
              <w:rPr>
                <w:lang w:eastAsia="zh-TW"/>
              </w:rPr>
            </w:pPr>
            <w:r w:rsidRPr="003E093C">
              <w:rPr>
                <w:rtl/>
              </w:rPr>
              <w:t>أنثى</w:t>
            </w:r>
          </w:p>
        </w:tc>
        <w:tc>
          <w:tcPr>
            <w:tcW w:w="783" w:type="dxa"/>
            <w:tcBorders>
              <w:top w:val="single" w:sz="4" w:space="0" w:color="auto"/>
            </w:tcBorders>
          </w:tcPr>
          <w:p w14:paraId="204ED2BF" w14:textId="77777777" w:rsidR="00313A73" w:rsidRPr="003E093C" w:rsidRDefault="00313A73" w:rsidP="00DB7CF1">
            <w:pPr>
              <w:keepNext/>
              <w:spacing w:before="60" w:after="60" w:line="320" w:lineRule="exact"/>
              <w:ind w:right="57"/>
              <w:textDirection w:val="tbRlV"/>
              <w:rPr>
                <w:b/>
                <w:bCs/>
                <w:lang w:eastAsia="zh-TW"/>
              </w:rPr>
            </w:pPr>
            <w:r w:rsidRPr="003E093C">
              <w:rPr>
                <w:b/>
                <w:bCs/>
                <w:rtl/>
              </w:rPr>
              <w:t>المجموع</w:t>
            </w:r>
          </w:p>
        </w:tc>
      </w:tr>
      <w:tr w:rsidR="00313A73" w:rsidRPr="003E093C" w14:paraId="2AF34575" w14:textId="77777777" w:rsidTr="00DB7CF1">
        <w:trPr>
          <w:jc w:val="left"/>
        </w:trPr>
        <w:tc>
          <w:tcPr>
            <w:tcW w:w="870" w:type="dxa"/>
            <w:vMerge w:val="restart"/>
            <w:tcBorders>
              <w:top w:val="single" w:sz="12" w:space="0" w:color="auto"/>
            </w:tcBorders>
          </w:tcPr>
          <w:p w14:paraId="58B1174D" w14:textId="1F145ACD" w:rsidR="00313A73" w:rsidRPr="003E093C" w:rsidRDefault="00313A73" w:rsidP="00DB7CF1">
            <w:pPr>
              <w:keepNext/>
              <w:spacing w:before="60" w:after="60" w:line="320" w:lineRule="exact"/>
              <w:textDirection w:val="tbRlV"/>
              <w:rPr>
                <w:spacing w:val="-4"/>
                <w:lang w:eastAsia="zh-TW"/>
              </w:rPr>
            </w:pPr>
            <w:r w:rsidRPr="003E093C">
              <w:rPr>
                <w:spacing w:val="-4"/>
                <w:rtl/>
              </w:rPr>
              <w:t>الاغتص</w:t>
            </w:r>
            <w:r w:rsidR="00DB7CF1" w:rsidRPr="003E093C">
              <w:rPr>
                <w:rFonts w:hint="cs"/>
                <w:spacing w:val="-4"/>
                <w:rtl/>
              </w:rPr>
              <w:t>ا</w:t>
            </w:r>
            <w:r w:rsidRPr="003E093C">
              <w:rPr>
                <w:spacing w:val="-4"/>
                <w:rtl/>
              </w:rPr>
              <w:t>ب</w:t>
            </w:r>
          </w:p>
        </w:tc>
        <w:tc>
          <w:tcPr>
            <w:tcW w:w="1221" w:type="dxa"/>
            <w:tcBorders>
              <w:top w:val="single" w:sz="12" w:space="0" w:color="auto"/>
            </w:tcBorders>
          </w:tcPr>
          <w:p w14:paraId="1CD7C376" w14:textId="77777777" w:rsidR="00313A73" w:rsidRPr="003E093C" w:rsidRDefault="00313A73" w:rsidP="00DB7CF1">
            <w:pPr>
              <w:keepNext/>
              <w:spacing w:before="60" w:after="60" w:line="320" w:lineRule="exact"/>
              <w:jc w:val="left"/>
              <w:textDirection w:val="tbRlV"/>
              <w:rPr>
                <w:lang w:eastAsia="zh-TW"/>
              </w:rPr>
            </w:pPr>
            <w:r w:rsidRPr="003E093C">
              <w:rPr>
                <w:rtl/>
              </w:rPr>
              <w:t>هاراري</w:t>
            </w:r>
          </w:p>
        </w:tc>
        <w:tc>
          <w:tcPr>
            <w:tcW w:w="1022" w:type="dxa"/>
            <w:tcBorders>
              <w:top w:val="single" w:sz="12" w:space="0" w:color="auto"/>
            </w:tcBorders>
          </w:tcPr>
          <w:p w14:paraId="1C723B38" w14:textId="77777777" w:rsidR="00313A73" w:rsidRPr="003E093C" w:rsidRDefault="00313A73" w:rsidP="00DB7CF1">
            <w:pPr>
              <w:keepNext/>
              <w:spacing w:before="60" w:after="60" w:line="320" w:lineRule="exact"/>
              <w:ind w:left="57"/>
              <w:textDirection w:val="tbRlV"/>
              <w:rPr>
                <w:lang w:eastAsia="zh-TW"/>
              </w:rPr>
            </w:pPr>
            <w:r w:rsidRPr="003E093C">
              <w:rPr>
                <w:rtl/>
              </w:rPr>
              <w:t>إعاقة عقلية</w:t>
            </w:r>
          </w:p>
        </w:tc>
        <w:tc>
          <w:tcPr>
            <w:tcW w:w="616" w:type="dxa"/>
            <w:tcBorders>
              <w:top w:val="single" w:sz="12" w:space="0" w:color="auto"/>
            </w:tcBorders>
          </w:tcPr>
          <w:p w14:paraId="65569368"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518" w:type="dxa"/>
            <w:tcBorders>
              <w:top w:val="single" w:sz="12" w:space="0" w:color="auto"/>
            </w:tcBorders>
          </w:tcPr>
          <w:p w14:paraId="4561E23C"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518" w:type="dxa"/>
            <w:tcBorders>
              <w:top w:val="single" w:sz="12" w:space="0" w:color="auto"/>
            </w:tcBorders>
          </w:tcPr>
          <w:p w14:paraId="5730EF63"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546" w:type="dxa"/>
            <w:tcBorders>
              <w:top w:val="single" w:sz="12" w:space="0" w:color="auto"/>
            </w:tcBorders>
          </w:tcPr>
          <w:p w14:paraId="0B5C8FC5" w14:textId="77777777" w:rsidR="00313A73" w:rsidRPr="003E093C" w:rsidRDefault="00313A73" w:rsidP="00DB7CF1">
            <w:pPr>
              <w:keepNext/>
              <w:spacing w:before="60" w:after="60" w:line="320" w:lineRule="exact"/>
              <w:ind w:left="57" w:right="57"/>
              <w:textDirection w:val="tbRlV"/>
            </w:pPr>
            <w:r w:rsidRPr="003E093C">
              <w:rPr>
                <w:rtl/>
              </w:rPr>
              <w:t>1</w:t>
            </w:r>
          </w:p>
        </w:tc>
        <w:tc>
          <w:tcPr>
            <w:tcW w:w="532" w:type="dxa"/>
            <w:tcBorders>
              <w:top w:val="single" w:sz="12" w:space="0" w:color="auto"/>
            </w:tcBorders>
          </w:tcPr>
          <w:p w14:paraId="79043422"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630" w:type="dxa"/>
            <w:tcBorders>
              <w:top w:val="single" w:sz="12" w:space="0" w:color="auto"/>
            </w:tcBorders>
          </w:tcPr>
          <w:p w14:paraId="3150E5B4" w14:textId="77777777" w:rsidR="00313A73" w:rsidRPr="003E093C" w:rsidRDefault="00313A73" w:rsidP="00DB7CF1">
            <w:pPr>
              <w:keepNext/>
              <w:spacing w:before="60" w:after="60" w:line="320" w:lineRule="exact"/>
              <w:ind w:left="57" w:right="57"/>
              <w:textDirection w:val="tbRlV"/>
            </w:pPr>
            <w:r w:rsidRPr="003E093C">
              <w:rPr>
                <w:rtl/>
              </w:rPr>
              <w:t>5</w:t>
            </w:r>
          </w:p>
        </w:tc>
        <w:tc>
          <w:tcPr>
            <w:tcW w:w="783" w:type="dxa"/>
            <w:tcBorders>
              <w:top w:val="single" w:sz="12" w:space="0" w:color="auto"/>
            </w:tcBorders>
          </w:tcPr>
          <w:p w14:paraId="0788ECDB" w14:textId="77777777" w:rsidR="00313A73" w:rsidRPr="003E093C" w:rsidRDefault="00313A73" w:rsidP="00DB7CF1">
            <w:pPr>
              <w:keepNext/>
              <w:spacing w:before="60" w:after="60" w:line="320" w:lineRule="exact"/>
              <w:ind w:right="57"/>
              <w:textDirection w:val="tbRlV"/>
              <w:rPr>
                <w:b/>
                <w:bCs/>
              </w:rPr>
            </w:pPr>
            <w:r w:rsidRPr="003E093C">
              <w:rPr>
                <w:b/>
                <w:bCs/>
                <w:rtl/>
              </w:rPr>
              <w:t>6</w:t>
            </w:r>
          </w:p>
        </w:tc>
      </w:tr>
      <w:tr w:rsidR="00313A73" w:rsidRPr="003E093C" w14:paraId="305A5C32" w14:textId="77777777" w:rsidTr="00DB7CF1">
        <w:trPr>
          <w:jc w:val="left"/>
        </w:trPr>
        <w:tc>
          <w:tcPr>
            <w:tcW w:w="870" w:type="dxa"/>
            <w:vMerge/>
          </w:tcPr>
          <w:p w14:paraId="51BC604F" w14:textId="77777777" w:rsidR="00313A73" w:rsidRPr="003E093C" w:rsidRDefault="00313A73" w:rsidP="00DB7CF1">
            <w:pPr>
              <w:keepNext/>
              <w:spacing w:before="60" w:after="60" w:line="320" w:lineRule="exact"/>
              <w:rPr>
                <w:spacing w:val="-4"/>
              </w:rPr>
            </w:pPr>
          </w:p>
        </w:tc>
        <w:tc>
          <w:tcPr>
            <w:tcW w:w="1221" w:type="dxa"/>
            <w:vMerge w:val="restart"/>
          </w:tcPr>
          <w:p w14:paraId="42C7A97D" w14:textId="77777777" w:rsidR="00313A73" w:rsidRPr="003E093C" w:rsidRDefault="00313A73" w:rsidP="00DB7CF1">
            <w:pPr>
              <w:keepNext/>
              <w:spacing w:before="60" w:after="60" w:line="320" w:lineRule="exact"/>
              <w:jc w:val="left"/>
              <w:textDirection w:val="tbRlV"/>
              <w:rPr>
                <w:lang w:eastAsia="zh-TW"/>
              </w:rPr>
            </w:pPr>
            <w:r w:rsidRPr="003E093C">
              <w:rPr>
                <w:rtl/>
              </w:rPr>
              <w:t>بولاوايو</w:t>
            </w:r>
          </w:p>
        </w:tc>
        <w:tc>
          <w:tcPr>
            <w:tcW w:w="1022" w:type="dxa"/>
          </w:tcPr>
          <w:p w14:paraId="00BE04BE" w14:textId="77777777" w:rsidR="00313A73" w:rsidRPr="003E093C" w:rsidRDefault="00313A73" w:rsidP="00DB7CF1">
            <w:pPr>
              <w:keepNext/>
              <w:spacing w:before="60" w:after="60" w:line="320" w:lineRule="exact"/>
              <w:ind w:left="57"/>
              <w:textDirection w:val="tbRlV"/>
              <w:rPr>
                <w:lang w:eastAsia="zh-TW"/>
              </w:rPr>
            </w:pPr>
            <w:r w:rsidRPr="003E093C">
              <w:rPr>
                <w:rtl/>
              </w:rPr>
              <w:t>إعاقة عقلية</w:t>
            </w:r>
          </w:p>
        </w:tc>
        <w:tc>
          <w:tcPr>
            <w:tcW w:w="616" w:type="dxa"/>
          </w:tcPr>
          <w:p w14:paraId="14C8A8D2"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518" w:type="dxa"/>
          </w:tcPr>
          <w:p w14:paraId="710131D1" w14:textId="77777777" w:rsidR="00313A73" w:rsidRPr="003E093C" w:rsidRDefault="00313A73" w:rsidP="00DB7CF1">
            <w:pPr>
              <w:keepNext/>
              <w:spacing w:before="60" w:after="60" w:line="320" w:lineRule="exact"/>
              <w:ind w:left="57" w:right="57"/>
              <w:textDirection w:val="tbRlV"/>
            </w:pPr>
            <w:r w:rsidRPr="003E093C">
              <w:rPr>
                <w:rtl/>
              </w:rPr>
              <w:t>1</w:t>
            </w:r>
          </w:p>
        </w:tc>
        <w:tc>
          <w:tcPr>
            <w:tcW w:w="518" w:type="dxa"/>
          </w:tcPr>
          <w:p w14:paraId="55E106BD"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546" w:type="dxa"/>
          </w:tcPr>
          <w:p w14:paraId="34CC60CB" w14:textId="77777777" w:rsidR="00313A73" w:rsidRPr="003E093C" w:rsidRDefault="00313A73" w:rsidP="00DB7CF1">
            <w:pPr>
              <w:keepNext/>
              <w:spacing w:before="60" w:after="60" w:line="320" w:lineRule="exact"/>
              <w:ind w:left="57" w:right="57"/>
              <w:textDirection w:val="tbRlV"/>
            </w:pPr>
            <w:r w:rsidRPr="003E093C">
              <w:rPr>
                <w:rtl/>
              </w:rPr>
              <w:t>5</w:t>
            </w:r>
          </w:p>
        </w:tc>
        <w:tc>
          <w:tcPr>
            <w:tcW w:w="532" w:type="dxa"/>
          </w:tcPr>
          <w:p w14:paraId="1FAA2750" w14:textId="77777777" w:rsidR="00313A73" w:rsidRPr="003E093C" w:rsidRDefault="00313A73" w:rsidP="00DB7CF1">
            <w:pPr>
              <w:keepNext/>
              <w:spacing w:before="60" w:after="60" w:line="320" w:lineRule="exact"/>
              <w:ind w:left="57" w:right="57"/>
              <w:textDirection w:val="tbRlV"/>
            </w:pPr>
            <w:r w:rsidRPr="003E093C">
              <w:rPr>
                <w:rtl/>
              </w:rPr>
              <w:t>صفر</w:t>
            </w:r>
          </w:p>
        </w:tc>
        <w:tc>
          <w:tcPr>
            <w:tcW w:w="630" w:type="dxa"/>
          </w:tcPr>
          <w:p w14:paraId="5DB2DA30" w14:textId="77777777" w:rsidR="00313A73" w:rsidRPr="003E093C" w:rsidRDefault="00313A73" w:rsidP="00DB7CF1">
            <w:pPr>
              <w:keepNext/>
              <w:spacing w:before="60" w:after="60" w:line="320" w:lineRule="exact"/>
              <w:ind w:left="57" w:right="57"/>
              <w:textDirection w:val="tbRlV"/>
            </w:pPr>
            <w:r w:rsidRPr="003E093C">
              <w:rPr>
                <w:rtl/>
              </w:rPr>
              <w:t>7</w:t>
            </w:r>
          </w:p>
        </w:tc>
        <w:tc>
          <w:tcPr>
            <w:tcW w:w="783" w:type="dxa"/>
          </w:tcPr>
          <w:p w14:paraId="31695122" w14:textId="77777777" w:rsidR="00313A73" w:rsidRPr="003E093C" w:rsidRDefault="00313A73" w:rsidP="00DB7CF1">
            <w:pPr>
              <w:keepNext/>
              <w:spacing w:before="60" w:after="60" w:line="320" w:lineRule="exact"/>
              <w:ind w:right="57"/>
              <w:textDirection w:val="tbRlV"/>
              <w:rPr>
                <w:b/>
                <w:bCs/>
                <w:lang w:eastAsia="zh-TW"/>
              </w:rPr>
            </w:pPr>
            <w:r w:rsidRPr="003E093C">
              <w:rPr>
                <w:b/>
                <w:bCs/>
                <w:rtl/>
              </w:rPr>
              <w:t>13</w:t>
            </w:r>
          </w:p>
        </w:tc>
      </w:tr>
      <w:tr w:rsidR="00313A73" w:rsidRPr="003E093C" w14:paraId="2D61DDA2" w14:textId="77777777" w:rsidTr="00DB7CF1">
        <w:trPr>
          <w:jc w:val="left"/>
        </w:trPr>
        <w:tc>
          <w:tcPr>
            <w:tcW w:w="870" w:type="dxa"/>
            <w:vMerge/>
          </w:tcPr>
          <w:p w14:paraId="158FB1A6" w14:textId="77777777" w:rsidR="00313A73" w:rsidRPr="003E093C" w:rsidRDefault="00313A73" w:rsidP="00DB7CF1">
            <w:pPr>
              <w:spacing w:before="60" w:after="60" w:line="320" w:lineRule="exact"/>
              <w:rPr>
                <w:spacing w:val="-4"/>
              </w:rPr>
            </w:pPr>
          </w:p>
        </w:tc>
        <w:tc>
          <w:tcPr>
            <w:tcW w:w="1221" w:type="dxa"/>
            <w:vMerge/>
          </w:tcPr>
          <w:p w14:paraId="449EEBB8" w14:textId="77777777" w:rsidR="00313A73" w:rsidRPr="003E093C" w:rsidRDefault="00313A73" w:rsidP="00DB7CF1">
            <w:pPr>
              <w:spacing w:before="60" w:after="60" w:line="320" w:lineRule="exact"/>
              <w:jc w:val="left"/>
            </w:pPr>
          </w:p>
        </w:tc>
        <w:tc>
          <w:tcPr>
            <w:tcW w:w="1022" w:type="dxa"/>
          </w:tcPr>
          <w:p w14:paraId="1FC5D773" w14:textId="77777777" w:rsidR="00313A73" w:rsidRPr="003E093C" w:rsidRDefault="00313A73" w:rsidP="00DB7CF1">
            <w:pPr>
              <w:spacing w:before="60" w:after="60" w:line="320" w:lineRule="exact"/>
              <w:ind w:left="57"/>
              <w:textDirection w:val="tbRlV"/>
              <w:rPr>
                <w:lang w:eastAsia="zh-TW"/>
              </w:rPr>
            </w:pPr>
            <w:r w:rsidRPr="003E093C">
              <w:rPr>
                <w:rtl/>
              </w:rPr>
              <w:t>إعاقة بصرية</w:t>
            </w:r>
          </w:p>
        </w:tc>
        <w:tc>
          <w:tcPr>
            <w:tcW w:w="616" w:type="dxa"/>
          </w:tcPr>
          <w:p w14:paraId="03E715F2"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53419D1C"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7351DDB"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6BC71680" w14:textId="77777777" w:rsidR="00313A73" w:rsidRPr="003E093C" w:rsidRDefault="00313A73" w:rsidP="00DB7CF1">
            <w:pPr>
              <w:spacing w:before="60" w:after="60" w:line="320" w:lineRule="exact"/>
              <w:ind w:left="57" w:right="57"/>
              <w:textDirection w:val="tbRlV"/>
            </w:pPr>
            <w:r w:rsidRPr="003E093C">
              <w:rPr>
                <w:rtl/>
              </w:rPr>
              <w:t>صفر</w:t>
            </w:r>
          </w:p>
        </w:tc>
        <w:tc>
          <w:tcPr>
            <w:tcW w:w="532" w:type="dxa"/>
          </w:tcPr>
          <w:p w14:paraId="4FB71254"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3D46F4A9" w14:textId="77777777" w:rsidR="00313A73" w:rsidRPr="003E093C" w:rsidRDefault="00313A73" w:rsidP="00DB7CF1">
            <w:pPr>
              <w:spacing w:before="60" w:after="60" w:line="320" w:lineRule="exact"/>
              <w:ind w:left="57" w:right="57"/>
              <w:textDirection w:val="tbRlV"/>
            </w:pPr>
            <w:r w:rsidRPr="003E093C">
              <w:rPr>
                <w:rtl/>
              </w:rPr>
              <w:t>1</w:t>
            </w:r>
          </w:p>
        </w:tc>
        <w:tc>
          <w:tcPr>
            <w:tcW w:w="783" w:type="dxa"/>
          </w:tcPr>
          <w:p w14:paraId="6624D08F" w14:textId="77777777" w:rsidR="00313A73" w:rsidRPr="003E093C" w:rsidRDefault="00313A73" w:rsidP="00DB7CF1">
            <w:pPr>
              <w:spacing w:before="60" w:after="60" w:line="320" w:lineRule="exact"/>
              <w:ind w:right="57"/>
              <w:textDirection w:val="tbRlV"/>
              <w:rPr>
                <w:b/>
                <w:bCs/>
              </w:rPr>
            </w:pPr>
            <w:r w:rsidRPr="003E093C">
              <w:rPr>
                <w:b/>
                <w:bCs/>
                <w:rtl/>
              </w:rPr>
              <w:t>1</w:t>
            </w:r>
          </w:p>
        </w:tc>
      </w:tr>
      <w:tr w:rsidR="00313A73" w:rsidRPr="003E093C" w14:paraId="01344866" w14:textId="77777777" w:rsidTr="00DB7CF1">
        <w:trPr>
          <w:jc w:val="left"/>
        </w:trPr>
        <w:tc>
          <w:tcPr>
            <w:tcW w:w="870" w:type="dxa"/>
            <w:vMerge/>
          </w:tcPr>
          <w:p w14:paraId="1E8067F8" w14:textId="77777777" w:rsidR="00313A73" w:rsidRPr="003E093C" w:rsidRDefault="00313A73" w:rsidP="00DB7CF1">
            <w:pPr>
              <w:spacing w:before="60" w:after="60" w:line="320" w:lineRule="exact"/>
              <w:rPr>
                <w:spacing w:val="-4"/>
              </w:rPr>
            </w:pPr>
          </w:p>
        </w:tc>
        <w:tc>
          <w:tcPr>
            <w:tcW w:w="1221" w:type="dxa"/>
            <w:vMerge w:val="restart"/>
          </w:tcPr>
          <w:p w14:paraId="3F215FF3" w14:textId="77777777" w:rsidR="00313A73" w:rsidRPr="003E093C" w:rsidRDefault="00313A73" w:rsidP="00DB7CF1">
            <w:pPr>
              <w:spacing w:before="60" w:after="60" w:line="320" w:lineRule="exact"/>
              <w:jc w:val="left"/>
              <w:textDirection w:val="tbRlV"/>
              <w:rPr>
                <w:lang w:eastAsia="zh-TW"/>
              </w:rPr>
            </w:pPr>
            <w:r w:rsidRPr="003E093C">
              <w:rPr>
                <w:rtl/>
              </w:rPr>
              <w:t>ميدلندز</w:t>
            </w:r>
          </w:p>
        </w:tc>
        <w:tc>
          <w:tcPr>
            <w:tcW w:w="1022" w:type="dxa"/>
          </w:tcPr>
          <w:p w14:paraId="7E6AB25C"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5E495F64"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FDD75CA"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2DFCA6E4"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509B50DE" w14:textId="77777777" w:rsidR="00313A73" w:rsidRPr="003E093C" w:rsidRDefault="00313A73" w:rsidP="00DB7CF1">
            <w:pPr>
              <w:spacing w:before="60" w:after="60" w:line="320" w:lineRule="exact"/>
              <w:ind w:left="57" w:right="57"/>
              <w:textDirection w:val="tbRlV"/>
            </w:pPr>
            <w:r w:rsidRPr="003E093C">
              <w:rPr>
                <w:rtl/>
              </w:rPr>
              <w:t>7</w:t>
            </w:r>
          </w:p>
        </w:tc>
        <w:tc>
          <w:tcPr>
            <w:tcW w:w="532" w:type="dxa"/>
          </w:tcPr>
          <w:p w14:paraId="717A3EE5"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79CBC6C2" w14:textId="77777777" w:rsidR="00313A73" w:rsidRPr="003E093C" w:rsidRDefault="00313A73" w:rsidP="00DB7CF1">
            <w:pPr>
              <w:spacing w:before="60" w:after="60" w:line="320" w:lineRule="exact"/>
              <w:ind w:left="57" w:right="57"/>
              <w:textDirection w:val="tbRlV"/>
              <w:rPr>
                <w:lang w:eastAsia="zh-TW"/>
              </w:rPr>
            </w:pPr>
            <w:r w:rsidRPr="003E093C">
              <w:rPr>
                <w:rtl/>
              </w:rPr>
              <w:t>13</w:t>
            </w:r>
          </w:p>
        </w:tc>
        <w:tc>
          <w:tcPr>
            <w:tcW w:w="783" w:type="dxa"/>
          </w:tcPr>
          <w:p w14:paraId="1994EC27" w14:textId="77777777" w:rsidR="00313A73" w:rsidRPr="003E093C" w:rsidRDefault="00313A73" w:rsidP="00DB7CF1">
            <w:pPr>
              <w:spacing w:before="60" w:after="60" w:line="320" w:lineRule="exact"/>
              <w:ind w:right="57"/>
              <w:textDirection w:val="tbRlV"/>
              <w:rPr>
                <w:b/>
                <w:bCs/>
                <w:lang w:eastAsia="zh-TW"/>
              </w:rPr>
            </w:pPr>
            <w:r w:rsidRPr="003E093C">
              <w:rPr>
                <w:rFonts w:hint="cs"/>
                <w:b/>
                <w:bCs/>
                <w:rtl/>
              </w:rPr>
              <w:t>20</w:t>
            </w:r>
          </w:p>
        </w:tc>
      </w:tr>
      <w:tr w:rsidR="00313A73" w:rsidRPr="003E093C" w14:paraId="07C72171" w14:textId="77777777" w:rsidTr="00DB7CF1">
        <w:trPr>
          <w:jc w:val="left"/>
        </w:trPr>
        <w:tc>
          <w:tcPr>
            <w:tcW w:w="870" w:type="dxa"/>
            <w:vMerge/>
          </w:tcPr>
          <w:p w14:paraId="4DCA1552" w14:textId="77777777" w:rsidR="00313A73" w:rsidRPr="003E093C" w:rsidRDefault="00313A73" w:rsidP="00DB7CF1">
            <w:pPr>
              <w:spacing w:before="60" w:after="60" w:line="320" w:lineRule="exact"/>
              <w:rPr>
                <w:spacing w:val="-4"/>
              </w:rPr>
            </w:pPr>
          </w:p>
        </w:tc>
        <w:tc>
          <w:tcPr>
            <w:tcW w:w="1221" w:type="dxa"/>
            <w:vMerge/>
          </w:tcPr>
          <w:p w14:paraId="5CA0C155" w14:textId="77777777" w:rsidR="00313A73" w:rsidRPr="003E093C" w:rsidRDefault="00313A73" w:rsidP="00DB7CF1">
            <w:pPr>
              <w:spacing w:before="60" w:after="60" w:line="320" w:lineRule="exact"/>
              <w:jc w:val="left"/>
            </w:pPr>
          </w:p>
        </w:tc>
        <w:tc>
          <w:tcPr>
            <w:tcW w:w="1022" w:type="dxa"/>
          </w:tcPr>
          <w:p w14:paraId="1E25B751" w14:textId="77777777" w:rsidR="00313A73" w:rsidRPr="003E093C" w:rsidRDefault="00313A73" w:rsidP="00DB7CF1">
            <w:pPr>
              <w:spacing w:before="60" w:after="60" w:line="320" w:lineRule="exact"/>
              <w:ind w:left="57"/>
              <w:textDirection w:val="tbRlV"/>
              <w:rPr>
                <w:lang w:eastAsia="zh-TW"/>
              </w:rPr>
            </w:pPr>
            <w:r w:rsidRPr="003E093C">
              <w:rPr>
                <w:rtl/>
              </w:rPr>
              <w:t>الكلام والسمع</w:t>
            </w:r>
          </w:p>
        </w:tc>
        <w:tc>
          <w:tcPr>
            <w:tcW w:w="616" w:type="dxa"/>
          </w:tcPr>
          <w:p w14:paraId="27F6654F"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2995B18"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404887ED"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399371A1" w14:textId="77777777" w:rsidR="00313A73" w:rsidRPr="003E093C" w:rsidRDefault="00313A73" w:rsidP="00DB7CF1">
            <w:pPr>
              <w:spacing w:before="60" w:after="60" w:line="320" w:lineRule="exact"/>
              <w:ind w:left="57" w:right="57"/>
              <w:textDirection w:val="tbRlV"/>
            </w:pPr>
            <w:r w:rsidRPr="003E093C">
              <w:rPr>
                <w:rtl/>
              </w:rPr>
              <w:t>2</w:t>
            </w:r>
          </w:p>
        </w:tc>
        <w:tc>
          <w:tcPr>
            <w:tcW w:w="532" w:type="dxa"/>
          </w:tcPr>
          <w:p w14:paraId="687B01DB"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52031CA1" w14:textId="77777777" w:rsidR="00313A73" w:rsidRPr="003E093C" w:rsidRDefault="00313A73" w:rsidP="00DB7CF1">
            <w:pPr>
              <w:spacing w:before="60" w:after="60" w:line="320" w:lineRule="exact"/>
              <w:ind w:left="57" w:right="57"/>
              <w:textDirection w:val="tbRlV"/>
            </w:pPr>
            <w:r w:rsidRPr="003E093C">
              <w:rPr>
                <w:rtl/>
              </w:rPr>
              <w:t>صفر</w:t>
            </w:r>
          </w:p>
        </w:tc>
        <w:tc>
          <w:tcPr>
            <w:tcW w:w="783" w:type="dxa"/>
          </w:tcPr>
          <w:p w14:paraId="5C6E1FCF" w14:textId="77777777" w:rsidR="00313A73" w:rsidRPr="003E093C" w:rsidRDefault="00313A73" w:rsidP="00DB7CF1">
            <w:pPr>
              <w:spacing w:before="60" w:after="60" w:line="320" w:lineRule="exact"/>
              <w:ind w:right="57"/>
              <w:textDirection w:val="tbRlV"/>
              <w:rPr>
                <w:b/>
                <w:bCs/>
              </w:rPr>
            </w:pPr>
            <w:r w:rsidRPr="003E093C">
              <w:rPr>
                <w:b/>
                <w:bCs/>
                <w:rtl/>
              </w:rPr>
              <w:t>2</w:t>
            </w:r>
          </w:p>
        </w:tc>
      </w:tr>
      <w:tr w:rsidR="00313A73" w:rsidRPr="003E093C" w14:paraId="4D0D380E" w14:textId="77777777" w:rsidTr="00DB7CF1">
        <w:trPr>
          <w:jc w:val="left"/>
        </w:trPr>
        <w:tc>
          <w:tcPr>
            <w:tcW w:w="870" w:type="dxa"/>
            <w:vMerge/>
          </w:tcPr>
          <w:p w14:paraId="7D5AAC56" w14:textId="77777777" w:rsidR="00313A73" w:rsidRPr="003E093C" w:rsidRDefault="00313A73" w:rsidP="00DB7CF1">
            <w:pPr>
              <w:spacing w:before="60" w:after="60" w:line="320" w:lineRule="exact"/>
              <w:rPr>
                <w:spacing w:val="-4"/>
              </w:rPr>
            </w:pPr>
          </w:p>
        </w:tc>
        <w:tc>
          <w:tcPr>
            <w:tcW w:w="1221" w:type="dxa"/>
            <w:vMerge w:val="restart"/>
          </w:tcPr>
          <w:p w14:paraId="1A92599A" w14:textId="77777777" w:rsidR="00313A73" w:rsidRPr="003E093C" w:rsidRDefault="00313A73" w:rsidP="00DB7CF1">
            <w:pPr>
              <w:spacing w:before="60" w:after="60" w:line="320" w:lineRule="exact"/>
              <w:jc w:val="left"/>
              <w:textDirection w:val="tbRlV"/>
              <w:rPr>
                <w:lang w:eastAsia="zh-TW"/>
              </w:rPr>
            </w:pPr>
            <w:r w:rsidRPr="003E093C">
              <w:rPr>
                <w:rtl/>
              </w:rPr>
              <w:t>مانيكالند</w:t>
            </w:r>
          </w:p>
        </w:tc>
        <w:tc>
          <w:tcPr>
            <w:tcW w:w="1022" w:type="dxa"/>
          </w:tcPr>
          <w:p w14:paraId="7B84343F" w14:textId="77777777" w:rsidR="00313A73" w:rsidRPr="003E093C" w:rsidRDefault="00313A73" w:rsidP="00DB7CF1">
            <w:pPr>
              <w:spacing w:before="60" w:after="60" w:line="320" w:lineRule="exact"/>
              <w:ind w:left="57"/>
              <w:textDirection w:val="tbRlV"/>
              <w:rPr>
                <w:lang w:eastAsia="zh-TW"/>
              </w:rPr>
            </w:pPr>
            <w:r w:rsidRPr="003E093C">
              <w:rPr>
                <w:rtl/>
              </w:rPr>
              <w:t>الكلام والسمع</w:t>
            </w:r>
          </w:p>
        </w:tc>
        <w:tc>
          <w:tcPr>
            <w:tcW w:w="616" w:type="dxa"/>
          </w:tcPr>
          <w:p w14:paraId="19D543C9"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259622E7"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0BC5CA31"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3DEA7E36" w14:textId="77777777" w:rsidR="00313A73" w:rsidRPr="003E093C" w:rsidRDefault="00313A73" w:rsidP="00DB7CF1">
            <w:pPr>
              <w:spacing w:before="60" w:after="60" w:line="320" w:lineRule="exact"/>
              <w:ind w:left="57" w:right="57"/>
              <w:textDirection w:val="tbRlV"/>
            </w:pPr>
            <w:r w:rsidRPr="003E093C">
              <w:rPr>
                <w:rtl/>
              </w:rPr>
              <w:t>3</w:t>
            </w:r>
          </w:p>
        </w:tc>
        <w:tc>
          <w:tcPr>
            <w:tcW w:w="532" w:type="dxa"/>
          </w:tcPr>
          <w:p w14:paraId="67F8B13C"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4AB43FE9" w14:textId="77777777" w:rsidR="00313A73" w:rsidRPr="003E093C" w:rsidRDefault="00313A73" w:rsidP="00DB7CF1">
            <w:pPr>
              <w:spacing w:before="60" w:after="60" w:line="320" w:lineRule="exact"/>
              <w:ind w:left="57" w:right="57"/>
              <w:textDirection w:val="tbRlV"/>
            </w:pPr>
            <w:r w:rsidRPr="003E093C">
              <w:rPr>
                <w:rtl/>
              </w:rPr>
              <w:t>1</w:t>
            </w:r>
          </w:p>
        </w:tc>
        <w:tc>
          <w:tcPr>
            <w:tcW w:w="783" w:type="dxa"/>
          </w:tcPr>
          <w:p w14:paraId="0004A3D1" w14:textId="77777777" w:rsidR="00313A73" w:rsidRPr="003E093C" w:rsidRDefault="00313A73" w:rsidP="00DB7CF1">
            <w:pPr>
              <w:spacing w:before="60" w:after="60" w:line="320" w:lineRule="exact"/>
              <w:ind w:right="57"/>
              <w:textDirection w:val="tbRlV"/>
              <w:rPr>
                <w:b/>
                <w:bCs/>
              </w:rPr>
            </w:pPr>
            <w:r w:rsidRPr="003E093C">
              <w:rPr>
                <w:b/>
                <w:bCs/>
                <w:rtl/>
              </w:rPr>
              <w:t>4</w:t>
            </w:r>
          </w:p>
        </w:tc>
      </w:tr>
      <w:tr w:rsidR="00313A73" w:rsidRPr="003E093C" w14:paraId="7BC1DDB1" w14:textId="77777777" w:rsidTr="00DB7CF1">
        <w:trPr>
          <w:jc w:val="left"/>
        </w:trPr>
        <w:tc>
          <w:tcPr>
            <w:tcW w:w="870" w:type="dxa"/>
            <w:vMerge/>
          </w:tcPr>
          <w:p w14:paraId="0F2C5498" w14:textId="77777777" w:rsidR="00313A73" w:rsidRPr="003E093C" w:rsidRDefault="00313A73" w:rsidP="00DB7CF1">
            <w:pPr>
              <w:spacing w:before="60" w:after="60" w:line="320" w:lineRule="exact"/>
              <w:rPr>
                <w:spacing w:val="-4"/>
              </w:rPr>
            </w:pPr>
          </w:p>
        </w:tc>
        <w:tc>
          <w:tcPr>
            <w:tcW w:w="1221" w:type="dxa"/>
            <w:vMerge/>
          </w:tcPr>
          <w:p w14:paraId="32B614F3" w14:textId="77777777" w:rsidR="00313A73" w:rsidRPr="003E093C" w:rsidRDefault="00313A73" w:rsidP="00DB7CF1">
            <w:pPr>
              <w:spacing w:before="60" w:after="60" w:line="320" w:lineRule="exact"/>
              <w:jc w:val="left"/>
            </w:pPr>
          </w:p>
        </w:tc>
        <w:tc>
          <w:tcPr>
            <w:tcW w:w="1022" w:type="dxa"/>
          </w:tcPr>
          <w:p w14:paraId="0E4E7DEE"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7441CA28"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AF5514D"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503CB8AF"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4485F6E1" w14:textId="77777777" w:rsidR="00313A73" w:rsidRPr="003E093C" w:rsidRDefault="00313A73" w:rsidP="00DB7CF1">
            <w:pPr>
              <w:spacing w:before="60" w:after="60" w:line="320" w:lineRule="exact"/>
              <w:ind w:left="57" w:right="57"/>
              <w:textDirection w:val="tbRlV"/>
              <w:rPr>
                <w:lang w:eastAsia="zh-TW"/>
              </w:rPr>
            </w:pPr>
            <w:r w:rsidRPr="003E093C">
              <w:rPr>
                <w:rtl/>
              </w:rPr>
              <w:t>12</w:t>
            </w:r>
          </w:p>
        </w:tc>
        <w:tc>
          <w:tcPr>
            <w:tcW w:w="532" w:type="dxa"/>
          </w:tcPr>
          <w:p w14:paraId="625CDF64"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1FF2EE60" w14:textId="77777777" w:rsidR="00313A73" w:rsidRPr="003E093C" w:rsidRDefault="00313A73" w:rsidP="00DB7CF1">
            <w:pPr>
              <w:spacing w:before="60" w:after="60" w:line="320" w:lineRule="exact"/>
              <w:ind w:left="57" w:right="57"/>
              <w:textDirection w:val="tbRlV"/>
              <w:rPr>
                <w:lang w:eastAsia="zh-TW"/>
              </w:rPr>
            </w:pPr>
            <w:r w:rsidRPr="003E093C">
              <w:rPr>
                <w:rtl/>
              </w:rPr>
              <w:t>19</w:t>
            </w:r>
          </w:p>
        </w:tc>
        <w:tc>
          <w:tcPr>
            <w:tcW w:w="783" w:type="dxa"/>
          </w:tcPr>
          <w:p w14:paraId="45AF93B2" w14:textId="77777777" w:rsidR="00313A73" w:rsidRPr="003E093C" w:rsidRDefault="00313A73" w:rsidP="00DB7CF1">
            <w:pPr>
              <w:spacing w:before="60" w:after="60" w:line="320" w:lineRule="exact"/>
              <w:ind w:right="57"/>
              <w:textDirection w:val="tbRlV"/>
              <w:rPr>
                <w:b/>
                <w:bCs/>
                <w:lang w:eastAsia="zh-TW"/>
              </w:rPr>
            </w:pPr>
            <w:r w:rsidRPr="003E093C">
              <w:rPr>
                <w:b/>
                <w:bCs/>
                <w:rtl/>
              </w:rPr>
              <w:t>31</w:t>
            </w:r>
          </w:p>
        </w:tc>
      </w:tr>
      <w:tr w:rsidR="00313A73" w:rsidRPr="003E093C" w14:paraId="5AA36808" w14:textId="77777777" w:rsidTr="00DB7CF1">
        <w:trPr>
          <w:jc w:val="left"/>
        </w:trPr>
        <w:tc>
          <w:tcPr>
            <w:tcW w:w="870" w:type="dxa"/>
            <w:vMerge/>
          </w:tcPr>
          <w:p w14:paraId="5762BAD2" w14:textId="77777777" w:rsidR="00313A73" w:rsidRPr="003E093C" w:rsidRDefault="00313A73" w:rsidP="00DB7CF1">
            <w:pPr>
              <w:spacing w:before="60" w:after="60" w:line="320" w:lineRule="exact"/>
              <w:rPr>
                <w:spacing w:val="-4"/>
              </w:rPr>
            </w:pPr>
          </w:p>
        </w:tc>
        <w:tc>
          <w:tcPr>
            <w:tcW w:w="1221" w:type="dxa"/>
            <w:vMerge w:val="restart"/>
          </w:tcPr>
          <w:p w14:paraId="01A5FD4F" w14:textId="77777777" w:rsidR="00313A73" w:rsidRPr="003E093C" w:rsidRDefault="00313A73" w:rsidP="00DB7CF1">
            <w:pPr>
              <w:spacing w:before="60" w:after="60" w:line="320" w:lineRule="exact"/>
              <w:jc w:val="left"/>
              <w:textDirection w:val="tbRlV"/>
              <w:rPr>
                <w:lang w:eastAsia="zh-TW"/>
              </w:rPr>
            </w:pPr>
            <w:r w:rsidRPr="003E093C">
              <w:rPr>
                <w:rtl/>
              </w:rPr>
              <w:t>ماسفينغو</w:t>
            </w:r>
          </w:p>
        </w:tc>
        <w:tc>
          <w:tcPr>
            <w:tcW w:w="1022" w:type="dxa"/>
          </w:tcPr>
          <w:p w14:paraId="57F36C35" w14:textId="77777777" w:rsidR="00313A73" w:rsidRPr="003E093C" w:rsidRDefault="00313A73" w:rsidP="00DB7CF1">
            <w:pPr>
              <w:spacing w:before="60" w:after="60" w:line="320" w:lineRule="exact"/>
              <w:ind w:left="57"/>
              <w:textDirection w:val="tbRlV"/>
              <w:rPr>
                <w:lang w:eastAsia="zh-TW"/>
              </w:rPr>
            </w:pPr>
            <w:r w:rsidRPr="003E093C">
              <w:rPr>
                <w:rtl/>
              </w:rPr>
              <w:t>إعاقة سمعية</w:t>
            </w:r>
          </w:p>
        </w:tc>
        <w:tc>
          <w:tcPr>
            <w:tcW w:w="616" w:type="dxa"/>
          </w:tcPr>
          <w:p w14:paraId="308B030D"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6000C7D6"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8FF4CD6"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15337D65" w14:textId="77777777" w:rsidR="00313A73" w:rsidRPr="003E093C" w:rsidRDefault="00313A73" w:rsidP="00DB7CF1">
            <w:pPr>
              <w:spacing w:before="60" w:after="60" w:line="320" w:lineRule="exact"/>
              <w:ind w:left="57" w:right="57"/>
              <w:textDirection w:val="tbRlV"/>
            </w:pPr>
            <w:r w:rsidRPr="003E093C">
              <w:rPr>
                <w:rtl/>
              </w:rPr>
              <w:t>2</w:t>
            </w:r>
          </w:p>
        </w:tc>
        <w:tc>
          <w:tcPr>
            <w:tcW w:w="532" w:type="dxa"/>
          </w:tcPr>
          <w:p w14:paraId="735E4263"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0225C0BC" w14:textId="77777777" w:rsidR="00313A73" w:rsidRPr="003E093C" w:rsidRDefault="00313A73" w:rsidP="00DB7CF1">
            <w:pPr>
              <w:spacing w:before="60" w:after="60" w:line="320" w:lineRule="exact"/>
              <w:ind w:left="57" w:right="57"/>
              <w:textDirection w:val="tbRlV"/>
            </w:pPr>
            <w:r w:rsidRPr="003E093C">
              <w:rPr>
                <w:rtl/>
              </w:rPr>
              <w:t>صفر</w:t>
            </w:r>
          </w:p>
        </w:tc>
        <w:tc>
          <w:tcPr>
            <w:tcW w:w="783" w:type="dxa"/>
          </w:tcPr>
          <w:p w14:paraId="7D5FAE01" w14:textId="77777777" w:rsidR="00313A73" w:rsidRPr="003E093C" w:rsidRDefault="00313A73" w:rsidP="00DB7CF1">
            <w:pPr>
              <w:spacing w:before="60" w:after="60" w:line="320" w:lineRule="exact"/>
              <w:ind w:right="57"/>
              <w:textDirection w:val="tbRlV"/>
              <w:rPr>
                <w:b/>
                <w:bCs/>
              </w:rPr>
            </w:pPr>
            <w:r w:rsidRPr="003E093C">
              <w:rPr>
                <w:b/>
                <w:bCs/>
                <w:rtl/>
              </w:rPr>
              <w:t>2</w:t>
            </w:r>
          </w:p>
        </w:tc>
      </w:tr>
      <w:tr w:rsidR="00313A73" w:rsidRPr="003E093C" w14:paraId="19A29406" w14:textId="77777777" w:rsidTr="00DB7CF1">
        <w:trPr>
          <w:jc w:val="left"/>
        </w:trPr>
        <w:tc>
          <w:tcPr>
            <w:tcW w:w="870" w:type="dxa"/>
            <w:vMerge/>
          </w:tcPr>
          <w:p w14:paraId="49DADBA3" w14:textId="77777777" w:rsidR="00313A73" w:rsidRPr="003E093C" w:rsidRDefault="00313A73" w:rsidP="00DB7CF1">
            <w:pPr>
              <w:spacing w:before="60" w:after="60" w:line="320" w:lineRule="exact"/>
              <w:rPr>
                <w:spacing w:val="-4"/>
              </w:rPr>
            </w:pPr>
          </w:p>
        </w:tc>
        <w:tc>
          <w:tcPr>
            <w:tcW w:w="1221" w:type="dxa"/>
            <w:vMerge/>
          </w:tcPr>
          <w:p w14:paraId="6C28E929" w14:textId="77777777" w:rsidR="00313A73" w:rsidRPr="003E093C" w:rsidRDefault="00313A73" w:rsidP="00DB7CF1">
            <w:pPr>
              <w:spacing w:before="60" w:after="60" w:line="320" w:lineRule="exact"/>
              <w:jc w:val="left"/>
            </w:pPr>
          </w:p>
        </w:tc>
        <w:tc>
          <w:tcPr>
            <w:tcW w:w="1022" w:type="dxa"/>
          </w:tcPr>
          <w:p w14:paraId="7885A7C7"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3A826E10"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8C51D86" w14:textId="77777777" w:rsidR="00313A73" w:rsidRPr="003E093C" w:rsidRDefault="00313A73" w:rsidP="00DB7CF1">
            <w:pPr>
              <w:spacing w:before="60" w:after="60" w:line="320" w:lineRule="exact"/>
              <w:ind w:left="57" w:right="57"/>
              <w:textDirection w:val="tbRlV"/>
            </w:pPr>
            <w:r w:rsidRPr="003E093C">
              <w:rPr>
                <w:rtl/>
              </w:rPr>
              <w:t>1</w:t>
            </w:r>
          </w:p>
        </w:tc>
        <w:tc>
          <w:tcPr>
            <w:tcW w:w="518" w:type="dxa"/>
          </w:tcPr>
          <w:p w14:paraId="7D0A82FB"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174FC734" w14:textId="77777777" w:rsidR="00313A73" w:rsidRPr="003E093C" w:rsidRDefault="00313A73" w:rsidP="00DB7CF1">
            <w:pPr>
              <w:spacing w:before="60" w:after="60" w:line="320" w:lineRule="exact"/>
              <w:ind w:left="57" w:right="57"/>
              <w:textDirection w:val="tbRlV"/>
            </w:pPr>
            <w:r w:rsidRPr="003E093C">
              <w:rPr>
                <w:rtl/>
              </w:rPr>
              <w:t>3</w:t>
            </w:r>
          </w:p>
        </w:tc>
        <w:tc>
          <w:tcPr>
            <w:tcW w:w="532" w:type="dxa"/>
          </w:tcPr>
          <w:p w14:paraId="6A99DEA5"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2BFF4818" w14:textId="77777777" w:rsidR="00313A73" w:rsidRPr="003E093C" w:rsidRDefault="00313A73" w:rsidP="00DB7CF1">
            <w:pPr>
              <w:spacing w:before="60" w:after="60" w:line="320" w:lineRule="exact"/>
              <w:ind w:left="57" w:right="57"/>
              <w:textDirection w:val="tbRlV"/>
              <w:rPr>
                <w:lang w:eastAsia="zh-TW"/>
              </w:rPr>
            </w:pPr>
            <w:r w:rsidRPr="003E093C">
              <w:rPr>
                <w:rFonts w:hint="cs"/>
                <w:rtl/>
              </w:rPr>
              <w:t>20</w:t>
            </w:r>
          </w:p>
        </w:tc>
        <w:tc>
          <w:tcPr>
            <w:tcW w:w="783" w:type="dxa"/>
          </w:tcPr>
          <w:p w14:paraId="7B7D86A0" w14:textId="77777777" w:rsidR="00313A73" w:rsidRPr="003E093C" w:rsidRDefault="00313A73" w:rsidP="00DB7CF1">
            <w:pPr>
              <w:spacing w:before="60" w:after="60" w:line="320" w:lineRule="exact"/>
              <w:ind w:right="57"/>
              <w:textDirection w:val="tbRlV"/>
              <w:rPr>
                <w:b/>
                <w:bCs/>
                <w:lang w:eastAsia="zh-TW"/>
              </w:rPr>
            </w:pPr>
            <w:r w:rsidRPr="003E093C">
              <w:rPr>
                <w:b/>
                <w:bCs/>
                <w:rtl/>
              </w:rPr>
              <w:t>24</w:t>
            </w:r>
          </w:p>
        </w:tc>
      </w:tr>
      <w:tr w:rsidR="00313A73" w:rsidRPr="003E093C" w14:paraId="531D9ECA" w14:textId="77777777" w:rsidTr="00DB7CF1">
        <w:trPr>
          <w:jc w:val="left"/>
        </w:trPr>
        <w:tc>
          <w:tcPr>
            <w:tcW w:w="870" w:type="dxa"/>
            <w:vMerge/>
          </w:tcPr>
          <w:p w14:paraId="0D15733D" w14:textId="77777777" w:rsidR="00313A73" w:rsidRPr="003E093C" w:rsidRDefault="00313A73" w:rsidP="00DB7CF1">
            <w:pPr>
              <w:spacing w:before="60" w:after="60" w:line="320" w:lineRule="exact"/>
              <w:rPr>
                <w:spacing w:val="-4"/>
              </w:rPr>
            </w:pPr>
          </w:p>
        </w:tc>
        <w:tc>
          <w:tcPr>
            <w:tcW w:w="1221" w:type="dxa"/>
            <w:vMerge/>
          </w:tcPr>
          <w:p w14:paraId="0AF2A276" w14:textId="77777777" w:rsidR="00313A73" w:rsidRPr="003E093C" w:rsidRDefault="00313A73" w:rsidP="00DB7CF1">
            <w:pPr>
              <w:spacing w:before="60" w:after="60" w:line="320" w:lineRule="exact"/>
              <w:jc w:val="left"/>
            </w:pPr>
          </w:p>
        </w:tc>
        <w:tc>
          <w:tcPr>
            <w:tcW w:w="1022" w:type="dxa"/>
          </w:tcPr>
          <w:p w14:paraId="194F3E4B" w14:textId="77777777" w:rsidR="00313A73" w:rsidRPr="003E093C" w:rsidRDefault="00313A73" w:rsidP="00DB7CF1">
            <w:pPr>
              <w:spacing w:before="60" w:after="60" w:line="320" w:lineRule="exact"/>
              <w:ind w:left="57"/>
              <w:textDirection w:val="tbRlV"/>
              <w:rPr>
                <w:lang w:eastAsia="zh-TW"/>
              </w:rPr>
            </w:pPr>
            <w:r w:rsidRPr="003E093C">
              <w:rPr>
                <w:rtl/>
              </w:rPr>
              <w:t>إعاقة بدنية</w:t>
            </w:r>
          </w:p>
        </w:tc>
        <w:tc>
          <w:tcPr>
            <w:tcW w:w="616" w:type="dxa"/>
          </w:tcPr>
          <w:p w14:paraId="10158A48"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2566A720" w14:textId="77777777" w:rsidR="00313A73" w:rsidRPr="003E093C" w:rsidRDefault="00313A73" w:rsidP="00DB7CF1">
            <w:pPr>
              <w:spacing w:before="60" w:after="60" w:line="320" w:lineRule="exact"/>
              <w:ind w:left="57" w:right="57"/>
              <w:textDirection w:val="tbRlV"/>
            </w:pPr>
            <w:r w:rsidRPr="003E093C">
              <w:rPr>
                <w:rtl/>
              </w:rPr>
              <w:t>1</w:t>
            </w:r>
          </w:p>
        </w:tc>
        <w:tc>
          <w:tcPr>
            <w:tcW w:w="518" w:type="dxa"/>
          </w:tcPr>
          <w:p w14:paraId="6E264E97"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4EA1DA23" w14:textId="77777777" w:rsidR="00313A73" w:rsidRPr="003E093C" w:rsidRDefault="00313A73" w:rsidP="00DB7CF1">
            <w:pPr>
              <w:spacing w:before="60" w:after="60" w:line="320" w:lineRule="exact"/>
              <w:ind w:left="57" w:right="57"/>
              <w:textDirection w:val="tbRlV"/>
            </w:pPr>
            <w:r w:rsidRPr="003E093C">
              <w:rPr>
                <w:rtl/>
              </w:rPr>
              <w:t>1</w:t>
            </w:r>
          </w:p>
        </w:tc>
        <w:tc>
          <w:tcPr>
            <w:tcW w:w="532" w:type="dxa"/>
          </w:tcPr>
          <w:p w14:paraId="323A3E1E"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7F6DD0B9" w14:textId="77777777" w:rsidR="00313A73" w:rsidRPr="003E093C" w:rsidRDefault="00313A73" w:rsidP="00DB7CF1">
            <w:pPr>
              <w:spacing w:before="60" w:after="60" w:line="320" w:lineRule="exact"/>
              <w:ind w:left="57" w:right="57"/>
              <w:textDirection w:val="tbRlV"/>
            </w:pPr>
            <w:r w:rsidRPr="003E093C">
              <w:rPr>
                <w:rtl/>
              </w:rPr>
              <w:t>2</w:t>
            </w:r>
          </w:p>
        </w:tc>
        <w:tc>
          <w:tcPr>
            <w:tcW w:w="783" w:type="dxa"/>
          </w:tcPr>
          <w:p w14:paraId="32ED4284" w14:textId="77777777" w:rsidR="00313A73" w:rsidRPr="003E093C" w:rsidRDefault="00313A73" w:rsidP="00DB7CF1">
            <w:pPr>
              <w:spacing w:before="60" w:after="60" w:line="320" w:lineRule="exact"/>
              <w:ind w:right="57"/>
              <w:textDirection w:val="tbRlV"/>
              <w:rPr>
                <w:b/>
                <w:bCs/>
              </w:rPr>
            </w:pPr>
            <w:r w:rsidRPr="003E093C">
              <w:rPr>
                <w:b/>
                <w:bCs/>
                <w:rtl/>
              </w:rPr>
              <w:t>4</w:t>
            </w:r>
          </w:p>
        </w:tc>
      </w:tr>
      <w:tr w:rsidR="00313A73" w:rsidRPr="003E093C" w14:paraId="01A0D747" w14:textId="77777777" w:rsidTr="00DB7CF1">
        <w:trPr>
          <w:jc w:val="left"/>
        </w:trPr>
        <w:tc>
          <w:tcPr>
            <w:tcW w:w="870" w:type="dxa"/>
            <w:vMerge/>
          </w:tcPr>
          <w:p w14:paraId="3261873F" w14:textId="77777777" w:rsidR="00313A73" w:rsidRPr="003E093C" w:rsidRDefault="00313A73" w:rsidP="00DB7CF1">
            <w:pPr>
              <w:spacing w:before="60" w:after="60" w:line="320" w:lineRule="exact"/>
              <w:rPr>
                <w:spacing w:val="-4"/>
              </w:rPr>
            </w:pPr>
          </w:p>
        </w:tc>
        <w:tc>
          <w:tcPr>
            <w:tcW w:w="1221" w:type="dxa"/>
          </w:tcPr>
          <w:p w14:paraId="628E49E3" w14:textId="77777777" w:rsidR="00313A73" w:rsidRPr="003E093C" w:rsidRDefault="00313A73" w:rsidP="00DB7CF1">
            <w:pPr>
              <w:spacing w:before="60" w:after="60" w:line="320" w:lineRule="exact"/>
              <w:jc w:val="left"/>
              <w:textDirection w:val="tbRlV"/>
              <w:rPr>
                <w:lang w:eastAsia="zh-TW"/>
              </w:rPr>
            </w:pPr>
            <w:r w:rsidRPr="003E093C">
              <w:rPr>
                <w:rtl/>
              </w:rPr>
              <w:t>ماشونالند الغربية</w:t>
            </w:r>
          </w:p>
        </w:tc>
        <w:tc>
          <w:tcPr>
            <w:tcW w:w="1022" w:type="dxa"/>
          </w:tcPr>
          <w:p w14:paraId="07B566AE"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5530D330"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4D22B832" w14:textId="77777777" w:rsidR="00313A73" w:rsidRPr="003E093C" w:rsidRDefault="00313A73" w:rsidP="00DB7CF1">
            <w:pPr>
              <w:spacing w:before="60" w:after="60" w:line="320" w:lineRule="exact"/>
              <w:ind w:left="57" w:right="57"/>
              <w:textDirection w:val="tbRlV"/>
            </w:pPr>
            <w:r w:rsidRPr="003E093C">
              <w:rPr>
                <w:rtl/>
              </w:rPr>
              <w:t>2</w:t>
            </w:r>
          </w:p>
        </w:tc>
        <w:tc>
          <w:tcPr>
            <w:tcW w:w="518" w:type="dxa"/>
          </w:tcPr>
          <w:p w14:paraId="4801353F"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71649EFB" w14:textId="77777777" w:rsidR="00313A73" w:rsidRPr="003E093C" w:rsidRDefault="00313A73" w:rsidP="00DB7CF1">
            <w:pPr>
              <w:spacing w:before="60" w:after="60" w:line="320" w:lineRule="exact"/>
              <w:ind w:left="57" w:right="57"/>
              <w:textDirection w:val="tbRlV"/>
            </w:pPr>
            <w:r w:rsidRPr="003E093C">
              <w:rPr>
                <w:rtl/>
              </w:rPr>
              <w:t>8</w:t>
            </w:r>
          </w:p>
        </w:tc>
        <w:tc>
          <w:tcPr>
            <w:tcW w:w="532" w:type="dxa"/>
          </w:tcPr>
          <w:p w14:paraId="3C33EF02"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2F64E1E4" w14:textId="77777777" w:rsidR="00313A73" w:rsidRPr="003E093C" w:rsidRDefault="00313A73" w:rsidP="00DB7CF1">
            <w:pPr>
              <w:spacing w:before="60" w:after="60" w:line="320" w:lineRule="exact"/>
              <w:ind w:left="57" w:right="57"/>
              <w:textDirection w:val="tbRlV"/>
              <w:rPr>
                <w:lang w:eastAsia="zh-TW"/>
              </w:rPr>
            </w:pPr>
            <w:r w:rsidRPr="003E093C">
              <w:rPr>
                <w:rtl/>
              </w:rPr>
              <w:t>13</w:t>
            </w:r>
          </w:p>
        </w:tc>
        <w:tc>
          <w:tcPr>
            <w:tcW w:w="783" w:type="dxa"/>
          </w:tcPr>
          <w:p w14:paraId="4C3AAA37" w14:textId="77777777" w:rsidR="00313A73" w:rsidRPr="003E093C" w:rsidRDefault="00313A73" w:rsidP="00DB7CF1">
            <w:pPr>
              <w:spacing w:before="60" w:after="60" w:line="320" w:lineRule="exact"/>
              <w:ind w:right="57"/>
              <w:textDirection w:val="tbRlV"/>
              <w:rPr>
                <w:b/>
                <w:bCs/>
                <w:lang w:eastAsia="zh-TW"/>
              </w:rPr>
            </w:pPr>
            <w:r w:rsidRPr="003E093C">
              <w:rPr>
                <w:b/>
                <w:bCs/>
                <w:rtl/>
              </w:rPr>
              <w:t>23</w:t>
            </w:r>
          </w:p>
        </w:tc>
      </w:tr>
      <w:tr w:rsidR="00313A73" w:rsidRPr="003E093C" w14:paraId="1F0D4B4B" w14:textId="77777777" w:rsidTr="00DB7CF1">
        <w:trPr>
          <w:jc w:val="left"/>
        </w:trPr>
        <w:tc>
          <w:tcPr>
            <w:tcW w:w="870" w:type="dxa"/>
            <w:vMerge/>
          </w:tcPr>
          <w:p w14:paraId="126F635C" w14:textId="77777777" w:rsidR="00313A73" w:rsidRPr="003E093C" w:rsidRDefault="00313A73" w:rsidP="00DB7CF1">
            <w:pPr>
              <w:spacing w:before="60" w:after="60" w:line="320" w:lineRule="exact"/>
              <w:rPr>
                <w:spacing w:val="-4"/>
              </w:rPr>
            </w:pPr>
          </w:p>
        </w:tc>
        <w:tc>
          <w:tcPr>
            <w:tcW w:w="1221" w:type="dxa"/>
            <w:vMerge w:val="restart"/>
          </w:tcPr>
          <w:p w14:paraId="56438C79" w14:textId="77777777" w:rsidR="00313A73" w:rsidRPr="003E093C" w:rsidRDefault="00313A73" w:rsidP="00DB7CF1">
            <w:pPr>
              <w:spacing w:before="60" w:after="60" w:line="320" w:lineRule="exact"/>
              <w:jc w:val="left"/>
              <w:textDirection w:val="tbRlV"/>
              <w:rPr>
                <w:lang w:eastAsia="zh-TW"/>
              </w:rPr>
            </w:pPr>
            <w:r w:rsidRPr="003E093C">
              <w:rPr>
                <w:rtl/>
              </w:rPr>
              <w:t>ماشونالند الوسطى</w:t>
            </w:r>
          </w:p>
        </w:tc>
        <w:tc>
          <w:tcPr>
            <w:tcW w:w="1022" w:type="dxa"/>
          </w:tcPr>
          <w:p w14:paraId="7870F14E" w14:textId="77777777" w:rsidR="00313A73" w:rsidRPr="003E093C" w:rsidRDefault="00313A73" w:rsidP="00DB7CF1">
            <w:pPr>
              <w:spacing w:before="60" w:after="60" w:line="320" w:lineRule="exact"/>
              <w:ind w:left="57"/>
              <w:textDirection w:val="tbRlV"/>
              <w:rPr>
                <w:lang w:eastAsia="zh-TW"/>
              </w:rPr>
            </w:pPr>
            <w:r w:rsidRPr="003E093C">
              <w:rPr>
                <w:rtl/>
              </w:rPr>
              <w:t>إعاقة بدنية</w:t>
            </w:r>
          </w:p>
        </w:tc>
        <w:tc>
          <w:tcPr>
            <w:tcW w:w="616" w:type="dxa"/>
          </w:tcPr>
          <w:p w14:paraId="1FE642B6"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5F99FFE1"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1FA4AAF"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6A0FDD49" w14:textId="77777777" w:rsidR="00313A73" w:rsidRPr="003E093C" w:rsidRDefault="00313A73" w:rsidP="00DB7CF1">
            <w:pPr>
              <w:spacing w:before="60" w:after="60" w:line="320" w:lineRule="exact"/>
              <w:ind w:left="57" w:right="57"/>
              <w:textDirection w:val="tbRlV"/>
            </w:pPr>
            <w:r w:rsidRPr="003E093C">
              <w:rPr>
                <w:rtl/>
              </w:rPr>
              <w:t>1</w:t>
            </w:r>
          </w:p>
        </w:tc>
        <w:tc>
          <w:tcPr>
            <w:tcW w:w="532" w:type="dxa"/>
          </w:tcPr>
          <w:p w14:paraId="7DA91ED2"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5C104E4E" w14:textId="77777777" w:rsidR="00313A73" w:rsidRPr="003E093C" w:rsidRDefault="00313A73" w:rsidP="00DB7CF1">
            <w:pPr>
              <w:spacing w:before="60" w:after="60" w:line="320" w:lineRule="exact"/>
              <w:ind w:left="57" w:right="57"/>
              <w:textDirection w:val="tbRlV"/>
            </w:pPr>
            <w:r w:rsidRPr="003E093C">
              <w:rPr>
                <w:rtl/>
              </w:rPr>
              <w:t>1</w:t>
            </w:r>
          </w:p>
        </w:tc>
        <w:tc>
          <w:tcPr>
            <w:tcW w:w="783" w:type="dxa"/>
          </w:tcPr>
          <w:p w14:paraId="7898F574" w14:textId="77777777" w:rsidR="00313A73" w:rsidRPr="003E093C" w:rsidRDefault="00313A73" w:rsidP="00DB7CF1">
            <w:pPr>
              <w:spacing w:before="60" w:after="60" w:line="320" w:lineRule="exact"/>
              <w:ind w:right="57"/>
              <w:textDirection w:val="tbRlV"/>
              <w:rPr>
                <w:b/>
                <w:bCs/>
              </w:rPr>
            </w:pPr>
            <w:r w:rsidRPr="003E093C">
              <w:rPr>
                <w:b/>
                <w:bCs/>
                <w:rtl/>
              </w:rPr>
              <w:t>2</w:t>
            </w:r>
          </w:p>
        </w:tc>
      </w:tr>
      <w:tr w:rsidR="00313A73" w:rsidRPr="003E093C" w14:paraId="6CBDF525" w14:textId="77777777" w:rsidTr="00DB7CF1">
        <w:trPr>
          <w:jc w:val="left"/>
        </w:trPr>
        <w:tc>
          <w:tcPr>
            <w:tcW w:w="870" w:type="dxa"/>
            <w:vMerge/>
          </w:tcPr>
          <w:p w14:paraId="5C0E424D" w14:textId="77777777" w:rsidR="00313A73" w:rsidRPr="003E093C" w:rsidRDefault="00313A73" w:rsidP="00DB7CF1">
            <w:pPr>
              <w:spacing w:before="60" w:after="60" w:line="320" w:lineRule="exact"/>
              <w:rPr>
                <w:spacing w:val="-4"/>
              </w:rPr>
            </w:pPr>
          </w:p>
        </w:tc>
        <w:tc>
          <w:tcPr>
            <w:tcW w:w="1221" w:type="dxa"/>
            <w:vMerge/>
          </w:tcPr>
          <w:p w14:paraId="2A127DCF" w14:textId="77777777" w:rsidR="00313A73" w:rsidRPr="003E093C" w:rsidRDefault="00313A73" w:rsidP="00DB7CF1">
            <w:pPr>
              <w:spacing w:before="60" w:after="60" w:line="320" w:lineRule="exact"/>
              <w:jc w:val="left"/>
            </w:pPr>
          </w:p>
        </w:tc>
        <w:tc>
          <w:tcPr>
            <w:tcW w:w="1022" w:type="dxa"/>
          </w:tcPr>
          <w:p w14:paraId="22712F04"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6B25647F"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48D573F" w14:textId="77777777" w:rsidR="00313A73" w:rsidRPr="003E093C" w:rsidRDefault="00313A73" w:rsidP="00DB7CF1">
            <w:pPr>
              <w:spacing w:before="60" w:after="60" w:line="320" w:lineRule="exact"/>
              <w:ind w:left="57" w:right="57"/>
              <w:textDirection w:val="tbRlV"/>
            </w:pPr>
            <w:r w:rsidRPr="003E093C">
              <w:rPr>
                <w:rtl/>
              </w:rPr>
              <w:t>1</w:t>
            </w:r>
          </w:p>
        </w:tc>
        <w:tc>
          <w:tcPr>
            <w:tcW w:w="518" w:type="dxa"/>
          </w:tcPr>
          <w:p w14:paraId="0D58D026"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2336077D" w14:textId="77777777" w:rsidR="00313A73" w:rsidRPr="003E093C" w:rsidRDefault="00313A73" w:rsidP="00DB7CF1">
            <w:pPr>
              <w:spacing w:before="60" w:after="60" w:line="320" w:lineRule="exact"/>
              <w:ind w:left="57" w:right="57"/>
              <w:textDirection w:val="tbRlV"/>
            </w:pPr>
            <w:r w:rsidRPr="003E093C">
              <w:rPr>
                <w:rtl/>
              </w:rPr>
              <w:t>2</w:t>
            </w:r>
          </w:p>
        </w:tc>
        <w:tc>
          <w:tcPr>
            <w:tcW w:w="532" w:type="dxa"/>
          </w:tcPr>
          <w:p w14:paraId="6ACA1D66"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66D6CDD6" w14:textId="77777777" w:rsidR="00313A73" w:rsidRPr="003E093C" w:rsidRDefault="00313A73" w:rsidP="00DB7CF1">
            <w:pPr>
              <w:spacing w:before="60" w:after="60" w:line="320" w:lineRule="exact"/>
              <w:ind w:left="57" w:right="57"/>
              <w:textDirection w:val="tbRlV"/>
            </w:pPr>
            <w:r w:rsidRPr="003E093C">
              <w:rPr>
                <w:rtl/>
              </w:rPr>
              <w:t>4</w:t>
            </w:r>
          </w:p>
        </w:tc>
        <w:tc>
          <w:tcPr>
            <w:tcW w:w="783" w:type="dxa"/>
          </w:tcPr>
          <w:p w14:paraId="59A36747" w14:textId="77777777" w:rsidR="00313A73" w:rsidRPr="003E093C" w:rsidRDefault="00313A73" w:rsidP="00DB7CF1">
            <w:pPr>
              <w:spacing w:before="60" w:after="60" w:line="320" w:lineRule="exact"/>
              <w:ind w:right="57"/>
              <w:textDirection w:val="tbRlV"/>
              <w:rPr>
                <w:b/>
                <w:bCs/>
              </w:rPr>
            </w:pPr>
            <w:r w:rsidRPr="003E093C">
              <w:rPr>
                <w:b/>
                <w:bCs/>
                <w:rtl/>
              </w:rPr>
              <w:t>7</w:t>
            </w:r>
          </w:p>
        </w:tc>
      </w:tr>
      <w:tr w:rsidR="00313A73" w:rsidRPr="003E093C" w14:paraId="7C54A876" w14:textId="77777777" w:rsidTr="00DB7CF1">
        <w:trPr>
          <w:jc w:val="left"/>
        </w:trPr>
        <w:tc>
          <w:tcPr>
            <w:tcW w:w="870" w:type="dxa"/>
            <w:vMerge/>
          </w:tcPr>
          <w:p w14:paraId="4E726AED" w14:textId="77777777" w:rsidR="00313A73" w:rsidRPr="003E093C" w:rsidRDefault="00313A73" w:rsidP="00DB7CF1">
            <w:pPr>
              <w:spacing w:before="60" w:after="60" w:line="320" w:lineRule="exact"/>
              <w:rPr>
                <w:spacing w:val="-4"/>
              </w:rPr>
            </w:pPr>
          </w:p>
        </w:tc>
        <w:tc>
          <w:tcPr>
            <w:tcW w:w="1221" w:type="dxa"/>
            <w:vMerge w:val="restart"/>
          </w:tcPr>
          <w:p w14:paraId="167CE1E3" w14:textId="77777777" w:rsidR="00313A73" w:rsidRPr="003E093C" w:rsidRDefault="00313A73" w:rsidP="00DB7CF1">
            <w:pPr>
              <w:spacing w:before="60" w:after="60" w:line="320" w:lineRule="exact"/>
              <w:jc w:val="left"/>
              <w:textDirection w:val="tbRlV"/>
              <w:rPr>
                <w:lang w:eastAsia="zh-TW"/>
              </w:rPr>
            </w:pPr>
            <w:r w:rsidRPr="003E093C">
              <w:rPr>
                <w:rtl/>
              </w:rPr>
              <w:t>ماشونالند الشرقية</w:t>
            </w:r>
          </w:p>
        </w:tc>
        <w:tc>
          <w:tcPr>
            <w:tcW w:w="1022" w:type="dxa"/>
          </w:tcPr>
          <w:p w14:paraId="4FF2887F"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266B5178"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7E21408E" w14:textId="77777777" w:rsidR="00313A73" w:rsidRPr="003E093C" w:rsidRDefault="00313A73" w:rsidP="00DB7CF1">
            <w:pPr>
              <w:spacing w:before="60" w:after="60" w:line="320" w:lineRule="exact"/>
              <w:ind w:left="57" w:right="57"/>
              <w:textDirection w:val="tbRlV"/>
            </w:pPr>
            <w:r w:rsidRPr="003E093C">
              <w:rPr>
                <w:rtl/>
              </w:rPr>
              <w:t>1</w:t>
            </w:r>
          </w:p>
        </w:tc>
        <w:tc>
          <w:tcPr>
            <w:tcW w:w="518" w:type="dxa"/>
          </w:tcPr>
          <w:p w14:paraId="5CB6913A"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62EE51D5" w14:textId="77777777" w:rsidR="00313A73" w:rsidRPr="003E093C" w:rsidRDefault="00313A73" w:rsidP="00DB7CF1">
            <w:pPr>
              <w:spacing w:before="60" w:after="60" w:line="320" w:lineRule="exact"/>
              <w:ind w:left="57" w:right="57"/>
              <w:textDirection w:val="tbRlV"/>
            </w:pPr>
            <w:r w:rsidRPr="003E093C">
              <w:rPr>
                <w:rtl/>
              </w:rPr>
              <w:t>7</w:t>
            </w:r>
          </w:p>
        </w:tc>
        <w:tc>
          <w:tcPr>
            <w:tcW w:w="532" w:type="dxa"/>
          </w:tcPr>
          <w:p w14:paraId="6BC64A91"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312795FC" w14:textId="77777777" w:rsidR="00313A73" w:rsidRPr="003E093C" w:rsidRDefault="00313A73" w:rsidP="00DB7CF1">
            <w:pPr>
              <w:spacing w:before="60" w:after="60" w:line="320" w:lineRule="exact"/>
              <w:ind w:left="57" w:right="57"/>
              <w:textDirection w:val="tbRlV"/>
              <w:rPr>
                <w:lang w:eastAsia="zh-TW"/>
              </w:rPr>
            </w:pPr>
            <w:r w:rsidRPr="003E093C">
              <w:rPr>
                <w:rtl/>
              </w:rPr>
              <w:t>25</w:t>
            </w:r>
          </w:p>
        </w:tc>
        <w:tc>
          <w:tcPr>
            <w:tcW w:w="783" w:type="dxa"/>
          </w:tcPr>
          <w:p w14:paraId="56B1C162" w14:textId="77777777" w:rsidR="00313A73" w:rsidRPr="003E093C" w:rsidRDefault="00313A73" w:rsidP="00DB7CF1">
            <w:pPr>
              <w:spacing w:before="60" w:after="60" w:line="320" w:lineRule="exact"/>
              <w:ind w:right="57"/>
              <w:textDirection w:val="tbRlV"/>
              <w:rPr>
                <w:b/>
                <w:bCs/>
                <w:lang w:eastAsia="zh-TW"/>
              </w:rPr>
            </w:pPr>
            <w:r w:rsidRPr="003E093C">
              <w:rPr>
                <w:b/>
                <w:bCs/>
                <w:rtl/>
              </w:rPr>
              <w:t>33</w:t>
            </w:r>
          </w:p>
        </w:tc>
      </w:tr>
      <w:tr w:rsidR="00313A73" w:rsidRPr="003E093C" w14:paraId="3642E601" w14:textId="77777777" w:rsidTr="00DB7CF1">
        <w:trPr>
          <w:jc w:val="left"/>
        </w:trPr>
        <w:tc>
          <w:tcPr>
            <w:tcW w:w="870" w:type="dxa"/>
            <w:vMerge/>
          </w:tcPr>
          <w:p w14:paraId="56CFAB3B" w14:textId="77777777" w:rsidR="00313A73" w:rsidRPr="003E093C" w:rsidRDefault="00313A73" w:rsidP="00DB7CF1">
            <w:pPr>
              <w:spacing w:before="60" w:after="60" w:line="320" w:lineRule="exact"/>
              <w:rPr>
                <w:spacing w:val="-4"/>
              </w:rPr>
            </w:pPr>
          </w:p>
        </w:tc>
        <w:tc>
          <w:tcPr>
            <w:tcW w:w="1221" w:type="dxa"/>
            <w:vMerge/>
          </w:tcPr>
          <w:p w14:paraId="77E8D3B7" w14:textId="77777777" w:rsidR="00313A73" w:rsidRPr="003E093C" w:rsidRDefault="00313A73" w:rsidP="00DB7CF1">
            <w:pPr>
              <w:spacing w:before="60" w:after="60" w:line="320" w:lineRule="exact"/>
              <w:jc w:val="left"/>
            </w:pPr>
          </w:p>
        </w:tc>
        <w:tc>
          <w:tcPr>
            <w:tcW w:w="1022" w:type="dxa"/>
          </w:tcPr>
          <w:p w14:paraId="3A0F1927" w14:textId="77777777" w:rsidR="00313A73" w:rsidRPr="003E093C" w:rsidRDefault="00313A73" w:rsidP="00DB7CF1">
            <w:pPr>
              <w:spacing w:before="60" w:after="60" w:line="320" w:lineRule="exact"/>
              <w:ind w:left="57"/>
              <w:textDirection w:val="tbRlV"/>
              <w:rPr>
                <w:lang w:eastAsia="zh-TW"/>
              </w:rPr>
            </w:pPr>
            <w:r w:rsidRPr="003E093C">
              <w:rPr>
                <w:rtl/>
              </w:rPr>
              <w:t>الكلام والسمع</w:t>
            </w:r>
          </w:p>
        </w:tc>
        <w:tc>
          <w:tcPr>
            <w:tcW w:w="616" w:type="dxa"/>
          </w:tcPr>
          <w:p w14:paraId="7044C8CD"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9D8664C"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DD934F9"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30D1F340" w14:textId="77777777" w:rsidR="00313A73" w:rsidRPr="003E093C" w:rsidRDefault="00313A73" w:rsidP="00DB7CF1">
            <w:pPr>
              <w:spacing w:before="60" w:after="60" w:line="320" w:lineRule="exact"/>
              <w:ind w:left="57" w:right="57"/>
              <w:textDirection w:val="tbRlV"/>
            </w:pPr>
            <w:r w:rsidRPr="003E093C">
              <w:rPr>
                <w:rtl/>
              </w:rPr>
              <w:t>1</w:t>
            </w:r>
          </w:p>
        </w:tc>
        <w:tc>
          <w:tcPr>
            <w:tcW w:w="532" w:type="dxa"/>
          </w:tcPr>
          <w:p w14:paraId="016D99F9"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64B89004" w14:textId="77777777" w:rsidR="00313A73" w:rsidRPr="003E093C" w:rsidRDefault="00313A73" w:rsidP="00DB7CF1">
            <w:pPr>
              <w:spacing w:before="60" w:after="60" w:line="320" w:lineRule="exact"/>
              <w:ind w:left="57" w:right="57"/>
              <w:textDirection w:val="tbRlV"/>
            </w:pPr>
            <w:r w:rsidRPr="003E093C">
              <w:rPr>
                <w:rtl/>
              </w:rPr>
              <w:t>4</w:t>
            </w:r>
          </w:p>
        </w:tc>
        <w:tc>
          <w:tcPr>
            <w:tcW w:w="783" w:type="dxa"/>
          </w:tcPr>
          <w:p w14:paraId="1779C9E4" w14:textId="77777777" w:rsidR="00313A73" w:rsidRPr="003E093C" w:rsidRDefault="00313A73" w:rsidP="00DB7CF1">
            <w:pPr>
              <w:spacing w:before="60" w:after="60" w:line="320" w:lineRule="exact"/>
              <w:ind w:right="57"/>
              <w:textDirection w:val="tbRlV"/>
              <w:rPr>
                <w:b/>
                <w:bCs/>
              </w:rPr>
            </w:pPr>
            <w:r w:rsidRPr="003E093C">
              <w:rPr>
                <w:b/>
                <w:bCs/>
                <w:rtl/>
              </w:rPr>
              <w:t>5</w:t>
            </w:r>
          </w:p>
        </w:tc>
      </w:tr>
      <w:tr w:rsidR="00313A73" w:rsidRPr="003E093C" w14:paraId="4F34070C" w14:textId="77777777" w:rsidTr="00DB7CF1">
        <w:trPr>
          <w:jc w:val="left"/>
        </w:trPr>
        <w:tc>
          <w:tcPr>
            <w:tcW w:w="870" w:type="dxa"/>
            <w:vMerge/>
          </w:tcPr>
          <w:p w14:paraId="3F7E745A" w14:textId="77777777" w:rsidR="00313A73" w:rsidRPr="003E093C" w:rsidRDefault="00313A73" w:rsidP="00DB7CF1">
            <w:pPr>
              <w:spacing w:before="60" w:after="60" w:line="320" w:lineRule="exact"/>
              <w:rPr>
                <w:spacing w:val="-4"/>
              </w:rPr>
            </w:pPr>
          </w:p>
        </w:tc>
        <w:tc>
          <w:tcPr>
            <w:tcW w:w="1221" w:type="dxa"/>
            <w:vMerge w:val="restart"/>
          </w:tcPr>
          <w:p w14:paraId="71427F2D" w14:textId="77777777" w:rsidR="00313A73" w:rsidRPr="003E093C" w:rsidRDefault="00313A73" w:rsidP="00DB7CF1">
            <w:pPr>
              <w:spacing w:before="60" w:after="60" w:line="320" w:lineRule="exact"/>
              <w:jc w:val="left"/>
              <w:textDirection w:val="tbRlV"/>
              <w:rPr>
                <w:lang w:eastAsia="zh-TW"/>
              </w:rPr>
            </w:pPr>
            <w:r w:rsidRPr="003E093C">
              <w:rPr>
                <w:rtl/>
              </w:rPr>
              <w:t>ماتابيليلند الشمالية</w:t>
            </w:r>
          </w:p>
        </w:tc>
        <w:tc>
          <w:tcPr>
            <w:tcW w:w="1022" w:type="dxa"/>
          </w:tcPr>
          <w:p w14:paraId="1F15E36D" w14:textId="77777777" w:rsidR="00313A73" w:rsidRPr="003E093C" w:rsidRDefault="00313A73" w:rsidP="00DB7CF1">
            <w:pPr>
              <w:spacing w:before="60" w:after="60" w:line="320" w:lineRule="exact"/>
              <w:ind w:left="57"/>
              <w:textDirection w:val="tbRlV"/>
              <w:rPr>
                <w:lang w:eastAsia="zh-TW"/>
              </w:rPr>
            </w:pPr>
            <w:r w:rsidRPr="003E093C">
              <w:rPr>
                <w:rtl/>
              </w:rPr>
              <w:t>الكلام والسمع</w:t>
            </w:r>
          </w:p>
        </w:tc>
        <w:tc>
          <w:tcPr>
            <w:tcW w:w="616" w:type="dxa"/>
          </w:tcPr>
          <w:p w14:paraId="25C28CAA"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39B14D9"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5F7BA06C"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24C6360A" w14:textId="77777777" w:rsidR="00313A73" w:rsidRPr="003E093C" w:rsidRDefault="00313A73" w:rsidP="00DB7CF1">
            <w:pPr>
              <w:spacing w:before="60" w:after="60" w:line="320" w:lineRule="exact"/>
              <w:ind w:left="57" w:right="57"/>
              <w:textDirection w:val="tbRlV"/>
            </w:pPr>
            <w:r w:rsidRPr="003E093C">
              <w:rPr>
                <w:rtl/>
              </w:rPr>
              <w:t>صفر</w:t>
            </w:r>
          </w:p>
        </w:tc>
        <w:tc>
          <w:tcPr>
            <w:tcW w:w="532" w:type="dxa"/>
          </w:tcPr>
          <w:p w14:paraId="6313D933"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0B8062E1" w14:textId="77777777" w:rsidR="00313A73" w:rsidRPr="003E093C" w:rsidRDefault="00313A73" w:rsidP="00DB7CF1">
            <w:pPr>
              <w:spacing w:before="60" w:after="60" w:line="320" w:lineRule="exact"/>
              <w:ind w:left="57" w:right="57"/>
              <w:textDirection w:val="tbRlV"/>
            </w:pPr>
            <w:r w:rsidRPr="003E093C">
              <w:rPr>
                <w:rtl/>
              </w:rPr>
              <w:t>1</w:t>
            </w:r>
          </w:p>
        </w:tc>
        <w:tc>
          <w:tcPr>
            <w:tcW w:w="783" w:type="dxa"/>
          </w:tcPr>
          <w:p w14:paraId="575E140C" w14:textId="77777777" w:rsidR="00313A73" w:rsidRPr="003E093C" w:rsidRDefault="00313A73" w:rsidP="00DB7CF1">
            <w:pPr>
              <w:spacing w:before="60" w:after="60" w:line="320" w:lineRule="exact"/>
              <w:ind w:right="57"/>
              <w:textDirection w:val="tbRlV"/>
              <w:rPr>
                <w:b/>
                <w:bCs/>
              </w:rPr>
            </w:pPr>
            <w:r w:rsidRPr="003E093C">
              <w:rPr>
                <w:b/>
                <w:bCs/>
                <w:rtl/>
              </w:rPr>
              <w:t>1</w:t>
            </w:r>
          </w:p>
        </w:tc>
      </w:tr>
      <w:tr w:rsidR="00313A73" w:rsidRPr="003E093C" w14:paraId="32101E46" w14:textId="77777777" w:rsidTr="00DB7CF1">
        <w:trPr>
          <w:jc w:val="left"/>
        </w:trPr>
        <w:tc>
          <w:tcPr>
            <w:tcW w:w="870" w:type="dxa"/>
            <w:vMerge/>
          </w:tcPr>
          <w:p w14:paraId="19FF2669" w14:textId="77777777" w:rsidR="00313A73" w:rsidRPr="003E093C" w:rsidRDefault="00313A73" w:rsidP="00DB7CF1">
            <w:pPr>
              <w:spacing w:before="60" w:after="60" w:line="320" w:lineRule="exact"/>
              <w:rPr>
                <w:spacing w:val="-4"/>
              </w:rPr>
            </w:pPr>
          </w:p>
        </w:tc>
        <w:tc>
          <w:tcPr>
            <w:tcW w:w="1221" w:type="dxa"/>
            <w:vMerge/>
          </w:tcPr>
          <w:p w14:paraId="6C7155D2" w14:textId="77777777" w:rsidR="00313A73" w:rsidRPr="003E093C" w:rsidRDefault="00313A73" w:rsidP="00DB7CF1">
            <w:pPr>
              <w:spacing w:before="60" w:after="60" w:line="320" w:lineRule="exact"/>
              <w:jc w:val="left"/>
            </w:pPr>
          </w:p>
        </w:tc>
        <w:tc>
          <w:tcPr>
            <w:tcW w:w="1022" w:type="dxa"/>
          </w:tcPr>
          <w:p w14:paraId="52F644A9"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4CB4EC79"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53E0B912"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6F28BC95"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08D78031" w14:textId="77777777" w:rsidR="00313A73" w:rsidRPr="003E093C" w:rsidRDefault="00313A73" w:rsidP="00DB7CF1">
            <w:pPr>
              <w:spacing w:before="60" w:after="60" w:line="320" w:lineRule="exact"/>
              <w:ind w:left="57" w:right="57"/>
              <w:textDirection w:val="tbRlV"/>
            </w:pPr>
            <w:r w:rsidRPr="003E093C">
              <w:rPr>
                <w:rtl/>
              </w:rPr>
              <w:t>2</w:t>
            </w:r>
          </w:p>
        </w:tc>
        <w:tc>
          <w:tcPr>
            <w:tcW w:w="532" w:type="dxa"/>
          </w:tcPr>
          <w:p w14:paraId="4E5D862E"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74F17D42" w14:textId="77777777" w:rsidR="00313A73" w:rsidRPr="003E093C" w:rsidRDefault="00313A73" w:rsidP="00DB7CF1">
            <w:pPr>
              <w:spacing w:before="60" w:after="60" w:line="320" w:lineRule="exact"/>
              <w:ind w:left="57" w:right="57"/>
              <w:textDirection w:val="tbRlV"/>
            </w:pPr>
            <w:r w:rsidRPr="003E093C">
              <w:rPr>
                <w:rtl/>
              </w:rPr>
              <w:t>5</w:t>
            </w:r>
          </w:p>
        </w:tc>
        <w:tc>
          <w:tcPr>
            <w:tcW w:w="783" w:type="dxa"/>
          </w:tcPr>
          <w:p w14:paraId="6F5F320D" w14:textId="77777777" w:rsidR="00313A73" w:rsidRPr="003E093C" w:rsidRDefault="00313A73" w:rsidP="00DB7CF1">
            <w:pPr>
              <w:spacing w:before="60" w:after="60" w:line="320" w:lineRule="exact"/>
              <w:ind w:right="57"/>
              <w:textDirection w:val="tbRlV"/>
              <w:rPr>
                <w:b/>
                <w:bCs/>
              </w:rPr>
            </w:pPr>
            <w:r w:rsidRPr="003E093C">
              <w:rPr>
                <w:b/>
                <w:bCs/>
                <w:rtl/>
              </w:rPr>
              <w:t>7</w:t>
            </w:r>
          </w:p>
        </w:tc>
      </w:tr>
      <w:tr w:rsidR="00313A73" w:rsidRPr="003E093C" w14:paraId="022538E0" w14:textId="77777777" w:rsidTr="00DB7CF1">
        <w:trPr>
          <w:jc w:val="left"/>
        </w:trPr>
        <w:tc>
          <w:tcPr>
            <w:tcW w:w="870" w:type="dxa"/>
            <w:vMerge/>
          </w:tcPr>
          <w:p w14:paraId="2F663F85" w14:textId="77777777" w:rsidR="00313A73" w:rsidRPr="003E093C" w:rsidRDefault="00313A73" w:rsidP="00DB7CF1">
            <w:pPr>
              <w:spacing w:before="60" w:after="60" w:line="320" w:lineRule="exact"/>
              <w:rPr>
                <w:spacing w:val="-4"/>
              </w:rPr>
            </w:pPr>
          </w:p>
        </w:tc>
        <w:tc>
          <w:tcPr>
            <w:tcW w:w="1221" w:type="dxa"/>
            <w:vMerge w:val="restart"/>
          </w:tcPr>
          <w:p w14:paraId="009F8DDD" w14:textId="77777777" w:rsidR="00313A73" w:rsidRPr="003E093C" w:rsidRDefault="00313A73" w:rsidP="00DB7CF1">
            <w:pPr>
              <w:spacing w:before="60" w:after="60" w:line="320" w:lineRule="exact"/>
              <w:jc w:val="left"/>
              <w:textDirection w:val="tbRlV"/>
              <w:rPr>
                <w:lang w:eastAsia="zh-TW"/>
              </w:rPr>
            </w:pPr>
            <w:r w:rsidRPr="003E093C">
              <w:rPr>
                <w:rtl/>
              </w:rPr>
              <w:t>ماتابيليلند الجنوبية</w:t>
            </w:r>
          </w:p>
        </w:tc>
        <w:tc>
          <w:tcPr>
            <w:tcW w:w="1022" w:type="dxa"/>
          </w:tcPr>
          <w:p w14:paraId="041201C6" w14:textId="77777777" w:rsidR="00313A73" w:rsidRPr="003E093C" w:rsidRDefault="00313A73" w:rsidP="00DB7CF1">
            <w:pPr>
              <w:spacing w:before="60" w:after="60" w:line="320" w:lineRule="exact"/>
              <w:ind w:left="57"/>
              <w:textDirection w:val="tbRlV"/>
              <w:rPr>
                <w:lang w:eastAsia="zh-TW"/>
              </w:rPr>
            </w:pPr>
            <w:r w:rsidRPr="003E093C">
              <w:rPr>
                <w:rtl/>
              </w:rPr>
              <w:t>إعاقة سمعية</w:t>
            </w:r>
          </w:p>
        </w:tc>
        <w:tc>
          <w:tcPr>
            <w:tcW w:w="616" w:type="dxa"/>
          </w:tcPr>
          <w:p w14:paraId="41DABC08"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7F6C5F98" w14:textId="77777777" w:rsidR="00313A73" w:rsidRPr="003E093C" w:rsidRDefault="00313A73" w:rsidP="00DB7CF1">
            <w:pPr>
              <w:spacing w:before="60" w:after="60" w:line="320" w:lineRule="exact"/>
              <w:ind w:left="57" w:right="57"/>
              <w:textDirection w:val="tbRlV"/>
            </w:pPr>
            <w:r w:rsidRPr="003E093C">
              <w:rPr>
                <w:rtl/>
              </w:rPr>
              <w:t>2</w:t>
            </w:r>
          </w:p>
        </w:tc>
        <w:tc>
          <w:tcPr>
            <w:tcW w:w="518" w:type="dxa"/>
          </w:tcPr>
          <w:p w14:paraId="7B9C3F41"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34339654" w14:textId="77777777" w:rsidR="00313A73" w:rsidRPr="003E093C" w:rsidRDefault="00313A73" w:rsidP="00DB7CF1">
            <w:pPr>
              <w:spacing w:before="60" w:after="60" w:line="320" w:lineRule="exact"/>
              <w:ind w:left="57" w:right="57"/>
              <w:textDirection w:val="tbRlV"/>
            </w:pPr>
            <w:r w:rsidRPr="003E093C">
              <w:rPr>
                <w:rtl/>
              </w:rPr>
              <w:t>صفر</w:t>
            </w:r>
          </w:p>
        </w:tc>
        <w:tc>
          <w:tcPr>
            <w:tcW w:w="532" w:type="dxa"/>
          </w:tcPr>
          <w:p w14:paraId="3A1AD5C7"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32881527" w14:textId="77777777" w:rsidR="00313A73" w:rsidRPr="003E093C" w:rsidRDefault="00313A73" w:rsidP="00DB7CF1">
            <w:pPr>
              <w:spacing w:before="60" w:after="60" w:line="320" w:lineRule="exact"/>
              <w:ind w:left="57" w:right="57"/>
              <w:textDirection w:val="tbRlV"/>
            </w:pPr>
            <w:r w:rsidRPr="003E093C">
              <w:rPr>
                <w:rtl/>
              </w:rPr>
              <w:t>صفر</w:t>
            </w:r>
          </w:p>
        </w:tc>
        <w:tc>
          <w:tcPr>
            <w:tcW w:w="783" w:type="dxa"/>
          </w:tcPr>
          <w:p w14:paraId="29A03530" w14:textId="77777777" w:rsidR="00313A73" w:rsidRPr="003E093C" w:rsidRDefault="00313A73" w:rsidP="00DB7CF1">
            <w:pPr>
              <w:spacing w:before="60" w:after="60" w:line="320" w:lineRule="exact"/>
              <w:ind w:right="57"/>
              <w:textDirection w:val="tbRlV"/>
              <w:rPr>
                <w:b/>
                <w:bCs/>
              </w:rPr>
            </w:pPr>
            <w:r w:rsidRPr="003E093C">
              <w:rPr>
                <w:b/>
                <w:bCs/>
                <w:rtl/>
              </w:rPr>
              <w:t>2</w:t>
            </w:r>
          </w:p>
        </w:tc>
      </w:tr>
      <w:tr w:rsidR="00313A73" w:rsidRPr="003E093C" w14:paraId="555F3D72" w14:textId="77777777" w:rsidTr="00DB7CF1">
        <w:trPr>
          <w:jc w:val="left"/>
        </w:trPr>
        <w:tc>
          <w:tcPr>
            <w:tcW w:w="870" w:type="dxa"/>
            <w:vMerge/>
          </w:tcPr>
          <w:p w14:paraId="690392F5" w14:textId="77777777" w:rsidR="00313A73" w:rsidRPr="003E093C" w:rsidRDefault="00313A73" w:rsidP="00DB7CF1">
            <w:pPr>
              <w:spacing w:before="60" w:after="60" w:line="320" w:lineRule="exact"/>
              <w:rPr>
                <w:spacing w:val="-4"/>
              </w:rPr>
            </w:pPr>
          </w:p>
        </w:tc>
        <w:tc>
          <w:tcPr>
            <w:tcW w:w="1221" w:type="dxa"/>
            <w:vMerge/>
          </w:tcPr>
          <w:p w14:paraId="4929B9F1" w14:textId="77777777" w:rsidR="00313A73" w:rsidRPr="003E093C" w:rsidRDefault="00313A73" w:rsidP="00DB7CF1">
            <w:pPr>
              <w:spacing w:before="60" w:after="60" w:line="320" w:lineRule="exact"/>
              <w:jc w:val="left"/>
            </w:pPr>
          </w:p>
        </w:tc>
        <w:tc>
          <w:tcPr>
            <w:tcW w:w="1022" w:type="dxa"/>
          </w:tcPr>
          <w:p w14:paraId="60CF2379"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0590B965"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1C250267" w14:textId="77777777" w:rsidR="00313A73" w:rsidRPr="003E093C" w:rsidRDefault="00313A73" w:rsidP="00DB7CF1">
            <w:pPr>
              <w:spacing w:before="60" w:after="60" w:line="320" w:lineRule="exact"/>
              <w:ind w:left="57" w:right="57"/>
              <w:textDirection w:val="tbRlV"/>
            </w:pPr>
            <w:r w:rsidRPr="003E093C">
              <w:rPr>
                <w:rtl/>
              </w:rPr>
              <w:t>1</w:t>
            </w:r>
          </w:p>
        </w:tc>
        <w:tc>
          <w:tcPr>
            <w:tcW w:w="518" w:type="dxa"/>
          </w:tcPr>
          <w:p w14:paraId="52D9F16C"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0E0FAB6E" w14:textId="77777777" w:rsidR="00313A73" w:rsidRPr="003E093C" w:rsidRDefault="00313A73" w:rsidP="00DB7CF1">
            <w:pPr>
              <w:spacing w:before="60" w:after="60" w:line="320" w:lineRule="exact"/>
              <w:ind w:left="57" w:right="57"/>
              <w:textDirection w:val="tbRlV"/>
            </w:pPr>
            <w:r w:rsidRPr="003E093C">
              <w:rPr>
                <w:rtl/>
              </w:rPr>
              <w:t>صفر</w:t>
            </w:r>
          </w:p>
        </w:tc>
        <w:tc>
          <w:tcPr>
            <w:tcW w:w="532" w:type="dxa"/>
          </w:tcPr>
          <w:p w14:paraId="0A3063B8"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7D6E4BA1" w14:textId="77777777" w:rsidR="00313A73" w:rsidRPr="003E093C" w:rsidRDefault="00313A73" w:rsidP="00DB7CF1">
            <w:pPr>
              <w:spacing w:before="60" w:after="60" w:line="320" w:lineRule="exact"/>
              <w:ind w:left="57" w:right="57"/>
              <w:textDirection w:val="tbRlV"/>
            </w:pPr>
            <w:r w:rsidRPr="003E093C">
              <w:rPr>
                <w:rtl/>
              </w:rPr>
              <w:t>5</w:t>
            </w:r>
          </w:p>
        </w:tc>
        <w:tc>
          <w:tcPr>
            <w:tcW w:w="783" w:type="dxa"/>
          </w:tcPr>
          <w:p w14:paraId="0B584BC3" w14:textId="77777777" w:rsidR="00313A73" w:rsidRPr="003E093C" w:rsidRDefault="00313A73" w:rsidP="00DB7CF1">
            <w:pPr>
              <w:spacing w:before="60" w:after="60" w:line="320" w:lineRule="exact"/>
              <w:ind w:right="57"/>
              <w:textDirection w:val="tbRlV"/>
              <w:rPr>
                <w:b/>
                <w:bCs/>
              </w:rPr>
            </w:pPr>
            <w:r w:rsidRPr="003E093C">
              <w:rPr>
                <w:b/>
                <w:bCs/>
                <w:rtl/>
              </w:rPr>
              <w:t>6</w:t>
            </w:r>
          </w:p>
        </w:tc>
      </w:tr>
      <w:tr w:rsidR="00313A73" w:rsidRPr="003E093C" w14:paraId="1C9827FE" w14:textId="77777777" w:rsidTr="00DB7CF1">
        <w:trPr>
          <w:jc w:val="left"/>
        </w:trPr>
        <w:tc>
          <w:tcPr>
            <w:tcW w:w="870" w:type="dxa"/>
            <w:vMerge w:val="restart"/>
          </w:tcPr>
          <w:p w14:paraId="41C534CD" w14:textId="77777777" w:rsidR="00313A73" w:rsidRPr="003E093C" w:rsidRDefault="00313A73" w:rsidP="00DB7CF1">
            <w:pPr>
              <w:spacing w:before="60" w:after="60" w:line="320" w:lineRule="exact"/>
              <w:textDirection w:val="tbRlV"/>
              <w:rPr>
                <w:spacing w:val="-4"/>
                <w:lang w:eastAsia="zh-TW"/>
              </w:rPr>
            </w:pPr>
            <w:r w:rsidRPr="003E093C">
              <w:rPr>
                <w:spacing w:val="-4"/>
                <w:rtl/>
              </w:rPr>
              <w:t>الاعتداء الجنسي الجسيم</w:t>
            </w:r>
          </w:p>
        </w:tc>
        <w:tc>
          <w:tcPr>
            <w:tcW w:w="1221" w:type="dxa"/>
          </w:tcPr>
          <w:p w14:paraId="45877603" w14:textId="77777777" w:rsidR="00313A73" w:rsidRPr="003E093C" w:rsidRDefault="00313A73" w:rsidP="00DB7CF1">
            <w:pPr>
              <w:spacing w:before="60" w:after="60" w:line="320" w:lineRule="exact"/>
              <w:jc w:val="left"/>
              <w:textDirection w:val="tbRlV"/>
              <w:rPr>
                <w:lang w:eastAsia="zh-TW"/>
              </w:rPr>
            </w:pPr>
            <w:r w:rsidRPr="003E093C">
              <w:rPr>
                <w:rtl/>
              </w:rPr>
              <w:t>هاراري</w:t>
            </w:r>
          </w:p>
        </w:tc>
        <w:tc>
          <w:tcPr>
            <w:tcW w:w="1022" w:type="dxa"/>
          </w:tcPr>
          <w:p w14:paraId="78C72D40"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Pr>
          <w:p w14:paraId="0C1FDA21"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CFFCA6D"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Pr>
          <w:p w14:paraId="3C059868"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Pr>
          <w:p w14:paraId="3DB49B55" w14:textId="77777777" w:rsidR="00313A73" w:rsidRPr="003E093C" w:rsidRDefault="00313A73" w:rsidP="00DB7CF1">
            <w:pPr>
              <w:spacing w:before="60" w:after="60" w:line="320" w:lineRule="exact"/>
              <w:ind w:left="57" w:right="57"/>
              <w:textDirection w:val="tbRlV"/>
            </w:pPr>
            <w:r w:rsidRPr="003E093C">
              <w:rPr>
                <w:rtl/>
              </w:rPr>
              <w:t>صفر</w:t>
            </w:r>
          </w:p>
        </w:tc>
        <w:tc>
          <w:tcPr>
            <w:tcW w:w="532" w:type="dxa"/>
          </w:tcPr>
          <w:p w14:paraId="54B7E5A4" w14:textId="77777777" w:rsidR="00313A73" w:rsidRPr="003E093C" w:rsidRDefault="00313A73" w:rsidP="00DB7CF1">
            <w:pPr>
              <w:spacing w:before="60" w:after="60" w:line="320" w:lineRule="exact"/>
              <w:ind w:left="57" w:right="57"/>
              <w:textDirection w:val="tbRlV"/>
            </w:pPr>
            <w:r w:rsidRPr="003E093C">
              <w:rPr>
                <w:rtl/>
              </w:rPr>
              <w:t>صفر</w:t>
            </w:r>
          </w:p>
        </w:tc>
        <w:tc>
          <w:tcPr>
            <w:tcW w:w="630" w:type="dxa"/>
          </w:tcPr>
          <w:p w14:paraId="2DF1B5A5" w14:textId="77777777" w:rsidR="00313A73" w:rsidRPr="003E093C" w:rsidRDefault="00313A73" w:rsidP="00DB7CF1">
            <w:pPr>
              <w:spacing w:before="60" w:after="60" w:line="320" w:lineRule="exact"/>
              <w:ind w:left="57" w:right="57"/>
              <w:textDirection w:val="tbRlV"/>
            </w:pPr>
            <w:r w:rsidRPr="003E093C">
              <w:rPr>
                <w:rtl/>
              </w:rPr>
              <w:t>1</w:t>
            </w:r>
          </w:p>
        </w:tc>
        <w:tc>
          <w:tcPr>
            <w:tcW w:w="783" w:type="dxa"/>
          </w:tcPr>
          <w:p w14:paraId="2CD25874" w14:textId="77777777" w:rsidR="00313A73" w:rsidRPr="003E093C" w:rsidRDefault="00313A73" w:rsidP="00DB7CF1">
            <w:pPr>
              <w:spacing w:before="60" w:after="60" w:line="320" w:lineRule="exact"/>
              <w:ind w:right="57"/>
              <w:textDirection w:val="tbRlV"/>
              <w:rPr>
                <w:b/>
                <w:bCs/>
              </w:rPr>
            </w:pPr>
            <w:r w:rsidRPr="003E093C">
              <w:rPr>
                <w:b/>
                <w:bCs/>
                <w:rtl/>
              </w:rPr>
              <w:t>1</w:t>
            </w:r>
          </w:p>
        </w:tc>
      </w:tr>
      <w:tr w:rsidR="00313A73" w:rsidRPr="003E093C" w14:paraId="0CC24C3D" w14:textId="77777777" w:rsidTr="00DB7CF1">
        <w:trPr>
          <w:jc w:val="left"/>
        </w:trPr>
        <w:tc>
          <w:tcPr>
            <w:tcW w:w="870" w:type="dxa"/>
            <w:vMerge/>
            <w:tcBorders>
              <w:bottom w:val="single" w:sz="4" w:space="0" w:color="auto"/>
            </w:tcBorders>
          </w:tcPr>
          <w:p w14:paraId="14430A8D" w14:textId="77777777" w:rsidR="00313A73" w:rsidRPr="003E093C" w:rsidRDefault="00313A73" w:rsidP="00DB7CF1">
            <w:pPr>
              <w:spacing w:before="60" w:after="60" w:line="320" w:lineRule="exact"/>
              <w:rPr>
                <w:spacing w:val="-4"/>
              </w:rPr>
            </w:pPr>
          </w:p>
        </w:tc>
        <w:tc>
          <w:tcPr>
            <w:tcW w:w="1221" w:type="dxa"/>
            <w:tcBorders>
              <w:bottom w:val="single" w:sz="4" w:space="0" w:color="auto"/>
            </w:tcBorders>
          </w:tcPr>
          <w:p w14:paraId="6AF87D71" w14:textId="77777777" w:rsidR="00313A73" w:rsidRPr="003E093C" w:rsidRDefault="00313A73" w:rsidP="00DB7CF1">
            <w:pPr>
              <w:spacing w:before="60" w:after="60" w:line="320" w:lineRule="exact"/>
              <w:jc w:val="left"/>
              <w:textDirection w:val="tbRlV"/>
              <w:rPr>
                <w:lang w:eastAsia="zh-TW"/>
              </w:rPr>
            </w:pPr>
            <w:r w:rsidRPr="003E093C">
              <w:rPr>
                <w:rtl/>
              </w:rPr>
              <w:t>بولاوايو</w:t>
            </w:r>
          </w:p>
        </w:tc>
        <w:tc>
          <w:tcPr>
            <w:tcW w:w="1022" w:type="dxa"/>
            <w:tcBorders>
              <w:bottom w:val="single" w:sz="4" w:space="0" w:color="auto"/>
            </w:tcBorders>
          </w:tcPr>
          <w:p w14:paraId="59F1370F" w14:textId="77777777" w:rsidR="00313A73" w:rsidRPr="003E093C" w:rsidRDefault="00313A73" w:rsidP="00DB7CF1">
            <w:pPr>
              <w:spacing w:before="60" w:after="60" w:line="320" w:lineRule="exact"/>
              <w:ind w:left="57"/>
              <w:textDirection w:val="tbRlV"/>
              <w:rPr>
                <w:lang w:eastAsia="zh-TW"/>
              </w:rPr>
            </w:pPr>
            <w:r w:rsidRPr="003E093C">
              <w:rPr>
                <w:rtl/>
              </w:rPr>
              <w:t>إعاقة عقلية</w:t>
            </w:r>
          </w:p>
        </w:tc>
        <w:tc>
          <w:tcPr>
            <w:tcW w:w="616" w:type="dxa"/>
            <w:tcBorders>
              <w:bottom w:val="single" w:sz="4" w:space="0" w:color="auto"/>
            </w:tcBorders>
          </w:tcPr>
          <w:p w14:paraId="15DA2094"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Borders>
              <w:bottom w:val="single" w:sz="4" w:space="0" w:color="auto"/>
            </w:tcBorders>
          </w:tcPr>
          <w:p w14:paraId="6C209758" w14:textId="77777777" w:rsidR="00313A73" w:rsidRPr="003E093C" w:rsidRDefault="00313A73" w:rsidP="00DB7CF1">
            <w:pPr>
              <w:spacing w:before="60" w:after="60" w:line="320" w:lineRule="exact"/>
              <w:ind w:left="57" w:right="57"/>
              <w:textDirection w:val="tbRlV"/>
            </w:pPr>
            <w:r w:rsidRPr="003E093C">
              <w:rPr>
                <w:rtl/>
              </w:rPr>
              <w:t>صفر</w:t>
            </w:r>
          </w:p>
        </w:tc>
        <w:tc>
          <w:tcPr>
            <w:tcW w:w="518" w:type="dxa"/>
            <w:tcBorders>
              <w:bottom w:val="single" w:sz="4" w:space="0" w:color="auto"/>
            </w:tcBorders>
          </w:tcPr>
          <w:p w14:paraId="395AF30B" w14:textId="77777777" w:rsidR="00313A73" w:rsidRPr="003E093C" w:rsidRDefault="00313A73" w:rsidP="00DB7CF1">
            <w:pPr>
              <w:spacing w:before="60" w:after="60" w:line="320" w:lineRule="exact"/>
              <w:ind w:left="57" w:right="57"/>
              <w:textDirection w:val="tbRlV"/>
            </w:pPr>
            <w:r w:rsidRPr="003E093C">
              <w:rPr>
                <w:rtl/>
              </w:rPr>
              <w:t>صفر</w:t>
            </w:r>
          </w:p>
        </w:tc>
        <w:tc>
          <w:tcPr>
            <w:tcW w:w="546" w:type="dxa"/>
            <w:tcBorders>
              <w:bottom w:val="single" w:sz="4" w:space="0" w:color="auto"/>
            </w:tcBorders>
          </w:tcPr>
          <w:p w14:paraId="712AD25F" w14:textId="77777777" w:rsidR="00313A73" w:rsidRPr="003E093C" w:rsidRDefault="00313A73" w:rsidP="00DB7CF1">
            <w:pPr>
              <w:spacing w:before="60" w:after="60" w:line="320" w:lineRule="exact"/>
              <w:ind w:left="57" w:right="57"/>
              <w:textDirection w:val="tbRlV"/>
            </w:pPr>
            <w:r w:rsidRPr="003E093C">
              <w:rPr>
                <w:rtl/>
              </w:rPr>
              <w:t>صفر</w:t>
            </w:r>
          </w:p>
        </w:tc>
        <w:tc>
          <w:tcPr>
            <w:tcW w:w="532" w:type="dxa"/>
            <w:tcBorders>
              <w:bottom w:val="single" w:sz="4" w:space="0" w:color="auto"/>
            </w:tcBorders>
          </w:tcPr>
          <w:p w14:paraId="12D57D80" w14:textId="77777777" w:rsidR="00313A73" w:rsidRPr="003E093C" w:rsidRDefault="00313A73" w:rsidP="00DB7CF1">
            <w:pPr>
              <w:spacing w:before="60" w:after="60" w:line="320" w:lineRule="exact"/>
              <w:ind w:left="57" w:right="57"/>
              <w:textDirection w:val="tbRlV"/>
            </w:pPr>
            <w:r w:rsidRPr="003E093C">
              <w:rPr>
                <w:rtl/>
              </w:rPr>
              <w:t>1</w:t>
            </w:r>
          </w:p>
        </w:tc>
        <w:tc>
          <w:tcPr>
            <w:tcW w:w="630" w:type="dxa"/>
            <w:tcBorders>
              <w:bottom w:val="single" w:sz="4" w:space="0" w:color="auto"/>
            </w:tcBorders>
          </w:tcPr>
          <w:p w14:paraId="233C5C10" w14:textId="77777777" w:rsidR="00313A73" w:rsidRPr="003E093C" w:rsidRDefault="00313A73" w:rsidP="00DB7CF1">
            <w:pPr>
              <w:spacing w:before="60" w:after="60" w:line="320" w:lineRule="exact"/>
              <w:ind w:left="57" w:right="57"/>
              <w:textDirection w:val="tbRlV"/>
            </w:pPr>
            <w:r w:rsidRPr="003E093C">
              <w:rPr>
                <w:rtl/>
              </w:rPr>
              <w:t>صفر</w:t>
            </w:r>
          </w:p>
        </w:tc>
        <w:tc>
          <w:tcPr>
            <w:tcW w:w="783" w:type="dxa"/>
            <w:tcBorders>
              <w:bottom w:val="single" w:sz="4" w:space="0" w:color="auto"/>
            </w:tcBorders>
          </w:tcPr>
          <w:p w14:paraId="5DA48D01" w14:textId="77777777" w:rsidR="00313A73" w:rsidRPr="003E093C" w:rsidRDefault="00313A73" w:rsidP="00DB7CF1">
            <w:pPr>
              <w:spacing w:before="60" w:after="60" w:line="320" w:lineRule="exact"/>
              <w:ind w:right="57"/>
              <w:textDirection w:val="tbRlV"/>
              <w:rPr>
                <w:b/>
                <w:bCs/>
              </w:rPr>
            </w:pPr>
            <w:r w:rsidRPr="003E093C">
              <w:rPr>
                <w:b/>
                <w:bCs/>
                <w:rtl/>
              </w:rPr>
              <w:t>1</w:t>
            </w:r>
          </w:p>
        </w:tc>
      </w:tr>
      <w:tr w:rsidR="00313A73" w:rsidRPr="003E093C" w14:paraId="46CF82DC" w14:textId="77777777" w:rsidTr="00DB7CF1">
        <w:trPr>
          <w:cnfStyle w:val="010000000000" w:firstRow="0" w:lastRow="1" w:firstColumn="0" w:lastColumn="0" w:oddVBand="0" w:evenVBand="0" w:oddHBand="0" w:evenHBand="0" w:firstRowFirstColumn="0" w:firstRowLastColumn="0" w:lastRowFirstColumn="0" w:lastRowLastColumn="0"/>
          <w:jc w:val="left"/>
        </w:trPr>
        <w:tc>
          <w:tcPr>
            <w:tcW w:w="870" w:type="dxa"/>
            <w:tcBorders>
              <w:top w:val="single" w:sz="4" w:space="0" w:color="auto"/>
            </w:tcBorders>
          </w:tcPr>
          <w:p w14:paraId="14F370B7" w14:textId="77777777" w:rsidR="00313A73" w:rsidRPr="003E093C" w:rsidRDefault="00313A73" w:rsidP="00DB7CF1">
            <w:pPr>
              <w:spacing w:before="60" w:after="60" w:line="320" w:lineRule="exact"/>
              <w:textDirection w:val="tbRlV"/>
              <w:rPr>
                <w:bCs/>
                <w:spacing w:val="-4"/>
                <w:lang w:eastAsia="zh-TW"/>
              </w:rPr>
            </w:pPr>
            <w:r w:rsidRPr="003E093C">
              <w:rPr>
                <w:bCs/>
                <w:i/>
                <w:iCs/>
                <w:spacing w:val="-4"/>
                <w:rtl/>
              </w:rPr>
              <w:t>المجموع</w:t>
            </w:r>
          </w:p>
        </w:tc>
        <w:tc>
          <w:tcPr>
            <w:tcW w:w="1221" w:type="dxa"/>
            <w:tcBorders>
              <w:top w:val="single" w:sz="4" w:space="0" w:color="auto"/>
            </w:tcBorders>
          </w:tcPr>
          <w:p w14:paraId="5A37EAEE" w14:textId="77777777" w:rsidR="00313A73" w:rsidRPr="003E093C" w:rsidRDefault="00313A73" w:rsidP="00DB7CF1">
            <w:pPr>
              <w:spacing w:before="60" w:after="60" w:line="320" w:lineRule="exact"/>
              <w:jc w:val="left"/>
              <w:rPr>
                <w:bCs/>
              </w:rPr>
            </w:pPr>
          </w:p>
        </w:tc>
        <w:tc>
          <w:tcPr>
            <w:tcW w:w="1022" w:type="dxa"/>
            <w:tcBorders>
              <w:top w:val="single" w:sz="4" w:space="0" w:color="auto"/>
            </w:tcBorders>
          </w:tcPr>
          <w:p w14:paraId="2E3C8D1F" w14:textId="77777777" w:rsidR="00313A73" w:rsidRPr="003E093C" w:rsidRDefault="00313A73" w:rsidP="00DB7CF1">
            <w:pPr>
              <w:spacing w:before="60" w:after="60" w:line="320" w:lineRule="exact"/>
              <w:ind w:left="57"/>
              <w:rPr>
                <w:bCs/>
              </w:rPr>
            </w:pPr>
          </w:p>
        </w:tc>
        <w:tc>
          <w:tcPr>
            <w:tcW w:w="616" w:type="dxa"/>
            <w:tcBorders>
              <w:top w:val="single" w:sz="4" w:space="0" w:color="auto"/>
            </w:tcBorders>
          </w:tcPr>
          <w:p w14:paraId="63FE9DE0" w14:textId="77777777" w:rsidR="00313A73" w:rsidRPr="003E093C" w:rsidRDefault="00313A73" w:rsidP="00DB7CF1">
            <w:pPr>
              <w:spacing w:before="60" w:after="60" w:line="320" w:lineRule="exact"/>
              <w:ind w:left="57" w:right="57"/>
              <w:textDirection w:val="tbRlV"/>
              <w:rPr>
                <w:bCs/>
              </w:rPr>
            </w:pPr>
            <w:r w:rsidRPr="003E093C">
              <w:rPr>
                <w:bCs/>
                <w:rtl/>
              </w:rPr>
              <w:t>صفر</w:t>
            </w:r>
          </w:p>
        </w:tc>
        <w:tc>
          <w:tcPr>
            <w:tcW w:w="518" w:type="dxa"/>
            <w:tcBorders>
              <w:top w:val="single" w:sz="4" w:space="0" w:color="auto"/>
            </w:tcBorders>
          </w:tcPr>
          <w:p w14:paraId="39FB7C62" w14:textId="77777777" w:rsidR="00313A73" w:rsidRPr="003E093C" w:rsidRDefault="00313A73" w:rsidP="00DB7CF1">
            <w:pPr>
              <w:spacing w:before="60" w:after="60" w:line="320" w:lineRule="exact"/>
              <w:ind w:left="57" w:right="57"/>
              <w:textDirection w:val="tbRlV"/>
              <w:rPr>
                <w:bCs/>
                <w:lang w:eastAsia="zh-TW"/>
              </w:rPr>
            </w:pPr>
            <w:r w:rsidRPr="003E093C">
              <w:rPr>
                <w:rFonts w:hint="cs"/>
                <w:bCs/>
                <w:rtl/>
              </w:rPr>
              <w:t>10</w:t>
            </w:r>
          </w:p>
        </w:tc>
        <w:tc>
          <w:tcPr>
            <w:tcW w:w="518" w:type="dxa"/>
            <w:tcBorders>
              <w:top w:val="single" w:sz="4" w:space="0" w:color="auto"/>
            </w:tcBorders>
          </w:tcPr>
          <w:p w14:paraId="7FDF858D" w14:textId="77777777" w:rsidR="00313A73" w:rsidRPr="003E093C" w:rsidRDefault="00313A73" w:rsidP="00DB7CF1">
            <w:pPr>
              <w:spacing w:before="60" w:after="60" w:line="320" w:lineRule="exact"/>
              <w:ind w:left="57" w:right="57"/>
              <w:textDirection w:val="tbRlV"/>
              <w:rPr>
                <w:bCs/>
              </w:rPr>
            </w:pPr>
            <w:r w:rsidRPr="003E093C">
              <w:rPr>
                <w:bCs/>
                <w:rtl/>
              </w:rPr>
              <w:t>صفر</w:t>
            </w:r>
          </w:p>
        </w:tc>
        <w:tc>
          <w:tcPr>
            <w:tcW w:w="546" w:type="dxa"/>
            <w:tcBorders>
              <w:top w:val="single" w:sz="4" w:space="0" w:color="auto"/>
            </w:tcBorders>
          </w:tcPr>
          <w:p w14:paraId="3D137D24" w14:textId="77777777" w:rsidR="00313A73" w:rsidRPr="003E093C" w:rsidRDefault="00313A73" w:rsidP="00DB7CF1">
            <w:pPr>
              <w:spacing w:before="60" w:after="60" w:line="320" w:lineRule="exact"/>
              <w:ind w:left="57" w:right="57"/>
              <w:textDirection w:val="tbRlV"/>
              <w:rPr>
                <w:bCs/>
                <w:lang w:eastAsia="zh-TW"/>
              </w:rPr>
            </w:pPr>
            <w:r w:rsidRPr="003E093C">
              <w:rPr>
                <w:bCs/>
                <w:rtl/>
              </w:rPr>
              <w:t>57</w:t>
            </w:r>
          </w:p>
        </w:tc>
        <w:tc>
          <w:tcPr>
            <w:tcW w:w="532" w:type="dxa"/>
            <w:tcBorders>
              <w:top w:val="single" w:sz="4" w:space="0" w:color="auto"/>
            </w:tcBorders>
          </w:tcPr>
          <w:p w14:paraId="2FB49EED" w14:textId="77777777" w:rsidR="00313A73" w:rsidRPr="003E093C" w:rsidRDefault="00313A73" w:rsidP="00DB7CF1">
            <w:pPr>
              <w:spacing w:before="60" w:after="60" w:line="320" w:lineRule="exact"/>
              <w:ind w:left="57" w:right="57"/>
              <w:textDirection w:val="tbRlV"/>
              <w:rPr>
                <w:bCs/>
              </w:rPr>
            </w:pPr>
            <w:r w:rsidRPr="003E093C">
              <w:rPr>
                <w:bCs/>
                <w:rtl/>
              </w:rPr>
              <w:t>1</w:t>
            </w:r>
          </w:p>
        </w:tc>
        <w:tc>
          <w:tcPr>
            <w:tcW w:w="630" w:type="dxa"/>
            <w:tcBorders>
              <w:top w:val="single" w:sz="4" w:space="0" w:color="auto"/>
            </w:tcBorders>
          </w:tcPr>
          <w:p w14:paraId="3F41C390" w14:textId="77777777" w:rsidR="00313A73" w:rsidRPr="003E093C" w:rsidRDefault="00313A73" w:rsidP="00DB7CF1">
            <w:pPr>
              <w:spacing w:before="60" w:after="60" w:line="320" w:lineRule="exact"/>
              <w:ind w:left="57" w:right="57"/>
              <w:textDirection w:val="tbRlV"/>
              <w:rPr>
                <w:bCs/>
                <w:lang w:eastAsia="zh-TW"/>
              </w:rPr>
            </w:pPr>
            <w:r w:rsidRPr="003E093C">
              <w:rPr>
                <w:bCs/>
                <w:rtl/>
              </w:rPr>
              <w:t>127</w:t>
            </w:r>
          </w:p>
        </w:tc>
        <w:tc>
          <w:tcPr>
            <w:tcW w:w="783" w:type="dxa"/>
            <w:tcBorders>
              <w:top w:val="single" w:sz="4" w:space="0" w:color="auto"/>
            </w:tcBorders>
          </w:tcPr>
          <w:p w14:paraId="58F84081" w14:textId="77777777" w:rsidR="00313A73" w:rsidRPr="003E093C" w:rsidRDefault="00313A73" w:rsidP="00DB7CF1">
            <w:pPr>
              <w:spacing w:before="60" w:after="60" w:line="320" w:lineRule="exact"/>
              <w:ind w:right="57"/>
              <w:textDirection w:val="tbRlV"/>
              <w:rPr>
                <w:b/>
                <w:bCs/>
                <w:lang w:eastAsia="zh-TW"/>
              </w:rPr>
            </w:pPr>
            <w:r w:rsidRPr="003E093C">
              <w:rPr>
                <w:b/>
                <w:bCs/>
                <w:rtl/>
              </w:rPr>
              <w:t>195</w:t>
            </w:r>
          </w:p>
        </w:tc>
      </w:tr>
    </w:tbl>
    <w:p w14:paraId="21DBFE47" w14:textId="3141D700" w:rsidR="00313A73" w:rsidRPr="003E093C" w:rsidRDefault="00313A73" w:rsidP="00313A73">
      <w:pPr>
        <w:pStyle w:val="H23GA"/>
        <w:rPr>
          <w:lang w:val="en-US" w:eastAsia="zh-TW"/>
        </w:rPr>
      </w:pPr>
      <w:r w:rsidRPr="003E093C">
        <w:rPr>
          <w:rtl/>
          <w:lang w:val="en-US"/>
        </w:rPr>
        <w:tab/>
      </w:r>
      <w:r w:rsidRPr="003E093C">
        <w:rPr>
          <w:rtl/>
          <w:lang w:val="en-US"/>
        </w:rPr>
        <w:tab/>
        <w:t>2019 (كانون الثاني/يناير - تموز/يوليه)</w:t>
      </w:r>
    </w:p>
    <w:tbl>
      <w:tblPr>
        <w:tblStyle w:val="TABLEA"/>
        <w:bidiVisual/>
        <w:tblW w:w="7256" w:type="dxa"/>
        <w:jc w:val="left"/>
        <w:tblInd w:w="1247" w:type="dxa"/>
        <w:tblLayout w:type="fixed"/>
        <w:tblLook w:val="04E0" w:firstRow="1" w:lastRow="1" w:firstColumn="1" w:lastColumn="0" w:noHBand="0" w:noVBand="1"/>
      </w:tblPr>
      <w:tblGrid>
        <w:gridCol w:w="902"/>
        <w:gridCol w:w="826"/>
        <w:gridCol w:w="1077"/>
        <w:gridCol w:w="546"/>
        <w:gridCol w:w="616"/>
        <w:gridCol w:w="574"/>
        <w:gridCol w:w="644"/>
        <w:gridCol w:w="654"/>
        <w:gridCol w:w="567"/>
        <w:gridCol w:w="850"/>
      </w:tblGrid>
      <w:tr w:rsidR="00313A73" w:rsidRPr="003E093C" w14:paraId="79206EA7" w14:textId="77777777" w:rsidTr="00B64BAF">
        <w:trPr>
          <w:cnfStyle w:val="100000000000" w:firstRow="1" w:lastRow="0" w:firstColumn="0" w:lastColumn="0" w:oddVBand="0" w:evenVBand="0" w:oddHBand="0" w:evenHBand="0" w:firstRowFirstColumn="0" w:firstRowLastColumn="0" w:lastRowFirstColumn="0" w:lastRowLastColumn="0"/>
          <w:tblHeader/>
          <w:jc w:val="left"/>
        </w:trPr>
        <w:tc>
          <w:tcPr>
            <w:tcW w:w="902" w:type="dxa"/>
            <w:tcBorders>
              <w:bottom w:val="single" w:sz="4" w:space="0" w:color="auto"/>
            </w:tcBorders>
          </w:tcPr>
          <w:p w14:paraId="0FB6A0CB" w14:textId="77777777" w:rsidR="00313A73" w:rsidRPr="003E093C" w:rsidRDefault="00313A73" w:rsidP="00DB7CF1">
            <w:pPr>
              <w:spacing w:before="60" w:after="60" w:line="320" w:lineRule="exact"/>
              <w:rPr>
                <w:i w:val="0"/>
              </w:rPr>
            </w:pPr>
          </w:p>
        </w:tc>
        <w:tc>
          <w:tcPr>
            <w:tcW w:w="826" w:type="dxa"/>
            <w:tcBorders>
              <w:bottom w:val="single" w:sz="4" w:space="0" w:color="auto"/>
            </w:tcBorders>
          </w:tcPr>
          <w:p w14:paraId="6C434BA8" w14:textId="77777777" w:rsidR="00313A73" w:rsidRPr="003E093C" w:rsidRDefault="00313A73" w:rsidP="00DB7CF1">
            <w:pPr>
              <w:spacing w:before="60" w:after="60" w:line="320" w:lineRule="exact"/>
              <w:rPr>
                <w:i w:val="0"/>
              </w:rPr>
            </w:pPr>
          </w:p>
        </w:tc>
        <w:tc>
          <w:tcPr>
            <w:tcW w:w="1077" w:type="dxa"/>
            <w:tcBorders>
              <w:bottom w:val="single" w:sz="4" w:space="0" w:color="auto"/>
            </w:tcBorders>
          </w:tcPr>
          <w:p w14:paraId="6CBA69E9" w14:textId="77777777" w:rsidR="00313A73" w:rsidRPr="003E093C" w:rsidRDefault="00313A73" w:rsidP="00DB7CF1">
            <w:pPr>
              <w:spacing w:before="60" w:after="60" w:line="320" w:lineRule="exact"/>
              <w:rPr>
                <w:i w:val="0"/>
              </w:rPr>
            </w:pPr>
          </w:p>
        </w:tc>
        <w:tc>
          <w:tcPr>
            <w:tcW w:w="1162" w:type="dxa"/>
            <w:gridSpan w:val="2"/>
            <w:tcBorders>
              <w:bottom w:val="single" w:sz="4" w:space="0" w:color="auto"/>
            </w:tcBorders>
          </w:tcPr>
          <w:p w14:paraId="467DEF7A" w14:textId="77777777" w:rsidR="00313A73" w:rsidRPr="003E093C" w:rsidRDefault="00313A73" w:rsidP="00DB7CF1">
            <w:pPr>
              <w:spacing w:before="60" w:after="60" w:line="320" w:lineRule="exact"/>
              <w:jc w:val="center"/>
              <w:textDirection w:val="tbRlV"/>
              <w:rPr>
                <w:i w:val="0"/>
                <w:lang w:eastAsia="zh-TW"/>
              </w:rPr>
            </w:pPr>
            <w:r w:rsidRPr="003E093C">
              <w:rPr>
                <w:rtl/>
              </w:rPr>
              <w:t>صفر-12 سنة</w:t>
            </w:r>
          </w:p>
        </w:tc>
        <w:tc>
          <w:tcPr>
            <w:tcW w:w="1218" w:type="dxa"/>
            <w:gridSpan w:val="2"/>
            <w:tcBorders>
              <w:bottom w:val="single" w:sz="4" w:space="0" w:color="auto"/>
            </w:tcBorders>
          </w:tcPr>
          <w:p w14:paraId="68590172" w14:textId="77777777" w:rsidR="00313A73" w:rsidRPr="003E093C" w:rsidRDefault="00313A73" w:rsidP="00DB7CF1">
            <w:pPr>
              <w:spacing w:before="60" w:after="60" w:line="320" w:lineRule="exact"/>
              <w:jc w:val="center"/>
              <w:textDirection w:val="tbRlV"/>
              <w:rPr>
                <w:i w:val="0"/>
                <w:lang w:eastAsia="zh-TW"/>
              </w:rPr>
            </w:pPr>
            <w:r w:rsidRPr="003E093C">
              <w:rPr>
                <w:rtl/>
              </w:rPr>
              <w:t>13-17 سنة</w:t>
            </w:r>
          </w:p>
        </w:tc>
        <w:tc>
          <w:tcPr>
            <w:tcW w:w="1221" w:type="dxa"/>
            <w:gridSpan w:val="2"/>
            <w:tcBorders>
              <w:bottom w:val="single" w:sz="4" w:space="0" w:color="auto"/>
            </w:tcBorders>
          </w:tcPr>
          <w:p w14:paraId="3999625C" w14:textId="77777777" w:rsidR="00313A73" w:rsidRPr="003E093C" w:rsidRDefault="00313A73" w:rsidP="00DB7CF1">
            <w:pPr>
              <w:spacing w:before="60" w:after="60" w:line="320" w:lineRule="exact"/>
              <w:jc w:val="center"/>
              <w:textDirection w:val="tbRlV"/>
              <w:rPr>
                <w:i w:val="0"/>
                <w:lang w:eastAsia="zh-TW"/>
              </w:rPr>
            </w:pPr>
            <w:r w:rsidRPr="003E093C">
              <w:rPr>
                <w:rtl/>
              </w:rPr>
              <w:t>18 سنة فأكثر</w:t>
            </w:r>
          </w:p>
        </w:tc>
        <w:tc>
          <w:tcPr>
            <w:tcW w:w="850" w:type="dxa"/>
            <w:tcBorders>
              <w:bottom w:val="single" w:sz="4" w:space="0" w:color="auto"/>
            </w:tcBorders>
          </w:tcPr>
          <w:p w14:paraId="4C5F2522" w14:textId="77777777" w:rsidR="00313A73" w:rsidRPr="003E093C" w:rsidRDefault="00313A73" w:rsidP="00DB7CF1">
            <w:pPr>
              <w:spacing w:before="60" w:after="60" w:line="320" w:lineRule="exact"/>
              <w:rPr>
                <w:b/>
                <w:bCs/>
                <w:i w:val="0"/>
              </w:rPr>
            </w:pPr>
          </w:p>
        </w:tc>
      </w:tr>
      <w:tr w:rsidR="00313A73" w:rsidRPr="003E093C" w14:paraId="20559874" w14:textId="77777777" w:rsidTr="00B64BAF">
        <w:trPr>
          <w:cnfStyle w:val="100000000000" w:firstRow="1" w:lastRow="0" w:firstColumn="0" w:lastColumn="0" w:oddVBand="0" w:evenVBand="0" w:oddHBand="0" w:evenHBand="0" w:firstRowFirstColumn="0" w:firstRowLastColumn="0" w:lastRowFirstColumn="0" w:lastRowLastColumn="0"/>
          <w:tblHeader/>
          <w:jc w:val="left"/>
        </w:trPr>
        <w:tc>
          <w:tcPr>
            <w:tcW w:w="902" w:type="dxa"/>
            <w:tcBorders>
              <w:top w:val="single" w:sz="4" w:space="0" w:color="auto"/>
            </w:tcBorders>
          </w:tcPr>
          <w:p w14:paraId="6C41ECAF" w14:textId="77777777" w:rsidR="00313A73" w:rsidRPr="003E093C" w:rsidRDefault="00313A73" w:rsidP="00DB7CF1">
            <w:pPr>
              <w:spacing w:before="60" w:after="60" w:line="320" w:lineRule="exact"/>
              <w:textDirection w:val="tbRlV"/>
              <w:rPr>
                <w:i w:val="0"/>
                <w:lang w:eastAsia="zh-TW"/>
              </w:rPr>
            </w:pPr>
            <w:r w:rsidRPr="003E093C">
              <w:rPr>
                <w:rtl/>
              </w:rPr>
              <w:t>الجريمة</w:t>
            </w:r>
          </w:p>
        </w:tc>
        <w:tc>
          <w:tcPr>
            <w:tcW w:w="826" w:type="dxa"/>
            <w:tcBorders>
              <w:top w:val="single" w:sz="4" w:space="0" w:color="auto"/>
            </w:tcBorders>
          </w:tcPr>
          <w:p w14:paraId="3821E4B2" w14:textId="77777777" w:rsidR="00313A73" w:rsidRPr="003E093C" w:rsidRDefault="00313A73" w:rsidP="00DB7CF1">
            <w:pPr>
              <w:spacing w:before="60" w:after="60" w:line="320" w:lineRule="exact"/>
              <w:textDirection w:val="tbRlV"/>
              <w:rPr>
                <w:i w:val="0"/>
                <w:lang w:eastAsia="zh-TW"/>
              </w:rPr>
            </w:pPr>
            <w:r w:rsidRPr="003E093C">
              <w:rPr>
                <w:rtl/>
              </w:rPr>
              <w:t>المحافظة</w:t>
            </w:r>
          </w:p>
        </w:tc>
        <w:tc>
          <w:tcPr>
            <w:tcW w:w="1077" w:type="dxa"/>
            <w:tcBorders>
              <w:top w:val="single" w:sz="4" w:space="0" w:color="auto"/>
            </w:tcBorders>
          </w:tcPr>
          <w:p w14:paraId="074F4288" w14:textId="77777777" w:rsidR="00313A73" w:rsidRPr="003E093C" w:rsidRDefault="00313A73" w:rsidP="00DB7CF1">
            <w:pPr>
              <w:spacing w:before="60" w:after="60" w:line="320" w:lineRule="exact"/>
              <w:textDirection w:val="tbRlV"/>
              <w:rPr>
                <w:i w:val="0"/>
                <w:lang w:eastAsia="zh-TW"/>
              </w:rPr>
            </w:pPr>
            <w:r w:rsidRPr="003E093C">
              <w:rPr>
                <w:rtl/>
              </w:rPr>
              <w:t>نوع الإعاقة</w:t>
            </w:r>
          </w:p>
        </w:tc>
        <w:tc>
          <w:tcPr>
            <w:tcW w:w="546" w:type="dxa"/>
            <w:tcBorders>
              <w:top w:val="single" w:sz="4" w:space="0" w:color="auto"/>
            </w:tcBorders>
          </w:tcPr>
          <w:p w14:paraId="06B801EC" w14:textId="77777777" w:rsidR="00313A73" w:rsidRPr="003E093C" w:rsidRDefault="00313A73" w:rsidP="00DB7CF1">
            <w:pPr>
              <w:spacing w:before="60" w:after="60" w:line="320" w:lineRule="exact"/>
              <w:textDirection w:val="tbRlV"/>
              <w:rPr>
                <w:i w:val="0"/>
                <w:lang w:eastAsia="zh-TW"/>
              </w:rPr>
            </w:pPr>
            <w:r w:rsidRPr="003E093C">
              <w:rPr>
                <w:rtl/>
              </w:rPr>
              <w:t>ذكر</w:t>
            </w:r>
          </w:p>
        </w:tc>
        <w:tc>
          <w:tcPr>
            <w:tcW w:w="616" w:type="dxa"/>
            <w:tcBorders>
              <w:top w:val="single" w:sz="4" w:space="0" w:color="auto"/>
            </w:tcBorders>
          </w:tcPr>
          <w:p w14:paraId="5C2E7C25" w14:textId="77777777" w:rsidR="00313A73" w:rsidRPr="003E093C" w:rsidRDefault="00313A73" w:rsidP="00DB7CF1">
            <w:pPr>
              <w:spacing w:before="60" w:after="60" w:line="320" w:lineRule="exact"/>
              <w:textDirection w:val="tbRlV"/>
              <w:rPr>
                <w:i w:val="0"/>
                <w:lang w:eastAsia="zh-TW"/>
              </w:rPr>
            </w:pPr>
            <w:r w:rsidRPr="003E093C">
              <w:rPr>
                <w:rtl/>
              </w:rPr>
              <w:t>أنثى</w:t>
            </w:r>
          </w:p>
        </w:tc>
        <w:tc>
          <w:tcPr>
            <w:tcW w:w="574" w:type="dxa"/>
            <w:tcBorders>
              <w:top w:val="single" w:sz="4" w:space="0" w:color="auto"/>
            </w:tcBorders>
          </w:tcPr>
          <w:p w14:paraId="7E5D873B" w14:textId="77777777" w:rsidR="00313A73" w:rsidRPr="003E093C" w:rsidRDefault="00313A73" w:rsidP="00DB7CF1">
            <w:pPr>
              <w:spacing w:before="60" w:after="60" w:line="320" w:lineRule="exact"/>
              <w:textDirection w:val="tbRlV"/>
              <w:rPr>
                <w:i w:val="0"/>
                <w:lang w:eastAsia="zh-TW"/>
              </w:rPr>
            </w:pPr>
            <w:r w:rsidRPr="003E093C">
              <w:rPr>
                <w:rtl/>
              </w:rPr>
              <w:t>ذكر</w:t>
            </w:r>
          </w:p>
        </w:tc>
        <w:tc>
          <w:tcPr>
            <w:tcW w:w="644" w:type="dxa"/>
            <w:tcBorders>
              <w:top w:val="single" w:sz="4" w:space="0" w:color="auto"/>
            </w:tcBorders>
          </w:tcPr>
          <w:p w14:paraId="6519E2EF" w14:textId="77777777" w:rsidR="00313A73" w:rsidRPr="003E093C" w:rsidRDefault="00313A73" w:rsidP="00DB7CF1">
            <w:pPr>
              <w:spacing w:before="60" w:after="60" w:line="320" w:lineRule="exact"/>
              <w:textDirection w:val="tbRlV"/>
              <w:rPr>
                <w:i w:val="0"/>
                <w:lang w:eastAsia="zh-TW"/>
              </w:rPr>
            </w:pPr>
            <w:r w:rsidRPr="003E093C">
              <w:rPr>
                <w:rtl/>
              </w:rPr>
              <w:t>أنثى</w:t>
            </w:r>
          </w:p>
        </w:tc>
        <w:tc>
          <w:tcPr>
            <w:tcW w:w="654" w:type="dxa"/>
            <w:tcBorders>
              <w:top w:val="single" w:sz="4" w:space="0" w:color="auto"/>
            </w:tcBorders>
          </w:tcPr>
          <w:p w14:paraId="2D23D872" w14:textId="77777777" w:rsidR="00313A73" w:rsidRPr="003E093C" w:rsidRDefault="00313A73" w:rsidP="00DB7CF1">
            <w:pPr>
              <w:spacing w:before="60" w:after="60" w:line="320" w:lineRule="exact"/>
              <w:textDirection w:val="tbRlV"/>
              <w:rPr>
                <w:i w:val="0"/>
                <w:lang w:eastAsia="zh-TW"/>
              </w:rPr>
            </w:pPr>
            <w:r w:rsidRPr="003E093C">
              <w:rPr>
                <w:rtl/>
              </w:rPr>
              <w:t>ذكر</w:t>
            </w:r>
          </w:p>
        </w:tc>
        <w:tc>
          <w:tcPr>
            <w:tcW w:w="567" w:type="dxa"/>
            <w:tcBorders>
              <w:top w:val="single" w:sz="4" w:space="0" w:color="auto"/>
            </w:tcBorders>
          </w:tcPr>
          <w:p w14:paraId="53335D49" w14:textId="77777777" w:rsidR="00313A73" w:rsidRPr="003E093C" w:rsidRDefault="00313A73" w:rsidP="00DB7CF1">
            <w:pPr>
              <w:spacing w:before="60" w:after="60" w:line="320" w:lineRule="exact"/>
              <w:textDirection w:val="tbRlV"/>
              <w:rPr>
                <w:i w:val="0"/>
                <w:lang w:eastAsia="zh-TW"/>
              </w:rPr>
            </w:pPr>
            <w:r w:rsidRPr="003E093C">
              <w:rPr>
                <w:rtl/>
              </w:rPr>
              <w:t>أنثى</w:t>
            </w:r>
          </w:p>
        </w:tc>
        <w:tc>
          <w:tcPr>
            <w:tcW w:w="850" w:type="dxa"/>
            <w:tcBorders>
              <w:top w:val="single" w:sz="4" w:space="0" w:color="auto"/>
            </w:tcBorders>
          </w:tcPr>
          <w:p w14:paraId="748EAB7C" w14:textId="77777777" w:rsidR="00313A73" w:rsidRPr="003E093C" w:rsidRDefault="00313A73" w:rsidP="00DB7CF1">
            <w:pPr>
              <w:spacing w:before="60" w:after="60" w:line="320" w:lineRule="exact"/>
              <w:textDirection w:val="tbRlV"/>
              <w:rPr>
                <w:b/>
                <w:bCs/>
                <w:i w:val="0"/>
                <w:lang w:eastAsia="zh-TW"/>
              </w:rPr>
            </w:pPr>
            <w:r w:rsidRPr="003E093C">
              <w:rPr>
                <w:b/>
                <w:bCs/>
                <w:rtl/>
              </w:rPr>
              <w:t>المجموع</w:t>
            </w:r>
          </w:p>
        </w:tc>
      </w:tr>
      <w:tr w:rsidR="00313A73" w:rsidRPr="003E093C" w14:paraId="3770B4D1" w14:textId="77777777" w:rsidTr="00B64BAF">
        <w:trPr>
          <w:jc w:val="left"/>
        </w:trPr>
        <w:tc>
          <w:tcPr>
            <w:tcW w:w="902" w:type="dxa"/>
            <w:vMerge w:val="restart"/>
            <w:tcBorders>
              <w:top w:val="single" w:sz="12" w:space="0" w:color="auto"/>
            </w:tcBorders>
          </w:tcPr>
          <w:p w14:paraId="0EC65CE8" w14:textId="77777777" w:rsidR="00313A73" w:rsidRPr="003E093C" w:rsidRDefault="00313A73" w:rsidP="00DB7CF1">
            <w:pPr>
              <w:spacing w:before="60" w:after="60" w:line="320" w:lineRule="exact"/>
              <w:textDirection w:val="tbRlV"/>
              <w:rPr>
                <w:lang w:eastAsia="zh-TW"/>
              </w:rPr>
            </w:pPr>
            <w:r w:rsidRPr="003E093C">
              <w:rPr>
                <w:rtl/>
              </w:rPr>
              <w:t>الاغتصاب</w:t>
            </w:r>
          </w:p>
        </w:tc>
        <w:tc>
          <w:tcPr>
            <w:tcW w:w="826" w:type="dxa"/>
            <w:vMerge w:val="restart"/>
            <w:tcBorders>
              <w:top w:val="single" w:sz="12" w:space="0" w:color="auto"/>
            </w:tcBorders>
          </w:tcPr>
          <w:p w14:paraId="6AE6DDAF" w14:textId="77777777" w:rsidR="00313A73" w:rsidRPr="003E093C" w:rsidRDefault="00313A73" w:rsidP="00DB7CF1">
            <w:pPr>
              <w:spacing w:before="60" w:after="60" w:line="320" w:lineRule="exact"/>
              <w:textDirection w:val="tbRlV"/>
              <w:rPr>
                <w:lang w:eastAsia="zh-TW"/>
              </w:rPr>
            </w:pPr>
            <w:r w:rsidRPr="003E093C">
              <w:rPr>
                <w:rtl/>
              </w:rPr>
              <w:t>هاراري</w:t>
            </w:r>
          </w:p>
        </w:tc>
        <w:tc>
          <w:tcPr>
            <w:tcW w:w="1077" w:type="dxa"/>
            <w:tcBorders>
              <w:top w:val="single" w:sz="12" w:space="0" w:color="auto"/>
            </w:tcBorders>
          </w:tcPr>
          <w:p w14:paraId="35D385A0"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Borders>
              <w:top w:val="single" w:sz="12" w:space="0" w:color="auto"/>
            </w:tcBorders>
          </w:tcPr>
          <w:p w14:paraId="0EBA1921" w14:textId="77777777" w:rsidR="00313A73" w:rsidRPr="003E093C" w:rsidRDefault="00313A73" w:rsidP="00DB7CF1">
            <w:pPr>
              <w:spacing w:before="60" w:after="60" w:line="320" w:lineRule="exact"/>
              <w:textDirection w:val="tbRlV"/>
            </w:pPr>
            <w:r w:rsidRPr="003E093C">
              <w:rPr>
                <w:rtl/>
              </w:rPr>
              <w:t>صفر</w:t>
            </w:r>
          </w:p>
        </w:tc>
        <w:tc>
          <w:tcPr>
            <w:tcW w:w="616" w:type="dxa"/>
            <w:tcBorders>
              <w:top w:val="single" w:sz="12" w:space="0" w:color="auto"/>
            </w:tcBorders>
          </w:tcPr>
          <w:p w14:paraId="1462BDD7" w14:textId="77777777" w:rsidR="00313A73" w:rsidRPr="003E093C" w:rsidRDefault="00313A73" w:rsidP="00DB7CF1">
            <w:pPr>
              <w:spacing w:before="60" w:after="60" w:line="320" w:lineRule="exact"/>
              <w:textDirection w:val="tbRlV"/>
            </w:pPr>
            <w:r w:rsidRPr="003E093C">
              <w:rPr>
                <w:rtl/>
              </w:rPr>
              <w:t>1</w:t>
            </w:r>
          </w:p>
        </w:tc>
        <w:tc>
          <w:tcPr>
            <w:tcW w:w="574" w:type="dxa"/>
            <w:tcBorders>
              <w:top w:val="single" w:sz="12" w:space="0" w:color="auto"/>
            </w:tcBorders>
          </w:tcPr>
          <w:p w14:paraId="2B199316" w14:textId="77777777" w:rsidR="00313A73" w:rsidRPr="003E093C" w:rsidRDefault="00313A73" w:rsidP="00DB7CF1">
            <w:pPr>
              <w:spacing w:before="60" w:after="60" w:line="320" w:lineRule="exact"/>
              <w:textDirection w:val="tbRlV"/>
            </w:pPr>
            <w:r w:rsidRPr="003E093C">
              <w:rPr>
                <w:rtl/>
              </w:rPr>
              <w:t>صفر</w:t>
            </w:r>
          </w:p>
        </w:tc>
        <w:tc>
          <w:tcPr>
            <w:tcW w:w="644" w:type="dxa"/>
            <w:tcBorders>
              <w:top w:val="single" w:sz="12" w:space="0" w:color="auto"/>
            </w:tcBorders>
          </w:tcPr>
          <w:p w14:paraId="0F2C6C64" w14:textId="77777777" w:rsidR="00313A73" w:rsidRPr="003E093C" w:rsidRDefault="00313A73" w:rsidP="00DB7CF1">
            <w:pPr>
              <w:spacing w:before="60" w:after="60" w:line="320" w:lineRule="exact"/>
              <w:textDirection w:val="tbRlV"/>
            </w:pPr>
            <w:r w:rsidRPr="003E093C">
              <w:rPr>
                <w:rtl/>
              </w:rPr>
              <w:t>3</w:t>
            </w:r>
          </w:p>
        </w:tc>
        <w:tc>
          <w:tcPr>
            <w:tcW w:w="654" w:type="dxa"/>
            <w:tcBorders>
              <w:top w:val="single" w:sz="12" w:space="0" w:color="auto"/>
            </w:tcBorders>
          </w:tcPr>
          <w:p w14:paraId="3646F10D" w14:textId="77777777" w:rsidR="00313A73" w:rsidRPr="003E093C" w:rsidRDefault="00313A73" w:rsidP="00DB7CF1">
            <w:pPr>
              <w:spacing w:before="60" w:after="60" w:line="320" w:lineRule="exact"/>
              <w:textDirection w:val="tbRlV"/>
            </w:pPr>
            <w:r w:rsidRPr="003E093C">
              <w:rPr>
                <w:rtl/>
              </w:rPr>
              <w:t>صفر</w:t>
            </w:r>
          </w:p>
        </w:tc>
        <w:tc>
          <w:tcPr>
            <w:tcW w:w="567" w:type="dxa"/>
            <w:tcBorders>
              <w:top w:val="single" w:sz="12" w:space="0" w:color="auto"/>
            </w:tcBorders>
          </w:tcPr>
          <w:p w14:paraId="5A9A4674" w14:textId="77777777" w:rsidR="00313A73" w:rsidRPr="003E093C" w:rsidRDefault="00313A73" w:rsidP="00DB7CF1">
            <w:pPr>
              <w:spacing w:before="60" w:after="60" w:line="320" w:lineRule="exact"/>
              <w:textDirection w:val="tbRlV"/>
            </w:pPr>
            <w:r w:rsidRPr="003E093C">
              <w:rPr>
                <w:rtl/>
              </w:rPr>
              <w:t>1</w:t>
            </w:r>
          </w:p>
        </w:tc>
        <w:tc>
          <w:tcPr>
            <w:tcW w:w="850" w:type="dxa"/>
            <w:tcBorders>
              <w:top w:val="single" w:sz="12" w:space="0" w:color="auto"/>
            </w:tcBorders>
          </w:tcPr>
          <w:p w14:paraId="6B8DBBF6" w14:textId="77777777" w:rsidR="00313A73" w:rsidRPr="003E093C" w:rsidRDefault="00313A73" w:rsidP="00DB7CF1">
            <w:pPr>
              <w:spacing w:before="60" w:after="60" w:line="320" w:lineRule="exact"/>
              <w:textDirection w:val="tbRlV"/>
              <w:rPr>
                <w:b/>
                <w:bCs/>
              </w:rPr>
            </w:pPr>
            <w:r w:rsidRPr="003E093C">
              <w:rPr>
                <w:b/>
                <w:bCs/>
                <w:rtl/>
              </w:rPr>
              <w:t>5</w:t>
            </w:r>
          </w:p>
        </w:tc>
      </w:tr>
      <w:tr w:rsidR="00313A73" w:rsidRPr="003E093C" w14:paraId="1C027A45" w14:textId="77777777" w:rsidTr="00BB2553">
        <w:trPr>
          <w:jc w:val="left"/>
        </w:trPr>
        <w:tc>
          <w:tcPr>
            <w:tcW w:w="902" w:type="dxa"/>
            <w:vMerge/>
          </w:tcPr>
          <w:p w14:paraId="79D597DB" w14:textId="77777777" w:rsidR="00313A73" w:rsidRPr="003E093C" w:rsidRDefault="00313A73" w:rsidP="00DB7CF1">
            <w:pPr>
              <w:spacing w:before="60" w:after="60" w:line="320" w:lineRule="exact"/>
            </w:pPr>
          </w:p>
        </w:tc>
        <w:tc>
          <w:tcPr>
            <w:tcW w:w="826" w:type="dxa"/>
            <w:vMerge/>
          </w:tcPr>
          <w:p w14:paraId="122F95E9" w14:textId="77777777" w:rsidR="00313A73" w:rsidRPr="003E093C" w:rsidRDefault="00313A73" w:rsidP="00DB7CF1">
            <w:pPr>
              <w:spacing w:before="60" w:after="60" w:line="320" w:lineRule="exact"/>
            </w:pPr>
          </w:p>
        </w:tc>
        <w:tc>
          <w:tcPr>
            <w:tcW w:w="1077" w:type="dxa"/>
          </w:tcPr>
          <w:p w14:paraId="4696CE1B" w14:textId="77777777" w:rsidR="00313A73" w:rsidRPr="003E093C" w:rsidRDefault="00313A73" w:rsidP="00DB7CF1">
            <w:pPr>
              <w:spacing w:before="60" w:after="60" w:line="320" w:lineRule="exact"/>
              <w:textDirection w:val="tbRlV"/>
              <w:rPr>
                <w:lang w:eastAsia="zh-TW"/>
              </w:rPr>
            </w:pPr>
            <w:r w:rsidRPr="003E093C">
              <w:rPr>
                <w:rtl/>
              </w:rPr>
              <w:t>الكلام والسمع</w:t>
            </w:r>
          </w:p>
        </w:tc>
        <w:tc>
          <w:tcPr>
            <w:tcW w:w="546" w:type="dxa"/>
          </w:tcPr>
          <w:p w14:paraId="226DC012" w14:textId="77777777" w:rsidR="00313A73" w:rsidRPr="003E093C" w:rsidRDefault="00313A73" w:rsidP="00DB7CF1">
            <w:pPr>
              <w:spacing w:before="60" w:after="60" w:line="320" w:lineRule="exact"/>
              <w:textDirection w:val="tbRlV"/>
            </w:pPr>
            <w:r w:rsidRPr="003E093C">
              <w:rPr>
                <w:rtl/>
              </w:rPr>
              <w:t>صفر</w:t>
            </w:r>
          </w:p>
        </w:tc>
        <w:tc>
          <w:tcPr>
            <w:tcW w:w="616" w:type="dxa"/>
          </w:tcPr>
          <w:p w14:paraId="676E3958" w14:textId="77777777" w:rsidR="00313A73" w:rsidRPr="003E093C" w:rsidRDefault="00313A73" w:rsidP="00DB7CF1">
            <w:pPr>
              <w:spacing w:before="60" w:after="60" w:line="320" w:lineRule="exact"/>
              <w:textDirection w:val="tbRlV"/>
            </w:pPr>
            <w:r w:rsidRPr="003E093C">
              <w:rPr>
                <w:rtl/>
              </w:rPr>
              <w:t>صفر</w:t>
            </w:r>
          </w:p>
        </w:tc>
        <w:tc>
          <w:tcPr>
            <w:tcW w:w="574" w:type="dxa"/>
          </w:tcPr>
          <w:p w14:paraId="0A9AD7C3" w14:textId="77777777" w:rsidR="00313A73" w:rsidRPr="003E093C" w:rsidRDefault="00313A73" w:rsidP="00DB7CF1">
            <w:pPr>
              <w:spacing w:before="60" w:after="60" w:line="320" w:lineRule="exact"/>
              <w:textDirection w:val="tbRlV"/>
            </w:pPr>
            <w:r w:rsidRPr="003E093C">
              <w:rPr>
                <w:rtl/>
              </w:rPr>
              <w:t>صفر</w:t>
            </w:r>
          </w:p>
        </w:tc>
        <w:tc>
          <w:tcPr>
            <w:tcW w:w="644" w:type="dxa"/>
          </w:tcPr>
          <w:p w14:paraId="715411CE" w14:textId="77777777" w:rsidR="00313A73" w:rsidRPr="003E093C" w:rsidRDefault="00313A73" w:rsidP="00DB7CF1">
            <w:pPr>
              <w:spacing w:before="60" w:after="60" w:line="320" w:lineRule="exact"/>
              <w:textDirection w:val="tbRlV"/>
            </w:pPr>
            <w:r w:rsidRPr="003E093C">
              <w:rPr>
                <w:rtl/>
              </w:rPr>
              <w:t>صفر</w:t>
            </w:r>
          </w:p>
        </w:tc>
        <w:tc>
          <w:tcPr>
            <w:tcW w:w="654" w:type="dxa"/>
          </w:tcPr>
          <w:p w14:paraId="413BEDFE" w14:textId="77777777" w:rsidR="00313A73" w:rsidRPr="003E093C" w:rsidRDefault="00313A73" w:rsidP="00DB7CF1">
            <w:pPr>
              <w:spacing w:before="60" w:after="60" w:line="320" w:lineRule="exact"/>
              <w:textDirection w:val="tbRlV"/>
            </w:pPr>
            <w:r w:rsidRPr="003E093C">
              <w:rPr>
                <w:rtl/>
              </w:rPr>
              <w:t>صفر</w:t>
            </w:r>
          </w:p>
        </w:tc>
        <w:tc>
          <w:tcPr>
            <w:tcW w:w="567" w:type="dxa"/>
          </w:tcPr>
          <w:p w14:paraId="33260151" w14:textId="77777777" w:rsidR="00313A73" w:rsidRPr="003E093C" w:rsidRDefault="00313A73" w:rsidP="00DB7CF1">
            <w:pPr>
              <w:spacing w:before="60" w:after="60" w:line="320" w:lineRule="exact"/>
              <w:textDirection w:val="tbRlV"/>
            </w:pPr>
            <w:r w:rsidRPr="003E093C">
              <w:rPr>
                <w:rtl/>
              </w:rPr>
              <w:t>1</w:t>
            </w:r>
          </w:p>
        </w:tc>
        <w:tc>
          <w:tcPr>
            <w:tcW w:w="850" w:type="dxa"/>
          </w:tcPr>
          <w:p w14:paraId="540D444F" w14:textId="77777777" w:rsidR="00313A73" w:rsidRPr="003E093C" w:rsidRDefault="00313A73" w:rsidP="00DB7CF1">
            <w:pPr>
              <w:spacing w:before="60" w:after="60" w:line="320" w:lineRule="exact"/>
              <w:textDirection w:val="tbRlV"/>
              <w:rPr>
                <w:b/>
                <w:bCs/>
              </w:rPr>
            </w:pPr>
            <w:r w:rsidRPr="003E093C">
              <w:rPr>
                <w:b/>
                <w:bCs/>
                <w:rtl/>
              </w:rPr>
              <w:t>1</w:t>
            </w:r>
          </w:p>
        </w:tc>
      </w:tr>
      <w:tr w:rsidR="00313A73" w:rsidRPr="003E093C" w14:paraId="33E0BEE0" w14:textId="77777777" w:rsidTr="00BB2553">
        <w:trPr>
          <w:jc w:val="left"/>
        </w:trPr>
        <w:tc>
          <w:tcPr>
            <w:tcW w:w="902" w:type="dxa"/>
            <w:vMerge/>
          </w:tcPr>
          <w:p w14:paraId="26196E4D" w14:textId="77777777" w:rsidR="00313A73" w:rsidRPr="003E093C" w:rsidRDefault="00313A73" w:rsidP="00DB7CF1">
            <w:pPr>
              <w:spacing w:before="60" w:after="60" w:line="320" w:lineRule="exact"/>
            </w:pPr>
          </w:p>
        </w:tc>
        <w:tc>
          <w:tcPr>
            <w:tcW w:w="826" w:type="dxa"/>
          </w:tcPr>
          <w:p w14:paraId="38A95385" w14:textId="77777777" w:rsidR="00313A73" w:rsidRPr="003E093C" w:rsidRDefault="00313A73" w:rsidP="00DB7CF1">
            <w:pPr>
              <w:spacing w:before="60" w:after="60" w:line="320" w:lineRule="exact"/>
              <w:textDirection w:val="tbRlV"/>
              <w:rPr>
                <w:lang w:eastAsia="zh-TW"/>
              </w:rPr>
            </w:pPr>
            <w:r w:rsidRPr="003E093C">
              <w:rPr>
                <w:rtl/>
              </w:rPr>
              <w:t>بولاوايو</w:t>
            </w:r>
          </w:p>
        </w:tc>
        <w:tc>
          <w:tcPr>
            <w:tcW w:w="1077" w:type="dxa"/>
          </w:tcPr>
          <w:p w14:paraId="52F5DD19"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3D2FE25F" w14:textId="77777777" w:rsidR="00313A73" w:rsidRPr="003E093C" w:rsidRDefault="00313A73" w:rsidP="00DB7CF1">
            <w:pPr>
              <w:spacing w:before="60" w:after="60" w:line="320" w:lineRule="exact"/>
              <w:textDirection w:val="tbRlV"/>
            </w:pPr>
            <w:r w:rsidRPr="003E093C">
              <w:rPr>
                <w:rtl/>
              </w:rPr>
              <w:t>صفر</w:t>
            </w:r>
          </w:p>
        </w:tc>
        <w:tc>
          <w:tcPr>
            <w:tcW w:w="616" w:type="dxa"/>
          </w:tcPr>
          <w:p w14:paraId="710C2BA1" w14:textId="77777777" w:rsidR="00313A73" w:rsidRPr="003E093C" w:rsidRDefault="00313A73" w:rsidP="00DB7CF1">
            <w:pPr>
              <w:spacing w:before="60" w:after="60" w:line="320" w:lineRule="exact"/>
              <w:textDirection w:val="tbRlV"/>
            </w:pPr>
            <w:r w:rsidRPr="003E093C">
              <w:rPr>
                <w:rtl/>
              </w:rPr>
              <w:t>صفر</w:t>
            </w:r>
          </w:p>
        </w:tc>
        <w:tc>
          <w:tcPr>
            <w:tcW w:w="574" w:type="dxa"/>
          </w:tcPr>
          <w:p w14:paraId="7AF2A683" w14:textId="77777777" w:rsidR="00313A73" w:rsidRPr="003E093C" w:rsidRDefault="00313A73" w:rsidP="00DB7CF1">
            <w:pPr>
              <w:spacing w:before="60" w:after="60" w:line="320" w:lineRule="exact"/>
              <w:textDirection w:val="tbRlV"/>
            </w:pPr>
            <w:r w:rsidRPr="003E093C">
              <w:rPr>
                <w:rtl/>
              </w:rPr>
              <w:t>صفر</w:t>
            </w:r>
          </w:p>
        </w:tc>
        <w:tc>
          <w:tcPr>
            <w:tcW w:w="644" w:type="dxa"/>
          </w:tcPr>
          <w:p w14:paraId="49EAE680" w14:textId="77777777" w:rsidR="00313A73" w:rsidRPr="003E093C" w:rsidRDefault="00313A73" w:rsidP="00DB7CF1">
            <w:pPr>
              <w:spacing w:before="60" w:after="60" w:line="320" w:lineRule="exact"/>
              <w:textDirection w:val="tbRlV"/>
            </w:pPr>
            <w:r w:rsidRPr="003E093C">
              <w:rPr>
                <w:rtl/>
              </w:rPr>
              <w:t>صفر</w:t>
            </w:r>
          </w:p>
        </w:tc>
        <w:tc>
          <w:tcPr>
            <w:tcW w:w="654" w:type="dxa"/>
          </w:tcPr>
          <w:p w14:paraId="5399A087" w14:textId="77777777" w:rsidR="00313A73" w:rsidRPr="003E093C" w:rsidRDefault="00313A73" w:rsidP="00DB7CF1">
            <w:pPr>
              <w:spacing w:before="60" w:after="60" w:line="320" w:lineRule="exact"/>
              <w:textDirection w:val="tbRlV"/>
            </w:pPr>
            <w:r w:rsidRPr="003E093C">
              <w:rPr>
                <w:rtl/>
              </w:rPr>
              <w:t>صفر</w:t>
            </w:r>
          </w:p>
        </w:tc>
        <w:tc>
          <w:tcPr>
            <w:tcW w:w="567" w:type="dxa"/>
          </w:tcPr>
          <w:p w14:paraId="47B047B0" w14:textId="77777777" w:rsidR="00313A73" w:rsidRPr="003E093C" w:rsidRDefault="00313A73" w:rsidP="00DB7CF1">
            <w:pPr>
              <w:spacing w:before="60" w:after="60" w:line="320" w:lineRule="exact"/>
              <w:textDirection w:val="tbRlV"/>
            </w:pPr>
            <w:r w:rsidRPr="003E093C">
              <w:rPr>
                <w:rtl/>
              </w:rPr>
              <w:t>2</w:t>
            </w:r>
          </w:p>
        </w:tc>
        <w:tc>
          <w:tcPr>
            <w:tcW w:w="850" w:type="dxa"/>
          </w:tcPr>
          <w:p w14:paraId="50BB1350" w14:textId="77777777" w:rsidR="00313A73" w:rsidRPr="003E093C" w:rsidRDefault="00313A73" w:rsidP="00DB7CF1">
            <w:pPr>
              <w:spacing w:before="60" w:after="60" w:line="320" w:lineRule="exact"/>
              <w:textDirection w:val="tbRlV"/>
              <w:rPr>
                <w:b/>
                <w:bCs/>
              </w:rPr>
            </w:pPr>
            <w:r w:rsidRPr="003E093C">
              <w:rPr>
                <w:b/>
                <w:bCs/>
                <w:rtl/>
              </w:rPr>
              <w:t>2</w:t>
            </w:r>
          </w:p>
        </w:tc>
      </w:tr>
      <w:tr w:rsidR="00313A73" w:rsidRPr="003E093C" w14:paraId="6D0E5BDC" w14:textId="77777777" w:rsidTr="00BB2553">
        <w:trPr>
          <w:jc w:val="left"/>
        </w:trPr>
        <w:tc>
          <w:tcPr>
            <w:tcW w:w="902" w:type="dxa"/>
            <w:vMerge/>
          </w:tcPr>
          <w:p w14:paraId="500776E8" w14:textId="77777777" w:rsidR="00313A73" w:rsidRPr="003E093C" w:rsidRDefault="00313A73" w:rsidP="00DB7CF1">
            <w:pPr>
              <w:spacing w:before="60" w:after="60" w:line="320" w:lineRule="exact"/>
            </w:pPr>
          </w:p>
        </w:tc>
        <w:tc>
          <w:tcPr>
            <w:tcW w:w="826" w:type="dxa"/>
            <w:vMerge w:val="restart"/>
          </w:tcPr>
          <w:p w14:paraId="496992D3" w14:textId="77777777" w:rsidR="00313A73" w:rsidRPr="003E093C" w:rsidRDefault="00313A73" w:rsidP="00DB7CF1">
            <w:pPr>
              <w:spacing w:before="60" w:after="60" w:line="320" w:lineRule="exact"/>
              <w:textDirection w:val="tbRlV"/>
              <w:rPr>
                <w:lang w:eastAsia="zh-TW"/>
              </w:rPr>
            </w:pPr>
            <w:r w:rsidRPr="003E093C">
              <w:rPr>
                <w:rtl/>
              </w:rPr>
              <w:t>ميدلندز</w:t>
            </w:r>
          </w:p>
        </w:tc>
        <w:tc>
          <w:tcPr>
            <w:tcW w:w="1077" w:type="dxa"/>
          </w:tcPr>
          <w:p w14:paraId="72327BBF"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15C23916" w14:textId="77777777" w:rsidR="00313A73" w:rsidRPr="003E093C" w:rsidRDefault="00313A73" w:rsidP="00DB7CF1">
            <w:pPr>
              <w:spacing w:before="60" w:after="60" w:line="320" w:lineRule="exact"/>
              <w:textDirection w:val="tbRlV"/>
            </w:pPr>
            <w:r w:rsidRPr="003E093C">
              <w:rPr>
                <w:rtl/>
              </w:rPr>
              <w:t>صفر</w:t>
            </w:r>
          </w:p>
        </w:tc>
        <w:tc>
          <w:tcPr>
            <w:tcW w:w="616" w:type="dxa"/>
          </w:tcPr>
          <w:p w14:paraId="5714CDA5" w14:textId="77777777" w:rsidR="00313A73" w:rsidRPr="003E093C" w:rsidRDefault="00313A73" w:rsidP="00DB7CF1">
            <w:pPr>
              <w:spacing w:before="60" w:after="60" w:line="320" w:lineRule="exact"/>
              <w:textDirection w:val="tbRlV"/>
            </w:pPr>
            <w:r w:rsidRPr="003E093C">
              <w:rPr>
                <w:rtl/>
              </w:rPr>
              <w:t>1</w:t>
            </w:r>
          </w:p>
        </w:tc>
        <w:tc>
          <w:tcPr>
            <w:tcW w:w="574" w:type="dxa"/>
          </w:tcPr>
          <w:p w14:paraId="542205D0" w14:textId="77777777" w:rsidR="00313A73" w:rsidRPr="003E093C" w:rsidRDefault="00313A73" w:rsidP="00DB7CF1">
            <w:pPr>
              <w:spacing w:before="60" w:after="60" w:line="320" w:lineRule="exact"/>
              <w:textDirection w:val="tbRlV"/>
            </w:pPr>
            <w:r w:rsidRPr="003E093C">
              <w:rPr>
                <w:rtl/>
              </w:rPr>
              <w:t>صفر</w:t>
            </w:r>
          </w:p>
        </w:tc>
        <w:tc>
          <w:tcPr>
            <w:tcW w:w="644" w:type="dxa"/>
          </w:tcPr>
          <w:p w14:paraId="3845D25B" w14:textId="77777777" w:rsidR="00313A73" w:rsidRPr="003E093C" w:rsidRDefault="00313A73" w:rsidP="00DB7CF1">
            <w:pPr>
              <w:spacing w:before="60" w:after="60" w:line="320" w:lineRule="exact"/>
              <w:textDirection w:val="tbRlV"/>
            </w:pPr>
            <w:r w:rsidRPr="003E093C">
              <w:rPr>
                <w:rtl/>
              </w:rPr>
              <w:t>6</w:t>
            </w:r>
          </w:p>
        </w:tc>
        <w:tc>
          <w:tcPr>
            <w:tcW w:w="654" w:type="dxa"/>
          </w:tcPr>
          <w:p w14:paraId="69A3C612" w14:textId="77777777" w:rsidR="00313A73" w:rsidRPr="003E093C" w:rsidRDefault="00313A73" w:rsidP="00DB7CF1">
            <w:pPr>
              <w:spacing w:before="60" w:after="60" w:line="320" w:lineRule="exact"/>
              <w:textDirection w:val="tbRlV"/>
            </w:pPr>
            <w:r w:rsidRPr="003E093C">
              <w:rPr>
                <w:rtl/>
              </w:rPr>
              <w:t>صفر</w:t>
            </w:r>
          </w:p>
        </w:tc>
        <w:tc>
          <w:tcPr>
            <w:tcW w:w="567" w:type="dxa"/>
          </w:tcPr>
          <w:p w14:paraId="4AF298A6" w14:textId="77777777" w:rsidR="00313A73" w:rsidRPr="003E093C" w:rsidRDefault="00313A73" w:rsidP="00DB7CF1">
            <w:pPr>
              <w:spacing w:before="60" w:after="60" w:line="320" w:lineRule="exact"/>
              <w:textDirection w:val="tbRlV"/>
            </w:pPr>
            <w:r w:rsidRPr="003E093C">
              <w:rPr>
                <w:rtl/>
              </w:rPr>
              <w:t>6</w:t>
            </w:r>
          </w:p>
        </w:tc>
        <w:tc>
          <w:tcPr>
            <w:tcW w:w="850" w:type="dxa"/>
          </w:tcPr>
          <w:p w14:paraId="57D6F8A9" w14:textId="77777777" w:rsidR="00313A73" w:rsidRPr="003E093C" w:rsidRDefault="00313A73" w:rsidP="00DB7CF1">
            <w:pPr>
              <w:spacing w:before="60" w:after="60" w:line="320" w:lineRule="exact"/>
              <w:textDirection w:val="tbRlV"/>
              <w:rPr>
                <w:b/>
                <w:bCs/>
                <w:lang w:eastAsia="zh-TW"/>
              </w:rPr>
            </w:pPr>
            <w:r w:rsidRPr="003E093C">
              <w:rPr>
                <w:b/>
                <w:bCs/>
                <w:rtl/>
              </w:rPr>
              <w:t>13</w:t>
            </w:r>
          </w:p>
        </w:tc>
      </w:tr>
      <w:tr w:rsidR="00313A73" w:rsidRPr="003E093C" w14:paraId="7AF8253C" w14:textId="77777777" w:rsidTr="00BB2553">
        <w:trPr>
          <w:jc w:val="left"/>
        </w:trPr>
        <w:tc>
          <w:tcPr>
            <w:tcW w:w="902" w:type="dxa"/>
            <w:vMerge/>
          </w:tcPr>
          <w:p w14:paraId="5AE6F969" w14:textId="77777777" w:rsidR="00313A73" w:rsidRPr="003E093C" w:rsidRDefault="00313A73" w:rsidP="00DB7CF1">
            <w:pPr>
              <w:spacing w:before="60" w:after="60" w:line="320" w:lineRule="exact"/>
            </w:pPr>
          </w:p>
        </w:tc>
        <w:tc>
          <w:tcPr>
            <w:tcW w:w="826" w:type="dxa"/>
            <w:vMerge/>
          </w:tcPr>
          <w:p w14:paraId="69FB1FF6" w14:textId="77777777" w:rsidR="00313A73" w:rsidRPr="003E093C" w:rsidRDefault="00313A73" w:rsidP="00DB7CF1">
            <w:pPr>
              <w:spacing w:before="60" w:after="60" w:line="320" w:lineRule="exact"/>
            </w:pPr>
          </w:p>
        </w:tc>
        <w:tc>
          <w:tcPr>
            <w:tcW w:w="1077" w:type="dxa"/>
          </w:tcPr>
          <w:p w14:paraId="62061301" w14:textId="77777777" w:rsidR="00313A73" w:rsidRPr="003E093C" w:rsidRDefault="00313A73" w:rsidP="00DB7CF1">
            <w:pPr>
              <w:spacing w:before="60" w:after="60" w:line="320" w:lineRule="exact"/>
              <w:textDirection w:val="tbRlV"/>
              <w:rPr>
                <w:lang w:eastAsia="zh-TW"/>
              </w:rPr>
            </w:pPr>
            <w:r w:rsidRPr="003E093C">
              <w:rPr>
                <w:rtl/>
              </w:rPr>
              <w:t>إعاقة بدنية</w:t>
            </w:r>
          </w:p>
        </w:tc>
        <w:tc>
          <w:tcPr>
            <w:tcW w:w="546" w:type="dxa"/>
          </w:tcPr>
          <w:p w14:paraId="1E140A1F" w14:textId="77777777" w:rsidR="00313A73" w:rsidRPr="003E093C" w:rsidRDefault="00313A73" w:rsidP="00DB7CF1">
            <w:pPr>
              <w:spacing w:before="60" w:after="60" w:line="320" w:lineRule="exact"/>
              <w:textDirection w:val="tbRlV"/>
            </w:pPr>
            <w:r w:rsidRPr="003E093C">
              <w:rPr>
                <w:rtl/>
              </w:rPr>
              <w:t>صفر</w:t>
            </w:r>
          </w:p>
        </w:tc>
        <w:tc>
          <w:tcPr>
            <w:tcW w:w="616" w:type="dxa"/>
          </w:tcPr>
          <w:p w14:paraId="01D50B4D" w14:textId="77777777" w:rsidR="00313A73" w:rsidRPr="003E093C" w:rsidRDefault="00313A73" w:rsidP="00DB7CF1">
            <w:pPr>
              <w:spacing w:before="60" w:after="60" w:line="320" w:lineRule="exact"/>
              <w:textDirection w:val="tbRlV"/>
            </w:pPr>
            <w:r w:rsidRPr="003E093C">
              <w:rPr>
                <w:rtl/>
              </w:rPr>
              <w:t>صفر</w:t>
            </w:r>
          </w:p>
        </w:tc>
        <w:tc>
          <w:tcPr>
            <w:tcW w:w="574" w:type="dxa"/>
          </w:tcPr>
          <w:p w14:paraId="651F39C0" w14:textId="77777777" w:rsidR="00313A73" w:rsidRPr="003E093C" w:rsidRDefault="00313A73" w:rsidP="00DB7CF1">
            <w:pPr>
              <w:spacing w:before="60" w:after="60" w:line="320" w:lineRule="exact"/>
              <w:textDirection w:val="tbRlV"/>
            </w:pPr>
            <w:r w:rsidRPr="003E093C">
              <w:rPr>
                <w:rtl/>
              </w:rPr>
              <w:t>صفر</w:t>
            </w:r>
          </w:p>
        </w:tc>
        <w:tc>
          <w:tcPr>
            <w:tcW w:w="644" w:type="dxa"/>
          </w:tcPr>
          <w:p w14:paraId="79F75E1B" w14:textId="77777777" w:rsidR="00313A73" w:rsidRPr="003E093C" w:rsidRDefault="00313A73" w:rsidP="00DB7CF1">
            <w:pPr>
              <w:spacing w:before="60" w:after="60" w:line="320" w:lineRule="exact"/>
              <w:textDirection w:val="tbRlV"/>
            </w:pPr>
            <w:r w:rsidRPr="003E093C">
              <w:rPr>
                <w:rtl/>
              </w:rPr>
              <w:t>صفر</w:t>
            </w:r>
          </w:p>
        </w:tc>
        <w:tc>
          <w:tcPr>
            <w:tcW w:w="654" w:type="dxa"/>
          </w:tcPr>
          <w:p w14:paraId="21E21D1C" w14:textId="77777777" w:rsidR="00313A73" w:rsidRPr="003E093C" w:rsidRDefault="00313A73" w:rsidP="00DB7CF1">
            <w:pPr>
              <w:spacing w:before="60" w:after="60" w:line="320" w:lineRule="exact"/>
              <w:textDirection w:val="tbRlV"/>
            </w:pPr>
            <w:r w:rsidRPr="003E093C">
              <w:rPr>
                <w:rtl/>
              </w:rPr>
              <w:t>صفر</w:t>
            </w:r>
          </w:p>
        </w:tc>
        <w:tc>
          <w:tcPr>
            <w:tcW w:w="567" w:type="dxa"/>
          </w:tcPr>
          <w:p w14:paraId="7A8372D7" w14:textId="77777777" w:rsidR="00313A73" w:rsidRPr="003E093C" w:rsidRDefault="00313A73" w:rsidP="00DB7CF1">
            <w:pPr>
              <w:spacing w:before="60" w:after="60" w:line="320" w:lineRule="exact"/>
              <w:textDirection w:val="tbRlV"/>
            </w:pPr>
            <w:r w:rsidRPr="003E093C">
              <w:rPr>
                <w:rtl/>
              </w:rPr>
              <w:t>1</w:t>
            </w:r>
          </w:p>
        </w:tc>
        <w:tc>
          <w:tcPr>
            <w:tcW w:w="850" w:type="dxa"/>
          </w:tcPr>
          <w:p w14:paraId="1FD9A0BD" w14:textId="77777777" w:rsidR="00313A73" w:rsidRPr="003E093C" w:rsidRDefault="00313A73" w:rsidP="00DB7CF1">
            <w:pPr>
              <w:spacing w:before="60" w:after="60" w:line="320" w:lineRule="exact"/>
              <w:textDirection w:val="tbRlV"/>
              <w:rPr>
                <w:b/>
                <w:bCs/>
              </w:rPr>
            </w:pPr>
            <w:r w:rsidRPr="003E093C">
              <w:rPr>
                <w:b/>
                <w:bCs/>
                <w:rtl/>
              </w:rPr>
              <w:t>1</w:t>
            </w:r>
          </w:p>
        </w:tc>
      </w:tr>
      <w:tr w:rsidR="00313A73" w:rsidRPr="003E093C" w14:paraId="1175888F" w14:textId="77777777" w:rsidTr="00BB2553">
        <w:trPr>
          <w:jc w:val="left"/>
        </w:trPr>
        <w:tc>
          <w:tcPr>
            <w:tcW w:w="902" w:type="dxa"/>
            <w:vMerge/>
          </w:tcPr>
          <w:p w14:paraId="1CB95FF1" w14:textId="77777777" w:rsidR="00313A73" w:rsidRPr="003E093C" w:rsidRDefault="00313A73" w:rsidP="00DB7CF1">
            <w:pPr>
              <w:spacing w:before="60" w:after="60" w:line="320" w:lineRule="exact"/>
            </w:pPr>
          </w:p>
        </w:tc>
        <w:tc>
          <w:tcPr>
            <w:tcW w:w="826" w:type="dxa"/>
            <w:vMerge w:val="restart"/>
          </w:tcPr>
          <w:p w14:paraId="0EA25ED2" w14:textId="77777777" w:rsidR="00313A73" w:rsidRPr="003E093C" w:rsidRDefault="00313A73" w:rsidP="00DB7CF1">
            <w:pPr>
              <w:spacing w:before="60" w:after="60" w:line="320" w:lineRule="exact"/>
              <w:textDirection w:val="tbRlV"/>
              <w:rPr>
                <w:lang w:eastAsia="zh-TW"/>
              </w:rPr>
            </w:pPr>
            <w:r w:rsidRPr="003E093C">
              <w:rPr>
                <w:rtl/>
              </w:rPr>
              <w:t>مانيكالند</w:t>
            </w:r>
          </w:p>
        </w:tc>
        <w:tc>
          <w:tcPr>
            <w:tcW w:w="1077" w:type="dxa"/>
          </w:tcPr>
          <w:p w14:paraId="061C4F99" w14:textId="77777777" w:rsidR="00313A73" w:rsidRPr="003E093C" w:rsidRDefault="00313A73" w:rsidP="00DB7CF1">
            <w:pPr>
              <w:spacing w:before="60" w:after="60" w:line="320" w:lineRule="exact"/>
              <w:textDirection w:val="tbRlV"/>
              <w:rPr>
                <w:lang w:eastAsia="zh-TW"/>
              </w:rPr>
            </w:pPr>
            <w:r w:rsidRPr="003E093C">
              <w:rPr>
                <w:rtl/>
              </w:rPr>
              <w:t>الكلام والسمع</w:t>
            </w:r>
          </w:p>
        </w:tc>
        <w:tc>
          <w:tcPr>
            <w:tcW w:w="546" w:type="dxa"/>
          </w:tcPr>
          <w:p w14:paraId="072641A1" w14:textId="77777777" w:rsidR="00313A73" w:rsidRPr="003E093C" w:rsidRDefault="00313A73" w:rsidP="00DB7CF1">
            <w:pPr>
              <w:spacing w:before="60" w:after="60" w:line="320" w:lineRule="exact"/>
              <w:textDirection w:val="tbRlV"/>
            </w:pPr>
            <w:r w:rsidRPr="003E093C">
              <w:rPr>
                <w:rtl/>
              </w:rPr>
              <w:t>صفر</w:t>
            </w:r>
          </w:p>
        </w:tc>
        <w:tc>
          <w:tcPr>
            <w:tcW w:w="616" w:type="dxa"/>
          </w:tcPr>
          <w:p w14:paraId="61B074EF" w14:textId="77777777" w:rsidR="00313A73" w:rsidRPr="003E093C" w:rsidRDefault="00313A73" w:rsidP="00DB7CF1">
            <w:pPr>
              <w:spacing w:before="60" w:after="60" w:line="320" w:lineRule="exact"/>
              <w:textDirection w:val="tbRlV"/>
            </w:pPr>
            <w:r w:rsidRPr="003E093C">
              <w:rPr>
                <w:rtl/>
              </w:rPr>
              <w:t>صفر</w:t>
            </w:r>
          </w:p>
        </w:tc>
        <w:tc>
          <w:tcPr>
            <w:tcW w:w="574" w:type="dxa"/>
          </w:tcPr>
          <w:p w14:paraId="4982DE8C" w14:textId="77777777" w:rsidR="00313A73" w:rsidRPr="003E093C" w:rsidRDefault="00313A73" w:rsidP="00DB7CF1">
            <w:pPr>
              <w:spacing w:before="60" w:after="60" w:line="320" w:lineRule="exact"/>
              <w:textDirection w:val="tbRlV"/>
            </w:pPr>
            <w:r w:rsidRPr="003E093C">
              <w:rPr>
                <w:rtl/>
              </w:rPr>
              <w:t>صفر</w:t>
            </w:r>
          </w:p>
        </w:tc>
        <w:tc>
          <w:tcPr>
            <w:tcW w:w="644" w:type="dxa"/>
          </w:tcPr>
          <w:p w14:paraId="3CA08603" w14:textId="77777777" w:rsidR="00313A73" w:rsidRPr="003E093C" w:rsidRDefault="00313A73" w:rsidP="00DB7CF1">
            <w:pPr>
              <w:spacing w:before="60" w:after="60" w:line="320" w:lineRule="exact"/>
              <w:textDirection w:val="tbRlV"/>
            </w:pPr>
            <w:r w:rsidRPr="003E093C">
              <w:rPr>
                <w:rtl/>
              </w:rPr>
              <w:t>صفر</w:t>
            </w:r>
          </w:p>
        </w:tc>
        <w:tc>
          <w:tcPr>
            <w:tcW w:w="654" w:type="dxa"/>
          </w:tcPr>
          <w:p w14:paraId="7542032B" w14:textId="77777777" w:rsidR="00313A73" w:rsidRPr="003E093C" w:rsidRDefault="00313A73" w:rsidP="00DB7CF1">
            <w:pPr>
              <w:spacing w:before="60" w:after="60" w:line="320" w:lineRule="exact"/>
              <w:textDirection w:val="tbRlV"/>
            </w:pPr>
            <w:r w:rsidRPr="003E093C">
              <w:rPr>
                <w:rtl/>
              </w:rPr>
              <w:t>صفر</w:t>
            </w:r>
          </w:p>
        </w:tc>
        <w:tc>
          <w:tcPr>
            <w:tcW w:w="567" w:type="dxa"/>
          </w:tcPr>
          <w:p w14:paraId="00807FE9" w14:textId="77777777" w:rsidR="00313A73" w:rsidRPr="003E093C" w:rsidRDefault="00313A73" w:rsidP="00DB7CF1">
            <w:pPr>
              <w:spacing w:before="60" w:after="60" w:line="320" w:lineRule="exact"/>
              <w:textDirection w:val="tbRlV"/>
            </w:pPr>
            <w:r w:rsidRPr="003E093C">
              <w:rPr>
                <w:rtl/>
              </w:rPr>
              <w:t>3</w:t>
            </w:r>
          </w:p>
        </w:tc>
        <w:tc>
          <w:tcPr>
            <w:tcW w:w="850" w:type="dxa"/>
          </w:tcPr>
          <w:p w14:paraId="5CB7C7B6" w14:textId="77777777" w:rsidR="00313A73" w:rsidRPr="003E093C" w:rsidRDefault="00313A73" w:rsidP="00DB7CF1">
            <w:pPr>
              <w:spacing w:before="60" w:after="60" w:line="320" w:lineRule="exact"/>
              <w:textDirection w:val="tbRlV"/>
              <w:rPr>
                <w:b/>
                <w:bCs/>
              </w:rPr>
            </w:pPr>
            <w:r w:rsidRPr="003E093C">
              <w:rPr>
                <w:b/>
                <w:bCs/>
                <w:rtl/>
              </w:rPr>
              <w:t>3</w:t>
            </w:r>
          </w:p>
        </w:tc>
      </w:tr>
      <w:tr w:rsidR="00313A73" w:rsidRPr="003E093C" w14:paraId="199D9206" w14:textId="77777777" w:rsidTr="00BB2553">
        <w:trPr>
          <w:jc w:val="left"/>
        </w:trPr>
        <w:tc>
          <w:tcPr>
            <w:tcW w:w="902" w:type="dxa"/>
            <w:vMerge/>
          </w:tcPr>
          <w:p w14:paraId="6504830E" w14:textId="77777777" w:rsidR="00313A73" w:rsidRPr="003E093C" w:rsidRDefault="00313A73" w:rsidP="00DB7CF1">
            <w:pPr>
              <w:spacing w:before="60" w:after="60" w:line="320" w:lineRule="exact"/>
            </w:pPr>
          </w:p>
        </w:tc>
        <w:tc>
          <w:tcPr>
            <w:tcW w:w="826" w:type="dxa"/>
            <w:vMerge/>
          </w:tcPr>
          <w:p w14:paraId="79249742" w14:textId="77777777" w:rsidR="00313A73" w:rsidRPr="003E093C" w:rsidRDefault="00313A73" w:rsidP="00DB7CF1">
            <w:pPr>
              <w:spacing w:before="60" w:after="60" w:line="320" w:lineRule="exact"/>
            </w:pPr>
          </w:p>
        </w:tc>
        <w:tc>
          <w:tcPr>
            <w:tcW w:w="1077" w:type="dxa"/>
          </w:tcPr>
          <w:p w14:paraId="0BCBC3C1"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2321717F" w14:textId="77777777" w:rsidR="00313A73" w:rsidRPr="003E093C" w:rsidRDefault="00313A73" w:rsidP="00DB7CF1">
            <w:pPr>
              <w:spacing w:before="60" w:after="60" w:line="320" w:lineRule="exact"/>
              <w:textDirection w:val="tbRlV"/>
            </w:pPr>
            <w:r w:rsidRPr="003E093C">
              <w:rPr>
                <w:rtl/>
              </w:rPr>
              <w:t>صفر</w:t>
            </w:r>
          </w:p>
        </w:tc>
        <w:tc>
          <w:tcPr>
            <w:tcW w:w="616" w:type="dxa"/>
          </w:tcPr>
          <w:p w14:paraId="550BD952" w14:textId="77777777" w:rsidR="00313A73" w:rsidRPr="003E093C" w:rsidRDefault="00313A73" w:rsidP="00DB7CF1">
            <w:pPr>
              <w:spacing w:before="60" w:after="60" w:line="320" w:lineRule="exact"/>
              <w:textDirection w:val="tbRlV"/>
            </w:pPr>
            <w:r w:rsidRPr="003E093C">
              <w:rPr>
                <w:rtl/>
              </w:rPr>
              <w:t>صفر</w:t>
            </w:r>
          </w:p>
        </w:tc>
        <w:tc>
          <w:tcPr>
            <w:tcW w:w="574" w:type="dxa"/>
          </w:tcPr>
          <w:p w14:paraId="429D03DE" w14:textId="77777777" w:rsidR="00313A73" w:rsidRPr="003E093C" w:rsidRDefault="00313A73" w:rsidP="00DB7CF1">
            <w:pPr>
              <w:spacing w:before="60" w:after="60" w:line="320" w:lineRule="exact"/>
              <w:textDirection w:val="tbRlV"/>
            </w:pPr>
            <w:r w:rsidRPr="003E093C">
              <w:rPr>
                <w:rtl/>
              </w:rPr>
              <w:t>صفر</w:t>
            </w:r>
          </w:p>
        </w:tc>
        <w:tc>
          <w:tcPr>
            <w:tcW w:w="644" w:type="dxa"/>
          </w:tcPr>
          <w:p w14:paraId="1CAA36C4" w14:textId="77777777" w:rsidR="00313A73" w:rsidRPr="003E093C" w:rsidRDefault="00313A73" w:rsidP="00DB7CF1">
            <w:pPr>
              <w:spacing w:before="60" w:after="60" w:line="320" w:lineRule="exact"/>
              <w:textDirection w:val="tbRlV"/>
            </w:pPr>
            <w:r w:rsidRPr="003E093C">
              <w:rPr>
                <w:rtl/>
              </w:rPr>
              <w:t>5</w:t>
            </w:r>
          </w:p>
        </w:tc>
        <w:tc>
          <w:tcPr>
            <w:tcW w:w="654" w:type="dxa"/>
          </w:tcPr>
          <w:p w14:paraId="4903ABE2" w14:textId="77777777" w:rsidR="00313A73" w:rsidRPr="003E093C" w:rsidRDefault="00313A73" w:rsidP="00DB7CF1">
            <w:pPr>
              <w:spacing w:before="60" w:after="60" w:line="320" w:lineRule="exact"/>
              <w:textDirection w:val="tbRlV"/>
            </w:pPr>
            <w:r w:rsidRPr="003E093C">
              <w:rPr>
                <w:rtl/>
              </w:rPr>
              <w:t>صفر</w:t>
            </w:r>
          </w:p>
        </w:tc>
        <w:tc>
          <w:tcPr>
            <w:tcW w:w="567" w:type="dxa"/>
          </w:tcPr>
          <w:p w14:paraId="2CE5DD29" w14:textId="77777777" w:rsidR="00313A73" w:rsidRPr="003E093C" w:rsidRDefault="00313A73" w:rsidP="00DB7CF1">
            <w:pPr>
              <w:spacing w:before="60" w:after="60" w:line="320" w:lineRule="exact"/>
              <w:textDirection w:val="tbRlV"/>
            </w:pPr>
            <w:r w:rsidRPr="003E093C">
              <w:rPr>
                <w:rtl/>
              </w:rPr>
              <w:t>9</w:t>
            </w:r>
          </w:p>
        </w:tc>
        <w:tc>
          <w:tcPr>
            <w:tcW w:w="850" w:type="dxa"/>
          </w:tcPr>
          <w:p w14:paraId="0962427E" w14:textId="77777777" w:rsidR="00313A73" w:rsidRPr="003E093C" w:rsidRDefault="00313A73" w:rsidP="00DB7CF1">
            <w:pPr>
              <w:spacing w:before="60" w:after="60" w:line="320" w:lineRule="exact"/>
              <w:textDirection w:val="tbRlV"/>
              <w:rPr>
                <w:b/>
                <w:bCs/>
                <w:lang w:eastAsia="zh-TW"/>
              </w:rPr>
            </w:pPr>
            <w:r w:rsidRPr="003E093C">
              <w:rPr>
                <w:b/>
                <w:bCs/>
                <w:rtl/>
              </w:rPr>
              <w:t>14</w:t>
            </w:r>
          </w:p>
        </w:tc>
      </w:tr>
      <w:tr w:rsidR="00313A73" w:rsidRPr="003E093C" w14:paraId="5ADA8B3F" w14:textId="77777777" w:rsidTr="00BB2553">
        <w:trPr>
          <w:jc w:val="left"/>
        </w:trPr>
        <w:tc>
          <w:tcPr>
            <w:tcW w:w="902" w:type="dxa"/>
            <w:vMerge/>
          </w:tcPr>
          <w:p w14:paraId="4CF7B723" w14:textId="77777777" w:rsidR="00313A73" w:rsidRPr="003E093C" w:rsidRDefault="00313A73" w:rsidP="00DB7CF1">
            <w:pPr>
              <w:spacing w:before="60" w:after="60" w:line="320" w:lineRule="exact"/>
            </w:pPr>
          </w:p>
        </w:tc>
        <w:tc>
          <w:tcPr>
            <w:tcW w:w="826" w:type="dxa"/>
            <w:vMerge w:val="restart"/>
          </w:tcPr>
          <w:p w14:paraId="56399414" w14:textId="77777777" w:rsidR="00313A73" w:rsidRPr="003E093C" w:rsidRDefault="00313A73" w:rsidP="00DB7CF1">
            <w:pPr>
              <w:spacing w:before="60" w:after="60" w:line="320" w:lineRule="exact"/>
              <w:textDirection w:val="tbRlV"/>
              <w:rPr>
                <w:lang w:eastAsia="zh-TW"/>
              </w:rPr>
            </w:pPr>
            <w:r w:rsidRPr="003E093C">
              <w:rPr>
                <w:rtl/>
              </w:rPr>
              <w:t>ماسفينغو</w:t>
            </w:r>
          </w:p>
        </w:tc>
        <w:tc>
          <w:tcPr>
            <w:tcW w:w="1077" w:type="dxa"/>
          </w:tcPr>
          <w:p w14:paraId="79F29F59" w14:textId="77777777" w:rsidR="00313A73" w:rsidRPr="003E093C" w:rsidRDefault="00313A73" w:rsidP="00DB7CF1">
            <w:pPr>
              <w:spacing w:before="60" w:after="60" w:line="320" w:lineRule="exact"/>
              <w:textDirection w:val="tbRlV"/>
              <w:rPr>
                <w:lang w:eastAsia="zh-TW"/>
              </w:rPr>
            </w:pPr>
            <w:r w:rsidRPr="003E093C">
              <w:rPr>
                <w:rtl/>
              </w:rPr>
              <w:t>إعاقة سمعية</w:t>
            </w:r>
          </w:p>
        </w:tc>
        <w:tc>
          <w:tcPr>
            <w:tcW w:w="546" w:type="dxa"/>
          </w:tcPr>
          <w:p w14:paraId="6BD82299" w14:textId="77777777" w:rsidR="00313A73" w:rsidRPr="003E093C" w:rsidRDefault="00313A73" w:rsidP="00DB7CF1">
            <w:pPr>
              <w:spacing w:before="60" w:after="60" w:line="320" w:lineRule="exact"/>
              <w:textDirection w:val="tbRlV"/>
            </w:pPr>
            <w:r w:rsidRPr="003E093C">
              <w:rPr>
                <w:rtl/>
              </w:rPr>
              <w:t>صفر</w:t>
            </w:r>
          </w:p>
        </w:tc>
        <w:tc>
          <w:tcPr>
            <w:tcW w:w="616" w:type="dxa"/>
          </w:tcPr>
          <w:p w14:paraId="5DB43ECB" w14:textId="77777777" w:rsidR="00313A73" w:rsidRPr="003E093C" w:rsidRDefault="00313A73" w:rsidP="00DB7CF1">
            <w:pPr>
              <w:spacing w:before="60" w:after="60" w:line="320" w:lineRule="exact"/>
              <w:textDirection w:val="tbRlV"/>
            </w:pPr>
            <w:r w:rsidRPr="003E093C">
              <w:rPr>
                <w:rtl/>
              </w:rPr>
              <w:t>1</w:t>
            </w:r>
          </w:p>
        </w:tc>
        <w:tc>
          <w:tcPr>
            <w:tcW w:w="574" w:type="dxa"/>
          </w:tcPr>
          <w:p w14:paraId="66D9CB49" w14:textId="77777777" w:rsidR="00313A73" w:rsidRPr="003E093C" w:rsidRDefault="00313A73" w:rsidP="00DB7CF1">
            <w:pPr>
              <w:spacing w:before="60" w:after="60" w:line="320" w:lineRule="exact"/>
              <w:textDirection w:val="tbRlV"/>
            </w:pPr>
            <w:r w:rsidRPr="003E093C">
              <w:rPr>
                <w:rtl/>
              </w:rPr>
              <w:t>صفر</w:t>
            </w:r>
          </w:p>
        </w:tc>
        <w:tc>
          <w:tcPr>
            <w:tcW w:w="644" w:type="dxa"/>
          </w:tcPr>
          <w:p w14:paraId="4C588BAE" w14:textId="77777777" w:rsidR="00313A73" w:rsidRPr="003E093C" w:rsidRDefault="00313A73" w:rsidP="00DB7CF1">
            <w:pPr>
              <w:spacing w:before="60" w:after="60" w:line="320" w:lineRule="exact"/>
              <w:textDirection w:val="tbRlV"/>
            </w:pPr>
            <w:r w:rsidRPr="003E093C">
              <w:rPr>
                <w:rtl/>
              </w:rPr>
              <w:t>صفر</w:t>
            </w:r>
          </w:p>
        </w:tc>
        <w:tc>
          <w:tcPr>
            <w:tcW w:w="654" w:type="dxa"/>
          </w:tcPr>
          <w:p w14:paraId="7BF37C15" w14:textId="77777777" w:rsidR="00313A73" w:rsidRPr="003E093C" w:rsidRDefault="00313A73" w:rsidP="00DB7CF1">
            <w:pPr>
              <w:spacing w:before="60" w:after="60" w:line="320" w:lineRule="exact"/>
              <w:textDirection w:val="tbRlV"/>
            </w:pPr>
            <w:r w:rsidRPr="003E093C">
              <w:rPr>
                <w:rtl/>
              </w:rPr>
              <w:t>صفر</w:t>
            </w:r>
          </w:p>
        </w:tc>
        <w:tc>
          <w:tcPr>
            <w:tcW w:w="567" w:type="dxa"/>
          </w:tcPr>
          <w:p w14:paraId="46EC24B8" w14:textId="77777777" w:rsidR="00313A73" w:rsidRPr="003E093C" w:rsidRDefault="00313A73" w:rsidP="00DB7CF1">
            <w:pPr>
              <w:spacing w:before="60" w:after="60" w:line="320" w:lineRule="exact"/>
              <w:textDirection w:val="tbRlV"/>
            </w:pPr>
            <w:r w:rsidRPr="003E093C">
              <w:rPr>
                <w:rtl/>
              </w:rPr>
              <w:t>2</w:t>
            </w:r>
          </w:p>
        </w:tc>
        <w:tc>
          <w:tcPr>
            <w:tcW w:w="850" w:type="dxa"/>
          </w:tcPr>
          <w:p w14:paraId="6C4980AE" w14:textId="77777777" w:rsidR="00313A73" w:rsidRPr="003E093C" w:rsidRDefault="00313A73" w:rsidP="00DB7CF1">
            <w:pPr>
              <w:spacing w:before="60" w:after="60" w:line="320" w:lineRule="exact"/>
              <w:textDirection w:val="tbRlV"/>
              <w:rPr>
                <w:b/>
                <w:bCs/>
              </w:rPr>
            </w:pPr>
            <w:r w:rsidRPr="003E093C">
              <w:rPr>
                <w:b/>
                <w:bCs/>
                <w:rtl/>
              </w:rPr>
              <w:t>3</w:t>
            </w:r>
          </w:p>
        </w:tc>
      </w:tr>
      <w:tr w:rsidR="00313A73" w:rsidRPr="003E093C" w14:paraId="3090321A" w14:textId="77777777" w:rsidTr="00BB2553">
        <w:trPr>
          <w:jc w:val="left"/>
        </w:trPr>
        <w:tc>
          <w:tcPr>
            <w:tcW w:w="902" w:type="dxa"/>
            <w:vMerge/>
          </w:tcPr>
          <w:p w14:paraId="0D1CC96E" w14:textId="77777777" w:rsidR="00313A73" w:rsidRPr="003E093C" w:rsidRDefault="00313A73" w:rsidP="00DB7CF1">
            <w:pPr>
              <w:spacing w:before="60" w:after="60" w:line="320" w:lineRule="exact"/>
            </w:pPr>
          </w:p>
        </w:tc>
        <w:tc>
          <w:tcPr>
            <w:tcW w:w="826" w:type="dxa"/>
            <w:vMerge/>
          </w:tcPr>
          <w:p w14:paraId="246836C3" w14:textId="77777777" w:rsidR="00313A73" w:rsidRPr="003E093C" w:rsidRDefault="00313A73" w:rsidP="00DB7CF1">
            <w:pPr>
              <w:spacing w:before="60" w:after="60" w:line="320" w:lineRule="exact"/>
            </w:pPr>
          </w:p>
        </w:tc>
        <w:tc>
          <w:tcPr>
            <w:tcW w:w="1077" w:type="dxa"/>
          </w:tcPr>
          <w:p w14:paraId="4D099A5A"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04733B6D" w14:textId="77777777" w:rsidR="00313A73" w:rsidRPr="003E093C" w:rsidRDefault="00313A73" w:rsidP="00DB7CF1">
            <w:pPr>
              <w:spacing w:before="60" w:after="60" w:line="320" w:lineRule="exact"/>
              <w:textDirection w:val="tbRlV"/>
            </w:pPr>
            <w:r w:rsidRPr="003E093C">
              <w:rPr>
                <w:rtl/>
              </w:rPr>
              <w:t>صفر</w:t>
            </w:r>
          </w:p>
        </w:tc>
        <w:tc>
          <w:tcPr>
            <w:tcW w:w="616" w:type="dxa"/>
          </w:tcPr>
          <w:p w14:paraId="53BB7813" w14:textId="77777777" w:rsidR="00313A73" w:rsidRPr="003E093C" w:rsidRDefault="00313A73" w:rsidP="00DB7CF1">
            <w:pPr>
              <w:spacing w:before="60" w:after="60" w:line="320" w:lineRule="exact"/>
              <w:textDirection w:val="tbRlV"/>
            </w:pPr>
            <w:r w:rsidRPr="003E093C">
              <w:rPr>
                <w:rtl/>
              </w:rPr>
              <w:t>صفر</w:t>
            </w:r>
          </w:p>
        </w:tc>
        <w:tc>
          <w:tcPr>
            <w:tcW w:w="574" w:type="dxa"/>
          </w:tcPr>
          <w:p w14:paraId="59FA4293" w14:textId="77777777" w:rsidR="00313A73" w:rsidRPr="003E093C" w:rsidRDefault="00313A73" w:rsidP="00DB7CF1">
            <w:pPr>
              <w:spacing w:before="60" w:after="60" w:line="320" w:lineRule="exact"/>
              <w:textDirection w:val="tbRlV"/>
            </w:pPr>
            <w:r w:rsidRPr="003E093C">
              <w:rPr>
                <w:rtl/>
              </w:rPr>
              <w:t>صفر</w:t>
            </w:r>
          </w:p>
        </w:tc>
        <w:tc>
          <w:tcPr>
            <w:tcW w:w="644" w:type="dxa"/>
          </w:tcPr>
          <w:p w14:paraId="70D8DACA" w14:textId="77777777" w:rsidR="00313A73" w:rsidRPr="003E093C" w:rsidRDefault="00313A73" w:rsidP="00DB7CF1">
            <w:pPr>
              <w:spacing w:before="60" w:after="60" w:line="320" w:lineRule="exact"/>
              <w:textDirection w:val="tbRlV"/>
            </w:pPr>
            <w:r w:rsidRPr="003E093C">
              <w:rPr>
                <w:rtl/>
              </w:rPr>
              <w:t>3</w:t>
            </w:r>
          </w:p>
        </w:tc>
        <w:tc>
          <w:tcPr>
            <w:tcW w:w="654" w:type="dxa"/>
          </w:tcPr>
          <w:p w14:paraId="4A4E6BF9" w14:textId="77777777" w:rsidR="00313A73" w:rsidRPr="003E093C" w:rsidRDefault="00313A73" w:rsidP="00DB7CF1">
            <w:pPr>
              <w:spacing w:before="60" w:after="60" w:line="320" w:lineRule="exact"/>
              <w:textDirection w:val="tbRlV"/>
            </w:pPr>
            <w:r w:rsidRPr="003E093C">
              <w:rPr>
                <w:rtl/>
              </w:rPr>
              <w:t>صفر</w:t>
            </w:r>
          </w:p>
        </w:tc>
        <w:tc>
          <w:tcPr>
            <w:tcW w:w="567" w:type="dxa"/>
          </w:tcPr>
          <w:p w14:paraId="3D90FB36" w14:textId="77777777" w:rsidR="00313A73" w:rsidRPr="003E093C" w:rsidRDefault="00313A73" w:rsidP="00DB7CF1">
            <w:pPr>
              <w:spacing w:before="60" w:after="60" w:line="320" w:lineRule="exact"/>
              <w:textDirection w:val="tbRlV"/>
              <w:rPr>
                <w:lang w:eastAsia="zh-TW"/>
              </w:rPr>
            </w:pPr>
            <w:r w:rsidRPr="003E093C">
              <w:rPr>
                <w:rFonts w:hint="cs"/>
                <w:rtl/>
              </w:rPr>
              <w:t>10</w:t>
            </w:r>
          </w:p>
        </w:tc>
        <w:tc>
          <w:tcPr>
            <w:tcW w:w="850" w:type="dxa"/>
          </w:tcPr>
          <w:p w14:paraId="7E021297" w14:textId="77777777" w:rsidR="00313A73" w:rsidRPr="003E093C" w:rsidRDefault="00313A73" w:rsidP="00DB7CF1">
            <w:pPr>
              <w:spacing w:before="60" w:after="60" w:line="320" w:lineRule="exact"/>
              <w:textDirection w:val="tbRlV"/>
              <w:rPr>
                <w:b/>
                <w:bCs/>
                <w:lang w:eastAsia="zh-TW"/>
              </w:rPr>
            </w:pPr>
            <w:r w:rsidRPr="003E093C">
              <w:rPr>
                <w:b/>
                <w:bCs/>
                <w:rtl/>
              </w:rPr>
              <w:t>13</w:t>
            </w:r>
          </w:p>
        </w:tc>
      </w:tr>
      <w:tr w:rsidR="00313A73" w:rsidRPr="003E093C" w14:paraId="5FCEEE59" w14:textId="77777777" w:rsidTr="00BB2553">
        <w:trPr>
          <w:jc w:val="left"/>
        </w:trPr>
        <w:tc>
          <w:tcPr>
            <w:tcW w:w="902" w:type="dxa"/>
            <w:vMerge/>
          </w:tcPr>
          <w:p w14:paraId="26DEE40B" w14:textId="77777777" w:rsidR="00313A73" w:rsidRPr="003E093C" w:rsidRDefault="00313A73" w:rsidP="00DB7CF1">
            <w:pPr>
              <w:spacing w:before="60" w:after="60" w:line="320" w:lineRule="exact"/>
            </w:pPr>
          </w:p>
        </w:tc>
        <w:tc>
          <w:tcPr>
            <w:tcW w:w="826" w:type="dxa"/>
            <w:vMerge/>
          </w:tcPr>
          <w:p w14:paraId="4FDF303E" w14:textId="77777777" w:rsidR="00313A73" w:rsidRPr="003E093C" w:rsidRDefault="00313A73" w:rsidP="00DB7CF1">
            <w:pPr>
              <w:spacing w:before="60" w:after="60" w:line="320" w:lineRule="exact"/>
            </w:pPr>
          </w:p>
        </w:tc>
        <w:tc>
          <w:tcPr>
            <w:tcW w:w="1077" w:type="dxa"/>
          </w:tcPr>
          <w:p w14:paraId="404AA7D8" w14:textId="77777777" w:rsidR="00313A73" w:rsidRPr="003E093C" w:rsidRDefault="00313A73" w:rsidP="00DB7CF1">
            <w:pPr>
              <w:spacing w:before="60" w:after="60" w:line="320" w:lineRule="exact"/>
              <w:textDirection w:val="tbRlV"/>
              <w:rPr>
                <w:lang w:eastAsia="zh-TW"/>
              </w:rPr>
            </w:pPr>
            <w:r w:rsidRPr="003E093C">
              <w:rPr>
                <w:rtl/>
              </w:rPr>
              <w:t>إعاقة بدنية</w:t>
            </w:r>
          </w:p>
        </w:tc>
        <w:tc>
          <w:tcPr>
            <w:tcW w:w="546" w:type="dxa"/>
          </w:tcPr>
          <w:p w14:paraId="0B15E3D6" w14:textId="77777777" w:rsidR="00313A73" w:rsidRPr="003E093C" w:rsidRDefault="00313A73" w:rsidP="00DB7CF1">
            <w:pPr>
              <w:spacing w:before="60" w:after="60" w:line="320" w:lineRule="exact"/>
              <w:textDirection w:val="tbRlV"/>
            </w:pPr>
            <w:r w:rsidRPr="003E093C">
              <w:rPr>
                <w:rtl/>
              </w:rPr>
              <w:t>صفر</w:t>
            </w:r>
          </w:p>
        </w:tc>
        <w:tc>
          <w:tcPr>
            <w:tcW w:w="616" w:type="dxa"/>
          </w:tcPr>
          <w:p w14:paraId="61D23E77" w14:textId="77777777" w:rsidR="00313A73" w:rsidRPr="003E093C" w:rsidRDefault="00313A73" w:rsidP="00DB7CF1">
            <w:pPr>
              <w:spacing w:before="60" w:after="60" w:line="320" w:lineRule="exact"/>
              <w:textDirection w:val="tbRlV"/>
            </w:pPr>
            <w:r w:rsidRPr="003E093C">
              <w:rPr>
                <w:rtl/>
              </w:rPr>
              <w:t>صفر</w:t>
            </w:r>
          </w:p>
        </w:tc>
        <w:tc>
          <w:tcPr>
            <w:tcW w:w="574" w:type="dxa"/>
          </w:tcPr>
          <w:p w14:paraId="59B33E22" w14:textId="77777777" w:rsidR="00313A73" w:rsidRPr="003E093C" w:rsidRDefault="00313A73" w:rsidP="00DB7CF1">
            <w:pPr>
              <w:spacing w:before="60" w:after="60" w:line="320" w:lineRule="exact"/>
              <w:textDirection w:val="tbRlV"/>
            </w:pPr>
            <w:r w:rsidRPr="003E093C">
              <w:rPr>
                <w:rtl/>
              </w:rPr>
              <w:t>صفر</w:t>
            </w:r>
          </w:p>
        </w:tc>
        <w:tc>
          <w:tcPr>
            <w:tcW w:w="644" w:type="dxa"/>
          </w:tcPr>
          <w:p w14:paraId="4C639590" w14:textId="77777777" w:rsidR="00313A73" w:rsidRPr="003E093C" w:rsidRDefault="00313A73" w:rsidP="00DB7CF1">
            <w:pPr>
              <w:spacing w:before="60" w:after="60" w:line="320" w:lineRule="exact"/>
              <w:textDirection w:val="tbRlV"/>
            </w:pPr>
            <w:r w:rsidRPr="003E093C">
              <w:rPr>
                <w:rtl/>
              </w:rPr>
              <w:t>صفر</w:t>
            </w:r>
          </w:p>
        </w:tc>
        <w:tc>
          <w:tcPr>
            <w:tcW w:w="654" w:type="dxa"/>
          </w:tcPr>
          <w:p w14:paraId="236D8EC7" w14:textId="77777777" w:rsidR="00313A73" w:rsidRPr="003E093C" w:rsidRDefault="00313A73" w:rsidP="00DB7CF1">
            <w:pPr>
              <w:spacing w:before="60" w:after="60" w:line="320" w:lineRule="exact"/>
              <w:textDirection w:val="tbRlV"/>
            </w:pPr>
            <w:r w:rsidRPr="003E093C">
              <w:rPr>
                <w:rtl/>
              </w:rPr>
              <w:t>صفر</w:t>
            </w:r>
          </w:p>
        </w:tc>
        <w:tc>
          <w:tcPr>
            <w:tcW w:w="567" w:type="dxa"/>
          </w:tcPr>
          <w:p w14:paraId="3D0B3D7D" w14:textId="77777777" w:rsidR="00313A73" w:rsidRPr="003E093C" w:rsidRDefault="00313A73" w:rsidP="00DB7CF1">
            <w:pPr>
              <w:spacing w:before="60" w:after="60" w:line="320" w:lineRule="exact"/>
              <w:textDirection w:val="tbRlV"/>
            </w:pPr>
            <w:r w:rsidRPr="003E093C">
              <w:rPr>
                <w:rtl/>
              </w:rPr>
              <w:t>1</w:t>
            </w:r>
          </w:p>
        </w:tc>
        <w:tc>
          <w:tcPr>
            <w:tcW w:w="850" w:type="dxa"/>
          </w:tcPr>
          <w:p w14:paraId="7342AC0A" w14:textId="77777777" w:rsidR="00313A73" w:rsidRPr="003E093C" w:rsidRDefault="00313A73" w:rsidP="00DB7CF1">
            <w:pPr>
              <w:spacing w:before="60" w:after="60" w:line="320" w:lineRule="exact"/>
              <w:textDirection w:val="tbRlV"/>
              <w:rPr>
                <w:b/>
                <w:bCs/>
              </w:rPr>
            </w:pPr>
            <w:r w:rsidRPr="003E093C">
              <w:rPr>
                <w:b/>
                <w:bCs/>
                <w:rtl/>
              </w:rPr>
              <w:t>1</w:t>
            </w:r>
          </w:p>
        </w:tc>
      </w:tr>
      <w:tr w:rsidR="00313A73" w:rsidRPr="003E093C" w14:paraId="363A93FA" w14:textId="77777777" w:rsidTr="00BB2553">
        <w:trPr>
          <w:jc w:val="left"/>
        </w:trPr>
        <w:tc>
          <w:tcPr>
            <w:tcW w:w="902" w:type="dxa"/>
            <w:vMerge/>
          </w:tcPr>
          <w:p w14:paraId="209AA9C5" w14:textId="77777777" w:rsidR="00313A73" w:rsidRPr="003E093C" w:rsidRDefault="00313A73" w:rsidP="00DB7CF1">
            <w:pPr>
              <w:spacing w:before="60" w:after="60" w:line="320" w:lineRule="exact"/>
            </w:pPr>
          </w:p>
        </w:tc>
        <w:tc>
          <w:tcPr>
            <w:tcW w:w="826" w:type="dxa"/>
            <w:vMerge w:val="restart"/>
          </w:tcPr>
          <w:p w14:paraId="686FB172" w14:textId="77777777" w:rsidR="00313A73" w:rsidRPr="003E093C" w:rsidRDefault="00313A73" w:rsidP="00DB7CF1">
            <w:pPr>
              <w:spacing w:before="60" w:after="60" w:line="320" w:lineRule="exact"/>
              <w:textDirection w:val="tbRlV"/>
              <w:rPr>
                <w:lang w:eastAsia="zh-TW"/>
              </w:rPr>
            </w:pPr>
            <w:r w:rsidRPr="003E093C">
              <w:rPr>
                <w:rtl/>
              </w:rPr>
              <w:t>ماشونالند الغربية</w:t>
            </w:r>
          </w:p>
        </w:tc>
        <w:tc>
          <w:tcPr>
            <w:tcW w:w="1077" w:type="dxa"/>
          </w:tcPr>
          <w:p w14:paraId="1FF75C2D"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6F97E431" w14:textId="77777777" w:rsidR="00313A73" w:rsidRPr="003E093C" w:rsidRDefault="00313A73" w:rsidP="00DB7CF1">
            <w:pPr>
              <w:spacing w:before="60" w:after="60" w:line="320" w:lineRule="exact"/>
              <w:textDirection w:val="tbRlV"/>
            </w:pPr>
            <w:r w:rsidRPr="003E093C">
              <w:rPr>
                <w:rtl/>
              </w:rPr>
              <w:t>صفر</w:t>
            </w:r>
          </w:p>
        </w:tc>
        <w:tc>
          <w:tcPr>
            <w:tcW w:w="616" w:type="dxa"/>
          </w:tcPr>
          <w:p w14:paraId="311A0E55" w14:textId="77777777" w:rsidR="00313A73" w:rsidRPr="003E093C" w:rsidRDefault="00313A73" w:rsidP="00DB7CF1">
            <w:pPr>
              <w:spacing w:before="60" w:after="60" w:line="320" w:lineRule="exact"/>
              <w:textDirection w:val="tbRlV"/>
            </w:pPr>
            <w:r w:rsidRPr="003E093C">
              <w:rPr>
                <w:rtl/>
              </w:rPr>
              <w:t>1</w:t>
            </w:r>
          </w:p>
        </w:tc>
        <w:tc>
          <w:tcPr>
            <w:tcW w:w="574" w:type="dxa"/>
          </w:tcPr>
          <w:p w14:paraId="4FA4A753" w14:textId="77777777" w:rsidR="00313A73" w:rsidRPr="003E093C" w:rsidRDefault="00313A73" w:rsidP="00DB7CF1">
            <w:pPr>
              <w:spacing w:before="60" w:after="60" w:line="320" w:lineRule="exact"/>
              <w:textDirection w:val="tbRlV"/>
            </w:pPr>
            <w:r w:rsidRPr="003E093C">
              <w:rPr>
                <w:rtl/>
              </w:rPr>
              <w:t>صفر</w:t>
            </w:r>
          </w:p>
        </w:tc>
        <w:tc>
          <w:tcPr>
            <w:tcW w:w="644" w:type="dxa"/>
          </w:tcPr>
          <w:p w14:paraId="7AB3E9D3" w14:textId="77777777" w:rsidR="00313A73" w:rsidRPr="003E093C" w:rsidRDefault="00313A73" w:rsidP="00DB7CF1">
            <w:pPr>
              <w:spacing w:before="60" w:after="60" w:line="320" w:lineRule="exact"/>
              <w:textDirection w:val="tbRlV"/>
            </w:pPr>
            <w:r w:rsidRPr="003E093C">
              <w:rPr>
                <w:rtl/>
              </w:rPr>
              <w:t>3</w:t>
            </w:r>
          </w:p>
        </w:tc>
        <w:tc>
          <w:tcPr>
            <w:tcW w:w="654" w:type="dxa"/>
          </w:tcPr>
          <w:p w14:paraId="631E3937" w14:textId="77777777" w:rsidR="00313A73" w:rsidRPr="003E093C" w:rsidRDefault="00313A73" w:rsidP="00DB7CF1">
            <w:pPr>
              <w:spacing w:before="60" w:after="60" w:line="320" w:lineRule="exact"/>
              <w:textDirection w:val="tbRlV"/>
            </w:pPr>
            <w:r w:rsidRPr="003E093C">
              <w:rPr>
                <w:rtl/>
              </w:rPr>
              <w:t>صفر</w:t>
            </w:r>
          </w:p>
        </w:tc>
        <w:tc>
          <w:tcPr>
            <w:tcW w:w="567" w:type="dxa"/>
          </w:tcPr>
          <w:p w14:paraId="1985CCAC" w14:textId="77777777" w:rsidR="00313A73" w:rsidRPr="003E093C" w:rsidRDefault="00313A73" w:rsidP="00DB7CF1">
            <w:pPr>
              <w:spacing w:before="60" w:after="60" w:line="320" w:lineRule="exact"/>
              <w:textDirection w:val="tbRlV"/>
            </w:pPr>
            <w:r w:rsidRPr="003E093C">
              <w:rPr>
                <w:rtl/>
              </w:rPr>
              <w:t>4</w:t>
            </w:r>
          </w:p>
        </w:tc>
        <w:tc>
          <w:tcPr>
            <w:tcW w:w="850" w:type="dxa"/>
          </w:tcPr>
          <w:p w14:paraId="3D09A638" w14:textId="77777777" w:rsidR="00313A73" w:rsidRPr="003E093C" w:rsidRDefault="00313A73" w:rsidP="00DB7CF1">
            <w:pPr>
              <w:spacing w:before="60" w:after="60" w:line="320" w:lineRule="exact"/>
              <w:textDirection w:val="tbRlV"/>
              <w:rPr>
                <w:b/>
                <w:bCs/>
              </w:rPr>
            </w:pPr>
            <w:r w:rsidRPr="003E093C">
              <w:rPr>
                <w:b/>
                <w:bCs/>
                <w:rtl/>
              </w:rPr>
              <w:t>8</w:t>
            </w:r>
          </w:p>
        </w:tc>
      </w:tr>
      <w:tr w:rsidR="00313A73" w:rsidRPr="003E093C" w14:paraId="2C4EC745" w14:textId="77777777" w:rsidTr="00BB2553">
        <w:trPr>
          <w:jc w:val="left"/>
        </w:trPr>
        <w:tc>
          <w:tcPr>
            <w:tcW w:w="902" w:type="dxa"/>
            <w:vMerge/>
          </w:tcPr>
          <w:p w14:paraId="004BAB4D" w14:textId="77777777" w:rsidR="00313A73" w:rsidRPr="003E093C" w:rsidRDefault="00313A73" w:rsidP="00DB7CF1">
            <w:pPr>
              <w:spacing w:before="60" w:after="60" w:line="320" w:lineRule="exact"/>
            </w:pPr>
          </w:p>
        </w:tc>
        <w:tc>
          <w:tcPr>
            <w:tcW w:w="826" w:type="dxa"/>
            <w:vMerge/>
          </w:tcPr>
          <w:p w14:paraId="71F75567" w14:textId="77777777" w:rsidR="00313A73" w:rsidRPr="003E093C" w:rsidRDefault="00313A73" w:rsidP="00DB7CF1">
            <w:pPr>
              <w:spacing w:before="60" w:after="60" w:line="320" w:lineRule="exact"/>
            </w:pPr>
          </w:p>
        </w:tc>
        <w:tc>
          <w:tcPr>
            <w:tcW w:w="1077" w:type="dxa"/>
          </w:tcPr>
          <w:p w14:paraId="3894459C" w14:textId="77777777" w:rsidR="00313A73" w:rsidRPr="003E093C" w:rsidRDefault="00313A73" w:rsidP="00DB7CF1">
            <w:pPr>
              <w:spacing w:before="60" w:after="60" w:line="320" w:lineRule="exact"/>
              <w:textDirection w:val="tbRlV"/>
              <w:rPr>
                <w:lang w:eastAsia="zh-TW"/>
              </w:rPr>
            </w:pPr>
            <w:r w:rsidRPr="003E093C">
              <w:rPr>
                <w:rtl/>
              </w:rPr>
              <w:t>إعاقة بدنية</w:t>
            </w:r>
          </w:p>
        </w:tc>
        <w:tc>
          <w:tcPr>
            <w:tcW w:w="546" w:type="dxa"/>
          </w:tcPr>
          <w:p w14:paraId="2B3F36D5" w14:textId="77777777" w:rsidR="00313A73" w:rsidRPr="003E093C" w:rsidRDefault="00313A73" w:rsidP="00DB7CF1">
            <w:pPr>
              <w:spacing w:before="60" w:after="60" w:line="320" w:lineRule="exact"/>
              <w:textDirection w:val="tbRlV"/>
            </w:pPr>
            <w:r w:rsidRPr="003E093C">
              <w:rPr>
                <w:rtl/>
              </w:rPr>
              <w:t>صفر</w:t>
            </w:r>
          </w:p>
        </w:tc>
        <w:tc>
          <w:tcPr>
            <w:tcW w:w="616" w:type="dxa"/>
          </w:tcPr>
          <w:p w14:paraId="332755F5" w14:textId="77777777" w:rsidR="00313A73" w:rsidRPr="003E093C" w:rsidRDefault="00313A73" w:rsidP="00DB7CF1">
            <w:pPr>
              <w:spacing w:before="60" w:after="60" w:line="320" w:lineRule="exact"/>
              <w:textDirection w:val="tbRlV"/>
            </w:pPr>
            <w:r w:rsidRPr="003E093C">
              <w:rPr>
                <w:rtl/>
              </w:rPr>
              <w:t>صفر</w:t>
            </w:r>
          </w:p>
        </w:tc>
        <w:tc>
          <w:tcPr>
            <w:tcW w:w="574" w:type="dxa"/>
          </w:tcPr>
          <w:p w14:paraId="071963E9" w14:textId="77777777" w:rsidR="00313A73" w:rsidRPr="003E093C" w:rsidRDefault="00313A73" w:rsidP="00DB7CF1">
            <w:pPr>
              <w:spacing w:before="60" w:after="60" w:line="320" w:lineRule="exact"/>
              <w:textDirection w:val="tbRlV"/>
            </w:pPr>
            <w:r w:rsidRPr="003E093C">
              <w:rPr>
                <w:rtl/>
              </w:rPr>
              <w:t>صفر</w:t>
            </w:r>
          </w:p>
        </w:tc>
        <w:tc>
          <w:tcPr>
            <w:tcW w:w="644" w:type="dxa"/>
          </w:tcPr>
          <w:p w14:paraId="741A9531" w14:textId="77777777" w:rsidR="00313A73" w:rsidRPr="003E093C" w:rsidRDefault="00313A73" w:rsidP="00DB7CF1">
            <w:pPr>
              <w:spacing w:before="60" w:after="60" w:line="320" w:lineRule="exact"/>
              <w:textDirection w:val="tbRlV"/>
            </w:pPr>
            <w:r w:rsidRPr="003E093C">
              <w:rPr>
                <w:rtl/>
              </w:rPr>
              <w:t>3</w:t>
            </w:r>
          </w:p>
        </w:tc>
        <w:tc>
          <w:tcPr>
            <w:tcW w:w="654" w:type="dxa"/>
          </w:tcPr>
          <w:p w14:paraId="3ADA77CE" w14:textId="77777777" w:rsidR="00313A73" w:rsidRPr="003E093C" w:rsidRDefault="00313A73" w:rsidP="00DB7CF1">
            <w:pPr>
              <w:spacing w:before="60" w:after="60" w:line="320" w:lineRule="exact"/>
              <w:textDirection w:val="tbRlV"/>
            </w:pPr>
            <w:r w:rsidRPr="003E093C">
              <w:rPr>
                <w:rtl/>
              </w:rPr>
              <w:t>صفر</w:t>
            </w:r>
          </w:p>
        </w:tc>
        <w:tc>
          <w:tcPr>
            <w:tcW w:w="567" w:type="dxa"/>
          </w:tcPr>
          <w:p w14:paraId="6A32EF2D" w14:textId="77777777" w:rsidR="00313A73" w:rsidRPr="003E093C" w:rsidRDefault="00313A73" w:rsidP="00DB7CF1">
            <w:pPr>
              <w:spacing w:before="60" w:after="60" w:line="320" w:lineRule="exact"/>
              <w:textDirection w:val="tbRlV"/>
            </w:pPr>
            <w:r w:rsidRPr="003E093C">
              <w:rPr>
                <w:rtl/>
              </w:rPr>
              <w:t>صفر</w:t>
            </w:r>
          </w:p>
        </w:tc>
        <w:tc>
          <w:tcPr>
            <w:tcW w:w="850" w:type="dxa"/>
          </w:tcPr>
          <w:p w14:paraId="3F0E8D48" w14:textId="77777777" w:rsidR="00313A73" w:rsidRPr="003E093C" w:rsidRDefault="00313A73" w:rsidP="00DB7CF1">
            <w:pPr>
              <w:spacing w:before="60" w:after="60" w:line="320" w:lineRule="exact"/>
              <w:textDirection w:val="tbRlV"/>
              <w:rPr>
                <w:b/>
                <w:bCs/>
              </w:rPr>
            </w:pPr>
            <w:r w:rsidRPr="003E093C">
              <w:rPr>
                <w:b/>
                <w:bCs/>
                <w:rtl/>
              </w:rPr>
              <w:t>3</w:t>
            </w:r>
          </w:p>
        </w:tc>
      </w:tr>
      <w:tr w:rsidR="00313A73" w:rsidRPr="003E093C" w14:paraId="63C72332" w14:textId="77777777" w:rsidTr="00BB2553">
        <w:trPr>
          <w:jc w:val="left"/>
        </w:trPr>
        <w:tc>
          <w:tcPr>
            <w:tcW w:w="902" w:type="dxa"/>
            <w:vMerge/>
          </w:tcPr>
          <w:p w14:paraId="653F59D0" w14:textId="77777777" w:rsidR="00313A73" w:rsidRPr="003E093C" w:rsidRDefault="00313A73" w:rsidP="00DB7CF1">
            <w:pPr>
              <w:spacing w:before="60" w:after="60" w:line="320" w:lineRule="exact"/>
            </w:pPr>
          </w:p>
        </w:tc>
        <w:tc>
          <w:tcPr>
            <w:tcW w:w="826" w:type="dxa"/>
          </w:tcPr>
          <w:p w14:paraId="4A655FCC" w14:textId="77777777" w:rsidR="00313A73" w:rsidRPr="003E093C" w:rsidRDefault="00313A73" w:rsidP="00DB7CF1">
            <w:pPr>
              <w:keepNext/>
              <w:keepLines/>
              <w:spacing w:before="60" w:after="60" w:line="320" w:lineRule="exact"/>
            </w:pPr>
          </w:p>
        </w:tc>
        <w:tc>
          <w:tcPr>
            <w:tcW w:w="1077" w:type="dxa"/>
          </w:tcPr>
          <w:p w14:paraId="2E18E9C8" w14:textId="77777777" w:rsidR="00313A73" w:rsidRPr="003E093C" w:rsidRDefault="00313A73" w:rsidP="00DB7CF1">
            <w:pPr>
              <w:keepNext/>
              <w:keepLines/>
              <w:spacing w:before="60" w:after="60" w:line="320" w:lineRule="exact"/>
              <w:textDirection w:val="tbRlV"/>
              <w:rPr>
                <w:lang w:eastAsia="zh-TW"/>
              </w:rPr>
            </w:pPr>
            <w:r w:rsidRPr="003E093C">
              <w:rPr>
                <w:rtl/>
              </w:rPr>
              <w:t>إعاقة بدنية</w:t>
            </w:r>
          </w:p>
        </w:tc>
        <w:tc>
          <w:tcPr>
            <w:tcW w:w="546" w:type="dxa"/>
          </w:tcPr>
          <w:p w14:paraId="0CCD5AE0" w14:textId="77777777" w:rsidR="00313A73" w:rsidRPr="003E093C" w:rsidRDefault="00313A73" w:rsidP="00DB7CF1">
            <w:pPr>
              <w:keepNext/>
              <w:keepLines/>
              <w:spacing w:before="60" w:after="60" w:line="320" w:lineRule="exact"/>
              <w:textDirection w:val="tbRlV"/>
            </w:pPr>
            <w:r w:rsidRPr="003E093C">
              <w:rPr>
                <w:rtl/>
              </w:rPr>
              <w:t>صفر</w:t>
            </w:r>
          </w:p>
        </w:tc>
        <w:tc>
          <w:tcPr>
            <w:tcW w:w="616" w:type="dxa"/>
          </w:tcPr>
          <w:p w14:paraId="3D240636" w14:textId="77777777" w:rsidR="00313A73" w:rsidRPr="003E093C" w:rsidRDefault="00313A73" w:rsidP="00DB7CF1">
            <w:pPr>
              <w:keepNext/>
              <w:keepLines/>
              <w:spacing w:before="60" w:after="60" w:line="320" w:lineRule="exact"/>
              <w:textDirection w:val="tbRlV"/>
            </w:pPr>
            <w:r w:rsidRPr="003E093C">
              <w:rPr>
                <w:rtl/>
              </w:rPr>
              <w:t>صفر</w:t>
            </w:r>
          </w:p>
        </w:tc>
        <w:tc>
          <w:tcPr>
            <w:tcW w:w="574" w:type="dxa"/>
          </w:tcPr>
          <w:p w14:paraId="2A0F205B" w14:textId="77777777" w:rsidR="00313A73" w:rsidRPr="003E093C" w:rsidRDefault="00313A73" w:rsidP="00DB7CF1">
            <w:pPr>
              <w:keepNext/>
              <w:keepLines/>
              <w:spacing w:before="60" w:after="60" w:line="320" w:lineRule="exact"/>
              <w:textDirection w:val="tbRlV"/>
            </w:pPr>
            <w:r w:rsidRPr="003E093C">
              <w:rPr>
                <w:rtl/>
              </w:rPr>
              <w:t>صفر</w:t>
            </w:r>
          </w:p>
        </w:tc>
        <w:tc>
          <w:tcPr>
            <w:tcW w:w="644" w:type="dxa"/>
          </w:tcPr>
          <w:p w14:paraId="21591BA0" w14:textId="77777777" w:rsidR="00313A73" w:rsidRPr="003E093C" w:rsidRDefault="00313A73" w:rsidP="00DB7CF1">
            <w:pPr>
              <w:keepNext/>
              <w:keepLines/>
              <w:spacing w:before="60" w:after="60" w:line="320" w:lineRule="exact"/>
              <w:textDirection w:val="tbRlV"/>
            </w:pPr>
            <w:r w:rsidRPr="003E093C">
              <w:rPr>
                <w:rtl/>
              </w:rPr>
              <w:t>1</w:t>
            </w:r>
          </w:p>
        </w:tc>
        <w:tc>
          <w:tcPr>
            <w:tcW w:w="654" w:type="dxa"/>
          </w:tcPr>
          <w:p w14:paraId="7285976C" w14:textId="77777777" w:rsidR="00313A73" w:rsidRPr="003E093C" w:rsidRDefault="00313A73" w:rsidP="00DB7CF1">
            <w:pPr>
              <w:keepNext/>
              <w:keepLines/>
              <w:spacing w:before="60" w:after="60" w:line="320" w:lineRule="exact"/>
              <w:textDirection w:val="tbRlV"/>
            </w:pPr>
            <w:r w:rsidRPr="003E093C">
              <w:rPr>
                <w:rtl/>
              </w:rPr>
              <w:t>صفر</w:t>
            </w:r>
          </w:p>
        </w:tc>
        <w:tc>
          <w:tcPr>
            <w:tcW w:w="567" w:type="dxa"/>
          </w:tcPr>
          <w:p w14:paraId="0A0F0352" w14:textId="77777777" w:rsidR="00313A73" w:rsidRPr="003E093C" w:rsidRDefault="00313A73" w:rsidP="00DB7CF1">
            <w:pPr>
              <w:keepNext/>
              <w:keepLines/>
              <w:spacing w:before="60" w:after="60" w:line="320" w:lineRule="exact"/>
              <w:textDirection w:val="tbRlV"/>
            </w:pPr>
            <w:r w:rsidRPr="003E093C">
              <w:rPr>
                <w:rtl/>
              </w:rPr>
              <w:t>صفر</w:t>
            </w:r>
          </w:p>
        </w:tc>
        <w:tc>
          <w:tcPr>
            <w:tcW w:w="850" w:type="dxa"/>
          </w:tcPr>
          <w:p w14:paraId="7CFF28A4" w14:textId="77777777" w:rsidR="00313A73" w:rsidRPr="003E093C" w:rsidRDefault="00313A73" w:rsidP="00DB7CF1">
            <w:pPr>
              <w:keepNext/>
              <w:keepLines/>
              <w:spacing w:before="60" w:after="60" w:line="320" w:lineRule="exact"/>
              <w:textDirection w:val="tbRlV"/>
              <w:rPr>
                <w:b/>
                <w:bCs/>
              </w:rPr>
            </w:pPr>
            <w:r w:rsidRPr="003E093C">
              <w:rPr>
                <w:b/>
                <w:bCs/>
                <w:rtl/>
              </w:rPr>
              <w:t>1</w:t>
            </w:r>
          </w:p>
        </w:tc>
      </w:tr>
      <w:tr w:rsidR="00313A73" w:rsidRPr="003E093C" w14:paraId="44CAC09A" w14:textId="77777777" w:rsidTr="00BB2553">
        <w:trPr>
          <w:jc w:val="left"/>
        </w:trPr>
        <w:tc>
          <w:tcPr>
            <w:tcW w:w="902" w:type="dxa"/>
            <w:vMerge/>
          </w:tcPr>
          <w:p w14:paraId="699E2CAC" w14:textId="77777777" w:rsidR="00313A73" w:rsidRPr="003E093C" w:rsidRDefault="00313A73" w:rsidP="00DB7CF1">
            <w:pPr>
              <w:spacing w:before="60" w:after="60" w:line="320" w:lineRule="exact"/>
            </w:pPr>
          </w:p>
        </w:tc>
        <w:tc>
          <w:tcPr>
            <w:tcW w:w="826" w:type="dxa"/>
          </w:tcPr>
          <w:p w14:paraId="7424B7D2" w14:textId="77777777" w:rsidR="00313A73" w:rsidRPr="003E093C" w:rsidRDefault="00313A73" w:rsidP="00DB7CF1">
            <w:pPr>
              <w:keepNext/>
              <w:keepLines/>
              <w:spacing w:before="60" w:after="60" w:line="320" w:lineRule="exact"/>
              <w:textDirection w:val="tbRlV"/>
              <w:rPr>
                <w:lang w:eastAsia="zh-TW"/>
              </w:rPr>
            </w:pPr>
            <w:r w:rsidRPr="003E093C">
              <w:rPr>
                <w:rtl/>
              </w:rPr>
              <w:t>ماشونالند الوسطى</w:t>
            </w:r>
          </w:p>
        </w:tc>
        <w:tc>
          <w:tcPr>
            <w:tcW w:w="1077" w:type="dxa"/>
          </w:tcPr>
          <w:p w14:paraId="3FACDE5D" w14:textId="77777777" w:rsidR="00313A73" w:rsidRPr="003E093C" w:rsidRDefault="00313A73" w:rsidP="00DB7CF1">
            <w:pPr>
              <w:keepNext/>
              <w:keepLines/>
              <w:spacing w:before="60" w:after="60" w:line="320" w:lineRule="exact"/>
              <w:textDirection w:val="tbRlV"/>
              <w:rPr>
                <w:lang w:eastAsia="zh-TW"/>
              </w:rPr>
            </w:pPr>
            <w:r w:rsidRPr="003E093C">
              <w:rPr>
                <w:rtl/>
              </w:rPr>
              <w:t>إعاقة عقلية</w:t>
            </w:r>
          </w:p>
        </w:tc>
        <w:tc>
          <w:tcPr>
            <w:tcW w:w="546" w:type="dxa"/>
          </w:tcPr>
          <w:p w14:paraId="65DB5EFD" w14:textId="77777777" w:rsidR="00313A73" w:rsidRPr="003E093C" w:rsidRDefault="00313A73" w:rsidP="00DB7CF1">
            <w:pPr>
              <w:keepNext/>
              <w:keepLines/>
              <w:spacing w:before="60" w:after="60" w:line="320" w:lineRule="exact"/>
              <w:textDirection w:val="tbRlV"/>
            </w:pPr>
            <w:r w:rsidRPr="003E093C">
              <w:rPr>
                <w:rtl/>
              </w:rPr>
              <w:t>صفر</w:t>
            </w:r>
          </w:p>
        </w:tc>
        <w:tc>
          <w:tcPr>
            <w:tcW w:w="616" w:type="dxa"/>
          </w:tcPr>
          <w:p w14:paraId="2BD7FB82" w14:textId="77777777" w:rsidR="00313A73" w:rsidRPr="003E093C" w:rsidRDefault="00313A73" w:rsidP="00DB7CF1">
            <w:pPr>
              <w:keepNext/>
              <w:keepLines/>
              <w:spacing w:before="60" w:after="60" w:line="320" w:lineRule="exact"/>
              <w:textDirection w:val="tbRlV"/>
            </w:pPr>
            <w:r w:rsidRPr="003E093C">
              <w:rPr>
                <w:rtl/>
              </w:rPr>
              <w:t>صفر</w:t>
            </w:r>
          </w:p>
        </w:tc>
        <w:tc>
          <w:tcPr>
            <w:tcW w:w="574" w:type="dxa"/>
          </w:tcPr>
          <w:p w14:paraId="17D87DC6" w14:textId="77777777" w:rsidR="00313A73" w:rsidRPr="003E093C" w:rsidRDefault="00313A73" w:rsidP="00DB7CF1">
            <w:pPr>
              <w:keepNext/>
              <w:keepLines/>
              <w:spacing w:before="60" w:after="60" w:line="320" w:lineRule="exact"/>
              <w:textDirection w:val="tbRlV"/>
            </w:pPr>
            <w:r w:rsidRPr="003E093C">
              <w:rPr>
                <w:rtl/>
              </w:rPr>
              <w:t>صفر</w:t>
            </w:r>
          </w:p>
        </w:tc>
        <w:tc>
          <w:tcPr>
            <w:tcW w:w="644" w:type="dxa"/>
          </w:tcPr>
          <w:p w14:paraId="675DDCB5" w14:textId="77777777" w:rsidR="00313A73" w:rsidRPr="003E093C" w:rsidRDefault="00313A73" w:rsidP="00DB7CF1">
            <w:pPr>
              <w:keepNext/>
              <w:keepLines/>
              <w:spacing w:before="60" w:after="60" w:line="320" w:lineRule="exact"/>
              <w:textDirection w:val="tbRlV"/>
            </w:pPr>
            <w:r w:rsidRPr="003E093C">
              <w:rPr>
                <w:rtl/>
              </w:rPr>
              <w:t>2</w:t>
            </w:r>
          </w:p>
        </w:tc>
        <w:tc>
          <w:tcPr>
            <w:tcW w:w="654" w:type="dxa"/>
          </w:tcPr>
          <w:p w14:paraId="16E90C69" w14:textId="77777777" w:rsidR="00313A73" w:rsidRPr="003E093C" w:rsidRDefault="00313A73" w:rsidP="00DB7CF1">
            <w:pPr>
              <w:keepNext/>
              <w:keepLines/>
              <w:spacing w:before="60" w:after="60" w:line="320" w:lineRule="exact"/>
              <w:textDirection w:val="tbRlV"/>
            </w:pPr>
            <w:r w:rsidRPr="003E093C">
              <w:rPr>
                <w:rtl/>
              </w:rPr>
              <w:t>صفر</w:t>
            </w:r>
          </w:p>
        </w:tc>
        <w:tc>
          <w:tcPr>
            <w:tcW w:w="567" w:type="dxa"/>
          </w:tcPr>
          <w:p w14:paraId="058DC6E7" w14:textId="77777777" w:rsidR="00313A73" w:rsidRPr="003E093C" w:rsidRDefault="00313A73" w:rsidP="00DB7CF1">
            <w:pPr>
              <w:keepNext/>
              <w:keepLines/>
              <w:spacing w:before="60" w:after="60" w:line="320" w:lineRule="exact"/>
              <w:textDirection w:val="tbRlV"/>
              <w:rPr>
                <w:lang w:eastAsia="zh-TW"/>
              </w:rPr>
            </w:pPr>
            <w:r w:rsidRPr="003E093C">
              <w:rPr>
                <w:rFonts w:hint="cs"/>
                <w:rtl/>
              </w:rPr>
              <w:t>10</w:t>
            </w:r>
          </w:p>
        </w:tc>
        <w:tc>
          <w:tcPr>
            <w:tcW w:w="850" w:type="dxa"/>
          </w:tcPr>
          <w:p w14:paraId="2B144C95" w14:textId="77777777" w:rsidR="00313A73" w:rsidRPr="003E093C" w:rsidRDefault="00313A73" w:rsidP="00DB7CF1">
            <w:pPr>
              <w:keepNext/>
              <w:keepLines/>
              <w:spacing w:before="60" w:after="60" w:line="320" w:lineRule="exact"/>
              <w:textDirection w:val="tbRlV"/>
              <w:rPr>
                <w:b/>
                <w:bCs/>
                <w:lang w:eastAsia="zh-TW"/>
              </w:rPr>
            </w:pPr>
            <w:r w:rsidRPr="003E093C">
              <w:rPr>
                <w:b/>
                <w:bCs/>
                <w:rtl/>
              </w:rPr>
              <w:t>12</w:t>
            </w:r>
          </w:p>
        </w:tc>
      </w:tr>
      <w:tr w:rsidR="00313A73" w:rsidRPr="003E093C" w14:paraId="3767F789" w14:textId="77777777" w:rsidTr="00BB2553">
        <w:trPr>
          <w:jc w:val="left"/>
        </w:trPr>
        <w:tc>
          <w:tcPr>
            <w:tcW w:w="902" w:type="dxa"/>
            <w:vMerge/>
          </w:tcPr>
          <w:p w14:paraId="314BB0EF" w14:textId="77777777" w:rsidR="00313A73" w:rsidRPr="003E093C" w:rsidRDefault="00313A73" w:rsidP="00DB7CF1">
            <w:pPr>
              <w:spacing w:before="60" w:after="60" w:line="320" w:lineRule="exact"/>
            </w:pPr>
          </w:p>
        </w:tc>
        <w:tc>
          <w:tcPr>
            <w:tcW w:w="826" w:type="dxa"/>
            <w:vMerge w:val="restart"/>
          </w:tcPr>
          <w:p w14:paraId="3FCF8443" w14:textId="77777777" w:rsidR="00313A73" w:rsidRPr="003E093C" w:rsidRDefault="00313A73" w:rsidP="00DB7CF1">
            <w:pPr>
              <w:spacing w:before="60" w:after="60" w:line="320" w:lineRule="exact"/>
              <w:textDirection w:val="tbRlV"/>
              <w:rPr>
                <w:lang w:eastAsia="zh-TW"/>
              </w:rPr>
            </w:pPr>
            <w:r w:rsidRPr="003E093C">
              <w:rPr>
                <w:rtl/>
              </w:rPr>
              <w:t>ماشونالند الشرقية</w:t>
            </w:r>
          </w:p>
        </w:tc>
        <w:tc>
          <w:tcPr>
            <w:tcW w:w="1077" w:type="dxa"/>
          </w:tcPr>
          <w:p w14:paraId="1711C41A"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1F9CD10B" w14:textId="77777777" w:rsidR="00313A73" w:rsidRPr="003E093C" w:rsidRDefault="00313A73" w:rsidP="00DB7CF1">
            <w:pPr>
              <w:spacing w:before="60" w:after="60" w:line="320" w:lineRule="exact"/>
              <w:textDirection w:val="tbRlV"/>
            </w:pPr>
            <w:r w:rsidRPr="003E093C">
              <w:rPr>
                <w:rtl/>
              </w:rPr>
              <w:t>صفر</w:t>
            </w:r>
          </w:p>
        </w:tc>
        <w:tc>
          <w:tcPr>
            <w:tcW w:w="616" w:type="dxa"/>
          </w:tcPr>
          <w:p w14:paraId="5E0C644B" w14:textId="77777777" w:rsidR="00313A73" w:rsidRPr="003E093C" w:rsidRDefault="00313A73" w:rsidP="00DB7CF1">
            <w:pPr>
              <w:spacing w:before="60" w:after="60" w:line="320" w:lineRule="exact"/>
              <w:textDirection w:val="tbRlV"/>
            </w:pPr>
            <w:r w:rsidRPr="003E093C">
              <w:rPr>
                <w:rtl/>
              </w:rPr>
              <w:t>2</w:t>
            </w:r>
          </w:p>
        </w:tc>
        <w:tc>
          <w:tcPr>
            <w:tcW w:w="574" w:type="dxa"/>
          </w:tcPr>
          <w:p w14:paraId="1C706E29" w14:textId="77777777" w:rsidR="00313A73" w:rsidRPr="003E093C" w:rsidRDefault="00313A73" w:rsidP="00DB7CF1">
            <w:pPr>
              <w:spacing w:before="60" w:after="60" w:line="320" w:lineRule="exact"/>
              <w:textDirection w:val="tbRlV"/>
            </w:pPr>
            <w:r w:rsidRPr="003E093C">
              <w:rPr>
                <w:rtl/>
              </w:rPr>
              <w:t>صفر</w:t>
            </w:r>
          </w:p>
        </w:tc>
        <w:tc>
          <w:tcPr>
            <w:tcW w:w="644" w:type="dxa"/>
          </w:tcPr>
          <w:p w14:paraId="203ED75D" w14:textId="77777777" w:rsidR="00313A73" w:rsidRPr="003E093C" w:rsidRDefault="00313A73" w:rsidP="00DB7CF1">
            <w:pPr>
              <w:spacing w:before="60" w:after="60" w:line="320" w:lineRule="exact"/>
              <w:textDirection w:val="tbRlV"/>
            </w:pPr>
            <w:r w:rsidRPr="003E093C">
              <w:rPr>
                <w:rtl/>
              </w:rPr>
              <w:t>4</w:t>
            </w:r>
          </w:p>
        </w:tc>
        <w:tc>
          <w:tcPr>
            <w:tcW w:w="654" w:type="dxa"/>
          </w:tcPr>
          <w:p w14:paraId="25D8D4AB" w14:textId="77777777" w:rsidR="00313A73" w:rsidRPr="003E093C" w:rsidRDefault="00313A73" w:rsidP="00DB7CF1">
            <w:pPr>
              <w:spacing w:before="60" w:after="60" w:line="320" w:lineRule="exact"/>
              <w:textDirection w:val="tbRlV"/>
            </w:pPr>
            <w:r w:rsidRPr="003E093C">
              <w:rPr>
                <w:rtl/>
              </w:rPr>
              <w:t>صفر</w:t>
            </w:r>
          </w:p>
        </w:tc>
        <w:tc>
          <w:tcPr>
            <w:tcW w:w="567" w:type="dxa"/>
          </w:tcPr>
          <w:p w14:paraId="0A635B59" w14:textId="77777777" w:rsidR="00313A73" w:rsidRPr="003E093C" w:rsidRDefault="00313A73" w:rsidP="00DB7CF1">
            <w:pPr>
              <w:spacing w:before="60" w:after="60" w:line="320" w:lineRule="exact"/>
              <w:textDirection w:val="tbRlV"/>
            </w:pPr>
            <w:r w:rsidRPr="003E093C">
              <w:rPr>
                <w:rtl/>
              </w:rPr>
              <w:t>8</w:t>
            </w:r>
          </w:p>
        </w:tc>
        <w:tc>
          <w:tcPr>
            <w:tcW w:w="850" w:type="dxa"/>
          </w:tcPr>
          <w:p w14:paraId="20B413CA" w14:textId="77777777" w:rsidR="00313A73" w:rsidRPr="003E093C" w:rsidRDefault="00313A73" w:rsidP="00DB7CF1">
            <w:pPr>
              <w:spacing w:before="60" w:after="60" w:line="320" w:lineRule="exact"/>
              <w:textDirection w:val="tbRlV"/>
              <w:rPr>
                <w:b/>
                <w:bCs/>
                <w:lang w:eastAsia="zh-TW"/>
              </w:rPr>
            </w:pPr>
            <w:r w:rsidRPr="003E093C">
              <w:rPr>
                <w:b/>
                <w:bCs/>
                <w:rtl/>
              </w:rPr>
              <w:t>14</w:t>
            </w:r>
          </w:p>
        </w:tc>
      </w:tr>
      <w:tr w:rsidR="00313A73" w:rsidRPr="003E093C" w14:paraId="24ACC26E" w14:textId="77777777" w:rsidTr="00BB2553">
        <w:trPr>
          <w:jc w:val="left"/>
        </w:trPr>
        <w:tc>
          <w:tcPr>
            <w:tcW w:w="902" w:type="dxa"/>
            <w:vMerge/>
          </w:tcPr>
          <w:p w14:paraId="2A9023BA" w14:textId="77777777" w:rsidR="00313A73" w:rsidRPr="003E093C" w:rsidRDefault="00313A73" w:rsidP="00DB7CF1">
            <w:pPr>
              <w:spacing w:before="60" w:after="60" w:line="320" w:lineRule="exact"/>
            </w:pPr>
          </w:p>
        </w:tc>
        <w:tc>
          <w:tcPr>
            <w:tcW w:w="826" w:type="dxa"/>
            <w:vMerge/>
          </w:tcPr>
          <w:p w14:paraId="76B7720E" w14:textId="77777777" w:rsidR="00313A73" w:rsidRPr="003E093C" w:rsidRDefault="00313A73" w:rsidP="00DB7CF1">
            <w:pPr>
              <w:spacing w:before="60" w:after="60" w:line="320" w:lineRule="exact"/>
            </w:pPr>
          </w:p>
        </w:tc>
        <w:tc>
          <w:tcPr>
            <w:tcW w:w="1077" w:type="dxa"/>
          </w:tcPr>
          <w:p w14:paraId="769F7AF8" w14:textId="77777777" w:rsidR="00313A73" w:rsidRPr="003E093C" w:rsidRDefault="00313A73" w:rsidP="00DB7CF1">
            <w:pPr>
              <w:spacing w:before="60" w:after="60" w:line="320" w:lineRule="exact"/>
              <w:textDirection w:val="tbRlV"/>
              <w:rPr>
                <w:lang w:eastAsia="zh-TW"/>
              </w:rPr>
            </w:pPr>
            <w:r w:rsidRPr="003E093C">
              <w:rPr>
                <w:rtl/>
              </w:rPr>
              <w:t>الكلام والسمع</w:t>
            </w:r>
          </w:p>
        </w:tc>
        <w:tc>
          <w:tcPr>
            <w:tcW w:w="546" w:type="dxa"/>
          </w:tcPr>
          <w:p w14:paraId="5F3D6DE9" w14:textId="77777777" w:rsidR="00313A73" w:rsidRPr="003E093C" w:rsidRDefault="00313A73" w:rsidP="00DB7CF1">
            <w:pPr>
              <w:spacing w:before="60" w:after="60" w:line="320" w:lineRule="exact"/>
              <w:textDirection w:val="tbRlV"/>
            </w:pPr>
            <w:r w:rsidRPr="003E093C">
              <w:rPr>
                <w:rtl/>
              </w:rPr>
              <w:t>صفر</w:t>
            </w:r>
          </w:p>
        </w:tc>
        <w:tc>
          <w:tcPr>
            <w:tcW w:w="616" w:type="dxa"/>
          </w:tcPr>
          <w:p w14:paraId="52AE5A30" w14:textId="77777777" w:rsidR="00313A73" w:rsidRPr="003E093C" w:rsidRDefault="00313A73" w:rsidP="00DB7CF1">
            <w:pPr>
              <w:spacing w:before="60" w:after="60" w:line="320" w:lineRule="exact"/>
              <w:textDirection w:val="tbRlV"/>
            </w:pPr>
            <w:r w:rsidRPr="003E093C">
              <w:rPr>
                <w:rtl/>
              </w:rPr>
              <w:t>صفر</w:t>
            </w:r>
          </w:p>
        </w:tc>
        <w:tc>
          <w:tcPr>
            <w:tcW w:w="574" w:type="dxa"/>
          </w:tcPr>
          <w:p w14:paraId="05C6B56A" w14:textId="77777777" w:rsidR="00313A73" w:rsidRPr="003E093C" w:rsidRDefault="00313A73" w:rsidP="00DB7CF1">
            <w:pPr>
              <w:spacing w:before="60" w:after="60" w:line="320" w:lineRule="exact"/>
              <w:textDirection w:val="tbRlV"/>
            </w:pPr>
            <w:r w:rsidRPr="003E093C">
              <w:rPr>
                <w:rtl/>
              </w:rPr>
              <w:t>صفر</w:t>
            </w:r>
          </w:p>
        </w:tc>
        <w:tc>
          <w:tcPr>
            <w:tcW w:w="644" w:type="dxa"/>
          </w:tcPr>
          <w:p w14:paraId="332A4C0C" w14:textId="77777777" w:rsidR="00313A73" w:rsidRPr="003E093C" w:rsidRDefault="00313A73" w:rsidP="00DB7CF1">
            <w:pPr>
              <w:spacing w:before="60" w:after="60" w:line="320" w:lineRule="exact"/>
              <w:textDirection w:val="tbRlV"/>
            </w:pPr>
            <w:r w:rsidRPr="003E093C">
              <w:rPr>
                <w:rtl/>
              </w:rPr>
              <w:t>1</w:t>
            </w:r>
          </w:p>
        </w:tc>
        <w:tc>
          <w:tcPr>
            <w:tcW w:w="654" w:type="dxa"/>
          </w:tcPr>
          <w:p w14:paraId="78B42619" w14:textId="77777777" w:rsidR="00313A73" w:rsidRPr="003E093C" w:rsidRDefault="00313A73" w:rsidP="00DB7CF1">
            <w:pPr>
              <w:spacing w:before="60" w:after="60" w:line="320" w:lineRule="exact"/>
              <w:textDirection w:val="tbRlV"/>
            </w:pPr>
            <w:r w:rsidRPr="003E093C">
              <w:rPr>
                <w:rtl/>
              </w:rPr>
              <w:t>صفر</w:t>
            </w:r>
          </w:p>
        </w:tc>
        <w:tc>
          <w:tcPr>
            <w:tcW w:w="567" w:type="dxa"/>
          </w:tcPr>
          <w:p w14:paraId="322680B3" w14:textId="77777777" w:rsidR="00313A73" w:rsidRPr="003E093C" w:rsidRDefault="00313A73" w:rsidP="00DB7CF1">
            <w:pPr>
              <w:spacing w:before="60" w:after="60" w:line="320" w:lineRule="exact"/>
              <w:textDirection w:val="tbRlV"/>
            </w:pPr>
            <w:r w:rsidRPr="003E093C">
              <w:rPr>
                <w:rtl/>
              </w:rPr>
              <w:t>1</w:t>
            </w:r>
          </w:p>
        </w:tc>
        <w:tc>
          <w:tcPr>
            <w:tcW w:w="850" w:type="dxa"/>
          </w:tcPr>
          <w:p w14:paraId="0A2410FF" w14:textId="77777777" w:rsidR="00313A73" w:rsidRPr="003E093C" w:rsidRDefault="00313A73" w:rsidP="00DB7CF1">
            <w:pPr>
              <w:spacing w:before="60" w:after="60" w:line="320" w:lineRule="exact"/>
              <w:textDirection w:val="tbRlV"/>
              <w:rPr>
                <w:b/>
                <w:bCs/>
              </w:rPr>
            </w:pPr>
            <w:r w:rsidRPr="003E093C">
              <w:rPr>
                <w:b/>
                <w:bCs/>
                <w:rtl/>
              </w:rPr>
              <w:t>2</w:t>
            </w:r>
          </w:p>
        </w:tc>
      </w:tr>
      <w:tr w:rsidR="00313A73" w:rsidRPr="003E093C" w14:paraId="5BE60CE7" w14:textId="77777777" w:rsidTr="00BB2553">
        <w:trPr>
          <w:jc w:val="left"/>
        </w:trPr>
        <w:tc>
          <w:tcPr>
            <w:tcW w:w="902" w:type="dxa"/>
            <w:vMerge/>
          </w:tcPr>
          <w:p w14:paraId="12ABCDDB" w14:textId="77777777" w:rsidR="00313A73" w:rsidRPr="003E093C" w:rsidRDefault="00313A73" w:rsidP="00DB7CF1">
            <w:pPr>
              <w:spacing w:before="60" w:after="60" w:line="320" w:lineRule="exact"/>
            </w:pPr>
          </w:p>
        </w:tc>
        <w:tc>
          <w:tcPr>
            <w:tcW w:w="826" w:type="dxa"/>
            <w:vMerge w:val="restart"/>
          </w:tcPr>
          <w:p w14:paraId="64050081" w14:textId="77777777" w:rsidR="00313A73" w:rsidRPr="003E093C" w:rsidRDefault="00313A73" w:rsidP="00DB7CF1">
            <w:pPr>
              <w:spacing w:before="60" w:after="60" w:line="320" w:lineRule="exact"/>
              <w:textDirection w:val="tbRlV"/>
              <w:rPr>
                <w:lang w:eastAsia="zh-TW"/>
              </w:rPr>
            </w:pPr>
            <w:r w:rsidRPr="003E093C">
              <w:rPr>
                <w:rtl/>
              </w:rPr>
              <w:t>ماتابيليلند الشمالية</w:t>
            </w:r>
          </w:p>
        </w:tc>
        <w:tc>
          <w:tcPr>
            <w:tcW w:w="1077" w:type="dxa"/>
          </w:tcPr>
          <w:p w14:paraId="2EF14CAD" w14:textId="77777777" w:rsidR="00313A73" w:rsidRPr="003E093C" w:rsidRDefault="00313A73" w:rsidP="00DB7CF1">
            <w:pPr>
              <w:spacing w:before="60" w:after="60" w:line="320" w:lineRule="exact"/>
              <w:textDirection w:val="tbRlV"/>
              <w:rPr>
                <w:lang w:eastAsia="zh-TW"/>
              </w:rPr>
            </w:pPr>
            <w:r w:rsidRPr="003E093C">
              <w:rPr>
                <w:rtl/>
              </w:rPr>
              <w:t>الكلام والسمع</w:t>
            </w:r>
          </w:p>
        </w:tc>
        <w:tc>
          <w:tcPr>
            <w:tcW w:w="546" w:type="dxa"/>
          </w:tcPr>
          <w:p w14:paraId="7A174D54" w14:textId="77777777" w:rsidR="00313A73" w:rsidRPr="003E093C" w:rsidRDefault="00313A73" w:rsidP="00DB7CF1">
            <w:pPr>
              <w:spacing w:before="60" w:after="60" w:line="320" w:lineRule="exact"/>
              <w:textDirection w:val="tbRlV"/>
            </w:pPr>
            <w:r w:rsidRPr="003E093C">
              <w:rPr>
                <w:rtl/>
              </w:rPr>
              <w:t>صفر</w:t>
            </w:r>
          </w:p>
        </w:tc>
        <w:tc>
          <w:tcPr>
            <w:tcW w:w="616" w:type="dxa"/>
          </w:tcPr>
          <w:p w14:paraId="6AFE9077" w14:textId="77777777" w:rsidR="00313A73" w:rsidRPr="003E093C" w:rsidRDefault="00313A73" w:rsidP="00DB7CF1">
            <w:pPr>
              <w:spacing w:before="60" w:after="60" w:line="320" w:lineRule="exact"/>
              <w:textDirection w:val="tbRlV"/>
            </w:pPr>
            <w:r w:rsidRPr="003E093C">
              <w:rPr>
                <w:rtl/>
              </w:rPr>
              <w:t>1</w:t>
            </w:r>
          </w:p>
        </w:tc>
        <w:tc>
          <w:tcPr>
            <w:tcW w:w="574" w:type="dxa"/>
          </w:tcPr>
          <w:p w14:paraId="42F9164C" w14:textId="77777777" w:rsidR="00313A73" w:rsidRPr="003E093C" w:rsidRDefault="00313A73" w:rsidP="00DB7CF1">
            <w:pPr>
              <w:spacing w:before="60" w:after="60" w:line="320" w:lineRule="exact"/>
              <w:textDirection w:val="tbRlV"/>
            </w:pPr>
            <w:r w:rsidRPr="003E093C">
              <w:rPr>
                <w:rtl/>
              </w:rPr>
              <w:t>صفر</w:t>
            </w:r>
          </w:p>
        </w:tc>
        <w:tc>
          <w:tcPr>
            <w:tcW w:w="644" w:type="dxa"/>
          </w:tcPr>
          <w:p w14:paraId="68D93F31" w14:textId="77777777" w:rsidR="00313A73" w:rsidRPr="003E093C" w:rsidRDefault="00313A73" w:rsidP="00DB7CF1">
            <w:pPr>
              <w:spacing w:before="60" w:after="60" w:line="320" w:lineRule="exact"/>
              <w:textDirection w:val="tbRlV"/>
            </w:pPr>
            <w:r w:rsidRPr="003E093C">
              <w:rPr>
                <w:rtl/>
              </w:rPr>
              <w:t>1</w:t>
            </w:r>
          </w:p>
        </w:tc>
        <w:tc>
          <w:tcPr>
            <w:tcW w:w="654" w:type="dxa"/>
          </w:tcPr>
          <w:p w14:paraId="715A35FB" w14:textId="77777777" w:rsidR="00313A73" w:rsidRPr="003E093C" w:rsidRDefault="00313A73" w:rsidP="00DB7CF1">
            <w:pPr>
              <w:spacing w:before="60" w:after="60" w:line="320" w:lineRule="exact"/>
              <w:textDirection w:val="tbRlV"/>
            </w:pPr>
            <w:r w:rsidRPr="003E093C">
              <w:rPr>
                <w:rtl/>
              </w:rPr>
              <w:t>صفر</w:t>
            </w:r>
          </w:p>
        </w:tc>
        <w:tc>
          <w:tcPr>
            <w:tcW w:w="567" w:type="dxa"/>
          </w:tcPr>
          <w:p w14:paraId="2CD5CFB4" w14:textId="77777777" w:rsidR="00313A73" w:rsidRPr="003E093C" w:rsidRDefault="00313A73" w:rsidP="00DB7CF1">
            <w:pPr>
              <w:spacing w:before="60" w:after="60" w:line="320" w:lineRule="exact"/>
              <w:textDirection w:val="tbRlV"/>
            </w:pPr>
            <w:r w:rsidRPr="003E093C">
              <w:rPr>
                <w:rtl/>
              </w:rPr>
              <w:t>2</w:t>
            </w:r>
          </w:p>
        </w:tc>
        <w:tc>
          <w:tcPr>
            <w:tcW w:w="850" w:type="dxa"/>
          </w:tcPr>
          <w:p w14:paraId="218DE710" w14:textId="77777777" w:rsidR="00313A73" w:rsidRPr="003E093C" w:rsidRDefault="00313A73" w:rsidP="00DB7CF1">
            <w:pPr>
              <w:spacing w:before="60" w:after="60" w:line="320" w:lineRule="exact"/>
              <w:textDirection w:val="tbRlV"/>
              <w:rPr>
                <w:b/>
                <w:bCs/>
              </w:rPr>
            </w:pPr>
            <w:r w:rsidRPr="003E093C">
              <w:rPr>
                <w:b/>
                <w:bCs/>
                <w:rtl/>
              </w:rPr>
              <w:t>4</w:t>
            </w:r>
          </w:p>
        </w:tc>
      </w:tr>
      <w:tr w:rsidR="00313A73" w:rsidRPr="003E093C" w14:paraId="73D24474" w14:textId="77777777" w:rsidTr="00BB2553">
        <w:trPr>
          <w:jc w:val="left"/>
        </w:trPr>
        <w:tc>
          <w:tcPr>
            <w:tcW w:w="902" w:type="dxa"/>
            <w:vMerge/>
          </w:tcPr>
          <w:p w14:paraId="2389EDAF" w14:textId="77777777" w:rsidR="00313A73" w:rsidRPr="003E093C" w:rsidRDefault="00313A73" w:rsidP="00DB7CF1">
            <w:pPr>
              <w:spacing w:before="60" w:after="60" w:line="320" w:lineRule="exact"/>
            </w:pPr>
          </w:p>
        </w:tc>
        <w:tc>
          <w:tcPr>
            <w:tcW w:w="826" w:type="dxa"/>
            <w:vMerge/>
          </w:tcPr>
          <w:p w14:paraId="7D701E66" w14:textId="77777777" w:rsidR="00313A73" w:rsidRPr="003E093C" w:rsidRDefault="00313A73" w:rsidP="00DB7CF1">
            <w:pPr>
              <w:spacing w:before="60" w:after="60" w:line="320" w:lineRule="exact"/>
            </w:pPr>
          </w:p>
        </w:tc>
        <w:tc>
          <w:tcPr>
            <w:tcW w:w="1077" w:type="dxa"/>
          </w:tcPr>
          <w:p w14:paraId="514B285D"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4B58549F" w14:textId="77777777" w:rsidR="00313A73" w:rsidRPr="003E093C" w:rsidRDefault="00313A73" w:rsidP="00DB7CF1">
            <w:pPr>
              <w:spacing w:before="60" w:after="60" w:line="320" w:lineRule="exact"/>
              <w:textDirection w:val="tbRlV"/>
            </w:pPr>
            <w:r w:rsidRPr="003E093C">
              <w:rPr>
                <w:rtl/>
              </w:rPr>
              <w:t>صفر</w:t>
            </w:r>
          </w:p>
        </w:tc>
        <w:tc>
          <w:tcPr>
            <w:tcW w:w="616" w:type="dxa"/>
          </w:tcPr>
          <w:p w14:paraId="16B333A0" w14:textId="77777777" w:rsidR="00313A73" w:rsidRPr="003E093C" w:rsidRDefault="00313A73" w:rsidP="00DB7CF1">
            <w:pPr>
              <w:spacing w:before="60" w:after="60" w:line="320" w:lineRule="exact"/>
              <w:textDirection w:val="tbRlV"/>
            </w:pPr>
            <w:r w:rsidRPr="003E093C">
              <w:rPr>
                <w:rtl/>
              </w:rPr>
              <w:t>صفر</w:t>
            </w:r>
          </w:p>
        </w:tc>
        <w:tc>
          <w:tcPr>
            <w:tcW w:w="574" w:type="dxa"/>
          </w:tcPr>
          <w:p w14:paraId="73D04F1F" w14:textId="77777777" w:rsidR="00313A73" w:rsidRPr="003E093C" w:rsidRDefault="00313A73" w:rsidP="00DB7CF1">
            <w:pPr>
              <w:spacing w:before="60" w:after="60" w:line="320" w:lineRule="exact"/>
              <w:textDirection w:val="tbRlV"/>
            </w:pPr>
            <w:r w:rsidRPr="003E093C">
              <w:rPr>
                <w:rtl/>
              </w:rPr>
              <w:t>صفر</w:t>
            </w:r>
          </w:p>
        </w:tc>
        <w:tc>
          <w:tcPr>
            <w:tcW w:w="644" w:type="dxa"/>
          </w:tcPr>
          <w:p w14:paraId="19785BD7" w14:textId="77777777" w:rsidR="00313A73" w:rsidRPr="003E093C" w:rsidRDefault="00313A73" w:rsidP="00DB7CF1">
            <w:pPr>
              <w:spacing w:before="60" w:after="60" w:line="320" w:lineRule="exact"/>
              <w:textDirection w:val="tbRlV"/>
            </w:pPr>
            <w:r w:rsidRPr="003E093C">
              <w:rPr>
                <w:rtl/>
              </w:rPr>
              <w:t>صفر</w:t>
            </w:r>
          </w:p>
        </w:tc>
        <w:tc>
          <w:tcPr>
            <w:tcW w:w="654" w:type="dxa"/>
          </w:tcPr>
          <w:p w14:paraId="3967F915" w14:textId="77777777" w:rsidR="00313A73" w:rsidRPr="003E093C" w:rsidRDefault="00313A73" w:rsidP="00DB7CF1">
            <w:pPr>
              <w:spacing w:before="60" w:after="60" w:line="320" w:lineRule="exact"/>
              <w:textDirection w:val="tbRlV"/>
            </w:pPr>
            <w:r w:rsidRPr="003E093C">
              <w:rPr>
                <w:rtl/>
              </w:rPr>
              <w:t>صفر</w:t>
            </w:r>
          </w:p>
        </w:tc>
        <w:tc>
          <w:tcPr>
            <w:tcW w:w="567" w:type="dxa"/>
          </w:tcPr>
          <w:p w14:paraId="64CB7A63" w14:textId="77777777" w:rsidR="00313A73" w:rsidRPr="003E093C" w:rsidRDefault="00313A73" w:rsidP="00DB7CF1">
            <w:pPr>
              <w:spacing w:before="60" w:after="60" w:line="320" w:lineRule="exact"/>
              <w:textDirection w:val="tbRlV"/>
            </w:pPr>
            <w:r w:rsidRPr="003E093C">
              <w:rPr>
                <w:rtl/>
              </w:rPr>
              <w:t>4</w:t>
            </w:r>
          </w:p>
        </w:tc>
        <w:tc>
          <w:tcPr>
            <w:tcW w:w="850" w:type="dxa"/>
          </w:tcPr>
          <w:p w14:paraId="6D23070C" w14:textId="77777777" w:rsidR="00313A73" w:rsidRPr="003E093C" w:rsidRDefault="00313A73" w:rsidP="00DB7CF1">
            <w:pPr>
              <w:spacing w:before="60" w:after="60" w:line="320" w:lineRule="exact"/>
              <w:textDirection w:val="tbRlV"/>
              <w:rPr>
                <w:b/>
                <w:bCs/>
              </w:rPr>
            </w:pPr>
            <w:r w:rsidRPr="003E093C">
              <w:rPr>
                <w:b/>
                <w:bCs/>
                <w:rtl/>
              </w:rPr>
              <w:t>4</w:t>
            </w:r>
          </w:p>
        </w:tc>
      </w:tr>
      <w:tr w:rsidR="00313A73" w:rsidRPr="003E093C" w14:paraId="193037BD" w14:textId="77777777" w:rsidTr="00BB2553">
        <w:trPr>
          <w:jc w:val="left"/>
        </w:trPr>
        <w:tc>
          <w:tcPr>
            <w:tcW w:w="902" w:type="dxa"/>
            <w:vMerge/>
          </w:tcPr>
          <w:p w14:paraId="649901F6" w14:textId="77777777" w:rsidR="00313A73" w:rsidRPr="003E093C" w:rsidRDefault="00313A73" w:rsidP="00DB7CF1">
            <w:pPr>
              <w:spacing w:before="60" w:after="60" w:line="320" w:lineRule="exact"/>
            </w:pPr>
          </w:p>
        </w:tc>
        <w:tc>
          <w:tcPr>
            <w:tcW w:w="826" w:type="dxa"/>
            <w:vMerge w:val="restart"/>
          </w:tcPr>
          <w:p w14:paraId="5CED22E4" w14:textId="77777777" w:rsidR="00313A73" w:rsidRPr="003E093C" w:rsidRDefault="00313A73" w:rsidP="00DB7CF1">
            <w:pPr>
              <w:spacing w:before="60" w:after="60" w:line="320" w:lineRule="exact"/>
              <w:textDirection w:val="tbRlV"/>
              <w:rPr>
                <w:lang w:eastAsia="zh-TW"/>
              </w:rPr>
            </w:pPr>
            <w:r w:rsidRPr="003E093C">
              <w:rPr>
                <w:rtl/>
              </w:rPr>
              <w:t>ماتابيليلند الجنوبية</w:t>
            </w:r>
          </w:p>
        </w:tc>
        <w:tc>
          <w:tcPr>
            <w:tcW w:w="1077" w:type="dxa"/>
          </w:tcPr>
          <w:p w14:paraId="10606D95" w14:textId="77777777" w:rsidR="00313A73" w:rsidRPr="003E093C" w:rsidRDefault="00313A73" w:rsidP="00DB7CF1">
            <w:pPr>
              <w:spacing w:before="60" w:after="60" w:line="320" w:lineRule="exact"/>
              <w:textDirection w:val="tbRlV"/>
              <w:rPr>
                <w:lang w:eastAsia="zh-TW"/>
              </w:rPr>
            </w:pPr>
            <w:r w:rsidRPr="003E093C">
              <w:rPr>
                <w:rtl/>
              </w:rPr>
              <w:t>إعاقة سمعية</w:t>
            </w:r>
          </w:p>
        </w:tc>
        <w:tc>
          <w:tcPr>
            <w:tcW w:w="546" w:type="dxa"/>
          </w:tcPr>
          <w:p w14:paraId="5E589E0E" w14:textId="77777777" w:rsidR="00313A73" w:rsidRPr="003E093C" w:rsidRDefault="00313A73" w:rsidP="00DB7CF1">
            <w:pPr>
              <w:spacing w:before="60" w:after="60" w:line="320" w:lineRule="exact"/>
              <w:textDirection w:val="tbRlV"/>
            </w:pPr>
            <w:r w:rsidRPr="003E093C">
              <w:rPr>
                <w:rtl/>
              </w:rPr>
              <w:t>صفر</w:t>
            </w:r>
          </w:p>
        </w:tc>
        <w:tc>
          <w:tcPr>
            <w:tcW w:w="616" w:type="dxa"/>
          </w:tcPr>
          <w:p w14:paraId="08B47062" w14:textId="77777777" w:rsidR="00313A73" w:rsidRPr="003E093C" w:rsidRDefault="00313A73" w:rsidP="00DB7CF1">
            <w:pPr>
              <w:spacing w:before="60" w:after="60" w:line="320" w:lineRule="exact"/>
              <w:textDirection w:val="tbRlV"/>
            </w:pPr>
            <w:r w:rsidRPr="003E093C">
              <w:rPr>
                <w:rtl/>
              </w:rPr>
              <w:t>صفر</w:t>
            </w:r>
          </w:p>
        </w:tc>
        <w:tc>
          <w:tcPr>
            <w:tcW w:w="574" w:type="dxa"/>
          </w:tcPr>
          <w:p w14:paraId="0D48054B" w14:textId="77777777" w:rsidR="00313A73" w:rsidRPr="003E093C" w:rsidRDefault="00313A73" w:rsidP="00DB7CF1">
            <w:pPr>
              <w:spacing w:before="60" w:after="60" w:line="320" w:lineRule="exact"/>
              <w:textDirection w:val="tbRlV"/>
            </w:pPr>
            <w:r w:rsidRPr="003E093C">
              <w:rPr>
                <w:rtl/>
              </w:rPr>
              <w:t>صفر</w:t>
            </w:r>
          </w:p>
        </w:tc>
        <w:tc>
          <w:tcPr>
            <w:tcW w:w="644" w:type="dxa"/>
          </w:tcPr>
          <w:p w14:paraId="1EFFCFBC" w14:textId="77777777" w:rsidR="00313A73" w:rsidRPr="003E093C" w:rsidRDefault="00313A73" w:rsidP="00DB7CF1">
            <w:pPr>
              <w:spacing w:before="60" w:after="60" w:line="320" w:lineRule="exact"/>
              <w:textDirection w:val="tbRlV"/>
            </w:pPr>
            <w:r w:rsidRPr="003E093C">
              <w:rPr>
                <w:rtl/>
              </w:rPr>
              <w:t>صفر</w:t>
            </w:r>
          </w:p>
        </w:tc>
        <w:tc>
          <w:tcPr>
            <w:tcW w:w="654" w:type="dxa"/>
          </w:tcPr>
          <w:p w14:paraId="56D12FB2" w14:textId="77777777" w:rsidR="00313A73" w:rsidRPr="003E093C" w:rsidRDefault="00313A73" w:rsidP="00DB7CF1">
            <w:pPr>
              <w:spacing w:before="60" w:after="60" w:line="320" w:lineRule="exact"/>
              <w:textDirection w:val="tbRlV"/>
            </w:pPr>
            <w:r w:rsidRPr="003E093C">
              <w:rPr>
                <w:rtl/>
              </w:rPr>
              <w:t>صفر</w:t>
            </w:r>
          </w:p>
        </w:tc>
        <w:tc>
          <w:tcPr>
            <w:tcW w:w="567" w:type="dxa"/>
          </w:tcPr>
          <w:p w14:paraId="321F95AF" w14:textId="77777777" w:rsidR="00313A73" w:rsidRPr="003E093C" w:rsidRDefault="00313A73" w:rsidP="00DB7CF1">
            <w:pPr>
              <w:spacing w:before="60" w:after="60" w:line="320" w:lineRule="exact"/>
              <w:textDirection w:val="tbRlV"/>
            </w:pPr>
            <w:r w:rsidRPr="003E093C">
              <w:rPr>
                <w:rtl/>
              </w:rPr>
              <w:t>1</w:t>
            </w:r>
          </w:p>
        </w:tc>
        <w:tc>
          <w:tcPr>
            <w:tcW w:w="850" w:type="dxa"/>
          </w:tcPr>
          <w:p w14:paraId="00BE2223" w14:textId="77777777" w:rsidR="00313A73" w:rsidRPr="003E093C" w:rsidRDefault="00313A73" w:rsidP="00DB7CF1">
            <w:pPr>
              <w:spacing w:before="60" w:after="60" w:line="320" w:lineRule="exact"/>
              <w:textDirection w:val="tbRlV"/>
              <w:rPr>
                <w:b/>
                <w:bCs/>
              </w:rPr>
            </w:pPr>
            <w:r w:rsidRPr="003E093C">
              <w:rPr>
                <w:b/>
                <w:bCs/>
                <w:rtl/>
              </w:rPr>
              <w:t>1</w:t>
            </w:r>
          </w:p>
        </w:tc>
      </w:tr>
      <w:tr w:rsidR="00313A73" w:rsidRPr="003E093C" w14:paraId="766073BD" w14:textId="77777777" w:rsidTr="00BB2553">
        <w:trPr>
          <w:jc w:val="left"/>
        </w:trPr>
        <w:tc>
          <w:tcPr>
            <w:tcW w:w="902" w:type="dxa"/>
            <w:vMerge/>
          </w:tcPr>
          <w:p w14:paraId="69D708C7" w14:textId="77777777" w:rsidR="00313A73" w:rsidRPr="003E093C" w:rsidRDefault="00313A73" w:rsidP="00DB7CF1">
            <w:pPr>
              <w:spacing w:before="60" w:after="60" w:line="320" w:lineRule="exact"/>
            </w:pPr>
          </w:p>
        </w:tc>
        <w:tc>
          <w:tcPr>
            <w:tcW w:w="826" w:type="dxa"/>
            <w:vMerge/>
          </w:tcPr>
          <w:p w14:paraId="7978ABB2" w14:textId="77777777" w:rsidR="00313A73" w:rsidRPr="003E093C" w:rsidRDefault="00313A73" w:rsidP="00DB7CF1">
            <w:pPr>
              <w:spacing w:before="60" w:after="60" w:line="320" w:lineRule="exact"/>
            </w:pPr>
          </w:p>
        </w:tc>
        <w:tc>
          <w:tcPr>
            <w:tcW w:w="1077" w:type="dxa"/>
          </w:tcPr>
          <w:p w14:paraId="255FB551"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63BB9C65" w14:textId="77777777" w:rsidR="00313A73" w:rsidRPr="003E093C" w:rsidRDefault="00313A73" w:rsidP="00DB7CF1">
            <w:pPr>
              <w:spacing w:before="60" w:after="60" w:line="320" w:lineRule="exact"/>
              <w:textDirection w:val="tbRlV"/>
            </w:pPr>
            <w:r w:rsidRPr="003E093C">
              <w:rPr>
                <w:rtl/>
              </w:rPr>
              <w:t>صفر</w:t>
            </w:r>
          </w:p>
        </w:tc>
        <w:tc>
          <w:tcPr>
            <w:tcW w:w="616" w:type="dxa"/>
          </w:tcPr>
          <w:p w14:paraId="2F6BC2D5" w14:textId="77777777" w:rsidR="00313A73" w:rsidRPr="003E093C" w:rsidRDefault="00313A73" w:rsidP="00DB7CF1">
            <w:pPr>
              <w:spacing w:before="60" w:after="60" w:line="320" w:lineRule="exact"/>
              <w:textDirection w:val="tbRlV"/>
            </w:pPr>
            <w:r w:rsidRPr="003E093C">
              <w:rPr>
                <w:rtl/>
              </w:rPr>
              <w:t>صفر</w:t>
            </w:r>
          </w:p>
        </w:tc>
        <w:tc>
          <w:tcPr>
            <w:tcW w:w="574" w:type="dxa"/>
          </w:tcPr>
          <w:p w14:paraId="541E2DAF" w14:textId="77777777" w:rsidR="00313A73" w:rsidRPr="003E093C" w:rsidRDefault="00313A73" w:rsidP="00DB7CF1">
            <w:pPr>
              <w:spacing w:before="60" w:after="60" w:line="320" w:lineRule="exact"/>
              <w:textDirection w:val="tbRlV"/>
            </w:pPr>
            <w:r w:rsidRPr="003E093C">
              <w:rPr>
                <w:rtl/>
              </w:rPr>
              <w:t>صفر</w:t>
            </w:r>
          </w:p>
        </w:tc>
        <w:tc>
          <w:tcPr>
            <w:tcW w:w="644" w:type="dxa"/>
          </w:tcPr>
          <w:p w14:paraId="24CB7748" w14:textId="77777777" w:rsidR="00313A73" w:rsidRPr="003E093C" w:rsidRDefault="00313A73" w:rsidP="00DB7CF1">
            <w:pPr>
              <w:spacing w:before="60" w:after="60" w:line="320" w:lineRule="exact"/>
              <w:textDirection w:val="tbRlV"/>
            </w:pPr>
            <w:r w:rsidRPr="003E093C">
              <w:rPr>
                <w:rtl/>
              </w:rPr>
              <w:t>2</w:t>
            </w:r>
          </w:p>
        </w:tc>
        <w:tc>
          <w:tcPr>
            <w:tcW w:w="654" w:type="dxa"/>
          </w:tcPr>
          <w:p w14:paraId="2CABBD6E" w14:textId="77777777" w:rsidR="00313A73" w:rsidRPr="003E093C" w:rsidRDefault="00313A73" w:rsidP="00DB7CF1">
            <w:pPr>
              <w:spacing w:before="60" w:after="60" w:line="320" w:lineRule="exact"/>
              <w:textDirection w:val="tbRlV"/>
            </w:pPr>
            <w:r w:rsidRPr="003E093C">
              <w:rPr>
                <w:rtl/>
              </w:rPr>
              <w:t>صفر</w:t>
            </w:r>
          </w:p>
        </w:tc>
        <w:tc>
          <w:tcPr>
            <w:tcW w:w="567" w:type="dxa"/>
          </w:tcPr>
          <w:p w14:paraId="538EE83F" w14:textId="77777777" w:rsidR="00313A73" w:rsidRPr="003E093C" w:rsidRDefault="00313A73" w:rsidP="00DB7CF1">
            <w:pPr>
              <w:spacing w:before="60" w:after="60" w:line="320" w:lineRule="exact"/>
              <w:textDirection w:val="tbRlV"/>
            </w:pPr>
            <w:r w:rsidRPr="003E093C">
              <w:rPr>
                <w:rtl/>
              </w:rPr>
              <w:t>3</w:t>
            </w:r>
          </w:p>
        </w:tc>
        <w:tc>
          <w:tcPr>
            <w:tcW w:w="850" w:type="dxa"/>
          </w:tcPr>
          <w:p w14:paraId="2C709713" w14:textId="77777777" w:rsidR="00313A73" w:rsidRPr="003E093C" w:rsidRDefault="00313A73" w:rsidP="00DB7CF1">
            <w:pPr>
              <w:spacing w:before="60" w:after="60" w:line="320" w:lineRule="exact"/>
              <w:textDirection w:val="tbRlV"/>
              <w:rPr>
                <w:b/>
                <w:bCs/>
              </w:rPr>
            </w:pPr>
            <w:r w:rsidRPr="003E093C">
              <w:rPr>
                <w:b/>
                <w:bCs/>
                <w:rtl/>
              </w:rPr>
              <w:t>5</w:t>
            </w:r>
          </w:p>
        </w:tc>
      </w:tr>
      <w:tr w:rsidR="00313A73" w:rsidRPr="003E093C" w14:paraId="237F85E7" w14:textId="77777777" w:rsidTr="00BB2553">
        <w:trPr>
          <w:jc w:val="left"/>
        </w:trPr>
        <w:tc>
          <w:tcPr>
            <w:tcW w:w="902" w:type="dxa"/>
          </w:tcPr>
          <w:p w14:paraId="6D451092" w14:textId="77777777" w:rsidR="00313A73" w:rsidRPr="003E093C" w:rsidRDefault="00313A73" w:rsidP="00DB7CF1">
            <w:pPr>
              <w:spacing w:before="60" w:after="60" w:line="320" w:lineRule="exact"/>
              <w:textDirection w:val="tbRlV"/>
              <w:rPr>
                <w:lang w:eastAsia="zh-TW"/>
              </w:rPr>
            </w:pPr>
            <w:r w:rsidRPr="003E093C">
              <w:rPr>
                <w:rtl/>
              </w:rPr>
              <w:t>محاولة الاغتصاب</w:t>
            </w:r>
          </w:p>
        </w:tc>
        <w:tc>
          <w:tcPr>
            <w:tcW w:w="826" w:type="dxa"/>
          </w:tcPr>
          <w:p w14:paraId="0D999512" w14:textId="77777777" w:rsidR="00313A73" w:rsidRPr="003E093C" w:rsidRDefault="00313A73" w:rsidP="00DB7CF1">
            <w:pPr>
              <w:spacing w:before="60" w:after="60" w:line="320" w:lineRule="exact"/>
              <w:textDirection w:val="tbRlV"/>
              <w:rPr>
                <w:lang w:eastAsia="zh-TW"/>
              </w:rPr>
            </w:pPr>
            <w:r w:rsidRPr="003E093C">
              <w:rPr>
                <w:rtl/>
              </w:rPr>
              <w:t>مانيكالند</w:t>
            </w:r>
          </w:p>
        </w:tc>
        <w:tc>
          <w:tcPr>
            <w:tcW w:w="1077" w:type="dxa"/>
          </w:tcPr>
          <w:p w14:paraId="57F899E5"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Pr>
          <w:p w14:paraId="7734D588" w14:textId="77777777" w:rsidR="00313A73" w:rsidRPr="003E093C" w:rsidRDefault="00313A73" w:rsidP="00DB7CF1">
            <w:pPr>
              <w:spacing w:before="60" w:after="60" w:line="320" w:lineRule="exact"/>
              <w:textDirection w:val="tbRlV"/>
            </w:pPr>
            <w:r w:rsidRPr="003E093C">
              <w:rPr>
                <w:rtl/>
              </w:rPr>
              <w:t>صفر</w:t>
            </w:r>
          </w:p>
        </w:tc>
        <w:tc>
          <w:tcPr>
            <w:tcW w:w="616" w:type="dxa"/>
          </w:tcPr>
          <w:p w14:paraId="40F0BF76" w14:textId="77777777" w:rsidR="00313A73" w:rsidRPr="003E093C" w:rsidRDefault="00313A73" w:rsidP="00DB7CF1">
            <w:pPr>
              <w:spacing w:before="60" w:after="60" w:line="320" w:lineRule="exact"/>
              <w:textDirection w:val="tbRlV"/>
            </w:pPr>
            <w:r w:rsidRPr="003E093C">
              <w:rPr>
                <w:rtl/>
              </w:rPr>
              <w:t>صفر</w:t>
            </w:r>
          </w:p>
        </w:tc>
        <w:tc>
          <w:tcPr>
            <w:tcW w:w="574" w:type="dxa"/>
          </w:tcPr>
          <w:p w14:paraId="6EEDF1D9" w14:textId="77777777" w:rsidR="00313A73" w:rsidRPr="003E093C" w:rsidRDefault="00313A73" w:rsidP="00DB7CF1">
            <w:pPr>
              <w:spacing w:before="60" w:after="60" w:line="320" w:lineRule="exact"/>
              <w:textDirection w:val="tbRlV"/>
            </w:pPr>
            <w:r w:rsidRPr="003E093C">
              <w:rPr>
                <w:rtl/>
              </w:rPr>
              <w:t>صفر</w:t>
            </w:r>
          </w:p>
        </w:tc>
        <w:tc>
          <w:tcPr>
            <w:tcW w:w="644" w:type="dxa"/>
          </w:tcPr>
          <w:p w14:paraId="396405D2" w14:textId="77777777" w:rsidR="00313A73" w:rsidRPr="003E093C" w:rsidRDefault="00313A73" w:rsidP="00DB7CF1">
            <w:pPr>
              <w:spacing w:before="60" w:after="60" w:line="320" w:lineRule="exact"/>
              <w:textDirection w:val="tbRlV"/>
            </w:pPr>
            <w:r w:rsidRPr="003E093C">
              <w:rPr>
                <w:rtl/>
              </w:rPr>
              <w:t>صفر</w:t>
            </w:r>
          </w:p>
        </w:tc>
        <w:tc>
          <w:tcPr>
            <w:tcW w:w="654" w:type="dxa"/>
          </w:tcPr>
          <w:p w14:paraId="4D402A05" w14:textId="77777777" w:rsidR="00313A73" w:rsidRPr="003E093C" w:rsidRDefault="00313A73" w:rsidP="00DB7CF1">
            <w:pPr>
              <w:spacing w:before="60" w:after="60" w:line="320" w:lineRule="exact"/>
              <w:textDirection w:val="tbRlV"/>
            </w:pPr>
            <w:r w:rsidRPr="003E093C">
              <w:rPr>
                <w:rtl/>
              </w:rPr>
              <w:t>صفر</w:t>
            </w:r>
          </w:p>
        </w:tc>
        <w:tc>
          <w:tcPr>
            <w:tcW w:w="567" w:type="dxa"/>
          </w:tcPr>
          <w:p w14:paraId="3198EEC3" w14:textId="77777777" w:rsidR="00313A73" w:rsidRPr="003E093C" w:rsidRDefault="00313A73" w:rsidP="00DB7CF1">
            <w:pPr>
              <w:spacing w:before="60" w:after="60" w:line="320" w:lineRule="exact"/>
              <w:textDirection w:val="tbRlV"/>
            </w:pPr>
            <w:r w:rsidRPr="003E093C">
              <w:rPr>
                <w:rtl/>
              </w:rPr>
              <w:t>1</w:t>
            </w:r>
          </w:p>
        </w:tc>
        <w:tc>
          <w:tcPr>
            <w:tcW w:w="850" w:type="dxa"/>
          </w:tcPr>
          <w:p w14:paraId="530C8CB9" w14:textId="77777777" w:rsidR="00313A73" w:rsidRPr="003E093C" w:rsidRDefault="00313A73" w:rsidP="00DB7CF1">
            <w:pPr>
              <w:spacing w:before="60" w:after="60" w:line="320" w:lineRule="exact"/>
              <w:textDirection w:val="tbRlV"/>
              <w:rPr>
                <w:b/>
                <w:bCs/>
              </w:rPr>
            </w:pPr>
            <w:r w:rsidRPr="003E093C">
              <w:rPr>
                <w:b/>
                <w:bCs/>
                <w:rtl/>
              </w:rPr>
              <w:t>1</w:t>
            </w:r>
          </w:p>
        </w:tc>
      </w:tr>
      <w:tr w:rsidR="00313A73" w:rsidRPr="003E093C" w14:paraId="7241D151" w14:textId="77777777" w:rsidTr="00B64BAF">
        <w:trPr>
          <w:jc w:val="left"/>
        </w:trPr>
        <w:tc>
          <w:tcPr>
            <w:tcW w:w="902" w:type="dxa"/>
            <w:tcBorders>
              <w:bottom w:val="single" w:sz="4" w:space="0" w:color="auto"/>
            </w:tcBorders>
          </w:tcPr>
          <w:p w14:paraId="6E40A996" w14:textId="77777777" w:rsidR="00313A73" w:rsidRPr="003E093C" w:rsidRDefault="00313A73" w:rsidP="00DB7CF1">
            <w:pPr>
              <w:spacing w:before="60" w:after="60" w:line="320" w:lineRule="exact"/>
              <w:textDirection w:val="tbRlV"/>
              <w:rPr>
                <w:lang w:eastAsia="zh-TW"/>
              </w:rPr>
            </w:pPr>
            <w:r w:rsidRPr="003E093C">
              <w:rPr>
                <w:rtl/>
              </w:rPr>
              <w:t>الاعتداء الجنسي</w:t>
            </w:r>
          </w:p>
        </w:tc>
        <w:tc>
          <w:tcPr>
            <w:tcW w:w="826" w:type="dxa"/>
            <w:tcBorders>
              <w:bottom w:val="single" w:sz="4" w:space="0" w:color="auto"/>
            </w:tcBorders>
          </w:tcPr>
          <w:p w14:paraId="41B6C1F3" w14:textId="77777777" w:rsidR="00313A73" w:rsidRPr="003E093C" w:rsidRDefault="00313A73" w:rsidP="00DB7CF1">
            <w:pPr>
              <w:spacing w:before="60" w:after="60" w:line="320" w:lineRule="exact"/>
              <w:textDirection w:val="tbRlV"/>
              <w:rPr>
                <w:lang w:eastAsia="zh-TW"/>
              </w:rPr>
            </w:pPr>
            <w:r w:rsidRPr="003E093C">
              <w:rPr>
                <w:rtl/>
              </w:rPr>
              <w:t>بولاوايو</w:t>
            </w:r>
          </w:p>
        </w:tc>
        <w:tc>
          <w:tcPr>
            <w:tcW w:w="1077" w:type="dxa"/>
            <w:tcBorders>
              <w:bottom w:val="single" w:sz="4" w:space="0" w:color="auto"/>
            </w:tcBorders>
          </w:tcPr>
          <w:p w14:paraId="1B3B54D5" w14:textId="77777777" w:rsidR="00313A73" w:rsidRPr="003E093C" w:rsidRDefault="00313A73" w:rsidP="00DB7CF1">
            <w:pPr>
              <w:spacing w:before="60" w:after="60" w:line="320" w:lineRule="exact"/>
              <w:textDirection w:val="tbRlV"/>
              <w:rPr>
                <w:lang w:eastAsia="zh-TW"/>
              </w:rPr>
            </w:pPr>
            <w:r w:rsidRPr="003E093C">
              <w:rPr>
                <w:rtl/>
              </w:rPr>
              <w:t>إعاقة عقلية</w:t>
            </w:r>
          </w:p>
        </w:tc>
        <w:tc>
          <w:tcPr>
            <w:tcW w:w="546" w:type="dxa"/>
            <w:tcBorders>
              <w:bottom w:val="single" w:sz="4" w:space="0" w:color="auto"/>
            </w:tcBorders>
          </w:tcPr>
          <w:p w14:paraId="4E3222C7" w14:textId="77777777" w:rsidR="00313A73" w:rsidRPr="003E093C" w:rsidRDefault="00313A73" w:rsidP="00DB7CF1">
            <w:pPr>
              <w:spacing w:before="60" w:after="60" w:line="320" w:lineRule="exact"/>
              <w:textDirection w:val="tbRlV"/>
            </w:pPr>
            <w:r w:rsidRPr="003E093C">
              <w:rPr>
                <w:rtl/>
              </w:rPr>
              <w:t>صفر</w:t>
            </w:r>
          </w:p>
        </w:tc>
        <w:tc>
          <w:tcPr>
            <w:tcW w:w="616" w:type="dxa"/>
            <w:tcBorders>
              <w:bottom w:val="single" w:sz="4" w:space="0" w:color="auto"/>
            </w:tcBorders>
          </w:tcPr>
          <w:p w14:paraId="746D1D5B" w14:textId="77777777" w:rsidR="00313A73" w:rsidRPr="003E093C" w:rsidRDefault="00313A73" w:rsidP="00DB7CF1">
            <w:pPr>
              <w:spacing w:before="60" w:after="60" w:line="320" w:lineRule="exact"/>
              <w:textDirection w:val="tbRlV"/>
            </w:pPr>
            <w:r w:rsidRPr="003E093C">
              <w:rPr>
                <w:rtl/>
              </w:rPr>
              <w:t>1</w:t>
            </w:r>
          </w:p>
        </w:tc>
        <w:tc>
          <w:tcPr>
            <w:tcW w:w="574" w:type="dxa"/>
            <w:tcBorders>
              <w:bottom w:val="single" w:sz="4" w:space="0" w:color="auto"/>
            </w:tcBorders>
          </w:tcPr>
          <w:p w14:paraId="190C2FEF" w14:textId="77777777" w:rsidR="00313A73" w:rsidRPr="003E093C" w:rsidRDefault="00313A73" w:rsidP="00DB7CF1">
            <w:pPr>
              <w:spacing w:before="60" w:after="60" w:line="320" w:lineRule="exact"/>
              <w:textDirection w:val="tbRlV"/>
            </w:pPr>
            <w:r w:rsidRPr="003E093C">
              <w:rPr>
                <w:rtl/>
              </w:rPr>
              <w:t>صفر</w:t>
            </w:r>
          </w:p>
        </w:tc>
        <w:tc>
          <w:tcPr>
            <w:tcW w:w="644" w:type="dxa"/>
            <w:tcBorders>
              <w:bottom w:val="single" w:sz="4" w:space="0" w:color="auto"/>
            </w:tcBorders>
          </w:tcPr>
          <w:p w14:paraId="0397B1AE" w14:textId="77777777" w:rsidR="00313A73" w:rsidRPr="003E093C" w:rsidRDefault="00313A73" w:rsidP="00DB7CF1">
            <w:pPr>
              <w:spacing w:before="60" w:after="60" w:line="320" w:lineRule="exact"/>
              <w:textDirection w:val="tbRlV"/>
            </w:pPr>
            <w:r w:rsidRPr="003E093C">
              <w:rPr>
                <w:rtl/>
              </w:rPr>
              <w:t>صفر</w:t>
            </w:r>
          </w:p>
        </w:tc>
        <w:tc>
          <w:tcPr>
            <w:tcW w:w="654" w:type="dxa"/>
            <w:tcBorders>
              <w:bottom w:val="single" w:sz="4" w:space="0" w:color="auto"/>
            </w:tcBorders>
          </w:tcPr>
          <w:p w14:paraId="6D88091F" w14:textId="77777777" w:rsidR="00313A73" w:rsidRPr="003E093C" w:rsidRDefault="00313A73" w:rsidP="00DB7CF1">
            <w:pPr>
              <w:spacing w:before="60" w:after="60" w:line="320" w:lineRule="exact"/>
              <w:textDirection w:val="tbRlV"/>
            </w:pPr>
            <w:r w:rsidRPr="003E093C">
              <w:rPr>
                <w:rtl/>
              </w:rPr>
              <w:t>صفر</w:t>
            </w:r>
          </w:p>
        </w:tc>
        <w:tc>
          <w:tcPr>
            <w:tcW w:w="567" w:type="dxa"/>
            <w:tcBorders>
              <w:bottom w:val="single" w:sz="4" w:space="0" w:color="auto"/>
            </w:tcBorders>
          </w:tcPr>
          <w:p w14:paraId="16D2CAD9" w14:textId="77777777" w:rsidR="00313A73" w:rsidRPr="003E093C" w:rsidRDefault="00313A73" w:rsidP="00DB7CF1">
            <w:pPr>
              <w:spacing w:before="60" w:after="60" w:line="320" w:lineRule="exact"/>
              <w:textDirection w:val="tbRlV"/>
            </w:pPr>
            <w:r w:rsidRPr="003E093C">
              <w:rPr>
                <w:rtl/>
              </w:rPr>
              <w:t>صفر</w:t>
            </w:r>
          </w:p>
        </w:tc>
        <w:tc>
          <w:tcPr>
            <w:tcW w:w="850" w:type="dxa"/>
            <w:tcBorders>
              <w:bottom w:val="single" w:sz="4" w:space="0" w:color="auto"/>
            </w:tcBorders>
          </w:tcPr>
          <w:p w14:paraId="2FBC9F8E" w14:textId="77777777" w:rsidR="00313A73" w:rsidRPr="003E093C" w:rsidRDefault="00313A73" w:rsidP="00DB7CF1">
            <w:pPr>
              <w:spacing w:before="60" w:after="60" w:line="320" w:lineRule="exact"/>
              <w:textDirection w:val="tbRlV"/>
              <w:rPr>
                <w:b/>
                <w:bCs/>
              </w:rPr>
            </w:pPr>
            <w:r w:rsidRPr="003E093C">
              <w:rPr>
                <w:b/>
                <w:bCs/>
                <w:rtl/>
              </w:rPr>
              <w:t>1</w:t>
            </w:r>
          </w:p>
        </w:tc>
      </w:tr>
      <w:tr w:rsidR="00313A73" w:rsidRPr="003E093C" w14:paraId="2DA02AAE" w14:textId="77777777" w:rsidTr="00B64BAF">
        <w:trPr>
          <w:cnfStyle w:val="010000000000" w:firstRow="0" w:lastRow="1" w:firstColumn="0" w:lastColumn="0" w:oddVBand="0" w:evenVBand="0" w:oddHBand="0" w:evenHBand="0" w:firstRowFirstColumn="0" w:firstRowLastColumn="0" w:lastRowFirstColumn="0" w:lastRowLastColumn="0"/>
          <w:jc w:val="left"/>
        </w:trPr>
        <w:tc>
          <w:tcPr>
            <w:tcW w:w="902" w:type="dxa"/>
            <w:tcBorders>
              <w:top w:val="single" w:sz="4" w:space="0" w:color="auto"/>
            </w:tcBorders>
          </w:tcPr>
          <w:p w14:paraId="6207FC3F" w14:textId="77777777" w:rsidR="00313A73" w:rsidRPr="003E093C" w:rsidRDefault="00313A73" w:rsidP="00DB7CF1">
            <w:pPr>
              <w:spacing w:before="60" w:after="60" w:line="320" w:lineRule="exact"/>
              <w:textDirection w:val="tbRlV"/>
              <w:rPr>
                <w:bCs/>
                <w:lang w:eastAsia="zh-TW"/>
              </w:rPr>
            </w:pPr>
            <w:r w:rsidRPr="003E093C">
              <w:rPr>
                <w:bCs/>
                <w:i/>
                <w:iCs/>
                <w:rtl/>
              </w:rPr>
              <w:t>المجموع</w:t>
            </w:r>
          </w:p>
        </w:tc>
        <w:tc>
          <w:tcPr>
            <w:tcW w:w="826" w:type="dxa"/>
            <w:tcBorders>
              <w:top w:val="single" w:sz="4" w:space="0" w:color="auto"/>
            </w:tcBorders>
          </w:tcPr>
          <w:p w14:paraId="6764E569" w14:textId="77777777" w:rsidR="00313A73" w:rsidRPr="003E093C" w:rsidRDefault="00313A73" w:rsidP="00DB7CF1">
            <w:pPr>
              <w:spacing w:before="60" w:after="60" w:line="320" w:lineRule="exact"/>
              <w:rPr>
                <w:bCs/>
              </w:rPr>
            </w:pPr>
          </w:p>
        </w:tc>
        <w:tc>
          <w:tcPr>
            <w:tcW w:w="1077" w:type="dxa"/>
            <w:tcBorders>
              <w:top w:val="single" w:sz="4" w:space="0" w:color="auto"/>
            </w:tcBorders>
          </w:tcPr>
          <w:p w14:paraId="24C1D5E5" w14:textId="77777777" w:rsidR="00313A73" w:rsidRPr="003E093C" w:rsidRDefault="00313A73" w:rsidP="00DB7CF1">
            <w:pPr>
              <w:spacing w:before="60" w:after="60" w:line="320" w:lineRule="exact"/>
              <w:rPr>
                <w:bCs/>
              </w:rPr>
            </w:pPr>
          </w:p>
        </w:tc>
        <w:tc>
          <w:tcPr>
            <w:tcW w:w="546" w:type="dxa"/>
            <w:tcBorders>
              <w:top w:val="single" w:sz="4" w:space="0" w:color="auto"/>
            </w:tcBorders>
          </w:tcPr>
          <w:p w14:paraId="3B37897C" w14:textId="77777777" w:rsidR="00313A73" w:rsidRPr="003E093C" w:rsidRDefault="00313A73" w:rsidP="00DB7CF1">
            <w:pPr>
              <w:spacing w:before="60" w:after="60" w:line="320" w:lineRule="exact"/>
              <w:textDirection w:val="tbRlV"/>
              <w:rPr>
                <w:bCs/>
              </w:rPr>
            </w:pPr>
            <w:r w:rsidRPr="003E093C">
              <w:rPr>
                <w:bCs/>
                <w:rtl/>
              </w:rPr>
              <w:t>صفر</w:t>
            </w:r>
          </w:p>
        </w:tc>
        <w:tc>
          <w:tcPr>
            <w:tcW w:w="616" w:type="dxa"/>
            <w:tcBorders>
              <w:top w:val="single" w:sz="4" w:space="0" w:color="auto"/>
            </w:tcBorders>
          </w:tcPr>
          <w:p w14:paraId="5CA224F9" w14:textId="77777777" w:rsidR="00313A73" w:rsidRPr="003E093C" w:rsidRDefault="00313A73" w:rsidP="00DB7CF1">
            <w:pPr>
              <w:spacing w:before="60" w:after="60" w:line="320" w:lineRule="exact"/>
              <w:textDirection w:val="tbRlV"/>
              <w:rPr>
                <w:bCs/>
              </w:rPr>
            </w:pPr>
            <w:r w:rsidRPr="003E093C">
              <w:rPr>
                <w:bCs/>
                <w:rtl/>
              </w:rPr>
              <w:t>8</w:t>
            </w:r>
          </w:p>
        </w:tc>
        <w:tc>
          <w:tcPr>
            <w:tcW w:w="574" w:type="dxa"/>
            <w:tcBorders>
              <w:top w:val="single" w:sz="4" w:space="0" w:color="auto"/>
            </w:tcBorders>
          </w:tcPr>
          <w:p w14:paraId="537156DF" w14:textId="77777777" w:rsidR="00313A73" w:rsidRPr="003E093C" w:rsidRDefault="00313A73" w:rsidP="00DB7CF1">
            <w:pPr>
              <w:spacing w:before="60" w:after="60" w:line="320" w:lineRule="exact"/>
              <w:textDirection w:val="tbRlV"/>
              <w:rPr>
                <w:bCs/>
              </w:rPr>
            </w:pPr>
            <w:r w:rsidRPr="003E093C">
              <w:rPr>
                <w:bCs/>
                <w:rtl/>
              </w:rPr>
              <w:t>صفر</w:t>
            </w:r>
          </w:p>
        </w:tc>
        <w:tc>
          <w:tcPr>
            <w:tcW w:w="644" w:type="dxa"/>
            <w:tcBorders>
              <w:top w:val="single" w:sz="4" w:space="0" w:color="auto"/>
            </w:tcBorders>
          </w:tcPr>
          <w:p w14:paraId="3E1E90DD" w14:textId="77777777" w:rsidR="00313A73" w:rsidRPr="003E093C" w:rsidRDefault="00313A73" w:rsidP="00DB7CF1">
            <w:pPr>
              <w:spacing w:before="60" w:after="60" w:line="320" w:lineRule="exact"/>
              <w:textDirection w:val="tbRlV"/>
              <w:rPr>
                <w:bCs/>
                <w:lang w:eastAsia="zh-TW"/>
              </w:rPr>
            </w:pPr>
            <w:r w:rsidRPr="003E093C">
              <w:rPr>
                <w:bCs/>
                <w:rtl/>
              </w:rPr>
              <w:t>34</w:t>
            </w:r>
          </w:p>
        </w:tc>
        <w:tc>
          <w:tcPr>
            <w:tcW w:w="654" w:type="dxa"/>
            <w:tcBorders>
              <w:top w:val="single" w:sz="4" w:space="0" w:color="auto"/>
            </w:tcBorders>
          </w:tcPr>
          <w:p w14:paraId="35A83EAF" w14:textId="77777777" w:rsidR="00313A73" w:rsidRPr="003E093C" w:rsidRDefault="00313A73" w:rsidP="00DB7CF1">
            <w:pPr>
              <w:spacing w:before="60" w:after="60" w:line="320" w:lineRule="exact"/>
              <w:textDirection w:val="tbRlV"/>
              <w:rPr>
                <w:bCs/>
              </w:rPr>
            </w:pPr>
            <w:r w:rsidRPr="003E093C">
              <w:rPr>
                <w:bCs/>
                <w:rtl/>
              </w:rPr>
              <w:t>صفر</w:t>
            </w:r>
          </w:p>
        </w:tc>
        <w:tc>
          <w:tcPr>
            <w:tcW w:w="567" w:type="dxa"/>
            <w:tcBorders>
              <w:top w:val="single" w:sz="4" w:space="0" w:color="auto"/>
            </w:tcBorders>
          </w:tcPr>
          <w:p w14:paraId="12799598" w14:textId="77777777" w:rsidR="00313A73" w:rsidRPr="003E093C" w:rsidRDefault="00313A73" w:rsidP="00DB7CF1">
            <w:pPr>
              <w:spacing w:before="60" w:after="60" w:line="320" w:lineRule="exact"/>
              <w:textDirection w:val="tbRlV"/>
              <w:rPr>
                <w:bCs/>
                <w:lang w:eastAsia="zh-TW"/>
              </w:rPr>
            </w:pPr>
            <w:r w:rsidRPr="003E093C">
              <w:rPr>
                <w:rFonts w:hint="cs"/>
                <w:bCs/>
                <w:rtl/>
              </w:rPr>
              <w:t>70</w:t>
            </w:r>
          </w:p>
        </w:tc>
        <w:tc>
          <w:tcPr>
            <w:tcW w:w="850" w:type="dxa"/>
            <w:tcBorders>
              <w:top w:val="single" w:sz="4" w:space="0" w:color="auto"/>
            </w:tcBorders>
          </w:tcPr>
          <w:p w14:paraId="5D6CAFC6" w14:textId="77777777" w:rsidR="00313A73" w:rsidRPr="003E093C" w:rsidRDefault="00313A73" w:rsidP="00DB7CF1">
            <w:pPr>
              <w:spacing w:before="60" w:after="60" w:line="320" w:lineRule="exact"/>
              <w:textDirection w:val="tbRlV"/>
              <w:rPr>
                <w:bCs/>
                <w:lang w:eastAsia="zh-TW"/>
              </w:rPr>
            </w:pPr>
            <w:r w:rsidRPr="003E093C">
              <w:rPr>
                <w:bCs/>
                <w:rtl/>
              </w:rPr>
              <w:t>112</w:t>
            </w:r>
          </w:p>
        </w:tc>
      </w:tr>
    </w:tbl>
    <w:p w14:paraId="74921054" w14:textId="77777777" w:rsidR="00313A73" w:rsidRPr="003E093C" w:rsidRDefault="00313A73" w:rsidP="00DB7CF1">
      <w:pPr>
        <w:pStyle w:val="SingleTxtGA"/>
        <w:spacing w:before="240" w:line="352" w:lineRule="exact"/>
        <w:rPr>
          <w:spacing w:val="-2"/>
          <w:lang w:eastAsia="zh-TW"/>
        </w:rPr>
      </w:pPr>
      <w:r w:rsidRPr="003E093C">
        <w:rPr>
          <w:spacing w:val="-2"/>
          <w:rtl/>
        </w:rPr>
        <w:t>193-</w:t>
      </w:r>
      <w:r w:rsidRPr="003E093C">
        <w:rPr>
          <w:spacing w:val="-2"/>
          <w:rtl/>
        </w:rPr>
        <w:tab/>
        <w:t>وقد نفذت الدولة الطرف نموذج المرفق الواحد لتقديم الخدمات (مستشفى غوِيرو الإقليمي ومستشفى روسابي العام)، الذي يجمع مختلف مقدمي الخدمات تحت سقف واحد. وبموجب هذا النموذج، الذي تقوده الحكومة بدعم من جهات متنوعة من الشركاء في التنمية، ستضطلع المراكز بتقديم الخدمات التالية:</w:t>
      </w:r>
    </w:p>
    <w:p w14:paraId="22894C6C" w14:textId="77777777" w:rsidR="00313A73" w:rsidRPr="003E093C" w:rsidRDefault="00313A73" w:rsidP="00DB7CF1">
      <w:pPr>
        <w:pStyle w:val="SingleTxtGA"/>
        <w:spacing w:line="352" w:lineRule="exact"/>
        <w:rPr>
          <w:spacing w:val="-4"/>
          <w:lang w:eastAsia="zh-TW"/>
        </w:rPr>
      </w:pPr>
      <w:r w:rsidRPr="003E093C">
        <w:rPr>
          <w:spacing w:val="-4"/>
          <w:rtl/>
        </w:rPr>
        <w:tab/>
        <w:t>(أ)</w:t>
      </w:r>
      <w:r w:rsidRPr="003E093C">
        <w:rPr>
          <w:spacing w:val="-4"/>
          <w:rtl/>
        </w:rPr>
        <w:tab/>
        <w:t>الصحة، بما في ذلك المعالجة الوقائية بعد التعرض للمرض والوسائل العاجلة لمنع الحمل.</w:t>
      </w:r>
    </w:p>
    <w:p w14:paraId="08457FEA" w14:textId="77777777" w:rsidR="00313A73" w:rsidRPr="003E093C" w:rsidRDefault="00313A73" w:rsidP="00DB7CF1">
      <w:pPr>
        <w:pStyle w:val="SingleTxtGA"/>
        <w:spacing w:line="352" w:lineRule="exact"/>
        <w:rPr>
          <w:lang w:eastAsia="zh-TW"/>
        </w:rPr>
      </w:pPr>
      <w:r w:rsidRPr="003E093C">
        <w:rPr>
          <w:rtl/>
        </w:rPr>
        <w:tab/>
        <w:t>(ب)</w:t>
      </w:r>
      <w:r w:rsidRPr="003E093C">
        <w:rPr>
          <w:rtl/>
        </w:rPr>
        <w:tab/>
        <w:t>الدعم النفسي - الاجتماعي، بما يشمل إتاحة خدمات المشورة وسائر أشكال الدعم التي يوفرها الأخصائيون الاجتماعيون.</w:t>
      </w:r>
    </w:p>
    <w:p w14:paraId="6D48DBB8" w14:textId="77777777" w:rsidR="00313A73" w:rsidRPr="003E093C" w:rsidRDefault="00313A73" w:rsidP="00DB7CF1">
      <w:pPr>
        <w:pStyle w:val="SingleTxtGA"/>
        <w:spacing w:line="352" w:lineRule="exact"/>
        <w:rPr>
          <w:lang w:eastAsia="zh-TW"/>
        </w:rPr>
      </w:pPr>
      <w:r w:rsidRPr="003E093C">
        <w:rPr>
          <w:rtl/>
        </w:rPr>
        <w:tab/>
        <w:t>(ج)</w:t>
      </w:r>
      <w:r w:rsidRPr="003E093C">
        <w:rPr>
          <w:rtl/>
        </w:rPr>
        <w:tab/>
        <w:t>يتولى موظفو النظام المراعي للضحايا، إلى جانب منظمات المجتمع المدني، إتاحة المعلومات القانونية وتقديم العون القانوني للضحايا.</w:t>
      </w:r>
    </w:p>
    <w:p w14:paraId="1F220606" w14:textId="77777777" w:rsidR="00313A73" w:rsidRPr="003E093C" w:rsidRDefault="00313A73" w:rsidP="00DB7CF1">
      <w:pPr>
        <w:pStyle w:val="SingleTxtGA"/>
        <w:spacing w:line="352" w:lineRule="exact"/>
        <w:rPr>
          <w:lang w:eastAsia="zh-TW"/>
        </w:rPr>
      </w:pPr>
      <w:r w:rsidRPr="003E093C">
        <w:rPr>
          <w:rtl/>
        </w:rPr>
        <w:t>194-</w:t>
      </w:r>
      <w:r w:rsidRPr="003E093C">
        <w:rPr>
          <w:rtl/>
        </w:rPr>
        <w:tab/>
        <w:t>وهناك أيضا</w:t>
      </w:r>
      <w:r w:rsidRPr="003E093C">
        <w:rPr>
          <w:rFonts w:hint="cs"/>
          <w:rtl/>
        </w:rPr>
        <w:t>ً</w:t>
      </w:r>
      <w:r w:rsidRPr="003E093C">
        <w:rPr>
          <w:rtl/>
        </w:rPr>
        <w:t xml:space="preserve"> خطة عمل وطنية للأطفال اليتامى والمستضعفين، وهي برنامج يهدف إلى توفير الخدمات للأطفال ذوي الإعاقة. ويُصنَّف الأطفال ذوو الإعاقة ضمن الفئات الضعيفة، ويشاركون بالتالي بوصفهم مستفيدين من هذا البرنامج.</w:t>
      </w:r>
    </w:p>
    <w:p w14:paraId="774DE879" w14:textId="77777777" w:rsidR="00313A73" w:rsidRPr="003E093C" w:rsidRDefault="00313A73" w:rsidP="00DB7CF1">
      <w:pPr>
        <w:pStyle w:val="SingleTxtGA"/>
        <w:spacing w:line="352" w:lineRule="exact"/>
        <w:rPr>
          <w:lang w:eastAsia="zh-TW"/>
        </w:rPr>
      </w:pPr>
      <w:r w:rsidRPr="003E093C">
        <w:rPr>
          <w:rtl/>
        </w:rPr>
        <w:t>195-</w:t>
      </w:r>
      <w:r w:rsidRPr="003E093C">
        <w:rPr>
          <w:rtl/>
        </w:rPr>
        <w:tab/>
        <w:t xml:space="preserve">وقامت الحكومة، بدعم من شركائها، بإرساء آليات لتلقي الشكاوى المتعلقة بحالات الإساءة التي يتعرض لها الأشخاص ذوو الإعاقة، ويعد الإبلاغ لدى أقرب مركز شرطة الإجراء الأساسي في هذا الصدد. وبُذلت جهود إضافية من خلال جهات فاعلة خاصة مثل الخط الهاتفي المخصص للأطفال </w:t>
      </w:r>
      <w:r w:rsidRPr="003E093C">
        <w:lastRenderedPageBreak/>
        <w:t>(Childline)</w:t>
      </w:r>
      <w:r w:rsidRPr="003E093C">
        <w:rPr>
          <w:rtl/>
        </w:rPr>
        <w:t>، وهي منظمة من منظمات المجتمع المدني تقدم خدمات الحماية للأطفال الذين يتعرضون للإساءة. وتبعاً لذلك، تتعامل هذه الجهات أيضا</w:t>
      </w:r>
      <w:r w:rsidRPr="003E093C">
        <w:rPr>
          <w:rFonts w:hint="cs"/>
          <w:rtl/>
        </w:rPr>
        <w:t>ً</w:t>
      </w:r>
      <w:r w:rsidRPr="003E093C">
        <w:rPr>
          <w:rtl/>
        </w:rPr>
        <w:t xml:space="preserve"> مع الشكاوى المقدمة من الأطفال ذوي الإعاقة بوصفهم فئة حرجة.</w:t>
      </w:r>
    </w:p>
    <w:p w14:paraId="02DC5110" w14:textId="77777777" w:rsidR="00313A73" w:rsidRPr="003E093C" w:rsidRDefault="00313A73" w:rsidP="0018016B">
      <w:pPr>
        <w:pStyle w:val="SingleTxtGA"/>
        <w:spacing w:line="350" w:lineRule="exact"/>
        <w:rPr>
          <w:lang w:eastAsia="zh-TW"/>
        </w:rPr>
      </w:pPr>
      <w:r w:rsidRPr="003E093C">
        <w:rPr>
          <w:rFonts w:hint="cs"/>
          <w:rtl/>
        </w:rPr>
        <w:t>196-</w:t>
      </w:r>
      <w:r w:rsidRPr="003E093C">
        <w:rPr>
          <w:rFonts w:hint="cs"/>
          <w:rtl/>
        </w:rPr>
        <w:tab/>
        <w:t>وأنشأت الحكومة وظيفة عاملي الرعاية المعنيين بالقضايا المجتمعية الذين تتمثل مسؤوليتهم في رصد حالات العنف والإساءة والإهمال التي يتعرض لها الأطفال بوجه عام في جميع أنحاء البلد، ونقل المعلومات أو إحالة القضايا إلى السلطات العامة وموظفي إدارة القضايا لاتخاذ الإجراءات اللازمة. ويوجد عاملو الرعاية المعنيون بالقضايا المجتمعية هؤلاء في كل مقاطعة في جميع أنحاء البلد، كما أن إدماج الأشخاص ذوي الإعاقة ضمن عمال الرعاية من شأنه أن يسهم في دعم قضايا الأشخاص ذوي الإعاقة.</w:t>
      </w:r>
    </w:p>
    <w:p w14:paraId="591E83E4" w14:textId="77777777" w:rsidR="00313A73" w:rsidRPr="003E093C" w:rsidRDefault="00313A73" w:rsidP="0018016B">
      <w:pPr>
        <w:pStyle w:val="SingleTxtGA"/>
        <w:spacing w:line="350" w:lineRule="exact"/>
        <w:rPr>
          <w:rtl/>
          <w:lang w:eastAsia="zh-TW"/>
        </w:rPr>
      </w:pPr>
      <w:r w:rsidRPr="003E093C">
        <w:rPr>
          <w:rFonts w:hint="cs"/>
          <w:rtl/>
        </w:rPr>
        <w:t>197-</w:t>
      </w:r>
      <w:r w:rsidRPr="003E093C">
        <w:rPr>
          <w:rFonts w:hint="cs"/>
          <w:rtl/>
        </w:rPr>
        <w:tab/>
        <w:t>وفيما يتعلق بالتدابير المعتمدة لضمان توفير الموارد الكافية لهيئات الرصد المستقلة، خصصت الحكومة، من خلال وزارة المالية والتنمية الاقتصادية، بنداً في الميزانية للجان المستقلة المنشأة بموجب الفصل 12</w:t>
      </w:r>
      <w:r w:rsidRPr="003E093C">
        <w:rPr>
          <w:rStyle w:val="FootnoteReference"/>
          <w:rFonts w:hint="cs"/>
          <w:sz w:val="22"/>
          <w:rtl/>
        </w:rPr>
        <w:t>(</w:t>
      </w:r>
      <w:r w:rsidRPr="003E093C">
        <w:rPr>
          <w:rStyle w:val="FootnoteReference"/>
          <w:rFonts w:hint="cs"/>
          <w:sz w:val="22"/>
          <w:rtl/>
        </w:rPr>
        <w:footnoteReference w:id="11"/>
      </w:r>
      <w:r w:rsidRPr="003E093C">
        <w:rPr>
          <w:rStyle w:val="FootnoteReference"/>
          <w:rFonts w:hint="cs"/>
          <w:sz w:val="22"/>
          <w:rtl/>
        </w:rPr>
        <w:t>)</w:t>
      </w:r>
      <w:r w:rsidRPr="003E093C">
        <w:rPr>
          <w:rFonts w:hint="cs"/>
          <w:rtl/>
        </w:rPr>
        <w:t xml:space="preserve"> من الميزانية الوطنية. وتُخوَّل اللجان تلقي تمويل من مصادر أخرى، بما في ذلك المانحون وغيرهم من فاعلي الخير، لضمان عدم تقييد ولايتها بسبب نقص التمويل.</w:t>
      </w:r>
    </w:p>
    <w:p w14:paraId="02B69AB3" w14:textId="77777777" w:rsidR="00313A73" w:rsidRPr="003E093C" w:rsidRDefault="00313A73" w:rsidP="0018016B">
      <w:pPr>
        <w:pStyle w:val="H1GA"/>
        <w:spacing w:after="0"/>
        <w:rPr>
          <w:lang w:val="en-US" w:eastAsia="zh-TW"/>
        </w:rPr>
      </w:pPr>
      <w:bookmarkStart w:id="62" w:name="_Toc25676937"/>
      <w:bookmarkStart w:id="63" w:name="_Toc211332629"/>
      <w:r w:rsidRPr="003E093C">
        <w:rPr>
          <w:rtl/>
          <w:lang w:val="en-US"/>
        </w:rPr>
        <w:tab/>
      </w:r>
      <w:r w:rsidRPr="003E093C">
        <w:rPr>
          <w:rtl/>
          <w:lang w:val="en-US"/>
        </w:rPr>
        <w:tab/>
        <w:t>المادة 17</w:t>
      </w:r>
    </w:p>
    <w:p w14:paraId="3259797A"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حماية السلامة الشخصية</w:t>
      </w:r>
      <w:bookmarkEnd w:id="62"/>
      <w:bookmarkEnd w:id="63"/>
    </w:p>
    <w:p w14:paraId="2D961CDC" w14:textId="77777777" w:rsidR="00313A73" w:rsidRPr="003E093C" w:rsidRDefault="00313A73" w:rsidP="00313A73">
      <w:pPr>
        <w:pStyle w:val="H23GA"/>
        <w:rPr>
          <w:lang w:val="en-US" w:eastAsia="zh-TW"/>
        </w:rPr>
      </w:pPr>
      <w:bookmarkStart w:id="64" w:name="_Toc25676938"/>
      <w:r w:rsidRPr="003E093C">
        <w:rPr>
          <w:rtl/>
          <w:lang w:val="en-US"/>
        </w:rPr>
        <w:tab/>
      </w:r>
      <w:r w:rsidRPr="003E093C">
        <w:rPr>
          <w:rtl/>
          <w:lang w:val="en-US"/>
        </w:rPr>
        <w:tab/>
        <w:t>التدابير التشريعية</w:t>
      </w:r>
      <w:bookmarkEnd w:id="64"/>
    </w:p>
    <w:p w14:paraId="72DDDEBD" w14:textId="77777777" w:rsidR="00313A73" w:rsidRPr="003E093C" w:rsidRDefault="00313A73" w:rsidP="0018016B">
      <w:pPr>
        <w:pStyle w:val="SingleTxtGA"/>
        <w:spacing w:line="350" w:lineRule="exact"/>
        <w:rPr>
          <w:rStyle w:val="FootnoteReference"/>
          <w:sz w:val="22"/>
          <w:lang w:eastAsia="zh-TW"/>
        </w:rPr>
      </w:pPr>
      <w:r w:rsidRPr="003E093C">
        <w:rPr>
          <w:rtl/>
        </w:rPr>
        <w:t>198-</w:t>
      </w:r>
      <w:r w:rsidRPr="003E093C">
        <w:rPr>
          <w:rtl/>
        </w:rPr>
        <w:tab/>
        <w:t>تكفل المادة 52 من الدستور الحق في الأمن الشخصي، إذ تنص على أن لكل فرد الحق في السلامة البدنية والنفسية، بما يشمل هذا الحق</w:t>
      </w:r>
      <w:r w:rsidRPr="003E093C">
        <w:rPr>
          <w:rStyle w:val="FootnoteReference"/>
          <w:sz w:val="22"/>
          <w:rtl/>
        </w:rPr>
        <w:t>(</w:t>
      </w:r>
      <w:r w:rsidRPr="003E093C">
        <w:rPr>
          <w:rStyle w:val="FootnoteReference"/>
          <w:sz w:val="22"/>
          <w:rtl/>
        </w:rPr>
        <w:footnoteReference w:id="12"/>
      </w:r>
      <w:r w:rsidRPr="003E093C">
        <w:rPr>
          <w:rStyle w:val="FootnoteReference"/>
          <w:sz w:val="22"/>
          <w:rtl/>
        </w:rPr>
        <w:t>)</w:t>
      </w:r>
      <w:r w:rsidRPr="003E093C">
        <w:rPr>
          <w:rtl/>
        </w:rPr>
        <w:t>.</w:t>
      </w:r>
    </w:p>
    <w:p w14:paraId="44B6E90D" w14:textId="77777777" w:rsidR="00313A73" w:rsidRPr="003E093C" w:rsidRDefault="00313A73" w:rsidP="0018016B">
      <w:pPr>
        <w:pStyle w:val="SingleTxtGA"/>
        <w:spacing w:line="350" w:lineRule="exact"/>
        <w:rPr>
          <w:lang w:eastAsia="zh-TW"/>
        </w:rPr>
      </w:pPr>
      <w:r w:rsidRPr="003E093C">
        <w:rPr>
          <w:rtl/>
        </w:rPr>
        <w:t>199-</w:t>
      </w:r>
      <w:r w:rsidRPr="003E093C">
        <w:rPr>
          <w:rtl/>
        </w:rPr>
        <w:tab/>
        <w:t>ويرجى من اللجنة المعنية بحقوق الأشخاص ذوي الإعاقة الرجوع إلى ما ورد في هذا التقرير من بيانات تتعلق بالمادة 14 بشأن التدابير التشريعية والإدارية التي جرى اعتمادها.</w:t>
      </w:r>
    </w:p>
    <w:p w14:paraId="3817833F" w14:textId="77777777" w:rsidR="00313A73" w:rsidRPr="003E093C" w:rsidRDefault="00313A73" w:rsidP="0018016B">
      <w:pPr>
        <w:pStyle w:val="H1GA"/>
        <w:spacing w:after="0"/>
        <w:rPr>
          <w:lang w:val="en-US" w:eastAsia="zh-TW"/>
        </w:rPr>
      </w:pPr>
      <w:bookmarkStart w:id="65" w:name="_Toc25676939"/>
      <w:r w:rsidRPr="003E093C">
        <w:rPr>
          <w:rtl/>
          <w:lang w:val="en-US"/>
        </w:rPr>
        <w:tab/>
      </w:r>
      <w:r w:rsidRPr="003E093C">
        <w:rPr>
          <w:rtl/>
          <w:lang w:val="en-US"/>
        </w:rPr>
        <w:tab/>
        <w:t>المادة 18</w:t>
      </w:r>
      <w:bookmarkStart w:id="66" w:name="_Toc211332630"/>
    </w:p>
    <w:p w14:paraId="7912D476"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حرية التنقل والجنسية</w:t>
      </w:r>
      <w:bookmarkEnd w:id="65"/>
      <w:bookmarkEnd w:id="66"/>
    </w:p>
    <w:p w14:paraId="626DA522" w14:textId="77777777" w:rsidR="00313A73" w:rsidRPr="003E093C" w:rsidRDefault="00313A73" w:rsidP="00313A73">
      <w:pPr>
        <w:pStyle w:val="H23GA"/>
        <w:rPr>
          <w:lang w:val="en-US" w:eastAsia="zh-TW"/>
        </w:rPr>
      </w:pPr>
      <w:bookmarkStart w:id="67" w:name="_Toc25676940"/>
      <w:r w:rsidRPr="003E093C">
        <w:rPr>
          <w:rtl/>
          <w:lang w:val="en-US"/>
        </w:rPr>
        <w:tab/>
      </w:r>
      <w:r w:rsidRPr="003E093C">
        <w:rPr>
          <w:rtl/>
          <w:lang w:val="en-US"/>
        </w:rPr>
        <w:tab/>
        <w:t>التدابير التشريعية</w:t>
      </w:r>
      <w:bookmarkEnd w:id="67"/>
    </w:p>
    <w:p w14:paraId="2364E358" w14:textId="77777777" w:rsidR="00313A73" w:rsidRPr="003E093C" w:rsidRDefault="00313A73" w:rsidP="0018016B">
      <w:pPr>
        <w:pStyle w:val="SingleTxtGA"/>
        <w:spacing w:line="350" w:lineRule="exact"/>
        <w:rPr>
          <w:lang w:eastAsia="zh-TW"/>
        </w:rPr>
      </w:pPr>
      <w:r w:rsidRPr="003E093C">
        <w:rPr>
          <w:rtl/>
        </w:rPr>
        <w:t>200-</w:t>
      </w:r>
      <w:r w:rsidRPr="003E093C">
        <w:rPr>
          <w:rtl/>
        </w:rPr>
        <w:tab/>
        <w:t>تُكرس المادة 66 من الدستور حرية التنقل لجميع المواطنين والرعايا الأجانب المقيمين إقامة قانونية في زمبابوي. وهي تكفل حرية التنقل، التي تشمل الحق في دخول زمبابوي أو مغادرتها، والحق في الحصول على جواز سفر أو أي وثيقة سفر أخرى، والحصانة من الإبعاد. وعلاوة على ذلك، يتمتع جميع المواطنين والمقيمين بحرية التنقل داخل البلد، والإقامة في أي جزء من أراضيه، ومغادرة زمبابوي.</w:t>
      </w:r>
    </w:p>
    <w:p w14:paraId="70726036" w14:textId="77F159E8" w:rsidR="00313A73" w:rsidRPr="003E093C" w:rsidRDefault="00313A73" w:rsidP="0018016B">
      <w:pPr>
        <w:pStyle w:val="SingleTxtGA"/>
        <w:spacing w:line="350" w:lineRule="exact"/>
        <w:rPr>
          <w:lang w:eastAsia="zh-TW"/>
        </w:rPr>
      </w:pPr>
      <w:r w:rsidRPr="003E093C">
        <w:rPr>
          <w:rtl/>
        </w:rPr>
        <w:t>201-</w:t>
      </w:r>
      <w:r w:rsidRPr="003E093C">
        <w:rPr>
          <w:rtl/>
        </w:rPr>
        <w:tab/>
        <w:t>أما فيما يتعلق بالحق في الجنسية، فإن الدولة الطرف تدرك أهمية الحق في الجنسية للجميع، بمن فيهم الأشخاص ذوو الإعاقة، لما له من دور أساسي في التمتع بسائر الحقوق وفي إرساء الرابطة القانونية بين الأفراد والدولة. وتحقيقا</w:t>
      </w:r>
      <w:r w:rsidRPr="003E093C">
        <w:rPr>
          <w:rFonts w:hint="cs"/>
          <w:rtl/>
        </w:rPr>
        <w:t>ً</w:t>
      </w:r>
      <w:r w:rsidRPr="003E093C">
        <w:rPr>
          <w:rtl/>
        </w:rPr>
        <w:t xml:space="preserve"> لهذه الغاية، يكفل الفصل الثالث من الدستور الحق في الجنسية، إذ</w:t>
      </w:r>
      <w:r w:rsidR="0018016B" w:rsidRPr="003E093C">
        <w:rPr>
          <w:rFonts w:hint="cs"/>
          <w:rtl/>
        </w:rPr>
        <w:t> </w:t>
      </w:r>
      <w:r w:rsidRPr="003E093C">
        <w:rPr>
          <w:rtl/>
        </w:rPr>
        <w:t>ينص على النظم الثلاثة التي تُمنح بموجبها المواطنة/الجنسية، وهي الجنسية بالميلاد أو بالنسب أو</w:t>
      </w:r>
      <w:r w:rsidR="0018016B" w:rsidRPr="003E093C">
        <w:rPr>
          <w:rFonts w:hint="cs"/>
          <w:rtl/>
        </w:rPr>
        <w:t> </w:t>
      </w:r>
      <w:r w:rsidRPr="003E093C">
        <w:rPr>
          <w:rtl/>
        </w:rPr>
        <w:t>بالتسجيل. ولا يميز القانون على أساس الإعاقة عند منح الجنسية في إطار النظم الثلاثة (الميلاد أو</w:t>
      </w:r>
      <w:r w:rsidR="0018016B" w:rsidRPr="003E093C">
        <w:rPr>
          <w:rFonts w:hint="cs"/>
          <w:rtl/>
        </w:rPr>
        <w:t> </w:t>
      </w:r>
      <w:r w:rsidRPr="003E093C">
        <w:rPr>
          <w:rtl/>
        </w:rPr>
        <w:t>النسب أو التسجيل).</w:t>
      </w:r>
    </w:p>
    <w:p w14:paraId="6EE1EF20" w14:textId="77777777" w:rsidR="00313A73" w:rsidRPr="003E093C" w:rsidRDefault="00313A73" w:rsidP="00DB7CF1">
      <w:pPr>
        <w:pStyle w:val="SingleTxtGA"/>
        <w:rPr>
          <w:lang w:eastAsia="zh-TW"/>
        </w:rPr>
      </w:pPr>
      <w:r w:rsidRPr="003E093C">
        <w:rPr>
          <w:rtl/>
        </w:rPr>
        <w:lastRenderedPageBreak/>
        <w:t>202-</w:t>
      </w:r>
      <w:r w:rsidRPr="003E093C">
        <w:rPr>
          <w:rtl/>
        </w:rPr>
        <w:tab/>
        <w:t>وتنص المادة 39(2) من الدستور على أنه لا يجوز إسقاط الجنسية إلا إذا كانت قد اكتُسبت عن طريق الاحتيال أو تقديم بيان كاذب أو كتمان واقعة جوهرية من جانب أي شخص. وبالتالي، لا</w:t>
      </w:r>
      <w:r w:rsidRPr="003E093C">
        <w:rPr>
          <w:rFonts w:hint="cs"/>
          <w:rtl/>
        </w:rPr>
        <w:t> </w:t>
      </w:r>
      <w:r w:rsidRPr="003E093C">
        <w:rPr>
          <w:rtl/>
        </w:rPr>
        <w:t>يعترف القانون بأي سبب آخر. وهذه القائمة حصرية.</w:t>
      </w:r>
    </w:p>
    <w:p w14:paraId="6C9F9409" w14:textId="77777777" w:rsidR="00313A73" w:rsidRPr="003E093C" w:rsidRDefault="00313A73" w:rsidP="00DB7CF1">
      <w:pPr>
        <w:pStyle w:val="SingleTxtGA"/>
        <w:rPr>
          <w:lang w:eastAsia="zh-TW"/>
        </w:rPr>
      </w:pPr>
      <w:r w:rsidRPr="003E093C">
        <w:rPr>
          <w:rtl/>
        </w:rPr>
        <w:t>203-</w:t>
      </w:r>
      <w:r w:rsidRPr="003E093C">
        <w:rPr>
          <w:rtl/>
        </w:rPr>
        <w:tab/>
        <w:t>وفي حين تتعلق الأحكام المشار إليها أعلاه بعموم المواطنين، يقترح مشروع قانون الأشخاص ذوي الإعاقة إدراج أحكام تتعلق باكتساب الجنسية وسحبها فيما يخص الأشخاص ذوي الإعاقة. وينص مشروع القانون في المادة 33 منه على أن الإعاقة لا تشكل سببا</w:t>
      </w:r>
      <w:r w:rsidRPr="003E093C">
        <w:rPr>
          <w:rFonts w:hint="cs"/>
          <w:rtl/>
        </w:rPr>
        <w:t>ً</w:t>
      </w:r>
      <w:r w:rsidRPr="003E093C">
        <w:rPr>
          <w:rtl/>
        </w:rPr>
        <w:t xml:space="preserve"> يجوز على أساسه سحب الجنسية تعسفا</w:t>
      </w:r>
      <w:r w:rsidRPr="003E093C">
        <w:rPr>
          <w:rFonts w:hint="cs"/>
          <w:rtl/>
        </w:rPr>
        <w:t>ً</w:t>
      </w:r>
      <w:r w:rsidRPr="003E093C">
        <w:rPr>
          <w:rtl/>
        </w:rPr>
        <w:t>. ويكفل كذلك للأشخاص ذوي الإعاقة التمتع الكامل بالجنسية والانتفاع بها على نحو تام.</w:t>
      </w:r>
    </w:p>
    <w:p w14:paraId="40FF0F63" w14:textId="4E6588C3" w:rsidR="00313A73" w:rsidRPr="003E093C" w:rsidRDefault="00313A73" w:rsidP="00DB7CF1">
      <w:pPr>
        <w:pStyle w:val="SingleTxtGA"/>
        <w:rPr>
          <w:lang w:eastAsia="zh-TW"/>
        </w:rPr>
      </w:pPr>
      <w:r w:rsidRPr="003E093C">
        <w:rPr>
          <w:rtl/>
        </w:rPr>
        <w:t>204-</w:t>
      </w:r>
      <w:r w:rsidRPr="003E093C">
        <w:rPr>
          <w:rtl/>
        </w:rPr>
        <w:tab/>
        <w:t xml:space="preserve">وتقترح المادة 33(ب) إقرار حق الأشخاص ذوي الإعاقة في </w:t>
      </w:r>
      <w:r w:rsidR="007C47A4" w:rsidRPr="003E093C">
        <w:rPr>
          <w:rFonts w:hint="cs"/>
          <w:rtl/>
        </w:rPr>
        <w:t>"</w:t>
      </w:r>
      <w:r w:rsidRPr="003E093C">
        <w:rPr>
          <w:rtl/>
        </w:rPr>
        <w:t>الحصول على وثائق جنسيتهم وحيازتها واستخدامها</w:t>
      </w:r>
      <w:r w:rsidR="007C47A4" w:rsidRPr="003E093C">
        <w:rPr>
          <w:rFonts w:hint="cs"/>
          <w:rtl/>
        </w:rPr>
        <w:t>"</w:t>
      </w:r>
      <w:r w:rsidRPr="003E093C">
        <w:rPr>
          <w:rtl/>
        </w:rPr>
        <w:t xml:space="preserve"> أو غيرها من وثائق إثبات الهوية، وكذلك الاستفادة من الإجراءات ذات الصلة، مثل إجراءات الهجرة، التي قد تكون لازمة لتيسير ممارسة الحق في حرية التنقل على قدم المساواة مع الآخرين.</w:t>
      </w:r>
    </w:p>
    <w:p w14:paraId="13FE1505" w14:textId="77777777" w:rsidR="00313A73" w:rsidRPr="003E093C" w:rsidRDefault="00313A73" w:rsidP="00DB7CF1">
      <w:pPr>
        <w:pStyle w:val="SingleTxtGA"/>
        <w:rPr>
          <w:lang w:eastAsia="zh-TW"/>
        </w:rPr>
      </w:pPr>
      <w:r w:rsidRPr="003E093C">
        <w:rPr>
          <w:rtl/>
        </w:rPr>
        <w:t>205-</w:t>
      </w:r>
      <w:r w:rsidRPr="003E093C">
        <w:rPr>
          <w:rtl/>
        </w:rPr>
        <w:tab/>
        <w:t>وتنص المادة 10 من قانون تسجيل المواليد والوفيات على وجوب الإبلاغ عن ولادة أي شخص أو ولادته ميتا</w:t>
      </w:r>
      <w:r w:rsidRPr="003E093C">
        <w:rPr>
          <w:rFonts w:hint="cs"/>
          <w:rtl/>
        </w:rPr>
        <w:t>ً</w:t>
      </w:r>
      <w:r w:rsidRPr="003E093C">
        <w:rPr>
          <w:rtl/>
        </w:rPr>
        <w:t xml:space="preserve"> أو وفاته التي تحدث في زمبابوي وتسجيلها. ولا تنطوي هذه المادة على أي تمييز ضد الأشخاص ذوي الإعاقة بأي شكل من الأشكال، ويتمتع الأشخاص ذوو الإعاقة، على قدم المساواة، بالحق في تسجيل ولادتهم أو ولادتهم ميتين أو وفاتهم.</w:t>
      </w:r>
    </w:p>
    <w:p w14:paraId="1579224F" w14:textId="77777777" w:rsidR="00313A73" w:rsidRPr="003E093C" w:rsidRDefault="00313A73" w:rsidP="00313A73">
      <w:pPr>
        <w:pStyle w:val="H23GA"/>
        <w:rPr>
          <w:lang w:val="en-US" w:eastAsia="zh-TW"/>
        </w:rPr>
      </w:pPr>
      <w:bookmarkStart w:id="68" w:name="_Toc25676941"/>
      <w:r w:rsidRPr="003E093C">
        <w:rPr>
          <w:rtl/>
          <w:lang w:val="en-US"/>
        </w:rPr>
        <w:tab/>
      </w:r>
      <w:r w:rsidRPr="003E093C">
        <w:rPr>
          <w:rtl/>
          <w:lang w:val="en-US"/>
        </w:rPr>
        <w:tab/>
        <w:t>التدابير الإدارية والتدابير الأخرى</w:t>
      </w:r>
      <w:bookmarkEnd w:id="68"/>
    </w:p>
    <w:p w14:paraId="6325DABB" w14:textId="77777777" w:rsidR="00313A73" w:rsidRPr="003E093C" w:rsidRDefault="00313A73" w:rsidP="00313A73">
      <w:pPr>
        <w:pStyle w:val="SingleTxtGA"/>
        <w:rPr>
          <w:lang w:eastAsia="zh-TW"/>
        </w:rPr>
      </w:pPr>
      <w:r w:rsidRPr="003E093C">
        <w:rPr>
          <w:rtl/>
        </w:rPr>
        <w:t>206-</w:t>
      </w:r>
      <w:r w:rsidRPr="003E093C">
        <w:rPr>
          <w:rtl/>
        </w:rPr>
        <w:tab/>
        <w:t>لم تسجل أية حالات معروفة فُرضت فيها قيود على حرية تنقل الأشخاص ذوي الإعاقة أو على حصولهم على الجنسية أو المواطنة في زمبابوي. ويكفل لهم القانون، على الدوام، حرية التنقل والحق في الحصول على الجنسية على قدم المساواة مع غيرهم.</w:t>
      </w:r>
    </w:p>
    <w:p w14:paraId="3E453451" w14:textId="77777777" w:rsidR="00313A73" w:rsidRPr="003E093C" w:rsidRDefault="00313A73" w:rsidP="00313A73">
      <w:pPr>
        <w:pStyle w:val="SingleTxtGA"/>
        <w:rPr>
          <w:lang w:eastAsia="zh-TW"/>
        </w:rPr>
      </w:pPr>
      <w:r w:rsidRPr="003E093C">
        <w:rPr>
          <w:rtl/>
        </w:rPr>
        <w:t>207-</w:t>
      </w:r>
      <w:r w:rsidRPr="003E093C">
        <w:rPr>
          <w:rtl/>
        </w:rPr>
        <w:tab/>
        <w:t>ويتولى مكتب المسجل العام إدارة السجل المدني في البلد، بما في ذلك مسؤولية إصدار وثائق الجنسية. وجرى اعتماد اللامركزية في عمل هذا المكتب حتى مستوى المقاطعات لتيسير الحصول على الوثائق. ويتوافر في كل مقاطعة مركز لمكتب المسجل العام يهدف إلى ضمان إمكانية وصول جميع الأشخاص إليه، بما في ذلك الأشخاص ذوو الإعاقة، غير أن بعض التحديات قد تنشأ فيما يتعلق بإمكانية الوصول بسبب صعوبات التنقل التي يواجهها الأشخاص ذوو الإعاقة، خاصة في ظل محدودية خدمات النقل العام في المناطق الريفية.</w:t>
      </w:r>
    </w:p>
    <w:p w14:paraId="7FF4CEFB" w14:textId="77777777" w:rsidR="00313A73" w:rsidRPr="003E093C" w:rsidRDefault="00313A73" w:rsidP="00313A73">
      <w:pPr>
        <w:pStyle w:val="SingleTxtGA"/>
        <w:rPr>
          <w:lang w:eastAsia="zh-TW"/>
        </w:rPr>
      </w:pPr>
      <w:r w:rsidRPr="003E093C">
        <w:rPr>
          <w:rtl/>
        </w:rPr>
        <w:t>208-</w:t>
      </w:r>
      <w:r w:rsidRPr="003E093C">
        <w:rPr>
          <w:rtl/>
        </w:rPr>
        <w:tab/>
        <w:t>وفي وقت إعداد التقرير، كانت لجنة حقوق الإنسان في زمبابوي تجري تحقيقا</w:t>
      </w:r>
      <w:r w:rsidRPr="003E093C">
        <w:rPr>
          <w:rFonts w:hint="cs"/>
          <w:rtl/>
        </w:rPr>
        <w:t>ً</w:t>
      </w:r>
      <w:r w:rsidRPr="003E093C">
        <w:rPr>
          <w:rtl/>
        </w:rPr>
        <w:t xml:space="preserve"> وطنيا</w:t>
      </w:r>
      <w:r w:rsidRPr="003E093C">
        <w:rPr>
          <w:rFonts w:hint="cs"/>
          <w:rtl/>
        </w:rPr>
        <w:t>ً</w:t>
      </w:r>
      <w:r w:rsidRPr="003E093C">
        <w:rPr>
          <w:rtl/>
        </w:rPr>
        <w:t xml:space="preserve"> بشأن الحصول على وثائق إثبات الهوية في زمبابوي، بهدف التوصل إلى فهم أفضل للتحديات التي تواجهها مختلف الفئات السكانية، بما في ذلك الأشخاص ذوو الإعاقة، عند الحصول على الوثائق، مثل تسجيل المواليد، وجوازات السفر، وفي حالات الوفاة. ومن شأن التوصيات التي ستنبثق عن هذه العملية أن تسهم إلى حد كبير في اقتراح استراتيجيات جديدة يمكن أن تعتمدها الحكومة لتيسير مسألة الحصول على وثائق إثبات الهوية في البلد.</w:t>
      </w:r>
    </w:p>
    <w:p w14:paraId="6DB55EEE" w14:textId="77777777" w:rsidR="00313A73" w:rsidRPr="003E093C" w:rsidRDefault="00313A73" w:rsidP="00313A73">
      <w:pPr>
        <w:pStyle w:val="SingleTxtGA"/>
        <w:rPr>
          <w:lang w:eastAsia="zh-TW"/>
        </w:rPr>
      </w:pPr>
      <w:r w:rsidRPr="003E093C">
        <w:rPr>
          <w:rtl/>
        </w:rPr>
        <w:t>209-</w:t>
      </w:r>
      <w:r w:rsidRPr="003E093C">
        <w:rPr>
          <w:rtl/>
        </w:rPr>
        <w:tab/>
        <w:t>وقد دأبت الحكومة، على مر السنين، على تنفيذ برامج منتظمة للتسجيل المتنقل، ولا سيما في المناطق الريفية، لضمان تيسير الوصول إلى خدمات التسجيل للأشخاص المقيمين في تلك المناطق الذين قد يواجهون صعوبات في الوصول إلى مراكز التسجيل الدائمة. وأسهمت هذه البرامج إسهاما</w:t>
      </w:r>
      <w:r w:rsidRPr="003E093C">
        <w:rPr>
          <w:rFonts w:hint="cs"/>
          <w:rtl/>
        </w:rPr>
        <w:t>ً</w:t>
      </w:r>
      <w:r w:rsidRPr="003E093C">
        <w:rPr>
          <w:rtl/>
        </w:rPr>
        <w:t xml:space="preserve"> حاسما</w:t>
      </w:r>
      <w:r w:rsidRPr="003E093C">
        <w:rPr>
          <w:rFonts w:hint="cs"/>
          <w:rtl/>
        </w:rPr>
        <w:t>ً</w:t>
      </w:r>
      <w:r w:rsidRPr="003E093C">
        <w:rPr>
          <w:rtl/>
        </w:rPr>
        <w:t xml:space="preserve"> في ضمان تمكين الأشخاص ذوي الإعاقة من تسجيل ولادات أو وفيات أفراد أسرهم داخل بيئاتهم.</w:t>
      </w:r>
    </w:p>
    <w:p w14:paraId="6207B217" w14:textId="77777777" w:rsidR="00313A73" w:rsidRPr="003E093C" w:rsidRDefault="00313A73" w:rsidP="00313A73">
      <w:pPr>
        <w:pStyle w:val="SingleTxtGA"/>
        <w:rPr>
          <w:lang w:eastAsia="zh-TW"/>
        </w:rPr>
      </w:pPr>
      <w:r w:rsidRPr="003E093C">
        <w:rPr>
          <w:rtl/>
        </w:rPr>
        <w:t>210-</w:t>
      </w:r>
      <w:r w:rsidRPr="003E093C">
        <w:rPr>
          <w:rtl/>
        </w:rPr>
        <w:tab/>
        <w:t xml:space="preserve">ويتبع مكتب المسجل العام ممارسة تعزز اتخاذ تدابير التمييز الإيجابي لصالح الأشخاص ذوي الإعاقة عند الحصول على جوازات السفر. ويُراعى تقديم تيسيرات معقولة لهؤلاء الأشخاص من خلال </w:t>
      </w:r>
      <w:r w:rsidRPr="003E093C">
        <w:rPr>
          <w:rtl/>
        </w:rPr>
        <w:lastRenderedPageBreak/>
        <w:t>خدمتهم فور وصولهم، دون إلزامهم بالوقوف في طوابير الانتظار التي قد تتشكل في أوقات ارتفاع الطلب. ولتيسير تنقل الأشخاص ذوي الإعاقة، يشمل مكتب المسجل العام المرافقين الشخصيين للأشخاص ذوي الإعاقة بالترتيبات التيسيرية ذاتها.</w:t>
      </w:r>
    </w:p>
    <w:p w14:paraId="5C481045" w14:textId="77777777" w:rsidR="00313A73" w:rsidRPr="003E093C" w:rsidRDefault="00313A73" w:rsidP="009627CB">
      <w:pPr>
        <w:pStyle w:val="SingleTxtGA"/>
        <w:spacing w:line="348" w:lineRule="exact"/>
        <w:rPr>
          <w:lang w:eastAsia="zh-TW"/>
        </w:rPr>
      </w:pPr>
      <w:r w:rsidRPr="003E093C">
        <w:rPr>
          <w:rtl/>
        </w:rPr>
        <w:t>211-</w:t>
      </w:r>
      <w:r w:rsidRPr="003E093C">
        <w:rPr>
          <w:rtl/>
        </w:rPr>
        <w:tab/>
        <w:t>أما فيما يتعلق بالممارسات المتصلة باللجوء وبصفة اللاجئ، فقد اعتمدت زمبابوي سياسة الإيواء في المخيمات للتعامل مع ملتمسي اللجوء واللاجئين في البلد، استرشادا</w:t>
      </w:r>
      <w:r w:rsidRPr="003E093C">
        <w:rPr>
          <w:rFonts w:hint="cs"/>
          <w:rtl/>
        </w:rPr>
        <w:t>ً</w:t>
      </w:r>
      <w:r w:rsidRPr="003E093C">
        <w:rPr>
          <w:rtl/>
        </w:rPr>
        <w:t xml:space="preserve"> بقانون اللاجئين [الفصل </w:t>
      </w:r>
      <w:r w:rsidRPr="003E093C">
        <w:rPr>
          <w:rFonts w:hint="cs"/>
          <w:rtl/>
        </w:rPr>
        <w:t>03:4</w:t>
      </w:r>
      <w:r w:rsidRPr="003E093C">
        <w:rPr>
          <w:rtl/>
        </w:rPr>
        <w:t>]. وتقتضي هذه السياسة إيواء ملتمسي اللجوء واللاجئين في مخيم تونغوغارا للاجئين، وهو المخيم الوحيد المخصص لهذا الغرض. وعلى الرغم من هذه السياسة، يُسمح لهذه الفئة من الأشخاص بمغادرة المخيم استنادا</w:t>
      </w:r>
      <w:r w:rsidRPr="003E093C">
        <w:rPr>
          <w:rFonts w:hint="cs"/>
          <w:rtl/>
        </w:rPr>
        <w:t>ً</w:t>
      </w:r>
      <w:r w:rsidRPr="003E093C">
        <w:rPr>
          <w:rtl/>
        </w:rPr>
        <w:t xml:space="preserve"> إلى نظام تصاريح يخول فردا</w:t>
      </w:r>
      <w:r w:rsidRPr="003E093C">
        <w:rPr>
          <w:rFonts w:hint="cs"/>
          <w:rtl/>
        </w:rPr>
        <w:t>ً</w:t>
      </w:r>
      <w:r w:rsidRPr="003E093C">
        <w:rPr>
          <w:rtl/>
        </w:rPr>
        <w:t xml:space="preserve"> بعينه مغادرة المخيم لفترة زمنية محددة، مع تحديد وجهة معينة.</w:t>
      </w:r>
    </w:p>
    <w:p w14:paraId="53A500D4" w14:textId="77777777" w:rsidR="00313A73" w:rsidRPr="003E093C" w:rsidRDefault="00313A73" w:rsidP="009627CB">
      <w:pPr>
        <w:pStyle w:val="SingleTxtGA"/>
        <w:spacing w:line="348" w:lineRule="exact"/>
        <w:rPr>
          <w:lang w:eastAsia="zh-TW"/>
        </w:rPr>
      </w:pPr>
      <w:r w:rsidRPr="003E093C">
        <w:rPr>
          <w:rtl/>
        </w:rPr>
        <w:t>212-</w:t>
      </w:r>
      <w:r w:rsidRPr="003E093C">
        <w:rPr>
          <w:rtl/>
        </w:rPr>
        <w:tab/>
        <w:t>وتُمنح فئة أخرى من اللاجئين حرية التنقل داخل البلد، وهم أولئك الذين يُنظر إليهم على أنهم يمتلكون مهارات مهنية خاصة، إذ يُسمح لهم، في هذه الحالة، بالعمل في البلد رهنا</w:t>
      </w:r>
      <w:r w:rsidRPr="003E093C">
        <w:rPr>
          <w:rFonts w:hint="cs"/>
          <w:rtl/>
        </w:rPr>
        <w:t>ً</w:t>
      </w:r>
      <w:r w:rsidRPr="003E093C">
        <w:rPr>
          <w:rtl/>
        </w:rPr>
        <w:t xml:space="preserve"> باستيفاء شروط معينة.</w:t>
      </w:r>
    </w:p>
    <w:p w14:paraId="7C1DB614" w14:textId="77777777" w:rsidR="00313A73" w:rsidRPr="003E093C" w:rsidRDefault="00313A73" w:rsidP="009627CB">
      <w:pPr>
        <w:pStyle w:val="SingleTxtGA"/>
        <w:spacing w:line="348" w:lineRule="exact"/>
        <w:rPr>
          <w:lang w:eastAsia="zh-TW"/>
        </w:rPr>
      </w:pPr>
      <w:r w:rsidRPr="003E093C">
        <w:rPr>
          <w:rtl/>
        </w:rPr>
        <w:t>213-</w:t>
      </w:r>
      <w:r w:rsidRPr="003E093C">
        <w:rPr>
          <w:rtl/>
        </w:rPr>
        <w:tab/>
        <w:t>وبوجه عام، لا توجد أية حالات معروفة للتمييز في معاملة ملتمسي اللجوء واللاجئين على أساس الإعاقة. ويُعامل كل شخص على أساس المساواة مع الآخرين، وتُعتمد، عند الاقتضاء، ترتيبات تيسيرية معقولة.</w:t>
      </w:r>
    </w:p>
    <w:p w14:paraId="1ADF2124" w14:textId="77777777" w:rsidR="00313A73" w:rsidRPr="003E093C" w:rsidRDefault="00313A73" w:rsidP="0018016B">
      <w:pPr>
        <w:pStyle w:val="H1GA"/>
        <w:spacing w:after="0"/>
        <w:rPr>
          <w:lang w:val="en-US" w:eastAsia="zh-TW"/>
        </w:rPr>
      </w:pPr>
      <w:bookmarkStart w:id="69" w:name="_Toc25676942"/>
      <w:bookmarkStart w:id="70" w:name="_Toc211332631"/>
      <w:r w:rsidRPr="003E093C">
        <w:rPr>
          <w:rtl/>
          <w:lang w:val="en-US"/>
        </w:rPr>
        <w:tab/>
      </w:r>
      <w:r w:rsidRPr="003E093C">
        <w:rPr>
          <w:rtl/>
          <w:lang w:val="en-US"/>
        </w:rPr>
        <w:tab/>
        <w:t>المادة 19</w:t>
      </w:r>
    </w:p>
    <w:p w14:paraId="7D072FED"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العيش المستقل والإدماج في المجتمع</w:t>
      </w:r>
      <w:bookmarkEnd w:id="69"/>
      <w:bookmarkEnd w:id="70"/>
    </w:p>
    <w:p w14:paraId="17C68CBD" w14:textId="77777777" w:rsidR="00313A73" w:rsidRPr="003E093C" w:rsidRDefault="00313A73" w:rsidP="00313A73">
      <w:pPr>
        <w:pStyle w:val="H23GA"/>
        <w:rPr>
          <w:lang w:val="en-US" w:eastAsia="zh-TW"/>
        </w:rPr>
      </w:pPr>
      <w:bookmarkStart w:id="71" w:name="_Toc25676943"/>
      <w:r w:rsidRPr="003E093C">
        <w:rPr>
          <w:rtl/>
          <w:lang w:val="en-US"/>
        </w:rPr>
        <w:tab/>
      </w:r>
      <w:r w:rsidRPr="003E093C">
        <w:rPr>
          <w:rtl/>
          <w:lang w:val="en-US"/>
        </w:rPr>
        <w:tab/>
        <w:t>التدابير التشريعية</w:t>
      </w:r>
      <w:bookmarkEnd w:id="71"/>
    </w:p>
    <w:p w14:paraId="3711E908" w14:textId="77777777" w:rsidR="00313A73" w:rsidRPr="003E093C" w:rsidRDefault="00313A73" w:rsidP="009627CB">
      <w:pPr>
        <w:pStyle w:val="SingleTxtGA"/>
        <w:spacing w:line="348" w:lineRule="exact"/>
        <w:rPr>
          <w:lang w:eastAsia="zh-TW"/>
        </w:rPr>
      </w:pPr>
      <w:r w:rsidRPr="003E093C">
        <w:rPr>
          <w:rtl/>
        </w:rPr>
        <w:t>214-</w:t>
      </w:r>
      <w:r w:rsidRPr="003E093C">
        <w:rPr>
          <w:rtl/>
        </w:rPr>
        <w:tab/>
        <w:t>تنص المادة 83 من الدستور على أن الدولة يجب أن تتخذ التدابير المناسبة، في حدود الموارد المتاحة لها، لضمان تمكين الأشخاص ذوي الإعاقة من تحقيق كامل إمكاناتهم العقلية والبدنية، بما يتيح لهم الاعتماد على أنفسهم.</w:t>
      </w:r>
    </w:p>
    <w:p w14:paraId="45259E7D" w14:textId="77777777" w:rsidR="00313A73" w:rsidRPr="003E093C" w:rsidRDefault="00313A73" w:rsidP="009627CB">
      <w:pPr>
        <w:pStyle w:val="SingleTxtGA"/>
        <w:spacing w:line="348" w:lineRule="exact"/>
        <w:rPr>
          <w:lang w:eastAsia="zh-TW"/>
        </w:rPr>
      </w:pPr>
      <w:r w:rsidRPr="003E093C">
        <w:rPr>
          <w:rtl/>
        </w:rPr>
        <w:t>215-</w:t>
      </w:r>
      <w:r w:rsidRPr="003E093C">
        <w:rPr>
          <w:rtl/>
        </w:rPr>
        <w:tab/>
        <w:t>وتخول المادة 7 من قانون الأشخاص ذوي الإعاقة المجلس الوطني للإعاقة إصدار أوامر بإجراء تعديلات إلى مالكي الأماكن العامة ومباني مقدمي الخدمات العامة لتتاح للأشخاص ذوي الإعاقة إمكانية الوصول إلى مرافقهم. وتحظر المادة 8 من القانون ذاته حرمان الأشخاص ذوي الإعاقة من الوصول إلى مرافق وخدمات المباني العامة. وتُنشئ هذه المادة جريمة يعاقب عليها القانون في حق أي شخص يحرم الأشخاص ذوي الإعاقة من دخول المباني العامة أو من الحصول على الخدمات أو استخدام المرافق العامة.</w:t>
      </w:r>
    </w:p>
    <w:p w14:paraId="4F3DFF4B" w14:textId="4FF2A2E1" w:rsidR="00313A73" w:rsidRPr="003E093C" w:rsidRDefault="00313A73" w:rsidP="009627CB">
      <w:pPr>
        <w:pStyle w:val="SingleTxtGA"/>
        <w:spacing w:line="348" w:lineRule="exact"/>
        <w:rPr>
          <w:lang w:eastAsia="zh-TW"/>
        </w:rPr>
      </w:pPr>
      <w:r w:rsidRPr="003E093C">
        <w:rPr>
          <w:rtl/>
        </w:rPr>
        <w:t>216-</w:t>
      </w:r>
      <w:r w:rsidRPr="003E093C">
        <w:rPr>
          <w:rtl/>
        </w:rPr>
        <w:tab/>
        <w:t xml:space="preserve">وبغية تيسير العيش المستقل، تنص المادة 34 من مشروع قانون الأشخاص ذوي الإعاقة على حق الأشخاص ذوي الإعاقة في العيش المستقل، والأهم من ذلك أنهم مخولون بـ </w:t>
      </w:r>
      <w:r w:rsidR="007C47A4" w:rsidRPr="003E093C">
        <w:rPr>
          <w:rFonts w:hint="cs"/>
          <w:rtl/>
        </w:rPr>
        <w:t>"</w:t>
      </w:r>
      <w:r w:rsidRPr="003E093C">
        <w:rPr>
          <w:rtl/>
        </w:rPr>
        <w:t>الحصول على مجموعة من خدمات الدعم المنزلي والسكني وغيرها من خدمات الدعم المجتمعي، بما في ذلك المساعدة الشخصية اللازمة لدعم العيش والإدماج في المجتمع، ومنع العزلة أو الفصل عن المجتمع</w:t>
      </w:r>
      <w:r w:rsidR="007C47A4" w:rsidRPr="003E093C">
        <w:rPr>
          <w:rFonts w:hint="cs"/>
          <w:rtl/>
        </w:rPr>
        <w:t>"</w:t>
      </w:r>
      <w:r w:rsidRPr="003E093C">
        <w:rPr>
          <w:rStyle w:val="FootnoteReference"/>
          <w:sz w:val="22"/>
          <w:rtl/>
        </w:rPr>
        <w:t>(</w:t>
      </w:r>
      <w:r w:rsidRPr="003E093C">
        <w:rPr>
          <w:rStyle w:val="FootnoteReference"/>
          <w:sz w:val="22"/>
          <w:rtl/>
        </w:rPr>
        <w:footnoteReference w:id="13"/>
      </w:r>
      <w:r w:rsidRPr="003E093C">
        <w:rPr>
          <w:rStyle w:val="FootnoteReference"/>
          <w:sz w:val="22"/>
          <w:rtl/>
        </w:rPr>
        <w:t>)</w:t>
      </w:r>
      <w:r w:rsidRPr="003E093C">
        <w:rPr>
          <w:rtl/>
        </w:rPr>
        <w:t>. وترى الدولة الطرف أنه متى أتيحت للأشخاص ذوي الإعاقة خدمات الدعم المنزلي والسكني والمجتمعي، سيكونون قادرين على العيش المستقل وتحقيق كامل إمكاناتهم.</w:t>
      </w:r>
    </w:p>
    <w:p w14:paraId="1877D0F1" w14:textId="77777777" w:rsidR="00313A73" w:rsidRPr="003E093C" w:rsidRDefault="00313A73" w:rsidP="00313A73">
      <w:pPr>
        <w:pStyle w:val="H23GA"/>
        <w:rPr>
          <w:lang w:val="en-US" w:eastAsia="zh-TW"/>
        </w:rPr>
      </w:pPr>
      <w:bookmarkStart w:id="72" w:name="_Toc25676944"/>
      <w:r w:rsidRPr="003E093C">
        <w:rPr>
          <w:rtl/>
          <w:lang w:val="en-US"/>
        </w:rPr>
        <w:tab/>
      </w:r>
      <w:r w:rsidRPr="003E093C">
        <w:rPr>
          <w:rtl/>
          <w:lang w:val="en-US"/>
        </w:rPr>
        <w:tab/>
        <w:t>التدابير الإدارية</w:t>
      </w:r>
      <w:bookmarkEnd w:id="72"/>
    </w:p>
    <w:p w14:paraId="47976838" w14:textId="77777777" w:rsidR="00313A73" w:rsidRPr="003E093C" w:rsidRDefault="00313A73" w:rsidP="009627CB">
      <w:pPr>
        <w:pStyle w:val="SingleTxtGA"/>
        <w:spacing w:line="348" w:lineRule="exact"/>
        <w:rPr>
          <w:lang w:eastAsia="zh-TW"/>
        </w:rPr>
      </w:pPr>
      <w:r w:rsidRPr="003E093C">
        <w:rPr>
          <w:rtl/>
        </w:rPr>
        <w:t>217-</w:t>
      </w:r>
      <w:r w:rsidRPr="003E093C">
        <w:rPr>
          <w:rtl/>
        </w:rPr>
        <w:tab/>
        <w:t xml:space="preserve">على الرغم من أن هذا النهج لم يعمم بعد، شرعت حكومة زمبابوي في وقف الإيداع في دور ماسترتون ليونارد تشيشاير للرعاية التي كانت مخصصة للأشخاص ذوي الإعاقة، عبر توفير المساعدة </w:t>
      </w:r>
      <w:r w:rsidRPr="003E093C">
        <w:rPr>
          <w:rtl/>
        </w:rPr>
        <w:lastRenderedPageBreak/>
        <w:t>الغذائية والمواد التموينية والمساعدة المالية واللوجستية، لتيسير إعادة إدماجهم وشمولهم في المجتمع. واستفاد ما مجموعه خمسة عشر من أصل 18 شخصا</w:t>
      </w:r>
      <w:r w:rsidRPr="003E093C">
        <w:rPr>
          <w:rFonts w:hint="cs"/>
          <w:rtl/>
        </w:rPr>
        <w:t>ً</w:t>
      </w:r>
      <w:r w:rsidRPr="003E093C">
        <w:rPr>
          <w:rtl/>
        </w:rPr>
        <w:t xml:space="preserve"> من الأشخاص ذوي الإعاقة من هذا البرنامج في عام 2017.</w:t>
      </w:r>
    </w:p>
    <w:p w14:paraId="16860ECD" w14:textId="77777777" w:rsidR="00313A73" w:rsidRPr="003E093C" w:rsidRDefault="00313A73" w:rsidP="009627CB">
      <w:pPr>
        <w:pStyle w:val="SingleTxtGA"/>
        <w:spacing w:line="356" w:lineRule="exact"/>
        <w:rPr>
          <w:lang w:eastAsia="zh-TW"/>
        </w:rPr>
      </w:pPr>
      <w:r w:rsidRPr="003E093C">
        <w:rPr>
          <w:rtl/>
        </w:rPr>
        <w:t>218-</w:t>
      </w:r>
      <w:r w:rsidRPr="003E093C">
        <w:rPr>
          <w:rtl/>
        </w:rPr>
        <w:tab/>
        <w:t>وفيما يتعلق بتعزيز العيش المستقل من خلال إتاحة الوصول المادي، تشترط الحكومة أن تكون جميع المباني العامة مجهزة بمنحدرات للدخول ومرافق صحية مخصصة خصيصا</w:t>
      </w:r>
      <w:r w:rsidRPr="003E093C">
        <w:rPr>
          <w:rFonts w:hint="cs"/>
          <w:rtl/>
        </w:rPr>
        <w:t>ً</w:t>
      </w:r>
      <w:r w:rsidRPr="003E093C">
        <w:rPr>
          <w:rtl/>
        </w:rPr>
        <w:t xml:space="preserve"> للأشخاص ذوي الإعاقة. وتحث هذه السياسة كذلك على تخصيص المكاتب ومرافق الإقامة الخاصة بالأشخاص ذوي الإعاقات البدنية في الطابق الأرضي، بما يحد من الصعوبات التي قد تنشأ عند تعطل المصاعد. وتكفل الحكومة امتثال جميع المباني للمتطلبات اللازمة لوصول الأشخاص ذوي الإعاقة، وذلك من خلال إجراء عمليات تفتيش للمباني الجديدة وإعادة تهيئة المباني القديمة للوفاء بهذه المتطلبات.</w:t>
      </w:r>
    </w:p>
    <w:p w14:paraId="2FF29BE0" w14:textId="77777777" w:rsidR="00313A73" w:rsidRPr="003E093C" w:rsidRDefault="00313A73" w:rsidP="009627CB">
      <w:pPr>
        <w:pStyle w:val="SingleTxtGA"/>
        <w:spacing w:line="356" w:lineRule="exact"/>
        <w:rPr>
          <w:lang w:eastAsia="zh-TW"/>
        </w:rPr>
      </w:pPr>
      <w:r w:rsidRPr="003E093C">
        <w:rPr>
          <w:rtl/>
        </w:rPr>
        <w:t>219-</w:t>
      </w:r>
      <w:r w:rsidRPr="003E093C">
        <w:rPr>
          <w:rtl/>
        </w:rPr>
        <w:tab/>
        <w:t>وتجدر الإشارة إلى أن زمبابوي توفر عددا</w:t>
      </w:r>
      <w:r w:rsidRPr="003E093C">
        <w:rPr>
          <w:rFonts w:hint="cs"/>
          <w:rtl/>
        </w:rPr>
        <w:t>ً</w:t>
      </w:r>
      <w:r w:rsidRPr="003E093C">
        <w:rPr>
          <w:rtl/>
        </w:rPr>
        <w:t xml:space="preserve"> محدودا</w:t>
      </w:r>
      <w:r w:rsidRPr="003E093C">
        <w:rPr>
          <w:rFonts w:hint="cs"/>
          <w:rtl/>
        </w:rPr>
        <w:t>ً</w:t>
      </w:r>
      <w:r w:rsidRPr="003E093C">
        <w:rPr>
          <w:rtl/>
        </w:rPr>
        <w:t xml:space="preserve"> من المساكن الاجتماعية، وذلك بسبب أوضاع الاقتصاد الكلي مؤخراً التي قيدت توافر التمويل الرسمي للإسكان. ويبلغ عدد الوحدات التي خُصصت للأشخاص ذوي الإعاقة منذ عام 2012 في إطار المشاريع العشرة التي نفذتها الحكومة 83 وحدة. ومن المهم التأكيد على أن المساكن خُصصت للأشخاص ذوي الإعاقة، إلا أن الإقبال عليها كان مرهونا</w:t>
      </w:r>
      <w:r w:rsidRPr="003E093C">
        <w:rPr>
          <w:rFonts w:hint="cs"/>
          <w:rtl/>
        </w:rPr>
        <w:t>ً</w:t>
      </w:r>
      <w:r w:rsidRPr="003E093C">
        <w:rPr>
          <w:rtl/>
        </w:rPr>
        <w:t xml:space="preserve"> فقط بقدرتهم على الشراء، إذ أُديرت المشاريع وفق مبدأ الاسترداد الكامل للتكاليف. وقامت الوزارة بطرح المساكن أو الوحدات التي لم يحصل عليها الأشخاص ذوو الإعاقة للبيع لعامة الجمهور.</w:t>
      </w:r>
    </w:p>
    <w:p w14:paraId="0952AC35" w14:textId="77777777" w:rsidR="00313A73" w:rsidRPr="003E093C" w:rsidRDefault="00313A73" w:rsidP="009627CB">
      <w:pPr>
        <w:pStyle w:val="SingleTxtGA"/>
        <w:spacing w:line="356" w:lineRule="exact"/>
        <w:rPr>
          <w:lang w:eastAsia="zh-TW"/>
        </w:rPr>
      </w:pPr>
      <w:r w:rsidRPr="003E093C">
        <w:rPr>
          <w:rtl/>
        </w:rPr>
        <w:t>220-</w:t>
      </w:r>
      <w:r w:rsidRPr="003E093C">
        <w:rPr>
          <w:rtl/>
        </w:rPr>
        <w:tab/>
        <w:t>وتكفل لجنة الخدمة العامة أن يكون لكل شخص من ذوي الإعاقة يعمل في الحكومة مساعد شخصي تدفع الحكومة أجره، لتيسير إدماج الأشخاص ذوي الإعاقة في مكان العمل. وحتى تاريخه، يعمل في مديرية المعونة القانونية ستة موظفين من الأشخاص ذوي الإعاقة يتلقون دعما</w:t>
      </w:r>
      <w:r w:rsidRPr="003E093C">
        <w:rPr>
          <w:rFonts w:hint="cs"/>
          <w:rtl/>
        </w:rPr>
        <w:t>ً</w:t>
      </w:r>
      <w:r w:rsidRPr="003E093C">
        <w:rPr>
          <w:rtl/>
        </w:rPr>
        <w:t xml:space="preserve"> من مساعدين، مقابل اثنين في مكتب المدعي العام وواحد في هيئة الادعاء الوطني.</w:t>
      </w:r>
    </w:p>
    <w:p w14:paraId="43A519D6" w14:textId="77777777" w:rsidR="00313A73" w:rsidRPr="003E093C" w:rsidRDefault="00313A73" w:rsidP="0018016B">
      <w:pPr>
        <w:pStyle w:val="H1GA"/>
        <w:spacing w:after="0"/>
        <w:rPr>
          <w:lang w:val="en-US" w:eastAsia="zh-TW"/>
        </w:rPr>
      </w:pPr>
      <w:bookmarkStart w:id="73" w:name="_Toc211332632"/>
      <w:r w:rsidRPr="003E093C">
        <w:rPr>
          <w:rtl/>
          <w:lang w:val="en-US"/>
        </w:rPr>
        <w:tab/>
      </w:r>
      <w:r w:rsidRPr="003E093C">
        <w:rPr>
          <w:rtl/>
          <w:lang w:val="en-US"/>
        </w:rPr>
        <w:tab/>
        <w:t>المادة 20</w:t>
      </w:r>
    </w:p>
    <w:p w14:paraId="2FDD0381"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التنقل الشخصي</w:t>
      </w:r>
      <w:bookmarkEnd w:id="73"/>
    </w:p>
    <w:p w14:paraId="4CDC40C2" w14:textId="77777777" w:rsidR="00313A73" w:rsidRPr="003E093C" w:rsidRDefault="00313A73" w:rsidP="00313A73">
      <w:pPr>
        <w:pStyle w:val="H23GA"/>
        <w:rPr>
          <w:lang w:val="en-US" w:eastAsia="zh-TW"/>
        </w:rPr>
      </w:pPr>
      <w:bookmarkStart w:id="74" w:name="_Toc25676945"/>
      <w:r w:rsidRPr="003E093C">
        <w:rPr>
          <w:rtl/>
          <w:lang w:val="en-US"/>
        </w:rPr>
        <w:tab/>
      </w:r>
      <w:r w:rsidRPr="003E093C">
        <w:rPr>
          <w:rtl/>
          <w:lang w:val="en-US"/>
        </w:rPr>
        <w:tab/>
        <w:t>التدابير التشريعية</w:t>
      </w:r>
      <w:bookmarkEnd w:id="74"/>
    </w:p>
    <w:p w14:paraId="38AD2499" w14:textId="77777777" w:rsidR="00313A73" w:rsidRPr="003E093C" w:rsidRDefault="00313A73" w:rsidP="009627CB">
      <w:pPr>
        <w:pStyle w:val="SingleTxtGA"/>
        <w:spacing w:line="356" w:lineRule="exact"/>
        <w:rPr>
          <w:spacing w:val="-4"/>
          <w:lang w:eastAsia="zh-TW"/>
        </w:rPr>
      </w:pPr>
      <w:r w:rsidRPr="003E093C">
        <w:rPr>
          <w:rtl/>
        </w:rPr>
        <w:t>221-</w:t>
      </w:r>
      <w:r w:rsidRPr="003E093C">
        <w:rPr>
          <w:rtl/>
        </w:rPr>
        <w:tab/>
        <w:t xml:space="preserve">تدرك الدولة الطرف أن الإطار القانوني القائم لا يعالج بعد بصورة شاملة المسألة المحددة المتعلقة بالتنقل. وسيجري التصدي لذلك من خلال مشروع القانون الجديد المقترح الذي يسعى إلى إدماج </w:t>
      </w:r>
      <w:r w:rsidRPr="003E093C">
        <w:rPr>
          <w:spacing w:val="-4"/>
          <w:rtl/>
        </w:rPr>
        <w:t>أحكام الاتفاقية في التشريعات الوطنية. غير أنه لا تزال هناك أحكام قانونية سابقة على التصديق على الاتفاقية.</w:t>
      </w:r>
    </w:p>
    <w:p w14:paraId="6561DE6B" w14:textId="77777777" w:rsidR="00313A73" w:rsidRPr="003E093C" w:rsidRDefault="00313A73" w:rsidP="009627CB">
      <w:pPr>
        <w:pStyle w:val="SingleTxtGA"/>
        <w:spacing w:line="356" w:lineRule="exact"/>
        <w:rPr>
          <w:lang w:eastAsia="zh-TW"/>
        </w:rPr>
      </w:pPr>
      <w:r w:rsidRPr="003E093C">
        <w:rPr>
          <w:rtl/>
        </w:rPr>
        <w:t>222-</w:t>
      </w:r>
      <w:r w:rsidRPr="003E093C">
        <w:rPr>
          <w:rtl/>
        </w:rPr>
        <w:tab/>
        <w:t>ووفقا</w:t>
      </w:r>
      <w:r w:rsidRPr="003E093C">
        <w:rPr>
          <w:rFonts w:hint="cs"/>
          <w:rtl/>
        </w:rPr>
        <w:t>ً</w:t>
      </w:r>
      <w:r w:rsidRPr="003E093C">
        <w:rPr>
          <w:rtl/>
        </w:rPr>
        <w:t xml:space="preserve"> للمادة 5(1)(ب)(10) من قانون الأشخاص ذوي الإعاقة، يتعين على المجلس الوطني للإعاقة أن يعمل، قدر المستطاع، على إتاحة أجهزة تقويم العظام وغيرها من التجهيزات التي تساعد الأشخاص ذوي الإعاقة على التنقل.</w:t>
      </w:r>
    </w:p>
    <w:p w14:paraId="769E8ABB" w14:textId="77777777" w:rsidR="00313A73" w:rsidRPr="003E093C" w:rsidRDefault="00313A73" w:rsidP="009627CB">
      <w:pPr>
        <w:pStyle w:val="SingleTxtGA"/>
        <w:spacing w:line="356" w:lineRule="exact"/>
        <w:rPr>
          <w:spacing w:val="-2"/>
          <w:lang w:eastAsia="zh-TW"/>
        </w:rPr>
      </w:pPr>
      <w:r w:rsidRPr="003E093C">
        <w:rPr>
          <w:spacing w:val="-2"/>
          <w:rtl/>
        </w:rPr>
        <w:t>223-</w:t>
      </w:r>
      <w:r w:rsidRPr="003E093C">
        <w:rPr>
          <w:spacing w:val="-2"/>
          <w:rtl/>
        </w:rPr>
        <w:tab/>
        <w:t>ووفقا</w:t>
      </w:r>
      <w:r w:rsidRPr="003E093C">
        <w:rPr>
          <w:rFonts w:hint="cs"/>
          <w:spacing w:val="-2"/>
          <w:rtl/>
        </w:rPr>
        <w:t>ً</w:t>
      </w:r>
      <w:r w:rsidRPr="003E093C">
        <w:rPr>
          <w:spacing w:val="-2"/>
          <w:rtl/>
        </w:rPr>
        <w:t xml:space="preserve"> للمادة 5(ب)</w:t>
      </w:r>
      <w:r w:rsidRPr="003E093C">
        <w:rPr>
          <w:spacing w:val="-2"/>
        </w:rPr>
        <w:t>’</w:t>
      </w:r>
      <w:r w:rsidRPr="003E093C">
        <w:rPr>
          <w:spacing w:val="-2"/>
          <w:rtl/>
        </w:rPr>
        <w:t xml:space="preserve">3‘ من قانون المساعدة في إطار الرعاية الاجتماعية [الفصل </w:t>
      </w:r>
      <w:r w:rsidRPr="003E093C">
        <w:rPr>
          <w:rFonts w:hint="cs"/>
          <w:spacing w:val="-2"/>
          <w:rtl/>
        </w:rPr>
        <w:t>06:17</w:t>
      </w:r>
      <w:r w:rsidRPr="003E093C">
        <w:rPr>
          <w:spacing w:val="-2"/>
          <w:rtl/>
        </w:rPr>
        <w:t>]، يمكن تقديم أجهزة تقويم العظام والأجهزة التقويمية للأشخاص ذوي الإعاقة كأحد أشكال الرعاية الاجتماعية.</w:t>
      </w:r>
    </w:p>
    <w:p w14:paraId="3B3D1C4C" w14:textId="77777777" w:rsidR="00313A73" w:rsidRPr="003E093C" w:rsidRDefault="00313A73" w:rsidP="009627CB">
      <w:pPr>
        <w:pStyle w:val="SingleTxtGA"/>
        <w:spacing w:line="356" w:lineRule="exact"/>
        <w:rPr>
          <w:lang w:eastAsia="zh-TW"/>
        </w:rPr>
      </w:pPr>
      <w:r w:rsidRPr="003E093C">
        <w:rPr>
          <w:rtl/>
        </w:rPr>
        <w:t>224-</w:t>
      </w:r>
      <w:r w:rsidRPr="003E093C">
        <w:rPr>
          <w:rtl/>
        </w:rPr>
        <w:tab/>
        <w:t>وتعيد المادة 35 من مشروع قانون الأشخاص ذوي الإعاقة تأكيد أحكام المادة 20 من الاتفاقية. وإذا اعتُمد مشروع القانون، ستُدمج أحكام المادة 20 إدماجا</w:t>
      </w:r>
      <w:r w:rsidRPr="003E093C">
        <w:rPr>
          <w:rFonts w:hint="cs"/>
          <w:rtl/>
        </w:rPr>
        <w:t>ً</w:t>
      </w:r>
      <w:r w:rsidRPr="003E093C">
        <w:rPr>
          <w:rtl/>
        </w:rPr>
        <w:t xml:space="preserve"> كاملا</w:t>
      </w:r>
      <w:r w:rsidRPr="003E093C">
        <w:rPr>
          <w:rFonts w:hint="cs"/>
          <w:rtl/>
        </w:rPr>
        <w:t>ً</w:t>
      </w:r>
      <w:r w:rsidRPr="003E093C">
        <w:rPr>
          <w:rtl/>
        </w:rPr>
        <w:t xml:space="preserve"> في التشريعات الوطنية.</w:t>
      </w:r>
    </w:p>
    <w:p w14:paraId="32736CE5" w14:textId="77777777" w:rsidR="00313A73" w:rsidRPr="003E093C" w:rsidRDefault="00313A73" w:rsidP="00313A73">
      <w:pPr>
        <w:pStyle w:val="H23GA"/>
        <w:rPr>
          <w:lang w:val="en-US" w:eastAsia="zh-TW"/>
        </w:rPr>
      </w:pPr>
      <w:bookmarkStart w:id="75" w:name="_Toc25676946"/>
      <w:r w:rsidRPr="003E093C">
        <w:rPr>
          <w:rtl/>
          <w:lang w:val="en-US"/>
        </w:rPr>
        <w:tab/>
      </w:r>
      <w:r w:rsidRPr="003E093C">
        <w:rPr>
          <w:rtl/>
          <w:lang w:val="en-US"/>
        </w:rPr>
        <w:tab/>
        <w:t>التدابير الإدارية</w:t>
      </w:r>
      <w:bookmarkEnd w:id="75"/>
    </w:p>
    <w:p w14:paraId="11256C81" w14:textId="77777777" w:rsidR="00313A73" w:rsidRPr="003E093C" w:rsidRDefault="00313A73" w:rsidP="009627CB">
      <w:pPr>
        <w:pStyle w:val="SingleTxtGA"/>
        <w:spacing w:line="356" w:lineRule="exact"/>
        <w:rPr>
          <w:lang w:eastAsia="zh-TW"/>
        </w:rPr>
      </w:pPr>
      <w:r w:rsidRPr="003E093C">
        <w:rPr>
          <w:rtl/>
        </w:rPr>
        <w:t>225-</w:t>
      </w:r>
      <w:r w:rsidRPr="003E093C">
        <w:rPr>
          <w:rtl/>
        </w:rPr>
        <w:tab/>
        <w:t>أجرت الحكومة، بالشراكة مع شركاء التنمية، مسح مستويات المعيشة لعام 2013 في أوساط الأشخاص ذوي الإعاقة. وأبرزت نتائج المسح أن شخصا</w:t>
      </w:r>
      <w:r w:rsidRPr="003E093C">
        <w:rPr>
          <w:rFonts w:hint="cs"/>
          <w:rtl/>
        </w:rPr>
        <w:t>ً</w:t>
      </w:r>
      <w:r w:rsidRPr="003E093C">
        <w:rPr>
          <w:rtl/>
        </w:rPr>
        <w:t xml:space="preserve"> واحدا</w:t>
      </w:r>
      <w:r w:rsidRPr="003E093C">
        <w:rPr>
          <w:rFonts w:hint="cs"/>
          <w:rtl/>
        </w:rPr>
        <w:t>ً</w:t>
      </w:r>
      <w:r w:rsidRPr="003E093C">
        <w:rPr>
          <w:rtl/>
        </w:rPr>
        <w:t xml:space="preserve"> من كل ستة، أي بنسبة 14,4 في المائة، </w:t>
      </w:r>
      <w:r w:rsidRPr="003E093C">
        <w:rPr>
          <w:rtl/>
        </w:rPr>
        <w:lastRenderedPageBreak/>
        <w:t>من بين 000 900 شخص من الأشخاص ذوي الإعاقة المقيمين في أسر معيشية أفادوا بحاجتهم إلى أجهزة معينة للتكيف مع التنقل وأنشطة الحياة اليومية.</w:t>
      </w:r>
    </w:p>
    <w:p w14:paraId="63C04623" w14:textId="77777777" w:rsidR="00313A73" w:rsidRPr="003E093C" w:rsidRDefault="00313A73" w:rsidP="009627CB">
      <w:pPr>
        <w:pStyle w:val="SingleTxtGA"/>
        <w:rPr>
          <w:lang w:eastAsia="zh-TW"/>
        </w:rPr>
      </w:pPr>
      <w:r w:rsidRPr="003E093C">
        <w:rPr>
          <w:rtl/>
        </w:rPr>
        <w:t>226-</w:t>
      </w:r>
      <w:r w:rsidRPr="003E093C">
        <w:rPr>
          <w:rtl/>
        </w:rPr>
        <w:tab/>
        <w:t>وتعمل الحكومة بصورة متواصلة على تطوير مراكز تقويم العظام، بما يكفل حصول الأشخاص ذوي الإعاقة على الأجهزة المعينة والمعدات المتخصصة بشكل أكثر اتساقا</w:t>
      </w:r>
      <w:r w:rsidRPr="003E093C">
        <w:rPr>
          <w:rFonts w:hint="cs"/>
          <w:rtl/>
        </w:rPr>
        <w:t>ً</w:t>
      </w:r>
      <w:r w:rsidRPr="003E093C">
        <w:rPr>
          <w:rtl/>
        </w:rPr>
        <w:t>. وتشمل الخدمات التي تديرها الدولة حاليا</w:t>
      </w:r>
      <w:r w:rsidRPr="003E093C">
        <w:rPr>
          <w:rFonts w:hint="cs"/>
          <w:rtl/>
        </w:rPr>
        <w:t>ً</w:t>
      </w:r>
      <w:r w:rsidRPr="003E093C">
        <w:rPr>
          <w:rtl/>
        </w:rPr>
        <w:t xml:space="preserve"> ما يلي:</w:t>
      </w:r>
    </w:p>
    <w:p w14:paraId="624F8C2C" w14:textId="77777777" w:rsidR="00313A73" w:rsidRPr="003E093C" w:rsidRDefault="00313A73" w:rsidP="009627CB">
      <w:pPr>
        <w:pStyle w:val="SingleTxtGA"/>
        <w:rPr>
          <w:lang w:eastAsia="zh-TW"/>
        </w:rPr>
      </w:pPr>
      <w:r w:rsidRPr="003E093C">
        <w:rPr>
          <w:rtl/>
        </w:rPr>
        <w:tab/>
        <w:t>(أ)</w:t>
      </w:r>
      <w:r w:rsidRPr="003E093C">
        <w:rPr>
          <w:rtl/>
        </w:rPr>
        <w:tab/>
        <w:t>خدمة المعالجة المهنية، التي توفر تكنولوجيات معينة مناسبة في مجالات التواصل الأساسي والتنقل والرعاية الذاتية. وتتوافر هذه الخدمة في معظم المستشفيات الرئيسية.</w:t>
      </w:r>
    </w:p>
    <w:p w14:paraId="20C15D90" w14:textId="77777777" w:rsidR="00313A73" w:rsidRPr="003E093C" w:rsidRDefault="00313A73" w:rsidP="009627CB">
      <w:pPr>
        <w:pStyle w:val="SingleTxtGA"/>
        <w:rPr>
          <w:lang w:eastAsia="zh-TW"/>
        </w:rPr>
      </w:pPr>
      <w:r w:rsidRPr="003E093C">
        <w:rPr>
          <w:rtl/>
        </w:rPr>
        <w:tab/>
        <w:t>(ب)</w:t>
      </w:r>
      <w:r w:rsidRPr="003E093C">
        <w:rPr>
          <w:rtl/>
        </w:rPr>
        <w:tab/>
        <w:t>مراكز تقويم العظام الحكومية، التي تضطلع بتصنيع وتوفير أجهزة تقويمية وأجهزة تعويضية مدعومة، ومعدات للتنقل (العكاكيز)، للأشخاص ذوي الإعاقة الدائمة أو الطويلة الأجل، وذلك لتعزيز استقلاليتهم في المنزل والمدرسة ومكان العمل، مما يسهم في تيسير مشاركتهم في المجتمع. وحتى تاريخه، توجد ثلاثة مراكز وطنية مرجعية لتقويم العظام في هاراري وبولاوايو ورووا، وأربعة مراكز فرعية في أربع عواصم محافظات هي تشينهويي وغويرو وموتاري وماسفينغو.</w:t>
      </w:r>
    </w:p>
    <w:p w14:paraId="352F0E2B" w14:textId="77777777" w:rsidR="00313A73" w:rsidRPr="003E093C" w:rsidRDefault="00313A73" w:rsidP="009627CB">
      <w:pPr>
        <w:pStyle w:val="SingleTxtGA"/>
        <w:rPr>
          <w:spacing w:val="-2"/>
          <w:lang w:eastAsia="zh-TW"/>
        </w:rPr>
      </w:pPr>
      <w:r w:rsidRPr="003E093C">
        <w:rPr>
          <w:rtl/>
        </w:rPr>
        <w:t>227-</w:t>
      </w:r>
      <w:r w:rsidRPr="003E093C">
        <w:rPr>
          <w:rtl/>
        </w:rPr>
        <w:tab/>
        <w:t>وتحقيقا</w:t>
      </w:r>
      <w:r w:rsidRPr="003E093C">
        <w:rPr>
          <w:rFonts w:hint="cs"/>
          <w:rtl/>
        </w:rPr>
        <w:t>ً</w:t>
      </w:r>
      <w:r w:rsidRPr="003E093C">
        <w:rPr>
          <w:rtl/>
        </w:rPr>
        <w:t xml:space="preserve"> لهذه الغاية، تقدم الحكومة، من خلال صندوق الأشخاص ذوي الإعاقة، المساعدة للأشخاص ذوي الإعاقة لاقتناء التكنولوجيات المعينة. ومع ذلك، لا تزال التحديات المالية تمثل العائق </w:t>
      </w:r>
      <w:r w:rsidRPr="003E093C">
        <w:rPr>
          <w:spacing w:val="-2"/>
          <w:rtl/>
        </w:rPr>
        <w:t>الأكثر استمرارا</w:t>
      </w:r>
      <w:r w:rsidRPr="003E093C">
        <w:rPr>
          <w:rFonts w:hint="cs"/>
          <w:spacing w:val="-2"/>
          <w:rtl/>
        </w:rPr>
        <w:t>ً</w:t>
      </w:r>
      <w:r w:rsidRPr="003E093C">
        <w:rPr>
          <w:spacing w:val="-2"/>
          <w:rtl/>
        </w:rPr>
        <w:t xml:space="preserve"> أمام اقتناء المواد الخام اللازمة لدعم التصنيع المحلي لأجهزة تقويم العظام والأجهزة التقويمية.</w:t>
      </w:r>
    </w:p>
    <w:p w14:paraId="693F4B94" w14:textId="77777777" w:rsidR="00313A73" w:rsidRPr="003E093C" w:rsidRDefault="00313A73" w:rsidP="0018016B">
      <w:pPr>
        <w:pStyle w:val="H1GA"/>
        <w:spacing w:after="0"/>
        <w:rPr>
          <w:lang w:val="en-US" w:eastAsia="zh-TW"/>
        </w:rPr>
      </w:pPr>
      <w:bookmarkStart w:id="76" w:name="_Toc211332633"/>
      <w:r w:rsidRPr="003E093C">
        <w:rPr>
          <w:rtl/>
          <w:lang w:val="en-US"/>
        </w:rPr>
        <w:tab/>
      </w:r>
      <w:r w:rsidRPr="003E093C">
        <w:rPr>
          <w:rtl/>
          <w:lang w:val="en-US"/>
        </w:rPr>
        <w:tab/>
        <w:t>المادة 21</w:t>
      </w:r>
    </w:p>
    <w:p w14:paraId="3C43634D"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حرية التعبير والرأي والحصول على معلومات</w:t>
      </w:r>
      <w:bookmarkEnd w:id="76"/>
    </w:p>
    <w:p w14:paraId="00456874" w14:textId="77777777" w:rsidR="00313A73" w:rsidRPr="003E093C" w:rsidRDefault="00313A73" w:rsidP="00313A73">
      <w:pPr>
        <w:pStyle w:val="H23GA"/>
        <w:rPr>
          <w:lang w:val="en-US" w:eastAsia="zh-TW"/>
        </w:rPr>
      </w:pPr>
      <w:r w:rsidRPr="003E093C">
        <w:rPr>
          <w:rtl/>
          <w:lang w:val="en-US"/>
        </w:rPr>
        <w:tab/>
      </w:r>
      <w:r w:rsidRPr="003E093C">
        <w:rPr>
          <w:rtl/>
          <w:lang w:val="en-US"/>
        </w:rPr>
        <w:tab/>
        <w:t>التدابير التشريعية</w:t>
      </w:r>
    </w:p>
    <w:p w14:paraId="01C4D7B3" w14:textId="77777777" w:rsidR="00313A73" w:rsidRPr="003E093C" w:rsidRDefault="00313A73" w:rsidP="009627CB">
      <w:pPr>
        <w:pStyle w:val="SingleTxtGA"/>
        <w:rPr>
          <w:spacing w:val="-2"/>
          <w:lang w:eastAsia="zh-TW"/>
        </w:rPr>
      </w:pPr>
      <w:r w:rsidRPr="003E093C">
        <w:rPr>
          <w:rtl/>
        </w:rPr>
        <w:t>228-</w:t>
      </w:r>
      <w:r w:rsidRPr="003E093C">
        <w:rPr>
          <w:rtl/>
        </w:rPr>
        <w:tab/>
        <w:t xml:space="preserve">تنص المادة 61 من الدستور على أن لكل شخص الحق في حرية التعبير، بما يشمل حرية التماس الأفكار والمعلومات الأخرى وتلقيها ونقلها بلغة يختارها، بما في ذلك لغة الإشارة؛ وحرية التعبير </w:t>
      </w:r>
      <w:r w:rsidRPr="003E093C">
        <w:rPr>
          <w:spacing w:val="-2"/>
          <w:rtl/>
        </w:rPr>
        <w:t>الفني والبحث العلمي والإبداع؛ والحرية الأكاديمية. وتنص هذه المادة كذلك على أن حرية التعبير لا</w:t>
      </w:r>
      <w:r w:rsidRPr="003E093C">
        <w:rPr>
          <w:rFonts w:hint="cs"/>
          <w:spacing w:val="-2"/>
          <w:rtl/>
        </w:rPr>
        <w:t> </w:t>
      </w:r>
      <w:r w:rsidRPr="003E093C">
        <w:rPr>
          <w:spacing w:val="-2"/>
          <w:rtl/>
        </w:rPr>
        <w:t>تتضمن التحريض على العنف؛ أو الترويج للكراهية أو استخدام خطاب يقوم على الكراهية؛ أو إلحاق ضرر متعمد بسمعة شخص أو المساس بكرامته؛ أو الانتهاك الكيدي أو غير المبرر لحق شخص في الخصوصية.</w:t>
      </w:r>
    </w:p>
    <w:p w14:paraId="7793B249" w14:textId="77777777" w:rsidR="00313A73" w:rsidRPr="003E093C" w:rsidRDefault="00313A73" w:rsidP="009627CB">
      <w:pPr>
        <w:pStyle w:val="SingleTxtGA"/>
        <w:rPr>
          <w:lang w:eastAsia="zh-TW"/>
        </w:rPr>
      </w:pPr>
      <w:r w:rsidRPr="003E093C">
        <w:rPr>
          <w:rtl/>
        </w:rPr>
        <w:t>229-</w:t>
      </w:r>
      <w:r w:rsidRPr="003E093C">
        <w:rPr>
          <w:rtl/>
        </w:rPr>
        <w:tab/>
        <w:t>وكما ورد سابقا</w:t>
      </w:r>
      <w:r w:rsidRPr="003E093C">
        <w:rPr>
          <w:rFonts w:hint="cs"/>
          <w:rtl/>
        </w:rPr>
        <w:t>ً</w:t>
      </w:r>
      <w:r w:rsidRPr="003E093C">
        <w:rPr>
          <w:rtl/>
        </w:rPr>
        <w:t xml:space="preserve"> في إطار المادة 9، يعترف الدستور رسميا</w:t>
      </w:r>
      <w:r w:rsidRPr="003E093C">
        <w:rPr>
          <w:rFonts w:hint="cs"/>
          <w:rtl/>
        </w:rPr>
        <w:t>ً</w:t>
      </w:r>
      <w:r w:rsidRPr="003E093C">
        <w:rPr>
          <w:rtl/>
        </w:rPr>
        <w:t xml:space="preserve"> بلغة الإشارة. ويُشار أيضا</w:t>
      </w:r>
      <w:r w:rsidRPr="003E093C">
        <w:rPr>
          <w:rFonts w:hint="cs"/>
          <w:rtl/>
        </w:rPr>
        <w:t>ً</w:t>
      </w:r>
      <w:r w:rsidRPr="003E093C">
        <w:rPr>
          <w:rtl/>
        </w:rPr>
        <w:t xml:space="preserve"> إلى المادة</w:t>
      </w:r>
      <w:r w:rsidRPr="003E093C">
        <w:rPr>
          <w:rFonts w:hint="cs"/>
          <w:rtl/>
        </w:rPr>
        <w:t> </w:t>
      </w:r>
      <w:r w:rsidRPr="003E093C">
        <w:rPr>
          <w:rtl/>
        </w:rPr>
        <w:t>62(1) من الدستور، على النحو المبين في المادة 9، بشأن حق وسائط الإعلام في زمبابوي في الحصول على أي معلومات بحوزة أي شخص، بما في ذلك الدولة، ما دامت هذه المعلومات لازمة لممارسة أحد الحقوق أو لحمايته.</w:t>
      </w:r>
      <w:r w:rsidRPr="003E093C">
        <w:rPr>
          <w:rFonts w:hint="cs"/>
          <w:rtl/>
          <w:lang w:eastAsia="zh-TW"/>
        </w:rPr>
        <w:t xml:space="preserve"> </w:t>
      </w:r>
    </w:p>
    <w:p w14:paraId="782B94F0" w14:textId="77777777" w:rsidR="00313A73" w:rsidRPr="003E093C" w:rsidRDefault="00313A73" w:rsidP="009627CB">
      <w:pPr>
        <w:pStyle w:val="SingleTxtGA"/>
        <w:rPr>
          <w:lang w:eastAsia="zh-TW"/>
        </w:rPr>
      </w:pPr>
      <w:r w:rsidRPr="003E093C">
        <w:rPr>
          <w:rtl/>
        </w:rPr>
        <w:t>230-</w:t>
      </w:r>
      <w:r w:rsidRPr="003E093C">
        <w:rPr>
          <w:rtl/>
        </w:rPr>
        <w:tab/>
        <w:t>وقد أُدرجت المادة 21، مع التغييرات اللازمة، في مشروع قانون الأشخاص ذوي الإعاقة. ولا</w:t>
      </w:r>
      <w:r w:rsidRPr="003E093C">
        <w:rPr>
          <w:rFonts w:hint="cs"/>
          <w:rtl/>
        </w:rPr>
        <w:t> </w:t>
      </w:r>
      <w:r w:rsidRPr="003E093C">
        <w:rPr>
          <w:rtl/>
        </w:rPr>
        <w:t>تقتصر المادة 36 من مشروع القانون على الاعتراف بلغة الإشارة فحسب، بل تعترف أيضا</w:t>
      </w:r>
      <w:r w:rsidRPr="003E093C">
        <w:rPr>
          <w:rFonts w:hint="cs"/>
          <w:rtl/>
        </w:rPr>
        <w:t>ً</w:t>
      </w:r>
      <w:r w:rsidRPr="003E093C">
        <w:rPr>
          <w:rtl/>
        </w:rPr>
        <w:t xml:space="preserve"> بطريقة براي، وأشكال التواصل المعززة والبديلة، بحسب نوع الإعاقة التي يعاني منها الشخص.</w:t>
      </w:r>
    </w:p>
    <w:p w14:paraId="3AFDB3E6" w14:textId="77777777" w:rsidR="00313A73" w:rsidRPr="003E093C" w:rsidRDefault="00313A73" w:rsidP="00313A73">
      <w:pPr>
        <w:pStyle w:val="H23GA"/>
        <w:rPr>
          <w:lang w:val="en-US" w:eastAsia="zh-TW"/>
        </w:rPr>
      </w:pPr>
      <w:bookmarkStart w:id="77" w:name="_Toc25676947"/>
      <w:r w:rsidRPr="003E093C">
        <w:rPr>
          <w:rtl/>
          <w:lang w:val="en-US"/>
        </w:rPr>
        <w:tab/>
      </w:r>
      <w:r w:rsidRPr="003E093C">
        <w:rPr>
          <w:rtl/>
          <w:lang w:val="en-US"/>
        </w:rPr>
        <w:tab/>
        <w:t>التدابير الإدارية</w:t>
      </w:r>
      <w:bookmarkEnd w:id="77"/>
    </w:p>
    <w:p w14:paraId="31EB4A02" w14:textId="77777777" w:rsidR="00313A73" w:rsidRPr="003E093C" w:rsidRDefault="00313A73" w:rsidP="009627CB">
      <w:pPr>
        <w:pStyle w:val="SingleTxtGA"/>
        <w:rPr>
          <w:lang w:eastAsia="zh-TW"/>
        </w:rPr>
      </w:pPr>
      <w:r w:rsidRPr="003E093C">
        <w:rPr>
          <w:rtl/>
        </w:rPr>
        <w:t>231-</w:t>
      </w:r>
      <w:r w:rsidRPr="003E093C">
        <w:rPr>
          <w:rtl/>
        </w:rPr>
        <w:tab/>
        <w:t>يُشار إلى الملاحظات الواردة أعلاه في إطار المادة 9.</w:t>
      </w:r>
    </w:p>
    <w:p w14:paraId="2A830532" w14:textId="77777777" w:rsidR="00313A73" w:rsidRPr="003E093C" w:rsidRDefault="00313A73" w:rsidP="009627CB">
      <w:pPr>
        <w:pStyle w:val="SingleTxtGA"/>
        <w:rPr>
          <w:lang w:eastAsia="zh-TW"/>
        </w:rPr>
      </w:pPr>
      <w:r w:rsidRPr="003E093C">
        <w:rPr>
          <w:rtl/>
        </w:rPr>
        <w:t>232-</w:t>
      </w:r>
      <w:r w:rsidRPr="003E093C">
        <w:rPr>
          <w:rtl/>
        </w:rPr>
        <w:tab/>
      </w:r>
      <w:r w:rsidRPr="003E093C">
        <w:rPr>
          <w:spacing w:val="-3"/>
          <w:rtl/>
        </w:rPr>
        <w:t>وقد قامت الحكومة، بالتعاون مع منظمات الأشخاص ذوي الإعاقة وشركاء التنمية، بإعداد معجمين</w:t>
      </w:r>
      <w:r w:rsidRPr="003E093C">
        <w:rPr>
          <w:rtl/>
        </w:rPr>
        <w:t xml:space="preserve"> للغة الإشارة. وسيسهم ذلك إلى حد بعيد في تعزيز حرية التعبير لدى الأشخاص ذوي الإعاقة السمعية.</w:t>
      </w:r>
    </w:p>
    <w:p w14:paraId="7F6B1A2A" w14:textId="77777777" w:rsidR="00313A73" w:rsidRPr="003E093C" w:rsidRDefault="00313A73" w:rsidP="009627CB">
      <w:pPr>
        <w:pStyle w:val="SingleTxtGA"/>
        <w:rPr>
          <w:lang w:eastAsia="zh-TW"/>
        </w:rPr>
      </w:pPr>
      <w:r w:rsidRPr="003E093C">
        <w:rPr>
          <w:rtl/>
        </w:rPr>
        <w:lastRenderedPageBreak/>
        <w:t>233-</w:t>
      </w:r>
      <w:r w:rsidRPr="003E093C">
        <w:rPr>
          <w:rtl/>
        </w:rPr>
        <w:tab/>
        <w:t>وتلبية لمتطلبات تعزيز شمول الأشخاص ذوي الإعاقة ومراعاة احتياجاتهم، اعتمدت جهة البث الرسمية، هيئة الإذاعة الزمبابوية، لغة الإشارة كوسيلة لإيصال المعلومات ضمن بث عدد من البرامج، من بينها ما يلي:</w:t>
      </w:r>
    </w:p>
    <w:p w14:paraId="4AD7B6A4" w14:textId="77777777" w:rsidR="00313A73" w:rsidRPr="003E093C" w:rsidRDefault="00313A73" w:rsidP="009627CB">
      <w:pPr>
        <w:pStyle w:val="SingleTxtGA"/>
        <w:rPr>
          <w:lang w:eastAsia="zh-TW"/>
        </w:rPr>
      </w:pPr>
      <w:r w:rsidRPr="003E093C">
        <w:rPr>
          <w:rtl/>
        </w:rPr>
        <w:tab/>
        <w:t>(أ)</w:t>
      </w:r>
      <w:r w:rsidRPr="003E093C">
        <w:rPr>
          <w:rtl/>
        </w:rPr>
        <w:tab/>
        <w:t>الأخبار؛</w:t>
      </w:r>
    </w:p>
    <w:p w14:paraId="5086954F" w14:textId="2D6ABB2B" w:rsidR="00313A73" w:rsidRPr="003E093C" w:rsidRDefault="00313A73" w:rsidP="009627CB">
      <w:pPr>
        <w:pStyle w:val="SingleTxtGA"/>
        <w:rPr>
          <w:lang w:eastAsia="zh-TW"/>
        </w:rPr>
      </w:pPr>
      <w:r w:rsidRPr="003E093C">
        <w:rPr>
          <w:rtl/>
        </w:rPr>
        <w:tab/>
        <w:t>(ب)</w:t>
      </w:r>
      <w:r w:rsidRPr="003E093C">
        <w:rPr>
          <w:rtl/>
        </w:rPr>
        <w:tab/>
      </w:r>
      <w:r w:rsidR="007C47A4" w:rsidRPr="003E093C">
        <w:rPr>
          <w:rFonts w:hint="cs"/>
          <w:rtl/>
        </w:rPr>
        <w:t>"</w:t>
      </w:r>
      <w:r w:rsidRPr="003E093C">
        <w:rPr>
          <w:rtl/>
        </w:rPr>
        <w:t>صباح الخير يا زمبابوي</w:t>
      </w:r>
      <w:r w:rsidR="007C47A4" w:rsidRPr="003E093C">
        <w:rPr>
          <w:rFonts w:hint="cs"/>
          <w:rtl/>
        </w:rPr>
        <w:t>"</w:t>
      </w:r>
      <w:r w:rsidRPr="003E093C">
        <w:rPr>
          <w:rtl/>
        </w:rPr>
        <w:t>؛</w:t>
      </w:r>
    </w:p>
    <w:p w14:paraId="561AC879" w14:textId="77777777" w:rsidR="00313A73" w:rsidRPr="003E093C" w:rsidRDefault="00313A73" w:rsidP="009627CB">
      <w:pPr>
        <w:pStyle w:val="SingleTxtGA"/>
        <w:rPr>
          <w:lang w:eastAsia="zh-TW"/>
        </w:rPr>
      </w:pPr>
      <w:r w:rsidRPr="003E093C">
        <w:rPr>
          <w:rtl/>
        </w:rPr>
        <w:tab/>
        <w:t>(ج)</w:t>
      </w:r>
      <w:r w:rsidRPr="003E093C">
        <w:rPr>
          <w:rtl/>
        </w:rPr>
        <w:tab/>
        <w:t>البث المباشر للفعاليات؛</w:t>
      </w:r>
    </w:p>
    <w:p w14:paraId="5C899C74" w14:textId="79B35622" w:rsidR="00313A73" w:rsidRPr="003E093C" w:rsidRDefault="00313A73" w:rsidP="009627CB">
      <w:pPr>
        <w:pStyle w:val="SingleTxtGA"/>
        <w:rPr>
          <w:lang w:eastAsia="zh-TW"/>
        </w:rPr>
      </w:pPr>
      <w:r w:rsidRPr="003E093C">
        <w:rPr>
          <w:rtl/>
        </w:rPr>
        <w:tab/>
        <w:t>(د)</w:t>
      </w:r>
      <w:r w:rsidRPr="003E093C">
        <w:rPr>
          <w:rtl/>
        </w:rPr>
        <w:tab/>
        <w:t xml:space="preserve">العروض المباشرة، من قبيل برنامج </w:t>
      </w:r>
      <w:r w:rsidR="007C47A4" w:rsidRPr="003E093C">
        <w:rPr>
          <w:rFonts w:hint="cs"/>
          <w:rtl/>
        </w:rPr>
        <w:t>"</w:t>
      </w:r>
      <w:r w:rsidRPr="003E093C">
        <w:rPr>
          <w:rtl/>
        </w:rPr>
        <w:t>ماي تشيسامبا</w:t>
      </w:r>
      <w:r w:rsidR="007C47A4" w:rsidRPr="003E093C">
        <w:rPr>
          <w:rFonts w:hint="cs"/>
          <w:rtl/>
        </w:rPr>
        <w:t>"</w:t>
      </w:r>
      <w:r w:rsidRPr="003E093C">
        <w:rPr>
          <w:rtl/>
        </w:rPr>
        <w:t xml:space="preserve"> (</w:t>
      </w:r>
      <w:r w:rsidRPr="003E093C">
        <w:t>Mai Chisamba Show</w:t>
      </w:r>
      <w:r w:rsidRPr="003E093C">
        <w:rPr>
          <w:rtl/>
        </w:rPr>
        <w:t>)؛</w:t>
      </w:r>
    </w:p>
    <w:p w14:paraId="2643E775" w14:textId="328A6E92" w:rsidR="00313A73" w:rsidRPr="003E093C" w:rsidRDefault="00313A73" w:rsidP="009627CB">
      <w:pPr>
        <w:pStyle w:val="SingleTxtGA"/>
        <w:rPr>
          <w:lang w:eastAsia="zh-TW"/>
        </w:rPr>
      </w:pPr>
      <w:r w:rsidRPr="003E093C">
        <w:rPr>
          <w:rtl/>
        </w:rPr>
        <w:tab/>
        <w:t>(هـ)</w:t>
      </w:r>
      <w:r w:rsidRPr="003E093C">
        <w:rPr>
          <w:rtl/>
        </w:rPr>
        <w:tab/>
        <w:t xml:space="preserve">مسابقة </w:t>
      </w:r>
      <w:r w:rsidR="007C47A4" w:rsidRPr="003E093C">
        <w:rPr>
          <w:rFonts w:hint="cs"/>
          <w:rtl/>
        </w:rPr>
        <w:t>"</w:t>
      </w:r>
      <w:r w:rsidRPr="003E093C">
        <w:t>NAC-Quiz</w:t>
      </w:r>
      <w:r w:rsidR="007C47A4" w:rsidRPr="003E093C">
        <w:rPr>
          <w:rFonts w:hint="cs"/>
          <w:rtl/>
        </w:rPr>
        <w:t>"</w:t>
      </w:r>
      <w:r w:rsidRPr="003E093C">
        <w:rPr>
          <w:rtl/>
        </w:rPr>
        <w:t xml:space="preserve">؛ </w:t>
      </w:r>
    </w:p>
    <w:p w14:paraId="16133AC3" w14:textId="77777777" w:rsidR="00313A73" w:rsidRPr="003E093C" w:rsidRDefault="00313A73" w:rsidP="009627CB">
      <w:pPr>
        <w:pStyle w:val="SingleTxtGA"/>
        <w:rPr>
          <w:lang w:eastAsia="zh-TW"/>
        </w:rPr>
      </w:pPr>
      <w:r w:rsidRPr="003E093C">
        <w:rPr>
          <w:rtl/>
        </w:rPr>
        <w:tab/>
        <w:t>(و)</w:t>
      </w:r>
      <w:r w:rsidRPr="003E093C">
        <w:rPr>
          <w:rtl/>
        </w:rPr>
        <w:tab/>
        <w:t>المجيء الثاني - يوم الأحد.</w:t>
      </w:r>
    </w:p>
    <w:p w14:paraId="7AC21AB6" w14:textId="77777777" w:rsidR="00313A73" w:rsidRPr="003E093C" w:rsidRDefault="00313A73" w:rsidP="00313A73">
      <w:pPr>
        <w:pStyle w:val="H4GA"/>
        <w:rPr>
          <w:lang w:val="en-US" w:eastAsia="zh-TW"/>
        </w:rPr>
      </w:pPr>
      <w:r w:rsidRPr="003E093C">
        <w:rPr>
          <w:rtl/>
          <w:lang w:val="en-US"/>
        </w:rPr>
        <w:tab/>
      </w:r>
      <w:r w:rsidRPr="003E093C">
        <w:rPr>
          <w:rtl/>
          <w:lang w:val="en-US"/>
        </w:rPr>
        <w:tab/>
        <w:t>برامج الأخبار والشؤون الجارية</w:t>
      </w:r>
    </w:p>
    <w:p w14:paraId="0387AA16" w14:textId="77777777" w:rsidR="00313A73" w:rsidRPr="003E093C" w:rsidRDefault="00313A73" w:rsidP="009627CB">
      <w:pPr>
        <w:pStyle w:val="SingleTxtGA"/>
        <w:spacing w:after="240"/>
        <w:rPr>
          <w:lang w:eastAsia="zh-TW"/>
        </w:rPr>
      </w:pPr>
      <w:r w:rsidRPr="003E093C">
        <w:rPr>
          <w:rtl/>
        </w:rPr>
        <w:t>234-</w:t>
      </w:r>
      <w:r w:rsidRPr="003E093C">
        <w:rPr>
          <w:rtl/>
        </w:rPr>
        <w:tab/>
        <w:t xml:space="preserve">تعتمد إدارة الأخبار لغة الإشارة في جميع نشراتها الإخبارية، باستثناء نشرة أخبار الساعة 11 ونشرات عطلة نهاية الأسبوع. وترد أدناه جدولة النشرات وعدد ساعات استخدام لغة الإشارة على أساس يومي وأسبوعي وشهري. </w:t>
      </w:r>
    </w:p>
    <w:tbl>
      <w:tblPr>
        <w:tblStyle w:val="TABLEA"/>
        <w:bidiVisual/>
        <w:tblW w:w="7256" w:type="dxa"/>
        <w:jc w:val="left"/>
        <w:tblInd w:w="1247" w:type="dxa"/>
        <w:tblLayout w:type="fixed"/>
        <w:tblLook w:val="04E0" w:firstRow="1" w:lastRow="1" w:firstColumn="1" w:lastColumn="0" w:noHBand="0" w:noVBand="1"/>
      </w:tblPr>
      <w:tblGrid>
        <w:gridCol w:w="2435"/>
        <w:gridCol w:w="1843"/>
        <w:gridCol w:w="1701"/>
        <w:gridCol w:w="1277"/>
      </w:tblGrid>
      <w:tr w:rsidR="00313A73" w:rsidRPr="003E093C" w14:paraId="31D50011" w14:textId="77777777" w:rsidTr="00B64BAF">
        <w:trPr>
          <w:cnfStyle w:val="100000000000" w:firstRow="1" w:lastRow="0" w:firstColumn="0" w:lastColumn="0" w:oddVBand="0" w:evenVBand="0" w:oddHBand="0" w:evenHBand="0" w:firstRowFirstColumn="0" w:firstRowLastColumn="0" w:lastRowFirstColumn="0" w:lastRowLastColumn="0"/>
          <w:tblHeader/>
          <w:jc w:val="left"/>
        </w:trPr>
        <w:tc>
          <w:tcPr>
            <w:tcW w:w="2435" w:type="dxa"/>
          </w:tcPr>
          <w:p w14:paraId="0694CC1D" w14:textId="77777777" w:rsidR="00313A73" w:rsidRPr="003E093C" w:rsidRDefault="00313A73" w:rsidP="009627CB">
            <w:pPr>
              <w:spacing w:after="40" w:line="320" w:lineRule="exact"/>
              <w:contextualSpacing/>
              <w:textDirection w:val="tbRlV"/>
              <w:rPr>
                <w:i w:val="0"/>
                <w:lang w:eastAsia="zh-TW"/>
              </w:rPr>
            </w:pPr>
            <w:r w:rsidRPr="003E093C">
              <w:rPr>
                <w:rtl/>
              </w:rPr>
              <w:t>النشرة الإخبارية</w:t>
            </w:r>
          </w:p>
        </w:tc>
        <w:tc>
          <w:tcPr>
            <w:tcW w:w="1843" w:type="dxa"/>
          </w:tcPr>
          <w:p w14:paraId="156717E7" w14:textId="77777777" w:rsidR="00313A73" w:rsidRPr="003E093C" w:rsidRDefault="00313A73" w:rsidP="009627CB">
            <w:pPr>
              <w:spacing w:after="40" w:line="320" w:lineRule="exact"/>
              <w:contextualSpacing/>
              <w:textDirection w:val="tbRlV"/>
              <w:rPr>
                <w:i w:val="0"/>
                <w:lang w:eastAsia="zh-TW"/>
              </w:rPr>
            </w:pPr>
            <w:r w:rsidRPr="003E093C">
              <w:rPr>
                <w:rtl/>
              </w:rPr>
              <w:t>إجمالي ساعات النشرة</w:t>
            </w:r>
          </w:p>
        </w:tc>
        <w:tc>
          <w:tcPr>
            <w:tcW w:w="1701" w:type="dxa"/>
          </w:tcPr>
          <w:p w14:paraId="2F0CC891" w14:textId="77777777" w:rsidR="00313A73" w:rsidRPr="003E093C" w:rsidRDefault="00313A73" w:rsidP="009627CB">
            <w:pPr>
              <w:spacing w:after="40" w:line="320" w:lineRule="exact"/>
              <w:contextualSpacing/>
              <w:textDirection w:val="tbRlV"/>
              <w:rPr>
                <w:i w:val="0"/>
                <w:lang w:eastAsia="zh-TW"/>
              </w:rPr>
            </w:pPr>
            <w:r w:rsidRPr="003E093C">
              <w:rPr>
                <w:rtl/>
              </w:rPr>
              <w:t>المدة الأسبوعية</w:t>
            </w:r>
          </w:p>
        </w:tc>
        <w:tc>
          <w:tcPr>
            <w:tcW w:w="1277" w:type="dxa"/>
          </w:tcPr>
          <w:p w14:paraId="18773FBD" w14:textId="77777777" w:rsidR="00313A73" w:rsidRPr="003E093C" w:rsidRDefault="00313A73" w:rsidP="009627CB">
            <w:pPr>
              <w:spacing w:after="40" w:line="320" w:lineRule="exact"/>
              <w:contextualSpacing/>
              <w:textDirection w:val="tbRlV"/>
              <w:rPr>
                <w:i w:val="0"/>
                <w:lang w:eastAsia="zh-TW"/>
              </w:rPr>
            </w:pPr>
            <w:r w:rsidRPr="003E093C">
              <w:rPr>
                <w:rtl/>
              </w:rPr>
              <w:t>المدة الشهرية</w:t>
            </w:r>
          </w:p>
        </w:tc>
      </w:tr>
      <w:tr w:rsidR="00313A73" w:rsidRPr="003E093C" w14:paraId="3DB377C7" w14:textId="77777777" w:rsidTr="00B64BAF">
        <w:trPr>
          <w:jc w:val="left"/>
        </w:trPr>
        <w:tc>
          <w:tcPr>
            <w:tcW w:w="2435" w:type="dxa"/>
          </w:tcPr>
          <w:p w14:paraId="53704DD0" w14:textId="77777777" w:rsidR="00313A73" w:rsidRPr="003E093C" w:rsidRDefault="00313A73" w:rsidP="009627CB">
            <w:pPr>
              <w:spacing w:after="40" w:line="320" w:lineRule="exact"/>
              <w:contextualSpacing/>
              <w:textDirection w:val="tbRlV"/>
              <w:rPr>
                <w:lang w:eastAsia="zh-TW"/>
              </w:rPr>
            </w:pPr>
            <w:r w:rsidRPr="003E093C">
              <w:rPr>
                <w:rtl/>
              </w:rPr>
              <w:t>صباح الخير يا زمبابوي</w:t>
            </w:r>
          </w:p>
        </w:tc>
        <w:tc>
          <w:tcPr>
            <w:tcW w:w="1843" w:type="dxa"/>
          </w:tcPr>
          <w:p w14:paraId="166602E6" w14:textId="77777777" w:rsidR="00313A73" w:rsidRPr="003E093C" w:rsidRDefault="00313A73" w:rsidP="009627CB">
            <w:pPr>
              <w:spacing w:after="40" w:line="320" w:lineRule="exact"/>
              <w:contextualSpacing/>
              <w:textDirection w:val="tbRlV"/>
              <w:rPr>
                <w:lang w:eastAsia="zh-TW"/>
              </w:rPr>
            </w:pPr>
            <w:r w:rsidRPr="003E093C">
              <w:rPr>
                <w:rtl/>
              </w:rPr>
              <w:t>ساعتان</w:t>
            </w:r>
          </w:p>
        </w:tc>
        <w:tc>
          <w:tcPr>
            <w:tcW w:w="1701" w:type="dxa"/>
          </w:tcPr>
          <w:p w14:paraId="6289FF54" w14:textId="77777777" w:rsidR="00313A73" w:rsidRPr="003E093C" w:rsidRDefault="00313A73" w:rsidP="009627CB">
            <w:pPr>
              <w:spacing w:after="40" w:line="320" w:lineRule="exact"/>
              <w:contextualSpacing/>
              <w:textDirection w:val="tbRlV"/>
              <w:rPr>
                <w:lang w:eastAsia="zh-TW"/>
              </w:rPr>
            </w:pPr>
            <w:r w:rsidRPr="003E093C">
              <w:rPr>
                <w:rtl/>
              </w:rPr>
              <w:t>10 ساعات</w:t>
            </w:r>
          </w:p>
        </w:tc>
        <w:tc>
          <w:tcPr>
            <w:tcW w:w="1277" w:type="dxa"/>
          </w:tcPr>
          <w:p w14:paraId="6315282F" w14:textId="77777777" w:rsidR="00313A73" w:rsidRPr="003E093C" w:rsidRDefault="00313A73" w:rsidP="009627CB">
            <w:pPr>
              <w:spacing w:after="40" w:line="320" w:lineRule="exact"/>
              <w:contextualSpacing/>
              <w:textDirection w:val="tbRlV"/>
              <w:rPr>
                <w:lang w:eastAsia="zh-TW"/>
              </w:rPr>
            </w:pPr>
            <w:r w:rsidRPr="003E093C">
              <w:rPr>
                <w:rtl/>
              </w:rPr>
              <w:t>40 ساعة</w:t>
            </w:r>
          </w:p>
        </w:tc>
      </w:tr>
      <w:tr w:rsidR="00313A73" w:rsidRPr="003E093C" w14:paraId="336B8713" w14:textId="77777777" w:rsidTr="00B64BAF">
        <w:trPr>
          <w:jc w:val="left"/>
        </w:trPr>
        <w:tc>
          <w:tcPr>
            <w:tcW w:w="2435" w:type="dxa"/>
          </w:tcPr>
          <w:p w14:paraId="2906EBEE" w14:textId="77777777" w:rsidR="00313A73" w:rsidRPr="003E093C" w:rsidRDefault="00313A73" w:rsidP="009627CB">
            <w:pPr>
              <w:spacing w:after="40" w:line="320" w:lineRule="exact"/>
              <w:contextualSpacing/>
              <w:textDirection w:val="tbRlV"/>
              <w:rPr>
                <w:lang w:eastAsia="zh-TW"/>
              </w:rPr>
            </w:pPr>
            <w:r w:rsidRPr="003E093C">
              <w:rPr>
                <w:rtl/>
              </w:rPr>
              <w:t>وقت الظهيرة</w:t>
            </w:r>
          </w:p>
        </w:tc>
        <w:tc>
          <w:tcPr>
            <w:tcW w:w="1843" w:type="dxa"/>
          </w:tcPr>
          <w:p w14:paraId="0995CCC0" w14:textId="77777777" w:rsidR="00313A73" w:rsidRPr="003E093C" w:rsidRDefault="00313A73" w:rsidP="009627CB">
            <w:pPr>
              <w:spacing w:after="40" w:line="320" w:lineRule="exact"/>
              <w:contextualSpacing/>
              <w:textDirection w:val="tbRlV"/>
              <w:rPr>
                <w:lang w:eastAsia="zh-TW"/>
              </w:rPr>
            </w:pPr>
            <w:r w:rsidRPr="003E093C">
              <w:rPr>
                <w:rtl/>
              </w:rPr>
              <w:t>30 دقيقة</w:t>
            </w:r>
          </w:p>
        </w:tc>
        <w:tc>
          <w:tcPr>
            <w:tcW w:w="1701" w:type="dxa"/>
          </w:tcPr>
          <w:p w14:paraId="52DC9992" w14:textId="77777777" w:rsidR="00313A73" w:rsidRPr="003E093C" w:rsidRDefault="00313A73" w:rsidP="009627CB">
            <w:pPr>
              <w:spacing w:after="40" w:line="320" w:lineRule="exact"/>
              <w:contextualSpacing/>
              <w:textDirection w:val="tbRlV"/>
              <w:rPr>
                <w:lang w:eastAsia="zh-TW"/>
              </w:rPr>
            </w:pPr>
            <w:r w:rsidRPr="003E093C">
              <w:rPr>
                <w:rtl/>
              </w:rPr>
              <w:t>ساعتان و30 دقيقة</w:t>
            </w:r>
          </w:p>
        </w:tc>
        <w:tc>
          <w:tcPr>
            <w:tcW w:w="1277" w:type="dxa"/>
          </w:tcPr>
          <w:p w14:paraId="73FC5C3D" w14:textId="77777777" w:rsidR="00313A73" w:rsidRPr="003E093C" w:rsidRDefault="00313A73" w:rsidP="009627CB">
            <w:pPr>
              <w:spacing w:after="40" w:line="320" w:lineRule="exact"/>
              <w:contextualSpacing/>
              <w:textDirection w:val="tbRlV"/>
              <w:rPr>
                <w:lang w:eastAsia="zh-TW"/>
              </w:rPr>
            </w:pPr>
            <w:r w:rsidRPr="003E093C">
              <w:rPr>
                <w:rtl/>
              </w:rPr>
              <w:t>10 ساعات</w:t>
            </w:r>
          </w:p>
        </w:tc>
      </w:tr>
      <w:tr w:rsidR="00313A73" w:rsidRPr="003E093C" w14:paraId="27435613" w14:textId="77777777" w:rsidTr="00B64BAF">
        <w:trPr>
          <w:jc w:val="left"/>
        </w:trPr>
        <w:tc>
          <w:tcPr>
            <w:tcW w:w="2435" w:type="dxa"/>
          </w:tcPr>
          <w:p w14:paraId="3F29A192" w14:textId="77777777" w:rsidR="00313A73" w:rsidRPr="003E093C" w:rsidRDefault="00313A73" w:rsidP="009627CB">
            <w:pPr>
              <w:spacing w:after="40" w:line="320" w:lineRule="exact"/>
              <w:contextualSpacing/>
              <w:textDirection w:val="tbRlV"/>
              <w:rPr>
                <w:lang w:eastAsia="zh-TW"/>
              </w:rPr>
            </w:pPr>
            <w:r w:rsidRPr="003E093C">
              <w:rPr>
                <w:rtl/>
              </w:rPr>
              <w:t>نشرة الأخبار الرئيسية</w:t>
            </w:r>
          </w:p>
        </w:tc>
        <w:tc>
          <w:tcPr>
            <w:tcW w:w="1843" w:type="dxa"/>
          </w:tcPr>
          <w:p w14:paraId="3B282453" w14:textId="77777777" w:rsidR="00313A73" w:rsidRPr="003E093C" w:rsidRDefault="00313A73" w:rsidP="009627CB">
            <w:pPr>
              <w:spacing w:after="40" w:line="320" w:lineRule="exact"/>
              <w:contextualSpacing/>
              <w:textDirection w:val="tbRlV"/>
              <w:rPr>
                <w:lang w:eastAsia="zh-TW"/>
              </w:rPr>
            </w:pPr>
            <w:r w:rsidRPr="003E093C">
              <w:rPr>
                <w:rtl/>
              </w:rPr>
              <w:t>ساعة و30 دقيقة</w:t>
            </w:r>
          </w:p>
        </w:tc>
        <w:tc>
          <w:tcPr>
            <w:tcW w:w="1701" w:type="dxa"/>
          </w:tcPr>
          <w:p w14:paraId="0E06462B" w14:textId="77777777" w:rsidR="00313A73" w:rsidRPr="003E093C" w:rsidRDefault="00313A73" w:rsidP="009627CB">
            <w:pPr>
              <w:spacing w:after="40" w:line="320" w:lineRule="exact"/>
              <w:contextualSpacing/>
              <w:textDirection w:val="tbRlV"/>
              <w:rPr>
                <w:lang w:eastAsia="zh-TW"/>
              </w:rPr>
            </w:pPr>
            <w:r w:rsidRPr="003E093C">
              <w:rPr>
                <w:rtl/>
              </w:rPr>
              <w:t>7 ساعات و30 دقيقة</w:t>
            </w:r>
          </w:p>
        </w:tc>
        <w:tc>
          <w:tcPr>
            <w:tcW w:w="1277" w:type="dxa"/>
          </w:tcPr>
          <w:p w14:paraId="21BE9413" w14:textId="77777777" w:rsidR="00313A73" w:rsidRPr="003E093C" w:rsidRDefault="00313A73" w:rsidP="009627CB">
            <w:pPr>
              <w:spacing w:after="40" w:line="320" w:lineRule="exact"/>
              <w:contextualSpacing/>
              <w:textDirection w:val="tbRlV"/>
              <w:rPr>
                <w:lang w:eastAsia="zh-TW"/>
              </w:rPr>
            </w:pPr>
            <w:r w:rsidRPr="003E093C">
              <w:rPr>
                <w:rtl/>
              </w:rPr>
              <w:t>30 ساعة</w:t>
            </w:r>
          </w:p>
        </w:tc>
      </w:tr>
      <w:tr w:rsidR="00313A73" w:rsidRPr="003E093C" w14:paraId="66FE77C5" w14:textId="77777777" w:rsidTr="00B64BAF">
        <w:trPr>
          <w:jc w:val="left"/>
        </w:trPr>
        <w:tc>
          <w:tcPr>
            <w:tcW w:w="2435" w:type="dxa"/>
          </w:tcPr>
          <w:p w14:paraId="5D49E114" w14:textId="338926F7" w:rsidR="00313A73" w:rsidRPr="003E093C" w:rsidRDefault="00313A73" w:rsidP="009627CB">
            <w:pPr>
              <w:spacing w:after="40" w:line="320" w:lineRule="exact"/>
              <w:contextualSpacing/>
              <w:textDirection w:val="tbRlV"/>
              <w:rPr>
                <w:lang w:eastAsia="zh-TW"/>
              </w:rPr>
            </w:pPr>
            <w:r w:rsidRPr="003E093C">
              <w:rPr>
                <w:rtl/>
              </w:rPr>
              <w:t xml:space="preserve">نشرة </w:t>
            </w:r>
            <w:r w:rsidR="007C47A4" w:rsidRPr="003E093C">
              <w:rPr>
                <w:rFonts w:hint="cs"/>
                <w:rtl/>
              </w:rPr>
              <w:t>"</w:t>
            </w:r>
            <w:r w:rsidRPr="003E093C">
              <w:rPr>
                <w:rtl/>
              </w:rPr>
              <w:t>نهاو/إندابا</w:t>
            </w:r>
            <w:r w:rsidR="007C47A4" w:rsidRPr="003E093C">
              <w:rPr>
                <w:rFonts w:hint="cs"/>
                <w:rtl/>
              </w:rPr>
              <w:t>"</w:t>
            </w:r>
            <w:r w:rsidRPr="003E093C">
              <w:rPr>
                <w:rtl/>
              </w:rPr>
              <w:t xml:space="preserve"> الإخبارية</w:t>
            </w:r>
          </w:p>
        </w:tc>
        <w:tc>
          <w:tcPr>
            <w:tcW w:w="1843" w:type="dxa"/>
          </w:tcPr>
          <w:p w14:paraId="764CB5B9" w14:textId="77777777" w:rsidR="00313A73" w:rsidRPr="003E093C" w:rsidRDefault="00313A73" w:rsidP="009627CB">
            <w:pPr>
              <w:spacing w:after="40" w:line="320" w:lineRule="exact"/>
              <w:contextualSpacing/>
              <w:textDirection w:val="tbRlV"/>
              <w:rPr>
                <w:lang w:eastAsia="zh-TW"/>
              </w:rPr>
            </w:pPr>
            <w:r w:rsidRPr="003E093C">
              <w:rPr>
                <w:rtl/>
              </w:rPr>
              <w:t>ساعة</w:t>
            </w:r>
          </w:p>
        </w:tc>
        <w:tc>
          <w:tcPr>
            <w:tcW w:w="1701" w:type="dxa"/>
          </w:tcPr>
          <w:p w14:paraId="77E464E7" w14:textId="77777777" w:rsidR="00313A73" w:rsidRPr="003E093C" w:rsidRDefault="00313A73" w:rsidP="009627CB">
            <w:pPr>
              <w:spacing w:after="40" w:line="320" w:lineRule="exact"/>
              <w:contextualSpacing/>
              <w:textDirection w:val="tbRlV"/>
              <w:rPr>
                <w:lang w:eastAsia="zh-TW"/>
              </w:rPr>
            </w:pPr>
            <w:r w:rsidRPr="003E093C">
              <w:rPr>
                <w:rtl/>
              </w:rPr>
              <w:t>5 ساعات</w:t>
            </w:r>
          </w:p>
        </w:tc>
        <w:tc>
          <w:tcPr>
            <w:tcW w:w="1277" w:type="dxa"/>
          </w:tcPr>
          <w:p w14:paraId="0FFFE4F0" w14:textId="77777777" w:rsidR="00313A73" w:rsidRPr="003E093C" w:rsidRDefault="00313A73" w:rsidP="009627CB">
            <w:pPr>
              <w:spacing w:after="40" w:line="320" w:lineRule="exact"/>
              <w:contextualSpacing/>
              <w:textDirection w:val="tbRlV"/>
              <w:rPr>
                <w:lang w:eastAsia="zh-TW"/>
              </w:rPr>
            </w:pPr>
            <w:r w:rsidRPr="003E093C">
              <w:rPr>
                <w:rtl/>
              </w:rPr>
              <w:t>20 ساعة</w:t>
            </w:r>
          </w:p>
        </w:tc>
      </w:tr>
      <w:tr w:rsidR="00313A73" w:rsidRPr="003E093C" w14:paraId="58C804FE" w14:textId="77777777" w:rsidTr="00B64BAF">
        <w:trPr>
          <w:cnfStyle w:val="010000000000" w:firstRow="0" w:lastRow="1" w:firstColumn="0" w:lastColumn="0" w:oddVBand="0" w:evenVBand="0" w:oddHBand="0" w:evenHBand="0" w:firstRowFirstColumn="0" w:firstRowLastColumn="0" w:lastRowFirstColumn="0" w:lastRowLastColumn="0"/>
          <w:jc w:val="left"/>
        </w:trPr>
        <w:tc>
          <w:tcPr>
            <w:tcW w:w="2435" w:type="dxa"/>
          </w:tcPr>
          <w:p w14:paraId="4B459D54" w14:textId="77777777" w:rsidR="00313A73" w:rsidRPr="003E093C" w:rsidRDefault="00313A73" w:rsidP="009627CB">
            <w:pPr>
              <w:spacing w:before="40" w:after="40" w:line="320" w:lineRule="exact"/>
              <w:contextualSpacing/>
              <w:textDirection w:val="tbRlV"/>
              <w:rPr>
                <w:lang w:eastAsia="zh-TW"/>
              </w:rPr>
            </w:pPr>
            <w:r w:rsidRPr="003E093C">
              <w:rPr>
                <w:rtl/>
              </w:rPr>
              <w:t>الأخبار الإقليمية</w:t>
            </w:r>
          </w:p>
        </w:tc>
        <w:tc>
          <w:tcPr>
            <w:tcW w:w="1843" w:type="dxa"/>
          </w:tcPr>
          <w:p w14:paraId="48B17469" w14:textId="77777777" w:rsidR="00313A73" w:rsidRPr="003E093C" w:rsidRDefault="00313A73" w:rsidP="009627CB">
            <w:pPr>
              <w:spacing w:before="40" w:after="40" w:line="320" w:lineRule="exact"/>
              <w:contextualSpacing/>
              <w:textDirection w:val="tbRlV"/>
              <w:rPr>
                <w:lang w:eastAsia="zh-TW"/>
              </w:rPr>
            </w:pPr>
            <w:r w:rsidRPr="003E093C">
              <w:rPr>
                <w:rtl/>
              </w:rPr>
              <w:t>30 دقيقة</w:t>
            </w:r>
          </w:p>
        </w:tc>
        <w:tc>
          <w:tcPr>
            <w:tcW w:w="1701" w:type="dxa"/>
          </w:tcPr>
          <w:p w14:paraId="5ACBB244" w14:textId="77777777" w:rsidR="00313A73" w:rsidRPr="003E093C" w:rsidRDefault="00313A73" w:rsidP="009627CB">
            <w:pPr>
              <w:spacing w:before="40" w:after="40" w:line="320" w:lineRule="exact"/>
              <w:contextualSpacing/>
              <w:textDirection w:val="tbRlV"/>
              <w:rPr>
                <w:lang w:eastAsia="zh-TW"/>
              </w:rPr>
            </w:pPr>
            <w:r w:rsidRPr="003E093C">
              <w:rPr>
                <w:rtl/>
              </w:rPr>
              <w:t>30 دقيقة</w:t>
            </w:r>
          </w:p>
        </w:tc>
        <w:tc>
          <w:tcPr>
            <w:tcW w:w="1277" w:type="dxa"/>
          </w:tcPr>
          <w:p w14:paraId="5382B78A" w14:textId="77777777" w:rsidR="00313A73" w:rsidRPr="003E093C" w:rsidRDefault="00313A73" w:rsidP="009627CB">
            <w:pPr>
              <w:spacing w:before="40" w:after="40" w:line="320" w:lineRule="exact"/>
              <w:contextualSpacing/>
              <w:textDirection w:val="tbRlV"/>
              <w:rPr>
                <w:lang w:eastAsia="zh-TW"/>
              </w:rPr>
            </w:pPr>
            <w:r w:rsidRPr="003E093C">
              <w:rPr>
                <w:rtl/>
              </w:rPr>
              <w:t>ساعتان</w:t>
            </w:r>
          </w:p>
        </w:tc>
      </w:tr>
    </w:tbl>
    <w:p w14:paraId="0C7478A4" w14:textId="77777777" w:rsidR="00313A73" w:rsidRPr="003E093C" w:rsidRDefault="00313A73" w:rsidP="009627CB">
      <w:pPr>
        <w:pStyle w:val="SingleTxtGA"/>
        <w:spacing w:before="240"/>
        <w:rPr>
          <w:lang w:eastAsia="zh-TW"/>
        </w:rPr>
      </w:pPr>
      <w:r w:rsidRPr="003E093C">
        <w:rPr>
          <w:rtl/>
        </w:rPr>
        <w:t>وعليه، يُبث شهريا</w:t>
      </w:r>
      <w:r w:rsidRPr="003E093C">
        <w:rPr>
          <w:rFonts w:hint="cs"/>
          <w:rtl/>
        </w:rPr>
        <w:t>ً</w:t>
      </w:r>
      <w:r w:rsidRPr="003E093C">
        <w:rPr>
          <w:rtl/>
        </w:rPr>
        <w:t xml:space="preserve"> ما مجموعه 102 ساعة من الأخبار مصحوبة بلغة الإشارة، إلى جانب نشرات الأخبار باللغات الإنكليزية والشونا والنديبيلي.</w:t>
      </w:r>
    </w:p>
    <w:p w14:paraId="6B44E26C" w14:textId="77777777" w:rsidR="00313A73" w:rsidRPr="003E093C" w:rsidRDefault="00313A73" w:rsidP="009627CB">
      <w:pPr>
        <w:pStyle w:val="SingleTxtGA"/>
        <w:spacing w:after="240"/>
        <w:rPr>
          <w:lang w:eastAsia="zh-TW"/>
        </w:rPr>
      </w:pPr>
      <w:r w:rsidRPr="003E093C">
        <w:rPr>
          <w:rtl/>
        </w:rPr>
        <w:t>235-</w:t>
      </w:r>
      <w:r w:rsidRPr="003E093C">
        <w:rPr>
          <w:rtl/>
        </w:rPr>
        <w:tab/>
        <w:t>وعلى الرغم من أن برامج الشؤون الجارية تُقدم على أساس غير منتظم، فإنها تكون دائما مصحوبة بلغة الإشارة متى ما جرى بثها. وفيما يلي قائمة ببرامج الشؤون الجارية التي جرى بثها في الفترة الممتدة من 23 شباط/فبراير 2019 إلى 23 آذار/مارس 2019، موضحا فيها عدد الساعات التي صاحَبها بث بلغة الإشارة.</w:t>
      </w:r>
    </w:p>
    <w:tbl>
      <w:tblPr>
        <w:tblStyle w:val="TABLEA"/>
        <w:bidiVisual/>
        <w:tblW w:w="7256" w:type="dxa"/>
        <w:jc w:val="left"/>
        <w:tblInd w:w="1247" w:type="dxa"/>
        <w:tblLayout w:type="fixed"/>
        <w:tblLook w:val="04E0" w:firstRow="1" w:lastRow="1" w:firstColumn="1" w:lastColumn="0" w:noHBand="0" w:noVBand="1"/>
      </w:tblPr>
      <w:tblGrid>
        <w:gridCol w:w="1728"/>
        <w:gridCol w:w="3401"/>
        <w:gridCol w:w="2127"/>
      </w:tblGrid>
      <w:tr w:rsidR="00313A73" w:rsidRPr="003E093C" w14:paraId="3A9950C6" w14:textId="77777777" w:rsidTr="00BB2553">
        <w:trPr>
          <w:cnfStyle w:val="100000000000" w:firstRow="1" w:lastRow="0" w:firstColumn="0" w:lastColumn="0" w:oddVBand="0" w:evenVBand="0" w:oddHBand="0" w:evenHBand="0" w:firstRowFirstColumn="0" w:firstRowLastColumn="0" w:lastRowFirstColumn="0" w:lastRowLastColumn="0"/>
          <w:tblHeader/>
          <w:jc w:val="left"/>
        </w:trPr>
        <w:tc>
          <w:tcPr>
            <w:tcW w:w="1728" w:type="dxa"/>
          </w:tcPr>
          <w:p w14:paraId="4CAF47F0" w14:textId="77777777" w:rsidR="00313A73" w:rsidRPr="003E093C" w:rsidRDefault="00313A73" w:rsidP="009627CB">
            <w:pPr>
              <w:spacing w:before="60" w:after="60" w:line="320" w:lineRule="exact"/>
              <w:ind w:left="57"/>
              <w:contextualSpacing/>
              <w:textDirection w:val="tbRlV"/>
              <w:rPr>
                <w:i w:val="0"/>
                <w:lang w:eastAsia="zh-TW"/>
              </w:rPr>
            </w:pPr>
            <w:r w:rsidRPr="003E093C">
              <w:rPr>
                <w:rtl/>
              </w:rPr>
              <w:t>التاريخ</w:t>
            </w:r>
          </w:p>
        </w:tc>
        <w:tc>
          <w:tcPr>
            <w:tcW w:w="3401" w:type="dxa"/>
          </w:tcPr>
          <w:p w14:paraId="7B67A204" w14:textId="77777777" w:rsidR="00313A73" w:rsidRPr="003E093C" w:rsidRDefault="00313A73" w:rsidP="009627CB">
            <w:pPr>
              <w:spacing w:before="60" w:after="60" w:line="320" w:lineRule="exact"/>
              <w:contextualSpacing/>
              <w:textDirection w:val="tbRlV"/>
              <w:rPr>
                <w:i w:val="0"/>
                <w:lang w:eastAsia="zh-TW"/>
              </w:rPr>
            </w:pPr>
            <w:r w:rsidRPr="003E093C">
              <w:rPr>
                <w:rtl/>
              </w:rPr>
              <w:t>البرنامج/الحدث</w:t>
            </w:r>
          </w:p>
        </w:tc>
        <w:tc>
          <w:tcPr>
            <w:tcW w:w="2127" w:type="dxa"/>
          </w:tcPr>
          <w:p w14:paraId="51BF7FDE" w14:textId="77777777" w:rsidR="00313A73" w:rsidRPr="003E093C" w:rsidRDefault="00313A73" w:rsidP="009627CB">
            <w:pPr>
              <w:spacing w:before="60" w:after="60" w:line="320" w:lineRule="exact"/>
              <w:ind w:right="57"/>
              <w:contextualSpacing/>
              <w:textDirection w:val="tbRlV"/>
              <w:rPr>
                <w:i w:val="0"/>
                <w:lang w:eastAsia="zh-TW"/>
              </w:rPr>
            </w:pPr>
            <w:r w:rsidRPr="003E093C">
              <w:rPr>
                <w:rtl/>
              </w:rPr>
              <w:t xml:space="preserve">المدة </w:t>
            </w:r>
          </w:p>
        </w:tc>
      </w:tr>
      <w:tr w:rsidR="00313A73" w:rsidRPr="003E093C" w14:paraId="0F17B007" w14:textId="77777777" w:rsidTr="00BB2553">
        <w:trPr>
          <w:jc w:val="left"/>
        </w:trPr>
        <w:tc>
          <w:tcPr>
            <w:tcW w:w="1728" w:type="dxa"/>
          </w:tcPr>
          <w:p w14:paraId="26BC8FB4" w14:textId="77777777" w:rsidR="00313A73" w:rsidRPr="003E093C" w:rsidRDefault="00313A73" w:rsidP="009627CB">
            <w:pPr>
              <w:spacing w:before="60" w:after="60" w:line="320" w:lineRule="exact"/>
              <w:ind w:left="57"/>
              <w:contextualSpacing/>
              <w:textDirection w:val="tbRlV"/>
              <w:rPr>
                <w:lang w:eastAsia="zh-TW"/>
              </w:rPr>
            </w:pPr>
            <w:r w:rsidRPr="003E093C">
              <w:rPr>
                <w:rtl/>
              </w:rPr>
              <w:t xml:space="preserve">23 شباط/فبراير 2019 </w:t>
            </w:r>
          </w:p>
        </w:tc>
        <w:tc>
          <w:tcPr>
            <w:tcW w:w="3401" w:type="dxa"/>
          </w:tcPr>
          <w:p w14:paraId="2AE1A2B7" w14:textId="77777777" w:rsidR="00313A73" w:rsidRPr="003E093C" w:rsidRDefault="00313A73" w:rsidP="009627CB">
            <w:pPr>
              <w:spacing w:before="60" w:after="60" w:line="320" w:lineRule="exact"/>
              <w:contextualSpacing/>
              <w:textDirection w:val="tbRlV"/>
              <w:rPr>
                <w:lang w:eastAsia="zh-TW"/>
              </w:rPr>
            </w:pPr>
            <w:r w:rsidRPr="003E093C">
              <w:rPr>
                <w:rtl/>
              </w:rPr>
              <w:t>تشييع جثمان البطل كاليستوس ندلوفو</w:t>
            </w:r>
          </w:p>
        </w:tc>
        <w:tc>
          <w:tcPr>
            <w:tcW w:w="2127" w:type="dxa"/>
          </w:tcPr>
          <w:p w14:paraId="2D2C1468" w14:textId="77777777" w:rsidR="00313A73" w:rsidRPr="003E093C" w:rsidRDefault="00313A73" w:rsidP="009627CB">
            <w:pPr>
              <w:spacing w:before="60" w:after="60" w:line="320" w:lineRule="exact"/>
              <w:ind w:right="57"/>
              <w:contextualSpacing/>
              <w:textDirection w:val="tbRlV"/>
              <w:rPr>
                <w:lang w:eastAsia="zh-TW"/>
              </w:rPr>
            </w:pPr>
            <w:r w:rsidRPr="003E093C">
              <w:rPr>
                <w:rtl/>
              </w:rPr>
              <w:t>3 ساعات و30 دقيقة</w:t>
            </w:r>
          </w:p>
        </w:tc>
      </w:tr>
      <w:tr w:rsidR="00313A73" w:rsidRPr="003E093C" w14:paraId="692A8ACB" w14:textId="77777777" w:rsidTr="00BB2553">
        <w:trPr>
          <w:jc w:val="left"/>
        </w:trPr>
        <w:tc>
          <w:tcPr>
            <w:tcW w:w="1728" w:type="dxa"/>
          </w:tcPr>
          <w:p w14:paraId="1AC8B2A5" w14:textId="77777777" w:rsidR="00313A73" w:rsidRPr="003E093C" w:rsidRDefault="00313A73" w:rsidP="009627CB">
            <w:pPr>
              <w:spacing w:before="60" w:after="60" w:line="320" w:lineRule="exact"/>
              <w:ind w:left="57"/>
              <w:contextualSpacing/>
              <w:textDirection w:val="tbRlV"/>
              <w:rPr>
                <w:lang w:eastAsia="zh-TW"/>
              </w:rPr>
            </w:pPr>
            <w:r w:rsidRPr="003E093C">
              <w:rPr>
                <w:rtl/>
              </w:rPr>
              <w:t>28 شباط/فبراير 2019</w:t>
            </w:r>
          </w:p>
        </w:tc>
        <w:tc>
          <w:tcPr>
            <w:tcW w:w="3401" w:type="dxa"/>
          </w:tcPr>
          <w:p w14:paraId="207A1CF7" w14:textId="77777777" w:rsidR="00313A73" w:rsidRPr="003E093C" w:rsidRDefault="00313A73" w:rsidP="009627CB">
            <w:pPr>
              <w:spacing w:before="60" w:after="60" w:line="320" w:lineRule="exact"/>
              <w:contextualSpacing/>
              <w:textDirection w:val="tbRlV"/>
              <w:rPr>
                <w:lang w:eastAsia="zh-TW"/>
              </w:rPr>
            </w:pPr>
            <w:r w:rsidRPr="003E093C">
              <w:rPr>
                <w:rtl/>
              </w:rPr>
              <w:t>اللجنة الوطنية المشتركة بين زمبابوي وبوتسوانا</w:t>
            </w:r>
          </w:p>
        </w:tc>
        <w:tc>
          <w:tcPr>
            <w:tcW w:w="2127" w:type="dxa"/>
          </w:tcPr>
          <w:p w14:paraId="07B5EBFA"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ساعتان</w:t>
            </w:r>
          </w:p>
        </w:tc>
      </w:tr>
      <w:tr w:rsidR="00313A73" w:rsidRPr="003E093C" w14:paraId="0D5CCD21" w14:textId="77777777" w:rsidTr="00BB2553">
        <w:trPr>
          <w:jc w:val="left"/>
        </w:trPr>
        <w:tc>
          <w:tcPr>
            <w:tcW w:w="1728" w:type="dxa"/>
          </w:tcPr>
          <w:p w14:paraId="201B77B2" w14:textId="77777777" w:rsidR="00313A73" w:rsidRPr="003E093C" w:rsidRDefault="00313A73" w:rsidP="009627CB">
            <w:pPr>
              <w:spacing w:before="60" w:after="60" w:line="320" w:lineRule="exact"/>
              <w:ind w:left="57"/>
              <w:contextualSpacing/>
              <w:textDirection w:val="tbRlV"/>
              <w:rPr>
                <w:lang w:eastAsia="zh-TW"/>
              </w:rPr>
            </w:pPr>
            <w:r w:rsidRPr="003E093C">
              <w:rPr>
                <w:rtl/>
              </w:rPr>
              <w:t>28 شباط/فبراير 2019</w:t>
            </w:r>
          </w:p>
        </w:tc>
        <w:tc>
          <w:tcPr>
            <w:tcW w:w="3401" w:type="dxa"/>
          </w:tcPr>
          <w:p w14:paraId="58CBBB5C" w14:textId="77777777" w:rsidR="00313A73" w:rsidRPr="003E093C" w:rsidRDefault="00313A73" w:rsidP="009627CB">
            <w:pPr>
              <w:spacing w:before="60" w:after="60" w:line="320" w:lineRule="exact"/>
              <w:contextualSpacing/>
              <w:textDirection w:val="tbRlV"/>
              <w:rPr>
                <w:lang w:eastAsia="zh-TW"/>
              </w:rPr>
            </w:pPr>
            <w:r w:rsidRPr="003E093C">
              <w:rPr>
                <w:rtl/>
              </w:rPr>
              <w:t>اللجنة الوطنية المشتركة بين زمبابوي وبوتسوانا</w:t>
            </w:r>
          </w:p>
        </w:tc>
        <w:tc>
          <w:tcPr>
            <w:tcW w:w="2127" w:type="dxa"/>
          </w:tcPr>
          <w:p w14:paraId="1ADF8E24"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ساعتان</w:t>
            </w:r>
          </w:p>
        </w:tc>
      </w:tr>
      <w:tr w:rsidR="00313A73" w:rsidRPr="003E093C" w14:paraId="4C51312E" w14:textId="77777777" w:rsidTr="00BB2553">
        <w:trPr>
          <w:jc w:val="left"/>
        </w:trPr>
        <w:tc>
          <w:tcPr>
            <w:tcW w:w="1728" w:type="dxa"/>
          </w:tcPr>
          <w:p w14:paraId="3C361A7E" w14:textId="77777777" w:rsidR="00313A73" w:rsidRPr="003E093C" w:rsidRDefault="00313A73" w:rsidP="009627CB">
            <w:pPr>
              <w:spacing w:before="60" w:after="60" w:line="320" w:lineRule="exact"/>
              <w:ind w:left="57"/>
              <w:contextualSpacing/>
              <w:textDirection w:val="tbRlV"/>
              <w:rPr>
                <w:lang w:eastAsia="zh-TW"/>
              </w:rPr>
            </w:pPr>
            <w:r w:rsidRPr="003E093C">
              <w:rPr>
                <w:rtl/>
              </w:rPr>
              <w:t>5 آذار/مارس 2019</w:t>
            </w:r>
          </w:p>
        </w:tc>
        <w:tc>
          <w:tcPr>
            <w:tcW w:w="3401" w:type="dxa"/>
          </w:tcPr>
          <w:p w14:paraId="02A333C3" w14:textId="77777777" w:rsidR="00313A73" w:rsidRPr="003E093C" w:rsidRDefault="00313A73" w:rsidP="009627CB">
            <w:pPr>
              <w:spacing w:before="60" w:after="60" w:line="320" w:lineRule="exact"/>
              <w:contextualSpacing/>
              <w:textDirection w:val="tbRlV"/>
              <w:rPr>
                <w:lang w:eastAsia="zh-TW"/>
              </w:rPr>
            </w:pPr>
            <w:r w:rsidRPr="003E093C">
              <w:rPr>
                <w:rtl/>
              </w:rPr>
              <w:t>اللجنة الوطنية المشتركة بين زمبابوي وبوتسوانا</w:t>
            </w:r>
          </w:p>
        </w:tc>
        <w:tc>
          <w:tcPr>
            <w:tcW w:w="2127" w:type="dxa"/>
          </w:tcPr>
          <w:p w14:paraId="4A05671A"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ساعتان</w:t>
            </w:r>
          </w:p>
        </w:tc>
      </w:tr>
      <w:tr w:rsidR="00313A73" w:rsidRPr="003E093C" w14:paraId="328CC77E" w14:textId="77777777" w:rsidTr="00BB2553">
        <w:trPr>
          <w:jc w:val="left"/>
        </w:trPr>
        <w:tc>
          <w:tcPr>
            <w:tcW w:w="1728" w:type="dxa"/>
          </w:tcPr>
          <w:p w14:paraId="61D88F4B" w14:textId="77777777" w:rsidR="00313A73" w:rsidRPr="003E093C" w:rsidRDefault="00313A73" w:rsidP="009627CB">
            <w:pPr>
              <w:spacing w:before="60" w:after="60" w:line="320" w:lineRule="exact"/>
              <w:ind w:left="57"/>
              <w:contextualSpacing/>
              <w:textDirection w:val="tbRlV"/>
              <w:rPr>
                <w:lang w:eastAsia="zh-TW"/>
              </w:rPr>
            </w:pPr>
            <w:r w:rsidRPr="003E093C">
              <w:rPr>
                <w:rtl/>
              </w:rPr>
              <w:t>6 آذار/مارس 2019</w:t>
            </w:r>
          </w:p>
        </w:tc>
        <w:tc>
          <w:tcPr>
            <w:tcW w:w="3401" w:type="dxa"/>
          </w:tcPr>
          <w:p w14:paraId="4BFE2B6E" w14:textId="77777777" w:rsidR="00313A73" w:rsidRPr="003E093C" w:rsidRDefault="00313A73" w:rsidP="009627CB">
            <w:pPr>
              <w:spacing w:before="60" w:after="60" w:line="320" w:lineRule="exact"/>
              <w:contextualSpacing/>
              <w:textDirection w:val="tbRlV"/>
              <w:rPr>
                <w:lang w:eastAsia="zh-TW"/>
              </w:rPr>
            </w:pPr>
            <w:r w:rsidRPr="003E093C">
              <w:rPr>
                <w:rtl/>
              </w:rPr>
              <w:t>الرئيس إ. د. منانغاغوا يلتقي المجلس الاستشاري</w:t>
            </w:r>
          </w:p>
        </w:tc>
        <w:tc>
          <w:tcPr>
            <w:tcW w:w="2127" w:type="dxa"/>
          </w:tcPr>
          <w:p w14:paraId="70D4E61D"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ساعتان</w:t>
            </w:r>
          </w:p>
        </w:tc>
      </w:tr>
      <w:tr w:rsidR="00313A73" w:rsidRPr="003E093C" w14:paraId="3EEC8989" w14:textId="77777777" w:rsidTr="00BB2553">
        <w:trPr>
          <w:jc w:val="left"/>
        </w:trPr>
        <w:tc>
          <w:tcPr>
            <w:tcW w:w="1728" w:type="dxa"/>
          </w:tcPr>
          <w:p w14:paraId="5DCE0869" w14:textId="77777777" w:rsidR="00313A73" w:rsidRPr="003E093C" w:rsidRDefault="00313A73" w:rsidP="009627CB">
            <w:pPr>
              <w:spacing w:before="60" w:after="60" w:line="320" w:lineRule="exact"/>
              <w:ind w:left="57"/>
              <w:contextualSpacing/>
              <w:textDirection w:val="tbRlV"/>
              <w:rPr>
                <w:lang w:eastAsia="zh-TW"/>
              </w:rPr>
            </w:pPr>
            <w:r w:rsidRPr="003E093C">
              <w:rPr>
                <w:rtl/>
              </w:rPr>
              <w:t>9 آذار/مارس 2019</w:t>
            </w:r>
          </w:p>
        </w:tc>
        <w:tc>
          <w:tcPr>
            <w:tcW w:w="3401" w:type="dxa"/>
          </w:tcPr>
          <w:p w14:paraId="4425839A" w14:textId="77777777" w:rsidR="00313A73" w:rsidRPr="003E093C" w:rsidRDefault="00313A73" w:rsidP="009627CB">
            <w:pPr>
              <w:spacing w:before="60" w:after="60" w:line="320" w:lineRule="exact"/>
              <w:contextualSpacing/>
              <w:textDirection w:val="tbRlV"/>
              <w:rPr>
                <w:lang w:eastAsia="zh-TW"/>
              </w:rPr>
            </w:pPr>
            <w:r w:rsidRPr="003E093C">
              <w:rPr>
                <w:rtl/>
              </w:rPr>
              <w:t xml:space="preserve">تشييع جثمان البطل العميد الجنرال مونيمو </w:t>
            </w:r>
          </w:p>
        </w:tc>
        <w:tc>
          <w:tcPr>
            <w:tcW w:w="2127" w:type="dxa"/>
          </w:tcPr>
          <w:p w14:paraId="6E369484" w14:textId="77777777" w:rsidR="00313A73" w:rsidRPr="003E093C" w:rsidRDefault="00313A73" w:rsidP="009627CB">
            <w:pPr>
              <w:spacing w:before="60" w:after="60" w:line="320" w:lineRule="exact"/>
              <w:ind w:right="57"/>
              <w:contextualSpacing/>
              <w:textDirection w:val="tbRlV"/>
              <w:rPr>
                <w:lang w:eastAsia="zh-TW"/>
              </w:rPr>
            </w:pPr>
            <w:r w:rsidRPr="003E093C">
              <w:rPr>
                <w:rtl/>
              </w:rPr>
              <w:t>3 ساعات و30 دقيقة</w:t>
            </w:r>
          </w:p>
        </w:tc>
      </w:tr>
      <w:tr w:rsidR="00313A73" w:rsidRPr="003E093C" w14:paraId="1CD96171" w14:textId="77777777" w:rsidTr="00BB2553">
        <w:trPr>
          <w:jc w:val="left"/>
        </w:trPr>
        <w:tc>
          <w:tcPr>
            <w:tcW w:w="1728" w:type="dxa"/>
          </w:tcPr>
          <w:p w14:paraId="136510BC" w14:textId="77777777" w:rsidR="00313A73" w:rsidRPr="003E093C" w:rsidRDefault="00313A73" w:rsidP="009627CB">
            <w:pPr>
              <w:spacing w:before="60" w:after="60" w:line="320" w:lineRule="exact"/>
              <w:ind w:left="57"/>
              <w:contextualSpacing/>
              <w:textDirection w:val="tbRlV"/>
              <w:rPr>
                <w:lang w:eastAsia="zh-TW"/>
              </w:rPr>
            </w:pPr>
            <w:r w:rsidRPr="003E093C">
              <w:rPr>
                <w:rtl/>
              </w:rPr>
              <w:t>11 آذار/مارس 2019</w:t>
            </w:r>
          </w:p>
        </w:tc>
        <w:tc>
          <w:tcPr>
            <w:tcW w:w="3401" w:type="dxa"/>
          </w:tcPr>
          <w:p w14:paraId="273FA61C" w14:textId="77777777" w:rsidR="00313A73" w:rsidRPr="003E093C" w:rsidRDefault="00313A73" w:rsidP="009627CB">
            <w:pPr>
              <w:spacing w:before="60" w:after="60" w:line="320" w:lineRule="exact"/>
              <w:contextualSpacing/>
              <w:textDirection w:val="tbRlV"/>
              <w:rPr>
                <w:lang w:eastAsia="zh-TW"/>
              </w:rPr>
            </w:pPr>
            <w:r w:rsidRPr="003E093C">
              <w:rPr>
                <w:rtl/>
              </w:rPr>
              <w:t>آخر المستجدات بشأن إعصار إيداي</w:t>
            </w:r>
          </w:p>
        </w:tc>
        <w:tc>
          <w:tcPr>
            <w:tcW w:w="2127" w:type="dxa"/>
          </w:tcPr>
          <w:p w14:paraId="4FD44149"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ساعة (20 دقيقة × 3)</w:t>
            </w:r>
          </w:p>
        </w:tc>
      </w:tr>
      <w:tr w:rsidR="00313A73" w:rsidRPr="003E093C" w14:paraId="54453EA8" w14:textId="77777777" w:rsidTr="00BB2553">
        <w:trPr>
          <w:jc w:val="left"/>
        </w:trPr>
        <w:tc>
          <w:tcPr>
            <w:tcW w:w="1728" w:type="dxa"/>
          </w:tcPr>
          <w:p w14:paraId="5A7BF04F" w14:textId="77777777" w:rsidR="00313A73" w:rsidRPr="003E093C" w:rsidRDefault="00313A73" w:rsidP="009627CB">
            <w:pPr>
              <w:spacing w:before="60" w:after="60" w:line="320" w:lineRule="exact"/>
              <w:ind w:left="57"/>
              <w:contextualSpacing/>
              <w:textDirection w:val="tbRlV"/>
              <w:rPr>
                <w:lang w:eastAsia="zh-TW"/>
              </w:rPr>
            </w:pPr>
            <w:r w:rsidRPr="003E093C">
              <w:rPr>
                <w:rtl/>
              </w:rPr>
              <w:t>12 آذار/مارس 2019</w:t>
            </w:r>
          </w:p>
        </w:tc>
        <w:tc>
          <w:tcPr>
            <w:tcW w:w="3401" w:type="dxa"/>
          </w:tcPr>
          <w:p w14:paraId="5FBEF2BF" w14:textId="77777777" w:rsidR="00313A73" w:rsidRPr="003E093C" w:rsidRDefault="00313A73" w:rsidP="009627CB">
            <w:pPr>
              <w:spacing w:before="60" w:after="60" w:line="320" w:lineRule="exact"/>
              <w:contextualSpacing/>
              <w:textDirection w:val="tbRlV"/>
              <w:rPr>
                <w:lang w:eastAsia="zh-TW"/>
              </w:rPr>
            </w:pPr>
            <w:r w:rsidRPr="003E093C">
              <w:rPr>
                <w:rtl/>
              </w:rPr>
              <w:t>اللجنة الوطنية المشتركة بين زمبابوي وجنوب أفريقيا</w:t>
            </w:r>
          </w:p>
        </w:tc>
        <w:tc>
          <w:tcPr>
            <w:tcW w:w="2127" w:type="dxa"/>
          </w:tcPr>
          <w:p w14:paraId="3B736061" w14:textId="77777777" w:rsidR="00313A73" w:rsidRPr="003E093C" w:rsidRDefault="00313A73" w:rsidP="009627CB">
            <w:pPr>
              <w:spacing w:before="60" w:after="60" w:line="320" w:lineRule="exact"/>
              <w:ind w:right="57"/>
              <w:contextualSpacing/>
              <w:textDirection w:val="tbRlV"/>
              <w:rPr>
                <w:lang w:eastAsia="zh-TW"/>
              </w:rPr>
            </w:pPr>
            <w:r w:rsidRPr="003E093C">
              <w:rPr>
                <w:rtl/>
              </w:rPr>
              <w:t xml:space="preserve">ساعتان </w:t>
            </w:r>
          </w:p>
        </w:tc>
      </w:tr>
      <w:tr w:rsidR="00313A73" w:rsidRPr="003E093C" w14:paraId="10513B00" w14:textId="77777777" w:rsidTr="00BB2553">
        <w:trPr>
          <w:jc w:val="left"/>
        </w:trPr>
        <w:tc>
          <w:tcPr>
            <w:tcW w:w="1728" w:type="dxa"/>
          </w:tcPr>
          <w:p w14:paraId="7F818F90" w14:textId="77777777" w:rsidR="00313A73" w:rsidRPr="003E093C" w:rsidRDefault="00313A73" w:rsidP="009627CB">
            <w:pPr>
              <w:spacing w:before="60" w:after="60" w:line="320" w:lineRule="exact"/>
              <w:ind w:left="57"/>
              <w:contextualSpacing/>
              <w:textDirection w:val="tbRlV"/>
              <w:rPr>
                <w:lang w:eastAsia="zh-TW"/>
              </w:rPr>
            </w:pPr>
            <w:r w:rsidRPr="003E093C">
              <w:rPr>
                <w:rtl/>
              </w:rPr>
              <w:t>15 آذار/مارس 2019</w:t>
            </w:r>
          </w:p>
        </w:tc>
        <w:tc>
          <w:tcPr>
            <w:tcW w:w="3401" w:type="dxa"/>
          </w:tcPr>
          <w:p w14:paraId="286D9408" w14:textId="77777777" w:rsidR="00313A73" w:rsidRPr="003E093C" w:rsidRDefault="00313A73" w:rsidP="009627CB">
            <w:pPr>
              <w:spacing w:before="60" w:after="60" w:line="320" w:lineRule="exact"/>
              <w:contextualSpacing/>
              <w:textDirection w:val="tbRlV"/>
              <w:rPr>
                <w:lang w:eastAsia="zh-TW"/>
              </w:rPr>
            </w:pPr>
            <w:r w:rsidRPr="003E093C">
              <w:rPr>
                <w:rtl/>
              </w:rPr>
              <w:t>الرئيس يلتقي بمنتدى إندابا الشباب</w:t>
            </w:r>
          </w:p>
        </w:tc>
        <w:tc>
          <w:tcPr>
            <w:tcW w:w="2127" w:type="dxa"/>
          </w:tcPr>
          <w:p w14:paraId="0ED4AF2E"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ساعتان</w:t>
            </w:r>
          </w:p>
        </w:tc>
      </w:tr>
      <w:tr w:rsidR="00313A73" w:rsidRPr="003E093C" w14:paraId="0F8A63BF" w14:textId="77777777" w:rsidTr="00BB2553">
        <w:trPr>
          <w:jc w:val="left"/>
        </w:trPr>
        <w:tc>
          <w:tcPr>
            <w:tcW w:w="1728" w:type="dxa"/>
          </w:tcPr>
          <w:p w14:paraId="175126D3" w14:textId="77777777" w:rsidR="00313A73" w:rsidRPr="003E093C" w:rsidRDefault="00313A73" w:rsidP="009627CB">
            <w:pPr>
              <w:spacing w:before="60" w:after="60" w:line="320" w:lineRule="exact"/>
              <w:ind w:left="57"/>
              <w:contextualSpacing/>
              <w:textDirection w:val="tbRlV"/>
              <w:rPr>
                <w:lang w:eastAsia="zh-TW"/>
              </w:rPr>
            </w:pPr>
            <w:r w:rsidRPr="003E093C">
              <w:rPr>
                <w:rtl/>
              </w:rPr>
              <w:lastRenderedPageBreak/>
              <w:t>17 آذار/مارس 2019</w:t>
            </w:r>
          </w:p>
        </w:tc>
        <w:tc>
          <w:tcPr>
            <w:tcW w:w="3401" w:type="dxa"/>
          </w:tcPr>
          <w:p w14:paraId="1F4B2C7E" w14:textId="77777777" w:rsidR="00313A73" w:rsidRPr="003E093C" w:rsidRDefault="00313A73" w:rsidP="009627CB">
            <w:pPr>
              <w:spacing w:before="60" w:after="60" w:line="320" w:lineRule="exact"/>
              <w:contextualSpacing/>
              <w:textDirection w:val="tbRlV"/>
              <w:rPr>
                <w:lang w:eastAsia="zh-TW"/>
              </w:rPr>
            </w:pPr>
            <w:r w:rsidRPr="003E093C">
              <w:rPr>
                <w:rtl/>
              </w:rPr>
              <w:t>آخر المستجدات بشأن إعصار إيداي</w:t>
            </w:r>
          </w:p>
        </w:tc>
        <w:tc>
          <w:tcPr>
            <w:tcW w:w="2127" w:type="dxa"/>
          </w:tcPr>
          <w:p w14:paraId="21F6AE53" w14:textId="77777777" w:rsidR="00313A73" w:rsidRPr="003E093C" w:rsidRDefault="00313A73" w:rsidP="009627CB">
            <w:pPr>
              <w:spacing w:before="60" w:after="60" w:line="320" w:lineRule="exact"/>
              <w:ind w:right="57"/>
              <w:contextualSpacing/>
              <w:textDirection w:val="tbRlV"/>
              <w:rPr>
                <w:spacing w:val="-6"/>
                <w:lang w:eastAsia="zh-TW"/>
              </w:rPr>
            </w:pPr>
            <w:r w:rsidRPr="003E093C">
              <w:rPr>
                <w:spacing w:val="-6"/>
                <w:rtl/>
              </w:rPr>
              <w:t>ساعة و30 دقيقة (30 دقيقة × 3)</w:t>
            </w:r>
          </w:p>
        </w:tc>
      </w:tr>
      <w:tr w:rsidR="00313A73" w:rsidRPr="003E093C" w14:paraId="15C8D4F5" w14:textId="77777777" w:rsidTr="00BB2553">
        <w:trPr>
          <w:jc w:val="left"/>
        </w:trPr>
        <w:tc>
          <w:tcPr>
            <w:tcW w:w="1728" w:type="dxa"/>
          </w:tcPr>
          <w:p w14:paraId="4B2155B3" w14:textId="77777777" w:rsidR="00313A73" w:rsidRPr="003E093C" w:rsidRDefault="00313A73" w:rsidP="009627CB">
            <w:pPr>
              <w:spacing w:before="60" w:after="60" w:line="320" w:lineRule="exact"/>
              <w:ind w:left="57"/>
              <w:contextualSpacing/>
              <w:textDirection w:val="tbRlV"/>
              <w:rPr>
                <w:lang w:eastAsia="zh-TW"/>
              </w:rPr>
            </w:pPr>
            <w:r w:rsidRPr="003E093C">
              <w:rPr>
                <w:rtl/>
              </w:rPr>
              <w:t>18 آذار/مارس 2019</w:t>
            </w:r>
          </w:p>
        </w:tc>
        <w:tc>
          <w:tcPr>
            <w:tcW w:w="3401" w:type="dxa"/>
          </w:tcPr>
          <w:p w14:paraId="58E1A086" w14:textId="77777777" w:rsidR="00313A73" w:rsidRPr="003E093C" w:rsidRDefault="00313A73" w:rsidP="009627CB">
            <w:pPr>
              <w:spacing w:before="60" w:after="60" w:line="320" w:lineRule="exact"/>
              <w:contextualSpacing/>
              <w:textDirection w:val="tbRlV"/>
              <w:rPr>
                <w:lang w:eastAsia="zh-TW"/>
              </w:rPr>
            </w:pPr>
            <w:r w:rsidRPr="003E093C">
              <w:rPr>
                <w:rtl/>
              </w:rPr>
              <w:t>خطاب حالة الأمة</w:t>
            </w:r>
          </w:p>
        </w:tc>
        <w:tc>
          <w:tcPr>
            <w:tcW w:w="2127" w:type="dxa"/>
          </w:tcPr>
          <w:p w14:paraId="62D80F1E" w14:textId="77777777" w:rsidR="00313A73" w:rsidRPr="003E093C" w:rsidRDefault="00313A73" w:rsidP="009627CB">
            <w:pPr>
              <w:spacing w:before="60" w:after="60" w:line="320" w:lineRule="exact"/>
              <w:ind w:right="57"/>
              <w:contextualSpacing/>
            </w:pPr>
          </w:p>
        </w:tc>
      </w:tr>
      <w:tr w:rsidR="00313A73" w:rsidRPr="003E093C" w14:paraId="70A32962" w14:textId="77777777" w:rsidTr="00BB2553">
        <w:trPr>
          <w:jc w:val="left"/>
        </w:trPr>
        <w:tc>
          <w:tcPr>
            <w:tcW w:w="1728" w:type="dxa"/>
          </w:tcPr>
          <w:p w14:paraId="549E736D" w14:textId="77777777" w:rsidR="00313A73" w:rsidRPr="003E093C" w:rsidRDefault="00313A73" w:rsidP="009627CB">
            <w:pPr>
              <w:spacing w:before="60" w:after="60" w:line="320" w:lineRule="exact"/>
              <w:ind w:left="57"/>
              <w:contextualSpacing/>
              <w:textDirection w:val="tbRlV"/>
              <w:rPr>
                <w:lang w:eastAsia="zh-TW"/>
              </w:rPr>
            </w:pPr>
            <w:r w:rsidRPr="003E093C">
              <w:rPr>
                <w:rtl/>
              </w:rPr>
              <w:t>19 آذار/مارس 2019</w:t>
            </w:r>
          </w:p>
        </w:tc>
        <w:tc>
          <w:tcPr>
            <w:tcW w:w="3401" w:type="dxa"/>
          </w:tcPr>
          <w:p w14:paraId="5DBEEDD2" w14:textId="77777777" w:rsidR="00313A73" w:rsidRPr="003E093C" w:rsidRDefault="00313A73" w:rsidP="009627CB">
            <w:pPr>
              <w:spacing w:before="60" w:after="60" w:line="320" w:lineRule="exact"/>
              <w:contextualSpacing/>
              <w:textDirection w:val="tbRlV"/>
              <w:rPr>
                <w:lang w:eastAsia="zh-TW"/>
              </w:rPr>
            </w:pPr>
            <w:r w:rsidRPr="003E093C">
              <w:rPr>
                <w:rtl/>
              </w:rPr>
              <w:t>آخر المستجدات بشأن إعصار إيداي</w:t>
            </w:r>
          </w:p>
        </w:tc>
        <w:tc>
          <w:tcPr>
            <w:tcW w:w="2127" w:type="dxa"/>
          </w:tcPr>
          <w:p w14:paraId="00B6673C" w14:textId="77777777" w:rsidR="00313A73" w:rsidRPr="003E093C" w:rsidRDefault="00313A73" w:rsidP="009627CB">
            <w:pPr>
              <w:spacing w:before="60" w:after="60" w:line="320" w:lineRule="exact"/>
              <w:ind w:right="57"/>
              <w:contextualSpacing/>
              <w:textDirection w:val="tbRlV"/>
              <w:rPr>
                <w:lang w:eastAsia="zh-TW"/>
              </w:rPr>
            </w:pPr>
            <w:r w:rsidRPr="003E093C">
              <w:rPr>
                <w:rtl/>
              </w:rPr>
              <w:t>ساعة (20 دقيقة × 3)</w:t>
            </w:r>
          </w:p>
        </w:tc>
      </w:tr>
      <w:tr w:rsidR="00313A73" w:rsidRPr="003E093C" w14:paraId="3E33E479" w14:textId="77777777" w:rsidTr="00BB2553">
        <w:trPr>
          <w:jc w:val="left"/>
        </w:trPr>
        <w:tc>
          <w:tcPr>
            <w:tcW w:w="1728" w:type="dxa"/>
          </w:tcPr>
          <w:p w14:paraId="3E778479" w14:textId="77777777" w:rsidR="00313A73" w:rsidRPr="003E093C" w:rsidRDefault="00313A73" w:rsidP="009627CB">
            <w:pPr>
              <w:spacing w:before="60" w:after="60" w:line="320" w:lineRule="exact"/>
              <w:ind w:left="57"/>
              <w:contextualSpacing/>
              <w:textDirection w:val="tbRlV"/>
              <w:rPr>
                <w:lang w:eastAsia="zh-TW"/>
              </w:rPr>
            </w:pPr>
            <w:r w:rsidRPr="003E093C">
              <w:rPr>
                <w:rtl/>
              </w:rPr>
              <w:t>20 آذار/مارس 2019</w:t>
            </w:r>
          </w:p>
        </w:tc>
        <w:tc>
          <w:tcPr>
            <w:tcW w:w="3401" w:type="dxa"/>
          </w:tcPr>
          <w:p w14:paraId="0A21DC51" w14:textId="77777777" w:rsidR="00313A73" w:rsidRPr="003E093C" w:rsidRDefault="00313A73" w:rsidP="009627CB">
            <w:pPr>
              <w:spacing w:before="60" w:after="60" w:line="320" w:lineRule="exact"/>
              <w:contextualSpacing/>
              <w:textDirection w:val="tbRlV"/>
              <w:rPr>
                <w:lang w:eastAsia="zh-TW"/>
              </w:rPr>
            </w:pPr>
            <w:r w:rsidRPr="003E093C">
              <w:rPr>
                <w:rtl/>
              </w:rPr>
              <w:t>آخر المستجدات بشأن إعصار إيداي</w:t>
            </w:r>
          </w:p>
        </w:tc>
        <w:tc>
          <w:tcPr>
            <w:tcW w:w="2127" w:type="dxa"/>
          </w:tcPr>
          <w:p w14:paraId="500DD868" w14:textId="77777777" w:rsidR="00313A73" w:rsidRPr="003E093C" w:rsidRDefault="00313A73" w:rsidP="009627CB">
            <w:pPr>
              <w:spacing w:before="60" w:after="60" w:line="320" w:lineRule="exact"/>
              <w:ind w:right="57"/>
              <w:contextualSpacing/>
              <w:textDirection w:val="tbRlV"/>
              <w:rPr>
                <w:lang w:eastAsia="zh-TW"/>
              </w:rPr>
            </w:pPr>
            <w:r w:rsidRPr="003E093C">
              <w:rPr>
                <w:rtl/>
              </w:rPr>
              <w:t>45 دقيقة (15 دقيقة × 3)</w:t>
            </w:r>
          </w:p>
        </w:tc>
      </w:tr>
      <w:tr w:rsidR="00313A73" w:rsidRPr="003E093C" w14:paraId="5FE20B02" w14:textId="77777777" w:rsidTr="00BB2553">
        <w:trPr>
          <w:jc w:val="left"/>
        </w:trPr>
        <w:tc>
          <w:tcPr>
            <w:tcW w:w="1728" w:type="dxa"/>
          </w:tcPr>
          <w:p w14:paraId="67D0D5DD" w14:textId="77777777" w:rsidR="00313A73" w:rsidRPr="003E093C" w:rsidRDefault="00313A73" w:rsidP="009627CB">
            <w:pPr>
              <w:spacing w:before="60" w:after="60" w:line="320" w:lineRule="exact"/>
              <w:ind w:left="57"/>
              <w:contextualSpacing/>
              <w:textDirection w:val="tbRlV"/>
              <w:rPr>
                <w:lang w:eastAsia="zh-TW"/>
              </w:rPr>
            </w:pPr>
            <w:r w:rsidRPr="003E093C">
              <w:rPr>
                <w:rtl/>
              </w:rPr>
              <w:t>21 آذار/مارس 2019</w:t>
            </w:r>
          </w:p>
        </w:tc>
        <w:tc>
          <w:tcPr>
            <w:tcW w:w="3401" w:type="dxa"/>
          </w:tcPr>
          <w:p w14:paraId="51A96C4E" w14:textId="77777777" w:rsidR="00313A73" w:rsidRPr="003E093C" w:rsidRDefault="00313A73" w:rsidP="009627CB">
            <w:pPr>
              <w:spacing w:before="60" w:after="60" w:line="320" w:lineRule="exact"/>
              <w:contextualSpacing/>
              <w:textDirection w:val="tbRlV"/>
              <w:rPr>
                <w:lang w:eastAsia="zh-TW"/>
              </w:rPr>
            </w:pPr>
            <w:r w:rsidRPr="003E093C">
              <w:rPr>
                <w:rtl/>
              </w:rPr>
              <w:t>آخر المستجدات بشأن إعصار إيداي</w:t>
            </w:r>
          </w:p>
        </w:tc>
        <w:tc>
          <w:tcPr>
            <w:tcW w:w="2127" w:type="dxa"/>
          </w:tcPr>
          <w:p w14:paraId="6BACD130" w14:textId="77777777" w:rsidR="00313A73" w:rsidRPr="003E093C" w:rsidRDefault="00313A73" w:rsidP="009627CB">
            <w:pPr>
              <w:spacing w:before="60" w:after="60" w:line="320" w:lineRule="exact"/>
              <w:ind w:right="57"/>
              <w:contextualSpacing/>
              <w:textDirection w:val="tbRlV"/>
              <w:rPr>
                <w:lang w:eastAsia="zh-TW"/>
              </w:rPr>
            </w:pPr>
            <w:r w:rsidRPr="003E093C">
              <w:rPr>
                <w:rtl/>
              </w:rPr>
              <w:t>30 دقيقة (10 دقائق × 3)</w:t>
            </w:r>
          </w:p>
        </w:tc>
      </w:tr>
      <w:tr w:rsidR="00313A73" w:rsidRPr="003E093C" w14:paraId="2373341E" w14:textId="77777777" w:rsidTr="00BB2553">
        <w:trPr>
          <w:jc w:val="left"/>
        </w:trPr>
        <w:tc>
          <w:tcPr>
            <w:tcW w:w="1728" w:type="dxa"/>
          </w:tcPr>
          <w:p w14:paraId="7DCD2D34" w14:textId="77777777" w:rsidR="00313A73" w:rsidRPr="003E093C" w:rsidRDefault="00313A73" w:rsidP="009627CB">
            <w:pPr>
              <w:spacing w:before="60" w:after="60" w:line="320" w:lineRule="exact"/>
              <w:ind w:left="57"/>
              <w:contextualSpacing/>
              <w:textDirection w:val="tbRlV"/>
              <w:rPr>
                <w:lang w:eastAsia="zh-TW"/>
              </w:rPr>
            </w:pPr>
            <w:r w:rsidRPr="003E093C">
              <w:rPr>
                <w:rtl/>
              </w:rPr>
              <w:t>21 آذار/مارس 2019</w:t>
            </w:r>
          </w:p>
        </w:tc>
        <w:tc>
          <w:tcPr>
            <w:tcW w:w="3401" w:type="dxa"/>
          </w:tcPr>
          <w:p w14:paraId="434C3028" w14:textId="77777777" w:rsidR="00313A73" w:rsidRPr="003E093C" w:rsidRDefault="00313A73" w:rsidP="009627CB">
            <w:pPr>
              <w:spacing w:before="60" w:after="60" w:line="320" w:lineRule="exact"/>
              <w:contextualSpacing/>
              <w:textDirection w:val="tbRlV"/>
              <w:rPr>
                <w:lang w:eastAsia="zh-TW"/>
              </w:rPr>
            </w:pPr>
            <w:r w:rsidRPr="003E093C">
              <w:rPr>
                <w:rtl/>
              </w:rPr>
              <w:t>خطاب حالة الأمة</w:t>
            </w:r>
          </w:p>
        </w:tc>
        <w:tc>
          <w:tcPr>
            <w:tcW w:w="2127" w:type="dxa"/>
          </w:tcPr>
          <w:p w14:paraId="5CE04991" w14:textId="77777777" w:rsidR="00313A73" w:rsidRPr="003E093C" w:rsidRDefault="00313A73" w:rsidP="009627CB">
            <w:pPr>
              <w:spacing w:before="60" w:after="60" w:line="320" w:lineRule="exact"/>
              <w:ind w:right="57"/>
              <w:contextualSpacing/>
              <w:textDirection w:val="tbRlV"/>
              <w:rPr>
                <w:lang w:eastAsia="zh-TW"/>
              </w:rPr>
            </w:pPr>
            <w:r w:rsidRPr="003E093C">
              <w:rPr>
                <w:rtl/>
              </w:rPr>
              <w:t>80 دقيقة</w:t>
            </w:r>
          </w:p>
        </w:tc>
      </w:tr>
      <w:tr w:rsidR="00313A73" w:rsidRPr="003E093C" w14:paraId="641AE774" w14:textId="77777777" w:rsidTr="00BB2553">
        <w:trPr>
          <w:cnfStyle w:val="010000000000" w:firstRow="0" w:lastRow="1" w:firstColumn="0" w:lastColumn="0" w:oddVBand="0" w:evenVBand="0" w:oddHBand="0" w:evenHBand="0" w:firstRowFirstColumn="0" w:firstRowLastColumn="0" w:lastRowFirstColumn="0" w:lastRowLastColumn="0"/>
          <w:jc w:val="left"/>
        </w:trPr>
        <w:tc>
          <w:tcPr>
            <w:tcW w:w="1728" w:type="dxa"/>
          </w:tcPr>
          <w:p w14:paraId="15A320B8" w14:textId="77777777" w:rsidR="00313A73" w:rsidRPr="003E093C" w:rsidRDefault="00313A73" w:rsidP="009627CB">
            <w:pPr>
              <w:spacing w:before="60" w:after="60" w:line="320" w:lineRule="exact"/>
              <w:ind w:left="57"/>
              <w:contextualSpacing/>
              <w:textDirection w:val="tbRlV"/>
              <w:rPr>
                <w:lang w:eastAsia="zh-TW"/>
              </w:rPr>
            </w:pPr>
            <w:r w:rsidRPr="003E093C">
              <w:rPr>
                <w:rtl/>
              </w:rPr>
              <w:t>22 آذار/مارس 2019</w:t>
            </w:r>
          </w:p>
        </w:tc>
        <w:tc>
          <w:tcPr>
            <w:tcW w:w="3401" w:type="dxa"/>
          </w:tcPr>
          <w:p w14:paraId="2E2AE0B4" w14:textId="77777777" w:rsidR="00313A73" w:rsidRPr="003E093C" w:rsidRDefault="00313A73" w:rsidP="009627CB">
            <w:pPr>
              <w:spacing w:before="60" w:after="60" w:line="320" w:lineRule="exact"/>
              <w:contextualSpacing/>
              <w:textDirection w:val="tbRlV"/>
              <w:rPr>
                <w:lang w:eastAsia="zh-TW"/>
              </w:rPr>
            </w:pPr>
            <w:r w:rsidRPr="003E093C">
              <w:rPr>
                <w:rtl/>
              </w:rPr>
              <w:t>آخر المستجدات بشأن إعصار إيداي</w:t>
            </w:r>
          </w:p>
        </w:tc>
        <w:tc>
          <w:tcPr>
            <w:tcW w:w="2127" w:type="dxa"/>
          </w:tcPr>
          <w:p w14:paraId="3DFB1329" w14:textId="77777777" w:rsidR="00313A73" w:rsidRPr="003E093C" w:rsidRDefault="00313A73" w:rsidP="009627CB">
            <w:pPr>
              <w:spacing w:before="60" w:after="60" w:line="320" w:lineRule="exact"/>
              <w:ind w:right="57"/>
              <w:contextualSpacing/>
              <w:textDirection w:val="tbRlV"/>
              <w:rPr>
                <w:lang w:eastAsia="zh-TW"/>
              </w:rPr>
            </w:pPr>
            <w:r w:rsidRPr="003E093C">
              <w:rPr>
                <w:rtl/>
              </w:rPr>
              <w:t>20 دقيقة</w:t>
            </w:r>
          </w:p>
        </w:tc>
      </w:tr>
    </w:tbl>
    <w:p w14:paraId="772E4BFE" w14:textId="77777777" w:rsidR="00313A73" w:rsidRPr="003E093C" w:rsidRDefault="00313A73" w:rsidP="009627CB">
      <w:pPr>
        <w:pStyle w:val="SingleTxtGA"/>
        <w:spacing w:before="240"/>
        <w:rPr>
          <w:lang w:eastAsia="zh-TW"/>
        </w:rPr>
      </w:pPr>
      <w:r w:rsidRPr="003E093C">
        <w:rPr>
          <w:rtl/>
        </w:rPr>
        <w:t>وتُبين الجدولة أعلاه، بالتالي، أن ما مجموعه 35 ساعة بُثت كمحتوى للشؤون الجارية بلغة الإشارة خلال الفترة من 23 شباط/فبراير 2019 إلى 22 آذار/مارس 2019.</w:t>
      </w:r>
    </w:p>
    <w:p w14:paraId="46263CF8" w14:textId="77777777" w:rsidR="00313A73" w:rsidRPr="003E093C" w:rsidRDefault="00313A73" w:rsidP="00313A73">
      <w:pPr>
        <w:pStyle w:val="H23GA"/>
        <w:rPr>
          <w:lang w:val="en-US" w:eastAsia="zh-TW"/>
        </w:rPr>
      </w:pPr>
      <w:r w:rsidRPr="003E093C">
        <w:rPr>
          <w:rtl/>
          <w:lang w:val="en-US"/>
        </w:rPr>
        <w:tab/>
      </w:r>
      <w:r w:rsidRPr="003E093C">
        <w:rPr>
          <w:rtl/>
          <w:lang w:val="en-US"/>
        </w:rPr>
        <w:tab/>
        <w:t>برامج الإنتاج وخدمات التلفزيون</w:t>
      </w:r>
    </w:p>
    <w:tbl>
      <w:tblPr>
        <w:tblStyle w:val="TABLEA"/>
        <w:bidiVisual/>
        <w:tblW w:w="7256" w:type="dxa"/>
        <w:jc w:val="left"/>
        <w:tblInd w:w="1247" w:type="dxa"/>
        <w:tblLayout w:type="fixed"/>
        <w:tblLook w:val="04E0" w:firstRow="1" w:lastRow="1" w:firstColumn="1" w:lastColumn="0" w:noHBand="0" w:noVBand="1"/>
      </w:tblPr>
      <w:tblGrid>
        <w:gridCol w:w="2464"/>
        <w:gridCol w:w="2396"/>
        <w:gridCol w:w="2396"/>
      </w:tblGrid>
      <w:tr w:rsidR="00313A73" w:rsidRPr="003E093C" w14:paraId="06A57B3C" w14:textId="77777777" w:rsidTr="009627CB">
        <w:trPr>
          <w:cnfStyle w:val="100000000000" w:firstRow="1" w:lastRow="0" w:firstColumn="0" w:lastColumn="0" w:oddVBand="0" w:evenVBand="0" w:oddHBand="0" w:evenHBand="0" w:firstRowFirstColumn="0" w:firstRowLastColumn="0" w:lastRowFirstColumn="0" w:lastRowLastColumn="0"/>
          <w:tblHeader/>
          <w:jc w:val="left"/>
        </w:trPr>
        <w:tc>
          <w:tcPr>
            <w:tcW w:w="2464" w:type="dxa"/>
            <w:tcMar>
              <w:left w:w="113" w:type="dxa"/>
              <w:right w:w="113" w:type="dxa"/>
            </w:tcMar>
          </w:tcPr>
          <w:p w14:paraId="43FDCCF0" w14:textId="77777777" w:rsidR="00313A73" w:rsidRPr="003E093C" w:rsidRDefault="00313A73" w:rsidP="009627CB">
            <w:pPr>
              <w:spacing w:after="40" w:line="320" w:lineRule="exact"/>
              <w:contextualSpacing/>
              <w:textDirection w:val="tbRlV"/>
              <w:rPr>
                <w:i w:val="0"/>
                <w:lang w:eastAsia="zh-TW"/>
              </w:rPr>
            </w:pPr>
            <w:r w:rsidRPr="003E093C">
              <w:rPr>
                <w:rtl/>
              </w:rPr>
              <w:t>البرنامج</w:t>
            </w:r>
          </w:p>
        </w:tc>
        <w:tc>
          <w:tcPr>
            <w:tcW w:w="2396" w:type="dxa"/>
            <w:tcMar>
              <w:left w:w="113" w:type="dxa"/>
              <w:right w:w="113" w:type="dxa"/>
            </w:tcMar>
          </w:tcPr>
          <w:p w14:paraId="7AABDAAA" w14:textId="77777777" w:rsidR="00313A73" w:rsidRPr="003E093C" w:rsidRDefault="00313A73" w:rsidP="009627CB">
            <w:pPr>
              <w:spacing w:after="40" w:line="320" w:lineRule="exact"/>
              <w:contextualSpacing/>
              <w:textDirection w:val="tbRlV"/>
              <w:rPr>
                <w:i w:val="0"/>
                <w:lang w:eastAsia="zh-TW"/>
              </w:rPr>
            </w:pPr>
            <w:r w:rsidRPr="003E093C">
              <w:rPr>
                <w:rtl/>
              </w:rPr>
              <w:t>الوقت المخصص يومياً</w:t>
            </w:r>
          </w:p>
        </w:tc>
        <w:tc>
          <w:tcPr>
            <w:tcW w:w="2396" w:type="dxa"/>
            <w:tcMar>
              <w:left w:w="113" w:type="dxa"/>
              <w:right w:w="113" w:type="dxa"/>
            </w:tcMar>
          </w:tcPr>
          <w:p w14:paraId="2DF0B6E7" w14:textId="43EDB919" w:rsidR="00313A73" w:rsidRPr="003E093C" w:rsidRDefault="00313A73" w:rsidP="009627CB">
            <w:pPr>
              <w:spacing w:after="40" w:line="320" w:lineRule="exact"/>
              <w:contextualSpacing/>
              <w:textDirection w:val="tbRlV"/>
              <w:rPr>
                <w:i w:val="0"/>
                <w:lang w:eastAsia="zh-TW"/>
              </w:rPr>
            </w:pPr>
            <w:r w:rsidRPr="003E093C">
              <w:rPr>
                <w:rtl/>
              </w:rPr>
              <w:t>اليوم</w:t>
            </w:r>
          </w:p>
        </w:tc>
      </w:tr>
      <w:tr w:rsidR="00313A73" w:rsidRPr="003E093C" w14:paraId="4B9ACF75" w14:textId="77777777" w:rsidTr="009627CB">
        <w:trPr>
          <w:jc w:val="left"/>
        </w:trPr>
        <w:tc>
          <w:tcPr>
            <w:tcW w:w="2464" w:type="dxa"/>
            <w:tcMar>
              <w:left w:w="113" w:type="dxa"/>
              <w:right w:w="113" w:type="dxa"/>
            </w:tcMar>
          </w:tcPr>
          <w:p w14:paraId="157572EF" w14:textId="77777777" w:rsidR="00313A73" w:rsidRPr="003E093C" w:rsidRDefault="00313A73" w:rsidP="009627CB">
            <w:pPr>
              <w:spacing w:after="40" w:line="320" w:lineRule="exact"/>
              <w:contextualSpacing/>
              <w:textDirection w:val="tbRlV"/>
              <w:rPr>
                <w:lang w:eastAsia="zh-TW"/>
              </w:rPr>
            </w:pPr>
            <w:r w:rsidRPr="003E093C">
              <w:rPr>
                <w:rtl/>
              </w:rPr>
              <w:t>ماي تشيسامبا</w:t>
            </w:r>
          </w:p>
        </w:tc>
        <w:tc>
          <w:tcPr>
            <w:tcW w:w="2396" w:type="dxa"/>
            <w:tcMar>
              <w:left w:w="113" w:type="dxa"/>
              <w:right w:w="113" w:type="dxa"/>
            </w:tcMar>
          </w:tcPr>
          <w:p w14:paraId="55C6EEE6" w14:textId="77777777" w:rsidR="00313A73" w:rsidRPr="003E093C" w:rsidRDefault="00313A73" w:rsidP="009627CB">
            <w:pPr>
              <w:spacing w:after="40" w:line="320" w:lineRule="exact"/>
              <w:contextualSpacing/>
              <w:textDirection w:val="tbRlV"/>
              <w:rPr>
                <w:lang w:eastAsia="zh-TW"/>
              </w:rPr>
            </w:pPr>
            <w:r w:rsidRPr="003E093C">
              <w:rPr>
                <w:rtl/>
              </w:rPr>
              <w:t>ساعة</w:t>
            </w:r>
          </w:p>
        </w:tc>
        <w:tc>
          <w:tcPr>
            <w:tcW w:w="2396" w:type="dxa"/>
            <w:tcMar>
              <w:left w:w="113" w:type="dxa"/>
              <w:right w:w="113" w:type="dxa"/>
            </w:tcMar>
          </w:tcPr>
          <w:p w14:paraId="4BC7D09C" w14:textId="77777777" w:rsidR="00313A73" w:rsidRPr="003E093C" w:rsidRDefault="00313A73" w:rsidP="009627CB">
            <w:pPr>
              <w:spacing w:after="40" w:line="320" w:lineRule="exact"/>
              <w:contextualSpacing/>
              <w:textDirection w:val="tbRlV"/>
              <w:rPr>
                <w:lang w:eastAsia="zh-TW"/>
              </w:rPr>
            </w:pPr>
            <w:r w:rsidRPr="003E093C">
              <w:rPr>
                <w:rtl/>
              </w:rPr>
              <w:t>الأحد، الساعة 18:00</w:t>
            </w:r>
          </w:p>
        </w:tc>
      </w:tr>
      <w:tr w:rsidR="00313A73" w:rsidRPr="003E093C" w14:paraId="3085DF01" w14:textId="77777777" w:rsidTr="009627CB">
        <w:trPr>
          <w:jc w:val="left"/>
        </w:trPr>
        <w:tc>
          <w:tcPr>
            <w:tcW w:w="2464" w:type="dxa"/>
            <w:tcMar>
              <w:left w:w="113" w:type="dxa"/>
              <w:right w:w="113" w:type="dxa"/>
            </w:tcMar>
          </w:tcPr>
          <w:p w14:paraId="0D158CBB" w14:textId="77AF6165" w:rsidR="00313A73" w:rsidRPr="003E093C" w:rsidRDefault="00313A73" w:rsidP="009627CB">
            <w:pPr>
              <w:spacing w:after="40" w:line="320" w:lineRule="exact"/>
              <w:contextualSpacing/>
              <w:textDirection w:val="tbRlV"/>
              <w:rPr>
                <w:rtl/>
                <w:lang w:eastAsia="zh-TW"/>
              </w:rPr>
            </w:pPr>
            <w:r w:rsidRPr="003E093C">
              <w:rPr>
                <w:rtl/>
              </w:rPr>
              <w:t xml:space="preserve">مسابقة </w:t>
            </w:r>
            <w:r w:rsidR="007C47A4" w:rsidRPr="003E093C">
              <w:rPr>
                <w:rFonts w:hint="cs"/>
                <w:rtl/>
              </w:rPr>
              <w:t>"</w:t>
            </w:r>
            <w:r w:rsidRPr="003E093C">
              <w:t>NAC-Quiz</w:t>
            </w:r>
            <w:r w:rsidR="007C47A4" w:rsidRPr="003E093C">
              <w:rPr>
                <w:rFonts w:hint="cs"/>
                <w:rtl/>
              </w:rPr>
              <w:t>"</w:t>
            </w:r>
          </w:p>
        </w:tc>
        <w:tc>
          <w:tcPr>
            <w:tcW w:w="2396" w:type="dxa"/>
            <w:tcMar>
              <w:left w:w="113" w:type="dxa"/>
              <w:right w:w="113" w:type="dxa"/>
            </w:tcMar>
          </w:tcPr>
          <w:p w14:paraId="0EC49184" w14:textId="77777777" w:rsidR="00313A73" w:rsidRPr="003E093C" w:rsidRDefault="00313A73" w:rsidP="009627CB">
            <w:pPr>
              <w:spacing w:after="40" w:line="320" w:lineRule="exact"/>
              <w:contextualSpacing/>
              <w:textDirection w:val="tbRlV"/>
              <w:rPr>
                <w:lang w:eastAsia="zh-TW"/>
              </w:rPr>
            </w:pPr>
            <w:r w:rsidRPr="003E093C">
              <w:rPr>
                <w:rtl/>
              </w:rPr>
              <w:t>30 دقيقة</w:t>
            </w:r>
          </w:p>
        </w:tc>
        <w:tc>
          <w:tcPr>
            <w:tcW w:w="2396" w:type="dxa"/>
            <w:tcMar>
              <w:left w:w="113" w:type="dxa"/>
              <w:right w:w="113" w:type="dxa"/>
            </w:tcMar>
          </w:tcPr>
          <w:p w14:paraId="260F358B" w14:textId="77777777" w:rsidR="00313A73" w:rsidRPr="003E093C" w:rsidRDefault="00313A73" w:rsidP="009627CB">
            <w:pPr>
              <w:spacing w:after="40" w:line="320" w:lineRule="exact"/>
              <w:contextualSpacing/>
              <w:textDirection w:val="tbRlV"/>
              <w:rPr>
                <w:lang w:eastAsia="zh-TW"/>
              </w:rPr>
            </w:pPr>
            <w:r w:rsidRPr="003E093C">
              <w:rPr>
                <w:rtl/>
              </w:rPr>
              <w:t>الاثنين، الساعة 18:00</w:t>
            </w:r>
          </w:p>
        </w:tc>
      </w:tr>
      <w:tr w:rsidR="00313A73" w:rsidRPr="003E093C" w14:paraId="21C0E778" w14:textId="77777777" w:rsidTr="009627CB">
        <w:trPr>
          <w:jc w:val="left"/>
        </w:trPr>
        <w:tc>
          <w:tcPr>
            <w:tcW w:w="2464" w:type="dxa"/>
            <w:tcMar>
              <w:left w:w="113" w:type="dxa"/>
              <w:right w:w="113" w:type="dxa"/>
            </w:tcMar>
          </w:tcPr>
          <w:p w14:paraId="1AC8E41C" w14:textId="77777777" w:rsidR="00313A73" w:rsidRPr="003E093C" w:rsidRDefault="00313A73" w:rsidP="009627CB">
            <w:pPr>
              <w:spacing w:after="40" w:line="320" w:lineRule="exact"/>
              <w:contextualSpacing/>
              <w:textDirection w:val="tbRlV"/>
              <w:rPr>
                <w:lang w:eastAsia="zh-TW"/>
              </w:rPr>
            </w:pPr>
            <w:r w:rsidRPr="003E093C">
              <w:rPr>
                <w:rtl/>
              </w:rPr>
              <w:t>المجيء الثاني</w:t>
            </w:r>
          </w:p>
        </w:tc>
        <w:tc>
          <w:tcPr>
            <w:tcW w:w="2396" w:type="dxa"/>
            <w:tcMar>
              <w:left w:w="113" w:type="dxa"/>
              <w:right w:w="113" w:type="dxa"/>
            </w:tcMar>
          </w:tcPr>
          <w:p w14:paraId="27E3C93C" w14:textId="77777777" w:rsidR="00313A73" w:rsidRPr="003E093C" w:rsidRDefault="00313A73" w:rsidP="009627CB">
            <w:pPr>
              <w:spacing w:after="40" w:line="320" w:lineRule="exact"/>
              <w:contextualSpacing/>
              <w:textDirection w:val="tbRlV"/>
              <w:rPr>
                <w:lang w:eastAsia="zh-TW"/>
              </w:rPr>
            </w:pPr>
            <w:r w:rsidRPr="003E093C">
              <w:rPr>
                <w:rtl/>
              </w:rPr>
              <w:t>ساعة</w:t>
            </w:r>
          </w:p>
        </w:tc>
        <w:tc>
          <w:tcPr>
            <w:tcW w:w="2396" w:type="dxa"/>
            <w:tcMar>
              <w:left w:w="113" w:type="dxa"/>
              <w:right w:w="113" w:type="dxa"/>
            </w:tcMar>
          </w:tcPr>
          <w:p w14:paraId="68ABCC13" w14:textId="77777777" w:rsidR="00313A73" w:rsidRPr="003E093C" w:rsidRDefault="00313A73" w:rsidP="009627CB">
            <w:pPr>
              <w:spacing w:after="40" w:line="320" w:lineRule="exact"/>
              <w:contextualSpacing/>
              <w:textDirection w:val="tbRlV"/>
              <w:rPr>
                <w:lang w:eastAsia="zh-TW"/>
              </w:rPr>
            </w:pPr>
            <w:r w:rsidRPr="003E093C">
              <w:rPr>
                <w:rtl/>
              </w:rPr>
              <w:t>الأحد، الساعة 10:00</w:t>
            </w:r>
          </w:p>
        </w:tc>
      </w:tr>
      <w:tr w:rsidR="00313A73" w:rsidRPr="003E093C" w14:paraId="4D5CEE3E" w14:textId="77777777" w:rsidTr="009627CB">
        <w:trPr>
          <w:cnfStyle w:val="010000000000" w:firstRow="0" w:lastRow="1" w:firstColumn="0" w:lastColumn="0" w:oddVBand="0" w:evenVBand="0" w:oddHBand="0" w:evenHBand="0" w:firstRowFirstColumn="0" w:firstRowLastColumn="0" w:lastRowFirstColumn="0" w:lastRowLastColumn="0"/>
          <w:jc w:val="left"/>
        </w:trPr>
        <w:tc>
          <w:tcPr>
            <w:tcW w:w="2464" w:type="dxa"/>
            <w:tcMar>
              <w:left w:w="113" w:type="dxa"/>
              <w:right w:w="113" w:type="dxa"/>
            </w:tcMar>
          </w:tcPr>
          <w:p w14:paraId="007CB606" w14:textId="77777777" w:rsidR="00313A73" w:rsidRPr="003E093C" w:rsidRDefault="00313A73" w:rsidP="009627CB">
            <w:pPr>
              <w:spacing w:before="40" w:after="40" w:line="320" w:lineRule="exact"/>
              <w:contextualSpacing/>
              <w:textDirection w:val="tbRlV"/>
              <w:rPr>
                <w:lang w:eastAsia="zh-TW"/>
              </w:rPr>
            </w:pPr>
            <w:r w:rsidRPr="003E093C">
              <w:rPr>
                <w:rtl/>
              </w:rPr>
              <w:t>تويتا سي</w:t>
            </w:r>
          </w:p>
        </w:tc>
        <w:tc>
          <w:tcPr>
            <w:tcW w:w="2396" w:type="dxa"/>
            <w:tcMar>
              <w:left w:w="113" w:type="dxa"/>
              <w:right w:w="113" w:type="dxa"/>
            </w:tcMar>
          </w:tcPr>
          <w:p w14:paraId="264C13C1" w14:textId="77777777" w:rsidR="00313A73" w:rsidRDefault="00313A73" w:rsidP="009627CB">
            <w:pPr>
              <w:spacing w:before="40" w:after="40" w:line="320" w:lineRule="exact"/>
              <w:contextualSpacing/>
              <w:textDirection w:val="tbRlV"/>
              <w:rPr>
                <w:rtl/>
                <w:lang w:eastAsia="zh-TW"/>
              </w:rPr>
            </w:pPr>
          </w:p>
          <w:p w14:paraId="4B5FA5F9" w14:textId="4F9E9CFE" w:rsidR="00325DCA" w:rsidRPr="003E093C" w:rsidRDefault="00325DCA" w:rsidP="009627CB">
            <w:pPr>
              <w:spacing w:before="40" w:after="40" w:line="320" w:lineRule="exact"/>
              <w:contextualSpacing/>
              <w:textDirection w:val="tbRlV"/>
              <w:rPr>
                <w:lang w:eastAsia="zh-TW"/>
              </w:rPr>
            </w:pPr>
            <w:r w:rsidRPr="003E093C">
              <w:rPr>
                <w:rtl/>
              </w:rPr>
              <w:t>30 دقيقة</w:t>
            </w:r>
          </w:p>
        </w:tc>
        <w:tc>
          <w:tcPr>
            <w:tcW w:w="2396" w:type="dxa"/>
            <w:tcMar>
              <w:left w:w="113" w:type="dxa"/>
              <w:right w:w="113" w:type="dxa"/>
            </w:tcMar>
          </w:tcPr>
          <w:p w14:paraId="2F6F183A" w14:textId="77777777" w:rsidR="00313A73" w:rsidRPr="003E093C" w:rsidRDefault="00313A73" w:rsidP="009627CB">
            <w:pPr>
              <w:spacing w:before="40" w:after="40" w:line="320" w:lineRule="exact"/>
              <w:contextualSpacing/>
              <w:textDirection w:val="tbRlV"/>
              <w:rPr>
                <w:lang w:eastAsia="zh-TW"/>
              </w:rPr>
            </w:pPr>
            <w:r w:rsidRPr="003E093C">
              <w:rPr>
                <w:rtl/>
              </w:rPr>
              <w:t>السبت، الساعة 13:30</w:t>
            </w:r>
          </w:p>
          <w:p w14:paraId="5401350C" w14:textId="77777777" w:rsidR="00313A73" w:rsidRPr="003E093C" w:rsidRDefault="00313A73" w:rsidP="009627CB">
            <w:pPr>
              <w:spacing w:before="40" w:after="40" w:line="320" w:lineRule="exact"/>
              <w:contextualSpacing/>
              <w:textDirection w:val="tbRlV"/>
              <w:rPr>
                <w:lang w:eastAsia="zh-TW"/>
              </w:rPr>
            </w:pPr>
            <w:r w:rsidRPr="003E093C">
              <w:rPr>
                <w:rtl/>
              </w:rPr>
              <w:t>الثلاثاء، الساعة 11:00</w:t>
            </w:r>
          </w:p>
        </w:tc>
      </w:tr>
    </w:tbl>
    <w:p w14:paraId="012C950C" w14:textId="77777777" w:rsidR="00313A73" w:rsidRPr="003E093C" w:rsidRDefault="00313A73" w:rsidP="0018016B">
      <w:pPr>
        <w:pStyle w:val="H1GA"/>
        <w:spacing w:after="0"/>
        <w:rPr>
          <w:lang w:val="en-US" w:eastAsia="zh-TW"/>
        </w:rPr>
      </w:pPr>
      <w:bookmarkStart w:id="78" w:name="_Toc25676948"/>
      <w:r w:rsidRPr="003E093C">
        <w:rPr>
          <w:rtl/>
          <w:lang w:val="en-US"/>
        </w:rPr>
        <w:tab/>
      </w:r>
      <w:r w:rsidRPr="003E093C">
        <w:rPr>
          <w:rtl/>
          <w:lang w:val="en-US"/>
        </w:rPr>
        <w:tab/>
        <w:t>المادة 22</w:t>
      </w:r>
      <w:bookmarkStart w:id="79" w:name="_Toc211332634"/>
    </w:p>
    <w:p w14:paraId="265E9CA4"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احترام الخصوصية</w:t>
      </w:r>
      <w:bookmarkEnd w:id="78"/>
      <w:bookmarkEnd w:id="79"/>
    </w:p>
    <w:p w14:paraId="16AC0AA9" w14:textId="77777777" w:rsidR="00313A73" w:rsidRPr="003E093C" w:rsidRDefault="00313A73" w:rsidP="00313A73">
      <w:pPr>
        <w:pStyle w:val="H23GA"/>
        <w:rPr>
          <w:lang w:val="en-US" w:eastAsia="zh-TW"/>
        </w:rPr>
      </w:pPr>
      <w:r w:rsidRPr="003E093C">
        <w:rPr>
          <w:rtl/>
          <w:lang w:val="en-US"/>
        </w:rPr>
        <w:tab/>
      </w:r>
      <w:r w:rsidRPr="003E093C">
        <w:rPr>
          <w:rtl/>
          <w:lang w:val="en-US"/>
        </w:rPr>
        <w:tab/>
        <w:t>التدابير التشريعية</w:t>
      </w:r>
    </w:p>
    <w:p w14:paraId="6121B485" w14:textId="77777777" w:rsidR="00313A73" w:rsidRPr="003E093C" w:rsidRDefault="00313A73" w:rsidP="00313A73">
      <w:pPr>
        <w:pStyle w:val="SingleTxtGA"/>
        <w:rPr>
          <w:lang w:eastAsia="zh-TW"/>
        </w:rPr>
      </w:pPr>
      <w:r w:rsidRPr="003E093C">
        <w:rPr>
          <w:rtl/>
        </w:rPr>
        <w:t>236-</w:t>
      </w:r>
      <w:r w:rsidRPr="003E093C">
        <w:rPr>
          <w:rtl/>
        </w:rPr>
        <w:tab/>
        <w:t>تنص المادة 57 من الدستور على أن لكل شخص الحق في الخصوصية، ويشمل ذلك الحق في عدم دخول منزله أو مقره أو ممتلكاته دون إذنه؛ أو تفتيش شخصه أو منزله أو مقره أو ممتلكاته؛ أو مصادرة ممتلكاته؛ أو انتهاك خصوصية اتصالاته؛ أو الكشف عن حالته الصحية. ويكفل الدستور أيضا المساواة أمام القانون، وبالتالي يتمتع الأشخاص ذوو الإعاقة كذلك بالحق في احترام الخصوصية.</w:t>
      </w:r>
    </w:p>
    <w:p w14:paraId="65174092" w14:textId="77777777" w:rsidR="00313A73" w:rsidRPr="003E093C" w:rsidRDefault="00313A73" w:rsidP="00313A73">
      <w:pPr>
        <w:pStyle w:val="SingleTxtGA"/>
        <w:rPr>
          <w:lang w:eastAsia="zh-TW"/>
        </w:rPr>
      </w:pPr>
      <w:r w:rsidRPr="003E093C">
        <w:rPr>
          <w:rtl/>
        </w:rPr>
        <w:t>237-</w:t>
      </w:r>
      <w:r w:rsidRPr="003E093C">
        <w:rPr>
          <w:rtl/>
        </w:rPr>
        <w:tab/>
        <w:t>وينظم قانون الأسرار الرسمية [الفصل</w:t>
      </w:r>
      <w:r w:rsidRPr="003E093C">
        <w:rPr>
          <w:rFonts w:hint="cs"/>
          <w:rtl/>
        </w:rPr>
        <w:t xml:space="preserve"> 09:11</w:t>
      </w:r>
      <w:r w:rsidRPr="003E093C">
        <w:rPr>
          <w:rtl/>
        </w:rPr>
        <w:t>] خصوصية المعلومات في حكومة زمبابوي والقطاع العام والكيانات المؤهلة في القطاع الخاص. ويُكفل للأشخاص ذوي الإعاقة، بموجب قانون الأسرار الرسمية، حماية معلوماتهم الشخصية والصحية ومعلومات إعادة التأهيل الخاصة بهم، على قدم المساواة مع الآخرين. ويوقع جميع العاملين، بمن فيهم العاملون الصحيون، في القطاع العام على قانون الأسرار الرسمية الذي يلزمهم باحترام خصوصية المعلومات وسريتها.</w:t>
      </w:r>
    </w:p>
    <w:p w14:paraId="481518ED" w14:textId="77777777" w:rsidR="00313A73" w:rsidRPr="003E093C" w:rsidRDefault="00313A73" w:rsidP="00313A73">
      <w:pPr>
        <w:pStyle w:val="SingleTxtGA"/>
        <w:rPr>
          <w:spacing w:val="-6"/>
          <w:lang w:eastAsia="zh-TW"/>
        </w:rPr>
      </w:pPr>
      <w:r w:rsidRPr="003E093C">
        <w:rPr>
          <w:rtl/>
        </w:rPr>
        <w:t>238-</w:t>
      </w:r>
      <w:r w:rsidRPr="003E093C">
        <w:rPr>
          <w:rtl/>
        </w:rPr>
        <w:tab/>
        <w:t xml:space="preserve">كما يوجد أيضاً قانون صون السلام والنظام العام الذي سُنَّ، في جملة أمور، لمنع الجمع أو </w:t>
      </w:r>
      <w:r w:rsidRPr="003E093C">
        <w:rPr>
          <w:spacing w:val="-6"/>
          <w:rtl/>
        </w:rPr>
        <w:t>الاستخدام أو الإفشاء غير المأذون به للبيانات الشخصية من قبل الهيئات العامة، ولحماية الخصوصية الشخصية.</w:t>
      </w:r>
    </w:p>
    <w:p w14:paraId="6C6A078C" w14:textId="77777777" w:rsidR="00313A73" w:rsidRPr="003E093C" w:rsidRDefault="00313A73" w:rsidP="00313A73">
      <w:pPr>
        <w:pStyle w:val="SingleTxtGA"/>
        <w:rPr>
          <w:lang w:eastAsia="zh-TW"/>
        </w:rPr>
      </w:pPr>
      <w:r w:rsidRPr="003E093C">
        <w:rPr>
          <w:rtl/>
        </w:rPr>
        <w:t>239-</w:t>
      </w:r>
      <w:r w:rsidRPr="003E093C">
        <w:rPr>
          <w:rtl/>
        </w:rPr>
        <w:tab/>
        <w:t xml:space="preserve">وللامتثال التام للالتزامات الدستورية والالتزامات بموجب القانون الدولي، أصدرت الحكومة قانون حماية البيانات [الفصل </w:t>
      </w:r>
      <w:r w:rsidRPr="003E093C">
        <w:rPr>
          <w:rFonts w:hint="cs"/>
          <w:rtl/>
        </w:rPr>
        <w:t>12:11</w:t>
      </w:r>
      <w:r w:rsidRPr="003E093C">
        <w:rPr>
          <w:rtl/>
        </w:rPr>
        <w:t xml:space="preserve">] وقانون حرية الحصول على المعلومات [الفصل </w:t>
      </w:r>
      <w:r w:rsidRPr="003E093C">
        <w:rPr>
          <w:rFonts w:hint="cs"/>
          <w:rtl/>
        </w:rPr>
        <w:t>33:10</w:t>
      </w:r>
      <w:r w:rsidRPr="003E093C">
        <w:rPr>
          <w:rtl/>
        </w:rPr>
        <w:t>]. وجوهر هذه التشريعات هو إعمال المتطلبات المتعلقة بالحق في الخصوصية إعمالاً كاملاً، على النحو المنصوص عليه في الدستور وفي الصكوك الدولية لحقوق الإنسان التي انضمت إليها زمبابوي.</w:t>
      </w:r>
    </w:p>
    <w:p w14:paraId="3AB082B1" w14:textId="77777777" w:rsidR="00313A73" w:rsidRPr="003E093C" w:rsidRDefault="00313A73" w:rsidP="00313A73">
      <w:pPr>
        <w:pStyle w:val="SingleTxtGA"/>
        <w:rPr>
          <w:lang w:eastAsia="zh-TW"/>
        </w:rPr>
      </w:pPr>
      <w:r w:rsidRPr="003E093C">
        <w:rPr>
          <w:rtl/>
        </w:rPr>
        <w:lastRenderedPageBreak/>
        <w:t>240-</w:t>
      </w:r>
      <w:r w:rsidRPr="003E093C">
        <w:rPr>
          <w:rtl/>
        </w:rPr>
        <w:tab/>
        <w:t xml:space="preserve">وعلاوة على ذلك، يجرِّم قانون البريد والاتصالات [الفصل </w:t>
      </w:r>
      <w:r w:rsidRPr="003E093C">
        <w:rPr>
          <w:rFonts w:hint="cs"/>
          <w:rtl/>
        </w:rPr>
        <w:t>05:12</w:t>
      </w:r>
      <w:r w:rsidRPr="003E093C">
        <w:rPr>
          <w:rtl/>
        </w:rPr>
        <w:t xml:space="preserve">]، في جملة أمور، الاعتراض أو النقل أو الإفشاء غير المشروع لمحتويات مادة أو رسالة بريدية. ويُسمح باعتراض الاتصالات بموجب قانون اعتراض الاتصالات [الفصل </w:t>
      </w:r>
      <w:r w:rsidRPr="003E093C">
        <w:rPr>
          <w:rFonts w:hint="cs"/>
          <w:rtl/>
        </w:rPr>
        <w:t>20:11</w:t>
      </w:r>
      <w:r w:rsidRPr="003E093C">
        <w:rPr>
          <w:rtl/>
        </w:rPr>
        <w:t>]، غير أنّ ذلك يخضع لعدد من الشروط الرامية إلى صون الحق في الخصوصية. وبناءً على ذلك، يجرِّم الفرع 3(3) منه فعلَ الاعتراض إذا قام شخص، عمداً، باعتراض أي اتصال أو أذن لغيره باعتراضه أو حرَّض شخصاً آخر على اعتراضه، في أي مكان، أثناء حدوث ذلك الاتصال أو أثناء نقله.</w:t>
      </w:r>
    </w:p>
    <w:p w14:paraId="20928B75" w14:textId="5A2241D2" w:rsidR="00313A73" w:rsidRPr="003E093C" w:rsidRDefault="00313A73" w:rsidP="00313A73">
      <w:pPr>
        <w:pStyle w:val="SingleTxtGA"/>
        <w:rPr>
          <w:lang w:eastAsia="zh-TW"/>
        </w:rPr>
      </w:pPr>
      <w:r w:rsidRPr="003E093C">
        <w:rPr>
          <w:rtl/>
        </w:rPr>
        <w:t>241-</w:t>
      </w:r>
      <w:r w:rsidRPr="003E093C">
        <w:rPr>
          <w:rtl/>
        </w:rPr>
        <w:tab/>
        <w:t>وتحمي المادة 37 من مشروع قانون الأشخاص ذوي الإعاقة الحق في الخصوصية. ويتوافق ذلك مع أحكام المادة 22 من الاتفاقية. كما يرمي هذا الحكم إلى إلزام الدولة بـ</w:t>
      </w:r>
      <w:r w:rsidR="007C47A4" w:rsidRPr="003E093C">
        <w:rPr>
          <w:rFonts w:hint="cs"/>
          <w:rtl/>
        </w:rPr>
        <w:t xml:space="preserve"> "</w:t>
      </w:r>
      <w:r w:rsidRPr="003E093C">
        <w:rPr>
          <w:rtl/>
        </w:rPr>
        <w:t>حماية خصوصية المعلومات الشخصية والصحية للأشخاص ذوي الإعاقة وتلك المتعلقة بإعادة تأهيلهم، على قدم المساواة مع الآخرين</w:t>
      </w:r>
      <w:r w:rsidR="007C47A4" w:rsidRPr="003E093C">
        <w:rPr>
          <w:rFonts w:hint="cs"/>
          <w:rtl/>
        </w:rPr>
        <w:t>"</w:t>
      </w:r>
      <w:r w:rsidRPr="003E093C">
        <w:rPr>
          <w:rtl/>
        </w:rPr>
        <w:t>. وعادةً ما تُعدّ المعلومات الصحية ومعلومات التأهيل المصنَّفة كسجلات طبية معلوماتٍ سرية، وتُحمى من الاعتراض أو التدخل بموجب مبدأ سرية العلاقة بين الطبيب والمريض.</w:t>
      </w:r>
    </w:p>
    <w:p w14:paraId="30FCC219" w14:textId="77777777" w:rsidR="00313A73" w:rsidRPr="003E093C" w:rsidRDefault="00313A73" w:rsidP="00313A73">
      <w:pPr>
        <w:pStyle w:val="SingleTxtGA"/>
        <w:rPr>
          <w:lang w:eastAsia="zh-TW"/>
        </w:rPr>
      </w:pPr>
      <w:r w:rsidRPr="003E093C">
        <w:rPr>
          <w:rtl/>
        </w:rPr>
        <w:t>242-</w:t>
      </w:r>
      <w:r w:rsidRPr="003E093C">
        <w:rPr>
          <w:rtl/>
        </w:rPr>
        <w:tab/>
        <w:t>وتنصّ المادة 45 من مشروع قانون الأشخاص ذوي الإعاقة على إتاحة سبل الانتصاف في حال انتهاك الحق في الخصوصية، إلى جانب حقوق أخرى للأشخاص ذوي الإعاقة. ويجوز لأي شخص متضرِّر أن يلجأ إلى المحكمة العليا لطلب جبر الضرر عن الحقوق التي انتُهكت. وقد شرعت الحكومة بالفعل في عملية إضفاء الطابع اللامركزي على المحاكم العليا في جميع المحافظات، حيث جرى حتى الآن إرساء هذه اللامركزية في أربع محافظات من أصل عشر.</w:t>
      </w:r>
    </w:p>
    <w:p w14:paraId="6BAF1491" w14:textId="77777777" w:rsidR="00313A73" w:rsidRPr="003E093C" w:rsidRDefault="00313A73" w:rsidP="00313A73">
      <w:pPr>
        <w:pStyle w:val="H23GA"/>
        <w:rPr>
          <w:lang w:val="en-US" w:eastAsia="zh-TW"/>
        </w:rPr>
      </w:pPr>
      <w:bookmarkStart w:id="80" w:name="_Toc25676949"/>
      <w:r w:rsidRPr="003E093C">
        <w:rPr>
          <w:rtl/>
          <w:lang w:val="en-US"/>
        </w:rPr>
        <w:tab/>
      </w:r>
      <w:r w:rsidRPr="003E093C">
        <w:rPr>
          <w:rtl/>
          <w:lang w:val="en-US"/>
        </w:rPr>
        <w:tab/>
        <w:t>التدابير الإدارية</w:t>
      </w:r>
      <w:bookmarkEnd w:id="80"/>
    </w:p>
    <w:p w14:paraId="36B4F690" w14:textId="77777777" w:rsidR="00313A73" w:rsidRPr="003E093C" w:rsidRDefault="00313A73" w:rsidP="00313A73">
      <w:pPr>
        <w:pStyle w:val="SingleTxtGA"/>
        <w:rPr>
          <w:lang w:eastAsia="zh-TW"/>
        </w:rPr>
      </w:pPr>
      <w:r w:rsidRPr="003E093C">
        <w:rPr>
          <w:rtl/>
        </w:rPr>
        <w:t>243-</w:t>
      </w:r>
      <w:r w:rsidRPr="003E093C">
        <w:rPr>
          <w:rtl/>
        </w:rPr>
        <w:tab/>
        <w:t>توجد أيضاً أطر تشريعية قائمة لتنظيم مسائل الخصوصية المتعلقة بالسجلات الصحية. وتُعامل جميع سجلات المرضى على أنها معلومات سرية، ولا يجوز تقاسمها إلا مع المهنيين المعنيين. وتُؤمَّن السجلات وملفات حالات المرضى وفقاً لمدونات لأخلاقيات والأنظمة الدولية ذات الصلة. وتُنظَّم البحوث والتحقيقات السريرية وفقاً لمدونات الأخلاقيات الوطنية والدولية. كما توجد هياكل قائمة للإشراف على التزام الممارسين بقواعد الأخلاقيات وغيرها من الأنظمة.</w:t>
      </w:r>
    </w:p>
    <w:p w14:paraId="5763BDC4" w14:textId="77777777" w:rsidR="00313A73" w:rsidRPr="003E093C" w:rsidRDefault="00313A73" w:rsidP="00313A73">
      <w:pPr>
        <w:pStyle w:val="SingleTxtGA"/>
        <w:rPr>
          <w:lang w:eastAsia="zh-TW"/>
        </w:rPr>
      </w:pPr>
      <w:r w:rsidRPr="003E093C">
        <w:rPr>
          <w:rtl/>
        </w:rPr>
        <w:t>244-</w:t>
      </w:r>
      <w:r w:rsidRPr="003E093C">
        <w:rPr>
          <w:rtl/>
        </w:rPr>
        <w:tab/>
        <w:t>ولدى زمبابوي ميثاق للمرضى يجري تنقيحه باستمرار. ويشمل هذا الميثاق مسائل السرية، ويبيّن حقوقاً أخرى للمرضى. ويتوافر هذا الميثاق بمعظم اللغات الرسمية، ويُشترط شرح أحكامه للمرضى. وتدعم الحكومة تدريب العاملين الصحيين على لغة الإشارة. وفي الوقت الراهن، يوجد في 14 مؤسسة مهني صحي واحد على الأقل تلقّى تدريباً على لغة الإشارة.</w:t>
      </w:r>
    </w:p>
    <w:p w14:paraId="2873DEAC" w14:textId="77777777" w:rsidR="00313A73" w:rsidRPr="003E093C" w:rsidRDefault="00313A73" w:rsidP="0018016B">
      <w:pPr>
        <w:pStyle w:val="H1GA"/>
        <w:spacing w:after="0"/>
        <w:rPr>
          <w:lang w:val="en-US" w:eastAsia="zh-TW"/>
        </w:rPr>
      </w:pPr>
      <w:bookmarkStart w:id="81" w:name="_Toc25676950"/>
      <w:bookmarkStart w:id="82" w:name="_Toc211332635"/>
      <w:r w:rsidRPr="003E093C">
        <w:rPr>
          <w:rtl/>
          <w:lang w:val="en-US"/>
        </w:rPr>
        <w:tab/>
      </w:r>
      <w:r w:rsidRPr="003E093C">
        <w:rPr>
          <w:rtl/>
          <w:lang w:val="en-US"/>
        </w:rPr>
        <w:tab/>
        <w:t>المادة 23</w:t>
      </w:r>
    </w:p>
    <w:p w14:paraId="0032377E"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احترام البيت والأسرة</w:t>
      </w:r>
      <w:bookmarkEnd w:id="81"/>
      <w:bookmarkEnd w:id="82"/>
    </w:p>
    <w:p w14:paraId="2187896F" w14:textId="77777777" w:rsidR="00313A73" w:rsidRPr="003E093C" w:rsidRDefault="00313A73" w:rsidP="00313A73">
      <w:pPr>
        <w:pStyle w:val="H23GA"/>
        <w:rPr>
          <w:lang w:val="en-US" w:eastAsia="zh-TW"/>
        </w:rPr>
      </w:pPr>
      <w:bookmarkStart w:id="83" w:name="_Toc25676951"/>
      <w:r w:rsidRPr="003E093C">
        <w:rPr>
          <w:rtl/>
          <w:lang w:val="en-US"/>
        </w:rPr>
        <w:tab/>
      </w:r>
      <w:r w:rsidRPr="003E093C">
        <w:rPr>
          <w:rtl/>
          <w:lang w:val="en-US"/>
        </w:rPr>
        <w:tab/>
        <w:t>التدابير التشريعية</w:t>
      </w:r>
      <w:bookmarkEnd w:id="83"/>
    </w:p>
    <w:p w14:paraId="67B024B1" w14:textId="77777777" w:rsidR="00313A73" w:rsidRPr="003E093C" w:rsidRDefault="00313A73" w:rsidP="00313A73">
      <w:pPr>
        <w:pStyle w:val="SingleTxtGA"/>
        <w:rPr>
          <w:lang w:eastAsia="zh-TW"/>
        </w:rPr>
      </w:pPr>
      <w:r w:rsidRPr="003E093C">
        <w:rPr>
          <w:rtl/>
        </w:rPr>
        <w:t>245-</w:t>
      </w:r>
      <w:r w:rsidRPr="003E093C">
        <w:rPr>
          <w:rtl/>
        </w:rPr>
        <w:tab/>
        <w:t>تُقِرّ الدولة الطرف بأن الأسرة هي اللبنة الأساسية الأولى لكل مجتمع، وبناءً على ذلك ولأسباب أخرى، أضفت على الأسرة مكانةً ذات أهمية دستورية. فالمادة 25 من الدستور تنص على أن الدولة وجميع مؤسسات وهيئات الحكومة على جميع المستويات يجب أن تحمي وتعزّز مؤسسة الأسرة، وأن تسعى، على وجه الخصوص، وفي حدود الموارد المتاحة لها، إلى اعتماد تدابير لتوفير الرعاية والمساعدة للوالدين وغيرهم من أفراد الأسرة القائمين على رعاية الأطفال، ولمنع العنف الأسري.</w:t>
      </w:r>
    </w:p>
    <w:p w14:paraId="6B7C7975" w14:textId="77777777" w:rsidR="00313A73" w:rsidRPr="003E093C" w:rsidRDefault="00313A73" w:rsidP="00313A73">
      <w:pPr>
        <w:pStyle w:val="SingleTxtGA"/>
        <w:rPr>
          <w:lang w:eastAsia="zh-TW"/>
        </w:rPr>
      </w:pPr>
      <w:r w:rsidRPr="003E093C">
        <w:rPr>
          <w:rtl/>
        </w:rPr>
        <w:lastRenderedPageBreak/>
        <w:t>246-</w:t>
      </w:r>
      <w:r w:rsidRPr="003E093C">
        <w:rPr>
          <w:rtl/>
        </w:rPr>
        <w:tab/>
        <w:t>وتنصّ المادة 26، مقروءة بالاقتران مع المادة 78 من الدستور، كذلك على أنه يتعيّن على الدولة اتخاذ التدابير المناسبة لكفالة عدم إبرام أي زواج دون الرضا الحر والكامل من الزوجين العازمين على الزواج؛ وألّا يجري تزويج الأطفال؛ وعلى كفالة المساواة في الحقوق والواجبات بين الزوجين أثناء الزواج وعند انحلاله؛ وأن تُتَّخذ، في حال انحلال الزواج، سواء بسبب الوفاة أو الطلاق، تدابير تكفل الحماية اللازمة لأي من الأطفال والزوجين.</w:t>
      </w:r>
    </w:p>
    <w:p w14:paraId="214C7192" w14:textId="687C7070" w:rsidR="00313A73" w:rsidRPr="003E093C" w:rsidRDefault="00313A73" w:rsidP="00313A73">
      <w:pPr>
        <w:pStyle w:val="SingleTxtGA"/>
        <w:rPr>
          <w:spacing w:val="-4"/>
          <w:lang w:eastAsia="zh-TW"/>
        </w:rPr>
      </w:pPr>
      <w:r w:rsidRPr="003E093C">
        <w:rPr>
          <w:spacing w:val="-4"/>
          <w:rtl/>
        </w:rPr>
        <w:t>247-</w:t>
      </w:r>
      <w:r w:rsidRPr="003E093C">
        <w:rPr>
          <w:spacing w:val="-4"/>
          <w:rtl/>
        </w:rPr>
        <w:tab/>
        <w:t>وعلاوة على ذلك، تكفل المادة 81(1) من الدستور حق كل طفل في المساواة في المعاملة أمام القانون، بما يشمل الحق في أن يُستمع إليه. وتنصّ المادة 81(2) على أن تكون مصالح الطفل الفضلى ذات أولوية قصوى في كل مسألة تتعلّق بالطفل، بما في ذلك الأطفال ذوو الإعاقة وأطفال الأشخاص ذوي</w:t>
      </w:r>
      <w:r w:rsidR="00B64BAF" w:rsidRPr="003E093C">
        <w:rPr>
          <w:rFonts w:hint="cs"/>
          <w:spacing w:val="-4"/>
          <w:rtl/>
        </w:rPr>
        <w:t> </w:t>
      </w:r>
      <w:r w:rsidRPr="003E093C">
        <w:rPr>
          <w:spacing w:val="-4"/>
          <w:rtl/>
        </w:rPr>
        <w:t>الإعاقة.</w:t>
      </w:r>
    </w:p>
    <w:p w14:paraId="0CADAF74" w14:textId="77777777" w:rsidR="00313A73" w:rsidRPr="003E093C" w:rsidRDefault="00313A73" w:rsidP="00313A73">
      <w:pPr>
        <w:pStyle w:val="SingleTxtGA"/>
        <w:rPr>
          <w:lang w:eastAsia="zh-TW"/>
        </w:rPr>
      </w:pPr>
      <w:r w:rsidRPr="003E093C">
        <w:rPr>
          <w:rtl/>
        </w:rPr>
        <w:t>248-</w:t>
      </w:r>
      <w:r w:rsidRPr="003E093C">
        <w:rPr>
          <w:rtl/>
        </w:rPr>
        <w:tab/>
        <w:t>وتنص المادة 83(ب) من الدستور على أنه يتعين على الدولة أن تتخذ، في حدود الموارد المتاحة لها، التدابير المناسبة اللازمة لضمان تمكين الأشخاص ذوي الإعاقة من تحقيق كامل قدراتهم العقلية والبدنية، بما فيها التدابير الرامية إلى تمكينهم من العيش مع أسرهم والمشاركة في الأنشطة الاجتماعية أو الإبداعية أو الترفيهية.</w:t>
      </w:r>
    </w:p>
    <w:p w14:paraId="7E30BE91" w14:textId="77777777" w:rsidR="00313A73" w:rsidRPr="003E093C" w:rsidRDefault="00313A73" w:rsidP="00313A73">
      <w:pPr>
        <w:pStyle w:val="SingleTxtGA"/>
        <w:rPr>
          <w:spacing w:val="-4"/>
          <w:lang w:eastAsia="zh-TW"/>
        </w:rPr>
      </w:pPr>
      <w:r w:rsidRPr="003E093C">
        <w:rPr>
          <w:spacing w:val="-4"/>
          <w:rtl/>
        </w:rPr>
        <w:t>249-</w:t>
      </w:r>
      <w:r w:rsidRPr="003E093C">
        <w:rPr>
          <w:spacing w:val="-4"/>
          <w:rtl/>
        </w:rPr>
        <w:tab/>
        <w:t>والتعقيم القسري غير قانوني في زمبابوي. ويُعدّ كل من يرتكب هذا الفعل مُداناً بارتكاب جريمة الاعتداء بموجب المادة 89 من القانون، أو جريمة الاعتداء بقصد إحداث أذى جسدي جسيم، وذلك حتى في حالة الأشخاص ذوي الإعاقات العقلية. وتشيع ممارسة التعقيم القسري في العديد من المجتمعات والثقافات التي ترى أن الأشخاص ذوي الإعاقات العقلية ينبغي ألّا ينجبوا أطفالاً بحجة أنهم يشكّلون عبئاً على المجتمع.</w:t>
      </w:r>
    </w:p>
    <w:p w14:paraId="2F0BC12E" w14:textId="77777777" w:rsidR="00313A73" w:rsidRPr="003E093C" w:rsidRDefault="00313A73" w:rsidP="00313A73">
      <w:pPr>
        <w:pStyle w:val="SingleTxtGA"/>
        <w:rPr>
          <w:lang w:eastAsia="zh-TW"/>
        </w:rPr>
      </w:pPr>
      <w:r w:rsidRPr="003E093C">
        <w:rPr>
          <w:rtl/>
        </w:rPr>
        <w:t>250-</w:t>
      </w:r>
      <w:r w:rsidRPr="003E093C">
        <w:rPr>
          <w:rtl/>
        </w:rPr>
        <w:tab/>
        <w:t>وتكرّس المادة 52(ب) من الدستور حقَّ كل شخص في الأمن الشخصي، بما يشمل السلامة الجسدية والنفسية، ويتضمن ذلك الحق في اتخاذ القرارات المتعلقة بالإنجاب، ولا يجوز تقييد هذا الحق إلا بموجب الدستور. ويُسهم هذا الحكم إسهاماً كبيراً في حظر التعقيم القسري للأشخاص ذوي الإعاقة بوصفه سياسةً أو ممارسةً حكومية. وبناءً على ذلك، لا ينبغي تفسير أي تشريع يُعمل هذا الحكم الدستوري على نحوٍ يُجيز التعقيم القسري.</w:t>
      </w:r>
    </w:p>
    <w:p w14:paraId="70FEC8F7" w14:textId="77777777" w:rsidR="00313A73" w:rsidRPr="003E093C" w:rsidRDefault="00313A73" w:rsidP="00313A73">
      <w:pPr>
        <w:pStyle w:val="SingleTxtGA"/>
        <w:rPr>
          <w:lang w:eastAsia="zh-TW"/>
        </w:rPr>
      </w:pPr>
      <w:r w:rsidRPr="003E093C">
        <w:rPr>
          <w:rtl/>
        </w:rPr>
        <w:t>251-</w:t>
      </w:r>
      <w:r w:rsidRPr="003E093C">
        <w:rPr>
          <w:rtl/>
        </w:rPr>
        <w:tab/>
        <w:t>ووفقاً لقانون مجلس تنظيم الأسرة الوطني في زمبابوي، يتمتع كل شخص بالحق في اختيار تنظيم الأسرة الذي يراه مناسباً. وعادةً ما يتم ذلك بناءً على مشورة طبيب ممارسٍ. وينطبق ذلك دون أي تمييز على الأشخاص ذوي الإعاقة.</w:t>
      </w:r>
    </w:p>
    <w:p w14:paraId="7970A1F7" w14:textId="77777777" w:rsidR="00313A73" w:rsidRPr="003E093C" w:rsidRDefault="00313A73" w:rsidP="00313A73">
      <w:pPr>
        <w:pStyle w:val="SingleTxtGA"/>
        <w:rPr>
          <w:lang w:eastAsia="zh-TW"/>
        </w:rPr>
      </w:pPr>
      <w:r w:rsidRPr="003E093C">
        <w:rPr>
          <w:rtl/>
        </w:rPr>
        <w:t>252-</w:t>
      </w:r>
      <w:r w:rsidRPr="003E093C">
        <w:rPr>
          <w:rtl/>
        </w:rPr>
        <w:tab/>
        <w:t xml:space="preserve">وبموجب المادة 4(ب) من قانون أسباب الزوجية [الفصل </w:t>
      </w:r>
      <w:r w:rsidRPr="003E093C">
        <w:rPr>
          <w:rFonts w:hint="cs"/>
          <w:rtl/>
        </w:rPr>
        <w:t>13:5</w:t>
      </w:r>
      <w:r w:rsidRPr="003E093C">
        <w:rPr>
          <w:rtl/>
        </w:rPr>
        <w:t>]، يجوز حلّ الزواج على أساس الإصابة بمرضٍ عقلي غير قابل للشفاء أو فقدان الوعي المستمر لدى أحد طرفي الزواج. ويجري حالياً استعراض هذا التشريع لضمان ألا ينطوي على تمييز ضد الأشخاص ذوي الإعاقة.</w:t>
      </w:r>
    </w:p>
    <w:p w14:paraId="710272D8" w14:textId="77777777" w:rsidR="00313A73" w:rsidRPr="003E093C" w:rsidRDefault="00313A73" w:rsidP="00313A73">
      <w:pPr>
        <w:pStyle w:val="SingleTxtGA"/>
        <w:rPr>
          <w:lang w:eastAsia="zh-TW"/>
        </w:rPr>
      </w:pPr>
      <w:r w:rsidRPr="003E093C">
        <w:rPr>
          <w:rtl/>
        </w:rPr>
        <w:t>253-</w:t>
      </w:r>
      <w:r w:rsidRPr="003E093C">
        <w:rPr>
          <w:rtl/>
        </w:rPr>
        <w:tab/>
        <w:t>وعملاً بقانون المساعدة في إطار الرعاية الاجتماعية، قدّمت الحكومة مساعدة عامة للأشخاص المحتاجين إلى الدعم، إذ يحصل المستفيدون من المساعدة العامة على مبلغ شهري قدره 100 دولار لكل فرد. وبلغ العدد الإجمالي للمستفيدين 000 8 شخص خلال الفترة من كانون الثاني/يناير إلى أيلول/سبتمبر 2019.</w:t>
      </w:r>
    </w:p>
    <w:p w14:paraId="05FCBAE3" w14:textId="77777777" w:rsidR="00313A73" w:rsidRPr="003E093C" w:rsidRDefault="00313A73" w:rsidP="00313A73">
      <w:pPr>
        <w:pStyle w:val="SingleTxtGA"/>
        <w:rPr>
          <w:lang w:eastAsia="zh-TW"/>
        </w:rPr>
      </w:pPr>
      <w:r w:rsidRPr="003E093C">
        <w:rPr>
          <w:rtl/>
        </w:rPr>
        <w:t>254-</w:t>
      </w:r>
      <w:r w:rsidRPr="003E093C">
        <w:rPr>
          <w:rtl/>
        </w:rPr>
        <w:tab/>
        <w:t>ومن أجل جعل التشريعات مراعية للإعاقة، أدرجت المادة 38 من مشروع قانون الأشخاص ذوي الإعاقة أحكام المادة 23 من الاتفاقية، وعزّزت حقوق الأشخاص ذوي الإعاقة فيما يتعلق باحترام الحياة المنزلية والأسرة. وتُضفي هذه المادة الطابعَ الوطني على المبدأ القاضي بأن المسؤولية الأساسية عن تربية الأطفال تقع على عاتق الأسرة، وفي حال تعذّر ذلك يلجأ إلى الرعاية الحاضنة (الرعاية البديلة داخل نطاق الأسرة الممتدة)، وإذا تعذّر ذلك أيضاً، تُوفَّر الرعاية على المستوى المجتمعي في إطارٍ أسري.</w:t>
      </w:r>
    </w:p>
    <w:p w14:paraId="4B9A5807" w14:textId="77777777" w:rsidR="00313A73" w:rsidRPr="003E093C" w:rsidRDefault="00313A73" w:rsidP="00313A73">
      <w:pPr>
        <w:pStyle w:val="H23GA"/>
        <w:rPr>
          <w:lang w:val="en-US" w:eastAsia="zh-TW"/>
        </w:rPr>
      </w:pPr>
      <w:bookmarkStart w:id="84" w:name="_Toc25676952"/>
      <w:r w:rsidRPr="003E093C">
        <w:rPr>
          <w:rtl/>
          <w:lang w:val="en-US"/>
        </w:rPr>
        <w:lastRenderedPageBreak/>
        <w:tab/>
      </w:r>
      <w:r w:rsidRPr="003E093C">
        <w:rPr>
          <w:rtl/>
          <w:lang w:val="en-US"/>
        </w:rPr>
        <w:tab/>
        <w:t>التدابير الإدارية والتدابير الأخرى</w:t>
      </w:r>
      <w:bookmarkEnd w:id="84"/>
    </w:p>
    <w:p w14:paraId="7B2FDBE8" w14:textId="77777777" w:rsidR="00313A73" w:rsidRPr="003E093C" w:rsidRDefault="00313A73" w:rsidP="00AD5DFF">
      <w:pPr>
        <w:pStyle w:val="SingleTxtGA"/>
        <w:rPr>
          <w:lang w:eastAsia="zh-TW"/>
        </w:rPr>
      </w:pPr>
      <w:r w:rsidRPr="003E093C">
        <w:rPr>
          <w:rtl/>
        </w:rPr>
        <w:t>255-</w:t>
      </w:r>
      <w:r w:rsidRPr="003E093C">
        <w:rPr>
          <w:rtl/>
        </w:rPr>
        <w:tab/>
        <w:t>دأبت الحكومة، على مرّ السنين، على تنفيذ برامج متمحورة حول الأسرة لمساعدة الأسر على التكيّف مع المسائل الاجتماعية والاقتصادية وغيرها من المسائل التي تهدّد النسيج الاجتماعي الذي يربط أفراد الأسرة. وقد شملت هذه البرامج، ولا تزال تتوسّع لتشمل على نحوٍ مقصود أوضاع الأشخاص ذوي الإعاقة الذين قد يُستبعَدون خلال مرحلتي التخطيط والتنفيذ. ويرد أدناه بيان ببعض هذه المبادرات.</w:t>
      </w:r>
    </w:p>
    <w:p w14:paraId="76144B8A" w14:textId="77777777" w:rsidR="00313A73" w:rsidRPr="003E093C" w:rsidRDefault="00313A73" w:rsidP="00AD5DFF">
      <w:pPr>
        <w:pStyle w:val="SingleTxtGA"/>
        <w:rPr>
          <w:lang w:eastAsia="zh-TW"/>
        </w:rPr>
      </w:pPr>
      <w:r w:rsidRPr="003E093C">
        <w:rPr>
          <w:rtl/>
        </w:rPr>
        <w:t>256-</w:t>
      </w:r>
      <w:r w:rsidRPr="003E093C">
        <w:rPr>
          <w:rtl/>
        </w:rPr>
        <w:tab/>
        <w:t>فقد نفّذت الدولة الطرف برنامج التحويلات النقدية الاجتماعية المنسّقة في إطار المرحلتين الثانية والثالثة من خطة العمل الوطنية للأطفال اليتامى والمستضعفين، بهدف تعزيز الاقتصاد على مستوى الأسر المعيشية من خلال توفير التحويلات النقدية الاجتماعية وغيرها من مبادرات الحماية الاجتماعية، بما يشمل حماية الطفل وإتاحة الوصول إلى الخدمات الاجتماعية الأساسية. ويستهدف هذا النظام الأسر المعيشية الفقيرة والمقيَّدة القدرة على العمل. ويُسهم ذلك في الحيلولة دون اللجوء إلى استراتيجيات تكيّف غير آمنة، مثل تزويج الفتيات القاصرات ذوات الإعاقة أو تزويج الفتيات أو النساء ذوات الإعاقة دون رضاهنّ الحرّ والكامل، نتيجةً للفقر. وتُمكِّن المساعدةُ الاجتماعية التي تقدّمها الحكومة لأسر الأشخاص ذوي الإعاقة هذه الأسرَ من العيش المستقل. ويُعدّ ذلك وسيلةً لمعالجة الفقر المزمن على مستوى الأسر المعيشية الناجم عن محدودية القدرة على العمل لدى الفئات الضعيفة، مثل الأسر التي تضم أشخاصاً ذوي إعاقة، وذلك كاستراتيجية للحد من حالات اللجوء إلى آليات تكيّف غير آمنة، كالتسوّل في الشوارع.</w:t>
      </w:r>
    </w:p>
    <w:p w14:paraId="03A2DB82" w14:textId="77777777" w:rsidR="00313A73" w:rsidRPr="003E093C" w:rsidRDefault="00313A73" w:rsidP="00AD5DFF">
      <w:pPr>
        <w:pStyle w:val="SingleTxtGA"/>
        <w:rPr>
          <w:lang w:eastAsia="zh-TW"/>
        </w:rPr>
      </w:pPr>
      <w:r w:rsidRPr="003E093C">
        <w:rPr>
          <w:rtl/>
        </w:rPr>
        <w:t>257-</w:t>
      </w:r>
      <w:r w:rsidRPr="003E093C">
        <w:rPr>
          <w:rtl/>
        </w:rPr>
        <w:tab/>
        <w:t>كما أدخلت الحكومة برامج للإعانة الشهرية المخصّصة لإعالة الفئات الضعيفة. ويستحقّ المستفيدون مخصّصاً مالياً شهرياً. وتستفيد من هذه الخدمة الأسرُ المعوزة التي تضم أشخاصا ذوي إعاقة؛ ويحقّ للمستفيدين الحصول على مبلغ يتراوح بين 100 دولار و250 دولاراً شهرياً لكل أسرة معيشية.</w:t>
      </w:r>
    </w:p>
    <w:p w14:paraId="19CBACC5" w14:textId="77777777" w:rsidR="00313A73" w:rsidRPr="003E093C" w:rsidRDefault="00313A73" w:rsidP="00AD5DFF">
      <w:pPr>
        <w:pStyle w:val="SingleTxtGA"/>
        <w:rPr>
          <w:lang w:eastAsia="zh-TW"/>
        </w:rPr>
      </w:pPr>
      <w:r w:rsidRPr="003E093C">
        <w:rPr>
          <w:rtl/>
        </w:rPr>
        <w:t>258-</w:t>
      </w:r>
      <w:r w:rsidRPr="003E093C">
        <w:rPr>
          <w:rtl/>
        </w:rPr>
        <w:tab/>
        <w:t>ويُعدّ برنامج التحويلات النقدية الاجتماعية المنسّقة نظاماً للتحويلات النقدية الاجتماعية موجّهاً إلى الأسر المعيشية المعوزة، ويدعم عدداً من الفئات الضعيفة، بما في ذلك المسنون، والأشخاص ذوو الإعاقة، والأسر المعيشية التي يعيلها أطفال، والأيتام. ويمثل هذا البرنامج مبادرةً في إطار خطة العمل الوطنية للأيتام والأطفال المستضعفين، وكذلك ضمن برامج الحماية الاجتماعية الأوسع نطاقاً التابعة لإدارة التنمية الاجتماعية. ويستهدف البرنامج الأسر المعيشية التي تعاني من فقرٍ غذائي والأسر المعيشية المقيَّدة القدرة على العمل. وللبرنامج ثلاثة أهداف، تُصاغ على مستويات النواتج والأثر والنتائج. فعلى مستوى النواتج، يسعى البرنامج إلى تعزيز القدرة الشرائية من خلال تقديم تحويلات نقدية غير مشروطة للأسر المعيشية شديدة الفقر التي تعاني في الوقت ذاته من قيود على القدرة على العمل. وعلى مستوى النتائج، يهدف برنامج التحويلات النقدية إلى تمكين الأسر المعيشية المستفيدة من خلال زيادة استهلاكها إلى مستوى يتجاوز خط الفقر الغذائي. وعلى مستوى الأثر، يُفترض أن تؤدي الزيادة في استهلاك السلع والخدمات إلى تحسين الحالة التغذوية والصحة والتعليم، وإلى الحدّ من وفيات الأطفال. ومن الضروري الإشارة إلى أن البرنامج لم يصل حتى الآن إلا إلى 30 مقاطعة، ومن المقرر أن يمتدّ ليشمل 32 مقاطعة من أشدّ المقاطعات ضعفاً بحلول عام 2022. ومن بين 000 63 أسرة معيشية شملها البرنامج، تشكّل الأسر التي تضم أشخاصاً ذوي إعاقة نسبة 18 في المائة. ومن المقرر أن يصل البرنامج إلى 000 97 أسرة معيشية بحلول عام 2020.</w:t>
      </w:r>
    </w:p>
    <w:p w14:paraId="35AFD14B" w14:textId="77777777" w:rsidR="00313A73" w:rsidRPr="003E093C" w:rsidRDefault="00313A73" w:rsidP="00AD5DFF">
      <w:pPr>
        <w:pStyle w:val="SingleTxtGA"/>
        <w:rPr>
          <w:lang w:eastAsia="zh-TW"/>
        </w:rPr>
      </w:pPr>
      <w:r w:rsidRPr="003E093C">
        <w:rPr>
          <w:rtl/>
        </w:rPr>
        <w:t>259-</w:t>
      </w:r>
      <w:r w:rsidRPr="003E093C">
        <w:rPr>
          <w:rtl/>
        </w:rPr>
        <w:tab/>
        <w:t>وفي إطار خطة العمل الوطنية للأيتام والأطفال المستضعفين، تتلقى الحكومة دعماً من الشركاء في إطار صندوق حماية الطفل لمعالجة قضايا العنف وإساءة المعاملة وإهمال الأطفال ذوي الإعاقة. ويجري ذلك في إطار الركيزة الموضوعية المتعلقة بتقديم الخدمات المتخصصة للأطفال ذوي الإعاقة. وقد أسهم هذا البرنامج في تعزيز قدرات الحكومة على تقديم خدمات شاملة للأطفال ذوي الإعاقة.</w:t>
      </w:r>
    </w:p>
    <w:p w14:paraId="34FCE7EA" w14:textId="77777777" w:rsidR="00313A73" w:rsidRPr="003E093C" w:rsidRDefault="00313A73" w:rsidP="00AD5DFF">
      <w:pPr>
        <w:pStyle w:val="SingleTxtGA"/>
        <w:rPr>
          <w:lang w:eastAsia="zh-TW"/>
        </w:rPr>
      </w:pPr>
      <w:r w:rsidRPr="003E093C">
        <w:rPr>
          <w:rtl/>
        </w:rPr>
        <w:lastRenderedPageBreak/>
        <w:t>260-</w:t>
      </w:r>
      <w:r w:rsidRPr="003E093C">
        <w:rPr>
          <w:rtl/>
        </w:rPr>
        <w:tab/>
        <w:t>وفضلاً عن ذلك، يُحدِّد النظام الوطني لإدارة الحالات الأطفالَ المستضعفين على مستوى القواعد الشعبية، ويربطهم بالموارد المتاحة من خلال إحالتهم إلى الإدارات المعنية داخل هذا النظام. وإدارةُ الحالات هي التقييمُ الشامل لوضع المستفيد بغرض تحديد المشكلات القائمة، ووضع خطة للرعاية، والمتابعة المنهجية واستعراض التدخلات المناسبة.</w:t>
      </w:r>
    </w:p>
    <w:p w14:paraId="6559C24A" w14:textId="77777777" w:rsidR="00313A73" w:rsidRPr="003E093C" w:rsidRDefault="00313A73" w:rsidP="00AD5DFF">
      <w:pPr>
        <w:pStyle w:val="SingleTxtGA"/>
        <w:rPr>
          <w:lang w:eastAsia="zh-TW"/>
        </w:rPr>
      </w:pPr>
      <w:r w:rsidRPr="003E093C">
        <w:rPr>
          <w:rtl/>
        </w:rPr>
        <w:t>261-</w:t>
      </w:r>
      <w:r w:rsidRPr="003E093C">
        <w:rPr>
          <w:rtl/>
        </w:rPr>
        <w:tab/>
        <w:t>وبرنامج الصحة الجنسية والإنجابية للمراهقين، الذي يستهدف الشباب، مُكلَّف بتوفير سبل ميسّرة للتثقيف في مجال الصحة الجنسية والإنجابية، وكذلك إسداء المشورة للمراهقين في زمبابوي، بمن فيهم المراهقون ذوو الإعاقة.</w:t>
      </w:r>
    </w:p>
    <w:p w14:paraId="3F7F7942" w14:textId="01EF1ACA" w:rsidR="00313A73" w:rsidRPr="003E093C" w:rsidRDefault="00313A73" w:rsidP="00AD5DFF">
      <w:pPr>
        <w:pStyle w:val="SingleTxtGA"/>
        <w:rPr>
          <w:lang w:eastAsia="zh-TW"/>
        </w:rPr>
      </w:pPr>
      <w:r w:rsidRPr="003E093C">
        <w:rPr>
          <w:rtl/>
        </w:rPr>
        <w:t>262-</w:t>
      </w:r>
      <w:r w:rsidRPr="003E093C">
        <w:rPr>
          <w:rtl/>
        </w:rPr>
        <w:tab/>
        <w:t xml:space="preserve">ويُنصّ على إتاحة حصول الأشخاص ذوي الإعاقة على المعلومات والتثقيف والخدمات المتعلقة بالصحة الجنسية والإنجابية في الاستراتيجية الوطنية لتنظيم الأسرة في زمبابوي للفترة 2015–2020، واستراتيجية الصحة الجنسية والإنجابية للمراهقين للفترة 2016–2020، واستراتيجية الدعوة لتنظيم الأسرة للفترة 2018–2022. وأحد المبادئ التوجيهية للاستراتيجية الوطنية للصحة الجنسية والإنجابية للمراهقين هو </w:t>
      </w:r>
      <w:r w:rsidR="007C47A4" w:rsidRPr="003E093C">
        <w:rPr>
          <w:rFonts w:hint="cs"/>
          <w:rtl/>
        </w:rPr>
        <w:t>"</w:t>
      </w:r>
      <w:r w:rsidRPr="003E093C">
        <w:rPr>
          <w:rtl/>
        </w:rPr>
        <w:t>احترام حقوق الإنسان: تقديم خدمات الصحة الجنسية والإنجابية للشباب انطلاقاً من نهج قائم على حقوق الإنسان والتنمية</w:t>
      </w:r>
      <w:r w:rsidR="007C47A4" w:rsidRPr="003E093C">
        <w:rPr>
          <w:rFonts w:hint="cs"/>
          <w:rtl/>
        </w:rPr>
        <w:t>"</w:t>
      </w:r>
      <w:r w:rsidRPr="003E093C">
        <w:rPr>
          <w:rtl/>
        </w:rPr>
        <w:t>. وتُحدِّد استراتيجية الدعوة لتنظيم الأسرة الأشخاصَ ذوي الإعاقة بوصفهم الفئةَ المستهدفةَ الأساسية بالمعلومات والتثقيف في مجال الصحة الجنسية والإنجابية.</w:t>
      </w:r>
    </w:p>
    <w:p w14:paraId="185BB3CB" w14:textId="77777777" w:rsidR="00313A73" w:rsidRPr="003E093C" w:rsidRDefault="00313A73" w:rsidP="00AD5DFF">
      <w:pPr>
        <w:pStyle w:val="SingleTxtGA"/>
        <w:rPr>
          <w:lang w:eastAsia="zh-TW"/>
        </w:rPr>
      </w:pPr>
      <w:r w:rsidRPr="003E093C">
        <w:rPr>
          <w:rtl/>
        </w:rPr>
        <w:t>263-</w:t>
      </w:r>
      <w:r w:rsidRPr="003E093C">
        <w:rPr>
          <w:rtl/>
        </w:rPr>
        <w:tab/>
        <w:t>وفي إطار تعزيز الصحة الجنسية والإنجابية للأشخاص ذوي الإعاقة، قدّمت الحكومة مؤخرا دعما لجامعة الكنيسة الإصلاحية، وهي مؤسسة خاصة للتعليم العالي، في شكل منحة قدرها 000 50 دولار من دولارات الولايات المتحدة لإعداد قاموس للصحة الجنسية والإنجابية بطريقة براي لفائدة الأشخاص ذوي الإعاقة البصرية. وقد أُطلِق هذا القاموس في آذار/مارس 2018، وأصبح متاحاً للاستخدام في جميع أنحاء البلد.</w:t>
      </w:r>
    </w:p>
    <w:p w14:paraId="110D2BEB" w14:textId="08F25920" w:rsidR="00313A73" w:rsidRPr="003E093C" w:rsidRDefault="00313A73" w:rsidP="00AD5DFF">
      <w:pPr>
        <w:pStyle w:val="SingleTxtGA"/>
        <w:rPr>
          <w:spacing w:val="-4"/>
        </w:rPr>
      </w:pPr>
      <w:r w:rsidRPr="003E093C">
        <w:rPr>
          <w:spacing w:val="-4"/>
          <w:rtl/>
        </w:rPr>
        <w:t>264-</w:t>
      </w:r>
      <w:r w:rsidRPr="003E093C">
        <w:rPr>
          <w:spacing w:val="-4"/>
          <w:rtl/>
        </w:rPr>
        <w:tab/>
        <w:t>وتنصّ جميع الاستراتيجيات المشار إليها على أن استهداف الأشخاص ذوي الإعاقة ينبغي أن يتم في إطار الاستجابة الشاملة لمشكلات الصحة الجنسية والإنجابية للمراهقين والشباب، وعلى أن تركّز البرامج على الفئات الأشدّ ضعفاً والأقلّ حصولاً على الخدمات. ويشمل ذلك المعلومات والتثقيف والخدمات. غير أنّ هذه الاستراتيجيات تقوم على الوعي بالآثار الجانبية السلبية المحتملة التي قد تترتّب على ذلك؛ إذ تُظهر الأدلة مثلا</w:t>
      </w:r>
      <w:r w:rsidR="00B64BAF" w:rsidRPr="003E093C">
        <w:rPr>
          <w:rFonts w:hint="cs"/>
          <w:spacing w:val="-4"/>
          <w:rtl/>
        </w:rPr>
        <w:t>ً</w:t>
      </w:r>
      <w:r w:rsidRPr="003E093C">
        <w:rPr>
          <w:spacing w:val="-4"/>
          <w:rtl/>
        </w:rPr>
        <w:t xml:space="preserve"> أن التدخلات التي تستهدف فئات محدّدة قد يكون لها أثر سلبي على الفئات المستبعدة، ومن ثمّ تُعزّز هذه الاستراتيجيات نهج الإدماج. وحتى تاريخه، جرى اتخاذ الإجراءات التالية:</w:t>
      </w:r>
    </w:p>
    <w:p w14:paraId="415AA08D" w14:textId="77777777" w:rsidR="00313A73" w:rsidRPr="003E093C" w:rsidRDefault="00313A73" w:rsidP="00AD5DFF">
      <w:pPr>
        <w:pStyle w:val="Bullet1GA"/>
        <w:numPr>
          <w:ilvl w:val="0"/>
          <w:numId w:val="3"/>
        </w:numPr>
      </w:pPr>
      <w:r w:rsidRPr="003E093C">
        <w:rPr>
          <w:rtl/>
        </w:rPr>
        <w:t>إدماج منظور الإعاقة في السياسات والاستراتيجيات والمبادئ التوجيهية الحالية المتعلقة بالصحة الجنسية والإنجابية؛</w:t>
      </w:r>
    </w:p>
    <w:p w14:paraId="4CCE1451" w14:textId="77777777" w:rsidR="00313A73" w:rsidRPr="003E093C" w:rsidRDefault="00313A73" w:rsidP="00AD5DFF">
      <w:pPr>
        <w:pStyle w:val="Bullet1GA"/>
        <w:numPr>
          <w:ilvl w:val="0"/>
          <w:numId w:val="3"/>
        </w:numPr>
      </w:pPr>
      <w:r w:rsidRPr="003E093C">
        <w:rPr>
          <w:rtl/>
        </w:rPr>
        <w:t>التشاور مع منظمات الأشخاص ذوي الإعاقة لالتقاط الدروس المستفادة وتبادلها من خلال منتدى منظمات المجتمع المدني لتنظيم الأسرة لعام 2020 واجتماعات منتدى تنسيق الصحة الجنسية والإنجابية للمراهقين؛</w:t>
      </w:r>
    </w:p>
    <w:p w14:paraId="18EE5220" w14:textId="77777777" w:rsidR="00313A73" w:rsidRPr="003E093C" w:rsidRDefault="00313A73" w:rsidP="00AD5DFF">
      <w:pPr>
        <w:pStyle w:val="Bullet1GA"/>
        <w:numPr>
          <w:ilvl w:val="0"/>
          <w:numId w:val="3"/>
        </w:numPr>
      </w:pPr>
      <w:r w:rsidRPr="003E093C">
        <w:rPr>
          <w:rtl/>
        </w:rPr>
        <w:t>إدماج منظور الإعاقة في تدريب تقديم الخدمات المراعية لاحتياجات الشباب في مجال الصحة الجنسية والإنجابية للمراهقين، وضمان أن تُعزّز المبادئ التوجيهية لتقديم الخدمات المراعية لاحتياجات الشباب (المعيار 6) مبدأي عدم التمييز على أساس الإعاقة والمساواة. وتشمل أنشطة الدعوة المتعلقة بتقديم الخدمات المراعية لاحتياجات الشباب ضمانَ إمكانية وصول الأشخاص ذوي مختلف أشكال الإعاقة إلى المرافق الصحية، بما يكفل حصولهم على خدمات الصحة الجنسية والإنجابية؛</w:t>
      </w:r>
    </w:p>
    <w:p w14:paraId="09D16248" w14:textId="77777777" w:rsidR="00313A73" w:rsidRPr="003E093C" w:rsidRDefault="00313A73" w:rsidP="00AD5DFF">
      <w:pPr>
        <w:pStyle w:val="Bullet1GA"/>
        <w:numPr>
          <w:ilvl w:val="0"/>
          <w:numId w:val="3"/>
        </w:numPr>
      </w:pPr>
      <w:r w:rsidRPr="003E093C">
        <w:rPr>
          <w:rtl/>
        </w:rPr>
        <w:lastRenderedPageBreak/>
        <w:t>فيما يتعلق بالمعلومات والتثقيف والاتصال، عمل مجلس تنظيم الأسرة الوطني في زمبابوي مع الشركاء على طباعة مواد بشأن تنظيم الأسرة بطريقة براي، وقد جرى توزيع هذه المواد على مؤسسات مختلفة لفائدة الأشخاص ذوي الإعاقة البصرية؛</w:t>
      </w:r>
    </w:p>
    <w:p w14:paraId="40B410AA" w14:textId="77777777" w:rsidR="00313A73" w:rsidRPr="003E093C" w:rsidRDefault="00313A73" w:rsidP="00AD5DFF">
      <w:pPr>
        <w:pStyle w:val="Bullet1GA"/>
        <w:numPr>
          <w:ilvl w:val="0"/>
          <w:numId w:val="3"/>
        </w:numPr>
      </w:pPr>
      <w:r w:rsidRPr="003E093C">
        <w:rPr>
          <w:rtl/>
        </w:rPr>
        <w:t>أنتج مجلس تنظيم الأسرة الوطني في زمبابوي وشركاؤه معلوماتٍ بشأن تنظيم الأسرة وجرى نشرها في صيغٍ صوتية؛</w:t>
      </w:r>
    </w:p>
    <w:p w14:paraId="56F01F8D" w14:textId="77777777" w:rsidR="00313A73" w:rsidRPr="003E093C" w:rsidRDefault="00313A73" w:rsidP="00AD5DFF">
      <w:pPr>
        <w:pStyle w:val="Bullet1GA"/>
        <w:numPr>
          <w:ilvl w:val="0"/>
          <w:numId w:val="3"/>
        </w:numPr>
      </w:pPr>
      <w:r w:rsidRPr="003E093C">
        <w:rPr>
          <w:rtl/>
        </w:rPr>
        <w:t>إنتاج مواد بشأن تنظيم الأسرة بصيغ سمعية-بصرية مرفقة بترجمة بلغة الإشارة لفائدة الأشخاص ذوي الإعاقة السمعية أو النطقية؛</w:t>
      </w:r>
    </w:p>
    <w:p w14:paraId="54F73D3D" w14:textId="77777777" w:rsidR="00313A73" w:rsidRPr="003E093C" w:rsidRDefault="00313A73" w:rsidP="00AD5DFF">
      <w:pPr>
        <w:pStyle w:val="Bullet1GA"/>
        <w:numPr>
          <w:ilvl w:val="0"/>
          <w:numId w:val="3"/>
        </w:numPr>
      </w:pPr>
      <w:r w:rsidRPr="003E093C">
        <w:rPr>
          <w:rtl/>
        </w:rPr>
        <w:t>تدريب موظفي التثقيف الصحي والاتصال على لغة الإشارة.</w:t>
      </w:r>
    </w:p>
    <w:p w14:paraId="2BF51EE9" w14:textId="77777777" w:rsidR="00313A73" w:rsidRPr="003E093C" w:rsidRDefault="00313A73" w:rsidP="00AD5DFF">
      <w:pPr>
        <w:pStyle w:val="SingleTxtGA"/>
      </w:pPr>
      <w:r w:rsidRPr="003E093C">
        <w:rPr>
          <w:rtl/>
        </w:rPr>
        <w:t>265-</w:t>
      </w:r>
      <w:r w:rsidRPr="003E093C">
        <w:rPr>
          <w:rtl/>
        </w:rPr>
        <w:tab/>
        <w:t>غير أنّه لا تزال توجد فجوات أو تحديات، كما يلي:</w:t>
      </w:r>
    </w:p>
    <w:p w14:paraId="75AF8AA3" w14:textId="60F26A3F" w:rsidR="00313A73" w:rsidRPr="003E093C" w:rsidRDefault="00313A73" w:rsidP="00AD5DFF">
      <w:pPr>
        <w:pStyle w:val="Bullet1GA"/>
        <w:numPr>
          <w:ilvl w:val="0"/>
          <w:numId w:val="3"/>
        </w:numPr>
      </w:pPr>
      <w:r w:rsidRPr="003E093C">
        <w:rPr>
          <w:rtl/>
        </w:rPr>
        <w:t xml:space="preserve">حاجز التواصل </w:t>
      </w:r>
      <w:r w:rsidR="00B64BAF" w:rsidRPr="003E093C">
        <w:rPr>
          <w:rFonts w:hint="cs"/>
          <w:rtl/>
        </w:rPr>
        <w:t>-</w:t>
      </w:r>
      <w:r w:rsidRPr="003E093C">
        <w:rPr>
          <w:rtl/>
        </w:rPr>
        <w:t xml:space="preserve"> عدم تدريب مقدّمي الخدمات الصحية على لغة الإشارة، مما يشكّل عائقا أمام الحصول على خدمات الصحة الجنسية والإنجابية؛</w:t>
      </w:r>
    </w:p>
    <w:p w14:paraId="6A667FAE" w14:textId="77777777" w:rsidR="00313A73" w:rsidRPr="003E093C" w:rsidRDefault="00313A73" w:rsidP="00AD5DFF">
      <w:pPr>
        <w:pStyle w:val="Bullet1GA"/>
        <w:numPr>
          <w:ilvl w:val="0"/>
          <w:numId w:val="3"/>
        </w:numPr>
      </w:pPr>
      <w:r w:rsidRPr="003E093C">
        <w:rPr>
          <w:rtl/>
        </w:rPr>
        <w:t>عدم توافر بيانات مصنَّفة حسب مختلف أنواع الإعاقة لأجل تلبية الاحتياجات المتباينة من حيث المعلومات. وفيما يتعلق بالخدمات المقدمة للأشخاص ذوي الإعاقة، لا تشمل الاستمارات الصحية سوى الجنس والعمر، دون الإعاقة؛</w:t>
      </w:r>
    </w:p>
    <w:p w14:paraId="793D28C6" w14:textId="77777777" w:rsidR="00313A73" w:rsidRPr="003E093C" w:rsidRDefault="00313A73" w:rsidP="00AD5DFF">
      <w:pPr>
        <w:pStyle w:val="Bullet1GA"/>
        <w:numPr>
          <w:ilvl w:val="0"/>
          <w:numId w:val="3"/>
        </w:numPr>
      </w:pPr>
      <w:r w:rsidRPr="003E093C">
        <w:rPr>
          <w:rtl/>
        </w:rPr>
        <w:t>محدودية فهم القائمين على رعاية</w:t>
      </w:r>
      <w:r w:rsidRPr="003E093C">
        <w:t xml:space="preserve"> </w:t>
      </w:r>
      <w:r w:rsidRPr="003E093C">
        <w:rPr>
          <w:rtl/>
        </w:rPr>
        <w:t xml:space="preserve">الأشخاص ذوي الإعاقة ووالديهم لقضايا الصحة الجنسية والإنجابية؛ </w:t>
      </w:r>
    </w:p>
    <w:p w14:paraId="3A5229B8" w14:textId="77777777" w:rsidR="00313A73" w:rsidRPr="003E093C" w:rsidRDefault="00313A73" w:rsidP="00AD5DFF">
      <w:pPr>
        <w:pStyle w:val="Bullet1GA"/>
        <w:numPr>
          <w:ilvl w:val="0"/>
          <w:numId w:val="3"/>
        </w:numPr>
      </w:pPr>
      <w:r w:rsidRPr="003E093C">
        <w:rPr>
          <w:rtl/>
        </w:rPr>
        <w:t>غياب التدريب والتوعية بشأن الإعاقة. وحتى الآن، قامت اليونسكو بتدريب مجلس شؤون الإعاقة على حقوق الصحة الجنسية والإنجابية.</w:t>
      </w:r>
    </w:p>
    <w:p w14:paraId="7D173FFF" w14:textId="77777777" w:rsidR="00313A73" w:rsidRPr="003E093C" w:rsidRDefault="00313A73" w:rsidP="0018016B">
      <w:pPr>
        <w:pStyle w:val="H1GA"/>
        <w:spacing w:after="0"/>
        <w:rPr>
          <w:lang w:val="en-US" w:eastAsia="zh-TW"/>
        </w:rPr>
      </w:pPr>
      <w:bookmarkStart w:id="85" w:name="_Toc25676953"/>
      <w:r w:rsidRPr="003E093C">
        <w:rPr>
          <w:rtl/>
          <w:lang w:val="en-US"/>
        </w:rPr>
        <w:tab/>
      </w:r>
      <w:r w:rsidRPr="003E093C">
        <w:rPr>
          <w:rtl/>
          <w:lang w:val="en-US"/>
        </w:rPr>
        <w:tab/>
        <w:t>المادة 24</w:t>
      </w:r>
      <w:bookmarkStart w:id="86" w:name="_Toc211332636"/>
    </w:p>
    <w:p w14:paraId="7FFF16C3" w14:textId="77777777" w:rsidR="00313A73" w:rsidRPr="003E093C" w:rsidRDefault="00313A73" w:rsidP="0018016B">
      <w:pPr>
        <w:pStyle w:val="H1GA"/>
        <w:spacing w:before="0"/>
        <w:rPr>
          <w:lang w:val="en-US" w:eastAsia="zh-TW"/>
        </w:rPr>
      </w:pPr>
      <w:r w:rsidRPr="003E093C">
        <w:rPr>
          <w:rtl/>
          <w:lang w:val="en-US"/>
        </w:rPr>
        <w:tab/>
      </w:r>
      <w:r w:rsidRPr="003E093C">
        <w:rPr>
          <w:rtl/>
          <w:lang w:val="en-US"/>
        </w:rPr>
        <w:tab/>
        <w:t>التعليم</w:t>
      </w:r>
      <w:bookmarkEnd w:id="85"/>
      <w:bookmarkEnd w:id="86"/>
    </w:p>
    <w:p w14:paraId="7819443A" w14:textId="77777777" w:rsidR="00313A73" w:rsidRPr="003E093C" w:rsidRDefault="00313A73" w:rsidP="00313A73">
      <w:pPr>
        <w:pStyle w:val="H23GA"/>
        <w:rPr>
          <w:lang w:val="en-US" w:eastAsia="zh-TW"/>
        </w:rPr>
      </w:pPr>
      <w:bookmarkStart w:id="87" w:name="_Toc25676954"/>
      <w:r w:rsidRPr="003E093C">
        <w:rPr>
          <w:rtl/>
          <w:lang w:val="en-US"/>
        </w:rPr>
        <w:tab/>
      </w:r>
      <w:r w:rsidRPr="003E093C">
        <w:rPr>
          <w:rtl/>
          <w:lang w:val="en-US"/>
        </w:rPr>
        <w:tab/>
        <w:t>التدابير التشريعية</w:t>
      </w:r>
      <w:bookmarkEnd w:id="87"/>
    </w:p>
    <w:p w14:paraId="7C5B5BFA" w14:textId="77777777" w:rsidR="00313A73" w:rsidRPr="003E093C" w:rsidRDefault="00313A73" w:rsidP="00AD5DFF">
      <w:pPr>
        <w:pStyle w:val="SingleTxtGA"/>
        <w:rPr>
          <w:lang w:eastAsia="zh-TW"/>
        </w:rPr>
      </w:pPr>
      <w:r w:rsidRPr="003E093C">
        <w:rPr>
          <w:rtl/>
        </w:rPr>
        <w:t>266-</w:t>
      </w:r>
      <w:r w:rsidRPr="003E093C">
        <w:rPr>
          <w:rtl/>
        </w:rPr>
        <w:tab/>
        <w:t>كان من بين إنجازات الدستور إقرار الحقوق الاقتصادية - الاجتماعية وجعلها قابلة للإنفاذ بموجب الدستور أمام المحاكم. ويُعد الحق في التعليم أحد الحقوق الأساسية في هذه الفئة.</w:t>
      </w:r>
    </w:p>
    <w:p w14:paraId="57E49036" w14:textId="77777777" w:rsidR="00313A73" w:rsidRPr="003E093C" w:rsidRDefault="00313A73" w:rsidP="00AD5DFF">
      <w:pPr>
        <w:pStyle w:val="SingleTxtGA"/>
        <w:rPr>
          <w:spacing w:val="-2"/>
          <w:lang w:eastAsia="zh-TW"/>
        </w:rPr>
      </w:pPr>
      <w:r w:rsidRPr="003E093C">
        <w:rPr>
          <w:rtl/>
        </w:rPr>
        <w:t>267-</w:t>
      </w:r>
      <w:r w:rsidRPr="003E093C">
        <w:rPr>
          <w:rtl/>
        </w:rPr>
        <w:tab/>
        <w:t xml:space="preserve">وتُلزم المادة 83(ه) و(و) من الدستور الدولة باتخاذ التدابير المناسبة، في حدود الموارد المتاحة لها، لضمان تمكين الأشخاص ذوي الإعاقة من تحقيق كامل إمكاناتهم العقلية والبدنية، بما في ذلك، من </w:t>
      </w:r>
      <w:r w:rsidRPr="003E093C">
        <w:rPr>
          <w:spacing w:val="-2"/>
          <w:rtl/>
        </w:rPr>
        <w:t>بين أمور أخرى، توفير مرافق خاصة لتعليمهم، وتقديم تعليم وتدريب ممولين من الدولة حيثما دعت الحاجة.</w:t>
      </w:r>
    </w:p>
    <w:p w14:paraId="767D5456" w14:textId="77777777" w:rsidR="00313A73" w:rsidRPr="003E093C" w:rsidRDefault="00313A73" w:rsidP="00AD5DFF">
      <w:pPr>
        <w:pStyle w:val="SingleTxtGA"/>
        <w:rPr>
          <w:lang w:eastAsia="zh-TW"/>
        </w:rPr>
      </w:pPr>
      <w:r w:rsidRPr="003E093C">
        <w:rPr>
          <w:rtl/>
        </w:rPr>
        <w:t>268-</w:t>
      </w:r>
      <w:r w:rsidRPr="003E093C">
        <w:rPr>
          <w:rtl/>
        </w:rPr>
        <w:tab/>
        <w:t>وتُلزم المادة 27 من الدستور الدولة باتخاذ جميع التدابير العملية اللازمة لتعزيز التعليم الأساسي المجاني والإلزامي للأطفال؛ والتعليم العالي والجامعي. كما تُلزم الدولة باتخاذ تدابير تضمن تمكين الفتيات من الحصول على الفرص نفسها التي يحصل عليها الفتيان في نيل التعليم على جميع المستويات، بمن فيهم الفتيان والفتيات ذوو الإعاقة.</w:t>
      </w:r>
    </w:p>
    <w:p w14:paraId="41195696" w14:textId="77777777" w:rsidR="00313A73" w:rsidRPr="003E093C" w:rsidRDefault="00313A73" w:rsidP="00AD5DFF">
      <w:pPr>
        <w:pStyle w:val="SingleTxtGA"/>
        <w:rPr>
          <w:lang w:eastAsia="zh-TW"/>
        </w:rPr>
      </w:pPr>
      <w:r w:rsidRPr="003E093C">
        <w:rPr>
          <w:rtl/>
        </w:rPr>
        <w:t>269-</w:t>
      </w:r>
      <w:r w:rsidRPr="003E093C">
        <w:rPr>
          <w:rtl/>
        </w:rPr>
        <w:tab/>
        <w:t xml:space="preserve">كما تكفل المادة 75 من الدستور لكل مواطن ومقيم دائم في زمبابوي الحقَّ في التعليم الأساسي المموَّل من الدولة، بما في ذلك التعليم الأساسي للكبار؛ وكذلك التعليم العالي، الذي يتعيّن على الدولة، من خلال تدابير تشريعية وغيرها من التدابير المعقولة، أن تجعله متاحاً ويتيسر الوصول إليه تدريجياً. وفضلاً عن ذلك، يحقّ لكل شخص إنشاءُ مؤسسات تعليمية مستقلة والمحافظة عليها على نفقته الخاصة، </w:t>
      </w:r>
      <w:r w:rsidRPr="003E093C">
        <w:rPr>
          <w:rtl/>
        </w:rPr>
        <w:lastRenderedPageBreak/>
        <w:t>شريطة أن تكون بمستوياتٍ معقولة، وألّا تُمارس أي تمييز على أي أساس يحظره الدستور، بما في ذلك التمييز على أساس الإعاقة.</w:t>
      </w:r>
    </w:p>
    <w:p w14:paraId="041B8F57" w14:textId="77777777" w:rsidR="00313A73" w:rsidRPr="003E093C" w:rsidRDefault="00313A73" w:rsidP="00AD5DFF">
      <w:pPr>
        <w:pStyle w:val="SingleTxtGA"/>
        <w:spacing w:line="352" w:lineRule="exact"/>
        <w:rPr>
          <w:lang w:eastAsia="zh-TW"/>
        </w:rPr>
      </w:pPr>
      <w:r w:rsidRPr="003E093C">
        <w:rPr>
          <w:rtl/>
        </w:rPr>
        <w:t>270-</w:t>
      </w:r>
      <w:r w:rsidRPr="003E093C">
        <w:rPr>
          <w:rtl/>
        </w:rPr>
        <w:tab/>
        <w:t>وتنصّ المادة 22(2) من الدستور على أن الدولة وجميع مؤسسات وهيئات الحكومة يجب أن تُساعِد، في حدود الموارد المتاحة لها، الأشخاصَ ذوي الإعاقة على تحقيق كامل إمكاناتهم والحدّ من المساوئ التي يتعرّضون لها.</w:t>
      </w:r>
    </w:p>
    <w:p w14:paraId="30569DBA" w14:textId="77777777" w:rsidR="00313A73" w:rsidRPr="003E093C" w:rsidRDefault="00313A73" w:rsidP="00AD5DFF">
      <w:pPr>
        <w:pStyle w:val="SingleTxtGA"/>
        <w:spacing w:line="352" w:lineRule="exact"/>
        <w:rPr>
          <w:lang w:eastAsia="zh-TW"/>
        </w:rPr>
      </w:pPr>
      <w:r w:rsidRPr="003E093C">
        <w:rPr>
          <w:rtl/>
        </w:rPr>
        <w:t>271-</w:t>
      </w:r>
      <w:r w:rsidRPr="003E093C">
        <w:rPr>
          <w:rtl/>
        </w:rPr>
        <w:tab/>
        <w:t>وتنصّ المادة 4 من قانون التعليم على الحق في التعليم لكل طفل في زمبابوي. وتنصّ هذه المادة كذلك على أنه لا يجوز رفضُ قبول أي طفل في زمبابوي في أي مدرسة، ولا يجوز التمييز ضده بفرض شروط وأحكام مُجحِفة تتعلق بقبوله في أي مدرسة، على أساس عِرقه أو قبيلته أو مكان منشئه أو أصله الإثني، أو آرائه السياسية، أو لونه، أو معتقده، أو نوع جنسه. وامتثالاً لهذا الحق، فإن السياسات التعليمية شاملة للأطفال ذوي الإعاقة.</w:t>
      </w:r>
    </w:p>
    <w:p w14:paraId="05EDA6FD" w14:textId="77777777" w:rsidR="00313A73" w:rsidRPr="003E093C" w:rsidRDefault="00313A73" w:rsidP="00AD5DFF">
      <w:pPr>
        <w:pStyle w:val="SingleTxtGA"/>
        <w:spacing w:line="352" w:lineRule="exact"/>
        <w:rPr>
          <w:lang w:eastAsia="zh-TW"/>
        </w:rPr>
      </w:pPr>
      <w:r w:rsidRPr="003E093C">
        <w:rPr>
          <w:rtl/>
        </w:rPr>
        <w:t>272-</w:t>
      </w:r>
      <w:r w:rsidRPr="003E093C">
        <w:rPr>
          <w:rtl/>
        </w:rPr>
        <w:tab/>
        <w:t>وتسعى المادة 39 من مشروع قانون الأشخاص ذوي الإعاقة إلى إدماج أحكام المادة 24 من الاتفاقية بشأن الحق في التعليم، بما يشمل مختلف جوانب هذا الحق كما وردت في الاتفاقية وفي القانون الوطني. ويمضي هذا النص أبعد من ذلك بإدخال بعض النهوج المبتكرة للتعليم الشامل للجميع، بما في ذلك، على سبيل المثال لا الحصر، إنشاء صندوق لتعزيز الحق في التعليم للأشخاص ذوي الإعاقة.</w:t>
      </w:r>
    </w:p>
    <w:p w14:paraId="092BF727" w14:textId="77777777" w:rsidR="00313A73" w:rsidRPr="003E093C" w:rsidRDefault="00313A73" w:rsidP="00AD5DFF">
      <w:pPr>
        <w:pStyle w:val="SingleTxtGA"/>
        <w:spacing w:line="352" w:lineRule="exact"/>
        <w:rPr>
          <w:spacing w:val="-4"/>
          <w:lang w:eastAsia="zh-TW"/>
        </w:rPr>
      </w:pPr>
      <w:r w:rsidRPr="003E093C">
        <w:rPr>
          <w:spacing w:val="-4"/>
          <w:rtl/>
        </w:rPr>
        <w:t>273-</w:t>
      </w:r>
      <w:r w:rsidRPr="003E093C">
        <w:rPr>
          <w:spacing w:val="-4"/>
          <w:rtl/>
        </w:rPr>
        <w:tab/>
        <w:t>وتنصّ المادة 63 من قانون التعليم على تنظيم ووضع المناهج الدراسية لجميع المدارس في زمبابوي. ولهذا الغرض، وضعت الحكومة إطاراً للمناهج الدراسية للفترة 2015–2022 يراعي احتياجات المتعلمين ذوي الإعاقة، كما جرى إعداد مناهج دراسية مخصّصة للأشخاص ذوي الإعاقة البصرية والسمعية.</w:t>
      </w:r>
    </w:p>
    <w:p w14:paraId="76B55254" w14:textId="77777777" w:rsidR="00313A73" w:rsidRPr="003E093C" w:rsidRDefault="00313A73" w:rsidP="00AD5DFF">
      <w:pPr>
        <w:pStyle w:val="SingleTxtGA"/>
        <w:spacing w:line="352" w:lineRule="exact"/>
        <w:rPr>
          <w:lang w:eastAsia="zh-TW"/>
        </w:rPr>
      </w:pPr>
      <w:r w:rsidRPr="003E093C">
        <w:rPr>
          <w:rtl/>
        </w:rPr>
        <w:t>274-</w:t>
      </w:r>
      <w:r w:rsidRPr="003E093C">
        <w:rPr>
          <w:rtl/>
        </w:rPr>
        <w:tab/>
        <w:t>وينصّ قانون تعديل التعليم الجديد على ما يلي:</w:t>
      </w:r>
    </w:p>
    <w:p w14:paraId="25246571" w14:textId="4FA7609C" w:rsidR="00313A73" w:rsidRPr="003E093C" w:rsidRDefault="007C47A4" w:rsidP="00AD5DFF">
      <w:pPr>
        <w:pStyle w:val="SingleTxtGA"/>
        <w:spacing w:line="352" w:lineRule="exact"/>
        <w:ind w:left="1928"/>
        <w:rPr>
          <w:lang w:eastAsia="zh-TW"/>
        </w:rPr>
      </w:pPr>
      <w:r w:rsidRPr="003E093C">
        <w:rPr>
          <w:rtl/>
        </w:rPr>
        <w:tab/>
      </w:r>
      <w:r w:rsidRPr="003E093C">
        <w:rPr>
          <w:rFonts w:hint="cs"/>
          <w:rtl/>
        </w:rPr>
        <w:t>"</w:t>
      </w:r>
      <w:r w:rsidR="00313A73" w:rsidRPr="003E093C">
        <w:rPr>
          <w:rtl/>
        </w:rPr>
        <w:t>… يتعيّن على كل مدرسة مُسجَّلة أن توفّر بنيةً تحتية، رهناً بتوافر الموارد، تكون مناسبة لاستخدام التلاميذ ذوي الإعاقة.</w:t>
      </w:r>
    </w:p>
    <w:p w14:paraId="00545C86" w14:textId="63321677" w:rsidR="00313A73" w:rsidRPr="003E093C" w:rsidRDefault="007C47A4" w:rsidP="00AD5DFF">
      <w:pPr>
        <w:pStyle w:val="SingleTxtGA"/>
        <w:spacing w:line="352" w:lineRule="exact"/>
        <w:ind w:left="1928"/>
        <w:rPr>
          <w:lang w:eastAsia="zh-TW"/>
        </w:rPr>
      </w:pPr>
      <w:r w:rsidRPr="003E093C">
        <w:rPr>
          <w:rtl/>
        </w:rPr>
        <w:tab/>
      </w:r>
      <w:r w:rsidR="00313A73" w:rsidRPr="003E093C">
        <w:rPr>
          <w:rtl/>
        </w:rPr>
        <w:t>ويقوم الأمين بمراقبة مرافق كل مدرسة مُسجَّلة والدخول إليها بغرض التحقّق من مراعاة حقوق التلاميذ ذوي الإعاقة أثناء عمليتَي التعليم والتعلّم.</w:t>
      </w:r>
    </w:p>
    <w:p w14:paraId="3F6E2432" w14:textId="36BE2D36" w:rsidR="00313A73" w:rsidRPr="003E093C" w:rsidRDefault="007C47A4" w:rsidP="00AD5DFF">
      <w:pPr>
        <w:pStyle w:val="SingleTxtGA"/>
        <w:spacing w:line="352" w:lineRule="exact"/>
        <w:ind w:left="1928"/>
        <w:rPr>
          <w:lang w:eastAsia="zh-TW"/>
        </w:rPr>
      </w:pPr>
      <w:r w:rsidRPr="003E093C">
        <w:rPr>
          <w:rtl/>
        </w:rPr>
        <w:tab/>
      </w:r>
      <w:r w:rsidR="00313A73" w:rsidRPr="003E093C">
        <w:rPr>
          <w:rtl/>
        </w:rPr>
        <w:t>ولأغراض الموافقة على الرسوم، يطلب الأمين من كل مدرسة مُسجَّلة تقديمَ خطةٍ تُبيّن كيف ستُعزّز المدرسة حقوقَ التلاميذ ذوي الإعاقة</w:t>
      </w:r>
      <w:r w:rsidRPr="003E093C">
        <w:rPr>
          <w:rFonts w:hint="cs"/>
          <w:rtl/>
        </w:rPr>
        <w:t>"</w:t>
      </w:r>
      <w:r w:rsidR="00313A73" w:rsidRPr="003E093C">
        <w:rPr>
          <w:rtl/>
        </w:rPr>
        <w:t>.</w:t>
      </w:r>
    </w:p>
    <w:p w14:paraId="7F6F6FBF" w14:textId="77777777" w:rsidR="00313A73" w:rsidRPr="003E093C" w:rsidRDefault="00313A73" w:rsidP="00313A73">
      <w:pPr>
        <w:pStyle w:val="H23GA"/>
        <w:rPr>
          <w:lang w:val="en-US" w:eastAsia="zh-TW"/>
        </w:rPr>
      </w:pPr>
      <w:bookmarkStart w:id="88" w:name="_Toc25676955"/>
      <w:r w:rsidRPr="003E093C">
        <w:rPr>
          <w:rtl/>
          <w:lang w:val="en-US"/>
        </w:rPr>
        <w:tab/>
      </w:r>
      <w:r w:rsidRPr="003E093C">
        <w:rPr>
          <w:rtl/>
          <w:lang w:val="en-US"/>
        </w:rPr>
        <w:tab/>
        <w:t>التدابير الإدارية</w:t>
      </w:r>
      <w:bookmarkEnd w:id="88"/>
    </w:p>
    <w:p w14:paraId="711EFBF4" w14:textId="747C085E" w:rsidR="00313A73" w:rsidRPr="003E093C" w:rsidRDefault="00313A73" w:rsidP="00AD5DFF">
      <w:pPr>
        <w:pStyle w:val="SingleTxtGA"/>
        <w:spacing w:line="352" w:lineRule="exact"/>
        <w:rPr>
          <w:lang w:eastAsia="zh-TW"/>
        </w:rPr>
      </w:pPr>
      <w:r w:rsidRPr="003E093C">
        <w:rPr>
          <w:rtl/>
        </w:rPr>
        <w:t>275-</w:t>
      </w:r>
      <w:r w:rsidRPr="003E093C">
        <w:rPr>
          <w:rtl/>
        </w:rPr>
        <w:tab/>
        <w:t xml:space="preserve">ينصّ التعميم رقم </w:t>
      </w:r>
      <w:r w:rsidRPr="003E093C">
        <w:t>P36</w:t>
      </w:r>
      <w:r w:rsidRPr="003E093C">
        <w:rPr>
          <w:rtl/>
        </w:rPr>
        <w:t xml:space="preserve"> لعام 1990 الصادر عن الأمين على إجراءات الإلحاق بالتعليم الخاص بذوي الإعاقات تشمل الفصول الخاصة ووحدات الموارد والمدارس الخاصة. ويتضمّن التعميم الإداري رقم</w:t>
      </w:r>
      <w:r w:rsidR="00AD5DFF" w:rsidRPr="003E093C">
        <w:rPr>
          <w:rFonts w:hint="cs"/>
          <w:rtl/>
        </w:rPr>
        <w:t> </w:t>
      </w:r>
      <w:r w:rsidRPr="003E093C">
        <w:rPr>
          <w:rtl/>
        </w:rPr>
        <w:t>24 لسنة 2001 الصادر عن المدير مراعاة ترتيبات زمن الامتحانات للممتحَنين من ذوي الإعاقات البصرية والسمعية. وينصّ التعميم رقم 2 لسنة 2001 الصادر عن المدير على تدريس لغة الإشارة في المدارس الابتدائية. وينصّ التعميم رقم 7 لسنة 2005 الصادر عن الأمين على إدماج جميع المتعلمين ذوي الإعاقة في المنافسات المدرسية. وتظهر هذه التدابير الإدارية المتخذة داخل الحكومة الإدماجَ التدريجي لقضايا الإعاقة في قطاع التعليم العام.</w:t>
      </w:r>
    </w:p>
    <w:p w14:paraId="4CB4AC5C" w14:textId="77777777" w:rsidR="00313A73" w:rsidRPr="003E093C" w:rsidRDefault="00313A73" w:rsidP="00AD5DFF">
      <w:pPr>
        <w:pStyle w:val="SingleTxtGA"/>
        <w:spacing w:line="352" w:lineRule="exact"/>
        <w:rPr>
          <w:lang w:eastAsia="zh-TW"/>
        </w:rPr>
      </w:pPr>
      <w:r w:rsidRPr="003E093C">
        <w:rPr>
          <w:rtl/>
        </w:rPr>
        <w:t>276-</w:t>
      </w:r>
      <w:r w:rsidRPr="003E093C">
        <w:rPr>
          <w:rtl/>
        </w:rPr>
        <w:tab/>
        <w:t>وعلاوةً على ذلك، انخرطت الحكومة بالفعل في تدريب معلّمين متخصصين، سواء للأشخاص ذوي الإعاقة أو غير ذوي الإعاقة، بهدف بناء قدراتهم على تقديم تعليم شامل للجميع عالي الجودة.</w:t>
      </w:r>
    </w:p>
    <w:p w14:paraId="4A4534D7" w14:textId="77777777" w:rsidR="00313A73" w:rsidRPr="003E093C" w:rsidRDefault="00313A73" w:rsidP="00AD5DFF">
      <w:pPr>
        <w:pStyle w:val="SingleTxtGA"/>
        <w:spacing w:line="352" w:lineRule="exact"/>
        <w:rPr>
          <w:lang w:eastAsia="zh-TW"/>
        </w:rPr>
      </w:pPr>
      <w:r w:rsidRPr="003E093C">
        <w:rPr>
          <w:rtl/>
        </w:rPr>
        <w:t>277-</w:t>
      </w:r>
      <w:r w:rsidRPr="003E093C">
        <w:rPr>
          <w:rtl/>
        </w:rPr>
        <w:tab/>
        <w:t>وحتى تاريخه، تخرج على يد الحكومة 897 1 معلّماً في مجال التربية الخاصة للأطفال ذوي الإعاقة، كما هو موضّح في الجدول أدناه.</w:t>
      </w:r>
    </w:p>
    <w:p w14:paraId="5C08F9C4" w14:textId="77777777" w:rsidR="00313A73" w:rsidRPr="003E093C" w:rsidRDefault="00313A73" w:rsidP="00AD5DFF">
      <w:pPr>
        <w:pStyle w:val="H23GA"/>
        <w:spacing w:after="240"/>
        <w:rPr>
          <w:lang w:val="en-US" w:eastAsia="zh-TW"/>
        </w:rPr>
      </w:pPr>
      <w:r w:rsidRPr="003E093C">
        <w:rPr>
          <w:rtl/>
          <w:lang w:val="en-US"/>
        </w:rPr>
        <w:lastRenderedPageBreak/>
        <w:tab/>
      </w:r>
      <w:r w:rsidRPr="003E093C">
        <w:rPr>
          <w:rtl/>
          <w:lang w:val="en-US"/>
        </w:rPr>
        <w:tab/>
        <w:t>جدول يبيِّن العدد التراكمي للمعلمين الذين تلقوا تدريبا في مجال تعليم ذوي الاحتياجات الخاصة ابتداء من عام 2019.</w:t>
      </w:r>
    </w:p>
    <w:tbl>
      <w:tblPr>
        <w:tblStyle w:val="TABLEA"/>
        <w:bidiVisual/>
        <w:tblW w:w="7256" w:type="dxa"/>
        <w:jc w:val="left"/>
        <w:tblInd w:w="1247" w:type="dxa"/>
        <w:tblLayout w:type="fixed"/>
        <w:tblLook w:val="04E0" w:firstRow="1" w:lastRow="1" w:firstColumn="1" w:lastColumn="0" w:noHBand="0" w:noVBand="1"/>
      </w:tblPr>
      <w:tblGrid>
        <w:gridCol w:w="2122"/>
        <w:gridCol w:w="1688"/>
        <w:gridCol w:w="1751"/>
        <w:gridCol w:w="1695"/>
      </w:tblGrid>
      <w:tr w:rsidR="00313A73" w:rsidRPr="003E093C" w14:paraId="2F20B246" w14:textId="77777777" w:rsidTr="00BB2553">
        <w:trPr>
          <w:cnfStyle w:val="100000000000" w:firstRow="1" w:lastRow="0" w:firstColumn="0" w:lastColumn="0" w:oddVBand="0" w:evenVBand="0" w:oddHBand="0" w:evenHBand="0" w:firstRowFirstColumn="0" w:firstRowLastColumn="0" w:lastRowFirstColumn="0" w:lastRowLastColumn="0"/>
          <w:tblHeader/>
          <w:jc w:val="left"/>
        </w:trPr>
        <w:tc>
          <w:tcPr>
            <w:tcW w:w="2122" w:type="dxa"/>
          </w:tcPr>
          <w:p w14:paraId="5F62AFFD" w14:textId="77777777" w:rsidR="00313A73" w:rsidRPr="003E093C" w:rsidRDefault="00313A73" w:rsidP="00BB2553">
            <w:pPr>
              <w:keepNext/>
              <w:keepLines/>
              <w:spacing w:after="40" w:line="280" w:lineRule="exact"/>
              <w:textDirection w:val="tbRlV"/>
              <w:rPr>
                <w:i w:val="0"/>
                <w:lang w:eastAsia="zh-TW"/>
              </w:rPr>
            </w:pPr>
            <w:r w:rsidRPr="003E093C">
              <w:rPr>
                <w:rtl/>
              </w:rPr>
              <w:t>الفئة</w:t>
            </w:r>
          </w:p>
        </w:tc>
        <w:tc>
          <w:tcPr>
            <w:tcW w:w="1688" w:type="dxa"/>
          </w:tcPr>
          <w:p w14:paraId="68066A4E" w14:textId="77777777" w:rsidR="00313A73" w:rsidRPr="003E093C" w:rsidRDefault="00313A73" w:rsidP="00BB2553">
            <w:pPr>
              <w:keepNext/>
              <w:keepLines/>
              <w:spacing w:after="40" w:line="280" w:lineRule="exact"/>
              <w:textDirection w:val="tbRlV"/>
              <w:rPr>
                <w:i w:val="0"/>
                <w:lang w:eastAsia="zh-TW"/>
              </w:rPr>
            </w:pPr>
            <w:r w:rsidRPr="003E093C">
              <w:rPr>
                <w:rtl/>
              </w:rPr>
              <w:t>ذكور</w:t>
            </w:r>
          </w:p>
        </w:tc>
        <w:tc>
          <w:tcPr>
            <w:tcW w:w="1751" w:type="dxa"/>
          </w:tcPr>
          <w:p w14:paraId="592913AB" w14:textId="77777777" w:rsidR="00313A73" w:rsidRPr="003E093C" w:rsidRDefault="00313A73" w:rsidP="00BB2553">
            <w:pPr>
              <w:keepNext/>
              <w:keepLines/>
              <w:spacing w:after="40" w:line="280" w:lineRule="exact"/>
              <w:textDirection w:val="tbRlV"/>
              <w:rPr>
                <w:i w:val="0"/>
                <w:lang w:eastAsia="zh-TW"/>
              </w:rPr>
            </w:pPr>
            <w:r w:rsidRPr="003E093C">
              <w:rPr>
                <w:rtl/>
              </w:rPr>
              <w:t>إناث</w:t>
            </w:r>
          </w:p>
        </w:tc>
        <w:tc>
          <w:tcPr>
            <w:tcW w:w="1695" w:type="dxa"/>
          </w:tcPr>
          <w:p w14:paraId="17E45F17" w14:textId="77777777" w:rsidR="00313A73" w:rsidRPr="003E093C" w:rsidRDefault="00313A73" w:rsidP="00BB2553">
            <w:pPr>
              <w:keepNext/>
              <w:keepLines/>
              <w:spacing w:after="40" w:line="280" w:lineRule="exact"/>
              <w:textDirection w:val="tbRlV"/>
              <w:rPr>
                <w:i w:val="0"/>
                <w:lang w:eastAsia="zh-TW"/>
              </w:rPr>
            </w:pPr>
            <w:r w:rsidRPr="003E093C">
              <w:rPr>
                <w:rtl/>
              </w:rPr>
              <w:t>المجموع</w:t>
            </w:r>
          </w:p>
        </w:tc>
      </w:tr>
      <w:tr w:rsidR="00313A73" w:rsidRPr="003E093C" w14:paraId="72AF9C68" w14:textId="77777777" w:rsidTr="00BB2553">
        <w:trPr>
          <w:jc w:val="left"/>
        </w:trPr>
        <w:tc>
          <w:tcPr>
            <w:tcW w:w="2122" w:type="dxa"/>
          </w:tcPr>
          <w:p w14:paraId="1463F4C2" w14:textId="77777777" w:rsidR="00313A73" w:rsidRPr="003E093C" w:rsidRDefault="00313A73" w:rsidP="00BB2553">
            <w:pPr>
              <w:keepNext/>
              <w:keepLines/>
              <w:spacing w:after="40" w:line="280" w:lineRule="exact"/>
              <w:textDirection w:val="tbRlV"/>
              <w:rPr>
                <w:lang w:eastAsia="zh-TW"/>
              </w:rPr>
            </w:pPr>
            <w:r w:rsidRPr="003E093C">
              <w:rPr>
                <w:rtl/>
              </w:rPr>
              <w:t>إعاقة عقلية</w:t>
            </w:r>
          </w:p>
        </w:tc>
        <w:tc>
          <w:tcPr>
            <w:tcW w:w="1688" w:type="dxa"/>
          </w:tcPr>
          <w:p w14:paraId="59B17B56" w14:textId="77777777" w:rsidR="00313A73" w:rsidRPr="003E093C" w:rsidRDefault="00313A73" w:rsidP="00BB2553">
            <w:pPr>
              <w:keepNext/>
              <w:keepLines/>
              <w:spacing w:after="40" w:line="280" w:lineRule="exact"/>
              <w:textDirection w:val="tbRlV"/>
              <w:rPr>
                <w:lang w:eastAsia="zh-TW"/>
              </w:rPr>
            </w:pPr>
            <w:r w:rsidRPr="003E093C">
              <w:rPr>
                <w:rtl/>
              </w:rPr>
              <w:t>297</w:t>
            </w:r>
          </w:p>
        </w:tc>
        <w:tc>
          <w:tcPr>
            <w:tcW w:w="1751" w:type="dxa"/>
          </w:tcPr>
          <w:p w14:paraId="08D56950" w14:textId="77777777" w:rsidR="00313A73" w:rsidRPr="003E093C" w:rsidRDefault="00313A73" w:rsidP="00BB2553">
            <w:pPr>
              <w:keepNext/>
              <w:keepLines/>
              <w:spacing w:after="40" w:line="280" w:lineRule="exact"/>
              <w:textDirection w:val="tbRlV"/>
              <w:rPr>
                <w:lang w:eastAsia="zh-TW"/>
              </w:rPr>
            </w:pPr>
            <w:r w:rsidRPr="003E093C">
              <w:rPr>
                <w:rtl/>
              </w:rPr>
              <w:t>412</w:t>
            </w:r>
          </w:p>
        </w:tc>
        <w:tc>
          <w:tcPr>
            <w:tcW w:w="1695" w:type="dxa"/>
          </w:tcPr>
          <w:p w14:paraId="7E35D815" w14:textId="77777777" w:rsidR="00313A73" w:rsidRPr="003E093C" w:rsidRDefault="00313A73" w:rsidP="00BB2553">
            <w:pPr>
              <w:keepNext/>
              <w:keepLines/>
              <w:spacing w:after="40" w:line="280" w:lineRule="exact"/>
              <w:textDirection w:val="tbRlV"/>
              <w:rPr>
                <w:lang w:eastAsia="zh-TW"/>
              </w:rPr>
            </w:pPr>
            <w:r w:rsidRPr="003E093C">
              <w:rPr>
                <w:rtl/>
              </w:rPr>
              <w:t>709</w:t>
            </w:r>
          </w:p>
        </w:tc>
      </w:tr>
      <w:tr w:rsidR="00313A73" w:rsidRPr="003E093C" w14:paraId="0154D82E" w14:textId="77777777" w:rsidTr="00BB2553">
        <w:trPr>
          <w:jc w:val="left"/>
        </w:trPr>
        <w:tc>
          <w:tcPr>
            <w:tcW w:w="2122" w:type="dxa"/>
          </w:tcPr>
          <w:p w14:paraId="56102882" w14:textId="77777777" w:rsidR="00313A73" w:rsidRPr="003E093C" w:rsidRDefault="00313A73" w:rsidP="00BB2553">
            <w:pPr>
              <w:keepNext/>
              <w:keepLines/>
              <w:spacing w:after="40" w:line="280" w:lineRule="exact"/>
              <w:textDirection w:val="tbRlV"/>
              <w:rPr>
                <w:lang w:eastAsia="zh-TW"/>
              </w:rPr>
            </w:pPr>
            <w:r w:rsidRPr="003E093C">
              <w:rPr>
                <w:rtl/>
              </w:rPr>
              <w:t>إعاقة سمعية</w:t>
            </w:r>
          </w:p>
        </w:tc>
        <w:tc>
          <w:tcPr>
            <w:tcW w:w="1688" w:type="dxa"/>
          </w:tcPr>
          <w:p w14:paraId="44EEDE44" w14:textId="77777777" w:rsidR="00313A73" w:rsidRPr="003E093C" w:rsidRDefault="00313A73" w:rsidP="00BB2553">
            <w:pPr>
              <w:keepNext/>
              <w:keepLines/>
              <w:spacing w:after="40" w:line="280" w:lineRule="exact"/>
              <w:textDirection w:val="tbRlV"/>
              <w:rPr>
                <w:lang w:eastAsia="zh-TW"/>
              </w:rPr>
            </w:pPr>
            <w:r w:rsidRPr="003E093C">
              <w:rPr>
                <w:rtl/>
              </w:rPr>
              <w:t>277</w:t>
            </w:r>
          </w:p>
        </w:tc>
        <w:tc>
          <w:tcPr>
            <w:tcW w:w="1751" w:type="dxa"/>
          </w:tcPr>
          <w:p w14:paraId="1AD1A4C8" w14:textId="77777777" w:rsidR="00313A73" w:rsidRPr="003E093C" w:rsidRDefault="00313A73" w:rsidP="00BB2553">
            <w:pPr>
              <w:keepNext/>
              <w:keepLines/>
              <w:spacing w:after="40" w:line="280" w:lineRule="exact"/>
              <w:textDirection w:val="tbRlV"/>
              <w:rPr>
                <w:lang w:eastAsia="zh-TW"/>
              </w:rPr>
            </w:pPr>
            <w:r w:rsidRPr="003E093C">
              <w:rPr>
                <w:rtl/>
              </w:rPr>
              <w:t>350</w:t>
            </w:r>
          </w:p>
        </w:tc>
        <w:tc>
          <w:tcPr>
            <w:tcW w:w="1695" w:type="dxa"/>
          </w:tcPr>
          <w:p w14:paraId="77AB4A78" w14:textId="77777777" w:rsidR="00313A73" w:rsidRPr="003E093C" w:rsidRDefault="00313A73" w:rsidP="00BB2553">
            <w:pPr>
              <w:keepNext/>
              <w:keepLines/>
              <w:spacing w:after="40" w:line="280" w:lineRule="exact"/>
              <w:textDirection w:val="tbRlV"/>
              <w:rPr>
                <w:lang w:eastAsia="zh-TW"/>
              </w:rPr>
            </w:pPr>
            <w:r w:rsidRPr="003E093C">
              <w:rPr>
                <w:rtl/>
              </w:rPr>
              <w:t>627</w:t>
            </w:r>
          </w:p>
        </w:tc>
      </w:tr>
      <w:tr w:rsidR="00313A73" w:rsidRPr="003E093C" w14:paraId="61B9FF19" w14:textId="77777777" w:rsidTr="00BB2553">
        <w:trPr>
          <w:jc w:val="left"/>
        </w:trPr>
        <w:tc>
          <w:tcPr>
            <w:tcW w:w="2122" w:type="dxa"/>
          </w:tcPr>
          <w:p w14:paraId="2EF6167B" w14:textId="77777777" w:rsidR="00313A73" w:rsidRPr="003E093C" w:rsidRDefault="00313A73" w:rsidP="00BB2553">
            <w:pPr>
              <w:keepNext/>
              <w:keepLines/>
              <w:spacing w:after="40" w:line="280" w:lineRule="exact"/>
              <w:textDirection w:val="tbRlV"/>
              <w:rPr>
                <w:lang w:eastAsia="zh-TW"/>
              </w:rPr>
            </w:pPr>
            <w:r w:rsidRPr="003E093C">
              <w:rPr>
                <w:rtl/>
              </w:rPr>
              <w:t>إعاقة بصرية</w:t>
            </w:r>
          </w:p>
        </w:tc>
        <w:tc>
          <w:tcPr>
            <w:tcW w:w="1688" w:type="dxa"/>
          </w:tcPr>
          <w:p w14:paraId="31C94840" w14:textId="77777777" w:rsidR="00313A73" w:rsidRPr="003E093C" w:rsidRDefault="00313A73" w:rsidP="00BB2553">
            <w:pPr>
              <w:keepNext/>
              <w:keepLines/>
              <w:spacing w:after="40" w:line="280" w:lineRule="exact"/>
              <w:textDirection w:val="tbRlV"/>
              <w:rPr>
                <w:lang w:eastAsia="zh-TW"/>
              </w:rPr>
            </w:pPr>
            <w:r w:rsidRPr="003E093C">
              <w:rPr>
                <w:rtl/>
              </w:rPr>
              <w:t>249</w:t>
            </w:r>
          </w:p>
        </w:tc>
        <w:tc>
          <w:tcPr>
            <w:tcW w:w="1751" w:type="dxa"/>
          </w:tcPr>
          <w:p w14:paraId="11E57CE2" w14:textId="77777777" w:rsidR="00313A73" w:rsidRPr="003E093C" w:rsidRDefault="00313A73" w:rsidP="00BB2553">
            <w:pPr>
              <w:keepNext/>
              <w:keepLines/>
              <w:spacing w:after="40" w:line="280" w:lineRule="exact"/>
              <w:textDirection w:val="tbRlV"/>
              <w:rPr>
                <w:lang w:eastAsia="zh-TW"/>
              </w:rPr>
            </w:pPr>
            <w:r w:rsidRPr="003E093C">
              <w:rPr>
                <w:rtl/>
              </w:rPr>
              <w:t>227</w:t>
            </w:r>
          </w:p>
        </w:tc>
        <w:tc>
          <w:tcPr>
            <w:tcW w:w="1695" w:type="dxa"/>
          </w:tcPr>
          <w:p w14:paraId="2BF499B8" w14:textId="77777777" w:rsidR="00313A73" w:rsidRPr="003E093C" w:rsidRDefault="00313A73" w:rsidP="00BB2553">
            <w:pPr>
              <w:keepNext/>
              <w:keepLines/>
              <w:spacing w:after="40" w:line="280" w:lineRule="exact"/>
              <w:textDirection w:val="tbRlV"/>
              <w:rPr>
                <w:lang w:eastAsia="zh-TW"/>
              </w:rPr>
            </w:pPr>
            <w:r w:rsidRPr="003E093C">
              <w:rPr>
                <w:rtl/>
              </w:rPr>
              <w:t>476</w:t>
            </w:r>
          </w:p>
        </w:tc>
      </w:tr>
      <w:tr w:rsidR="00313A73" w:rsidRPr="003E093C" w14:paraId="004FDBA6" w14:textId="77777777" w:rsidTr="007C47A4">
        <w:trPr>
          <w:jc w:val="left"/>
        </w:trPr>
        <w:tc>
          <w:tcPr>
            <w:tcW w:w="2122" w:type="dxa"/>
            <w:tcBorders>
              <w:bottom w:val="single" w:sz="4" w:space="0" w:color="auto"/>
            </w:tcBorders>
          </w:tcPr>
          <w:p w14:paraId="377C3CB5" w14:textId="77777777" w:rsidR="00313A73" w:rsidRPr="003E093C" w:rsidRDefault="00313A73" w:rsidP="00BB2553">
            <w:pPr>
              <w:keepNext/>
              <w:keepLines/>
              <w:spacing w:after="40" w:line="280" w:lineRule="exact"/>
              <w:textDirection w:val="tbRlV"/>
              <w:rPr>
                <w:lang w:eastAsia="zh-TW"/>
              </w:rPr>
            </w:pPr>
            <w:r w:rsidRPr="003E093C">
              <w:rPr>
                <w:rtl/>
              </w:rPr>
              <w:t>صعوبة في التعلم</w:t>
            </w:r>
          </w:p>
        </w:tc>
        <w:tc>
          <w:tcPr>
            <w:tcW w:w="1688" w:type="dxa"/>
            <w:tcBorders>
              <w:bottom w:val="single" w:sz="4" w:space="0" w:color="auto"/>
            </w:tcBorders>
          </w:tcPr>
          <w:p w14:paraId="3431CD03" w14:textId="77777777" w:rsidR="00313A73" w:rsidRPr="003E093C" w:rsidRDefault="00313A73" w:rsidP="00BB2553">
            <w:pPr>
              <w:keepNext/>
              <w:keepLines/>
              <w:spacing w:after="40" w:line="280" w:lineRule="exact"/>
              <w:textDirection w:val="tbRlV"/>
              <w:rPr>
                <w:lang w:eastAsia="zh-TW"/>
              </w:rPr>
            </w:pPr>
            <w:r w:rsidRPr="003E093C">
              <w:rPr>
                <w:rtl/>
              </w:rPr>
              <w:t>16</w:t>
            </w:r>
          </w:p>
        </w:tc>
        <w:tc>
          <w:tcPr>
            <w:tcW w:w="1751" w:type="dxa"/>
            <w:tcBorders>
              <w:bottom w:val="single" w:sz="4" w:space="0" w:color="auto"/>
            </w:tcBorders>
          </w:tcPr>
          <w:p w14:paraId="7592BD16" w14:textId="77777777" w:rsidR="00313A73" w:rsidRPr="003E093C" w:rsidRDefault="00313A73" w:rsidP="00BB2553">
            <w:pPr>
              <w:keepNext/>
              <w:keepLines/>
              <w:spacing w:after="40" w:line="280" w:lineRule="exact"/>
              <w:textDirection w:val="tbRlV"/>
              <w:rPr>
                <w:lang w:eastAsia="zh-TW"/>
              </w:rPr>
            </w:pPr>
            <w:r w:rsidRPr="003E093C">
              <w:rPr>
                <w:rtl/>
              </w:rPr>
              <w:t>69</w:t>
            </w:r>
          </w:p>
        </w:tc>
        <w:tc>
          <w:tcPr>
            <w:tcW w:w="1695" w:type="dxa"/>
            <w:tcBorders>
              <w:bottom w:val="single" w:sz="4" w:space="0" w:color="auto"/>
            </w:tcBorders>
          </w:tcPr>
          <w:p w14:paraId="196CDC65" w14:textId="77777777" w:rsidR="00313A73" w:rsidRPr="003E093C" w:rsidRDefault="00313A73" w:rsidP="00BB2553">
            <w:pPr>
              <w:keepNext/>
              <w:keepLines/>
              <w:spacing w:after="40" w:line="280" w:lineRule="exact"/>
              <w:textDirection w:val="tbRlV"/>
              <w:rPr>
                <w:lang w:eastAsia="zh-TW"/>
              </w:rPr>
            </w:pPr>
            <w:r w:rsidRPr="003E093C">
              <w:rPr>
                <w:rtl/>
              </w:rPr>
              <w:t>85</w:t>
            </w:r>
          </w:p>
        </w:tc>
      </w:tr>
      <w:tr w:rsidR="00313A73" w:rsidRPr="003E093C" w14:paraId="5F13AF81" w14:textId="77777777" w:rsidTr="007C47A4">
        <w:trPr>
          <w:cnfStyle w:val="010000000000" w:firstRow="0" w:lastRow="1" w:firstColumn="0" w:lastColumn="0" w:oddVBand="0" w:evenVBand="0" w:oddHBand="0" w:evenHBand="0" w:firstRowFirstColumn="0" w:firstRowLastColumn="0" w:lastRowFirstColumn="0" w:lastRowLastColumn="0"/>
          <w:jc w:val="left"/>
        </w:trPr>
        <w:tc>
          <w:tcPr>
            <w:tcW w:w="2122" w:type="dxa"/>
            <w:tcBorders>
              <w:top w:val="single" w:sz="4" w:space="0" w:color="auto"/>
            </w:tcBorders>
          </w:tcPr>
          <w:p w14:paraId="12AA1153" w14:textId="77777777" w:rsidR="00313A73" w:rsidRPr="003E093C" w:rsidRDefault="00313A73" w:rsidP="00BB2553">
            <w:pPr>
              <w:keepNext/>
              <w:keepLines/>
              <w:spacing w:before="40" w:after="40" w:line="280" w:lineRule="exact"/>
              <w:textDirection w:val="tbRlV"/>
              <w:rPr>
                <w:bCs/>
                <w:lang w:eastAsia="zh-TW"/>
              </w:rPr>
            </w:pPr>
            <w:r w:rsidRPr="003E093C">
              <w:rPr>
                <w:bCs/>
                <w:i/>
                <w:iCs/>
                <w:rtl/>
              </w:rPr>
              <w:t>المجموع</w:t>
            </w:r>
          </w:p>
        </w:tc>
        <w:tc>
          <w:tcPr>
            <w:tcW w:w="1688" w:type="dxa"/>
            <w:tcBorders>
              <w:top w:val="single" w:sz="4" w:space="0" w:color="auto"/>
            </w:tcBorders>
          </w:tcPr>
          <w:p w14:paraId="21676277" w14:textId="77777777" w:rsidR="00313A73" w:rsidRPr="003E093C" w:rsidRDefault="00313A73" w:rsidP="00BB2553">
            <w:pPr>
              <w:keepNext/>
              <w:keepLines/>
              <w:spacing w:before="40" w:after="40" w:line="280" w:lineRule="exact"/>
              <w:textDirection w:val="tbRlV"/>
              <w:rPr>
                <w:bCs/>
                <w:lang w:eastAsia="zh-TW"/>
              </w:rPr>
            </w:pPr>
            <w:r w:rsidRPr="003E093C">
              <w:rPr>
                <w:bCs/>
                <w:rtl/>
              </w:rPr>
              <w:t>839</w:t>
            </w:r>
          </w:p>
        </w:tc>
        <w:tc>
          <w:tcPr>
            <w:tcW w:w="1751" w:type="dxa"/>
            <w:tcBorders>
              <w:top w:val="single" w:sz="4" w:space="0" w:color="auto"/>
            </w:tcBorders>
          </w:tcPr>
          <w:p w14:paraId="163931C0" w14:textId="77777777" w:rsidR="00313A73" w:rsidRPr="003E093C" w:rsidRDefault="00313A73" w:rsidP="00BB2553">
            <w:pPr>
              <w:keepNext/>
              <w:keepLines/>
              <w:spacing w:before="40" w:after="40" w:line="280" w:lineRule="exact"/>
              <w:textDirection w:val="tbRlV"/>
              <w:rPr>
                <w:bCs/>
                <w:lang w:eastAsia="zh-TW"/>
              </w:rPr>
            </w:pPr>
            <w:r w:rsidRPr="003E093C">
              <w:rPr>
                <w:bCs/>
                <w:rtl/>
              </w:rPr>
              <w:t>058 1</w:t>
            </w:r>
          </w:p>
        </w:tc>
        <w:tc>
          <w:tcPr>
            <w:tcW w:w="1695" w:type="dxa"/>
            <w:tcBorders>
              <w:top w:val="single" w:sz="4" w:space="0" w:color="auto"/>
            </w:tcBorders>
          </w:tcPr>
          <w:p w14:paraId="2B36597C" w14:textId="77777777" w:rsidR="00313A73" w:rsidRPr="003E093C" w:rsidRDefault="00313A73" w:rsidP="00BB2553">
            <w:pPr>
              <w:keepNext/>
              <w:keepLines/>
              <w:spacing w:before="40" w:after="40" w:line="280" w:lineRule="exact"/>
              <w:textDirection w:val="tbRlV"/>
              <w:rPr>
                <w:bCs/>
                <w:lang w:eastAsia="zh-TW"/>
              </w:rPr>
            </w:pPr>
            <w:r w:rsidRPr="003E093C">
              <w:rPr>
                <w:bCs/>
                <w:rtl/>
              </w:rPr>
              <w:t>897 1</w:t>
            </w:r>
          </w:p>
        </w:tc>
      </w:tr>
    </w:tbl>
    <w:p w14:paraId="1140D051" w14:textId="77777777" w:rsidR="00313A73" w:rsidRPr="003E093C" w:rsidRDefault="00313A73" w:rsidP="00AD5DFF">
      <w:pPr>
        <w:pStyle w:val="SingleTxtGA"/>
        <w:spacing w:before="240"/>
        <w:rPr>
          <w:lang w:eastAsia="zh-TW"/>
        </w:rPr>
      </w:pPr>
      <w:r w:rsidRPr="003E093C">
        <w:rPr>
          <w:rtl/>
        </w:rPr>
        <w:t>278-</w:t>
      </w:r>
      <w:r w:rsidRPr="003E093C">
        <w:rPr>
          <w:rtl/>
        </w:rPr>
        <w:tab/>
        <w:t>ويُعد تدريب المعلمين في مجال التعليم الشامل للجميع عملية مستمرة. وتُنظم حلقات عمل لجميع المعلمين في المدارس من حين لآخر. ويتمثل أحد أهداف حلقات العمل هذه في تيسير مواءمة المناهج الدراسية بما يكفل تحقيق معايير متقاربة في التدريب والجودة.</w:t>
      </w:r>
    </w:p>
    <w:p w14:paraId="7E846ED7" w14:textId="77777777" w:rsidR="00313A73" w:rsidRPr="003E093C" w:rsidRDefault="00313A73" w:rsidP="00AD5DFF">
      <w:pPr>
        <w:pStyle w:val="SingleTxtGA"/>
        <w:rPr>
          <w:rtl/>
        </w:rPr>
      </w:pPr>
      <w:r w:rsidRPr="003E093C">
        <w:rPr>
          <w:rtl/>
        </w:rPr>
        <w:t>279-</w:t>
      </w:r>
      <w:r w:rsidRPr="003E093C">
        <w:rPr>
          <w:rtl/>
        </w:rPr>
        <w:tab/>
        <w:t>وعلى المنوال نفسه، توفر الحكومة أيضا</w:t>
      </w:r>
      <w:r w:rsidRPr="003E093C">
        <w:rPr>
          <w:rFonts w:hint="cs"/>
          <w:rtl/>
        </w:rPr>
        <w:t>ً</w:t>
      </w:r>
      <w:r w:rsidRPr="003E093C">
        <w:rPr>
          <w:rtl/>
        </w:rPr>
        <w:t xml:space="preserve"> الموارد المناسبة للتعليم الشامل للجميع، مثل الأجهزة المعينة، وأوراق براي، وكتب براي الدراسية، وغيرها من الموارد ذات الصلة. وحتى تاريخه، قامت سبع من مؤسسات التعليم العالي والتعليم الجامعي بإنشاء مراكز موارد خاصة بالإعاقة، تُعنى بتيسير إدارة شؤون الرعاية والدعم لفائدة المتعلمين من ذوي الإعاقة داخل تلك البيئة. ويستفيد الطلاب من ذوي الإعاقة كذلك من هذه المرافق في الوصول إلى خدمات المكتبات، وإجراء التقييمات المستمرة، وأداء الامتحانات.</w:t>
      </w:r>
    </w:p>
    <w:p w14:paraId="2C859327" w14:textId="77777777" w:rsidR="0085597C" w:rsidRPr="003E093C" w:rsidRDefault="0085597C" w:rsidP="00AD5DFF">
      <w:pPr>
        <w:pStyle w:val="SingleTxtGA"/>
        <w:rPr>
          <w:lang w:eastAsia="zh-TW"/>
        </w:rPr>
      </w:pPr>
      <w:r w:rsidRPr="003E093C">
        <w:rPr>
          <w:rtl/>
        </w:rPr>
        <w:t>280-</w:t>
      </w:r>
      <w:r w:rsidRPr="003E093C">
        <w:rPr>
          <w:rtl/>
        </w:rPr>
        <w:tab/>
        <w:t xml:space="preserve">وأنشأت الحكومة المركز الوطني للسمعيات من أجل تقديم الخدمات في مجال السمع للأطفال وللبالغين ذوي الإعاقة السمعية. وهي تدير أيضاً مطبعة </w:t>
      </w:r>
      <w:r w:rsidRPr="003E093C">
        <w:t>National Braille Printing Press</w:t>
      </w:r>
      <w:r w:rsidRPr="003E093C">
        <w:rPr>
          <w:rtl/>
        </w:rPr>
        <w:t xml:space="preserve"> التي تقدم خدمات الطباعة بطريقة براي للمتعلمين وللبالغين ذوي الإعاقة البصرية. وتستخدم إدارات حكومية أخرى أيضاً هذين المرفقين لإنتاج معلومات للأشخاص ذوي الإعاقة في أنساق مقبولة.</w:t>
      </w:r>
    </w:p>
    <w:p w14:paraId="1B6B0933" w14:textId="77777777" w:rsidR="0085597C" w:rsidRPr="003E093C" w:rsidRDefault="0085597C" w:rsidP="00AD5DFF">
      <w:pPr>
        <w:pStyle w:val="SingleTxtGA"/>
        <w:rPr>
          <w:lang w:eastAsia="zh-TW"/>
        </w:rPr>
      </w:pPr>
      <w:r w:rsidRPr="003E093C">
        <w:rPr>
          <w:rtl/>
        </w:rPr>
        <w:t>281-</w:t>
      </w:r>
      <w:r w:rsidRPr="003E093C">
        <w:rPr>
          <w:rtl/>
        </w:rPr>
        <w:tab/>
        <w:t>وقد أعدّت الدولة الطرف قاموساً للغة الإشارة بعنوان "قاموس لغة الإشارة لزمبابوي"، نُشر في عام 1998 في مجلّدين. والقاموس اليوم مرجع أساسي تستخدمه المدارس والكليات والجامعات ومراكز الخدمات التابعة للحكومة. ويخضع القاموس للمراجعة بانتظام بحيث يبقى مواكباً لتنوّع اللهجات.</w:t>
      </w:r>
    </w:p>
    <w:p w14:paraId="744CAEAF" w14:textId="77777777" w:rsidR="0085597C" w:rsidRPr="003E093C" w:rsidRDefault="0085597C" w:rsidP="00AD5DFF">
      <w:pPr>
        <w:pStyle w:val="SingleTxtGA"/>
        <w:rPr>
          <w:lang w:eastAsia="zh-TW"/>
        </w:rPr>
      </w:pPr>
      <w:r w:rsidRPr="003E093C">
        <w:rPr>
          <w:rtl/>
        </w:rPr>
        <w:t>282-</w:t>
      </w:r>
      <w:r w:rsidRPr="003E093C">
        <w:rPr>
          <w:rtl/>
        </w:rPr>
        <w:tab/>
        <w:t>ووضعت الحكومة بالتعاون مع الشركاء في التنمية قاموساً للغة الإشارة الخاصة بفيروس نقص المناعة البشرية والإيدز لفائدة الأشخاص ذوي الإعاقة السمعية</w:t>
      </w:r>
      <w:r w:rsidRPr="003E093C">
        <w:rPr>
          <w:rFonts w:hint="cs"/>
          <w:rtl/>
        </w:rPr>
        <w:t>.</w:t>
      </w:r>
    </w:p>
    <w:p w14:paraId="3CD66284" w14:textId="77777777" w:rsidR="0085597C" w:rsidRPr="003E093C" w:rsidRDefault="0085597C" w:rsidP="00AD5DFF">
      <w:pPr>
        <w:pStyle w:val="SingleTxtGA"/>
        <w:rPr>
          <w:spacing w:val="-2"/>
          <w:lang w:eastAsia="zh-TW"/>
        </w:rPr>
      </w:pPr>
      <w:r w:rsidRPr="003E093C">
        <w:rPr>
          <w:spacing w:val="-2"/>
          <w:rtl/>
        </w:rPr>
        <w:t>283-</w:t>
      </w:r>
      <w:r w:rsidRPr="003E093C">
        <w:rPr>
          <w:spacing w:val="-2"/>
          <w:rtl/>
        </w:rPr>
        <w:tab/>
        <w:t>وفيما يتعلق بالتحديد المبكر للحالات وتقييمها وإحالتها، أنشأت الحكومة إدارة الخدمات النفسية للمدارس. وتضم هذه الإدارة قسماً يُعرف باسم "رفاه المتعلمين والخدمات النفسية وتعليم ذوي الاحتياجات الخاصة". وهي ممثّلة بمدرّسي الدعم التربوي في جميع المراكز التعليمية على مستوى المقاطعات في البلد.</w:t>
      </w:r>
    </w:p>
    <w:p w14:paraId="078E2E02" w14:textId="77777777" w:rsidR="0085597C" w:rsidRPr="003E093C" w:rsidRDefault="0085597C" w:rsidP="00AD5DFF">
      <w:pPr>
        <w:pStyle w:val="SingleTxtGA"/>
        <w:rPr>
          <w:lang w:eastAsia="zh-TW"/>
        </w:rPr>
      </w:pPr>
      <w:r w:rsidRPr="003E093C">
        <w:rPr>
          <w:rtl/>
        </w:rPr>
        <w:t>284-</w:t>
      </w:r>
      <w:r w:rsidRPr="003E093C">
        <w:rPr>
          <w:rtl/>
        </w:rPr>
        <w:tab/>
      </w:r>
      <w:r w:rsidRPr="003E093C">
        <w:rPr>
          <w:rFonts w:hint="cs"/>
          <w:rtl/>
        </w:rPr>
        <w:t>و</w:t>
      </w:r>
      <w:r w:rsidRPr="003E093C">
        <w:rPr>
          <w:rtl/>
        </w:rPr>
        <w:t>قامت الحكومة، بالتعاون مع الشركاء في التنمية، بوضع سياسة عامة للتعليم الشامل للجميع تراعي أيضاً احتياجات المتعلمين ذوي الإعاقة. ويجري حالياً تنفيذ هذه السياسة العامة في جميع المدارس في زمبابوي. وتعمل الحكومة حالياً على رفع مستوى البنية التحتية من أجل تعزيز وصول الأطفال ذوي الإعاقة إلى ال</w:t>
      </w:r>
      <w:r w:rsidRPr="003E093C">
        <w:rPr>
          <w:rFonts w:hint="cs"/>
          <w:rtl/>
        </w:rPr>
        <w:t>ت</w:t>
      </w:r>
      <w:r w:rsidRPr="003E093C">
        <w:rPr>
          <w:rtl/>
        </w:rPr>
        <w:t>عليم.</w:t>
      </w:r>
    </w:p>
    <w:p w14:paraId="7487C436" w14:textId="77777777" w:rsidR="0085597C" w:rsidRPr="003E093C" w:rsidRDefault="0085597C" w:rsidP="00AD5DFF">
      <w:pPr>
        <w:pStyle w:val="SingleTxtGA"/>
      </w:pPr>
      <w:r w:rsidRPr="003E093C">
        <w:rPr>
          <w:rtl/>
        </w:rPr>
        <w:t>285-</w:t>
      </w:r>
      <w:r w:rsidRPr="003E093C">
        <w:rPr>
          <w:rtl/>
        </w:rPr>
        <w:tab/>
        <w:t>وفي عام 2017، أطلقت الحكومة المرفق النموذجي الشامل للرضع</w:t>
      </w:r>
      <w:r w:rsidRPr="003E093C">
        <w:t xml:space="preserve"> </w:t>
      </w:r>
      <w:r w:rsidRPr="003E093C">
        <w:rPr>
          <w:rtl/>
        </w:rPr>
        <w:t>الذي لا يزال في مرحلة تجريبية، وشارك فيه ما يقرب من 23 مدرسة و17 مقاطعة.</w:t>
      </w:r>
    </w:p>
    <w:p w14:paraId="177F4262" w14:textId="77777777" w:rsidR="0085597C" w:rsidRPr="003E093C" w:rsidRDefault="0085597C" w:rsidP="00AD5DFF">
      <w:pPr>
        <w:pStyle w:val="SingleTxtGA"/>
        <w:rPr>
          <w:lang w:eastAsia="zh-TW"/>
        </w:rPr>
      </w:pPr>
      <w:r w:rsidRPr="003E093C">
        <w:rPr>
          <w:rtl/>
        </w:rPr>
        <w:t>286-</w:t>
      </w:r>
      <w:r w:rsidRPr="003E093C">
        <w:rPr>
          <w:rtl/>
        </w:rPr>
        <w:tab/>
        <w:t>وباختصار، يركز برنامج التعليم الشامل للجميع على المجالات السبعة التالية:</w:t>
      </w:r>
    </w:p>
    <w:p w14:paraId="08225956" w14:textId="77777777" w:rsidR="0085597C" w:rsidRPr="003E093C" w:rsidRDefault="0085597C" w:rsidP="0085597C">
      <w:pPr>
        <w:pStyle w:val="SingleTxtGA"/>
        <w:rPr>
          <w:lang w:eastAsia="zh-TW"/>
        </w:rPr>
      </w:pPr>
      <w:r w:rsidRPr="003E093C">
        <w:rPr>
          <w:rtl/>
        </w:rPr>
        <w:lastRenderedPageBreak/>
        <w:tab/>
        <w:t>(أ)</w:t>
      </w:r>
      <w:r w:rsidRPr="003E093C">
        <w:rPr>
          <w:rtl/>
        </w:rPr>
        <w:tab/>
        <w:t>تحديد الأطفال ذوي الإعاقة وتقييمهم وتسجيلهم في المدارس؛</w:t>
      </w:r>
    </w:p>
    <w:p w14:paraId="28C9E068" w14:textId="77777777" w:rsidR="0085597C" w:rsidRPr="003E093C" w:rsidRDefault="0085597C" w:rsidP="0085597C">
      <w:pPr>
        <w:pStyle w:val="SingleTxtGA"/>
        <w:rPr>
          <w:lang w:eastAsia="zh-TW"/>
        </w:rPr>
      </w:pPr>
      <w:r w:rsidRPr="003E093C">
        <w:rPr>
          <w:rtl/>
        </w:rPr>
        <w:tab/>
        <w:t>(ب)</w:t>
      </w:r>
      <w:r w:rsidRPr="003E093C">
        <w:rPr>
          <w:rtl/>
        </w:rPr>
        <w:tab/>
        <w:t>وتكييف البيئة المدرسية؛</w:t>
      </w:r>
    </w:p>
    <w:p w14:paraId="63B2B70B" w14:textId="77777777" w:rsidR="0085597C" w:rsidRPr="003E093C" w:rsidRDefault="0085597C" w:rsidP="0085597C">
      <w:pPr>
        <w:pStyle w:val="SingleTxtGA"/>
        <w:rPr>
          <w:lang w:eastAsia="zh-TW"/>
        </w:rPr>
      </w:pPr>
      <w:r w:rsidRPr="003E093C">
        <w:rPr>
          <w:rtl/>
        </w:rPr>
        <w:tab/>
        <w:t>(ج)</w:t>
      </w:r>
      <w:r w:rsidRPr="003E093C">
        <w:rPr>
          <w:rtl/>
        </w:rPr>
        <w:tab/>
        <w:t>وتوفير الأجهزة والتكنولوجيات المُعينة؛</w:t>
      </w:r>
    </w:p>
    <w:p w14:paraId="5A2502DA" w14:textId="77777777" w:rsidR="0085597C" w:rsidRPr="003E093C" w:rsidRDefault="0085597C" w:rsidP="0085597C">
      <w:pPr>
        <w:pStyle w:val="SingleTxtGA"/>
        <w:rPr>
          <w:lang w:eastAsia="zh-TW"/>
        </w:rPr>
      </w:pPr>
      <w:r w:rsidRPr="003E093C">
        <w:rPr>
          <w:rtl/>
        </w:rPr>
        <w:tab/>
        <w:t>(د)</w:t>
      </w:r>
      <w:r w:rsidRPr="003E093C">
        <w:rPr>
          <w:rtl/>
        </w:rPr>
        <w:tab/>
        <w:t>وتدريب المعلمين والوالدَين والمجتمع المحلي؛</w:t>
      </w:r>
    </w:p>
    <w:p w14:paraId="58EB4793" w14:textId="77777777" w:rsidR="0085597C" w:rsidRPr="003E093C" w:rsidRDefault="0085597C" w:rsidP="0085597C">
      <w:pPr>
        <w:pStyle w:val="SingleTxtGA"/>
        <w:rPr>
          <w:lang w:eastAsia="zh-TW"/>
        </w:rPr>
      </w:pPr>
      <w:r w:rsidRPr="003E093C">
        <w:rPr>
          <w:rtl/>
        </w:rPr>
        <w:tab/>
        <w:t>(هـ)</w:t>
      </w:r>
      <w:r w:rsidRPr="003E093C">
        <w:rPr>
          <w:rtl/>
        </w:rPr>
        <w:tab/>
        <w:t>وإنتاج دليل للمعلّمين على التعليم الشامل للجميع؛</w:t>
      </w:r>
    </w:p>
    <w:p w14:paraId="5525BF32" w14:textId="77777777" w:rsidR="0085597C" w:rsidRPr="003E093C" w:rsidRDefault="0085597C" w:rsidP="0085597C">
      <w:pPr>
        <w:pStyle w:val="SingleTxtGA"/>
        <w:rPr>
          <w:lang w:eastAsia="zh-TW"/>
        </w:rPr>
      </w:pPr>
      <w:r w:rsidRPr="003E093C">
        <w:rPr>
          <w:rtl/>
        </w:rPr>
        <w:tab/>
        <w:t>(و)</w:t>
      </w:r>
      <w:r w:rsidRPr="003E093C">
        <w:rPr>
          <w:rtl/>
        </w:rPr>
        <w:tab/>
        <w:t xml:space="preserve">ونشر الوعي؛ </w:t>
      </w:r>
    </w:p>
    <w:p w14:paraId="2424D77A" w14:textId="77777777" w:rsidR="0085597C" w:rsidRPr="003E093C" w:rsidRDefault="0085597C" w:rsidP="0085597C">
      <w:pPr>
        <w:pStyle w:val="SingleTxtGA"/>
        <w:rPr>
          <w:lang w:eastAsia="zh-TW"/>
        </w:rPr>
      </w:pPr>
      <w:r w:rsidRPr="003E093C">
        <w:rPr>
          <w:rtl/>
        </w:rPr>
        <w:tab/>
        <w:t>(ز)</w:t>
      </w:r>
      <w:r w:rsidRPr="003E093C">
        <w:rPr>
          <w:rtl/>
        </w:rPr>
        <w:tab/>
        <w:t>وإنشاء مراكز للموارد.</w:t>
      </w:r>
    </w:p>
    <w:p w14:paraId="346B35E4" w14:textId="77777777" w:rsidR="0085597C" w:rsidRPr="003E093C" w:rsidRDefault="0085597C" w:rsidP="00AD5DFF">
      <w:pPr>
        <w:pStyle w:val="SingleTxtGA"/>
        <w:spacing w:line="350" w:lineRule="exact"/>
        <w:rPr>
          <w:spacing w:val="-2"/>
          <w:lang w:eastAsia="zh-TW"/>
        </w:rPr>
      </w:pPr>
      <w:r w:rsidRPr="003E093C">
        <w:rPr>
          <w:spacing w:val="-2"/>
          <w:rtl/>
        </w:rPr>
        <w:t>287-</w:t>
      </w:r>
      <w:r w:rsidRPr="003E093C">
        <w:rPr>
          <w:spacing w:val="-2"/>
          <w:rtl/>
        </w:rPr>
        <w:tab/>
        <w:t>وجرى بالفعل دعم ما مجموعه مائتي مدرسة بالتمويل لغاية تكييف بنيتها التحتية. وحقّق هذا البرنامج نجاحاً كبيراً إذ أُنجز العمل بالكامل في أكثر من 90 في المائة من المدارس. وتتبرّع المجتمعات المحلية باليد العاملة والطوب والحجارة المستخرجة من المقالع لضمان نجاح المشروع. وتشمل البنية التحتية التي يجري تكييفها مرافق الصرف الصحي والأثاث وتوفير المنحدرات في الأماكن التي توجد فيها سلالم. وقد</w:t>
      </w:r>
      <w:r w:rsidRPr="003E093C">
        <w:rPr>
          <w:rFonts w:hint="cs"/>
          <w:spacing w:val="-2"/>
          <w:rtl/>
        </w:rPr>
        <w:t> </w:t>
      </w:r>
      <w:r w:rsidRPr="003E093C">
        <w:rPr>
          <w:spacing w:val="-2"/>
          <w:rtl/>
        </w:rPr>
        <w:t>تبنّت جميع المدارس النموذجية مشاريع مستدامة مدرة للدخل لأجل دعم برنامج التعليم الشامل للجميع.</w:t>
      </w:r>
    </w:p>
    <w:p w14:paraId="0FFF4C1D" w14:textId="77777777" w:rsidR="0085597C" w:rsidRPr="003E093C" w:rsidRDefault="0085597C" w:rsidP="00AD5DFF">
      <w:pPr>
        <w:pStyle w:val="SingleTxtGA"/>
        <w:spacing w:line="350" w:lineRule="exact"/>
        <w:rPr>
          <w:lang w:eastAsia="zh-TW"/>
        </w:rPr>
      </w:pPr>
      <w:r w:rsidRPr="003E093C">
        <w:rPr>
          <w:rtl/>
        </w:rPr>
        <w:t>288-</w:t>
      </w:r>
      <w:r w:rsidRPr="003E093C">
        <w:rPr>
          <w:rtl/>
        </w:rPr>
        <w:tab/>
        <w:t>ووفقاً لنظام معلومات إدارة التعليم لعام 2019، يبلغ العدد الإجمالي للمتعلّمين ذوي الإعاقة المسجلّين 560 85 شخصاً، من النماء في مرحلة الطفولة المبكرة إلى السنة النهائية من التعليم الثانوي. ويجري حالياً إنشاء مراكز للموارد في جميع المدارس، وقد استُكمل معظمها مع تزويدها بالمواد اللازمة للتدريس والتعلّم. ويجري دعم المتعلمين ذوي الإعاقة الذين يحتاجون إلى أجهزة مُعينة. وتشمل الأجهزة الكراسي المتحركة والمُعينات السمعية وأطر المساعدة على المشي وغيرها.</w:t>
      </w:r>
    </w:p>
    <w:p w14:paraId="5017B7AC" w14:textId="77777777" w:rsidR="0085597C" w:rsidRPr="003E093C" w:rsidRDefault="0085597C" w:rsidP="00AD5DFF">
      <w:pPr>
        <w:pStyle w:val="SingleTxtGA"/>
        <w:spacing w:line="350" w:lineRule="exact"/>
        <w:rPr>
          <w:lang w:eastAsia="zh-TW"/>
        </w:rPr>
      </w:pPr>
      <w:r w:rsidRPr="003E093C">
        <w:rPr>
          <w:rtl/>
        </w:rPr>
        <w:t>289-</w:t>
      </w:r>
      <w:r w:rsidRPr="003E093C">
        <w:rPr>
          <w:rtl/>
        </w:rPr>
        <w:tab/>
        <w:t>وقد شرعت الحكومة في تنفيذ برامج للتوعية المجتمعية كان لها دور فعّال جداً في ضمان نجاح المشروع في المدارس، إذ تقع على عاتقها مسؤولية توفير التعليم لجميع الأطفال لديها. وتستهدف أنشطة التوعية هذه أيضاً القيادات التقليدية فيما يتعلق بالتحديد المبكر للأطفال ذوي الإعاقة في المجتمعات المحلية. ولطالما كانت لجان التنمية المدرسية أساسية في حشد الموارد الإضافية لتسريع تنفيذ المشاريع. ويشارك جميع آباء وأمهات الأطفال ذوي الإعاقة بنشاط في مناصرة حقوق أطفالهم. ويؤدون كذلك دوراً محورياً فيما يتعلّق بالمشاركة في المشاريع المستدامة المدرّة للدخل التي تنفّذ في المدارس.</w:t>
      </w:r>
    </w:p>
    <w:p w14:paraId="38EE11BC" w14:textId="77777777" w:rsidR="0085597C" w:rsidRPr="003E093C" w:rsidRDefault="0085597C" w:rsidP="00AD5DFF">
      <w:pPr>
        <w:pStyle w:val="SingleTxtGA"/>
        <w:spacing w:line="350" w:lineRule="exact"/>
        <w:rPr>
          <w:lang w:eastAsia="zh-TW"/>
        </w:rPr>
      </w:pPr>
      <w:r w:rsidRPr="003E093C">
        <w:rPr>
          <w:rtl/>
        </w:rPr>
        <w:t>290-</w:t>
      </w:r>
      <w:r w:rsidRPr="003E093C">
        <w:rPr>
          <w:rtl/>
        </w:rPr>
        <w:tab/>
        <w:t>وواجه العديد من الأطفال ذوي الإعاقة صعوبةً في الذهاب المنتظم إلى المدرسة بسبب مشاكل في وسائل النقل أو صعوبات في التنقل. وجرى في إطار برنامج التعليم الشامل للجميع توفير دراجات نارية ثلاثية العجلات لبعض المدارس. وقد أثرت الدراجات النارية بشكل إيجابي على معدّلات التحاق الأطفال ذوي الإعاقة بالمدارس.</w:t>
      </w:r>
    </w:p>
    <w:p w14:paraId="202B2161" w14:textId="77777777" w:rsidR="0085597C" w:rsidRPr="003E093C" w:rsidRDefault="0085597C" w:rsidP="00AD5DFF">
      <w:pPr>
        <w:pStyle w:val="SingleTxtGA"/>
        <w:spacing w:line="350" w:lineRule="exact"/>
        <w:rPr>
          <w:lang w:eastAsia="zh-TW"/>
        </w:rPr>
      </w:pPr>
      <w:r w:rsidRPr="003E093C">
        <w:rPr>
          <w:rtl/>
        </w:rPr>
        <w:t>291-</w:t>
      </w:r>
      <w:r w:rsidRPr="003E093C">
        <w:rPr>
          <w:rtl/>
        </w:rPr>
        <w:tab/>
        <w:t>ويجري حالياً إعداد دليل تدريبي على التعليم الشامل للجميع موجّه لموظفي التدريس في المدارس ومؤسسات التعليم العالي والجامعي. ونُقّحت الطبعة الأولى من دليل المدارس بما يتماشى مع اتجاهات التعليم الشامل للجميع في العالم. والدليل هو مرجع للمعلّمين بشأن كيفية التفاعل مع المتعلّمين ذوي الإعاقة في المدارس. ويُستخدم الدليل حالياً في المعاهد والجامعات المعنية بتدريب المعلّمين في البلد.</w:t>
      </w:r>
    </w:p>
    <w:p w14:paraId="31AC560A" w14:textId="77777777" w:rsidR="0085597C" w:rsidRPr="003E093C" w:rsidRDefault="0085597C" w:rsidP="00AD5DFF">
      <w:pPr>
        <w:pStyle w:val="SingleTxtGA"/>
        <w:spacing w:line="350" w:lineRule="exact"/>
        <w:rPr>
          <w:lang w:eastAsia="zh-TW"/>
        </w:rPr>
      </w:pPr>
      <w:r w:rsidRPr="003E093C">
        <w:rPr>
          <w:rtl/>
        </w:rPr>
        <w:t>292-</w:t>
      </w:r>
      <w:r w:rsidRPr="003E093C">
        <w:rPr>
          <w:rtl/>
        </w:rPr>
        <w:tab/>
        <w:t>ويؤدّي مساعدو المعلّمين دوراً حاسماً في التعليم الشامل للجميع. ويتطوّع معظم آباء وأمهات الأطفال ذوي الإعاقة للقيام بدور مقدّمي الرعاية فيكمّلون بذلك دور المعلّمين.</w:t>
      </w:r>
    </w:p>
    <w:p w14:paraId="3B6D8245" w14:textId="77777777" w:rsidR="0085597C" w:rsidRPr="003E093C" w:rsidRDefault="0085597C" w:rsidP="00AD5DFF">
      <w:pPr>
        <w:pStyle w:val="SingleTxtGA"/>
        <w:spacing w:line="350" w:lineRule="exact"/>
        <w:rPr>
          <w:lang w:eastAsia="zh-TW"/>
        </w:rPr>
      </w:pPr>
      <w:r w:rsidRPr="003E093C">
        <w:rPr>
          <w:rtl/>
        </w:rPr>
        <w:t>293-</w:t>
      </w:r>
      <w:r w:rsidRPr="003E093C">
        <w:rPr>
          <w:rtl/>
        </w:rPr>
        <w:tab/>
        <w:t>وخُصّص مبلغ إجمالي قدره 000,00 000 320 دولار من دولارات زمبابوي للبرمجة في مجال الإعاقة ضمن الميزانية الوطنية لعام 2022، بما يشمل التدريب المهني والأجهزة المُعينة وتسهيلات القروض المتجددة وأنشطة الدعوة والتوعية المجتمعية.</w:t>
      </w:r>
    </w:p>
    <w:p w14:paraId="732B533A" w14:textId="77777777" w:rsidR="0085597C" w:rsidRPr="003E093C" w:rsidRDefault="0085597C" w:rsidP="0085597C">
      <w:pPr>
        <w:pStyle w:val="SingleTxtGA"/>
        <w:rPr>
          <w:lang w:eastAsia="zh-TW"/>
        </w:rPr>
      </w:pPr>
      <w:r w:rsidRPr="003E093C">
        <w:rPr>
          <w:rtl/>
        </w:rPr>
        <w:lastRenderedPageBreak/>
        <w:t>294-</w:t>
      </w:r>
      <w:r w:rsidRPr="003E093C">
        <w:rPr>
          <w:rtl/>
        </w:rPr>
        <w:tab/>
        <w:t>وينبغي توجيه ما نسبته 10 في المائة تقريباً من مخصصات وحدة المساعدة في مرحلة التعليم الأساسي إلى الأطفال ذوي الإعاقة. ويساعد برنامج وحدة المساعدة في مرحلة التعليم الأساسي في دفع الرسوم المدرسية للأطفال الأقل حظاً وهو موجه إلى المدارس التي تعنى بتعليم الأطفال ذوي الإعاقة. ومنذ عام 2013 وحتى ت</w:t>
      </w:r>
      <w:r w:rsidRPr="003E093C">
        <w:rPr>
          <w:rFonts w:hint="cs"/>
          <w:rtl/>
        </w:rPr>
        <w:t>ا</w:t>
      </w:r>
      <w:r w:rsidRPr="003E093C">
        <w:rPr>
          <w:rtl/>
        </w:rPr>
        <w:t>ريخه استفاد 500 8 طفل من الأطفال ذوي الإعاقة من هذا البرنامج.</w:t>
      </w:r>
    </w:p>
    <w:p w14:paraId="6024C0D2" w14:textId="77777777" w:rsidR="0085597C" w:rsidRPr="003E093C" w:rsidRDefault="0085597C" w:rsidP="0085597C">
      <w:pPr>
        <w:pStyle w:val="H23GA"/>
        <w:rPr>
          <w:rtl/>
          <w:lang w:val="en-US" w:eastAsia="zh-TW"/>
        </w:rPr>
      </w:pPr>
      <w:bookmarkStart w:id="89" w:name="_Toc25676956"/>
      <w:r w:rsidRPr="003E093C">
        <w:rPr>
          <w:rtl/>
          <w:lang w:val="en-US"/>
        </w:rPr>
        <w:tab/>
      </w:r>
      <w:r w:rsidRPr="003E093C">
        <w:rPr>
          <w:rtl/>
          <w:lang w:val="en-US"/>
        </w:rPr>
        <w:tab/>
        <w:t>يوضح الجدول أدناه إحصائيات مدفوعات وحدة المساعدة في مرحلة التعليم الأساسي لعام 2019 للأطفال ذوي الإعاقة</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2539"/>
        <w:gridCol w:w="1764"/>
        <w:gridCol w:w="2044"/>
        <w:gridCol w:w="1023"/>
      </w:tblGrid>
      <w:tr w:rsidR="0085597C" w:rsidRPr="003E093C" w14:paraId="18A92A7C" w14:textId="77777777" w:rsidTr="00B67F22">
        <w:trPr>
          <w:cantSplit/>
          <w:tblHeader/>
        </w:trPr>
        <w:tc>
          <w:tcPr>
            <w:tcW w:w="2539" w:type="dxa"/>
            <w:tcBorders>
              <w:top w:val="single" w:sz="4" w:space="0" w:color="auto"/>
              <w:bottom w:val="single" w:sz="12" w:space="0" w:color="auto"/>
            </w:tcBorders>
            <w:vAlign w:val="bottom"/>
          </w:tcPr>
          <w:p w14:paraId="7D060FBA" w14:textId="77777777" w:rsidR="0085597C" w:rsidRPr="003E093C" w:rsidRDefault="0085597C" w:rsidP="00B67F22">
            <w:pPr>
              <w:spacing w:before="40" w:after="40" w:line="300" w:lineRule="exact"/>
              <w:ind w:right="113"/>
              <w:rPr>
                <w:i/>
                <w:szCs w:val="20"/>
              </w:rPr>
            </w:pPr>
          </w:p>
        </w:tc>
        <w:tc>
          <w:tcPr>
            <w:tcW w:w="1764" w:type="dxa"/>
            <w:tcBorders>
              <w:top w:val="single" w:sz="4" w:space="0" w:color="auto"/>
              <w:bottom w:val="single" w:sz="12" w:space="0" w:color="auto"/>
            </w:tcBorders>
            <w:vAlign w:val="bottom"/>
          </w:tcPr>
          <w:p w14:paraId="6C9651CC" w14:textId="77777777" w:rsidR="0085597C" w:rsidRPr="003E093C" w:rsidRDefault="0085597C" w:rsidP="00B67F22">
            <w:pPr>
              <w:spacing w:before="40" w:after="40" w:line="300" w:lineRule="exact"/>
              <w:ind w:right="113"/>
              <w:jc w:val="left"/>
              <w:textDirection w:val="tbRlV"/>
              <w:rPr>
                <w:i/>
                <w:szCs w:val="20"/>
                <w:lang w:eastAsia="zh-TW"/>
              </w:rPr>
            </w:pPr>
            <w:r w:rsidRPr="003E093C">
              <w:rPr>
                <w:i/>
                <w:iCs/>
                <w:szCs w:val="20"/>
                <w:rtl/>
              </w:rPr>
              <w:t>فتيان</w:t>
            </w:r>
          </w:p>
        </w:tc>
        <w:tc>
          <w:tcPr>
            <w:tcW w:w="2044" w:type="dxa"/>
            <w:tcBorders>
              <w:top w:val="single" w:sz="4" w:space="0" w:color="auto"/>
              <w:bottom w:val="single" w:sz="12" w:space="0" w:color="auto"/>
            </w:tcBorders>
            <w:vAlign w:val="bottom"/>
          </w:tcPr>
          <w:p w14:paraId="5DCCE96E" w14:textId="77777777" w:rsidR="0085597C" w:rsidRPr="003E093C" w:rsidRDefault="0085597C" w:rsidP="00B67F22">
            <w:pPr>
              <w:spacing w:before="40" w:after="40" w:line="300" w:lineRule="exact"/>
              <w:ind w:right="113"/>
              <w:jc w:val="left"/>
              <w:textDirection w:val="tbRlV"/>
              <w:rPr>
                <w:i/>
                <w:iCs/>
                <w:szCs w:val="20"/>
                <w:lang w:eastAsia="zh-TW"/>
              </w:rPr>
            </w:pPr>
            <w:r w:rsidRPr="003E093C">
              <w:rPr>
                <w:i/>
                <w:iCs/>
                <w:szCs w:val="20"/>
                <w:rtl/>
              </w:rPr>
              <w:t>فتيات</w:t>
            </w:r>
          </w:p>
        </w:tc>
        <w:tc>
          <w:tcPr>
            <w:tcW w:w="1023" w:type="dxa"/>
            <w:tcBorders>
              <w:top w:val="single" w:sz="4" w:space="0" w:color="auto"/>
              <w:bottom w:val="single" w:sz="12" w:space="0" w:color="auto"/>
            </w:tcBorders>
            <w:vAlign w:val="bottom"/>
          </w:tcPr>
          <w:p w14:paraId="19241793" w14:textId="77777777" w:rsidR="0085597C" w:rsidRPr="003E093C" w:rsidRDefault="0085597C" w:rsidP="00B67F22">
            <w:pPr>
              <w:spacing w:before="40" w:after="40" w:line="300" w:lineRule="exact"/>
              <w:ind w:right="113"/>
              <w:jc w:val="left"/>
              <w:textDirection w:val="tbRlV"/>
              <w:rPr>
                <w:i/>
                <w:iCs/>
                <w:szCs w:val="20"/>
                <w:lang w:eastAsia="zh-TW"/>
              </w:rPr>
            </w:pPr>
            <w:r w:rsidRPr="003E093C">
              <w:rPr>
                <w:i/>
                <w:iCs/>
                <w:szCs w:val="20"/>
                <w:rtl/>
              </w:rPr>
              <w:t>المجموع</w:t>
            </w:r>
          </w:p>
        </w:tc>
      </w:tr>
      <w:tr w:rsidR="0085597C" w:rsidRPr="003E093C" w14:paraId="23BE5194" w14:textId="77777777" w:rsidTr="00B67F22">
        <w:trPr>
          <w:cantSplit/>
        </w:trPr>
        <w:tc>
          <w:tcPr>
            <w:tcW w:w="2539" w:type="dxa"/>
            <w:tcBorders>
              <w:top w:val="single" w:sz="12" w:space="0" w:color="auto"/>
            </w:tcBorders>
          </w:tcPr>
          <w:p w14:paraId="2CCFA6D9" w14:textId="77777777" w:rsidR="0085597C" w:rsidRPr="003E093C" w:rsidRDefault="0085597C" w:rsidP="00B67F22">
            <w:pPr>
              <w:spacing w:before="40" w:after="40" w:line="300" w:lineRule="exact"/>
              <w:ind w:right="113"/>
              <w:textDirection w:val="tbRlV"/>
              <w:rPr>
                <w:b/>
                <w:i/>
                <w:szCs w:val="20"/>
                <w:lang w:eastAsia="zh-TW"/>
              </w:rPr>
            </w:pPr>
            <w:r w:rsidRPr="003E093C">
              <w:rPr>
                <w:b/>
                <w:szCs w:val="20"/>
                <w:rtl/>
              </w:rPr>
              <w:t>المدرسة الابتدائية</w:t>
            </w:r>
          </w:p>
        </w:tc>
        <w:tc>
          <w:tcPr>
            <w:tcW w:w="1764" w:type="dxa"/>
            <w:tcBorders>
              <w:top w:val="single" w:sz="12" w:space="0" w:color="auto"/>
            </w:tcBorders>
            <w:vAlign w:val="bottom"/>
          </w:tcPr>
          <w:p w14:paraId="35409778" w14:textId="77777777" w:rsidR="0085597C" w:rsidRPr="003E093C" w:rsidRDefault="0085597C" w:rsidP="00B67F22">
            <w:pPr>
              <w:spacing w:before="40" w:after="40" w:line="300" w:lineRule="exact"/>
              <w:ind w:right="113"/>
              <w:jc w:val="left"/>
              <w:rPr>
                <w:b/>
                <w:i/>
                <w:szCs w:val="20"/>
                <w:rtl/>
              </w:rPr>
            </w:pPr>
            <w:r w:rsidRPr="003E093C">
              <w:rPr>
                <w:szCs w:val="20"/>
                <w:rtl/>
              </w:rPr>
              <w:t>634 2</w:t>
            </w:r>
          </w:p>
        </w:tc>
        <w:tc>
          <w:tcPr>
            <w:tcW w:w="2044" w:type="dxa"/>
            <w:tcBorders>
              <w:top w:val="single" w:sz="12" w:space="0" w:color="auto"/>
            </w:tcBorders>
            <w:vAlign w:val="bottom"/>
          </w:tcPr>
          <w:p w14:paraId="09FF98C2" w14:textId="77777777" w:rsidR="0085597C" w:rsidRPr="003E093C" w:rsidRDefault="0085597C" w:rsidP="00B67F22">
            <w:pPr>
              <w:spacing w:before="40" w:after="40" w:line="300" w:lineRule="exact"/>
              <w:ind w:right="113"/>
              <w:jc w:val="left"/>
              <w:rPr>
                <w:b/>
                <w:i/>
                <w:szCs w:val="20"/>
                <w:rtl/>
              </w:rPr>
            </w:pPr>
            <w:r w:rsidRPr="003E093C">
              <w:rPr>
                <w:szCs w:val="20"/>
                <w:rtl/>
              </w:rPr>
              <w:t>327 2</w:t>
            </w:r>
          </w:p>
        </w:tc>
        <w:tc>
          <w:tcPr>
            <w:tcW w:w="1023" w:type="dxa"/>
            <w:tcBorders>
              <w:top w:val="single" w:sz="12" w:space="0" w:color="auto"/>
            </w:tcBorders>
            <w:vAlign w:val="bottom"/>
          </w:tcPr>
          <w:p w14:paraId="2D940CDD" w14:textId="77777777" w:rsidR="0085597C" w:rsidRPr="003E093C" w:rsidRDefault="0085597C" w:rsidP="00B67F22">
            <w:pPr>
              <w:spacing w:before="40" w:after="40" w:line="300" w:lineRule="exact"/>
              <w:ind w:right="113"/>
              <w:jc w:val="left"/>
              <w:rPr>
                <w:b/>
                <w:szCs w:val="20"/>
                <w:rtl/>
              </w:rPr>
            </w:pPr>
            <w:r w:rsidRPr="003E093C">
              <w:rPr>
                <w:b/>
                <w:szCs w:val="20"/>
                <w:rtl/>
              </w:rPr>
              <w:t>961 4</w:t>
            </w:r>
          </w:p>
        </w:tc>
      </w:tr>
      <w:tr w:rsidR="0085597C" w:rsidRPr="003E093C" w14:paraId="6A8273CF" w14:textId="77777777" w:rsidTr="00B67F22">
        <w:trPr>
          <w:cantSplit/>
        </w:trPr>
        <w:tc>
          <w:tcPr>
            <w:tcW w:w="2539" w:type="dxa"/>
            <w:tcBorders>
              <w:bottom w:val="single" w:sz="4" w:space="0" w:color="auto"/>
            </w:tcBorders>
          </w:tcPr>
          <w:p w14:paraId="574C65B1" w14:textId="77777777" w:rsidR="0085597C" w:rsidRPr="003E093C" w:rsidRDefault="0085597C" w:rsidP="00B67F22">
            <w:pPr>
              <w:spacing w:before="40" w:after="40" w:line="300" w:lineRule="exact"/>
              <w:ind w:right="113"/>
              <w:textDirection w:val="tbRlV"/>
              <w:rPr>
                <w:b/>
                <w:i/>
                <w:szCs w:val="20"/>
                <w:lang w:eastAsia="zh-TW"/>
              </w:rPr>
            </w:pPr>
            <w:r w:rsidRPr="003E093C">
              <w:rPr>
                <w:b/>
                <w:szCs w:val="20"/>
                <w:rtl/>
              </w:rPr>
              <w:t>المدرسة الثانوية</w:t>
            </w:r>
          </w:p>
        </w:tc>
        <w:tc>
          <w:tcPr>
            <w:tcW w:w="1764" w:type="dxa"/>
            <w:tcBorders>
              <w:bottom w:val="single" w:sz="4" w:space="0" w:color="auto"/>
            </w:tcBorders>
            <w:vAlign w:val="bottom"/>
          </w:tcPr>
          <w:p w14:paraId="28E629B8" w14:textId="77777777" w:rsidR="0085597C" w:rsidRPr="003E093C" w:rsidRDefault="0085597C" w:rsidP="00B67F22">
            <w:pPr>
              <w:spacing w:before="40" w:after="40" w:line="300" w:lineRule="exact"/>
              <w:ind w:right="113"/>
              <w:jc w:val="left"/>
              <w:rPr>
                <w:b/>
                <w:i/>
                <w:szCs w:val="20"/>
                <w:rtl/>
              </w:rPr>
            </w:pPr>
            <w:r w:rsidRPr="003E093C">
              <w:rPr>
                <w:szCs w:val="20"/>
                <w:rtl/>
              </w:rPr>
              <w:t>840</w:t>
            </w:r>
          </w:p>
        </w:tc>
        <w:tc>
          <w:tcPr>
            <w:tcW w:w="2044" w:type="dxa"/>
            <w:tcBorders>
              <w:bottom w:val="single" w:sz="4" w:space="0" w:color="auto"/>
            </w:tcBorders>
            <w:vAlign w:val="bottom"/>
          </w:tcPr>
          <w:p w14:paraId="20DB3955" w14:textId="77777777" w:rsidR="0085597C" w:rsidRPr="003E093C" w:rsidRDefault="0085597C" w:rsidP="00B67F22">
            <w:pPr>
              <w:spacing w:before="40" w:after="40" w:line="300" w:lineRule="exact"/>
              <w:ind w:right="113"/>
              <w:jc w:val="left"/>
              <w:rPr>
                <w:b/>
                <w:i/>
                <w:szCs w:val="20"/>
                <w:rtl/>
              </w:rPr>
            </w:pPr>
            <w:r w:rsidRPr="003E093C">
              <w:rPr>
                <w:szCs w:val="20"/>
                <w:rtl/>
              </w:rPr>
              <w:t>940</w:t>
            </w:r>
          </w:p>
        </w:tc>
        <w:tc>
          <w:tcPr>
            <w:tcW w:w="1023" w:type="dxa"/>
            <w:tcBorders>
              <w:bottom w:val="single" w:sz="4" w:space="0" w:color="auto"/>
            </w:tcBorders>
            <w:vAlign w:val="bottom"/>
          </w:tcPr>
          <w:p w14:paraId="15334248" w14:textId="77777777" w:rsidR="0085597C" w:rsidRPr="003E093C" w:rsidRDefault="0085597C" w:rsidP="00B67F22">
            <w:pPr>
              <w:spacing w:before="40" w:after="40" w:line="300" w:lineRule="exact"/>
              <w:ind w:right="113"/>
              <w:jc w:val="left"/>
              <w:rPr>
                <w:b/>
                <w:szCs w:val="20"/>
                <w:rtl/>
              </w:rPr>
            </w:pPr>
            <w:r w:rsidRPr="003E093C">
              <w:rPr>
                <w:b/>
                <w:szCs w:val="20"/>
                <w:rtl/>
              </w:rPr>
              <w:t>780 1</w:t>
            </w:r>
          </w:p>
        </w:tc>
      </w:tr>
      <w:tr w:rsidR="0085597C" w:rsidRPr="003E093C" w14:paraId="4DBC59C1" w14:textId="77777777" w:rsidTr="00B67F22">
        <w:trPr>
          <w:cantSplit/>
        </w:trPr>
        <w:tc>
          <w:tcPr>
            <w:tcW w:w="2539" w:type="dxa"/>
            <w:tcBorders>
              <w:top w:val="single" w:sz="4" w:space="0" w:color="auto"/>
              <w:bottom w:val="single" w:sz="12" w:space="0" w:color="auto"/>
            </w:tcBorders>
          </w:tcPr>
          <w:p w14:paraId="29A1BA1F" w14:textId="77777777" w:rsidR="0085597C" w:rsidRPr="003E093C" w:rsidRDefault="0085597C" w:rsidP="00B67F22">
            <w:pPr>
              <w:spacing w:before="40" w:after="40" w:line="300" w:lineRule="exact"/>
              <w:ind w:left="283"/>
              <w:textDirection w:val="tbRlV"/>
              <w:rPr>
                <w:b/>
                <w:bCs/>
                <w:i/>
                <w:szCs w:val="20"/>
                <w:lang w:eastAsia="zh-TW"/>
              </w:rPr>
            </w:pPr>
            <w:r w:rsidRPr="003E093C">
              <w:rPr>
                <w:bCs/>
                <w:szCs w:val="20"/>
                <w:rtl/>
              </w:rPr>
              <w:t>المجموع</w:t>
            </w:r>
          </w:p>
        </w:tc>
        <w:tc>
          <w:tcPr>
            <w:tcW w:w="1764" w:type="dxa"/>
            <w:tcBorders>
              <w:top w:val="single" w:sz="4" w:space="0" w:color="auto"/>
              <w:bottom w:val="single" w:sz="12" w:space="0" w:color="auto"/>
            </w:tcBorders>
            <w:vAlign w:val="bottom"/>
          </w:tcPr>
          <w:p w14:paraId="3C6DFCA5" w14:textId="77777777" w:rsidR="0085597C" w:rsidRPr="003E093C" w:rsidRDefault="0085597C" w:rsidP="00B67F22">
            <w:pPr>
              <w:keepNext/>
              <w:keepLines/>
              <w:spacing w:before="40" w:after="40" w:line="300" w:lineRule="exact"/>
              <w:ind w:right="113"/>
              <w:jc w:val="left"/>
              <w:rPr>
                <w:b/>
                <w:bCs/>
                <w:szCs w:val="20"/>
                <w:rtl/>
              </w:rPr>
            </w:pPr>
            <w:r w:rsidRPr="003E093C">
              <w:rPr>
                <w:b/>
                <w:bCs/>
                <w:szCs w:val="20"/>
                <w:rtl/>
              </w:rPr>
              <w:t>474 3</w:t>
            </w:r>
          </w:p>
        </w:tc>
        <w:tc>
          <w:tcPr>
            <w:tcW w:w="2044" w:type="dxa"/>
            <w:tcBorders>
              <w:top w:val="single" w:sz="4" w:space="0" w:color="auto"/>
              <w:bottom w:val="single" w:sz="12" w:space="0" w:color="auto"/>
            </w:tcBorders>
            <w:vAlign w:val="bottom"/>
          </w:tcPr>
          <w:p w14:paraId="6282276C" w14:textId="77777777" w:rsidR="0085597C" w:rsidRPr="003E093C" w:rsidRDefault="0085597C" w:rsidP="00B67F22">
            <w:pPr>
              <w:keepNext/>
              <w:keepLines/>
              <w:spacing w:before="40" w:after="40" w:line="300" w:lineRule="exact"/>
              <w:ind w:right="113"/>
              <w:jc w:val="left"/>
              <w:rPr>
                <w:b/>
                <w:bCs/>
                <w:szCs w:val="20"/>
                <w:rtl/>
              </w:rPr>
            </w:pPr>
            <w:r w:rsidRPr="003E093C">
              <w:rPr>
                <w:b/>
                <w:bCs/>
                <w:szCs w:val="20"/>
                <w:rtl/>
              </w:rPr>
              <w:t>267 3</w:t>
            </w:r>
          </w:p>
        </w:tc>
        <w:tc>
          <w:tcPr>
            <w:tcW w:w="1023" w:type="dxa"/>
            <w:tcBorders>
              <w:top w:val="single" w:sz="4" w:space="0" w:color="auto"/>
              <w:bottom w:val="single" w:sz="12" w:space="0" w:color="auto"/>
            </w:tcBorders>
            <w:vAlign w:val="bottom"/>
          </w:tcPr>
          <w:p w14:paraId="362F4023" w14:textId="77777777" w:rsidR="0085597C" w:rsidRPr="003E093C" w:rsidRDefault="0085597C" w:rsidP="00B67F22">
            <w:pPr>
              <w:keepNext/>
              <w:keepLines/>
              <w:spacing w:before="40" w:after="40" w:line="300" w:lineRule="exact"/>
              <w:ind w:right="113"/>
              <w:jc w:val="left"/>
              <w:rPr>
                <w:b/>
                <w:bCs/>
                <w:szCs w:val="20"/>
                <w:rtl/>
              </w:rPr>
            </w:pPr>
            <w:r w:rsidRPr="003E093C">
              <w:rPr>
                <w:b/>
                <w:bCs/>
                <w:szCs w:val="20"/>
                <w:rtl/>
              </w:rPr>
              <w:t>741 6</w:t>
            </w:r>
          </w:p>
        </w:tc>
      </w:tr>
    </w:tbl>
    <w:p w14:paraId="4DCC0F30" w14:textId="77777777" w:rsidR="0085597C" w:rsidRPr="003E093C" w:rsidRDefault="0085597C" w:rsidP="0085597C">
      <w:pPr>
        <w:pStyle w:val="H4GA"/>
        <w:rPr>
          <w:lang w:val="en-US" w:eastAsia="zh-TW"/>
        </w:rPr>
      </w:pPr>
      <w:r w:rsidRPr="003E093C">
        <w:rPr>
          <w:rtl/>
          <w:lang w:val="en-US"/>
        </w:rPr>
        <w:tab/>
      </w:r>
      <w:r w:rsidRPr="003E093C">
        <w:rPr>
          <w:rtl/>
          <w:lang w:val="en-US"/>
        </w:rPr>
        <w:tab/>
        <w:t>مؤسسات التعليم العالي والتعليم الجامعي</w:t>
      </w:r>
      <w:bookmarkEnd w:id="89"/>
    </w:p>
    <w:p w14:paraId="286F889E" w14:textId="77777777" w:rsidR="0085597C" w:rsidRPr="003E093C" w:rsidRDefault="0085597C" w:rsidP="0085597C">
      <w:pPr>
        <w:pStyle w:val="SingleTxtGA"/>
        <w:rPr>
          <w:lang w:eastAsia="zh-TW"/>
        </w:rPr>
      </w:pPr>
      <w:r w:rsidRPr="003E093C">
        <w:rPr>
          <w:rtl/>
        </w:rPr>
        <w:t>295-</w:t>
      </w:r>
      <w:r w:rsidRPr="003E093C">
        <w:rPr>
          <w:rtl/>
        </w:rPr>
        <w:tab/>
        <w:t>ينص القانون على إمكانية التحاق الأشخاص ذوي الإعاقة بمؤسسات التعليم العالي والتعليم الجامعي. وفي الوقت الراهن، تُخصص ما نسبته 10 في المائة من المقاعد للطلاب ذوي الإعاقة. وتوضح الجداول التالية الإحصاءات المتعلقة بالتحاق الطلاب ذوي الإعاقة التي جرى الحصول عليها من مؤسسات التعليم العالي والتعليم الجامعي في عام 2019:</w:t>
      </w:r>
    </w:p>
    <w:p w14:paraId="59D8E99E" w14:textId="77777777" w:rsidR="0085597C" w:rsidRPr="003E093C" w:rsidRDefault="0085597C" w:rsidP="0085597C">
      <w:pPr>
        <w:pStyle w:val="H23GA"/>
        <w:rPr>
          <w:lang w:val="en-US" w:eastAsia="zh-TW"/>
        </w:rPr>
      </w:pPr>
      <w:r w:rsidRPr="003E093C">
        <w:rPr>
          <w:rtl/>
          <w:lang w:val="en-US"/>
        </w:rPr>
        <w:tab/>
      </w:r>
      <w:r w:rsidRPr="003E093C">
        <w:rPr>
          <w:rtl/>
          <w:lang w:val="en-US"/>
        </w:rPr>
        <w:tab/>
        <w:t>كليات تدريب المعلّمين</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070"/>
        <w:gridCol w:w="687"/>
        <w:gridCol w:w="766"/>
        <w:gridCol w:w="567"/>
        <w:gridCol w:w="766"/>
        <w:gridCol w:w="567"/>
        <w:gridCol w:w="766"/>
        <w:gridCol w:w="567"/>
        <w:gridCol w:w="760"/>
        <w:gridCol w:w="854"/>
      </w:tblGrid>
      <w:tr w:rsidR="0085597C" w:rsidRPr="003E093C" w14:paraId="1DB9A5EB" w14:textId="77777777" w:rsidTr="00B67F22">
        <w:trPr>
          <w:cantSplit/>
          <w:tblHeader/>
        </w:trPr>
        <w:tc>
          <w:tcPr>
            <w:tcW w:w="1070" w:type="dxa"/>
            <w:vMerge w:val="restart"/>
            <w:tcBorders>
              <w:top w:val="single" w:sz="4" w:space="0" w:color="auto"/>
              <w:bottom w:val="single" w:sz="12" w:space="0" w:color="auto"/>
            </w:tcBorders>
            <w:noWrap/>
            <w:vAlign w:val="bottom"/>
            <w:hideMark/>
          </w:tcPr>
          <w:p w14:paraId="71873287" w14:textId="77777777" w:rsidR="0085597C" w:rsidRPr="003E093C" w:rsidRDefault="0085597C" w:rsidP="00AD5DFF">
            <w:pPr>
              <w:spacing w:before="40" w:after="40" w:line="300" w:lineRule="atLeast"/>
              <w:jc w:val="left"/>
              <w:textDirection w:val="tbRlV"/>
              <w:rPr>
                <w:i/>
                <w:sz w:val="18"/>
                <w:szCs w:val="18"/>
                <w:lang w:eastAsia="zh-TW"/>
              </w:rPr>
            </w:pPr>
            <w:bookmarkStart w:id="90" w:name="_Hlk2936956"/>
            <w:r w:rsidRPr="003E093C">
              <w:rPr>
                <w:i/>
                <w:iCs/>
                <w:sz w:val="18"/>
                <w:szCs w:val="18"/>
                <w:rtl/>
              </w:rPr>
              <w:t>كليات تدريب المعلّمين</w:t>
            </w:r>
          </w:p>
        </w:tc>
        <w:tc>
          <w:tcPr>
            <w:tcW w:w="1453" w:type="dxa"/>
            <w:gridSpan w:val="2"/>
            <w:tcBorders>
              <w:top w:val="single" w:sz="4" w:space="0" w:color="auto"/>
              <w:bottom w:val="single" w:sz="4" w:space="0" w:color="auto"/>
              <w:right w:val="single" w:sz="24" w:space="0" w:color="FFFFFF" w:themeColor="background1"/>
            </w:tcBorders>
            <w:noWrap/>
            <w:vAlign w:val="bottom"/>
            <w:hideMark/>
          </w:tcPr>
          <w:p w14:paraId="6AAA66F7" w14:textId="77777777" w:rsidR="0085597C" w:rsidRPr="003E093C" w:rsidRDefault="0085597C" w:rsidP="001F636E">
            <w:pPr>
              <w:spacing w:before="40" w:after="40" w:line="300" w:lineRule="atLeast"/>
              <w:jc w:val="center"/>
              <w:textDirection w:val="tbRlV"/>
              <w:rPr>
                <w:i/>
                <w:sz w:val="18"/>
                <w:szCs w:val="18"/>
                <w:lang w:eastAsia="zh-TW"/>
              </w:rPr>
            </w:pPr>
            <w:r w:rsidRPr="003E093C">
              <w:rPr>
                <w:i/>
                <w:iCs/>
                <w:sz w:val="18"/>
                <w:szCs w:val="18"/>
                <w:rtl/>
              </w:rPr>
              <w:t>إعاقة بصرية</w:t>
            </w:r>
          </w:p>
        </w:tc>
        <w:tc>
          <w:tcPr>
            <w:tcW w:w="1333"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263D10BC" w14:textId="77777777" w:rsidR="0085597C" w:rsidRPr="003E093C" w:rsidRDefault="0085597C" w:rsidP="001F636E">
            <w:pPr>
              <w:spacing w:before="40" w:after="40" w:line="300" w:lineRule="atLeast"/>
              <w:jc w:val="center"/>
              <w:textDirection w:val="tbRlV"/>
              <w:rPr>
                <w:i/>
                <w:sz w:val="18"/>
                <w:szCs w:val="18"/>
                <w:lang w:eastAsia="zh-TW"/>
              </w:rPr>
            </w:pPr>
            <w:r w:rsidRPr="003E093C">
              <w:rPr>
                <w:i/>
                <w:iCs/>
                <w:sz w:val="18"/>
                <w:szCs w:val="18"/>
                <w:rtl/>
              </w:rPr>
              <w:t>إعاقة سمعية</w:t>
            </w:r>
          </w:p>
        </w:tc>
        <w:tc>
          <w:tcPr>
            <w:tcW w:w="1333"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0FB7D192" w14:textId="77777777" w:rsidR="0085597C" w:rsidRPr="003E093C" w:rsidRDefault="0085597C" w:rsidP="001F636E">
            <w:pPr>
              <w:spacing w:before="40" w:after="40" w:line="300" w:lineRule="atLeast"/>
              <w:jc w:val="center"/>
              <w:textDirection w:val="tbRlV"/>
              <w:rPr>
                <w:i/>
                <w:sz w:val="18"/>
                <w:szCs w:val="18"/>
                <w:lang w:eastAsia="zh-TW"/>
              </w:rPr>
            </w:pPr>
            <w:r w:rsidRPr="003E093C">
              <w:rPr>
                <w:i/>
                <w:iCs/>
                <w:sz w:val="18"/>
                <w:szCs w:val="18"/>
                <w:rtl/>
              </w:rPr>
              <w:t>إعاقة بدنية</w:t>
            </w:r>
          </w:p>
        </w:tc>
        <w:tc>
          <w:tcPr>
            <w:tcW w:w="1327" w:type="dxa"/>
            <w:gridSpan w:val="2"/>
            <w:tcBorders>
              <w:top w:val="single" w:sz="4" w:space="0" w:color="auto"/>
              <w:left w:val="single" w:sz="24" w:space="0" w:color="FFFFFF" w:themeColor="background1"/>
              <w:bottom w:val="single" w:sz="4" w:space="0" w:color="auto"/>
            </w:tcBorders>
            <w:noWrap/>
            <w:vAlign w:val="bottom"/>
            <w:hideMark/>
          </w:tcPr>
          <w:p w14:paraId="19EF7647" w14:textId="77777777" w:rsidR="0085597C" w:rsidRPr="003E093C" w:rsidRDefault="0085597C" w:rsidP="001F636E">
            <w:pPr>
              <w:spacing w:before="40" w:after="40" w:line="300" w:lineRule="atLeast"/>
              <w:jc w:val="center"/>
              <w:textDirection w:val="tbRlV"/>
              <w:rPr>
                <w:i/>
                <w:sz w:val="18"/>
                <w:szCs w:val="18"/>
                <w:lang w:eastAsia="zh-TW"/>
              </w:rPr>
            </w:pPr>
            <w:r w:rsidRPr="003E093C">
              <w:rPr>
                <w:i/>
                <w:iCs/>
                <w:sz w:val="18"/>
                <w:szCs w:val="18"/>
                <w:rtl/>
              </w:rPr>
              <w:t>إعاقات أخرى</w:t>
            </w:r>
          </w:p>
        </w:tc>
        <w:tc>
          <w:tcPr>
            <w:tcW w:w="854" w:type="dxa"/>
            <w:vMerge w:val="restart"/>
            <w:tcBorders>
              <w:top w:val="single" w:sz="4" w:space="0" w:color="auto"/>
              <w:bottom w:val="single" w:sz="12" w:space="0" w:color="auto"/>
            </w:tcBorders>
            <w:noWrap/>
            <w:vAlign w:val="bottom"/>
            <w:hideMark/>
          </w:tcPr>
          <w:p w14:paraId="12994A07" w14:textId="77777777" w:rsidR="0085597C" w:rsidRPr="003E093C" w:rsidRDefault="0085597C" w:rsidP="001F636E">
            <w:pPr>
              <w:spacing w:before="40" w:after="40" w:line="300" w:lineRule="atLeast"/>
              <w:jc w:val="left"/>
              <w:textDirection w:val="tbRlV"/>
              <w:rPr>
                <w:i/>
                <w:iCs/>
                <w:sz w:val="18"/>
                <w:szCs w:val="18"/>
                <w:lang w:eastAsia="zh-TW"/>
              </w:rPr>
            </w:pPr>
            <w:r w:rsidRPr="003E093C">
              <w:rPr>
                <w:i/>
                <w:iCs/>
                <w:sz w:val="18"/>
                <w:szCs w:val="18"/>
                <w:rtl/>
              </w:rPr>
              <w:t>المجموع</w:t>
            </w:r>
          </w:p>
        </w:tc>
      </w:tr>
      <w:tr w:rsidR="0085597C" w:rsidRPr="003E093C" w14:paraId="130DB75F" w14:textId="77777777" w:rsidTr="00B67F22">
        <w:trPr>
          <w:cantSplit/>
          <w:tblHeader/>
        </w:trPr>
        <w:tc>
          <w:tcPr>
            <w:tcW w:w="1070" w:type="dxa"/>
            <w:vMerge/>
            <w:tcBorders>
              <w:top w:val="single" w:sz="12" w:space="0" w:color="auto"/>
              <w:bottom w:val="single" w:sz="12" w:space="0" w:color="auto"/>
            </w:tcBorders>
            <w:noWrap/>
            <w:vAlign w:val="bottom"/>
            <w:hideMark/>
          </w:tcPr>
          <w:p w14:paraId="761EE4C3" w14:textId="77777777" w:rsidR="0085597C" w:rsidRPr="003E093C" w:rsidRDefault="0085597C" w:rsidP="00AD5DFF">
            <w:pPr>
              <w:spacing w:before="40" w:after="40" w:line="300" w:lineRule="atLeast"/>
              <w:jc w:val="left"/>
              <w:rPr>
                <w:sz w:val="18"/>
                <w:szCs w:val="18"/>
              </w:rPr>
            </w:pPr>
          </w:p>
        </w:tc>
        <w:tc>
          <w:tcPr>
            <w:tcW w:w="687" w:type="dxa"/>
            <w:tcBorders>
              <w:top w:val="single" w:sz="4" w:space="0" w:color="auto"/>
              <w:bottom w:val="single" w:sz="12" w:space="0" w:color="auto"/>
            </w:tcBorders>
            <w:noWrap/>
            <w:vAlign w:val="bottom"/>
            <w:hideMark/>
          </w:tcPr>
          <w:p w14:paraId="1A3AF61E"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ذكور</w:t>
            </w:r>
          </w:p>
        </w:tc>
        <w:tc>
          <w:tcPr>
            <w:tcW w:w="766" w:type="dxa"/>
            <w:tcBorders>
              <w:top w:val="single" w:sz="4" w:space="0" w:color="auto"/>
              <w:bottom w:val="single" w:sz="12" w:space="0" w:color="auto"/>
              <w:right w:val="single" w:sz="24" w:space="0" w:color="FFFFFF" w:themeColor="background1"/>
            </w:tcBorders>
            <w:noWrap/>
            <w:vAlign w:val="bottom"/>
            <w:hideMark/>
          </w:tcPr>
          <w:p w14:paraId="63009851"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إناث</w:t>
            </w:r>
          </w:p>
        </w:tc>
        <w:tc>
          <w:tcPr>
            <w:tcW w:w="567" w:type="dxa"/>
            <w:tcBorders>
              <w:top w:val="single" w:sz="4" w:space="0" w:color="auto"/>
              <w:left w:val="single" w:sz="24" w:space="0" w:color="FFFFFF" w:themeColor="background1"/>
              <w:bottom w:val="single" w:sz="12" w:space="0" w:color="auto"/>
            </w:tcBorders>
            <w:noWrap/>
            <w:vAlign w:val="bottom"/>
            <w:hideMark/>
          </w:tcPr>
          <w:p w14:paraId="28E036D7"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ذكور</w:t>
            </w:r>
          </w:p>
        </w:tc>
        <w:tc>
          <w:tcPr>
            <w:tcW w:w="766" w:type="dxa"/>
            <w:tcBorders>
              <w:top w:val="single" w:sz="4" w:space="0" w:color="auto"/>
              <w:bottom w:val="single" w:sz="12" w:space="0" w:color="auto"/>
              <w:right w:val="single" w:sz="24" w:space="0" w:color="FFFFFF" w:themeColor="background1"/>
            </w:tcBorders>
            <w:noWrap/>
            <w:vAlign w:val="bottom"/>
            <w:hideMark/>
          </w:tcPr>
          <w:p w14:paraId="3CA4A0A9"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إناث</w:t>
            </w:r>
          </w:p>
        </w:tc>
        <w:tc>
          <w:tcPr>
            <w:tcW w:w="567" w:type="dxa"/>
            <w:tcBorders>
              <w:top w:val="single" w:sz="4" w:space="0" w:color="auto"/>
              <w:left w:val="single" w:sz="24" w:space="0" w:color="FFFFFF" w:themeColor="background1"/>
              <w:bottom w:val="single" w:sz="12" w:space="0" w:color="auto"/>
            </w:tcBorders>
            <w:noWrap/>
            <w:vAlign w:val="bottom"/>
            <w:hideMark/>
          </w:tcPr>
          <w:p w14:paraId="12B442F9"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ذكور</w:t>
            </w:r>
          </w:p>
        </w:tc>
        <w:tc>
          <w:tcPr>
            <w:tcW w:w="766" w:type="dxa"/>
            <w:tcBorders>
              <w:top w:val="single" w:sz="4" w:space="0" w:color="auto"/>
              <w:bottom w:val="single" w:sz="12" w:space="0" w:color="auto"/>
              <w:right w:val="single" w:sz="24" w:space="0" w:color="FFFFFF" w:themeColor="background1"/>
            </w:tcBorders>
            <w:noWrap/>
            <w:vAlign w:val="bottom"/>
            <w:hideMark/>
          </w:tcPr>
          <w:p w14:paraId="2879FA30"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إناث</w:t>
            </w:r>
          </w:p>
        </w:tc>
        <w:tc>
          <w:tcPr>
            <w:tcW w:w="567" w:type="dxa"/>
            <w:tcBorders>
              <w:top w:val="single" w:sz="4" w:space="0" w:color="auto"/>
              <w:left w:val="single" w:sz="24" w:space="0" w:color="FFFFFF" w:themeColor="background1"/>
              <w:bottom w:val="single" w:sz="12" w:space="0" w:color="auto"/>
            </w:tcBorders>
            <w:noWrap/>
            <w:vAlign w:val="bottom"/>
            <w:hideMark/>
          </w:tcPr>
          <w:p w14:paraId="6A7FD1F6"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ذكور</w:t>
            </w:r>
          </w:p>
        </w:tc>
        <w:tc>
          <w:tcPr>
            <w:tcW w:w="760" w:type="dxa"/>
            <w:tcBorders>
              <w:top w:val="single" w:sz="4" w:space="0" w:color="auto"/>
              <w:bottom w:val="single" w:sz="12" w:space="0" w:color="auto"/>
            </w:tcBorders>
            <w:noWrap/>
            <w:vAlign w:val="bottom"/>
            <w:hideMark/>
          </w:tcPr>
          <w:p w14:paraId="44A6B1FE" w14:textId="77777777" w:rsidR="0085597C" w:rsidRPr="003E093C" w:rsidRDefault="0085597C" w:rsidP="001F636E">
            <w:pPr>
              <w:spacing w:before="40" w:after="40" w:line="300" w:lineRule="atLeast"/>
              <w:jc w:val="left"/>
              <w:textDirection w:val="tbRlV"/>
              <w:rPr>
                <w:i/>
                <w:sz w:val="18"/>
                <w:szCs w:val="18"/>
                <w:lang w:eastAsia="zh-TW"/>
              </w:rPr>
            </w:pPr>
            <w:r w:rsidRPr="003E093C">
              <w:rPr>
                <w:i/>
                <w:iCs/>
                <w:sz w:val="18"/>
                <w:szCs w:val="18"/>
                <w:rtl/>
              </w:rPr>
              <w:t>إناث</w:t>
            </w:r>
          </w:p>
        </w:tc>
        <w:tc>
          <w:tcPr>
            <w:tcW w:w="854" w:type="dxa"/>
            <w:vMerge/>
            <w:tcBorders>
              <w:top w:val="single" w:sz="12" w:space="0" w:color="auto"/>
              <w:bottom w:val="single" w:sz="12" w:space="0" w:color="auto"/>
            </w:tcBorders>
            <w:noWrap/>
            <w:vAlign w:val="bottom"/>
            <w:hideMark/>
          </w:tcPr>
          <w:p w14:paraId="4A073F21" w14:textId="77777777" w:rsidR="0085597C" w:rsidRPr="003E093C" w:rsidRDefault="0085597C" w:rsidP="001F636E">
            <w:pPr>
              <w:spacing w:before="40" w:after="40" w:line="300" w:lineRule="atLeast"/>
              <w:jc w:val="right"/>
              <w:rPr>
                <w:sz w:val="18"/>
                <w:szCs w:val="18"/>
              </w:rPr>
            </w:pPr>
          </w:p>
        </w:tc>
      </w:tr>
      <w:tr w:rsidR="0085597C" w:rsidRPr="003E093C" w14:paraId="2EC1F550" w14:textId="77777777" w:rsidTr="00B67F22">
        <w:trPr>
          <w:cantSplit/>
        </w:trPr>
        <w:tc>
          <w:tcPr>
            <w:tcW w:w="1070" w:type="dxa"/>
            <w:tcBorders>
              <w:top w:val="single" w:sz="12" w:space="0" w:color="auto"/>
            </w:tcBorders>
            <w:noWrap/>
            <w:hideMark/>
          </w:tcPr>
          <w:p w14:paraId="10407DF3"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ماريماونت </w:t>
            </w:r>
          </w:p>
        </w:tc>
        <w:tc>
          <w:tcPr>
            <w:tcW w:w="687" w:type="dxa"/>
            <w:tcBorders>
              <w:top w:val="single" w:sz="12" w:space="0" w:color="auto"/>
            </w:tcBorders>
            <w:noWrap/>
          </w:tcPr>
          <w:p w14:paraId="152C7CDE" w14:textId="77777777" w:rsidR="0085597C" w:rsidRPr="003E093C" w:rsidRDefault="0085597C" w:rsidP="001F636E">
            <w:pPr>
              <w:spacing w:before="40" w:after="40" w:line="300" w:lineRule="atLeast"/>
              <w:jc w:val="left"/>
              <w:rPr>
                <w:sz w:val="18"/>
                <w:szCs w:val="18"/>
                <w:rtl/>
              </w:rPr>
            </w:pPr>
            <w:r w:rsidRPr="003E093C">
              <w:rPr>
                <w:sz w:val="18"/>
                <w:szCs w:val="18"/>
                <w:rtl/>
              </w:rPr>
              <w:t>6</w:t>
            </w:r>
          </w:p>
        </w:tc>
        <w:tc>
          <w:tcPr>
            <w:tcW w:w="766" w:type="dxa"/>
            <w:tcBorders>
              <w:top w:val="single" w:sz="12" w:space="0" w:color="auto"/>
            </w:tcBorders>
            <w:noWrap/>
          </w:tcPr>
          <w:p w14:paraId="66BEFCDB" w14:textId="77777777" w:rsidR="0085597C" w:rsidRPr="003E093C" w:rsidRDefault="0085597C" w:rsidP="001F636E">
            <w:pPr>
              <w:spacing w:before="40" w:after="40" w:line="300" w:lineRule="atLeast"/>
              <w:jc w:val="left"/>
              <w:rPr>
                <w:sz w:val="18"/>
                <w:szCs w:val="18"/>
                <w:rtl/>
              </w:rPr>
            </w:pPr>
            <w:r w:rsidRPr="003E093C">
              <w:rPr>
                <w:sz w:val="18"/>
                <w:szCs w:val="18"/>
                <w:rtl/>
              </w:rPr>
              <w:t>29</w:t>
            </w:r>
          </w:p>
        </w:tc>
        <w:tc>
          <w:tcPr>
            <w:tcW w:w="567" w:type="dxa"/>
            <w:tcBorders>
              <w:top w:val="single" w:sz="12" w:space="0" w:color="auto"/>
            </w:tcBorders>
            <w:noWrap/>
          </w:tcPr>
          <w:p w14:paraId="47F73DD7"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c>
          <w:tcPr>
            <w:tcW w:w="766" w:type="dxa"/>
            <w:tcBorders>
              <w:top w:val="single" w:sz="12" w:space="0" w:color="auto"/>
            </w:tcBorders>
            <w:noWrap/>
          </w:tcPr>
          <w:p w14:paraId="730C4A9A"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c>
          <w:tcPr>
            <w:tcW w:w="567" w:type="dxa"/>
            <w:tcBorders>
              <w:top w:val="single" w:sz="12" w:space="0" w:color="auto"/>
            </w:tcBorders>
            <w:noWrap/>
          </w:tcPr>
          <w:p w14:paraId="3996EC8F" w14:textId="77777777" w:rsidR="0085597C" w:rsidRPr="003E093C" w:rsidRDefault="0085597C" w:rsidP="001F636E">
            <w:pPr>
              <w:spacing w:before="40" w:after="40" w:line="300" w:lineRule="atLeast"/>
              <w:jc w:val="left"/>
              <w:rPr>
                <w:sz w:val="18"/>
                <w:szCs w:val="18"/>
                <w:rtl/>
              </w:rPr>
            </w:pPr>
            <w:r w:rsidRPr="003E093C">
              <w:rPr>
                <w:sz w:val="18"/>
                <w:szCs w:val="18"/>
                <w:rtl/>
              </w:rPr>
              <w:t>10</w:t>
            </w:r>
          </w:p>
        </w:tc>
        <w:tc>
          <w:tcPr>
            <w:tcW w:w="766" w:type="dxa"/>
            <w:tcBorders>
              <w:top w:val="single" w:sz="12" w:space="0" w:color="auto"/>
            </w:tcBorders>
            <w:noWrap/>
          </w:tcPr>
          <w:p w14:paraId="6DFDF21A" w14:textId="77777777" w:rsidR="0085597C" w:rsidRPr="003E093C" w:rsidRDefault="0085597C" w:rsidP="001F636E">
            <w:pPr>
              <w:spacing w:before="40" w:after="40" w:line="300" w:lineRule="atLeast"/>
              <w:jc w:val="left"/>
              <w:rPr>
                <w:sz w:val="18"/>
                <w:szCs w:val="18"/>
                <w:rtl/>
              </w:rPr>
            </w:pPr>
            <w:r w:rsidRPr="003E093C">
              <w:rPr>
                <w:sz w:val="18"/>
                <w:szCs w:val="18"/>
                <w:rtl/>
              </w:rPr>
              <w:t>5</w:t>
            </w:r>
          </w:p>
        </w:tc>
        <w:tc>
          <w:tcPr>
            <w:tcW w:w="567" w:type="dxa"/>
            <w:tcBorders>
              <w:top w:val="single" w:sz="12" w:space="0" w:color="auto"/>
            </w:tcBorders>
            <w:noWrap/>
          </w:tcPr>
          <w:p w14:paraId="423DCC93"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760" w:type="dxa"/>
            <w:tcBorders>
              <w:top w:val="single" w:sz="12" w:space="0" w:color="auto"/>
            </w:tcBorders>
            <w:noWrap/>
          </w:tcPr>
          <w:p w14:paraId="57DE0A6D"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854" w:type="dxa"/>
            <w:tcBorders>
              <w:top w:val="single" w:sz="12" w:space="0" w:color="auto"/>
            </w:tcBorders>
            <w:noWrap/>
          </w:tcPr>
          <w:p w14:paraId="7C42EE6E" w14:textId="77777777" w:rsidR="0085597C" w:rsidRPr="003E093C" w:rsidRDefault="0085597C" w:rsidP="001F636E">
            <w:pPr>
              <w:spacing w:before="40" w:after="40" w:line="300" w:lineRule="atLeast"/>
              <w:jc w:val="left"/>
              <w:rPr>
                <w:sz w:val="18"/>
                <w:szCs w:val="18"/>
                <w:rtl/>
              </w:rPr>
            </w:pPr>
            <w:r w:rsidRPr="003E093C">
              <w:rPr>
                <w:sz w:val="18"/>
                <w:szCs w:val="18"/>
                <w:rtl/>
              </w:rPr>
              <w:t>59</w:t>
            </w:r>
          </w:p>
        </w:tc>
      </w:tr>
      <w:tr w:rsidR="0085597C" w:rsidRPr="003E093C" w14:paraId="081A81C2" w14:textId="77777777" w:rsidTr="00B67F22">
        <w:trPr>
          <w:cantSplit/>
        </w:trPr>
        <w:tc>
          <w:tcPr>
            <w:tcW w:w="1070" w:type="dxa"/>
            <w:noWrap/>
            <w:hideMark/>
          </w:tcPr>
          <w:p w14:paraId="61ECC192"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ماسفينغو </w:t>
            </w:r>
          </w:p>
        </w:tc>
        <w:tc>
          <w:tcPr>
            <w:tcW w:w="687" w:type="dxa"/>
            <w:noWrap/>
          </w:tcPr>
          <w:p w14:paraId="52CAF121"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4E9158D4"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39098EB0"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3EB3CF54"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132597B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243B1FC7" w14:textId="77777777" w:rsidR="0085597C" w:rsidRPr="003E093C" w:rsidRDefault="0085597C" w:rsidP="001F636E">
            <w:pPr>
              <w:spacing w:before="40" w:after="40" w:line="300" w:lineRule="atLeast"/>
              <w:jc w:val="left"/>
              <w:rPr>
                <w:sz w:val="18"/>
                <w:szCs w:val="18"/>
                <w:rtl/>
              </w:rPr>
            </w:pPr>
            <w:r w:rsidRPr="003E093C">
              <w:rPr>
                <w:sz w:val="18"/>
                <w:szCs w:val="18"/>
                <w:rtl/>
              </w:rPr>
              <w:t>20</w:t>
            </w:r>
          </w:p>
        </w:tc>
        <w:tc>
          <w:tcPr>
            <w:tcW w:w="567" w:type="dxa"/>
            <w:noWrap/>
          </w:tcPr>
          <w:p w14:paraId="0B3EE146"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760" w:type="dxa"/>
            <w:noWrap/>
          </w:tcPr>
          <w:p w14:paraId="0654F4F4"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854" w:type="dxa"/>
            <w:noWrap/>
          </w:tcPr>
          <w:p w14:paraId="0445E2CD" w14:textId="77777777" w:rsidR="0085597C" w:rsidRPr="003E093C" w:rsidRDefault="0085597C" w:rsidP="001F636E">
            <w:pPr>
              <w:spacing w:before="40" w:after="40" w:line="300" w:lineRule="atLeast"/>
              <w:jc w:val="left"/>
              <w:rPr>
                <w:sz w:val="18"/>
                <w:szCs w:val="18"/>
                <w:rtl/>
              </w:rPr>
            </w:pPr>
            <w:r w:rsidRPr="003E093C">
              <w:rPr>
                <w:sz w:val="18"/>
                <w:szCs w:val="18"/>
                <w:rtl/>
              </w:rPr>
              <w:t>24</w:t>
            </w:r>
          </w:p>
        </w:tc>
      </w:tr>
      <w:tr w:rsidR="0085597C" w:rsidRPr="003E093C" w14:paraId="0023676A" w14:textId="77777777" w:rsidTr="00B67F22">
        <w:trPr>
          <w:cantSplit/>
        </w:trPr>
        <w:tc>
          <w:tcPr>
            <w:tcW w:w="1070" w:type="dxa"/>
            <w:noWrap/>
            <w:hideMark/>
          </w:tcPr>
          <w:p w14:paraId="7BF09430"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ماريماونت </w:t>
            </w:r>
          </w:p>
        </w:tc>
        <w:tc>
          <w:tcPr>
            <w:tcW w:w="687" w:type="dxa"/>
            <w:noWrap/>
          </w:tcPr>
          <w:p w14:paraId="5771F5CA"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766" w:type="dxa"/>
            <w:noWrap/>
          </w:tcPr>
          <w:p w14:paraId="49EF2611"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567" w:type="dxa"/>
            <w:noWrap/>
          </w:tcPr>
          <w:p w14:paraId="7694324A"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2E5A321A"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5540D49A"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c>
          <w:tcPr>
            <w:tcW w:w="766" w:type="dxa"/>
            <w:noWrap/>
          </w:tcPr>
          <w:p w14:paraId="33290AE3" w14:textId="77777777" w:rsidR="0085597C" w:rsidRPr="003E093C" w:rsidRDefault="0085597C" w:rsidP="001F636E">
            <w:pPr>
              <w:spacing w:before="40" w:after="40" w:line="300" w:lineRule="atLeast"/>
              <w:jc w:val="left"/>
              <w:rPr>
                <w:sz w:val="18"/>
                <w:szCs w:val="18"/>
                <w:rtl/>
              </w:rPr>
            </w:pPr>
            <w:r w:rsidRPr="003E093C">
              <w:rPr>
                <w:sz w:val="18"/>
                <w:szCs w:val="18"/>
                <w:rtl/>
              </w:rPr>
              <w:t>4</w:t>
            </w:r>
          </w:p>
        </w:tc>
        <w:tc>
          <w:tcPr>
            <w:tcW w:w="567" w:type="dxa"/>
            <w:noWrap/>
          </w:tcPr>
          <w:p w14:paraId="4893725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noWrap/>
          </w:tcPr>
          <w:p w14:paraId="5B975A10"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noWrap/>
          </w:tcPr>
          <w:p w14:paraId="5866F074" w14:textId="77777777" w:rsidR="0085597C" w:rsidRPr="003E093C" w:rsidRDefault="0085597C" w:rsidP="001F636E">
            <w:pPr>
              <w:spacing w:before="40" w:after="40" w:line="300" w:lineRule="atLeast"/>
              <w:jc w:val="left"/>
              <w:rPr>
                <w:sz w:val="18"/>
                <w:szCs w:val="18"/>
                <w:rtl/>
              </w:rPr>
            </w:pPr>
            <w:r w:rsidRPr="003E093C">
              <w:rPr>
                <w:sz w:val="18"/>
                <w:szCs w:val="18"/>
                <w:rtl/>
              </w:rPr>
              <w:t>10</w:t>
            </w:r>
          </w:p>
        </w:tc>
      </w:tr>
      <w:tr w:rsidR="0085597C" w:rsidRPr="003E093C" w14:paraId="571A4590" w14:textId="77777777" w:rsidTr="00B67F22">
        <w:trPr>
          <w:cantSplit/>
        </w:trPr>
        <w:tc>
          <w:tcPr>
            <w:tcW w:w="1070" w:type="dxa"/>
            <w:noWrap/>
            <w:hideMark/>
          </w:tcPr>
          <w:p w14:paraId="6942F5BE"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مادزيوا </w:t>
            </w:r>
          </w:p>
        </w:tc>
        <w:tc>
          <w:tcPr>
            <w:tcW w:w="687" w:type="dxa"/>
            <w:noWrap/>
          </w:tcPr>
          <w:p w14:paraId="48DA689E" w14:textId="77777777" w:rsidR="0085597C" w:rsidRPr="003E093C" w:rsidRDefault="0085597C" w:rsidP="001F636E">
            <w:pPr>
              <w:spacing w:before="40" w:after="40" w:line="300" w:lineRule="atLeast"/>
              <w:jc w:val="left"/>
              <w:rPr>
                <w:sz w:val="18"/>
                <w:szCs w:val="18"/>
                <w:rtl/>
              </w:rPr>
            </w:pPr>
            <w:r w:rsidRPr="003E093C">
              <w:rPr>
                <w:sz w:val="18"/>
                <w:szCs w:val="18"/>
                <w:rtl/>
              </w:rPr>
              <w:t>7</w:t>
            </w:r>
          </w:p>
        </w:tc>
        <w:tc>
          <w:tcPr>
            <w:tcW w:w="766" w:type="dxa"/>
            <w:noWrap/>
          </w:tcPr>
          <w:p w14:paraId="7DEC6184" w14:textId="77777777" w:rsidR="0085597C" w:rsidRPr="003E093C" w:rsidRDefault="0085597C" w:rsidP="001F636E">
            <w:pPr>
              <w:spacing w:before="40" w:after="40" w:line="300" w:lineRule="atLeast"/>
              <w:jc w:val="left"/>
              <w:rPr>
                <w:sz w:val="18"/>
                <w:szCs w:val="18"/>
                <w:rtl/>
              </w:rPr>
            </w:pPr>
            <w:r w:rsidRPr="003E093C">
              <w:rPr>
                <w:sz w:val="18"/>
                <w:szCs w:val="18"/>
                <w:rtl/>
              </w:rPr>
              <w:t>15</w:t>
            </w:r>
          </w:p>
        </w:tc>
        <w:tc>
          <w:tcPr>
            <w:tcW w:w="567" w:type="dxa"/>
            <w:noWrap/>
          </w:tcPr>
          <w:p w14:paraId="70660946"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c>
          <w:tcPr>
            <w:tcW w:w="766" w:type="dxa"/>
            <w:noWrap/>
          </w:tcPr>
          <w:p w14:paraId="157EBA3E"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567" w:type="dxa"/>
            <w:noWrap/>
          </w:tcPr>
          <w:p w14:paraId="39BBA115" w14:textId="77777777" w:rsidR="0085597C" w:rsidRPr="003E093C" w:rsidRDefault="0085597C" w:rsidP="001F636E">
            <w:pPr>
              <w:spacing w:before="40" w:after="40" w:line="300" w:lineRule="atLeast"/>
              <w:jc w:val="left"/>
              <w:rPr>
                <w:sz w:val="18"/>
                <w:szCs w:val="18"/>
                <w:rtl/>
              </w:rPr>
            </w:pPr>
            <w:r w:rsidRPr="003E093C">
              <w:rPr>
                <w:sz w:val="18"/>
                <w:szCs w:val="18"/>
                <w:rtl/>
              </w:rPr>
              <w:t>6</w:t>
            </w:r>
          </w:p>
        </w:tc>
        <w:tc>
          <w:tcPr>
            <w:tcW w:w="766" w:type="dxa"/>
            <w:noWrap/>
          </w:tcPr>
          <w:p w14:paraId="6E1F842F" w14:textId="77777777" w:rsidR="0085597C" w:rsidRPr="003E093C" w:rsidRDefault="0085597C" w:rsidP="001F636E">
            <w:pPr>
              <w:spacing w:before="40" w:after="40" w:line="300" w:lineRule="atLeast"/>
              <w:jc w:val="left"/>
              <w:rPr>
                <w:sz w:val="18"/>
                <w:szCs w:val="18"/>
                <w:rtl/>
              </w:rPr>
            </w:pPr>
            <w:r w:rsidRPr="003E093C">
              <w:rPr>
                <w:sz w:val="18"/>
                <w:szCs w:val="18"/>
                <w:rtl/>
              </w:rPr>
              <w:t>4</w:t>
            </w:r>
          </w:p>
        </w:tc>
        <w:tc>
          <w:tcPr>
            <w:tcW w:w="567" w:type="dxa"/>
            <w:noWrap/>
          </w:tcPr>
          <w:p w14:paraId="4A1EEBF2"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noWrap/>
          </w:tcPr>
          <w:p w14:paraId="1F4E79E8"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854" w:type="dxa"/>
            <w:noWrap/>
          </w:tcPr>
          <w:p w14:paraId="20A78EB4" w14:textId="77777777" w:rsidR="0085597C" w:rsidRPr="003E093C" w:rsidRDefault="0085597C" w:rsidP="001F636E">
            <w:pPr>
              <w:spacing w:before="40" w:after="40" w:line="300" w:lineRule="atLeast"/>
              <w:jc w:val="left"/>
              <w:rPr>
                <w:sz w:val="18"/>
                <w:szCs w:val="18"/>
                <w:rtl/>
              </w:rPr>
            </w:pPr>
            <w:r w:rsidRPr="003E093C">
              <w:rPr>
                <w:sz w:val="18"/>
                <w:szCs w:val="18"/>
                <w:rtl/>
              </w:rPr>
              <w:t>37</w:t>
            </w:r>
          </w:p>
        </w:tc>
      </w:tr>
      <w:tr w:rsidR="0085597C" w:rsidRPr="003E093C" w14:paraId="66994699" w14:textId="77777777" w:rsidTr="00B67F22">
        <w:trPr>
          <w:cantSplit/>
        </w:trPr>
        <w:tc>
          <w:tcPr>
            <w:tcW w:w="1070" w:type="dxa"/>
            <w:noWrap/>
            <w:hideMark/>
          </w:tcPr>
          <w:p w14:paraId="25EB8BAB" w14:textId="77777777" w:rsidR="0085597C" w:rsidRPr="003E093C" w:rsidRDefault="0085597C" w:rsidP="00AD5DFF">
            <w:pPr>
              <w:spacing w:before="40" w:after="40" w:line="300" w:lineRule="atLeast"/>
              <w:jc w:val="left"/>
              <w:textDirection w:val="tbRlV"/>
              <w:rPr>
                <w:sz w:val="18"/>
                <w:szCs w:val="18"/>
                <w:lang w:eastAsia="zh-TW"/>
              </w:rPr>
            </w:pPr>
            <w:r w:rsidRPr="003E093C">
              <w:rPr>
                <w:rFonts w:hint="cs"/>
                <w:sz w:val="18"/>
                <w:szCs w:val="18"/>
                <w:rtl/>
              </w:rPr>
              <w:t>صفر</w:t>
            </w:r>
          </w:p>
        </w:tc>
        <w:tc>
          <w:tcPr>
            <w:tcW w:w="687" w:type="dxa"/>
            <w:noWrap/>
          </w:tcPr>
          <w:p w14:paraId="5859D73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09A3413D"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570A8139"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490C4D29"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77F8F57C"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24EE7CDA"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567" w:type="dxa"/>
            <w:noWrap/>
          </w:tcPr>
          <w:p w14:paraId="6C3872C3"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noWrap/>
          </w:tcPr>
          <w:p w14:paraId="4C978C30"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noWrap/>
          </w:tcPr>
          <w:p w14:paraId="6CE9F642"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r>
      <w:tr w:rsidR="0085597C" w:rsidRPr="003E093C" w14:paraId="2CDB1DE2" w14:textId="77777777" w:rsidTr="00B67F22">
        <w:trPr>
          <w:cantSplit/>
        </w:trPr>
        <w:tc>
          <w:tcPr>
            <w:tcW w:w="1070" w:type="dxa"/>
            <w:noWrap/>
            <w:hideMark/>
          </w:tcPr>
          <w:p w14:paraId="213648E8"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كلية التربية المتحدة </w:t>
            </w:r>
          </w:p>
        </w:tc>
        <w:tc>
          <w:tcPr>
            <w:tcW w:w="687" w:type="dxa"/>
            <w:noWrap/>
            <w:vAlign w:val="bottom"/>
          </w:tcPr>
          <w:p w14:paraId="3A97A048"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c>
          <w:tcPr>
            <w:tcW w:w="766" w:type="dxa"/>
            <w:noWrap/>
            <w:vAlign w:val="bottom"/>
          </w:tcPr>
          <w:p w14:paraId="65ECC63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vAlign w:val="bottom"/>
          </w:tcPr>
          <w:p w14:paraId="477E1B6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vAlign w:val="bottom"/>
          </w:tcPr>
          <w:p w14:paraId="4BEF1BCF"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vAlign w:val="bottom"/>
          </w:tcPr>
          <w:p w14:paraId="2F0AADAA" w14:textId="77777777" w:rsidR="0085597C" w:rsidRPr="003E093C" w:rsidRDefault="0085597C" w:rsidP="001F636E">
            <w:pPr>
              <w:spacing w:before="40" w:after="40" w:line="300" w:lineRule="atLeast"/>
              <w:jc w:val="left"/>
              <w:rPr>
                <w:sz w:val="18"/>
                <w:szCs w:val="18"/>
                <w:rtl/>
              </w:rPr>
            </w:pPr>
            <w:r w:rsidRPr="003E093C">
              <w:rPr>
                <w:sz w:val="18"/>
                <w:szCs w:val="18"/>
                <w:rtl/>
              </w:rPr>
              <w:t>14</w:t>
            </w:r>
          </w:p>
        </w:tc>
        <w:tc>
          <w:tcPr>
            <w:tcW w:w="766" w:type="dxa"/>
            <w:noWrap/>
            <w:vAlign w:val="bottom"/>
          </w:tcPr>
          <w:p w14:paraId="47B527F3" w14:textId="77777777" w:rsidR="0085597C" w:rsidRPr="003E093C" w:rsidRDefault="0085597C" w:rsidP="001F636E">
            <w:pPr>
              <w:spacing w:before="40" w:after="40" w:line="300" w:lineRule="atLeast"/>
              <w:jc w:val="left"/>
              <w:rPr>
                <w:sz w:val="18"/>
                <w:szCs w:val="18"/>
                <w:rtl/>
              </w:rPr>
            </w:pPr>
            <w:r w:rsidRPr="003E093C">
              <w:rPr>
                <w:sz w:val="18"/>
                <w:szCs w:val="18"/>
                <w:rtl/>
              </w:rPr>
              <w:t>17</w:t>
            </w:r>
          </w:p>
        </w:tc>
        <w:tc>
          <w:tcPr>
            <w:tcW w:w="567" w:type="dxa"/>
            <w:noWrap/>
            <w:vAlign w:val="bottom"/>
          </w:tcPr>
          <w:p w14:paraId="0BCA8347" w14:textId="77777777" w:rsidR="0085597C" w:rsidRPr="003E093C" w:rsidRDefault="0085597C" w:rsidP="001F636E">
            <w:pPr>
              <w:spacing w:before="40" w:after="40" w:line="300" w:lineRule="atLeast"/>
              <w:jc w:val="left"/>
              <w:rPr>
                <w:sz w:val="18"/>
                <w:szCs w:val="18"/>
                <w:rtl/>
              </w:rPr>
            </w:pPr>
            <w:r w:rsidRPr="003E093C">
              <w:rPr>
                <w:sz w:val="18"/>
                <w:szCs w:val="18"/>
                <w:rtl/>
              </w:rPr>
              <w:t>9</w:t>
            </w:r>
          </w:p>
        </w:tc>
        <w:tc>
          <w:tcPr>
            <w:tcW w:w="760" w:type="dxa"/>
            <w:noWrap/>
            <w:vAlign w:val="bottom"/>
          </w:tcPr>
          <w:p w14:paraId="731AE0C7" w14:textId="77777777" w:rsidR="0085597C" w:rsidRPr="003E093C" w:rsidRDefault="0085597C" w:rsidP="001F636E">
            <w:pPr>
              <w:spacing w:before="40" w:after="40" w:line="300" w:lineRule="atLeast"/>
              <w:jc w:val="left"/>
              <w:rPr>
                <w:sz w:val="18"/>
                <w:szCs w:val="18"/>
                <w:rtl/>
              </w:rPr>
            </w:pPr>
            <w:r w:rsidRPr="003E093C">
              <w:rPr>
                <w:sz w:val="18"/>
                <w:szCs w:val="18"/>
                <w:rtl/>
              </w:rPr>
              <w:t>19</w:t>
            </w:r>
          </w:p>
        </w:tc>
        <w:tc>
          <w:tcPr>
            <w:tcW w:w="854" w:type="dxa"/>
            <w:noWrap/>
            <w:vAlign w:val="bottom"/>
          </w:tcPr>
          <w:p w14:paraId="692E3604" w14:textId="77777777" w:rsidR="0085597C" w:rsidRPr="003E093C" w:rsidRDefault="0085597C" w:rsidP="001F636E">
            <w:pPr>
              <w:spacing w:before="40" w:after="40" w:line="300" w:lineRule="atLeast"/>
              <w:jc w:val="left"/>
              <w:rPr>
                <w:sz w:val="18"/>
                <w:szCs w:val="18"/>
                <w:rtl/>
              </w:rPr>
            </w:pPr>
            <w:r w:rsidRPr="003E093C">
              <w:rPr>
                <w:sz w:val="18"/>
                <w:szCs w:val="18"/>
                <w:rtl/>
              </w:rPr>
              <w:t>62</w:t>
            </w:r>
          </w:p>
        </w:tc>
      </w:tr>
      <w:tr w:rsidR="0085597C" w:rsidRPr="003E093C" w14:paraId="72C6A589" w14:textId="77777777" w:rsidTr="00B67F22">
        <w:trPr>
          <w:cantSplit/>
        </w:trPr>
        <w:tc>
          <w:tcPr>
            <w:tcW w:w="1070" w:type="dxa"/>
            <w:noWrap/>
            <w:hideMark/>
          </w:tcPr>
          <w:p w14:paraId="6D162630"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مكوبا </w:t>
            </w:r>
          </w:p>
        </w:tc>
        <w:tc>
          <w:tcPr>
            <w:tcW w:w="687" w:type="dxa"/>
            <w:noWrap/>
          </w:tcPr>
          <w:p w14:paraId="05C3FD65"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4ADCCC34"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1392CFCB"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023A5D9D"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142612B9" w14:textId="77777777" w:rsidR="0085597C" w:rsidRPr="003E093C" w:rsidRDefault="0085597C" w:rsidP="001F636E">
            <w:pPr>
              <w:spacing w:before="40" w:after="40" w:line="300" w:lineRule="atLeast"/>
              <w:jc w:val="left"/>
              <w:rPr>
                <w:sz w:val="18"/>
                <w:szCs w:val="18"/>
                <w:rtl/>
              </w:rPr>
            </w:pPr>
            <w:r w:rsidRPr="003E093C">
              <w:rPr>
                <w:sz w:val="18"/>
                <w:szCs w:val="18"/>
                <w:rtl/>
              </w:rPr>
              <w:t>7</w:t>
            </w:r>
          </w:p>
        </w:tc>
        <w:tc>
          <w:tcPr>
            <w:tcW w:w="766" w:type="dxa"/>
            <w:noWrap/>
          </w:tcPr>
          <w:p w14:paraId="13A91004" w14:textId="77777777" w:rsidR="0085597C" w:rsidRPr="003E093C" w:rsidRDefault="0085597C" w:rsidP="001F636E">
            <w:pPr>
              <w:spacing w:before="40" w:after="40" w:line="300" w:lineRule="atLeast"/>
              <w:jc w:val="left"/>
              <w:rPr>
                <w:sz w:val="18"/>
                <w:szCs w:val="18"/>
                <w:rtl/>
              </w:rPr>
            </w:pPr>
            <w:r w:rsidRPr="003E093C">
              <w:rPr>
                <w:sz w:val="18"/>
                <w:szCs w:val="18"/>
                <w:rtl/>
              </w:rPr>
              <w:t>6</w:t>
            </w:r>
          </w:p>
        </w:tc>
        <w:tc>
          <w:tcPr>
            <w:tcW w:w="567" w:type="dxa"/>
            <w:noWrap/>
          </w:tcPr>
          <w:p w14:paraId="57D81489"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noWrap/>
          </w:tcPr>
          <w:p w14:paraId="1798B69F"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854" w:type="dxa"/>
            <w:noWrap/>
          </w:tcPr>
          <w:p w14:paraId="58A2A5FC" w14:textId="77777777" w:rsidR="0085597C" w:rsidRPr="003E093C" w:rsidRDefault="0085597C" w:rsidP="001F636E">
            <w:pPr>
              <w:spacing w:before="40" w:after="40" w:line="300" w:lineRule="atLeast"/>
              <w:jc w:val="left"/>
              <w:rPr>
                <w:sz w:val="18"/>
                <w:szCs w:val="18"/>
                <w:rtl/>
              </w:rPr>
            </w:pPr>
            <w:r w:rsidRPr="003E093C">
              <w:rPr>
                <w:sz w:val="18"/>
                <w:szCs w:val="18"/>
                <w:rtl/>
              </w:rPr>
              <w:t>14</w:t>
            </w:r>
          </w:p>
        </w:tc>
      </w:tr>
      <w:tr w:rsidR="0085597C" w:rsidRPr="003E093C" w14:paraId="06412E11" w14:textId="77777777" w:rsidTr="00B67F22">
        <w:trPr>
          <w:cantSplit/>
        </w:trPr>
        <w:tc>
          <w:tcPr>
            <w:tcW w:w="1070" w:type="dxa"/>
            <w:noWrap/>
            <w:hideMark/>
          </w:tcPr>
          <w:p w14:paraId="49C975AD"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نياديري </w:t>
            </w:r>
          </w:p>
        </w:tc>
        <w:tc>
          <w:tcPr>
            <w:tcW w:w="687" w:type="dxa"/>
            <w:noWrap/>
          </w:tcPr>
          <w:p w14:paraId="50B43FE5"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2E040A10"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6C02C16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40C38CF3"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29032703"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c>
          <w:tcPr>
            <w:tcW w:w="766" w:type="dxa"/>
            <w:noWrap/>
          </w:tcPr>
          <w:p w14:paraId="78FC64AB"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567" w:type="dxa"/>
            <w:noWrap/>
          </w:tcPr>
          <w:p w14:paraId="05AEF860"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noWrap/>
          </w:tcPr>
          <w:p w14:paraId="247B1EEB"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noWrap/>
          </w:tcPr>
          <w:p w14:paraId="225DDF03" w14:textId="77777777" w:rsidR="0085597C" w:rsidRPr="003E093C" w:rsidRDefault="0085597C" w:rsidP="001F636E">
            <w:pPr>
              <w:spacing w:before="40" w:after="40" w:line="300" w:lineRule="atLeast"/>
              <w:jc w:val="left"/>
              <w:rPr>
                <w:sz w:val="18"/>
                <w:szCs w:val="18"/>
                <w:rtl/>
              </w:rPr>
            </w:pPr>
            <w:r w:rsidRPr="003E093C">
              <w:rPr>
                <w:sz w:val="18"/>
                <w:szCs w:val="18"/>
                <w:rtl/>
              </w:rPr>
              <w:t>5</w:t>
            </w:r>
          </w:p>
        </w:tc>
      </w:tr>
      <w:tr w:rsidR="0085597C" w:rsidRPr="003E093C" w14:paraId="1B229759" w14:textId="77777777" w:rsidTr="00B67F22">
        <w:trPr>
          <w:cantSplit/>
        </w:trPr>
        <w:tc>
          <w:tcPr>
            <w:tcW w:w="1070" w:type="dxa"/>
            <w:noWrap/>
            <w:hideMark/>
          </w:tcPr>
          <w:p w14:paraId="0D90E997"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كلية بيلفيدير التقنية </w:t>
            </w:r>
          </w:p>
        </w:tc>
        <w:tc>
          <w:tcPr>
            <w:tcW w:w="687" w:type="dxa"/>
            <w:noWrap/>
            <w:vAlign w:val="bottom"/>
          </w:tcPr>
          <w:p w14:paraId="0B5E0E2A"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vAlign w:val="bottom"/>
          </w:tcPr>
          <w:p w14:paraId="32521F99"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vAlign w:val="bottom"/>
          </w:tcPr>
          <w:p w14:paraId="13930F38"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vAlign w:val="bottom"/>
          </w:tcPr>
          <w:p w14:paraId="0BBB9AA2"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vAlign w:val="bottom"/>
          </w:tcPr>
          <w:p w14:paraId="3727F0AD" w14:textId="77777777" w:rsidR="0085597C" w:rsidRPr="003E093C" w:rsidRDefault="0085597C" w:rsidP="001F636E">
            <w:pPr>
              <w:spacing w:before="40" w:after="40" w:line="300" w:lineRule="atLeast"/>
              <w:jc w:val="left"/>
              <w:rPr>
                <w:sz w:val="18"/>
                <w:szCs w:val="18"/>
                <w:rtl/>
              </w:rPr>
            </w:pPr>
            <w:r w:rsidRPr="003E093C">
              <w:rPr>
                <w:sz w:val="18"/>
                <w:szCs w:val="18"/>
                <w:rtl/>
              </w:rPr>
              <w:t>4</w:t>
            </w:r>
          </w:p>
        </w:tc>
        <w:tc>
          <w:tcPr>
            <w:tcW w:w="766" w:type="dxa"/>
            <w:noWrap/>
            <w:vAlign w:val="bottom"/>
          </w:tcPr>
          <w:p w14:paraId="1248DCB1" w14:textId="77777777" w:rsidR="0085597C" w:rsidRPr="003E093C" w:rsidRDefault="0085597C" w:rsidP="001F636E">
            <w:pPr>
              <w:spacing w:before="40" w:after="40" w:line="300" w:lineRule="atLeast"/>
              <w:jc w:val="left"/>
              <w:rPr>
                <w:sz w:val="18"/>
                <w:szCs w:val="18"/>
                <w:rtl/>
              </w:rPr>
            </w:pPr>
            <w:r w:rsidRPr="003E093C">
              <w:rPr>
                <w:sz w:val="18"/>
                <w:szCs w:val="18"/>
                <w:rtl/>
              </w:rPr>
              <w:t>5</w:t>
            </w:r>
          </w:p>
        </w:tc>
        <w:tc>
          <w:tcPr>
            <w:tcW w:w="567" w:type="dxa"/>
            <w:noWrap/>
            <w:vAlign w:val="bottom"/>
          </w:tcPr>
          <w:p w14:paraId="10471C7D"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760" w:type="dxa"/>
            <w:noWrap/>
            <w:vAlign w:val="bottom"/>
          </w:tcPr>
          <w:p w14:paraId="131CA501" w14:textId="77777777" w:rsidR="0085597C" w:rsidRPr="003E093C" w:rsidRDefault="0085597C" w:rsidP="001F636E">
            <w:pPr>
              <w:spacing w:before="40" w:after="40" w:line="300" w:lineRule="atLeast"/>
              <w:jc w:val="left"/>
              <w:rPr>
                <w:sz w:val="18"/>
                <w:szCs w:val="18"/>
                <w:rtl/>
              </w:rPr>
            </w:pPr>
            <w:r w:rsidRPr="003E093C">
              <w:rPr>
                <w:sz w:val="18"/>
                <w:szCs w:val="18"/>
                <w:rtl/>
              </w:rPr>
              <w:t>0</w:t>
            </w:r>
          </w:p>
        </w:tc>
        <w:tc>
          <w:tcPr>
            <w:tcW w:w="854" w:type="dxa"/>
            <w:noWrap/>
            <w:vAlign w:val="bottom"/>
          </w:tcPr>
          <w:p w14:paraId="4CF2D6AD" w14:textId="77777777" w:rsidR="0085597C" w:rsidRPr="003E093C" w:rsidRDefault="0085597C" w:rsidP="001F636E">
            <w:pPr>
              <w:spacing w:before="40" w:after="40" w:line="300" w:lineRule="atLeast"/>
              <w:jc w:val="left"/>
              <w:rPr>
                <w:sz w:val="18"/>
                <w:szCs w:val="18"/>
                <w:rtl/>
              </w:rPr>
            </w:pPr>
            <w:r w:rsidRPr="003E093C">
              <w:rPr>
                <w:sz w:val="18"/>
                <w:szCs w:val="18"/>
                <w:rtl/>
              </w:rPr>
              <w:t>10</w:t>
            </w:r>
          </w:p>
        </w:tc>
      </w:tr>
      <w:tr w:rsidR="0085597C" w:rsidRPr="003E093C" w14:paraId="08E868CB" w14:textId="77777777" w:rsidTr="00B67F22">
        <w:trPr>
          <w:cantSplit/>
        </w:trPr>
        <w:tc>
          <w:tcPr>
            <w:tcW w:w="1070" w:type="dxa"/>
            <w:noWrap/>
            <w:hideMark/>
          </w:tcPr>
          <w:p w14:paraId="1914E569"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موتاري </w:t>
            </w:r>
          </w:p>
        </w:tc>
        <w:tc>
          <w:tcPr>
            <w:tcW w:w="687" w:type="dxa"/>
            <w:noWrap/>
          </w:tcPr>
          <w:p w14:paraId="51B1A9D6"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27CD5587"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0B56ED45"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20D91FA6"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449FE3E5"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c>
          <w:tcPr>
            <w:tcW w:w="766" w:type="dxa"/>
            <w:noWrap/>
          </w:tcPr>
          <w:p w14:paraId="44F691B2"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567" w:type="dxa"/>
            <w:noWrap/>
          </w:tcPr>
          <w:p w14:paraId="42403AC5"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noWrap/>
          </w:tcPr>
          <w:p w14:paraId="351B80FE"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noWrap/>
          </w:tcPr>
          <w:p w14:paraId="7B30598D" w14:textId="77777777" w:rsidR="0085597C" w:rsidRPr="003E093C" w:rsidRDefault="0085597C" w:rsidP="001F636E">
            <w:pPr>
              <w:spacing w:before="40" w:after="40" w:line="300" w:lineRule="atLeast"/>
              <w:jc w:val="left"/>
              <w:rPr>
                <w:sz w:val="18"/>
                <w:szCs w:val="18"/>
                <w:rtl/>
              </w:rPr>
            </w:pPr>
            <w:r w:rsidRPr="003E093C">
              <w:rPr>
                <w:sz w:val="18"/>
                <w:szCs w:val="18"/>
                <w:rtl/>
              </w:rPr>
              <w:t>3</w:t>
            </w:r>
          </w:p>
        </w:tc>
      </w:tr>
      <w:tr w:rsidR="0085597C" w:rsidRPr="003E093C" w14:paraId="16C84E59" w14:textId="77777777" w:rsidTr="00B67F22">
        <w:trPr>
          <w:cantSplit/>
        </w:trPr>
        <w:tc>
          <w:tcPr>
            <w:tcW w:w="1070" w:type="dxa"/>
            <w:noWrap/>
            <w:hideMark/>
          </w:tcPr>
          <w:p w14:paraId="5708DCE1" w14:textId="77777777" w:rsidR="0085597C" w:rsidRPr="003E093C" w:rsidRDefault="0085597C" w:rsidP="00AD5DFF">
            <w:pPr>
              <w:spacing w:before="40" w:after="40" w:line="300" w:lineRule="atLeast"/>
              <w:jc w:val="left"/>
              <w:textDirection w:val="tbRlV"/>
              <w:rPr>
                <w:sz w:val="18"/>
                <w:szCs w:val="18"/>
              </w:rPr>
            </w:pPr>
            <w:r w:rsidRPr="003E093C">
              <w:rPr>
                <w:sz w:val="18"/>
                <w:szCs w:val="18"/>
                <w:rtl/>
              </w:rPr>
              <w:t xml:space="preserve">هيلسايد </w:t>
            </w:r>
          </w:p>
        </w:tc>
        <w:tc>
          <w:tcPr>
            <w:tcW w:w="687" w:type="dxa"/>
            <w:noWrap/>
          </w:tcPr>
          <w:p w14:paraId="0A0E993B"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6D1918B7"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76D60BBB"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0C8CEA77"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noWrap/>
          </w:tcPr>
          <w:p w14:paraId="150B8F81"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noWrap/>
          </w:tcPr>
          <w:p w14:paraId="778D0B25"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567" w:type="dxa"/>
            <w:noWrap/>
          </w:tcPr>
          <w:p w14:paraId="78F18EFD" w14:textId="77777777" w:rsidR="0085597C" w:rsidRPr="003E093C" w:rsidRDefault="0085597C" w:rsidP="001F636E">
            <w:pPr>
              <w:spacing w:before="40" w:after="40" w:line="300" w:lineRule="atLeast"/>
              <w:jc w:val="left"/>
              <w:rPr>
                <w:sz w:val="18"/>
                <w:szCs w:val="18"/>
                <w:rtl/>
              </w:rPr>
            </w:pPr>
            <w:r w:rsidRPr="003E093C">
              <w:rPr>
                <w:sz w:val="18"/>
                <w:szCs w:val="18"/>
                <w:rtl/>
              </w:rPr>
              <w:t>1</w:t>
            </w:r>
          </w:p>
        </w:tc>
        <w:tc>
          <w:tcPr>
            <w:tcW w:w="760" w:type="dxa"/>
            <w:noWrap/>
          </w:tcPr>
          <w:p w14:paraId="6607662F"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noWrap/>
          </w:tcPr>
          <w:p w14:paraId="44E81707" w14:textId="77777777" w:rsidR="0085597C" w:rsidRPr="003E093C" w:rsidRDefault="0085597C" w:rsidP="001F636E">
            <w:pPr>
              <w:spacing w:before="40" w:after="40" w:line="300" w:lineRule="atLeast"/>
              <w:jc w:val="left"/>
              <w:rPr>
                <w:sz w:val="18"/>
                <w:szCs w:val="18"/>
                <w:rtl/>
              </w:rPr>
            </w:pPr>
            <w:r w:rsidRPr="003E093C">
              <w:rPr>
                <w:sz w:val="18"/>
                <w:szCs w:val="18"/>
                <w:rtl/>
              </w:rPr>
              <w:t>2</w:t>
            </w:r>
          </w:p>
        </w:tc>
      </w:tr>
      <w:tr w:rsidR="0085597C" w:rsidRPr="003E093C" w14:paraId="670FA066" w14:textId="77777777" w:rsidTr="00B67F22">
        <w:trPr>
          <w:cantSplit/>
        </w:trPr>
        <w:tc>
          <w:tcPr>
            <w:tcW w:w="1070" w:type="dxa"/>
            <w:tcBorders>
              <w:bottom w:val="nil"/>
            </w:tcBorders>
            <w:noWrap/>
            <w:hideMark/>
          </w:tcPr>
          <w:p w14:paraId="1D7267E7" w14:textId="77777777" w:rsidR="0085597C" w:rsidRPr="003E093C" w:rsidRDefault="0085597C" w:rsidP="00AD5DFF">
            <w:pPr>
              <w:spacing w:before="40" w:after="40" w:line="300" w:lineRule="atLeast"/>
              <w:jc w:val="left"/>
              <w:textDirection w:val="tbRlV"/>
              <w:rPr>
                <w:sz w:val="18"/>
                <w:szCs w:val="18"/>
                <w:lang w:eastAsia="zh-TW"/>
              </w:rPr>
            </w:pPr>
            <w:r w:rsidRPr="003E093C">
              <w:rPr>
                <w:sz w:val="18"/>
                <w:szCs w:val="18"/>
                <w:rtl/>
              </w:rPr>
              <w:t xml:space="preserve">مورغان زينتيك </w:t>
            </w:r>
          </w:p>
        </w:tc>
        <w:tc>
          <w:tcPr>
            <w:tcW w:w="687" w:type="dxa"/>
            <w:tcBorders>
              <w:bottom w:val="nil"/>
            </w:tcBorders>
            <w:noWrap/>
          </w:tcPr>
          <w:p w14:paraId="4908CBE7"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tcBorders>
              <w:bottom w:val="nil"/>
            </w:tcBorders>
            <w:noWrap/>
          </w:tcPr>
          <w:p w14:paraId="71834597"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tcBorders>
              <w:bottom w:val="nil"/>
            </w:tcBorders>
            <w:noWrap/>
          </w:tcPr>
          <w:p w14:paraId="5411A88A"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tcBorders>
              <w:bottom w:val="nil"/>
            </w:tcBorders>
            <w:noWrap/>
          </w:tcPr>
          <w:p w14:paraId="447BAB8C"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tcBorders>
              <w:bottom w:val="nil"/>
            </w:tcBorders>
            <w:noWrap/>
          </w:tcPr>
          <w:p w14:paraId="5770E589"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tcBorders>
              <w:bottom w:val="nil"/>
            </w:tcBorders>
            <w:noWrap/>
          </w:tcPr>
          <w:p w14:paraId="2122A425"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tcBorders>
              <w:bottom w:val="nil"/>
            </w:tcBorders>
            <w:noWrap/>
          </w:tcPr>
          <w:p w14:paraId="48FFDE15"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tcBorders>
              <w:bottom w:val="nil"/>
            </w:tcBorders>
            <w:noWrap/>
          </w:tcPr>
          <w:p w14:paraId="1AF79FC7"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tcBorders>
              <w:bottom w:val="nil"/>
            </w:tcBorders>
            <w:noWrap/>
          </w:tcPr>
          <w:p w14:paraId="28B94819"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r>
      <w:tr w:rsidR="0085597C" w:rsidRPr="003E093C" w14:paraId="66A1375A" w14:textId="77777777" w:rsidTr="00B67F22">
        <w:trPr>
          <w:cantSplit/>
        </w:trPr>
        <w:tc>
          <w:tcPr>
            <w:tcW w:w="1070" w:type="dxa"/>
            <w:tcBorders>
              <w:top w:val="nil"/>
              <w:bottom w:val="single" w:sz="4" w:space="0" w:color="auto"/>
            </w:tcBorders>
            <w:noWrap/>
            <w:hideMark/>
          </w:tcPr>
          <w:p w14:paraId="5D896788" w14:textId="77777777" w:rsidR="0085597C" w:rsidRPr="003E093C" w:rsidRDefault="0085597C" w:rsidP="00AD5DFF">
            <w:pPr>
              <w:spacing w:before="40" w:after="40" w:line="300" w:lineRule="atLeast"/>
              <w:jc w:val="left"/>
              <w:textDirection w:val="tbRlV"/>
              <w:rPr>
                <w:sz w:val="18"/>
                <w:szCs w:val="18"/>
              </w:rPr>
            </w:pPr>
            <w:r w:rsidRPr="003E093C">
              <w:rPr>
                <w:sz w:val="18"/>
                <w:szCs w:val="18"/>
                <w:rtl/>
              </w:rPr>
              <w:t>سيكي</w:t>
            </w:r>
          </w:p>
        </w:tc>
        <w:tc>
          <w:tcPr>
            <w:tcW w:w="687" w:type="dxa"/>
            <w:tcBorders>
              <w:top w:val="nil"/>
              <w:bottom w:val="single" w:sz="4" w:space="0" w:color="auto"/>
            </w:tcBorders>
            <w:noWrap/>
          </w:tcPr>
          <w:p w14:paraId="7B55BD9F"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tcBorders>
              <w:top w:val="nil"/>
              <w:bottom w:val="single" w:sz="4" w:space="0" w:color="auto"/>
            </w:tcBorders>
            <w:noWrap/>
          </w:tcPr>
          <w:p w14:paraId="23586836"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tcBorders>
              <w:top w:val="nil"/>
              <w:bottom w:val="single" w:sz="4" w:space="0" w:color="auto"/>
            </w:tcBorders>
            <w:noWrap/>
          </w:tcPr>
          <w:p w14:paraId="11A2A561"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tcBorders>
              <w:top w:val="nil"/>
              <w:bottom w:val="single" w:sz="4" w:space="0" w:color="auto"/>
            </w:tcBorders>
            <w:noWrap/>
          </w:tcPr>
          <w:p w14:paraId="27AF31D6"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tcBorders>
              <w:top w:val="nil"/>
              <w:bottom w:val="single" w:sz="4" w:space="0" w:color="auto"/>
            </w:tcBorders>
            <w:noWrap/>
          </w:tcPr>
          <w:p w14:paraId="0717B00B"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6" w:type="dxa"/>
            <w:tcBorders>
              <w:top w:val="nil"/>
              <w:bottom w:val="single" w:sz="4" w:space="0" w:color="auto"/>
            </w:tcBorders>
            <w:noWrap/>
          </w:tcPr>
          <w:p w14:paraId="32C94C8C"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567" w:type="dxa"/>
            <w:tcBorders>
              <w:top w:val="nil"/>
              <w:bottom w:val="single" w:sz="4" w:space="0" w:color="auto"/>
            </w:tcBorders>
            <w:noWrap/>
          </w:tcPr>
          <w:p w14:paraId="6F8A5353"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760" w:type="dxa"/>
            <w:tcBorders>
              <w:top w:val="nil"/>
              <w:bottom w:val="single" w:sz="4" w:space="0" w:color="auto"/>
            </w:tcBorders>
            <w:noWrap/>
          </w:tcPr>
          <w:p w14:paraId="28AB8766"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c>
          <w:tcPr>
            <w:tcW w:w="854" w:type="dxa"/>
            <w:tcBorders>
              <w:top w:val="nil"/>
              <w:bottom w:val="single" w:sz="4" w:space="0" w:color="auto"/>
            </w:tcBorders>
            <w:noWrap/>
          </w:tcPr>
          <w:p w14:paraId="57760B6D" w14:textId="77777777" w:rsidR="0085597C" w:rsidRPr="003E093C" w:rsidRDefault="0085597C" w:rsidP="001F636E">
            <w:pPr>
              <w:spacing w:before="40" w:after="40" w:line="300" w:lineRule="atLeast"/>
              <w:jc w:val="left"/>
              <w:rPr>
                <w:sz w:val="18"/>
                <w:szCs w:val="18"/>
                <w:rtl/>
              </w:rPr>
            </w:pPr>
            <w:r w:rsidRPr="003E093C">
              <w:rPr>
                <w:rFonts w:hint="cs"/>
                <w:sz w:val="18"/>
                <w:szCs w:val="18"/>
                <w:rtl/>
              </w:rPr>
              <w:t>صفر</w:t>
            </w:r>
          </w:p>
        </w:tc>
      </w:tr>
      <w:tr w:rsidR="0085597C" w:rsidRPr="003E093C" w14:paraId="6712D5B6" w14:textId="77777777" w:rsidTr="00B67F22">
        <w:trPr>
          <w:cantSplit/>
        </w:trPr>
        <w:tc>
          <w:tcPr>
            <w:tcW w:w="1070" w:type="dxa"/>
            <w:tcBorders>
              <w:top w:val="single" w:sz="4" w:space="0" w:color="auto"/>
              <w:bottom w:val="single" w:sz="12" w:space="0" w:color="auto"/>
            </w:tcBorders>
            <w:noWrap/>
            <w:hideMark/>
          </w:tcPr>
          <w:p w14:paraId="51D560F8" w14:textId="77777777" w:rsidR="0085597C" w:rsidRPr="003E093C" w:rsidRDefault="0085597C" w:rsidP="00AD5DFF">
            <w:pPr>
              <w:spacing w:before="40" w:after="40" w:line="300" w:lineRule="atLeast"/>
              <w:ind w:left="33"/>
              <w:jc w:val="left"/>
              <w:textDirection w:val="tbRlV"/>
              <w:rPr>
                <w:b/>
                <w:sz w:val="18"/>
                <w:szCs w:val="18"/>
                <w:lang w:eastAsia="zh-TW"/>
              </w:rPr>
            </w:pPr>
            <w:r w:rsidRPr="003E093C">
              <w:rPr>
                <w:bCs/>
                <w:sz w:val="18"/>
                <w:szCs w:val="18"/>
                <w:rtl/>
              </w:rPr>
              <w:t>المجموع</w:t>
            </w:r>
          </w:p>
        </w:tc>
        <w:tc>
          <w:tcPr>
            <w:tcW w:w="687" w:type="dxa"/>
            <w:tcBorders>
              <w:top w:val="single" w:sz="4" w:space="0" w:color="auto"/>
              <w:bottom w:val="single" w:sz="12" w:space="0" w:color="auto"/>
            </w:tcBorders>
            <w:noWrap/>
          </w:tcPr>
          <w:p w14:paraId="01F5EBCE"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18</w:t>
            </w:r>
          </w:p>
        </w:tc>
        <w:tc>
          <w:tcPr>
            <w:tcW w:w="766" w:type="dxa"/>
            <w:tcBorders>
              <w:top w:val="single" w:sz="4" w:space="0" w:color="auto"/>
              <w:bottom w:val="single" w:sz="12" w:space="0" w:color="auto"/>
            </w:tcBorders>
            <w:noWrap/>
          </w:tcPr>
          <w:p w14:paraId="5263EBEB"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45</w:t>
            </w:r>
          </w:p>
        </w:tc>
        <w:tc>
          <w:tcPr>
            <w:tcW w:w="567" w:type="dxa"/>
            <w:tcBorders>
              <w:top w:val="single" w:sz="4" w:space="0" w:color="auto"/>
              <w:bottom w:val="single" w:sz="12" w:space="0" w:color="auto"/>
            </w:tcBorders>
            <w:noWrap/>
          </w:tcPr>
          <w:p w14:paraId="5E5E650C"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6</w:t>
            </w:r>
          </w:p>
        </w:tc>
        <w:tc>
          <w:tcPr>
            <w:tcW w:w="766" w:type="dxa"/>
            <w:tcBorders>
              <w:top w:val="single" w:sz="4" w:space="0" w:color="auto"/>
              <w:bottom w:val="single" w:sz="12" w:space="0" w:color="auto"/>
            </w:tcBorders>
            <w:noWrap/>
          </w:tcPr>
          <w:p w14:paraId="6657638F"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4</w:t>
            </w:r>
          </w:p>
        </w:tc>
        <w:tc>
          <w:tcPr>
            <w:tcW w:w="567" w:type="dxa"/>
            <w:tcBorders>
              <w:top w:val="single" w:sz="4" w:space="0" w:color="auto"/>
              <w:bottom w:val="single" w:sz="12" w:space="0" w:color="auto"/>
            </w:tcBorders>
            <w:noWrap/>
          </w:tcPr>
          <w:p w14:paraId="41935BDC"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49</w:t>
            </w:r>
          </w:p>
        </w:tc>
        <w:tc>
          <w:tcPr>
            <w:tcW w:w="766" w:type="dxa"/>
            <w:tcBorders>
              <w:top w:val="single" w:sz="4" w:space="0" w:color="auto"/>
              <w:bottom w:val="single" w:sz="12" w:space="0" w:color="auto"/>
            </w:tcBorders>
            <w:noWrap/>
          </w:tcPr>
          <w:p w14:paraId="4D37EAE0"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67</w:t>
            </w:r>
          </w:p>
        </w:tc>
        <w:tc>
          <w:tcPr>
            <w:tcW w:w="567" w:type="dxa"/>
            <w:tcBorders>
              <w:top w:val="single" w:sz="4" w:space="0" w:color="auto"/>
              <w:bottom w:val="single" w:sz="12" w:space="0" w:color="auto"/>
            </w:tcBorders>
            <w:noWrap/>
          </w:tcPr>
          <w:p w14:paraId="753A790D"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15</w:t>
            </w:r>
          </w:p>
        </w:tc>
        <w:tc>
          <w:tcPr>
            <w:tcW w:w="760" w:type="dxa"/>
            <w:tcBorders>
              <w:top w:val="single" w:sz="4" w:space="0" w:color="auto"/>
              <w:bottom w:val="single" w:sz="12" w:space="0" w:color="auto"/>
            </w:tcBorders>
            <w:noWrap/>
          </w:tcPr>
          <w:p w14:paraId="5F42D438"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24</w:t>
            </w:r>
          </w:p>
        </w:tc>
        <w:tc>
          <w:tcPr>
            <w:tcW w:w="854" w:type="dxa"/>
            <w:tcBorders>
              <w:top w:val="single" w:sz="4" w:space="0" w:color="auto"/>
              <w:bottom w:val="single" w:sz="12" w:space="0" w:color="auto"/>
            </w:tcBorders>
            <w:noWrap/>
          </w:tcPr>
          <w:p w14:paraId="21D442C9" w14:textId="77777777" w:rsidR="0085597C" w:rsidRPr="003E093C" w:rsidRDefault="0085597C" w:rsidP="001F636E">
            <w:pPr>
              <w:keepNext/>
              <w:keepLines/>
              <w:spacing w:before="40" w:after="40" w:line="300" w:lineRule="atLeast"/>
              <w:jc w:val="left"/>
              <w:rPr>
                <w:b/>
                <w:bCs/>
                <w:sz w:val="18"/>
                <w:szCs w:val="18"/>
                <w:rtl/>
              </w:rPr>
            </w:pPr>
            <w:r w:rsidRPr="003E093C">
              <w:rPr>
                <w:b/>
                <w:bCs/>
                <w:sz w:val="18"/>
                <w:szCs w:val="18"/>
                <w:rtl/>
              </w:rPr>
              <w:t>228</w:t>
            </w:r>
          </w:p>
        </w:tc>
      </w:tr>
    </w:tbl>
    <w:bookmarkEnd w:id="90"/>
    <w:p w14:paraId="589D85E6" w14:textId="77777777" w:rsidR="0085597C" w:rsidRPr="003E093C" w:rsidRDefault="0085597C" w:rsidP="0085597C">
      <w:pPr>
        <w:pStyle w:val="SingleTxtGA"/>
        <w:rPr>
          <w:sz w:val="18"/>
          <w:szCs w:val="18"/>
          <w:lang w:eastAsia="zh-TW"/>
        </w:rPr>
      </w:pPr>
      <w:r w:rsidRPr="003E093C">
        <w:rPr>
          <w:sz w:val="18"/>
          <w:szCs w:val="18"/>
          <w:rtl/>
        </w:rPr>
        <w:t>النسبة المئوية من إجمالي عدد المسجلين البالغ 776 26 = 0,85 في المائة.</w:t>
      </w:r>
    </w:p>
    <w:p w14:paraId="2E26C024" w14:textId="77777777" w:rsidR="0085597C" w:rsidRPr="003E093C" w:rsidRDefault="0085597C" w:rsidP="0085597C">
      <w:pPr>
        <w:pStyle w:val="H23GA"/>
        <w:rPr>
          <w:lang w:val="en-US" w:eastAsia="zh-TW"/>
        </w:rPr>
      </w:pPr>
      <w:r w:rsidRPr="003E093C">
        <w:rPr>
          <w:rtl/>
          <w:lang w:val="en-US"/>
        </w:rPr>
        <w:lastRenderedPageBreak/>
        <w:tab/>
      </w:r>
      <w:r w:rsidRPr="003E093C">
        <w:rPr>
          <w:rtl/>
          <w:lang w:val="en-US"/>
        </w:rPr>
        <w:tab/>
        <w:t>الكليات التقنية وكليات التدريب الصناعي</w:t>
      </w:r>
      <w:bookmarkStart w:id="91" w:name="_Toc211332637"/>
      <w:bookmarkEnd w:id="91"/>
    </w:p>
    <w:tbl>
      <w:tblPr>
        <w:bidiVisual/>
        <w:tblW w:w="7186" w:type="dxa"/>
        <w:tblInd w:w="1134" w:type="dxa"/>
        <w:tblBorders>
          <w:top w:val="single" w:sz="4" w:space="0" w:color="auto"/>
          <w:bottom w:val="single" w:sz="12" w:space="0" w:color="auto"/>
        </w:tblBorders>
        <w:tblLayout w:type="fixed"/>
        <w:tblLook w:val="04A0" w:firstRow="1" w:lastRow="0" w:firstColumn="1" w:lastColumn="0" w:noHBand="0" w:noVBand="1"/>
      </w:tblPr>
      <w:tblGrid>
        <w:gridCol w:w="1487"/>
        <w:gridCol w:w="573"/>
        <w:gridCol w:w="686"/>
        <w:gridCol w:w="630"/>
        <w:gridCol w:w="644"/>
        <w:gridCol w:w="560"/>
        <w:gridCol w:w="610"/>
        <w:gridCol w:w="567"/>
        <w:gridCol w:w="731"/>
        <w:gridCol w:w="698"/>
      </w:tblGrid>
      <w:tr w:rsidR="0085597C" w:rsidRPr="003E093C" w14:paraId="5607D529" w14:textId="77777777" w:rsidTr="00B67F22">
        <w:trPr>
          <w:cantSplit/>
          <w:tblHeader/>
        </w:trPr>
        <w:tc>
          <w:tcPr>
            <w:tcW w:w="1487" w:type="dxa"/>
            <w:vMerge w:val="restart"/>
            <w:tcBorders>
              <w:top w:val="single" w:sz="4" w:space="0" w:color="auto"/>
              <w:bottom w:val="single" w:sz="12" w:space="0" w:color="auto"/>
            </w:tcBorders>
            <w:noWrap/>
            <w:vAlign w:val="bottom"/>
            <w:hideMark/>
          </w:tcPr>
          <w:p w14:paraId="1FA5FB06" w14:textId="77777777" w:rsidR="0085597C" w:rsidRPr="003E093C" w:rsidRDefault="0085597C" w:rsidP="00AD5DFF">
            <w:pPr>
              <w:spacing w:before="40" w:after="40" w:line="300" w:lineRule="exact"/>
              <w:jc w:val="left"/>
              <w:textDirection w:val="tbRlV"/>
              <w:rPr>
                <w:i/>
                <w:sz w:val="18"/>
                <w:szCs w:val="18"/>
                <w:lang w:eastAsia="zh-TW"/>
              </w:rPr>
            </w:pPr>
            <w:r w:rsidRPr="003E093C">
              <w:rPr>
                <w:i/>
                <w:iCs/>
                <w:sz w:val="18"/>
                <w:szCs w:val="18"/>
                <w:rtl/>
              </w:rPr>
              <w:t>المؤسسة</w:t>
            </w:r>
          </w:p>
        </w:tc>
        <w:tc>
          <w:tcPr>
            <w:tcW w:w="1259" w:type="dxa"/>
            <w:gridSpan w:val="2"/>
            <w:tcBorders>
              <w:top w:val="single" w:sz="4" w:space="0" w:color="auto"/>
              <w:bottom w:val="single" w:sz="4" w:space="0" w:color="auto"/>
              <w:right w:val="single" w:sz="24" w:space="0" w:color="FFFFFF" w:themeColor="background1"/>
            </w:tcBorders>
            <w:noWrap/>
            <w:vAlign w:val="bottom"/>
            <w:hideMark/>
          </w:tcPr>
          <w:p w14:paraId="3D9BD5C5" w14:textId="77777777" w:rsidR="0085597C" w:rsidRPr="003E093C" w:rsidRDefault="0085597C" w:rsidP="001F636E">
            <w:pPr>
              <w:spacing w:before="40" w:after="40" w:line="300" w:lineRule="exact"/>
              <w:jc w:val="center"/>
              <w:textDirection w:val="tbRlV"/>
              <w:rPr>
                <w:i/>
                <w:sz w:val="18"/>
                <w:szCs w:val="18"/>
                <w:rtl/>
                <w:lang w:eastAsia="zh-TW"/>
              </w:rPr>
            </w:pPr>
            <w:r w:rsidRPr="003E093C">
              <w:rPr>
                <w:i/>
                <w:iCs/>
                <w:sz w:val="18"/>
                <w:szCs w:val="18"/>
                <w:rtl/>
              </w:rPr>
              <w:t>إعاقة بصرية</w:t>
            </w:r>
          </w:p>
        </w:tc>
        <w:tc>
          <w:tcPr>
            <w:tcW w:w="1274"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E64B013" w14:textId="77777777" w:rsidR="0085597C" w:rsidRPr="003E093C" w:rsidRDefault="0085597C" w:rsidP="001F636E">
            <w:pPr>
              <w:spacing w:before="40" w:after="40" w:line="300" w:lineRule="exact"/>
              <w:jc w:val="center"/>
              <w:textDirection w:val="tbRlV"/>
              <w:rPr>
                <w:i/>
                <w:sz w:val="18"/>
                <w:szCs w:val="18"/>
                <w:rtl/>
                <w:lang w:eastAsia="zh-TW"/>
              </w:rPr>
            </w:pPr>
            <w:r w:rsidRPr="003E093C">
              <w:rPr>
                <w:i/>
                <w:iCs/>
                <w:sz w:val="18"/>
                <w:szCs w:val="18"/>
                <w:rtl/>
              </w:rPr>
              <w:t>إعاقة سمعية</w:t>
            </w:r>
          </w:p>
        </w:tc>
        <w:tc>
          <w:tcPr>
            <w:tcW w:w="1170"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17C383A6" w14:textId="77777777" w:rsidR="0085597C" w:rsidRPr="003E093C" w:rsidRDefault="0085597C" w:rsidP="001F636E">
            <w:pPr>
              <w:spacing w:before="40" w:after="40" w:line="300" w:lineRule="exact"/>
              <w:jc w:val="center"/>
              <w:textDirection w:val="tbRlV"/>
              <w:rPr>
                <w:i/>
                <w:sz w:val="18"/>
                <w:szCs w:val="18"/>
                <w:rtl/>
                <w:lang w:eastAsia="zh-TW"/>
              </w:rPr>
            </w:pPr>
            <w:r w:rsidRPr="003E093C">
              <w:rPr>
                <w:i/>
                <w:iCs/>
                <w:sz w:val="18"/>
                <w:szCs w:val="18"/>
                <w:rtl/>
              </w:rPr>
              <w:t>إعاقة بدنية</w:t>
            </w:r>
          </w:p>
        </w:tc>
        <w:tc>
          <w:tcPr>
            <w:tcW w:w="1298" w:type="dxa"/>
            <w:gridSpan w:val="2"/>
            <w:tcBorders>
              <w:top w:val="single" w:sz="4" w:space="0" w:color="auto"/>
              <w:left w:val="single" w:sz="24" w:space="0" w:color="FFFFFF" w:themeColor="background1"/>
              <w:bottom w:val="single" w:sz="4" w:space="0" w:color="auto"/>
            </w:tcBorders>
            <w:noWrap/>
            <w:vAlign w:val="bottom"/>
            <w:hideMark/>
          </w:tcPr>
          <w:p w14:paraId="429E3A5E" w14:textId="77777777" w:rsidR="0085597C" w:rsidRPr="003E093C" w:rsidRDefault="0085597C" w:rsidP="001F636E">
            <w:pPr>
              <w:spacing w:before="40" w:after="40" w:line="300" w:lineRule="exact"/>
              <w:jc w:val="center"/>
              <w:textDirection w:val="tbRlV"/>
              <w:rPr>
                <w:i/>
                <w:sz w:val="18"/>
                <w:szCs w:val="18"/>
                <w:rtl/>
                <w:lang w:eastAsia="zh-TW"/>
              </w:rPr>
            </w:pPr>
            <w:r w:rsidRPr="003E093C">
              <w:rPr>
                <w:i/>
                <w:iCs/>
                <w:sz w:val="18"/>
                <w:szCs w:val="18"/>
                <w:rtl/>
              </w:rPr>
              <w:t>إعاقات أخرى</w:t>
            </w:r>
          </w:p>
        </w:tc>
        <w:tc>
          <w:tcPr>
            <w:tcW w:w="698" w:type="dxa"/>
            <w:tcBorders>
              <w:top w:val="single" w:sz="4" w:space="0" w:color="auto"/>
              <w:bottom w:val="nil"/>
            </w:tcBorders>
            <w:noWrap/>
            <w:vAlign w:val="bottom"/>
            <w:hideMark/>
          </w:tcPr>
          <w:p w14:paraId="4B31F16E" w14:textId="77777777" w:rsidR="0085597C" w:rsidRPr="003E093C" w:rsidRDefault="0085597C" w:rsidP="001F636E">
            <w:pPr>
              <w:spacing w:before="40" w:after="40" w:line="300" w:lineRule="exact"/>
              <w:jc w:val="left"/>
              <w:rPr>
                <w:i/>
                <w:sz w:val="18"/>
                <w:szCs w:val="18"/>
                <w:rtl/>
              </w:rPr>
            </w:pPr>
          </w:p>
        </w:tc>
      </w:tr>
      <w:tr w:rsidR="0085597C" w:rsidRPr="003E093C" w14:paraId="614BB23C" w14:textId="77777777" w:rsidTr="00B67F22">
        <w:trPr>
          <w:cantSplit/>
          <w:tblHeader/>
        </w:trPr>
        <w:tc>
          <w:tcPr>
            <w:tcW w:w="1487" w:type="dxa"/>
            <w:vMerge/>
            <w:tcBorders>
              <w:top w:val="single" w:sz="12" w:space="0" w:color="auto"/>
              <w:bottom w:val="single" w:sz="12" w:space="0" w:color="auto"/>
            </w:tcBorders>
            <w:noWrap/>
            <w:vAlign w:val="bottom"/>
            <w:hideMark/>
          </w:tcPr>
          <w:p w14:paraId="05897BB0" w14:textId="77777777" w:rsidR="0085597C" w:rsidRPr="003E093C" w:rsidRDefault="0085597C" w:rsidP="00AD5DFF">
            <w:pPr>
              <w:spacing w:before="40" w:after="40" w:line="300" w:lineRule="exact"/>
              <w:jc w:val="left"/>
              <w:rPr>
                <w:sz w:val="18"/>
                <w:szCs w:val="18"/>
              </w:rPr>
            </w:pPr>
          </w:p>
        </w:tc>
        <w:tc>
          <w:tcPr>
            <w:tcW w:w="573" w:type="dxa"/>
            <w:tcBorders>
              <w:top w:val="single" w:sz="4" w:space="0" w:color="auto"/>
              <w:bottom w:val="single" w:sz="12" w:space="0" w:color="auto"/>
            </w:tcBorders>
            <w:noWrap/>
            <w:vAlign w:val="bottom"/>
            <w:hideMark/>
          </w:tcPr>
          <w:p w14:paraId="065AB0BC" w14:textId="77777777" w:rsidR="0085597C" w:rsidRPr="003E093C" w:rsidRDefault="0085597C" w:rsidP="001F636E">
            <w:pPr>
              <w:spacing w:before="40" w:after="40" w:line="300" w:lineRule="exact"/>
              <w:jc w:val="left"/>
              <w:textDirection w:val="tbRlV"/>
              <w:rPr>
                <w:i/>
                <w:sz w:val="18"/>
                <w:szCs w:val="18"/>
                <w:lang w:eastAsia="zh-TW"/>
              </w:rPr>
            </w:pPr>
            <w:r w:rsidRPr="003E093C">
              <w:rPr>
                <w:i/>
                <w:iCs/>
                <w:sz w:val="18"/>
                <w:szCs w:val="18"/>
                <w:rtl/>
              </w:rPr>
              <w:t>ذكور</w:t>
            </w:r>
          </w:p>
        </w:tc>
        <w:tc>
          <w:tcPr>
            <w:tcW w:w="686" w:type="dxa"/>
            <w:tcBorders>
              <w:top w:val="single" w:sz="4" w:space="0" w:color="auto"/>
              <w:bottom w:val="single" w:sz="12" w:space="0" w:color="auto"/>
              <w:right w:val="single" w:sz="24" w:space="0" w:color="FFFFFF" w:themeColor="background1"/>
            </w:tcBorders>
            <w:noWrap/>
            <w:vAlign w:val="bottom"/>
            <w:hideMark/>
          </w:tcPr>
          <w:p w14:paraId="603ACCB3" w14:textId="77777777" w:rsidR="0085597C" w:rsidRPr="003E093C" w:rsidRDefault="0085597C" w:rsidP="001F636E">
            <w:pPr>
              <w:spacing w:before="40" w:after="40" w:line="300" w:lineRule="exact"/>
              <w:jc w:val="left"/>
              <w:textDirection w:val="tbRlV"/>
              <w:rPr>
                <w:i/>
                <w:sz w:val="18"/>
                <w:szCs w:val="18"/>
                <w:lang w:eastAsia="zh-TW"/>
              </w:rPr>
            </w:pPr>
            <w:r w:rsidRPr="003E093C">
              <w:rPr>
                <w:i/>
                <w:iCs/>
                <w:sz w:val="18"/>
                <w:szCs w:val="18"/>
                <w:rtl/>
              </w:rPr>
              <w:t>إناث</w:t>
            </w:r>
          </w:p>
        </w:tc>
        <w:tc>
          <w:tcPr>
            <w:tcW w:w="630" w:type="dxa"/>
            <w:tcBorders>
              <w:top w:val="single" w:sz="4" w:space="0" w:color="auto"/>
              <w:left w:val="single" w:sz="24" w:space="0" w:color="FFFFFF" w:themeColor="background1"/>
              <w:bottom w:val="single" w:sz="12" w:space="0" w:color="auto"/>
            </w:tcBorders>
            <w:noWrap/>
            <w:vAlign w:val="bottom"/>
            <w:hideMark/>
          </w:tcPr>
          <w:p w14:paraId="4ACBD5E7" w14:textId="77777777" w:rsidR="0085597C" w:rsidRPr="003E093C" w:rsidRDefault="0085597C" w:rsidP="001F636E">
            <w:pPr>
              <w:spacing w:before="40" w:after="40" w:line="300" w:lineRule="exact"/>
              <w:jc w:val="left"/>
              <w:textDirection w:val="tbRlV"/>
              <w:rPr>
                <w:i/>
                <w:sz w:val="18"/>
                <w:szCs w:val="18"/>
                <w:rtl/>
                <w:lang w:eastAsia="zh-TW"/>
              </w:rPr>
            </w:pPr>
            <w:r w:rsidRPr="003E093C">
              <w:rPr>
                <w:i/>
                <w:iCs/>
                <w:sz w:val="18"/>
                <w:szCs w:val="18"/>
                <w:rtl/>
              </w:rPr>
              <w:t>ذكور</w:t>
            </w:r>
          </w:p>
        </w:tc>
        <w:tc>
          <w:tcPr>
            <w:tcW w:w="644" w:type="dxa"/>
            <w:tcBorders>
              <w:top w:val="single" w:sz="4" w:space="0" w:color="auto"/>
              <w:bottom w:val="single" w:sz="12" w:space="0" w:color="auto"/>
              <w:right w:val="single" w:sz="24" w:space="0" w:color="FFFFFF" w:themeColor="background1"/>
            </w:tcBorders>
            <w:noWrap/>
            <w:vAlign w:val="bottom"/>
            <w:hideMark/>
          </w:tcPr>
          <w:p w14:paraId="08D9E7D2" w14:textId="77777777" w:rsidR="0085597C" w:rsidRPr="003E093C" w:rsidRDefault="0085597C" w:rsidP="001F636E">
            <w:pPr>
              <w:spacing w:before="40" w:after="40" w:line="300" w:lineRule="exact"/>
              <w:jc w:val="left"/>
              <w:textDirection w:val="tbRlV"/>
              <w:rPr>
                <w:i/>
                <w:sz w:val="18"/>
                <w:szCs w:val="18"/>
                <w:lang w:eastAsia="zh-TW"/>
              </w:rPr>
            </w:pPr>
            <w:r w:rsidRPr="003E093C">
              <w:rPr>
                <w:i/>
                <w:iCs/>
                <w:sz w:val="18"/>
                <w:szCs w:val="18"/>
                <w:rtl/>
              </w:rPr>
              <w:t>إناث</w:t>
            </w:r>
          </w:p>
        </w:tc>
        <w:tc>
          <w:tcPr>
            <w:tcW w:w="560" w:type="dxa"/>
            <w:tcBorders>
              <w:top w:val="single" w:sz="4" w:space="0" w:color="auto"/>
              <w:left w:val="single" w:sz="24" w:space="0" w:color="FFFFFF" w:themeColor="background1"/>
              <w:bottom w:val="single" w:sz="12" w:space="0" w:color="auto"/>
            </w:tcBorders>
            <w:noWrap/>
            <w:vAlign w:val="bottom"/>
            <w:hideMark/>
          </w:tcPr>
          <w:p w14:paraId="2A9F2228" w14:textId="77777777" w:rsidR="0085597C" w:rsidRPr="003E093C" w:rsidRDefault="0085597C" w:rsidP="001F636E">
            <w:pPr>
              <w:spacing w:before="40" w:after="40" w:line="300" w:lineRule="exact"/>
              <w:jc w:val="left"/>
              <w:textDirection w:val="tbRlV"/>
              <w:rPr>
                <w:i/>
                <w:sz w:val="18"/>
                <w:szCs w:val="18"/>
                <w:rtl/>
                <w:lang w:eastAsia="zh-TW"/>
              </w:rPr>
            </w:pPr>
            <w:r w:rsidRPr="003E093C">
              <w:rPr>
                <w:i/>
                <w:iCs/>
                <w:sz w:val="18"/>
                <w:szCs w:val="18"/>
                <w:rtl/>
              </w:rPr>
              <w:t>ذكور</w:t>
            </w:r>
          </w:p>
        </w:tc>
        <w:tc>
          <w:tcPr>
            <w:tcW w:w="610" w:type="dxa"/>
            <w:tcBorders>
              <w:top w:val="single" w:sz="4" w:space="0" w:color="auto"/>
              <w:bottom w:val="single" w:sz="12" w:space="0" w:color="auto"/>
              <w:right w:val="single" w:sz="24" w:space="0" w:color="FFFFFF" w:themeColor="background1"/>
            </w:tcBorders>
            <w:noWrap/>
            <w:vAlign w:val="bottom"/>
            <w:hideMark/>
          </w:tcPr>
          <w:p w14:paraId="35EE1B38" w14:textId="77777777" w:rsidR="0085597C" w:rsidRPr="003E093C" w:rsidRDefault="0085597C" w:rsidP="001F636E">
            <w:pPr>
              <w:spacing w:before="40" w:after="40" w:line="300" w:lineRule="exact"/>
              <w:jc w:val="left"/>
              <w:textDirection w:val="tbRlV"/>
              <w:rPr>
                <w:i/>
                <w:sz w:val="18"/>
                <w:szCs w:val="18"/>
                <w:rtl/>
                <w:lang w:eastAsia="zh-TW"/>
              </w:rPr>
            </w:pPr>
            <w:r w:rsidRPr="003E093C">
              <w:rPr>
                <w:i/>
                <w:iCs/>
                <w:sz w:val="18"/>
                <w:szCs w:val="18"/>
                <w:rtl/>
              </w:rPr>
              <w:t>إناث</w:t>
            </w:r>
          </w:p>
        </w:tc>
        <w:tc>
          <w:tcPr>
            <w:tcW w:w="567" w:type="dxa"/>
            <w:tcBorders>
              <w:top w:val="single" w:sz="4" w:space="0" w:color="auto"/>
              <w:left w:val="single" w:sz="24" w:space="0" w:color="FFFFFF" w:themeColor="background1"/>
              <w:bottom w:val="single" w:sz="12" w:space="0" w:color="auto"/>
            </w:tcBorders>
            <w:noWrap/>
            <w:vAlign w:val="bottom"/>
            <w:hideMark/>
          </w:tcPr>
          <w:p w14:paraId="0A970026" w14:textId="77777777" w:rsidR="0085597C" w:rsidRPr="003E093C" w:rsidRDefault="0085597C" w:rsidP="001F636E">
            <w:pPr>
              <w:spacing w:before="40" w:after="40" w:line="300" w:lineRule="exact"/>
              <w:jc w:val="left"/>
              <w:textDirection w:val="tbRlV"/>
              <w:rPr>
                <w:i/>
                <w:sz w:val="18"/>
                <w:szCs w:val="18"/>
                <w:rtl/>
                <w:lang w:eastAsia="zh-TW"/>
              </w:rPr>
            </w:pPr>
            <w:r w:rsidRPr="003E093C">
              <w:rPr>
                <w:i/>
                <w:iCs/>
                <w:sz w:val="18"/>
                <w:szCs w:val="18"/>
                <w:rtl/>
              </w:rPr>
              <w:t>ذكور</w:t>
            </w:r>
          </w:p>
        </w:tc>
        <w:tc>
          <w:tcPr>
            <w:tcW w:w="731" w:type="dxa"/>
            <w:tcBorders>
              <w:top w:val="single" w:sz="4" w:space="0" w:color="auto"/>
              <w:bottom w:val="single" w:sz="12" w:space="0" w:color="auto"/>
            </w:tcBorders>
            <w:noWrap/>
            <w:vAlign w:val="bottom"/>
            <w:hideMark/>
          </w:tcPr>
          <w:p w14:paraId="5DED6C3F" w14:textId="77777777" w:rsidR="0085597C" w:rsidRPr="003E093C" w:rsidRDefault="0085597C" w:rsidP="001F636E">
            <w:pPr>
              <w:spacing w:before="40" w:after="40" w:line="300" w:lineRule="exact"/>
              <w:jc w:val="left"/>
              <w:textDirection w:val="tbRlV"/>
              <w:rPr>
                <w:i/>
                <w:sz w:val="18"/>
                <w:szCs w:val="18"/>
                <w:rtl/>
                <w:lang w:eastAsia="zh-TW"/>
              </w:rPr>
            </w:pPr>
            <w:r w:rsidRPr="003E093C">
              <w:rPr>
                <w:i/>
                <w:iCs/>
                <w:sz w:val="18"/>
                <w:szCs w:val="18"/>
                <w:rtl/>
              </w:rPr>
              <w:t>إناث</w:t>
            </w:r>
          </w:p>
        </w:tc>
        <w:tc>
          <w:tcPr>
            <w:tcW w:w="698" w:type="dxa"/>
            <w:tcBorders>
              <w:top w:val="nil"/>
              <w:bottom w:val="single" w:sz="12" w:space="0" w:color="auto"/>
            </w:tcBorders>
            <w:noWrap/>
            <w:vAlign w:val="bottom"/>
            <w:hideMark/>
          </w:tcPr>
          <w:p w14:paraId="785EA0CC" w14:textId="77777777" w:rsidR="0085597C" w:rsidRPr="003E093C" w:rsidRDefault="0085597C" w:rsidP="001F636E">
            <w:pPr>
              <w:spacing w:before="40" w:after="40" w:line="300" w:lineRule="exact"/>
              <w:jc w:val="left"/>
              <w:textDirection w:val="tbRlV"/>
              <w:rPr>
                <w:i/>
                <w:iCs/>
                <w:sz w:val="18"/>
                <w:szCs w:val="18"/>
                <w:rtl/>
                <w:lang w:eastAsia="zh-TW"/>
              </w:rPr>
            </w:pPr>
            <w:r w:rsidRPr="003E093C">
              <w:rPr>
                <w:i/>
                <w:iCs/>
                <w:sz w:val="18"/>
                <w:szCs w:val="18"/>
                <w:rtl/>
              </w:rPr>
              <w:t>المجموع</w:t>
            </w:r>
          </w:p>
        </w:tc>
      </w:tr>
      <w:tr w:rsidR="0085597C" w:rsidRPr="003E093C" w14:paraId="0811EC85" w14:textId="77777777" w:rsidTr="00B67F22">
        <w:trPr>
          <w:cantSplit/>
        </w:trPr>
        <w:tc>
          <w:tcPr>
            <w:tcW w:w="1487" w:type="dxa"/>
            <w:tcBorders>
              <w:top w:val="single" w:sz="12" w:space="0" w:color="auto"/>
            </w:tcBorders>
            <w:noWrap/>
            <w:hideMark/>
          </w:tcPr>
          <w:p w14:paraId="30019904"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بولاوايو التقنية </w:t>
            </w:r>
          </w:p>
        </w:tc>
        <w:tc>
          <w:tcPr>
            <w:tcW w:w="573" w:type="dxa"/>
            <w:tcBorders>
              <w:top w:val="single" w:sz="12" w:space="0" w:color="auto"/>
            </w:tcBorders>
            <w:noWrap/>
          </w:tcPr>
          <w:p w14:paraId="4857F38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86" w:type="dxa"/>
            <w:tcBorders>
              <w:top w:val="single" w:sz="12" w:space="0" w:color="auto"/>
            </w:tcBorders>
            <w:noWrap/>
          </w:tcPr>
          <w:p w14:paraId="7126BABD"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30" w:type="dxa"/>
            <w:tcBorders>
              <w:top w:val="single" w:sz="12" w:space="0" w:color="auto"/>
            </w:tcBorders>
            <w:noWrap/>
          </w:tcPr>
          <w:p w14:paraId="75D6DB0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44" w:type="dxa"/>
            <w:tcBorders>
              <w:top w:val="single" w:sz="12" w:space="0" w:color="auto"/>
            </w:tcBorders>
            <w:noWrap/>
          </w:tcPr>
          <w:p w14:paraId="4E9E34E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60" w:type="dxa"/>
            <w:tcBorders>
              <w:top w:val="single" w:sz="12" w:space="0" w:color="auto"/>
            </w:tcBorders>
            <w:noWrap/>
          </w:tcPr>
          <w:p w14:paraId="266037CB" w14:textId="77777777" w:rsidR="0085597C" w:rsidRPr="003E093C" w:rsidRDefault="0085597C" w:rsidP="001F636E">
            <w:pPr>
              <w:spacing w:before="40" w:after="40" w:line="300" w:lineRule="exact"/>
              <w:jc w:val="left"/>
              <w:rPr>
                <w:sz w:val="18"/>
                <w:szCs w:val="18"/>
                <w:rtl/>
              </w:rPr>
            </w:pPr>
            <w:r w:rsidRPr="003E093C">
              <w:rPr>
                <w:sz w:val="18"/>
                <w:szCs w:val="18"/>
                <w:rtl/>
              </w:rPr>
              <w:t>9</w:t>
            </w:r>
          </w:p>
        </w:tc>
        <w:tc>
          <w:tcPr>
            <w:tcW w:w="610" w:type="dxa"/>
            <w:tcBorders>
              <w:top w:val="single" w:sz="12" w:space="0" w:color="auto"/>
            </w:tcBorders>
            <w:noWrap/>
          </w:tcPr>
          <w:p w14:paraId="54493139" w14:textId="77777777" w:rsidR="0085597C" w:rsidRPr="003E093C" w:rsidRDefault="0085597C" w:rsidP="001F636E">
            <w:pPr>
              <w:spacing w:before="40" w:after="40" w:line="300" w:lineRule="exact"/>
              <w:jc w:val="left"/>
              <w:rPr>
                <w:sz w:val="18"/>
                <w:szCs w:val="18"/>
                <w:rtl/>
              </w:rPr>
            </w:pPr>
            <w:r w:rsidRPr="003E093C">
              <w:rPr>
                <w:sz w:val="18"/>
                <w:szCs w:val="18"/>
                <w:rtl/>
              </w:rPr>
              <w:t>4</w:t>
            </w:r>
          </w:p>
        </w:tc>
        <w:tc>
          <w:tcPr>
            <w:tcW w:w="567" w:type="dxa"/>
            <w:tcBorders>
              <w:top w:val="single" w:sz="12" w:space="0" w:color="auto"/>
            </w:tcBorders>
            <w:noWrap/>
          </w:tcPr>
          <w:p w14:paraId="16F246A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731" w:type="dxa"/>
            <w:tcBorders>
              <w:top w:val="single" w:sz="12" w:space="0" w:color="auto"/>
            </w:tcBorders>
            <w:noWrap/>
          </w:tcPr>
          <w:p w14:paraId="678E350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98" w:type="dxa"/>
            <w:tcBorders>
              <w:top w:val="single" w:sz="12" w:space="0" w:color="auto"/>
            </w:tcBorders>
            <w:noWrap/>
          </w:tcPr>
          <w:p w14:paraId="559674F6" w14:textId="77777777" w:rsidR="0085597C" w:rsidRPr="003E093C" w:rsidRDefault="0085597C" w:rsidP="001F636E">
            <w:pPr>
              <w:spacing w:before="40" w:after="40" w:line="300" w:lineRule="exact"/>
              <w:jc w:val="left"/>
              <w:rPr>
                <w:sz w:val="18"/>
                <w:szCs w:val="18"/>
                <w:rtl/>
              </w:rPr>
            </w:pPr>
            <w:r w:rsidRPr="003E093C">
              <w:rPr>
                <w:sz w:val="18"/>
                <w:szCs w:val="18"/>
                <w:rtl/>
              </w:rPr>
              <w:t>13</w:t>
            </w:r>
          </w:p>
        </w:tc>
      </w:tr>
      <w:tr w:rsidR="0085597C" w:rsidRPr="003E093C" w14:paraId="7F78EE4B" w14:textId="77777777" w:rsidTr="00B67F22">
        <w:trPr>
          <w:cantSplit/>
        </w:trPr>
        <w:tc>
          <w:tcPr>
            <w:tcW w:w="1487" w:type="dxa"/>
            <w:noWrap/>
            <w:hideMark/>
          </w:tcPr>
          <w:p w14:paraId="32AB540D"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هاراري التقنية </w:t>
            </w:r>
          </w:p>
        </w:tc>
        <w:tc>
          <w:tcPr>
            <w:tcW w:w="573" w:type="dxa"/>
            <w:noWrap/>
          </w:tcPr>
          <w:p w14:paraId="71C4573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86" w:type="dxa"/>
            <w:noWrap/>
          </w:tcPr>
          <w:p w14:paraId="14534A7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30" w:type="dxa"/>
            <w:noWrap/>
          </w:tcPr>
          <w:p w14:paraId="5A5CEE4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44" w:type="dxa"/>
            <w:noWrap/>
          </w:tcPr>
          <w:p w14:paraId="3A2E105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60" w:type="dxa"/>
            <w:noWrap/>
          </w:tcPr>
          <w:p w14:paraId="14354DFF" w14:textId="77777777" w:rsidR="0085597C" w:rsidRPr="003E093C" w:rsidRDefault="0085597C" w:rsidP="001F636E">
            <w:pPr>
              <w:spacing w:before="40" w:after="40" w:line="300" w:lineRule="exact"/>
              <w:jc w:val="left"/>
              <w:rPr>
                <w:sz w:val="18"/>
                <w:szCs w:val="18"/>
                <w:rtl/>
              </w:rPr>
            </w:pPr>
            <w:r w:rsidRPr="003E093C">
              <w:rPr>
                <w:sz w:val="18"/>
                <w:szCs w:val="18"/>
                <w:rtl/>
              </w:rPr>
              <w:t>5</w:t>
            </w:r>
          </w:p>
        </w:tc>
        <w:tc>
          <w:tcPr>
            <w:tcW w:w="610" w:type="dxa"/>
            <w:noWrap/>
          </w:tcPr>
          <w:p w14:paraId="5BFDDD31" w14:textId="77777777" w:rsidR="0085597C" w:rsidRPr="003E093C" w:rsidRDefault="0085597C" w:rsidP="001F636E">
            <w:pPr>
              <w:spacing w:before="40" w:after="40" w:line="300" w:lineRule="exact"/>
              <w:jc w:val="left"/>
              <w:rPr>
                <w:sz w:val="18"/>
                <w:szCs w:val="18"/>
                <w:rtl/>
              </w:rPr>
            </w:pPr>
            <w:r w:rsidRPr="003E093C">
              <w:rPr>
                <w:sz w:val="18"/>
                <w:szCs w:val="18"/>
                <w:rtl/>
              </w:rPr>
              <w:t>4</w:t>
            </w:r>
          </w:p>
        </w:tc>
        <w:tc>
          <w:tcPr>
            <w:tcW w:w="567" w:type="dxa"/>
            <w:noWrap/>
          </w:tcPr>
          <w:p w14:paraId="351B8B6D"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731" w:type="dxa"/>
            <w:noWrap/>
          </w:tcPr>
          <w:p w14:paraId="7CC09A4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98" w:type="dxa"/>
            <w:noWrap/>
          </w:tcPr>
          <w:p w14:paraId="03EB9327" w14:textId="77777777" w:rsidR="0085597C" w:rsidRPr="003E093C" w:rsidRDefault="0085597C" w:rsidP="001F636E">
            <w:pPr>
              <w:spacing w:before="40" w:after="40" w:line="300" w:lineRule="exact"/>
              <w:jc w:val="left"/>
              <w:rPr>
                <w:sz w:val="18"/>
                <w:szCs w:val="18"/>
                <w:rtl/>
              </w:rPr>
            </w:pPr>
            <w:r w:rsidRPr="003E093C">
              <w:rPr>
                <w:sz w:val="18"/>
                <w:szCs w:val="18"/>
                <w:rtl/>
              </w:rPr>
              <w:t>11</w:t>
            </w:r>
          </w:p>
        </w:tc>
      </w:tr>
      <w:tr w:rsidR="0085597C" w:rsidRPr="003E093C" w14:paraId="6840C774" w14:textId="77777777" w:rsidTr="00B67F22">
        <w:trPr>
          <w:cantSplit/>
        </w:trPr>
        <w:tc>
          <w:tcPr>
            <w:tcW w:w="1487" w:type="dxa"/>
            <w:noWrap/>
            <w:hideMark/>
          </w:tcPr>
          <w:p w14:paraId="5D5ABD1D"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غويرو التقنية </w:t>
            </w:r>
          </w:p>
        </w:tc>
        <w:tc>
          <w:tcPr>
            <w:tcW w:w="573" w:type="dxa"/>
            <w:noWrap/>
          </w:tcPr>
          <w:p w14:paraId="7D15E3C3"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86" w:type="dxa"/>
            <w:noWrap/>
          </w:tcPr>
          <w:p w14:paraId="4BCFB51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30" w:type="dxa"/>
            <w:noWrap/>
          </w:tcPr>
          <w:p w14:paraId="7A61FF2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44" w:type="dxa"/>
            <w:noWrap/>
          </w:tcPr>
          <w:p w14:paraId="1C865AE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60" w:type="dxa"/>
            <w:noWrap/>
          </w:tcPr>
          <w:p w14:paraId="695B1554"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tcPr>
          <w:p w14:paraId="664E328C"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67" w:type="dxa"/>
            <w:noWrap/>
          </w:tcPr>
          <w:p w14:paraId="60F6087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731" w:type="dxa"/>
            <w:noWrap/>
          </w:tcPr>
          <w:p w14:paraId="59AE99E3"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98" w:type="dxa"/>
            <w:noWrap/>
          </w:tcPr>
          <w:p w14:paraId="1A527435" w14:textId="77777777" w:rsidR="0085597C" w:rsidRPr="003E093C" w:rsidRDefault="0085597C" w:rsidP="001F636E">
            <w:pPr>
              <w:spacing w:before="40" w:after="40" w:line="300" w:lineRule="exact"/>
              <w:jc w:val="left"/>
              <w:rPr>
                <w:sz w:val="18"/>
                <w:szCs w:val="18"/>
                <w:rtl/>
              </w:rPr>
            </w:pPr>
            <w:r w:rsidRPr="003E093C">
              <w:rPr>
                <w:sz w:val="18"/>
                <w:szCs w:val="18"/>
                <w:rtl/>
              </w:rPr>
              <w:t>2</w:t>
            </w:r>
          </w:p>
        </w:tc>
      </w:tr>
      <w:tr w:rsidR="0085597C" w:rsidRPr="003E093C" w14:paraId="32ADC12A" w14:textId="77777777" w:rsidTr="00B67F22">
        <w:trPr>
          <w:cantSplit/>
        </w:trPr>
        <w:tc>
          <w:tcPr>
            <w:tcW w:w="1487" w:type="dxa"/>
            <w:noWrap/>
            <w:hideMark/>
          </w:tcPr>
          <w:p w14:paraId="1830A1CF"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موتاري التقنية </w:t>
            </w:r>
          </w:p>
        </w:tc>
        <w:tc>
          <w:tcPr>
            <w:tcW w:w="573" w:type="dxa"/>
            <w:noWrap/>
          </w:tcPr>
          <w:p w14:paraId="1CBC2E8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86" w:type="dxa"/>
            <w:noWrap/>
          </w:tcPr>
          <w:p w14:paraId="7A52EBCD"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30" w:type="dxa"/>
            <w:noWrap/>
          </w:tcPr>
          <w:p w14:paraId="5A2D1F1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44" w:type="dxa"/>
            <w:noWrap/>
          </w:tcPr>
          <w:p w14:paraId="100EACD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60" w:type="dxa"/>
            <w:noWrap/>
          </w:tcPr>
          <w:p w14:paraId="1E0A8FA0" w14:textId="77777777" w:rsidR="0085597C" w:rsidRPr="003E093C" w:rsidRDefault="0085597C" w:rsidP="001F636E">
            <w:pPr>
              <w:spacing w:before="40" w:after="40" w:line="300" w:lineRule="exact"/>
              <w:jc w:val="left"/>
              <w:rPr>
                <w:sz w:val="18"/>
                <w:szCs w:val="18"/>
                <w:rtl/>
              </w:rPr>
            </w:pPr>
            <w:r w:rsidRPr="003E093C">
              <w:rPr>
                <w:sz w:val="18"/>
                <w:szCs w:val="18"/>
                <w:rtl/>
              </w:rPr>
              <w:t>8</w:t>
            </w:r>
          </w:p>
        </w:tc>
        <w:tc>
          <w:tcPr>
            <w:tcW w:w="610" w:type="dxa"/>
            <w:noWrap/>
          </w:tcPr>
          <w:p w14:paraId="1634B1D6" w14:textId="77777777" w:rsidR="0085597C" w:rsidRPr="003E093C" w:rsidRDefault="0085597C" w:rsidP="001F636E">
            <w:pPr>
              <w:spacing w:before="40" w:after="40" w:line="300" w:lineRule="exact"/>
              <w:jc w:val="left"/>
              <w:rPr>
                <w:sz w:val="18"/>
                <w:szCs w:val="18"/>
                <w:rtl/>
              </w:rPr>
            </w:pPr>
            <w:r w:rsidRPr="003E093C">
              <w:rPr>
                <w:sz w:val="18"/>
                <w:szCs w:val="18"/>
                <w:rtl/>
              </w:rPr>
              <w:t>6</w:t>
            </w:r>
          </w:p>
        </w:tc>
        <w:tc>
          <w:tcPr>
            <w:tcW w:w="567" w:type="dxa"/>
            <w:noWrap/>
          </w:tcPr>
          <w:p w14:paraId="7E9727D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731" w:type="dxa"/>
            <w:noWrap/>
          </w:tcPr>
          <w:p w14:paraId="07E17AA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98" w:type="dxa"/>
            <w:noWrap/>
          </w:tcPr>
          <w:p w14:paraId="702ABD51" w14:textId="77777777" w:rsidR="0085597C" w:rsidRPr="003E093C" w:rsidRDefault="0085597C" w:rsidP="001F636E">
            <w:pPr>
              <w:spacing w:before="40" w:after="40" w:line="300" w:lineRule="exact"/>
              <w:jc w:val="left"/>
              <w:rPr>
                <w:sz w:val="18"/>
                <w:szCs w:val="18"/>
                <w:rtl/>
              </w:rPr>
            </w:pPr>
            <w:r w:rsidRPr="003E093C">
              <w:rPr>
                <w:sz w:val="18"/>
                <w:szCs w:val="18"/>
                <w:rtl/>
              </w:rPr>
              <w:t>14</w:t>
            </w:r>
          </w:p>
        </w:tc>
      </w:tr>
      <w:tr w:rsidR="0085597C" w:rsidRPr="003E093C" w14:paraId="66EB0567" w14:textId="77777777" w:rsidTr="00B67F22">
        <w:trPr>
          <w:cantSplit/>
        </w:trPr>
        <w:tc>
          <w:tcPr>
            <w:tcW w:w="1487" w:type="dxa"/>
            <w:noWrap/>
            <w:hideMark/>
          </w:tcPr>
          <w:p w14:paraId="4ED84219"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ماسفينغو التقنية </w:t>
            </w:r>
          </w:p>
        </w:tc>
        <w:tc>
          <w:tcPr>
            <w:tcW w:w="573" w:type="dxa"/>
            <w:noWrap/>
          </w:tcPr>
          <w:p w14:paraId="596C8AC1"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86" w:type="dxa"/>
            <w:noWrap/>
          </w:tcPr>
          <w:p w14:paraId="3413E781"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30" w:type="dxa"/>
            <w:noWrap/>
          </w:tcPr>
          <w:p w14:paraId="7AA50E1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44" w:type="dxa"/>
            <w:noWrap/>
          </w:tcPr>
          <w:p w14:paraId="291A541C"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60" w:type="dxa"/>
            <w:noWrap/>
          </w:tcPr>
          <w:p w14:paraId="72198239" w14:textId="77777777" w:rsidR="0085597C" w:rsidRPr="003E093C" w:rsidRDefault="0085597C" w:rsidP="001F636E">
            <w:pPr>
              <w:spacing w:before="40" w:after="40" w:line="300" w:lineRule="exact"/>
              <w:jc w:val="left"/>
              <w:rPr>
                <w:sz w:val="18"/>
                <w:szCs w:val="18"/>
                <w:rtl/>
              </w:rPr>
            </w:pPr>
            <w:r w:rsidRPr="003E093C">
              <w:rPr>
                <w:sz w:val="18"/>
                <w:szCs w:val="18"/>
                <w:rtl/>
              </w:rPr>
              <w:t>7</w:t>
            </w:r>
          </w:p>
        </w:tc>
        <w:tc>
          <w:tcPr>
            <w:tcW w:w="610" w:type="dxa"/>
            <w:noWrap/>
          </w:tcPr>
          <w:p w14:paraId="57A5AC8E" w14:textId="77777777" w:rsidR="0085597C" w:rsidRPr="003E093C" w:rsidRDefault="0085597C" w:rsidP="001F636E">
            <w:pPr>
              <w:spacing w:before="40" w:after="40" w:line="300" w:lineRule="exact"/>
              <w:jc w:val="left"/>
              <w:rPr>
                <w:sz w:val="18"/>
                <w:szCs w:val="18"/>
                <w:rtl/>
              </w:rPr>
            </w:pPr>
            <w:r w:rsidRPr="003E093C">
              <w:rPr>
                <w:sz w:val="18"/>
                <w:szCs w:val="18"/>
                <w:rtl/>
              </w:rPr>
              <w:t>3</w:t>
            </w:r>
          </w:p>
        </w:tc>
        <w:tc>
          <w:tcPr>
            <w:tcW w:w="567" w:type="dxa"/>
            <w:noWrap/>
          </w:tcPr>
          <w:p w14:paraId="09D9BA8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731" w:type="dxa"/>
            <w:noWrap/>
          </w:tcPr>
          <w:p w14:paraId="00D47E1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98" w:type="dxa"/>
            <w:noWrap/>
          </w:tcPr>
          <w:p w14:paraId="72F61E08" w14:textId="77777777" w:rsidR="0085597C" w:rsidRPr="003E093C" w:rsidRDefault="0085597C" w:rsidP="001F636E">
            <w:pPr>
              <w:spacing w:before="40" w:after="40" w:line="300" w:lineRule="exact"/>
              <w:jc w:val="left"/>
              <w:rPr>
                <w:sz w:val="18"/>
                <w:szCs w:val="18"/>
                <w:rtl/>
              </w:rPr>
            </w:pPr>
            <w:r w:rsidRPr="003E093C">
              <w:rPr>
                <w:sz w:val="18"/>
                <w:szCs w:val="18"/>
                <w:rtl/>
              </w:rPr>
              <w:t>12</w:t>
            </w:r>
          </w:p>
        </w:tc>
      </w:tr>
      <w:tr w:rsidR="0085597C" w:rsidRPr="003E093C" w14:paraId="61A58935" w14:textId="77777777" w:rsidTr="00B67F22">
        <w:trPr>
          <w:cantSplit/>
        </w:trPr>
        <w:tc>
          <w:tcPr>
            <w:tcW w:w="1487" w:type="dxa"/>
            <w:tcBorders>
              <w:bottom w:val="single" w:sz="4" w:space="0" w:color="auto"/>
            </w:tcBorders>
            <w:noWrap/>
            <w:hideMark/>
          </w:tcPr>
          <w:p w14:paraId="613B2665"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داهنيكو للتدريب الصناعي </w:t>
            </w:r>
          </w:p>
        </w:tc>
        <w:tc>
          <w:tcPr>
            <w:tcW w:w="573" w:type="dxa"/>
            <w:tcBorders>
              <w:bottom w:val="single" w:sz="4" w:space="0" w:color="auto"/>
            </w:tcBorders>
            <w:noWrap/>
            <w:vAlign w:val="bottom"/>
          </w:tcPr>
          <w:p w14:paraId="353CD2B3"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86" w:type="dxa"/>
            <w:tcBorders>
              <w:bottom w:val="single" w:sz="4" w:space="0" w:color="auto"/>
            </w:tcBorders>
            <w:noWrap/>
            <w:vAlign w:val="bottom"/>
          </w:tcPr>
          <w:p w14:paraId="796BE6F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30" w:type="dxa"/>
            <w:tcBorders>
              <w:bottom w:val="single" w:sz="4" w:space="0" w:color="auto"/>
            </w:tcBorders>
            <w:noWrap/>
            <w:vAlign w:val="bottom"/>
          </w:tcPr>
          <w:p w14:paraId="3B890FBD"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44" w:type="dxa"/>
            <w:tcBorders>
              <w:bottom w:val="single" w:sz="4" w:space="0" w:color="auto"/>
            </w:tcBorders>
            <w:noWrap/>
            <w:vAlign w:val="bottom"/>
          </w:tcPr>
          <w:p w14:paraId="142D9683"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60" w:type="dxa"/>
            <w:tcBorders>
              <w:bottom w:val="single" w:sz="4" w:space="0" w:color="auto"/>
            </w:tcBorders>
            <w:noWrap/>
            <w:vAlign w:val="bottom"/>
          </w:tcPr>
          <w:p w14:paraId="33F3D2B1" w14:textId="77777777" w:rsidR="0085597C" w:rsidRPr="003E093C" w:rsidRDefault="0085597C" w:rsidP="001F636E">
            <w:pPr>
              <w:spacing w:before="40" w:after="40" w:line="300" w:lineRule="exact"/>
              <w:jc w:val="left"/>
              <w:rPr>
                <w:sz w:val="18"/>
                <w:szCs w:val="18"/>
                <w:rtl/>
              </w:rPr>
            </w:pPr>
            <w:r w:rsidRPr="003E093C">
              <w:rPr>
                <w:sz w:val="18"/>
                <w:szCs w:val="18"/>
                <w:rtl/>
              </w:rPr>
              <w:t>47</w:t>
            </w:r>
          </w:p>
        </w:tc>
        <w:tc>
          <w:tcPr>
            <w:tcW w:w="610" w:type="dxa"/>
            <w:tcBorders>
              <w:bottom w:val="single" w:sz="4" w:space="0" w:color="auto"/>
            </w:tcBorders>
            <w:noWrap/>
            <w:vAlign w:val="bottom"/>
          </w:tcPr>
          <w:p w14:paraId="2BE6A57F" w14:textId="77777777" w:rsidR="0085597C" w:rsidRPr="003E093C" w:rsidRDefault="0085597C" w:rsidP="001F636E">
            <w:pPr>
              <w:spacing w:before="40" w:after="40" w:line="300" w:lineRule="exact"/>
              <w:jc w:val="left"/>
              <w:rPr>
                <w:sz w:val="18"/>
                <w:szCs w:val="18"/>
                <w:rtl/>
              </w:rPr>
            </w:pPr>
            <w:r w:rsidRPr="003E093C">
              <w:rPr>
                <w:sz w:val="18"/>
                <w:szCs w:val="18"/>
                <w:rtl/>
              </w:rPr>
              <w:t>24</w:t>
            </w:r>
          </w:p>
        </w:tc>
        <w:tc>
          <w:tcPr>
            <w:tcW w:w="567" w:type="dxa"/>
            <w:tcBorders>
              <w:bottom w:val="single" w:sz="4" w:space="0" w:color="auto"/>
            </w:tcBorders>
            <w:noWrap/>
            <w:vAlign w:val="bottom"/>
          </w:tcPr>
          <w:p w14:paraId="4A67C0C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731" w:type="dxa"/>
            <w:tcBorders>
              <w:bottom w:val="single" w:sz="4" w:space="0" w:color="auto"/>
            </w:tcBorders>
            <w:noWrap/>
            <w:vAlign w:val="bottom"/>
          </w:tcPr>
          <w:p w14:paraId="095B11E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98" w:type="dxa"/>
            <w:tcBorders>
              <w:bottom w:val="single" w:sz="4" w:space="0" w:color="auto"/>
            </w:tcBorders>
            <w:noWrap/>
            <w:vAlign w:val="bottom"/>
          </w:tcPr>
          <w:p w14:paraId="05CB41BC" w14:textId="77777777" w:rsidR="0085597C" w:rsidRPr="003E093C" w:rsidRDefault="0085597C" w:rsidP="001F636E">
            <w:pPr>
              <w:spacing w:before="40" w:after="40" w:line="300" w:lineRule="exact"/>
              <w:jc w:val="left"/>
              <w:rPr>
                <w:sz w:val="18"/>
                <w:szCs w:val="18"/>
                <w:rtl/>
              </w:rPr>
            </w:pPr>
            <w:r w:rsidRPr="003E093C">
              <w:rPr>
                <w:sz w:val="18"/>
                <w:szCs w:val="18"/>
                <w:rtl/>
              </w:rPr>
              <w:t>71</w:t>
            </w:r>
          </w:p>
        </w:tc>
      </w:tr>
      <w:tr w:rsidR="0085597C" w:rsidRPr="003E093C" w14:paraId="6A3468A2" w14:textId="77777777" w:rsidTr="00B67F22">
        <w:trPr>
          <w:cantSplit/>
        </w:trPr>
        <w:tc>
          <w:tcPr>
            <w:tcW w:w="1487" w:type="dxa"/>
            <w:tcBorders>
              <w:top w:val="single" w:sz="4" w:space="0" w:color="auto"/>
              <w:bottom w:val="single" w:sz="12" w:space="0" w:color="auto"/>
            </w:tcBorders>
            <w:noWrap/>
            <w:hideMark/>
          </w:tcPr>
          <w:p w14:paraId="268DB423" w14:textId="77777777" w:rsidR="0085597C" w:rsidRPr="003E093C" w:rsidRDefault="0085597C" w:rsidP="00AD5DFF">
            <w:pPr>
              <w:spacing w:before="40" w:after="40" w:line="300" w:lineRule="exact"/>
              <w:jc w:val="left"/>
              <w:textDirection w:val="tbRlV"/>
              <w:rPr>
                <w:b/>
                <w:sz w:val="18"/>
                <w:szCs w:val="18"/>
                <w:lang w:eastAsia="zh-TW"/>
              </w:rPr>
            </w:pPr>
            <w:r w:rsidRPr="003E093C">
              <w:rPr>
                <w:bCs/>
                <w:sz w:val="18"/>
                <w:szCs w:val="18"/>
                <w:rtl/>
              </w:rPr>
              <w:t>المجموع</w:t>
            </w:r>
          </w:p>
        </w:tc>
        <w:tc>
          <w:tcPr>
            <w:tcW w:w="573" w:type="dxa"/>
            <w:tcBorders>
              <w:top w:val="single" w:sz="4" w:space="0" w:color="auto"/>
              <w:bottom w:val="single" w:sz="12" w:space="0" w:color="auto"/>
            </w:tcBorders>
            <w:noWrap/>
          </w:tcPr>
          <w:p w14:paraId="25445C30"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1</w:t>
            </w:r>
          </w:p>
        </w:tc>
        <w:tc>
          <w:tcPr>
            <w:tcW w:w="686" w:type="dxa"/>
            <w:tcBorders>
              <w:top w:val="single" w:sz="4" w:space="0" w:color="auto"/>
              <w:bottom w:val="single" w:sz="12" w:space="0" w:color="auto"/>
            </w:tcBorders>
            <w:noWrap/>
          </w:tcPr>
          <w:p w14:paraId="4A915D20" w14:textId="77777777" w:rsidR="0085597C" w:rsidRPr="003E093C" w:rsidRDefault="0085597C" w:rsidP="001F636E">
            <w:pPr>
              <w:keepNext/>
              <w:keepLines/>
              <w:spacing w:before="40" w:after="40" w:line="300" w:lineRule="exact"/>
              <w:jc w:val="left"/>
              <w:rPr>
                <w:b/>
                <w:bCs/>
                <w:sz w:val="18"/>
                <w:szCs w:val="18"/>
                <w:rtl/>
              </w:rPr>
            </w:pPr>
            <w:r w:rsidRPr="003E093C">
              <w:rPr>
                <w:rFonts w:hint="cs"/>
                <w:sz w:val="18"/>
                <w:szCs w:val="18"/>
                <w:rtl/>
              </w:rPr>
              <w:t>صفر</w:t>
            </w:r>
          </w:p>
        </w:tc>
        <w:tc>
          <w:tcPr>
            <w:tcW w:w="630" w:type="dxa"/>
            <w:tcBorders>
              <w:top w:val="single" w:sz="4" w:space="0" w:color="auto"/>
              <w:bottom w:val="single" w:sz="12" w:space="0" w:color="auto"/>
            </w:tcBorders>
            <w:noWrap/>
          </w:tcPr>
          <w:p w14:paraId="45AE7D99" w14:textId="77777777" w:rsidR="0085597C" w:rsidRPr="003E093C" w:rsidRDefault="0085597C" w:rsidP="001F636E">
            <w:pPr>
              <w:keepNext/>
              <w:keepLines/>
              <w:spacing w:before="40" w:after="40" w:line="300" w:lineRule="exact"/>
              <w:jc w:val="left"/>
              <w:rPr>
                <w:b/>
                <w:bCs/>
                <w:sz w:val="18"/>
                <w:szCs w:val="18"/>
                <w:rtl/>
              </w:rPr>
            </w:pPr>
            <w:r w:rsidRPr="003E093C">
              <w:rPr>
                <w:rFonts w:hint="cs"/>
                <w:sz w:val="18"/>
                <w:szCs w:val="18"/>
                <w:rtl/>
              </w:rPr>
              <w:t>صفر</w:t>
            </w:r>
          </w:p>
        </w:tc>
        <w:tc>
          <w:tcPr>
            <w:tcW w:w="644" w:type="dxa"/>
            <w:tcBorders>
              <w:top w:val="single" w:sz="4" w:space="0" w:color="auto"/>
              <w:bottom w:val="single" w:sz="12" w:space="0" w:color="auto"/>
            </w:tcBorders>
            <w:noWrap/>
          </w:tcPr>
          <w:p w14:paraId="521542C7"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3</w:t>
            </w:r>
          </w:p>
        </w:tc>
        <w:tc>
          <w:tcPr>
            <w:tcW w:w="560" w:type="dxa"/>
            <w:tcBorders>
              <w:top w:val="single" w:sz="4" w:space="0" w:color="auto"/>
              <w:bottom w:val="single" w:sz="12" w:space="0" w:color="auto"/>
            </w:tcBorders>
            <w:noWrap/>
          </w:tcPr>
          <w:p w14:paraId="14AFB139"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77</w:t>
            </w:r>
          </w:p>
        </w:tc>
        <w:tc>
          <w:tcPr>
            <w:tcW w:w="610" w:type="dxa"/>
            <w:tcBorders>
              <w:top w:val="single" w:sz="4" w:space="0" w:color="auto"/>
              <w:bottom w:val="single" w:sz="12" w:space="0" w:color="auto"/>
            </w:tcBorders>
            <w:noWrap/>
          </w:tcPr>
          <w:p w14:paraId="332EA4E2"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42</w:t>
            </w:r>
          </w:p>
        </w:tc>
        <w:tc>
          <w:tcPr>
            <w:tcW w:w="567" w:type="dxa"/>
            <w:tcBorders>
              <w:top w:val="single" w:sz="4" w:space="0" w:color="auto"/>
              <w:bottom w:val="single" w:sz="12" w:space="0" w:color="auto"/>
            </w:tcBorders>
            <w:noWrap/>
          </w:tcPr>
          <w:p w14:paraId="1F784F64" w14:textId="77777777" w:rsidR="0085597C" w:rsidRPr="003E093C" w:rsidRDefault="0085597C" w:rsidP="001F636E">
            <w:pPr>
              <w:keepNext/>
              <w:keepLines/>
              <w:spacing w:before="40" w:after="40" w:line="300" w:lineRule="exact"/>
              <w:jc w:val="left"/>
              <w:rPr>
                <w:b/>
                <w:bCs/>
                <w:sz w:val="18"/>
                <w:szCs w:val="18"/>
                <w:rtl/>
              </w:rPr>
            </w:pPr>
            <w:r w:rsidRPr="003E093C">
              <w:rPr>
                <w:rFonts w:hint="cs"/>
                <w:sz w:val="18"/>
                <w:szCs w:val="18"/>
                <w:rtl/>
              </w:rPr>
              <w:t>صفر</w:t>
            </w:r>
          </w:p>
        </w:tc>
        <w:tc>
          <w:tcPr>
            <w:tcW w:w="731" w:type="dxa"/>
            <w:tcBorders>
              <w:top w:val="single" w:sz="4" w:space="0" w:color="auto"/>
              <w:bottom w:val="single" w:sz="12" w:space="0" w:color="auto"/>
            </w:tcBorders>
            <w:noWrap/>
          </w:tcPr>
          <w:p w14:paraId="658A6846" w14:textId="77777777" w:rsidR="0085597C" w:rsidRPr="003E093C" w:rsidRDefault="0085597C" w:rsidP="001F636E">
            <w:pPr>
              <w:keepNext/>
              <w:keepLines/>
              <w:spacing w:before="40" w:after="40" w:line="300" w:lineRule="exact"/>
              <w:jc w:val="left"/>
              <w:rPr>
                <w:b/>
                <w:bCs/>
                <w:sz w:val="18"/>
                <w:szCs w:val="18"/>
                <w:rtl/>
              </w:rPr>
            </w:pPr>
            <w:r w:rsidRPr="003E093C">
              <w:rPr>
                <w:rFonts w:hint="cs"/>
                <w:sz w:val="18"/>
                <w:szCs w:val="18"/>
                <w:rtl/>
              </w:rPr>
              <w:t>صفر</w:t>
            </w:r>
          </w:p>
        </w:tc>
        <w:tc>
          <w:tcPr>
            <w:tcW w:w="698" w:type="dxa"/>
            <w:tcBorders>
              <w:top w:val="single" w:sz="4" w:space="0" w:color="auto"/>
              <w:bottom w:val="single" w:sz="12" w:space="0" w:color="auto"/>
            </w:tcBorders>
            <w:noWrap/>
          </w:tcPr>
          <w:p w14:paraId="09CF2112"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123</w:t>
            </w:r>
          </w:p>
        </w:tc>
      </w:tr>
    </w:tbl>
    <w:p w14:paraId="779EF86C" w14:textId="77777777" w:rsidR="0085597C" w:rsidRPr="003E093C" w:rsidRDefault="0085597C" w:rsidP="0085597C">
      <w:pPr>
        <w:pStyle w:val="SingleTxtGA"/>
        <w:spacing w:before="120"/>
        <w:rPr>
          <w:sz w:val="18"/>
          <w:szCs w:val="18"/>
          <w:rtl/>
        </w:rPr>
      </w:pPr>
      <w:r w:rsidRPr="003E093C">
        <w:rPr>
          <w:sz w:val="18"/>
          <w:szCs w:val="18"/>
          <w:rtl/>
        </w:rPr>
        <w:t>النسبة المئوية من إجمالي عدد المسجلين البالغ 026 32 = 0,38 في المائة.</w:t>
      </w:r>
    </w:p>
    <w:p w14:paraId="28AD44D1" w14:textId="77777777" w:rsidR="0085597C" w:rsidRPr="003E093C" w:rsidRDefault="0085597C" w:rsidP="0085597C">
      <w:pPr>
        <w:pStyle w:val="H23GA"/>
        <w:rPr>
          <w:lang w:val="en-US" w:eastAsia="zh-TW"/>
        </w:rPr>
      </w:pPr>
      <w:r w:rsidRPr="003E093C">
        <w:rPr>
          <w:rtl/>
          <w:lang w:val="en-US"/>
        </w:rPr>
        <w:tab/>
      </w:r>
      <w:r w:rsidRPr="003E093C">
        <w:rPr>
          <w:rtl/>
          <w:lang w:val="en-US"/>
        </w:rPr>
        <w:tab/>
        <w:t>إحصاءات تسجيل الأشخاص ذوي الإعاقة في الجامعات لعام 2019</w:t>
      </w:r>
    </w:p>
    <w:tbl>
      <w:tblPr>
        <w:bidiVisual/>
        <w:tblW w:w="8149" w:type="dxa"/>
        <w:tblInd w:w="495" w:type="dxa"/>
        <w:tblBorders>
          <w:top w:val="single" w:sz="4" w:space="0" w:color="auto"/>
          <w:bottom w:val="single" w:sz="12" w:space="0" w:color="auto"/>
        </w:tblBorders>
        <w:tblLayout w:type="fixed"/>
        <w:tblLook w:val="04A0" w:firstRow="1" w:lastRow="0" w:firstColumn="1" w:lastColumn="0" w:noHBand="0" w:noVBand="1"/>
      </w:tblPr>
      <w:tblGrid>
        <w:gridCol w:w="2568"/>
        <w:gridCol w:w="553"/>
        <w:gridCol w:w="559"/>
        <w:gridCol w:w="609"/>
        <w:gridCol w:w="610"/>
        <w:gridCol w:w="609"/>
        <w:gridCol w:w="610"/>
        <w:gridCol w:w="585"/>
        <w:gridCol w:w="581"/>
        <w:gridCol w:w="865"/>
      </w:tblGrid>
      <w:tr w:rsidR="0085597C" w:rsidRPr="003E093C" w14:paraId="0E0DF54A" w14:textId="77777777" w:rsidTr="00B67F22">
        <w:trPr>
          <w:cantSplit/>
          <w:tblHeader/>
        </w:trPr>
        <w:tc>
          <w:tcPr>
            <w:tcW w:w="2568" w:type="dxa"/>
            <w:vMerge w:val="restart"/>
            <w:tcBorders>
              <w:top w:val="single" w:sz="4" w:space="0" w:color="auto"/>
              <w:bottom w:val="single" w:sz="12" w:space="0" w:color="auto"/>
            </w:tcBorders>
            <w:noWrap/>
            <w:vAlign w:val="bottom"/>
            <w:hideMark/>
          </w:tcPr>
          <w:p w14:paraId="1A35C9E3" w14:textId="77777777" w:rsidR="0085597C" w:rsidRPr="003E093C" w:rsidRDefault="0085597C" w:rsidP="00AD5DFF">
            <w:pPr>
              <w:keepNext/>
              <w:keepLines/>
              <w:spacing w:before="40" w:after="40" w:line="300" w:lineRule="exact"/>
              <w:jc w:val="left"/>
              <w:textDirection w:val="tbRlV"/>
              <w:rPr>
                <w:i/>
                <w:sz w:val="18"/>
                <w:szCs w:val="18"/>
                <w:lang w:eastAsia="zh-TW"/>
              </w:rPr>
            </w:pPr>
            <w:r w:rsidRPr="003E093C">
              <w:rPr>
                <w:i/>
                <w:iCs/>
                <w:sz w:val="18"/>
                <w:szCs w:val="18"/>
                <w:rtl/>
              </w:rPr>
              <w:t>الجامعة</w:t>
            </w:r>
          </w:p>
        </w:tc>
        <w:tc>
          <w:tcPr>
            <w:tcW w:w="1112" w:type="dxa"/>
            <w:gridSpan w:val="2"/>
            <w:tcBorders>
              <w:top w:val="single" w:sz="4" w:space="0" w:color="auto"/>
              <w:bottom w:val="single" w:sz="4" w:space="0" w:color="auto"/>
              <w:right w:val="single" w:sz="24" w:space="0" w:color="FFFFFF" w:themeColor="background1"/>
            </w:tcBorders>
            <w:noWrap/>
            <w:vAlign w:val="bottom"/>
            <w:hideMark/>
          </w:tcPr>
          <w:p w14:paraId="1C8ED9A4" w14:textId="77777777" w:rsidR="0085597C" w:rsidRPr="003E093C" w:rsidRDefault="0085597C" w:rsidP="001F636E">
            <w:pPr>
              <w:keepNext/>
              <w:keepLines/>
              <w:spacing w:before="40" w:after="40" w:line="300" w:lineRule="exact"/>
              <w:jc w:val="center"/>
              <w:textDirection w:val="tbRlV"/>
              <w:rPr>
                <w:i/>
                <w:sz w:val="18"/>
                <w:szCs w:val="18"/>
                <w:rtl/>
                <w:lang w:eastAsia="zh-TW"/>
              </w:rPr>
            </w:pPr>
            <w:r w:rsidRPr="003E093C">
              <w:rPr>
                <w:i/>
                <w:iCs/>
                <w:sz w:val="18"/>
                <w:szCs w:val="18"/>
                <w:rtl/>
              </w:rPr>
              <w:t>إعاقة بصرية</w:t>
            </w:r>
          </w:p>
        </w:tc>
        <w:tc>
          <w:tcPr>
            <w:tcW w:w="1219"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2F4029B1" w14:textId="77777777" w:rsidR="0085597C" w:rsidRPr="003E093C" w:rsidRDefault="0085597C" w:rsidP="001F636E">
            <w:pPr>
              <w:keepNext/>
              <w:keepLines/>
              <w:spacing w:before="40" w:after="40" w:line="300" w:lineRule="exact"/>
              <w:jc w:val="center"/>
              <w:textDirection w:val="tbRlV"/>
              <w:rPr>
                <w:i/>
                <w:sz w:val="18"/>
                <w:szCs w:val="18"/>
                <w:rtl/>
                <w:lang w:eastAsia="zh-TW"/>
              </w:rPr>
            </w:pPr>
            <w:r w:rsidRPr="003E093C">
              <w:rPr>
                <w:i/>
                <w:iCs/>
                <w:sz w:val="18"/>
                <w:szCs w:val="18"/>
                <w:rtl/>
              </w:rPr>
              <w:t>إعاقة سمعية</w:t>
            </w:r>
          </w:p>
        </w:tc>
        <w:tc>
          <w:tcPr>
            <w:tcW w:w="1219" w:type="dxa"/>
            <w:gridSpan w:val="2"/>
            <w:tcBorders>
              <w:top w:val="single" w:sz="4" w:space="0" w:color="auto"/>
              <w:left w:val="single" w:sz="24" w:space="0" w:color="FFFFFF" w:themeColor="background1"/>
              <w:bottom w:val="single" w:sz="4" w:space="0" w:color="auto"/>
              <w:right w:val="single" w:sz="24" w:space="0" w:color="FFFFFF" w:themeColor="background1"/>
            </w:tcBorders>
            <w:noWrap/>
            <w:vAlign w:val="bottom"/>
            <w:hideMark/>
          </w:tcPr>
          <w:p w14:paraId="4B8C3F38" w14:textId="77777777" w:rsidR="0085597C" w:rsidRPr="003E093C" w:rsidRDefault="0085597C" w:rsidP="001F636E">
            <w:pPr>
              <w:keepNext/>
              <w:keepLines/>
              <w:spacing w:before="40" w:after="40" w:line="300" w:lineRule="exact"/>
              <w:jc w:val="center"/>
              <w:textDirection w:val="tbRlV"/>
              <w:rPr>
                <w:i/>
                <w:sz w:val="18"/>
                <w:szCs w:val="18"/>
                <w:rtl/>
                <w:lang w:eastAsia="zh-TW"/>
              </w:rPr>
            </w:pPr>
            <w:r w:rsidRPr="003E093C">
              <w:rPr>
                <w:i/>
                <w:iCs/>
                <w:sz w:val="18"/>
                <w:szCs w:val="18"/>
                <w:rtl/>
              </w:rPr>
              <w:t>إعاقة بدنية</w:t>
            </w:r>
          </w:p>
        </w:tc>
        <w:tc>
          <w:tcPr>
            <w:tcW w:w="1166" w:type="dxa"/>
            <w:gridSpan w:val="2"/>
            <w:tcBorders>
              <w:top w:val="single" w:sz="4" w:space="0" w:color="auto"/>
              <w:left w:val="single" w:sz="24" w:space="0" w:color="FFFFFF" w:themeColor="background1"/>
              <w:bottom w:val="single" w:sz="4" w:space="0" w:color="auto"/>
            </w:tcBorders>
            <w:noWrap/>
            <w:vAlign w:val="bottom"/>
            <w:hideMark/>
          </w:tcPr>
          <w:p w14:paraId="5E6231F7" w14:textId="77777777" w:rsidR="0085597C" w:rsidRPr="003E093C" w:rsidRDefault="0085597C" w:rsidP="001F636E">
            <w:pPr>
              <w:keepNext/>
              <w:keepLines/>
              <w:spacing w:before="40" w:after="40" w:line="300" w:lineRule="exact"/>
              <w:jc w:val="center"/>
              <w:textDirection w:val="tbRlV"/>
              <w:rPr>
                <w:i/>
                <w:sz w:val="18"/>
                <w:szCs w:val="18"/>
                <w:rtl/>
                <w:lang w:eastAsia="zh-TW"/>
              </w:rPr>
            </w:pPr>
            <w:r w:rsidRPr="003E093C">
              <w:rPr>
                <w:i/>
                <w:iCs/>
                <w:sz w:val="18"/>
                <w:szCs w:val="18"/>
                <w:rtl/>
              </w:rPr>
              <w:t>إعاقات أخرى</w:t>
            </w:r>
          </w:p>
        </w:tc>
        <w:tc>
          <w:tcPr>
            <w:tcW w:w="865" w:type="dxa"/>
            <w:vMerge w:val="restart"/>
            <w:tcBorders>
              <w:top w:val="single" w:sz="4" w:space="0" w:color="auto"/>
              <w:bottom w:val="single" w:sz="12" w:space="0" w:color="auto"/>
            </w:tcBorders>
            <w:noWrap/>
            <w:vAlign w:val="bottom"/>
            <w:hideMark/>
          </w:tcPr>
          <w:p w14:paraId="7823BCC6" w14:textId="77777777" w:rsidR="0085597C" w:rsidRPr="003E093C" w:rsidRDefault="0085597C" w:rsidP="001F636E">
            <w:pPr>
              <w:keepNext/>
              <w:keepLines/>
              <w:spacing w:before="40" w:after="40" w:line="300" w:lineRule="exact"/>
              <w:jc w:val="left"/>
              <w:textDirection w:val="tbRlV"/>
              <w:rPr>
                <w:i/>
                <w:iCs/>
                <w:sz w:val="18"/>
                <w:szCs w:val="18"/>
                <w:rtl/>
                <w:lang w:eastAsia="zh-TW"/>
              </w:rPr>
            </w:pPr>
            <w:r w:rsidRPr="003E093C">
              <w:rPr>
                <w:i/>
                <w:iCs/>
                <w:sz w:val="18"/>
                <w:szCs w:val="18"/>
                <w:rtl/>
              </w:rPr>
              <w:t>المجموع</w:t>
            </w:r>
          </w:p>
        </w:tc>
      </w:tr>
      <w:tr w:rsidR="0085597C" w:rsidRPr="003E093C" w14:paraId="235BDD37" w14:textId="77777777" w:rsidTr="00B67F22">
        <w:trPr>
          <w:cantSplit/>
          <w:tblHeader/>
        </w:trPr>
        <w:tc>
          <w:tcPr>
            <w:tcW w:w="2568" w:type="dxa"/>
            <w:vMerge/>
            <w:tcBorders>
              <w:top w:val="single" w:sz="12" w:space="0" w:color="auto"/>
              <w:bottom w:val="single" w:sz="12" w:space="0" w:color="auto"/>
            </w:tcBorders>
            <w:noWrap/>
            <w:vAlign w:val="bottom"/>
            <w:hideMark/>
          </w:tcPr>
          <w:p w14:paraId="4887C703" w14:textId="77777777" w:rsidR="0085597C" w:rsidRPr="003E093C" w:rsidRDefault="0085597C" w:rsidP="00AD5DFF">
            <w:pPr>
              <w:keepNext/>
              <w:keepLines/>
              <w:spacing w:before="40" w:after="40" w:line="300" w:lineRule="exact"/>
              <w:jc w:val="left"/>
              <w:rPr>
                <w:sz w:val="18"/>
                <w:szCs w:val="18"/>
              </w:rPr>
            </w:pPr>
          </w:p>
        </w:tc>
        <w:tc>
          <w:tcPr>
            <w:tcW w:w="553" w:type="dxa"/>
            <w:tcBorders>
              <w:top w:val="single" w:sz="4" w:space="0" w:color="auto"/>
              <w:bottom w:val="single" w:sz="12" w:space="0" w:color="auto"/>
            </w:tcBorders>
            <w:noWrap/>
            <w:vAlign w:val="bottom"/>
            <w:hideMark/>
          </w:tcPr>
          <w:p w14:paraId="1BEAA199" w14:textId="77777777" w:rsidR="0085597C" w:rsidRPr="003E093C" w:rsidRDefault="0085597C" w:rsidP="001F636E">
            <w:pPr>
              <w:keepNext/>
              <w:keepLines/>
              <w:spacing w:before="40" w:after="40" w:line="300" w:lineRule="exact"/>
              <w:jc w:val="left"/>
              <w:textDirection w:val="tbRlV"/>
              <w:rPr>
                <w:i/>
                <w:sz w:val="18"/>
                <w:szCs w:val="18"/>
                <w:lang w:eastAsia="zh-TW"/>
              </w:rPr>
            </w:pPr>
            <w:r w:rsidRPr="003E093C">
              <w:rPr>
                <w:i/>
                <w:iCs/>
                <w:sz w:val="18"/>
                <w:szCs w:val="18"/>
                <w:rtl/>
              </w:rPr>
              <w:t>ذكور</w:t>
            </w:r>
          </w:p>
        </w:tc>
        <w:tc>
          <w:tcPr>
            <w:tcW w:w="559" w:type="dxa"/>
            <w:tcBorders>
              <w:top w:val="single" w:sz="4" w:space="0" w:color="auto"/>
              <w:bottom w:val="single" w:sz="12" w:space="0" w:color="auto"/>
              <w:right w:val="single" w:sz="24" w:space="0" w:color="FFFFFF" w:themeColor="background1"/>
            </w:tcBorders>
            <w:noWrap/>
            <w:vAlign w:val="bottom"/>
            <w:hideMark/>
          </w:tcPr>
          <w:p w14:paraId="13462674" w14:textId="77777777" w:rsidR="0085597C" w:rsidRPr="003E093C" w:rsidRDefault="0085597C" w:rsidP="001F636E">
            <w:pPr>
              <w:keepNext/>
              <w:keepLines/>
              <w:spacing w:before="40" w:after="40" w:line="300" w:lineRule="exact"/>
              <w:jc w:val="left"/>
              <w:textDirection w:val="tbRlV"/>
              <w:rPr>
                <w:i/>
                <w:sz w:val="18"/>
                <w:szCs w:val="18"/>
                <w:lang w:eastAsia="zh-TW"/>
              </w:rPr>
            </w:pPr>
            <w:r w:rsidRPr="003E093C">
              <w:rPr>
                <w:i/>
                <w:iCs/>
                <w:sz w:val="18"/>
                <w:szCs w:val="18"/>
                <w:rtl/>
              </w:rPr>
              <w:t>إناث</w:t>
            </w:r>
          </w:p>
        </w:tc>
        <w:tc>
          <w:tcPr>
            <w:tcW w:w="609" w:type="dxa"/>
            <w:tcBorders>
              <w:top w:val="single" w:sz="4" w:space="0" w:color="auto"/>
              <w:left w:val="single" w:sz="24" w:space="0" w:color="FFFFFF" w:themeColor="background1"/>
              <w:bottom w:val="single" w:sz="12" w:space="0" w:color="auto"/>
            </w:tcBorders>
            <w:noWrap/>
            <w:vAlign w:val="bottom"/>
            <w:hideMark/>
          </w:tcPr>
          <w:p w14:paraId="053DE8A4" w14:textId="77777777" w:rsidR="0085597C" w:rsidRPr="003E093C" w:rsidRDefault="0085597C" w:rsidP="001F636E">
            <w:pPr>
              <w:keepNext/>
              <w:keepLines/>
              <w:spacing w:before="40" w:after="40" w:line="300" w:lineRule="exact"/>
              <w:jc w:val="left"/>
              <w:textDirection w:val="tbRlV"/>
              <w:rPr>
                <w:i/>
                <w:sz w:val="18"/>
                <w:szCs w:val="18"/>
                <w:rtl/>
                <w:lang w:eastAsia="zh-TW"/>
              </w:rPr>
            </w:pPr>
            <w:r w:rsidRPr="003E093C">
              <w:rPr>
                <w:i/>
                <w:iCs/>
                <w:sz w:val="18"/>
                <w:szCs w:val="18"/>
                <w:rtl/>
              </w:rPr>
              <w:t>ذكور</w:t>
            </w:r>
          </w:p>
        </w:tc>
        <w:tc>
          <w:tcPr>
            <w:tcW w:w="610" w:type="dxa"/>
            <w:tcBorders>
              <w:top w:val="single" w:sz="4" w:space="0" w:color="auto"/>
              <w:bottom w:val="single" w:sz="12" w:space="0" w:color="auto"/>
              <w:right w:val="single" w:sz="24" w:space="0" w:color="FFFFFF" w:themeColor="background1"/>
            </w:tcBorders>
            <w:noWrap/>
            <w:vAlign w:val="bottom"/>
            <w:hideMark/>
          </w:tcPr>
          <w:p w14:paraId="33128D68" w14:textId="77777777" w:rsidR="0085597C" w:rsidRPr="003E093C" w:rsidRDefault="0085597C" w:rsidP="001F636E">
            <w:pPr>
              <w:keepNext/>
              <w:keepLines/>
              <w:spacing w:before="40" w:after="40" w:line="300" w:lineRule="exact"/>
              <w:jc w:val="left"/>
              <w:textDirection w:val="tbRlV"/>
              <w:rPr>
                <w:i/>
                <w:sz w:val="18"/>
                <w:szCs w:val="18"/>
                <w:rtl/>
                <w:lang w:eastAsia="zh-TW"/>
              </w:rPr>
            </w:pPr>
            <w:r w:rsidRPr="003E093C">
              <w:rPr>
                <w:i/>
                <w:iCs/>
                <w:sz w:val="18"/>
                <w:szCs w:val="18"/>
                <w:rtl/>
              </w:rPr>
              <w:t>إناث</w:t>
            </w:r>
          </w:p>
        </w:tc>
        <w:tc>
          <w:tcPr>
            <w:tcW w:w="609" w:type="dxa"/>
            <w:tcBorders>
              <w:top w:val="single" w:sz="4" w:space="0" w:color="auto"/>
              <w:left w:val="single" w:sz="24" w:space="0" w:color="FFFFFF" w:themeColor="background1"/>
              <w:bottom w:val="single" w:sz="12" w:space="0" w:color="auto"/>
            </w:tcBorders>
            <w:noWrap/>
            <w:vAlign w:val="bottom"/>
            <w:hideMark/>
          </w:tcPr>
          <w:p w14:paraId="69C7A09A" w14:textId="77777777" w:rsidR="0085597C" w:rsidRPr="003E093C" w:rsidRDefault="0085597C" w:rsidP="001F636E">
            <w:pPr>
              <w:keepNext/>
              <w:keepLines/>
              <w:spacing w:before="40" w:after="40" w:line="300" w:lineRule="exact"/>
              <w:jc w:val="left"/>
              <w:textDirection w:val="tbRlV"/>
              <w:rPr>
                <w:i/>
                <w:sz w:val="18"/>
                <w:szCs w:val="18"/>
                <w:rtl/>
                <w:lang w:eastAsia="zh-TW"/>
              </w:rPr>
            </w:pPr>
            <w:r w:rsidRPr="003E093C">
              <w:rPr>
                <w:i/>
                <w:iCs/>
                <w:sz w:val="18"/>
                <w:szCs w:val="18"/>
                <w:rtl/>
              </w:rPr>
              <w:t>ذكور</w:t>
            </w:r>
          </w:p>
        </w:tc>
        <w:tc>
          <w:tcPr>
            <w:tcW w:w="610" w:type="dxa"/>
            <w:tcBorders>
              <w:top w:val="single" w:sz="4" w:space="0" w:color="auto"/>
              <w:bottom w:val="single" w:sz="12" w:space="0" w:color="auto"/>
              <w:right w:val="single" w:sz="24" w:space="0" w:color="FFFFFF" w:themeColor="background1"/>
            </w:tcBorders>
            <w:noWrap/>
            <w:vAlign w:val="bottom"/>
            <w:hideMark/>
          </w:tcPr>
          <w:p w14:paraId="2A691B46" w14:textId="77777777" w:rsidR="0085597C" w:rsidRPr="003E093C" w:rsidRDefault="0085597C" w:rsidP="001F636E">
            <w:pPr>
              <w:keepNext/>
              <w:keepLines/>
              <w:spacing w:before="40" w:after="40" w:line="300" w:lineRule="exact"/>
              <w:jc w:val="left"/>
              <w:textDirection w:val="tbRlV"/>
              <w:rPr>
                <w:i/>
                <w:sz w:val="18"/>
                <w:szCs w:val="18"/>
                <w:rtl/>
                <w:lang w:eastAsia="zh-TW"/>
              </w:rPr>
            </w:pPr>
            <w:r w:rsidRPr="003E093C">
              <w:rPr>
                <w:i/>
                <w:iCs/>
                <w:sz w:val="18"/>
                <w:szCs w:val="18"/>
                <w:rtl/>
              </w:rPr>
              <w:t>إناث</w:t>
            </w:r>
          </w:p>
        </w:tc>
        <w:tc>
          <w:tcPr>
            <w:tcW w:w="585" w:type="dxa"/>
            <w:tcBorders>
              <w:top w:val="single" w:sz="4" w:space="0" w:color="auto"/>
              <w:left w:val="single" w:sz="24" w:space="0" w:color="FFFFFF" w:themeColor="background1"/>
              <w:bottom w:val="single" w:sz="12" w:space="0" w:color="auto"/>
            </w:tcBorders>
            <w:noWrap/>
            <w:vAlign w:val="bottom"/>
            <w:hideMark/>
          </w:tcPr>
          <w:p w14:paraId="1D48126A" w14:textId="77777777" w:rsidR="0085597C" w:rsidRPr="003E093C" w:rsidRDefault="0085597C" w:rsidP="001F636E">
            <w:pPr>
              <w:keepNext/>
              <w:keepLines/>
              <w:spacing w:before="40" w:after="40" w:line="300" w:lineRule="exact"/>
              <w:jc w:val="left"/>
              <w:textDirection w:val="tbRlV"/>
              <w:rPr>
                <w:i/>
                <w:sz w:val="18"/>
                <w:szCs w:val="18"/>
                <w:rtl/>
                <w:lang w:eastAsia="zh-TW"/>
              </w:rPr>
            </w:pPr>
            <w:r w:rsidRPr="003E093C">
              <w:rPr>
                <w:i/>
                <w:iCs/>
                <w:sz w:val="18"/>
                <w:szCs w:val="18"/>
                <w:rtl/>
              </w:rPr>
              <w:t>ذكور</w:t>
            </w:r>
          </w:p>
        </w:tc>
        <w:tc>
          <w:tcPr>
            <w:tcW w:w="581" w:type="dxa"/>
            <w:tcBorders>
              <w:top w:val="single" w:sz="4" w:space="0" w:color="auto"/>
              <w:bottom w:val="single" w:sz="12" w:space="0" w:color="auto"/>
            </w:tcBorders>
            <w:noWrap/>
            <w:vAlign w:val="bottom"/>
            <w:hideMark/>
          </w:tcPr>
          <w:p w14:paraId="70F73902" w14:textId="77777777" w:rsidR="0085597C" w:rsidRPr="003E093C" w:rsidRDefault="0085597C" w:rsidP="001F636E">
            <w:pPr>
              <w:keepNext/>
              <w:keepLines/>
              <w:spacing w:before="40" w:after="40" w:line="300" w:lineRule="exact"/>
              <w:jc w:val="left"/>
              <w:textDirection w:val="tbRlV"/>
              <w:rPr>
                <w:i/>
                <w:sz w:val="18"/>
                <w:szCs w:val="18"/>
                <w:rtl/>
                <w:lang w:eastAsia="zh-TW"/>
              </w:rPr>
            </w:pPr>
            <w:r w:rsidRPr="003E093C">
              <w:rPr>
                <w:i/>
                <w:iCs/>
                <w:sz w:val="18"/>
                <w:szCs w:val="18"/>
                <w:rtl/>
              </w:rPr>
              <w:t>إناث</w:t>
            </w:r>
          </w:p>
        </w:tc>
        <w:tc>
          <w:tcPr>
            <w:tcW w:w="865" w:type="dxa"/>
            <w:vMerge/>
            <w:tcBorders>
              <w:top w:val="single" w:sz="12" w:space="0" w:color="auto"/>
              <w:bottom w:val="single" w:sz="12" w:space="0" w:color="auto"/>
            </w:tcBorders>
            <w:noWrap/>
            <w:vAlign w:val="bottom"/>
            <w:hideMark/>
          </w:tcPr>
          <w:p w14:paraId="5752ED06" w14:textId="77777777" w:rsidR="0085597C" w:rsidRPr="003E093C" w:rsidRDefault="0085597C" w:rsidP="001F636E">
            <w:pPr>
              <w:keepNext/>
              <w:keepLines/>
              <w:spacing w:before="40" w:after="40" w:line="300" w:lineRule="exact"/>
              <w:jc w:val="left"/>
              <w:rPr>
                <w:sz w:val="18"/>
                <w:szCs w:val="18"/>
                <w:rtl/>
              </w:rPr>
            </w:pPr>
          </w:p>
        </w:tc>
      </w:tr>
      <w:tr w:rsidR="0085597C" w:rsidRPr="003E093C" w14:paraId="1B0904E2" w14:textId="77777777" w:rsidTr="00B67F22">
        <w:trPr>
          <w:cantSplit/>
        </w:trPr>
        <w:tc>
          <w:tcPr>
            <w:tcW w:w="2568" w:type="dxa"/>
            <w:tcBorders>
              <w:top w:val="single" w:sz="12" w:space="0" w:color="auto"/>
            </w:tcBorders>
            <w:noWrap/>
            <w:hideMark/>
          </w:tcPr>
          <w:p w14:paraId="16425F40" w14:textId="77777777" w:rsidR="0085597C" w:rsidRPr="003E093C" w:rsidRDefault="0085597C" w:rsidP="00AD5DFF">
            <w:pPr>
              <w:keepNext/>
              <w:keepLines/>
              <w:spacing w:before="40" w:after="40" w:line="300" w:lineRule="exact"/>
              <w:jc w:val="left"/>
              <w:textDirection w:val="tbRlV"/>
              <w:rPr>
                <w:sz w:val="18"/>
                <w:szCs w:val="18"/>
                <w:lang w:eastAsia="zh-TW"/>
              </w:rPr>
            </w:pPr>
            <w:r w:rsidRPr="003E093C">
              <w:rPr>
                <w:sz w:val="18"/>
                <w:szCs w:val="18"/>
                <w:rtl/>
              </w:rPr>
              <w:t xml:space="preserve">جامعة أفريقيا </w:t>
            </w:r>
          </w:p>
        </w:tc>
        <w:tc>
          <w:tcPr>
            <w:tcW w:w="553" w:type="dxa"/>
            <w:tcBorders>
              <w:top w:val="single" w:sz="12" w:space="0" w:color="auto"/>
            </w:tcBorders>
            <w:noWrap/>
            <w:vAlign w:val="bottom"/>
          </w:tcPr>
          <w:p w14:paraId="0B4CCCAE" w14:textId="77777777" w:rsidR="0085597C" w:rsidRPr="003E093C" w:rsidRDefault="0085597C" w:rsidP="001F636E">
            <w:pPr>
              <w:keepNext/>
              <w:keepLines/>
              <w:spacing w:before="40" w:after="40" w:line="300" w:lineRule="exact"/>
              <w:jc w:val="left"/>
              <w:rPr>
                <w:sz w:val="18"/>
                <w:szCs w:val="18"/>
                <w:rtl/>
              </w:rPr>
            </w:pPr>
            <w:r w:rsidRPr="003E093C">
              <w:rPr>
                <w:rFonts w:hint="cs"/>
                <w:sz w:val="18"/>
                <w:szCs w:val="18"/>
                <w:rtl/>
              </w:rPr>
              <w:t>صفر</w:t>
            </w:r>
          </w:p>
        </w:tc>
        <w:tc>
          <w:tcPr>
            <w:tcW w:w="559" w:type="dxa"/>
            <w:tcBorders>
              <w:top w:val="single" w:sz="12" w:space="0" w:color="auto"/>
            </w:tcBorders>
            <w:noWrap/>
            <w:vAlign w:val="bottom"/>
          </w:tcPr>
          <w:p w14:paraId="1C54EC0E" w14:textId="77777777" w:rsidR="0085597C" w:rsidRPr="003E093C" w:rsidRDefault="0085597C" w:rsidP="001F636E">
            <w:pPr>
              <w:keepNext/>
              <w:keepLines/>
              <w:spacing w:before="40" w:after="40" w:line="300" w:lineRule="exact"/>
              <w:jc w:val="left"/>
              <w:rPr>
                <w:sz w:val="18"/>
                <w:szCs w:val="18"/>
                <w:rtl/>
              </w:rPr>
            </w:pPr>
            <w:r w:rsidRPr="003E093C">
              <w:rPr>
                <w:rFonts w:hint="cs"/>
                <w:sz w:val="18"/>
                <w:szCs w:val="18"/>
                <w:rtl/>
              </w:rPr>
              <w:t>صفر</w:t>
            </w:r>
          </w:p>
        </w:tc>
        <w:tc>
          <w:tcPr>
            <w:tcW w:w="609" w:type="dxa"/>
            <w:tcBorders>
              <w:top w:val="single" w:sz="12" w:space="0" w:color="auto"/>
            </w:tcBorders>
            <w:noWrap/>
            <w:vAlign w:val="bottom"/>
          </w:tcPr>
          <w:p w14:paraId="00F09B73" w14:textId="77777777" w:rsidR="0085597C" w:rsidRPr="003E093C" w:rsidRDefault="0085597C" w:rsidP="001F636E">
            <w:pPr>
              <w:keepNext/>
              <w:keepLines/>
              <w:spacing w:before="40" w:after="40" w:line="300" w:lineRule="exact"/>
              <w:jc w:val="left"/>
              <w:rPr>
                <w:sz w:val="18"/>
                <w:szCs w:val="18"/>
                <w:rtl/>
              </w:rPr>
            </w:pPr>
            <w:r w:rsidRPr="003E093C">
              <w:rPr>
                <w:rFonts w:hint="cs"/>
                <w:sz w:val="18"/>
                <w:szCs w:val="18"/>
                <w:rtl/>
              </w:rPr>
              <w:t>صفر</w:t>
            </w:r>
          </w:p>
        </w:tc>
        <w:tc>
          <w:tcPr>
            <w:tcW w:w="610" w:type="dxa"/>
            <w:tcBorders>
              <w:top w:val="single" w:sz="12" w:space="0" w:color="auto"/>
            </w:tcBorders>
            <w:noWrap/>
            <w:vAlign w:val="bottom"/>
          </w:tcPr>
          <w:p w14:paraId="29882D65" w14:textId="77777777" w:rsidR="0085597C" w:rsidRPr="003E093C" w:rsidRDefault="0085597C" w:rsidP="001F636E">
            <w:pPr>
              <w:keepNext/>
              <w:keepLines/>
              <w:spacing w:before="40" w:after="40" w:line="300" w:lineRule="exact"/>
              <w:jc w:val="left"/>
              <w:rPr>
                <w:sz w:val="18"/>
                <w:szCs w:val="18"/>
                <w:rtl/>
              </w:rPr>
            </w:pPr>
            <w:r w:rsidRPr="003E093C">
              <w:rPr>
                <w:rFonts w:hint="cs"/>
                <w:sz w:val="18"/>
                <w:szCs w:val="18"/>
                <w:rtl/>
              </w:rPr>
              <w:t>صفر</w:t>
            </w:r>
          </w:p>
        </w:tc>
        <w:tc>
          <w:tcPr>
            <w:tcW w:w="609" w:type="dxa"/>
            <w:tcBorders>
              <w:top w:val="single" w:sz="12" w:space="0" w:color="auto"/>
            </w:tcBorders>
            <w:noWrap/>
            <w:vAlign w:val="bottom"/>
          </w:tcPr>
          <w:p w14:paraId="68425262" w14:textId="77777777" w:rsidR="0085597C" w:rsidRPr="003E093C" w:rsidRDefault="0085597C" w:rsidP="001F636E">
            <w:pPr>
              <w:keepNext/>
              <w:keepLines/>
              <w:spacing w:before="40" w:after="40" w:line="300" w:lineRule="exact"/>
              <w:jc w:val="left"/>
              <w:rPr>
                <w:sz w:val="18"/>
                <w:szCs w:val="18"/>
                <w:rtl/>
              </w:rPr>
            </w:pPr>
            <w:r w:rsidRPr="003E093C">
              <w:rPr>
                <w:sz w:val="18"/>
                <w:szCs w:val="18"/>
                <w:rtl/>
              </w:rPr>
              <w:t>1</w:t>
            </w:r>
          </w:p>
        </w:tc>
        <w:tc>
          <w:tcPr>
            <w:tcW w:w="610" w:type="dxa"/>
            <w:tcBorders>
              <w:top w:val="single" w:sz="12" w:space="0" w:color="auto"/>
            </w:tcBorders>
            <w:noWrap/>
            <w:vAlign w:val="bottom"/>
          </w:tcPr>
          <w:p w14:paraId="535F6503" w14:textId="77777777" w:rsidR="0085597C" w:rsidRPr="003E093C" w:rsidRDefault="0085597C" w:rsidP="001F636E">
            <w:pPr>
              <w:keepNext/>
              <w:keepLines/>
              <w:spacing w:before="40" w:after="40" w:line="300" w:lineRule="exact"/>
              <w:jc w:val="left"/>
              <w:rPr>
                <w:sz w:val="18"/>
                <w:szCs w:val="18"/>
                <w:rtl/>
              </w:rPr>
            </w:pPr>
            <w:r w:rsidRPr="003E093C">
              <w:rPr>
                <w:sz w:val="18"/>
                <w:szCs w:val="18"/>
                <w:rtl/>
              </w:rPr>
              <w:t>2</w:t>
            </w:r>
          </w:p>
        </w:tc>
        <w:tc>
          <w:tcPr>
            <w:tcW w:w="585" w:type="dxa"/>
            <w:tcBorders>
              <w:top w:val="single" w:sz="12" w:space="0" w:color="auto"/>
            </w:tcBorders>
            <w:noWrap/>
            <w:vAlign w:val="bottom"/>
          </w:tcPr>
          <w:p w14:paraId="0DB2F95D" w14:textId="77777777" w:rsidR="0085597C" w:rsidRPr="003E093C" w:rsidRDefault="0085597C" w:rsidP="001F636E">
            <w:pPr>
              <w:keepNext/>
              <w:keepLines/>
              <w:spacing w:before="40" w:after="40" w:line="300" w:lineRule="exact"/>
              <w:jc w:val="left"/>
              <w:rPr>
                <w:sz w:val="18"/>
                <w:szCs w:val="18"/>
                <w:rtl/>
              </w:rPr>
            </w:pPr>
            <w:r w:rsidRPr="003E093C">
              <w:rPr>
                <w:sz w:val="18"/>
                <w:szCs w:val="18"/>
                <w:rtl/>
              </w:rPr>
              <w:t>3</w:t>
            </w:r>
          </w:p>
        </w:tc>
        <w:tc>
          <w:tcPr>
            <w:tcW w:w="581" w:type="dxa"/>
            <w:tcBorders>
              <w:top w:val="single" w:sz="12" w:space="0" w:color="auto"/>
            </w:tcBorders>
            <w:noWrap/>
            <w:vAlign w:val="bottom"/>
          </w:tcPr>
          <w:p w14:paraId="26150D06" w14:textId="77777777" w:rsidR="0085597C" w:rsidRPr="003E093C" w:rsidRDefault="0085597C" w:rsidP="001F636E">
            <w:pPr>
              <w:keepNext/>
              <w:keepLines/>
              <w:spacing w:before="40" w:after="40" w:line="300" w:lineRule="exact"/>
              <w:jc w:val="left"/>
              <w:rPr>
                <w:sz w:val="18"/>
                <w:szCs w:val="18"/>
                <w:rtl/>
              </w:rPr>
            </w:pPr>
            <w:r w:rsidRPr="003E093C">
              <w:rPr>
                <w:rFonts w:hint="cs"/>
                <w:sz w:val="18"/>
                <w:szCs w:val="18"/>
                <w:rtl/>
              </w:rPr>
              <w:t>صفر</w:t>
            </w:r>
          </w:p>
        </w:tc>
        <w:tc>
          <w:tcPr>
            <w:tcW w:w="865" w:type="dxa"/>
            <w:tcBorders>
              <w:top w:val="single" w:sz="12" w:space="0" w:color="auto"/>
            </w:tcBorders>
            <w:noWrap/>
            <w:vAlign w:val="bottom"/>
          </w:tcPr>
          <w:p w14:paraId="10A1676A" w14:textId="77777777" w:rsidR="0085597C" w:rsidRPr="003E093C" w:rsidRDefault="0085597C" w:rsidP="001F636E">
            <w:pPr>
              <w:keepNext/>
              <w:keepLines/>
              <w:spacing w:before="40" w:after="40" w:line="300" w:lineRule="exact"/>
              <w:jc w:val="left"/>
              <w:rPr>
                <w:sz w:val="18"/>
                <w:szCs w:val="18"/>
                <w:rtl/>
              </w:rPr>
            </w:pPr>
            <w:r w:rsidRPr="003E093C">
              <w:rPr>
                <w:sz w:val="18"/>
                <w:szCs w:val="18"/>
                <w:rtl/>
              </w:rPr>
              <w:t>6</w:t>
            </w:r>
          </w:p>
        </w:tc>
      </w:tr>
      <w:tr w:rsidR="0085597C" w:rsidRPr="003E093C" w14:paraId="654ADA29" w14:textId="77777777" w:rsidTr="00B67F22">
        <w:trPr>
          <w:cantSplit/>
        </w:trPr>
        <w:tc>
          <w:tcPr>
            <w:tcW w:w="2568" w:type="dxa"/>
            <w:noWrap/>
            <w:hideMark/>
          </w:tcPr>
          <w:p w14:paraId="440D0E7E"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بيندورا للتربية العلمية </w:t>
            </w:r>
          </w:p>
        </w:tc>
        <w:tc>
          <w:tcPr>
            <w:tcW w:w="553" w:type="dxa"/>
            <w:noWrap/>
          </w:tcPr>
          <w:p w14:paraId="43F1E10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31536B11"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683F3F9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5D78856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73A3E8E2"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610" w:type="dxa"/>
            <w:noWrap/>
            <w:vAlign w:val="bottom"/>
          </w:tcPr>
          <w:p w14:paraId="722A2614"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5" w:type="dxa"/>
            <w:noWrap/>
            <w:vAlign w:val="bottom"/>
          </w:tcPr>
          <w:p w14:paraId="5603B065" w14:textId="77777777" w:rsidR="0085597C" w:rsidRPr="003E093C" w:rsidRDefault="0085597C" w:rsidP="001F636E">
            <w:pPr>
              <w:spacing w:before="40" w:after="40" w:line="300" w:lineRule="exact"/>
              <w:jc w:val="left"/>
              <w:rPr>
                <w:sz w:val="18"/>
                <w:szCs w:val="18"/>
                <w:rtl/>
              </w:rPr>
            </w:pPr>
            <w:r w:rsidRPr="003E093C">
              <w:rPr>
                <w:sz w:val="18"/>
                <w:szCs w:val="18"/>
                <w:rtl/>
              </w:rPr>
              <w:t>4</w:t>
            </w:r>
          </w:p>
        </w:tc>
        <w:tc>
          <w:tcPr>
            <w:tcW w:w="581" w:type="dxa"/>
            <w:noWrap/>
            <w:vAlign w:val="bottom"/>
          </w:tcPr>
          <w:p w14:paraId="6692F884"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865" w:type="dxa"/>
            <w:noWrap/>
            <w:vAlign w:val="bottom"/>
          </w:tcPr>
          <w:p w14:paraId="2F54DA63" w14:textId="77777777" w:rsidR="0085597C" w:rsidRPr="003E093C" w:rsidRDefault="0085597C" w:rsidP="001F636E">
            <w:pPr>
              <w:spacing w:before="40" w:after="40" w:line="300" w:lineRule="exact"/>
              <w:jc w:val="left"/>
              <w:rPr>
                <w:sz w:val="18"/>
                <w:szCs w:val="18"/>
                <w:rtl/>
              </w:rPr>
            </w:pPr>
            <w:r w:rsidRPr="003E093C">
              <w:rPr>
                <w:sz w:val="18"/>
                <w:szCs w:val="18"/>
                <w:rtl/>
              </w:rPr>
              <w:t>8</w:t>
            </w:r>
          </w:p>
        </w:tc>
      </w:tr>
      <w:tr w:rsidR="0085597C" w:rsidRPr="003E093C" w14:paraId="18E6F9C4" w14:textId="77777777" w:rsidTr="00B67F22">
        <w:trPr>
          <w:cantSplit/>
        </w:trPr>
        <w:tc>
          <w:tcPr>
            <w:tcW w:w="2568" w:type="dxa"/>
            <w:noWrap/>
            <w:hideMark/>
          </w:tcPr>
          <w:p w14:paraId="03A03AB4"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الجامعة الكاثوليكية في زمبابوي </w:t>
            </w:r>
          </w:p>
        </w:tc>
        <w:tc>
          <w:tcPr>
            <w:tcW w:w="553" w:type="dxa"/>
            <w:noWrap/>
            <w:vAlign w:val="bottom"/>
          </w:tcPr>
          <w:p w14:paraId="34F8BCC5"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559" w:type="dxa"/>
            <w:noWrap/>
            <w:vAlign w:val="bottom"/>
          </w:tcPr>
          <w:p w14:paraId="456E9FF1"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09" w:type="dxa"/>
            <w:noWrap/>
          </w:tcPr>
          <w:p w14:paraId="3FFABA3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10C7A043"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555BE59B" w14:textId="77777777" w:rsidR="0085597C" w:rsidRPr="003E093C" w:rsidRDefault="0085597C" w:rsidP="001F636E">
            <w:pPr>
              <w:spacing w:before="40" w:after="40" w:line="300" w:lineRule="exact"/>
              <w:jc w:val="left"/>
              <w:rPr>
                <w:sz w:val="18"/>
                <w:szCs w:val="18"/>
                <w:rtl/>
              </w:rPr>
            </w:pPr>
            <w:r w:rsidRPr="003E093C">
              <w:rPr>
                <w:sz w:val="18"/>
                <w:szCs w:val="18"/>
                <w:rtl/>
              </w:rPr>
              <w:t>3</w:t>
            </w:r>
          </w:p>
        </w:tc>
        <w:tc>
          <w:tcPr>
            <w:tcW w:w="610" w:type="dxa"/>
            <w:noWrap/>
            <w:vAlign w:val="bottom"/>
          </w:tcPr>
          <w:p w14:paraId="41845F26"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585" w:type="dxa"/>
            <w:noWrap/>
            <w:vAlign w:val="bottom"/>
          </w:tcPr>
          <w:p w14:paraId="0E43079B"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1" w:type="dxa"/>
            <w:noWrap/>
          </w:tcPr>
          <w:p w14:paraId="3C876DC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328AFBB4" w14:textId="77777777" w:rsidR="0085597C" w:rsidRPr="003E093C" w:rsidRDefault="0085597C" w:rsidP="001F636E">
            <w:pPr>
              <w:spacing w:before="40" w:after="40" w:line="300" w:lineRule="exact"/>
              <w:jc w:val="left"/>
              <w:rPr>
                <w:sz w:val="18"/>
                <w:szCs w:val="18"/>
                <w:rtl/>
              </w:rPr>
            </w:pPr>
            <w:r w:rsidRPr="003E093C">
              <w:rPr>
                <w:sz w:val="18"/>
                <w:szCs w:val="18"/>
                <w:rtl/>
              </w:rPr>
              <w:t>9</w:t>
            </w:r>
          </w:p>
        </w:tc>
      </w:tr>
      <w:tr w:rsidR="0085597C" w:rsidRPr="003E093C" w14:paraId="55473256" w14:textId="77777777" w:rsidTr="00B67F22">
        <w:trPr>
          <w:cantSplit/>
        </w:trPr>
        <w:tc>
          <w:tcPr>
            <w:tcW w:w="2568" w:type="dxa"/>
            <w:noWrap/>
            <w:hideMark/>
          </w:tcPr>
          <w:p w14:paraId="700891B7"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تشينهويي للتكنولوجيا </w:t>
            </w:r>
          </w:p>
        </w:tc>
        <w:tc>
          <w:tcPr>
            <w:tcW w:w="553" w:type="dxa"/>
            <w:noWrap/>
          </w:tcPr>
          <w:p w14:paraId="13CB1E8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725FF7D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66B3CD2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1AD2D15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24B61E4C" w14:textId="77777777" w:rsidR="0085597C" w:rsidRPr="003E093C" w:rsidRDefault="0085597C" w:rsidP="001F636E">
            <w:pPr>
              <w:spacing w:before="40" w:after="40" w:line="300" w:lineRule="exact"/>
              <w:jc w:val="left"/>
              <w:rPr>
                <w:sz w:val="18"/>
                <w:szCs w:val="18"/>
                <w:rtl/>
              </w:rPr>
            </w:pPr>
            <w:r w:rsidRPr="003E093C">
              <w:rPr>
                <w:sz w:val="18"/>
                <w:szCs w:val="18"/>
                <w:rtl/>
              </w:rPr>
              <w:t>5</w:t>
            </w:r>
          </w:p>
        </w:tc>
        <w:tc>
          <w:tcPr>
            <w:tcW w:w="610" w:type="dxa"/>
            <w:noWrap/>
            <w:vAlign w:val="bottom"/>
          </w:tcPr>
          <w:p w14:paraId="79B510B7"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5" w:type="dxa"/>
            <w:noWrap/>
          </w:tcPr>
          <w:p w14:paraId="324F24C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tcPr>
          <w:p w14:paraId="2142E081"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1DAB7228" w14:textId="77777777" w:rsidR="0085597C" w:rsidRPr="003E093C" w:rsidRDefault="0085597C" w:rsidP="001F636E">
            <w:pPr>
              <w:spacing w:before="40" w:after="40" w:line="300" w:lineRule="exact"/>
              <w:jc w:val="left"/>
              <w:rPr>
                <w:sz w:val="18"/>
                <w:szCs w:val="18"/>
                <w:rtl/>
              </w:rPr>
            </w:pPr>
            <w:r w:rsidRPr="003E093C">
              <w:rPr>
                <w:sz w:val="18"/>
                <w:szCs w:val="18"/>
                <w:rtl/>
              </w:rPr>
              <w:t>6</w:t>
            </w:r>
          </w:p>
        </w:tc>
      </w:tr>
      <w:tr w:rsidR="0085597C" w:rsidRPr="003E093C" w14:paraId="75AB7813" w14:textId="77777777" w:rsidTr="00B67F22">
        <w:trPr>
          <w:cantSplit/>
        </w:trPr>
        <w:tc>
          <w:tcPr>
            <w:tcW w:w="2568" w:type="dxa"/>
            <w:noWrap/>
            <w:hideMark/>
          </w:tcPr>
          <w:p w14:paraId="2762E3DC"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زمبابوي الكبرى </w:t>
            </w:r>
          </w:p>
        </w:tc>
        <w:tc>
          <w:tcPr>
            <w:tcW w:w="553" w:type="dxa"/>
            <w:noWrap/>
            <w:vAlign w:val="bottom"/>
          </w:tcPr>
          <w:p w14:paraId="17CC47DD" w14:textId="77777777" w:rsidR="0085597C" w:rsidRPr="003E093C" w:rsidRDefault="0085597C" w:rsidP="001F636E">
            <w:pPr>
              <w:spacing w:before="40" w:after="40" w:line="300" w:lineRule="exact"/>
              <w:jc w:val="left"/>
              <w:rPr>
                <w:sz w:val="18"/>
                <w:szCs w:val="18"/>
                <w:rtl/>
              </w:rPr>
            </w:pPr>
            <w:r w:rsidRPr="003E093C">
              <w:rPr>
                <w:sz w:val="18"/>
                <w:szCs w:val="18"/>
                <w:rtl/>
              </w:rPr>
              <w:t>13</w:t>
            </w:r>
          </w:p>
        </w:tc>
        <w:tc>
          <w:tcPr>
            <w:tcW w:w="559" w:type="dxa"/>
            <w:noWrap/>
            <w:vAlign w:val="bottom"/>
          </w:tcPr>
          <w:p w14:paraId="12EDB411" w14:textId="77777777" w:rsidR="0085597C" w:rsidRPr="003E093C" w:rsidRDefault="0085597C" w:rsidP="001F636E">
            <w:pPr>
              <w:spacing w:before="40" w:after="40" w:line="300" w:lineRule="exact"/>
              <w:jc w:val="left"/>
              <w:rPr>
                <w:sz w:val="18"/>
                <w:szCs w:val="18"/>
                <w:rtl/>
              </w:rPr>
            </w:pPr>
            <w:r w:rsidRPr="003E093C">
              <w:rPr>
                <w:sz w:val="18"/>
                <w:szCs w:val="18"/>
                <w:rtl/>
              </w:rPr>
              <w:t>28</w:t>
            </w:r>
          </w:p>
        </w:tc>
        <w:tc>
          <w:tcPr>
            <w:tcW w:w="609" w:type="dxa"/>
            <w:noWrap/>
            <w:vAlign w:val="bottom"/>
          </w:tcPr>
          <w:p w14:paraId="4421AE4B"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vAlign w:val="bottom"/>
          </w:tcPr>
          <w:p w14:paraId="5B283CF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31B81278" w14:textId="77777777" w:rsidR="0085597C" w:rsidRPr="003E093C" w:rsidRDefault="0085597C" w:rsidP="001F636E">
            <w:pPr>
              <w:spacing w:before="40" w:after="40" w:line="300" w:lineRule="exact"/>
              <w:jc w:val="left"/>
              <w:rPr>
                <w:sz w:val="18"/>
                <w:szCs w:val="18"/>
                <w:rtl/>
              </w:rPr>
            </w:pPr>
            <w:r w:rsidRPr="003E093C">
              <w:rPr>
                <w:sz w:val="18"/>
                <w:szCs w:val="18"/>
                <w:rtl/>
              </w:rPr>
              <w:t>14</w:t>
            </w:r>
          </w:p>
        </w:tc>
        <w:tc>
          <w:tcPr>
            <w:tcW w:w="610" w:type="dxa"/>
            <w:noWrap/>
            <w:vAlign w:val="bottom"/>
          </w:tcPr>
          <w:p w14:paraId="7DA962A7" w14:textId="77777777" w:rsidR="0085597C" w:rsidRPr="003E093C" w:rsidRDefault="0085597C" w:rsidP="001F636E">
            <w:pPr>
              <w:spacing w:before="40" w:after="40" w:line="300" w:lineRule="exact"/>
              <w:jc w:val="left"/>
              <w:rPr>
                <w:sz w:val="18"/>
                <w:szCs w:val="18"/>
                <w:rtl/>
              </w:rPr>
            </w:pPr>
            <w:r w:rsidRPr="003E093C">
              <w:rPr>
                <w:sz w:val="18"/>
                <w:szCs w:val="18"/>
                <w:rtl/>
              </w:rPr>
              <w:t>8</w:t>
            </w:r>
          </w:p>
        </w:tc>
        <w:tc>
          <w:tcPr>
            <w:tcW w:w="585" w:type="dxa"/>
            <w:noWrap/>
          </w:tcPr>
          <w:p w14:paraId="663A916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vAlign w:val="bottom"/>
          </w:tcPr>
          <w:p w14:paraId="6FEA3766"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865" w:type="dxa"/>
            <w:noWrap/>
            <w:vAlign w:val="bottom"/>
          </w:tcPr>
          <w:p w14:paraId="075C295D" w14:textId="77777777" w:rsidR="0085597C" w:rsidRPr="003E093C" w:rsidRDefault="0085597C" w:rsidP="001F636E">
            <w:pPr>
              <w:spacing w:before="40" w:after="40" w:line="300" w:lineRule="exact"/>
              <w:jc w:val="left"/>
              <w:rPr>
                <w:sz w:val="18"/>
                <w:szCs w:val="18"/>
                <w:rtl/>
              </w:rPr>
            </w:pPr>
            <w:r w:rsidRPr="003E093C">
              <w:rPr>
                <w:sz w:val="18"/>
                <w:szCs w:val="18"/>
                <w:rtl/>
              </w:rPr>
              <w:t>65</w:t>
            </w:r>
          </w:p>
        </w:tc>
      </w:tr>
      <w:tr w:rsidR="0085597C" w:rsidRPr="003E093C" w14:paraId="67D1EADC" w14:textId="77777777" w:rsidTr="00B67F22">
        <w:trPr>
          <w:cantSplit/>
        </w:trPr>
        <w:tc>
          <w:tcPr>
            <w:tcW w:w="2568" w:type="dxa"/>
            <w:noWrap/>
            <w:hideMark/>
          </w:tcPr>
          <w:p w14:paraId="4E2A5FF2"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غواندا الحكومية </w:t>
            </w:r>
          </w:p>
        </w:tc>
        <w:tc>
          <w:tcPr>
            <w:tcW w:w="553" w:type="dxa"/>
            <w:noWrap/>
          </w:tcPr>
          <w:p w14:paraId="4AAFA83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4FD650D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6BE89E7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56147BA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6AD85429"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tcPr>
          <w:p w14:paraId="0821A654"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5" w:type="dxa"/>
            <w:noWrap/>
            <w:vAlign w:val="bottom"/>
          </w:tcPr>
          <w:p w14:paraId="0DF69AB1"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1" w:type="dxa"/>
            <w:noWrap/>
          </w:tcPr>
          <w:p w14:paraId="4899384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39114D5E" w14:textId="77777777" w:rsidR="0085597C" w:rsidRPr="003E093C" w:rsidRDefault="0085597C" w:rsidP="001F636E">
            <w:pPr>
              <w:spacing w:before="40" w:after="40" w:line="300" w:lineRule="exact"/>
              <w:jc w:val="left"/>
              <w:rPr>
                <w:sz w:val="18"/>
                <w:szCs w:val="18"/>
                <w:rtl/>
              </w:rPr>
            </w:pPr>
            <w:r w:rsidRPr="003E093C">
              <w:rPr>
                <w:sz w:val="18"/>
                <w:szCs w:val="18"/>
                <w:rtl/>
              </w:rPr>
              <w:t>2</w:t>
            </w:r>
          </w:p>
        </w:tc>
      </w:tr>
      <w:tr w:rsidR="0085597C" w:rsidRPr="003E093C" w14:paraId="06D37373" w14:textId="77777777" w:rsidTr="00B67F22">
        <w:trPr>
          <w:cantSplit/>
        </w:trPr>
        <w:tc>
          <w:tcPr>
            <w:tcW w:w="2568" w:type="dxa"/>
            <w:noWrap/>
            <w:hideMark/>
          </w:tcPr>
          <w:p w14:paraId="7B2BE058"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كلية هاراري للتكنولوجيا </w:t>
            </w:r>
          </w:p>
        </w:tc>
        <w:tc>
          <w:tcPr>
            <w:tcW w:w="553" w:type="dxa"/>
            <w:noWrap/>
          </w:tcPr>
          <w:p w14:paraId="5D4A9BC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124745C4"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534C183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2949CFA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0FB0BD39"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tcPr>
          <w:p w14:paraId="0A57EEF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5" w:type="dxa"/>
            <w:noWrap/>
            <w:vAlign w:val="bottom"/>
          </w:tcPr>
          <w:p w14:paraId="6A77BA4B"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1" w:type="dxa"/>
            <w:noWrap/>
          </w:tcPr>
          <w:p w14:paraId="0E32C86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4D3F0C9B" w14:textId="77777777" w:rsidR="0085597C" w:rsidRPr="003E093C" w:rsidRDefault="0085597C" w:rsidP="001F636E">
            <w:pPr>
              <w:spacing w:before="40" w:after="40" w:line="300" w:lineRule="exact"/>
              <w:jc w:val="left"/>
              <w:rPr>
                <w:sz w:val="18"/>
                <w:szCs w:val="18"/>
                <w:rtl/>
              </w:rPr>
            </w:pPr>
            <w:r w:rsidRPr="003E093C">
              <w:rPr>
                <w:sz w:val="18"/>
                <w:szCs w:val="18"/>
                <w:rtl/>
              </w:rPr>
              <w:t>2</w:t>
            </w:r>
          </w:p>
        </w:tc>
      </w:tr>
      <w:tr w:rsidR="0085597C" w:rsidRPr="003E093C" w14:paraId="23385A9A" w14:textId="77777777" w:rsidTr="00B67F22">
        <w:trPr>
          <w:cantSplit/>
        </w:trPr>
        <w:tc>
          <w:tcPr>
            <w:tcW w:w="2568" w:type="dxa"/>
            <w:noWrap/>
            <w:hideMark/>
          </w:tcPr>
          <w:p w14:paraId="7900ADC8"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لوباني الحكومية </w:t>
            </w:r>
          </w:p>
        </w:tc>
        <w:tc>
          <w:tcPr>
            <w:tcW w:w="553" w:type="dxa"/>
            <w:noWrap/>
          </w:tcPr>
          <w:p w14:paraId="2A17DBE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705BE55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107A0BD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352499F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583332F4"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610" w:type="dxa"/>
            <w:noWrap/>
            <w:vAlign w:val="bottom"/>
          </w:tcPr>
          <w:p w14:paraId="3F36AA82"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585" w:type="dxa"/>
            <w:noWrap/>
            <w:vAlign w:val="bottom"/>
          </w:tcPr>
          <w:p w14:paraId="2F381E5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tcPr>
          <w:p w14:paraId="16F08C4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2543559E" w14:textId="77777777" w:rsidR="0085597C" w:rsidRPr="003E093C" w:rsidRDefault="0085597C" w:rsidP="001F636E">
            <w:pPr>
              <w:spacing w:before="40" w:after="40" w:line="300" w:lineRule="exact"/>
              <w:jc w:val="left"/>
              <w:rPr>
                <w:sz w:val="18"/>
                <w:szCs w:val="18"/>
                <w:rtl/>
              </w:rPr>
            </w:pPr>
            <w:r w:rsidRPr="003E093C">
              <w:rPr>
                <w:sz w:val="18"/>
                <w:szCs w:val="18"/>
                <w:rtl/>
              </w:rPr>
              <w:t>4</w:t>
            </w:r>
          </w:p>
        </w:tc>
      </w:tr>
      <w:tr w:rsidR="0085597C" w:rsidRPr="003E093C" w14:paraId="02BF4B6E" w14:textId="77777777" w:rsidTr="00B67F22">
        <w:trPr>
          <w:cantSplit/>
        </w:trPr>
        <w:tc>
          <w:tcPr>
            <w:tcW w:w="2568" w:type="dxa"/>
            <w:noWrap/>
            <w:hideMark/>
          </w:tcPr>
          <w:p w14:paraId="43F8955F"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مانيكالند الحكومية للعلوم التطبيقية </w:t>
            </w:r>
          </w:p>
        </w:tc>
        <w:tc>
          <w:tcPr>
            <w:tcW w:w="553" w:type="dxa"/>
            <w:noWrap/>
          </w:tcPr>
          <w:p w14:paraId="328725A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05BCE7E4"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3B18D65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42E3B081"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33F72A1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2C169D6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5" w:type="dxa"/>
            <w:noWrap/>
          </w:tcPr>
          <w:p w14:paraId="7AA16B94"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tcPr>
          <w:p w14:paraId="1DA913F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tcPr>
          <w:p w14:paraId="7A6EABB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r>
      <w:tr w:rsidR="0085597C" w:rsidRPr="003E093C" w14:paraId="6508A37D" w14:textId="77777777" w:rsidTr="00B67F22">
        <w:trPr>
          <w:cantSplit/>
        </w:trPr>
        <w:tc>
          <w:tcPr>
            <w:tcW w:w="2568" w:type="dxa"/>
            <w:noWrap/>
            <w:hideMark/>
          </w:tcPr>
          <w:p w14:paraId="7FBD5F73"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جامعة مارونديرا للعلوم الزراعية</w:t>
            </w:r>
          </w:p>
        </w:tc>
        <w:tc>
          <w:tcPr>
            <w:tcW w:w="553" w:type="dxa"/>
            <w:noWrap/>
          </w:tcPr>
          <w:p w14:paraId="1F03AA3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6AA64FC1"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094E936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2679ACA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24E1ABD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008ACFF2"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5" w:type="dxa"/>
            <w:noWrap/>
          </w:tcPr>
          <w:p w14:paraId="6858332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tcPr>
          <w:p w14:paraId="1AAF60D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tcPr>
          <w:p w14:paraId="55241A0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r>
      <w:tr w:rsidR="0085597C" w:rsidRPr="003E093C" w14:paraId="644E1C45" w14:textId="77777777" w:rsidTr="00B67F22">
        <w:trPr>
          <w:cantSplit/>
        </w:trPr>
        <w:tc>
          <w:tcPr>
            <w:tcW w:w="2568" w:type="dxa"/>
            <w:noWrap/>
            <w:hideMark/>
          </w:tcPr>
          <w:p w14:paraId="1774DDC9"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ميدلندز الحكومية </w:t>
            </w:r>
          </w:p>
        </w:tc>
        <w:tc>
          <w:tcPr>
            <w:tcW w:w="553" w:type="dxa"/>
            <w:noWrap/>
            <w:vAlign w:val="bottom"/>
          </w:tcPr>
          <w:p w14:paraId="796D26A8" w14:textId="77777777" w:rsidR="0085597C" w:rsidRPr="003E093C" w:rsidRDefault="0085597C" w:rsidP="001F636E">
            <w:pPr>
              <w:spacing w:before="40" w:after="40" w:line="300" w:lineRule="exact"/>
              <w:jc w:val="left"/>
              <w:rPr>
                <w:sz w:val="18"/>
                <w:szCs w:val="18"/>
                <w:rtl/>
              </w:rPr>
            </w:pPr>
            <w:r w:rsidRPr="003E093C">
              <w:rPr>
                <w:sz w:val="18"/>
                <w:szCs w:val="18"/>
                <w:rtl/>
              </w:rPr>
              <w:t>9</w:t>
            </w:r>
          </w:p>
        </w:tc>
        <w:tc>
          <w:tcPr>
            <w:tcW w:w="559" w:type="dxa"/>
            <w:noWrap/>
          </w:tcPr>
          <w:p w14:paraId="6B70F58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6788885F"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7BE48B3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09BE7E20" w14:textId="77777777" w:rsidR="0085597C" w:rsidRPr="003E093C" w:rsidRDefault="0085597C" w:rsidP="001F636E">
            <w:pPr>
              <w:spacing w:before="40" w:after="40" w:line="300" w:lineRule="exact"/>
              <w:jc w:val="left"/>
              <w:rPr>
                <w:sz w:val="18"/>
                <w:szCs w:val="18"/>
                <w:rtl/>
              </w:rPr>
            </w:pPr>
            <w:r w:rsidRPr="003E093C">
              <w:rPr>
                <w:sz w:val="18"/>
                <w:szCs w:val="18"/>
                <w:rtl/>
              </w:rPr>
              <w:t>15</w:t>
            </w:r>
          </w:p>
        </w:tc>
        <w:tc>
          <w:tcPr>
            <w:tcW w:w="610" w:type="dxa"/>
            <w:noWrap/>
            <w:vAlign w:val="bottom"/>
          </w:tcPr>
          <w:p w14:paraId="6BF958E1"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585" w:type="dxa"/>
            <w:noWrap/>
            <w:vAlign w:val="bottom"/>
          </w:tcPr>
          <w:p w14:paraId="57D3A5F9" w14:textId="77777777" w:rsidR="0085597C" w:rsidRPr="003E093C" w:rsidRDefault="0085597C" w:rsidP="001F636E">
            <w:pPr>
              <w:spacing w:before="40" w:after="40" w:line="300" w:lineRule="exact"/>
              <w:jc w:val="left"/>
              <w:rPr>
                <w:sz w:val="18"/>
                <w:szCs w:val="18"/>
                <w:rtl/>
              </w:rPr>
            </w:pPr>
            <w:r w:rsidRPr="003E093C">
              <w:rPr>
                <w:sz w:val="18"/>
                <w:szCs w:val="18"/>
                <w:rtl/>
              </w:rPr>
              <w:t>3</w:t>
            </w:r>
          </w:p>
        </w:tc>
        <w:tc>
          <w:tcPr>
            <w:tcW w:w="581" w:type="dxa"/>
            <w:noWrap/>
            <w:vAlign w:val="bottom"/>
          </w:tcPr>
          <w:p w14:paraId="6D933392"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865" w:type="dxa"/>
            <w:noWrap/>
            <w:vAlign w:val="bottom"/>
          </w:tcPr>
          <w:p w14:paraId="432E5A61" w14:textId="77777777" w:rsidR="0085597C" w:rsidRPr="003E093C" w:rsidRDefault="0085597C" w:rsidP="001F636E">
            <w:pPr>
              <w:spacing w:before="40" w:after="40" w:line="300" w:lineRule="exact"/>
              <w:jc w:val="left"/>
              <w:rPr>
                <w:sz w:val="18"/>
                <w:szCs w:val="18"/>
                <w:rtl/>
              </w:rPr>
            </w:pPr>
            <w:r w:rsidRPr="003E093C">
              <w:rPr>
                <w:sz w:val="18"/>
                <w:szCs w:val="18"/>
                <w:rtl/>
              </w:rPr>
              <w:t>30</w:t>
            </w:r>
          </w:p>
        </w:tc>
      </w:tr>
      <w:tr w:rsidR="0085597C" w:rsidRPr="003E093C" w14:paraId="7366BFEA" w14:textId="77777777" w:rsidTr="00B67F22">
        <w:trPr>
          <w:cantSplit/>
        </w:trPr>
        <w:tc>
          <w:tcPr>
            <w:tcW w:w="2568" w:type="dxa"/>
            <w:noWrap/>
            <w:hideMark/>
          </w:tcPr>
          <w:p w14:paraId="239F6586"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الجامعة الوطنية للعلوم والتكنولوجيا </w:t>
            </w:r>
          </w:p>
        </w:tc>
        <w:tc>
          <w:tcPr>
            <w:tcW w:w="553" w:type="dxa"/>
            <w:noWrap/>
            <w:vAlign w:val="bottom"/>
          </w:tcPr>
          <w:p w14:paraId="3506931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5845587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775F5372"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1F113F8A"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73BF662C" w14:textId="77777777" w:rsidR="0085597C" w:rsidRPr="003E093C" w:rsidRDefault="0085597C" w:rsidP="001F636E">
            <w:pPr>
              <w:spacing w:before="40" w:after="40" w:line="300" w:lineRule="exact"/>
              <w:jc w:val="left"/>
              <w:rPr>
                <w:sz w:val="18"/>
                <w:szCs w:val="18"/>
                <w:rtl/>
              </w:rPr>
            </w:pPr>
            <w:r w:rsidRPr="003E093C">
              <w:rPr>
                <w:sz w:val="18"/>
                <w:szCs w:val="18"/>
                <w:rtl/>
              </w:rPr>
              <w:t>6</w:t>
            </w:r>
          </w:p>
        </w:tc>
        <w:tc>
          <w:tcPr>
            <w:tcW w:w="610" w:type="dxa"/>
            <w:noWrap/>
          </w:tcPr>
          <w:p w14:paraId="10BFAC6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5" w:type="dxa"/>
            <w:noWrap/>
          </w:tcPr>
          <w:p w14:paraId="2445E68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vAlign w:val="bottom"/>
          </w:tcPr>
          <w:p w14:paraId="28A98D3B"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865" w:type="dxa"/>
            <w:noWrap/>
            <w:vAlign w:val="bottom"/>
          </w:tcPr>
          <w:p w14:paraId="0B9BCF27" w14:textId="77777777" w:rsidR="0085597C" w:rsidRPr="003E093C" w:rsidRDefault="0085597C" w:rsidP="001F636E">
            <w:pPr>
              <w:spacing w:before="40" w:after="40" w:line="300" w:lineRule="exact"/>
              <w:jc w:val="left"/>
              <w:rPr>
                <w:sz w:val="18"/>
                <w:szCs w:val="18"/>
                <w:rtl/>
              </w:rPr>
            </w:pPr>
            <w:r w:rsidRPr="003E093C">
              <w:rPr>
                <w:sz w:val="18"/>
                <w:szCs w:val="18"/>
                <w:rtl/>
              </w:rPr>
              <w:t>7</w:t>
            </w:r>
          </w:p>
        </w:tc>
      </w:tr>
      <w:tr w:rsidR="0085597C" w:rsidRPr="003E093C" w14:paraId="547E5701" w14:textId="77777777" w:rsidTr="00B67F22">
        <w:trPr>
          <w:cantSplit/>
        </w:trPr>
        <w:tc>
          <w:tcPr>
            <w:tcW w:w="2568" w:type="dxa"/>
            <w:noWrap/>
            <w:hideMark/>
          </w:tcPr>
          <w:p w14:paraId="47DD6F6A"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الكنيسة الإصلاحية </w:t>
            </w:r>
          </w:p>
        </w:tc>
        <w:tc>
          <w:tcPr>
            <w:tcW w:w="553" w:type="dxa"/>
            <w:noWrap/>
            <w:vAlign w:val="bottom"/>
          </w:tcPr>
          <w:p w14:paraId="150815A5" w14:textId="77777777" w:rsidR="0085597C" w:rsidRPr="003E093C" w:rsidRDefault="0085597C" w:rsidP="001F636E">
            <w:pPr>
              <w:spacing w:before="40" w:after="40" w:line="300" w:lineRule="exact"/>
              <w:jc w:val="left"/>
              <w:rPr>
                <w:sz w:val="18"/>
                <w:szCs w:val="18"/>
                <w:rtl/>
              </w:rPr>
            </w:pPr>
            <w:r w:rsidRPr="003E093C">
              <w:rPr>
                <w:sz w:val="18"/>
                <w:szCs w:val="18"/>
                <w:rtl/>
              </w:rPr>
              <w:t>5</w:t>
            </w:r>
          </w:p>
        </w:tc>
        <w:tc>
          <w:tcPr>
            <w:tcW w:w="559" w:type="dxa"/>
            <w:noWrap/>
            <w:vAlign w:val="bottom"/>
          </w:tcPr>
          <w:p w14:paraId="72331023" w14:textId="77777777" w:rsidR="0085597C" w:rsidRPr="003E093C" w:rsidRDefault="0085597C" w:rsidP="001F636E">
            <w:pPr>
              <w:spacing w:before="40" w:after="40" w:line="300" w:lineRule="exact"/>
              <w:jc w:val="left"/>
              <w:rPr>
                <w:sz w:val="18"/>
                <w:szCs w:val="18"/>
                <w:rtl/>
              </w:rPr>
            </w:pPr>
            <w:r w:rsidRPr="003E093C">
              <w:rPr>
                <w:sz w:val="18"/>
                <w:szCs w:val="18"/>
                <w:rtl/>
              </w:rPr>
              <w:t>5</w:t>
            </w:r>
          </w:p>
        </w:tc>
        <w:tc>
          <w:tcPr>
            <w:tcW w:w="609" w:type="dxa"/>
            <w:noWrap/>
          </w:tcPr>
          <w:p w14:paraId="2BFF0D92"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72B86171"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267F303A" w14:textId="77777777" w:rsidR="0085597C" w:rsidRPr="003E093C" w:rsidRDefault="0085597C" w:rsidP="001F636E">
            <w:pPr>
              <w:spacing w:before="40" w:after="40" w:line="300" w:lineRule="exact"/>
              <w:jc w:val="left"/>
              <w:rPr>
                <w:sz w:val="18"/>
                <w:szCs w:val="18"/>
                <w:rtl/>
              </w:rPr>
            </w:pPr>
            <w:r w:rsidRPr="003E093C">
              <w:rPr>
                <w:sz w:val="18"/>
                <w:szCs w:val="18"/>
                <w:rtl/>
              </w:rPr>
              <w:t>3</w:t>
            </w:r>
          </w:p>
        </w:tc>
        <w:tc>
          <w:tcPr>
            <w:tcW w:w="610" w:type="dxa"/>
            <w:noWrap/>
            <w:vAlign w:val="bottom"/>
          </w:tcPr>
          <w:p w14:paraId="7869E46D"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585" w:type="dxa"/>
            <w:noWrap/>
            <w:vAlign w:val="bottom"/>
          </w:tcPr>
          <w:p w14:paraId="116D351E"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1" w:type="dxa"/>
            <w:noWrap/>
            <w:vAlign w:val="bottom"/>
          </w:tcPr>
          <w:p w14:paraId="259B7BC5"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58E7ED10" w14:textId="77777777" w:rsidR="0085597C" w:rsidRPr="003E093C" w:rsidRDefault="0085597C" w:rsidP="001F636E">
            <w:pPr>
              <w:spacing w:before="40" w:after="40" w:line="300" w:lineRule="exact"/>
              <w:jc w:val="left"/>
              <w:rPr>
                <w:sz w:val="18"/>
                <w:szCs w:val="18"/>
                <w:rtl/>
              </w:rPr>
            </w:pPr>
            <w:r w:rsidRPr="003E093C">
              <w:rPr>
                <w:sz w:val="18"/>
                <w:szCs w:val="18"/>
                <w:rtl/>
              </w:rPr>
              <w:t>16</w:t>
            </w:r>
          </w:p>
        </w:tc>
      </w:tr>
      <w:tr w:rsidR="0085597C" w:rsidRPr="003E093C" w14:paraId="63DB1B81" w14:textId="77777777" w:rsidTr="00B67F22">
        <w:trPr>
          <w:cantSplit/>
        </w:trPr>
        <w:tc>
          <w:tcPr>
            <w:tcW w:w="2568" w:type="dxa"/>
            <w:noWrap/>
          </w:tcPr>
          <w:p w14:paraId="0DDC9330"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سولوسي </w:t>
            </w:r>
          </w:p>
        </w:tc>
        <w:tc>
          <w:tcPr>
            <w:tcW w:w="553" w:type="dxa"/>
            <w:noWrap/>
            <w:vAlign w:val="bottom"/>
          </w:tcPr>
          <w:p w14:paraId="62075966"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59" w:type="dxa"/>
            <w:noWrap/>
          </w:tcPr>
          <w:p w14:paraId="4EFD8A6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6FB35DE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4F26EBA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232BDD28"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vAlign w:val="bottom"/>
          </w:tcPr>
          <w:p w14:paraId="64D01FCB"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5" w:type="dxa"/>
            <w:noWrap/>
            <w:vAlign w:val="bottom"/>
          </w:tcPr>
          <w:p w14:paraId="1F60ADE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vAlign w:val="bottom"/>
          </w:tcPr>
          <w:p w14:paraId="5AFC33C2"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865" w:type="dxa"/>
            <w:noWrap/>
            <w:vAlign w:val="bottom"/>
          </w:tcPr>
          <w:p w14:paraId="185A8633" w14:textId="77777777" w:rsidR="0085597C" w:rsidRPr="003E093C" w:rsidRDefault="0085597C" w:rsidP="001F636E">
            <w:pPr>
              <w:spacing w:before="40" w:after="40" w:line="300" w:lineRule="exact"/>
              <w:jc w:val="left"/>
              <w:rPr>
                <w:sz w:val="18"/>
                <w:szCs w:val="18"/>
                <w:rtl/>
              </w:rPr>
            </w:pPr>
            <w:r w:rsidRPr="003E093C">
              <w:rPr>
                <w:sz w:val="18"/>
                <w:szCs w:val="18"/>
                <w:rtl/>
              </w:rPr>
              <w:t>4</w:t>
            </w:r>
          </w:p>
        </w:tc>
      </w:tr>
      <w:tr w:rsidR="0085597C" w:rsidRPr="003E093C" w14:paraId="0AD97256" w14:textId="77777777" w:rsidTr="00B67F22">
        <w:trPr>
          <w:cantSplit/>
        </w:trPr>
        <w:tc>
          <w:tcPr>
            <w:tcW w:w="2568" w:type="dxa"/>
            <w:noWrap/>
          </w:tcPr>
          <w:p w14:paraId="67BB20EB"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زمبابوي </w:t>
            </w:r>
          </w:p>
        </w:tc>
        <w:tc>
          <w:tcPr>
            <w:tcW w:w="553" w:type="dxa"/>
            <w:noWrap/>
            <w:vAlign w:val="bottom"/>
          </w:tcPr>
          <w:p w14:paraId="10EAB748" w14:textId="77777777" w:rsidR="0085597C" w:rsidRPr="003E093C" w:rsidRDefault="0085597C" w:rsidP="001F636E">
            <w:pPr>
              <w:spacing w:before="40" w:after="40" w:line="300" w:lineRule="exact"/>
              <w:jc w:val="left"/>
              <w:rPr>
                <w:sz w:val="18"/>
                <w:szCs w:val="18"/>
                <w:rtl/>
              </w:rPr>
            </w:pPr>
            <w:r w:rsidRPr="003E093C">
              <w:rPr>
                <w:sz w:val="18"/>
                <w:szCs w:val="18"/>
                <w:rtl/>
              </w:rPr>
              <w:t>56</w:t>
            </w:r>
          </w:p>
        </w:tc>
        <w:tc>
          <w:tcPr>
            <w:tcW w:w="559" w:type="dxa"/>
            <w:noWrap/>
            <w:vAlign w:val="bottom"/>
          </w:tcPr>
          <w:p w14:paraId="17860BD1" w14:textId="77777777" w:rsidR="0085597C" w:rsidRPr="003E093C" w:rsidRDefault="0085597C" w:rsidP="001F636E">
            <w:pPr>
              <w:spacing w:before="40" w:after="40" w:line="300" w:lineRule="exact"/>
              <w:jc w:val="left"/>
              <w:rPr>
                <w:sz w:val="18"/>
                <w:szCs w:val="18"/>
                <w:rtl/>
              </w:rPr>
            </w:pPr>
            <w:r w:rsidRPr="003E093C">
              <w:rPr>
                <w:sz w:val="18"/>
                <w:szCs w:val="18"/>
                <w:rtl/>
              </w:rPr>
              <w:t>30</w:t>
            </w:r>
          </w:p>
        </w:tc>
        <w:tc>
          <w:tcPr>
            <w:tcW w:w="609" w:type="dxa"/>
            <w:noWrap/>
            <w:vAlign w:val="bottom"/>
          </w:tcPr>
          <w:p w14:paraId="0C800F6B" w14:textId="77777777" w:rsidR="0085597C" w:rsidRPr="003E093C" w:rsidRDefault="0085597C" w:rsidP="001F636E">
            <w:pPr>
              <w:spacing w:before="40" w:after="40" w:line="300" w:lineRule="exact"/>
              <w:jc w:val="left"/>
              <w:rPr>
                <w:sz w:val="18"/>
                <w:szCs w:val="18"/>
                <w:rtl/>
              </w:rPr>
            </w:pPr>
            <w:r w:rsidRPr="003E093C">
              <w:rPr>
                <w:sz w:val="18"/>
                <w:szCs w:val="18"/>
                <w:rtl/>
              </w:rPr>
              <w:t>5</w:t>
            </w:r>
          </w:p>
        </w:tc>
        <w:tc>
          <w:tcPr>
            <w:tcW w:w="610" w:type="dxa"/>
            <w:noWrap/>
            <w:vAlign w:val="bottom"/>
          </w:tcPr>
          <w:p w14:paraId="27DC4215" w14:textId="77777777" w:rsidR="0085597C" w:rsidRPr="003E093C" w:rsidRDefault="0085597C" w:rsidP="001F636E">
            <w:pPr>
              <w:spacing w:before="40" w:after="40" w:line="300" w:lineRule="exact"/>
              <w:jc w:val="left"/>
              <w:rPr>
                <w:sz w:val="18"/>
                <w:szCs w:val="18"/>
                <w:rtl/>
              </w:rPr>
            </w:pPr>
            <w:r w:rsidRPr="003E093C">
              <w:rPr>
                <w:sz w:val="18"/>
                <w:szCs w:val="18"/>
                <w:rtl/>
              </w:rPr>
              <w:t>3</w:t>
            </w:r>
          </w:p>
        </w:tc>
        <w:tc>
          <w:tcPr>
            <w:tcW w:w="609" w:type="dxa"/>
            <w:noWrap/>
            <w:vAlign w:val="bottom"/>
          </w:tcPr>
          <w:p w14:paraId="47DFDAAC" w14:textId="77777777" w:rsidR="0085597C" w:rsidRPr="003E093C" w:rsidRDefault="0085597C" w:rsidP="001F636E">
            <w:pPr>
              <w:spacing w:before="40" w:after="40" w:line="300" w:lineRule="exact"/>
              <w:jc w:val="left"/>
              <w:rPr>
                <w:sz w:val="18"/>
                <w:szCs w:val="18"/>
                <w:rtl/>
              </w:rPr>
            </w:pPr>
            <w:r w:rsidRPr="003E093C">
              <w:rPr>
                <w:sz w:val="18"/>
                <w:szCs w:val="18"/>
                <w:rtl/>
              </w:rPr>
              <w:t>31</w:t>
            </w:r>
          </w:p>
        </w:tc>
        <w:tc>
          <w:tcPr>
            <w:tcW w:w="610" w:type="dxa"/>
            <w:noWrap/>
            <w:vAlign w:val="bottom"/>
          </w:tcPr>
          <w:p w14:paraId="71D4D76A" w14:textId="77777777" w:rsidR="0085597C" w:rsidRPr="003E093C" w:rsidRDefault="0085597C" w:rsidP="001F636E">
            <w:pPr>
              <w:spacing w:before="40" w:after="40" w:line="300" w:lineRule="exact"/>
              <w:jc w:val="left"/>
              <w:rPr>
                <w:sz w:val="18"/>
                <w:szCs w:val="18"/>
                <w:rtl/>
              </w:rPr>
            </w:pPr>
            <w:r w:rsidRPr="003E093C">
              <w:rPr>
                <w:sz w:val="18"/>
                <w:szCs w:val="18"/>
                <w:rtl/>
              </w:rPr>
              <w:t>17</w:t>
            </w:r>
          </w:p>
        </w:tc>
        <w:tc>
          <w:tcPr>
            <w:tcW w:w="585" w:type="dxa"/>
            <w:noWrap/>
            <w:vAlign w:val="bottom"/>
          </w:tcPr>
          <w:p w14:paraId="0D590309" w14:textId="77777777" w:rsidR="0085597C" w:rsidRPr="003E093C" w:rsidRDefault="0085597C" w:rsidP="001F636E">
            <w:pPr>
              <w:spacing w:before="40" w:after="40" w:line="300" w:lineRule="exact"/>
              <w:jc w:val="left"/>
              <w:rPr>
                <w:sz w:val="18"/>
                <w:szCs w:val="18"/>
                <w:rtl/>
              </w:rPr>
            </w:pPr>
            <w:r w:rsidRPr="003E093C">
              <w:rPr>
                <w:sz w:val="18"/>
                <w:szCs w:val="18"/>
                <w:rtl/>
              </w:rPr>
              <w:t>11</w:t>
            </w:r>
          </w:p>
        </w:tc>
        <w:tc>
          <w:tcPr>
            <w:tcW w:w="581" w:type="dxa"/>
            <w:noWrap/>
            <w:vAlign w:val="bottom"/>
          </w:tcPr>
          <w:p w14:paraId="2AD617C2" w14:textId="77777777" w:rsidR="0085597C" w:rsidRPr="003E093C" w:rsidRDefault="0085597C" w:rsidP="001F636E">
            <w:pPr>
              <w:spacing w:before="40" w:after="40" w:line="300" w:lineRule="exact"/>
              <w:jc w:val="left"/>
              <w:rPr>
                <w:sz w:val="18"/>
                <w:szCs w:val="18"/>
                <w:rtl/>
              </w:rPr>
            </w:pPr>
            <w:r w:rsidRPr="003E093C">
              <w:rPr>
                <w:sz w:val="18"/>
                <w:szCs w:val="18"/>
                <w:rtl/>
              </w:rPr>
              <w:t>16</w:t>
            </w:r>
          </w:p>
        </w:tc>
        <w:tc>
          <w:tcPr>
            <w:tcW w:w="865" w:type="dxa"/>
            <w:noWrap/>
            <w:vAlign w:val="bottom"/>
          </w:tcPr>
          <w:p w14:paraId="725A3CBF" w14:textId="77777777" w:rsidR="0085597C" w:rsidRPr="003E093C" w:rsidRDefault="0085597C" w:rsidP="001F636E">
            <w:pPr>
              <w:spacing w:before="40" w:after="40" w:line="300" w:lineRule="exact"/>
              <w:jc w:val="left"/>
              <w:rPr>
                <w:sz w:val="18"/>
                <w:szCs w:val="18"/>
                <w:rtl/>
              </w:rPr>
            </w:pPr>
            <w:r w:rsidRPr="003E093C">
              <w:rPr>
                <w:sz w:val="18"/>
                <w:szCs w:val="18"/>
                <w:rtl/>
              </w:rPr>
              <w:t>169</w:t>
            </w:r>
          </w:p>
        </w:tc>
      </w:tr>
      <w:tr w:rsidR="0085597C" w:rsidRPr="003E093C" w14:paraId="634094BC" w14:textId="77777777" w:rsidTr="00B67F22">
        <w:trPr>
          <w:cantSplit/>
        </w:trPr>
        <w:tc>
          <w:tcPr>
            <w:tcW w:w="2568" w:type="dxa"/>
            <w:noWrap/>
          </w:tcPr>
          <w:p w14:paraId="530405F6"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النساء في أفريقيا </w:t>
            </w:r>
          </w:p>
        </w:tc>
        <w:tc>
          <w:tcPr>
            <w:tcW w:w="553" w:type="dxa"/>
            <w:noWrap/>
            <w:vAlign w:val="bottom"/>
          </w:tcPr>
          <w:p w14:paraId="5C659B76"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vAlign w:val="bottom"/>
          </w:tcPr>
          <w:p w14:paraId="4109E9B0"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09" w:type="dxa"/>
            <w:noWrap/>
            <w:vAlign w:val="bottom"/>
          </w:tcPr>
          <w:p w14:paraId="3456ED63"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tcPr>
          <w:p w14:paraId="05DDD0C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299E0ACD"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2F112507"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5" w:type="dxa"/>
            <w:noWrap/>
          </w:tcPr>
          <w:p w14:paraId="3FC64D1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tcPr>
          <w:p w14:paraId="35894DF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6F81D7CC" w14:textId="77777777" w:rsidR="0085597C" w:rsidRPr="003E093C" w:rsidRDefault="0085597C" w:rsidP="001F636E">
            <w:pPr>
              <w:spacing w:before="40" w:after="40" w:line="300" w:lineRule="exact"/>
              <w:jc w:val="left"/>
              <w:rPr>
                <w:sz w:val="18"/>
                <w:szCs w:val="18"/>
                <w:rtl/>
              </w:rPr>
            </w:pPr>
            <w:r w:rsidRPr="003E093C">
              <w:rPr>
                <w:sz w:val="18"/>
                <w:szCs w:val="18"/>
                <w:rtl/>
              </w:rPr>
              <w:t>2</w:t>
            </w:r>
          </w:p>
        </w:tc>
      </w:tr>
      <w:tr w:rsidR="0085597C" w:rsidRPr="003E093C" w14:paraId="26CFD8CE" w14:textId="77777777" w:rsidTr="00B67F22">
        <w:trPr>
          <w:cantSplit/>
        </w:trPr>
        <w:tc>
          <w:tcPr>
            <w:tcW w:w="2568" w:type="dxa"/>
            <w:noWrap/>
          </w:tcPr>
          <w:p w14:paraId="3F96D23A"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إيزيكيل غوتي في زمبابوي </w:t>
            </w:r>
          </w:p>
        </w:tc>
        <w:tc>
          <w:tcPr>
            <w:tcW w:w="553" w:type="dxa"/>
            <w:noWrap/>
          </w:tcPr>
          <w:p w14:paraId="180BE46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59" w:type="dxa"/>
            <w:noWrap/>
          </w:tcPr>
          <w:p w14:paraId="1B46C58C"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tcPr>
          <w:p w14:paraId="05155C3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10" w:type="dxa"/>
            <w:noWrap/>
          </w:tcPr>
          <w:p w14:paraId="1F7E4620"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noWrap/>
            <w:vAlign w:val="bottom"/>
          </w:tcPr>
          <w:p w14:paraId="4A55054D"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noWrap/>
            <w:vAlign w:val="bottom"/>
          </w:tcPr>
          <w:p w14:paraId="3AB94658"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585" w:type="dxa"/>
            <w:noWrap/>
          </w:tcPr>
          <w:p w14:paraId="70CC82F8"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noWrap/>
          </w:tcPr>
          <w:p w14:paraId="70C95E99"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865" w:type="dxa"/>
            <w:noWrap/>
            <w:vAlign w:val="bottom"/>
          </w:tcPr>
          <w:p w14:paraId="783F132F" w14:textId="77777777" w:rsidR="0085597C" w:rsidRPr="003E093C" w:rsidRDefault="0085597C" w:rsidP="001F636E">
            <w:pPr>
              <w:spacing w:before="40" w:after="40" w:line="300" w:lineRule="exact"/>
              <w:jc w:val="left"/>
              <w:rPr>
                <w:sz w:val="18"/>
                <w:szCs w:val="18"/>
                <w:rtl/>
              </w:rPr>
            </w:pPr>
            <w:r w:rsidRPr="003E093C">
              <w:rPr>
                <w:sz w:val="18"/>
                <w:szCs w:val="18"/>
                <w:rtl/>
              </w:rPr>
              <w:t>2</w:t>
            </w:r>
          </w:p>
        </w:tc>
      </w:tr>
      <w:tr w:rsidR="0085597C" w:rsidRPr="003E093C" w14:paraId="1D6541F0" w14:textId="77777777" w:rsidTr="00B67F22">
        <w:trPr>
          <w:cantSplit/>
        </w:trPr>
        <w:tc>
          <w:tcPr>
            <w:tcW w:w="2568" w:type="dxa"/>
            <w:tcBorders>
              <w:bottom w:val="single" w:sz="4" w:space="0" w:color="auto"/>
            </w:tcBorders>
            <w:noWrap/>
          </w:tcPr>
          <w:p w14:paraId="0EBD0B84" w14:textId="77777777" w:rsidR="0085597C" w:rsidRPr="003E093C" w:rsidRDefault="0085597C" w:rsidP="00AD5DFF">
            <w:pPr>
              <w:spacing w:before="40" w:after="40" w:line="300" w:lineRule="exact"/>
              <w:jc w:val="left"/>
              <w:textDirection w:val="tbRlV"/>
              <w:rPr>
                <w:sz w:val="18"/>
                <w:szCs w:val="18"/>
                <w:lang w:eastAsia="zh-TW"/>
              </w:rPr>
            </w:pPr>
            <w:r w:rsidRPr="003E093C">
              <w:rPr>
                <w:sz w:val="18"/>
                <w:szCs w:val="18"/>
                <w:rtl/>
              </w:rPr>
              <w:t xml:space="preserve">جامعة زمبابوي المفتوحة </w:t>
            </w:r>
          </w:p>
        </w:tc>
        <w:tc>
          <w:tcPr>
            <w:tcW w:w="553" w:type="dxa"/>
            <w:tcBorders>
              <w:bottom w:val="single" w:sz="4" w:space="0" w:color="auto"/>
            </w:tcBorders>
            <w:noWrap/>
            <w:vAlign w:val="bottom"/>
          </w:tcPr>
          <w:p w14:paraId="056F6EAB" w14:textId="77777777" w:rsidR="0085597C" w:rsidRPr="003E093C" w:rsidRDefault="0085597C" w:rsidP="001F636E">
            <w:pPr>
              <w:spacing w:before="40" w:after="40" w:line="300" w:lineRule="exact"/>
              <w:jc w:val="left"/>
              <w:rPr>
                <w:sz w:val="18"/>
                <w:szCs w:val="18"/>
                <w:rtl/>
              </w:rPr>
            </w:pPr>
            <w:r w:rsidRPr="003E093C">
              <w:rPr>
                <w:sz w:val="18"/>
                <w:szCs w:val="18"/>
                <w:rtl/>
              </w:rPr>
              <w:t>11</w:t>
            </w:r>
          </w:p>
        </w:tc>
        <w:tc>
          <w:tcPr>
            <w:tcW w:w="559" w:type="dxa"/>
            <w:tcBorders>
              <w:bottom w:val="single" w:sz="4" w:space="0" w:color="auto"/>
            </w:tcBorders>
            <w:noWrap/>
            <w:vAlign w:val="bottom"/>
          </w:tcPr>
          <w:p w14:paraId="1EF553F0" w14:textId="77777777" w:rsidR="0085597C" w:rsidRPr="003E093C" w:rsidRDefault="0085597C" w:rsidP="001F636E">
            <w:pPr>
              <w:spacing w:before="40" w:after="40" w:line="300" w:lineRule="exact"/>
              <w:jc w:val="left"/>
              <w:rPr>
                <w:sz w:val="18"/>
                <w:szCs w:val="18"/>
                <w:rtl/>
              </w:rPr>
            </w:pPr>
            <w:r w:rsidRPr="003E093C">
              <w:rPr>
                <w:sz w:val="18"/>
                <w:szCs w:val="18"/>
                <w:rtl/>
              </w:rPr>
              <w:t>6</w:t>
            </w:r>
          </w:p>
        </w:tc>
        <w:tc>
          <w:tcPr>
            <w:tcW w:w="609" w:type="dxa"/>
            <w:tcBorders>
              <w:bottom w:val="single" w:sz="4" w:space="0" w:color="auto"/>
            </w:tcBorders>
            <w:noWrap/>
            <w:vAlign w:val="bottom"/>
          </w:tcPr>
          <w:p w14:paraId="44A1F268" w14:textId="77777777" w:rsidR="0085597C" w:rsidRPr="003E093C" w:rsidRDefault="0085597C" w:rsidP="001F636E">
            <w:pPr>
              <w:spacing w:before="40" w:after="40" w:line="300" w:lineRule="exact"/>
              <w:jc w:val="left"/>
              <w:rPr>
                <w:sz w:val="18"/>
                <w:szCs w:val="18"/>
                <w:rtl/>
              </w:rPr>
            </w:pPr>
            <w:r w:rsidRPr="003E093C">
              <w:rPr>
                <w:sz w:val="18"/>
                <w:szCs w:val="18"/>
                <w:rtl/>
              </w:rPr>
              <w:t>1</w:t>
            </w:r>
          </w:p>
        </w:tc>
        <w:tc>
          <w:tcPr>
            <w:tcW w:w="610" w:type="dxa"/>
            <w:tcBorders>
              <w:bottom w:val="single" w:sz="4" w:space="0" w:color="auto"/>
            </w:tcBorders>
            <w:noWrap/>
          </w:tcPr>
          <w:p w14:paraId="13DD5FEB"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609" w:type="dxa"/>
            <w:tcBorders>
              <w:bottom w:val="single" w:sz="4" w:space="0" w:color="auto"/>
            </w:tcBorders>
            <w:noWrap/>
            <w:vAlign w:val="bottom"/>
          </w:tcPr>
          <w:p w14:paraId="2EB56F92" w14:textId="77777777" w:rsidR="0085597C" w:rsidRPr="003E093C" w:rsidRDefault="0085597C" w:rsidP="001F636E">
            <w:pPr>
              <w:spacing w:before="40" w:after="40" w:line="300" w:lineRule="exact"/>
              <w:jc w:val="left"/>
              <w:rPr>
                <w:sz w:val="18"/>
                <w:szCs w:val="18"/>
                <w:rtl/>
              </w:rPr>
            </w:pPr>
            <w:r w:rsidRPr="003E093C">
              <w:rPr>
                <w:sz w:val="18"/>
                <w:szCs w:val="18"/>
                <w:rtl/>
              </w:rPr>
              <w:t>17</w:t>
            </w:r>
          </w:p>
        </w:tc>
        <w:tc>
          <w:tcPr>
            <w:tcW w:w="610" w:type="dxa"/>
            <w:tcBorders>
              <w:bottom w:val="single" w:sz="4" w:space="0" w:color="auto"/>
            </w:tcBorders>
            <w:noWrap/>
            <w:vAlign w:val="bottom"/>
          </w:tcPr>
          <w:p w14:paraId="01860C89" w14:textId="77777777" w:rsidR="0085597C" w:rsidRPr="003E093C" w:rsidRDefault="0085597C" w:rsidP="001F636E">
            <w:pPr>
              <w:spacing w:before="40" w:after="40" w:line="300" w:lineRule="exact"/>
              <w:jc w:val="left"/>
              <w:rPr>
                <w:sz w:val="18"/>
                <w:szCs w:val="18"/>
                <w:rtl/>
              </w:rPr>
            </w:pPr>
            <w:r w:rsidRPr="003E093C">
              <w:rPr>
                <w:sz w:val="18"/>
                <w:szCs w:val="18"/>
                <w:rtl/>
              </w:rPr>
              <w:t>11</w:t>
            </w:r>
          </w:p>
        </w:tc>
        <w:tc>
          <w:tcPr>
            <w:tcW w:w="585" w:type="dxa"/>
            <w:tcBorders>
              <w:bottom w:val="single" w:sz="4" w:space="0" w:color="auto"/>
            </w:tcBorders>
            <w:noWrap/>
            <w:vAlign w:val="bottom"/>
          </w:tcPr>
          <w:p w14:paraId="0E9B84BE" w14:textId="77777777" w:rsidR="0085597C" w:rsidRPr="003E093C" w:rsidRDefault="0085597C" w:rsidP="001F636E">
            <w:pPr>
              <w:spacing w:before="40" w:after="40" w:line="300" w:lineRule="exact"/>
              <w:jc w:val="left"/>
              <w:rPr>
                <w:sz w:val="18"/>
                <w:szCs w:val="18"/>
                <w:rtl/>
              </w:rPr>
            </w:pPr>
            <w:r w:rsidRPr="003E093C">
              <w:rPr>
                <w:rFonts w:hint="cs"/>
                <w:sz w:val="18"/>
                <w:szCs w:val="18"/>
                <w:rtl/>
              </w:rPr>
              <w:t>صفر</w:t>
            </w:r>
          </w:p>
        </w:tc>
        <w:tc>
          <w:tcPr>
            <w:tcW w:w="581" w:type="dxa"/>
            <w:tcBorders>
              <w:bottom w:val="single" w:sz="4" w:space="0" w:color="auto"/>
            </w:tcBorders>
            <w:noWrap/>
            <w:vAlign w:val="bottom"/>
          </w:tcPr>
          <w:p w14:paraId="7F401D80" w14:textId="77777777" w:rsidR="0085597C" w:rsidRPr="003E093C" w:rsidRDefault="0085597C" w:rsidP="001F636E">
            <w:pPr>
              <w:spacing w:before="40" w:after="40" w:line="300" w:lineRule="exact"/>
              <w:jc w:val="left"/>
              <w:rPr>
                <w:sz w:val="18"/>
                <w:szCs w:val="18"/>
                <w:rtl/>
              </w:rPr>
            </w:pPr>
            <w:r w:rsidRPr="003E093C">
              <w:rPr>
                <w:sz w:val="18"/>
                <w:szCs w:val="18"/>
                <w:rtl/>
              </w:rPr>
              <w:t>2</w:t>
            </w:r>
          </w:p>
        </w:tc>
        <w:tc>
          <w:tcPr>
            <w:tcW w:w="865" w:type="dxa"/>
            <w:tcBorders>
              <w:bottom w:val="single" w:sz="4" w:space="0" w:color="auto"/>
            </w:tcBorders>
            <w:noWrap/>
            <w:vAlign w:val="bottom"/>
          </w:tcPr>
          <w:p w14:paraId="59B8B0D8" w14:textId="77777777" w:rsidR="0085597C" w:rsidRPr="003E093C" w:rsidRDefault="0085597C" w:rsidP="001F636E">
            <w:pPr>
              <w:spacing w:before="40" w:after="40" w:line="300" w:lineRule="exact"/>
              <w:jc w:val="left"/>
              <w:rPr>
                <w:sz w:val="18"/>
                <w:szCs w:val="18"/>
                <w:rtl/>
              </w:rPr>
            </w:pPr>
            <w:r w:rsidRPr="003E093C">
              <w:rPr>
                <w:sz w:val="18"/>
                <w:szCs w:val="18"/>
                <w:rtl/>
              </w:rPr>
              <w:t>48</w:t>
            </w:r>
          </w:p>
        </w:tc>
      </w:tr>
      <w:tr w:rsidR="0085597C" w:rsidRPr="003E093C" w14:paraId="7F80B645" w14:textId="77777777" w:rsidTr="00B67F22">
        <w:trPr>
          <w:cantSplit/>
        </w:trPr>
        <w:tc>
          <w:tcPr>
            <w:tcW w:w="2568" w:type="dxa"/>
            <w:tcBorders>
              <w:top w:val="single" w:sz="4" w:space="0" w:color="auto"/>
              <w:bottom w:val="single" w:sz="12" w:space="0" w:color="auto"/>
            </w:tcBorders>
            <w:noWrap/>
            <w:hideMark/>
          </w:tcPr>
          <w:p w14:paraId="509F4424" w14:textId="77777777" w:rsidR="0085597C" w:rsidRPr="003E093C" w:rsidRDefault="0085597C" w:rsidP="00AD5DFF">
            <w:pPr>
              <w:spacing w:before="40" w:after="40" w:line="300" w:lineRule="exact"/>
              <w:jc w:val="left"/>
              <w:textDirection w:val="tbRlV"/>
              <w:rPr>
                <w:b/>
                <w:sz w:val="18"/>
                <w:szCs w:val="18"/>
                <w:lang w:eastAsia="zh-TW"/>
              </w:rPr>
            </w:pPr>
            <w:r w:rsidRPr="003E093C">
              <w:rPr>
                <w:bCs/>
                <w:sz w:val="18"/>
                <w:szCs w:val="18"/>
                <w:rtl/>
              </w:rPr>
              <w:t>المجموع</w:t>
            </w:r>
          </w:p>
        </w:tc>
        <w:tc>
          <w:tcPr>
            <w:tcW w:w="553" w:type="dxa"/>
            <w:tcBorders>
              <w:top w:val="single" w:sz="4" w:space="0" w:color="auto"/>
              <w:bottom w:val="single" w:sz="12" w:space="0" w:color="auto"/>
            </w:tcBorders>
            <w:noWrap/>
            <w:vAlign w:val="bottom"/>
          </w:tcPr>
          <w:p w14:paraId="0905FC83"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97</w:t>
            </w:r>
          </w:p>
        </w:tc>
        <w:tc>
          <w:tcPr>
            <w:tcW w:w="559" w:type="dxa"/>
            <w:tcBorders>
              <w:top w:val="single" w:sz="4" w:space="0" w:color="auto"/>
              <w:bottom w:val="single" w:sz="12" w:space="0" w:color="auto"/>
            </w:tcBorders>
            <w:noWrap/>
            <w:vAlign w:val="bottom"/>
          </w:tcPr>
          <w:p w14:paraId="45B4E27D"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71</w:t>
            </w:r>
          </w:p>
        </w:tc>
        <w:tc>
          <w:tcPr>
            <w:tcW w:w="609" w:type="dxa"/>
            <w:tcBorders>
              <w:top w:val="single" w:sz="4" w:space="0" w:color="auto"/>
              <w:bottom w:val="single" w:sz="12" w:space="0" w:color="auto"/>
            </w:tcBorders>
            <w:noWrap/>
            <w:vAlign w:val="bottom"/>
          </w:tcPr>
          <w:p w14:paraId="4761B864"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8</w:t>
            </w:r>
          </w:p>
        </w:tc>
        <w:tc>
          <w:tcPr>
            <w:tcW w:w="610" w:type="dxa"/>
            <w:tcBorders>
              <w:top w:val="single" w:sz="4" w:space="0" w:color="auto"/>
              <w:bottom w:val="single" w:sz="12" w:space="0" w:color="auto"/>
            </w:tcBorders>
            <w:noWrap/>
            <w:vAlign w:val="bottom"/>
          </w:tcPr>
          <w:p w14:paraId="0AEBAC26"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3</w:t>
            </w:r>
          </w:p>
        </w:tc>
        <w:tc>
          <w:tcPr>
            <w:tcW w:w="609" w:type="dxa"/>
            <w:tcBorders>
              <w:top w:val="single" w:sz="4" w:space="0" w:color="auto"/>
              <w:bottom w:val="single" w:sz="12" w:space="0" w:color="auto"/>
            </w:tcBorders>
            <w:noWrap/>
            <w:vAlign w:val="bottom"/>
          </w:tcPr>
          <w:p w14:paraId="0E37DCCA"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103</w:t>
            </w:r>
          </w:p>
        </w:tc>
        <w:tc>
          <w:tcPr>
            <w:tcW w:w="610" w:type="dxa"/>
            <w:tcBorders>
              <w:top w:val="single" w:sz="4" w:space="0" w:color="auto"/>
              <w:bottom w:val="single" w:sz="12" w:space="0" w:color="auto"/>
            </w:tcBorders>
            <w:noWrap/>
            <w:vAlign w:val="bottom"/>
          </w:tcPr>
          <w:p w14:paraId="101DE097"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50</w:t>
            </w:r>
          </w:p>
        </w:tc>
        <w:tc>
          <w:tcPr>
            <w:tcW w:w="585" w:type="dxa"/>
            <w:tcBorders>
              <w:top w:val="single" w:sz="4" w:space="0" w:color="auto"/>
              <w:bottom w:val="single" w:sz="12" w:space="0" w:color="auto"/>
            </w:tcBorders>
            <w:noWrap/>
            <w:vAlign w:val="bottom"/>
          </w:tcPr>
          <w:p w14:paraId="653DC4F7"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25</w:t>
            </w:r>
          </w:p>
        </w:tc>
        <w:tc>
          <w:tcPr>
            <w:tcW w:w="581" w:type="dxa"/>
            <w:tcBorders>
              <w:top w:val="single" w:sz="4" w:space="0" w:color="auto"/>
              <w:bottom w:val="single" w:sz="12" w:space="0" w:color="auto"/>
            </w:tcBorders>
            <w:noWrap/>
            <w:vAlign w:val="bottom"/>
          </w:tcPr>
          <w:p w14:paraId="0DBA15D8"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23</w:t>
            </w:r>
          </w:p>
        </w:tc>
        <w:tc>
          <w:tcPr>
            <w:tcW w:w="865" w:type="dxa"/>
            <w:tcBorders>
              <w:top w:val="single" w:sz="4" w:space="0" w:color="auto"/>
              <w:bottom w:val="single" w:sz="12" w:space="0" w:color="auto"/>
            </w:tcBorders>
            <w:noWrap/>
            <w:vAlign w:val="bottom"/>
          </w:tcPr>
          <w:p w14:paraId="36E4B857" w14:textId="77777777" w:rsidR="0085597C" w:rsidRPr="003E093C" w:rsidRDefault="0085597C" w:rsidP="001F636E">
            <w:pPr>
              <w:keepNext/>
              <w:keepLines/>
              <w:spacing w:before="40" w:after="40" w:line="300" w:lineRule="exact"/>
              <w:jc w:val="left"/>
              <w:rPr>
                <w:b/>
                <w:bCs/>
                <w:sz w:val="18"/>
                <w:szCs w:val="18"/>
                <w:rtl/>
              </w:rPr>
            </w:pPr>
            <w:r w:rsidRPr="003E093C">
              <w:rPr>
                <w:b/>
                <w:bCs/>
                <w:sz w:val="18"/>
                <w:szCs w:val="18"/>
                <w:rtl/>
              </w:rPr>
              <w:t>380</w:t>
            </w:r>
          </w:p>
        </w:tc>
      </w:tr>
    </w:tbl>
    <w:p w14:paraId="07DD7F03" w14:textId="77777777" w:rsidR="0085597C" w:rsidRPr="003E093C" w:rsidRDefault="0085597C" w:rsidP="0085597C">
      <w:pPr>
        <w:pStyle w:val="SingleTxtGA"/>
        <w:rPr>
          <w:sz w:val="18"/>
          <w:szCs w:val="18"/>
          <w:lang w:eastAsia="zh-TW"/>
        </w:rPr>
      </w:pPr>
      <w:r w:rsidRPr="003E093C">
        <w:rPr>
          <w:sz w:val="18"/>
          <w:szCs w:val="18"/>
          <w:rtl/>
        </w:rPr>
        <w:t>النسبة المئوية من إجمالي عدد المسجلين البالغ 131 94 = 0,40 في المائة.</w:t>
      </w:r>
    </w:p>
    <w:p w14:paraId="575E5900" w14:textId="77777777" w:rsidR="0085597C" w:rsidRPr="003E093C" w:rsidRDefault="0085597C" w:rsidP="0085597C">
      <w:pPr>
        <w:pStyle w:val="SingleTxtGA"/>
        <w:rPr>
          <w:lang w:eastAsia="zh-TW"/>
        </w:rPr>
      </w:pPr>
      <w:r w:rsidRPr="003E093C">
        <w:rPr>
          <w:rtl/>
        </w:rPr>
        <w:lastRenderedPageBreak/>
        <w:t>296-</w:t>
      </w:r>
      <w:r w:rsidRPr="003E093C">
        <w:rPr>
          <w:rtl/>
        </w:rPr>
        <w:tab/>
        <w:t>ودفعت الحكومة من عام 2013 وحتى الآن الرسوم الدراسية لصالح 498 1 طالباً من ذوي الإعاقة في الجامعات والكليات ومراكز التدريب المهني، من صندوق الأشخاص ذوي الإعاقة.</w:t>
      </w:r>
    </w:p>
    <w:p w14:paraId="598936B5" w14:textId="77777777" w:rsidR="0085597C" w:rsidRPr="003E093C" w:rsidRDefault="0085597C" w:rsidP="0085597C">
      <w:pPr>
        <w:pStyle w:val="H1GA"/>
        <w:spacing w:after="0"/>
        <w:rPr>
          <w:lang w:val="en-US"/>
        </w:rPr>
      </w:pPr>
      <w:bookmarkStart w:id="92" w:name="_Toc25676957"/>
      <w:bookmarkStart w:id="93" w:name="_Toc211332638"/>
      <w:r w:rsidRPr="003E093C">
        <w:rPr>
          <w:rtl/>
          <w:lang w:val="en-US"/>
        </w:rPr>
        <w:tab/>
      </w:r>
      <w:r w:rsidRPr="003E093C">
        <w:rPr>
          <w:rtl/>
          <w:lang w:val="en-US"/>
        </w:rPr>
        <w:tab/>
        <w:t>المادة 25</w:t>
      </w:r>
    </w:p>
    <w:p w14:paraId="00049234" w14:textId="77777777" w:rsidR="0085597C" w:rsidRPr="003E093C" w:rsidRDefault="0085597C" w:rsidP="0085597C">
      <w:pPr>
        <w:pStyle w:val="H1GA"/>
        <w:spacing w:before="0"/>
        <w:rPr>
          <w:lang w:val="en-US" w:eastAsia="zh-TW"/>
        </w:rPr>
      </w:pPr>
      <w:r w:rsidRPr="003E093C">
        <w:rPr>
          <w:rtl/>
          <w:lang w:val="en-US"/>
        </w:rPr>
        <w:tab/>
      </w:r>
      <w:r w:rsidRPr="003E093C">
        <w:rPr>
          <w:rtl/>
          <w:lang w:val="en-US"/>
        </w:rPr>
        <w:tab/>
        <w:t>الصحة</w:t>
      </w:r>
      <w:bookmarkEnd w:id="92"/>
      <w:bookmarkEnd w:id="93"/>
    </w:p>
    <w:p w14:paraId="4A697D34" w14:textId="77777777" w:rsidR="0085597C" w:rsidRPr="003E093C" w:rsidRDefault="0085597C" w:rsidP="0085597C">
      <w:pPr>
        <w:pStyle w:val="H23GA"/>
        <w:rPr>
          <w:lang w:val="en-US" w:eastAsia="zh-TW"/>
        </w:rPr>
      </w:pPr>
      <w:bookmarkStart w:id="94" w:name="_Toc25676958"/>
      <w:r w:rsidRPr="003E093C">
        <w:rPr>
          <w:rtl/>
          <w:lang w:val="en-US"/>
        </w:rPr>
        <w:tab/>
      </w:r>
      <w:r w:rsidRPr="003E093C">
        <w:rPr>
          <w:rtl/>
          <w:lang w:val="en-US"/>
        </w:rPr>
        <w:tab/>
        <w:t>التدابير التشريعية</w:t>
      </w:r>
      <w:bookmarkEnd w:id="94"/>
    </w:p>
    <w:p w14:paraId="4BF50317" w14:textId="77777777" w:rsidR="0085597C" w:rsidRPr="003E093C" w:rsidRDefault="0085597C" w:rsidP="00AD5DFF">
      <w:pPr>
        <w:pStyle w:val="SingleTxtGA"/>
        <w:spacing w:line="356" w:lineRule="exact"/>
        <w:rPr>
          <w:lang w:eastAsia="zh-TW"/>
        </w:rPr>
      </w:pPr>
      <w:r w:rsidRPr="003E093C">
        <w:rPr>
          <w:rtl/>
        </w:rPr>
        <w:t>297-</w:t>
      </w:r>
      <w:r w:rsidRPr="003E093C">
        <w:rPr>
          <w:rtl/>
        </w:rPr>
        <w:tab/>
        <w:t>تدرك الدولة الطرف التزاماتها بموجب الاتفاقية وغيرها من الصكوك الدولية لحقوق الإنسان، بضمان أعلى مستوى من الصحة لشعبها. ونظراً لخطر الإقصاء الذي يواجهه الأشخاص ذوو الإعاقة من حيث الوصول إلى الرعاية الصحية وإلى ما يتصل بها من معلومات، وضعت الحكومة تدابير لضمان التمتع بالحق في الصحة بوصفه مبدأ دستورياً يُنفّذ من خلال تشريعات فرعية.</w:t>
      </w:r>
    </w:p>
    <w:p w14:paraId="118470D6" w14:textId="77777777" w:rsidR="0085597C" w:rsidRPr="003E093C" w:rsidRDefault="0085597C" w:rsidP="00AD5DFF">
      <w:pPr>
        <w:pStyle w:val="SingleTxtGA"/>
        <w:spacing w:line="356" w:lineRule="exact"/>
        <w:rPr>
          <w:lang w:eastAsia="zh-TW"/>
        </w:rPr>
      </w:pPr>
      <w:r w:rsidRPr="003E093C">
        <w:rPr>
          <w:rtl/>
        </w:rPr>
        <w:t>298-</w:t>
      </w:r>
      <w:r w:rsidRPr="003E093C">
        <w:rPr>
          <w:rtl/>
        </w:rPr>
        <w:tab/>
        <w:t>وبموجب المادة 76 من الدستور يحقّ لكل مواطن ولكل مقيم دائم في زمبابوي الحصول على خدمات الرعاية الصحية الأساسية، بما فيها خدمات الرعاية للصحة الإنجابية. وتنصّ أيضاً على أنه لا</w:t>
      </w:r>
      <w:r w:rsidRPr="003E093C">
        <w:rPr>
          <w:rFonts w:hint="cs"/>
          <w:rtl/>
        </w:rPr>
        <w:t> </w:t>
      </w:r>
      <w:r w:rsidRPr="003E093C">
        <w:rPr>
          <w:rtl/>
        </w:rPr>
        <w:t>يجوز رفض تقديم العلاج الطبي الطارئ في أي مؤسسة للرعاية الصحية لأي شخص. ويتوقف التمتع بهذا الحق، وفقاً للمادة 76(4)، على توفر الموارد ولا يمكن إعمال هذا الحق إلا بشكل تدريجي.</w:t>
      </w:r>
    </w:p>
    <w:p w14:paraId="20E96F4D" w14:textId="77777777" w:rsidR="0085597C" w:rsidRPr="003E093C" w:rsidRDefault="0085597C" w:rsidP="00AD5DFF">
      <w:pPr>
        <w:pStyle w:val="SingleTxtGA"/>
        <w:spacing w:line="356" w:lineRule="exact"/>
        <w:rPr>
          <w:lang w:eastAsia="zh-TW"/>
        </w:rPr>
      </w:pPr>
      <w:r w:rsidRPr="003E093C">
        <w:rPr>
          <w:rtl/>
        </w:rPr>
        <w:t>299-</w:t>
      </w:r>
      <w:r w:rsidRPr="003E093C">
        <w:rPr>
          <w:rtl/>
        </w:rPr>
        <w:tab/>
        <w:t>وتلزم المادة 29(1) من الدستور الدولة باتخاذ جميع التدابير العملية لضمان توفير خدمات صحية أساسية يسهل الوصول إليها ومناسبة في جميع أنحاء زمبابوي. ويجب قراءتها بالاقتران مع المادة</w:t>
      </w:r>
      <w:r w:rsidRPr="003E093C">
        <w:rPr>
          <w:rFonts w:hint="cs"/>
          <w:rtl/>
        </w:rPr>
        <w:t> </w:t>
      </w:r>
      <w:r w:rsidRPr="003E093C">
        <w:rPr>
          <w:rtl/>
        </w:rPr>
        <w:t>83(د) التي تلزم الدولة باتخاذ التدابير المناسبة، في حدود الموارد المتاحة لها، لضمان تمكين الأشخاص ذوي الإعاقة من تحقيق كامل إمكاناتهم العقلية والبدنية، بما فيها التدابير التي تتيح لهم الحصول على العلاج الطبي والفسيولوجي والوظيفي.</w:t>
      </w:r>
    </w:p>
    <w:p w14:paraId="365FA13C" w14:textId="77777777" w:rsidR="0085597C" w:rsidRPr="003E093C" w:rsidRDefault="0085597C" w:rsidP="00AD5DFF">
      <w:pPr>
        <w:pStyle w:val="SingleTxtGA"/>
        <w:spacing w:line="356" w:lineRule="exact"/>
        <w:rPr>
          <w:lang w:eastAsia="zh-TW"/>
        </w:rPr>
      </w:pPr>
      <w:r w:rsidRPr="003E093C">
        <w:rPr>
          <w:rtl/>
        </w:rPr>
        <w:t>300-</w:t>
      </w:r>
      <w:r w:rsidRPr="003E093C">
        <w:rPr>
          <w:rtl/>
        </w:rPr>
        <w:tab/>
        <w:t>وتنص المادة 82(ب) من الدستور على أن الأشخاص الذين تجاوزوا السبعين من العمر لهم الحق في الحصول على الرعاية الصحية والمساعدة الطبية من الدولة رهناً بتوفر الموارد.</w:t>
      </w:r>
    </w:p>
    <w:p w14:paraId="0DB9407C" w14:textId="77777777" w:rsidR="0085597C" w:rsidRPr="003E093C" w:rsidRDefault="0085597C" w:rsidP="00AD5DFF">
      <w:pPr>
        <w:pStyle w:val="SingleTxtGA"/>
        <w:spacing w:line="356" w:lineRule="exact"/>
        <w:rPr>
          <w:lang w:eastAsia="zh-TW"/>
        </w:rPr>
      </w:pPr>
      <w:r w:rsidRPr="003E093C">
        <w:rPr>
          <w:rtl/>
        </w:rPr>
        <w:t>301-</w:t>
      </w:r>
      <w:r w:rsidRPr="003E093C">
        <w:rPr>
          <w:rtl/>
        </w:rPr>
        <w:tab/>
        <w:t>وأنشأ قانون الصحة العامة ثلاث هيئات مهمة هي المجلس الاستشاري للصحة العامة، وفريق الصحة على مستوى المحافظة أو المدينة، وفريق الصحة على مستوى المقاطعة. وتتيح جميع هذه الهيئات للمؤسسات ولأفراد المجتمع المحلي المشاركة في اتخاذ القرارات المتعلقة بمسائل الصحة العامة. ويضطلع فريق الصحة على مستوى المقاطعة بالوظائف التالية:</w:t>
      </w:r>
    </w:p>
    <w:p w14:paraId="16EB85AE" w14:textId="77777777" w:rsidR="0085597C" w:rsidRPr="003E093C" w:rsidRDefault="0085597C" w:rsidP="00AD5DFF">
      <w:pPr>
        <w:pStyle w:val="SingleTxtGA"/>
        <w:spacing w:line="356" w:lineRule="exact"/>
        <w:rPr>
          <w:lang w:eastAsia="zh-TW"/>
        </w:rPr>
      </w:pPr>
      <w:r w:rsidRPr="003E093C">
        <w:rPr>
          <w:rtl/>
        </w:rPr>
        <w:tab/>
        <w:t>(أ)</w:t>
      </w:r>
      <w:r w:rsidRPr="003E093C">
        <w:rPr>
          <w:rtl/>
        </w:rPr>
        <w:tab/>
        <w:t>تقديم المشورة إلى المسؤول الطبي للمقاطعة بشأن استحداث آليات لإشراك المجتمعات المحلية في مجال الصحة على جميع مستويات النظام الصحي؛</w:t>
      </w:r>
    </w:p>
    <w:p w14:paraId="64741344" w14:textId="77777777" w:rsidR="0085597C" w:rsidRPr="003E093C" w:rsidRDefault="0085597C" w:rsidP="00AD5DFF">
      <w:pPr>
        <w:pStyle w:val="SingleTxtGA"/>
        <w:spacing w:line="356" w:lineRule="exact"/>
        <w:rPr>
          <w:lang w:eastAsia="zh-TW"/>
        </w:rPr>
      </w:pPr>
      <w:r w:rsidRPr="003E093C">
        <w:rPr>
          <w:rtl/>
        </w:rPr>
        <w:tab/>
        <w:t>(ب)</w:t>
      </w:r>
      <w:r w:rsidRPr="003E093C">
        <w:rPr>
          <w:rtl/>
        </w:rPr>
        <w:tab/>
        <w:t>وزيادة الوعي وتحديد الاحتياجات والأولويات في مجال الصحة؛</w:t>
      </w:r>
    </w:p>
    <w:p w14:paraId="5413F43D" w14:textId="77777777" w:rsidR="0085597C" w:rsidRPr="003E093C" w:rsidRDefault="0085597C" w:rsidP="00AD5DFF">
      <w:pPr>
        <w:pStyle w:val="SingleTxtGA"/>
        <w:spacing w:line="356" w:lineRule="exact"/>
        <w:rPr>
          <w:lang w:eastAsia="zh-TW"/>
        </w:rPr>
      </w:pPr>
      <w:r w:rsidRPr="003E093C">
        <w:rPr>
          <w:rtl/>
        </w:rPr>
        <w:tab/>
        <w:t>(ج)</w:t>
      </w:r>
      <w:r w:rsidRPr="003E093C">
        <w:rPr>
          <w:rtl/>
        </w:rPr>
        <w:tab/>
        <w:t>والعمل كقناة للاتصال ولتعميم المعلومات بين المجتمعات المحلية والنظم الصحية؛</w:t>
      </w:r>
    </w:p>
    <w:p w14:paraId="1C8DAE84" w14:textId="77777777" w:rsidR="0085597C" w:rsidRPr="003E093C" w:rsidRDefault="0085597C" w:rsidP="00AD5DFF">
      <w:pPr>
        <w:pStyle w:val="SingleTxtGA"/>
        <w:spacing w:line="356" w:lineRule="exact"/>
        <w:rPr>
          <w:lang w:eastAsia="zh-TW"/>
        </w:rPr>
      </w:pPr>
      <w:r w:rsidRPr="003E093C">
        <w:rPr>
          <w:rtl/>
        </w:rPr>
        <w:tab/>
        <w:t>(د)</w:t>
      </w:r>
      <w:r w:rsidRPr="003E093C">
        <w:rPr>
          <w:rtl/>
        </w:rPr>
        <w:tab/>
        <w:t>وتعبئة الموارد في مجال الصحة وتخطيطها ورصد تخصيصها؛</w:t>
      </w:r>
    </w:p>
    <w:p w14:paraId="026CB614" w14:textId="77777777" w:rsidR="0085597C" w:rsidRPr="003E093C" w:rsidRDefault="0085597C" w:rsidP="00AD5DFF">
      <w:pPr>
        <w:pStyle w:val="SingleTxtGA"/>
        <w:spacing w:line="356" w:lineRule="exact"/>
        <w:rPr>
          <w:lang w:eastAsia="zh-TW"/>
        </w:rPr>
      </w:pPr>
      <w:r w:rsidRPr="003E093C">
        <w:rPr>
          <w:rtl/>
        </w:rPr>
        <w:tab/>
        <w:t>(هـ)</w:t>
      </w:r>
      <w:r w:rsidRPr="003E093C">
        <w:rPr>
          <w:rtl/>
        </w:rPr>
        <w:tab/>
        <w:t>وتعبئة المجتمع المحلي والعمل الاجتماعي من أجل الصحة؛</w:t>
      </w:r>
    </w:p>
    <w:p w14:paraId="1F91D29E" w14:textId="77777777" w:rsidR="0085597C" w:rsidRPr="003E093C" w:rsidRDefault="0085597C" w:rsidP="00AD5DFF">
      <w:pPr>
        <w:pStyle w:val="SingleTxtGA"/>
        <w:spacing w:line="356" w:lineRule="exact"/>
        <w:rPr>
          <w:lang w:eastAsia="zh-TW"/>
        </w:rPr>
      </w:pPr>
      <w:r w:rsidRPr="003E093C">
        <w:rPr>
          <w:rtl/>
        </w:rPr>
        <w:tab/>
        <w:t>(و)</w:t>
      </w:r>
      <w:r w:rsidRPr="003E093C">
        <w:rPr>
          <w:rtl/>
        </w:rPr>
        <w:tab/>
        <w:t xml:space="preserve">ومساءلة مقدّمي الخدمات بشأن الخدمات التي يقدمونها؛ </w:t>
      </w:r>
    </w:p>
    <w:p w14:paraId="3849B777" w14:textId="77777777" w:rsidR="0085597C" w:rsidRPr="003E093C" w:rsidRDefault="0085597C" w:rsidP="00AD5DFF">
      <w:pPr>
        <w:pStyle w:val="SingleTxtGA"/>
        <w:spacing w:line="356" w:lineRule="exact"/>
        <w:rPr>
          <w:lang w:eastAsia="zh-TW"/>
        </w:rPr>
      </w:pPr>
      <w:r w:rsidRPr="003E093C">
        <w:rPr>
          <w:rtl/>
        </w:rPr>
        <w:tab/>
        <w:t>(ز)</w:t>
      </w:r>
      <w:r w:rsidRPr="003E093C">
        <w:rPr>
          <w:rtl/>
        </w:rPr>
        <w:tab/>
        <w:t>ودعم إنفاذ القوانين والمعايير في مجال الصحة.</w:t>
      </w:r>
    </w:p>
    <w:p w14:paraId="7F102652" w14:textId="77777777" w:rsidR="0085597C" w:rsidRPr="003E093C" w:rsidRDefault="0085597C" w:rsidP="00AD5DFF">
      <w:pPr>
        <w:pStyle w:val="SingleTxtGA"/>
        <w:spacing w:line="356" w:lineRule="exact"/>
        <w:rPr>
          <w:lang w:eastAsia="zh-TW"/>
        </w:rPr>
      </w:pPr>
      <w:r w:rsidRPr="003E093C">
        <w:rPr>
          <w:rtl/>
        </w:rPr>
        <w:t>302-</w:t>
      </w:r>
      <w:r w:rsidRPr="003E093C">
        <w:rPr>
          <w:rtl/>
        </w:rPr>
        <w:tab/>
        <w:t xml:space="preserve">وتنص المادتان 17 و69 على تعيين لجان للمراكز الصحية ولجان معنية بالأوبئة. وينص قانون الصحة العامة على صون الصحة العامة؛ وإتاحة الظروف الملائمة لتحسين الصحة ونوعية الحياة </w:t>
      </w:r>
      <w:r w:rsidRPr="003E093C">
        <w:rPr>
          <w:rtl/>
        </w:rPr>
        <w:lastRenderedPageBreak/>
        <w:t>والرعاية الصحية لجميع سكان زمبابوي، بما يشمل الأشخاص ذوي الإعاقة؛ وصون حقوق وواجبات وصلاحيات ومهام جميع الأطراف في نظام الصحة العامة، في جملة أمور.</w:t>
      </w:r>
    </w:p>
    <w:p w14:paraId="299B0CAE" w14:textId="77777777" w:rsidR="0085597C" w:rsidRPr="003E093C" w:rsidRDefault="0085597C" w:rsidP="0085597C">
      <w:pPr>
        <w:pStyle w:val="SingleTxtGA"/>
        <w:rPr>
          <w:lang w:eastAsia="zh-TW"/>
        </w:rPr>
      </w:pPr>
      <w:r w:rsidRPr="003E093C">
        <w:rPr>
          <w:rtl/>
        </w:rPr>
        <w:t>303-</w:t>
      </w:r>
      <w:r w:rsidRPr="003E093C">
        <w:rPr>
          <w:rtl/>
        </w:rPr>
        <w:tab/>
        <w:t>والحكومة أيضاً طرف في عدد من الصكوك الدولية والقانونية الهامة التي تناشد الحكومات تهيئة بيئة مواتية لتقديم خدمات الصحة النفسية الوطنية. وأبرزها ما يلي:</w:t>
      </w:r>
    </w:p>
    <w:p w14:paraId="3C423079" w14:textId="77777777" w:rsidR="0085597C" w:rsidRPr="003E093C" w:rsidRDefault="0085597C" w:rsidP="0085597C">
      <w:pPr>
        <w:pStyle w:val="Bullet1GA"/>
        <w:numPr>
          <w:ilvl w:val="0"/>
          <w:numId w:val="3"/>
        </w:numPr>
      </w:pPr>
      <w:r w:rsidRPr="003E093C">
        <w:rPr>
          <w:rtl/>
        </w:rPr>
        <w:t>برنامج عمل المؤتمر الدولي للسكان والتنمية (1994)، وإعلان الألفية (2000)؛</w:t>
      </w:r>
    </w:p>
    <w:p w14:paraId="524A73D0" w14:textId="77777777" w:rsidR="0085597C" w:rsidRPr="003E093C" w:rsidRDefault="0085597C" w:rsidP="0085597C">
      <w:pPr>
        <w:pStyle w:val="Bullet1GA"/>
        <w:numPr>
          <w:ilvl w:val="0"/>
          <w:numId w:val="3"/>
        </w:numPr>
      </w:pPr>
      <w:r w:rsidRPr="003E093C">
        <w:rPr>
          <w:rtl/>
        </w:rPr>
        <w:t>وإعلان أبوجا (2000)؛</w:t>
      </w:r>
    </w:p>
    <w:p w14:paraId="0D49D4F2" w14:textId="77777777" w:rsidR="0085597C" w:rsidRPr="003E093C" w:rsidRDefault="0085597C" w:rsidP="0085597C">
      <w:pPr>
        <w:pStyle w:val="Bullet1GA"/>
        <w:numPr>
          <w:ilvl w:val="0"/>
          <w:numId w:val="3"/>
        </w:numPr>
      </w:pPr>
      <w:r w:rsidRPr="003E093C">
        <w:rPr>
          <w:rtl/>
        </w:rPr>
        <w:t>وخطة عمل مابوتو (2006).</w:t>
      </w:r>
    </w:p>
    <w:p w14:paraId="647B0E58" w14:textId="77777777" w:rsidR="0085597C" w:rsidRPr="003E093C" w:rsidRDefault="0085597C" w:rsidP="0085597C">
      <w:pPr>
        <w:pStyle w:val="SingleTxtGA"/>
        <w:rPr>
          <w:lang w:eastAsia="zh-TW"/>
        </w:rPr>
      </w:pPr>
      <w:r w:rsidRPr="003E093C">
        <w:rPr>
          <w:rtl/>
        </w:rPr>
        <w:t>304-</w:t>
      </w:r>
      <w:r w:rsidRPr="003E093C">
        <w:rPr>
          <w:rtl/>
        </w:rPr>
        <w:tab/>
        <w:t>وقد سنّت الحكومة قانون الصحة النفسية انطلاقاً من رغبة في توفير معاملة إنسانية ورعاية صحية نفسية جيدة لشعبها. ويوحّد هذا القانون ويعدّل القانون المتعلق برعاية الأشخاص الذين يعانون من إعاقات عقلية، وبمتابعتهم اللاحقة سواء لأغراض العلاج أم غير ذلك.</w:t>
      </w:r>
    </w:p>
    <w:p w14:paraId="5FE23C47" w14:textId="77777777" w:rsidR="0085597C" w:rsidRPr="003E093C" w:rsidRDefault="0085597C" w:rsidP="0085597C">
      <w:pPr>
        <w:pStyle w:val="SingleTxtGA"/>
        <w:rPr>
          <w:lang w:eastAsia="zh-TW"/>
        </w:rPr>
      </w:pPr>
      <w:r w:rsidRPr="003E093C">
        <w:rPr>
          <w:rtl/>
        </w:rPr>
        <w:t>305-</w:t>
      </w:r>
      <w:r w:rsidRPr="003E093C">
        <w:rPr>
          <w:rtl/>
        </w:rPr>
        <w:tab/>
        <w:t>ولتحديد التدابير التشريعية فيما يخص الأشخاص ذوي الإعاقة، تسعى المادة 40 من مشروع قانون الأشخاص ذوي الإعاقة إلى إدماج أحكام المادة 25 من الاتفاقية بالكامل. وسيساهم هذا بشكل كبير في تعزيز الحقوق الواجبة للأشخاص ذوي الإعاقة في الصحة.</w:t>
      </w:r>
    </w:p>
    <w:p w14:paraId="052F68BB" w14:textId="77777777" w:rsidR="0085597C" w:rsidRPr="003E093C" w:rsidRDefault="0085597C" w:rsidP="0085597C">
      <w:pPr>
        <w:pStyle w:val="H23GA"/>
        <w:rPr>
          <w:lang w:val="en-US" w:eastAsia="zh-TW"/>
        </w:rPr>
      </w:pPr>
      <w:bookmarkStart w:id="95" w:name="_Toc25676959"/>
      <w:r w:rsidRPr="003E093C">
        <w:rPr>
          <w:rtl/>
          <w:lang w:val="en-US"/>
        </w:rPr>
        <w:tab/>
      </w:r>
      <w:r w:rsidRPr="003E093C">
        <w:rPr>
          <w:rtl/>
          <w:lang w:val="en-US"/>
        </w:rPr>
        <w:tab/>
        <w:t>التدابير الإدارية والتدابير الأخرى</w:t>
      </w:r>
      <w:bookmarkEnd w:id="95"/>
    </w:p>
    <w:p w14:paraId="06D187DB" w14:textId="77777777" w:rsidR="0085597C" w:rsidRPr="003E093C" w:rsidRDefault="0085597C" w:rsidP="00845FB7">
      <w:pPr>
        <w:pStyle w:val="SingleTxtGA"/>
        <w:spacing w:after="240"/>
        <w:rPr>
          <w:lang w:eastAsia="zh-TW"/>
        </w:rPr>
      </w:pPr>
      <w:r w:rsidRPr="003E093C">
        <w:rPr>
          <w:rtl/>
        </w:rPr>
        <w:t>306-</w:t>
      </w:r>
      <w:r w:rsidRPr="003E093C">
        <w:rPr>
          <w:rtl/>
        </w:rPr>
        <w:tab/>
        <w:t>فيما يتعلق بالميزانية الوطنية، يوضح الجدول التالي حصة وزارة الصحة ورعاية الطفل من الميزانية الإجمالية للبلد منذ عام 2018.</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244"/>
        <w:gridCol w:w="2379"/>
        <w:gridCol w:w="2393"/>
        <w:gridCol w:w="1354"/>
      </w:tblGrid>
      <w:tr w:rsidR="0085597C" w:rsidRPr="003E093C" w14:paraId="7912702A" w14:textId="77777777" w:rsidTr="00B67F22">
        <w:trPr>
          <w:cantSplit/>
          <w:tblHeader/>
        </w:trPr>
        <w:tc>
          <w:tcPr>
            <w:tcW w:w="1244" w:type="dxa"/>
            <w:tcBorders>
              <w:top w:val="single" w:sz="4" w:space="0" w:color="auto"/>
              <w:bottom w:val="single" w:sz="12" w:space="0" w:color="auto"/>
            </w:tcBorders>
            <w:vAlign w:val="bottom"/>
          </w:tcPr>
          <w:p w14:paraId="2F559FB2" w14:textId="77777777" w:rsidR="0085597C" w:rsidRPr="003E093C" w:rsidRDefault="0085597C" w:rsidP="00B67F22">
            <w:pPr>
              <w:spacing w:before="40" w:after="40" w:line="300" w:lineRule="exact"/>
              <w:textDirection w:val="tbRlV"/>
              <w:rPr>
                <w:i/>
                <w:szCs w:val="20"/>
                <w:lang w:eastAsia="zh-TW"/>
              </w:rPr>
            </w:pPr>
            <w:r w:rsidRPr="003E093C">
              <w:rPr>
                <w:i/>
                <w:iCs/>
                <w:szCs w:val="20"/>
                <w:rtl/>
              </w:rPr>
              <w:t>السنة</w:t>
            </w:r>
          </w:p>
        </w:tc>
        <w:tc>
          <w:tcPr>
            <w:tcW w:w="2379" w:type="dxa"/>
            <w:tcBorders>
              <w:top w:val="single" w:sz="4" w:space="0" w:color="auto"/>
              <w:bottom w:val="single" w:sz="12" w:space="0" w:color="auto"/>
            </w:tcBorders>
            <w:vAlign w:val="bottom"/>
          </w:tcPr>
          <w:p w14:paraId="02DC3FEB" w14:textId="77777777" w:rsidR="0085597C" w:rsidRPr="003E093C" w:rsidRDefault="0085597C" w:rsidP="00B67F22">
            <w:pPr>
              <w:spacing w:before="40" w:after="40" w:line="300" w:lineRule="exact"/>
              <w:jc w:val="left"/>
              <w:textDirection w:val="tbRlV"/>
              <w:rPr>
                <w:i/>
                <w:szCs w:val="20"/>
                <w:lang w:eastAsia="zh-TW"/>
              </w:rPr>
            </w:pPr>
            <w:r w:rsidRPr="003E093C">
              <w:rPr>
                <w:i/>
                <w:iCs/>
                <w:szCs w:val="20"/>
                <w:rtl/>
              </w:rPr>
              <w:t>ميزانية وزارة الصحة ورعاية الطفل</w:t>
            </w:r>
          </w:p>
        </w:tc>
        <w:tc>
          <w:tcPr>
            <w:tcW w:w="2393" w:type="dxa"/>
            <w:tcBorders>
              <w:top w:val="single" w:sz="4" w:space="0" w:color="auto"/>
              <w:bottom w:val="single" w:sz="12" w:space="0" w:color="auto"/>
            </w:tcBorders>
            <w:vAlign w:val="bottom"/>
          </w:tcPr>
          <w:p w14:paraId="568CBC16" w14:textId="77777777" w:rsidR="0085597C" w:rsidRPr="003E093C" w:rsidRDefault="0085597C" w:rsidP="00B67F22">
            <w:pPr>
              <w:spacing w:before="40" w:after="40" w:line="300" w:lineRule="exact"/>
              <w:jc w:val="left"/>
              <w:textDirection w:val="tbRlV"/>
              <w:rPr>
                <w:i/>
                <w:szCs w:val="20"/>
                <w:lang w:eastAsia="zh-TW"/>
              </w:rPr>
            </w:pPr>
            <w:r w:rsidRPr="003E093C">
              <w:rPr>
                <w:i/>
                <w:iCs/>
                <w:szCs w:val="20"/>
                <w:rtl/>
              </w:rPr>
              <w:t>الميزانية الوطنية</w:t>
            </w:r>
          </w:p>
        </w:tc>
        <w:tc>
          <w:tcPr>
            <w:tcW w:w="1354" w:type="dxa"/>
            <w:tcBorders>
              <w:top w:val="single" w:sz="4" w:space="0" w:color="auto"/>
              <w:bottom w:val="single" w:sz="12" w:space="0" w:color="auto"/>
            </w:tcBorders>
            <w:vAlign w:val="bottom"/>
          </w:tcPr>
          <w:p w14:paraId="70188E27" w14:textId="77777777" w:rsidR="0085597C" w:rsidRPr="003E093C" w:rsidRDefault="0085597C" w:rsidP="00B67F22">
            <w:pPr>
              <w:spacing w:before="40" w:after="40" w:line="300" w:lineRule="exact"/>
              <w:jc w:val="left"/>
              <w:textDirection w:val="tbRlV"/>
              <w:rPr>
                <w:i/>
                <w:szCs w:val="20"/>
                <w:lang w:eastAsia="zh-TW"/>
              </w:rPr>
            </w:pPr>
            <w:r w:rsidRPr="003E093C">
              <w:rPr>
                <w:i/>
                <w:iCs/>
                <w:szCs w:val="20"/>
                <w:rtl/>
              </w:rPr>
              <w:t>النسبة المئوية</w:t>
            </w:r>
          </w:p>
        </w:tc>
      </w:tr>
      <w:tr w:rsidR="0085597C" w:rsidRPr="003E093C" w14:paraId="738F5447" w14:textId="77777777" w:rsidTr="00B67F22">
        <w:trPr>
          <w:cantSplit/>
        </w:trPr>
        <w:tc>
          <w:tcPr>
            <w:tcW w:w="1244" w:type="dxa"/>
            <w:tcBorders>
              <w:top w:val="single" w:sz="12" w:space="0" w:color="auto"/>
            </w:tcBorders>
          </w:tcPr>
          <w:p w14:paraId="53660127" w14:textId="77777777" w:rsidR="0085597C" w:rsidRPr="003E093C" w:rsidRDefault="0085597C" w:rsidP="00B67F22">
            <w:pPr>
              <w:spacing w:before="40" w:after="40" w:line="300" w:lineRule="exact"/>
              <w:textDirection w:val="tbRlV"/>
              <w:rPr>
                <w:szCs w:val="20"/>
                <w:lang w:eastAsia="zh-TW"/>
              </w:rPr>
            </w:pPr>
            <w:r w:rsidRPr="003E093C">
              <w:rPr>
                <w:szCs w:val="20"/>
              </w:rPr>
              <w:t>2020</w:t>
            </w:r>
          </w:p>
        </w:tc>
        <w:tc>
          <w:tcPr>
            <w:tcW w:w="2379" w:type="dxa"/>
            <w:tcBorders>
              <w:top w:val="single" w:sz="12" w:space="0" w:color="auto"/>
            </w:tcBorders>
            <w:vAlign w:val="bottom"/>
          </w:tcPr>
          <w:p w14:paraId="0B4725CA" w14:textId="77777777" w:rsidR="0085597C" w:rsidRPr="003E093C" w:rsidRDefault="0085597C" w:rsidP="00B67F22">
            <w:pPr>
              <w:spacing w:before="40" w:after="40" w:line="300" w:lineRule="exact"/>
              <w:jc w:val="left"/>
              <w:textDirection w:val="tbRlV"/>
              <w:rPr>
                <w:szCs w:val="20"/>
                <w:rtl/>
                <w:lang w:eastAsia="zh-TW"/>
              </w:rPr>
            </w:pPr>
            <w:r w:rsidRPr="003E093C">
              <w:rPr>
                <w:szCs w:val="20"/>
                <w:rtl/>
              </w:rPr>
              <w:t>000.00 817 767 6</w:t>
            </w:r>
          </w:p>
        </w:tc>
        <w:tc>
          <w:tcPr>
            <w:tcW w:w="2393" w:type="dxa"/>
            <w:tcBorders>
              <w:top w:val="single" w:sz="12" w:space="0" w:color="auto"/>
            </w:tcBorders>
            <w:vAlign w:val="bottom"/>
          </w:tcPr>
          <w:p w14:paraId="43816A15" w14:textId="77777777" w:rsidR="0085597C" w:rsidRPr="003E093C" w:rsidRDefault="0085597C" w:rsidP="00B67F22">
            <w:pPr>
              <w:spacing w:before="40" w:after="40" w:line="300" w:lineRule="exact"/>
              <w:jc w:val="left"/>
              <w:textDirection w:val="tbRlV"/>
              <w:rPr>
                <w:szCs w:val="20"/>
                <w:rtl/>
                <w:lang w:eastAsia="zh-TW"/>
              </w:rPr>
            </w:pPr>
            <w:r w:rsidRPr="003E093C">
              <w:rPr>
                <w:rFonts w:hint="cs"/>
                <w:szCs w:val="20"/>
                <w:rtl/>
              </w:rPr>
              <w:t>000.00 391 028 68</w:t>
            </w:r>
          </w:p>
        </w:tc>
        <w:tc>
          <w:tcPr>
            <w:tcW w:w="1354" w:type="dxa"/>
            <w:tcBorders>
              <w:top w:val="single" w:sz="12" w:space="0" w:color="auto"/>
            </w:tcBorders>
            <w:vAlign w:val="bottom"/>
          </w:tcPr>
          <w:p w14:paraId="56CF8E34" w14:textId="77777777" w:rsidR="0085597C" w:rsidRPr="003E093C" w:rsidRDefault="0085597C" w:rsidP="00B67F22">
            <w:pPr>
              <w:spacing w:before="40" w:after="40" w:line="300" w:lineRule="exact"/>
              <w:jc w:val="left"/>
              <w:textDirection w:val="tbRlV"/>
              <w:rPr>
                <w:szCs w:val="20"/>
                <w:rtl/>
                <w:lang w:eastAsia="zh-TW"/>
              </w:rPr>
            </w:pPr>
            <w:r w:rsidRPr="003E093C">
              <w:rPr>
                <w:szCs w:val="20"/>
                <w:rtl/>
              </w:rPr>
              <w:t>9,95</w:t>
            </w:r>
          </w:p>
        </w:tc>
      </w:tr>
      <w:tr w:rsidR="0085597C" w:rsidRPr="003E093C" w14:paraId="61B4176C" w14:textId="77777777" w:rsidTr="00B67F22">
        <w:trPr>
          <w:cantSplit/>
        </w:trPr>
        <w:tc>
          <w:tcPr>
            <w:tcW w:w="1244" w:type="dxa"/>
          </w:tcPr>
          <w:p w14:paraId="5CA11D81" w14:textId="77777777" w:rsidR="0085597C" w:rsidRPr="003E093C" w:rsidRDefault="0085597C" w:rsidP="00B67F22">
            <w:pPr>
              <w:spacing w:before="40" w:after="40" w:line="300" w:lineRule="exact"/>
              <w:textDirection w:val="tbRlV"/>
              <w:rPr>
                <w:szCs w:val="20"/>
                <w:lang w:eastAsia="zh-TW"/>
              </w:rPr>
            </w:pPr>
            <w:r w:rsidRPr="003E093C">
              <w:rPr>
                <w:szCs w:val="20"/>
              </w:rPr>
              <w:t>2021</w:t>
            </w:r>
          </w:p>
        </w:tc>
        <w:tc>
          <w:tcPr>
            <w:tcW w:w="2379" w:type="dxa"/>
            <w:vAlign w:val="bottom"/>
          </w:tcPr>
          <w:p w14:paraId="2BF5C57E" w14:textId="77777777" w:rsidR="0085597C" w:rsidRPr="003E093C" w:rsidRDefault="0085597C" w:rsidP="00B67F22">
            <w:pPr>
              <w:spacing w:before="40" w:after="40" w:line="300" w:lineRule="exact"/>
              <w:jc w:val="left"/>
              <w:rPr>
                <w:szCs w:val="20"/>
                <w:rtl/>
              </w:rPr>
            </w:pPr>
          </w:p>
        </w:tc>
        <w:tc>
          <w:tcPr>
            <w:tcW w:w="2393" w:type="dxa"/>
            <w:vAlign w:val="bottom"/>
          </w:tcPr>
          <w:p w14:paraId="0EA62E45" w14:textId="77777777" w:rsidR="0085597C" w:rsidRPr="003E093C" w:rsidRDefault="0085597C" w:rsidP="00B67F22">
            <w:pPr>
              <w:spacing w:before="40" w:after="40" w:line="300" w:lineRule="exact"/>
              <w:jc w:val="left"/>
              <w:rPr>
                <w:szCs w:val="20"/>
                <w:rtl/>
              </w:rPr>
            </w:pPr>
          </w:p>
        </w:tc>
        <w:tc>
          <w:tcPr>
            <w:tcW w:w="1354" w:type="dxa"/>
            <w:vAlign w:val="bottom"/>
          </w:tcPr>
          <w:p w14:paraId="1849C916" w14:textId="77777777" w:rsidR="0085597C" w:rsidRPr="003E093C" w:rsidRDefault="0085597C" w:rsidP="00B67F22">
            <w:pPr>
              <w:spacing w:before="40" w:after="40" w:line="300" w:lineRule="exact"/>
              <w:jc w:val="left"/>
              <w:rPr>
                <w:szCs w:val="20"/>
                <w:rtl/>
              </w:rPr>
            </w:pPr>
          </w:p>
        </w:tc>
      </w:tr>
      <w:tr w:rsidR="0085597C" w:rsidRPr="003E093C" w14:paraId="12EC576E" w14:textId="77777777" w:rsidTr="00B67F22">
        <w:trPr>
          <w:cantSplit/>
        </w:trPr>
        <w:tc>
          <w:tcPr>
            <w:tcW w:w="1244" w:type="dxa"/>
          </w:tcPr>
          <w:p w14:paraId="54F3808C" w14:textId="77777777" w:rsidR="0085597C" w:rsidRPr="003E093C" w:rsidRDefault="0085597C" w:rsidP="00B67F22">
            <w:pPr>
              <w:spacing w:before="40" w:after="40" w:line="300" w:lineRule="exact"/>
              <w:textDirection w:val="tbRlV"/>
              <w:rPr>
                <w:szCs w:val="20"/>
                <w:lang w:eastAsia="zh-TW"/>
              </w:rPr>
            </w:pPr>
            <w:r w:rsidRPr="003E093C">
              <w:rPr>
                <w:szCs w:val="20"/>
              </w:rPr>
              <w:t>2022</w:t>
            </w:r>
          </w:p>
        </w:tc>
        <w:tc>
          <w:tcPr>
            <w:tcW w:w="2379" w:type="dxa"/>
            <w:vAlign w:val="bottom"/>
          </w:tcPr>
          <w:p w14:paraId="1C974D6F" w14:textId="77777777" w:rsidR="0085597C" w:rsidRPr="003E093C" w:rsidRDefault="0085597C" w:rsidP="00B67F22">
            <w:pPr>
              <w:spacing w:before="40" w:after="40" w:line="300" w:lineRule="exact"/>
              <w:jc w:val="left"/>
              <w:textDirection w:val="tbRlV"/>
              <w:rPr>
                <w:szCs w:val="20"/>
                <w:rtl/>
                <w:lang w:eastAsia="zh-TW"/>
              </w:rPr>
            </w:pPr>
            <w:r w:rsidRPr="003E093C">
              <w:rPr>
                <w:szCs w:val="20"/>
                <w:rtl/>
              </w:rPr>
              <w:t>000.00 500 551 996</w:t>
            </w:r>
          </w:p>
        </w:tc>
        <w:tc>
          <w:tcPr>
            <w:tcW w:w="2393" w:type="dxa"/>
            <w:vAlign w:val="bottom"/>
          </w:tcPr>
          <w:p w14:paraId="7382553E" w14:textId="77777777" w:rsidR="0085597C" w:rsidRPr="003E093C" w:rsidRDefault="0085597C" w:rsidP="00B67F22">
            <w:pPr>
              <w:spacing w:before="40" w:after="40" w:line="300" w:lineRule="exact"/>
              <w:jc w:val="left"/>
              <w:textDirection w:val="tbRlV"/>
              <w:rPr>
                <w:szCs w:val="20"/>
                <w:rtl/>
                <w:lang w:eastAsia="zh-TW"/>
              </w:rPr>
            </w:pPr>
            <w:r w:rsidRPr="003E093C">
              <w:rPr>
                <w:rFonts w:hint="cs"/>
                <w:szCs w:val="20"/>
                <w:rtl/>
              </w:rPr>
              <w:t>000.00 215 714 117</w:t>
            </w:r>
          </w:p>
        </w:tc>
        <w:tc>
          <w:tcPr>
            <w:tcW w:w="1354" w:type="dxa"/>
            <w:vAlign w:val="bottom"/>
          </w:tcPr>
          <w:p w14:paraId="6A0D1505" w14:textId="77777777" w:rsidR="0085597C" w:rsidRPr="003E093C" w:rsidRDefault="0085597C" w:rsidP="00B67F22">
            <w:pPr>
              <w:spacing w:before="40" w:after="40" w:line="300" w:lineRule="exact"/>
              <w:jc w:val="left"/>
              <w:textDirection w:val="tbRlV"/>
              <w:rPr>
                <w:szCs w:val="20"/>
                <w:rtl/>
                <w:lang w:eastAsia="zh-TW"/>
              </w:rPr>
            </w:pPr>
            <w:r w:rsidRPr="003E093C">
              <w:rPr>
                <w:szCs w:val="20"/>
                <w:rtl/>
              </w:rPr>
              <w:t>11</w:t>
            </w:r>
          </w:p>
        </w:tc>
      </w:tr>
    </w:tbl>
    <w:p w14:paraId="0FE2DF0C" w14:textId="77777777" w:rsidR="0085597C" w:rsidRPr="003E093C" w:rsidRDefault="0085597C" w:rsidP="0085597C">
      <w:pPr>
        <w:pStyle w:val="SingleTxtGA"/>
        <w:spacing w:before="240"/>
        <w:rPr>
          <w:lang w:eastAsia="zh-TW"/>
        </w:rPr>
      </w:pPr>
      <w:r w:rsidRPr="003E093C">
        <w:rPr>
          <w:rtl/>
        </w:rPr>
        <w:t>307-</w:t>
      </w:r>
      <w:r w:rsidRPr="003E093C">
        <w:rPr>
          <w:rtl/>
        </w:rPr>
        <w:tab/>
        <w:t>وتوفر السياسة الوطنية للصحة النفسية في زمبابوي إطاراً يجري ضمنه تصميم البرامج والأنشطة الخاصة بالصحة النفسية وتنفيذها باستخدام النُهج المتعددة التخصصات والمتعددة القطاعات، ومشاركة المجتمع المحلي في سياق الرعاية الصحية الأولية لتزويد جميع مواطني زمبابوي بأفضل خدمات رعاية الصحة النفسية الممكنة.</w:t>
      </w:r>
    </w:p>
    <w:p w14:paraId="0D9378CC" w14:textId="77777777" w:rsidR="0085597C" w:rsidRPr="003E093C" w:rsidRDefault="0085597C" w:rsidP="0085597C">
      <w:pPr>
        <w:pStyle w:val="SingleTxtGA"/>
        <w:rPr>
          <w:lang w:eastAsia="zh-TW"/>
        </w:rPr>
      </w:pPr>
      <w:r w:rsidRPr="003E093C">
        <w:rPr>
          <w:rtl/>
        </w:rPr>
        <w:t>308-</w:t>
      </w:r>
      <w:r w:rsidRPr="003E093C">
        <w:rPr>
          <w:rtl/>
        </w:rPr>
        <w:tab/>
        <w:t>وتسعى الاستراتيجية الصحية الوطنية لزمبابوي للفترة 2016-2020 إلى خفض معدلات الإعاقة والاعتماد على الغير بنسبة 50 في المائة بحلول عام 2020. وهناك برنامج يدعم الاستراتيجية في التحديد المبكر للأطفال المعرّضين "لخطر" الإصابة بإعاقة، ويسهّل التدخل في المراحل المبكرة من الطفولة.</w:t>
      </w:r>
    </w:p>
    <w:p w14:paraId="6D8DEEBE" w14:textId="77777777" w:rsidR="0085597C" w:rsidRPr="003E093C" w:rsidRDefault="0085597C" w:rsidP="0085597C">
      <w:pPr>
        <w:pStyle w:val="SingleTxtGA"/>
        <w:rPr>
          <w:lang w:eastAsia="zh-TW"/>
        </w:rPr>
      </w:pPr>
      <w:r w:rsidRPr="003E093C">
        <w:rPr>
          <w:rtl/>
        </w:rPr>
        <w:t>309-</w:t>
      </w:r>
      <w:r w:rsidRPr="003E093C">
        <w:rPr>
          <w:rtl/>
        </w:rPr>
        <w:tab/>
        <w:t>وعلى الصعيد الوطني، هناك تسع مؤسسات مدنية معنية بالصحة النفسية في زمبابوي، أربع منها عبارة عن مراكز وطنية للإحالة. أما البقية فعبارة عن مستشفيات على مستوى المحافظات أو</w:t>
      </w:r>
      <w:r w:rsidRPr="003E093C">
        <w:rPr>
          <w:rFonts w:hint="cs"/>
          <w:rtl/>
        </w:rPr>
        <w:t> </w:t>
      </w:r>
      <w:r w:rsidRPr="003E093C">
        <w:rPr>
          <w:rtl/>
        </w:rPr>
        <w:t>المقاطعات. وهناك أيضاً خدمات الصحة النفسية التي تقدّمها الوزارات الأخرى في الحكومة والسلطات المحلية والمنظمات غير الحكومية. ومؤسسة دعم مرضى الصرع في زمبابوي وجمعية زمبابوي لمرض ألزهايمر والاضطرابات ذات الصلة هما بعض من المؤسسات المخصصة لتقديم الدعم للأسر والأفراد والتي تسعى جاهدة لمناصرة الأشخاص المصابين بمرض ألزهايمر/الخرف ومقدّمي الرعاية الذين يهتمون بهم، من أجل تحسين حياتهم.</w:t>
      </w:r>
    </w:p>
    <w:p w14:paraId="790CD78C" w14:textId="77777777" w:rsidR="0085597C" w:rsidRPr="003E093C" w:rsidRDefault="0085597C" w:rsidP="0085597C">
      <w:pPr>
        <w:pStyle w:val="SingleTxtGA"/>
        <w:rPr>
          <w:lang w:eastAsia="zh-TW"/>
        </w:rPr>
      </w:pPr>
      <w:r w:rsidRPr="003E093C">
        <w:rPr>
          <w:rtl/>
        </w:rPr>
        <w:lastRenderedPageBreak/>
        <w:t>310-</w:t>
      </w:r>
      <w:r w:rsidRPr="003E093C">
        <w:rPr>
          <w:rtl/>
        </w:rPr>
        <w:tab/>
        <w:t>واعتمدت زمبابوي نهج إعادة التأهيل المجتمعي من خلال استراتيجية الرعاية الصحية الأولية، حيث نُقِلت أنشطة إعادة التأهيل المجتمعي إلى مستوى الرعاية الأولية. ويشارك المجتمع المحلي في الكشف على حالة الأشخاص في محاولة لتحديد العلامات المبكرة للإعاقة. ويشارك برنامج إعادة التأهيل المجتمعي في زمبابوي في مراقبة شلل الأطفال. ويزوَّد الأشخاص ذوو الإعاقة أيضاً بالمُعينات وبالأجهزة من خلال برنامج إعادة التأهيل المجتمعي.</w:t>
      </w:r>
    </w:p>
    <w:p w14:paraId="7CB5FEAE" w14:textId="77777777" w:rsidR="0085597C" w:rsidRPr="003E093C" w:rsidRDefault="0085597C" w:rsidP="0085597C">
      <w:pPr>
        <w:pStyle w:val="SingleTxtGA"/>
        <w:rPr>
          <w:lang w:eastAsia="zh-TW"/>
        </w:rPr>
      </w:pPr>
      <w:r w:rsidRPr="003E093C">
        <w:rPr>
          <w:rtl/>
        </w:rPr>
        <w:t>311-</w:t>
      </w:r>
      <w:r w:rsidRPr="003E093C">
        <w:rPr>
          <w:rtl/>
        </w:rPr>
        <w:tab/>
        <w:t>وجميع المستشفيات على مستوى المحافظات والمقاطعات وعلى المستوى المركزي وبعض المستشفيات التابعة للمؤسسات التبشيرية والمستشفيات المتخصصة على نطاق زمبابوي تقدّم العلاج المتخصص لإعادة التأهيل وتجري تقييمات للأشخاص ذوي الإعاقة.</w:t>
      </w:r>
    </w:p>
    <w:p w14:paraId="6CF85DE8" w14:textId="77777777" w:rsidR="0085597C" w:rsidRPr="003E093C" w:rsidRDefault="0085597C" w:rsidP="0085597C">
      <w:pPr>
        <w:pStyle w:val="SingleTxtGA"/>
        <w:rPr>
          <w:lang w:eastAsia="zh-TW"/>
        </w:rPr>
      </w:pPr>
      <w:r w:rsidRPr="003E093C">
        <w:rPr>
          <w:rtl/>
        </w:rPr>
        <w:t>312-</w:t>
      </w:r>
      <w:r w:rsidRPr="003E093C">
        <w:rPr>
          <w:rtl/>
        </w:rPr>
        <w:tab/>
        <w:t>وتنتشر في جميع أنحاء البلد مؤسسات متخصصة الهدف منها الوقاية من الإعاقات وإعادة تأهيل حالات الإعاقة. وهي:</w:t>
      </w:r>
    </w:p>
    <w:p w14:paraId="0F378180" w14:textId="77777777" w:rsidR="0085597C" w:rsidRPr="003E093C" w:rsidRDefault="0085597C" w:rsidP="0085597C">
      <w:pPr>
        <w:pStyle w:val="Bullet1GA"/>
        <w:numPr>
          <w:ilvl w:val="0"/>
          <w:numId w:val="3"/>
        </w:numPr>
      </w:pPr>
      <w:r w:rsidRPr="003E093C">
        <w:rPr>
          <w:rtl/>
        </w:rPr>
        <w:t>مركز رووا الوطني لإعادة التأهيل.</w:t>
      </w:r>
    </w:p>
    <w:p w14:paraId="5F6FB47C" w14:textId="77777777" w:rsidR="0085597C" w:rsidRPr="003E093C" w:rsidRDefault="0085597C" w:rsidP="0085597C">
      <w:pPr>
        <w:pStyle w:val="Bullet1GA"/>
        <w:numPr>
          <w:ilvl w:val="0"/>
          <w:numId w:val="3"/>
        </w:numPr>
      </w:pPr>
      <w:r w:rsidRPr="003E093C">
        <w:rPr>
          <w:rtl/>
        </w:rPr>
        <w:t>إنغوتشيني.</w:t>
      </w:r>
    </w:p>
    <w:p w14:paraId="5B6BE099" w14:textId="77777777" w:rsidR="0085597C" w:rsidRPr="003E093C" w:rsidRDefault="0085597C" w:rsidP="0085597C">
      <w:pPr>
        <w:pStyle w:val="Bullet1GA"/>
        <w:numPr>
          <w:ilvl w:val="0"/>
          <w:numId w:val="3"/>
        </w:numPr>
      </w:pPr>
      <w:r w:rsidRPr="003E093C">
        <w:rPr>
          <w:rtl/>
        </w:rPr>
        <w:t>مستشفى بولاوايو المتحد.</w:t>
      </w:r>
    </w:p>
    <w:p w14:paraId="54942878" w14:textId="77777777" w:rsidR="0085597C" w:rsidRPr="003E093C" w:rsidRDefault="0085597C" w:rsidP="0085597C">
      <w:pPr>
        <w:pStyle w:val="Bullet1GA"/>
        <w:numPr>
          <w:ilvl w:val="0"/>
          <w:numId w:val="3"/>
        </w:numPr>
      </w:pPr>
      <w:r w:rsidRPr="003E093C">
        <w:rPr>
          <w:rtl/>
        </w:rPr>
        <w:t>مركز باريرينياتوا لجراحة العظام.</w:t>
      </w:r>
    </w:p>
    <w:p w14:paraId="52E16A18" w14:textId="77777777" w:rsidR="0085597C" w:rsidRPr="003E093C" w:rsidRDefault="0085597C" w:rsidP="0085597C">
      <w:pPr>
        <w:pStyle w:val="Bullet1GA"/>
        <w:numPr>
          <w:ilvl w:val="0"/>
          <w:numId w:val="3"/>
        </w:numPr>
      </w:pPr>
      <w:r w:rsidRPr="003E093C">
        <w:rPr>
          <w:rtl/>
        </w:rPr>
        <w:t>تسانغا لودج.</w:t>
      </w:r>
    </w:p>
    <w:p w14:paraId="2CB00724" w14:textId="77777777" w:rsidR="0085597C" w:rsidRPr="003E093C" w:rsidRDefault="0085597C" w:rsidP="0085597C">
      <w:pPr>
        <w:pStyle w:val="Bullet1GA"/>
        <w:numPr>
          <w:ilvl w:val="0"/>
          <w:numId w:val="3"/>
        </w:numPr>
      </w:pPr>
      <w:r w:rsidRPr="003E093C">
        <w:rPr>
          <w:rtl/>
        </w:rPr>
        <w:t>ملوندولوزي.</w:t>
      </w:r>
    </w:p>
    <w:p w14:paraId="780EC38C" w14:textId="77777777" w:rsidR="0085597C" w:rsidRPr="003E093C" w:rsidRDefault="0085597C" w:rsidP="0085597C">
      <w:pPr>
        <w:pStyle w:val="Bullet1GA"/>
        <w:numPr>
          <w:ilvl w:val="0"/>
          <w:numId w:val="3"/>
        </w:numPr>
      </w:pPr>
      <w:r w:rsidRPr="003E093C">
        <w:rPr>
          <w:rtl/>
        </w:rPr>
        <w:t>جايروس جيري.</w:t>
      </w:r>
    </w:p>
    <w:p w14:paraId="6970B909" w14:textId="77777777" w:rsidR="0085597C" w:rsidRPr="003E093C" w:rsidRDefault="0085597C" w:rsidP="0085597C">
      <w:pPr>
        <w:pStyle w:val="SingleTxtGA"/>
        <w:rPr>
          <w:lang w:eastAsia="zh-TW"/>
        </w:rPr>
      </w:pPr>
      <w:r w:rsidRPr="003E093C">
        <w:rPr>
          <w:rtl/>
        </w:rPr>
        <w:t>313-</w:t>
      </w:r>
      <w:r w:rsidRPr="003E093C">
        <w:rPr>
          <w:rtl/>
        </w:rPr>
        <w:tab/>
        <w:t xml:space="preserve">وتعمل الحكومة، بالتعاون مع الشركاء في التنمية، على تنفيذ البرنامج الموسع للتمنيع الذي أسفر عن انخفاض جذري في معدل الإعاقات بين الأطفال. وتفيد نتائج الدراسات الاستقصائية الديمغرافية والصحية لزمبابوي لعام 2015 أن 76 في المائة من الأطفال الذين تتراوح أعمارهم بين 12 و23 شهراً تلقوا جميع اللقاحات الأساسية، وهي جرعة واحدة من لقاح السل ومن لقاح الحصبة و3 جرعات من اللقاح </w:t>
      </w:r>
      <w:r w:rsidRPr="003E093C">
        <w:rPr>
          <w:spacing w:val="-4"/>
          <w:rtl/>
        </w:rPr>
        <w:t>الثلاثي، ولقاح شلل الأطفال. وتحسنت تغطية اللقاحات الأساسية في السنوات الأخيرة فزادت من 65 في المائة</w:t>
      </w:r>
      <w:r w:rsidRPr="003E093C">
        <w:rPr>
          <w:rtl/>
        </w:rPr>
        <w:t xml:space="preserve"> في الفترة 2010-2015 ومن 53 في المائة في الفترة 2005-2006 وبالمثل، انخفضت النسبة المئوية من الأطفال الذين لم يتلقوا أي لقاحات من 21 في المائة في الفترة 2005-2006 إلى المعدل الحالي البالغ 10 في المائة في 2015.</w:t>
      </w:r>
    </w:p>
    <w:p w14:paraId="24776CC2" w14:textId="77777777" w:rsidR="0085597C" w:rsidRPr="003E093C" w:rsidRDefault="0085597C" w:rsidP="0085597C">
      <w:pPr>
        <w:pStyle w:val="SingleTxtGA"/>
        <w:rPr>
          <w:spacing w:val="-2"/>
          <w:lang w:eastAsia="zh-TW"/>
        </w:rPr>
      </w:pPr>
      <w:r w:rsidRPr="003E093C">
        <w:rPr>
          <w:spacing w:val="-2"/>
          <w:rtl/>
        </w:rPr>
        <w:t>314-</w:t>
      </w:r>
      <w:r w:rsidRPr="003E093C">
        <w:rPr>
          <w:spacing w:val="-2"/>
          <w:rtl/>
        </w:rPr>
        <w:tab/>
        <w:t>وبرنامج الرعاية المجتمعية والمنزلية هو برنامج آخر قد طُوّر لضمان سلسلة الرعاية المتصلة للبالغين والأطفال المصابين بأمراض مزمنة وبأمراض عضال مثل السرطان وارتفاع ضغط الدم ومضاعفاته والسكري والصرع والإعاقات العقلية وفيروس نقص المناعة البشرية والإيدز والإصابات البدنية.</w:t>
      </w:r>
    </w:p>
    <w:p w14:paraId="149403D4" w14:textId="77777777" w:rsidR="0085597C" w:rsidRPr="003E093C" w:rsidRDefault="0085597C" w:rsidP="0085597C">
      <w:pPr>
        <w:pStyle w:val="SingleTxtGA"/>
        <w:rPr>
          <w:lang w:eastAsia="zh-TW"/>
        </w:rPr>
      </w:pPr>
      <w:r w:rsidRPr="003E093C">
        <w:rPr>
          <w:rtl/>
        </w:rPr>
        <w:t>315-</w:t>
      </w:r>
      <w:r w:rsidRPr="003E093C">
        <w:rPr>
          <w:rtl/>
        </w:rPr>
        <w:tab/>
        <w:t>ويغطي البرنامج جميع التكاليف المتعلقة بالعلاج ويشمل رسوم الاستشارة وفحوصات التشخيص والأدوية والإجراءات الجراحية. بيد أنه في الواقع العملي، لا تُغطّى تكاليف التصوير الشّعاعي الطبقي بالحاسوب. وهذا البرنامج متاح في جميع المستشفيات العامة. وتتاح الأموال من الخزانة العامة عن طريق وزارة الرعاية الاجتماعية. ويقيّم القسم المستفيدين من خلال استطلاعٍ للموارد المالية ويصدر أمراً بتوفير المساعدة في العلاج الطبي وعلى المريض أن يقدّم هذا الأمر من ثم إلى مرفق للصحة العامة. ويشمل استطلاع الموارد المالية مقابلات مع الأشخاص وأحياناً القيام بزيارات منزلية. وترد فيما يلي مجموعة المعايير المستخدمة:</w:t>
      </w:r>
    </w:p>
    <w:p w14:paraId="0D639C15" w14:textId="77777777" w:rsidR="0085597C" w:rsidRPr="003E093C" w:rsidRDefault="0085597C" w:rsidP="00845FB7">
      <w:pPr>
        <w:pStyle w:val="Bullet1GA"/>
        <w:numPr>
          <w:ilvl w:val="0"/>
          <w:numId w:val="3"/>
        </w:numPr>
        <w:spacing w:line="340" w:lineRule="exact"/>
        <w:ind w:left="2494" w:hanging="544"/>
      </w:pPr>
      <w:r w:rsidRPr="003E093C">
        <w:rPr>
          <w:rtl/>
        </w:rPr>
        <w:lastRenderedPageBreak/>
        <w:t>المؤشرات الاجتماعية، مثل مكان إقامة الشخص وحجم أسرته.</w:t>
      </w:r>
    </w:p>
    <w:p w14:paraId="416790B8" w14:textId="77777777" w:rsidR="0085597C" w:rsidRPr="003E093C" w:rsidRDefault="0085597C" w:rsidP="00845FB7">
      <w:pPr>
        <w:pStyle w:val="Bullet1GA"/>
        <w:numPr>
          <w:ilvl w:val="0"/>
          <w:numId w:val="3"/>
        </w:numPr>
        <w:spacing w:line="340" w:lineRule="exact"/>
        <w:ind w:left="2494" w:hanging="544"/>
      </w:pPr>
      <w:r w:rsidRPr="003E093C">
        <w:rPr>
          <w:rtl/>
        </w:rPr>
        <w:t>نوع المرض.</w:t>
      </w:r>
    </w:p>
    <w:p w14:paraId="3D27BA6F" w14:textId="77777777" w:rsidR="0085597C" w:rsidRPr="003E093C" w:rsidRDefault="0085597C" w:rsidP="00845FB7">
      <w:pPr>
        <w:pStyle w:val="Bullet1GA"/>
        <w:numPr>
          <w:ilvl w:val="0"/>
          <w:numId w:val="3"/>
        </w:numPr>
        <w:spacing w:line="340" w:lineRule="exact"/>
        <w:ind w:left="2494" w:hanging="544"/>
      </w:pPr>
      <w:r w:rsidRPr="003E093C">
        <w:rPr>
          <w:rtl/>
        </w:rPr>
        <w:t>التبعات المالية للمرض.</w:t>
      </w:r>
    </w:p>
    <w:p w14:paraId="38281B20" w14:textId="77777777" w:rsidR="0085597C" w:rsidRPr="003E093C" w:rsidRDefault="0085597C" w:rsidP="00845FB7">
      <w:pPr>
        <w:pStyle w:val="Bullet1GA"/>
        <w:numPr>
          <w:ilvl w:val="0"/>
          <w:numId w:val="3"/>
        </w:numPr>
        <w:spacing w:line="340" w:lineRule="exact"/>
        <w:ind w:left="2494" w:hanging="544"/>
      </w:pPr>
      <w:r w:rsidRPr="003E093C">
        <w:rPr>
          <w:rtl/>
        </w:rPr>
        <w:t>ما إذا كان لدى مقدم الطلب أقارب يمكنهم مساعدته.</w:t>
      </w:r>
    </w:p>
    <w:p w14:paraId="75A57C8E" w14:textId="77777777" w:rsidR="0085597C" w:rsidRPr="003E093C" w:rsidRDefault="0085597C" w:rsidP="00845FB7">
      <w:pPr>
        <w:pStyle w:val="Bullet1GA"/>
        <w:numPr>
          <w:ilvl w:val="0"/>
          <w:numId w:val="3"/>
        </w:numPr>
        <w:spacing w:line="340" w:lineRule="exact"/>
        <w:ind w:left="2494" w:hanging="544"/>
      </w:pPr>
      <w:r w:rsidRPr="003E093C">
        <w:rPr>
          <w:rtl/>
        </w:rPr>
        <w:t>ما إذا كان لدى مقدم الطلب يعيل أشخاصاً يعتمدون عليه.</w:t>
      </w:r>
    </w:p>
    <w:p w14:paraId="68A83CEF" w14:textId="77777777" w:rsidR="0085597C" w:rsidRPr="003E093C" w:rsidRDefault="0085597C" w:rsidP="00845FB7">
      <w:pPr>
        <w:pStyle w:val="SingleTxtGA"/>
        <w:rPr>
          <w:lang w:eastAsia="zh-TW"/>
        </w:rPr>
      </w:pPr>
      <w:r w:rsidRPr="003E093C">
        <w:rPr>
          <w:rFonts w:hint="cs"/>
          <w:rtl/>
        </w:rPr>
        <w:t>316-</w:t>
      </w:r>
      <w:r w:rsidRPr="003E093C">
        <w:rPr>
          <w:rFonts w:hint="cs"/>
          <w:rtl/>
        </w:rPr>
        <w:tab/>
        <w:t>وتشمل خدمات إعادة التأهيل المتاحة لتحسين استقلالية الأشخاص ذوي الإعاقة في زمبابوي، المعالجة المهنية والعلاج الفيزيائي وعلاج النطق وعلم السمعيات وتكنولوجيا تقويم العظام. وعلى وجه الخصوص، تساعد المعالجة المهنية الأشخاص من جميع الأعمار على تحديد احتياجاتهم وتطلعاتهم اليومية، وتقدّم لهم المشورة بشأن الوقاية من الإصابات أو الأمراض أو الإعاقات، أو التعامل معها. وهي تقيّم حالة الشخص وتجد حلولاً عملية لمساعدته على عيش حياة أكثر إرضاء.</w:t>
      </w:r>
    </w:p>
    <w:p w14:paraId="193685A7" w14:textId="77777777" w:rsidR="0085597C" w:rsidRPr="003E093C" w:rsidRDefault="0085597C" w:rsidP="00845FB7">
      <w:pPr>
        <w:pStyle w:val="SingleTxtGA"/>
        <w:rPr>
          <w:lang w:eastAsia="zh-TW"/>
        </w:rPr>
      </w:pPr>
      <w:r w:rsidRPr="003E093C">
        <w:rPr>
          <w:rFonts w:hint="cs"/>
          <w:rtl/>
        </w:rPr>
        <w:t>317-</w:t>
      </w:r>
      <w:r w:rsidRPr="003E093C">
        <w:rPr>
          <w:rFonts w:hint="cs"/>
          <w:rtl/>
        </w:rPr>
        <w:tab/>
        <w:t>وتوفّر الحكومة 5 في المائة من الوظائف في السنة لأخصائيين تقنيين معنيين بإعادة التأهيل. ومن عام 2013 وحتى الآن، جرى تدريب سبعة أخصائيين تقنيين من أصل 140. ويضمن ذلك ألا يكون الأشخاص ذوو الإعاقة مجرّد متلقّين للخدمات الصحية، بل أن يتمكنوا أيضاً من تقديم هذه الخدمات.</w:t>
      </w:r>
    </w:p>
    <w:p w14:paraId="5BB20F90" w14:textId="77777777" w:rsidR="0085597C" w:rsidRPr="003E093C" w:rsidRDefault="0085597C" w:rsidP="0085597C">
      <w:pPr>
        <w:pStyle w:val="H1GA"/>
        <w:spacing w:after="0"/>
        <w:textDirection w:val="tbRlV"/>
        <w:rPr>
          <w:lang w:val="en-US"/>
        </w:rPr>
      </w:pPr>
      <w:bookmarkStart w:id="96" w:name="_Toc25676960"/>
      <w:bookmarkStart w:id="97" w:name="_Toc211332639"/>
      <w:r w:rsidRPr="003E093C">
        <w:rPr>
          <w:sz w:val="22"/>
          <w:szCs w:val="22"/>
          <w:rtl/>
          <w:lang w:val="en-US"/>
        </w:rPr>
        <w:tab/>
      </w:r>
      <w:r w:rsidRPr="003E093C">
        <w:rPr>
          <w:rtl/>
          <w:lang w:val="en-US"/>
        </w:rPr>
        <w:tab/>
        <w:t>المادة 26</w:t>
      </w:r>
    </w:p>
    <w:p w14:paraId="590BF47B" w14:textId="77777777" w:rsidR="0085597C" w:rsidRPr="003E093C" w:rsidRDefault="0085597C" w:rsidP="0085597C">
      <w:pPr>
        <w:pStyle w:val="H1GA"/>
        <w:spacing w:before="0"/>
        <w:textDirection w:val="tbRlV"/>
        <w:rPr>
          <w:lang w:val="en-US"/>
        </w:rPr>
      </w:pPr>
      <w:r w:rsidRPr="003E093C">
        <w:rPr>
          <w:sz w:val="22"/>
          <w:szCs w:val="22"/>
          <w:rtl/>
          <w:lang w:val="en-US"/>
        </w:rPr>
        <w:tab/>
      </w:r>
      <w:r w:rsidRPr="003E093C">
        <w:rPr>
          <w:rtl/>
          <w:lang w:val="en-US"/>
        </w:rPr>
        <w:tab/>
        <w:t>التأهيل وإعادة التأهيل</w:t>
      </w:r>
      <w:bookmarkEnd w:id="96"/>
      <w:bookmarkEnd w:id="97"/>
    </w:p>
    <w:p w14:paraId="3AAF0579" w14:textId="77777777" w:rsidR="0085597C" w:rsidRPr="003E093C" w:rsidRDefault="0085597C" w:rsidP="0085597C">
      <w:pPr>
        <w:pStyle w:val="H23GA"/>
        <w:rPr>
          <w:lang w:val="en-US" w:eastAsia="zh-TW"/>
        </w:rPr>
      </w:pPr>
      <w:bookmarkStart w:id="98" w:name="_Toc25676961"/>
      <w:r w:rsidRPr="003E093C">
        <w:rPr>
          <w:rtl/>
          <w:lang w:val="en-US"/>
        </w:rPr>
        <w:tab/>
      </w:r>
      <w:r w:rsidRPr="003E093C">
        <w:rPr>
          <w:rtl/>
          <w:lang w:val="en-US"/>
        </w:rPr>
        <w:tab/>
        <w:t>التدابير التشريعية</w:t>
      </w:r>
      <w:bookmarkEnd w:id="98"/>
    </w:p>
    <w:p w14:paraId="6771D749" w14:textId="77777777" w:rsidR="0085597C" w:rsidRPr="003E093C" w:rsidRDefault="0085597C" w:rsidP="00845FB7">
      <w:pPr>
        <w:pStyle w:val="SingleTxtGA"/>
        <w:rPr>
          <w:lang w:eastAsia="zh-TW"/>
        </w:rPr>
      </w:pPr>
      <w:r w:rsidRPr="003E093C">
        <w:rPr>
          <w:rFonts w:hint="cs"/>
          <w:rtl/>
        </w:rPr>
        <w:t>318-</w:t>
      </w:r>
      <w:r w:rsidRPr="003E093C">
        <w:rPr>
          <w:rFonts w:hint="cs"/>
          <w:rtl/>
        </w:rPr>
        <w:tab/>
        <w:t xml:space="preserve">ينص قانون المنظمات التطوعية الخاصة [الفصل </w:t>
      </w:r>
      <w:r w:rsidRPr="003E093C">
        <w:rPr>
          <w:rFonts w:hint="cs"/>
          <w:i/>
          <w:rtl/>
        </w:rPr>
        <w:t>05:17</w:t>
      </w:r>
      <w:r w:rsidRPr="003E093C">
        <w:rPr>
          <w:rFonts w:hint="cs"/>
          <w:rtl/>
        </w:rPr>
        <w:t>] على تسجيل المؤسسات التي تقّدم برامج التأهيل وإعادة التأهيل للأشخاص ذوي الإعاقة بهدف ضمان استفادتها من الامتيازات المقترنة بهذا التسجيل، بما في ذلك الإعفاء من الرسوم الجمركية عند استيراد المعدات والأجهزة. وينص قانون المساعدة في إطار الرعاية الاجتماعية وقانون الأشخاص ذوي الإعاقة، على تقديم الدعم المؤسسي في شكل منحٍ بناء على كل فرد مسجّل (فيما يتعلق بالتسجيل) ومنح إدارية (فيما يتعلق بالقدرة الاستيعابية) للمنظمات التي تقدم خدمات التأهيل وإعادة التأهيل للأشخاص ذوي الإعاقة.</w:t>
      </w:r>
    </w:p>
    <w:p w14:paraId="155CEDAE" w14:textId="77777777" w:rsidR="0085597C" w:rsidRPr="003E093C" w:rsidRDefault="0085597C" w:rsidP="0085597C">
      <w:pPr>
        <w:pStyle w:val="H23GA"/>
        <w:rPr>
          <w:lang w:val="en-US" w:eastAsia="zh-TW"/>
        </w:rPr>
      </w:pPr>
      <w:bookmarkStart w:id="99" w:name="_Toc25676962"/>
      <w:r w:rsidRPr="003E093C">
        <w:rPr>
          <w:rtl/>
          <w:lang w:val="en-US"/>
        </w:rPr>
        <w:tab/>
      </w:r>
      <w:r w:rsidRPr="003E093C">
        <w:rPr>
          <w:rtl/>
          <w:lang w:val="en-US"/>
        </w:rPr>
        <w:tab/>
        <w:t>التدابير الإدارية والتدابير الأخرى</w:t>
      </w:r>
      <w:bookmarkEnd w:id="99"/>
    </w:p>
    <w:p w14:paraId="2916DDBE" w14:textId="77777777" w:rsidR="0085597C" w:rsidRPr="003E093C" w:rsidRDefault="0085597C" w:rsidP="00845FB7">
      <w:pPr>
        <w:pStyle w:val="SingleTxtGA"/>
        <w:rPr>
          <w:lang w:eastAsia="zh-TW"/>
        </w:rPr>
      </w:pPr>
      <w:r w:rsidRPr="003E093C">
        <w:rPr>
          <w:rFonts w:hint="cs"/>
          <w:rtl/>
        </w:rPr>
        <w:t>319-</w:t>
      </w:r>
      <w:r w:rsidRPr="003E093C">
        <w:rPr>
          <w:rFonts w:hint="cs"/>
          <w:rtl/>
        </w:rPr>
        <w:tab/>
        <w:t>تُدرك الدولة الطرف أهمية التدريب المستمر للأشخاص ذوي الإعاقة وتنمية مهاراتهم لتمكينهم بشكل تدريجي من العيش بصورة مستقلة في مجتمعاتهم (التأهيل). ويجب أن يكتسب الأشخاص ذوو الإعاقة المهارات والقدرات الضرورية للحياة اليومية، أو أن يحافظوا عليها، أو أن يحسّنوها. وتشمل الخدمات البالغة الأهمية كلا من العلاج الطبيعي، والمعالجة المهنية، وعلاج النطق واللغة، ومختلف المعالجات المتعلقة بإدارة الألم، وخدمات معالجة السمع وغيرها من الخدمات التي تُقدَّم في المستشفيات وكذلك في البيئات المنزلية في بعض الحالات.</w:t>
      </w:r>
    </w:p>
    <w:p w14:paraId="6D4577F8" w14:textId="77777777" w:rsidR="0085597C" w:rsidRPr="003E093C" w:rsidRDefault="0085597C" w:rsidP="00845FB7">
      <w:pPr>
        <w:pStyle w:val="SingleTxtGA"/>
        <w:rPr>
          <w:lang w:eastAsia="zh-TW"/>
        </w:rPr>
      </w:pPr>
      <w:r w:rsidRPr="003E093C">
        <w:rPr>
          <w:rFonts w:hint="cs"/>
          <w:rtl/>
        </w:rPr>
        <w:t>320-</w:t>
      </w:r>
      <w:r w:rsidRPr="003E093C">
        <w:rPr>
          <w:rFonts w:hint="cs"/>
          <w:rtl/>
        </w:rPr>
        <w:tab/>
        <w:t>وبالمثل، الحكومة ملتزمة بإعادة تأهيل الأشخاص ذوي الإعاقة من خلال إعادتهم قدر الإمكان إلى سابق صحتهم أو حياتهم الاعتيادية عن طريق التدريب والعلاج والمبادرات الأخرى.</w:t>
      </w:r>
    </w:p>
    <w:p w14:paraId="1D185CE8" w14:textId="77777777" w:rsidR="0085597C" w:rsidRPr="003E093C" w:rsidRDefault="0085597C" w:rsidP="00845FB7">
      <w:pPr>
        <w:pStyle w:val="SingleTxtGA"/>
        <w:rPr>
          <w:lang w:eastAsia="zh-TW"/>
        </w:rPr>
      </w:pPr>
      <w:r w:rsidRPr="003E093C">
        <w:rPr>
          <w:rFonts w:hint="cs"/>
          <w:rtl/>
        </w:rPr>
        <w:t>321-</w:t>
      </w:r>
      <w:r w:rsidRPr="003E093C">
        <w:rPr>
          <w:rFonts w:hint="cs"/>
          <w:rtl/>
        </w:rPr>
        <w:tab/>
        <w:t xml:space="preserve">وأنشأت الحكومة إدارات معنية بإعادة التأهيل في جميع المؤسسات التي تقدم الخدمات الصحية في البلد وصولاً إلى مستوى المقاطعات، وهي تعمل على تنسيق أنشطة تلك الإدارات. وتركّز استراتيجية التنمية المجتمعية الشاملة للجميع على تحسين نوعية حياة الأشخاص ذوي الإعاقة وأسرهم؛ وتلبية </w:t>
      </w:r>
      <w:r w:rsidRPr="003E093C">
        <w:rPr>
          <w:rFonts w:hint="cs"/>
          <w:rtl/>
        </w:rPr>
        <w:lastRenderedPageBreak/>
        <w:t>احتياجاتهم الأساسية وضمان إدماجهم ومشاركتهم في المجتمع المحلي وفي الحياة العامة. وهي استراتيجية متعددة القطاعات تمكّن الأشخاص ذوي الإعاقة من الحصول على التعليم والعمل والخدمات الصحية والاجتماعية، والاستفادة منها. وتُنفّذ هذه الاستراتيجية عبر تضافر جهود الأشخاص ذوي الإعاقة وأسرهم ومجتمعاتهم المحلية، والدوائر الحكومية وغير الحكومية الصحية والتعليمية والمهنية والاجتماعية وغيرها.</w:t>
      </w:r>
    </w:p>
    <w:p w14:paraId="4AB0F4D7" w14:textId="77777777" w:rsidR="0085597C" w:rsidRPr="003E093C" w:rsidRDefault="0085597C" w:rsidP="00845FB7">
      <w:pPr>
        <w:pStyle w:val="SingleTxtGA"/>
        <w:spacing w:line="354" w:lineRule="exact"/>
        <w:rPr>
          <w:lang w:eastAsia="zh-TW"/>
        </w:rPr>
      </w:pPr>
      <w:r w:rsidRPr="003E093C">
        <w:rPr>
          <w:rFonts w:hint="cs"/>
          <w:rtl/>
        </w:rPr>
        <w:t>322-</w:t>
      </w:r>
      <w:r w:rsidRPr="003E093C">
        <w:rPr>
          <w:rFonts w:hint="cs"/>
          <w:rtl/>
        </w:rPr>
        <w:tab/>
        <w:t>وتقدّم الحكومة أجهزةً وتكنولوجيات مُعِينة مثل الكراسي المتحركة والأجهزة التعويضية ومُعينات التنقّل والمعينات السمعية والمعينات البصرية، وكذلك برمجيات والحواسيب المتخصصة لزيادة قدرات التنقّل والسمع والبصر والاتصال. وبمساعدة هذه التكنولوجيات، بوسع الأشخاص الذين يعانون من نقص في الأداء الوظيفي أن يعيشوا بشكل مستقل وأن يشاركوا في مجتمعاتهم.</w:t>
      </w:r>
    </w:p>
    <w:p w14:paraId="01ADBDAB" w14:textId="77777777" w:rsidR="0085597C" w:rsidRPr="003E093C" w:rsidRDefault="0085597C" w:rsidP="00845FB7">
      <w:pPr>
        <w:pStyle w:val="SingleTxtGA"/>
        <w:spacing w:line="354" w:lineRule="exact"/>
        <w:rPr>
          <w:lang w:eastAsia="zh-TW"/>
        </w:rPr>
      </w:pPr>
      <w:r w:rsidRPr="003E093C">
        <w:rPr>
          <w:rFonts w:hint="cs"/>
          <w:rtl/>
        </w:rPr>
        <w:t>323-</w:t>
      </w:r>
      <w:r w:rsidRPr="003E093C">
        <w:rPr>
          <w:rFonts w:hint="cs"/>
          <w:rtl/>
        </w:rPr>
        <w:tab/>
        <w:t>وتوجد في البلد ثلاثة مراكز رئيسية لإعادة التأهيل، وهي مراكز رووا وبياتريس ولودن لودج، وجميعها مؤسسات تديرها الدولة. ويقدّم مركزاً رووا وبياتريس التدريب المهني للأشخاص ذوي الإعاقة، بينما يُعنى مركز لودن لودج بالأطفال ذوي الإعاقة. ومن المراكز التي تقدم خدمات متخصصة، هناك المستشفى الوطني لإصابات العمود الفقري (مستشفى رووا لإعادة التأهيل) وهو عبارة عن مؤسسة لإعادة التأهيل تقدّم خدمات للأشخاص الذين يعانون إصاباتٍ في العمود الفقري.</w:t>
      </w:r>
    </w:p>
    <w:p w14:paraId="0151E945" w14:textId="77777777" w:rsidR="0085597C" w:rsidRPr="003E093C" w:rsidRDefault="0085597C" w:rsidP="00845FB7">
      <w:pPr>
        <w:pStyle w:val="SingleTxtGA"/>
        <w:spacing w:line="354" w:lineRule="exact"/>
        <w:rPr>
          <w:lang w:eastAsia="zh-TW"/>
        </w:rPr>
      </w:pPr>
      <w:r w:rsidRPr="003E093C">
        <w:rPr>
          <w:rFonts w:hint="cs"/>
          <w:rtl/>
        </w:rPr>
        <w:t>324-</w:t>
      </w:r>
      <w:r w:rsidRPr="003E093C">
        <w:rPr>
          <w:rFonts w:hint="cs"/>
          <w:rtl/>
        </w:rPr>
        <w:tab/>
        <w:t>وبالإضافة إلى خدمات الوقاية والعلاج، توفّر الحكومة الأجهزة المعينة والعلاج الفيزيائي والمعالجة المهنية وعلاج النطق والخدمات في مجال السمع والأجهزة التعويضية والأجهزة التقويمية، والدعم النفسي والاجتماعي من خلال توفير خدمات الاستشارة للأشخاص الذين أصيبوا بإعاقات مؤخراً.</w:t>
      </w:r>
    </w:p>
    <w:p w14:paraId="3E6EAC9F" w14:textId="77777777" w:rsidR="0085597C" w:rsidRPr="003E093C" w:rsidRDefault="0085597C" w:rsidP="00845FB7">
      <w:pPr>
        <w:pStyle w:val="SingleTxtGA"/>
        <w:spacing w:line="354" w:lineRule="exact"/>
        <w:rPr>
          <w:lang w:eastAsia="zh-TW"/>
        </w:rPr>
      </w:pPr>
      <w:r w:rsidRPr="003E093C">
        <w:rPr>
          <w:rFonts w:hint="cs"/>
          <w:rtl/>
        </w:rPr>
        <w:t>325-</w:t>
      </w:r>
      <w:r w:rsidRPr="003E093C">
        <w:rPr>
          <w:rFonts w:hint="cs"/>
          <w:rtl/>
        </w:rPr>
        <w:tab/>
        <w:t>وبالتعاون مع الهيئة الوطنية للضمان الاجتماعي، تساهم الحكومة بشكل خاص في الرعاية الاجتماعية للأشخاص ذوي الإعاقة من خلال تقديم المساعدة الطبية والمعاشات التقاعدية للعاملين (معاش تقاعدي شهري)، وخدمات إعادة التأهيل التي تتيحها للعاملين ذوي الإعاقة. ومن أجل التأهل للحصول على المعاش التقاعدي للعاملين، يجب أن يكون الشخص مصاباً بإعاقة تزيد عن 30 في المائة أو بإعاقة بنسبة تضاهي 30 في المائة أو ما دونها، على أن يكون المبلغ الشهري المحسوب للمعاش التقاعدي يساوي أو يزيد عن ثمانين دولاراً من دولارات الولايات المتحدة. وتُدفع المساعدة الطبية لعلاج الإصابات التي يتكبّدها العاملون أثناء أداء العمل. وتقدّم خدمة إعادة التأهيل لجميع العمال المصابين، بناءً على توصية من أطبائهم المعالِجين/أطباء الهيئة الوطنية للضمان الاجتماعي.</w:t>
      </w:r>
    </w:p>
    <w:p w14:paraId="36E13536" w14:textId="77777777" w:rsidR="0085597C" w:rsidRPr="003E093C" w:rsidRDefault="0085597C" w:rsidP="0085597C">
      <w:pPr>
        <w:pStyle w:val="H4GA"/>
        <w:rPr>
          <w:rtl/>
          <w:lang w:val="en-US" w:eastAsia="zh-TW"/>
        </w:rPr>
      </w:pPr>
      <w:bookmarkStart w:id="100" w:name="_Toc25676963"/>
      <w:r w:rsidRPr="003E093C">
        <w:rPr>
          <w:rtl/>
          <w:lang w:val="en-US"/>
        </w:rPr>
        <w:tab/>
      </w:r>
      <w:r w:rsidRPr="003E093C">
        <w:rPr>
          <w:rtl/>
          <w:lang w:val="en-US"/>
        </w:rPr>
        <w:tab/>
        <w:t>مراكز التدريب المهني</w:t>
      </w:r>
      <w:bookmarkEnd w:id="100"/>
    </w:p>
    <w:p w14:paraId="78C31D19" w14:textId="77777777" w:rsidR="0085597C" w:rsidRPr="003E093C" w:rsidRDefault="0085597C" w:rsidP="00845FB7">
      <w:pPr>
        <w:pStyle w:val="SingleTxtGA"/>
        <w:spacing w:line="354" w:lineRule="exact"/>
        <w:rPr>
          <w:lang w:eastAsia="zh-TW"/>
        </w:rPr>
      </w:pPr>
      <w:r w:rsidRPr="003E093C">
        <w:rPr>
          <w:rFonts w:hint="cs"/>
          <w:rtl/>
        </w:rPr>
        <w:t>326-</w:t>
      </w:r>
      <w:r w:rsidRPr="003E093C">
        <w:rPr>
          <w:rFonts w:hint="cs"/>
          <w:rtl/>
        </w:rPr>
        <w:tab/>
        <w:t>هناك ثلاثة مراكز للتدريب المهني تديرها الحكومة، تقبل حصراً تسجيل الأشخاص ذوي الإعاقات المختلفة. وهي مراكز رووا ولودن لودج ومركز بياتريس الوطنية لإعادة التأهيل. وهي تضم حالياً ما مجموعه 420 طالباً مسجلاً.</w:t>
      </w:r>
    </w:p>
    <w:p w14:paraId="70404908" w14:textId="77777777" w:rsidR="0085597C" w:rsidRPr="003E093C" w:rsidRDefault="0085597C" w:rsidP="00845FB7">
      <w:pPr>
        <w:pStyle w:val="SingleTxtGA"/>
        <w:spacing w:line="354" w:lineRule="exact"/>
        <w:rPr>
          <w:lang w:eastAsia="zh-TW"/>
        </w:rPr>
      </w:pPr>
      <w:r w:rsidRPr="003E093C">
        <w:rPr>
          <w:rFonts w:hint="cs"/>
          <w:rtl/>
        </w:rPr>
        <w:t>327-</w:t>
      </w:r>
      <w:r w:rsidRPr="003E093C">
        <w:rPr>
          <w:rFonts w:hint="cs"/>
          <w:rtl/>
        </w:rPr>
        <w:tab/>
        <w:t>وتقدّم مراكز إعادة التأهيل دورات تدريبية في مجالات مثل النجارة، والصيانة الميكانيكية للمركبات، وتكنولوجيا المعلومات، وتكنولوجيا الملابس، وصناعة الجلود، وصيانة الأجهزة الكهربائية المنزلية، واللحام، وإدارة المخازن ومسك الدفاتر المحاسبية، والبستنة التزيينية. وفي المؤسسات التي تديرها المنظمات غير الحكومية، تقدّم مجموعة متنوعة من البرامج التي تشمل مهارات الحياة اليومية، وجلسات الاستشارة، والدعم النفسي والاجتماعي، والأنشطة الترفيهية، فضلاً عن تعليم المتعلمين الذين يعانون من إعاقات محددة (إعاقات بصرية وإعاقات سمعية). وتقدم كذلك برامج البستنة وصناعة الحُصر وأعمال النجارة وصناعة الأسوار، من بين برامج أخرى.</w:t>
      </w:r>
    </w:p>
    <w:p w14:paraId="6D3EA8F8" w14:textId="77777777" w:rsidR="0085597C" w:rsidRPr="003E093C" w:rsidRDefault="0085597C" w:rsidP="00845FB7">
      <w:pPr>
        <w:pStyle w:val="SingleTxtGA"/>
        <w:rPr>
          <w:lang w:eastAsia="zh-TW"/>
        </w:rPr>
      </w:pPr>
      <w:r w:rsidRPr="003E093C">
        <w:rPr>
          <w:rFonts w:hint="cs"/>
          <w:rtl/>
        </w:rPr>
        <w:t>328-</w:t>
      </w:r>
      <w:r w:rsidRPr="003E093C">
        <w:rPr>
          <w:rFonts w:hint="cs"/>
          <w:rtl/>
        </w:rPr>
        <w:tab/>
        <w:t xml:space="preserve">والرعاية المؤسسية هي إحدى الاستراتيجيات المستخدمة لتوفير رعاية جيدة للأطفال الضعفاء. فدور رعاية الأطفال تقدّم الدعم والرعاية للأطفال الأكثر ضعفاً، وينبغي أن تولي اهتماماً كبيراً لاحتياجات </w:t>
      </w:r>
      <w:r w:rsidRPr="003E093C">
        <w:rPr>
          <w:rFonts w:hint="cs"/>
          <w:rtl/>
        </w:rPr>
        <w:lastRenderedPageBreak/>
        <w:t>الأطفال، بحيث تدعم احتياجاتهم العاطفية والعقلية والبدنية. ولتقديم خدمات عالية الجودة، يسترشد مقدمو خدمات دور الرعاية للأطفال بالمعايير المعتمدة في هذا المجال التي تحدد المتطلبات الأساسية التي يجب على دور الرعاية أن تستوفيها. ووضعت الدولة، بالشراكة مع الشركاء في التنمية، معايير لدور الرعاية للأطفال نُقّحت في عام 2018. وتتناول المعايير إنشاء وإدارة دور الرعاية للأطفال. ويوجد في زمبابوي حالياً 102 من دور الرعاية، منها 91 مرفقاً مملوكاً للقطاع الخاص و11 مرفقاً حكومياً. وتقدّم جميع هذه المؤسسات الرعاية والدعم لجميع الأطفال الضعفاء، بما يشمل الأطفال ذوي الإعاقة.</w:t>
      </w:r>
    </w:p>
    <w:p w14:paraId="17E5360C" w14:textId="77777777" w:rsidR="0085597C" w:rsidRPr="003E093C" w:rsidRDefault="0085597C" w:rsidP="0085597C">
      <w:pPr>
        <w:pStyle w:val="H1GA"/>
        <w:spacing w:after="0"/>
        <w:textDirection w:val="tbRlV"/>
        <w:rPr>
          <w:lang w:val="en-US"/>
        </w:rPr>
      </w:pPr>
      <w:bookmarkStart w:id="101" w:name="_Toc25676964"/>
      <w:bookmarkStart w:id="102" w:name="_Toc211332640"/>
      <w:r w:rsidRPr="003E093C">
        <w:rPr>
          <w:sz w:val="22"/>
          <w:szCs w:val="22"/>
          <w:rtl/>
          <w:lang w:val="en-US"/>
        </w:rPr>
        <w:tab/>
      </w:r>
      <w:r w:rsidRPr="003E093C">
        <w:rPr>
          <w:rtl/>
          <w:lang w:val="en-US"/>
        </w:rPr>
        <w:tab/>
        <w:t>المادة 27</w:t>
      </w:r>
    </w:p>
    <w:p w14:paraId="4F5718E4" w14:textId="77777777" w:rsidR="0085597C" w:rsidRPr="003E093C" w:rsidRDefault="0085597C" w:rsidP="0085597C">
      <w:pPr>
        <w:pStyle w:val="H1GA"/>
        <w:spacing w:before="0"/>
        <w:textDirection w:val="tbRlV"/>
        <w:rPr>
          <w:lang w:val="en-US"/>
        </w:rPr>
      </w:pPr>
      <w:r w:rsidRPr="003E093C">
        <w:rPr>
          <w:sz w:val="22"/>
          <w:szCs w:val="22"/>
          <w:rtl/>
          <w:lang w:val="en-US"/>
        </w:rPr>
        <w:tab/>
      </w:r>
      <w:r w:rsidRPr="003E093C">
        <w:rPr>
          <w:rtl/>
          <w:lang w:val="en-US"/>
        </w:rPr>
        <w:tab/>
        <w:t xml:space="preserve">العمل </w:t>
      </w:r>
      <w:bookmarkEnd w:id="101"/>
      <w:bookmarkEnd w:id="102"/>
      <w:r w:rsidRPr="003E093C">
        <w:rPr>
          <w:rtl/>
          <w:lang w:val="en-US"/>
        </w:rPr>
        <w:t>والعمالة</w:t>
      </w:r>
    </w:p>
    <w:p w14:paraId="5B62B4F3" w14:textId="77777777" w:rsidR="0085597C" w:rsidRPr="003E093C" w:rsidRDefault="0085597C" w:rsidP="0085597C">
      <w:pPr>
        <w:pStyle w:val="H23GA"/>
        <w:rPr>
          <w:lang w:val="en-US" w:eastAsia="zh-TW"/>
        </w:rPr>
      </w:pPr>
      <w:bookmarkStart w:id="103" w:name="_Toc25676965"/>
      <w:r w:rsidRPr="003E093C">
        <w:rPr>
          <w:rtl/>
          <w:lang w:val="en-US"/>
        </w:rPr>
        <w:tab/>
      </w:r>
      <w:r w:rsidRPr="003E093C">
        <w:rPr>
          <w:rtl/>
          <w:lang w:val="en-US"/>
        </w:rPr>
        <w:tab/>
        <w:t>التدابير التشريعية</w:t>
      </w:r>
      <w:bookmarkEnd w:id="103"/>
    </w:p>
    <w:p w14:paraId="74C4AB1C" w14:textId="77777777" w:rsidR="0085597C" w:rsidRPr="003E093C" w:rsidRDefault="0085597C" w:rsidP="00845FB7">
      <w:pPr>
        <w:pStyle w:val="SingleTxtGA"/>
        <w:rPr>
          <w:lang w:eastAsia="zh-TW"/>
        </w:rPr>
      </w:pPr>
      <w:r w:rsidRPr="003E093C">
        <w:rPr>
          <w:rFonts w:hint="cs"/>
          <w:rtl/>
        </w:rPr>
        <w:t>329-</w:t>
      </w:r>
      <w:r w:rsidRPr="003E093C">
        <w:rPr>
          <w:rFonts w:hint="cs"/>
          <w:rtl/>
        </w:rPr>
        <w:tab/>
        <w:t>تنص المادة 65 من الدستور على حق</w:t>
      </w:r>
      <w:r w:rsidRPr="003E093C">
        <w:rPr>
          <w:rFonts w:hint="cs"/>
        </w:rPr>
        <w:t xml:space="preserve"> </w:t>
      </w:r>
      <w:r w:rsidRPr="003E093C">
        <w:rPr>
          <w:rFonts w:hint="cs"/>
          <w:rtl/>
        </w:rPr>
        <w:t>كل شخص في الممارسات والمعايير العمالية العادلة والآمنة وفي الحصول على أجر عادل ومعقول. وتنص كذلك على حق كل موظف ورب عمل ونقابة عمّال ومنظمة موظفين أو منظمة أرباب عمل في المشاركة في المفاوضات الجماعية؛ وفي تنظيم اتحادات لهذه النقابات والمنظمات وتشكيلها والانضمام إليها، بما في ذلك الأشخاص ذوو الإعاقة.</w:t>
      </w:r>
    </w:p>
    <w:p w14:paraId="37E55366" w14:textId="07E6E039" w:rsidR="0085597C" w:rsidRPr="003E093C" w:rsidRDefault="0085597C" w:rsidP="00845FB7">
      <w:pPr>
        <w:pStyle w:val="SingleTxtGA"/>
        <w:rPr>
          <w:lang w:eastAsia="zh-TW"/>
        </w:rPr>
      </w:pPr>
      <w:r w:rsidRPr="003E093C">
        <w:rPr>
          <w:rFonts w:hint="cs"/>
          <w:rtl/>
        </w:rPr>
        <w:t>330-</w:t>
      </w:r>
      <w:r w:rsidRPr="003E093C">
        <w:rPr>
          <w:rFonts w:hint="cs"/>
          <w:rtl/>
        </w:rPr>
        <w:tab/>
      </w:r>
      <w:r w:rsidRPr="003E093C">
        <w:rPr>
          <w:rFonts w:hint="cs"/>
          <w:spacing w:val="-3"/>
          <w:rtl/>
        </w:rPr>
        <w:t>وتُلزم المادة 83(أ) من الدستور الدولة باتخاذ التدابير المناسبة في حدود الموارد المتاحة لها</w:t>
      </w:r>
      <w:r w:rsidR="000C4BA8" w:rsidRPr="003E093C">
        <w:rPr>
          <w:rFonts w:hint="cs"/>
          <w:spacing w:val="-3"/>
          <w:rtl/>
        </w:rPr>
        <w:t xml:space="preserve"> </w:t>
      </w:r>
      <w:r w:rsidRPr="003E093C">
        <w:rPr>
          <w:rFonts w:hint="cs"/>
          <w:spacing w:val="-3"/>
          <w:rtl/>
        </w:rPr>
        <w:t>لضمان</w:t>
      </w:r>
      <w:r w:rsidRPr="003E093C">
        <w:rPr>
          <w:rFonts w:hint="cs"/>
          <w:rtl/>
        </w:rPr>
        <w:t xml:space="preserve"> أن يحقق الأشخاص ذوو الإعاقة كامل إمكاناتهم العقلية والبدنية كي يصبحوا معتمدين على أنفسهم.</w:t>
      </w:r>
    </w:p>
    <w:p w14:paraId="73BD3E34" w14:textId="77777777" w:rsidR="0085597C" w:rsidRPr="003E093C" w:rsidRDefault="0085597C" w:rsidP="00845FB7">
      <w:pPr>
        <w:pStyle w:val="SingleTxtGA"/>
        <w:rPr>
          <w:lang w:eastAsia="zh-TW"/>
        </w:rPr>
      </w:pPr>
      <w:r w:rsidRPr="003E093C">
        <w:rPr>
          <w:rFonts w:hint="cs"/>
          <w:rtl/>
        </w:rPr>
        <w:t>331-</w:t>
      </w:r>
      <w:r w:rsidRPr="003E093C">
        <w:rPr>
          <w:rFonts w:hint="cs"/>
          <w:rtl/>
        </w:rPr>
        <w:tab/>
        <w:t>وتنص المادة 22(3)(أ) من الدستور على أنه يجب على الدولة وجميع مؤسسات ووكالات الحكومة على المستويات كافةً أن تضع برامج تعنى برفاه الأشخاص ذوي الإعاقة البدنية أو العقلية، ولا سيما برامج للتوظيف تنسجم مع قدراتهم ومقبولة منهم أو من ممثليهم القانونيين.</w:t>
      </w:r>
    </w:p>
    <w:p w14:paraId="3E083C0A" w14:textId="77777777" w:rsidR="0085597C" w:rsidRPr="003E093C" w:rsidRDefault="0085597C" w:rsidP="00845FB7">
      <w:pPr>
        <w:pStyle w:val="SingleTxtGA"/>
        <w:rPr>
          <w:lang w:eastAsia="zh-TW"/>
        </w:rPr>
      </w:pPr>
      <w:r w:rsidRPr="003E093C">
        <w:rPr>
          <w:rFonts w:hint="cs"/>
          <w:rtl/>
        </w:rPr>
        <w:t>332-</w:t>
      </w:r>
      <w:r w:rsidRPr="003E093C">
        <w:rPr>
          <w:rFonts w:hint="cs"/>
          <w:rtl/>
        </w:rPr>
        <w:tab/>
        <w:t>وتنص المادة 56(6) من الدستور على أنه يجب على الدولة أن تتخذ تدابير تشريعية وغيرها من التدابير المعقولة لتشجيع تحقيق المساواة وحماية فئات السكان التي تعرضت للتمييز غير العادل، أو النهوض بتلك الفئات، ويجب اتخاذ هذه التدابير لتصحيح الظروف التي تنطوي على حاجة حقيقية. والأشخاص ذوو الإعاقة هم إحدى الفئات المحمية من التمييز على أساس الإعاقة.</w:t>
      </w:r>
    </w:p>
    <w:p w14:paraId="5CF41BE1" w14:textId="77777777" w:rsidR="0085597C" w:rsidRPr="003E093C" w:rsidRDefault="0085597C" w:rsidP="00845FB7">
      <w:pPr>
        <w:pStyle w:val="SingleTxtGA"/>
        <w:rPr>
          <w:lang w:eastAsia="zh-TW"/>
        </w:rPr>
      </w:pPr>
      <w:r w:rsidRPr="003E093C">
        <w:rPr>
          <w:rFonts w:hint="cs"/>
          <w:rtl/>
        </w:rPr>
        <w:t>333-</w:t>
      </w:r>
      <w:r w:rsidRPr="003E093C">
        <w:rPr>
          <w:rFonts w:hint="cs"/>
          <w:rtl/>
        </w:rPr>
        <w:tab/>
        <w:t>وتنصّ المادة 55 من الدستور على أنه لا يجوز حمل أي شخص على أداء عمل قسري أو إجباري، بما في ذلك الأشخاص ذوو الإعاقة.</w:t>
      </w:r>
    </w:p>
    <w:p w14:paraId="1BDE752F" w14:textId="77777777" w:rsidR="0085597C" w:rsidRPr="003E093C" w:rsidRDefault="0085597C" w:rsidP="00845FB7">
      <w:pPr>
        <w:pStyle w:val="SingleTxtGA"/>
        <w:rPr>
          <w:lang w:eastAsia="zh-TW"/>
        </w:rPr>
      </w:pPr>
      <w:r w:rsidRPr="003E093C">
        <w:rPr>
          <w:rFonts w:hint="cs"/>
          <w:rtl/>
        </w:rPr>
        <w:t>334-</w:t>
      </w:r>
      <w:r w:rsidRPr="003E093C">
        <w:rPr>
          <w:rFonts w:hint="cs"/>
          <w:rtl/>
        </w:rPr>
        <w:tab/>
        <w:t>وتحظّر المادة 9 من قانون الأشخاص ذوي الإعاقة ممارسة أي تمييز بحق الأشخاص ذوي الإعاقة في مجال التوظيف. وعلاوة على ذلك، تنصّ المادة 10 من هذا القانون على فرض جزاءات في الحالات التي يمارس فيها رب العمل التمييز ضد الأشخاص ذوي الإعاقة.</w:t>
      </w:r>
    </w:p>
    <w:p w14:paraId="40425BE0" w14:textId="77777777" w:rsidR="0085597C" w:rsidRPr="003E093C" w:rsidRDefault="0085597C" w:rsidP="00845FB7">
      <w:pPr>
        <w:pStyle w:val="SingleTxtGA"/>
        <w:rPr>
          <w:lang w:eastAsia="zh-TW"/>
        </w:rPr>
      </w:pPr>
      <w:r w:rsidRPr="003E093C">
        <w:rPr>
          <w:rFonts w:hint="cs"/>
          <w:rtl/>
        </w:rPr>
        <w:t>335-</w:t>
      </w:r>
      <w:r w:rsidRPr="003E093C">
        <w:rPr>
          <w:rFonts w:hint="cs"/>
          <w:rtl/>
        </w:rPr>
        <w:tab/>
        <w:t>وتنص المادة 5 من قانون العمل، وهو التشريع الأساسي الذي ينظّم مكان العمل وخاصة في القطاع الخاص، على أنه لا يجوز لرب العمل التمييز ضد موظف بناء على عدد من الدوافع، منها الإعاقة. وعلاوة على ذلك، توجد آلية لتقديم الشكاوى يمكن للشخص المتضرر اتباعها إذا شعر بأنه قد تعرّض للتمييز.</w:t>
      </w:r>
    </w:p>
    <w:p w14:paraId="4CCB6502" w14:textId="77777777" w:rsidR="0085597C" w:rsidRPr="003E093C" w:rsidRDefault="0085597C" w:rsidP="00845FB7">
      <w:pPr>
        <w:pStyle w:val="SingleTxtGA"/>
        <w:rPr>
          <w:lang w:eastAsia="zh-TW"/>
        </w:rPr>
      </w:pPr>
      <w:r w:rsidRPr="003E093C">
        <w:rPr>
          <w:rFonts w:hint="cs"/>
          <w:rtl/>
        </w:rPr>
        <w:t>336-</w:t>
      </w:r>
      <w:r w:rsidRPr="003E093C">
        <w:rPr>
          <w:rFonts w:hint="cs"/>
          <w:rtl/>
        </w:rPr>
        <w:tab/>
        <w:t>وينصّ قانون الأشخاص ذوي الإعاقة على إنشاء المجلس الوطني للإعاقة الذي تتمثل إحدى مهامه في ضمان عدم تعرّض الأشخاص ذوي الإعاقة للتمييز في مكان العمل. وعلاوة على ذلك، تكلّف المادة 5 من القانون نفسه المجلس بتفعيل خطط ومشاريع لتوظيف الأشخاص ذوي الإعاقة غير القادرين على إيجاد عمل في مكان آخر، أو لتوفير مصادر دخل لهم.</w:t>
      </w:r>
    </w:p>
    <w:p w14:paraId="31EEE641" w14:textId="77777777" w:rsidR="0085597C" w:rsidRPr="003E093C" w:rsidRDefault="0085597C" w:rsidP="00845FB7">
      <w:pPr>
        <w:pStyle w:val="SingleTxtGA"/>
        <w:rPr>
          <w:lang w:eastAsia="zh-TW"/>
        </w:rPr>
      </w:pPr>
      <w:r w:rsidRPr="003E093C">
        <w:rPr>
          <w:rFonts w:hint="cs"/>
          <w:rtl/>
        </w:rPr>
        <w:lastRenderedPageBreak/>
        <w:t>337-</w:t>
      </w:r>
      <w:r w:rsidRPr="003E093C">
        <w:rPr>
          <w:rFonts w:hint="cs"/>
          <w:rtl/>
        </w:rPr>
        <w:tab/>
        <w:t>ويسعى البند 42 من مشروع قانون الأشخاص ذوي الإعاقة إلى إدماج أحكام المادة 27 من الاتفاقية. وينص هذا البند كذلك على تخصيص حصة من الوظائف للأشخاص ذوي الإعاقة في القطاعين العام والخاص على حد سواء بوصف ذلك من الإجراءات الإيجابية. ويضمن كل رب عمل أن يشكّل الأشخاص ذوو الإعاقة ما لا يقل عن 2 في المائة من ملاك الموظفين. وينصّ البند كذلك على فرض جزاءات على كل رب عمل لا يلتزم بهذه الحصة من الوظائف (عدم الامتثال). وسيُسهم هذا البند بشكل كبير في تعزيز إدماج الأشخاص ذوي الإعاقة في سوق العمل، مع أنه لا يزال هناك الكثير مما يتعيّن القيام به لضمان ألا يتسبّب هذا القانون الجديد بمزيد من التمييز في مكان العمل.</w:t>
      </w:r>
    </w:p>
    <w:p w14:paraId="35040E00" w14:textId="77777777" w:rsidR="0085597C" w:rsidRPr="003E093C" w:rsidRDefault="0085597C" w:rsidP="00845FB7">
      <w:pPr>
        <w:pStyle w:val="SingleTxtGA"/>
      </w:pPr>
      <w:r w:rsidRPr="003E093C">
        <w:rPr>
          <w:rFonts w:hint="cs"/>
          <w:rtl/>
        </w:rPr>
        <w:t>338-</w:t>
      </w:r>
      <w:r w:rsidRPr="003E093C">
        <w:rPr>
          <w:rFonts w:hint="cs"/>
          <w:rtl/>
        </w:rPr>
        <w:tab/>
        <w:t>وتنصّ المادة 4 من قانون الأشخاص ذوي الإعاقة على تعيين أعضاء يمثلون منظمات أرباب العمل والنقابات العمالية، كأعضاء في المجلس الوطني للإعاقة. وتنشئ العضوية أو توفّر حيّزاً للتفاعل ولتبادل المعارف بين منظمة الأشخاص ذوي الإعاقة وممثلي منظمات أرباب العمل والنقابات العمالية. وهو محفل ملائم من حيث المسؤولية الجماعية لإشراك الأشخاص ذوي الإعاقة في السوق بشكل مقصود.</w:t>
      </w:r>
    </w:p>
    <w:p w14:paraId="7799ED4A" w14:textId="77777777" w:rsidR="0085597C" w:rsidRPr="003E093C" w:rsidRDefault="0085597C" w:rsidP="00845FB7">
      <w:pPr>
        <w:pStyle w:val="SingleTxtGA"/>
        <w:rPr>
          <w:lang w:eastAsia="zh-TW"/>
        </w:rPr>
      </w:pPr>
      <w:r w:rsidRPr="003E093C">
        <w:rPr>
          <w:rFonts w:hint="cs"/>
          <w:rtl/>
        </w:rPr>
        <w:t>339-</w:t>
      </w:r>
      <w:r w:rsidRPr="003E093C">
        <w:rPr>
          <w:rFonts w:hint="cs"/>
          <w:rtl/>
        </w:rPr>
        <w:tab/>
        <w:t>وتنصّ المادة 18(ب) من قانون الخدمة العامة على تحقيق التكافؤ في فرص العمل عبر ضمان انتفاء أي تمييز على أساس العرق أو القبيلة أو مكان المنشأ أو الآراء السياسية أو اللون أو المعتقد أو الجنس أو الإعاقة، على صعيد التعيينات والترقيات داخل الخدمة العامة.</w:t>
      </w:r>
    </w:p>
    <w:p w14:paraId="6731212C" w14:textId="77777777" w:rsidR="0085597C" w:rsidRPr="003E093C" w:rsidRDefault="0085597C" w:rsidP="0085597C">
      <w:pPr>
        <w:pStyle w:val="H23GA"/>
        <w:rPr>
          <w:lang w:val="en-US" w:eastAsia="zh-TW"/>
        </w:rPr>
      </w:pPr>
      <w:bookmarkStart w:id="104" w:name="_Toc25676966"/>
      <w:r w:rsidRPr="003E093C">
        <w:rPr>
          <w:rtl/>
          <w:lang w:val="en-US"/>
        </w:rPr>
        <w:tab/>
      </w:r>
      <w:r w:rsidRPr="003E093C">
        <w:rPr>
          <w:rtl/>
          <w:lang w:val="en-US"/>
        </w:rPr>
        <w:tab/>
        <w:t>التدابير الإدارية والتدابير الأخرى</w:t>
      </w:r>
      <w:bookmarkEnd w:id="104"/>
    </w:p>
    <w:p w14:paraId="62D28766" w14:textId="77777777" w:rsidR="0085597C" w:rsidRPr="003E093C" w:rsidRDefault="0085597C" w:rsidP="00845FB7">
      <w:pPr>
        <w:pStyle w:val="SingleTxtGA"/>
        <w:rPr>
          <w:lang w:eastAsia="zh-TW"/>
        </w:rPr>
      </w:pPr>
      <w:r w:rsidRPr="003E093C">
        <w:rPr>
          <w:rFonts w:hint="cs"/>
          <w:rtl/>
        </w:rPr>
        <w:t>340-</w:t>
      </w:r>
      <w:r w:rsidRPr="003E093C">
        <w:rPr>
          <w:rFonts w:hint="cs"/>
          <w:rtl/>
        </w:rPr>
        <w:tab/>
        <w:t>اعتمدت الحكومة على مر السنين عدة سياسات واستراتيجيات لضمان استمرار مساهمة سوق العمل في التنمية الاقتصادية الوطنية عبر ضمان إشراك جميع الأشخاص من ذوي المهارات. ولهذه الغاية، صدّقت الحكومة على جميع الصكوك أو الاتفاقيات الرئيسية لمنظمة العمل الدولية التي تهدف إلى تشجيع التعاون بين العاملين وأرباب العمل.</w:t>
      </w:r>
    </w:p>
    <w:p w14:paraId="41A13BE8" w14:textId="77777777" w:rsidR="0085597C" w:rsidRPr="003E093C" w:rsidRDefault="0085597C" w:rsidP="00845FB7">
      <w:pPr>
        <w:pStyle w:val="SingleTxtGA"/>
        <w:rPr>
          <w:lang w:eastAsia="zh-TW"/>
        </w:rPr>
      </w:pPr>
      <w:r w:rsidRPr="003E093C">
        <w:rPr>
          <w:rFonts w:hint="cs"/>
          <w:rtl/>
        </w:rPr>
        <w:t>341-</w:t>
      </w:r>
      <w:r w:rsidRPr="003E093C">
        <w:rPr>
          <w:rFonts w:hint="cs"/>
          <w:rtl/>
        </w:rPr>
        <w:tab/>
        <w:t>وعلى سبيل المثال، تنص الاستراتيجية الثانية لخطة عمل الإطار الوطني لسياسات التوظيف في زمبابوي على تنفيذ تدابير لسياسات سوق العمل من أجل</w:t>
      </w:r>
      <w:r w:rsidRPr="003E093C">
        <w:rPr>
          <w:rFonts w:hint="cs"/>
          <w:u w:val="single"/>
          <w:rtl/>
        </w:rPr>
        <w:t xml:space="preserve"> </w:t>
      </w:r>
      <w:r w:rsidRPr="003E093C">
        <w:rPr>
          <w:rFonts w:hint="cs"/>
          <w:rtl/>
        </w:rPr>
        <w:t>تعميم مراعاة وإدماج الفئات المهمشة عن طريق برامج التوظيف المتكافئ التي تستهدف الأشخاص ذوي الإعاقة. وتُكيّف خدمات التوظيف القائمة، بما في ذلك التوجيه المهني والمشورة المهنية، لتلائم احتياجات الأشخاص ذوي الإعاقة. ويتم إطلاع المتعلمين ذوي الإعاقة على المعلومات المتعلقة بالمسارات المهنية المتاحة لهم.</w:t>
      </w:r>
    </w:p>
    <w:p w14:paraId="618403AD" w14:textId="77777777" w:rsidR="0085597C" w:rsidRPr="003E093C" w:rsidRDefault="0085597C" w:rsidP="00845FB7">
      <w:pPr>
        <w:pStyle w:val="SingleTxtGA"/>
        <w:rPr>
          <w:spacing w:val="-2"/>
          <w:lang w:eastAsia="zh-TW"/>
        </w:rPr>
      </w:pPr>
      <w:r w:rsidRPr="003E093C">
        <w:rPr>
          <w:rFonts w:hint="cs"/>
          <w:spacing w:val="-2"/>
          <w:rtl/>
        </w:rPr>
        <w:t>342-</w:t>
      </w:r>
      <w:r w:rsidRPr="003E093C">
        <w:rPr>
          <w:rFonts w:hint="cs"/>
          <w:spacing w:val="-2"/>
          <w:rtl/>
        </w:rPr>
        <w:tab/>
        <w:t>وقد وضعت الحكومة، بالتشاور مع المجلس الوطني للإعاقة ومنظمات الأشخاص ذوي الإعاقة والقطاع الخاص والجمهور، سياسةً عامة عنوانها "تحقيق التكافؤ في فرص العمل للأشخاص ذوي الإعاقة في القطاع العام". وتنصّ هذه السياسة العامة على تعميم مراعاة الإعاقة في جميع المسائل المتعلقة بالعمالة وبظروف العمل في مجال الخدمة العامة. وعلاوة على ذلك، عيّنت الحكومة مساعداً خاصاً لكل شخص من الأشخاص ذوي الإعاقة العاملين في الخدمة المدنية لضمان مشاركته الفعالة في أنشطة الوظيفة.</w:t>
      </w:r>
    </w:p>
    <w:p w14:paraId="208E003B" w14:textId="77777777" w:rsidR="0085597C" w:rsidRPr="003E093C" w:rsidRDefault="0085597C" w:rsidP="00845FB7">
      <w:pPr>
        <w:pStyle w:val="SingleTxtGA"/>
        <w:rPr>
          <w:lang w:eastAsia="zh-TW"/>
        </w:rPr>
      </w:pPr>
      <w:r w:rsidRPr="003E093C">
        <w:rPr>
          <w:rFonts w:hint="cs"/>
          <w:rtl/>
        </w:rPr>
        <w:t>343-</w:t>
      </w:r>
      <w:r w:rsidRPr="003E093C">
        <w:rPr>
          <w:rFonts w:hint="cs"/>
          <w:rtl/>
        </w:rPr>
        <w:tab/>
        <w:t>وتُراعي حكومة زمبابوي موضوع الإعاقة في إعلانات التوظيف وجميع برامج التدريب على العمل والمهارات المهنية، وتشجع على نحو خاص الأشخاص ذوي الإعاقة المؤهلين على التقدم للفرص المتاحة، على أن تتوفّر الترتيبات التيسيرية المعقولة التي قد يحتاجون إليها.</w:t>
      </w:r>
    </w:p>
    <w:p w14:paraId="02AB9EFF" w14:textId="77777777" w:rsidR="0085597C" w:rsidRPr="003E093C" w:rsidRDefault="0085597C" w:rsidP="00845FB7">
      <w:pPr>
        <w:pStyle w:val="SingleTxtGA"/>
        <w:rPr>
          <w:lang w:eastAsia="zh-TW"/>
        </w:rPr>
      </w:pPr>
      <w:r w:rsidRPr="003E093C">
        <w:rPr>
          <w:rFonts w:hint="cs"/>
          <w:rtl/>
        </w:rPr>
        <w:t>344-</w:t>
      </w:r>
      <w:r w:rsidRPr="003E093C">
        <w:rPr>
          <w:rFonts w:hint="cs"/>
          <w:rtl/>
        </w:rPr>
        <w:tab/>
        <w:t xml:space="preserve">وتقدّم الحكومة الدعم المؤسسي للمراكز الوطنية لإعادة التأهيل المملوكة للدولة في إطار بند الميزانية المعنون "الدعم المقدّم للمؤسسات الحكومية". ويهدف هذا الدعم المالي إلى تيسير الإدارة الفعّالة لهذه المراكز الوطنية لإعادة التأهيل. وتخصّص الميزانية لشراء المؤن التي تمكّن المؤسسات من العمل عبر توفير المواد الغذائية والمواد غير الغذائية اللازمة لتشغيلها. وبالإضافة إلى ذلك، تواصل الحكومة </w:t>
      </w:r>
      <w:r w:rsidRPr="003E093C">
        <w:rPr>
          <w:rFonts w:hint="cs"/>
          <w:rtl/>
        </w:rPr>
        <w:lastRenderedPageBreak/>
        <w:t>تقديم الدعم المؤسسي في شكل منح إدارية ومنح بحسب الأفراد المسجّلين لفائدة المؤسسات المملوكة لمنظمات غير حكومية.</w:t>
      </w:r>
    </w:p>
    <w:p w14:paraId="0CFF3BA9" w14:textId="77777777" w:rsidR="0085597C" w:rsidRPr="003E093C" w:rsidRDefault="0085597C" w:rsidP="00845FB7">
      <w:pPr>
        <w:pStyle w:val="SingleTxtGA"/>
        <w:rPr>
          <w:lang w:eastAsia="zh-TW"/>
        </w:rPr>
      </w:pPr>
      <w:r w:rsidRPr="003E093C">
        <w:rPr>
          <w:rFonts w:hint="cs"/>
          <w:rtl/>
        </w:rPr>
        <w:t>345-</w:t>
      </w:r>
      <w:r w:rsidRPr="003E093C">
        <w:rPr>
          <w:rFonts w:hint="cs"/>
          <w:rtl/>
        </w:rPr>
        <w:tab/>
        <w:t>ولم تُسجّل أي حالات معروفة حُرم فيها الأشخاص ذوو الإعاقة من أجر مساوٍ لقاء عمل مساوٍ في القيمة. وحيثما تطرأ هذه الحالات، فإنها تشكل ممارسات عمل غير عادلة وستتعامل معها السلطات المختصة بموجب أحكام قانون العمل. وتُظهر الجداول أدناه إحصاءات مصنّفة بشأن طبيعة/نوع الإعاقة والمهن التي يمارسها الأشخاص ذوو الإعاقة العاملون.</w:t>
      </w:r>
    </w:p>
    <w:p w14:paraId="36A07D84" w14:textId="77777777" w:rsidR="0085597C" w:rsidRPr="003E093C" w:rsidRDefault="0085597C" w:rsidP="0085597C">
      <w:pPr>
        <w:pStyle w:val="H23GA"/>
        <w:rPr>
          <w:lang w:val="en-US" w:eastAsia="zh-TW"/>
        </w:rPr>
      </w:pPr>
      <w:r w:rsidRPr="003E093C">
        <w:rPr>
          <w:rtl/>
          <w:lang w:val="en-US"/>
        </w:rPr>
        <w:tab/>
      </w:r>
      <w:r w:rsidRPr="003E093C">
        <w:rPr>
          <w:rtl/>
          <w:lang w:val="en-US"/>
        </w:rPr>
        <w:tab/>
        <w:t>جدول يبيّن أعداد أنواع الإعاقات المختلفة لدى الأشخاص ذوي الإعاقة العاملين، حسب نوع الإعاقة</w:t>
      </w:r>
      <w:r w:rsidRPr="003E093C">
        <w:rPr>
          <w:rFonts w:hint="cs"/>
          <w:rtl/>
          <w:lang w:val="en-US"/>
        </w:rPr>
        <w:t> </w:t>
      </w:r>
      <w:r w:rsidRPr="003E093C">
        <w:rPr>
          <w:rtl/>
          <w:lang w:val="en-US"/>
        </w:rPr>
        <w:t>والجنس</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294"/>
        <w:gridCol w:w="881"/>
        <w:gridCol w:w="966"/>
        <w:gridCol w:w="910"/>
        <w:gridCol w:w="1064"/>
        <w:gridCol w:w="952"/>
        <w:gridCol w:w="1303"/>
      </w:tblGrid>
      <w:tr w:rsidR="0085597C" w:rsidRPr="003E093C" w14:paraId="70B80918" w14:textId="77777777" w:rsidTr="00B67F22">
        <w:trPr>
          <w:cantSplit/>
          <w:tblHeader/>
        </w:trPr>
        <w:tc>
          <w:tcPr>
            <w:tcW w:w="7370" w:type="dxa"/>
            <w:gridSpan w:val="7"/>
            <w:tcBorders>
              <w:top w:val="nil"/>
              <w:bottom w:val="single" w:sz="4" w:space="0" w:color="auto"/>
            </w:tcBorders>
            <w:noWrap/>
            <w:vAlign w:val="bottom"/>
            <w:hideMark/>
          </w:tcPr>
          <w:p w14:paraId="45FC077C" w14:textId="77777777" w:rsidR="0085597C" w:rsidRPr="003E093C" w:rsidRDefault="0085597C" w:rsidP="000C4BA8">
            <w:pPr>
              <w:spacing w:before="40" w:after="40" w:line="280" w:lineRule="exact"/>
              <w:textDirection w:val="tbRlV"/>
              <w:rPr>
                <w:i/>
                <w:sz w:val="18"/>
                <w:szCs w:val="18"/>
                <w:lang w:eastAsia="zh-TW"/>
              </w:rPr>
            </w:pPr>
            <w:r w:rsidRPr="003E093C">
              <w:rPr>
                <w:i/>
                <w:iCs/>
                <w:sz w:val="18"/>
                <w:szCs w:val="18"/>
                <w:rtl/>
              </w:rPr>
              <w:t>الأشخاص ذوو الإعاقة العاملون، حسب نوع الإعاقة والجنس</w:t>
            </w:r>
          </w:p>
        </w:tc>
      </w:tr>
      <w:tr w:rsidR="0085597C" w:rsidRPr="003E093C" w14:paraId="3ADE5E71" w14:textId="77777777" w:rsidTr="00B67F22">
        <w:trPr>
          <w:cantSplit/>
        </w:trPr>
        <w:tc>
          <w:tcPr>
            <w:tcW w:w="1294" w:type="dxa"/>
            <w:vMerge w:val="restart"/>
            <w:tcBorders>
              <w:top w:val="single" w:sz="4" w:space="0" w:color="auto"/>
            </w:tcBorders>
            <w:noWrap/>
            <w:vAlign w:val="bottom"/>
            <w:hideMark/>
          </w:tcPr>
          <w:p w14:paraId="5F41D0E2" w14:textId="77777777" w:rsidR="0085597C" w:rsidRPr="003E093C" w:rsidRDefault="0085597C" w:rsidP="000C4BA8">
            <w:pPr>
              <w:spacing w:before="40" w:after="40" w:line="280" w:lineRule="exact"/>
              <w:textDirection w:val="tbRlV"/>
              <w:rPr>
                <w:i/>
                <w:sz w:val="18"/>
                <w:szCs w:val="18"/>
                <w:lang w:eastAsia="zh-TW"/>
              </w:rPr>
            </w:pPr>
            <w:r w:rsidRPr="003E093C">
              <w:rPr>
                <w:i/>
                <w:iCs/>
                <w:sz w:val="18"/>
                <w:szCs w:val="18"/>
                <w:rtl/>
              </w:rPr>
              <w:t>نوع الإعاقة</w:t>
            </w:r>
          </w:p>
        </w:tc>
        <w:tc>
          <w:tcPr>
            <w:tcW w:w="1847" w:type="dxa"/>
            <w:gridSpan w:val="2"/>
            <w:tcBorders>
              <w:top w:val="single" w:sz="4" w:space="0" w:color="auto"/>
              <w:bottom w:val="single" w:sz="4" w:space="0" w:color="auto"/>
              <w:right w:val="single" w:sz="24" w:space="0" w:color="FFFFFF" w:themeColor="background1"/>
            </w:tcBorders>
            <w:noWrap/>
            <w:hideMark/>
          </w:tcPr>
          <w:p w14:paraId="7AF74EFB" w14:textId="77777777" w:rsidR="0085597C" w:rsidRPr="003E093C" w:rsidRDefault="0085597C" w:rsidP="000C4BA8">
            <w:pPr>
              <w:spacing w:before="40" w:after="40" w:line="280" w:lineRule="exact"/>
              <w:jc w:val="center"/>
              <w:textDirection w:val="tbRlV"/>
              <w:rPr>
                <w:i/>
                <w:sz w:val="18"/>
                <w:szCs w:val="18"/>
                <w:lang w:eastAsia="zh-TW"/>
              </w:rPr>
            </w:pPr>
            <w:r w:rsidRPr="003E093C">
              <w:rPr>
                <w:i/>
                <w:iCs/>
                <w:sz w:val="18"/>
                <w:szCs w:val="18"/>
                <w:rtl/>
              </w:rPr>
              <w:t>الذكور</w:t>
            </w:r>
          </w:p>
        </w:tc>
        <w:tc>
          <w:tcPr>
            <w:tcW w:w="1974" w:type="dxa"/>
            <w:gridSpan w:val="2"/>
            <w:tcBorders>
              <w:top w:val="single" w:sz="4" w:space="0" w:color="auto"/>
              <w:left w:val="single" w:sz="24" w:space="0" w:color="FFFFFF" w:themeColor="background1"/>
              <w:bottom w:val="single" w:sz="4" w:space="0" w:color="auto"/>
              <w:right w:val="single" w:sz="24" w:space="0" w:color="FFFFFF" w:themeColor="background1"/>
            </w:tcBorders>
            <w:noWrap/>
            <w:hideMark/>
          </w:tcPr>
          <w:p w14:paraId="7C9DEE10" w14:textId="77777777" w:rsidR="0085597C" w:rsidRPr="003E093C" w:rsidRDefault="0085597C" w:rsidP="000C4BA8">
            <w:pPr>
              <w:spacing w:before="40" w:after="40" w:line="280" w:lineRule="exact"/>
              <w:jc w:val="center"/>
              <w:textDirection w:val="tbRlV"/>
              <w:rPr>
                <w:i/>
                <w:sz w:val="18"/>
                <w:szCs w:val="18"/>
                <w:lang w:eastAsia="zh-TW"/>
              </w:rPr>
            </w:pPr>
            <w:r w:rsidRPr="003E093C">
              <w:rPr>
                <w:i/>
                <w:iCs/>
                <w:sz w:val="18"/>
                <w:szCs w:val="18"/>
                <w:rtl/>
              </w:rPr>
              <w:t>الإناث</w:t>
            </w:r>
          </w:p>
        </w:tc>
        <w:tc>
          <w:tcPr>
            <w:tcW w:w="2255" w:type="dxa"/>
            <w:gridSpan w:val="2"/>
            <w:tcBorders>
              <w:top w:val="single" w:sz="4" w:space="0" w:color="auto"/>
              <w:left w:val="single" w:sz="24" w:space="0" w:color="FFFFFF" w:themeColor="background1"/>
              <w:bottom w:val="single" w:sz="4" w:space="0" w:color="auto"/>
            </w:tcBorders>
            <w:noWrap/>
            <w:hideMark/>
          </w:tcPr>
          <w:p w14:paraId="51C2D7D1" w14:textId="77777777" w:rsidR="0085597C" w:rsidRPr="003E093C" w:rsidRDefault="0085597C" w:rsidP="000C4BA8">
            <w:pPr>
              <w:spacing w:before="40" w:after="40" w:line="280" w:lineRule="exact"/>
              <w:jc w:val="center"/>
              <w:textDirection w:val="tbRlV"/>
              <w:rPr>
                <w:i/>
                <w:iCs/>
                <w:sz w:val="18"/>
                <w:szCs w:val="18"/>
                <w:lang w:eastAsia="zh-TW"/>
              </w:rPr>
            </w:pPr>
            <w:r w:rsidRPr="003E093C">
              <w:rPr>
                <w:i/>
                <w:iCs/>
                <w:sz w:val="18"/>
                <w:szCs w:val="18"/>
                <w:rtl/>
              </w:rPr>
              <w:t>المجموع</w:t>
            </w:r>
          </w:p>
        </w:tc>
      </w:tr>
      <w:tr w:rsidR="0085597C" w:rsidRPr="003E093C" w14:paraId="30C090B6" w14:textId="77777777" w:rsidTr="00B67F22">
        <w:trPr>
          <w:cantSplit/>
        </w:trPr>
        <w:tc>
          <w:tcPr>
            <w:tcW w:w="1294" w:type="dxa"/>
            <w:vMerge/>
            <w:tcBorders>
              <w:bottom w:val="single" w:sz="12" w:space="0" w:color="auto"/>
            </w:tcBorders>
            <w:noWrap/>
            <w:hideMark/>
          </w:tcPr>
          <w:p w14:paraId="7FD9F601" w14:textId="77777777" w:rsidR="0085597C" w:rsidRPr="003E093C" w:rsidRDefault="0085597C" w:rsidP="000C4BA8">
            <w:pPr>
              <w:spacing w:before="40" w:after="40" w:line="280" w:lineRule="exact"/>
              <w:rPr>
                <w:sz w:val="18"/>
                <w:szCs w:val="18"/>
                <w:lang w:eastAsia="en-ZW"/>
              </w:rPr>
            </w:pPr>
          </w:p>
        </w:tc>
        <w:tc>
          <w:tcPr>
            <w:tcW w:w="881" w:type="dxa"/>
            <w:tcBorders>
              <w:top w:val="single" w:sz="4" w:space="0" w:color="auto"/>
              <w:bottom w:val="single" w:sz="12" w:space="0" w:color="auto"/>
            </w:tcBorders>
            <w:noWrap/>
            <w:hideMark/>
          </w:tcPr>
          <w:p w14:paraId="67BF8636" w14:textId="77777777" w:rsidR="0085597C" w:rsidRPr="003E093C" w:rsidRDefault="0085597C" w:rsidP="000C4BA8">
            <w:pPr>
              <w:spacing w:before="40" w:after="40" w:line="280" w:lineRule="exact"/>
              <w:jc w:val="left"/>
              <w:textDirection w:val="tbRlV"/>
              <w:rPr>
                <w:i/>
                <w:iCs/>
                <w:sz w:val="18"/>
                <w:szCs w:val="18"/>
                <w:lang w:eastAsia="zh-TW"/>
              </w:rPr>
            </w:pPr>
            <w:r w:rsidRPr="003E093C">
              <w:rPr>
                <w:i/>
                <w:iCs/>
                <w:sz w:val="18"/>
                <w:szCs w:val="18"/>
                <w:rtl/>
              </w:rPr>
              <w:t>العدد</w:t>
            </w:r>
          </w:p>
        </w:tc>
        <w:tc>
          <w:tcPr>
            <w:tcW w:w="966" w:type="dxa"/>
            <w:tcBorders>
              <w:top w:val="single" w:sz="4" w:space="0" w:color="auto"/>
              <w:bottom w:val="single" w:sz="12" w:space="0" w:color="auto"/>
              <w:right w:val="single" w:sz="24" w:space="0" w:color="FFFFFF" w:themeColor="background1"/>
            </w:tcBorders>
            <w:noWrap/>
            <w:hideMark/>
          </w:tcPr>
          <w:p w14:paraId="398CBD94" w14:textId="77777777" w:rsidR="0085597C" w:rsidRPr="003E093C" w:rsidRDefault="0085597C" w:rsidP="000C4BA8">
            <w:pPr>
              <w:spacing w:before="40" w:after="40" w:line="280" w:lineRule="exact"/>
              <w:jc w:val="left"/>
              <w:textDirection w:val="tbRlV"/>
              <w:rPr>
                <w:i/>
                <w:iCs/>
                <w:sz w:val="18"/>
                <w:szCs w:val="18"/>
                <w:lang w:eastAsia="zh-TW"/>
              </w:rPr>
            </w:pPr>
            <w:r w:rsidRPr="003E093C">
              <w:rPr>
                <w:i/>
                <w:iCs/>
                <w:sz w:val="18"/>
                <w:szCs w:val="18"/>
                <w:rtl/>
              </w:rPr>
              <w:t>النسبة المئوية</w:t>
            </w:r>
          </w:p>
        </w:tc>
        <w:tc>
          <w:tcPr>
            <w:tcW w:w="910" w:type="dxa"/>
            <w:tcBorders>
              <w:top w:val="single" w:sz="4" w:space="0" w:color="auto"/>
              <w:left w:val="single" w:sz="24" w:space="0" w:color="FFFFFF" w:themeColor="background1"/>
              <w:bottom w:val="single" w:sz="12" w:space="0" w:color="auto"/>
            </w:tcBorders>
            <w:noWrap/>
            <w:hideMark/>
          </w:tcPr>
          <w:p w14:paraId="6751A92F" w14:textId="77777777" w:rsidR="0085597C" w:rsidRPr="003E093C" w:rsidRDefault="0085597C" w:rsidP="000C4BA8">
            <w:pPr>
              <w:spacing w:before="40" w:after="40" w:line="280" w:lineRule="exact"/>
              <w:jc w:val="left"/>
              <w:textDirection w:val="tbRlV"/>
              <w:rPr>
                <w:i/>
                <w:iCs/>
                <w:sz w:val="18"/>
                <w:szCs w:val="18"/>
                <w:lang w:eastAsia="zh-TW"/>
              </w:rPr>
            </w:pPr>
            <w:r w:rsidRPr="003E093C">
              <w:rPr>
                <w:i/>
                <w:iCs/>
                <w:sz w:val="18"/>
                <w:szCs w:val="18"/>
                <w:rtl/>
              </w:rPr>
              <w:t>العدد</w:t>
            </w:r>
          </w:p>
        </w:tc>
        <w:tc>
          <w:tcPr>
            <w:tcW w:w="1064" w:type="dxa"/>
            <w:tcBorders>
              <w:top w:val="single" w:sz="4" w:space="0" w:color="auto"/>
              <w:bottom w:val="single" w:sz="12" w:space="0" w:color="auto"/>
              <w:right w:val="single" w:sz="24" w:space="0" w:color="FFFFFF" w:themeColor="background1"/>
            </w:tcBorders>
            <w:noWrap/>
            <w:hideMark/>
          </w:tcPr>
          <w:p w14:paraId="42D468C9" w14:textId="77777777" w:rsidR="0085597C" w:rsidRPr="003E093C" w:rsidRDefault="0085597C" w:rsidP="000C4BA8">
            <w:pPr>
              <w:spacing w:before="40" w:after="40" w:line="280" w:lineRule="exact"/>
              <w:jc w:val="left"/>
              <w:textDirection w:val="tbRlV"/>
              <w:rPr>
                <w:i/>
                <w:iCs/>
                <w:sz w:val="18"/>
                <w:szCs w:val="18"/>
                <w:lang w:eastAsia="zh-TW"/>
              </w:rPr>
            </w:pPr>
            <w:r w:rsidRPr="003E093C">
              <w:rPr>
                <w:i/>
                <w:iCs/>
                <w:sz w:val="18"/>
                <w:szCs w:val="18"/>
                <w:rtl/>
              </w:rPr>
              <w:t>النسبة المئوية</w:t>
            </w:r>
          </w:p>
        </w:tc>
        <w:tc>
          <w:tcPr>
            <w:tcW w:w="952" w:type="dxa"/>
            <w:tcBorders>
              <w:top w:val="single" w:sz="4" w:space="0" w:color="auto"/>
              <w:left w:val="single" w:sz="24" w:space="0" w:color="FFFFFF" w:themeColor="background1"/>
              <w:bottom w:val="single" w:sz="12" w:space="0" w:color="auto"/>
            </w:tcBorders>
            <w:noWrap/>
            <w:hideMark/>
          </w:tcPr>
          <w:p w14:paraId="69C4B265" w14:textId="77777777" w:rsidR="0085597C" w:rsidRPr="003E093C" w:rsidRDefault="0085597C" w:rsidP="000C4BA8">
            <w:pPr>
              <w:spacing w:before="40" w:after="40" w:line="280" w:lineRule="exact"/>
              <w:jc w:val="left"/>
              <w:textDirection w:val="tbRlV"/>
              <w:rPr>
                <w:i/>
                <w:iCs/>
                <w:sz w:val="18"/>
                <w:szCs w:val="18"/>
                <w:lang w:eastAsia="zh-TW"/>
              </w:rPr>
            </w:pPr>
            <w:r w:rsidRPr="003E093C">
              <w:rPr>
                <w:rFonts w:hint="cs"/>
                <w:i/>
                <w:iCs/>
                <w:sz w:val="18"/>
                <w:szCs w:val="18"/>
                <w:rtl/>
              </w:rPr>
              <w:t xml:space="preserve"> </w:t>
            </w:r>
            <w:r w:rsidRPr="003E093C">
              <w:rPr>
                <w:i/>
                <w:iCs/>
                <w:sz w:val="18"/>
                <w:szCs w:val="18"/>
                <w:rtl/>
              </w:rPr>
              <w:t>العدد</w:t>
            </w:r>
          </w:p>
        </w:tc>
        <w:tc>
          <w:tcPr>
            <w:tcW w:w="1303" w:type="dxa"/>
            <w:tcBorders>
              <w:top w:val="single" w:sz="4" w:space="0" w:color="auto"/>
              <w:bottom w:val="single" w:sz="12" w:space="0" w:color="auto"/>
            </w:tcBorders>
            <w:noWrap/>
            <w:hideMark/>
          </w:tcPr>
          <w:p w14:paraId="39FCC28E" w14:textId="77777777" w:rsidR="0085597C" w:rsidRPr="003E093C" w:rsidRDefault="0085597C" w:rsidP="000C4BA8">
            <w:pPr>
              <w:spacing w:before="40" w:after="40" w:line="280" w:lineRule="exact"/>
              <w:ind w:left="169" w:hanging="112"/>
              <w:jc w:val="left"/>
              <w:textDirection w:val="tbRlV"/>
              <w:rPr>
                <w:i/>
                <w:iCs/>
                <w:sz w:val="18"/>
                <w:szCs w:val="18"/>
                <w:lang w:eastAsia="zh-TW"/>
              </w:rPr>
            </w:pPr>
            <w:r w:rsidRPr="003E093C">
              <w:rPr>
                <w:i/>
                <w:iCs/>
                <w:sz w:val="18"/>
                <w:szCs w:val="18"/>
                <w:rtl/>
              </w:rPr>
              <w:t>النسبة المئوية</w:t>
            </w:r>
          </w:p>
        </w:tc>
      </w:tr>
      <w:tr w:rsidR="0085597C" w:rsidRPr="003E093C" w14:paraId="3A511EE3" w14:textId="77777777" w:rsidTr="00B67F22">
        <w:trPr>
          <w:cantSplit/>
        </w:trPr>
        <w:tc>
          <w:tcPr>
            <w:tcW w:w="1294" w:type="dxa"/>
            <w:tcBorders>
              <w:top w:val="single" w:sz="12" w:space="0" w:color="auto"/>
            </w:tcBorders>
            <w:noWrap/>
            <w:hideMark/>
          </w:tcPr>
          <w:p w14:paraId="667C68C3"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صعوبة في الحركة</w:t>
            </w:r>
          </w:p>
        </w:tc>
        <w:tc>
          <w:tcPr>
            <w:tcW w:w="881" w:type="dxa"/>
            <w:tcBorders>
              <w:top w:val="single" w:sz="12" w:space="0" w:color="auto"/>
            </w:tcBorders>
            <w:noWrap/>
          </w:tcPr>
          <w:p w14:paraId="4DCBE817"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082 51</w:t>
            </w:r>
          </w:p>
        </w:tc>
        <w:tc>
          <w:tcPr>
            <w:tcW w:w="966" w:type="dxa"/>
            <w:tcBorders>
              <w:top w:val="single" w:sz="12" w:space="0" w:color="auto"/>
            </w:tcBorders>
            <w:noWrap/>
          </w:tcPr>
          <w:p w14:paraId="22939FB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27,5</w:t>
            </w:r>
          </w:p>
        </w:tc>
        <w:tc>
          <w:tcPr>
            <w:tcW w:w="910" w:type="dxa"/>
            <w:tcBorders>
              <w:top w:val="single" w:sz="12" w:space="0" w:color="auto"/>
            </w:tcBorders>
            <w:noWrap/>
          </w:tcPr>
          <w:p w14:paraId="1463BFE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318 60</w:t>
            </w:r>
          </w:p>
        </w:tc>
        <w:tc>
          <w:tcPr>
            <w:tcW w:w="1064" w:type="dxa"/>
            <w:tcBorders>
              <w:top w:val="single" w:sz="12" w:space="0" w:color="auto"/>
            </w:tcBorders>
            <w:noWrap/>
          </w:tcPr>
          <w:p w14:paraId="51C6854B"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32,3</w:t>
            </w:r>
          </w:p>
        </w:tc>
        <w:tc>
          <w:tcPr>
            <w:tcW w:w="952" w:type="dxa"/>
            <w:tcBorders>
              <w:top w:val="single" w:sz="12" w:space="0" w:color="auto"/>
            </w:tcBorders>
            <w:noWrap/>
          </w:tcPr>
          <w:p w14:paraId="47F46FCD"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400 111</w:t>
            </w:r>
          </w:p>
        </w:tc>
        <w:tc>
          <w:tcPr>
            <w:tcW w:w="1303" w:type="dxa"/>
            <w:tcBorders>
              <w:top w:val="single" w:sz="12" w:space="0" w:color="auto"/>
            </w:tcBorders>
            <w:noWrap/>
          </w:tcPr>
          <w:p w14:paraId="0771F859"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29,9</w:t>
            </w:r>
          </w:p>
        </w:tc>
      </w:tr>
      <w:tr w:rsidR="0085597C" w:rsidRPr="003E093C" w14:paraId="3554D524" w14:textId="77777777" w:rsidTr="00B67F22">
        <w:trPr>
          <w:cantSplit/>
        </w:trPr>
        <w:tc>
          <w:tcPr>
            <w:tcW w:w="1294" w:type="dxa"/>
            <w:noWrap/>
            <w:hideMark/>
          </w:tcPr>
          <w:p w14:paraId="551AB8EA"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إعاقة بصرية</w:t>
            </w:r>
          </w:p>
        </w:tc>
        <w:tc>
          <w:tcPr>
            <w:tcW w:w="881" w:type="dxa"/>
            <w:noWrap/>
          </w:tcPr>
          <w:p w14:paraId="7D34C9A9"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159 72</w:t>
            </w:r>
          </w:p>
        </w:tc>
        <w:tc>
          <w:tcPr>
            <w:tcW w:w="966" w:type="dxa"/>
            <w:noWrap/>
          </w:tcPr>
          <w:p w14:paraId="6D2964B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38,8</w:t>
            </w:r>
          </w:p>
        </w:tc>
        <w:tc>
          <w:tcPr>
            <w:tcW w:w="910" w:type="dxa"/>
            <w:noWrap/>
          </w:tcPr>
          <w:p w14:paraId="680A6260"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657 76</w:t>
            </w:r>
          </w:p>
        </w:tc>
        <w:tc>
          <w:tcPr>
            <w:tcW w:w="1064" w:type="dxa"/>
            <w:noWrap/>
          </w:tcPr>
          <w:p w14:paraId="716CF43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41,0</w:t>
            </w:r>
          </w:p>
        </w:tc>
        <w:tc>
          <w:tcPr>
            <w:tcW w:w="952" w:type="dxa"/>
            <w:noWrap/>
          </w:tcPr>
          <w:p w14:paraId="7BE28932"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816 148</w:t>
            </w:r>
          </w:p>
        </w:tc>
        <w:tc>
          <w:tcPr>
            <w:tcW w:w="1303" w:type="dxa"/>
            <w:noWrap/>
          </w:tcPr>
          <w:p w14:paraId="3CB6367B"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39,9</w:t>
            </w:r>
          </w:p>
        </w:tc>
      </w:tr>
      <w:tr w:rsidR="0085597C" w:rsidRPr="003E093C" w14:paraId="1A25F89D" w14:textId="77777777" w:rsidTr="00B67F22">
        <w:trPr>
          <w:cantSplit/>
        </w:trPr>
        <w:tc>
          <w:tcPr>
            <w:tcW w:w="1294" w:type="dxa"/>
            <w:noWrap/>
            <w:hideMark/>
          </w:tcPr>
          <w:p w14:paraId="1281925C"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صعوبة في النطق</w:t>
            </w:r>
          </w:p>
        </w:tc>
        <w:tc>
          <w:tcPr>
            <w:tcW w:w="881" w:type="dxa"/>
            <w:noWrap/>
          </w:tcPr>
          <w:p w14:paraId="0FD88374"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852 9</w:t>
            </w:r>
          </w:p>
        </w:tc>
        <w:tc>
          <w:tcPr>
            <w:tcW w:w="966" w:type="dxa"/>
            <w:noWrap/>
          </w:tcPr>
          <w:p w14:paraId="0037BD2E"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5,3</w:t>
            </w:r>
          </w:p>
        </w:tc>
        <w:tc>
          <w:tcPr>
            <w:tcW w:w="910" w:type="dxa"/>
            <w:noWrap/>
          </w:tcPr>
          <w:p w14:paraId="75613E7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676 4</w:t>
            </w:r>
          </w:p>
        </w:tc>
        <w:tc>
          <w:tcPr>
            <w:tcW w:w="1064" w:type="dxa"/>
            <w:noWrap/>
          </w:tcPr>
          <w:p w14:paraId="2EA724C5"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2,5</w:t>
            </w:r>
          </w:p>
        </w:tc>
        <w:tc>
          <w:tcPr>
            <w:tcW w:w="952" w:type="dxa"/>
            <w:noWrap/>
          </w:tcPr>
          <w:p w14:paraId="5D3A55E2"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528 14</w:t>
            </w:r>
          </w:p>
        </w:tc>
        <w:tc>
          <w:tcPr>
            <w:tcW w:w="1303" w:type="dxa"/>
            <w:noWrap/>
          </w:tcPr>
          <w:p w14:paraId="21FDA169"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3,9</w:t>
            </w:r>
          </w:p>
        </w:tc>
      </w:tr>
      <w:tr w:rsidR="0085597C" w:rsidRPr="003E093C" w14:paraId="1DE15C13" w14:textId="77777777" w:rsidTr="00B67F22">
        <w:trPr>
          <w:cantSplit/>
        </w:trPr>
        <w:tc>
          <w:tcPr>
            <w:tcW w:w="1294" w:type="dxa"/>
            <w:noWrap/>
            <w:hideMark/>
          </w:tcPr>
          <w:p w14:paraId="3DBF4CBE"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صمم</w:t>
            </w:r>
          </w:p>
        </w:tc>
        <w:tc>
          <w:tcPr>
            <w:tcW w:w="881" w:type="dxa"/>
            <w:noWrap/>
          </w:tcPr>
          <w:p w14:paraId="6EEFE738"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189 2</w:t>
            </w:r>
          </w:p>
        </w:tc>
        <w:tc>
          <w:tcPr>
            <w:tcW w:w="966" w:type="dxa"/>
            <w:noWrap/>
          </w:tcPr>
          <w:p w14:paraId="04863327"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1,2</w:t>
            </w:r>
          </w:p>
        </w:tc>
        <w:tc>
          <w:tcPr>
            <w:tcW w:w="910" w:type="dxa"/>
            <w:noWrap/>
          </w:tcPr>
          <w:p w14:paraId="2B65108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977 1</w:t>
            </w:r>
          </w:p>
        </w:tc>
        <w:tc>
          <w:tcPr>
            <w:tcW w:w="1064" w:type="dxa"/>
            <w:noWrap/>
          </w:tcPr>
          <w:p w14:paraId="5F38993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1,1</w:t>
            </w:r>
          </w:p>
        </w:tc>
        <w:tc>
          <w:tcPr>
            <w:tcW w:w="952" w:type="dxa"/>
            <w:noWrap/>
          </w:tcPr>
          <w:p w14:paraId="195B6C7D"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166 4</w:t>
            </w:r>
          </w:p>
        </w:tc>
        <w:tc>
          <w:tcPr>
            <w:tcW w:w="1303" w:type="dxa"/>
            <w:noWrap/>
          </w:tcPr>
          <w:p w14:paraId="635DBB25"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1,1</w:t>
            </w:r>
          </w:p>
        </w:tc>
      </w:tr>
      <w:tr w:rsidR="0085597C" w:rsidRPr="003E093C" w14:paraId="42A5C08D" w14:textId="77777777" w:rsidTr="00B67F22">
        <w:trPr>
          <w:cantSplit/>
        </w:trPr>
        <w:tc>
          <w:tcPr>
            <w:tcW w:w="1294" w:type="dxa"/>
            <w:noWrap/>
            <w:hideMark/>
          </w:tcPr>
          <w:p w14:paraId="69961260" w14:textId="77777777" w:rsidR="0085597C" w:rsidRPr="003E093C" w:rsidRDefault="0085597C" w:rsidP="000C4BA8">
            <w:pPr>
              <w:spacing w:before="40" w:after="40" w:line="280" w:lineRule="exact"/>
              <w:textDirection w:val="tbRlV"/>
              <w:rPr>
                <w:sz w:val="18"/>
                <w:szCs w:val="18"/>
                <w:rtl/>
                <w:lang w:eastAsia="zh-TW"/>
              </w:rPr>
            </w:pPr>
            <w:r w:rsidRPr="003E093C">
              <w:rPr>
                <w:sz w:val="18"/>
                <w:szCs w:val="18"/>
                <w:rtl/>
              </w:rPr>
              <w:t>إعاقة سمعية</w:t>
            </w:r>
          </w:p>
        </w:tc>
        <w:tc>
          <w:tcPr>
            <w:tcW w:w="881" w:type="dxa"/>
            <w:noWrap/>
          </w:tcPr>
          <w:p w14:paraId="3D4BE609"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461 22</w:t>
            </w:r>
          </w:p>
        </w:tc>
        <w:tc>
          <w:tcPr>
            <w:tcW w:w="966" w:type="dxa"/>
            <w:noWrap/>
          </w:tcPr>
          <w:p w14:paraId="23C4B619"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12,1</w:t>
            </w:r>
          </w:p>
        </w:tc>
        <w:tc>
          <w:tcPr>
            <w:tcW w:w="910" w:type="dxa"/>
            <w:noWrap/>
          </w:tcPr>
          <w:p w14:paraId="4C8A93DB"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055 22</w:t>
            </w:r>
          </w:p>
        </w:tc>
        <w:tc>
          <w:tcPr>
            <w:tcW w:w="1064" w:type="dxa"/>
            <w:noWrap/>
          </w:tcPr>
          <w:p w14:paraId="7B5709ED"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11,8</w:t>
            </w:r>
          </w:p>
        </w:tc>
        <w:tc>
          <w:tcPr>
            <w:tcW w:w="952" w:type="dxa"/>
            <w:noWrap/>
          </w:tcPr>
          <w:p w14:paraId="5524D357"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516 44</w:t>
            </w:r>
          </w:p>
        </w:tc>
        <w:tc>
          <w:tcPr>
            <w:tcW w:w="1303" w:type="dxa"/>
            <w:noWrap/>
          </w:tcPr>
          <w:p w14:paraId="00CC8F65"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11,9</w:t>
            </w:r>
          </w:p>
        </w:tc>
      </w:tr>
      <w:tr w:rsidR="0085597C" w:rsidRPr="003E093C" w14:paraId="220BFACA" w14:textId="77777777" w:rsidTr="00B67F22">
        <w:trPr>
          <w:cantSplit/>
        </w:trPr>
        <w:tc>
          <w:tcPr>
            <w:tcW w:w="1294" w:type="dxa"/>
            <w:noWrap/>
            <w:hideMark/>
          </w:tcPr>
          <w:p w14:paraId="6BD8B72A"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صعوبة في التعلم</w:t>
            </w:r>
          </w:p>
        </w:tc>
        <w:tc>
          <w:tcPr>
            <w:tcW w:w="881" w:type="dxa"/>
            <w:noWrap/>
          </w:tcPr>
          <w:p w14:paraId="73F7B8A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645 10</w:t>
            </w:r>
          </w:p>
        </w:tc>
        <w:tc>
          <w:tcPr>
            <w:tcW w:w="966" w:type="dxa"/>
            <w:noWrap/>
          </w:tcPr>
          <w:p w14:paraId="0174866A" w14:textId="77777777" w:rsidR="0085597C" w:rsidRPr="003E093C" w:rsidRDefault="0085597C" w:rsidP="000C4BA8">
            <w:pPr>
              <w:spacing w:before="40" w:after="40" w:line="280" w:lineRule="exact"/>
              <w:jc w:val="left"/>
              <w:textDirection w:val="tbRlV"/>
              <w:rPr>
                <w:sz w:val="18"/>
                <w:szCs w:val="18"/>
                <w:lang w:eastAsia="zh-TW"/>
              </w:rPr>
            </w:pPr>
            <w:r w:rsidRPr="003E093C">
              <w:rPr>
                <w:sz w:val="18"/>
                <w:szCs w:val="18"/>
                <w:rtl/>
                <w:lang w:eastAsia="en-ZW"/>
              </w:rPr>
              <w:t>5,7</w:t>
            </w:r>
          </w:p>
        </w:tc>
        <w:tc>
          <w:tcPr>
            <w:tcW w:w="910" w:type="dxa"/>
            <w:noWrap/>
          </w:tcPr>
          <w:p w14:paraId="6E554195"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623 9</w:t>
            </w:r>
          </w:p>
        </w:tc>
        <w:tc>
          <w:tcPr>
            <w:tcW w:w="1064" w:type="dxa"/>
            <w:noWrap/>
          </w:tcPr>
          <w:p w14:paraId="57C1F05B"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5,1</w:t>
            </w:r>
          </w:p>
        </w:tc>
        <w:tc>
          <w:tcPr>
            <w:tcW w:w="952" w:type="dxa"/>
            <w:noWrap/>
          </w:tcPr>
          <w:p w14:paraId="462EC8C5"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268 20</w:t>
            </w:r>
          </w:p>
        </w:tc>
        <w:tc>
          <w:tcPr>
            <w:tcW w:w="1303" w:type="dxa"/>
            <w:noWrap/>
          </w:tcPr>
          <w:p w14:paraId="0BD9151F"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5,4</w:t>
            </w:r>
          </w:p>
        </w:tc>
      </w:tr>
      <w:tr w:rsidR="0085597C" w:rsidRPr="003E093C" w14:paraId="0A558C33" w14:textId="77777777" w:rsidTr="00B67F22">
        <w:trPr>
          <w:cantSplit/>
        </w:trPr>
        <w:tc>
          <w:tcPr>
            <w:tcW w:w="1294" w:type="dxa"/>
            <w:tcBorders>
              <w:bottom w:val="nil"/>
            </w:tcBorders>
            <w:noWrap/>
            <w:hideMark/>
          </w:tcPr>
          <w:p w14:paraId="40A0D786"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نوبات مزمنة</w:t>
            </w:r>
          </w:p>
        </w:tc>
        <w:tc>
          <w:tcPr>
            <w:tcW w:w="881" w:type="dxa"/>
            <w:tcBorders>
              <w:bottom w:val="nil"/>
            </w:tcBorders>
            <w:noWrap/>
          </w:tcPr>
          <w:p w14:paraId="7578F5B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132 6</w:t>
            </w:r>
          </w:p>
        </w:tc>
        <w:tc>
          <w:tcPr>
            <w:tcW w:w="966" w:type="dxa"/>
            <w:tcBorders>
              <w:bottom w:val="nil"/>
            </w:tcBorders>
            <w:noWrap/>
          </w:tcPr>
          <w:p w14:paraId="3C782721"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3,3</w:t>
            </w:r>
          </w:p>
        </w:tc>
        <w:tc>
          <w:tcPr>
            <w:tcW w:w="910" w:type="dxa"/>
            <w:tcBorders>
              <w:bottom w:val="nil"/>
            </w:tcBorders>
            <w:noWrap/>
          </w:tcPr>
          <w:p w14:paraId="68820450"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503 4</w:t>
            </w:r>
          </w:p>
        </w:tc>
        <w:tc>
          <w:tcPr>
            <w:tcW w:w="1064" w:type="dxa"/>
            <w:tcBorders>
              <w:bottom w:val="nil"/>
            </w:tcBorders>
            <w:noWrap/>
          </w:tcPr>
          <w:p w14:paraId="5EEC5D68"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2,4</w:t>
            </w:r>
          </w:p>
        </w:tc>
        <w:tc>
          <w:tcPr>
            <w:tcW w:w="952" w:type="dxa"/>
            <w:tcBorders>
              <w:bottom w:val="nil"/>
            </w:tcBorders>
            <w:noWrap/>
          </w:tcPr>
          <w:p w14:paraId="2CC851A6"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635 10</w:t>
            </w:r>
          </w:p>
        </w:tc>
        <w:tc>
          <w:tcPr>
            <w:tcW w:w="1303" w:type="dxa"/>
            <w:tcBorders>
              <w:bottom w:val="nil"/>
            </w:tcBorders>
            <w:noWrap/>
          </w:tcPr>
          <w:p w14:paraId="1BF1123E"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2,9</w:t>
            </w:r>
          </w:p>
        </w:tc>
      </w:tr>
      <w:tr w:rsidR="0085597C" w:rsidRPr="003E093C" w14:paraId="117464E3" w14:textId="77777777" w:rsidTr="00B67F22">
        <w:trPr>
          <w:cantSplit/>
        </w:trPr>
        <w:tc>
          <w:tcPr>
            <w:tcW w:w="1294" w:type="dxa"/>
            <w:tcBorders>
              <w:top w:val="nil"/>
              <w:bottom w:val="single" w:sz="4" w:space="0" w:color="auto"/>
            </w:tcBorders>
            <w:noWrap/>
            <w:hideMark/>
          </w:tcPr>
          <w:p w14:paraId="0EF0326F" w14:textId="77777777" w:rsidR="0085597C" w:rsidRPr="003E093C" w:rsidRDefault="0085597C" w:rsidP="000C4BA8">
            <w:pPr>
              <w:spacing w:before="40" w:after="40" w:line="280" w:lineRule="exact"/>
              <w:textDirection w:val="tbRlV"/>
              <w:rPr>
                <w:sz w:val="18"/>
                <w:szCs w:val="18"/>
                <w:lang w:eastAsia="zh-TW"/>
              </w:rPr>
            </w:pPr>
            <w:r w:rsidRPr="003E093C">
              <w:rPr>
                <w:sz w:val="18"/>
                <w:szCs w:val="18"/>
                <w:rtl/>
              </w:rPr>
              <w:t>سلوك غريب</w:t>
            </w:r>
          </w:p>
        </w:tc>
        <w:tc>
          <w:tcPr>
            <w:tcW w:w="881" w:type="dxa"/>
            <w:tcBorders>
              <w:top w:val="nil"/>
              <w:bottom w:val="single" w:sz="4" w:space="0" w:color="auto"/>
            </w:tcBorders>
            <w:noWrap/>
          </w:tcPr>
          <w:p w14:paraId="2FCB7EC1"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498 11</w:t>
            </w:r>
          </w:p>
        </w:tc>
        <w:tc>
          <w:tcPr>
            <w:tcW w:w="966" w:type="dxa"/>
            <w:tcBorders>
              <w:top w:val="nil"/>
              <w:bottom w:val="single" w:sz="4" w:space="0" w:color="auto"/>
            </w:tcBorders>
            <w:noWrap/>
          </w:tcPr>
          <w:p w14:paraId="2CCA6EF5"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6,2</w:t>
            </w:r>
          </w:p>
        </w:tc>
        <w:tc>
          <w:tcPr>
            <w:tcW w:w="910" w:type="dxa"/>
            <w:tcBorders>
              <w:top w:val="nil"/>
              <w:bottom w:val="single" w:sz="4" w:space="0" w:color="auto"/>
            </w:tcBorders>
            <w:noWrap/>
          </w:tcPr>
          <w:p w14:paraId="6D0F735C"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190 7</w:t>
            </w:r>
          </w:p>
        </w:tc>
        <w:tc>
          <w:tcPr>
            <w:tcW w:w="1064" w:type="dxa"/>
            <w:tcBorders>
              <w:top w:val="nil"/>
              <w:bottom w:val="single" w:sz="4" w:space="0" w:color="auto"/>
            </w:tcBorders>
            <w:noWrap/>
          </w:tcPr>
          <w:p w14:paraId="04C97FC5" w14:textId="77777777" w:rsidR="0085597C" w:rsidRPr="003E093C" w:rsidRDefault="0085597C" w:rsidP="000C4BA8">
            <w:pPr>
              <w:spacing w:before="40" w:after="40" w:line="280" w:lineRule="exact"/>
              <w:jc w:val="left"/>
              <w:textDirection w:val="tbRlV"/>
              <w:rPr>
                <w:sz w:val="18"/>
                <w:szCs w:val="18"/>
                <w:rtl/>
                <w:lang w:eastAsia="zh-TW"/>
              </w:rPr>
            </w:pPr>
            <w:r w:rsidRPr="003E093C">
              <w:rPr>
                <w:sz w:val="18"/>
                <w:szCs w:val="18"/>
                <w:rtl/>
                <w:lang w:eastAsia="en-ZW"/>
              </w:rPr>
              <w:t>3,8</w:t>
            </w:r>
          </w:p>
        </w:tc>
        <w:tc>
          <w:tcPr>
            <w:tcW w:w="952" w:type="dxa"/>
            <w:tcBorders>
              <w:top w:val="nil"/>
              <w:bottom w:val="single" w:sz="4" w:space="0" w:color="auto"/>
            </w:tcBorders>
            <w:noWrap/>
          </w:tcPr>
          <w:p w14:paraId="4137590C" w14:textId="77777777" w:rsidR="0085597C" w:rsidRPr="003E093C" w:rsidRDefault="0085597C" w:rsidP="000C4BA8">
            <w:pPr>
              <w:spacing w:before="40" w:after="40" w:line="280" w:lineRule="exact"/>
              <w:ind w:left="18" w:firstLine="18"/>
              <w:jc w:val="left"/>
              <w:textDirection w:val="tbRlV"/>
              <w:rPr>
                <w:sz w:val="18"/>
                <w:szCs w:val="18"/>
                <w:rtl/>
                <w:lang w:eastAsia="zh-TW"/>
              </w:rPr>
            </w:pPr>
            <w:r w:rsidRPr="003E093C">
              <w:rPr>
                <w:sz w:val="18"/>
                <w:szCs w:val="18"/>
                <w:rtl/>
                <w:lang w:eastAsia="en-ZW"/>
              </w:rPr>
              <w:t>688 18</w:t>
            </w:r>
          </w:p>
        </w:tc>
        <w:tc>
          <w:tcPr>
            <w:tcW w:w="1303" w:type="dxa"/>
            <w:tcBorders>
              <w:top w:val="nil"/>
              <w:bottom w:val="single" w:sz="4" w:space="0" w:color="auto"/>
            </w:tcBorders>
            <w:noWrap/>
          </w:tcPr>
          <w:p w14:paraId="035FE8D8" w14:textId="77777777" w:rsidR="0085597C" w:rsidRPr="003E093C" w:rsidRDefault="0085597C" w:rsidP="000C4BA8">
            <w:pPr>
              <w:spacing w:before="40" w:after="40" w:line="280" w:lineRule="exact"/>
              <w:ind w:left="169"/>
              <w:jc w:val="left"/>
              <w:textDirection w:val="tbRlV"/>
              <w:rPr>
                <w:sz w:val="18"/>
                <w:szCs w:val="18"/>
                <w:rtl/>
                <w:lang w:eastAsia="zh-TW"/>
              </w:rPr>
            </w:pPr>
            <w:r w:rsidRPr="003E093C">
              <w:rPr>
                <w:sz w:val="18"/>
                <w:szCs w:val="18"/>
                <w:rtl/>
                <w:lang w:eastAsia="en-ZW"/>
              </w:rPr>
              <w:t>5,0</w:t>
            </w:r>
          </w:p>
        </w:tc>
      </w:tr>
      <w:tr w:rsidR="0085597C" w:rsidRPr="003E093C" w14:paraId="0F84E44F" w14:textId="77777777" w:rsidTr="00B67F22">
        <w:trPr>
          <w:cantSplit/>
        </w:trPr>
        <w:tc>
          <w:tcPr>
            <w:tcW w:w="1294" w:type="dxa"/>
            <w:tcBorders>
              <w:top w:val="single" w:sz="4" w:space="0" w:color="auto"/>
              <w:bottom w:val="single" w:sz="12" w:space="0" w:color="auto"/>
            </w:tcBorders>
            <w:noWrap/>
            <w:hideMark/>
          </w:tcPr>
          <w:p w14:paraId="394F17B4" w14:textId="77777777" w:rsidR="0085597C" w:rsidRPr="003E093C" w:rsidRDefault="0085597C" w:rsidP="000C4BA8">
            <w:pPr>
              <w:spacing w:before="40" w:after="40" w:line="280" w:lineRule="exact"/>
              <w:ind w:left="163"/>
              <w:textDirection w:val="tbRlV"/>
              <w:rPr>
                <w:b/>
                <w:sz w:val="18"/>
                <w:szCs w:val="18"/>
                <w:lang w:eastAsia="zh-TW"/>
              </w:rPr>
            </w:pPr>
            <w:r w:rsidRPr="003E093C">
              <w:rPr>
                <w:bCs/>
                <w:sz w:val="18"/>
                <w:szCs w:val="18"/>
                <w:rtl/>
              </w:rPr>
              <w:t>المجموع</w:t>
            </w:r>
          </w:p>
        </w:tc>
        <w:tc>
          <w:tcPr>
            <w:tcW w:w="881" w:type="dxa"/>
            <w:tcBorders>
              <w:top w:val="single" w:sz="4" w:space="0" w:color="auto"/>
              <w:bottom w:val="single" w:sz="12" w:space="0" w:color="auto"/>
            </w:tcBorders>
            <w:noWrap/>
          </w:tcPr>
          <w:p w14:paraId="2A4D39EC" w14:textId="77777777" w:rsidR="0085597C" w:rsidRPr="003E093C" w:rsidRDefault="0085597C" w:rsidP="000C4BA8">
            <w:pPr>
              <w:spacing w:before="40" w:after="40" w:line="280" w:lineRule="exact"/>
              <w:jc w:val="left"/>
              <w:textDirection w:val="tbRlV"/>
              <w:rPr>
                <w:b/>
                <w:bCs/>
                <w:sz w:val="18"/>
                <w:szCs w:val="18"/>
                <w:rtl/>
                <w:lang w:eastAsia="zh-TW"/>
              </w:rPr>
            </w:pPr>
            <w:r w:rsidRPr="003E093C">
              <w:rPr>
                <w:b/>
                <w:bCs/>
                <w:sz w:val="18"/>
                <w:szCs w:val="18"/>
                <w:rtl/>
                <w:lang w:eastAsia="en-ZW"/>
              </w:rPr>
              <w:t>018 186</w:t>
            </w:r>
          </w:p>
        </w:tc>
        <w:tc>
          <w:tcPr>
            <w:tcW w:w="966" w:type="dxa"/>
            <w:tcBorders>
              <w:top w:val="single" w:sz="4" w:space="0" w:color="auto"/>
              <w:bottom w:val="single" w:sz="12" w:space="0" w:color="auto"/>
            </w:tcBorders>
            <w:noWrap/>
          </w:tcPr>
          <w:p w14:paraId="6FB3CAEE" w14:textId="77777777" w:rsidR="0085597C" w:rsidRPr="003E093C" w:rsidRDefault="0085597C" w:rsidP="000C4BA8">
            <w:pPr>
              <w:spacing w:before="40" w:after="40" w:line="280" w:lineRule="exact"/>
              <w:jc w:val="left"/>
              <w:textDirection w:val="tbRlV"/>
              <w:rPr>
                <w:b/>
                <w:bCs/>
                <w:sz w:val="18"/>
                <w:szCs w:val="18"/>
                <w:rtl/>
                <w:lang w:eastAsia="zh-TW"/>
              </w:rPr>
            </w:pPr>
            <w:r w:rsidRPr="003E093C">
              <w:rPr>
                <w:b/>
                <w:bCs/>
                <w:sz w:val="18"/>
                <w:szCs w:val="18"/>
                <w:rtl/>
                <w:lang w:eastAsia="en-ZW"/>
              </w:rPr>
              <w:t>100,0</w:t>
            </w:r>
          </w:p>
        </w:tc>
        <w:tc>
          <w:tcPr>
            <w:tcW w:w="910" w:type="dxa"/>
            <w:tcBorders>
              <w:top w:val="single" w:sz="4" w:space="0" w:color="auto"/>
              <w:bottom w:val="single" w:sz="12" w:space="0" w:color="auto"/>
            </w:tcBorders>
            <w:noWrap/>
          </w:tcPr>
          <w:p w14:paraId="5F7CEF24" w14:textId="77777777" w:rsidR="0085597C" w:rsidRPr="003E093C" w:rsidRDefault="0085597C" w:rsidP="000C4BA8">
            <w:pPr>
              <w:spacing w:before="40" w:after="40" w:line="280" w:lineRule="exact"/>
              <w:jc w:val="left"/>
              <w:textDirection w:val="tbRlV"/>
              <w:rPr>
                <w:b/>
                <w:bCs/>
                <w:sz w:val="18"/>
                <w:szCs w:val="18"/>
                <w:rtl/>
                <w:lang w:eastAsia="zh-TW"/>
              </w:rPr>
            </w:pPr>
            <w:r w:rsidRPr="003E093C">
              <w:rPr>
                <w:b/>
                <w:bCs/>
                <w:sz w:val="18"/>
                <w:szCs w:val="18"/>
                <w:rtl/>
                <w:lang w:eastAsia="en-ZW"/>
              </w:rPr>
              <w:t>999 186</w:t>
            </w:r>
          </w:p>
        </w:tc>
        <w:tc>
          <w:tcPr>
            <w:tcW w:w="1064" w:type="dxa"/>
            <w:tcBorders>
              <w:top w:val="single" w:sz="4" w:space="0" w:color="auto"/>
              <w:bottom w:val="single" w:sz="12" w:space="0" w:color="auto"/>
            </w:tcBorders>
            <w:noWrap/>
          </w:tcPr>
          <w:p w14:paraId="56EF1A75" w14:textId="77777777" w:rsidR="0085597C" w:rsidRPr="003E093C" w:rsidRDefault="0085597C" w:rsidP="000C4BA8">
            <w:pPr>
              <w:spacing w:before="40" w:after="40" w:line="280" w:lineRule="exact"/>
              <w:jc w:val="left"/>
              <w:textDirection w:val="tbRlV"/>
              <w:rPr>
                <w:b/>
                <w:bCs/>
                <w:sz w:val="18"/>
                <w:szCs w:val="18"/>
                <w:rtl/>
                <w:lang w:eastAsia="zh-TW"/>
              </w:rPr>
            </w:pPr>
            <w:r w:rsidRPr="003E093C">
              <w:rPr>
                <w:b/>
                <w:bCs/>
                <w:sz w:val="18"/>
                <w:szCs w:val="18"/>
                <w:rtl/>
                <w:lang w:eastAsia="en-ZW"/>
              </w:rPr>
              <w:t>100,0</w:t>
            </w:r>
          </w:p>
        </w:tc>
        <w:tc>
          <w:tcPr>
            <w:tcW w:w="952" w:type="dxa"/>
            <w:tcBorders>
              <w:top w:val="single" w:sz="4" w:space="0" w:color="auto"/>
              <w:bottom w:val="single" w:sz="12" w:space="0" w:color="auto"/>
            </w:tcBorders>
            <w:noWrap/>
          </w:tcPr>
          <w:p w14:paraId="2DD6E74D" w14:textId="77777777" w:rsidR="0085597C" w:rsidRPr="003E093C" w:rsidRDefault="0085597C" w:rsidP="000C4BA8">
            <w:pPr>
              <w:spacing w:before="40" w:after="40" w:line="280" w:lineRule="exact"/>
              <w:ind w:left="18" w:firstLine="18"/>
              <w:jc w:val="left"/>
              <w:textDirection w:val="tbRlV"/>
              <w:rPr>
                <w:b/>
                <w:bCs/>
                <w:sz w:val="18"/>
                <w:szCs w:val="18"/>
                <w:rtl/>
                <w:lang w:eastAsia="zh-TW"/>
              </w:rPr>
            </w:pPr>
            <w:r w:rsidRPr="003E093C">
              <w:rPr>
                <w:b/>
                <w:bCs/>
                <w:sz w:val="18"/>
                <w:szCs w:val="18"/>
                <w:rtl/>
                <w:lang w:eastAsia="en-ZW"/>
              </w:rPr>
              <w:t>017 373</w:t>
            </w:r>
          </w:p>
        </w:tc>
        <w:tc>
          <w:tcPr>
            <w:tcW w:w="1303" w:type="dxa"/>
            <w:tcBorders>
              <w:top w:val="single" w:sz="4" w:space="0" w:color="auto"/>
              <w:bottom w:val="single" w:sz="12" w:space="0" w:color="auto"/>
            </w:tcBorders>
            <w:noWrap/>
          </w:tcPr>
          <w:p w14:paraId="287444EC" w14:textId="77777777" w:rsidR="0085597C" w:rsidRPr="003E093C" w:rsidRDefault="0085597C" w:rsidP="000C4BA8">
            <w:pPr>
              <w:spacing w:before="40" w:after="40" w:line="280" w:lineRule="exact"/>
              <w:ind w:left="169"/>
              <w:jc w:val="left"/>
              <w:textDirection w:val="tbRlV"/>
              <w:rPr>
                <w:b/>
                <w:bCs/>
                <w:sz w:val="18"/>
                <w:szCs w:val="18"/>
                <w:rtl/>
                <w:lang w:eastAsia="zh-TW"/>
              </w:rPr>
            </w:pPr>
            <w:r w:rsidRPr="003E093C">
              <w:rPr>
                <w:b/>
                <w:bCs/>
                <w:sz w:val="18"/>
                <w:szCs w:val="18"/>
                <w:rtl/>
                <w:lang w:eastAsia="en-ZW"/>
              </w:rPr>
              <w:t>100,0</w:t>
            </w:r>
          </w:p>
        </w:tc>
      </w:tr>
    </w:tbl>
    <w:p w14:paraId="7837649E" w14:textId="77777777" w:rsidR="0085597C" w:rsidRPr="003E093C" w:rsidRDefault="0085597C" w:rsidP="0085597C">
      <w:pPr>
        <w:spacing w:before="120" w:line="360" w:lineRule="auto"/>
        <w:ind w:left="1134" w:right="1134" w:firstLine="170"/>
        <w:textDirection w:val="tbRlV"/>
        <w:rPr>
          <w:sz w:val="18"/>
          <w:szCs w:val="18"/>
          <w:rtl/>
        </w:rPr>
      </w:pPr>
      <w:r w:rsidRPr="003E093C">
        <w:rPr>
          <w:i/>
          <w:iCs/>
          <w:sz w:val="18"/>
          <w:szCs w:val="18"/>
          <w:rtl/>
        </w:rPr>
        <w:t>المصدر</w:t>
      </w:r>
      <w:r w:rsidRPr="003E093C">
        <w:rPr>
          <w:sz w:val="18"/>
          <w:szCs w:val="18"/>
          <w:rtl/>
        </w:rPr>
        <w:t xml:space="preserve">: تعداد 2012 (الهيئة الوطنية للإحصاء في زمبابوي - </w:t>
      </w:r>
      <w:r w:rsidRPr="003E093C">
        <w:rPr>
          <w:sz w:val="18"/>
          <w:szCs w:val="18"/>
        </w:rPr>
        <w:t>ZIMSTAT)</w:t>
      </w:r>
      <w:r w:rsidRPr="003E093C">
        <w:rPr>
          <w:sz w:val="18"/>
          <w:szCs w:val="18"/>
          <w:rtl/>
        </w:rPr>
        <w:t>)).</w:t>
      </w:r>
    </w:p>
    <w:p w14:paraId="001BEAE7" w14:textId="77777777" w:rsidR="0085597C" w:rsidRPr="003E093C" w:rsidRDefault="0085597C" w:rsidP="0085597C">
      <w:pPr>
        <w:pStyle w:val="H23GA"/>
        <w:rPr>
          <w:lang w:val="en-US" w:eastAsia="zh-TW"/>
        </w:rPr>
      </w:pPr>
      <w:r w:rsidRPr="003E093C">
        <w:rPr>
          <w:rtl/>
          <w:lang w:val="en-US"/>
        </w:rPr>
        <w:tab/>
      </w:r>
      <w:r w:rsidRPr="003E093C">
        <w:rPr>
          <w:rtl/>
          <w:lang w:val="en-US"/>
        </w:rPr>
        <w:tab/>
        <w:t>يبيّن الجدول أدناه الإحصاءات بشأن تصنيف الوظائف حسب الجنس للأشخاص ذوي الإعاقة</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3532"/>
        <w:gridCol w:w="911"/>
        <w:gridCol w:w="896"/>
        <w:gridCol w:w="1022"/>
        <w:gridCol w:w="1009"/>
      </w:tblGrid>
      <w:tr w:rsidR="0085597C" w:rsidRPr="003E093C" w14:paraId="478F2BEB" w14:textId="77777777" w:rsidTr="00B67F22">
        <w:trPr>
          <w:cantSplit/>
          <w:tblHeader/>
        </w:trPr>
        <w:tc>
          <w:tcPr>
            <w:tcW w:w="7370" w:type="dxa"/>
            <w:gridSpan w:val="5"/>
            <w:tcBorders>
              <w:top w:val="single" w:sz="4" w:space="0" w:color="auto"/>
              <w:bottom w:val="single" w:sz="4" w:space="0" w:color="auto"/>
            </w:tcBorders>
            <w:noWrap/>
            <w:vAlign w:val="bottom"/>
            <w:hideMark/>
          </w:tcPr>
          <w:p w14:paraId="4A0F49CD" w14:textId="77777777" w:rsidR="0085597C" w:rsidRPr="003E093C" w:rsidRDefault="0085597C" w:rsidP="000C4BA8">
            <w:pPr>
              <w:autoSpaceDE w:val="0"/>
              <w:autoSpaceDN w:val="0"/>
              <w:adjustRightInd w:val="0"/>
              <w:spacing w:before="40" w:after="40" w:line="300" w:lineRule="exact"/>
              <w:textDirection w:val="tbRlV"/>
              <w:rPr>
                <w:i/>
                <w:sz w:val="18"/>
                <w:szCs w:val="18"/>
                <w:lang w:eastAsia="zh-TW"/>
              </w:rPr>
            </w:pPr>
            <w:r w:rsidRPr="003E093C">
              <w:rPr>
                <w:i/>
                <w:iCs/>
                <w:sz w:val="18"/>
                <w:szCs w:val="18"/>
                <w:rtl/>
              </w:rPr>
              <w:t>تصنيف الوظائف حسب الجنس، تعداد زمبابوي لعام 2012</w:t>
            </w:r>
          </w:p>
        </w:tc>
      </w:tr>
      <w:tr w:rsidR="0085597C" w:rsidRPr="003E093C" w14:paraId="4C49E792" w14:textId="77777777" w:rsidTr="00B67F22">
        <w:trPr>
          <w:cantSplit/>
          <w:tblHeader/>
        </w:trPr>
        <w:tc>
          <w:tcPr>
            <w:tcW w:w="3532" w:type="dxa"/>
            <w:tcBorders>
              <w:top w:val="single" w:sz="4" w:space="0" w:color="auto"/>
              <w:bottom w:val="single" w:sz="12" w:space="0" w:color="auto"/>
            </w:tcBorders>
            <w:noWrap/>
            <w:hideMark/>
          </w:tcPr>
          <w:p w14:paraId="5A94B48E" w14:textId="77777777" w:rsidR="0085597C" w:rsidRPr="003E093C" w:rsidRDefault="0085597C" w:rsidP="000C4BA8">
            <w:pPr>
              <w:autoSpaceDE w:val="0"/>
              <w:autoSpaceDN w:val="0"/>
              <w:adjustRightInd w:val="0"/>
              <w:spacing w:before="40" w:after="40" w:line="300" w:lineRule="exact"/>
              <w:textDirection w:val="tbRlV"/>
              <w:rPr>
                <w:bCs/>
                <w:i/>
                <w:sz w:val="18"/>
                <w:szCs w:val="18"/>
                <w:lang w:eastAsia="zh-TW"/>
              </w:rPr>
            </w:pPr>
            <w:r w:rsidRPr="003E093C">
              <w:rPr>
                <w:i/>
                <w:iCs/>
                <w:sz w:val="18"/>
                <w:szCs w:val="18"/>
                <w:rtl/>
              </w:rPr>
              <w:t>الفئة المهنية</w:t>
            </w:r>
          </w:p>
        </w:tc>
        <w:tc>
          <w:tcPr>
            <w:tcW w:w="911" w:type="dxa"/>
            <w:tcBorders>
              <w:top w:val="single" w:sz="4" w:space="0" w:color="auto"/>
              <w:bottom w:val="single" w:sz="12" w:space="0" w:color="auto"/>
            </w:tcBorders>
            <w:noWrap/>
            <w:hideMark/>
          </w:tcPr>
          <w:p w14:paraId="15DF91CB" w14:textId="77777777" w:rsidR="0085597C" w:rsidRPr="003E093C" w:rsidRDefault="0085597C" w:rsidP="000C4BA8">
            <w:pPr>
              <w:autoSpaceDE w:val="0"/>
              <w:autoSpaceDN w:val="0"/>
              <w:adjustRightInd w:val="0"/>
              <w:spacing w:before="40" w:after="40" w:line="300" w:lineRule="exact"/>
              <w:jc w:val="left"/>
              <w:textDirection w:val="tbRlV"/>
              <w:rPr>
                <w:bCs/>
                <w:i/>
                <w:sz w:val="18"/>
                <w:szCs w:val="18"/>
                <w:lang w:eastAsia="zh-TW"/>
              </w:rPr>
            </w:pPr>
            <w:r w:rsidRPr="003E093C">
              <w:rPr>
                <w:i/>
                <w:iCs/>
                <w:sz w:val="18"/>
                <w:szCs w:val="18"/>
                <w:rtl/>
              </w:rPr>
              <w:t>الذكور</w:t>
            </w:r>
          </w:p>
        </w:tc>
        <w:tc>
          <w:tcPr>
            <w:tcW w:w="896" w:type="dxa"/>
            <w:tcBorders>
              <w:top w:val="single" w:sz="4" w:space="0" w:color="auto"/>
              <w:bottom w:val="single" w:sz="12" w:space="0" w:color="auto"/>
            </w:tcBorders>
            <w:noWrap/>
            <w:hideMark/>
          </w:tcPr>
          <w:p w14:paraId="3CE8C2EE" w14:textId="77777777" w:rsidR="0085597C" w:rsidRPr="003E093C" w:rsidRDefault="0085597C" w:rsidP="000C4BA8">
            <w:pPr>
              <w:autoSpaceDE w:val="0"/>
              <w:autoSpaceDN w:val="0"/>
              <w:adjustRightInd w:val="0"/>
              <w:spacing w:before="40" w:after="40" w:line="300" w:lineRule="exact"/>
              <w:jc w:val="left"/>
              <w:textDirection w:val="tbRlV"/>
              <w:rPr>
                <w:bCs/>
                <w:i/>
                <w:sz w:val="18"/>
                <w:szCs w:val="18"/>
                <w:lang w:eastAsia="zh-TW"/>
              </w:rPr>
            </w:pPr>
            <w:r w:rsidRPr="003E093C">
              <w:rPr>
                <w:i/>
                <w:iCs/>
                <w:sz w:val="18"/>
                <w:szCs w:val="18"/>
                <w:rtl/>
              </w:rPr>
              <w:t>الإناث</w:t>
            </w:r>
          </w:p>
        </w:tc>
        <w:tc>
          <w:tcPr>
            <w:tcW w:w="1022" w:type="dxa"/>
            <w:tcBorders>
              <w:top w:val="single" w:sz="4" w:space="0" w:color="auto"/>
              <w:bottom w:val="single" w:sz="12" w:space="0" w:color="auto"/>
            </w:tcBorders>
            <w:noWrap/>
            <w:hideMark/>
          </w:tcPr>
          <w:p w14:paraId="488B086A" w14:textId="77777777" w:rsidR="0085597C" w:rsidRPr="003E093C" w:rsidRDefault="0085597C" w:rsidP="000C4BA8">
            <w:pPr>
              <w:autoSpaceDE w:val="0"/>
              <w:autoSpaceDN w:val="0"/>
              <w:adjustRightInd w:val="0"/>
              <w:spacing w:before="40" w:after="40" w:line="300" w:lineRule="exact"/>
              <w:jc w:val="left"/>
              <w:textDirection w:val="tbRlV"/>
              <w:rPr>
                <w:bCs/>
                <w:i/>
                <w:iCs/>
                <w:sz w:val="18"/>
                <w:szCs w:val="18"/>
                <w:lang w:eastAsia="zh-TW"/>
              </w:rPr>
            </w:pPr>
            <w:r w:rsidRPr="003E093C">
              <w:rPr>
                <w:i/>
                <w:iCs/>
                <w:sz w:val="18"/>
                <w:szCs w:val="18"/>
                <w:rtl/>
              </w:rPr>
              <w:t>المجموع</w:t>
            </w:r>
          </w:p>
        </w:tc>
        <w:tc>
          <w:tcPr>
            <w:tcW w:w="1009" w:type="dxa"/>
            <w:tcBorders>
              <w:top w:val="single" w:sz="4" w:space="0" w:color="auto"/>
              <w:bottom w:val="single" w:sz="12" w:space="0" w:color="auto"/>
            </w:tcBorders>
            <w:noWrap/>
            <w:hideMark/>
          </w:tcPr>
          <w:p w14:paraId="18CEB030" w14:textId="77777777" w:rsidR="0085597C" w:rsidRPr="003E093C" w:rsidRDefault="0085597C" w:rsidP="000C4BA8">
            <w:pPr>
              <w:autoSpaceDE w:val="0"/>
              <w:autoSpaceDN w:val="0"/>
              <w:adjustRightInd w:val="0"/>
              <w:spacing w:before="40" w:after="40" w:line="300" w:lineRule="exact"/>
              <w:jc w:val="left"/>
              <w:textDirection w:val="tbRlV"/>
              <w:rPr>
                <w:bCs/>
                <w:i/>
                <w:iCs/>
                <w:sz w:val="18"/>
                <w:szCs w:val="18"/>
                <w:lang w:eastAsia="zh-TW"/>
              </w:rPr>
            </w:pPr>
            <w:r w:rsidRPr="003E093C">
              <w:rPr>
                <w:i/>
                <w:iCs/>
                <w:sz w:val="18"/>
                <w:szCs w:val="18"/>
                <w:rtl/>
              </w:rPr>
              <w:t>النسبة المئوية</w:t>
            </w:r>
          </w:p>
        </w:tc>
      </w:tr>
      <w:tr w:rsidR="0085597C" w:rsidRPr="003E093C" w14:paraId="570E4372" w14:textId="77777777" w:rsidTr="00B67F22">
        <w:trPr>
          <w:cantSplit/>
        </w:trPr>
        <w:tc>
          <w:tcPr>
            <w:tcW w:w="3532" w:type="dxa"/>
            <w:tcBorders>
              <w:top w:val="single" w:sz="12" w:space="0" w:color="auto"/>
            </w:tcBorders>
            <w:noWrap/>
            <w:hideMark/>
          </w:tcPr>
          <w:p w14:paraId="4A45A67A"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مسؤولون حكوميون ومسؤولون رفيعو المستوى</w:t>
            </w:r>
          </w:p>
        </w:tc>
        <w:tc>
          <w:tcPr>
            <w:tcW w:w="911" w:type="dxa"/>
            <w:tcBorders>
              <w:top w:val="single" w:sz="12" w:space="0" w:color="auto"/>
            </w:tcBorders>
            <w:noWrap/>
          </w:tcPr>
          <w:p w14:paraId="6D10796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197 1</w:t>
            </w:r>
          </w:p>
        </w:tc>
        <w:tc>
          <w:tcPr>
            <w:tcW w:w="896" w:type="dxa"/>
            <w:tcBorders>
              <w:top w:val="single" w:sz="12" w:space="0" w:color="auto"/>
            </w:tcBorders>
            <w:noWrap/>
          </w:tcPr>
          <w:p w14:paraId="2C0D36A9"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165</w:t>
            </w:r>
          </w:p>
        </w:tc>
        <w:tc>
          <w:tcPr>
            <w:tcW w:w="1022" w:type="dxa"/>
            <w:tcBorders>
              <w:top w:val="single" w:sz="12" w:space="0" w:color="auto"/>
            </w:tcBorders>
            <w:noWrap/>
          </w:tcPr>
          <w:p w14:paraId="11F6C2B2"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362 1</w:t>
            </w:r>
          </w:p>
        </w:tc>
        <w:tc>
          <w:tcPr>
            <w:tcW w:w="1009" w:type="dxa"/>
            <w:tcBorders>
              <w:top w:val="single" w:sz="12" w:space="0" w:color="auto"/>
            </w:tcBorders>
            <w:noWrap/>
          </w:tcPr>
          <w:p w14:paraId="4297DD36"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0,4</w:t>
            </w:r>
          </w:p>
        </w:tc>
      </w:tr>
      <w:tr w:rsidR="0085597C" w:rsidRPr="003E093C" w14:paraId="0838E036" w14:textId="77777777" w:rsidTr="00B67F22">
        <w:trPr>
          <w:cantSplit/>
        </w:trPr>
        <w:tc>
          <w:tcPr>
            <w:tcW w:w="3532" w:type="dxa"/>
            <w:noWrap/>
            <w:hideMark/>
          </w:tcPr>
          <w:p w14:paraId="593E5CA8"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مديرون تنفيذيون/مديرون عامّون وأمناء سرّ للشركات</w:t>
            </w:r>
          </w:p>
        </w:tc>
        <w:tc>
          <w:tcPr>
            <w:tcW w:w="911" w:type="dxa"/>
            <w:noWrap/>
          </w:tcPr>
          <w:p w14:paraId="4875769E"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606 1</w:t>
            </w:r>
          </w:p>
        </w:tc>
        <w:tc>
          <w:tcPr>
            <w:tcW w:w="896" w:type="dxa"/>
            <w:noWrap/>
          </w:tcPr>
          <w:p w14:paraId="5D546037"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555</w:t>
            </w:r>
          </w:p>
        </w:tc>
        <w:tc>
          <w:tcPr>
            <w:tcW w:w="1022" w:type="dxa"/>
            <w:noWrap/>
          </w:tcPr>
          <w:p w14:paraId="08FC0F8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161 2</w:t>
            </w:r>
          </w:p>
        </w:tc>
        <w:tc>
          <w:tcPr>
            <w:tcW w:w="1009" w:type="dxa"/>
            <w:noWrap/>
          </w:tcPr>
          <w:p w14:paraId="48EB5C18"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0,6</w:t>
            </w:r>
          </w:p>
        </w:tc>
      </w:tr>
      <w:tr w:rsidR="0085597C" w:rsidRPr="003E093C" w14:paraId="5648779C" w14:textId="77777777" w:rsidTr="00B67F22">
        <w:trPr>
          <w:cantSplit/>
        </w:trPr>
        <w:tc>
          <w:tcPr>
            <w:tcW w:w="3532" w:type="dxa"/>
            <w:noWrap/>
            <w:hideMark/>
          </w:tcPr>
          <w:p w14:paraId="08FE22C8"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العلوم الطبيعية</w:t>
            </w:r>
          </w:p>
        </w:tc>
        <w:tc>
          <w:tcPr>
            <w:tcW w:w="911" w:type="dxa"/>
            <w:noWrap/>
          </w:tcPr>
          <w:p w14:paraId="1888F7C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42</w:t>
            </w:r>
          </w:p>
        </w:tc>
        <w:tc>
          <w:tcPr>
            <w:tcW w:w="896" w:type="dxa"/>
            <w:noWrap/>
          </w:tcPr>
          <w:p w14:paraId="599530DA"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19</w:t>
            </w:r>
          </w:p>
        </w:tc>
        <w:tc>
          <w:tcPr>
            <w:tcW w:w="1022" w:type="dxa"/>
            <w:noWrap/>
          </w:tcPr>
          <w:p w14:paraId="4B800C9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61</w:t>
            </w:r>
          </w:p>
        </w:tc>
        <w:tc>
          <w:tcPr>
            <w:tcW w:w="1009" w:type="dxa"/>
            <w:noWrap/>
          </w:tcPr>
          <w:p w14:paraId="0A6EC356"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0,0</w:t>
            </w:r>
          </w:p>
        </w:tc>
      </w:tr>
      <w:tr w:rsidR="0085597C" w:rsidRPr="003E093C" w14:paraId="095653C2" w14:textId="77777777" w:rsidTr="00B67F22">
        <w:trPr>
          <w:cantSplit/>
        </w:trPr>
        <w:tc>
          <w:tcPr>
            <w:tcW w:w="3532" w:type="dxa"/>
            <w:noWrap/>
            <w:hideMark/>
          </w:tcPr>
          <w:p w14:paraId="35216C72"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الأعمال والمالية</w:t>
            </w:r>
          </w:p>
        </w:tc>
        <w:tc>
          <w:tcPr>
            <w:tcW w:w="911" w:type="dxa"/>
            <w:noWrap/>
          </w:tcPr>
          <w:p w14:paraId="5E4A23E9"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741 3</w:t>
            </w:r>
          </w:p>
        </w:tc>
        <w:tc>
          <w:tcPr>
            <w:tcW w:w="896" w:type="dxa"/>
            <w:noWrap/>
          </w:tcPr>
          <w:p w14:paraId="5D507AF5"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214 3</w:t>
            </w:r>
          </w:p>
        </w:tc>
        <w:tc>
          <w:tcPr>
            <w:tcW w:w="1022" w:type="dxa"/>
            <w:noWrap/>
          </w:tcPr>
          <w:p w14:paraId="7389F69F"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955 6</w:t>
            </w:r>
          </w:p>
        </w:tc>
        <w:tc>
          <w:tcPr>
            <w:tcW w:w="1009" w:type="dxa"/>
            <w:noWrap/>
          </w:tcPr>
          <w:p w14:paraId="0EC7280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2,0</w:t>
            </w:r>
          </w:p>
        </w:tc>
      </w:tr>
      <w:tr w:rsidR="0085597C" w:rsidRPr="003E093C" w14:paraId="0A37295B" w14:textId="77777777" w:rsidTr="00B67F22">
        <w:trPr>
          <w:cantSplit/>
        </w:trPr>
        <w:tc>
          <w:tcPr>
            <w:tcW w:w="3532" w:type="dxa"/>
            <w:noWrap/>
            <w:hideMark/>
          </w:tcPr>
          <w:p w14:paraId="4FD7DF17"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مهندسون وأخصائيون تقنيون</w:t>
            </w:r>
          </w:p>
        </w:tc>
        <w:tc>
          <w:tcPr>
            <w:tcW w:w="911" w:type="dxa"/>
            <w:noWrap/>
          </w:tcPr>
          <w:p w14:paraId="2796563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729 1</w:t>
            </w:r>
          </w:p>
        </w:tc>
        <w:tc>
          <w:tcPr>
            <w:tcW w:w="896" w:type="dxa"/>
            <w:noWrap/>
          </w:tcPr>
          <w:p w14:paraId="4D7736AE"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109</w:t>
            </w:r>
          </w:p>
        </w:tc>
        <w:tc>
          <w:tcPr>
            <w:tcW w:w="1022" w:type="dxa"/>
            <w:noWrap/>
          </w:tcPr>
          <w:p w14:paraId="717986DA"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838 1</w:t>
            </w:r>
          </w:p>
        </w:tc>
        <w:tc>
          <w:tcPr>
            <w:tcW w:w="1009" w:type="dxa"/>
            <w:noWrap/>
          </w:tcPr>
          <w:p w14:paraId="5E374AA3"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0,5</w:t>
            </w:r>
          </w:p>
        </w:tc>
      </w:tr>
      <w:tr w:rsidR="0085597C" w:rsidRPr="003E093C" w14:paraId="0462E96A" w14:textId="77777777" w:rsidTr="00B67F22">
        <w:trPr>
          <w:cantSplit/>
        </w:trPr>
        <w:tc>
          <w:tcPr>
            <w:tcW w:w="3532" w:type="dxa"/>
            <w:noWrap/>
            <w:hideMark/>
          </w:tcPr>
          <w:p w14:paraId="013A4F3F"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اختصاصيون في علوم الحياة</w:t>
            </w:r>
          </w:p>
        </w:tc>
        <w:tc>
          <w:tcPr>
            <w:tcW w:w="911" w:type="dxa"/>
            <w:noWrap/>
          </w:tcPr>
          <w:p w14:paraId="34FEC66E"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115 1</w:t>
            </w:r>
          </w:p>
        </w:tc>
        <w:tc>
          <w:tcPr>
            <w:tcW w:w="896" w:type="dxa"/>
            <w:noWrap/>
          </w:tcPr>
          <w:p w14:paraId="2D0F39B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628 1</w:t>
            </w:r>
          </w:p>
        </w:tc>
        <w:tc>
          <w:tcPr>
            <w:tcW w:w="1022" w:type="dxa"/>
            <w:noWrap/>
          </w:tcPr>
          <w:p w14:paraId="3C24DE1B"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743 2</w:t>
            </w:r>
          </w:p>
        </w:tc>
        <w:tc>
          <w:tcPr>
            <w:tcW w:w="1009" w:type="dxa"/>
            <w:noWrap/>
          </w:tcPr>
          <w:p w14:paraId="6D6986B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0,8</w:t>
            </w:r>
          </w:p>
        </w:tc>
      </w:tr>
      <w:tr w:rsidR="0085597C" w:rsidRPr="003E093C" w14:paraId="2F297F7C" w14:textId="77777777" w:rsidTr="00B67F22">
        <w:trPr>
          <w:cantSplit/>
        </w:trPr>
        <w:tc>
          <w:tcPr>
            <w:tcW w:w="3532" w:type="dxa"/>
            <w:noWrap/>
            <w:hideMark/>
          </w:tcPr>
          <w:p w14:paraId="61A13896"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التعليم</w:t>
            </w:r>
          </w:p>
        </w:tc>
        <w:tc>
          <w:tcPr>
            <w:tcW w:w="911" w:type="dxa"/>
            <w:noWrap/>
          </w:tcPr>
          <w:p w14:paraId="0104AB5C"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779 3</w:t>
            </w:r>
          </w:p>
        </w:tc>
        <w:tc>
          <w:tcPr>
            <w:tcW w:w="896" w:type="dxa"/>
            <w:noWrap/>
          </w:tcPr>
          <w:p w14:paraId="2B2EAC3C"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536 4</w:t>
            </w:r>
          </w:p>
        </w:tc>
        <w:tc>
          <w:tcPr>
            <w:tcW w:w="1022" w:type="dxa"/>
            <w:noWrap/>
          </w:tcPr>
          <w:p w14:paraId="38923C09"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315 8</w:t>
            </w:r>
          </w:p>
        </w:tc>
        <w:tc>
          <w:tcPr>
            <w:tcW w:w="1009" w:type="dxa"/>
            <w:noWrap/>
          </w:tcPr>
          <w:p w14:paraId="5D15FA2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2,4</w:t>
            </w:r>
          </w:p>
        </w:tc>
      </w:tr>
      <w:tr w:rsidR="0085597C" w:rsidRPr="003E093C" w14:paraId="4E6FB365" w14:textId="77777777" w:rsidTr="00B67F22">
        <w:trPr>
          <w:cantSplit/>
        </w:trPr>
        <w:tc>
          <w:tcPr>
            <w:tcW w:w="3532" w:type="dxa"/>
            <w:noWrap/>
            <w:hideMark/>
          </w:tcPr>
          <w:p w14:paraId="660C7410"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القانون والأمن</w:t>
            </w:r>
          </w:p>
        </w:tc>
        <w:tc>
          <w:tcPr>
            <w:tcW w:w="911" w:type="dxa"/>
            <w:noWrap/>
          </w:tcPr>
          <w:p w14:paraId="06CD769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653 5</w:t>
            </w:r>
          </w:p>
        </w:tc>
        <w:tc>
          <w:tcPr>
            <w:tcW w:w="896" w:type="dxa"/>
            <w:noWrap/>
          </w:tcPr>
          <w:p w14:paraId="134C0EA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825</w:t>
            </w:r>
          </w:p>
        </w:tc>
        <w:tc>
          <w:tcPr>
            <w:tcW w:w="1022" w:type="dxa"/>
            <w:noWrap/>
          </w:tcPr>
          <w:p w14:paraId="67D9BC55"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478 6</w:t>
            </w:r>
          </w:p>
        </w:tc>
        <w:tc>
          <w:tcPr>
            <w:tcW w:w="1009" w:type="dxa"/>
            <w:noWrap/>
          </w:tcPr>
          <w:p w14:paraId="271AE92A"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1,8</w:t>
            </w:r>
          </w:p>
        </w:tc>
      </w:tr>
      <w:tr w:rsidR="0085597C" w:rsidRPr="003E093C" w14:paraId="665FA5F6" w14:textId="77777777" w:rsidTr="00B67F22">
        <w:trPr>
          <w:cantSplit/>
        </w:trPr>
        <w:tc>
          <w:tcPr>
            <w:tcW w:w="3532" w:type="dxa"/>
            <w:noWrap/>
            <w:hideMark/>
          </w:tcPr>
          <w:p w14:paraId="2E41F9F1" w14:textId="77777777" w:rsidR="0085597C" w:rsidRPr="003E093C" w:rsidRDefault="0085597C" w:rsidP="000C4BA8">
            <w:pPr>
              <w:autoSpaceDE w:val="0"/>
              <w:autoSpaceDN w:val="0"/>
              <w:adjustRightInd w:val="0"/>
              <w:spacing w:before="40" w:after="40" w:line="300" w:lineRule="exact"/>
              <w:textDirection w:val="tbRlV"/>
              <w:rPr>
                <w:sz w:val="18"/>
                <w:szCs w:val="18"/>
                <w:rtl/>
                <w:lang w:eastAsia="zh-TW"/>
              </w:rPr>
            </w:pPr>
            <w:r w:rsidRPr="003E093C">
              <w:rPr>
                <w:sz w:val="18"/>
                <w:szCs w:val="18"/>
                <w:rtl/>
              </w:rPr>
              <w:t>المعلومات</w:t>
            </w:r>
          </w:p>
        </w:tc>
        <w:tc>
          <w:tcPr>
            <w:tcW w:w="911" w:type="dxa"/>
            <w:noWrap/>
          </w:tcPr>
          <w:p w14:paraId="341E5AA2"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82</w:t>
            </w:r>
          </w:p>
        </w:tc>
        <w:tc>
          <w:tcPr>
            <w:tcW w:w="896" w:type="dxa"/>
            <w:noWrap/>
          </w:tcPr>
          <w:p w14:paraId="0B87C8A7"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59</w:t>
            </w:r>
          </w:p>
        </w:tc>
        <w:tc>
          <w:tcPr>
            <w:tcW w:w="1022" w:type="dxa"/>
            <w:noWrap/>
          </w:tcPr>
          <w:p w14:paraId="7329734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141</w:t>
            </w:r>
          </w:p>
        </w:tc>
        <w:tc>
          <w:tcPr>
            <w:tcW w:w="1009" w:type="dxa"/>
            <w:noWrap/>
          </w:tcPr>
          <w:p w14:paraId="1839398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0,0</w:t>
            </w:r>
          </w:p>
        </w:tc>
      </w:tr>
      <w:tr w:rsidR="0085597C" w:rsidRPr="003E093C" w14:paraId="177EBFA6" w14:textId="77777777" w:rsidTr="00B82F31">
        <w:trPr>
          <w:cantSplit/>
        </w:trPr>
        <w:tc>
          <w:tcPr>
            <w:tcW w:w="3532" w:type="dxa"/>
            <w:tcBorders>
              <w:bottom w:val="nil"/>
            </w:tcBorders>
            <w:noWrap/>
            <w:hideMark/>
          </w:tcPr>
          <w:p w14:paraId="7E6EACA0"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العلوم الاجتماعية</w:t>
            </w:r>
          </w:p>
        </w:tc>
        <w:tc>
          <w:tcPr>
            <w:tcW w:w="911" w:type="dxa"/>
            <w:tcBorders>
              <w:bottom w:val="nil"/>
            </w:tcBorders>
            <w:noWrap/>
          </w:tcPr>
          <w:p w14:paraId="76E1634B"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119</w:t>
            </w:r>
          </w:p>
        </w:tc>
        <w:tc>
          <w:tcPr>
            <w:tcW w:w="896" w:type="dxa"/>
            <w:tcBorders>
              <w:bottom w:val="nil"/>
            </w:tcBorders>
            <w:noWrap/>
          </w:tcPr>
          <w:p w14:paraId="3FAB271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146</w:t>
            </w:r>
          </w:p>
        </w:tc>
        <w:tc>
          <w:tcPr>
            <w:tcW w:w="1022" w:type="dxa"/>
            <w:tcBorders>
              <w:bottom w:val="nil"/>
            </w:tcBorders>
            <w:noWrap/>
          </w:tcPr>
          <w:p w14:paraId="2408488C"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265</w:t>
            </w:r>
          </w:p>
        </w:tc>
        <w:tc>
          <w:tcPr>
            <w:tcW w:w="1009" w:type="dxa"/>
            <w:tcBorders>
              <w:bottom w:val="nil"/>
            </w:tcBorders>
            <w:noWrap/>
          </w:tcPr>
          <w:p w14:paraId="6CD3E17F"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0,1</w:t>
            </w:r>
          </w:p>
        </w:tc>
      </w:tr>
      <w:tr w:rsidR="0085597C" w:rsidRPr="003E093C" w14:paraId="1693D551" w14:textId="77777777" w:rsidTr="00B82F31">
        <w:trPr>
          <w:cantSplit/>
        </w:trPr>
        <w:tc>
          <w:tcPr>
            <w:tcW w:w="3532" w:type="dxa"/>
            <w:tcBorders>
              <w:top w:val="nil"/>
              <w:bottom w:val="nil"/>
            </w:tcBorders>
            <w:noWrap/>
            <w:hideMark/>
          </w:tcPr>
          <w:p w14:paraId="748AF62E"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فنانون</w:t>
            </w:r>
          </w:p>
        </w:tc>
        <w:tc>
          <w:tcPr>
            <w:tcW w:w="911" w:type="dxa"/>
            <w:tcBorders>
              <w:top w:val="nil"/>
              <w:bottom w:val="nil"/>
            </w:tcBorders>
            <w:noWrap/>
          </w:tcPr>
          <w:p w14:paraId="1213295E"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698</w:t>
            </w:r>
          </w:p>
        </w:tc>
        <w:tc>
          <w:tcPr>
            <w:tcW w:w="896" w:type="dxa"/>
            <w:tcBorders>
              <w:top w:val="nil"/>
              <w:bottom w:val="nil"/>
            </w:tcBorders>
            <w:noWrap/>
          </w:tcPr>
          <w:p w14:paraId="0426A8EF"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319</w:t>
            </w:r>
          </w:p>
        </w:tc>
        <w:tc>
          <w:tcPr>
            <w:tcW w:w="1022" w:type="dxa"/>
            <w:tcBorders>
              <w:top w:val="nil"/>
              <w:bottom w:val="nil"/>
            </w:tcBorders>
            <w:noWrap/>
          </w:tcPr>
          <w:p w14:paraId="5A2B8BA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017 1</w:t>
            </w:r>
          </w:p>
        </w:tc>
        <w:tc>
          <w:tcPr>
            <w:tcW w:w="1009" w:type="dxa"/>
            <w:tcBorders>
              <w:top w:val="nil"/>
              <w:bottom w:val="nil"/>
            </w:tcBorders>
            <w:noWrap/>
          </w:tcPr>
          <w:p w14:paraId="539858CF"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0,3</w:t>
            </w:r>
          </w:p>
        </w:tc>
      </w:tr>
      <w:tr w:rsidR="0085597C" w:rsidRPr="003E093C" w14:paraId="0E964E90" w14:textId="77777777" w:rsidTr="00B82F31">
        <w:trPr>
          <w:cantSplit/>
        </w:trPr>
        <w:tc>
          <w:tcPr>
            <w:tcW w:w="3532" w:type="dxa"/>
            <w:tcBorders>
              <w:top w:val="nil"/>
              <w:bottom w:val="nil"/>
            </w:tcBorders>
            <w:noWrap/>
            <w:hideMark/>
          </w:tcPr>
          <w:p w14:paraId="406B4F48"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lastRenderedPageBreak/>
              <w:t>الدين</w:t>
            </w:r>
          </w:p>
        </w:tc>
        <w:tc>
          <w:tcPr>
            <w:tcW w:w="911" w:type="dxa"/>
            <w:tcBorders>
              <w:top w:val="nil"/>
              <w:bottom w:val="nil"/>
            </w:tcBorders>
            <w:noWrap/>
          </w:tcPr>
          <w:p w14:paraId="6FCD423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588</w:t>
            </w:r>
          </w:p>
        </w:tc>
        <w:tc>
          <w:tcPr>
            <w:tcW w:w="896" w:type="dxa"/>
            <w:tcBorders>
              <w:top w:val="nil"/>
              <w:bottom w:val="nil"/>
            </w:tcBorders>
            <w:noWrap/>
          </w:tcPr>
          <w:p w14:paraId="30730A22"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223</w:t>
            </w:r>
          </w:p>
        </w:tc>
        <w:tc>
          <w:tcPr>
            <w:tcW w:w="1022" w:type="dxa"/>
            <w:tcBorders>
              <w:top w:val="nil"/>
              <w:bottom w:val="nil"/>
            </w:tcBorders>
            <w:noWrap/>
          </w:tcPr>
          <w:p w14:paraId="48588A73"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811</w:t>
            </w:r>
          </w:p>
        </w:tc>
        <w:tc>
          <w:tcPr>
            <w:tcW w:w="1009" w:type="dxa"/>
            <w:tcBorders>
              <w:top w:val="nil"/>
              <w:bottom w:val="nil"/>
            </w:tcBorders>
            <w:noWrap/>
          </w:tcPr>
          <w:p w14:paraId="07C43E4A"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0,2</w:t>
            </w:r>
          </w:p>
        </w:tc>
      </w:tr>
      <w:tr w:rsidR="0085597C" w:rsidRPr="003E093C" w14:paraId="3FA59D86" w14:textId="77777777" w:rsidTr="00B67F22">
        <w:trPr>
          <w:cantSplit/>
        </w:trPr>
        <w:tc>
          <w:tcPr>
            <w:tcW w:w="3532" w:type="dxa"/>
            <w:tcBorders>
              <w:top w:val="nil"/>
              <w:bottom w:val="nil"/>
            </w:tcBorders>
            <w:noWrap/>
            <w:hideMark/>
          </w:tcPr>
          <w:p w14:paraId="3750AE33"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مشغّلو آلات</w:t>
            </w:r>
          </w:p>
        </w:tc>
        <w:tc>
          <w:tcPr>
            <w:tcW w:w="911" w:type="dxa"/>
            <w:tcBorders>
              <w:top w:val="nil"/>
              <w:bottom w:val="nil"/>
            </w:tcBorders>
            <w:noWrap/>
          </w:tcPr>
          <w:p w14:paraId="2D37A3BC"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677 1</w:t>
            </w:r>
          </w:p>
        </w:tc>
        <w:tc>
          <w:tcPr>
            <w:tcW w:w="896" w:type="dxa"/>
            <w:tcBorders>
              <w:top w:val="nil"/>
              <w:bottom w:val="nil"/>
            </w:tcBorders>
            <w:noWrap/>
          </w:tcPr>
          <w:p w14:paraId="4A912888"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118</w:t>
            </w:r>
          </w:p>
        </w:tc>
        <w:tc>
          <w:tcPr>
            <w:tcW w:w="1022" w:type="dxa"/>
            <w:tcBorders>
              <w:top w:val="nil"/>
              <w:bottom w:val="nil"/>
            </w:tcBorders>
            <w:noWrap/>
          </w:tcPr>
          <w:p w14:paraId="3DCCBCF4"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795 1</w:t>
            </w:r>
          </w:p>
        </w:tc>
        <w:tc>
          <w:tcPr>
            <w:tcW w:w="1009" w:type="dxa"/>
            <w:tcBorders>
              <w:top w:val="nil"/>
              <w:bottom w:val="nil"/>
            </w:tcBorders>
            <w:noWrap/>
          </w:tcPr>
          <w:p w14:paraId="7279A46B"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0,5</w:t>
            </w:r>
          </w:p>
        </w:tc>
      </w:tr>
      <w:tr w:rsidR="0085597C" w:rsidRPr="003E093C" w14:paraId="5C6092EF" w14:textId="77777777" w:rsidTr="00B67F22">
        <w:trPr>
          <w:cantSplit/>
        </w:trPr>
        <w:tc>
          <w:tcPr>
            <w:tcW w:w="3532" w:type="dxa"/>
            <w:tcBorders>
              <w:top w:val="nil"/>
              <w:bottom w:val="nil"/>
            </w:tcBorders>
            <w:noWrap/>
            <w:hideMark/>
          </w:tcPr>
          <w:p w14:paraId="4F98F2DF"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الإدارة</w:t>
            </w:r>
          </w:p>
        </w:tc>
        <w:tc>
          <w:tcPr>
            <w:tcW w:w="911" w:type="dxa"/>
            <w:tcBorders>
              <w:top w:val="nil"/>
              <w:bottom w:val="nil"/>
            </w:tcBorders>
            <w:noWrap/>
          </w:tcPr>
          <w:p w14:paraId="39AA4302"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688</w:t>
            </w:r>
          </w:p>
        </w:tc>
        <w:tc>
          <w:tcPr>
            <w:tcW w:w="896" w:type="dxa"/>
            <w:tcBorders>
              <w:top w:val="nil"/>
              <w:bottom w:val="nil"/>
            </w:tcBorders>
            <w:noWrap/>
          </w:tcPr>
          <w:p w14:paraId="53D97014"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507</w:t>
            </w:r>
          </w:p>
        </w:tc>
        <w:tc>
          <w:tcPr>
            <w:tcW w:w="1022" w:type="dxa"/>
            <w:tcBorders>
              <w:top w:val="nil"/>
              <w:bottom w:val="nil"/>
            </w:tcBorders>
            <w:noWrap/>
          </w:tcPr>
          <w:p w14:paraId="57AD8CA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195 1</w:t>
            </w:r>
          </w:p>
        </w:tc>
        <w:tc>
          <w:tcPr>
            <w:tcW w:w="1009" w:type="dxa"/>
            <w:tcBorders>
              <w:top w:val="nil"/>
              <w:bottom w:val="nil"/>
            </w:tcBorders>
            <w:noWrap/>
          </w:tcPr>
          <w:p w14:paraId="37F8BC67"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0,3</w:t>
            </w:r>
          </w:p>
        </w:tc>
      </w:tr>
      <w:tr w:rsidR="0085597C" w:rsidRPr="003E093C" w14:paraId="5B2D0133" w14:textId="77777777" w:rsidTr="00B67F22">
        <w:trPr>
          <w:cantSplit/>
        </w:trPr>
        <w:tc>
          <w:tcPr>
            <w:tcW w:w="3532" w:type="dxa"/>
            <w:tcBorders>
              <w:top w:val="nil"/>
            </w:tcBorders>
            <w:noWrap/>
            <w:hideMark/>
          </w:tcPr>
          <w:p w14:paraId="7FF1BAA7"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كتبة وأمناء سر</w:t>
            </w:r>
          </w:p>
        </w:tc>
        <w:tc>
          <w:tcPr>
            <w:tcW w:w="911" w:type="dxa"/>
            <w:tcBorders>
              <w:top w:val="nil"/>
            </w:tcBorders>
            <w:noWrap/>
          </w:tcPr>
          <w:p w14:paraId="7792A515"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881 1</w:t>
            </w:r>
          </w:p>
        </w:tc>
        <w:tc>
          <w:tcPr>
            <w:tcW w:w="896" w:type="dxa"/>
            <w:tcBorders>
              <w:top w:val="nil"/>
            </w:tcBorders>
            <w:noWrap/>
          </w:tcPr>
          <w:p w14:paraId="4FD3FFC1"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944 1</w:t>
            </w:r>
          </w:p>
        </w:tc>
        <w:tc>
          <w:tcPr>
            <w:tcW w:w="1022" w:type="dxa"/>
            <w:tcBorders>
              <w:top w:val="nil"/>
            </w:tcBorders>
            <w:noWrap/>
          </w:tcPr>
          <w:p w14:paraId="130762F6"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825 3</w:t>
            </w:r>
          </w:p>
        </w:tc>
        <w:tc>
          <w:tcPr>
            <w:tcW w:w="1009" w:type="dxa"/>
            <w:tcBorders>
              <w:top w:val="nil"/>
            </w:tcBorders>
            <w:noWrap/>
          </w:tcPr>
          <w:p w14:paraId="1D6C34A9"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1,1</w:t>
            </w:r>
          </w:p>
        </w:tc>
      </w:tr>
      <w:tr w:rsidR="0085597C" w:rsidRPr="003E093C" w14:paraId="120DD60E" w14:textId="77777777" w:rsidTr="00B67F22">
        <w:trPr>
          <w:cantSplit/>
        </w:trPr>
        <w:tc>
          <w:tcPr>
            <w:tcW w:w="3532" w:type="dxa"/>
            <w:noWrap/>
            <w:hideMark/>
          </w:tcPr>
          <w:p w14:paraId="6893D824"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النقل</w:t>
            </w:r>
          </w:p>
        </w:tc>
        <w:tc>
          <w:tcPr>
            <w:tcW w:w="911" w:type="dxa"/>
            <w:noWrap/>
          </w:tcPr>
          <w:p w14:paraId="0AD7DC63"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086 4</w:t>
            </w:r>
          </w:p>
        </w:tc>
        <w:tc>
          <w:tcPr>
            <w:tcW w:w="896" w:type="dxa"/>
            <w:noWrap/>
          </w:tcPr>
          <w:p w14:paraId="162E6662"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162</w:t>
            </w:r>
          </w:p>
        </w:tc>
        <w:tc>
          <w:tcPr>
            <w:tcW w:w="1022" w:type="dxa"/>
            <w:noWrap/>
          </w:tcPr>
          <w:p w14:paraId="0D1A7BB8"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248 4</w:t>
            </w:r>
          </w:p>
        </w:tc>
        <w:tc>
          <w:tcPr>
            <w:tcW w:w="1009" w:type="dxa"/>
            <w:noWrap/>
          </w:tcPr>
          <w:p w14:paraId="4C090B93"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1,2</w:t>
            </w:r>
          </w:p>
        </w:tc>
      </w:tr>
      <w:tr w:rsidR="0085597C" w:rsidRPr="003E093C" w14:paraId="3A90504C" w14:textId="77777777" w:rsidTr="00B67F22">
        <w:trPr>
          <w:cantSplit/>
        </w:trPr>
        <w:tc>
          <w:tcPr>
            <w:tcW w:w="3532" w:type="dxa"/>
            <w:noWrap/>
            <w:hideMark/>
          </w:tcPr>
          <w:p w14:paraId="37D98DC9"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الخدمات</w:t>
            </w:r>
          </w:p>
        </w:tc>
        <w:tc>
          <w:tcPr>
            <w:tcW w:w="911" w:type="dxa"/>
            <w:noWrap/>
          </w:tcPr>
          <w:p w14:paraId="3021226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506 15</w:t>
            </w:r>
          </w:p>
        </w:tc>
        <w:tc>
          <w:tcPr>
            <w:tcW w:w="896" w:type="dxa"/>
            <w:noWrap/>
          </w:tcPr>
          <w:p w14:paraId="0232713D"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136 26</w:t>
            </w:r>
          </w:p>
        </w:tc>
        <w:tc>
          <w:tcPr>
            <w:tcW w:w="1022" w:type="dxa"/>
            <w:noWrap/>
          </w:tcPr>
          <w:p w14:paraId="642EE921"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642 41</w:t>
            </w:r>
          </w:p>
        </w:tc>
        <w:tc>
          <w:tcPr>
            <w:tcW w:w="1009" w:type="dxa"/>
            <w:noWrap/>
          </w:tcPr>
          <w:p w14:paraId="76B28B2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11,8</w:t>
            </w:r>
          </w:p>
        </w:tc>
      </w:tr>
      <w:tr w:rsidR="0085597C" w:rsidRPr="003E093C" w14:paraId="09C5623A" w14:textId="77777777" w:rsidTr="00B67F22">
        <w:trPr>
          <w:cantSplit/>
        </w:trPr>
        <w:tc>
          <w:tcPr>
            <w:tcW w:w="3532" w:type="dxa"/>
            <w:noWrap/>
            <w:hideMark/>
          </w:tcPr>
          <w:p w14:paraId="4D654F3F"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الزراعة</w:t>
            </w:r>
          </w:p>
        </w:tc>
        <w:tc>
          <w:tcPr>
            <w:tcW w:w="911" w:type="dxa"/>
            <w:noWrap/>
          </w:tcPr>
          <w:p w14:paraId="429E0358"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438 108</w:t>
            </w:r>
          </w:p>
        </w:tc>
        <w:tc>
          <w:tcPr>
            <w:tcW w:w="896" w:type="dxa"/>
            <w:noWrap/>
          </w:tcPr>
          <w:p w14:paraId="42F3308B"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196 131</w:t>
            </w:r>
          </w:p>
        </w:tc>
        <w:tc>
          <w:tcPr>
            <w:tcW w:w="1022" w:type="dxa"/>
            <w:noWrap/>
          </w:tcPr>
          <w:p w14:paraId="069A1BB7"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634 239</w:t>
            </w:r>
          </w:p>
        </w:tc>
        <w:tc>
          <w:tcPr>
            <w:tcW w:w="1009" w:type="dxa"/>
            <w:noWrap/>
          </w:tcPr>
          <w:p w14:paraId="6125FF7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67,9</w:t>
            </w:r>
          </w:p>
        </w:tc>
      </w:tr>
      <w:tr w:rsidR="0085597C" w:rsidRPr="003E093C" w14:paraId="3FC2FD97" w14:textId="77777777" w:rsidTr="00B67F22">
        <w:trPr>
          <w:cantSplit/>
        </w:trPr>
        <w:tc>
          <w:tcPr>
            <w:tcW w:w="3532" w:type="dxa"/>
            <w:noWrap/>
            <w:hideMark/>
          </w:tcPr>
          <w:p w14:paraId="74560C2E"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التعدين والبناء</w:t>
            </w:r>
          </w:p>
        </w:tc>
        <w:tc>
          <w:tcPr>
            <w:tcW w:w="911" w:type="dxa"/>
            <w:noWrap/>
          </w:tcPr>
          <w:p w14:paraId="241E3AFF"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800 13</w:t>
            </w:r>
          </w:p>
        </w:tc>
        <w:tc>
          <w:tcPr>
            <w:tcW w:w="896" w:type="dxa"/>
            <w:noWrap/>
          </w:tcPr>
          <w:p w14:paraId="36CA0CE6"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082 1</w:t>
            </w:r>
          </w:p>
        </w:tc>
        <w:tc>
          <w:tcPr>
            <w:tcW w:w="1022" w:type="dxa"/>
            <w:noWrap/>
          </w:tcPr>
          <w:p w14:paraId="005D993E"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882 14</w:t>
            </w:r>
          </w:p>
        </w:tc>
        <w:tc>
          <w:tcPr>
            <w:tcW w:w="1009" w:type="dxa"/>
            <w:noWrap/>
          </w:tcPr>
          <w:p w14:paraId="21CC9027"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4,2</w:t>
            </w:r>
          </w:p>
        </w:tc>
      </w:tr>
      <w:tr w:rsidR="0085597C" w:rsidRPr="003E093C" w14:paraId="57BA2941" w14:textId="77777777" w:rsidTr="00B67F22">
        <w:trPr>
          <w:cantSplit/>
        </w:trPr>
        <w:tc>
          <w:tcPr>
            <w:tcW w:w="3532" w:type="dxa"/>
            <w:noWrap/>
            <w:hideMark/>
          </w:tcPr>
          <w:p w14:paraId="36874E6A"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عمال ميكانيكيون</w:t>
            </w:r>
          </w:p>
        </w:tc>
        <w:tc>
          <w:tcPr>
            <w:tcW w:w="911" w:type="dxa"/>
            <w:noWrap/>
          </w:tcPr>
          <w:p w14:paraId="7FD81A1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217 3</w:t>
            </w:r>
          </w:p>
        </w:tc>
        <w:tc>
          <w:tcPr>
            <w:tcW w:w="896" w:type="dxa"/>
            <w:noWrap/>
          </w:tcPr>
          <w:p w14:paraId="206CC4B0"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78</w:t>
            </w:r>
          </w:p>
        </w:tc>
        <w:tc>
          <w:tcPr>
            <w:tcW w:w="1022" w:type="dxa"/>
            <w:noWrap/>
          </w:tcPr>
          <w:p w14:paraId="07C24492"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295 3</w:t>
            </w:r>
          </w:p>
        </w:tc>
        <w:tc>
          <w:tcPr>
            <w:tcW w:w="1009" w:type="dxa"/>
            <w:noWrap/>
          </w:tcPr>
          <w:p w14:paraId="42CD4418"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0,9</w:t>
            </w:r>
          </w:p>
        </w:tc>
      </w:tr>
      <w:tr w:rsidR="0085597C" w:rsidRPr="003E093C" w14:paraId="478DE1A4" w14:textId="77777777" w:rsidTr="00B67F22">
        <w:trPr>
          <w:cantSplit/>
        </w:trPr>
        <w:tc>
          <w:tcPr>
            <w:tcW w:w="3532" w:type="dxa"/>
            <w:noWrap/>
            <w:hideMark/>
          </w:tcPr>
          <w:p w14:paraId="1BCD88F8"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صناعة تحويلية</w:t>
            </w:r>
          </w:p>
        </w:tc>
        <w:tc>
          <w:tcPr>
            <w:tcW w:w="911" w:type="dxa"/>
            <w:noWrap/>
          </w:tcPr>
          <w:p w14:paraId="370C4A37"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528 4</w:t>
            </w:r>
          </w:p>
        </w:tc>
        <w:tc>
          <w:tcPr>
            <w:tcW w:w="896" w:type="dxa"/>
            <w:noWrap/>
          </w:tcPr>
          <w:p w14:paraId="6D87FBB1"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808 3</w:t>
            </w:r>
          </w:p>
        </w:tc>
        <w:tc>
          <w:tcPr>
            <w:tcW w:w="1022" w:type="dxa"/>
            <w:noWrap/>
          </w:tcPr>
          <w:p w14:paraId="14CF9BBB"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336 8</w:t>
            </w:r>
          </w:p>
        </w:tc>
        <w:tc>
          <w:tcPr>
            <w:tcW w:w="1009" w:type="dxa"/>
            <w:noWrap/>
          </w:tcPr>
          <w:p w14:paraId="7B961418"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2,4</w:t>
            </w:r>
          </w:p>
        </w:tc>
      </w:tr>
      <w:tr w:rsidR="0085597C" w:rsidRPr="003E093C" w14:paraId="1DB12AEA" w14:textId="77777777" w:rsidTr="00B67F22">
        <w:trPr>
          <w:cantSplit/>
        </w:trPr>
        <w:tc>
          <w:tcPr>
            <w:tcW w:w="3532" w:type="dxa"/>
            <w:tcBorders>
              <w:bottom w:val="single" w:sz="4" w:space="0" w:color="auto"/>
            </w:tcBorders>
            <w:noWrap/>
            <w:hideMark/>
          </w:tcPr>
          <w:p w14:paraId="29163369" w14:textId="77777777" w:rsidR="0085597C" w:rsidRPr="003E093C" w:rsidRDefault="0085597C" w:rsidP="000C4BA8">
            <w:pPr>
              <w:autoSpaceDE w:val="0"/>
              <w:autoSpaceDN w:val="0"/>
              <w:adjustRightInd w:val="0"/>
              <w:spacing w:before="40" w:after="40" w:line="300" w:lineRule="exact"/>
              <w:textDirection w:val="tbRlV"/>
              <w:rPr>
                <w:sz w:val="18"/>
                <w:szCs w:val="18"/>
                <w:lang w:eastAsia="zh-TW"/>
              </w:rPr>
            </w:pPr>
            <w:r w:rsidRPr="003E093C">
              <w:rPr>
                <w:sz w:val="18"/>
                <w:szCs w:val="18"/>
                <w:rtl/>
              </w:rPr>
              <w:t>فئات أخرى</w:t>
            </w:r>
          </w:p>
        </w:tc>
        <w:tc>
          <w:tcPr>
            <w:tcW w:w="911" w:type="dxa"/>
            <w:tcBorders>
              <w:bottom w:val="single" w:sz="4" w:space="0" w:color="auto"/>
            </w:tcBorders>
            <w:noWrap/>
          </w:tcPr>
          <w:p w14:paraId="53BF0D06"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492 1</w:t>
            </w:r>
          </w:p>
        </w:tc>
        <w:tc>
          <w:tcPr>
            <w:tcW w:w="896" w:type="dxa"/>
            <w:tcBorders>
              <w:bottom w:val="single" w:sz="4" w:space="0" w:color="auto"/>
            </w:tcBorders>
            <w:noWrap/>
          </w:tcPr>
          <w:p w14:paraId="63637CC3"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476</w:t>
            </w:r>
          </w:p>
        </w:tc>
        <w:tc>
          <w:tcPr>
            <w:tcW w:w="1022" w:type="dxa"/>
            <w:tcBorders>
              <w:bottom w:val="single" w:sz="4" w:space="0" w:color="auto"/>
            </w:tcBorders>
            <w:noWrap/>
          </w:tcPr>
          <w:p w14:paraId="7AB64005"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968 1</w:t>
            </w:r>
          </w:p>
        </w:tc>
        <w:tc>
          <w:tcPr>
            <w:tcW w:w="1009" w:type="dxa"/>
            <w:tcBorders>
              <w:bottom w:val="single" w:sz="4" w:space="0" w:color="auto"/>
            </w:tcBorders>
            <w:noWrap/>
          </w:tcPr>
          <w:p w14:paraId="3CC2F155" w14:textId="77777777" w:rsidR="0085597C" w:rsidRPr="003E093C" w:rsidRDefault="0085597C" w:rsidP="000C4BA8">
            <w:pPr>
              <w:autoSpaceDE w:val="0"/>
              <w:autoSpaceDN w:val="0"/>
              <w:adjustRightInd w:val="0"/>
              <w:spacing w:before="40" w:after="40" w:line="300" w:lineRule="exact"/>
              <w:jc w:val="left"/>
              <w:rPr>
                <w:sz w:val="18"/>
                <w:szCs w:val="18"/>
                <w:rtl/>
                <w:lang w:eastAsia="en-ZW"/>
              </w:rPr>
            </w:pPr>
            <w:r w:rsidRPr="003E093C">
              <w:rPr>
                <w:sz w:val="18"/>
                <w:szCs w:val="18"/>
                <w:rtl/>
                <w:lang w:eastAsia="en-ZW"/>
              </w:rPr>
              <w:t>0,6</w:t>
            </w:r>
          </w:p>
        </w:tc>
      </w:tr>
      <w:tr w:rsidR="0085597C" w:rsidRPr="003E093C" w14:paraId="5585140B" w14:textId="77777777" w:rsidTr="00B67F22">
        <w:trPr>
          <w:cantSplit/>
        </w:trPr>
        <w:tc>
          <w:tcPr>
            <w:tcW w:w="3532" w:type="dxa"/>
            <w:tcBorders>
              <w:top w:val="single" w:sz="4" w:space="0" w:color="auto"/>
              <w:bottom w:val="single" w:sz="12" w:space="0" w:color="auto"/>
            </w:tcBorders>
            <w:noWrap/>
            <w:hideMark/>
          </w:tcPr>
          <w:p w14:paraId="30C80F1A" w14:textId="77777777" w:rsidR="0085597C" w:rsidRPr="003E093C" w:rsidRDefault="0085597C" w:rsidP="000C4BA8">
            <w:pPr>
              <w:autoSpaceDE w:val="0"/>
              <w:autoSpaceDN w:val="0"/>
              <w:adjustRightInd w:val="0"/>
              <w:spacing w:before="40" w:after="40" w:line="300" w:lineRule="exact"/>
              <w:ind w:left="219"/>
              <w:textDirection w:val="tbRlV"/>
              <w:rPr>
                <w:b/>
                <w:sz w:val="18"/>
                <w:szCs w:val="18"/>
                <w:lang w:eastAsia="zh-TW"/>
              </w:rPr>
            </w:pPr>
            <w:r w:rsidRPr="003E093C">
              <w:rPr>
                <w:bCs/>
                <w:sz w:val="18"/>
                <w:szCs w:val="18"/>
                <w:rtl/>
              </w:rPr>
              <w:t>المجموع</w:t>
            </w:r>
          </w:p>
        </w:tc>
        <w:tc>
          <w:tcPr>
            <w:tcW w:w="911" w:type="dxa"/>
            <w:tcBorders>
              <w:top w:val="single" w:sz="4" w:space="0" w:color="auto"/>
              <w:bottom w:val="single" w:sz="12" w:space="0" w:color="auto"/>
            </w:tcBorders>
            <w:noWrap/>
          </w:tcPr>
          <w:p w14:paraId="05F825DA" w14:textId="77777777" w:rsidR="0085597C" w:rsidRPr="003E093C" w:rsidRDefault="0085597C" w:rsidP="000C4BA8">
            <w:pPr>
              <w:spacing w:before="40" w:after="40" w:line="300" w:lineRule="exact"/>
              <w:jc w:val="left"/>
              <w:rPr>
                <w:b/>
                <w:bCs/>
                <w:sz w:val="18"/>
                <w:szCs w:val="18"/>
                <w:rtl/>
                <w:lang w:eastAsia="en-ZW"/>
              </w:rPr>
            </w:pPr>
            <w:r w:rsidRPr="003E093C">
              <w:rPr>
                <w:b/>
                <w:bCs/>
                <w:sz w:val="18"/>
                <w:szCs w:val="18"/>
                <w:rtl/>
                <w:lang w:eastAsia="en-ZW"/>
              </w:rPr>
              <w:t>662 175</w:t>
            </w:r>
          </w:p>
        </w:tc>
        <w:tc>
          <w:tcPr>
            <w:tcW w:w="896" w:type="dxa"/>
            <w:tcBorders>
              <w:top w:val="single" w:sz="4" w:space="0" w:color="auto"/>
              <w:bottom w:val="single" w:sz="12" w:space="0" w:color="auto"/>
            </w:tcBorders>
            <w:noWrap/>
          </w:tcPr>
          <w:p w14:paraId="1BD0C1A9" w14:textId="77777777" w:rsidR="0085597C" w:rsidRPr="003E093C" w:rsidRDefault="0085597C" w:rsidP="000C4BA8">
            <w:pPr>
              <w:spacing w:before="40" w:after="40" w:line="300" w:lineRule="exact"/>
              <w:jc w:val="left"/>
              <w:rPr>
                <w:b/>
                <w:bCs/>
                <w:sz w:val="18"/>
                <w:szCs w:val="18"/>
                <w:rtl/>
                <w:lang w:eastAsia="en-ZW"/>
              </w:rPr>
            </w:pPr>
            <w:r w:rsidRPr="003E093C">
              <w:rPr>
                <w:b/>
                <w:bCs/>
                <w:sz w:val="18"/>
                <w:szCs w:val="18"/>
                <w:rtl/>
                <w:lang w:eastAsia="en-ZW"/>
              </w:rPr>
              <w:t>305 177</w:t>
            </w:r>
          </w:p>
        </w:tc>
        <w:tc>
          <w:tcPr>
            <w:tcW w:w="1022" w:type="dxa"/>
            <w:tcBorders>
              <w:top w:val="single" w:sz="4" w:space="0" w:color="auto"/>
              <w:bottom w:val="single" w:sz="12" w:space="0" w:color="auto"/>
            </w:tcBorders>
            <w:noWrap/>
          </w:tcPr>
          <w:p w14:paraId="32A24357" w14:textId="77777777" w:rsidR="0085597C" w:rsidRPr="003E093C" w:rsidRDefault="0085597C" w:rsidP="000C4BA8">
            <w:pPr>
              <w:spacing w:before="40" w:after="40" w:line="300" w:lineRule="exact"/>
              <w:jc w:val="left"/>
              <w:rPr>
                <w:b/>
                <w:bCs/>
                <w:sz w:val="18"/>
                <w:szCs w:val="18"/>
                <w:rtl/>
                <w:lang w:eastAsia="en-ZW"/>
              </w:rPr>
            </w:pPr>
            <w:r w:rsidRPr="003E093C">
              <w:rPr>
                <w:b/>
                <w:bCs/>
                <w:sz w:val="18"/>
                <w:szCs w:val="18"/>
                <w:rtl/>
                <w:lang w:eastAsia="en-ZW"/>
              </w:rPr>
              <w:t>967 352</w:t>
            </w:r>
          </w:p>
        </w:tc>
        <w:tc>
          <w:tcPr>
            <w:tcW w:w="1009" w:type="dxa"/>
            <w:tcBorders>
              <w:top w:val="single" w:sz="4" w:space="0" w:color="auto"/>
              <w:bottom w:val="single" w:sz="12" w:space="0" w:color="auto"/>
            </w:tcBorders>
            <w:noWrap/>
          </w:tcPr>
          <w:p w14:paraId="15FE3D5F" w14:textId="77777777" w:rsidR="0085597C" w:rsidRPr="003E093C" w:rsidRDefault="0085597C" w:rsidP="000C4BA8">
            <w:pPr>
              <w:spacing w:before="40" w:after="40" w:line="300" w:lineRule="exact"/>
              <w:jc w:val="left"/>
              <w:rPr>
                <w:b/>
                <w:bCs/>
                <w:sz w:val="18"/>
                <w:szCs w:val="18"/>
                <w:rtl/>
                <w:lang w:eastAsia="en-ZW"/>
              </w:rPr>
            </w:pPr>
            <w:r w:rsidRPr="003E093C">
              <w:rPr>
                <w:b/>
                <w:bCs/>
                <w:sz w:val="18"/>
                <w:szCs w:val="18"/>
                <w:rtl/>
                <w:lang w:eastAsia="en-ZW"/>
              </w:rPr>
              <w:t>100,0</w:t>
            </w:r>
          </w:p>
        </w:tc>
      </w:tr>
    </w:tbl>
    <w:p w14:paraId="6D5EBC1D" w14:textId="77777777" w:rsidR="0085597C" w:rsidRPr="003E093C" w:rsidRDefault="0085597C" w:rsidP="0085597C">
      <w:pPr>
        <w:pStyle w:val="SingleTxtGA"/>
        <w:tabs>
          <w:tab w:val="clear" w:pos="1928"/>
          <w:tab w:val="clear" w:pos="2608"/>
        </w:tabs>
        <w:spacing w:before="120" w:line="300" w:lineRule="exact"/>
        <w:ind w:left="1899" w:hanging="652"/>
        <w:rPr>
          <w:sz w:val="18"/>
          <w:szCs w:val="18"/>
          <w:lang w:eastAsia="zh-TW"/>
        </w:rPr>
      </w:pPr>
      <w:r w:rsidRPr="003E093C">
        <w:rPr>
          <w:i/>
          <w:iCs/>
          <w:sz w:val="18"/>
          <w:szCs w:val="18"/>
          <w:rtl/>
        </w:rPr>
        <w:t>المصدر</w:t>
      </w:r>
      <w:r w:rsidRPr="003E093C">
        <w:rPr>
          <w:sz w:val="18"/>
          <w:szCs w:val="18"/>
          <w:rtl/>
        </w:rPr>
        <w:t>:</w:t>
      </w:r>
      <w:r w:rsidRPr="003E093C">
        <w:rPr>
          <w:sz w:val="18"/>
          <w:szCs w:val="18"/>
          <w:rtl/>
        </w:rPr>
        <w:tab/>
        <w:t>الموقع الشبكي للهيئة الوطنية للإحصاء في زمبابوي (</w:t>
      </w:r>
      <w:r w:rsidRPr="003E093C">
        <w:rPr>
          <w:sz w:val="18"/>
          <w:szCs w:val="18"/>
        </w:rPr>
        <w:t>(ZIMSTAT</w:t>
      </w:r>
      <w:r w:rsidRPr="003E093C">
        <w:rPr>
          <w:sz w:val="18"/>
          <w:szCs w:val="18"/>
          <w:rtl/>
        </w:rPr>
        <w:t xml:space="preserve"> لتقرير الدراسة الاستقصائية الديمغرافية بين التعدادات السكانية لعام 2017، التقرير بشأن الإعاقة، القوى العاملة لعام 2014 (</w:t>
      </w:r>
      <w:hyperlink r:id="rId9" w:history="1">
        <w:r w:rsidRPr="003E093C">
          <w:rPr>
            <w:rStyle w:val="Hyperlink"/>
            <w:sz w:val="18"/>
            <w:szCs w:val="18"/>
          </w:rPr>
          <w:t>http://www.zimstat.co.zw/</w:t>
        </w:r>
      </w:hyperlink>
      <w:r w:rsidRPr="003E093C">
        <w:rPr>
          <w:sz w:val="18"/>
          <w:szCs w:val="18"/>
          <w:rtl/>
        </w:rPr>
        <w:t>)</w:t>
      </w:r>
      <w:hyperlink r:id="rId10" w:history="1"/>
      <w:r w:rsidRPr="003E093C">
        <w:rPr>
          <w:rFonts w:hint="cs"/>
          <w:rtl/>
        </w:rPr>
        <w:t>.</w:t>
      </w:r>
    </w:p>
    <w:p w14:paraId="6663A7BC" w14:textId="77777777" w:rsidR="0085597C" w:rsidRPr="003E093C" w:rsidRDefault="0085597C" w:rsidP="0085597C">
      <w:pPr>
        <w:pStyle w:val="H1GA"/>
        <w:spacing w:after="0"/>
        <w:textDirection w:val="tbRlV"/>
        <w:rPr>
          <w:lang w:val="en-US"/>
        </w:rPr>
      </w:pPr>
      <w:r w:rsidRPr="003E093C">
        <w:rPr>
          <w:sz w:val="22"/>
          <w:szCs w:val="22"/>
          <w:rtl/>
          <w:lang w:val="en-US"/>
        </w:rPr>
        <w:tab/>
      </w:r>
      <w:r w:rsidRPr="003E093C">
        <w:rPr>
          <w:rtl/>
          <w:lang w:val="en-US"/>
        </w:rPr>
        <w:tab/>
        <w:t>المادة 28</w:t>
      </w:r>
      <w:bookmarkStart w:id="105" w:name="_Toc211332641"/>
    </w:p>
    <w:p w14:paraId="1826B33D" w14:textId="77777777" w:rsidR="0085597C" w:rsidRPr="003E093C" w:rsidRDefault="0085597C" w:rsidP="0085597C">
      <w:pPr>
        <w:pStyle w:val="H1GA"/>
        <w:spacing w:before="0"/>
        <w:textDirection w:val="tbRlV"/>
        <w:rPr>
          <w:lang w:val="en-US"/>
        </w:rPr>
      </w:pPr>
      <w:r w:rsidRPr="003E093C">
        <w:rPr>
          <w:sz w:val="22"/>
          <w:szCs w:val="22"/>
          <w:rtl/>
          <w:lang w:val="en-US"/>
        </w:rPr>
        <w:tab/>
      </w:r>
      <w:r w:rsidRPr="003E093C">
        <w:rPr>
          <w:rtl/>
          <w:lang w:val="en-US"/>
        </w:rPr>
        <w:tab/>
        <w:t>مستوى المعيشة اللائق والحماية الاجتماعية</w:t>
      </w:r>
      <w:bookmarkEnd w:id="105"/>
    </w:p>
    <w:p w14:paraId="1FB6D9C5" w14:textId="77777777" w:rsidR="0085597C" w:rsidRPr="003E093C" w:rsidRDefault="0085597C" w:rsidP="0085597C">
      <w:pPr>
        <w:pStyle w:val="H23GA"/>
        <w:rPr>
          <w:lang w:val="en-US" w:eastAsia="zh-TW"/>
        </w:rPr>
      </w:pPr>
      <w:bookmarkStart w:id="106" w:name="_Toc25676967"/>
      <w:r w:rsidRPr="003E093C">
        <w:rPr>
          <w:rtl/>
          <w:lang w:val="en-US"/>
        </w:rPr>
        <w:tab/>
      </w:r>
      <w:r w:rsidRPr="003E093C">
        <w:rPr>
          <w:rtl/>
          <w:lang w:val="en-US"/>
        </w:rPr>
        <w:tab/>
        <w:t>التدابير التشريعية</w:t>
      </w:r>
      <w:bookmarkEnd w:id="106"/>
    </w:p>
    <w:p w14:paraId="44CD0D4B" w14:textId="77777777" w:rsidR="0085597C" w:rsidRPr="003E093C" w:rsidRDefault="0085597C" w:rsidP="00845FB7">
      <w:pPr>
        <w:pStyle w:val="SingleTxtGA"/>
        <w:rPr>
          <w:lang w:eastAsia="zh-TW"/>
        </w:rPr>
      </w:pPr>
      <w:r w:rsidRPr="003E093C">
        <w:rPr>
          <w:rFonts w:hint="cs"/>
          <w:rtl/>
        </w:rPr>
        <w:t>346-</w:t>
      </w:r>
      <w:r w:rsidRPr="003E093C">
        <w:rPr>
          <w:rFonts w:hint="cs"/>
          <w:rtl/>
        </w:rPr>
        <w:tab/>
        <w:t>تقدّر الدولة الطرف أهمية مستوى المعيشة اللائق والحماية الاجتماعية في إعمال حقوق الأشخاص ذوي الإعاقة على النحو المنصوص عليه في الاتفاقية.</w:t>
      </w:r>
    </w:p>
    <w:p w14:paraId="0983CEF7" w14:textId="77777777" w:rsidR="0085597C" w:rsidRPr="003E093C" w:rsidRDefault="0085597C" w:rsidP="00845FB7">
      <w:pPr>
        <w:pStyle w:val="SingleTxtGA"/>
        <w:rPr>
          <w:lang w:eastAsia="zh-TW"/>
        </w:rPr>
      </w:pPr>
      <w:r w:rsidRPr="003E093C">
        <w:rPr>
          <w:rFonts w:hint="cs"/>
          <w:rtl/>
        </w:rPr>
        <w:t>347-</w:t>
      </w:r>
      <w:r w:rsidRPr="003E093C">
        <w:rPr>
          <w:rFonts w:hint="cs"/>
          <w:rtl/>
        </w:rPr>
        <w:tab/>
        <w:t>وتكلّف المادة 15 من الدستور الدولة بإنشاء احتياطيات غذائية كافية. وبموجب المادة 74 من الدستور، لكل شخص الحق في ألا يتعرض للإخلاء التعسفي. وتنص المادة 30 من الدستور كذلك على أنه يجب على الدولة أن تتخذ جميع التدابير العملية، في حدود الموارد المتاحة لها، لتوفير الضمان الاجتماعي والرعاية الاجتماعية لأولئك الذين يحتاجون إليهما. ويجب إشراك الأشخاص ذوي الإعاقة في توفير الغذاء والضمان الاجتماعي والمأوى في حدود الموارد المتاحة للدولة.</w:t>
      </w:r>
    </w:p>
    <w:p w14:paraId="20A78F9B" w14:textId="77777777" w:rsidR="0085597C" w:rsidRPr="003E093C" w:rsidRDefault="0085597C" w:rsidP="00845FB7">
      <w:pPr>
        <w:pStyle w:val="SingleTxtGA"/>
        <w:rPr>
          <w:lang w:eastAsia="zh-TW"/>
        </w:rPr>
      </w:pPr>
      <w:r w:rsidRPr="003E093C">
        <w:rPr>
          <w:rFonts w:hint="cs"/>
          <w:rtl/>
        </w:rPr>
        <w:t>348-</w:t>
      </w:r>
      <w:r w:rsidRPr="003E093C">
        <w:rPr>
          <w:rFonts w:hint="cs"/>
          <w:rtl/>
        </w:rPr>
        <w:tab/>
        <w:t>وتنص المادة 84 من الدستور على حق المحاربين القدامى في النضال من أجل التحرير، الذين أصيب بعضهم بإعاقات خلال النزاع المسلح، في الحصول على معاشات تقاعدية وعلى الرعاية الصحية. وسيُعدَّل قانون صادر عن البرلمان بحيث يعرّف على نحو مستفيض الحقوق الواجبة لقدامى المحاربين في النضال من أجل التحرير.</w:t>
      </w:r>
    </w:p>
    <w:p w14:paraId="573CF7C9" w14:textId="77777777" w:rsidR="0085597C" w:rsidRPr="003E093C" w:rsidRDefault="0085597C" w:rsidP="00845FB7">
      <w:pPr>
        <w:pStyle w:val="SingleTxtGA"/>
        <w:rPr>
          <w:lang w:eastAsia="zh-TW"/>
        </w:rPr>
      </w:pPr>
      <w:r w:rsidRPr="003E093C">
        <w:rPr>
          <w:rFonts w:hint="cs"/>
          <w:rtl/>
        </w:rPr>
        <w:t>349-</w:t>
      </w:r>
      <w:r w:rsidRPr="003E093C">
        <w:rPr>
          <w:rFonts w:hint="cs"/>
          <w:rtl/>
        </w:rPr>
        <w:tab/>
        <w:t>وينصّ قانون المساعدة في مجال الرعاية الاجتماعية على تقديم مساعدات اجتماعية للأشخاص المحتاجين ولمُعاليهم. وتنص المادة 6(1)(ب) على منح المساعدة المالية وغير المالية للأشخاص ذوي الإعاقة لدعم مستوى معيشي لائق.</w:t>
      </w:r>
    </w:p>
    <w:p w14:paraId="58FAC8FD" w14:textId="77777777" w:rsidR="0085597C" w:rsidRPr="003E093C" w:rsidRDefault="0085597C" w:rsidP="00845FB7">
      <w:pPr>
        <w:pStyle w:val="SingleTxtGA"/>
        <w:rPr>
          <w:rtl/>
        </w:rPr>
      </w:pPr>
      <w:r w:rsidRPr="003E093C">
        <w:rPr>
          <w:rFonts w:hint="cs"/>
          <w:rtl/>
        </w:rPr>
        <w:t>350-</w:t>
      </w:r>
      <w:r w:rsidRPr="003E093C">
        <w:rPr>
          <w:rFonts w:hint="cs"/>
          <w:rtl/>
        </w:rPr>
        <w:tab/>
        <w:t xml:space="preserve">وينص قانون الأشخاص ذوي الإعاقة على توفير الرعاية الاجتماعية وإعادة التأهيل للأشخاص ذوي الإعاقة. وتنص الفقرة 5(1)(ب)(5) على أن من بين مهام المجلس الوطني للإعاقة تقديم المشورة </w:t>
      </w:r>
      <w:r w:rsidRPr="003E093C">
        <w:rPr>
          <w:rFonts w:hint="cs"/>
          <w:rtl/>
        </w:rPr>
        <w:lastRenderedPageBreak/>
        <w:t>للحكومة بشأن وضع خطط ومشاريع تهدف إلى توفير فرص عمل أو مصادر دخل للأشخاص ذوي الإعاقة الذين يتعذر عليهم الحصول على وظيفة، أو قبل حصولهم على وظيفة في أماكن أخرى</w:t>
      </w:r>
      <w:r w:rsidRPr="003E093C">
        <w:rPr>
          <w:rFonts w:hint="cs"/>
        </w:rPr>
        <w:t>.</w:t>
      </w:r>
    </w:p>
    <w:p w14:paraId="27FD6C20" w14:textId="77777777" w:rsidR="0085597C" w:rsidRPr="003E093C" w:rsidRDefault="0085597C" w:rsidP="00845FB7">
      <w:pPr>
        <w:pStyle w:val="SingleTxtGA"/>
        <w:rPr>
          <w:lang w:eastAsia="zh-TW"/>
        </w:rPr>
      </w:pPr>
      <w:r w:rsidRPr="003E093C">
        <w:rPr>
          <w:rFonts w:hint="cs"/>
          <w:rtl/>
        </w:rPr>
        <w:t>351-</w:t>
      </w:r>
      <w:r w:rsidRPr="003E093C">
        <w:rPr>
          <w:rFonts w:hint="cs"/>
          <w:rtl/>
        </w:rPr>
        <w:tab/>
        <w:t>وينص قانون صندوق المعاشات التقاعدية والرفاه [الفصل 09:24] على الأحكام المتعلقة بتسجيل وتأسيس وتنظيم وحل صندوق المعاشات التقاعدية والرفاه. ويحول هذا القانون دون إساءة استخدام صندوق المعاشات التقاعدية، من خلال الآليات التنظيمية التي ينص عليها.</w:t>
      </w:r>
    </w:p>
    <w:p w14:paraId="4029D5C7" w14:textId="77777777" w:rsidR="0085597C" w:rsidRPr="003E093C" w:rsidRDefault="0085597C" w:rsidP="00845FB7">
      <w:pPr>
        <w:pStyle w:val="SingleTxtGA"/>
        <w:rPr>
          <w:lang w:eastAsia="zh-TW"/>
        </w:rPr>
      </w:pPr>
      <w:r w:rsidRPr="003E093C">
        <w:rPr>
          <w:rFonts w:hint="cs"/>
          <w:rtl/>
        </w:rPr>
        <w:t>352-</w:t>
      </w:r>
      <w:r w:rsidRPr="003E093C">
        <w:rPr>
          <w:rFonts w:hint="cs"/>
          <w:rtl/>
        </w:rPr>
        <w:tab/>
        <w:t>وينص قانون الخدمة الحكومية (المعاشات التقاعدية) [الفصل 06:16] على دفع المعاشات التقاعدية والمكافآت وغيرها من المزايا للأشخاص العاملين لدى الدولة أو عنهم، عند التقاعد أو الفصل أو الاستقالة أو الوفاة أو أي حالة أخرى لإنهاء الخدمة، بما في ذلك للأشخاص ذوي الإعاقة.</w:t>
      </w:r>
    </w:p>
    <w:p w14:paraId="1FFAF814" w14:textId="77777777" w:rsidR="0085597C" w:rsidRPr="003E093C" w:rsidRDefault="0085597C" w:rsidP="00845FB7">
      <w:pPr>
        <w:pStyle w:val="SingleTxtGA"/>
        <w:rPr>
          <w:lang w:eastAsia="zh-TW"/>
        </w:rPr>
      </w:pPr>
      <w:r w:rsidRPr="003E093C">
        <w:rPr>
          <w:rFonts w:hint="cs"/>
          <w:rtl/>
        </w:rPr>
        <w:t>353-</w:t>
      </w:r>
      <w:r w:rsidRPr="003E093C">
        <w:rPr>
          <w:rFonts w:hint="cs"/>
          <w:rtl/>
        </w:rPr>
        <w:tab/>
        <w:t>وينص البند 9 من قانون كبار السن على أنه يجوز للمدير، بناء على طلب، منح المساعدة في مجال الرعاية الاجتماعية إذ اقتنع بأن الشخص المعني مصاب بإعاقة بدنية أو عقلية أو يعاني من مرض مستمر. وهذا القانون قيد المراجعة في الوقت الراهن وسيرد ما يلزم من أحكام وصياغة في القانون الجديد.</w:t>
      </w:r>
    </w:p>
    <w:p w14:paraId="7A0BE75C" w14:textId="77777777" w:rsidR="0085597C" w:rsidRPr="003E093C" w:rsidRDefault="0085597C" w:rsidP="0085597C">
      <w:pPr>
        <w:pStyle w:val="H23GA"/>
        <w:rPr>
          <w:lang w:val="en-US" w:eastAsia="zh-TW"/>
        </w:rPr>
      </w:pPr>
      <w:bookmarkStart w:id="107" w:name="_Toc25676968"/>
      <w:r w:rsidRPr="003E093C">
        <w:rPr>
          <w:rtl/>
          <w:lang w:val="en-US"/>
        </w:rPr>
        <w:tab/>
      </w:r>
      <w:r w:rsidRPr="003E093C">
        <w:rPr>
          <w:rtl/>
          <w:lang w:val="en-US"/>
        </w:rPr>
        <w:tab/>
        <w:t>توعية الأشخاص ذوي الإعاقة</w:t>
      </w:r>
      <w:bookmarkEnd w:id="107"/>
      <w:r w:rsidRPr="003E093C">
        <w:rPr>
          <w:rtl/>
          <w:lang w:val="en-US"/>
        </w:rPr>
        <w:t xml:space="preserve"> في مجال الحماية الاجتماعية</w:t>
      </w:r>
    </w:p>
    <w:p w14:paraId="35B7BB4B" w14:textId="77777777" w:rsidR="0085597C" w:rsidRPr="003E093C" w:rsidRDefault="0085597C" w:rsidP="00845FB7">
      <w:pPr>
        <w:pStyle w:val="SingleTxtGA"/>
        <w:rPr>
          <w:lang w:eastAsia="zh-TW"/>
        </w:rPr>
      </w:pPr>
      <w:r w:rsidRPr="003E093C">
        <w:rPr>
          <w:rFonts w:hint="cs"/>
          <w:rtl/>
        </w:rPr>
        <w:t>354-</w:t>
      </w:r>
      <w:r w:rsidRPr="003E093C">
        <w:rPr>
          <w:rFonts w:hint="cs"/>
          <w:rtl/>
        </w:rPr>
        <w:tab/>
        <w:t>طبعت الحكومة حتى الآن 400 كتيّب بطريقة براي لتوعية الأشخاص ذوي الإعاقة ببرامج الحماية الاجتماعية. وقد وُزّعت الكتيّبات على مقاطعات البلد البالغ عددها 64 مقاطعة.</w:t>
      </w:r>
    </w:p>
    <w:p w14:paraId="64990449" w14:textId="0EB3E222" w:rsidR="0085597C" w:rsidRPr="003E093C" w:rsidRDefault="0085597C" w:rsidP="00845FB7">
      <w:pPr>
        <w:pStyle w:val="SingleTxtGA"/>
        <w:rPr>
          <w:lang w:eastAsia="zh-TW"/>
        </w:rPr>
      </w:pPr>
      <w:r w:rsidRPr="003E093C">
        <w:rPr>
          <w:rFonts w:hint="cs"/>
          <w:rtl/>
        </w:rPr>
        <w:t>355-</w:t>
      </w:r>
      <w:r w:rsidRPr="003E093C">
        <w:rPr>
          <w:rFonts w:hint="cs"/>
          <w:rtl/>
        </w:rPr>
        <w:tab/>
        <w:t>وينص قانون الخدمات الحكومية (استحقاقات العجز) [الفصل 05:16] على دفع تعويضات في</w:t>
      </w:r>
      <w:r w:rsidR="000C4BA8" w:rsidRPr="003E093C">
        <w:rPr>
          <w:rFonts w:hint="cs"/>
          <w:rtl/>
        </w:rPr>
        <w:t> </w:t>
      </w:r>
      <w:r w:rsidRPr="003E093C">
        <w:rPr>
          <w:rFonts w:hint="cs"/>
          <w:rtl/>
        </w:rPr>
        <w:t>حالة إصابة الأشخاص الذين يشغلون وظائف في الدولة نتيجة أداء واجباتهم الرسمية، وأثناء أداء تلك الواجبات.</w:t>
      </w:r>
    </w:p>
    <w:p w14:paraId="5D464EC4" w14:textId="77777777" w:rsidR="0085597C" w:rsidRPr="003E093C" w:rsidRDefault="0085597C" w:rsidP="00845FB7">
      <w:pPr>
        <w:pStyle w:val="SingleTxtGA"/>
        <w:rPr>
          <w:lang w:eastAsia="zh-TW"/>
        </w:rPr>
      </w:pPr>
      <w:r w:rsidRPr="003E093C">
        <w:rPr>
          <w:rFonts w:hint="cs"/>
          <w:rtl/>
        </w:rPr>
        <w:t>356-</w:t>
      </w:r>
      <w:r w:rsidRPr="003E093C">
        <w:rPr>
          <w:rFonts w:hint="cs"/>
          <w:rtl/>
        </w:rPr>
        <w:tab/>
        <w:t>واعتمد البند 42 من مشروع قانون الأشخاص ذوي الإعاقة أحكام المادة 28 من الاتفاقية. وإذا سُنّ مشروع القانون فسيُسهم بشكل كبير في تحسين مستويات المعيشة وتدابير الحماية الاجتماعية للأشخاص ذوي الإعاقة.</w:t>
      </w:r>
    </w:p>
    <w:p w14:paraId="6D48A4C5" w14:textId="77777777" w:rsidR="0085597C" w:rsidRPr="003E093C" w:rsidRDefault="0085597C" w:rsidP="00845FB7">
      <w:pPr>
        <w:pStyle w:val="SingleTxtGA"/>
        <w:rPr>
          <w:lang w:eastAsia="zh-TW"/>
        </w:rPr>
      </w:pPr>
      <w:r w:rsidRPr="003E093C">
        <w:rPr>
          <w:rFonts w:hint="cs"/>
          <w:rtl/>
        </w:rPr>
        <w:t>357-</w:t>
      </w:r>
      <w:r w:rsidRPr="003E093C">
        <w:rPr>
          <w:rFonts w:hint="cs"/>
          <w:rtl/>
        </w:rPr>
        <w:tab/>
        <w:t>وينصّ قانون الخدمة الحكومية (استحقاقات العجز) على دفع تعويض في حالة وفاة أو إصابة شخص يعمل لدى الدولة نتيجةً لأداء واجباته الرسمية أو أثناء أداء تلك الواجبات.</w:t>
      </w:r>
    </w:p>
    <w:p w14:paraId="16E6052B" w14:textId="77777777" w:rsidR="0085597C" w:rsidRPr="003E093C" w:rsidRDefault="0085597C" w:rsidP="00845FB7">
      <w:pPr>
        <w:pStyle w:val="SingleTxtGA"/>
        <w:rPr>
          <w:lang w:eastAsia="zh-TW"/>
        </w:rPr>
      </w:pPr>
      <w:r w:rsidRPr="003E093C">
        <w:rPr>
          <w:rFonts w:hint="cs"/>
          <w:rtl/>
        </w:rPr>
        <w:t>358-</w:t>
      </w:r>
      <w:r w:rsidRPr="003E093C">
        <w:rPr>
          <w:rFonts w:hint="cs"/>
          <w:rtl/>
        </w:rPr>
        <w:tab/>
        <w:t>وعبر إشعار الهيئة الوطنية للضمان الاجتماعي (نظام الوقاية من الحوادث وتعويضات العاملين) لعام 1990، أنشأت الحكومة صندوقاً لتعويضات العاملين الذين يصابون بإعاقة أثناء العمل وفي نطاق العمل.</w:t>
      </w:r>
    </w:p>
    <w:p w14:paraId="1160EFCE" w14:textId="77777777" w:rsidR="0085597C" w:rsidRPr="003E093C" w:rsidRDefault="0085597C" w:rsidP="00845FB7">
      <w:pPr>
        <w:pStyle w:val="SingleTxtGA"/>
        <w:rPr>
          <w:lang w:eastAsia="zh-TW"/>
        </w:rPr>
      </w:pPr>
      <w:r w:rsidRPr="003E093C">
        <w:rPr>
          <w:rFonts w:hint="cs"/>
          <w:rtl/>
        </w:rPr>
        <w:t>359-</w:t>
      </w:r>
      <w:r w:rsidRPr="003E093C">
        <w:rPr>
          <w:rFonts w:hint="cs"/>
          <w:rtl/>
        </w:rPr>
        <w:tab/>
        <w:t>وينصّ قانون تعويض ضحايا الحرب على دفع تعويضات فيما يتعلّق بإصابة الشخص أو وفاته جرّاء الحرب. ويكون ذلك في شكل المساعدة الطبية، ورسوم التدريب المهني، وبدل الحضور المستمر، وبدل الملبس.</w:t>
      </w:r>
    </w:p>
    <w:p w14:paraId="4EDC799E" w14:textId="77777777" w:rsidR="0085597C" w:rsidRPr="003E093C" w:rsidRDefault="0085597C" w:rsidP="00845FB7">
      <w:pPr>
        <w:pStyle w:val="SingleTxtGA"/>
        <w:rPr>
          <w:rtl/>
        </w:rPr>
      </w:pPr>
      <w:r w:rsidRPr="003E093C">
        <w:rPr>
          <w:rFonts w:hint="cs"/>
          <w:rtl/>
        </w:rPr>
        <w:t>360</w:t>
      </w:r>
      <w:r w:rsidRPr="003E093C">
        <w:rPr>
          <w:rFonts w:hint="cs"/>
          <w:spacing w:val="-4"/>
          <w:rtl/>
        </w:rPr>
        <w:t>-</w:t>
      </w:r>
      <w:r w:rsidRPr="003E093C">
        <w:rPr>
          <w:rFonts w:hint="cs"/>
          <w:spacing w:val="-4"/>
          <w:rtl/>
        </w:rPr>
        <w:tab/>
        <w:t>ومن خلال إشعار الهيئة الوطنية للضمان الاجتماعي (نظام المعاشات التقاعدية والمزايا الأخرى)</w:t>
      </w:r>
      <w:r w:rsidRPr="003E093C">
        <w:rPr>
          <w:rFonts w:hint="cs"/>
          <w:rtl/>
        </w:rPr>
        <w:t xml:space="preserve"> لعام 1993، أنشئ صندوق للمعاشات التقاعدية لجميع الموظفين في القطاع النظامي.</w:t>
      </w:r>
    </w:p>
    <w:p w14:paraId="7B327CAF" w14:textId="77777777" w:rsidR="0085597C" w:rsidRPr="003E093C" w:rsidRDefault="0085597C" w:rsidP="0085597C">
      <w:pPr>
        <w:pStyle w:val="H23GA"/>
        <w:rPr>
          <w:lang w:val="en-US" w:eastAsia="zh-TW"/>
        </w:rPr>
      </w:pPr>
      <w:bookmarkStart w:id="108" w:name="_Toc25676969"/>
      <w:r w:rsidRPr="003E093C">
        <w:rPr>
          <w:rtl/>
          <w:lang w:val="en-US"/>
        </w:rPr>
        <w:tab/>
      </w:r>
      <w:r w:rsidRPr="003E093C">
        <w:rPr>
          <w:rtl/>
          <w:lang w:val="en-US"/>
        </w:rPr>
        <w:tab/>
        <w:t>التدابير الإدارية والتدابير الأخرى</w:t>
      </w:r>
      <w:bookmarkEnd w:id="108"/>
    </w:p>
    <w:p w14:paraId="5AE6410E" w14:textId="77777777" w:rsidR="0085597C" w:rsidRPr="003E093C" w:rsidRDefault="0085597C" w:rsidP="00845FB7">
      <w:pPr>
        <w:pStyle w:val="SingleTxtGA"/>
        <w:rPr>
          <w:lang w:eastAsia="zh-TW"/>
        </w:rPr>
      </w:pPr>
      <w:r w:rsidRPr="003E093C">
        <w:rPr>
          <w:rFonts w:hint="cs"/>
          <w:rtl/>
        </w:rPr>
        <w:t>361-</w:t>
      </w:r>
      <w:r w:rsidRPr="003E093C">
        <w:rPr>
          <w:rFonts w:hint="cs"/>
          <w:rtl/>
        </w:rPr>
        <w:tab/>
        <w:t>تساهم الحكومة، من خلال الهيئة الوطنية للضمان الاجتماعي، في تقديم الرعاية الاجتماعية للأشخاص ذوي الإعاقة من خلال نظامين تديرهما حالياً، وهما نظام المعاشات التقاعدية والمزايا الأخرى (</w:t>
      </w:r>
      <w:r w:rsidRPr="003E093C">
        <w:rPr>
          <w:rFonts w:hint="cs"/>
        </w:rPr>
        <w:t>POBS</w:t>
      </w:r>
      <w:r w:rsidRPr="003E093C">
        <w:rPr>
          <w:rFonts w:hint="cs"/>
          <w:rtl/>
        </w:rPr>
        <w:t>) ونظام الوقاية من الحوادث وتعويضات العاملين (</w:t>
      </w:r>
      <w:r w:rsidRPr="003E093C">
        <w:rPr>
          <w:rFonts w:hint="cs"/>
        </w:rPr>
        <w:t>APWS</w:t>
      </w:r>
      <w:r w:rsidRPr="003E093C">
        <w:rPr>
          <w:rFonts w:hint="cs"/>
          <w:rtl/>
        </w:rPr>
        <w:t>).</w:t>
      </w:r>
    </w:p>
    <w:p w14:paraId="4E5A9D1D" w14:textId="77777777" w:rsidR="0085597C" w:rsidRPr="003E093C" w:rsidRDefault="0085597C" w:rsidP="00845FB7">
      <w:pPr>
        <w:pStyle w:val="SingleTxtGA"/>
        <w:rPr>
          <w:lang w:eastAsia="zh-TW"/>
        </w:rPr>
      </w:pPr>
      <w:r w:rsidRPr="003E093C">
        <w:rPr>
          <w:rFonts w:hint="cs"/>
          <w:rtl/>
        </w:rPr>
        <w:lastRenderedPageBreak/>
        <w:t>362-</w:t>
      </w:r>
      <w:r w:rsidRPr="003E093C">
        <w:rPr>
          <w:rFonts w:hint="cs"/>
          <w:rtl/>
        </w:rPr>
        <w:tab/>
        <w:t>وخُصصت ميزانية الضمان الاجتماعي للأشخاص ذوي الإعاقة كنسبة مئوية من الميزانية الإجمالية للضمان الاجتماعي.</w:t>
      </w:r>
    </w:p>
    <w:p w14:paraId="054A3203" w14:textId="77777777" w:rsidR="0085597C" w:rsidRPr="003E093C" w:rsidRDefault="0085597C" w:rsidP="00845FB7">
      <w:pPr>
        <w:pStyle w:val="SingleTxtGA"/>
        <w:rPr>
          <w:lang w:eastAsia="zh-TW"/>
        </w:rPr>
      </w:pPr>
      <w:r w:rsidRPr="003E093C">
        <w:rPr>
          <w:rFonts w:hint="cs"/>
          <w:rtl/>
        </w:rPr>
        <w:t>363-</w:t>
      </w:r>
      <w:r w:rsidRPr="003E093C">
        <w:rPr>
          <w:rFonts w:hint="cs"/>
          <w:rtl/>
        </w:rPr>
        <w:tab/>
        <w:t>وميزانية نظام المعاشات التقاعدية والمزايا الأخرى لعام 2019 هي كما يلي:</w:t>
      </w:r>
    </w:p>
    <w:p w14:paraId="0A6D53B7" w14:textId="77777777" w:rsidR="0085597C" w:rsidRPr="003E093C" w:rsidRDefault="0085597C" w:rsidP="00845FB7">
      <w:pPr>
        <w:pStyle w:val="Bullet1GA"/>
        <w:numPr>
          <w:ilvl w:val="0"/>
          <w:numId w:val="3"/>
        </w:numPr>
      </w:pPr>
      <w:r w:rsidRPr="003E093C">
        <w:rPr>
          <w:rFonts w:hint="cs"/>
          <w:rtl/>
        </w:rPr>
        <w:t>الميزانية الإجمالية للنظام فيما يتعلّق بالمزايا = 075,00 444 238 دولاراً.</w:t>
      </w:r>
    </w:p>
    <w:p w14:paraId="1F3156EB" w14:textId="77777777" w:rsidR="0085597C" w:rsidRPr="003E093C" w:rsidRDefault="0085597C" w:rsidP="00845FB7">
      <w:pPr>
        <w:pStyle w:val="Bullet1GA"/>
        <w:numPr>
          <w:ilvl w:val="0"/>
          <w:numId w:val="3"/>
        </w:numPr>
      </w:pPr>
      <w:r w:rsidRPr="003E093C">
        <w:rPr>
          <w:rFonts w:hint="cs"/>
          <w:rtl/>
        </w:rPr>
        <w:t>الميزانية الإجمالية للمستفيدين من إعانات العجز = 760,00 128 3 دولاراً.</w:t>
      </w:r>
    </w:p>
    <w:p w14:paraId="42E03B21" w14:textId="77777777" w:rsidR="0085597C" w:rsidRPr="003E093C" w:rsidRDefault="0085597C" w:rsidP="00845FB7">
      <w:pPr>
        <w:pStyle w:val="Bullet1GA"/>
        <w:numPr>
          <w:ilvl w:val="0"/>
          <w:numId w:val="3"/>
        </w:numPr>
      </w:pPr>
      <w:r w:rsidRPr="003E093C">
        <w:rPr>
          <w:rFonts w:hint="cs"/>
          <w:rtl/>
        </w:rPr>
        <w:t>ميزانية الإعاقة كنسبة مئوية من ميزانية مزايا النظام = 1,31 في المائة.</w:t>
      </w:r>
    </w:p>
    <w:p w14:paraId="2F493EF3" w14:textId="77777777" w:rsidR="0085597C" w:rsidRPr="003E093C" w:rsidRDefault="0085597C" w:rsidP="00845FB7">
      <w:pPr>
        <w:pStyle w:val="SingleTxtGA"/>
        <w:rPr>
          <w:lang w:eastAsia="zh-TW"/>
        </w:rPr>
      </w:pPr>
      <w:r w:rsidRPr="003E093C">
        <w:rPr>
          <w:rFonts w:hint="cs"/>
          <w:rtl/>
        </w:rPr>
        <w:t>364-</w:t>
      </w:r>
      <w:r w:rsidRPr="003E093C">
        <w:rPr>
          <w:rFonts w:hint="cs"/>
          <w:rtl/>
        </w:rPr>
        <w:tab/>
        <w:t>وميزانية نظام الوقاية من الحوادث وتعويضات العاملين لعام 2019 هي كما يلي:</w:t>
      </w:r>
    </w:p>
    <w:p w14:paraId="2800C194" w14:textId="77777777" w:rsidR="0085597C" w:rsidRPr="003E093C" w:rsidRDefault="0085597C" w:rsidP="00845FB7">
      <w:pPr>
        <w:pStyle w:val="Bullet1GA"/>
        <w:numPr>
          <w:ilvl w:val="0"/>
          <w:numId w:val="3"/>
        </w:numPr>
      </w:pPr>
      <w:r w:rsidRPr="003E093C">
        <w:rPr>
          <w:rFonts w:hint="cs"/>
          <w:rtl/>
        </w:rPr>
        <w:t>الميزانية الإجمالية لمزايا النظام = 525,00 590 10 دولاراً.</w:t>
      </w:r>
    </w:p>
    <w:p w14:paraId="400F0150" w14:textId="77777777" w:rsidR="0085597C" w:rsidRPr="003E093C" w:rsidRDefault="0085597C" w:rsidP="00845FB7">
      <w:pPr>
        <w:pStyle w:val="Bullet1GA"/>
        <w:numPr>
          <w:ilvl w:val="0"/>
          <w:numId w:val="3"/>
        </w:numPr>
      </w:pPr>
      <w:r w:rsidRPr="003E093C">
        <w:rPr>
          <w:rFonts w:hint="cs"/>
          <w:rtl/>
        </w:rPr>
        <w:t>الميزانية الخاصة بالأشخاص ذوي الإعاقة = 294,00 938 7 دولاراً.</w:t>
      </w:r>
    </w:p>
    <w:p w14:paraId="1AB23CE5" w14:textId="77777777" w:rsidR="0085597C" w:rsidRPr="003E093C" w:rsidRDefault="0085597C" w:rsidP="00845FB7">
      <w:pPr>
        <w:pStyle w:val="Bullet1GA"/>
        <w:numPr>
          <w:ilvl w:val="0"/>
          <w:numId w:val="3"/>
        </w:numPr>
      </w:pPr>
      <w:r w:rsidRPr="003E093C">
        <w:rPr>
          <w:rFonts w:hint="cs"/>
          <w:rtl/>
        </w:rPr>
        <w:t>الميزانية الخاصة بالأشخاص ذوي الإعاقة كنسبة مئوية من ميزانية مزايا النظام= 75 في المائة.</w:t>
      </w:r>
    </w:p>
    <w:p w14:paraId="42D6E712" w14:textId="77777777" w:rsidR="0085597C" w:rsidRPr="003E093C" w:rsidRDefault="0085597C" w:rsidP="00845FB7">
      <w:pPr>
        <w:pStyle w:val="Bullet1GA"/>
        <w:numPr>
          <w:ilvl w:val="0"/>
          <w:numId w:val="3"/>
        </w:numPr>
      </w:pPr>
      <w:r w:rsidRPr="003E093C">
        <w:rPr>
          <w:rFonts w:hint="cs"/>
          <w:rtl/>
        </w:rPr>
        <w:t>الميزانية الإجمالية للمزايا في النظامين= 075,00 444 238 دولاراً (نظام المعاشات التقاعدية والمزايا الأخرى) + 525,00 590 10 دولاراً (نظام الوقاية من الحوادث وتعويضات العاملين) = 600,00 034 11 دولار.</w:t>
      </w:r>
    </w:p>
    <w:p w14:paraId="496B7B20" w14:textId="77777777" w:rsidR="0085597C" w:rsidRPr="003E093C" w:rsidRDefault="0085597C" w:rsidP="00845FB7">
      <w:pPr>
        <w:pStyle w:val="Bullet1GA"/>
        <w:numPr>
          <w:ilvl w:val="0"/>
          <w:numId w:val="3"/>
        </w:numPr>
      </w:pPr>
      <w:r w:rsidRPr="003E093C">
        <w:rPr>
          <w:rFonts w:hint="cs"/>
          <w:rtl/>
        </w:rPr>
        <w:t>الميزانية الإجمالية الخاصة بالأشخاص ذوي الإعاقة في النظامين = 760 128 3 دولاراً (نظام المعاشات التقاعدية والمزايا الأخرى) + 294 938 7 دولاراً (نظام الوقاية من الحوادث وتعويضات العاملين) = 054 067 11 دولاراً.</w:t>
      </w:r>
    </w:p>
    <w:p w14:paraId="3B5F4F72" w14:textId="77777777" w:rsidR="0085597C" w:rsidRPr="003E093C" w:rsidRDefault="0085597C" w:rsidP="00845FB7">
      <w:pPr>
        <w:pStyle w:val="Bullet1GA"/>
        <w:numPr>
          <w:ilvl w:val="0"/>
          <w:numId w:val="3"/>
        </w:numPr>
      </w:pPr>
      <w:r w:rsidRPr="003E093C">
        <w:rPr>
          <w:rFonts w:hint="cs"/>
          <w:rtl/>
        </w:rPr>
        <w:t>ميزانية الضمان الاجتماعي المخصصة للأشخاص ذوي الإعاقة كنسبة مئوية من إجمالي ميزانية الضمان الاجتماعي للنظامين = 4,4 في المائة.</w:t>
      </w:r>
    </w:p>
    <w:p w14:paraId="52779391" w14:textId="77777777" w:rsidR="0085597C" w:rsidRPr="003E093C" w:rsidRDefault="0085597C" w:rsidP="00845FB7">
      <w:pPr>
        <w:pStyle w:val="SingleTxtGA"/>
        <w:rPr>
          <w:spacing w:val="-2"/>
          <w:lang w:eastAsia="zh-TW"/>
        </w:rPr>
      </w:pPr>
      <w:r w:rsidRPr="003E093C">
        <w:rPr>
          <w:rFonts w:hint="cs"/>
          <w:spacing w:val="-2"/>
          <w:rtl/>
        </w:rPr>
        <w:t>365-</w:t>
      </w:r>
      <w:r w:rsidRPr="003E093C">
        <w:rPr>
          <w:rFonts w:hint="cs"/>
          <w:spacing w:val="-2"/>
          <w:rtl/>
        </w:rPr>
        <w:tab/>
        <w:t>وتضمن الحكومة أيضاً حصول الأشخاص ذوي الإعاقة على مزايا التقاعد القائمة على الاشتراكات والمزايا غير القائمة على الاشتراكات من خلال نظام المعاشات التقاعدية والمزايا الأخرى. والعضوية في برنامج المعاشات التقاعدية والمزايا الأخرى مفتوحة لجميع العاملين في الوظائف النظامية، بما يشمل الأشخاص ذوي الإعاقة، باستثناء العمّال المنزليين. وهو نظام للضمان الاجتماعي عام وإلزامي وقائم على الاشتراكات. ويموَّل هذا النظام بمساهمتين متساويتين من رب العمل ومن الموظفين. ويشمل هذا النظام جميع شاغلي الوظائف الذين تتراوح أعمارهم بين 16 و65 عاماً والذين يعملون في وظائف دائمة أو موسمية أو تعاقدية أو مؤقتة. وتُدفع المزايا التالية بموجب نظام المعاشات التقاعدية والمزايا الأخرى:</w:t>
      </w:r>
    </w:p>
    <w:p w14:paraId="506502A2" w14:textId="77777777" w:rsidR="0085597C" w:rsidRPr="003E093C" w:rsidRDefault="0085597C" w:rsidP="00845FB7">
      <w:pPr>
        <w:pStyle w:val="Bullet1GA"/>
        <w:numPr>
          <w:ilvl w:val="0"/>
          <w:numId w:val="3"/>
        </w:numPr>
      </w:pPr>
      <w:r w:rsidRPr="003E093C">
        <w:rPr>
          <w:rFonts w:hint="cs"/>
          <w:rtl/>
        </w:rPr>
        <w:t>معاش تقاعدي أو منحة تقاعدية.</w:t>
      </w:r>
    </w:p>
    <w:p w14:paraId="4E22DC57" w14:textId="77777777" w:rsidR="0085597C" w:rsidRPr="003E093C" w:rsidRDefault="0085597C" w:rsidP="00845FB7">
      <w:pPr>
        <w:pStyle w:val="Bullet1GA"/>
        <w:numPr>
          <w:ilvl w:val="0"/>
          <w:numId w:val="3"/>
        </w:numPr>
      </w:pPr>
      <w:r w:rsidRPr="003E093C">
        <w:rPr>
          <w:rFonts w:hint="cs"/>
          <w:rtl/>
        </w:rPr>
        <w:t>معاش أو منحة للورثة.</w:t>
      </w:r>
    </w:p>
    <w:p w14:paraId="2A6BC721" w14:textId="77777777" w:rsidR="0085597C" w:rsidRPr="003E093C" w:rsidRDefault="0085597C" w:rsidP="00845FB7">
      <w:pPr>
        <w:pStyle w:val="Bullet1GA"/>
        <w:numPr>
          <w:ilvl w:val="0"/>
          <w:numId w:val="3"/>
        </w:numPr>
      </w:pPr>
      <w:r w:rsidRPr="003E093C">
        <w:rPr>
          <w:rFonts w:hint="cs"/>
          <w:rtl/>
        </w:rPr>
        <w:t>معاش أو منحة للعجز.</w:t>
      </w:r>
    </w:p>
    <w:p w14:paraId="03C30872" w14:textId="77777777" w:rsidR="0085597C" w:rsidRPr="003E093C" w:rsidRDefault="0085597C" w:rsidP="00845FB7">
      <w:pPr>
        <w:pStyle w:val="Bullet1GA"/>
        <w:numPr>
          <w:ilvl w:val="0"/>
          <w:numId w:val="3"/>
        </w:numPr>
      </w:pPr>
      <w:r w:rsidRPr="003E093C">
        <w:rPr>
          <w:rFonts w:hint="cs"/>
          <w:rtl/>
        </w:rPr>
        <w:t>منحة للجنازة.</w:t>
      </w:r>
    </w:p>
    <w:p w14:paraId="6C27AD84" w14:textId="77777777" w:rsidR="0085597C" w:rsidRPr="003E093C" w:rsidRDefault="0085597C" w:rsidP="00845FB7">
      <w:pPr>
        <w:pStyle w:val="SingleTxtGA"/>
        <w:rPr>
          <w:lang w:eastAsia="zh-TW"/>
        </w:rPr>
      </w:pPr>
      <w:r w:rsidRPr="003E093C">
        <w:rPr>
          <w:rFonts w:hint="cs"/>
          <w:rtl/>
        </w:rPr>
        <w:t>366-</w:t>
      </w:r>
      <w:r w:rsidRPr="003E093C">
        <w:rPr>
          <w:rFonts w:hint="cs"/>
          <w:rtl/>
        </w:rPr>
        <w:tab/>
        <w:t xml:space="preserve">وتساهم الهيئة بشكل خاص في تقديم الرعاية الاجتماعية للأشخاص ذوي الإعاقة من خلال دفع معاش أو منحة العجز للعاملين الذين يصبحون عاجزين بصورة دائمة بسبب مرض أو إصابة. ولكي يكون الشخص مؤهلاً للاستفادة من معاش العجز، يجب أن يكون قد ساهم في النظام لمدة لا تقل عن 12 شهراً، وأن يقل عمره عن ستين عاماً، وأن يكون حائزاً على شهادة طبية تثبت حالة العجز. وتُدفع منحة </w:t>
      </w:r>
      <w:r w:rsidRPr="003E093C">
        <w:rPr>
          <w:rFonts w:hint="cs"/>
          <w:rtl/>
        </w:rPr>
        <w:lastRenderedPageBreak/>
        <w:t>العجز للعاملين الذين ساهموا في النظام لمدة تقل عن 12 شهراً ولكن لستة أشهر على الأقل، وأصبحوا عاجزين بصورة دائمة بسبب مرض أو إصابة، على أن يكونوا حائزين على شهادة طبية تثبت حالة العجز، وأن يقل عمرهم عن 60 عاماً.</w:t>
      </w:r>
    </w:p>
    <w:p w14:paraId="49389252" w14:textId="77777777" w:rsidR="0085597C" w:rsidRPr="003E093C" w:rsidRDefault="0085597C" w:rsidP="00845FB7">
      <w:pPr>
        <w:pStyle w:val="SingleTxtGA"/>
        <w:rPr>
          <w:lang w:eastAsia="zh-TW"/>
        </w:rPr>
      </w:pPr>
      <w:r w:rsidRPr="003E093C">
        <w:rPr>
          <w:rFonts w:hint="cs"/>
          <w:rtl/>
        </w:rPr>
        <w:t>367-</w:t>
      </w:r>
      <w:r w:rsidRPr="003E093C">
        <w:rPr>
          <w:rFonts w:hint="cs"/>
          <w:rtl/>
        </w:rPr>
        <w:tab/>
        <w:t>وفضلاً عن ذلك، العضوية في نظام الوقاية من الحوادث وتعويضات العاملين مفتوحة لجميع العاملين في الاقتصاد النظامي، بما يشمل الأشخاص ذوي الإعاقة، باستثناء موظفي الدولة والتجار غير النظاميين والعمّال المنزليين. وهو نظام ضمان اجتماعي إلزامي يموّله أرباب العمل. ويغطي هذا النظام جميع العاملين الذين تبلغ أعمارهم 16 عاماً وما فوق ممن يشغلون وظائف دائمة أو موسمية أو تعاقدية أو مؤقتة. وهذا يعني أن جميع الأشخاص ذوي الإعاقة العاملين في القطاع النظامي مشمولون بنظام الوقاية من الحوادث وتعويضات العاملين، شأنهم شأن نظرائهم من غير ذوي الإعاقة، ولهم الحق في الحصول على جميع المزايا التي يتيحها النظام في حال وقوع حوادث أو أمراض متعلقة بالعمل.</w:t>
      </w:r>
    </w:p>
    <w:p w14:paraId="1A5226E3" w14:textId="77777777" w:rsidR="0085597C" w:rsidRPr="003E093C" w:rsidRDefault="0085597C" w:rsidP="00845FB7">
      <w:pPr>
        <w:pStyle w:val="SingleTxtGA"/>
        <w:rPr>
          <w:lang w:eastAsia="zh-TW"/>
        </w:rPr>
      </w:pPr>
      <w:r w:rsidRPr="003E093C">
        <w:rPr>
          <w:rFonts w:hint="cs"/>
          <w:rtl/>
        </w:rPr>
        <w:t>368-</w:t>
      </w:r>
      <w:r w:rsidRPr="003E093C">
        <w:rPr>
          <w:rFonts w:hint="cs"/>
          <w:rtl/>
        </w:rPr>
        <w:tab/>
        <w:t>والمزايا التي يقدمها النظام هي التالية:</w:t>
      </w:r>
    </w:p>
    <w:p w14:paraId="5CAA96CC" w14:textId="77777777" w:rsidR="0085597C" w:rsidRPr="003E093C" w:rsidRDefault="0085597C" w:rsidP="00845FB7">
      <w:pPr>
        <w:pStyle w:val="SingleTxtGA"/>
        <w:rPr>
          <w:lang w:eastAsia="zh-TW"/>
        </w:rPr>
      </w:pPr>
      <w:r w:rsidRPr="003E093C">
        <w:rPr>
          <w:rFonts w:hint="cs"/>
          <w:rtl/>
        </w:rPr>
        <w:tab/>
        <w:t>(أ)</w:t>
      </w:r>
      <w:r w:rsidRPr="003E093C">
        <w:rPr>
          <w:rFonts w:hint="cs"/>
          <w:rtl/>
        </w:rPr>
        <w:tab/>
        <w:t>تكاليف المساعدة الطبية.</w:t>
      </w:r>
    </w:p>
    <w:p w14:paraId="17680321" w14:textId="77777777" w:rsidR="0085597C" w:rsidRPr="003E093C" w:rsidRDefault="0085597C" w:rsidP="00845FB7">
      <w:pPr>
        <w:pStyle w:val="SingleTxtGA"/>
        <w:rPr>
          <w:lang w:eastAsia="zh-TW"/>
        </w:rPr>
      </w:pPr>
      <w:r w:rsidRPr="003E093C">
        <w:rPr>
          <w:rFonts w:hint="cs"/>
          <w:rtl/>
        </w:rPr>
        <w:tab/>
        <w:t>(ب)</w:t>
      </w:r>
      <w:r w:rsidRPr="003E093C">
        <w:rPr>
          <w:rFonts w:hint="cs"/>
          <w:rtl/>
        </w:rPr>
        <w:tab/>
        <w:t>مصاريف الجنازة.</w:t>
      </w:r>
    </w:p>
    <w:p w14:paraId="0C4CB580" w14:textId="77777777" w:rsidR="0085597C" w:rsidRPr="003E093C" w:rsidRDefault="0085597C" w:rsidP="00845FB7">
      <w:pPr>
        <w:pStyle w:val="SingleTxtGA"/>
        <w:rPr>
          <w:lang w:eastAsia="zh-TW"/>
        </w:rPr>
      </w:pPr>
      <w:r w:rsidRPr="003E093C">
        <w:rPr>
          <w:rFonts w:hint="cs"/>
          <w:rtl/>
        </w:rPr>
        <w:tab/>
        <w:t>(ج)</w:t>
      </w:r>
      <w:r w:rsidRPr="003E093C">
        <w:rPr>
          <w:rFonts w:hint="cs"/>
          <w:rtl/>
        </w:rPr>
        <w:tab/>
        <w:t>المدفوعات الدورية تعويضاً عن فقدان الأجر.</w:t>
      </w:r>
    </w:p>
    <w:p w14:paraId="75DB9EED" w14:textId="77777777" w:rsidR="0085597C" w:rsidRPr="003E093C" w:rsidRDefault="0085597C" w:rsidP="00845FB7">
      <w:pPr>
        <w:pStyle w:val="SingleTxtGA"/>
        <w:rPr>
          <w:lang w:eastAsia="zh-TW"/>
        </w:rPr>
      </w:pPr>
      <w:r w:rsidRPr="003E093C">
        <w:rPr>
          <w:rFonts w:hint="cs"/>
          <w:rtl/>
        </w:rPr>
        <w:tab/>
        <w:t>(د)</w:t>
      </w:r>
      <w:r w:rsidRPr="003E093C">
        <w:rPr>
          <w:rFonts w:hint="cs"/>
          <w:rtl/>
        </w:rPr>
        <w:tab/>
        <w:t>المعاش التقاعدي للعامل (معاش شهري).</w:t>
      </w:r>
    </w:p>
    <w:p w14:paraId="056CE97B" w14:textId="77777777" w:rsidR="0085597C" w:rsidRPr="003E093C" w:rsidRDefault="0085597C" w:rsidP="00845FB7">
      <w:pPr>
        <w:pStyle w:val="SingleTxtGA"/>
        <w:rPr>
          <w:lang w:eastAsia="zh-TW"/>
        </w:rPr>
      </w:pPr>
      <w:r w:rsidRPr="003E093C">
        <w:rPr>
          <w:rFonts w:hint="cs"/>
          <w:rtl/>
        </w:rPr>
        <w:tab/>
        <w:t>(هـ)</w:t>
      </w:r>
      <w:r w:rsidRPr="003E093C">
        <w:rPr>
          <w:rFonts w:hint="cs"/>
          <w:rtl/>
        </w:rPr>
        <w:tab/>
        <w:t>المعاش التقاعدي للأرملة/الأرمل (معاش شهري).</w:t>
      </w:r>
    </w:p>
    <w:p w14:paraId="3E45BF11" w14:textId="77777777" w:rsidR="0085597C" w:rsidRPr="003E093C" w:rsidRDefault="0085597C" w:rsidP="00845FB7">
      <w:pPr>
        <w:pStyle w:val="SingleTxtGA"/>
        <w:rPr>
          <w:lang w:eastAsia="zh-TW"/>
        </w:rPr>
      </w:pPr>
      <w:r w:rsidRPr="003E093C">
        <w:rPr>
          <w:rFonts w:hint="cs"/>
          <w:rtl/>
        </w:rPr>
        <w:tab/>
        <w:t>(و)</w:t>
      </w:r>
      <w:r w:rsidRPr="003E093C">
        <w:rPr>
          <w:rFonts w:hint="cs"/>
          <w:rtl/>
        </w:rPr>
        <w:tab/>
        <w:t>بدلات إعالة الأطفال.</w:t>
      </w:r>
    </w:p>
    <w:p w14:paraId="14BFCF89" w14:textId="77777777" w:rsidR="0085597C" w:rsidRPr="003E093C" w:rsidRDefault="0085597C" w:rsidP="00845FB7">
      <w:pPr>
        <w:pStyle w:val="SingleTxtGA"/>
        <w:rPr>
          <w:lang w:eastAsia="zh-TW"/>
        </w:rPr>
      </w:pPr>
      <w:r w:rsidRPr="003E093C">
        <w:rPr>
          <w:rFonts w:hint="cs"/>
          <w:rtl/>
        </w:rPr>
        <w:tab/>
        <w:t>(ز)</w:t>
      </w:r>
      <w:r w:rsidRPr="003E093C">
        <w:rPr>
          <w:rFonts w:hint="cs"/>
          <w:rtl/>
        </w:rPr>
        <w:tab/>
        <w:t>بدلات الإعالة.</w:t>
      </w:r>
    </w:p>
    <w:p w14:paraId="1D8984E0" w14:textId="77777777" w:rsidR="0085597C" w:rsidRPr="003E093C" w:rsidRDefault="0085597C" w:rsidP="00845FB7">
      <w:pPr>
        <w:pStyle w:val="SingleTxtGA"/>
        <w:rPr>
          <w:lang w:eastAsia="zh-TW"/>
        </w:rPr>
      </w:pPr>
      <w:r w:rsidRPr="003E093C">
        <w:rPr>
          <w:rFonts w:hint="cs"/>
          <w:rtl/>
        </w:rPr>
        <w:tab/>
        <w:t>(ح)</w:t>
      </w:r>
      <w:r w:rsidRPr="003E093C">
        <w:rPr>
          <w:rFonts w:hint="cs"/>
          <w:rtl/>
        </w:rPr>
        <w:tab/>
        <w:t>إعادة التأهيل.</w:t>
      </w:r>
    </w:p>
    <w:p w14:paraId="3FBB5181" w14:textId="77777777" w:rsidR="0085597C" w:rsidRPr="003E093C" w:rsidRDefault="0085597C" w:rsidP="00845FB7">
      <w:pPr>
        <w:pStyle w:val="SingleTxtGA"/>
        <w:rPr>
          <w:lang w:eastAsia="zh-TW"/>
        </w:rPr>
      </w:pPr>
      <w:r w:rsidRPr="003E093C">
        <w:rPr>
          <w:rFonts w:hint="cs"/>
          <w:rtl/>
        </w:rPr>
        <w:tab/>
        <w:t>(ط) معاش تقاعدي مؤقت.</w:t>
      </w:r>
    </w:p>
    <w:p w14:paraId="10328A52" w14:textId="77777777" w:rsidR="0085597C" w:rsidRPr="003E093C" w:rsidRDefault="0085597C" w:rsidP="00845FB7">
      <w:pPr>
        <w:pStyle w:val="SingleTxtGA"/>
        <w:rPr>
          <w:lang w:eastAsia="zh-TW"/>
        </w:rPr>
      </w:pPr>
      <w:r w:rsidRPr="003E093C">
        <w:rPr>
          <w:rFonts w:hint="cs"/>
          <w:rtl/>
        </w:rPr>
        <w:tab/>
        <w:t>(ي)</w:t>
      </w:r>
      <w:r w:rsidRPr="003E093C">
        <w:rPr>
          <w:rFonts w:hint="cs"/>
          <w:rtl/>
        </w:rPr>
        <w:tab/>
        <w:t>مبالغ مقطوعة.</w:t>
      </w:r>
    </w:p>
    <w:p w14:paraId="7DF13810" w14:textId="77777777" w:rsidR="0085597C" w:rsidRPr="003E093C" w:rsidRDefault="0085597C" w:rsidP="00845FB7">
      <w:pPr>
        <w:pStyle w:val="SingleTxtGA"/>
        <w:rPr>
          <w:lang w:eastAsia="zh-TW"/>
        </w:rPr>
      </w:pPr>
      <w:r w:rsidRPr="003E093C">
        <w:rPr>
          <w:rFonts w:hint="cs"/>
          <w:rtl/>
        </w:rPr>
        <w:tab/>
        <w:t>(ك)</w:t>
      </w:r>
      <w:r w:rsidRPr="003E093C">
        <w:rPr>
          <w:rFonts w:hint="cs"/>
          <w:rtl/>
        </w:rPr>
        <w:tab/>
        <w:t>توفير الأجهزة المُعينة.</w:t>
      </w:r>
    </w:p>
    <w:p w14:paraId="2A00BA92" w14:textId="77777777" w:rsidR="0085597C" w:rsidRPr="003E093C" w:rsidRDefault="0085597C" w:rsidP="00845FB7">
      <w:pPr>
        <w:pStyle w:val="SingleTxtGA"/>
        <w:rPr>
          <w:lang w:eastAsia="zh-TW"/>
        </w:rPr>
      </w:pPr>
      <w:r w:rsidRPr="003E093C">
        <w:rPr>
          <w:rFonts w:hint="cs"/>
          <w:rtl/>
        </w:rPr>
        <w:t>369-</w:t>
      </w:r>
      <w:r w:rsidRPr="003E093C">
        <w:rPr>
          <w:rFonts w:hint="cs"/>
          <w:rtl/>
        </w:rPr>
        <w:tab/>
        <w:t>وتشمل برامج الرعاية الاجتماعية الحكومية الأشخاص ذوي الإعاقة العاملين في الاقتصاد غير النظامي وغير العاملين.</w:t>
      </w:r>
    </w:p>
    <w:p w14:paraId="79023725" w14:textId="77777777" w:rsidR="0085597C" w:rsidRPr="003E093C" w:rsidRDefault="0085597C" w:rsidP="00845FB7">
      <w:pPr>
        <w:pStyle w:val="SingleTxtGA"/>
        <w:rPr>
          <w:lang w:eastAsia="zh-TW"/>
        </w:rPr>
      </w:pPr>
      <w:r w:rsidRPr="003E093C">
        <w:rPr>
          <w:rFonts w:hint="cs"/>
          <w:rtl/>
        </w:rPr>
        <w:t>370-</w:t>
      </w:r>
      <w:r w:rsidRPr="003E093C">
        <w:rPr>
          <w:rFonts w:hint="cs"/>
          <w:rtl/>
        </w:rPr>
        <w:tab/>
        <w:t>واستهلّت الحكومة، بالتعاون مع الشركاء في التنمية، برامج للتغذية تهدف إلى توفير وجبات غذائية للأطفال الملتحقين بالمدارس في المناطق الريفية خلال فترات الجفاف في البلد. وأنشأت الحكومة أيضاً برنامجاً للتخفيف من العجز الغذائي يهدف إلى التخفيف من آثار الجفاف على الأسر التي تعاني قيوداً في قدرتها على العمل والأسر التي لا تعاني من تلك القيود.</w:t>
      </w:r>
    </w:p>
    <w:p w14:paraId="650A8AEA" w14:textId="77777777" w:rsidR="0085597C" w:rsidRPr="003E093C" w:rsidRDefault="0085597C" w:rsidP="00845FB7">
      <w:pPr>
        <w:pStyle w:val="SingleTxtGA"/>
        <w:rPr>
          <w:lang w:eastAsia="zh-TW"/>
        </w:rPr>
      </w:pPr>
      <w:r w:rsidRPr="003E093C">
        <w:rPr>
          <w:rFonts w:hint="cs"/>
          <w:rtl/>
        </w:rPr>
        <w:t>371-</w:t>
      </w:r>
      <w:r w:rsidRPr="003E093C">
        <w:rPr>
          <w:rFonts w:hint="cs"/>
          <w:rtl/>
        </w:rPr>
        <w:tab/>
        <w:t>وأنشأت الحكومة مرافق على مستوى البنية التحتية لتصنيع وتوفير الأجهزة المُعينة بأسعار مدعومة، وهي في معظمها أجهزة مُعينة على التنقل. وتوفّر الحكومة كذلك بعض الأجهزة المُعينة مجانا.</w:t>
      </w:r>
    </w:p>
    <w:p w14:paraId="6080123D" w14:textId="77777777" w:rsidR="0085597C" w:rsidRPr="003E093C" w:rsidRDefault="0085597C" w:rsidP="00845FB7">
      <w:pPr>
        <w:pStyle w:val="SingleTxtGA"/>
        <w:rPr>
          <w:lang w:eastAsia="zh-TW"/>
        </w:rPr>
      </w:pPr>
      <w:r w:rsidRPr="003E093C">
        <w:rPr>
          <w:rFonts w:hint="cs"/>
          <w:rtl/>
        </w:rPr>
        <w:t>372-</w:t>
      </w:r>
      <w:r w:rsidRPr="003E093C">
        <w:rPr>
          <w:rFonts w:hint="cs"/>
          <w:rtl/>
        </w:rPr>
        <w:tab/>
        <w:t xml:space="preserve">وبالنسبة للإسكان، يتمثّل المبدأ الأساسي الذي تستند إليه السياسة الوطنية للإسكان (2012) في التقيّد بإعلان الحقوق الوارد في الدستور، الذي يعترف بالإسكان كحق أساسي من حقوق الإنسان. وتقضي إحدى استراتيجيات السياسة الوطنية للإسكان بإلزام الحكومة المركزية والحكومات المحلية بحماية الفئات الضعيفة. وتدعم السياسة كذلك عدم التسامح إطلاقاً مع التمييز على أساس الجنس والعرق والدين </w:t>
      </w:r>
      <w:r w:rsidRPr="003E093C">
        <w:rPr>
          <w:rFonts w:hint="cs"/>
          <w:rtl/>
        </w:rPr>
        <w:lastRenderedPageBreak/>
        <w:t>والوضع الاجتماعي والاقتصادي والإعاقة. ويدعمها أيضاً البرنامج الوطني لتوفير الإسكان لعام 2014 الذي ينصّ على أن 5 في المائة من الأراضي يجب أن تُخصص للإسكان الاجتماعي لصالح الفئات الضعيفة كالأسر التي يعيلها أطفال، والأشخاص ذوي الإعاقة، وكبار السن.</w:t>
      </w:r>
    </w:p>
    <w:p w14:paraId="2C48A932" w14:textId="77777777" w:rsidR="0085597C" w:rsidRPr="003E093C" w:rsidRDefault="0085597C" w:rsidP="007950D4">
      <w:pPr>
        <w:pStyle w:val="SingleTxtGA"/>
        <w:spacing w:line="342" w:lineRule="exact"/>
        <w:rPr>
          <w:lang w:eastAsia="zh-TW"/>
        </w:rPr>
      </w:pPr>
      <w:r w:rsidRPr="003E093C">
        <w:rPr>
          <w:rFonts w:hint="cs"/>
          <w:rtl/>
        </w:rPr>
        <w:t>373-</w:t>
      </w:r>
      <w:r w:rsidRPr="003E093C">
        <w:rPr>
          <w:rFonts w:hint="cs"/>
          <w:rtl/>
        </w:rPr>
        <w:tab/>
        <w:t>وأطلقت الحكومة سياسة المستوطنات البشرية انسجاماً مع إعلان الحقوق الوارد في الدستور. وتحلّ هذه السياسة عملياً محل السياسة الوطنية للإسكان لعام 2012. بيد أن السياسة العامة الجديدة تحافظ على جميع المبادئ الواردة في السياسة العامة السابقة لعام 2012، ومنها التركيز بشكل خاص على الأشخاص ذوي الإعاقة باعتبارهم المستفيدين الرئيسيين من سياسة الإسكان.</w:t>
      </w:r>
    </w:p>
    <w:p w14:paraId="7A8FA061" w14:textId="77777777" w:rsidR="0085597C" w:rsidRPr="003E093C" w:rsidRDefault="0085597C" w:rsidP="0085597C">
      <w:pPr>
        <w:pStyle w:val="H1GA"/>
        <w:spacing w:after="0"/>
        <w:textDirection w:val="tbRlV"/>
        <w:rPr>
          <w:lang w:val="en-US"/>
        </w:rPr>
      </w:pPr>
      <w:bookmarkStart w:id="109" w:name="_Toc25676970"/>
      <w:bookmarkStart w:id="110" w:name="_Toc211332642"/>
      <w:r w:rsidRPr="003E093C">
        <w:rPr>
          <w:sz w:val="22"/>
          <w:szCs w:val="22"/>
          <w:rtl/>
          <w:lang w:val="en-US"/>
        </w:rPr>
        <w:tab/>
      </w:r>
      <w:r w:rsidRPr="003E093C">
        <w:rPr>
          <w:rtl/>
          <w:lang w:val="en-US"/>
        </w:rPr>
        <w:tab/>
        <w:t>المادة 29</w:t>
      </w:r>
    </w:p>
    <w:p w14:paraId="7308926F" w14:textId="77777777" w:rsidR="0085597C" w:rsidRPr="003E093C" w:rsidRDefault="0085597C" w:rsidP="0085597C">
      <w:pPr>
        <w:pStyle w:val="H1GA"/>
        <w:spacing w:before="0"/>
        <w:textDirection w:val="tbRlV"/>
        <w:rPr>
          <w:lang w:val="en-US"/>
        </w:rPr>
      </w:pPr>
      <w:r w:rsidRPr="003E093C">
        <w:rPr>
          <w:sz w:val="22"/>
          <w:szCs w:val="22"/>
          <w:rtl/>
          <w:lang w:val="en-US"/>
        </w:rPr>
        <w:tab/>
      </w:r>
      <w:r w:rsidRPr="003E093C">
        <w:rPr>
          <w:rtl/>
          <w:lang w:val="en-US"/>
        </w:rPr>
        <w:tab/>
        <w:t>المشاركة في الحياة السياسية والعامة</w:t>
      </w:r>
      <w:bookmarkEnd w:id="109"/>
      <w:bookmarkEnd w:id="110"/>
    </w:p>
    <w:p w14:paraId="2AE6AD6D" w14:textId="77777777" w:rsidR="0085597C" w:rsidRPr="003E093C" w:rsidRDefault="0085597C" w:rsidP="0085597C">
      <w:pPr>
        <w:pStyle w:val="H23GA"/>
        <w:rPr>
          <w:lang w:val="en-US" w:eastAsia="zh-TW"/>
        </w:rPr>
      </w:pPr>
      <w:bookmarkStart w:id="111" w:name="_Toc25676971"/>
      <w:r w:rsidRPr="003E093C">
        <w:rPr>
          <w:rtl/>
          <w:lang w:val="en-US"/>
        </w:rPr>
        <w:tab/>
      </w:r>
      <w:r w:rsidRPr="003E093C">
        <w:rPr>
          <w:rtl/>
          <w:lang w:val="en-US"/>
        </w:rPr>
        <w:tab/>
        <w:t>التدابير التشريعية</w:t>
      </w:r>
      <w:bookmarkEnd w:id="111"/>
    </w:p>
    <w:p w14:paraId="6E98073C" w14:textId="77777777" w:rsidR="0085597C" w:rsidRPr="003E093C" w:rsidRDefault="0085597C" w:rsidP="00845FB7">
      <w:pPr>
        <w:pStyle w:val="SingleTxtGA"/>
        <w:rPr>
          <w:lang w:eastAsia="zh-TW"/>
        </w:rPr>
      </w:pPr>
      <w:r w:rsidRPr="003E093C">
        <w:rPr>
          <w:rtl/>
        </w:rPr>
        <w:t>374-</w:t>
      </w:r>
      <w:r w:rsidRPr="003E093C">
        <w:rPr>
          <w:rtl/>
        </w:rPr>
        <w:tab/>
        <w:t>تجسّد المادة 67 من الدستور مجموعةً من الحقوق تُعرف مجتمعةً باسم الحقوق السياسية.</w:t>
      </w:r>
    </w:p>
    <w:p w14:paraId="595A846D" w14:textId="77777777" w:rsidR="0085597C" w:rsidRPr="003E093C" w:rsidRDefault="0085597C" w:rsidP="007950D4">
      <w:pPr>
        <w:pStyle w:val="SingleTxtGA"/>
        <w:spacing w:line="342" w:lineRule="exact"/>
        <w:ind w:left="1928"/>
        <w:rPr>
          <w:lang w:eastAsia="zh-TW"/>
        </w:rPr>
      </w:pPr>
      <w:r w:rsidRPr="003E093C">
        <w:rPr>
          <w:rtl/>
        </w:rPr>
        <w:tab/>
        <w:t>المادة 67(1)(أ) تنصّ على أن لكلّ مواطن من مواطني زمبابوي الحق في المشاركة في انتخابات حرة ونزيهة ومنتظمة لتولي أي منصب عام يُشغل بالانتخاب، بينما تعزز الفقرة الفرعية 2 الحق في اتخاذ الخيارات السياسية بحرية. وتنص كذلك على حق كل مواطن من مواطني زمبابوي في تكوين أحزاب أو</w:t>
      </w:r>
      <w:r w:rsidRPr="003E093C">
        <w:rPr>
          <w:rFonts w:hint="cs"/>
          <w:rtl/>
        </w:rPr>
        <w:t> </w:t>
      </w:r>
      <w:r w:rsidRPr="003E093C">
        <w:rPr>
          <w:rtl/>
        </w:rPr>
        <w:t>منظمات سياسية من اختياره، والانضمام إليها والمشاركة في أنشطتها</w:t>
      </w:r>
      <w:r w:rsidRPr="003E093C">
        <w:rPr>
          <w:rFonts w:hint="cs"/>
          <w:vertAlign w:val="superscript"/>
          <w:rtl/>
        </w:rPr>
        <w:t>(</w:t>
      </w:r>
      <w:r w:rsidRPr="003E093C">
        <w:rPr>
          <w:rStyle w:val="FootnoteReference"/>
          <w:sz w:val="22"/>
          <w:rtl/>
        </w:rPr>
        <w:footnoteReference w:id="14"/>
      </w:r>
      <w:r w:rsidRPr="003E093C">
        <w:rPr>
          <w:rFonts w:hint="cs"/>
          <w:vertAlign w:val="superscript"/>
          <w:rtl/>
        </w:rPr>
        <w:t>)</w:t>
      </w:r>
      <w:r w:rsidRPr="003E093C">
        <w:rPr>
          <w:rtl/>
        </w:rPr>
        <w:t>. ويشمل ذلك حق الأشخاص ذوي الإعاقة في الإدلاء بأصواتهم سرياً في مركز اقتراع يسهل الوصول إليه وذي ترتيب تيسيري معقول.</w:t>
      </w:r>
    </w:p>
    <w:p w14:paraId="00973EB7" w14:textId="77777777" w:rsidR="0085597C" w:rsidRPr="003E093C" w:rsidRDefault="0085597C" w:rsidP="007950D4">
      <w:pPr>
        <w:pStyle w:val="SingleTxtGA"/>
        <w:spacing w:line="342" w:lineRule="exact"/>
        <w:rPr>
          <w:lang w:eastAsia="zh-TW"/>
        </w:rPr>
      </w:pPr>
      <w:r w:rsidRPr="003E093C">
        <w:rPr>
          <w:rtl/>
        </w:rPr>
        <w:t>375-</w:t>
      </w:r>
      <w:r w:rsidRPr="003E093C">
        <w:rPr>
          <w:rtl/>
        </w:rPr>
        <w:tab/>
        <w:t>وتكرّس المادة 67(3) من الدستور عدداً من الحقوق المنصوص عليها في المادة 9 من الاتفاقية. وتشمل هذه الحقوق كلّا من الحق في التصويت في جميع الانتخابات أو الاستفتاءات، والحق في التصويت بصورة سرية، والحق في الترشح للانتخابات لشغل مناصب عامة، والحق في شغل هذه المناصب في حال الفوز في الانتخابات.</w:t>
      </w:r>
    </w:p>
    <w:p w14:paraId="454DA249" w14:textId="77777777" w:rsidR="0085597C" w:rsidRPr="003E093C" w:rsidRDefault="0085597C" w:rsidP="007950D4">
      <w:pPr>
        <w:pStyle w:val="SingleTxtGA"/>
        <w:spacing w:line="342" w:lineRule="exact"/>
        <w:rPr>
          <w:lang w:eastAsia="zh-TW"/>
        </w:rPr>
      </w:pPr>
      <w:r w:rsidRPr="003E093C">
        <w:rPr>
          <w:rtl/>
        </w:rPr>
        <w:t>376-</w:t>
      </w:r>
      <w:r w:rsidRPr="003E093C">
        <w:rPr>
          <w:rtl/>
        </w:rPr>
        <w:tab/>
        <w:t>وتنصّ المادة 120(1)(د) من الدستور على أن مجلس الشيوخ في البرلمان يتألف من ثمانين عضواً، يُنتخب اثنان منهم بالطريقة المنصوص عليها في قانون الانتخابات، ليمثّلا الأشخاص ذوي الإعاقة. ويشغل هذان الممثلان مقعدين في البرلمان التاسع الحالي. وفي الوقت الراهن، هناك شخصان من ذوي الإعاقة انتُخبا مباشرة لعضوية المجلس الوطني. والجدول السابع للمادة 45 ألف من قانون الانتخابات يفعّل المادة 120(1)(د) من الدستور. والغرض من الجدول هو تنظيم عملية انتخاب عضوي مجلس الشيوخ اللذين، بموجب الفقرة 3(3)(ب) من الجدول، يجب أن يكونا رجلا وامرأة.</w:t>
      </w:r>
    </w:p>
    <w:p w14:paraId="4E57A003" w14:textId="77777777" w:rsidR="0085597C" w:rsidRPr="003E093C" w:rsidRDefault="0085597C" w:rsidP="007950D4">
      <w:pPr>
        <w:pStyle w:val="SingleTxtGA"/>
        <w:spacing w:line="342" w:lineRule="exact"/>
        <w:rPr>
          <w:lang w:eastAsia="zh-TW"/>
        </w:rPr>
      </w:pPr>
      <w:r w:rsidRPr="003E093C">
        <w:rPr>
          <w:rtl/>
        </w:rPr>
        <w:t>377-</w:t>
      </w:r>
      <w:r w:rsidRPr="003E093C">
        <w:rPr>
          <w:rtl/>
        </w:rPr>
        <w:tab/>
        <w:t>وتنص المادة 3(ب)</w:t>
      </w:r>
      <w:r w:rsidRPr="003E093C">
        <w:t>’</w:t>
      </w:r>
      <w:r w:rsidRPr="003E093C">
        <w:rPr>
          <w:rtl/>
        </w:rPr>
        <w:t>1‘ من قانون الانتخابات على حق كل مواطن في المشاركة في الحكومة بصورة مباشرة أو من خلال ممثلين يختارهم بحرية، وعلى حقه، دون تمييز على أساس العرق أو الإثنية أو الجنس أو اللغة أو المعتقد السياسي أو الديني أو المظهر الجسدي أو الإعاقة أو الحالة الاقتصادية أو</w:t>
      </w:r>
      <w:r w:rsidRPr="003E093C">
        <w:rPr>
          <w:rFonts w:hint="cs"/>
          <w:rtl/>
        </w:rPr>
        <w:t> </w:t>
      </w:r>
      <w:r w:rsidRPr="003E093C">
        <w:rPr>
          <w:rtl/>
        </w:rPr>
        <w:t>الاجتماعية، في الترشح لمناصب عامة والإدلاء بصوته بحرية.</w:t>
      </w:r>
    </w:p>
    <w:p w14:paraId="12A28210" w14:textId="77777777" w:rsidR="0085597C" w:rsidRPr="003E093C" w:rsidRDefault="0085597C" w:rsidP="007950D4">
      <w:pPr>
        <w:pStyle w:val="SingleTxtGA"/>
        <w:spacing w:line="342" w:lineRule="exact"/>
        <w:rPr>
          <w:lang w:eastAsia="zh-TW"/>
        </w:rPr>
      </w:pPr>
      <w:r w:rsidRPr="003E093C">
        <w:rPr>
          <w:rtl/>
        </w:rPr>
        <w:t>378-</w:t>
      </w:r>
      <w:r w:rsidRPr="003E093C">
        <w:rPr>
          <w:rtl/>
        </w:rPr>
        <w:tab/>
        <w:t>ومن أجل تناول حقوق الأشخاص ذوي الإعاقة على وجه التحديد في سياق الحقوق السياسية، تنص المادة 51(1 أ) من قانون الانتخابات على إقامة كل مركز للاقتراع في مكان يسهل للجمهور الوصول إليه، بما يشمل الأشخاص ذوي الإعاقات البدنية، وينبغي تفسير ذلك على أنه يعني أي شكل من أشكال الإعاقة.</w:t>
      </w:r>
    </w:p>
    <w:p w14:paraId="7F6453A9" w14:textId="77777777" w:rsidR="0085597C" w:rsidRPr="003E093C" w:rsidRDefault="0085597C" w:rsidP="00845FB7">
      <w:pPr>
        <w:pStyle w:val="SingleTxtGA"/>
        <w:rPr>
          <w:lang w:eastAsia="zh-TW"/>
        </w:rPr>
      </w:pPr>
      <w:r w:rsidRPr="003E093C">
        <w:rPr>
          <w:rtl/>
        </w:rPr>
        <w:lastRenderedPageBreak/>
        <w:t>379-</w:t>
      </w:r>
      <w:r w:rsidRPr="003E093C">
        <w:rPr>
          <w:rtl/>
        </w:rPr>
        <w:tab/>
        <w:t>وعلاوة على ذلك، تنظّم المادة 51(1) من قانون الانتخابات إجراءات التصويت من جانب الأشخاص الأميين والأشخاص ذوي الإعاقة البدنية، وتسمح لشخص آخر، يختاره الناخب، بمساعدة الناخب في ممارسة حقه في التصويت. وفي حال عدم وجود أي شخص من اختيار الناخب، يساعد رئيس مكتب الاقتراع الناخب بحضور اثنين من موظفي شؤون الانتخابات أو من موظفي اللجنة، وشرطي في الخدمة. ولا تفرض هذه الأحكام أي قيود تحول دون تقديم المساعدة لناخب من ذوي الإعاقة.</w:t>
      </w:r>
    </w:p>
    <w:p w14:paraId="46EA6EE8" w14:textId="77777777" w:rsidR="0085597C" w:rsidRPr="003E093C" w:rsidRDefault="0085597C" w:rsidP="00845FB7">
      <w:pPr>
        <w:pStyle w:val="SingleTxtGA"/>
        <w:rPr>
          <w:spacing w:val="-6"/>
          <w:lang w:eastAsia="zh-TW"/>
        </w:rPr>
      </w:pPr>
      <w:r w:rsidRPr="003E093C">
        <w:rPr>
          <w:rtl/>
        </w:rPr>
        <w:t>380-</w:t>
      </w:r>
      <w:r w:rsidRPr="003E093C">
        <w:rPr>
          <w:rtl/>
        </w:rPr>
        <w:tab/>
      </w:r>
      <w:r w:rsidRPr="003E093C">
        <w:rPr>
          <w:spacing w:val="-4"/>
          <w:rtl/>
        </w:rPr>
        <w:t xml:space="preserve">وفيما يتعلق بشغل المناصب العامة وأداء المهام في الحكومة، يسعى البند 42 من مشروع قانون </w:t>
      </w:r>
      <w:r w:rsidRPr="003E093C">
        <w:rPr>
          <w:spacing w:val="-6"/>
          <w:rtl/>
        </w:rPr>
        <w:t>الأشخاص ذوي الإعاقة إلى تطبيق نظام للحصص يشغل بموجبه الأشخاص ذوو الإعاقة ما نسبته 5 في المائة</w:t>
      </w:r>
      <w:r w:rsidRPr="003E093C">
        <w:rPr>
          <w:spacing w:val="-4"/>
          <w:rtl/>
        </w:rPr>
        <w:t xml:space="preserve"> </w:t>
      </w:r>
      <w:r w:rsidRPr="003E093C">
        <w:rPr>
          <w:spacing w:val="-6"/>
          <w:rtl/>
        </w:rPr>
        <w:t>من المناصب في هيئات صنع القرار مثل اللجان ومجالس إدارة الكيانات العامة والمؤسسات الأخرى ذات الصلة.</w:t>
      </w:r>
    </w:p>
    <w:p w14:paraId="2AADA581" w14:textId="77777777" w:rsidR="0085597C" w:rsidRPr="003E093C" w:rsidRDefault="0085597C" w:rsidP="0085597C">
      <w:pPr>
        <w:pStyle w:val="H23GA"/>
        <w:rPr>
          <w:lang w:val="en-US" w:eastAsia="zh-TW"/>
        </w:rPr>
      </w:pPr>
      <w:bookmarkStart w:id="112" w:name="_Toc25676972"/>
      <w:r w:rsidRPr="003E093C">
        <w:rPr>
          <w:rtl/>
          <w:lang w:val="en-US"/>
        </w:rPr>
        <w:tab/>
      </w:r>
      <w:r w:rsidRPr="003E093C">
        <w:rPr>
          <w:rtl/>
          <w:lang w:val="en-US"/>
        </w:rPr>
        <w:tab/>
        <w:t>التدابير الإدارية والتدابير الأخرى</w:t>
      </w:r>
      <w:bookmarkEnd w:id="112"/>
    </w:p>
    <w:p w14:paraId="62B31CEE" w14:textId="77777777" w:rsidR="0085597C" w:rsidRPr="003E093C" w:rsidRDefault="0085597C" w:rsidP="00845FB7">
      <w:pPr>
        <w:pStyle w:val="SingleTxtGA"/>
        <w:rPr>
          <w:lang w:eastAsia="zh-TW"/>
        </w:rPr>
      </w:pPr>
      <w:r w:rsidRPr="003E093C">
        <w:rPr>
          <w:rtl/>
        </w:rPr>
        <w:t>381-</w:t>
      </w:r>
      <w:r w:rsidRPr="003E093C">
        <w:rPr>
          <w:rtl/>
        </w:rPr>
        <w:tab/>
        <w:t>فيما يخص الدعم المقدم للأشخاص ذوي الإعاقة في إنشاء وإدارة منظمات تُمثّل حقوقهم ومصالحهم، توفّر الحكومة دعماً مؤسسياً يتمثل في مِنح إدارية تقدم لمنظمات الأشخاص ذوي الإعاقة المسجّلة، دعماً لأنشطتها اليومية. ويعرض الجدول أدناه قائمة بالمنظمات التي تتلقى حالياً منحاً إدارية:</w:t>
      </w:r>
    </w:p>
    <w:p w14:paraId="0C69B2DA" w14:textId="77777777" w:rsidR="0085597C" w:rsidRPr="003E093C" w:rsidRDefault="0085597C" w:rsidP="0085597C">
      <w:pPr>
        <w:pStyle w:val="H23GA"/>
        <w:rPr>
          <w:i/>
          <w:lang w:val="en-US" w:eastAsia="zh-TW"/>
        </w:rPr>
      </w:pPr>
      <w:r w:rsidRPr="003E093C">
        <w:rPr>
          <w:rtl/>
          <w:lang w:val="en-US"/>
        </w:rPr>
        <w:tab/>
      </w:r>
      <w:r w:rsidRPr="003E093C">
        <w:rPr>
          <w:rtl/>
          <w:lang w:val="en-US"/>
        </w:rPr>
        <w:tab/>
        <w:t xml:space="preserve">عدد منظمات الأشخاص ذوي الإعاقة حسب المحافظات، التي تتلقى منحاً إدارية </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4814"/>
        <w:gridCol w:w="2556"/>
      </w:tblGrid>
      <w:tr w:rsidR="0085597C" w:rsidRPr="003E093C" w14:paraId="01937C01" w14:textId="77777777" w:rsidTr="00B67F22">
        <w:trPr>
          <w:cantSplit/>
          <w:tblHeader/>
        </w:trPr>
        <w:tc>
          <w:tcPr>
            <w:tcW w:w="4814" w:type="dxa"/>
            <w:tcBorders>
              <w:top w:val="single" w:sz="4" w:space="0" w:color="auto"/>
              <w:bottom w:val="single" w:sz="12" w:space="0" w:color="auto"/>
            </w:tcBorders>
            <w:vAlign w:val="bottom"/>
          </w:tcPr>
          <w:p w14:paraId="4DFF073F" w14:textId="77777777" w:rsidR="0085597C" w:rsidRPr="003E093C" w:rsidRDefault="0085597C" w:rsidP="00B67F22">
            <w:pPr>
              <w:spacing w:before="40" w:after="40" w:line="280" w:lineRule="exact"/>
              <w:textDirection w:val="tbRlV"/>
              <w:rPr>
                <w:i/>
                <w:szCs w:val="20"/>
                <w:lang w:eastAsia="zh-TW"/>
              </w:rPr>
            </w:pPr>
            <w:r w:rsidRPr="003E093C">
              <w:rPr>
                <w:i/>
                <w:iCs/>
                <w:szCs w:val="20"/>
                <w:rtl/>
              </w:rPr>
              <w:t>المحافظة</w:t>
            </w:r>
          </w:p>
        </w:tc>
        <w:tc>
          <w:tcPr>
            <w:tcW w:w="2556" w:type="dxa"/>
            <w:tcBorders>
              <w:top w:val="single" w:sz="4" w:space="0" w:color="auto"/>
              <w:bottom w:val="single" w:sz="12" w:space="0" w:color="auto"/>
            </w:tcBorders>
            <w:vAlign w:val="bottom"/>
          </w:tcPr>
          <w:p w14:paraId="4BC5E29D" w14:textId="77777777" w:rsidR="0085597C" w:rsidRPr="003E093C" w:rsidRDefault="0085597C" w:rsidP="00B67F22">
            <w:pPr>
              <w:spacing w:before="40" w:after="40" w:line="280" w:lineRule="exact"/>
              <w:jc w:val="left"/>
              <w:textDirection w:val="tbRlV"/>
              <w:rPr>
                <w:i/>
                <w:szCs w:val="20"/>
                <w:lang w:eastAsia="zh-TW"/>
              </w:rPr>
            </w:pPr>
            <w:r w:rsidRPr="003E093C">
              <w:rPr>
                <w:i/>
                <w:iCs/>
                <w:szCs w:val="20"/>
                <w:rtl/>
              </w:rPr>
              <w:t>عدد منظمات الأشخاص ذوي الإعاقة</w:t>
            </w:r>
          </w:p>
        </w:tc>
      </w:tr>
      <w:tr w:rsidR="0085597C" w:rsidRPr="003E093C" w14:paraId="0E266086" w14:textId="77777777" w:rsidTr="00B67F22">
        <w:trPr>
          <w:cantSplit/>
        </w:trPr>
        <w:tc>
          <w:tcPr>
            <w:tcW w:w="4814" w:type="dxa"/>
            <w:tcBorders>
              <w:top w:val="single" w:sz="12" w:space="0" w:color="auto"/>
            </w:tcBorders>
          </w:tcPr>
          <w:p w14:paraId="1208D31C" w14:textId="77777777" w:rsidR="0085597C" w:rsidRPr="003E093C" w:rsidRDefault="0085597C" w:rsidP="00B67F22">
            <w:pPr>
              <w:spacing w:before="40" w:after="40" w:line="280" w:lineRule="exact"/>
              <w:textDirection w:val="tbRlV"/>
              <w:rPr>
                <w:szCs w:val="20"/>
                <w:lang w:eastAsia="zh-TW"/>
              </w:rPr>
            </w:pPr>
            <w:r w:rsidRPr="003E093C">
              <w:rPr>
                <w:szCs w:val="20"/>
                <w:rtl/>
              </w:rPr>
              <w:t>هاراري</w:t>
            </w:r>
          </w:p>
        </w:tc>
        <w:tc>
          <w:tcPr>
            <w:tcW w:w="2556" w:type="dxa"/>
            <w:tcBorders>
              <w:top w:val="single" w:sz="12" w:space="0" w:color="auto"/>
            </w:tcBorders>
            <w:vAlign w:val="bottom"/>
          </w:tcPr>
          <w:p w14:paraId="77979B1B" w14:textId="77777777" w:rsidR="0085597C" w:rsidRPr="003E093C" w:rsidRDefault="0085597C" w:rsidP="00B67F22">
            <w:pPr>
              <w:spacing w:before="40" w:after="40" w:line="280" w:lineRule="exact"/>
              <w:jc w:val="left"/>
              <w:textDirection w:val="tbRlV"/>
              <w:rPr>
                <w:szCs w:val="20"/>
                <w:lang w:eastAsia="zh-TW"/>
              </w:rPr>
            </w:pPr>
            <w:r w:rsidRPr="003E093C">
              <w:rPr>
                <w:szCs w:val="20"/>
              </w:rPr>
              <w:t>43</w:t>
            </w:r>
          </w:p>
        </w:tc>
      </w:tr>
      <w:tr w:rsidR="0085597C" w:rsidRPr="003E093C" w14:paraId="1353008D" w14:textId="77777777" w:rsidTr="00B67F22">
        <w:trPr>
          <w:cantSplit/>
        </w:trPr>
        <w:tc>
          <w:tcPr>
            <w:tcW w:w="4814" w:type="dxa"/>
          </w:tcPr>
          <w:p w14:paraId="71519A5E" w14:textId="77777777" w:rsidR="0085597C" w:rsidRPr="003E093C" w:rsidRDefault="0085597C" w:rsidP="00B67F22">
            <w:pPr>
              <w:spacing w:before="40" w:after="40" w:line="280" w:lineRule="exact"/>
              <w:textDirection w:val="tbRlV"/>
              <w:rPr>
                <w:szCs w:val="20"/>
                <w:lang w:eastAsia="zh-TW"/>
              </w:rPr>
            </w:pPr>
            <w:r w:rsidRPr="003E093C">
              <w:rPr>
                <w:szCs w:val="20"/>
                <w:rtl/>
              </w:rPr>
              <w:t>بولاوايو</w:t>
            </w:r>
          </w:p>
        </w:tc>
        <w:tc>
          <w:tcPr>
            <w:tcW w:w="2556" w:type="dxa"/>
            <w:vAlign w:val="bottom"/>
          </w:tcPr>
          <w:p w14:paraId="629BEFFF" w14:textId="77777777" w:rsidR="0085597C" w:rsidRPr="003E093C" w:rsidRDefault="0085597C" w:rsidP="00B67F22">
            <w:pPr>
              <w:spacing w:before="40" w:after="40" w:line="280" w:lineRule="exact"/>
              <w:jc w:val="left"/>
              <w:textDirection w:val="tbRlV"/>
              <w:rPr>
                <w:szCs w:val="20"/>
                <w:lang w:eastAsia="zh-TW"/>
              </w:rPr>
            </w:pPr>
            <w:r w:rsidRPr="003E093C">
              <w:rPr>
                <w:szCs w:val="20"/>
              </w:rPr>
              <w:t>17</w:t>
            </w:r>
          </w:p>
        </w:tc>
      </w:tr>
      <w:tr w:rsidR="0085597C" w:rsidRPr="003E093C" w14:paraId="2DBA8BBC" w14:textId="77777777" w:rsidTr="00B67F22">
        <w:trPr>
          <w:cantSplit/>
        </w:trPr>
        <w:tc>
          <w:tcPr>
            <w:tcW w:w="4814" w:type="dxa"/>
          </w:tcPr>
          <w:p w14:paraId="7248DED0" w14:textId="77777777" w:rsidR="0085597C" w:rsidRPr="003E093C" w:rsidRDefault="0085597C" w:rsidP="00B67F22">
            <w:pPr>
              <w:spacing w:before="40" w:after="40" w:line="280" w:lineRule="exact"/>
              <w:textDirection w:val="tbRlV"/>
              <w:rPr>
                <w:szCs w:val="20"/>
                <w:lang w:eastAsia="zh-TW"/>
              </w:rPr>
            </w:pPr>
            <w:r w:rsidRPr="003E093C">
              <w:rPr>
                <w:szCs w:val="20"/>
                <w:rtl/>
              </w:rPr>
              <w:t>ميدلندز</w:t>
            </w:r>
          </w:p>
        </w:tc>
        <w:tc>
          <w:tcPr>
            <w:tcW w:w="2556" w:type="dxa"/>
            <w:vAlign w:val="bottom"/>
          </w:tcPr>
          <w:p w14:paraId="7098B73D" w14:textId="77777777" w:rsidR="0085597C" w:rsidRPr="003E093C" w:rsidRDefault="0085597C" w:rsidP="00B67F22">
            <w:pPr>
              <w:spacing w:before="40" w:after="40" w:line="280" w:lineRule="exact"/>
              <w:jc w:val="left"/>
              <w:textDirection w:val="tbRlV"/>
              <w:rPr>
                <w:szCs w:val="20"/>
                <w:lang w:eastAsia="zh-TW"/>
              </w:rPr>
            </w:pPr>
            <w:r w:rsidRPr="003E093C">
              <w:rPr>
                <w:szCs w:val="20"/>
              </w:rPr>
              <w:t>5</w:t>
            </w:r>
          </w:p>
        </w:tc>
      </w:tr>
      <w:tr w:rsidR="0085597C" w:rsidRPr="003E093C" w14:paraId="4B26552F" w14:textId="77777777" w:rsidTr="00B67F22">
        <w:trPr>
          <w:cantSplit/>
        </w:trPr>
        <w:tc>
          <w:tcPr>
            <w:tcW w:w="4814" w:type="dxa"/>
          </w:tcPr>
          <w:p w14:paraId="688F666A" w14:textId="77777777" w:rsidR="0085597C" w:rsidRPr="003E093C" w:rsidRDefault="0085597C" w:rsidP="00B67F22">
            <w:pPr>
              <w:spacing w:before="40" w:after="40" w:line="280" w:lineRule="exact"/>
              <w:textDirection w:val="tbRlV"/>
              <w:rPr>
                <w:szCs w:val="20"/>
                <w:lang w:eastAsia="zh-TW"/>
              </w:rPr>
            </w:pPr>
            <w:r w:rsidRPr="003E093C">
              <w:rPr>
                <w:szCs w:val="20"/>
                <w:rtl/>
              </w:rPr>
              <w:t>مانيكالند</w:t>
            </w:r>
          </w:p>
        </w:tc>
        <w:tc>
          <w:tcPr>
            <w:tcW w:w="2556" w:type="dxa"/>
            <w:vAlign w:val="bottom"/>
          </w:tcPr>
          <w:p w14:paraId="6058D669" w14:textId="77777777" w:rsidR="0085597C" w:rsidRPr="003E093C" w:rsidRDefault="0085597C" w:rsidP="00B67F22">
            <w:pPr>
              <w:spacing w:before="40" w:after="40" w:line="280" w:lineRule="exact"/>
              <w:jc w:val="left"/>
              <w:textDirection w:val="tbRlV"/>
              <w:rPr>
                <w:szCs w:val="20"/>
                <w:lang w:eastAsia="zh-TW"/>
              </w:rPr>
            </w:pPr>
            <w:r w:rsidRPr="003E093C">
              <w:rPr>
                <w:szCs w:val="20"/>
              </w:rPr>
              <w:t>5</w:t>
            </w:r>
          </w:p>
        </w:tc>
      </w:tr>
      <w:tr w:rsidR="0085597C" w:rsidRPr="003E093C" w14:paraId="7D02C2C3" w14:textId="77777777" w:rsidTr="00B67F22">
        <w:trPr>
          <w:cantSplit/>
        </w:trPr>
        <w:tc>
          <w:tcPr>
            <w:tcW w:w="4814" w:type="dxa"/>
          </w:tcPr>
          <w:p w14:paraId="189EBA27" w14:textId="77777777" w:rsidR="0085597C" w:rsidRPr="003E093C" w:rsidRDefault="0085597C" w:rsidP="00B67F22">
            <w:pPr>
              <w:spacing w:before="40" w:after="40" w:line="280" w:lineRule="exact"/>
              <w:textDirection w:val="tbRlV"/>
              <w:rPr>
                <w:szCs w:val="20"/>
                <w:lang w:eastAsia="zh-TW"/>
              </w:rPr>
            </w:pPr>
            <w:r w:rsidRPr="003E093C">
              <w:rPr>
                <w:szCs w:val="20"/>
                <w:rtl/>
              </w:rPr>
              <w:t>ماسفينغو</w:t>
            </w:r>
          </w:p>
        </w:tc>
        <w:tc>
          <w:tcPr>
            <w:tcW w:w="2556" w:type="dxa"/>
            <w:vAlign w:val="bottom"/>
          </w:tcPr>
          <w:p w14:paraId="1C5827FC" w14:textId="77777777" w:rsidR="0085597C" w:rsidRPr="003E093C" w:rsidRDefault="0085597C" w:rsidP="00B67F22">
            <w:pPr>
              <w:spacing w:before="40" w:after="40" w:line="280" w:lineRule="exact"/>
              <w:jc w:val="left"/>
              <w:textDirection w:val="tbRlV"/>
              <w:rPr>
                <w:szCs w:val="20"/>
                <w:lang w:eastAsia="zh-TW"/>
              </w:rPr>
            </w:pPr>
            <w:r w:rsidRPr="003E093C">
              <w:rPr>
                <w:szCs w:val="20"/>
              </w:rPr>
              <w:t>6</w:t>
            </w:r>
          </w:p>
        </w:tc>
      </w:tr>
      <w:tr w:rsidR="0085597C" w:rsidRPr="003E093C" w14:paraId="4A08DE46" w14:textId="77777777" w:rsidTr="00B67F22">
        <w:trPr>
          <w:cantSplit/>
        </w:trPr>
        <w:tc>
          <w:tcPr>
            <w:tcW w:w="4814" w:type="dxa"/>
          </w:tcPr>
          <w:p w14:paraId="6DF6B955" w14:textId="77777777" w:rsidR="0085597C" w:rsidRPr="003E093C" w:rsidRDefault="0085597C" w:rsidP="00B67F22">
            <w:pPr>
              <w:spacing w:before="40" w:after="40" w:line="280" w:lineRule="exact"/>
              <w:textDirection w:val="tbRlV"/>
              <w:rPr>
                <w:szCs w:val="20"/>
                <w:lang w:eastAsia="zh-TW"/>
              </w:rPr>
            </w:pPr>
            <w:r w:rsidRPr="003E093C">
              <w:rPr>
                <w:szCs w:val="20"/>
                <w:rtl/>
              </w:rPr>
              <w:t>ماشونالند الشرقية</w:t>
            </w:r>
          </w:p>
        </w:tc>
        <w:tc>
          <w:tcPr>
            <w:tcW w:w="2556" w:type="dxa"/>
            <w:vAlign w:val="bottom"/>
          </w:tcPr>
          <w:p w14:paraId="2D30F3E2" w14:textId="77777777" w:rsidR="0085597C" w:rsidRPr="003E093C" w:rsidRDefault="0085597C" w:rsidP="00B67F22">
            <w:pPr>
              <w:spacing w:before="40" w:after="40" w:line="280" w:lineRule="exact"/>
              <w:jc w:val="left"/>
              <w:textDirection w:val="tbRlV"/>
              <w:rPr>
                <w:szCs w:val="20"/>
                <w:lang w:eastAsia="zh-TW"/>
              </w:rPr>
            </w:pPr>
            <w:r w:rsidRPr="003E093C">
              <w:rPr>
                <w:szCs w:val="20"/>
              </w:rPr>
              <w:t>3</w:t>
            </w:r>
          </w:p>
        </w:tc>
      </w:tr>
      <w:tr w:rsidR="0085597C" w:rsidRPr="003E093C" w14:paraId="1E30E5E7" w14:textId="77777777" w:rsidTr="00B67F22">
        <w:trPr>
          <w:cantSplit/>
        </w:trPr>
        <w:tc>
          <w:tcPr>
            <w:tcW w:w="4814" w:type="dxa"/>
          </w:tcPr>
          <w:p w14:paraId="5143ED9C" w14:textId="77777777" w:rsidR="0085597C" w:rsidRPr="003E093C" w:rsidRDefault="0085597C" w:rsidP="00B67F22">
            <w:pPr>
              <w:spacing w:before="40" w:after="40" w:line="280" w:lineRule="exact"/>
              <w:textDirection w:val="tbRlV"/>
              <w:rPr>
                <w:szCs w:val="20"/>
                <w:lang w:eastAsia="zh-TW"/>
              </w:rPr>
            </w:pPr>
            <w:r w:rsidRPr="003E093C">
              <w:rPr>
                <w:szCs w:val="20"/>
                <w:rtl/>
              </w:rPr>
              <w:t>ماشونالند الغربية</w:t>
            </w:r>
          </w:p>
        </w:tc>
        <w:tc>
          <w:tcPr>
            <w:tcW w:w="2556" w:type="dxa"/>
            <w:vAlign w:val="bottom"/>
          </w:tcPr>
          <w:p w14:paraId="35FF4CC5" w14:textId="77777777" w:rsidR="0085597C" w:rsidRPr="003E093C" w:rsidRDefault="0085597C" w:rsidP="00B67F22">
            <w:pPr>
              <w:spacing w:before="40" w:after="40" w:line="280" w:lineRule="exact"/>
              <w:jc w:val="left"/>
              <w:textDirection w:val="tbRlV"/>
              <w:rPr>
                <w:szCs w:val="20"/>
                <w:lang w:eastAsia="zh-TW"/>
              </w:rPr>
            </w:pPr>
            <w:r w:rsidRPr="003E093C">
              <w:rPr>
                <w:szCs w:val="20"/>
              </w:rPr>
              <w:t>3</w:t>
            </w:r>
          </w:p>
        </w:tc>
      </w:tr>
      <w:tr w:rsidR="0085597C" w:rsidRPr="003E093C" w14:paraId="15B57A71" w14:textId="77777777" w:rsidTr="00B67F22">
        <w:trPr>
          <w:cantSplit/>
        </w:trPr>
        <w:tc>
          <w:tcPr>
            <w:tcW w:w="4814" w:type="dxa"/>
            <w:tcBorders>
              <w:bottom w:val="single" w:sz="4" w:space="0" w:color="auto"/>
            </w:tcBorders>
          </w:tcPr>
          <w:p w14:paraId="54F09B92" w14:textId="77777777" w:rsidR="0085597C" w:rsidRPr="003E093C" w:rsidRDefault="0085597C" w:rsidP="00B67F22">
            <w:pPr>
              <w:spacing w:before="40" w:after="40" w:line="280" w:lineRule="exact"/>
              <w:textDirection w:val="tbRlV"/>
              <w:rPr>
                <w:szCs w:val="20"/>
                <w:lang w:eastAsia="zh-TW"/>
              </w:rPr>
            </w:pPr>
            <w:r w:rsidRPr="003E093C">
              <w:rPr>
                <w:szCs w:val="20"/>
                <w:rtl/>
              </w:rPr>
              <w:t>ماتابيليلند الشمالية</w:t>
            </w:r>
          </w:p>
        </w:tc>
        <w:tc>
          <w:tcPr>
            <w:tcW w:w="2556" w:type="dxa"/>
            <w:tcBorders>
              <w:bottom w:val="single" w:sz="4" w:space="0" w:color="auto"/>
            </w:tcBorders>
            <w:vAlign w:val="bottom"/>
          </w:tcPr>
          <w:p w14:paraId="2D8D02E9" w14:textId="77777777" w:rsidR="0085597C" w:rsidRPr="003E093C" w:rsidRDefault="0085597C" w:rsidP="00B67F22">
            <w:pPr>
              <w:spacing w:before="40" w:after="40" w:line="280" w:lineRule="exact"/>
              <w:jc w:val="left"/>
              <w:textDirection w:val="tbRlV"/>
              <w:rPr>
                <w:szCs w:val="20"/>
                <w:lang w:eastAsia="zh-TW"/>
              </w:rPr>
            </w:pPr>
            <w:r w:rsidRPr="003E093C">
              <w:rPr>
                <w:szCs w:val="20"/>
              </w:rPr>
              <w:t>2</w:t>
            </w:r>
          </w:p>
        </w:tc>
      </w:tr>
      <w:tr w:rsidR="0085597C" w:rsidRPr="003E093C" w14:paraId="6BA4A925" w14:textId="77777777" w:rsidTr="00B67F22">
        <w:trPr>
          <w:cantSplit/>
        </w:trPr>
        <w:tc>
          <w:tcPr>
            <w:tcW w:w="4814" w:type="dxa"/>
            <w:tcBorders>
              <w:top w:val="single" w:sz="4" w:space="0" w:color="auto"/>
              <w:bottom w:val="single" w:sz="12" w:space="0" w:color="auto"/>
            </w:tcBorders>
          </w:tcPr>
          <w:p w14:paraId="6E26F3B3" w14:textId="77777777" w:rsidR="0085597C" w:rsidRPr="003E093C" w:rsidRDefault="0085597C" w:rsidP="00B67F22">
            <w:pPr>
              <w:spacing w:before="40" w:after="40" w:line="280" w:lineRule="exact"/>
              <w:ind w:left="191"/>
              <w:textDirection w:val="tbRlV"/>
              <w:rPr>
                <w:b/>
                <w:bCs/>
                <w:szCs w:val="20"/>
                <w:rtl/>
                <w:lang w:eastAsia="zh-TW"/>
              </w:rPr>
            </w:pPr>
            <w:r w:rsidRPr="003E093C">
              <w:rPr>
                <w:bCs/>
                <w:szCs w:val="20"/>
                <w:rtl/>
              </w:rPr>
              <w:t>المجموع</w:t>
            </w:r>
          </w:p>
        </w:tc>
        <w:tc>
          <w:tcPr>
            <w:tcW w:w="2556" w:type="dxa"/>
            <w:tcBorders>
              <w:top w:val="single" w:sz="4" w:space="0" w:color="auto"/>
              <w:bottom w:val="single" w:sz="12" w:space="0" w:color="auto"/>
            </w:tcBorders>
            <w:vAlign w:val="bottom"/>
          </w:tcPr>
          <w:p w14:paraId="67601223" w14:textId="77777777" w:rsidR="0085597C" w:rsidRPr="003E093C" w:rsidRDefault="0085597C" w:rsidP="00B67F22">
            <w:pPr>
              <w:spacing w:before="40" w:after="40" w:line="280" w:lineRule="exact"/>
              <w:jc w:val="left"/>
              <w:textDirection w:val="tbRlV"/>
              <w:rPr>
                <w:b/>
                <w:bCs/>
                <w:szCs w:val="20"/>
                <w:lang w:eastAsia="zh-TW"/>
              </w:rPr>
            </w:pPr>
            <w:r w:rsidRPr="003E093C">
              <w:rPr>
                <w:b/>
                <w:bCs/>
                <w:szCs w:val="20"/>
              </w:rPr>
              <w:t>84</w:t>
            </w:r>
          </w:p>
        </w:tc>
      </w:tr>
    </w:tbl>
    <w:p w14:paraId="7510EE2B" w14:textId="77777777" w:rsidR="0068434A" w:rsidRPr="003E093C" w:rsidRDefault="0085597C" w:rsidP="00845FB7">
      <w:pPr>
        <w:pStyle w:val="SingleTxtGA"/>
        <w:spacing w:before="240"/>
        <w:rPr>
          <w:rtl/>
        </w:rPr>
      </w:pPr>
      <w:r w:rsidRPr="003E093C">
        <w:rPr>
          <w:rtl/>
        </w:rPr>
        <w:t>382-</w:t>
      </w:r>
      <w:r w:rsidRPr="003E093C">
        <w:rPr>
          <w:rtl/>
        </w:rPr>
        <w:tab/>
        <w:t xml:space="preserve">وصممت اللجنة الانتخابية لزمبابوي استمارة تسجيل للناخبين تسجّل حالة الإعاقة ونوعها. وتحتوي الاستمارة </w:t>
      </w:r>
      <w:r w:rsidRPr="003E093C">
        <w:t>VR1</w:t>
      </w:r>
      <w:r w:rsidRPr="003E093C">
        <w:rPr>
          <w:rtl/>
        </w:rPr>
        <w:t>، التي هي عبارة عن طلب للتسجيل، فرعاً لتسجيل المعلومات المتعلقة بالإعاقة. ويساعد ذلك اللجنة على معرفة عدد الأشخاص ذوي الإعاقة وطبيعة الإعاقة بحيث تتكوّن لديها خيارات للتدخلات المحددة الأهداف.</w:t>
      </w:r>
    </w:p>
    <w:p w14:paraId="2393D771" w14:textId="77777777" w:rsidR="0068434A" w:rsidRPr="003E093C" w:rsidRDefault="0068434A" w:rsidP="00845FB7">
      <w:pPr>
        <w:pStyle w:val="SingleTxtGA"/>
        <w:rPr>
          <w:lang w:eastAsia="zh-TW"/>
        </w:rPr>
      </w:pPr>
      <w:r w:rsidRPr="003E093C">
        <w:rPr>
          <w:rtl/>
        </w:rPr>
        <w:t>383-</w:t>
      </w:r>
      <w:r w:rsidRPr="003E093C">
        <w:rPr>
          <w:rtl/>
        </w:rPr>
        <w:tab/>
        <w:t>وخلال فترة التسجيل المتنقل تحضيراً للانتخابات الموحدة لعام 2018، قامت اللجنة، من خلال منظمات الأشخاص ذوي الإعاقة، بترتيب عملية للتسجيل تناولت الأشخاص ذوي الإعاقة على وجه التحديد. وقدّمت منظمات الأشخاص ذوي الإعاقة المترجمين الشفويين والعون للمساعدة على تسجيل الأشخاص ذوي الإعاقة.</w:t>
      </w:r>
    </w:p>
    <w:p w14:paraId="4D03DDDB" w14:textId="7A4FEDB4" w:rsidR="0068434A" w:rsidRPr="003E093C" w:rsidRDefault="0068434A" w:rsidP="007950D4">
      <w:pPr>
        <w:pStyle w:val="SingleTxtGA"/>
        <w:spacing w:before="240"/>
        <w:rPr>
          <w:rtl/>
        </w:rPr>
      </w:pPr>
      <w:r w:rsidRPr="003E093C">
        <w:rPr>
          <w:rtl/>
        </w:rPr>
        <w:t>384-</w:t>
      </w:r>
      <w:r w:rsidRPr="003E093C">
        <w:rPr>
          <w:rtl/>
        </w:rPr>
        <w:tab/>
        <w:t>واستخرجت اللجنة الانتخابية لزمبابوي إحصاءات تسجيل الناخبين من ذوي الإعاقة من قاعدة بياناتها وهي مصنّفة حسب نوع الإعاقة والخصائص الديمغرافية للمحافظات، والجنس. وقد أطلَعَت اللجنة الجهات المعنية، بما فيها المنظمات التي تعمل مع الأشخاص ذوي الإعاقة، على هذه المعلومات. وترد هذه الإحصائيات في الجدول أدناه</w:t>
      </w:r>
      <w:r w:rsidRPr="003E093C">
        <w:rPr>
          <w:rFonts w:hint="cs"/>
          <w:rtl/>
          <w:lang w:eastAsia="zh-TW"/>
        </w:rPr>
        <w:t>.</w:t>
      </w:r>
    </w:p>
    <w:p w14:paraId="33094E64" w14:textId="77777777" w:rsidR="0068434A" w:rsidRPr="003E093C" w:rsidRDefault="0068434A" w:rsidP="0085597C">
      <w:pPr>
        <w:pStyle w:val="SingleTxtGA"/>
        <w:spacing w:before="240"/>
        <w:rPr>
          <w:lang w:eastAsia="zh-TW"/>
        </w:rPr>
        <w:sectPr w:rsidR="0068434A" w:rsidRPr="003E093C" w:rsidSect="008B60BE">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pPr>
    </w:p>
    <w:p w14:paraId="18307D16" w14:textId="77777777" w:rsidR="0068434A" w:rsidRPr="003E093C" w:rsidRDefault="0068434A" w:rsidP="00EE1BD3">
      <w:pPr>
        <w:pStyle w:val="H23GA"/>
        <w:spacing w:before="0"/>
        <w:rPr>
          <w:lang w:val="en-US" w:eastAsia="zh-TW"/>
        </w:rPr>
      </w:pPr>
      <w:r w:rsidRPr="003E093C">
        <w:rPr>
          <w:rtl/>
          <w:lang w:val="en-US"/>
        </w:rPr>
        <w:lastRenderedPageBreak/>
        <w:tab/>
      </w:r>
      <w:r w:rsidRPr="003E093C">
        <w:rPr>
          <w:rtl/>
          <w:lang w:val="en-US"/>
        </w:rPr>
        <w:tab/>
        <w:t>إحصاءات اللجنة الانتخابية لزمبابوي بشأن الناخبين من ذوي الإعاقة خلال الانتخابات العامة لعام 2018</w:t>
      </w:r>
    </w:p>
    <w:tbl>
      <w:tblPr>
        <w:bidiVisual/>
        <w:tblW w:w="5049" w:type="pct"/>
        <w:tblInd w:w="445" w:type="dxa"/>
        <w:tblBorders>
          <w:top w:val="single" w:sz="4" w:space="0" w:color="auto"/>
          <w:bottom w:val="single" w:sz="12" w:space="0" w:color="auto"/>
        </w:tblBorders>
        <w:tblLayout w:type="fixed"/>
        <w:tblLook w:val="04A0" w:firstRow="1" w:lastRow="0" w:firstColumn="1" w:lastColumn="0" w:noHBand="0" w:noVBand="1"/>
      </w:tblPr>
      <w:tblGrid>
        <w:gridCol w:w="1424"/>
        <w:gridCol w:w="589"/>
        <w:gridCol w:w="476"/>
        <w:gridCol w:w="548"/>
        <w:gridCol w:w="545"/>
        <w:gridCol w:w="701"/>
        <w:gridCol w:w="646"/>
        <w:gridCol w:w="719"/>
        <w:gridCol w:w="597"/>
        <w:gridCol w:w="554"/>
        <w:gridCol w:w="548"/>
        <w:gridCol w:w="537"/>
        <w:gridCol w:w="534"/>
        <w:gridCol w:w="672"/>
        <w:gridCol w:w="649"/>
        <w:gridCol w:w="644"/>
        <w:gridCol w:w="687"/>
        <w:gridCol w:w="655"/>
        <w:gridCol w:w="641"/>
        <w:gridCol w:w="678"/>
        <w:gridCol w:w="600"/>
        <w:gridCol w:w="785"/>
      </w:tblGrid>
      <w:tr w:rsidR="0068434A" w:rsidRPr="003E093C" w14:paraId="21ED4C27" w14:textId="77777777" w:rsidTr="00EE1BD3">
        <w:trPr>
          <w:tblHeader/>
        </w:trPr>
        <w:tc>
          <w:tcPr>
            <w:tcW w:w="493" w:type="pct"/>
            <w:vMerge w:val="restart"/>
            <w:tcBorders>
              <w:top w:val="single" w:sz="4" w:space="0" w:color="auto"/>
            </w:tcBorders>
            <w:noWrap/>
            <w:vAlign w:val="bottom"/>
            <w:hideMark/>
          </w:tcPr>
          <w:p w14:paraId="173B61F4" w14:textId="77777777" w:rsidR="0068434A" w:rsidRPr="003E093C" w:rsidRDefault="0068434A" w:rsidP="00B67F22">
            <w:pPr>
              <w:spacing w:before="40" w:after="40" w:line="240" w:lineRule="exact"/>
              <w:textDirection w:val="tbRlV"/>
              <w:rPr>
                <w:i/>
                <w:sz w:val="18"/>
                <w:szCs w:val="18"/>
                <w:lang w:eastAsia="zh-TW"/>
              </w:rPr>
            </w:pPr>
            <w:r w:rsidRPr="003E093C">
              <w:rPr>
                <w:i/>
                <w:iCs/>
                <w:sz w:val="18"/>
                <w:szCs w:val="18"/>
                <w:rtl/>
              </w:rPr>
              <w:t>نوع الإعاقة</w:t>
            </w:r>
          </w:p>
        </w:tc>
        <w:tc>
          <w:tcPr>
            <w:tcW w:w="369" w:type="pct"/>
            <w:gridSpan w:val="2"/>
            <w:tcBorders>
              <w:top w:val="single" w:sz="4" w:space="0" w:color="auto"/>
              <w:bottom w:val="single" w:sz="4" w:space="0" w:color="auto"/>
            </w:tcBorders>
            <w:noWrap/>
            <w:vAlign w:val="bottom"/>
            <w:hideMark/>
          </w:tcPr>
          <w:p w14:paraId="5C298084" w14:textId="77777777" w:rsidR="0068434A" w:rsidRPr="003E093C" w:rsidRDefault="0068434A" w:rsidP="00B67F22">
            <w:pPr>
              <w:spacing w:before="40" w:after="40" w:line="240" w:lineRule="exact"/>
              <w:jc w:val="right"/>
              <w:textDirection w:val="tbRlV"/>
              <w:rPr>
                <w:i/>
                <w:iCs/>
                <w:sz w:val="18"/>
                <w:szCs w:val="18"/>
                <w:lang w:eastAsia="zh-TW"/>
              </w:rPr>
            </w:pPr>
            <w:r w:rsidRPr="003E093C">
              <w:rPr>
                <w:i/>
                <w:iCs/>
                <w:sz w:val="18"/>
                <w:szCs w:val="18"/>
                <w:rtl/>
              </w:rPr>
              <w:t>بولاوايو</w:t>
            </w:r>
          </w:p>
        </w:tc>
        <w:tc>
          <w:tcPr>
            <w:tcW w:w="378" w:type="pct"/>
            <w:gridSpan w:val="2"/>
            <w:tcBorders>
              <w:top w:val="single" w:sz="4" w:space="0" w:color="auto"/>
              <w:bottom w:val="single" w:sz="4" w:space="0" w:color="auto"/>
            </w:tcBorders>
            <w:noWrap/>
            <w:vAlign w:val="bottom"/>
            <w:hideMark/>
          </w:tcPr>
          <w:p w14:paraId="3F342E9B" w14:textId="77777777" w:rsidR="0068434A" w:rsidRPr="003E093C" w:rsidRDefault="0068434A" w:rsidP="00B67F22">
            <w:pPr>
              <w:spacing w:before="40" w:after="40" w:line="240" w:lineRule="exact"/>
              <w:jc w:val="right"/>
              <w:textDirection w:val="tbRlV"/>
              <w:rPr>
                <w:i/>
                <w:iCs/>
                <w:sz w:val="18"/>
                <w:szCs w:val="18"/>
                <w:lang w:eastAsia="zh-TW"/>
              </w:rPr>
            </w:pPr>
            <w:r w:rsidRPr="003E093C">
              <w:rPr>
                <w:i/>
                <w:iCs/>
                <w:sz w:val="18"/>
                <w:szCs w:val="18"/>
                <w:rtl/>
              </w:rPr>
              <w:t>هاراري</w:t>
            </w:r>
          </w:p>
        </w:tc>
        <w:tc>
          <w:tcPr>
            <w:tcW w:w="467" w:type="pct"/>
            <w:gridSpan w:val="2"/>
            <w:tcBorders>
              <w:top w:val="single" w:sz="4" w:space="0" w:color="auto"/>
              <w:bottom w:val="single" w:sz="4" w:space="0" w:color="auto"/>
            </w:tcBorders>
            <w:noWrap/>
            <w:vAlign w:val="bottom"/>
            <w:hideMark/>
          </w:tcPr>
          <w:p w14:paraId="4FECC44D" w14:textId="77777777" w:rsidR="0068434A" w:rsidRPr="003E093C" w:rsidRDefault="0068434A" w:rsidP="00B67F22">
            <w:pPr>
              <w:spacing w:before="40" w:after="40" w:line="240" w:lineRule="exact"/>
              <w:jc w:val="center"/>
              <w:textDirection w:val="tbRlV"/>
              <w:rPr>
                <w:i/>
                <w:iCs/>
                <w:sz w:val="18"/>
                <w:szCs w:val="18"/>
                <w:lang w:eastAsia="zh-TW"/>
              </w:rPr>
            </w:pPr>
            <w:r w:rsidRPr="003E093C">
              <w:rPr>
                <w:i/>
                <w:iCs/>
                <w:sz w:val="18"/>
                <w:szCs w:val="18"/>
                <w:rtl/>
              </w:rPr>
              <w:t>مانيكالند</w:t>
            </w:r>
          </w:p>
        </w:tc>
        <w:tc>
          <w:tcPr>
            <w:tcW w:w="456" w:type="pct"/>
            <w:gridSpan w:val="2"/>
            <w:tcBorders>
              <w:top w:val="single" w:sz="4" w:space="0" w:color="auto"/>
              <w:bottom w:val="single" w:sz="4" w:space="0" w:color="auto"/>
            </w:tcBorders>
            <w:noWrap/>
            <w:vAlign w:val="bottom"/>
            <w:hideMark/>
          </w:tcPr>
          <w:p w14:paraId="4933AF90" w14:textId="77777777" w:rsidR="0068434A" w:rsidRPr="003E093C" w:rsidRDefault="0068434A" w:rsidP="00B67F22">
            <w:pPr>
              <w:spacing w:before="40" w:after="40" w:line="240" w:lineRule="exact"/>
              <w:jc w:val="right"/>
              <w:textDirection w:val="tbRlV"/>
              <w:rPr>
                <w:i/>
                <w:iCs/>
                <w:sz w:val="18"/>
                <w:szCs w:val="18"/>
                <w:lang w:eastAsia="zh-TW"/>
              </w:rPr>
            </w:pPr>
            <w:r w:rsidRPr="003E093C">
              <w:rPr>
                <w:i/>
                <w:iCs/>
                <w:sz w:val="18"/>
                <w:szCs w:val="18"/>
                <w:rtl/>
              </w:rPr>
              <w:t>ماشونالند الوسطى</w:t>
            </w:r>
          </w:p>
        </w:tc>
        <w:tc>
          <w:tcPr>
            <w:tcW w:w="382" w:type="pct"/>
            <w:gridSpan w:val="2"/>
            <w:tcBorders>
              <w:top w:val="single" w:sz="4" w:space="0" w:color="auto"/>
              <w:bottom w:val="single" w:sz="4" w:space="0" w:color="auto"/>
            </w:tcBorders>
            <w:noWrap/>
            <w:vAlign w:val="bottom"/>
            <w:hideMark/>
          </w:tcPr>
          <w:p w14:paraId="5EE30F3D" w14:textId="77777777" w:rsidR="0068434A" w:rsidRPr="003E093C" w:rsidRDefault="0068434A" w:rsidP="00B67F22">
            <w:pPr>
              <w:spacing w:before="40" w:after="40" w:line="240" w:lineRule="exact"/>
              <w:jc w:val="center"/>
              <w:textDirection w:val="tbRlV"/>
              <w:rPr>
                <w:i/>
                <w:iCs/>
                <w:sz w:val="18"/>
                <w:szCs w:val="18"/>
                <w:lang w:eastAsia="zh-TW"/>
              </w:rPr>
            </w:pPr>
            <w:r w:rsidRPr="003E093C">
              <w:rPr>
                <w:i/>
                <w:iCs/>
                <w:sz w:val="18"/>
                <w:szCs w:val="18"/>
                <w:rtl/>
              </w:rPr>
              <w:t>ماشونالند الشرقية</w:t>
            </w:r>
          </w:p>
        </w:tc>
        <w:tc>
          <w:tcPr>
            <w:tcW w:w="371" w:type="pct"/>
            <w:gridSpan w:val="2"/>
            <w:tcBorders>
              <w:top w:val="single" w:sz="4" w:space="0" w:color="auto"/>
              <w:bottom w:val="single" w:sz="4" w:space="0" w:color="auto"/>
            </w:tcBorders>
            <w:noWrap/>
            <w:vAlign w:val="bottom"/>
            <w:hideMark/>
          </w:tcPr>
          <w:p w14:paraId="47CC6E87" w14:textId="77777777" w:rsidR="0068434A" w:rsidRPr="003E093C" w:rsidRDefault="0068434A" w:rsidP="00B67F22">
            <w:pPr>
              <w:spacing w:before="40" w:after="40" w:line="240" w:lineRule="exact"/>
              <w:jc w:val="center"/>
              <w:textDirection w:val="tbRlV"/>
              <w:rPr>
                <w:i/>
                <w:iCs/>
                <w:sz w:val="18"/>
                <w:szCs w:val="18"/>
                <w:lang w:eastAsia="zh-TW"/>
              </w:rPr>
            </w:pPr>
            <w:r w:rsidRPr="003E093C">
              <w:rPr>
                <w:i/>
                <w:iCs/>
                <w:sz w:val="18"/>
                <w:szCs w:val="18"/>
                <w:rtl/>
              </w:rPr>
              <w:t>ماشونالند الغربية</w:t>
            </w:r>
          </w:p>
        </w:tc>
        <w:tc>
          <w:tcPr>
            <w:tcW w:w="458" w:type="pct"/>
            <w:gridSpan w:val="2"/>
            <w:tcBorders>
              <w:top w:val="single" w:sz="4" w:space="0" w:color="auto"/>
              <w:bottom w:val="single" w:sz="4" w:space="0" w:color="auto"/>
            </w:tcBorders>
            <w:noWrap/>
            <w:vAlign w:val="bottom"/>
            <w:hideMark/>
          </w:tcPr>
          <w:p w14:paraId="08B902F1" w14:textId="77777777" w:rsidR="0068434A" w:rsidRPr="003E093C" w:rsidRDefault="0068434A" w:rsidP="00B67F22">
            <w:pPr>
              <w:spacing w:before="40" w:after="40" w:line="240" w:lineRule="exact"/>
              <w:jc w:val="center"/>
              <w:textDirection w:val="tbRlV"/>
              <w:rPr>
                <w:i/>
                <w:iCs/>
                <w:sz w:val="18"/>
                <w:szCs w:val="18"/>
                <w:lang w:eastAsia="zh-TW"/>
              </w:rPr>
            </w:pPr>
            <w:r w:rsidRPr="003E093C">
              <w:rPr>
                <w:i/>
                <w:iCs/>
                <w:sz w:val="18"/>
                <w:szCs w:val="18"/>
                <w:rtl/>
              </w:rPr>
              <w:t>ماسفينغو</w:t>
            </w:r>
          </w:p>
        </w:tc>
        <w:tc>
          <w:tcPr>
            <w:tcW w:w="461" w:type="pct"/>
            <w:gridSpan w:val="2"/>
            <w:tcBorders>
              <w:top w:val="single" w:sz="4" w:space="0" w:color="auto"/>
              <w:bottom w:val="single" w:sz="4" w:space="0" w:color="auto"/>
            </w:tcBorders>
            <w:noWrap/>
            <w:vAlign w:val="bottom"/>
            <w:hideMark/>
          </w:tcPr>
          <w:p w14:paraId="3CB29F7C" w14:textId="77777777" w:rsidR="0068434A" w:rsidRPr="003E093C" w:rsidRDefault="0068434A" w:rsidP="00B67F22">
            <w:pPr>
              <w:spacing w:before="40" w:after="40" w:line="240" w:lineRule="exact"/>
              <w:jc w:val="center"/>
              <w:textDirection w:val="tbRlV"/>
              <w:rPr>
                <w:i/>
                <w:iCs/>
                <w:sz w:val="18"/>
                <w:szCs w:val="18"/>
                <w:lang w:eastAsia="zh-TW"/>
              </w:rPr>
            </w:pPr>
            <w:r w:rsidRPr="003E093C">
              <w:rPr>
                <w:i/>
                <w:iCs/>
                <w:sz w:val="18"/>
                <w:szCs w:val="18"/>
                <w:rtl/>
              </w:rPr>
              <w:t>ماتابيليلند الشمالية</w:t>
            </w:r>
          </w:p>
        </w:tc>
        <w:tc>
          <w:tcPr>
            <w:tcW w:w="449" w:type="pct"/>
            <w:gridSpan w:val="2"/>
            <w:tcBorders>
              <w:top w:val="single" w:sz="4" w:space="0" w:color="auto"/>
              <w:bottom w:val="single" w:sz="4" w:space="0" w:color="auto"/>
            </w:tcBorders>
            <w:noWrap/>
            <w:vAlign w:val="bottom"/>
            <w:hideMark/>
          </w:tcPr>
          <w:p w14:paraId="2B9D19E9" w14:textId="77777777" w:rsidR="0068434A" w:rsidRPr="003E093C" w:rsidRDefault="0068434A" w:rsidP="00B67F22">
            <w:pPr>
              <w:spacing w:before="40" w:after="40" w:line="240" w:lineRule="exact"/>
              <w:jc w:val="right"/>
              <w:textDirection w:val="tbRlV"/>
              <w:rPr>
                <w:i/>
                <w:iCs/>
                <w:sz w:val="18"/>
                <w:szCs w:val="18"/>
                <w:lang w:eastAsia="zh-TW"/>
              </w:rPr>
            </w:pPr>
            <w:r w:rsidRPr="003E093C">
              <w:rPr>
                <w:i/>
                <w:iCs/>
                <w:sz w:val="18"/>
                <w:szCs w:val="18"/>
                <w:rtl/>
              </w:rPr>
              <w:t>ماتابيليلند الجنوبية</w:t>
            </w:r>
          </w:p>
        </w:tc>
        <w:tc>
          <w:tcPr>
            <w:tcW w:w="443" w:type="pct"/>
            <w:gridSpan w:val="2"/>
            <w:tcBorders>
              <w:top w:val="single" w:sz="4" w:space="0" w:color="auto"/>
              <w:bottom w:val="single" w:sz="4" w:space="0" w:color="auto"/>
            </w:tcBorders>
            <w:noWrap/>
            <w:vAlign w:val="bottom"/>
            <w:hideMark/>
          </w:tcPr>
          <w:p w14:paraId="44F7CC85" w14:textId="77777777" w:rsidR="0068434A" w:rsidRPr="003E093C" w:rsidRDefault="0068434A" w:rsidP="00B67F22">
            <w:pPr>
              <w:spacing w:before="40" w:after="40" w:line="240" w:lineRule="exact"/>
              <w:jc w:val="center"/>
              <w:textDirection w:val="tbRlV"/>
              <w:rPr>
                <w:i/>
                <w:iCs/>
                <w:sz w:val="18"/>
                <w:szCs w:val="18"/>
                <w:lang w:eastAsia="zh-TW"/>
              </w:rPr>
            </w:pPr>
            <w:r w:rsidRPr="003E093C">
              <w:rPr>
                <w:i/>
                <w:iCs/>
                <w:sz w:val="18"/>
                <w:szCs w:val="18"/>
                <w:rtl/>
              </w:rPr>
              <w:t>ميدلندز</w:t>
            </w:r>
          </w:p>
        </w:tc>
        <w:tc>
          <w:tcPr>
            <w:tcW w:w="272" w:type="pct"/>
            <w:vMerge w:val="restart"/>
            <w:tcBorders>
              <w:top w:val="single" w:sz="4" w:space="0" w:color="auto"/>
            </w:tcBorders>
            <w:noWrap/>
            <w:vAlign w:val="bottom"/>
            <w:hideMark/>
          </w:tcPr>
          <w:p w14:paraId="716DF217"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 xml:space="preserve">المجموع </w:t>
            </w:r>
          </w:p>
        </w:tc>
      </w:tr>
      <w:tr w:rsidR="0068434A" w:rsidRPr="003E093C" w14:paraId="0D3E2716" w14:textId="77777777" w:rsidTr="00EE1BD3">
        <w:trPr>
          <w:trHeight w:val="202"/>
        </w:trPr>
        <w:tc>
          <w:tcPr>
            <w:tcW w:w="493" w:type="pct"/>
            <w:vMerge/>
            <w:tcBorders>
              <w:bottom w:val="single" w:sz="12" w:space="0" w:color="auto"/>
            </w:tcBorders>
            <w:noWrap/>
            <w:hideMark/>
          </w:tcPr>
          <w:p w14:paraId="278F27F2" w14:textId="77777777" w:rsidR="0068434A" w:rsidRPr="003E093C" w:rsidRDefault="0068434A" w:rsidP="00B67F22">
            <w:pPr>
              <w:spacing w:before="40" w:after="40" w:line="240" w:lineRule="exact"/>
              <w:rPr>
                <w:sz w:val="18"/>
                <w:szCs w:val="18"/>
                <w:lang w:eastAsia="en-ZW"/>
              </w:rPr>
            </w:pPr>
          </w:p>
        </w:tc>
        <w:tc>
          <w:tcPr>
            <w:tcW w:w="204" w:type="pct"/>
            <w:tcBorders>
              <w:top w:val="single" w:sz="4" w:space="0" w:color="auto"/>
              <w:bottom w:val="single" w:sz="12" w:space="0" w:color="auto"/>
            </w:tcBorders>
            <w:noWrap/>
            <w:vAlign w:val="bottom"/>
            <w:hideMark/>
          </w:tcPr>
          <w:p w14:paraId="39FC3619"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165" w:type="pct"/>
            <w:tcBorders>
              <w:top w:val="single" w:sz="4" w:space="0" w:color="auto"/>
              <w:bottom w:val="single" w:sz="12" w:space="0" w:color="auto"/>
            </w:tcBorders>
            <w:noWrap/>
            <w:vAlign w:val="bottom"/>
            <w:hideMark/>
          </w:tcPr>
          <w:p w14:paraId="1BB425FD"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190" w:type="pct"/>
            <w:tcBorders>
              <w:top w:val="single" w:sz="4" w:space="0" w:color="auto"/>
              <w:bottom w:val="single" w:sz="12" w:space="0" w:color="auto"/>
            </w:tcBorders>
            <w:noWrap/>
            <w:vAlign w:val="bottom"/>
            <w:hideMark/>
          </w:tcPr>
          <w:p w14:paraId="69222AA2"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189" w:type="pct"/>
            <w:tcBorders>
              <w:top w:val="single" w:sz="4" w:space="0" w:color="auto"/>
              <w:bottom w:val="single" w:sz="12" w:space="0" w:color="auto"/>
            </w:tcBorders>
            <w:noWrap/>
            <w:vAlign w:val="bottom"/>
            <w:hideMark/>
          </w:tcPr>
          <w:p w14:paraId="5ECA6CE1"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43" w:type="pct"/>
            <w:tcBorders>
              <w:top w:val="single" w:sz="4" w:space="0" w:color="auto"/>
              <w:bottom w:val="single" w:sz="12" w:space="0" w:color="auto"/>
            </w:tcBorders>
            <w:noWrap/>
            <w:vAlign w:val="bottom"/>
            <w:hideMark/>
          </w:tcPr>
          <w:p w14:paraId="16BFE063"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224" w:type="pct"/>
            <w:tcBorders>
              <w:top w:val="single" w:sz="4" w:space="0" w:color="auto"/>
              <w:bottom w:val="single" w:sz="12" w:space="0" w:color="auto"/>
            </w:tcBorders>
            <w:noWrap/>
            <w:vAlign w:val="bottom"/>
            <w:hideMark/>
          </w:tcPr>
          <w:p w14:paraId="5A0FF7FA"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49" w:type="pct"/>
            <w:tcBorders>
              <w:top w:val="single" w:sz="4" w:space="0" w:color="auto"/>
              <w:bottom w:val="single" w:sz="12" w:space="0" w:color="auto"/>
            </w:tcBorders>
            <w:noWrap/>
            <w:vAlign w:val="bottom"/>
            <w:hideMark/>
          </w:tcPr>
          <w:p w14:paraId="31A90CA2"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207" w:type="pct"/>
            <w:tcBorders>
              <w:top w:val="single" w:sz="4" w:space="0" w:color="auto"/>
              <w:bottom w:val="single" w:sz="12" w:space="0" w:color="auto"/>
            </w:tcBorders>
            <w:noWrap/>
            <w:vAlign w:val="bottom"/>
            <w:hideMark/>
          </w:tcPr>
          <w:p w14:paraId="3D568263"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192" w:type="pct"/>
            <w:tcBorders>
              <w:top w:val="single" w:sz="4" w:space="0" w:color="auto"/>
              <w:bottom w:val="single" w:sz="12" w:space="0" w:color="auto"/>
            </w:tcBorders>
            <w:noWrap/>
            <w:vAlign w:val="bottom"/>
            <w:hideMark/>
          </w:tcPr>
          <w:p w14:paraId="3AD4DA25"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190" w:type="pct"/>
            <w:tcBorders>
              <w:top w:val="single" w:sz="4" w:space="0" w:color="auto"/>
              <w:bottom w:val="single" w:sz="12" w:space="0" w:color="auto"/>
            </w:tcBorders>
            <w:noWrap/>
            <w:vAlign w:val="bottom"/>
            <w:hideMark/>
          </w:tcPr>
          <w:p w14:paraId="12C1908A"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186" w:type="pct"/>
            <w:tcBorders>
              <w:top w:val="single" w:sz="4" w:space="0" w:color="auto"/>
              <w:bottom w:val="single" w:sz="12" w:space="0" w:color="auto"/>
            </w:tcBorders>
            <w:noWrap/>
            <w:vAlign w:val="bottom"/>
            <w:hideMark/>
          </w:tcPr>
          <w:p w14:paraId="26D2C278"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185" w:type="pct"/>
            <w:tcBorders>
              <w:top w:val="single" w:sz="4" w:space="0" w:color="auto"/>
              <w:bottom w:val="single" w:sz="12" w:space="0" w:color="auto"/>
            </w:tcBorders>
            <w:noWrap/>
            <w:vAlign w:val="bottom"/>
            <w:hideMark/>
          </w:tcPr>
          <w:p w14:paraId="7E7B423E"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33" w:type="pct"/>
            <w:tcBorders>
              <w:top w:val="single" w:sz="4" w:space="0" w:color="auto"/>
              <w:bottom w:val="single" w:sz="12" w:space="0" w:color="auto"/>
            </w:tcBorders>
            <w:noWrap/>
            <w:vAlign w:val="bottom"/>
            <w:hideMark/>
          </w:tcPr>
          <w:p w14:paraId="59A93DC2"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225" w:type="pct"/>
            <w:tcBorders>
              <w:top w:val="single" w:sz="4" w:space="0" w:color="auto"/>
              <w:bottom w:val="single" w:sz="12" w:space="0" w:color="auto"/>
            </w:tcBorders>
            <w:noWrap/>
            <w:vAlign w:val="bottom"/>
            <w:hideMark/>
          </w:tcPr>
          <w:p w14:paraId="4CB3116B"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23" w:type="pct"/>
            <w:tcBorders>
              <w:top w:val="single" w:sz="4" w:space="0" w:color="auto"/>
              <w:bottom w:val="single" w:sz="12" w:space="0" w:color="auto"/>
            </w:tcBorders>
            <w:noWrap/>
            <w:vAlign w:val="bottom"/>
            <w:hideMark/>
          </w:tcPr>
          <w:p w14:paraId="0CB01CD3"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238" w:type="pct"/>
            <w:tcBorders>
              <w:top w:val="single" w:sz="4" w:space="0" w:color="auto"/>
              <w:bottom w:val="single" w:sz="12" w:space="0" w:color="auto"/>
            </w:tcBorders>
            <w:noWrap/>
            <w:vAlign w:val="bottom"/>
            <w:hideMark/>
          </w:tcPr>
          <w:p w14:paraId="5B4E9428"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27" w:type="pct"/>
            <w:tcBorders>
              <w:top w:val="single" w:sz="4" w:space="0" w:color="auto"/>
              <w:bottom w:val="single" w:sz="12" w:space="0" w:color="auto"/>
            </w:tcBorders>
            <w:noWrap/>
            <w:vAlign w:val="bottom"/>
            <w:hideMark/>
          </w:tcPr>
          <w:p w14:paraId="7096A3A3"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222" w:type="pct"/>
            <w:tcBorders>
              <w:top w:val="single" w:sz="4" w:space="0" w:color="auto"/>
              <w:bottom w:val="single" w:sz="12" w:space="0" w:color="auto"/>
            </w:tcBorders>
            <w:noWrap/>
            <w:vAlign w:val="bottom"/>
            <w:hideMark/>
          </w:tcPr>
          <w:p w14:paraId="5E108DA3"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35" w:type="pct"/>
            <w:tcBorders>
              <w:top w:val="single" w:sz="4" w:space="0" w:color="auto"/>
              <w:bottom w:val="single" w:sz="12" w:space="0" w:color="auto"/>
            </w:tcBorders>
            <w:noWrap/>
            <w:vAlign w:val="bottom"/>
            <w:hideMark/>
          </w:tcPr>
          <w:p w14:paraId="3C1695EF"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ذكور</w:t>
            </w:r>
          </w:p>
        </w:tc>
        <w:tc>
          <w:tcPr>
            <w:tcW w:w="208" w:type="pct"/>
            <w:tcBorders>
              <w:top w:val="single" w:sz="4" w:space="0" w:color="auto"/>
              <w:bottom w:val="single" w:sz="12" w:space="0" w:color="auto"/>
            </w:tcBorders>
            <w:noWrap/>
            <w:vAlign w:val="bottom"/>
            <w:hideMark/>
          </w:tcPr>
          <w:p w14:paraId="4982C4FF" w14:textId="77777777" w:rsidR="0068434A" w:rsidRPr="003E093C" w:rsidRDefault="0068434A" w:rsidP="00B67F22">
            <w:pPr>
              <w:spacing w:before="40" w:after="40" w:line="240" w:lineRule="exact"/>
              <w:jc w:val="left"/>
              <w:textDirection w:val="tbRlV"/>
              <w:rPr>
                <w:i/>
                <w:iCs/>
                <w:sz w:val="18"/>
                <w:szCs w:val="18"/>
                <w:lang w:eastAsia="zh-TW"/>
              </w:rPr>
            </w:pPr>
            <w:r w:rsidRPr="003E093C">
              <w:rPr>
                <w:i/>
                <w:iCs/>
                <w:sz w:val="18"/>
                <w:szCs w:val="18"/>
                <w:rtl/>
              </w:rPr>
              <w:t>إناث</w:t>
            </w:r>
          </w:p>
        </w:tc>
        <w:tc>
          <w:tcPr>
            <w:tcW w:w="272" w:type="pct"/>
            <w:vMerge/>
            <w:tcBorders>
              <w:bottom w:val="single" w:sz="12" w:space="0" w:color="auto"/>
            </w:tcBorders>
            <w:noWrap/>
            <w:vAlign w:val="bottom"/>
            <w:hideMark/>
          </w:tcPr>
          <w:p w14:paraId="38CC35F1" w14:textId="77777777" w:rsidR="0068434A" w:rsidRPr="003E093C" w:rsidRDefault="0068434A" w:rsidP="00B67F22">
            <w:pPr>
              <w:spacing w:before="40" w:after="40" w:line="240" w:lineRule="exact"/>
              <w:jc w:val="left"/>
              <w:rPr>
                <w:i/>
                <w:iCs/>
                <w:sz w:val="18"/>
                <w:szCs w:val="18"/>
                <w:lang w:eastAsia="en-ZW"/>
              </w:rPr>
            </w:pPr>
          </w:p>
        </w:tc>
      </w:tr>
      <w:tr w:rsidR="0068434A" w:rsidRPr="003E093C" w14:paraId="12FC8955" w14:textId="77777777" w:rsidTr="00EE1BD3">
        <w:tc>
          <w:tcPr>
            <w:tcW w:w="493" w:type="pct"/>
            <w:tcBorders>
              <w:top w:val="single" w:sz="12" w:space="0" w:color="auto"/>
            </w:tcBorders>
            <w:noWrap/>
            <w:hideMark/>
          </w:tcPr>
          <w:p w14:paraId="246E23E0"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أطراف مبتورة: صعوبة في المشي</w:t>
            </w:r>
          </w:p>
        </w:tc>
        <w:tc>
          <w:tcPr>
            <w:tcW w:w="204" w:type="pct"/>
            <w:tcBorders>
              <w:top w:val="single" w:sz="12" w:space="0" w:color="auto"/>
            </w:tcBorders>
            <w:noWrap/>
            <w:vAlign w:val="bottom"/>
          </w:tcPr>
          <w:p w14:paraId="30631AA6"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30</w:t>
            </w:r>
          </w:p>
        </w:tc>
        <w:tc>
          <w:tcPr>
            <w:tcW w:w="165" w:type="pct"/>
            <w:tcBorders>
              <w:top w:val="single" w:sz="12" w:space="0" w:color="auto"/>
            </w:tcBorders>
            <w:noWrap/>
            <w:vAlign w:val="bottom"/>
          </w:tcPr>
          <w:p w14:paraId="650216B6"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17</w:t>
            </w:r>
          </w:p>
        </w:tc>
        <w:tc>
          <w:tcPr>
            <w:tcW w:w="190" w:type="pct"/>
            <w:tcBorders>
              <w:top w:val="single" w:sz="12" w:space="0" w:color="auto"/>
            </w:tcBorders>
            <w:noWrap/>
            <w:vAlign w:val="bottom"/>
          </w:tcPr>
          <w:p w14:paraId="1C2E3E1A"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33</w:t>
            </w:r>
          </w:p>
        </w:tc>
        <w:tc>
          <w:tcPr>
            <w:tcW w:w="189" w:type="pct"/>
            <w:tcBorders>
              <w:top w:val="single" w:sz="12" w:space="0" w:color="auto"/>
            </w:tcBorders>
            <w:noWrap/>
            <w:vAlign w:val="bottom"/>
          </w:tcPr>
          <w:p w14:paraId="35113A32"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21</w:t>
            </w:r>
          </w:p>
        </w:tc>
        <w:tc>
          <w:tcPr>
            <w:tcW w:w="243" w:type="pct"/>
            <w:tcBorders>
              <w:top w:val="single" w:sz="12" w:space="0" w:color="auto"/>
            </w:tcBorders>
            <w:noWrap/>
            <w:vAlign w:val="bottom"/>
          </w:tcPr>
          <w:p w14:paraId="70F26654"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73</w:t>
            </w:r>
          </w:p>
        </w:tc>
        <w:tc>
          <w:tcPr>
            <w:tcW w:w="224" w:type="pct"/>
            <w:tcBorders>
              <w:top w:val="single" w:sz="12" w:space="0" w:color="auto"/>
            </w:tcBorders>
            <w:noWrap/>
            <w:vAlign w:val="bottom"/>
          </w:tcPr>
          <w:p w14:paraId="1E4CA060"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100</w:t>
            </w:r>
          </w:p>
        </w:tc>
        <w:tc>
          <w:tcPr>
            <w:tcW w:w="249" w:type="pct"/>
            <w:tcBorders>
              <w:top w:val="single" w:sz="12" w:space="0" w:color="auto"/>
            </w:tcBorders>
            <w:noWrap/>
            <w:vAlign w:val="bottom"/>
          </w:tcPr>
          <w:p w14:paraId="7CB14017"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79</w:t>
            </w:r>
          </w:p>
        </w:tc>
        <w:tc>
          <w:tcPr>
            <w:tcW w:w="207" w:type="pct"/>
            <w:tcBorders>
              <w:top w:val="single" w:sz="12" w:space="0" w:color="auto"/>
            </w:tcBorders>
            <w:noWrap/>
            <w:vAlign w:val="bottom"/>
          </w:tcPr>
          <w:p w14:paraId="36F49B8E"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60</w:t>
            </w:r>
          </w:p>
        </w:tc>
        <w:tc>
          <w:tcPr>
            <w:tcW w:w="192" w:type="pct"/>
            <w:tcBorders>
              <w:top w:val="single" w:sz="12" w:space="0" w:color="auto"/>
            </w:tcBorders>
            <w:noWrap/>
            <w:vAlign w:val="bottom"/>
          </w:tcPr>
          <w:p w14:paraId="61007153"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54</w:t>
            </w:r>
          </w:p>
        </w:tc>
        <w:tc>
          <w:tcPr>
            <w:tcW w:w="190" w:type="pct"/>
            <w:tcBorders>
              <w:top w:val="single" w:sz="12" w:space="0" w:color="auto"/>
            </w:tcBorders>
            <w:noWrap/>
            <w:vAlign w:val="bottom"/>
          </w:tcPr>
          <w:p w14:paraId="690855B7"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62</w:t>
            </w:r>
          </w:p>
        </w:tc>
        <w:tc>
          <w:tcPr>
            <w:tcW w:w="186" w:type="pct"/>
            <w:tcBorders>
              <w:top w:val="single" w:sz="12" w:space="0" w:color="auto"/>
            </w:tcBorders>
            <w:noWrap/>
            <w:vAlign w:val="bottom"/>
          </w:tcPr>
          <w:p w14:paraId="7FCD4224"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42</w:t>
            </w:r>
          </w:p>
        </w:tc>
        <w:tc>
          <w:tcPr>
            <w:tcW w:w="185" w:type="pct"/>
            <w:tcBorders>
              <w:top w:val="single" w:sz="12" w:space="0" w:color="auto"/>
            </w:tcBorders>
            <w:noWrap/>
            <w:vAlign w:val="bottom"/>
          </w:tcPr>
          <w:p w14:paraId="006F582B"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36</w:t>
            </w:r>
          </w:p>
        </w:tc>
        <w:tc>
          <w:tcPr>
            <w:tcW w:w="233" w:type="pct"/>
            <w:tcBorders>
              <w:top w:val="single" w:sz="12" w:space="0" w:color="auto"/>
            </w:tcBorders>
            <w:noWrap/>
            <w:vAlign w:val="bottom"/>
          </w:tcPr>
          <w:p w14:paraId="4A960B1D"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114</w:t>
            </w:r>
          </w:p>
        </w:tc>
        <w:tc>
          <w:tcPr>
            <w:tcW w:w="225" w:type="pct"/>
            <w:tcBorders>
              <w:top w:val="single" w:sz="12" w:space="0" w:color="auto"/>
            </w:tcBorders>
            <w:noWrap/>
            <w:vAlign w:val="bottom"/>
          </w:tcPr>
          <w:p w14:paraId="793538CA"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123</w:t>
            </w:r>
          </w:p>
        </w:tc>
        <w:tc>
          <w:tcPr>
            <w:tcW w:w="223" w:type="pct"/>
            <w:tcBorders>
              <w:top w:val="single" w:sz="12" w:space="0" w:color="auto"/>
            </w:tcBorders>
            <w:noWrap/>
            <w:vAlign w:val="bottom"/>
          </w:tcPr>
          <w:p w14:paraId="09D0A036"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80</w:t>
            </w:r>
          </w:p>
        </w:tc>
        <w:tc>
          <w:tcPr>
            <w:tcW w:w="238" w:type="pct"/>
            <w:tcBorders>
              <w:top w:val="single" w:sz="12" w:space="0" w:color="auto"/>
            </w:tcBorders>
            <w:noWrap/>
            <w:vAlign w:val="bottom"/>
          </w:tcPr>
          <w:p w14:paraId="239EF0CA"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89</w:t>
            </w:r>
          </w:p>
        </w:tc>
        <w:tc>
          <w:tcPr>
            <w:tcW w:w="227" w:type="pct"/>
            <w:tcBorders>
              <w:top w:val="single" w:sz="12" w:space="0" w:color="auto"/>
            </w:tcBorders>
            <w:noWrap/>
            <w:vAlign w:val="bottom"/>
          </w:tcPr>
          <w:p w14:paraId="23883F90"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50</w:t>
            </w:r>
          </w:p>
        </w:tc>
        <w:tc>
          <w:tcPr>
            <w:tcW w:w="222" w:type="pct"/>
            <w:tcBorders>
              <w:top w:val="single" w:sz="12" w:space="0" w:color="auto"/>
            </w:tcBorders>
            <w:noWrap/>
            <w:vAlign w:val="bottom"/>
          </w:tcPr>
          <w:p w14:paraId="3CFB4A69"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53</w:t>
            </w:r>
          </w:p>
        </w:tc>
        <w:tc>
          <w:tcPr>
            <w:tcW w:w="235" w:type="pct"/>
            <w:tcBorders>
              <w:top w:val="single" w:sz="12" w:space="0" w:color="auto"/>
            </w:tcBorders>
            <w:noWrap/>
            <w:vAlign w:val="bottom"/>
          </w:tcPr>
          <w:p w14:paraId="0F62627C"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124</w:t>
            </w:r>
          </w:p>
        </w:tc>
        <w:tc>
          <w:tcPr>
            <w:tcW w:w="208" w:type="pct"/>
            <w:tcBorders>
              <w:top w:val="single" w:sz="12" w:space="0" w:color="auto"/>
            </w:tcBorders>
            <w:noWrap/>
            <w:vAlign w:val="bottom"/>
          </w:tcPr>
          <w:p w14:paraId="4C68D556"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148</w:t>
            </w:r>
          </w:p>
        </w:tc>
        <w:tc>
          <w:tcPr>
            <w:tcW w:w="272" w:type="pct"/>
            <w:tcBorders>
              <w:top w:val="single" w:sz="12" w:space="0" w:color="auto"/>
            </w:tcBorders>
            <w:noWrap/>
            <w:vAlign w:val="bottom"/>
          </w:tcPr>
          <w:p w14:paraId="6CCD171C" w14:textId="77777777" w:rsidR="0068434A" w:rsidRPr="003E093C" w:rsidRDefault="0068434A" w:rsidP="00B67F22">
            <w:pPr>
              <w:spacing w:before="40" w:after="40" w:line="240" w:lineRule="exact"/>
              <w:jc w:val="left"/>
              <w:rPr>
                <w:i/>
                <w:iCs/>
                <w:sz w:val="16"/>
                <w:szCs w:val="16"/>
                <w:rtl/>
                <w:lang w:eastAsia="en-ZW"/>
              </w:rPr>
            </w:pPr>
            <w:r w:rsidRPr="003E093C">
              <w:rPr>
                <w:sz w:val="16"/>
                <w:szCs w:val="16"/>
                <w:rtl/>
                <w:lang w:eastAsia="en-ZW"/>
              </w:rPr>
              <w:t>388 1</w:t>
            </w:r>
          </w:p>
        </w:tc>
      </w:tr>
      <w:tr w:rsidR="0068434A" w:rsidRPr="003E093C" w14:paraId="27B0FCCC" w14:textId="77777777" w:rsidTr="00EE1BD3">
        <w:tc>
          <w:tcPr>
            <w:tcW w:w="493" w:type="pct"/>
            <w:noWrap/>
            <w:hideMark/>
          </w:tcPr>
          <w:p w14:paraId="7D2D349A"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أطراف مبتورة: بلا يديْن</w:t>
            </w:r>
          </w:p>
        </w:tc>
        <w:tc>
          <w:tcPr>
            <w:tcW w:w="204" w:type="pct"/>
            <w:noWrap/>
            <w:vAlign w:val="bottom"/>
          </w:tcPr>
          <w:p w14:paraId="4A47F70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w:t>
            </w:r>
          </w:p>
        </w:tc>
        <w:tc>
          <w:tcPr>
            <w:tcW w:w="165" w:type="pct"/>
            <w:noWrap/>
            <w:vAlign w:val="bottom"/>
          </w:tcPr>
          <w:p w14:paraId="45DC7D6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190" w:type="pct"/>
            <w:noWrap/>
            <w:vAlign w:val="bottom"/>
          </w:tcPr>
          <w:p w14:paraId="36C43C5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28</w:t>
            </w:r>
          </w:p>
        </w:tc>
        <w:tc>
          <w:tcPr>
            <w:tcW w:w="189" w:type="pct"/>
            <w:noWrap/>
            <w:vAlign w:val="bottom"/>
          </w:tcPr>
          <w:p w14:paraId="214C114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43" w:type="pct"/>
            <w:noWrap/>
            <w:vAlign w:val="bottom"/>
          </w:tcPr>
          <w:p w14:paraId="7E40912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59</w:t>
            </w:r>
          </w:p>
        </w:tc>
        <w:tc>
          <w:tcPr>
            <w:tcW w:w="224" w:type="pct"/>
            <w:noWrap/>
            <w:vAlign w:val="bottom"/>
          </w:tcPr>
          <w:p w14:paraId="0E0EAC9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24</w:t>
            </w:r>
          </w:p>
        </w:tc>
        <w:tc>
          <w:tcPr>
            <w:tcW w:w="249" w:type="pct"/>
            <w:noWrap/>
            <w:vAlign w:val="bottom"/>
          </w:tcPr>
          <w:p w14:paraId="63FFE1B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207" w:type="pct"/>
            <w:noWrap/>
            <w:vAlign w:val="bottom"/>
          </w:tcPr>
          <w:p w14:paraId="6A83008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192" w:type="pct"/>
            <w:noWrap/>
            <w:vAlign w:val="bottom"/>
          </w:tcPr>
          <w:p w14:paraId="3EB8D73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190" w:type="pct"/>
            <w:noWrap/>
            <w:vAlign w:val="bottom"/>
          </w:tcPr>
          <w:p w14:paraId="5426644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11</w:t>
            </w:r>
          </w:p>
        </w:tc>
        <w:tc>
          <w:tcPr>
            <w:tcW w:w="186" w:type="pct"/>
            <w:noWrap/>
            <w:vAlign w:val="bottom"/>
          </w:tcPr>
          <w:p w14:paraId="5FE2C4B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36</w:t>
            </w:r>
          </w:p>
        </w:tc>
        <w:tc>
          <w:tcPr>
            <w:tcW w:w="185" w:type="pct"/>
            <w:noWrap/>
            <w:vAlign w:val="bottom"/>
          </w:tcPr>
          <w:p w14:paraId="19A0E1F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233" w:type="pct"/>
            <w:noWrap/>
            <w:vAlign w:val="bottom"/>
          </w:tcPr>
          <w:p w14:paraId="4C0A946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45</w:t>
            </w:r>
          </w:p>
        </w:tc>
        <w:tc>
          <w:tcPr>
            <w:tcW w:w="225" w:type="pct"/>
            <w:noWrap/>
            <w:vAlign w:val="bottom"/>
          </w:tcPr>
          <w:p w14:paraId="4CEB358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25</w:t>
            </w:r>
          </w:p>
        </w:tc>
        <w:tc>
          <w:tcPr>
            <w:tcW w:w="223" w:type="pct"/>
            <w:noWrap/>
            <w:vAlign w:val="bottom"/>
          </w:tcPr>
          <w:p w14:paraId="7671C2F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47</w:t>
            </w:r>
          </w:p>
        </w:tc>
        <w:tc>
          <w:tcPr>
            <w:tcW w:w="238" w:type="pct"/>
            <w:noWrap/>
            <w:vAlign w:val="bottom"/>
          </w:tcPr>
          <w:p w14:paraId="0551D47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26</w:t>
            </w:r>
          </w:p>
        </w:tc>
        <w:tc>
          <w:tcPr>
            <w:tcW w:w="227" w:type="pct"/>
            <w:noWrap/>
            <w:vAlign w:val="bottom"/>
          </w:tcPr>
          <w:p w14:paraId="2F51164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22" w:type="pct"/>
            <w:noWrap/>
            <w:vAlign w:val="bottom"/>
          </w:tcPr>
          <w:p w14:paraId="54D05FF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235" w:type="pct"/>
            <w:noWrap/>
            <w:vAlign w:val="bottom"/>
          </w:tcPr>
          <w:p w14:paraId="58FF173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51</w:t>
            </w:r>
          </w:p>
        </w:tc>
        <w:tc>
          <w:tcPr>
            <w:tcW w:w="208" w:type="pct"/>
            <w:noWrap/>
            <w:vAlign w:val="bottom"/>
          </w:tcPr>
          <w:p w14:paraId="4D2B976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w:t>
            </w:r>
          </w:p>
        </w:tc>
        <w:tc>
          <w:tcPr>
            <w:tcW w:w="272" w:type="pct"/>
            <w:noWrap/>
            <w:vAlign w:val="bottom"/>
          </w:tcPr>
          <w:p w14:paraId="1C5C9AF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536</w:t>
            </w:r>
          </w:p>
        </w:tc>
      </w:tr>
      <w:tr w:rsidR="0068434A" w:rsidRPr="003E093C" w14:paraId="7AB10A4E" w14:textId="77777777" w:rsidTr="00EE1BD3">
        <w:tc>
          <w:tcPr>
            <w:tcW w:w="493" w:type="pct"/>
            <w:noWrap/>
            <w:hideMark/>
          </w:tcPr>
          <w:p w14:paraId="4BDEF181"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أطراف مبتورة: عدم القدرة على المشي/كَسَح</w:t>
            </w:r>
          </w:p>
        </w:tc>
        <w:tc>
          <w:tcPr>
            <w:tcW w:w="204" w:type="pct"/>
            <w:noWrap/>
            <w:vAlign w:val="bottom"/>
          </w:tcPr>
          <w:p w14:paraId="42E3C21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165" w:type="pct"/>
            <w:noWrap/>
            <w:vAlign w:val="bottom"/>
          </w:tcPr>
          <w:p w14:paraId="36990F1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w:t>
            </w:r>
          </w:p>
        </w:tc>
        <w:tc>
          <w:tcPr>
            <w:tcW w:w="190" w:type="pct"/>
            <w:noWrap/>
            <w:vAlign w:val="bottom"/>
          </w:tcPr>
          <w:p w14:paraId="28E3F9E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189" w:type="pct"/>
            <w:noWrap/>
            <w:vAlign w:val="bottom"/>
          </w:tcPr>
          <w:p w14:paraId="4CF7275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43" w:type="pct"/>
            <w:noWrap/>
            <w:vAlign w:val="bottom"/>
          </w:tcPr>
          <w:p w14:paraId="40AD7B0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39</w:t>
            </w:r>
          </w:p>
        </w:tc>
        <w:tc>
          <w:tcPr>
            <w:tcW w:w="224" w:type="pct"/>
            <w:noWrap/>
            <w:vAlign w:val="bottom"/>
          </w:tcPr>
          <w:p w14:paraId="5A5521B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29</w:t>
            </w:r>
          </w:p>
        </w:tc>
        <w:tc>
          <w:tcPr>
            <w:tcW w:w="249" w:type="pct"/>
            <w:noWrap/>
            <w:vAlign w:val="bottom"/>
          </w:tcPr>
          <w:p w14:paraId="0EFA69F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32</w:t>
            </w:r>
          </w:p>
        </w:tc>
        <w:tc>
          <w:tcPr>
            <w:tcW w:w="207" w:type="pct"/>
            <w:noWrap/>
            <w:vAlign w:val="bottom"/>
          </w:tcPr>
          <w:p w14:paraId="37BF89A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192" w:type="pct"/>
            <w:noWrap/>
            <w:vAlign w:val="bottom"/>
          </w:tcPr>
          <w:p w14:paraId="4A0FFD7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44</w:t>
            </w:r>
          </w:p>
        </w:tc>
        <w:tc>
          <w:tcPr>
            <w:tcW w:w="190" w:type="pct"/>
            <w:noWrap/>
            <w:vAlign w:val="bottom"/>
          </w:tcPr>
          <w:p w14:paraId="627ABFF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186" w:type="pct"/>
            <w:noWrap/>
            <w:vAlign w:val="bottom"/>
          </w:tcPr>
          <w:p w14:paraId="1A23B13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32</w:t>
            </w:r>
          </w:p>
        </w:tc>
        <w:tc>
          <w:tcPr>
            <w:tcW w:w="185" w:type="pct"/>
            <w:noWrap/>
            <w:vAlign w:val="bottom"/>
          </w:tcPr>
          <w:p w14:paraId="6651505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33" w:type="pct"/>
            <w:noWrap/>
            <w:vAlign w:val="bottom"/>
          </w:tcPr>
          <w:p w14:paraId="5883BB2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41</w:t>
            </w:r>
          </w:p>
        </w:tc>
        <w:tc>
          <w:tcPr>
            <w:tcW w:w="225" w:type="pct"/>
            <w:noWrap/>
            <w:vAlign w:val="bottom"/>
          </w:tcPr>
          <w:p w14:paraId="50B06F3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23</w:t>
            </w:r>
          </w:p>
        </w:tc>
        <w:tc>
          <w:tcPr>
            <w:tcW w:w="223" w:type="pct"/>
            <w:noWrap/>
            <w:vAlign w:val="bottom"/>
          </w:tcPr>
          <w:p w14:paraId="1BA7377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38" w:type="pct"/>
            <w:noWrap/>
            <w:vAlign w:val="bottom"/>
          </w:tcPr>
          <w:p w14:paraId="7908C48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227" w:type="pct"/>
            <w:noWrap/>
            <w:vAlign w:val="bottom"/>
          </w:tcPr>
          <w:p w14:paraId="60691EA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26</w:t>
            </w:r>
          </w:p>
        </w:tc>
        <w:tc>
          <w:tcPr>
            <w:tcW w:w="222" w:type="pct"/>
            <w:noWrap/>
            <w:vAlign w:val="bottom"/>
          </w:tcPr>
          <w:p w14:paraId="3BC9C6C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235" w:type="pct"/>
            <w:noWrap/>
            <w:vAlign w:val="bottom"/>
          </w:tcPr>
          <w:p w14:paraId="46DCBA6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51</w:t>
            </w:r>
          </w:p>
        </w:tc>
        <w:tc>
          <w:tcPr>
            <w:tcW w:w="208" w:type="pct"/>
            <w:noWrap/>
            <w:vAlign w:val="bottom"/>
          </w:tcPr>
          <w:p w14:paraId="1CE70A8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72" w:type="pct"/>
            <w:noWrap/>
            <w:vAlign w:val="bottom"/>
          </w:tcPr>
          <w:p w14:paraId="668AECF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538</w:t>
            </w:r>
          </w:p>
        </w:tc>
      </w:tr>
      <w:tr w:rsidR="0068434A" w:rsidRPr="003E093C" w14:paraId="2BCDA0F4" w14:textId="77777777" w:rsidTr="00EE1BD3">
        <w:tc>
          <w:tcPr>
            <w:tcW w:w="493" w:type="pct"/>
            <w:noWrap/>
            <w:hideMark/>
          </w:tcPr>
          <w:p w14:paraId="74E53EFB"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صعوبة في السمع</w:t>
            </w:r>
          </w:p>
        </w:tc>
        <w:tc>
          <w:tcPr>
            <w:tcW w:w="204" w:type="pct"/>
            <w:noWrap/>
          </w:tcPr>
          <w:p w14:paraId="19AE0BB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32</w:t>
            </w:r>
          </w:p>
        </w:tc>
        <w:tc>
          <w:tcPr>
            <w:tcW w:w="165" w:type="pct"/>
            <w:noWrap/>
          </w:tcPr>
          <w:p w14:paraId="4504079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48</w:t>
            </w:r>
          </w:p>
        </w:tc>
        <w:tc>
          <w:tcPr>
            <w:tcW w:w="190" w:type="pct"/>
            <w:noWrap/>
          </w:tcPr>
          <w:p w14:paraId="46A3970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67</w:t>
            </w:r>
          </w:p>
        </w:tc>
        <w:tc>
          <w:tcPr>
            <w:tcW w:w="189" w:type="pct"/>
            <w:noWrap/>
          </w:tcPr>
          <w:p w14:paraId="0CE5AE5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55</w:t>
            </w:r>
          </w:p>
        </w:tc>
        <w:tc>
          <w:tcPr>
            <w:tcW w:w="243" w:type="pct"/>
            <w:noWrap/>
          </w:tcPr>
          <w:p w14:paraId="625E7F1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283</w:t>
            </w:r>
          </w:p>
        </w:tc>
        <w:tc>
          <w:tcPr>
            <w:tcW w:w="224" w:type="pct"/>
            <w:noWrap/>
          </w:tcPr>
          <w:p w14:paraId="5E3FAC9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426</w:t>
            </w:r>
          </w:p>
        </w:tc>
        <w:tc>
          <w:tcPr>
            <w:tcW w:w="249" w:type="pct"/>
            <w:noWrap/>
          </w:tcPr>
          <w:p w14:paraId="4BCCFF0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166</w:t>
            </w:r>
          </w:p>
        </w:tc>
        <w:tc>
          <w:tcPr>
            <w:tcW w:w="207" w:type="pct"/>
            <w:noWrap/>
          </w:tcPr>
          <w:p w14:paraId="125FEDF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195</w:t>
            </w:r>
          </w:p>
        </w:tc>
        <w:tc>
          <w:tcPr>
            <w:tcW w:w="192" w:type="pct"/>
            <w:noWrap/>
          </w:tcPr>
          <w:p w14:paraId="0539928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127</w:t>
            </w:r>
          </w:p>
        </w:tc>
        <w:tc>
          <w:tcPr>
            <w:tcW w:w="190" w:type="pct"/>
            <w:noWrap/>
          </w:tcPr>
          <w:p w14:paraId="0CB5E39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139</w:t>
            </w:r>
          </w:p>
        </w:tc>
        <w:tc>
          <w:tcPr>
            <w:tcW w:w="186" w:type="pct"/>
            <w:noWrap/>
          </w:tcPr>
          <w:p w14:paraId="38E8B5F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120</w:t>
            </w:r>
          </w:p>
        </w:tc>
        <w:tc>
          <w:tcPr>
            <w:tcW w:w="185" w:type="pct"/>
            <w:noWrap/>
          </w:tcPr>
          <w:p w14:paraId="529A126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134</w:t>
            </w:r>
          </w:p>
        </w:tc>
        <w:tc>
          <w:tcPr>
            <w:tcW w:w="233" w:type="pct"/>
            <w:noWrap/>
          </w:tcPr>
          <w:p w14:paraId="7BC110C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264</w:t>
            </w:r>
          </w:p>
        </w:tc>
        <w:tc>
          <w:tcPr>
            <w:tcW w:w="225" w:type="pct"/>
            <w:noWrap/>
          </w:tcPr>
          <w:p w14:paraId="38AD527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310</w:t>
            </w:r>
          </w:p>
        </w:tc>
        <w:tc>
          <w:tcPr>
            <w:tcW w:w="223" w:type="pct"/>
            <w:noWrap/>
          </w:tcPr>
          <w:p w14:paraId="6C41BE0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195</w:t>
            </w:r>
          </w:p>
        </w:tc>
        <w:tc>
          <w:tcPr>
            <w:tcW w:w="238" w:type="pct"/>
            <w:noWrap/>
          </w:tcPr>
          <w:p w14:paraId="3123023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304</w:t>
            </w:r>
          </w:p>
        </w:tc>
        <w:tc>
          <w:tcPr>
            <w:tcW w:w="227" w:type="pct"/>
            <w:noWrap/>
          </w:tcPr>
          <w:p w14:paraId="2719719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241</w:t>
            </w:r>
          </w:p>
        </w:tc>
        <w:tc>
          <w:tcPr>
            <w:tcW w:w="222" w:type="pct"/>
            <w:noWrap/>
          </w:tcPr>
          <w:p w14:paraId="1626A33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331</w:t>
            </w:r>
          </w:p>
        </w:tc>
        <w:tc>
          <w:tcPr>
            <w:tcW w:w="235" w:type="pct"/>
            <w:noWrap/>
          </w:tcPr>
          <w:p w14:paraId="635133A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324</w:t>
            </w:r>
          </w:p>
        </w:tc>
        <w:tc>
          <w:tcPr>
            <w:tcW w:w="208" w:type="pct"/>
            <w:noWrap/>
          </w:tcPr>
          <w:p w14:paraId="3D37550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468</w:t>
            </w:r>
          </w:p>
        </w:tc>
        <w:tc>
          <w:tcPr>
            <w:tcW w:w="272" w:type="pct"/>
            <w:noWrap/>
          </w:tcPr>
          <w:p w14:paraId="0EC4B7D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229 4</w:t>
            </w:r>
          </w:p>
        </w:tc>
      </w:tr>
      <w:tr w:rsidR="0068434A" w:rsidRPr="003E093C" w14:paraId="727FAA8C" w14:textId="77777777" w:rsidTr="00EE1BD3">
        <w:tc>
          <w:tcPr>
            <w:tcW w:w="493" w:type="pct"/>
            <w:noWrap/>
            <w:hideMark/>
          </w:tcPr>
          <w:p w14:paraId="0AA46F0F"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فئات من الإعاقة غير المذكورة أعلاه</w:t>
            </w:r>
          </w:p>
        </w:tc>
        <w:tc>
          <w:tcPr>
            <w:tcW w:w="204" w:type="pct"/>
            <w:noWrap/>
            <w:vAlign w:val="bottom"/>
          </w:tcPr>
          <w:p w14:paraId="614551B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109</w:t>
            </w:r>
          </w:p>
        </w:tc>
        <w:tc>
          <w:tcPr>
            <w:tcW w:w="165" w:type="pct"/>
            <w:noWrap/>
            <w:vAlign w:val="bottom"/>
          </w:tcPr>
          <w:p w14:paraId="3B5BB27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92</w:t>
            </w:r>
          </w:p>
        </w:tc>
        <w:tc>
          <w:tcPr>
            <w:tcW w:w="190" w:type="pct"/>
            <w:noWrap/>
            <w:vAlign w:val="bottom"/>
          </w:tcPr>
          <w:p w14:paraId="47DA5DC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171</w:t>
            </w:r>
          </w:p>
        </w:tc>
        <w:tc>
          <w:tcPr>
            <w:tcW w:w="189" w:type="pct"/>
            <w:noWrap/>
            <w:vAlign w:val="bottom"/>
          </w:tcPr>
          <w:p w14:paraId="1F4CF11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118</w:t>
            </w:r>
          </w:p>
        </w:tc>
        <w:tc>
          <w:tcPr>
            <w:tcW w:w="243" w:type="pct"/>
            <w:noWrap/>
            <w:vAlign w:val="bottom"/>
          </w:tcPr>
          <w:p w14:paraId="65C8D51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292</w:t>
            </w:r>
          </w:p>
        </w:tc>
        <w:tc>
          <w:tcPr>
            <w:tcW w:w="224" w:type="pct"/>
            <w:noWrap/>
            <w:vAlign w:val="bottom"/>
          </w:tcPr>
          <w:p w14:paraId="64A4C5B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346</w:t>
            </w:r>
          </w:p>
        </w:tc>
        <w:tc>
          <w:tcPr>
            <w:tcW w:w="249" w:type="pct"/>
            <w:noWrap/>
            <w:vAlign w:val="bottom"/>
          </w:tcPr>
          <w:p w14:paraId="204244A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246</w:t>
            </w:r>
          </w:p>
        </w:tc>
        <w:tc>
          <w:tcPr>
            <w:tcW w:w="207" w:type="pct"/>
            <w:noWrap/>
            <w:vAlign w:val="bottom"/>
          </w:tcPr>
          <w:p w14:paraId="295019C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220</w:t>
            </w:r>
          </w:p>
        </w:tc>
        <w:tc>
          <w:tcPr>
            <w:tcW w:w="192" w:type="pct"/>
            <w:noWrap/>
            <w:vAlign w:val="bottom"/>
          </w:tcPr>
          <w:p w14:paraId="00F9A4B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127</w:t>
            </w:r>
          </w:p>
        </w:tc>
        <w:tc>
          <w:tcPr>
            <w:tcW w:w="190" w:type="pct"/>
            <w:noWrap/>
            <w:vAlign w:val="bottom"/>
          </w:tcPr>
          <w:p w14:paraId="0431980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127</w:t>
            </w:r>
          </w:p>
        </w:tc>
        <w:tc>
          <w:tcPr>
            <w:tcW w:w="186" w:type="pct"/>
            <w:noWrap/>
            <w:vAlign w:val="bottom"/>
          </w:tcPr>
          <w:p w14:paraId="7DA2860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172</w:t>
            </w:r>
          </w:p>
        </w:tc>
        <w:tc>
          <w:tcPr>
            <w:tcW w:w="185" w:type="pct"/>
            <w:noWrap/>
            <w:vAlign w:val="bottom"/>
          </w:tcPr>
          <w:p w14:paraId="5EFBDFE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134</w:t>
            </w:r>
          </w:p>
        </w:tc>
        <w:tc>
          <w:tcPr>
            <w:tcW w:w="233" w:type="pct"/>
            <w:noWrap/>
            <w:vAlign w:val="bottom"/>
          </w:tcPr>
          <w:p w14:paraId="7FC9DED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334</w:t>
            </w:r>
          </w:p>
        </w:tc>
        <w:tc>
          <w:tcPr>
            <w:tcW w:w="225" w:type="pct"/>
            <w:noWrap/>
            <w:vAlign w:val="bottom"/>
          </w:tcPr>
          <w:p w14:paraId="7E77895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367</w:t>
            </w:r>
          </w:p>
        </w:tc>
        <w:tc>
          <w:tcPr>
            <w:tcW w:w="223" w:type="pct"/>
            <w:noWrap/>
            <w:vAlign w:val="bottom"/>
          </w:tcPr>
          <w:p w14:paraId="4ADDC74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243</w:t>
            </w:r>
          </w:p>
        </w:tc>
        <w:tc>
          <w:tcPr>
            <w:tcW w:w="238" w:type="pct"/>
            <w:noWrap/>
            <w:vAlign w:val="bottom"/>
          </w:tcPr>
          <w:p w14:paraId="3932801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206</w:t>
            </w:r>
          </w:p>
        </w:tc>
        <w:tc>
          <w:tcPr>
            <w:tcW w:w="227" w:type="pct"/>
            <w:noWrap/>
            <w:vAlign w:val="bottom"/>
          </w:tcPr>
          <w:p w14:paraId="61693DB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314</w:t>
            </w:r>
          </w:p>
        </w:tc>
        <w:tc>
          <w:tcPr>
            <w:tcW w:w="222" w:type="pct"/>
            <w:noWrap/>
            <w:vAlign w:val="bottom"/>
          </w:tcPr>
          <w:p w14:paraId="1D7147E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277</w:t>
            </w:r>
          </w:p>
        </w:tc>
        <w:tc>
          <w:tcPr>
            <w:tcW w:w="235" w:type="pct"/>
            <w:noWrap/>
            <w:vAlign w:val="bottom"/>
          </w:tcPr>
          <w:p w14:paraId="1DE0727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447</w:t>
            </w:r>
          </w:p>
        </w:tc>
        <w:tc>
          <w:tcPr>
            <w:tcW w:w="208" w:type="pct"/>
            <w:noWrap/>
            <w:vAlign w:val="bottom"/>
          </w:tcPr>
          <w:p w14:paraId="4694EBC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416</w:t>
            </w:r>
          </w:p>
        </w:tc>
        <w:tc>
          <w:tcPr>
            <w:tcW w:w="272" w:type="pct"/>
            <w:noWrap/>
            <w:vAlign w:val="bottom"/>
          </w:tcPr>
          <w:p w14:paraId="5A25AD8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758 4</w:t>
            </w:r>
          </w:p>
        </w:tc>
      </w:tr>
      <w:tr w:rsidR="0068434A" w:rsidRPr="003E093C" w14:paraId="7895CFDF" w14:textId="77777777" w:rsidTr="00EE1BD3">
        <w:tc>
          <w:tcPr>
            <w:tcW w:w="493" w:type="pct"/>
            <w:noWrap/>
            <w:hideMark/>
          </w:tcPr>
          <w:p w14:paraId="26BEC322"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مَهَق</w:t>
            </w:r>
          </w:p>
        </w:tc>
        <w:tc>
          <w:tcPr>
            <w:tcW w:w="204" w:type="pct"/>
            <w:noWrap/>
          </w:tcPr>
          <w:p w14:paraId="7F50B60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165" w:type="pct"/>
            <w:noWrap/>
          </w:tcPr>
          <w:p w14:paraId="56634F9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190" w:type="pct"/>
            <w:noWrap/>
          </w:tcPr>
          <w:p w14:paraId="3AF0CD7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189" w:type="pct"/>
            <w:noWrap/>
          </w:tcPr>
          <w:p w14:paraId="4307FD6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14</w:t>
            </w:r>
          </w:p>
        </w:tc>
        <w:tc>
          <w:tcPr>
            <w:tcW w:w="243" w:type="pct"/>
            <w:noWrap/>
          </w:tcPr>
          <w:p w14:paraId="2490BC0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224" w:type="pct"/>
            <w:noWrap/>
          </w:tcPr>
          <w:p w14:paraId="5F89EBB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23</w:t>
            </w:r>
          </w:p>
        </w:tc>
        <w:tc>
          <w:tcPr>
            <w:tcW w:w="249" w:type="pct"/>
            <w:noWrap/>
          </w:tcPr>
          <w:p w14:paraId="4925053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207" w:type="pct"/>
            <w:noWrap/>
          </w:tcPr>
          <w:p w14:paraId="2C4666E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192" w:type="pct"/>
            <w:noWrap/>
          </w:tcPr>
          <w:p w14:paraId="23E7584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11</w:t>
            </w:r>
          </w:p>
        </w:tc>
        <w:tc>
          <w:tcPr>
            <w:tcW w:w="190" w:type="pct"/>
            <w:noWrap/>
          </w:tcPr>
          <w:p w14:paraId="7D3389B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186" w:type="pct"/>
            <w:noWrap/>
          </w:tcPr>
          <w:p w14:paraId="3D381CF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185" w:type="pct"/>
            <w:noWrap/>
          </w:tcPr>
          <w:p w14:paraId="2CBBC23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33" w:type="pct"/>
            <w:noWrap/>
          </w:tcPr>
          <w:p w14:paraId="3A1772D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25" w:type="pct"/>
            <w:noWrap/>
          </w:tcPr>
          <w:p w14:paraId="309D129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23" w:type="pct"/>
            <w:noWrap/>
          </w:tcPr>
          <w:p w14:paraId="14DF3A6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238" w:type="pct"/>
            <w:noWrap/>
          </w:tcPr>
          <w:p w14:paraId="52D0F59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227" w:type="pct"/>
            <w:noWrap/>
          </w:tcPr>
          <w:p w14:paraId="356B3A3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222" w:type="pct"/>
            <w:noWrap/>
          </w:tcPr>
          <w:p w14:paraId="6DA6047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w:t>
            </w:r>
          </w:p>
        </w:tc>
        <w:tc>
          <w:tcPr>
            <w:tcW w:w="235" w:type="pct"/>
            <w:noWrap/>
          </w:tcPr>
          <w:p w14:paraId="1505F59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208" w:type="pct"/>
            <w:noWrap/>
          </w:tcPr>
          <w:p w14:paraId="20AB69B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23</w:t>
            </w:r>
          </w:p>
        </w:tc>
        <w:tc>
          <w:tcPr>
            <w:tcW w:w="272" w:type="pct"/>
            <w:noWrap/>
          </w:tcPr>
          <w:p w14:paraId="6B034C5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207</w:t>
            </w:r>
          </w:p>
        </w:tc>
      </w:tr>
      <w:tr w:rsidR="0068434A" w:rsidRPr="003E093C" w14:paraId="2E691EA6" w14:textId="77777777" w:rsidTr="00EE1BD3">
        <w:tc>
          <w:tcPr>
            <w:tcW w:w="493" w:type="pct"/>
            <w:noWrap/>
            <w:hideMark/>
          </w:tcPr>
          <w:p w14:paraId="2654857D"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نوبات مزمنة</w:t>
            </w:r>
          </w:p>
        </w:tc>
        <w:tc>
          <w:tcPr>
            <w:tcW w:w="204" w:type="pct"/>
            <w:noWrap/>
          </w:tcPr>
          <w:p w14:paraId="1391E06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w:t>
            </w:r>
          </w:p>
        </w:tc>
        <w:tc>
          <w:tcPr>
            <w:tcW w:w="165" w:type="pct"/>
            <w:noWrap/>
          </w:tcPr>
          <w:p w14:paraId="5E5AC10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w:t>
            </w:r>
          </w:p>
        </w:tc>
        <w:tc>
          <w:tcPr>
            <w:tcW w:w="190" w:type="pct"/>
            <w:noWrap/>
          </w:tcPr>
          <w:p w14:paraId="5AAB51A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189" w:type="pct"/>
            <w:noWrap/>
          </w:tcPr>
          <w:p w14:paraId="79684B0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w:t>
            </w:r>
          </w:p>
        </w:tc>
        <w:tc>
          <w:tcPr>
            <w:tcW w:w="243" w:type="pct"/>
            <w:noWrap/>
          </w:tcPr>
          <w:p w14:paraId="31136A2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224" w:type="pct"/>
            <w:noWrap/>
          </w:tcPr>
          <w:p w14:paraId="50DCBBA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249" w:type="pct"/>
            <w:noWrap/>
          </w:tcPr>
          <w:p w14:paraId="3F16D85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207" w:type="pct"/>
            <w:noWrap/>
          </w:tcPr>
          <w:p w14:paraId="6A758A8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192" w:type="pct"/>
            <w:noWrap/>
          </w:tcPr>
          <w:p w14:paraId="3A50DEA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190" w:type="pct"/>
            <w:noWrap/>
          </w:tcPr>
          <w:p w14:paraId="4B7A4C3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186" w:type="pct"/>
            <w:noWrap/>
          </w:tcPr>
          <w:p w14:paraId="2DCA9F8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185" w:type="pct"/>
            <w:noWrap/>
          </w:tcPr>
          <w:p w14:paraId="5156540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233" w:type="pct"/>
            <w:noWrap/>
          </w:tcPr>
          <w:p w14:paraId="77E1AE6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225" w:type="pct"/>
            <w:noWrap/>
          </w:tcPr>
          <w:p w14:paraId="27EBE7C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11</w:t>
            </w:r>
          </w:p>
        </w:tc>
        <w:tc>
          <w:tcPr>
            <w:tcW w:w="223" w:type="pct"/>
            <w:noWrap/>
          </w:tcPr>
          <w:p w14:paraId="20269E3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238" w:type="pct"/>
            <w:noWrap/>
          </w:tcPr>
          <w:p w14:paraId="0490B2A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227" w:type="pct"/>
            <w:noWrap/>
          </w:tcPr>
          <w:p w14:paraId="3E2237C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222" w:type="pct"/>
            <w:noWrap/>
          </w:tcPr>
          <w:p w14:paraId="41C2FDA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235" w:type="pct"/>
            <w:noWrap/>
          </w:tcPr>
          <w:p w14:paraId="708A9FA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08" w:type="pct"/>
            <w:noWrap/>
          </w:tcPr>
          <w:p w14:paraId="111BA04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272" w:type="pct"/>
            <w:noWrap/>
          </w:tcPr>
          <w:p w14:paraId="6BE0E97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113</w:t>
            </w:r>
          </w:p>
        </w:tc>
      </w:tr>
      <w:tr w:rsidR="0068434A" w:rsidRPr="003E093C" w14:paraId="23089ADD" w14:textId="77777777" w:rsidTr="00EE1BD3">
        <w:tc>
          <w:tcPr>
            <w:tcW w:w="493" w:type="pct"/>
            <w:noWrap/>
            <w:hideMark/>
          </w:tcPr>
          <w:p w14:paraId="11C98493"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مرض مزمن</w:t>
            </w:r>
          </w:p>
        </w:tc>
        <w:tc>
          <w:tcPr>
            <w:tcW w:w="204" w:type="pct"/>
            <w:noWrap/>
          </w:tcPr>
          <w:p w14:paraId="7AEFACB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w:t>
            </w:r>
          </w:p>
        </w:tc>
        <w:tc>
          <w:tcPr>
            <w:tcW w:w="165" w:type="pct"/>
            <w:noWrap/>
          </w:tcPr>
          <w:p w14:paraId="57C1632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w:t>
            </w:r>
          </w:p>
        </w:tc>
        <w:tc>
          <w:tcPr>
            <w:tcW w:w="190" w:type="pct"/>
            <w:noWrap/>
          </w:tcPr>
          <w:p w14:paraId="3105F9C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w:t>
            </w:r>
          </w:p>
        </w:tc>
        <w:tc>
          <w:tcPr>
            <w:tcW w:w="189" w:type="pct"/>
            <w:noWrap/>
          </w:tcPr>
          <w:p w14:paraId="4D4C37F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243" w:type="pct"/>
            <w:noWrap/>
          </w:tcPr>
          <w:p w14:paraId="000C9F9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24" w:type="pct"/>
            <w:noWrap/>
          </w:tcPr>
          <w:p w14:paraId="7F52D33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21</w:t>
            </w:r>
          </w:p>
        </w:tc>
        <w:tc>
          <w:tcPr>
            <w:tcW w:w="249" w:type="pct"/>
            <w:noWrap/>
          </w:tcPr>
          <w:p w14:paraId="277DFF1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207" w:type="pct"/>
            <w:noWrap/>
          </w:tcPr>
          <w:p w14:paraId="27B0AEB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32</w:t>
            </w:r>
          </w:p>
        </w:tc>
        <w:tc>
          <w:tcPr>
            <w:tcW w:w="192" w:type="pct"/>
            <w:noWrap/>
          </w:tcPr>
          <w:p w14:paraId="402B584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190" w:type="pct"/>
            <w:noWrap/>
          </w:tcPr>
          <w:p w14:paraId="59E685A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186" w:type="pct"/>
            <w:noWrap/>
          </w:tcPr>
          <w:p w14:paraId="7BA2BDD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185" w:type="pct"/>
            <w:noWrap/>
          </w:tcPr>
          <w:p w14:paraId="2D5A07A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w:t>
            </w:r>
          </w:p>
        </w:tc>
        <w:tc>
          <w:tcPr>
            <w:tcW w:w="233" w:type="pct"/>
            <w:noWrap/>
          </w:tcPr>
          <w:p w14:paraId="71E5233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25" w:type="pct"/>
            <w:noWrap/>
          </w:tcPr>
          <w:p w14:paraId="7E856EC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w:t>
            </w:r>
          </w:p>
        </w:tc>
        <w:tc>
          <w:tcPr>
            <w:tcW w:w="223" w:type="pct"/>
            <w:noWrap/>
          </w:tcPr>
          <w:p w14:paraId="5FF82C0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238" w:type="pct"/>
            <w:noWrap/>
          </w:tcPr>
          <w:p w14:paraId="4EBCD62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26</w:t>
            </w:r>
          </w:p>
        </w:tc>
        <w:tc>
          <w:tcPr>
            <w:tcW w:w="227" w:type="pct"/>
            <w:noWrap/>
          </w:tcPr>
          <w:p w14:paraId="3D6FEA4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222" w:type="pct"/>
            <w:noWrap/>
          </w:tcPr>
          <w:p w14:paraId="097AD54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235" w:type="pct"/>
            <w:noWrap/>
          </w:tcPr>
          <w:p w14:paraId="4853A19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08" w:type="pct"/>
            <w:noWrap/>
          </w:tcPr>
          <w:p w14:paraId="4B6BC1B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272" w:type="pct"/>
            <w:noWrap/>
          </w:tcPr>
          <w:p w14:paraId="7FF2DCA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273</w:t>
            </w:r>
          </w:p>
        </w:tc>
      </w:tr>
      <w:tr w:rsidR="0068434A" w:rsidRPr="003E093C" w14:paraId="65A7F591" w14:textId="77777777" w:rsidTr="00EE1BD3">
        <w:tc>
          <w:tcPr>
            <w:tcW w:w="493" w:type="pct"/>
            <w:noWrap/>
            <w:hideMark/>
          </w:tcPr>
          <w:p w14:paraId="1C29C4D0"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صعوبة في التعلم/إعاقة عقلية</w:t>
            </w:r>
          </w:p>
        </w:tc>
        <w:tc>
          <w:tcPr>
            <w:tcW w:w="204" w:type="pct"/>
            <w:noWrap/>
            <w:vAlign w:val="bottom"/>
          </w:tcPr>
          <w:p w14:paraId="09701FB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165" w:type="pct"/>
            <w:noWrap/>
            <w:vAlign w:val="bottom"/>
          </w:tcPr>
          <w:p w14:paraId="2D7D027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w:t>
            </w:r>
          </w:p>
        </w:tc>
        <w:tc>
          <w:tcPr>
            <w:tcW w:w="190" w:type="pct"/>
            <w:noWrap/>
            <w:vAlign w:val="bottom"/>
          </w:tcPr>
          <w:p w14:paraId="2FD3C94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189" w:type="pct"/>
            <w:noWrap/>
            <w:vAlign w:val="bottom"/>
          </w:tcPr>
          <w:p w14:paraId="6ADC5D1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w:t>
            </w:r>
          </w:p>
        </w:tc>
        <w:tc>
          <w:tcPr>
            <w:tcW w:w="243" w:type="pct"/>
            <w:noWrap/>
            <w:vAlign w:val="bottom"/>
          </w:tcPr>
          <w:p w14:paraId="22EB0D3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224" w:type="pct"/>
            <w:noWrap/>
            <w:vAlign w:val="bottom"/>
          </w:tcPr>
          <w:p w14:paraId="2E67187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14</w:t>
            </w:r>
          </w:p>
        </w:tc>
        <w:tc>
          <w:tcPr>
            <w:tcW w:w="249" w:type="pct"/>
            <w:noWrap/>
            <w:vAlign w:val="bottom"/>
          </w:tcPr>
          <w:p w14:paraId="4421DE5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207" w:type="pct"/>
            <w:noWrap/>
            <w:vAlign w:val="bottom"/>
          </w:tcPr>
          <w:p w14:paraId="625AFB3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192" w:type="pct"/>
            <w:noWrap/>
            <w:vAlign w:val="bottom"/>
          </w:tcPr>
          <w:p w14:paraId="5764E18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17</w:t>
            </w:r>
          </w:p>
        </w:tc>
        <w:tc>
          <w:tcPr>
            <w:tcW w:w="190" w:type="pct"/>
            <w:noWrap/>
            <w:vAlign w:val="bottom"/>
          </w:tcPr>
          <w:p w14:paraId="542D8CE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186" w:type="pct"/>
            <w:noWrap/>
            <w:vAlign w:val="bottom"/>
          </w:tcPr>
          <w:p w14:paraId="728359F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185" w:type="pct"/>
            <w:noWrap/>
            <w:vAlign w:val="bottom"/>
          </w:tcPr>
          <w:p w14:paraId="341FA06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233" w:type="pct"/>
            <w:noWrap/>
            <w:vAlign w:val="bottom"/>
          </w:tcPr>
          <w:p w14:paraId="3C59DF3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24</w:t>
            </w:r>
          </w:p>
        </w:tc>
        <w:tc>
          <w:tcPr>
            <w:tcW w:w="225" w:type="pct"/>
            <w:noWrap/>
            <w:vAlign w:val="bottom"/>
          </w:tcPr>
          <w:p w14:paraId="5ED44F1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23" w:type="pct"/>
            <w:noWrap/>
            <w:vAlign w:val="bottom"/>
          </w:tcPr>
          <w:p w14:paraId="11EAFB9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26</w:t>
            </w:r>
          </w:p>
        </w:tc>
        <w:tc>
          <w:tcPr>
            <w:tcW w:w="238" w:type="pct"/>
            <w:noWrap/>
            <w:vAlign w:val="bottom"/>
          </w:tcPr>
          <w:p w14:paraId="7EC2F90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227" w:type="pct"/>
            <w:noWrap/>
            <w:vAlign w:val="bottom"/>
          </w:tcPr>
          <w:p w14:paraId="18D8FA6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17</w:t>
            </w:r>
          </w:p>
        </w:tc>
        <w:tc>
          <w:tcPr>
            <w:tcW w:w="222" w:type="pct"/>
            <w:noWrap/>
            <w:vAlign w:val="bottom"/>
          </w:tcPr>
          <w:p w14:paraId="570A3DE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35" w:type="pct"/>
            <w:noWrap/>
            <w:vAlign w:val="bottom"/>
          </w:tcPr>
          <w:p w14:paraId="3EF642A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08" w:type="pct"/>
            <w:noWrap/>
            <w:vAlign w:val="bottom"/>
          </w:tcPr>
          <w:p w14:paraId="0868CCA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72" w:type="pct"/>
            <w:noWrap/>
            <w:vAlign w:val="bottom"/>
          </w:tcPr>
          <w:p w14:paraId="3780DCE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309</w:t>
            </w:r>
          </w:p>
        </w:tc>
      </w:tr>
      <w:tr w:rsidR="0068434A" w:rsidRPr="003E093C" w14:paraId="01BFDF73" w14:textId="77777777" w:rsidTr="00EE1BD3">
        <w:tc>
          <w:tcPr>
            <w:tcW w:w="493" w:type="pct"/>
            <w:noWrap/>
            <w:hideMark/>
          </w:tcPr>
          <w:p w14:paraId="77849F7A"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صعوبة في النطق</w:t>
            </w:r>
          </w:p>
        </w:tc>
        <w:tc>
          <w:tcPr>
            <w:tcW w:w="204" w:type="pct"/>
            <w:noWrap/>
          </w:tcPr>
          <w:p w14:paraId="35E7096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w:t>
            </w:r>
          </w:p>
        </w:tc>
        <w:tc>
          <w:tcPr>
            <w:tcW w:w="165" w:type="pct"/>
            <w:noWrap/>
          </w:tcPr>
          <w:p w14:paraId="7B61690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190" w:type="pct"/>
            <w:noWrap/>
          </w:tcPr>
          <w:p w14:paraId="6307D20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189" w:type="pct"/>
            <w:noWrap/>
          </w:tcPr>
          <w:p w14:paraId="3E10C99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243" w:type="pct"/>
            <w:noWrap/>
          </w:tcPr>
          <w:p w14:paraId="251222B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24" w:type="pct"/>
            <w:noWrap/>
          </w:tcPr>
          <w:p w14:paraId="43CA61D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249" w:type="pct"/>
            <w:noWrap/>
          </w:tcPr>
          <w:p w14:paraId="4617E75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w:t>
            </w:r>
          </w:p>
        </w:tc>
        <w:tc>
          <w:tcPr>
            <w:tcW w:w="207" w:type="pct"/>
            <w:noWrap/>
          </w:tcPr>
          <w:p w14:paraId="1E11FE7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192" w:type="pct"/>
            <w:noWrap/>
          </w:tcPr>
          <w:p w14:paraId="335B241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190" w:type="pct"/>
            <w:noWrap/>
          </w:tcPr>
          <w:p w14:paraId="4A848DE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w:t>
            </w:r>
          </w:p>
        </w:tc>
        <w:tc>
          <w:tcPr>
            <w:tcW w:w="186" w:type="pct"/>
            <w:noWrap/>
          </w:tcPr>
          <w:p w14:paraId="5A44A0F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185" w:type="pct"/>
            <w:noWrap/>
          </w:tcPr>
          <w:p w14:paraId="15DF4F7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233" w:type="pct"/>
            <w:noWrap/>
          </w:tcPr>
          <w:p w14:paraId="32F7484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21</w:t>
            </w:r>
          </w:p>
        </w:tc>
        <w:tc>
          <w:tcPr>
            <w:tcW w:w="225" w:type="pct"/>
            <w:noWrap/>
          </w:tcPr>
          <w:p w14:paraId="539C249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223" w:type="pct"/>
            <w:noWrap/>
          </w:tcPr>
          <w:p w14:paraId="2835283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14</w:t>
            </w:r>
          </w:p>
        </w:tc>
        <w:tc>
          <w:tcPr>
            <w:tcW w:w="238" w:type="pct"/>
            <w:noWrap/>
          </w:tcPr>
          <w:p w14:paraId="1A54EB5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227" w:type="pct"/>
            <w:noWrap/>
          </w:tcPr>
          <w:p w14:paraId="46D58A9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14</w:t>
            </w:r>
          </w:p>
        </w:tc>
        <w:tc>
          <w:tcPr>
            <w:tcW w:w="222" w:type="pct"/>
            <w:noWrap/>
          </w:tcPr>
          <w:p w14:paraId="0933048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235" w:type="pct"/>
            <w:noWrap/>
          </w:tcPr>
          <w:p w14:paraId="0542371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w:t>
            </w:r>
          </w:p>
        </w:tc>
        <w:tc>
          <w:tcPr>
            <w:tcW w:w="208" w:type="pct"/>
            <w:noWrap/>
          </w:tcPr>
          <w:p w14:paraId="58484B1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272" w:type="pct"/>
            <w:noWrap/>
          </w:tcPr>
          <w:p w14:paraId="6875941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193</w:t>
            </w:r>
          </w:p>
        </w:tc>
      </w:tr>
      <w:tr w:rsidR="0068434A" w:rsidRPr="003E093C" w14:paraId="344FEA2C" w14:textId="77777777" w:rsidTr="00EE1BD3">
        <w:tc>
          <w:tcPr>
            <w:tcW w:w="493" w:type="pct"/>
            <w:noWrap/>
            <w:hideMark/>
          </w:tcPr>
          <w:p w14:paraId="38EBFA1F"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بَكَم</w:t>
            </w:r>
          </w:p>
        </w:tc>
        <w:tc>
          <w:tcPr>
            <w:tcW w:w="204" w:type="pct"/>
            <w:noWrap/>
          </w:tcPr>
          <w:p w14:paraId="4FE74BB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165" w:type="pct"/>
            <w:noWrap/>
          </w:tcPr>
          <w:p w14:paraId="7750446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190" w:type="pct"/>
            <w:noWrap/>
          </w:tcPr>
          <w:p w14:paraId="5D5E1C7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189" w:type="pct"/>
            <w:noWrap/>
          </w:tcPr>
          <w:p w14:paraId="7E768EF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43" w:type="pct"/>
            <w:noWrap/>
          </w:tcPr>
          <w:p w14:paraId="2556969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14</w:t>
            </w:r>
          </w:p>
        </w:tc>
        <w:tc>
          <w:tcPr>
            <w:tcW w:w="224" w:type="pct"/>
            <w:noWrap/>
          </w:tcPr>
          <w:p w14:paraId="05DC973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49" w:type="pct"/>
            <w:noWrap/>
          </w:tcPr>
          <w:p w14:paraId="7AA304A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21</w:t>
            </w:r>
          </w:p>
        </w:tc>
        <w:tc>
          <w:tcPr>
            <w:tcW w:w="207" w:type="pct"/>
            <w:noWrap/>
          </w:tcPr>
          <w:p w14:paraId="5AF77B4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192" w:type="pct"/>
            <w:noWrap/>
          </w:tcPr>
          <w:p w14:paraId="6341143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190" w:type="pct"/>
            <w:noWrap/>
          </w:tcPr>
          <w:p w14:paraId="52B0FEA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186" w:type="pct"/>
            <w:noWrap/>
          </w:tcPr>
          <w:p w14:paraId="6B2759B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185" w:type="pct"/>
            <w:noWrap/>
          </w:tcPr>
          <w:p w14:paraId="5FA988A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233" w:type="pct"/>
            <w:noWrap/>
          </w:tcPr>
          <w:p w14:paraId="05ECAAD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225" w:type="pct"/>
            <w:noWrap/>
          </w:tcPr>
          <w:p w14:paraId="6361CB3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w:t>
            </w:r>
          </w:p>
        </w:tc>
        <w:tc>
          <w:tcPr>
            <w:tcW w:w="223" w:type="pct"/>
            <w:noWrap/>
          </w:tcPr>
          <w:p w14:paraId="39BE257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24</w:t>
            </w:r>
          </w:p>
        </w:tc>
        <w:tc>
          <w:tcPr>
            <w:tcW w:w="238" w:type="pct"/>
            <w:noWrap/>
          </w:tcPr>
          <w:p w14:paraId="4EB1402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227" w:type="pct"/>
            <w:noWrap/>
          </w:tcPr>
          <w:p w14:paraId="00F792F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222" w:type="pct"/>
            <w:noWrap/>
          </w:tcPr>
          <w:p w14:paraId="34CD729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16</w:t>
            </w:r>
          </w:p>
        </w:tc>
        <w:tc>
          <w:tcPr>
            <w:tcW w:w="235" w:type="pct"/>
            <w:noWrap/>
          </w:tcPr>
          <w:p w14:paraId="48B2879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37</w:t>
            </w:r>
          </w:p>
        </w:tc>
        <w:tc>
          <w:tcPr>
            <w:tcW w:w="208" w:type="pct"/>
            <w:noWrap/>
          </w:tcPr>
          <w:p w14:paraId="040884B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272" w:type="pct"/>
            <w:noWrap/>
          </w:tcPr>
          <w:p w14:paraId="55D7010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345</w:t>
            </w:r>
          </w:p>
        </w:tc>
      </w:tr>
      <w:tr w:rsidR="0068434A" w:rsidRPr="003E093C" w14:paraId="17857BE4" w14:textId="77777777" w:rsidTr="00EE1BD3">
        <w:tc>
          <w:tcPr>
            <w:tcW w:w="493" w:type="pct"/>
            <w:noWrap/>
            <w:hideMark/>
          </w:tcPr>
          <w:p w14:paraId="78D77864"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فقدان الإحساس في اليدين/القدمين/جذام</w:t>
            </w:r>
          </w:p>
        </w:tc>
        <w:tc>
          <w:tcPr>
            <w:tcW w:w="204" w:type="pct"/>
            <w:noWrap/>
            <w:vAlign w:val="bottom"/>
          </w:tcPr>
          <w:p w14:paraId="7D328F6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165" w:type="pct"/>
            <w:noWrap/>
            <w:vAlign w:val="bottom"/>
          </w:tcPr>
          <w:p w14:paraId="17B57FF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190" w:type="pct"/>
            <w:noWrap/>
            <w:vAlign w:val="bottom"/>
          </w:tcPr>
          <w:p w14:paraId="28FA530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189" w:type="pct"/>
            <w:noWrap/>
            <w:vAlign w:val="bottom"/>
          </w:tcPr>
          <w:p w14:paraId="26505E3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243" w:type="pct"/>
            <w:noWrap/>
            <w:vAlign w:val="bottom"/>
          </w:tcPr>
          <w:p w14:paraId="743BCEB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224" w:type="pct"/>
            <w:noWrap/>
            <w:vAlign w:val="bottom"/>
          </w:tcPr>
          <w:p w14:paraId="3576B8D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21</w:t>
            </w:r>
          </w:p>
        </w:tc>
        <w:tc>
          <w:tcPr>
            <w:tcW w:w="249" w:type="pct"/>
            <w:noWrap/>
            <w:vAlign w:val="bottom"/>
          </w:tcPr>
          <w:p w14:paraId="269E194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w:t>
            </w:r>
          </w:p>
        </w:tc>
        <w:tc>
          <w:tcPr>
            <w:tcW w:w="207" w:type="pct"/>
            <w:noWrap/>
            <w:vAlign w:val="bottom"/>
          </w:tcPr>
          <w:p w14:paraId="1A3D68D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192" w:type="pct"/>
            <w:noWrap/>
            <w:vAlign w:val="bottom"/>
          </w:tcPr>
          <w:p w14:paraId="40EC50C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190" w:type="pct"/>
            <w:noWrap/>
            <w:vAlign w:val="bottom"/>
          </w:tcPr>
          <w:p w14:paraId="44E3DD7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w:t>
            </w:r>
          </w:p>
        </w:tc>
        <w:tc>
          <w:tcPr>
            <w:tcW w:w="186" w:type="pct"/>
            <w:noWrap/>
            <w:vAlign w:val="bottom"/>
          </w:tcPr>
          <w:p w14:paraId="74B45C7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185" w:type="pct"/>
            <w:noWrap/>
            <w:vAlign w:val="bottom"/>
          </w:tcPr>
          <w:p w14:paraId="464C6EE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23</w:t>
            </w:r>
          </w:p>
        </w:tc>
        <w:tc>
          <w:tcPr>
            <w:tcW w:w="233" w:type="pct"/>
            <w:noWrap/>
            <w:vAlign w:val="bottom"/>
          </w:tcPr>
          <w:p w14:paraId="7D47E2A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25" w:type="pct"/>
            <w:noWrap/>
            <w:vAlign w:val="bottom"/>
          </w:tcPr>
          <w:p w14:paraId="49CEB36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w:t>
            </w:r>
          </w:p>
        </w:tc>
        <w:tc>
          <w:tcPr>
            <w:tcW w:w="223" w:type="pct"/>
            <w:noWrap/>
            <w:vAlign w:val="bottom"/>
          </w:tcPr>
          <w:p w14:paraId="19C539C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38" w:type="pct"/>
            <w:noWrap/>
            <w:vAlign w:val="bottom"/>
          </w:tcPr>
          <w:p w14:paraId="3E466C7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w:t>
            </w:r>
          </w:p>
        </w:tc>
        <w:tc>
          <w:tcPr>
            <w:tcW w:w="227" w:type="pct"/>
            <w:noWrap/>
            <w:vAlign w:val="bottom"/>
          </w:tcPr>
          <w:p w14:paraId="2EBB337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222" w:type="pct"/>
            <w:noWrap/>
            <w:vAlign w:val="bottom"/>
          </w:tcPr>
          <w:p w14:paraId="5EB3600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235" w:type="pct"/>
            <w:noWrap/>
            <w:vAlign w:val="bottom"/>
          </w:tcPr>
          <w:p w14:paraId="2278FFE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40</w:t>
            </w:r>
          </w:p>
        </w:tc>
        <w:tc>
          <w:tcPr>
            <w:tcW w:w="208" w:type="pct"/>
            <w:noWrap/>
            <w:vAlign w:val="bottom"/>
          </w:tcPr>
          <w:p w14:paraId="16FD522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272" w:type="pct"/>
            <w:noWrap/>
            <w:vAlign w:val="bottom"/>
          </w:tcPr>
          <w:p w14:paraId="0F46505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293</w:t>
            </w:r>
          </w:p>
        </w:tc>
      </w:tr>
      <w:tr w:rsidR="0068434A" w:rsidRPr="003E093C" w14:paraId="0DC85DBE" w14:textId="77777777" w:rsidTr="00EE1BD3">
        <w:tc>
          <w:tcPr>
            <w:tcW w:w="493" w:type="pct"/>
            <w:noWrap/>
            <w:hideMark/>
          </w:tcPr>
          <w:p w14:paraId="76EEA295"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سلوك غريب</w:t>
            </w:r>
          </w:p>
        </w:tc>
        <w:tc>
          <w:tcPr>
            <w:tcW w:w="204" w:type="pct"/>
            <w:noWrap/>
          </w:tcPr>
          <w:p w14:paraId="3BE0164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165" w:type="pct"/>
            <w:noWrap/>
          </w:tcPr>
          <w:p w14:paraId="1EC38E3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190" w:type="pct"/>
            <w:noWrap/>
          </w:tcPr>
          <w:p w14:paraId="4F33A77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w:t>
            </w:r>
          </w:p>
        </w:tc>
        <w:tc>
          <w:tcPr>
            <w:tcW w:w="189" w:type="pct"/>
            <w:noWrap/>
          </w:tcPr>
          <w:p w14:paraId="0BABCDF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w:t>
            </w:r>
          </w:p>
        </w:tc>
        <w:tc>
          <w:tcPr>
            <w:tcW w:w="243" w:type="pct"/>
            <w:noWrap/>
          </w:tcPr>
          <w:p w14:paraId="5908E80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w:t>
            </w:r>
          </w:p>
        </w:tc>
        <w:tc>
          <w:tcPr>
            <w:tcW w:w="224" w:type="pct"/>
            <w:noWrap/>
          </w:tcPr>
          <w:p w14:paraId="45BB0F7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249" w:type="pct"/>
            <w:noWrap/>
          </w:tcPr>
          <w:p w14:paraId="344D32C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07" w:type="pct"/>
            <w:noWrap/>
          </w:tcPr>
          <w:p w14:paraId="10A1E16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192" w:type="pct"/>
            <w:noWrap/>
          </w:tcPr>
          <w:p w14:paraId="2D4FD4A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w:t>
            </w:r>
          </w:p>
        </w:tc>
        <w:tc>
          <w:tcPr>
            <w:tcW w:w="190" w:type="pct"/>
            <w:noWrap/>
          </w:tcPr>
          <w:p w14:paraId="6A9CD32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186" w:type="pct"/>
            <w:noWrap/>
          </w:tcPr>
          <w:p w14:paraId="1D5DF8A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w:t>
            </w:r>
          </w:p>
        </w:tc>
        <w:tc>
          <w:tcPr>
            <w:tcW w:w="185" w:type="pct"/>
            <w:noWrap/>
          </w:tcPr>
          <w:p w14:paraId="3919FFC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w:t>
            </w:r>
          </w:p>
        </w:tc>
        <w:tc>
          <w:tcPr>
            <w:tcW w:w="233" w:type="pct"/>
            <w:noWrap/>
          </w:tcPr>
          <w:p w14:paraId="35775E7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w:t>
            </w:r>
          </w:p>
        </w:tc>
        <w:tc>
          <w:tcPr>
            <w:tcW w:w="225" w:type="pct"/>
            <w:noWrap/>
          </w:tcPr>
          <w:p w14:paraId="3F6F28B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23" w:type="pct"/>
            <w:noWrap/>
          </w:tcPr>
          <w:p w14:paraId="267A8EA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20</w:t>
            </w:r>
          </w:p>
        </w:tc>
        <w:tc>
          <w:tcPr>
            <w:tcW w:w="238" w:type="pct"/>
            <w:noWrap/>
          </w:tcPr>
          <w:p w14:paraId="46BFC57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w:t>
            </w:r>
          </w:p>
        </w:tc>
        <w:tc>
          <w:tcPr>
            <w:tcW w:w="227" w:type="pct"/>
            <w:noWrap/>
          </w:tcPr>
          <w:p w14:paraId="4607E29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w:t>
            </w:r>
          </w:p>
        </w:tc>
        <w:tc>
          <w:tcPr>
            <w:tcW w:w="222" w:type="pct"/>
            <w:noWrap/>
          </w:tcPr>
          <w:p w14:paraId="378C8BB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w:t>
            </w:r>
          </w:p>
        </w:tc>
        <w:tc>
          <w:tcPr>
            <w:tcW w:w="235" w:type="pct"/>
            <w:noWrap/>
          </w:tcPr>
          <w:p w14:paraId="25D851D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208" w:type="pct"/>
            <w:noWrap/>
          </w:tcPr>
          <w:p w14:paraId="76C913C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18</w:t>
            </w:r>
          </w:p>
        </w:tc>
        <w:tc>
          <w:tcPr>
            <w:tcW w:w="272" w:type="pct"/>
            <w:noWrap/>
          </w:tcPr>
          <w:p w14:paraId="1B079AB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192</w:t>
            </w:r>
          </w:p>
        </w:tc>
      </w:tr>
      <w:tr w:rsidR="0068434A" w:rsidRPr="003E093C" w14:paraId="2FE9F995" w14:textId="77777777" w:rsidTr="00EE1BD3">
        <w:tc>
          <w:tcPr>
            <w:tcW w:w="493" w:type="pct"/>
            <w:noWrap/>
            <w:hideMark/>
          </w:tcPr>
          <w:p w14:paraId="5AC0F905"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صعوبة في النظر</w:t>
            </w:r>
          </w:p>
        </w:tc>
        <w:tc>
          <w:tcPr>
            <w:tcW w:w="204" w:type="pct"/>
            <w:noWrap/>
          </w:tcPr>
          <w:p w14:paraId="381E1B1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68</w:t>
            </w:r>
          </w:p>
        </w:tc>
        <w:tc>
          <w:tcPr>
            <w:tcW w:w="165" w:type="pct"/>
            <w:noWrap/>
          </w:tcPr>
          <w:p w14:paraId="76023F3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76</w:t>
            </w:r>
          </w:p>
        </w:tc>
        <w:tc>
          <w:tcPr>
            <w:tcW w:w="190" w:type="pct"/>
            <w:noWrap/>
          </w:tcPr>
          <w:p w14:paraId="4F40C0A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124</w:t>
            </w:r>
          </w:p>
        </w:tc>
        <w:tc>
          <w:tcPr>
            <w:tcW w:w="189" w:type="pct"/>
            <w:noWrap/>
          </w:tcPr>
          <w:p w14:paraId="022AC69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135</w:t>
            </w:r>
          </w:p>
        </w:tc>
        <w:tc>
          <w:tcPr>
            <w:tcW w:w="243" w:type="pct"/>
            <w:noWrap/>
          </w:tcPr>
          <w:p w14:paraId="3E1264F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839</w:t>
            </w:r>
          </w:p>
        </w:tc>
        <w:tc>
          <w:tcPr>
            <w:tcW w:w="224" w:type="pct"/>
            <w:noWrap/>
          </w:tcPr>
          <w:p w14:paraId="62B8B2E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387</w:t>
            </w:r>
            <w:r w:rsidRPr="003E093C">
              <w:rPr>
                <w:rFonts w:hint="cs"/>
                <w:sz w:val="16"/>
                <w:szCs w:val="16"/>
                <w:rtl/>
                <w:lang w:eastAsia="en-ZW"/>
              </w:rPr>
              <w:t xml:space="preserve"> 1</w:t>
            </w:r>
          </w:p>
        </w:tc>
        <w:tc>
          <w:tcPr>
            <w:tcW w:w="249" w:type="pct"/>
            <w:noWrap/>
          </w:tcPr>
          <w:p w14:paraId="62B3F77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515</w:t>
            </w:r>
          </w:p>
        </w:tc>
        <w:tc>
          <w:tcPr>
            <w:tcW w:w="207" w:type="pct"/>
            <w:noWrap/>
          </w:tcPr>
          <w:p w14:paraId="2D2AAA1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852</w:t>
            </w:r>
          </w:p>
        </w:tc>
        <w:tc>
          <w:tcPr>
            <w:tcW w:w="192" w:type="pct"/>
            <w:noWrap/>
          </w:tcPr>
          <w:p w14:paraId="58CBFDD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289</w:t>
            </w:r>
          </w:p>
        </w:tc>
        <w:tc>
          <w:tcPr>
            <w:tcW w:w="190" w:type="pct"/>
            <w:noWrap/>
          </w:tcPr>
          <w:p w14:paraId="24D6C20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385</w:t>
            </w:r>
          </w:p>
        </w:tc>
        <w:tc>
          <w:tcPr>
            <w:tcW w:w="186" w:type="pct"/>
            <w:noWrap/>
          </w:tcPr>
          <w:p w14:paraId="5DDE6FF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350</w:t>
            </w:r>
          </w:p>
        </w:tc>
        <w:tc>
          <w:tcPr>
            <w:tcW w:w="185" w:type="pct"/>
            <w:noWrap/>
          </w:tcPr>
          <w:p w14:paraId="397A466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506</w:t>
            </w:r>
          </w:p>
        </w:tc>
        <w:tc>
          <w:tcPr>
            <w:tcW w:w="233" w:type="pct"/>
            <w:noWrap/>
          </w:tcPr>
          <w:p w14:paraId="22EA9D1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669</w:t>
            </w:r>
          </w:p>
        </w:tc>
        <w:tc>
          <w:tcPr>
            <w:tcW w:w="225" w:type="pct"/>
            <w:noWrap/>
          </w:tcPr>
          <w:p w14:paraId="1D98D7B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096 1</w:t>
            </w:r>
          </w:p>
        </w:tc>
        <w:tc>
          <w:tcPr>
            <w:tcW w:w="223" w:type="pct"/>
            <w:noWrap/>
          </w:tcPr>
          <w:p w14:paraId="0B97697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608</w:t>
            </w:r>
          </w:p>
        </w:tc>
        <w:tc>
          <w:tcPr>
            <w:tcW w:w="238" w:type="pct"/>
            <w:noWrap/>
          </w:tcPr>
          <w:p w14:paraId="4AB5844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063</w:t>
            </w:r>
            <w:r w:rsidRPr="003E093C">
              <w:rPr>
                <w:rFonts w:hint="cs"/>
                <w:sz w:val="16"/>
                <w:szCs w:val="16"/>
                <w:rtl/>
                <w:lang w:eastAsia="en-ZW"/>
              </w:rPr>
              <w:t xml:space="preserve"> 1</w:t>
            </w:r>
          </w:p>
        </w:tc>
        <w:tc>
          <w:tcPr>
            <w:tcW w:w="227" w:type="pct"/>
            <w:noWrap/>
          </w:tcPr>
          <w:p w14:paraId="30A031F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689</w:t>
            </w:r>
          </w:p>
        </w:tc>
        <w:tc>
          <w:tcPr>
            <w:tcW w:w="222" w:type="pct"/>
            <w:noWrap/>
          </w:tcPr>
          <w:p w14:paraId="0CA8D37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397</w:t>
            </w:r>
            <w:r w:rsidRPr="003E093C">
              <w:rPr>
                <w:rFonts w:hint="cs"/>
                <w:sz w:val="16"/>
                <w:szCs w:val="16"/>
                <w:rtl/>
                <w:lang w:eastAsia="en-ZW"/>
              </w:rPr>
              <w:t xml:space="preserve"> 1</w:t>
            </w:r>
          </w:p>
        </w:tc>
        <w:tc>
          <w:tcPr>
            <w:tcW w:w="235" w:type="pct"/>
            <w:noWrap/>
          </w:tcPr>
          <w:p w14:paraId="43C4C801"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143 1</w:t>
            </w:r>
          </w:p>
        </w:tc>
        <w:tc>
          <w:tcPr>
            <w:tcW w:w="208" w:type="pct"/>
            <w:noWrap/>
          </w:tcPr>
          <w:p w14:paraId="6F39B76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860 1</w:t>
            </w:r>
          </w:p>
        </w:tc>
        <w:tc>
          <w:tcPr>
            <w:tcW w:w="272" w:type="pct"/>
            <w:noWrap/>
          </w:tcPr>
          <w:p w14:paraId="143E2A5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051 14</w:t>
            </w:r>
          </w:p>
        </w:tc>
      </w:tr>
      <w:tr w:rsidR="0068434A" w:rsidRPr="003E093C" w14:paraId="1791252C" w14:textId="77777777" w:rsidTr="00EE1BD3">
        <w:tc>
          <w:tcPr>
            <w:tcW w:w="493" w:type="pct"/>
            <w:noWrap/>
            <w:hideMark/>
          </w:tcPr>
          <w:p w14:paraId="3E189DA6"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عمى تام: عدم الإلمام بالقراءة بطريقة براي</w:t>
            </w:r>
          </w:p>
        </w:tc>
        <w:tc>
          <w:tcPr>
            <w:tcW w:w="204" w:type="pct"/>
            <w:noWrap/>
            <w:vAlign w:val="bottom"/>
          </w:tcPr>
          <w:p w14:paraId="5164BEF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28</w:t>
            </w:r>
          </w:p>
        </w:tc>
        <w:tc>
          <w:tcPr>
            <w:tcW w:w="165" w:type="pct"/>
            <w:noWrap/>
            <w:vAlign w:val="bottom"/>
          </w:tcPr>
          <w:p w14:paraId="20FE3B5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28</w:t>
            </w:r>
          </w:p>
        </w:tc>
        <w:tc>
          <w:tcPr>
            <w:tcW w:w="190" w:type="pct"/>
            <w:noWrap/>
            <w:vAlign w:val="bottom"/>
          </w:tcPr>
          <w:p w14:paraId="5437EC0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189" w:type="pct"/>
            <w:noWrap/>
            <w:vAlign w:val="bottom"/>
          </w:tcPr>
          <w:p w14:paraId="006767F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26</w:t>
            </w:r>
          </w:p>
        </w:tc>
        <w:tc>
          <w:tcPr>
            <w:tcW w:w="243" w:type="pct"/>
            <w:noWrap/>
            <w:vAlign w:val="bottom"/>
          </w:tcPr>
          <w:p w14:paraId="1A0C663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92</w:t>
            </w:r>
          </w:p>
        </w:tc>
        <w:tc>
          <w:tcPr>
            <w:tcW w:w="224" w:type="pct"/>
            <w:noWrap/>
            <w:vAlign w:val="bottom"/>
          </w:tcPr>
          <w:p w14:paraId="68BB277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60</w:t>
            </w:r>
          </w:p>
        </w:tc>
        <w:tc>
          <w:tcPr>
            <w:tcW w:w="249" w:type="pct"/>
            <w:noWrap/>
            <w:vAlign w:val="bottom"/>
          </w:tcPr>
          <w:p w14:paraId="6EE72C9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67</w:t>
            </w:r>
          </w:p>
        </w:tc>
        <w:tc>
          <w:tcPr>
            <w:tcW w:w="207" w:type="pct"/>
            <w:noWrap/>
            <w:vAlign w:val="bottom"/>
          </w:tcPr>
          <w:p w14:paraId="35A5F5F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58</w:t>
            </w:r>
          </w:p>
        </w:tc>
        <w:tc>
          <w:tcPr>
            <w:tcW w:w="192" w:type="pct"/>
            <w:noWrap/>
            <w:vAlign w:val="bottom"/>
          </w:tcPr>
          <w:p w14:paraId="3AD9FA9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48</w:t>
            </w:r>
          </w:p>
        </w:tc>
        <w:tc>
          <w:tcPr>
            <w:tcW w:w="190" w:type="pct"/>
            <w:noWrap/>
            <w:vAlign w:val="bottom"/>
          </w:tcPr>
          <w:p w14:paraId="576F685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34</w:t>
            </w:r>
          </w:p>
        </w:tc>
        <w:tc>
          <w:tcPr>
            <w:tcW w:w="186" w:type="pct"/>
            <w:noWrap/>
            <w:vAlign w:val="bottom"/>
          </w:tcPr>
          <w:p w14:paraId="6802CA9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70</w:t>
            </w:r>
          </w:p>
        </w:tc>
        <w:tc>
          <w:tcPr>
            <w:tcW w:w="185" w:type="pct"/>
            <w:noWrap/>
            <w:vAlign w:val="bottom"/>
          </w:tcPr>
          <w:p w14:paraId="4E23D04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53</w:t>
            </w:r>
          </w:p>
        </w:tc>
        <w:tc>
          <w:tcPr>
            <w:tcW w:w="233" w:type="pct"/>
            <w:noWrap/>
            <w:vAlign w:val="bottom"/>
          </w:tcPr>
          <w:p w14:paraId="4EFA65E6"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134</w:t>
            </w:r>
          </w:p>
        </w:tc>
        <w:tc>
          <w:tcPr>
            <w:tcW w:w="225" w:type="pct"/>
            <w:noWrap/>
            <w:vAlign w:val="bottom"/>
          </w:tcPr>
          <w:p w14:paraId="7723F92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104</w:t>
            </w:r>
          </w:p>
        </w:tc>
        <w:tc>
          <w:tcPr>
            <w:tcW w:w="223" w:type="pct"/>
            <w:noWrap/>
            <w:vAlign w:val="bottom"/>
          </w:tcPr>
          <w:p w14:paraId="3A1B1E45"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104</w:t>
            </w:r>
          </w:p>
        </w:tc>
        <w:tc>
          <w:tcPr>
            <w:tcW w:w="238" w:type="pct"/>
            <w:noWrap/>
            <w:vAlign w:val="bottom"/>
          </w:tcPr>
          <w:p w14:paraId="3D651EB3"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88</w:t>
            </w:r>
          </w:p>
        </w:tc>
        <w:tc>
          <w:tcPr>
            <w:tcW w:w="227" w:type="pct"/>
            <w:noWrap/>
            <w:vAlign w:val="bottom"/>
          </w:tcPr>
          <w:p w14:paraId="6B57868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85</w:t>
            </w:r>
          </w:p>
        </w:tc>
        <w:tc>
          <w:tcPr>
            <w:tcW w:w="222" w:type="pct"/>
            <w:noWrap/>
            <w:vAlign w:val="bottom"/>
          </w:tcPr>
          <w:p w14:paraId="17CFD5A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52</w:t>
            </w:r>
          </w:p>
        </w:tc>
        <w:tc>
          <w:tcPr>
            <w:tcW w:w="235" w:type="pct"/>
            <w:noWrap/>
            <w:vAlign w:val="bottom"/>
          </w:tcPr>
          <w:p w14:paraId="1B44834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159</w:t>
            </w:r>
          </w:p>
        </w:tc>
        <w:tc>
          <w:tcPr>
            <w:tcW w:w="208" w:type="pct"/>
            <w:noWrap/>
            <w:vAlign w:val="bottom"/>
          </w:tcPr>
          <w:p w14:paraId="2E6DB85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126</w:t>
            </w:r>
          </w:p>
        </w:tc>
        <w:tc>
          <w:tcPr>
            <w:tcW w:w="272" w:type="pct"/>
            <w:noWrap/>
            <w:vAlign w:val="bottom"/>
          </w:tcPr>
          <w:p w14:paraId="424621F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447 1</w:t>
            </w:r>
          </w:p>
        </w:tc>
      </w:tr>
      <w:tr w:rsidR="0068434A" w:rsidRPr="003E093C" w14:paraId="353AC3AD" w14:textId="77777777" w:rsidTr="00EE1BD3">
        <w:trPr>
          <w:trHeight w:val="198"/>
        </w:trPr>
        <w:tc>
          <w:tcPr>
            <w:tcW w:w="493" w:type="pct"/>
            <w:tcBorders>
              <w:bottom w:val="single" w:sz="4" w:space="0" w:color="auto"/>
            </w:tcBorders>
            <w:noWrap/>
            <w:hideMark/>
          </w:tcPr>
          <w:p w14:paraId="364BBDCF" w14:textId="77777777" w:rsidR="0068434A" w:rsidRPr="003E093C" w:rsidRDefault="0068434A" w:rsidP="00B67F22">
            <w:pPr>
              <w:spacing w:before="40" w:after="40" w:line="240" w:lineRule="exact"/>
              <w:jc w:val="left"/>
              <w:textDirection w:val="tbRlV"/>
              <w:rPr>
                <w:spacing w:val="-4"/>
                <w:sz w:val="18"/>
                <w:szCs w:val="18"/>
                <w:lang w:eastAsia="zh-TW"/>
              </w:rPr>
            </w:pPr>
            <w:r w:rsidRPr="003E093C">
              <w:rPr>
                <w:spacing w:val="-4"/>
                <w:sz w:val="18"/>
                <w:szCs w:val="18"/>
                <w:rtl/>
              </w:rPr>
              <w:t>عمى تام: إلمام بالقراءة بطريقة براي</w:t>
            </w:r>
          </w:p>
        </w:tc>
        <w:tc>
          <w:tcPr>
            <w:tcW w:w="204" w:type="pct"/>
            <w:tcBorders>
              <w:bottom w:val="single" w:sz="4" w:space="0" w:color="auto"/>
            </w:tcBorders>
            <w:noWrap/>
            <w:vAlign w:val="bottom"/>
          </w:tcPr>
          <w:p w14:paraId="12BD8A37"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22</w:t>
            </w:r>
          </w:p>
        </w:tc>
        <w:tc>
          <w:tcPr>
            <w:tcW w:w="165" w:type="pct"/>
            <w:tcBorders>
              <w:bottom w:val="single" w:sz="4" w:space="0" w:color="auto"/>
            </w:tcBorders>
            <w:noWrap/>
            <w:vAlign w:val="bottom"/>
          </w:tcPr>
          <w:p w14:paraId="0C6C158F"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28</w:t>
            </w:r>
          </w:p>
        </w:tc>
        <w:tc>
          <w:tcPr>
            <w:tcW w:w="190" w:type="pct"/>
            <w:tcBorders>
              <w:bottom w:val="single" w:sz="4" w:space="0" w:color="auto"/>
            </w:tcBorders>
            <w:noWrap/>
            <w:vAlign w:val="bottom"/>
          </w:tcPr>
          <w:p w14:paraId="2983BD8E"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189" w:type="pct"/>
            <w:tcBorders>
              <w:bottom w:val="single" w:sz="4" w:space="0" w:color="auto"/>
            </w:tcBorders>
            <w:noWrap/>
            <w:vAlign w:val="bottom"/>
          </w:tcPr>
          <w:p w14:paraId="3E0BC9A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43" w:type="pct"/>
            <w:tcBorders>
              <w:bottom w:val="single" w:sz="4" w:space="0" w:color="auto"/>
            </w:tcBorders>
            <w:noWrap/>
            <w:vAlign w:val="bottom"/>
          </w:tcPr>
          <w:p w14:paraId="6544CA9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40</w:t>
            </w:r>
          </w:p>
        </w:tc>
        <w:tc>
          <w:tcPr>
            <w:tcW w:w="224" w:type="pct"/>
            <w:tcBorders>
              <w:bottom w:val="single" w:sz="4" w:space="0" w:color="auto"/>
            </w:tcBorders>
            <w:noWrap/>
            <w:vAlign w:val="bottom"/>
          </w:tcPr>
          <w:p w14:paraId="1B1BD28D"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29</w:t>
            </w:r>
          </w:p>
        </w:tc>
        <w:tc>
          <w:tcPr>
            <w:tcW w:w="249" w:type="pct"/>
            <w:tcBorders>
              <w:bottom w:val="single" w:sz="4" w:space="0" w:color="auto"/>
            </w:tcBorders>
            <w:noWrap/>
            <w:vAlign w:val="bottom"/>
          </w:tcPr>
          <w:p w14:paraId="156935B4"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38</w:t>
            </w:r>
          </w:p>
        </w:tc>
        <w:tc>
          <w:tcPr>
            <w:tcW w:w="207" w:type="pct"/>
            <w:tcBorders>
              <w:bottom w:val="single" w:sz="4" w:space="0" w:color="auto"/>
            </w:tcBorders>
            <w:noWrap/>
            <w:vAlign w:val="bottom"/>
          </w:tcPr>
          <w:p w14:paraId="003E030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32</w:t>
            </w:r>
          </w:p>
        </w:tc>
        <w:tc>
          <w:tcPr>
            <w:tcW w:w="192" w:type="pct"/>
            <w:tcBorders>
              <w:bottom w:val="single" w:sz="4" w:space="0" w:color="auto"/>
            </w:tcBorders>
            <w:noWrap/>
            <w:vAlign w:val="bottom"/>
          </w:tcPr>
          <w:p w14:paraId="6605CAD9"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38</w:t>
            </w:r>
          </w:p>
        </w:tc>
        <w:tc>
          <w:tcPr>
            <w:tcW w:w="190" w:type="pct"/>
            <w:tcBorders>
              <w:bottom w:val="single" w:sz="4" w:space="0" w:color="auto"/>
            </w:tcBorders>
            <w:noWrap/>
            <w:vAlign w:val="bottom"/>
          </w:tcPr>
          <w:p w14:paraId="0743DB5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27</w:t>
            </w:r>
          </w:p>
        </w:tc>
        <w:tc>
          <w:tcPr>
            <w:tcW w:w="186" w:type="pct"/>
            <w:tcBorders>
              <w:bottom w:val="single" w:sz="4" w:space="0" w:color="auto"/>
            </w:tcBorders>
            <w:noWrap/>
            <w:vAlign w:val="bottom"/>
          </w:tcPr>
          <w:p w14:paraId="5142B880"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47</w:t>
            </w:r>
          </w:p>
        </w:tc>
        <w:tc>
          <w:tcPr>
            <w:tcW w:w="185" w:type="pct"/>
            <w:tcBorders>
              <w:bottom w:val="single" w:sz="4" w:space="0" w:color="auto"/>
            </w:tcBorders>
            <w:noWrap/>
            <w:vAlign w:val="bottom"/>
          </w:tcPr>
          <w:p w14:paraId="07ACF82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23</w:t>
            </w:r>
          </w:p>
        </w:tc>
        <w:tc>
          <w:tcPr>
            <w:tcW w:w="233" w:type="pct"/>
            <w:tcBorders>
              <w:bottom w:val="single" w:sz="4" w:space="0" w:color="auto"/>
            </w:tcBorders>
            <w:noWrap/>
            <w:vAlign w:val="bottom"/>
          </w:tcPr>
          <w:p w14:paraId="11B9522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101</w:t>
            </w:r>
          </w:p>
        </w:tc>
        <w:tc>
          <w:tcPr>
            <w:tcW w:w="225" w:type="pct"/>
            <w:tcBorders>
              <w:bottom w:val="single" w:sz="4" w:space="0" w:color="auto"/>
            </w:tcBorders>
            <w:noWrap/>
            <w:vAlign w:val="bottom"/>
          </w:tcPr>
          <w:p w14:paraId="0D91756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75</w:t>
            </w:r>
          </w:p>
        </w:tc>
        <w:tc>
          <w:tcPr>
            <w:tcW w:w="223" w:type="pct"/>
            <w:tcBorders>
              <w:bottom w:val="single" w:sz="4" w:space="0" w:color="auto"/>
            </w:tcBorders>
            <w:noWrap/>
            <w:vAlign w:val="bottom"/>
          </w:tcPr>
          <w:p w14:paraId="205235C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54</w:t>
            </w:r>
          </w:p>
        </w:tc>
        <w:tc>
          <w:tcPr>
            <w:tcW w:w="238" w:type="pct"/>
            <w:tcBorders>
              <w:bottom w:val="single" w:sz="4" w:space="0" w:color="auto"/>
            </w:tcBorders>
            <w:noWrap/>
            <w:vAlign w:val="bottom"/>
          </w:tcPr>
          <w:p w14:paraId="0CE5FE12"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53</w:t>
            </w:r>
          </w:p>
        </w:tc>
        <w:tc>
          <w:tcPr>
            <w:tcW w:w="227" w:type="pct"/>
            <w:tcBorders>
              <w:bottom w:val="single" w:sz="4" w:space="0" w:color="auto"/>
            </w:tcBorders>
            <w:noWrap/>
            <w:vAlign w:val="bottom"/>
          </w:tcPr>
          <w:p w14:paraId="6E50A5CB"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48</w:t>
            </w:r>
          </w:p>
        </w:tc>
        <w:tc>
          <w:tcPr>
            <w:tcW w:w="222" w:type="pct"/>
            <w:tcBorders>
              <w:bottom w:val="single" w:sz="4" w:space="0" w:color="auto"/>
            </w:tcBorders>
            <w:noWrap/>
            <w:vAlign w:val="bottom"/>
          </w:tcPr>
          <w:p w14:paraId="26F551DC"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31</w:t>
            </w:r>
          </w:p>
        </w:tc>
        <w:tc>
          <w:tcPr>
            <w:tcW w:w="235" w:type="pct"/>
            <w:tcBorders>
              <w:bottom w:val="single" w:sz="4" w:space="0" w:color="auto"/>
            </w:tcBorders>
            <w:noWrap/>
            <w:vAlign w:val="bottom"/>
          </w:tcPr>
          <w:p w14:paraId="2C523B2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107</w:t>
            </w:r>
          </w:p>
        </w:tc>
        <w:tc>
          <w:tcPr>
            <w:tcW w:w="208" w:type="pct"/>
            <w:tcBorders>
              <w:bottom w:val="single" w:sz="4" w:space="0" w:color="auto"/>
            </w:tcBorders>
            <w:noWrap/>
            <w:vAlign w:val="bottom"/>
          </w:tcPr>
          <w:p w14:paraId="69B496B8"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77</w:t>
            </w:r>
          </w:p>
        </w:tc>
        <w:tc>
          <w:tcPr>
            <w:tcW w:w="272" w:type="pct"/>
            <w:tcBorders>
              <w:bottom w:val="single" w:sz="4" w:space="0" w:color="auto"/>
            </w:tcBorders>
            <w:noWrap/>
            <w:vAlign w:val="bottom"/>
          </w:tcPr>
          <w:p w14:paraId="5006F03A" w14:textId="77777777" w:rsidR="0068434A" w:rsidRPr="003E093C" w:rsidRDefault="0068434A" w:rsidP="00B67F22">
            <w:pPr>
              <w:spacing w:before="40" w:after="40" w:line="240" w:lineRule="exact"/>
              <w:jc w:val="left"/>
              <w:rPr>
                <w:sz w:val="16"/>
                <w:szCs w:val="16"/>
                <w:rtl/>
                <w:lang w:eastAsia="en-ZW"/>
              </w:rPr>
            </w:pPr>
            <w:r w:rsidRPr="003E093C">
              <w:rPr>
                <w:sz w:val="16"/>
                <w:szCs w:val="16"/>
                <w:rtl/>
                <w:lang w:eastAsia="en-ZW"/>
              </w:rPr>
              <w:t>932</w:t>
            </w:r>
          </w:p>
        </w:tc>
      </w:tr>
      <w:tr w:rsidR="0068434A" w:rsidRPr="003E093C" w14:paraId="043D7901" w14:textId="77777777" w:rsidTr="00EE1BD3">
        <w:tc>
          <w:tcPr>
            <w:tcW w:w="493" w:type="pct"/>
            <w:tcBorders>
              <w:top w:val="single" w:sz="4" w:space="0" w:color="auto"/>
              <w:bottom w:val="single" w:sz="12" w:space="0" w:color="auto"/>
            </w:tcBorders>
            <w:noWrap/>
            <w:hideMark/>
          </w:tcPr>
          <w:p w14:paraId="2A719F30" w14:textId="77777777" w:rsidR="0068434A" w:rsidRPr="003E093C" w:rsidRDefault="0068434A" w:rsidP="00B67F22">
            <w:pPr>
              <w:spacing w:before="40" w:after="40" w:line="240" w:lineRule="exact"/>
              <w:textDirection w:val="tbRlV"/>
              <w:rPr>
                <w:b/>
                <w:bCs/>
                <w:sz w:val="18"/>
                <w:szCs w:val="18"/>
                <w:rtl/>
                <w:lang w:eastAsia="zh-TW"/>
              </w:rPr>
            </w:pPr>
            <w:r w:rsidRPr="003E093C">
              <w:rPr>
                <w:bCs/>
                <w:sz w:val="18"/>
                <w:szCs w:val="18"/>
                <w:rtl/>
              </w:rPr>
              <w:t>المجموع</w:t>
            </w:r>
          </w:p>
        </w:tc>
        <w:tc>
          <w:tcPr>
            <w:tcW w:w="204" w:type="pct"/>
            <w:tcBorders>
              <w:top w:val="single" w:sz="4" w:space="0" w:color="auto"/>
              <w:bottom w:val="single" w:sz="12" w:space="0" w:color="auto"/>
            </w:tcBorders>
            <w:noWrap/>
          </w:tcPr>
          <w:p w14:paraId="63F4B805" w14:textId="77777777" w:rsidR="0068434A" w:rsidRPr="003E093C" w:rsidRDefault="0068434A" w:rsidP="00B67F22">
            <w:pPr>
              <w:spacing w:before="40" w:after="40" w:line="240" w:lineRule="exact"/>
              <w:jc w:val="left"/>
              <w:rPr>
                <w:b/>
                <w:bCs/>
                <w:sz w:val="16"/>
                <w:szCs w:val="16"/>
                <w:rtl/>
              </w:rPr>
            </w:pPr>
            <w:r w:rsidRPr="003E093C">
              <w:rPr>
                <w:b/>
                <w:bCs/>
                <w:sz w:val="16"/>
                <w:szCs w:val="16"/>
                <w:rtl/>
              </w:rPr>
              <w:t>364</w:t>
            </w:r>
          </w:p>
        </w:tc>
        <w:tc>
          <w:tcPr>
            <w:tcW w:w="165" w:type="pct"/>
            <w:tcBorders>
              <w:top w:val="single" w:sz="4" w:space="0" w:color="auto"/>
              <w:bottom w:val="single" w:sz="12" w:space="0" w:color="auto"/>
            </w:tcBorders>
            <w:noWrap/>
          </w:tcPr>
          <w:p w14:paraId="3E4491E0" w14:textId="77777777" w:rsidR="0068434A" w:rsidRPr="003E093C" w:rsidRDefault="0068434A" w:rsidP="00B67F22">
            <w:pPr>
              <w:spacing w:before="40" w:after="40" w:line="240" w:lineRule="exact"/>
              <w:jc w:val="left"/>
              <w:rPr>
                <w:b/>
                <w:bCs/>
                <w:sz w:val="16"/>
                <w:szCs w:val="16"/>
                <w:rtl/>
              </w:rPr>
            </w:pPr>
            <w:r w:rsidRPr="003E093C">
              <w:rPr>
                <w:b/>
                <w:bCs/>
                <w:sz w:val="16"/>
                <w:szCs w:val="16"/>
                <w:rtl/>
              </w:rPr>
              <w:t>357</w:t>
            </w:r>
          </w:p>
        </w:tc>
        <w:tc>
          <w:tcPr>
            <w:tcW w:w="190" w:type="pct"/>
            <w:tcBorders>
              <w:top w:val="single" w:sz="4" w:space="0" w:color="auto"/>
              <w:bottom w:val="single" w:sz="12" w:space="0" w:color="auto"/>
            </w:tcBorders>
            <w:noWrap/>
          </w:tcPr>
          <w:p w14:paraId="679D1417" w14:textId="77777777" w:rsidR="0068434A" w:rsidRPr="003E093C" w:rsidRDefault="0068434A" w:rsidP="00B67F22">
            <w:pPr>
              <w:spacing w:before="40" w:after="40" w:line="240" w:lineRule="exact"/>
              <w:jc w:val="left"/>
              <w:rPr>
                <w:b/>
                <w:bCs/>
                <w:sz w:val="16"/>
                <w:szCs w:val="16"/>
                <w:rtl/>
              </w:rPr>
            </w:pPr>
            <w:r w:rsidRPr="003E093C">
              <w:rPr>
                <w:b/>
                <w:bCs/>
                <w:sz w:val="16"/>
                <w:szCs w:val="16"/>
                <w:rtl/>
              </w:rPr>
              <w:t>567</w:t>
            </w:r>
          </w:p>
        </w:tc>
        <w:tc>
          <w:tcPr>
            <w:tcW w:w="189" w:type="pct"/>
            <w:tcBorders>
              <w:top w:val="single" w:sz="4" w:space="0" w:color="auto"/>
              <w:bottom w:val="single" w:sz="12" w:space="0" w:color="auto"/>
            </w:tcBorders>
            <w:noWrap/>
          </w:tcPr>
          <w:p w14:paraId="1018AEC5" w14:textId="77777777" w:rsidR="0068434A" w:rsidRPr="003E093C" w:rsidRDefault="0068434A" w:rsidP="00B67F22">
            <w:pPr>
              <w:spacing w:before="40" w:after="40" w:line="240" w:lineRule="exact"/>
              <w:jc w:val="left"/>
              <w:rPr>
                <w:b/>
                <w:bCs/>
                <w:sz w:val="16"/>
                <w:szCs w:val="16"/>
                <w:rtl/>
              </w:rPr>
            </w:pPr>
            <w:r w:rsidRPr="003E093C">
              <w:rPr>
                <w:b/>
                <w:bCs/>
                <w:sz w:val="16"/>
                <w:szCs w:val="16"/>
                <w:rtl/>
              </w:rPr>
              <w:t>465</w:t>
            </w:r>
          </w:p>
        </w:tc>
        <w:tc>
          <w:tcPr>
            <w:tcW w:w="243" w:type="pct"/>
            <w:tcBorders>
              <w:top w:val="single" w:sz="4" w:space="0" w:color="auto"/>
              <w:bottom w:val="single" w:sz="12" w:space="0" w:color="auto"/>
            </w:tcBorders>
            <w:noWrap/>
          </w:tcPr>
          <w:p w14:paraId="1DF56B13" w14:textId="77777777" w:rsidR="0068434A" w:rsidRPr="003E093C" w:rsidRDefault="0068434A" w:rsidP="00B67F22">
            <w:pPr>
              <w:spacing w:before="40" w:after="40" w:line="240" w:lineRule="exact"/>
              <w:jc w:val="left"/>
              <w:rPr>
                <w:b/>
                <w:bCs/>
                <w:sz w:val="16"/>
                <w:szCs w:val="16"/>
                <w:rtl/>
              </w:rPr>
            </w:pPr>
            <w:r w:rsidRPr="003E093C">
              <w:rPr>
                <w:b/>
                <w:bCs/>
                <w:sz w:val="16"/>
                <w:szCs w:val="16"/>
                <w:rtl/>
              </w:rPr>
              <w:t>831 1</w:t>
            </w:r>
          </w:p>
        </w:tc>
        <w:tc>
          <w:tcPr>
            <w:tcW w:w="224" w:type="pct"/>
            <w:tcBorders>
              <w:top w:val="single" w:sz="4" w:space="0" w:color="auto"/>
              <w:bottom w:val="single" w:sz="12" w:space="0" w:color="auto"/>
            </w:tcBorders>
            <w:noWrap/>
          </w:tcPr>
          <w:p w14:paraId="6B197185" w14:textId="77777777" w:rsidR="0068434A" w:rsidRPr="003E093C" w:rsidRDefault="0068434A" w:rsidP="00B67F22">
            <w:pPr>
              <w:spacing w:before="40" w:after="40" w:line="240" w:lineRule="exact"/>
              <w:jc w:val="left"/>
              <w:rPr>
                <w:b/>
                <w:bCs/>
                <w:sz w:val="16"/>
                <w:szCs w:val="16"/>
                <w:rtl/>
              </w:rPr>
            </w:pPr>
            <w:r w:rsidRPr="003E093C">
              <w:rPr>
                <w:b/>
                <w:bCs/>
                <w:sz w:val="16"/>
                <w:szCs w:val="16"/>
                <w:rtl/>
              </w:rPr>
              <w:t>514 2</w:t>
            </w:r>
          </w:p>
        </w:tc>
        <w:tc>
          <w:tcPr>
            <w:tcW w:w="249" w:type="pct"/>
            <w:tcBorders>
              <w:top w:val="single" w:sz="4" w:space="0" w:color="auto"/>
              <w:bottom w:val="single" w:sz="12" w:space="0" w:color="auto"/>
            </w:tcBorders>
            <w:noWrap/>
          </w:tcPr>
          <w:p w14:paraId="4A24EF4E" w14:textId="77777777" w:rsidR="0068434A" w:rsidRPr="003E093C" w:rsidRDefault="0068434A" w:rsidP="00B67F22">
            <w:pPr>
              <w:spacing w:before="40" w:after="40" w:line="240" w:lineRule="exact"/>
              <w:jc w:val="left"/>
              <w:rPr>
                <w:b/>
                <w:bCs/>
                <w:sz w:val="16"/>
                <w:szCs w:val="16"/>
                <w:rtl/>
              </w:rPr>
            </w:pPr>
            <w:r w:rsidRPr="003E093C">
              <w:rPr>
                <w:b/>
                <w:bCs/>
                <w:sz w:val="16"/>
                <w:szCs w:val="16"/>
                <w:rtl/>
              </w:rPr>
              <w:t>288 1</w:t>
            </w:r>
          </w:p>
        </w:tc>
        <w:tc>
          <w:tcPr>
            <w:tcW w:w="207" w:type="pct"/>
            <w:tcBorders>
              <w:top w:val="single" w:sz="4" w:space="0" w:color="auto"/>
              <w:bottom w:val="single" w:sz="12" w:space="0" w:color="auto"/>
            </w:tcBorders>
            <w:noWrap/>
          </w:tcPr>
          <w:p w14:paraId="05FD6412" w14:textId="77777777" w:rsidR="0068434A" w:rsidRPr="003E093C" w:rsidRDefault="0068434A" w:rsidP="00B67F22">
            <w:pPr>
              <w:spacing w:before="40" w:after="40" w:line="240" w:lineRule="exact"/>
              <w:jc w:val="left"/>
              <w:rPr>
                <w:b/>
                <w:bCs/>
                <w:sz w:val="16"/>
                <w:szCs w:val="16"/>
                <w:rtl/>
              </w:rPr>
            </w:pPr>
            <w:r w:rsidRPr="003E093C">
              <w:rPr>
                <w:b/>
                <w:bCs/>
                <w:sz w:val="16"/>
                <w:szCs w:val="16"/>
                <w:rtl/>
              </w:rPr>
              <w:t>556 1</w:t>
            </w:r>
          </w:p>
        </w:tc>
        <w:tc>
          <w:tcPr>
            <w:tcW w:w="192" w:type="pct"/>
            <w:tcBorders>
              <w:top w:val="single" w:sz="4" w:space="0" w:color="auto"/>
              <w:bottom w:val="single" w:sz="12" w:space="0" w:color="auto"/>
            </w:tcBorders>
            <w:noWrap/>
          </w:tcPr>
          <w:p w14:paraId="64F4CD1F" w14:textId="77777777" w:rsidR="0068434A" w:rsidRPr="003E093C" w:rsidRDefault="0068434A" w:rsidP="00B67F22">
            <w:pPr>
              <w:spacing w:before="40" w:after="40" w:line="240" w:lineRule="exact"/>
              <w:jc w:val="left"/>
              <w:rPr>
                <w:b/>
                <w:bCs/>
                <w:sz w:val="16"/>
                <w:szCs w:val="16"/>
                <w:rtl/>
              </w:rPr>
            </w:pPr>
            <w:r w:rsidRPr="003E093C">
              <w:rPr>
                <w:b/>
                <w:bCs/>
                <w:sz w:val="16"/>
                <w:szCs w:val="16"/>
                <w:rtl/>
              </w:rPr>
              <w:t>831</w:t>
            </w:r>
          </w:p>
        </w:tc>
        <w:tc>
          <w:tcPr>
            <w:tcW w:w="190" w:type="pct"/>
            <w:tcBorders>
              <w:top w:val="single" w:sz="4" w:space="0" w:color="auto"/>
              <w:bottom w:val="single" w:sz="12" w:space="0" w:color="auto"/>
            </w:tcBorders>
            <w:noWrap/>
          </w:tcPr>
          <w:p w14:paraId="1E6DFC26" w14:textId="77777777" w:rsidR="0068434A" w:rsidRPr="003E093C" w:rsidRDefault="0068434A" w:rsidP="00B67F22">
            <w:pPr>
              <w:spacing w:before="40" w:after="40" w:line="240" w:lineRule="exact"/>
              <w:jc w:val="left"/>
              <w:rPr>
                <w:b/>
                <w:bCs/>
                <w:sz w:val="16"/>
                <w:szCs w:val="16"/>
                <w:rtl/>
              </w:rPr>
            </w:pPr>
            <w:r w:rsidRPr="003E093C">
              <w:rPr>
                <w:b/>
                <w:bCs/>
                <w:sz w:val="16"/>
                <w:szCs w:val="16"/>
                <w:rtl/>
              </w:rPr>
              <w:t>881</w:t>
            </w:r>
          </w:p>
        </w:tc>
        <w:tc>
          <w:tcPr>
            <w:tcW w:w="186" w:type="pct"/>
            <w:tcBorders>
              <w:top w:val="single" w:sz="4" w:space="0" w:color="auto"/>
              <w:bottom w:val="single" w:sz="12" w:space="0" w:color="auto"/>
            </w:tcBorders>
            <w:noWrap/>
          </w:tcPr>
          <w:p w14:paraId="7C6F0821" w14:textId="77777777" w:rsidR="0068434A" w:rsidRPr="003E093C" w:rsidRDefault="0068434A" w:rsidP="00B67F22">
            <w:pPr>
              <w:spacing w:before="40" w:after="40" w:line="240" w:lineRule="exact"/>
              <w:jc w:val="left"/>
              <w:rPr>
                <w:b/>
                <w:bCs/>
                <w:sz w:val="16"/>
                <w:szCs w:val="16"/>
                <w:rtl/>
              </w:rPr>
            </w:pPr>
            <w:r w:rsidRPr="003E093C">
              <w:rPr>
                <w:b/>
                <w:bCs/>
                <w:sz w:val="16"/>
                <w:szCs w:val="16"/>
                <w:rtl/>
              </w:rPr>
              <w:t>954</w:t>
            </w:r>
          </w:p>
        </w:tc>
        <w:tc>
          <w:tcPr>
            <w:tcW w:w="185" w:type="pct"/>
            <w:tcBorders>
              <w:top w:val="single" w:sz="4" w:space="0" w:color="auto"/>
              <w:bottom w:val="single" w:sz="12" w:space="0" w:color="auto"/>
            </w:tcBorders>
            <w:noWrap/>
          </w:tcPr>
          <w:p w14:paraId="4A97E162" w14:textId="77777777" w:rsidR="0068434A" w:rsidRPr="003E093C" w:rsidRDefault="0068434A" w:rsidP="00B67F22">
            <w:pPr>
              <w:spacing w:before="40" w:after="40" w:line="240" w:lineRule="exact"/>
              <w:jc w:val="left"/>
              <w:rPr>
                <w:b/>
                <w:bCs/>
                <w:sz w:val="16"/>
                <w:szCs w:val="16"/>
                <w:rtl/>
              </w:rPr>
            </w:pPr>
            <w:r w:rsidRPr="003E093C">
              <w:rPr>
                <w:b/>
                <w:bCs/>
                <w:sz w:val="16"/>
                <w:szCs w:val="16"/>
                <w:rtl/>
              </w:rPr>
              <w:t>997</w:t>
            </w:r>
          </w:p>
        </w:tc>
        <w:tc>
          <w:tcPr>
            <w:tcW w:w="233" w:type="pct"/>
            <w:tcBorders>
              <w:top w:val="single" w:sz="4" w:space="0" w:color="auto"/>
              <w:bottom w:val="single" w:sz="12" w:space="0" w:color="auto"/>
            </w:tcBorders>
            <w:noWrap/>
          </w:tcPr>
          <w:p w14:paraId="3FAE4F22" w14:textId="77777777" w:rsidR="0068434A" w:rsidRPr="003E093C" w:rsidRDefault="0068434A" w:rsidP="00B67F22">
            <w:pPr>
              <w:spacing w:before="40" w:after="40" w:line="240" w:lineRule="exact"/>
              <w:jc w:val="left"/>
              <w:rPr>
                <w:b/>
                <w:bCs/>
                <w:sz w:val="16"/>
                <w:szCs w:val="16"/>
                <w:rtl/>
              </w:rPr>
            </w:pPr>
            <w:r w:rsidRPr="003E093C">
              <w:rPr>
                <w:b/>
                <w:bCs/>
                <w:sz w:val="16"/>
                <w:szCs w:val="16"/>
                <w:rtl/>
              </w:rPr>
              <w:t>811 1</w:t>
            </w:r>
          </w:p>
        </w:tc>
        <w:tc>
          <w:tcPr>
            <w:tcW w:w="225" w:type="pct"/>
            <w:tcBorders>
              <w:top w:val="single" w:sz="4" w:space="0" w:color="auto"/>
              <w:bottom w:val="single" w:sz="12" w:space="0" w:color="auto"/>
            </w:tcBorders>
            <w:noWrap/>
          </w:tcPr>
          <w:p w14:paraId="1D1E9FB9" w14:textId="77777777" w:rsidR="0068434A" w:rsidRPr="003E093C" w:rsidRDefault="0068434A" w:rsidP="00B67F22">
            <w:pPr>
              <w:spacing w:before="40" w:after="40" w:line="240" w:lineRule="exact"/>
              <w:jc w:val="left"/>
              <w:rPr>
                <w:b/>
                <w:bCs/>
                <w:sz w:val="16"/>
                <w:szCs w:val="16"/>
                <w:rtl/>
              </w:rPr>
            </w:pPr>
            <w:r w:rsidRPr="003E093C">
              <w:rPr>
                <w:b/>
                <w:bCs/>
                <w:sz w:val="16"/>
                <w:szCs w:val="16"/>
                <w:rtl/>
              </w:rPr>
              <w:t>240 2</w:t>
            </w:r>
          </w:p>
        </w:tc>
        <w:tc>
          <w:tcPr>
            <w:tcW w:w="223" w:type="pct"/>
            <w:tcBorders>
              <w:top w:val="single" w:sz="4" w:space="0" w:color="auto"/>
              <w:bottom w:val="single" w:sz="12" w:space="0" w:color="auto"/>
            </w:tcBorders>
            <w:noWrap/>
          </w:tcPr>
          <w:p w14:paraId="3AE243EA" w14:textId="77777777" w:rsidR="0068434A" w:rsidRPr="003E093C" w:rsidRDefault="0068434A" w:rsidP="00B67F22">
            <w:pPr>
              <w:spacing w:before="40" w:after="40" w:line="240" w:lineRule="exact"/>
              <w:jc w:val="left"/>
              <w:rPr>
                <w:b/>
                <w:bCs/>
                <w:sz w:val="16"/>
                <w:szCs w:val="16"/>
                <w:rtl/>
              </w:rPr>
            </w:pPr>
            <w:r w:rsidRPr="003E093C">
              <w:rPr>
                <w:b/>
                <w:bCs/>
                <w:sz w:val="16"/>
                <w:szCs w:val="16"/>
                <w:rtl/>
              </w:rPr>
              <w:t>490 1</w:t>
            </w:r>
          </w:p>
        </w:tc>
        <w:tc>
          <w:tcPr>
            <w:tcW w:w="238" w:type="pct"/>
            <w:tcBorders>
              <w:top w:val="single" w:sz="4" w:space="0" w:color="auto"/>
              <w:bottom w:val="single" w:sz="12" w:space="0" w:color="auto"/>
            </w:tcBorders>
            <w:noWrap/>
          </w:tcPr>
          <w:p w14:paraId="15543B55" w14:textId="77777777" w:rsidR="0068434A" w:rsidRPr="003E093C" w:rsidRDefault="0068434A" w:rsidP="00B67F22">
            <w:pPr>
              <w:spacing w:before="40" w:after="40" w:line="240" w:lineRule="exact"/>
              <w:jc w:val="left"/>
              <w:rPr>
                <w:b/>
                <w:bCs/>
                <w:sz w:val="16"/>
                <w:szCs w:val="16"/>
                <w:rtl/>
              </w:rPr>
            </w:pPr>
            <w:r w:rsidRPr="003E093C">
              <w:rPr>
                <w:b/>
                <w:bCs/>
                <w:sz w:val="16"/>
                <w:szCs w:val="16"/>
                <w:rtl/>
              </w:rPr>
              <w:t>956 1</w:t>
            </w:r>
          </w:p>
        </w:tc>
        <w:tc>
          <w:tcPr>
            <w:tcW w:w="227" w:type="pct"/>
            <w:tcBorders>
              <w:top w:val="single" w:sz="4" w:space="0" w:color="auto"/>
              <w:bottom w:val="single" w:sz="12" w:space="0" w:color="auto"/>
            </w:tcBorders>
            <w:noWrap/>
          </w:tcPr>
          <w:p w14:paraId="5B74DEC1" w14:textId="77777777" w:rsidR="0068434A" w:rsidRPr="003E093C" w:rsidRDefault="0068434A" w:rsidP="00B67F22">
            <w:pPr>
              <w:spacing w:before="40" w:after="40" w:line="240" w:lineRule="exact"/>
              <w:jc w:val="left"/>
              <w:rPr>
                <w:b/>
                <w:bCs/>
                <w:sz w:val="16"/>
                <w:szCs w:val="16"/>
                <w:rtl/>
              </w:rPr>
            </w:pPr>
            <w:r w:rsidRPr="003E093C">
              <w:rPr>
                <w:b/>
                <w:bCs/>
                <w:sz w:val="16"/>
                <w:szCs w:val="16"/>
                <w:rtl/>
              </w:rPr>
              <w:t>577 1</w:t>
            </w:r>
          </w:p>
        </w:tc>
        <w:tc>
          <w:tcPr>
            <w:tcW w:w="222" w:type="pct"/>
            <w:tcBorders>
              <w:top w:val="single" w:sz="4" w:space="0" w:color="auto"/>
              <w:bottom w:val="single" w:sz="12" w:space="0" w:color="auto"/>
            </w:tcBorders>
            <w:noWrap/>
          </w:tcPr>
          <w:p w14:paraId="2D9278C4" w14:textId="77777777" w:rsidR="0068434A" w:rsidRPr="003E093C" w:rsidRDefault="0068434A" w:rsidP="00B67F22">
            <w:pPr>
              <w:spacing w:before="40" w:after="40" w:line="240" w:lineRule="exact"/>
              <w:jc w:val="left"/>
              <w:rPr>
                <w:b/>
                <w:bCs/>
                <w:sz w:val="16"/>
                <w:szCs w:val="16"/>
                <w:rtl/>
              </w:rPr>
            </w:pPr>
            <w:r w:rsidRPr="003E093C">
              <w:rPr>
                <w:b/>
                <w:bCs/>
                <w:sz w:val="16"/>
                <w:szCs w:val="16"/>
                <w:rtl/>
              </w:rPr>
              <w:t>235 2</w:t>
            </w:r>
          </w:p>
        </w:tc>
        <w:tc>
          <w:tcPr>
            <w:tcW w:w="235" w:type="pct"/>
            <w:tcBorders>
              <w:top w:val="single" w:sz="4" w:space="0" w:color="auto"/>
              <w:bottom w:val="single" w:sz="12" w:space="0" w:color="auto"/>
            </w:tcBorders>
            <w:noWrap/>
          </w:tcPr>
          <w:p w14:paraId="672FCB32" w14:textId="77777777" w:rsidR="0068434A" w:rsidRPr="003E093C" w:rsidRDefault="0068434A" w:rsidP="00B67F22">
            <w:pPr>
              <w:spacing w:before="40" w:after="40" w:line="240" w:lineRule="exact"/>
              <w:jc w:val="left"/>
              <w:rPr>
                <w:b/>
                <w:bCs/>
                <w:sz w:val="16"/>
                <w:szCs w:val="16"/>
                <w:rtl/>
              </w:rPr>
            </w:pPr>
            <w:r w:rsidRPr="003E093C">
              <w:rPr>
                <w:b/>
                <w:bCs/>
                <w:sz w:val="16"/>
                <w:szCs w:val="16"/>
                <w:rtl/>
              </w:rPr>
              <w:t>596 2</w:t>
            </w:r>
          </w:p>
        </w:tc>
        <w:tc>
          <w:tcPr>
            <w:tcW w:w="208" w:type="pct"/>
            <w:tcBorders>
              <w:top w:val="single" w:sz="4" w:space="0" w:color="auto"/>
              <w:bottom w:val="single" w:sz="12" w:space="0" w:color="auto"/>
            </w:tcBorders>
            <w:noWrap/>
          </w:tcPr>
          <w:p w14:paraId="2F932EC2" w14:textId="77777777" w:rsidR="0068434A" w:rsidRPr="003E093C" w:rsidRDefault="0068434A" w:rsidP="00B67F22">
            <w:pPr>
              <w:spacing w:before="40" w:after="40" w:line="240" w:lineRule="exact"/>
              <w:jc w:val="left"/>
              <w:rPr>
                <w:b/>
                <w:bCs/>
                <w:sz w:val="16"/>
                <w:szCs w:val="16"/>
                <w:rtl/>
              </w:rPr>
            </w:pPr>
            <w:r w:rsidRPr="003E093C">
              <w:rPr>
                <w:b/>
                <w:bCs/>
                <w:sz w:val="16"/>
                <w:szCs w:val="16"/>
                <w:rtl/>
              </w:rPr>
              <w:t>294 3</w:t>
            </w:r>
          </w:p>
        </w:tc>
        <w:tc>
          <w:tcPr>
            <w:tcW w:w="272" w:type="pct"/>
            <w:tcBorders>
              <w:top w:val="single" w:sz="4" w:space="0" w:color="auto"/>
              <w:bottom w:val="single" w:sz="12" w:space="0" w:color="auto"/>
            </w:tcBorders>
            <w:noWrap/>
          </w:tcPr>
          <w:p w14:paraId="3C758A0A" w14:textId="77777777" w:rsidR="0068434A" w:rsidRPr="003E093C" w:rsidRDefault="0068434A" w:rsidP="00B67F22">
            <w:pPr>
              <w:spacing w:before="40" w:after="40" w:line="240" w:lineRule="exact"/>
              <w:jc w:val="left"/>
              <w:rPr>
                <w:b/>
                <w:bCs/>
                <w:sz w:val="16"/>
                <w:szCs w:val="16"/>
                <w:rtl/>
              </w:rPr>
            </w:pPr>
            <w:r w:rsidRPr="003E093C">
              <w:rPr>
                <w:b/>
                <w:bCs/>
                <w:sz w:val="16"/>
                <w:szCs w:val="16"/>
                <w:rtl/>
              </w:rPr>
              <w:t>804 29</w:t>
            </w:r>
          </w:p>
        </w:tc>
      </w:tr>
    </w:tbl>
    <w:p w14:paraId="663E4182" w14:textId="77777777" w:rsidR="0085597C" w:rsidRPr="003E093C" w:rsidRDefault="0085597C" w:rsidP="0068434A">
      <w:pPr>
        <w:rPr>
          <w:rtl/>
          <w:lang w:eastAsia="zh-TW"/>
        </w:rPr>
      </w:pPr>
    </w:p>
    <w:p w14:paraId="30BEA661" w14:textId="77777777" w:rsidR="00EE1BD3" w:rsidRPr="003E093C" w:rsidRDefault="00EE1BD3" w:rsidP="0068434A">
      <w:pPr>
        <w:rPr>
          <w:rtl/>
          <w:lang w:eastAsia="zh-TW"/>
        </w:rPr>
        <w:sectPr w:rsidR="00EE1BD3" w:rsidRPr="003E093C" w:rsidSect="0068434A">
          <w:headerReference w:type="even" r:id="rId16"/>
          <w:headerReference w:type="default" r:id="rId17"/>
          <w:footerReference w:type="even" r:id="rId18"/>
          <w:footerReference w:type="default" r:id="rId19"/>
          <w:endnotePr>
            <w:numFmt w:val="decimal"/>
          </w:endnotePr>
          <w:pgSz w:w="16840" w:h="11907" w:orient="landscape" w:code="9"/>
          <w:pgMar w:top="1134" w:right="1417" w:bottom="1134" w:left="1134" w:header="567" w:footer="567" w:gutter="0"/>
          <w:cols w:space="720"/>
          <w:bidi/>
          <w:docGrid w:linePitch="360"/>
        </w:sectPr>
      </w:pPr>
    </w:p>
    <w:p w14:paraId="6B865149" w14:textId="77777777" w:rsidR="00EE1BD3" w:rsidRPr="003E093C" w:rsidRDefault="00EE1BD3" w:rsidP="000C4BA8">
      <w:pPr>
        <w:pStyle w:val="SingleTxtGA"/>
        <w:spacing w:line="356" w:lineRule="exact"/>
        <w:rPr>
          <w:lang w:eastAsia="zh-TW"/>
        </w:rPr>
      </w:pPr>
      <w:r w:rsidRPr="003E093C">
        <w:rPr>
          <w:rtl/>
        </w:rPr>
        <w:lastRenderedPageBreak/>
        <w:t>385-</w:t>
      </w:r>
      <w:r w:rsidRPr="003E093C">
        <w:rPr>
          <w:rtl/>
        </w:rPr>
        <w:tab/>
        <w:t>ويتيح الاقتراع للمواطنين المؤهلين التصويت في مراكز الاقتراع. وفي زمبابوي، يشكّل تسجيل الناخبين بحد ذاته علامة على الأهلية للتصويت، وبما أن التصويت يرتبط بمراكز اقتراع محددة، فإن أي شخص مُدرج في سجل الناخبين يمكنه التصويت. ويشمل ذلك الأشخاص ذوي الإعاقة على أن تُعالج مسائل الوصول من خلال توفير الترتيبات التيسيرية المعقولة اللازمة.</w:t>
      </w:r>
    </w:p>
    <w:p w14:paraId="1AE94F90" w14:textId="77777777" w:rsidR="00EE1BD3" w:rsidRPr="003E093C" w:rsidRDefault="00EE1BD3" w:rsidP="000C4BA8">
      <w:pPr>
        <w:pStyle w:val="SingleTxtGA"/>
        <w:spacing w:line="356" w:lineRule="exact"/>
        <w:rPr>
          <w:lang w:eastAsia="zh-TW"/>
        </w:rPr>
      </w:pPr>
      <w:r w:rsidRPr="003E093C">
        <w:rPr>
          <w:rtl/>
        </w:rPr>
        <w:t>386-</w:t>
      </w:r>
      <w:r w:rsidRPr="003E093C">
        <w:rPr>
          <w:rtl/>
        </w:rPr>
        <w:tab/>
        <w:t>وباستخدام بيانات تسجيل الناخبين، توفّر اللجنة حجرات قابلة للتعديل للأشخاص ذوي الإعاقة، خاصّةً للأشخاص الذين يستخدمون الكراسي المتحركة وللأشخاص قصار القامة. وعملت اللجنة أيضاً على إقامة مراكز الاقتراع في أماكن يتيسر الوصول إليها، وعلى توفير منحدرات لتيسير الوصول في بعض مراكز الاقتراع التي يدلي فيها الأشخاص ذوو الإعاقة بأصواتهم.</w:t>
      </w:r>
    </w:p>
    <w:p w14:paraId="039E0C7A" w14:textId="77777777" w:rsidR="00EE1BD3" w:rsidRPr="003E093C" w:rsidRDefault="00EE1BD3" w:rsidP="000C4BA8">
      <w:pPr>
        <w:pStyle w:val="SingleTxtGA"/>
        <w:spacing w:line="356" w:lineRule="exact"/>
        <w:rPr>
          <w:lang w:eastAsia="zh-TW"/>
        </w:rPr>
      </w:pPr>
      <w:r w:rsidRPr="003E093C">
        <w:rPr>
          <w:rtl/>
        </w:rPr>
        <w:t>387-</w:t>
      </w:r>
      <w:r w:rsidRPr="003E093C">
        <w:rPr>
          <w:rtl/>
        </w:rPr>
        <w:tab/>
        <w:t>وتتيح عملية التصويت ترتيبات تيسيرية معقولة للأشخاص ذوي الإعاقة إذ يُمنحون فرصة التصويت فور وصولهم، خاصة عندما تكون هناك طوابير من الأشخاص الذين ينتظرون التصويت. وينطبق هذا أيضاً على العمليات الأولية لدى التحضير للاقتراع، مثل تسجيل الناخبين.</w:t>
      </w:r>
    </w:p>
    <w:p w14:paraId="61514A88" w14:textId="77777777" w:rsidR="00EE1BD3" w:rsidRPr="003E093C" w:rsidRDefault="00EE1BD3" w:rsidP="000C4BA8">
      <w:pPr>
        <w:pStyle w:val="SingleTxtGA"/>
        <w:spacing w:line="356" w:lineRule="exact"/>
        <w:rPr>
          <w:lang w:eastAsia="zh-TW"/>
        </w:rPr>
      </w:pPr>
      <w:r w:rsidRPr="003E093C">
        <w:rPr>
          <w:rtl/>
        </w:rPr>
        <w:t>388-</w:t>
      </w:r>
      <w:r w:rsidRPr="003E093C">
        <w:rPr>
          <w:rtl/>
        </w:rPr>
        <w:tab/>
        <w:t>وتعاونت اللجنة مع منظمات المجتمع المدني التي تضم منظمات للأشخاص ذوي الإعاقة، من أجل تصميم مواد تثقيفية (ملصقات) ورسوم توضيحية تتوجه للناخبين. ووضعت اللجنة مواد لتثقيف الناخبين بلغة الإشارة ونشرت مواد باستخدام تلك اللغة. وعمدت اللجنة كذلك إلى طباعة مواد تثقيفية للناخبين بطريقة براي لتلبية احتياجات ذوي الإعاقات البصرية ممن يستطيعون قراءة المعلومات المطبوعة بأنساق مختلفة.</w:t>
      </w:r>
    </w:p>
    <w:p w14:paraId="06A535AD" w14:textId="77777777" w:rsidR="00EE1BD3" w:rsidRPr="003E093C" w:rsidRDefault="00EE1BD3" w:rsidP="000C4BA8">
      <w:pPr>
        <w:pStyle w:val="SingleTxtGA"/>
        <w:spacing w:line="356" w:lineRule="exact"/>
        <w:rPr>
          <w:lang w:eastAsia="zh-TW"/>
        </w:rPr>
      </w:pPr>
      <w:r w:rsidRPr="003E093C">
        <w:rPr>
          <w:rtl/>
        </w:rPr>
        <w:t>389-</w:t>
      </w:r>
      <w:r w:rsidRPr="003E093C">
        <w:rPr>
          <w:rtl/>
        </w:rPr>
        <w:tab/>
        <w:t>ومن جانب منظمات المجتمع المدني، نفّذت الرابطة الوطنية لجمعيات رعاية المعوقين برنامجاً بين عامي 2008 و2013 يهدف إلى تمكين الأشخاص ذوي الإعاقة من ممارسة حقهم الدستوري في التصويت وتسهيل إدماجهم في الحوكمة. ونتيجة لهذه المبادرة، جرى تثقيف أكثر من</w:t>
      </w:r>
      <w:r w:rsidRPr="003E093C">
        <w:rPr>
          <w:rFonts w:hint="cs"/>
          <w:rtl/>
        </w:rPr>
        <w:t xml:space="preserve"> 000</w:t>
      </w:r>
      <w:r w:rsidRPr="003E093C">
        <w:rPr>
          <w:rtl/>
        </w:rPr>
        <w:t xml:space="preserve"> 50 من الأشخاص ذوي الإعاقة في مجال تثقيف الناخبين، وتدريب أكثر من 400 من الأشخاص ذوي الإعاقة على مراقبة الانتخابات، ومساعدة أكثر من 000 5 طفل وشخص بالغ من ذوي الإعاقة في الحصول على وثائق الهوية، بما فيها شهادات الميلاد. وأخيراً، عيّن حتى الآن أكثر من 400 شخص من ذوي الإعاقة في مناصب السلطة.</w:t>
      </w:r>
    </w:p>
    <w:p w14:paraId="0B08E167" w14:textId="77777777" w:rsidR="00EE1BD3" w:rsidRPr="003E093C" w:rsidRDefault="00EE1BD3" w:rsidP="000C4BA8">
      <w:pPr>
        <w:pStyle w:val="SingleTxtGA"/>
        <w:spacing w:line="356" w:lineRule="exact"/>
      </w:pPr>
      <w:r w:rsidRPr="003E093C">
        <w:rPr>
          <w:rtl/>
        </w:rPr>
        <w:t>390-</w:t>
      </w:r>
      <w:r w:rsidRPr="003E093C">
        <w:rPr>
          <w:rtl/>
        </w:rPr>
        <w:tab/>
        <w:t>وعلى الرغم من قصص النجاح هذه، فالدولة الطرف تعمل من أجل توسيع نطاق تفاعل الأشخاص ذوي الإعاقة مع الحياة العامة. فعلى سبيل المثال، سيكون من الضروري، إذا سمحت الموارد بذلك، أن يكون تصويت الأشخاص ذوي الإعاقة في الانتخابات العامة المقبلة مستقلاً قدر الإمكان، من أجل تعزيز سرّية عملية الاقتراع. وبالتعاون مع الشركاء في التنمية، ستضمن الحكومة تسريع الوصول إلى مراكز الاقتراع ومراكز تسجيل الناخبين ومراكز تثقيف الناخبين.</w:t>
      </w:r>
    </w:p>
    <w:p w14:paraId="6EBBDEB1" w14:textId="77777777" w:rsidR="00EE1BD3" w:rsidRPr="003E093C" w:rsidRDefault="00EE1BD3" w:rsidP="00EE1BD3">
      <w:pPr>
        <w:pStyle w:val="H1GA"/>
        <w:spacing w:after="0"/>
        <w:textDirection w:val="tbRlV"/>
        <w:rPr>
          <w:lang w:val="en-US"/>
        </w:rPr>
      </w:pPr>
      <w:bookmarkStart w:id="113" w:name="_Toc25676973"/>
      <w:bookmarkStart w:id="114" w:name="_Toc211332643"/>
      <w:r w:rsidRPr="003E093C">
        <w:rPr>
          <w:sz w:val="22"/>
          <w:szCs w:val="22"/>
          <w:rtl/>
          <w:lang w:val="en-US"/>
        </w:rPr>
        <w:tab/>
      </w:r>
      <w:r w:rsidRPr="003E093C">
        <w:rPr>
          <w:rtl/>
          <w:lang w:val="en-US"/>
        </w:rPr>
        <w:tab/>
        <w:t>المادة 30</w:t>
      </w:r>
    </w:p>
    <w:p w14:paraId="385B27EF" w14:textId="77777777" w:rsidR="00EE1BD3" w:rsidRPr="003E093C" w:rsidRDefault="00EE1BD3" w:rsidP="00EE1BD3">
      <w:pPr>
        <w:pStyle w:val="H1GA"/>
        <w:spacing w:before="0"/>
        <w:textDirection w:val="tbRlV"/>
        <w:rPr>
          <w:lang w:val="en-US"/>
        </w:rPr>
      </w:pPr>
      <w:r w:rsidRPr="003E093C">
        <w:rPr>
          <w:sz w:val="22"/>
          <w:szCs w:val="22"/>
          <w:rtl/>
          <w:lang w:val="en-US"/>
        </w:rPr>
        <w:tab/>
      </w:r>
      <w:r w:rsidRPr="003E093C">
        <w:rPr>
          <w:rtl/>
          <w:lang w:val="en-US"/>
        </w:rPr>
        <w:tab/>
        <w:t>المشاركة في الحياة الثقافية وأنشطة الترفيه والتسلية والرياضة</w:t>
      </w:r>
      <w:bookmarkEnd w:id="113"/>
      <w:bookmarkEnd w:id="114"/>
    </w:p>
    <w:p w14:paraId="1C17CA94" w14:textId="77777777" w:rsidR="00EE1BD3" w:rsidRPr="003E093C" w:rsidRDefault="00EE1BD3" w:rsidP="00EE1BD3">
      <w:pPr>
        <w:pStyle w:val="H23GA"/>
        <w:rPr>
          <w:lang w:val="en-US" w:eastAsia="zh-TW"/>
        </w:rPr>
      </w:pPr>
      <w:bookmarkStart w:id="115" w:name="_Toc25676974"/>
      <w:r w:rsidRPr="003E093C">
        <w:rPr>
          <w:rtl/>
          <w:lang w:val="en-US"/>
        </w:rPr>
        <w:tab/>
      </w:r>
      <w:r w:rsidRPr="003E093C">
        <w:rPr>
          <w:rtl/>
          <w:lang w:val="en-US"/>
        </w:rPr>
        <w:tab/>
        <w:t>التدابير التشريعية</w:t>
      </w:r>
      <w:bookmarkEnd w:id="115"/>
    </w:p>
    <w:p w14:paraId="57C33F92" w14:textId="77777777" w:rsidR="00EE1BD3" w:rsidRPr="003E093C" w:rsidRDefault="00EE1BD3" w:rsidP="000C4BA8">
      <w:pPr>
        <w:pStyle w:val="SingleTxtGA"/>
        <w:spacing w:line="356" w:lineRule="exact"/>
        <w:rPr>
          <w:lang w:eastAsia="zh-TW"/>
        </w:rPr>
      </w:pPr>
      <w:r w:rsidRPr="003E093C">
        <w:rPr>
          <w:rtl/>
        </w:rPr>
        <w:t>391-</w:t>
      </w:r>
      <w:r w:rsidRPr="003E093C">
        <w:rPr>
          <w:rtl/>
        </w:rPr>
        <w:tab/>
        <w:t>تكلّف المادة 83 من الدستور الدولة بضمان مشاركة الأشخاص ذوي الإعاقة في الأنشطة الاجتماعية أو الإبداعية أو الترفيهية. وتنص المادة 63 أيضاً على حق كل شخص في استخدام اللغة التي يختارها والمشاركة في الحياة الثقافية التي يختارها.</w:t>
      </w:r>
    </w:p>
    <w:p w14:paraId="786A9987" w14:textId="77777777" w:rsidR="00EE1BD3" w:rsidRPr="003E093C" w:rsidRDefault="00EE1BD3" w:rsidP="000C4BA8">
      <w:pPr>
        <w:pStyle w:val="SingleTxtGA"/>
        <w:spacing w:line="356" w:lineRule="exact"/>
        <w:rPr>
          <w:lang w:eastAsia="zh-TW"/>
        </w:rPr>
      </w:pPr>
      <w:r w:rsidRPr="003E093C">
        <w:rPr>
          <w:rtl/>
        </w:rPr>
        <w:t>392-</w:t>
      </w:r>
      <w:r w:rsidRPr="003E093C">
        <w:rPr>
          <w:rtl/>
        </w:rPr>
        <w:tab/>
        <w:t xml:space="preserve">وبالإضافة إلى ذلك تنص المادة 16 على أن تعمل الدولة وجميع المؤسسات والوكالات الحكومية على المستويات كافة من أجل تشجيع وحفظ القيم والممارسات الثقافية التي تعزّز كرامة ورفاه </w:t>
      </w:r>
      <w:r w:rsidRPr="003E093C">
        <w:rPr>
          <w:rtl/>
        </w:rPr>
        <w:lastRenderedPageBreak/>
        <w:t>ومساواة مواطني زمبابوي. وعلاوة على ذلك، تنص المادة 32 من الدستور على أنه يجب على الدولة أن تتخذ جميع التدابير العملية لتشجيع الأنشطة الرياضية والترفيهية، بما في ذلك توفير المرافق الرياضية والترفيهية لجميع الأشخاص، بما يشمل الأشخاص ذوي الإعاقة.</w:t>
      </w:r>
    </w:p>
    <w:p w14:paraId="2C90D9EA" w14:textId="77777777" w:rsidR="00EE1BD3" w:rsidRPr="003E093C" w:rsidRDefault="00EE1BD3" w:rsidP="00EE1BD3">
      <w:pPr>
        <w:pStyle w:val="SingleTxtGA"/>
        <w:rPr>
          <w:lang w:eastAsia="zh-TW"/>
        </w:rPr>
      </w:pPr>
      <w:r w:rsidRPr="003E093C">
        <w:rPr>
          <w:rtl/>
        </w:rPr>
        <w:t>393-</w:t>
      </w:r>
      <w:r w:rsidRPr="003E093C">
        <w:rPr>
          <w:rtl/>
        </w:rPr>
        <w:tab/>
        <w:t xml:space="preserve">وتنص المادة 19 من قانون لجنة الرياضة والترفيه [الفصل </w:t>
      </w:r>
      <w:r w:rsidRPr="003E093C">
        <w:rPr>
          <w:rFonts w:hint="cs"/>
          <w:i/>
          <w:rtl/>
        </w:rPr>
        <w:t>15:25</w:t>
      </w:r>
      <w:r w:rsidRPr="003E093C">
        <w:rPr>
          <w:rtl/>
        </w:rPr>
        <w:t>] على أن تضمن اللجنة إتاحة الفرص لممارسة الرياضة والترفيه لجميع الأشخاص في جميع أنحاء زمبابوي. وتنظّم هذه الألعاب للأشخاص ذوي الإعاقة، وقد اكتسب استخدام لغة الإشارة خلال الألعاب زخماً مطّردا</w:t>
      </w:r>
      <w:r w:rsidRPr="003E093C">
        <w:rPr>
          <w:rFonts w:hint="cs"/>
          <w:rtl/>
        </w:rPr>
        <w:t>ً</w:t>
      </w:r>
      <w:r w:rsidRPr="003E093C">
        <w:rPr>
          <w:rtl/>
        </w:rPr>
        <w:t>.</w:t>
      </w:r>
    </w:p>
    <w:p w14:paraId="4C04A1E0" w14:textId="77777777" w:rsidR="00EE1BD3" w:rsidRPr="003E093C" w:rsidRDefault="00EE1BD3" w:rsidP="00EE1BD3">
      <w:pPr>
        <w:pStyle w:val="SingleTxtGA"/>
        <w:rPr>
          <w:lang w:eastAsia="zh-TW"/>
        </w:rPr>
      </w:pPr>
      <w:r w:rsidRPr="003E093C">
        <w:rPr>
          <w:rtl/>
        </w:rPr>
        <w:t>394-</w:t>
      </w:r>
      <w:r w:rsidRPr="003E093C">
        <w:rPr>
          <w:rtl/>
        </w:rPr>
        <w:tab/>
        <w:t>وفي آب/أغسطس 2018، انضمت الحكومة إلى معاهدة مراكش التي تهدف إلى حماية حقوق التأليف والنشر بين الأطراف المتعاقدة. بيد أنّ الحكومة تدرك الفرص التي تتيحها المادة 4 من المعاهدة، والتي تسمح للقانون الوطني بوضع قيود على تطبيق المعاهدة واعتماد استثناءات بشأنها فيما يتعلق بوصول الأشخاص ذوي الإعاقة البصرية إلى المصنّفات المنشورة.</w:t>
      </w:r>
    </w:p>
    <w:p w14:paraId="68C2ED3B" w14:textId="77777777" w:rsidR="00EE1BD3" w:rsidRPr="003E093C" w:rsidRDefault="00EE1BD3" w:rsidP="00EE1BD3">
      <w:pPr>
        <w:pStyle w:val="SingleTxtGA"/>
        <w:rPr>
          <w:lang w:eastAsia="zh-TW"/>
        </w:rPr>
      </w:pPr>
      <w:r w:rsidRPr="003E093C">
        <w:rPr>
          <w:rtl/>
        </w:rPr>
        <w:t>395-</w:t>
      </w:r>
      <w:r w:rsidRPr="003E093C">
        <w:rPr>
          <w:rtl/>
        </w:rPr>
        <w:tab/>
        <w:t>وتدرك الحكومة أيضاً أوجه المرونة المماثلة التي تنص عليها المادة 9(2) من اتفاقية برن لحماية المصنّفات الأدبية والفنية. ولذلك، فالحكومة مستعدة لاستكشاف هذه الفرص من أجل ضمان وصول الأشخاص ذوي الإعاقة إلى المصنّفات المنشورة، مع استمرار التزام البلد بواجبه الدولي في حماية حقوق التأليف والنشر.</w:t>
      </w:r>
    </w:p>
    <w:p w14:paraId="1913EEFD" w14:textId="77777777" w:rsidR="00EE1BD3" w:rsidRPr="003E093C" w:rsidRDefault="00EE1BD3" w:rsidP="00EE1BD3">
      <w:pPr>
        <w:pStyle w:val="SingleTxtGA"/>
        <w:rPr>
          <w:lang w:eastAsia="zh-TW"/>
        </w:rPr>
      </w:pPr>
      <w:r w:rsidRPr="003E093C">
        <w:rPr>
          <w:rtl/>
        </w:rPr>
        <w:t>396-</w:t>
      </w:r>
      <w:r w:rsidRPr="003E093C">
        <w:rPr>
          <w:rtl/>
        </w:rPr>
        <w:tab/>
        <w:t xml:space="preserve">وينص قانون حقوق التأليف والنشر والحقوق المجاورة [الفصل </w:t>
      </w:r>
      <w:r w:rsidRPr="003E093C">
        <w:rPr>
          <w:rFonts w:hint="cs"/>
          <w:i/>
          <w:rtl/>
        </w:rPr>
        <w:t>05:26</w:t>
      </w:r>
      <w:r w:rsidRPr="003E093C">
        <w:rPr>
          <w:rtl/>
        </w:rPr>
        <w:t>] على حماية حقوق التأليف والنشر والأعمال المساعدة. ويحقّ للأشخاص ذوي الإعاقة الذين ينتجون أعمالاً فنية التمتع بحماية أعمالهم بموجب هذا القانون على قدم المساواة مع الآخرين.</w:t>
      </w:r>
    </w:p>
    <w:p w14:paraId="2CC431BC" w14:textId="77777777" w:rsidR="00EE1BD3" w:rsidRPr="003E093C" w:rsidRDefault="00EE1BD3" w:rsidP="00EE1BD3">
      <w:pPr>
        <w:pStyle w:val="SingleTxtGA"/>
        <w:rPr>
          <w:lang w:eastAsia="zh-TW"/>
        </w:rPr>
      </w:pPr>
      <w:r w:rsidRPr="003E093C">
        <w:rPr>
          <w:rtl/>
        </w:rPr>
        <w:t>397-</w:t>
      </w:r>
      <w:r w:rsidRPr="003E093C">
        <w:rPr>
          <w:rtl/>
        </w:rPr>
        <w:tab/>
        <w:t xml:space="preserve">ويشجّع قانون السياحة [الفصل </w:t>
      </w:r>
      <w:r w:rsidRPr="003E093C">
        <w:rPr>
          <w:rFonts w:hint="cs"/>
          <w:i/>
          <w:rtl/>
        </w:rPr>
        <w:t>20:14</w:t>
      </w:r>
      <w:r w:rsidRPr="003E093C">
        <w:rPr>
          <w:rtl/>
        </w:rPr>
        <w:t>] إنشاء وتخصيص مرافق سياحية لأغراض الترفيه. وسجّلت الحكومة عدداً من المرافق السياحية لأغراض هذا القانون. ويحق للأشخاص ذوي الإعاقة الحصول على الخدمات التي تقدمها هذه المرافق على قدم المساواة مع الآخرين.</w:t>
      </w:r>
    </w:p>
    <w:p w14:paraId="7DB4BA42" w14:textId="77777777" w:rsidR="00EE1BD3" w:rsidRPr="003E093C" w:rsidRDefault="00EE1BD3" w:rsidP="00EE1BD3">
      <w:pPr>
        <w:pStyle w:val="SingleTxtGA"/>
        <w:rPr>
          <w:lang w:eastAsia="zh-TW"/>
        </w:rPr>
      </w:pPr>
      <w:r w:rsidRPr="003E093C">
        <w:rPr>
          <w:rtl/>
        </w:rPr>
        <w:t>398-</w:t>
      </w:r>
      <w:r w:rsidRPr="003E093C">
        <w:rPr>
          <w:rtl/>
        </w:rPr>
        <w:tab/>
        <w:t>وتسعى المادة 44 من مشروع قانون الأشخاص ذوي الإعاقة إلى إدماج أحكام المادة 30 من الاتفاقية في التشريعات الوطنية، من حيث صلتها بحق الأشخاص ذوي الإعاقة في المشاركة في الحياة الثقافية والترفيهية والرياضية.</w:t>
      </w:r>
    </w:p>
    <w:p w14:paraId="195A6253" w14:textId="77777777" w:rsidR="00EE1BD3" w:rsidRPr="003E093C" w:rsidRDefault="00EE1BD3" w:rsidP="00EE1BD3">
      <w:pPr>
        <w:pStyle w:val="H23GA"/>
        <w:rPr>
          <w:lang w:val="en-US" w:eastAsia="zh-TW"/>
        </w:rPr>
      </w:pPr>
      <w:bookmarkStart w:id="116" w:name="_Toc25676975"/>
      <w:r w:rsidRPr="003E093C">
        <w:rPr>
          <w:rtl/>
          <w:lang w:val="en-US"/>
        </w:rPr>
        <w:tab/>
      </w:r>
      <w:r w:rsidRPr="003E093C">
        <w:rPr>
          <w:rtl/>
          <w:lang w:val="en-US"/>
        </w:rPr>
        <w:tab/>
        <w:t>التدابير الإدارية والتدابير الأخرى</w:t>
      </w:r>
      <w:bookmarkEnd w:id="116"/>
    </w:p>
    <w:p w14:paraId="3B7AD6CE" w14:textId="77777777" w:rsidR="00EE1BD3" w:rsidRPr="003E093C" w:rsidRDefault="00EE1BD3" w:rsidP="00EE1BD3">
      <w:pPr>
        <w:pStyle w:val="SingleTxtGA"/>
        <w:rPr>
          <w:lang w:eastAsia="zh-TW"/>
        </w:rPr>
      </w:pPr>
      <w:r w:rsidRPr="003E093C">
        <w:rPr>
          <w:rtl/>
        </w:rPr>
        <w:t>399-</w:t>
      </w:r>
      <w:r w:rsidRPr="003E093C">
        <w:rPr>
          <w:rtl/>
        </w:rPr>
        <w:tab/>
        <w:t>أطلقت الحكومة، من خلال لجنة الرياضة والترفيه، الألعاب الأولمبية للأشخاص ذوي الإعاقة في عام 2008 كاستراتيجية وطنية لاستحداث فرصٍ للرياضة والترفيه للأشخاص ذوي الإعاقة في جميع أنحاء البلد. وتسهّل الألعاب تعليم المهارات الحياتية واختيار الرياضيين الموهوبين ومواصلة تطويرهم وتعزيز خبرتهم وبروزهم بما يؤهلهم للمشاركة في برامج الأداء العالي. ويتمتع الرياضيون المختارون بفرصة تمثيل منطقتهم أو محافظتهم أو حتى بلدهم في المسابقات.</w:t>
      </w:r>
    </w:p>
    <w:p w14:paraId="728F6FB4" w14:textId="77777777" w:rsidR="00EE1BD3" w:rsidRPr="003E093C" w:rsidRDefault="00EE1BD3" w:rsidP="00EE1BD3">
      <w:pPr>
        <w:pStyle w:val="SingleTxtGA"/>
        <w:rPr>
          <w:lang w:eastAsia="zh-TW"/>
        </w:rPr>
      </w:pPr>
      <w:r w:rsidRPr="003E093C">
        <w:rPr>
          <w:rtl/>
        </w:rPr>
        <w:t>400-</w:t>
      </w:r>
      <w:r w:rsidRPr="003E093C">
        <w:rPr>
          <w:rtl/>
        </w:rPr>
        <w:tab/>
        <w:t>وعلاوة على ذلك، تنظّم الحكومة، بالشراكة مع مؤسسة دانهيكو المعنية بالأشخاص ذوي الإعاقة، حدثاً رياضياً أولمبياً سنوياً للأشخاص ذوي الإعاقة يجمع بين منظمات أخرى معنية بالأشخاص ذوي الإعاقة وأصحاب المصلحة المعنيين بالإعاقة في القطاعين العام والخاص، بهدف تمكين الأشخاص ذوي الإعاقة من عرض قدراتهم ومواهبهم ومهاراتهم الرياضية. وتستفيد هذه الألعاب الأولمبية للأشخاص ذوي الإعاقة من التعاون الدولي مع الوكالة اليابانية للتعاون الدولي التي تقدّم الدعم في شكل معدات رياضية وموارد بشرية (مساعدة تقنية). وتقوم مؤسسات التعليم العالي والجامعي برعاية طلابها ذوي الإعاقة لكي يشاركوا في هذا الحدث السنوي.</w:t>
      </w:r>
    </w:p>
    <w:p w14:paraId="03BD488D" w14:textId="77777777" w:rsidR="00EE1BD3" w:rsidRPr="003E093C" w:rsidRDefault="00EE1BD3" w:rsidP="00EE1BD3">
      <w:pPr>
        <w:pStyle w:val="SingleTxtGA"/>
        <w:rPr>
          <w:lang w:eastAsia="zh-TW"/>
        </w:rPr>
      </w:pPr>
      <w:r w:rsidRPr="003E093C">
        <w:rPr>
          <w:rtl/>
        </w:rPr>
        <w:lastRenderedPageBreak/>
        <w:t>401-</w:t>
      </w:r>
      <w:r w:rsidRPr="003E093C">
        <w:rPr>
          <w:rtl/>
        </w:rPr>
        <w:tab/>
        <w:t>وواصل الأشخاص ذوو الإعاقة المشاركة في الألعاب الأولمبية الدولية للأشخاص ذوي الإعاقة مثل ألعاب القوى وكرة المضرب بالكراسي المتحركة وكرة السلة بالكراسي المتحركة وكرة الشبكة بالكراسي المتحركة وما إلى ذلك. وأتاح ذلك للأشخاص ذوي الإعاقة تحقيق أقصى إمكاناتهم في مجال الرياضة.</w:t>
      </w:r>
    </w:p>
    <w:p w14:paraId="0F94FBF4" w14:textId="77777777" w:rsidR="00EE1BD3" w:rsidRPr="003E093C" w:rsidRDefault="00EE1BD3" w:rsidP="00EE1BD3">
      <w:pPr>
        <w:pStyle w:val="SingleTxtGA"/>
        <w:rPr>
          <w:spacing w:val="-2"/>
          <w:lang w:eastAsia="zh-TW"/>
        </w:rPr>
      </w:pPr>
      <w:r w:rsidRPr="003E093C">
        <w:rPr>
          <w:spacing w:val="-2"/>
          <w:rtl/>
        </w:rPr>
        <w:t>402-</w:t>
      </w:r>
      <w:r w:rsidRPr="003E093C">
        <w:rPr>
          <w:spacing w:val="-2"/>
          <w:rtl/>
        </w:rPr>
        <w:tab/>
        <w:t>ويعقد مكتب المستشار الخاص لشؤون الإعاقة في مكتب الرئيس ومجلس الوزراء سنوياً المعرض الوطني للإعاقة بهدف الاحتفاء بقدرات ومهارات الأشخاص ذوي الإعاقة وإبرازها. والمعرض عبارة عن حيّز يلتقي فيه جميع أصحاب المصلحة في قطاع الإعاقة ويتيح فرصة تبادل المعارف بشأن حالة السياسات والبرامج المتعلقة بالإعاقة في البلد. وهو يمثّل فرصة كذلك للأشخاص ذوي الإعاقة لعرض منتجاتهم في شكل قطع فنية مثل اللوحات والرسومات والمنحوتات ومنتجات الجلود والبستنة التزيينية وغيرها.</w:t>
      </w:r>
    </w:p>
    <w:p w14:paraId="619271FE" w14:textId="77777777" w:rsidR="00EE1BD3" w:rsidRPr="003E093C" w:rsidRDefault="00EE1BD3" w:rsidP="00EE1BD3">
      <w:pPr>
        <w:pStyle w:val="SingleTxtGA"/>
        <w:rPr>
          <w:spacing w:val="-4"/>
          <w:lang w:eastAsia="zh-TW"/>
        </w:rPr>
      </w:pPr>
      <w:r w:rsidRPr="003E093C">
        <w:rPr>
          <w:spacing w:val="-4"/>
          <w:rtl/>
        </w:rPr>
        <w:t>403-</w:t>
      </w:r>
      <w:r w:rsidRPr="003E093C">
        <w:rPr>
          <w:spacing w:val="-4"/>
          <w:rtl/>
        </w:rPr>
        <w:tab/>
        <w:t xml:space="preserve">وخلال المعرض، تعمل المنظمات التي تعنى بخدمات الأشخاص ذوي الإعاقة على زيادة الوعي بشأن مختلف الأجهزة المُعينة على التنقل والأجهزة والتكنولوجيات المُعينة المتوفرة في هذه المؤسسات. وأقيم آخر معرض في الفترة من 10 إلى 13 تشرين الأول/أكتوبر 2021 تحت عنوان "ضمان إدماج وتمكين الأشخاص ذوي الإعاقة من خلال الابتكار والتكنولوجيا". </w:t>
      </w:r>
      <w:r w:rsidRPr="003E093C">
        <w:rPr>
          <w:spacing w:val="-4"/>
        </w:rPr>
        <w:t>#DisabilityIsOpenForInclusiveInvestment</w:t>
      </w:r>
      <w:r w:rsidRPr="003E093C">
        <w:rPr>
          <w:spacing w:val="-4"/>
          <w:rtl/>
        </w:rPr>
        <w:t>.</w:t>
      </w:r>
    </w:p>
    <w:p w14:paraId="4A2BF983" w14:textId="77777777" w:rsidR="00EE1BD3" w:rsidRPr="003E093C" w:rsidRDefault="00EE1BD3" w:rsidP="00EE1BD3">
      <w:pPr>
        <w:pStyle w:val="SingleTxtGA"/>
        <w:rPr>
          <w:lang w:eastAsia="zh-TW"/>
        </w:rPr>
      </w:pPr>
      <w:r w:rsidRPr="003E093C">
        <w:rPr>
          <w:rtl/>
        </w:rPr>
        <w:t>404-</w:t>
      </w:r>
      <w:r w:rsidRPr="003E093C">
        <w:rPr>
          <w:rtl/>
        </w:rPr>
        <w:tab/>
        <w:t>وقدّم المعرض للأشخاص ذوي الإعاقة منصةً لعرض نتاجهم الفني والثقافي من خلال الموسيقى والرقصات التراثية والأنشطة الأخرى ذات الصلة. وعُزّزت الهوية اللغوية للأشخاص ذوي الإعاقة السمعية عبر عرض قاموس للغة الإشارة.</w:t>
      </w:r>
    </w:p>
    <w:p w14:paraId="140FE112" w14:textId="77777777" w:rsidR="00EE1BD3" w:rsidRPr="003E093C" w:rsidRDefault="00EE1BD3" w:rsidP="00EE1BD3">
      <w:pPr>
        <w:pStyle w:val="SingleTxtGA"/>
        <w:rPr>
          <w:lang w:eastAsia="zh-TW"/>
        </w:rPr>
      </w:pPr>
      <w:r w:rsidRPr="003E093C">
        <w:rPr>
          <w:rtl/>
        </w:rPr>
        <w:t>405-</w:t>
      </w:r>
      <w:r w:rsidRPr="003E093C">
        <w:rPr>
          <w:rtl/>
        </w:rPr>
        <w:tab/>
        <w:t>وإذ يكتسب تنفيذ الاتفاقية زخماً في البلد، ستسعى الدولة الطرف إلى مزيد من أنشطة التعاون مع الشركاء في التنمية وغيرهم من أصحاب المصلحة في مجال الإعاقة لضمان مشاركة الأشخاص ذوي الإعاقة مشاركةً كاملة في الحياة الثقافية والرياضة والترفيه على قدم المساواة مع الآخرين.</w:t>
      </w:r>
    </w:p>
    <w:p w14:paraId="403A3825" w14:textId="77777777" w:rsidR="00EE1BD3" w:rsidRPr="003E093C" w:rsidRDefault="00EE1BD3" w:rsidP="00EE1BD3">
      <w:pPr>
        <w:pStyle w:val="H1GA"/>
        <w:spacing w:after="0"/>
        <w:textDirection w:val="tbRlV"/>
        <w:rPr>
          <w:lang w:val="en-US"/>
        </w:rPr>
      </w:pPr>
      <w:bookmarkStart w:id="117" w:name="_Toc456693436"/>
      <w:bookmarkStart w:id="118" w:name="_Toc25676976"/>
      <w:bookmarkStart w:id="119" w:name="_Toc211332644"/>
      <w:r w:rsidRPr="003E093C">
        <w:rPr>
          <w:sz w:val="22"/>
          <w:szCs w:val="22"/>
          <w:rtl/>
          <w:lang w:val="en-US"/>
        </w:rPr>
        <w:tab/>
      </w:r>
      <w:r w:rsidRPr="003E093C">
        <w:rPr>
          <w:rtl/>
          <w:lang w:val="en-US"/>
        </w:rPr>
        <w:tab/>
        <w:t>المادة 31</w:t>
      </w:r>
    </w:p>
    <w:p w14:paraId="1488BDA8" w14:textId="77777777" w:rsidR="00EE1BD3" w:rsidRPr="003E093C" w:rsidRDefault="00EE1BD3" w:rsidP="00EE1BD3">
      <w:pPr>
        <w:pStyle w:val="H1GA"/>
        <w:spacing w:before="0"/>
        <w:textDirection w:val="tbRlV"/>
        <w:rPr>
          <w:lang w:val="en-US"/>
        </w:rPr>
      </w:pPr>
      <w:r w:rsidRPr="003E093C">
        <w:rPr>
          <w:sz w:val="22"/>
          <w:szCs w:val="22"/>
          <w:rtl/>
          <w:lang w:val="en-US"/>
        </w:rPr>
        <w:tab/>
      </w:r>
      <w:r w:rsidRPr="003E093C">
        <w:rPr>
          <w:rtl/>
          <w:lang w:val="en-US"/>
        </w:rPr>
        <w:tab/>
        <w:t>جمع الإحصاءات والبيانات</w:t>
      </w:r>
      <w:bookmarkEnd w:id="117"/>
      <w:bookmarkEnd w:id="118"/>
      <w:bookmarkEnd w:id="119"/>
    </w:p>
    <w:p w14:paraId="5CE0A42E" w14:textId="77777777" w:rsidR="00EE1BD3" w:rsidRPr="003E093C" w:rsidRDefault="00EE1BD3" w:rsidP="00EE1BD3">
      <w:pPr>
        <w:pStyle w:val="SingleTxtGA"/>
        <w:rPr>
          <w:lang w:eastAsia="zh-TW"/>
        </w:rPr>
      </w:pPr>
      <w:r w:rsidRPr="003E093C">
        <w:rPr>
          <w:rtl/>
        </w:rPr>
        <w:t>406-</w:t>
      </w:r>
      <w:r w:rsidRPr="003E093C">
        <w:rPr>
          <w:rtl/>
        </w:rPr>
        <w:tab/>
        <w:t>تدرك الحكومة أهمية البيانات المصنّفة لأغراض التخطيط، ولذلك فهي تعمل بشكل وثيق مع الهيئة الوطنية للإحصاء في زمبابوي (</w:t>
      </w:r>
      <w:r w:rsidRPr="003E093C">
        <w:t>(ZIMSTAT</w:t>
      </w:r>
      <w:r w:rsidRPr="003E093C">
        <w:rPr>
          <w:rtl/>
        </w:rPr>
        <w:t xml:space="preserve"> في مجال جمع الإحصاءات والبيانات. وتمثلت إحدى المبادرات الأولى في إدراج جمع البيانات المتعلقة بالأشخاص ذوي الإعاقة في التعداد السكاني الوطني لعام 2002 وما بعده. ومن ثمّ أصبحت جميع التعدادات السكانية تتضمن تلقائياً بيانات عن هذه الفئة. وقد أجرت زمبابوي حتى تاريخه دراستين استقصائيتين ركّزتا بشكل خاص على الأشخاص ذوي الإعاقة، وذلك في عامي 2002 و2012.</w:t>
      </w:r>
    </w:p>
    <w:p w14:paraId="310763DC" w14:textId="77777777" w:rsidR="00EE1BD3" w:rsidRPr="003E093C" w:rsidRDefault="00EE1BD3" w:rsidP="00EE1BD3">
      <w:pPr>
        <w:pStyle w:val="SingleTxtGA"/>
        <w:rPr>
          <w:lang w:eastAsia="zh-TW"/>
        </w:rPr>
      </w:pPr>
      <w:r w:rsidRPr="003E093C">
        <w:rPr>
          <w:rtl/>
        </w:rPr>
        <w:t>407-</w:t>
      </w:r>
      <w:r w:rsidRPr="003E093C">
        <w:rPr>
          <w:rtl/>
        </w:rPr>
        <w:tab/>
        <w:t>ويسترشد جمع المعلومات وإنتاج الإحصاءات المتعلقة بالإعاقة بإطار المؤشرات العالمية لأهداف التنمية المستدامة الذي ينص على وجوب تصنيف مؤشرات أهداف التنمية المستدامة حسب الدخل والجنس والعمر والعرق والإثنية والوضع من حيث الهجرة والإعاقة والموقع الجغرافي وغيرها من الخصائص، حيثما يكون ذلك مناسبا</w:t>
      </w:r>
      <w:r w:rsidRPr="003E093C">
        <w:rPr>
          <w:rFonts w:hint="cs"/>
          <w:rtl/>
        </w:rPr>
        <w:t>ً</w:t>
      </w:r>
      <w:r w:rsidRPr="003E093C">
        <w:rPr>
          <w:rtl/>
        </w:rPr>
        <w:t>.</w:t>
      </w:r>
    </w:p>
    <w:p w14:paraId="038EBF06" w14:textId="77777777" w:rsidR="00EE1BD3" w:rsidRPr="003E093C" w:rsidRDefault="00EE1BD3" w:rsidP="00EE1BD3">
      <w:pPr>
        <w:pStyle w:val="SingleTxtGA"/>
        <w:rPr>
          <w:lang w:eastAsia="zh-TW"/>
        </w:rPr>
      </w:pPr>
      <w:r w:rsidRPr="003E093C">
        <w:rPr>
          <w:rtl/>
        </w:rPr>
        <w:t>408-</w:t>
      </w:r>
      <w:r w:rsidRPr="003E093C">
        <w:rPr>
          <w:rtl/>
        </w:rPr>
        <w:tab/>
        <w:t>وبناءً على ذلك، فحالة الإعاقة، إلى جانب مجالات أخرى مثل الجنس والعمر والموقع الجغرافي، هي أساليب معيارية لجمع وتصنيف نتائج التعدادات السكانية الوطنية وغيرها من استقصاءات الأسر المعيشية مثل الدراسات الاستقصائية العنقودية المتعددة المؤشرات والدراسة الاستقصائية الديمغرافية بين التعدادات السكانية التي تجريها الهيئة الوطنية للإحصاء في البلد بشكل دوري. وتُجمع بيانات الإعاقة وتصنّف حسب نوع الإعاقة وحدّتها في التعدادات والدراسات الاستقصائية.</w:t>
      </w:r>
    </w:p>
    <w:p w14:paraId="16430354" w14:textId="77777777" w:rsidR="00EE1BD3" w:rsidRPr="003E093C" w:rsidRDefault="00EE1BD3" w:rsidP="00EE1BD3">
      <w:pPr>
        <w:pStyle w:val="SingleTxtGA"/>
        <w:rPr>
          <w:lang w:eastAsia="zh-TW"/>
        </w:rPr>
      </w:pPr>
      <w:r w:rsidRPr="003E093C">
        <w:rPr>
          <w:rtl/>
        </w:rPr>
        <w:lastRenderedPageBreak/>
        <w:t>409-</w:t>
      </w:r>
      <w:r w:rsidRPr="003E093C">
        <w:rPr>
          <w:rtl/>
        </w:rPr>
        <w:tab/>
        <w:t>وتقوم عناصر أخرى من النظام الإحصائي الوطني للبلد، كوزارات الحكومة، بجمع البيانات المتعلقة بالإعاقة، وذلك بشكل رئيسي من خلال السجلات الإدارية. ووزارة الصحة ورعاية الطفل من أبرز الجهات المنتجة للإحصاءات المتعلقة بالإعاقة، وهي تجمع المعلومات عن الإعاقة من خلال السجلات الإدارية والدراسات الاستقصائية كالدراسة الاستقصائية لظروف معيشة الأشخاص ذوي الإعاقة لعام</w:t>
      </w:r>
      <w:r w:rsidRPr="003E093C">
        <w:rPr>
          <w:rFonts w:hint="cs"/>
          <w:rtl/>
        </w:rPr>
        <w:t> </w:t>
      </w:r>
      <w:r w:rsidRPr="003E093C">
        <w:rPr>
          <w:rtl/>
        </w:rPr>
        <w:t>2013</w:t>
      </w:r>
      <w:r w:rsidRPr="003E093C">
        <w:rPr>
          <w:rFonts w:hint="cs"/>
          <w:vertAlign w:val="superscript"/>
          <w:rtl/>
        </w:rPr>
        <w:t>(</w:t>
      </w:r>
      <w:r w:rsidRPr="003E093C">
        <w:rPr>
          <w:rStyle w:val="FootnoteReference"/>
          <w:sz w:val="22"/>
          <w:rtl/>
        </w:rPr>
        <w:footnoteReference w:id="15"/>
      </w:r>
      <w:r w:rsidRPr="003E093C">
        <w:rPr>
          <w:rFonts w:hint="cs"/>
          <w:vertAlign w:val="superscript"/>
          <w:rtl/>
        </w:rPr>
        <w:t>)</w:t>
      </w:r>
      <w:r w:rsidRPr="003E093C">
        <w:rPr>
          <w:rtl/>
        </w:rPr>
        <w:t>. وتجمع وزارات التعليم الابتدائي والثانوي والتعليم العالي والجامعي وتطوير العلوم والتكنولوجيا، معلومات عن الإعاقة بشأن الموظفين والطلاب المسجّلين في المؤسسات التعليمية. وقد جرى توضيح ذلك في الملاحظات المتعلقة بالحق في التعليم.</w:t>
      </w:r>
    </w:p>
    <w:p w14:paraId="23E35F32" w14:textId="77777777" w:rsidR="00EE1BD3" w:rsidRPr="003E093C" w:rsidRDefault="00EE1BD3" w:rsidP="00EE1BD3">
      <w:pPr>
        <w:pStyle w:val="SingleTxtGA"/>
        <w:rPr>
          <w:spacing w:val="-2"/>
          <w:lang w:eastAsia="zh-TW"/>
        </w:rPr>
      </w:pPr>
      <w:r w:rsidRPr="003E093C">
        <w:rPr>
          <w:spacing w:val="-2"/>
          <w:rtl/>
        </w:rPr>
        <w:t>410-</w:t>
      </w:r>
      <w:r w:rsidRPr="003E093C">
        <w:rPr>
          <w:spacing w:val="-2"/>
          <w:rtl/>
        </w:rPr>
        <w:tab/>
        <w:t>وتجمع وزارة الخدمة العامة والعمل والرعاية الاجتماعية أيضاً معلومات عن الإعاقة من خلال البيانات الإدارية. وتُجمع المعلومات بشأن الإعاقات الناجمة عن الإصابات المهنية من خلال الهيئة الوطنية للضمان الاجتماعي. وتقتصر المعلومات التي تجمعها الهيئة الوطنية للضمان الاجتماعي على الأشخاص العاملين في وظائف نظامية ولا تشمل العاملين في قطاعات العمل الأخرى. ويتعيّن على الحكومة بذل المزيد من الجهود لجمع البيانات من القطاع غير النظامي الذي أصبح أكبر من القطاع النظامي.</w:t>
      </w:r>
      <w:bookmarkStart w:id="120" w:name="_Toc456693437"/>
    </w:p>
    <w:p w14:paraId="64C7C50C" w14:textId="77777777" w:rsidR="00EE1BD3" w:rsidRPr="003E093C" w:rsidRDefault="00EE1BD3" w:rsidP="00EE1BD3">
      <w:pPr>
        <w:pStyle w:val="SingleTxtGA"/>
        <w:rPr>
          <w:lang w:eastAsia="zh-TW"/>
        </w:rPr>
      </w:pPr>
      <w:r w:rsidRPr="003E093C">
        <w:rPr>
          <w:rtl/>
        </w:rPr>
        <w:t>411-</w:t>
      </w:r>
      <w:r w:rsidRPr="003E093C">
        <w:rPr>
          <w:rtl/>
        </w:rPr>
        <w:tab/>
        <w:t>واستخدمت الدراسة الاستقصائية بشأن مستوى الأحوال المعيشية للأشخاص ذوي الإعاقة لعام</w:t>
      </w:r>
      <w:r w:rsidRPr="003E093C">
        <w:rPr>
          <w:rFonts w:hint="cs"/>
          <w:rtl/>
        </w:rPr>
        <w:t> </w:t>
      </w:r>
      <w:r w:rsidRPr="003E093C">
        <w:rPr>
          <w:rtl/>
        </w:rPr>
        <w:t>2013 الأسئلة الستة لفريق واشنطن المعني بإحصاءات الإعاقة للحصول على معلومات بشأن الإعاقة. وهذا استبيان قياسي مصمم لتحديد الأشخاص ذوي الإعاقة. وهو يحدّد الأشخاص ذوي الإعاقة على أنهم أشخاص معرضون أكثر من سائر السكان للقيود على المشاركة لوجود صعوبات في ستة مجالات وظيفية أساسية، بحال لم تطبّق الترتيبات التيسيرية المناسبة.</w:t>
      </w:r>
    </w:p>
    <w:p w14:paraId="5EDF4CED" w14:textId="77777777" w:rsidR="00EE1BD3" w:rsidRPr="003E093C" w:rsidRDefault="00EE1BD3" w:rsidP="00EE1BD3">
      <w:pPr>
        <w:pStyle w:val="SingleTxtGA"/>
        <w:rPr>
          <w:lang w:eastAsia="zh-TW"/>
        </w:rPr>
      </w:pPr>
      <w:r w:rsidRPr="003E093C">
        <w:rPr>
          <w:rtl/>
        </w:rPr>
        <w:t>412-</w:t>
      </w:r>
      <w:r w:rsidRPr="003E093C">
        <w:rPr>
          <w:rtl/>
        </w:rPr>
        <w:tab/>
        <w:t xml:space="preserve">ويحدد قانون التعداد والإحصاء [الفصل </w:t>
      </w:r>
      <w:r w:rsidRPr="003E093C">
        <w:rPr>
          <w:rFonts w:hint="cs"/>
          <w:i/>
          <w:rtl/>
        </w:rPr>
        <w:t>29:10</w:t>
      </w:r>
      <w:r w:rsidRPr="003E093C">
        <w:rPr>
          <w:rtl/>
        </w:rPr>
        <w:t>] أحكام جمع الإحصاءات ومعالجتها. وبعد كل</w:t>
      </w:r>
      <w:r w:rsidRPr="003E093C">
        <w:rPr>
          <w:rFonts w:hint="cs"/>
          <w:rtl/>
        </w:rPr>
        <w:t> </w:t>
      </w:r>
      <w:r w:rsidRPr="003E093C">
        <w:rPr>
          <w:rtl/>
        </w:rPr>
        <w:t>10 سنوات، تجري الحكومة تعداداً سكانياً من خلال الهيئة الوطنية للإحصاء في زمبابوي، وهي الوكالة الإحصائية الرسمية.</w:t>
      </w:r>
    </w:p>
    <w:p w14:paraId="37970BB2" w14:textId="77777777" w:rsidR="00EE1BD3" w:rsidRPr="003E093C" w:rsidRDefault="00EE1BD3" w:rsidP="00EE1BD3">
      <w:pPr>
        <w:pStyle w:val="SingleTxtGA"/>
        <w:rPr>
          <w:lang w:eastAsia="zh-TW"/>
        </w:rPr>
      </w:pPr>
      <w:r w:rsidRPr="003E093C">
        <w:rPr>
          <w:rtl/>
        </w:rPr>
        <w:t>413-</w:t>
      </w:r>
      <w:r w:rsidRPr="003E093C">
        <w:rPr>
          <w:rtl/>
        </w:rPr>
        <w:tab/>
        <w:t>والهيئة الوطنية للإحصاء في زمبابوي هي وكالة شبه مستقلة مكلّفة بإجراء جميع أنشطة جمع البيانات على نطاق واسع. وبعد كل تعداد وطني، تُصدر الهيئة الوطنية للإحصاء في زمبابوي تقريراً عن الإعاقة يقدّم معلومات عن السكان وحجمهم وتركيبهم وتوزيعهم وخصائص الأسر المعيشية ومعدلات الخصوبة والمستوى التعليمي ومعلومات عن سوق العمل وغيرها.</w:t>
      </w:r>
    </w:p>
    <w:p w14:paraId="38A87F36" w14:textId="77777777" w:rsidR="00EE1BD3" w:rsidRPr="003E093C" w:rsidRDefault="00EE1BD3" w:rsidP="00EE1BD3">
      <w:pPr>
        <w:pStyle w:val="SingleTxtGA"/>
        <w:rPr>
          <w:lang w:eastAsia="zh-TW"/>
        </w:rPr>
      </w:pPr>
      <w:r w:rsidRPr="003E093C">
        <w:rPr>
          <w:rtl/>
        </w:rPr>
        <w:t>414-</w:t>
      </w:r>
      <w:r w:rsidRPr="003E093C">
        <w:rPr>
          <w:rtl/>
        </w:rPr>
        <w:tab/>
        <w:t>وتستخدم زمبابوي التعداد السكاني والدراسات الاستقصائية السكانية وسجلات البيانات الإدارية لقياس الإعاقة. ويختلف المقياس باختلاف الأغراض المحددة لتطبيق البيانات.</w:t>
      </w:r>
    </w:p>
    <w:p w14:paraId="33250266" w14:textId="77777777" w:rsidR="00EE1BD3" w:rsidRPr="003E093C" w:rsidRDefault="00EE1BD3" w:rsidP="00EE1BD3">
      <w:pPr>
        <w:pStyle w:val="SingleTxtGA"/>
        <w:rPr>
          <w:lang w:eastAsia="zh-TW"/>
        </w:rPr>
      </w:pPr>
      <w:r w:rsidRPr="003E093C">
        <w:rPr>
          <w:rtl/>
        </w:rPr>
        <w:t>415-</w:t>
      </w:r>
      <w:r w:rsidRPr="003E093C">
        <w:rPr>
          <w:rtl/>
        </w:rPr>
        <w:tab/>
        <w:t>وتستخدم الدراسة الاستقصائية للفقر والدخل والإنفاق الأسئلة الستة لفريق واشنطن المعني بإحصاءات الإعاقة، من أجل قياس حالات الإعاقة.</w:t>
      </w:r>
      <w:bookmarkEnd w:id="120"/>
    </w:p>
    <w:p w14:paraId="2DD9DD58" w14:textId="77777777" w:rsidR="00EE1BD3" w:rsidRPr="003E093C" w:rsidRDefault="00EE1BD3" w:rsidP="00EE1BD3">
      <w:pPr>
        <w:pStyle w:val="H1GA"/>
        <w:spacing w:after="0"/>
        <w:textDirection w:val="tbRlV"/>
        <w:rPr>
          <w:lang w:val="en-US"/>
        </w:rPr>
      </w:pPr>
      <w:bookmarkStart w:id="121" w:name="_Toc25676977"/>
      <w:bookmarkStart w:id="122" w:name="_Toc211332645"/>
      <w:r w:rsidRPr="003E093C">
        <w:rPr>
          <w:sz w:val="22"/>
          <w:szCs w:val="22"/>
          <w:rtl/>
          <w:lang w:val="en-US"/>
        </w:rPr>
        <w:tab/>
      </w:r>
      <w:r w:rsidRPr="003E093C">
        <w:rPr>
          <w:rtl/>
          <w:lang w:val="en-US"/>
        </w:rPr>
        <w:tab/>
        <w:t>المادة 32</w:t>
      </w:r>
    </w:p>
    <w:p w14:paraId="1A0D4E17" w14:textId="77777777" w:rsidR="00EE1BD3" w:rsidRPr="003E093C" w:rsidRDefault="00EE1BD3" w:rsidP="00EE1BD3">
      <w:pPr>
        <w:pStyle w:val="H1GA"/>
        <w:spacing w:before="0"/>
        <w:textDirection w:val="tbRlV"/>
        <w:rPr>
          <w:lang w:val="en-US"/>
        </w:rPr>
      </w:pPr>
      <w:r w:rsidRPr="003E093C">
        <w:rPr>
          <w:sz w:val="22"/>
          <w:szCs w:val="22"/>
          <w:rtl/>
          <w:lang w:val="en-US"/>
        </w:rPr>
        <w:tab/>
      </w:r>
      <w:r w:rsidRPr="003E093C">
        <w:rPr>
          <w:rtl/>
          <w:lang w:val="en-US"/>
        </w:rPr>
        <w:tab/>
        <w:t>التعاون الدولي</w:t>
      </w:r>
      <w:bookmarkEnd w:id="121"/>
      <w:bookmarkEnd w:id="122"/>
    </w:p>
    <w:p w14:paraId="0B798906" w14:textId="77777777" w:rsidR="00EE1BD3" w:rsidRPr="003E093C" w:rsidRDefault="00EE1BD3" w:rsidP="00EE1BD3">
      <w:pPr>
        <w:pStyle w:val="SingleTxtGA"/>
        <w:rPr>
          <w:lang w:eastAsia="zh-TW"/>
        </w:rPr>
      </w:pPr>
      <w:r w:rsidRPr="003E093C">
        <w:rPr>
          <w:rtl/>
        </w:rPr>
        <w:t>416-</w:t>
      </w:r>
      <w:r w:rsidRPr="003E093C">
        <w:rPr>
          <w:rtl/>
        </w:rPr>
        <w:tab/>
        <w:t xml:space="preserve">وبحسب ما ورد في هذا التقرير، تشرك الحكومة على نحو مستمر الشركاء في التنمية الوطنيين </w:t>
      </w:r>
      <w:r w:rsidRPr="003E093C">
        <w:rPr>
          <w:spacing w:val="-3"/>
          <w:rtl/>
        </w:rPr>
        <w:t xml:space="preserve">والدوليين في تنفيذ مختلف البرامج الرامية إلى حماية حقوق الأشخاص ذوي الإعاقة وتعزيزها. وستلقى مساهمة </w:t>
      </w:r>
      <w:r w:rsidRPr="003E093C">
        <w:rPr>
          <w:rtl/>
        </w:rPr>
        <w:t>الشركاء بالغ التقدير والترحيب في المستقبل من أجل إعمال حقوق الأشخاص ذوي الإعاقة على</w:t>
      </w:r>
      <w:r w:rsidRPr="003E093C">
        <w:rPr>
          <w:rFonts w:hint="cs"/>
          <w:rtl/>
        </w:rPr>
        <w:t> </w:t>
      </w:r>
      <w:r w:rsidRPr="003E093C">
        <w:rPr>
          <w:rtl/>
        </w:rPr>
        <w:t>نحو تامّ.</w:t>
      </w:r>
    </w:p>
    <w:p w14:paraId="508A554A" w14:textId="77777777" w:rsidR="00EE1BD3" w:rsidRPr="003E093C" w:rsidRDefault="00EE1BD3" w:rsidP="000C4BA8">
      <w:pPr>
        <w:pStyle w:val="SingleTxtGA"/>
        <w:spacing w:line="352" w:lineRule="exact"/>
        <w:rPr>
          <w:lang w:eastAsia="zh-TW"/>
        </w:rPr>
      </w:pPr>
      <w:r w:rsidRPr="003E093C">
        <w:rPr>
          <w:rtl/>
        </w:rPr>
        <w:lastRenderedPageBreak/>
        <w:t>417-</w:t>
      </w:r>
      <w:r w:rsidRPr="003E093C">
        <w:rPr>
          <w:rtl/>
        </w:rPr>
        <w:tab/>
        <w:t>ومنذ التصديق على الاتفاقية، انكبّت الحكومة على تعميم مراعاة حقوق الأشخاص ذوي الإعاقة في برامج التنمية، متبعة نهجاً قائماً على حقوق الإنسان يسعى إلى تحديد الأشخاص ذوي الإعاقة كأصحاب حقوق، مع إدراك الحواجز التي تحول دون إدماجهم الكامل في تصميم وتنفيذ هذه البرامج.</w:t>
      </w:r>
    </w:p>
    <w:p w14:paraId="65F6D4DE" w14:textId="77777777" w:rsidR="00EE1BD3" w:rsidRPr="003E093C" w:rsidRDefault="00EE1BD3" w:rsidP="000C4BA8">
      <w:pPr>
        <w:pStyle w:val="SingleTxtGA"/>
        <w:spacing w:line="352" w:lineRule="exact"/>
        <w:rPr>
          <w:lang w:eastAsia="zh-TW"/>
        </w:rPr>
      </w:pPr>
      <w:r w:rsidRPr="003E093C">
        <w:rPr>
          <w:rtl/>
        </w:rPr>
        <w:t>418-</w:t>
      </w:r>
      <w:r w:rsidRPr="003E093C">
        <w:rPr>
          <w:rtl/>
        </w:rPr>
        <w:tab/>
        <w:t>وأنشأت الحكومة، بالتعاون مع الشركاء في التنمية والمنظمات الدولية، برامج إعادة التأهيل المجتمعي التالية:</w:t>
      </w:r>
    </w:p>
    <w:p w14:paraId="49513272" w14:textId="77777777" w:rsidR="00EE1BD3" w:rsidRPr="003E093C" w:rsidRDefault="00EE1BD3" w:rsidP="000C4BA8">
      <w:pPr>
        <w:pStyle w:val="SingleTxtGA"/>
        <w:spacing w:line="352" w:lineRule="exact"/>
        <w:rPr>
          <w:lang w:eastAsia="zh-TW"/>
        </w:rPr>
      </w:pPr>
      <w:r w:rsidRPr="003E093C">
        <w:rPr>
          <w:rtl/>
        </w:rPr>
        <w:tab/>
        <w:t>(أ)</w:t>
      </w:r>
      <w:r w:rsidRPr="003E093C">
        <w:rPr>
          <w:rtl/>
        </w:rPr>
        <w:tab/>
        <w:t>المياه والصرف الصحي والنظافة الصحية للأشخاص ذوي الإعاقة والمجتمع المحلي.</w:t>
      </w:r>
    </w:p>
    <w:p w14:paraId="4B092B89" w14:textId="77777777" w:rsidR="00EE1BD3" w:rsidRPr="003E093C" w:rsidRDefault="00EE1BD3" w:rsidP="000C4BA8">
      <w:pPr>
        <w:pStyle w:val="SingleTxtGA"/>
        <w:spacing w:line="352" w:lineRule="exact"/>
        <w:rPr>
          <w:lang w:eastAsia="zh-TW"/>
        </w:rPr>
      </w:pPr>
      <w:r w:rsidRPr="003E093C">
        <w:rPr>
          <w:rtl/>
        </w:rPr>
        <w:tab/>
        <w:t>(ب)</w:t>
      </w:r>
      <w:r w:rsidRPr="003E093C">
        <w:rPr>
          <w:rtl/>
        </w:rPr>
        <w:tab/>
        <w:t>تصنيع التكنولوجيا المُعينة.</w:t>
      </w:r>
    </w:p>
    <w:p w14:paraId="39D804BB" w14:textId="77777777" w:rsidR="00EE1BD3" w:rsidRPr="003E093C" w:rsidRDefault="00EE1BD3" w:rsidP="000C4BA8">
      <w:pPr>
        <w:pStyle w:val="SingleTxtGA"/>
        <w:spacing w:line="352" w:lineRule="exact"/>
        <w:rPr>
          <w:lang w:eastAsia="zh-TW"/>
        </w:rPr>
      </w:pPr>
      <w:r w:rsidRPr="003E093C">
        <w:rPr>
          <w:rtl/>
        </w:rPr>
        <w:tab/>
        <w:t>(ج)</w:t>
      </w:r>
      <w:r w:rsidRPr="003E093C">
        <w:rPr>
          <w:rtl/>
        </w:rPr>
        <w:tab/>
        <w:t>البنية التحتية الميسّرة للأشخاص ذوي الإعاقة في المجتمع المحلي.</w:t>
      </w:r>
    </w:p>
    <w:p w14:paraId="2F3A4B3B" w14:textId="77777777" w:rsidR="00EE1BD3" w:rsidRPr="003E093C" w:rsidRDefault="00EE1BD3" w:rsidP="000C4BA8">
      <w:pPr>
        <w:pStyle w:val="SingleTxtGA"/>
        <w:spacing w:line="352" w:lineRule="exact"/>
        <w:rPr>
          <w:lang w:eastAsia="zh-TW"/>
        </w:rPr>
      </w:pPr>
      <w:r w:rsidRPr="003E093C">
        <w:rPr>
          <w:rtl/>
        </w:rPr>
        <w:tab/>
        <w:t>(د)</w:t>
      </w:r>
      <w:r w:rsidRPr="003E093C">
        <w:rPr>
          <w:rtl/>
        </w:rPr>
        <w:tab/>
        <w:t>المساعدة الصحية للأشخاص ذوي الإعاقة.</w:t>
      </w:r>
    </w:p>
    <w:p w14:paraId="6A64F358" w14:textId="77777777" w:rsidR="00EE1BD3" w:rsidRPr="003E093C" w:rsidRDefault="00EE1BD3" w:rsidP="00EE1BD3">
      <w:pPr>
        <w:pStyle w:val="H23GA"/>
        <w:rPr>
          <w:lang w:val="en-US" w:eastAsia="zh-TW"/>
        </w:rPr>
      </w:pPr>
      <w:r w:rsidRPr="003E093C">
        <w:rPr>
          <w:rtl/>
          <w:lang w:val="en-US"/>
        </w:rPr>
        <w:tab/>
      </w:r>
      <w:r w:rsidRPr="003E093C">
        <w:rPr>
          <w:rtl/>
          <w:lang w:val="en-US"/>
        </w:rPr>
        <w:tab/>
        <w:t>أمثلة على برامج تُعنى بالأشخاص ذوي الإعاقة نُفذت بالتعاون مع الشركاء</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1792"/>
        <w:gridCol w:w="1748"/>
        <w:gridCol w:w="2410"/>
        <w:gridCol w:w="1420"/>
      </w:tblGrid>
      <w:tr w:rsidR="00EE1BD3" w:rsidRPr="003E093C" w14:paraId="2B3684FA" w14:textId="77777777" w:rsidTr="007950D4">
        <w:trPr>
          <w:cantSplit/>
          <w:tblHeader/>
        </w:trPr>
        <w:tc>
          <w:tcPr>
            <w:tcW w:w="1792" w:type="dxa"/>
            <w:tcBorders>
              <w:top w:val="single" w:sz="4" w:space="0" w:color="auto"/>
              <w:bottom w:val="single" w:sz="12" w:space="0" w:color="auto"/>
            </w:tcBorders>
            <w:vAlign w:val="bottom"/>
          </w:tcPr>
          <w:p w14:paraId="3DD859CD"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i/>
                <w:szCs w:val="20"/>
                <w:lang w:val="en-US" w:eastAsia="zh-TW"/>
              </w:rPr>
            </w:pPr>
            <w:r w:rsidRPr="003E093C">
              <w:rPr>
                <w:rFonts w:hAnsi="Times New Roman"/>
                <w:i/>
                <w:iCs/>
                <w:szCs w:val="20"/>
                <w:rtl/>
                <w:lang w:val="en-US"/>
              </w:rPr>
              <w:t>البرنامج</w:t>
            </w:r>
          </w:p>
        </w:tc>
        <w:tc>
          <w:tcPr>
            <w:tcW w:w="1748" w:type="dxa"/>
            <w:tcBorders>
              <w:top w:val="single" w:sz="4" w:space="0" w:color="auto"/>
              <w:bottom w:val="single" w:sz="12" w:space="0" w:color="auto"/>
            </w:tcBorders>
            <w:vAlign w:val="bottom"/>
          </w:tcPr>
          <w:p w14:paraId="2FF9D75A"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i/>
                <w:szCs w:val="20"/>
                <w:lang w:val="en-US" w:eastAsia="zh-TW"/>
              </w:rPr>
            </w:pPr>
            <w:r w:rsidRPr="003E093C">
              <w:rPr>
                <w:rFonts w:hAnsi="Times New Roman"/>
                <w:i/>
                <w:iCs/>
                <w:szCs w:val="20"/>
                <w:rtl/>
                <w:lang w:val="en-US"/>
              </w:rPr>
              <w:t>الشريك في التنمية</w:t>
            </w:r>
          </w:p>
        </w:tc>
        <w:tc>
          <w:tcPr>
            <w:tcW w:w="2410" w:type="dxa"/>
            <w:tcBorders>
              <w:top w:val="single" w:sz="4" w:space="0" w:color="auto"/>
              <w:bottom w:val="single" w:sz="12" w:space="0" w:color="auto"/>
            </w:tcBorders>
            <w:vAlign w:val="bottom"/>
          </w:tcPr>
          <w:p w14:paraId="1EC77548"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i/>
                <w:szCs w:val="20"/>
                <w:lang w:val="en-US" w:eastAsia="zh-TW"/>
              </w:rPr>
            </w:pPr>
            <w:r w:rsidRPr="003E093C">
              <w:rPr>
                <w:rFonts w:hAnsi="Times New Roman"/>
                <w:i/>
                <w:iCs/>
                <w:szCs w:val="20"/>
                <w:rtl/>
                <w:lang w:val="en-US"/>
              </w:rPr>
              <w:t>الموضوع الرئيسي</w:t>
            </w:r>
          </w:p>
        </w:tc>
        <w:tc>
          <w:tcPr>
            <w:tcW w:w="1420" w:type="dxa"/>
            <w:tcBorders>
              <w:top w:val="single" w:sz="4" w:space="0" w:color="auto"/>
              <w:bottom w:val="single" w:sz="12" w:space="0" w:color="auto"/>
            </w:tcBorders>
            <w:vAlign w:val="bottom"/>
          </w:tcPr>
          <w:p w14:paraId="64EB1FF9"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i/>
                <w:szCs w:val="20"/>
                <w:lang w:val="en-US" w:eastAsia="zh-TW"/>
              </w:rPr>
            </w:pPr>
            <w:r w:rsidRPr="003E093C">
              <w:rPr>
                <w:rFonts w:hAnsi="Times New Roman"/>
                <w:i/>
                <w:iCs/>
                <w:szCs w:val="20"/>
                <w:rtl/>
                <w:lang w:val="en-US"/>
              </w:rPr>
              <w:t>فترة التدخّل</w:t>
            </w:r>
          </w:p>
        </w:tc>
      </w:tr>
      <w:tr w:rsidR="00EE1BD3" w:rsidRPr="003E093C" w14:paraId="4AE58AE0" w14:textId="77777777" w:rsidTr="007950D4">
        <w:trPr>
          <w:cantSplit/>
        </w:trPr>
        <w:tc>
          <w:tcPr>
            <w:tcW w:w="1792" w:type="dxa"/>
            <w:tcBorders>
              <w:top w:val="single" w:sz="12" w:space="0" w:color="auto"/>
            </w:tcBorders>
          </w:tcPr>
          <w:p w14:paraId="6598256A"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owKashida"/>
              <w:textDirection w:val="tbRlV"/>
              <w:rPr>
                <w:rFonts w:hAnsi="Times New Roman"/>
                <w:szCs w:val="20"/>
                <w:lang w:val="en-US" w:eastAsia="zh-TW"/>
              </w:rPr>
            </w:pPr>
            <w:r w:rsidRPr="003E093C">
              <w:rPr>
                <w:rFonts w:hAnsi="Times New Roman"/>
                <w:szCs w:val="20"/>
                <w:rtl/>
                <w:lang w:val="en-US"/>
              </w:rPr>
              <w:t>1- شراكة الأمم المتحدة المعنية بحقوق الأشخاص ذوي الإعاقة</w:t>
            </w:r>
          </w:p>
        </w:tc>
        <w:tc>
          <w:tcPr>
            <w:tcW w:w="1748" w:type="dxa"/>
            <w:tcBorders>
              <w:top w:val="single" w:sz="12" w:space="0" w:color="auto"/>
            </w:tcBorders>
          </w:tcPr>
          <w:p w14:paraId="18E02EFF"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وكالات الأمم المتحدة</w:t>
            </w:r>
          </w:p>
        </w:tc>
        <w:tc>
          <w:tcPr>
            <w:tcW w:w="2410" w:type="dxa"/>
            <w:tcBorders>
              <w:top w:val="single" w:sz="12" w:space="0" w:color="auto"/>
            </w:tcBorders>
          </w:tcPr>
          <w:p w14:paraId="6B77BE28"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الشراكة من أجل تعزيز حقوق الأشخاص ذوي الإعاقة</w:t>
            </w:r>
          </w:p>
        </w:tc>
        <w:tc>
          <w:tcPr>
            <w:tcW w:w="1420" w:type="dxa"/>
            <w:tcBorders>
              <w:top w:val="single" w:sz="12" w:space="0" w:color="auto"/>
            </w:tcBorders>
          </w:tcPr>
          <w:p w14:paraId="6BC6F658"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2016-2020</w:t>
            </w:r>
          </w:p>
        </w:tc>
      </w:tr>
      <w:tr w:rsidR="00EE1BD3" w:rsidRPr="003E093C" w14:paraId="2B3E3B3A" w14:textId="77777777" w:rsidTr="007950D4">
        <w:trPr>
          <w:cantSplit/>
        </w:trPr>
        <w:tc>
          <w:tcPr>
            <w:tcW w:w="1792" w:type="dxa"/>
          </w:tcPr>
          <w:p w14:paraId="630D856B"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2- مبادرة تسليط الضوء</w:t>
            </w:r>
          </w:p>
        </w:tc>
        <w:tc>
          <w:tcPr>
            <w:tcW w:w="1748" w:type="dxa"/>
          </w:tcPr>
          <w:p w14:paraId="18C4561B"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اليونسكو، والاتحاد الأوروبي</w:t>
            </w:r>
          </w:p>
        </w:tc>
        <w:tc>
          <w:tcPr>
            <w:tcW w:w="2410" w:type="dxa"/>
          </w:tcPr>
          <w:p w14:paraId="3F28036E"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النهوض بحقوق النساء والفتيات ذوات الإعاقة</w:t>
            </w:r>
          </w:p>
        </w:tc>
        <w:tc>
          <w:tcPr>
            <w:tcW w:w="1420" w:type="dxa"/>
          </w:tcPr>
          <w:p w14:paraId="7D186095"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2019-2020</w:t>
            </w:r>
          </w:p>
        </w:tc>
      </w:tr>
      <w:tr w:rsidR="00EE1BD3" w:rsidRPr="003E093C" w14:paraId="4687B676" w14:textId="77777777" w:rsidTr="007950D4">
        <w:trPr>
          <w:cantSplit/>
        </w:trPr>
        <w:tc>
          <w:tcPr>
            <w:tcW w:w="1792" w:type="dxa"/>
          </w:tcPr>
          <w:p w14:paraId="0D72E6BB"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3- مواءمة القوانين</w:t>
            </w:r>
          </w:p>
        </w:tc>
        <w:tc>
          <w:tcPr>
            <w:tcW w:w="1748" w:type="dxa"/>
          </w:tcPr>
          <w:p w14:paraId="0C0A526D"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الاتحاد الأوروبي، ووكالات الأمم المتحدة</w:t>
            </w:r>
          </w:p>
        </w:tc>
        <w:tc>
          <w:tcPr>
            <w:tcW w:w="2410" w:type="dxa"/>
          </w:tcPr>
          <w:p w14:paraId="0308E5CF"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 xml:space="preserve">مواءمة وإصلاح قوانين الإعاقة لتكييفها مع الدستور والصكوك الدولية المتعلقة بالإعاقة </w:t>
            </w:r>
          </w:p>
        </w:tc>
        <w:tc>
          <w:tcPr>
            <w:tcW w:w="1420" w:type="dxa"/>
          </w:tcPr>
          <w:p w14:paraId="0764F13F" w14:textId="0ECE02D9"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من عام 2013 إلى</w:t>
            </w:r>
            <w:r w:rsidR="007950D4" w:rsidRPr="003E093C">
              <w:rPr>
                <w:rFonts w:hAnsi="Times New Roman" w:hint="cs"/>
                <w:szCs w:val="20"/>
                <w:rtl/>
                <w:lang w:val="en-US"/>
              </w:rPr>
              <w:t> </w:t>
            </w:r>
            <w:r w:rsidRPr="003E093C">
              <w:rPr>
                <w:rFonts w:hAnsi="Times New Roman"/>
                <w:szCs w:val="20"/>
                <w:rtl/>
                <w:lang w:val="en-US"/>
              </w:rPr>
              <w:t>الآن</w:t>
            </w:r>
          </w:p>
        </w:tc>
      </w:tr>
      <w:tr w:rsidR="00EE1BD3" w:rsidRPr="003E093C" w14:paraId="556CC706" w14:textId="77777777" w:rsidTr="007950D4">
        <w:trPr>
          <w:cantSplit/>
        </w:trPr>
        <w:tc>
          <w:tcPr>
            <w:tcW w:w="1792" w:type="dxa"/>
          </w:tcPr>
          <w:p w14:paraId="5F6F9CA8"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4- قطاع العدالة والقانون والنظام العام</w:t>
            </w:r>
          </w:p>
        </w:tc>
        <w:tc>
          <w:tcPr>
            <w:tcW w:w="1748" w:type="dxa"/>
          </w:tcPr>
          <w:p w14:paraId="57D9B4BE"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برنامج الأمم المتحدة الإنمائي</w:t>
            </w:r>
          </w:p>
        </w:tc>
        <w:tc>
          <w:tcPr>
            <w:tcW w:w="2410" w:type="dxa"/>
          </w:tcPr>
          <w:p w14:paraId="55F7C373"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إمكانية اللجوء إلى العدالة للجميع، بما يشمل الأشخاص ذوي الإعاقة</w:t>
            </w:r>
          </w:p>
        </w:tc>
        <w:tc>
          <w:tcPr>
            <w:tcW w:w="1420" w:type="dxa"/>
          </w:tcPr>
          <w:p w14:paraId="1D11F83C" w14:textId="704517B4"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 xml:space="preserve">أيار/مايو </w:t>
            </w:r>
            <w:r w:rsidR="007950D4" w:rsidRPr="003E093C">
              <w:rPr>
                <w:rFonts w:hAnsi="Times New Roman"/>
                <w:szCs w:val="20"/>
                <w:rtl/>
                <w:lang w:val="en-US"/>
              </w:rPr>
              <w:br/>
            </w:r>
            <w:r w:rsidRPr="003E093C">
              <w:rPr>
                <w:rFonts w:hAnsi="Times New Roman"/>
                <w:szCs w:val="20"/>
                <w:rtl/>
                <w:lang w:val="en-US"/>
              </w:rPr>
              <w:t>2016-2020</w:t>
            </w:r>
          </w:p>
        </w:tc>
      </w:tr>
      <w:tr w:rsidR="00EE1BD3" w:rsidRPr="003E093C" w14:paraId="6E79DB9D" w14:textId="77777777" w:rsidTr="007950D4">
        <w:trPr>
          <w:cantSplit/>
        </w:trPr>
        <w:tc>
          <w:tcPr>
            <w:tcW w:w="1792" w:type="dxa"/>
          </w:tcPr>
          <w:p w14:paraId="491C17FB"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5- الاستعراض الدوري الشامل</w:t>
            </w:r>
          </w:p>
        </w:tc>
        <w:tc>
          <w:tcPr>
            <w:tcW w:w="1748" w:type="dxa"/>
          </w:tcPr>
          <w:p w14:paraId="55D0DA1D"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برنامج الأمم المتحدة الإنمائي</w:t>
            </w:r>
          </w:p>
        </w:tc>
        <w:tc>
          <w:tcPr>
            <w:tcW w:w="2410" w:type="dxa"/>
          </w:tcPr>
          <w:p w14:paraId="484C73E2"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المساعدة التقنية والمالية لإعداد تقرير الاستعراض الدوري الشامل</w:t>
            </w:r>
          </w:p>
        </w:tc>
        <w:tc>
          <w:tcPr>
            <w:tcW w:w="1420" w:type="dxa"/>
          </w:tcPr>
          <w:p w14:paraId="38068DC7"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2016</w:t>
            </w:r>
          </w:p>
        </w:tc>
      </w:tr>
      <w:tr w:rsidR="00EE1BD3" w:rsidRPr="003E093C" w14:paraId="202CEC4F" w14:textId="77777777" w:rsidTr="007950D4">
        <w:trPr>
          <w:cantSplit/>
        </w:trPr>
        <w:tc>
          <w:tcPr>
            <w:tcW w:w="1792" w:type="dxa"/>
          </w:tcPr>
          <w:p w14:paraId="53EB0B72"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6- خطة العمل الوطنية من أجل الأطفال اليتامى والمستضعفين</w:t>
            </w:r>
          </w:p>
        </w:tc>
        <w:tc>
          <w:tcPr>
            <w:tcW w:w="1748" w:type="dxa"/>
          </w:tcPr>
          <w:p w14:paraId="7B230687"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منظمة الأمم المتحدة للطفولة، ووزارة التنمية الدولية</w:t>
            </w:r>
          </w:p>
        </w:tc>
        <w:tc>
          <w:tcPr>
            <w:tcW w:w="2410" w:type="dxa"/>
          </w:tcPr>
          <w:p w14:paraId="09BE5B63" w14:textId="77777777" w:rsidR="00EE1BD3" w:rsidRPr="003E093C" w:rsidRDefault="00EE1BD3" w:rsidP="007950D4">
            <w:pPr>
              <w:pStyle w:val="SingleTxtG"/>
              <w:tabs>
                <w:tab w:val="clear" w:pos="1701"/>
                <w:tab w:val="clear" w:pos="2268"/>
              </w:tabs>
              <w:suppressAutoHyphens w:val="0"/>
              <w:bidi/>
              <w:spacing w:before="40" w:after="40" w:line="320" w:lineRule="exact"/>
              <w:ind w:left="0" w:right="0"/>
              <w:jc w:val="left"/>
              <w:textDirection w:val="tbRlV"/>
              <w:rPr>
                <w:rFonts w:hAnsi="Times New Roman"/>
                <w:szCs w:val="20"/>
                <w:lang w:val="en-US" w:eastAsia="zh-TW"/>
              </w:rPr>
            </w:pPr>
            <w:r w:rsidRPr="003E093C">
              <w:rPr>
                <w:rFonts w:hAnsi="Times New Roman"/>
                <w:szCs w:val="20"/>
                <w:rtl/>
                <w:lang w:val="en-US"/>
              </w:rPr>
              <w:t>حماية الطفل – توفير خدمات متخصصة للأطفال ذوي الإعاقة</w:t>
            </w:r>
          </w:p>
        </w:tc>
        <w:tc>
          <w:tcPr>
            <w:tcW w:w="1420" w:type="dxa"/>
          </w:tcPr>
          <w:p w14:paraId="66C49FA2" w14:textId="77777777" w:rsidR="00EE1BD3" w:rsidRPr="003E093C" w:rsidRDefault="00EE1BD3" w:rsidP="007950D4">
            <w:pPr>
              <w:pStyle w:val="SingleTxtG"/>
              <w:tabs>
                <w:tab w:val="clear" w:pos="1701"/>
                <w:tab w:val="clear" w:pos="2268"/>
              </w:tabs>
              <w:suppressAutoHyphens w:val="0"/>
              <w:spacing w:before="40" w:after="40" w:line="320" w:lineRule="exact"/>
              <w:ind w:left="0" w:right="0"/>
              <w:jc w:val="left"/>
              <w:rPr>
                <w:rFonts w:hAnsi="Times New Roman"/>
                <w:szCs w:val="20"/>
                <w:lang w:val="en-US"/>
              </w:rPr>
            </w:pPr>
          </w:p>
        </w:tc>
      </w:tr>
    </w:tbl>
    <w:p w14:paraId="76726019" w14:textId="77777777" w:rsidR="00EE1BD3" w:rsidRPr="003E093C" w:rsidRDefault="00EE1BD3" w:rsidP="000C4BA8">
      <w:pPr>
        <w:pStyle w:val="SingleTxtGA"/>
        <w:spacing w:before="240" w:line="352" w:lineRule="exact"/>
        <w:rPr>
          <w:lang w:eastAsia="zh-TW"/>
        </w:rPr>
      </w:pPr>
      <w:r w:rsidRPr="003E093C">
        <w:rPr>
          <w:rtl/>
        </w:rPr>
        <w:t>419-</w:t>
      </w:r>
      <w:r w:rsidRPr="003E093C">
        <w:rPr>
          <w:rtl/>
        </w:rPr>
        <w:tab/>
        <w:t>ومع ذلك، إذ تواصل الحكومة ترسيخ التزامها بالبرامج الشاملة للجميع، فهي لم تضع بعد إطاراً للرصد والمساءلة لتقييم أثر برامج ومشاريع وسياسات التعاون الدولي على الأشخاص ذوي الإعاقة.</w:t>
      </w:r>
    </w:p>
    <w:p w14:paraId="1CDD9146" w14:textId="77777777" w:rsidR="00EE1BD3" w:rsidRPr="003E093C" w:rsidRDefault="00EE1BD3" w:rsidP="00EE1BD3">
      <w:pPr>
        <w:pStyle w:val="H1GA"/>
        <w:spacing w:after="0"/>
        <w:rPr>
          <w:lang w:val="en-US" w:eastAsia="zh-TW"/>
        </w:rPr>
      </w:pPr>
      <w:bookmarkStart w:id="123" w:name="_Toc25676979"/>
      <w:bookmarkStart w:id="124" w:name="_Toc211332646"/>
      <w:r w:rsidRPr="003E093C">
        <w:rPr>
          <w:rtl/>
          <w:lang w:val="en-US"/>
        </w:rPr>
        <w:tab/>
      </w:r>
      <w:r w:rsidRPr="003E093C">
        <w:rPr>
          <w:rtl/>
          <w:lang w:val="en-US"/>
        </w:rPr>
        <w:tab/>
        <w:t>المادة 33</w:t>
      </w:r>
    </w:p>
    <w:p w14:paraId="7B1AFD5F" w14:textId="77777777" w:rsidR="00EE1BD3" w:rsidRPr="003E093C" w:rsidRDefault="00EE1BD3" w:rsidP="00EE1BD3">
      <w:pPr>
        <w:pStyle w:val="H1GA"/>
        <w:spacing w:before="0"/>
        <w:textDirection w:val="tbRlV"/>
        <w:rPr>
          <w:lang w:val="en-US"/>
        </w:rPr>
      </w:pPr>
      <w:r w:rsidRPr="003E093C">
        <w:rPr>
          <w:sz w:val="22"/>
          <w:szCs w:val="22"/>
          <w:rtl/>
          <w:lang w:val="en-US"/>
        </w:rPr>
        <w:tab/>
      </w:r>
      <w:r w:rsidRPr="003E093C">
        <w:rPr>
          <w:rtl/>
          <w:lang w:val="en-US"/>
        </w:rPr>
        <w:tab/>
        <w:t>التنفيذ والرصد على الصعيد الوطني</w:t>
      </w:r>
      <w:bookmarkEnd w:id="123"/>
      <w:bookmarkEnd w:id="124"/>
    </w:p>
    <w:p w14:paraId="557728A3" w14:textId="77777777" w:rsidR="00EE1BD3" w:rsidRPr="003E093C" w:rsidRDefault="00EE1BD3" w:rsidP="00EE1BD3">
      <w:pPr>
        <w:pStyle w:val="H23GA"/>
        <w:rPr>
          <w:lang w:val="en-US" w:eastAsia="zh-TW"/>
        </w:rPr>
      </w:pPr>
      <w:bookmarkStart w:id="125" w:name="_Toc25676980"/>
      <w:r w:rsidRPr="003E093C">
        <w:rPr>
          <w:rtl/>
          <w:lang w:val="en-US"/>
        </w:rPr>
        <w:tab/>
      </w:r>
      <w:r w:rsidRPr="003E093C">
        <w:rPr>
          <w:rtl/>
          <w:lang w:val="en-US"/>
        </w:rPr>
        <w:tab/>
        <w:t>التدابير التشريعية</w:t>
      </w:r>
      <w:bookmarkEnd w:id="125"/>
    </w:p>
    <w:p w14:paraId="575ECA42" w14:textId="77777777" w:rsidR="00EE1BD3" w:rsidRPr="003E093C" w:rsidRDefault="00EE1BD3" w:rsidP="000C4BA8">
      <w:pPr>
        <w:pStyle w:val="SingleTxtGA"/>
        <w:spacing w:line="352" w:lineRule="exact"/>
        <w:rPr>
          <w:lang w:eastAsia="zh-TW"/>
        </w:rPr>
      </w:pPr>
      <w:r w:rsidRPr="003E093C">
        <w:rPr>
          <w:rtl/>
        </w:rPr>
        <w:t>420-</w:t>
      </w:r>
      <w:r w:rsidRPr="003E093C">
        <w:rPr>
          <w:rtl/>
        </w:rPr>
        <w:tab/>
        <w:t>تنص المادة 3 من قانون الأشخاص ذوي الإعاقة على إنشاء منصب مدير شؤون الأشخاص ذوي الإعاقة على أن يكون جزءاً من الخدمة المدنية. ويقوم المدير بتنسيق شؤون الإعاقة داخل الحكومة.</w:t>
      </w:r>
    </w:p>
    <w:p w14:paraId="6A822608" w14:textId="77777777" w:rsidR="00EE1BD3" w:rsidRPr="003E093C" w:rsidRDefault="00EE1BD3" w:rsidP="000C4BA8">
      <w:pPr>
        <w:pStyle w:val="SingleTxtGA"/>
        <w:spacing w:line="342" w:lineRule="exact"/>
        <w:rPr>
          <w:lang w:eastAsia="zh-TW"/>
        </w:rPr>
      </w:pPr>
      <w:r w:rsidRPr="003E093C">
        <w:rPr>
          <w:rtl/>
        </w:rPr>
        <w:lastRenderedPageBreak/>
        <w:t>421-</w:t>
      </w:r>
      <w:r w:rsidRPr="003E093C">
        <w:rPr>
          <w:rtl/>
        </w:rPr>
        <w:tab/>
        <w:t>وتنص المادة 3 من مشروع قانون الأشخاص ذوي الإعاقة على إنشاء اللجنة الوطنية المعنية بالإعاقة، وهي لجنة مستقلة. وتتمثل إحدى مهام اللجنة، في جملة أمور، في رصد مدى أهمية حقوق الأشخاص ذوي الإعاقة وتعميم مراعاة تلك الحقوق في جميع القطاعات. وعلاوة على ذلك، يفترض باللجنة أيضاً أن تقوم بإعمال حقوق الأشخاص ذوي الإعاقة حين تُنتهك. وهذه مسألة أساسية لأن بعض الأشخاص ذوي الإعاقة قد يواجهون تحديات مختلفة في الحصول على سبل انتصاف فعّالة بعد تعرّض حقوقهم للانتهاك.</w:t>
      </w:r>
    </w:p>
    <w:p w14:paraId="1DF9FBDE" w14:textId="77777777" w:rsidR="00EE1BD3" w:rsidRPr="003E093C" w:rsidRDefault="00EE1BD3" w:rsidP="000C4BA8">
      <w:pPr>
        <w:pStyle w:val="SingleTxtGA"/>
        <w:spacing w:line="342" w:lineRule="exact"/>
        <w:rPr>
          <w:lang w:eastAsia="zh-TW"/>
        </w:rPr>
      </w:pPr>
      <w:r w:rsidRPr="003E093C">
        <w:rPr>
          <w:rtl/>
        </w:rPr>
        <w:t>422-</w:t>
      </w:r>
      <w:r w:rsidRPr="003E093C">
        <w:rPr>
          <w:rtl/>
        </w:rPr>
        <w:tab/>
        <w:t>وتعمل زمبابوي حالياً على إدماج اتفاقية حقوق الأشخاص ذوي الإعاقة في التشريعات الوطنية عبر مشروع قانون الأشخاص ذوي الإعاقة لعام 2021. وإذا أصبح هذا المشروع قانوناً، فسيسهم ذلك بشكل فاعل في تسريع تنفيذ الاتفاقية.</w:t>
      </w:r>
    </w:p>
    <w:p w14:paraId="1A4029E6" w14:textId="77777777" w:rsidR="00EE1BD3" w:rsidRPr="003E093C" w:rsidRDefault="00EE1BD3" w:rsidP="00EE1BD3">
      <w:pPr>
        <w:pStyle w:val="H23GA"/>
        <w:rPr>
          <w:lang w:val="en-US" w:eastAsia="zh-TW"/>
        </w:rPr>
      </w:pPr>
      <w:bookmarkStart w:id="126" w:name="_Toc25676981"/>
      <w:r w:rsidRPr="003E093C">
        <w:rPr>
          <w:rtl/>
          <w:lang w:val="en-US"/>
        </w:rPr>
        <w:tab/>
      </w:r>
      <w:r w:rsidRPr="003E093C">
        <w:rPr>
          <w:rtl/>
          <w:lang w:val="en-US"/>
        </w:rPr>
        <w:tab/>
        <w:t>التدابير الإدارية</w:t>
      </w:r>
      <w:bookmarkEnd w:id="126"/>
    </w:p>
    <w:p w14:paraId="2A942383" w14:textId="77777777" w:rsidR="00EE1BD3" w:rsidRPr="003E093C" w:rsidRDefault="00EE1BD3" w:rsidP="000C4BA8">
      <w:pPr>
        <w:pStyle w:val="SingleTxtGA"/>
        <w:spacing w:line="342" w:lineRule="exact"/>
        <w:rPr>
          <w:lang w:eastAsia="zh-TW"/>
        </w:rPr>
      </w:pPr>
      <w:r w:rsidRPr="003E093C">
        <w:rPr>
          <w:rtl/>
        </w:rPr>
        <w:t>423-</w:t>
      </w:r>
      <w:r w:rsidRPr="003E093C">
        <w:rPr>
          <w:rtl/>
        </w:rPr>
        <w:tab/>
        <w:t>تتضمّن السياسة الوطنية للإعاقة مسائل تتعلق بتعيين منسقين في كل وزارة تنفيذية لضمان سلاسة تعميم مراعاة حقوق الأشخاص ذوي الإعاقة. وعلاوة على ذلك، عيّنت الحكومة مديراً لشؤون الأشخاص ذوي الإعاقة يعمل ضمن وزارة الخدمة العامة والعمل والرعاية الاجتماعية.</w:t>
      </w:r>
    </w:p>
    <w:p w14:paraId="102332F5" w14:textId="77777777" w:rsidR="00EE1BD3" w:rsidRPr="003E093C" w:rsidRDefault="00EE1BD3" w:rsidP="000C4BA8">
      <w:pPr>
        <w:pStyle w:val="SingleTxtGA"/>
        <w:spacing w:line="342" w:lineRule="exact"/>
        <w:rPr>
          <w:lang w:eastAsia="zh-TW"/>
        </w:rPr>
      </w:pPr>
      <w:r w:rsidRPr="003E093C">
        <w:rPr>
          <w:rtl/>
        </w:rPr>
        <w:t>424-</w:t>
      </w:r>
      <w:r w:rsidRPr="003E093C">
        <w:rPr>
          <w:rtl/>
        </w:rPr>
        <w:tab/>
        <w:t>وعيّن الرئيس المستشار الخاص لمكتب الرئيس ومجلس الوزراء، وتشمل مهامه تقديم المشورة للرئيس بشأن مسائل الإعاقة وتنسيق مسائل الإعاقة داخل الحكومة.</w:t>
      </w:r>
    </w:p>
    <w:p w14:paraId="316696BB" w14:textId="77777777" w:rsidR="00EE1BD3" w:rsidRPr="003E093C" w:rsidRDefault="00EE1BD3" w:rsidP="000C4BA8">
      <w:pPr>
        <w:pStyle w:val="SingleTxtGA"/>
        <w:spacing w:line="342" w:lineRule="exact"/>
        <w:rPr>
          <w:lang w:eastAsia="zh-TW"/>
        </w:rPr>
      </w:pPr>
      <w:r w:rsidRPr="003E093C">
        <w:rPr>
          <w:rtl/>
        </w:rPr>
        <w:t>425-</w:t>
      </w:r>
      <w:r w:rsidRPr="003E093C">
        <w:rPr>
          <w:rtl/>
        </w:rPr>
        <w:tab/>
        <w:t>ولجنة حقوق الإنسان في زمبابوي، المنشأة بموجب المادة 242(1) من الدستور، مكلّفة بتعزيز حقوق الإنسان وحمايتها. ولدى اللجنة فريق عامل مواضيعي معني بالمجموعات ذات المصلحة الخاصة</w:t>
      </w:r>
      <w:r w:rsidRPr="003E093C">
        <w:t xml:space="preserve"> </w:t>
      </w:r>
      <w:r w:rsidRPr="003E093C">
        <w:rPr>
          <w:rtl/>
        </w:rPr>
        <w:t>(كبار السن والشباب والأشخاص ذوو الإعاقة). ويضمن هذا الفريق العامل المواضيعي حماية حقوق الإنسان الواجبة للأشخاص ذوي الإعاقة وتعزيزها.</w:t>
      </w:r>
    </w:p>
    <w:p w14:paraId="47B1407A" w14:textId="77777777" w:rsidR="00EE1BD3" w:rsidRPr="003E093C" w:rsidRDefault="00EE1BD3" w:rsidP="000C4BA8">
      <w:pPr>
        <w:pStyle w:val="SingleTxtGA"/>
        <w:spacing w:line="342" w:lineRule="exact"/>
        <w:rPr>
          <w:lang w:eastAsia="zh-TW"/>
        </w:rPr>
      </w:pPr>
      <w:r w:rsidRPr="003E093C">
        <w:rPr>
          <w:rtl/>
        </w:rPr>
        <w:t>426-</w:t>
      </w:r>
      <w:r w:rsidRPr="003E093C">
        <w:rPr>
          <w:rtl/>
        </w:rPr>
        <w:tab/>
        <w:t>وترد فيما يلي بعض التدابير الإدارية وغيرها من التدابير التي وضعتها الدولة الطرف لضمان تنفيذ الاتفاقية على الصعيد الوطني ولرصد التقدم المحرز في هذا الصدد. وتودّ الدولة الطرف أن تؤكد لهذه اللجنة الموقّرة التزامها بتنفيذ الاتفاقية بما يعود بالنفع الكامل على مواطنيها من ذوي الإعاقة وعلى التنمية الوطنية بشكل عام. ولذلك فإنها لن تدّخر وسعاً في البحث عن استراتيجيات جديدة لتحقيق هذا الهدف النبيل.</w:t>
      </w:r>
    </w:p>
    <w:p w14:paraId="7603592A" w14:textId="77777777" w:rsidR="00EE1BD3" w:rsidRPr="003E093C" w:rsidRDefault="00EE1BD3" w:rsidP="00EE1BD3">
      <w:pPr>
        <w:pStyle w:val="HChGA"/>
        <w:spacing w:after="0"/>
        <w:rPr>
          <w:lang w:val="en-US" w:eastAsia="zh-TW"/>
        </w:rPr>
      </w:pPr>
      <w:bookmarkStart w:id="127" w:name="_Toc25676982"/>
      <w:r w:rsidRPr="003E093C">
        <w:rPr>
          <w:rtl/>
          <w:lang w:val="en-US"/>
        </w:rPr>
        <w:tab/>
      </w:r>
      <w:r w:rsidRPr="003E093C">
        <w:rPr>
          <w:rtl/>
          <w:lang w:val="en-US"/>
        </w:rPr>
        <w:tab/>
        <w:t>الجزء الثالث</w:t>
      </w:r>
      <w:bookmarkStart w:id="128" w:name="_Toc211332647"/>
    </w:p>
    <w:p w14:paraId="7980A015" w14:textId="77777777" w:rsidR="00EE1BD3" w:rsidRPr="003E093C" w:rsidRDefault="00EE1BD3" w:rsidP="00EE1BD3">
      <w:pPr>
        <w:pStyle w:val="HChGA"/>
        <w:spacing w:before="0"/>
        <w:rPr>
          <w:lang w:val="en-US"/>
        </w:rPr>
      </w:pPr>
      <w:r w:rsidRPr="003E093C">
        <w:rPr>
          <w:sz w:val="22"/>
          <w:szCs w:val="22"/>
          <w:rtl/>
          <w:lang w:val="en-US"/>
        </w:rPr>
        <w:tab/>
      </w:r>
      <w:r w:rsidRPr="003E093C">
        <w:rPr>
          <w:rtl/>
          <w:lang w:val="en-US"/>
        </w:rPr>
        <w:tab/>
        <w:t>التحديات التي تعترض تنفيذ الاتفاقية</w:t>
      </w:r>
      <w:bookmarkEnd w:id="127"/>
      <w:bookmarkEnd w:id="128"/>
    </w:p>
    <w:p w14:paraId="568A4156" w14:textId="77777777" w:rsidR="00EE1BD3" w:rsidRPr="003E093C" w:rsidRDefault="00EE1BD3" w:rsidP="000C4BA8">
      <w:pPr>
        <w:pStyle w:val="SingleTxtGA"/>
        <w:spacing w:line="342" w:lineRule="exact"/>
        <w:rPr>
          <w:lang w:eastAsia="zh-TW"/>
        </w:rPr>
      </w:pPr>
      <w:r w:rsidRPr="003E093C">
        <w:rPr>
          <w:rtl/>
        </w:rPr>
        <w:t>427-</w:t>
      </w:r>
      <w:r w:rsidRPr="003E093C">
        <w:rPr>
          <w:rtl/>
        </w:rPr>
        <w:tab/>
        <w:t>ترد فيما يلي التحديات التي تواجهها الحكومة في تنفيذ الاتفاقية، وهي:</w:t>
      </w:r>
    </w:p>
    <w:p w14:paraId="10F955E3" w14:textId="77777777" w:rsidR="00EE1BD3" w:rsidRPr="003E093C" w:rsidRDefault="00EE1BD3" w:rsidP="000C4BA8">
      <w:pPr>
        <w:pStyle w:val="Bullet1GA"/>
        <w:numPr>
          <w:ilvl w:val="0"/>
          <w:numId w:val="3"/>
        </w:numPr>
        <w:spacing w:after="100" w:line="340" w:lineRule="exact"/>
        <w:ind w:left="2494" w:hanging="544"/>
      </w:pPr>
      <w:r w:rsidRPr="003E093C">
        <w:rPr>
          <w:rtl/>
        </w:rPr>
        <w:t>نقص الموارد المالية. تواجه الحكومة تحديات مالية حرجة في إعمال الحقوق الاقتصادية والاجتماعية والثقافية للأشخاص ذوي الإعاقة.</w:t>
      </w:r>
    </w:p>
    <w:p w14:paraId="4860B08B" w14:textId="77777777" w:rsidR="00EE1BD3" w:rsidRPr="003E093C" w:rsidRDefault="00EE1BD3" w:rsidP="000C4BA8">
      <w:pPr>
        <w:pStyle w:val="Bullet1GA"/>
        <w:numPr>
          <w:ilvl w:val="0"/>
          <w:numId w:val="3"/>
        </w:numPr>
        <w:spacing w:after="100" w:line="340" w:lineRule="exact"/>
        <w:ind w:left="2494" w:hanging="544"/>
      </w:pPr>
      <w:r w:rsidRPr="003E093C">
        <w:rPr>
          <w:rtl/>
        </w:rPr>
        <w:t>لا تزال المساعدة المالية غير كافية للنساء ذوات الإعاقة.</w:t>
      </w:r>
    </w:p>
    <w:p w14:paraId="40619E7C" w14:textId="77777777" w:rsidR="00EE1BD3" w:rsidRPr="003E093C" w:rsidRDefault="00EE1BD3" w:rsidP="000C4BA8">
      <w:pPr>
        <w:pStyle w:val="Bullet1GA"/>
        <w:numPr>
          <w:ilvl w:val="0"/>
          <w:numId w:val="3"/>
        </w:numPr>
        <w:spacing w:after="100" w:line="340" w:lineRule="exact"/>
        <w:ind w:left="2494" w:hanging="544"/>
      </w:pPr>
      <w:r w:rsidRPr="003E093C">
        <w:rPr>
          <w:rtl/>
        </w:rPr>
        <w:t>محدودية وعي النساء والفتيات ذوات الإعاقة بمسار الإحالة بشأن العنف الجنساني.</w:t>
      </w:r>
    </w:p>
    <w:p w14:paraId="7C09DAA7" w14:textId="77777777" w:rsidR="00EE1BD3" w:rsidRPr="003E093C" w:rsidRDefault="00EE1BD3" w:rsidP="000C4BA8">
      <w:pPr>
        <w:pStyle w:val="Bullet1GA"/>
        <w:numPr>
          <w:ilvl w:val="0"/>
          <w:numId w:val="3"/>
        </w:numPr>
        <w:spacing w:after="100" w:line="340" w:lineRule="exact"/>
        <w:ind w:left="2494" w:hanging="544"/>
      </w:pPr>
      <w:r w:rsidRPr="003E093C">
        <w:rPr>
          <w:rtl/>
        </w:rPr>
        <w:t>المعتقدات والمواقف الثقافية والدينية والتقليدية تجاه الإعاقة.</w:t>
      </w:r>
    </w:p>
    <w:p w14:paraId="2116302E" w14:textId="77777777" w:rsidR="00EE1BD3" w:rsidRPr="003E093C" w:rsidRDefault="00EE1BD3" w:rsidP="000C4BA8">
      <w:pPr>
        <w:pStyle w:val="Bullet1GA"/>
        <w:numPr>
          <w:ilvl w:val="0"/>
          <w:numId w:val="3"/>
        </w:numPr>
        <w:spacing w:after="100" w:line="340" w:lineRule="exact"/>
        <w:ind w:left="2494" w:hanging="544"/>
      </w:pPr>
      <w:r w:rsidRPr="003E093C">
        <w:rPr>
          <w:rtl/>
        </w:rPr>
        <w:t>الارتفاع المتواصل في عدد حالات العنف الأسري.</w:t>
      </w:r>
    </w:p>
    <w:p w14:paraId="6B4323C2" w14:textId="77777777" w:rsidR="00EE1BD3" w:rsidRPr="003E093C" w:rsidRDefault="00EE1BD3" w:rsidP="000C4BA8">
      <w:pPr>
        <w:pStyle w:val="Bullet1GA"/>
        <w:numPr>
          <w:ilvl w:val="0"/>
          <w:numId w:val="3"/>
        </w:numPr>
        <w:spacing w:after="100" w:line="340" w:lineRule="exact"/>
        <w:ind w:left="2494" w:hanging="544"/>
      </w:pPr>
      <w:r w:rsidRPr="003E093C">
        <w:rPr>
          <w:rtl/>
        </w:rPr>
        <w:t>النظام الحالي لا يولي اهتماماً خاصاً للنساء ذوات الإعاقة. وينصب التركيز على النساء بصورة عامّة.</w:t>
      </w:r>
    </w:p>
    <w:p w14:paraId="09BFBB85" w14:textId="77777777" w:rsidR="00EE1BD3" w:rsidRPr="003E093C" w:rsidRDefault="00EE1BD3" w:rsidP="00EE1BD3">
      <w:pPr>
        <w:pStyle w:val="Bullet1GA"/>
        <w:numPr>
          <w:ilvl w:val="0"/>
          <w:numId w:val="3"/>
        </w:numPr>
      </w:pPr>
      <w:r w:rsidRPr="003E093C">
        <w:rPr>
          <w:rtl/>
        </w:rPr>
        <w:lastRenderedPageBreak/>
        <w:t>فيما يتعلق بالمادة 6، وبسبب الضغوط والوصم الاجتماعيين، كثيراً ما تعجز بعض الفتيات عن العودة إلى المدرسة إذ يتعيّن عليهن تلبية متطلبات الأمومة.</w:t>
      </w:r>
    </w:p>
    <w:p w14:paraId="1B89A27A" w14:textId="77777777" w:rsidR="00EE1BD3" w:rsidRPr="003E093C" w:rsidRDefault="00EE1BD3" w:rsidP="00EE1BD3">
      <w:pPr>
        <w:pStyle w:val="Bullet1GA"/>
        <w:numPr>
          <w:ilvl w:val="0"/>
          <w:numId w:val="3"/>
        </w:numPr>
      </w:pPr>
      <w:r w:rsidRPr="003E093C">
        <w:rPr>
          <w:rtl/>
        </w:rPr>
        <w:t>علاوة على ذلك، فمعظم الفتيات اللواتي يقعن ضحايا الحمل غير المرغوب لا يستفدن من هذه السياسة العامة لأنهن يرضين بالزواج المبكر. ويكون أيضاً الآباء والأمهات متحفظين إزاء مواصلة تعليم الفتاة عندما تحمل.</w:t>
      </w:r>
    </w:p>
    <w:p w14:paraId="0A2AEEE7" w14:textId="77777777" w:rsidR="00EE1BD3" w:rsidRPr="003E093C" w:rsidRDefault="00EE1BD3" w:rsidP="00EE1BD3">
      <w:pPr>
        <w:pStyle w:val="Bullet1GA"/>
        <w:numPr>
          <w:ilvl w:val="0"/>
          <w:numId w:val="3"/>
        </w:numPr>
      </w:pPr>
      <w:r w:rsidRPr="003E093C">
        <w:rPr>
          <w:rtl/>
        </w:rPr>
        <w:t>إقدام بعض الآباء والأمهات والأوصياء على إخفاء الأطفال ذوي الإعاقة عن أنظار</w:t>
      </w:r>
      <w:r w:rsidRPr="003E093C">
        <w:rPr>
          <w:rFonts w:hint="cs"/>
          <w:rtl/>
        </w:rPr>
        <w:t> </w:t>
      </w:r>
      <w:r w:rsidRPr="003E093C">
        <w:rPr>
          <w:rtl/>
        </w:rPr>
        <w:t>المجتمع.</w:t>
      </w:r>
    </w:p>
    <w:p w14:paraId="2C1BB975" w14:textId="77777777" w:rsidR="00EE1BD3" w:rsidRPr="003E093C" w:rsidRDefault="00EE1BD3" w:rsidP="00EE1BD3">
      <w:pPr>
        <w:pStyle w:val="Bullet1GA"/>
        <w:numPr>
          <w:ilvl w:val="0"/>
          <w:numId w:val="3"/>
        </w:numPr>
      </w:pPr>
      <w:r w:rsidRPr="003E093C">
        <w:rPr>
          <w:rtl/>
        </w:rPr>
        <w:t>لا يزال الكفّ عن إيداع الأشخاص ذوي الإعاقة في مؤسسات الرعاية صعباً في ظل عدم وجود بدائل أفضل.</w:t>
      </w:r>
    </w:p>
    <w:p w14:paraId="3EA6976B" w14:textId="77777777" w:rsidR="00EE1BD3" w:rsidRPr="003E093C" w:rsidRDefault="00EE1BD3" w:rsidP="00EE1BD3">
      <w:pPr>
        <w:pStyle w:val="H1GA"/>
        <w:rPr>
          <w:lang w:val="en-US" w:eastAsia="zh-TW"/>
        </w:rPr>
      </w:pPr>
      <w:bookmarkStart w:id="129" w:name="_Toc25676983"/>
      <w:r w:rsidRPr="003E093C">
        <w:rPr>
          <w:rtl/>
          <w:lang w:val="en-US"/>
        </w:rPr>
        <w:tab/>
      </w:r>
      <w:r w:rsidRPr="003E093C">
        <w:rPr>
          <w:rtl/>
          <w:lang w:val="en-US"/>
        </w:rPr>
        <w:tab/>
        <w:t>التدابير التي يتعيّن على زمبابوي اتخاذها للتصدي للتحديات التي تواجهها</w:t>
      </w:r>
      <w:bookmarkEnd w:id="129"/>
    </w:p>
    <w:p w14:paraId="180BBC84" w14:textId="77777777" w:rsidR="00EE1BD3" w:rsidRPr="003E093C" w:rsidRDefault="00EE1BD3" w:rsidP="00EE1BD3">
      <w:pPr>
        <w:pStyle w:val="SingleTxtGA"/>
        <w:rPr>
          <w:lang w:eastAsia="zh-TW"/>
        </w:rPr>
      </w:pPr>
      <w:r w:rsidRPr="003E093C">
        <w:rPr>
          <w:rtl/>
        </w:rPr>
        <w:t>428-</w:t>
      </w:r>
      <w:r w:rsidRPr="003E093C">
        <w:rPr>
          <w:rtl/>
        </w:rPr>
        <w:tab/>
        <w:t>ستواصل الحكومة تعبئة الموارد بشكل منهجي لضمان تمتع الأشخاص ذوي الإعاقة بحقوقهم الاقتصادية والاجتماعية والثقافية حتى بلوغ المساواة الكاملة.</w:t>
      </w:r>
    </w:p>
    <w:p w14:paraId="154BC2DC" w14:textId="77777777" w:rsidR="00EE1BD3" w:rsidRPr="003E093C" w:rsidRDefault="00EE1BD3" w:rsidP="00EE1BD3">
      <w:pPr>
        <w:pStyle w:val="SingleTxtGA"/>
        <w:rPr>
          <w:lang w:eastAsia="zh-TW"/>
        </w:rPr>
      </w:pPr>
      <w:r w:rsidRPr="003E093C">
        <w:rPr>
          <w:rtl/>
        </w:rPr>
        <w:t>429-</w:t>
      </w:r>
      <w:r w:rsidRPr="003E093C">
        <w:rPr>
          <w:rtl/>
        </w:rPr>
        <w:tab/>
        <w:t>ونظراً للتحديات المذكورة أعلاه في تنفيذ الاتفاقية في زمبابوي، ستواصل الحكومة البحث عن سبل جديدة ومبتكرة لتحقيق الإدماج الكامل للأشخاص ذوي الإعاقة في الحياة العامة من خلال تدابير تشريعية وإدارية وغيرها من التدابير التي تبني على الأسس التي أُرسيت قبل التصديق على الاتفاقية.</w:t>
      </w:r>
    </w:p>
    <w:p w14:paraId="167F4086" w14:textId="77777777" w:rsidR="00EE1BD3" w:rsidRPr="003E093C" w:rsidRDefault="00EE1BD3" w:rsidP="00EE1BD3">
      <w:pPr>
        <w:pStyle w:val="HChGA"/>
        <w:spacing w:after="0"/>
        <w:rPr>
          <w:lang w:val="en-US" w:eastAsia="zh-TW"/>
        </w:rPr>
      </w:pPr>
      <w:bookmarkStart w:id="130" w:name="_Toc25676984"/>
      <w:r w:rsidRPr="003E093C">
        <w:rPr>
          <w:rtl/>
          <w:lang w:val="en-US"/>
        </w:rPr>
        <w:tab/>
      </w:r>
      <w:r w:rsidRPr="003E093C">
        <w:rPr>
          <w:rtl/>
          <w:lang w:val="en-US"/>
        </w:rPr>
        <w:tab/>
        <w:t>الجزء الرابع</w:t>
      </w:r>
      <w:bookmarkStart w:id="131" w:name="_Toc211332648"/>
    </w:p>
    <w:p w14:paraId="2ADB1CEA" w14:textId="77777777" w:rsidR="00EE1BD3" w:rsidRPr="003E093C" w:rsidRDefault="00EE1BD3" w:rsidP="00EE1BD3">
      <w:pPr>
        <w:pStyle w:val="HChGA"/>
        <w:spacing w:before="120"/>
        <w:rPr>
          <w:lang w:val="en-US" w:eastAsia="zh-TW"/>
        </w:rPr>
      </w:pPr>
      <w:r w:rsidRPr="003E093C">
        <w:rPr>
          <w:rtl/>
          <w:lang w:val="en-US"/>
        </w:rPr>
        <w:tab/>
      </w:r>
      <w:r w:rsidRPr="003E093C">
        <w:rPr>
          <w:rtl/>
          <w:lang w:val="en-US"/>
        </w:rPr>
        <w:tab/>
        <w:t>خاتمة</w:t>
      </w:r>
      <w:bookmarkEnd w:id="130"/>
      <w:bookmarkEnd w:id="131"/>
    </w:p>
    <w:p w14:paraId="32F0F462" w14:textId="77777777" w:rsidR="00EE1BD3" w:rsidRPr="003E093C" w:rsidRDefault="00EE1BD3" w:rsidP="00EE1BD3">
      <w:pPr>
        <w:pStyle w:val="SingleTxtGA"/>
        <w:rPr>
          <w:lang w:eastAsia="zh-TW"/>
        </w:rPr>
      </w:pPr>
      <w:r w:rsidRPr="003E093C">
        <w:rPr>
          <w:rtl/>
        </w:rPr>
        <w:t>430-</w:t>
      </w:r>
      <w:r w:rsidRPr="003E093C">
        <w:rPr>
          <w:rtl/>
        </w:rPr>
        <w:tab/>
        <w:t>ختاماً، يتضح من الملاحظات التي أبدتها الحكومة في هذا التقرير الأولي للدولة الطرف أن العملية الرامية إلى ضمان إعمال حقوق الأشخاص ذوي الإعاقة بموجب القانون الوطني والقانون الدولي، قد استُهلّت قبل التصديق على الاتفاقية بوقت طويل. واعتمدت الحكومة تدابير تشريعية وإدارية وغيرها من التدابير وهي تواصل اعتمادها وتجديدها الآن في إطار اتفاقية الأمم المتحدة لحقوق الأشخاص ذوي الإعاقة. وهذا يدل على بعد نظر الحكومة والتزامها الراسخ بضمان أن يعيش الأشخاص ذوو الإعاقة على قدم المساواة مع الآخرين.</w:t>
      </w:r>
    </w:p>
    <w:p w14:paraId="60DC0FFE" w14:textId="77777777" w:rsidR="00EE1BD3" w:rsidRPr="003E093C" w:rsidRDefault="00EE1BD3" w:rsidP="00EE1BD3">
      <w:pPr>
        <w:pStyle w:val="SingleTxtGA"/>
        <w:rPr>
          <w:lang w:eastAsia="zh-TW"/>
        </w:rPr>
      </w:pPr>
      <w:r w:rsidRPr="003E093C">
        <w:rPr>
          <w:rtl/>
        </w:rPr>
        <w:t>431-</w:t>
      </w:r>
      <w:r w:rsidRPr="003E093C">
        <w:rPr>
          <w:rtl/>
        </w:rPr>
        <w:tab/>
        <w:t>وتتوقع الحكومة أن تعتمد المزيد من التدابير وأن تجمع إحصاءات مصنّفة حسب الجنس والعمر ونوع الجنس وما إلى ذلك، بشأن الأشخاص ذوي الإعاقة، بحلول الدورة التالية لتقديم التقارير، تسهيلاً لتحقيق الغرض الذي أنشئت عملية تقديم تقارير الدولة الطرف من أجله، أي التفاعل البنّاء أو الحوار البنّاء مع اللجنة.</w:t>
      </w:r>
    </w:p>
    <w:p w14:paraId="755E6C8B" w14:textId="77777777" w:rsidR="00EE1BD3" w:rsidRPr="001374CB" w:rsidRDefault="00EE1BD3" w:rsidP="00EE1BD3">
      <w:pPr>
        <w:pStyle w:val="SingleTxtGA"/>
        <w:rPr>
          <w:lang w:eastAsia="zh-TW"/>
        </w:rPr>
      </w:pPr>
      <w:r w:rsidRPr="003E093C">
        <w:rPr>
          <w:rtl/>
        </w:rPr>
        <w:t>432-</w:t>
      </w:r>
      <w:r w:rsidRPr="003E093C">
        <w:rPr>
          <w:rtl/>
        </w:rPr>
        <w:tab/>
        <w:t>وفي غضون ذلك، تعرب الحكومة عن تقديرها للجنة الموقّرة لنظرها في هذا التقرير الأولي للدولة الطرف، وتتطلع إلى تلقّي توصيات من شأنها إرشاد جهودها المستقبلية للتنفيذ الكامل للاتفاقية في زمبابوي. وهي تُطمئن اللجنة إلى أن توصياتها ستلقى الترحيب وستنفّذ بكل جدية، وكذلك الأمر بالنسبة للاستفسارات والتعليقات الأخرى.</w:t>
      </w:r>
    </w:p>
    <w:p w14:paraId="590D3428" w14:textId="621AE047" w:rsidR="00313A73" w:rsidRPr="001374CB" w:rsidRDefault="00EE1BD3" w:rsidP="00EE1BD3">
      <w:pPr>
        <w:pStyle w:val="SingleTxtGA"/>
        <w:jc w:val="center"/>
        <w:rPr>
          <w:u w:val="single"/>
          <w:lang w:eastAsia="zh-TW"/>
        </w:rPr>
      </w:pPr>
      <w:r w:rsidRPr="001374CB">
        <w:rPr>
          <w:u w:val="single"/>
          <w:rtl/>
          <w:lang w:eastAsia="zh-TW"/>
        </w:rPr>
        <w:tab/>
      </w:r>
      <w:r w:rsidRPr="001374CB">
        <w:rPr>
          <w:u w:val="single"/>
          <w:rtl/>
          <w:lang w:eastAsia="zh-TW"/>
        </w:rPr>
        <w:tab/>
      </w:r>
      <w:r w:rsidRPr="001374CB">
        <w:rPr>
          <w:u w:val="single"/>
          <w:rtl/>
          <w:lang w:eastAsia="zh-TW"/>
        </w:rPr>
        <w:tab/>
      </w:r>
    </w:p>
    <w:sectPr w:rsidR="00313A73" w:rsidRPr="001374CB" w:rsidSect="00EE1BD3">
      <w:headerReference w:type="even" r:id="rId20"/>
      <w:headerReference w:type="default" r:id="rId21"/>
      <w:footerReference w:type="even" r:id="rId22"/>
      <w:footerReference w:type="default" r:id="rId23"/>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ED656" w14:textId="77777777" w:rsidR="00F14B70" w:rsidRPr="002901D9" w:rsidRDefault="00F14B70" w:rsidP="006A5EE7">
      <w:pPr>
        <w:spacing w:after="60" w:line="240" w:lineRule="auto"/>
        <w:ind w:left="57"/>
        <w:rPr>
          <w:i/>
          <w:iCs/>
        </w:rPr>
      </w:pPr>
      <w:r>
        <w:rPr>
          <w:rFonts w:hint="cs"/>
          <w:i/>
          <w:iCs/>
          <w:rtl/>
        </w:rPr>
        <w:t>الحواشي</w:t>
      </w:r>
    </w:p>
  </w:endnote>
  <w:endnote w:type="continuationSeparator" w:id="0">
    <w:p w14:paraId="7036ADBA" w14:textId="77777777" w:rsidR="00F14B70" w:rsidRDefault="00F14B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BA6C" w14:textId="39D6C55A" w:rsidR="00DD1378" w:rsidRPr="00DD1378" w:rsidRDefault="00DD1378" w:rsidP="00DD1378">
    <w:pPr>
      <w:pStyle w:val="Footer"/>
      <w:tabs>
        <w:tab w:val="right" w:pos="9638"/>
      </w:tabs>
      <w:rPr>
        <w:b/>
        <w:sz w:val="18"/>
        <w:lang w:val="en-US"/>
      </w:rPr>
    </w:pPr>
    <w:r>
      <w:rPr>
        <w:lang w:val="en-US"/>
      </w:rPr>
      <w:t>GE.25-18826</w:t>
    </w:r>
    <w:r>
      <w:rPr>
        <w:lang w:val="en-US"/>
      </w:rPr>
      <w:tab/>
    </w:r>
    <w:r w:rsidRPr="00DD1378">
      <w:rPr>
        <w:b/>
        <w:sz w:val="18"/>
        <w:lang w:val="en-US"/>
      </w:rPr>
      <w:fldChar w:fldCharType="begin"/>
    </w:r>
    <w:r w:rsidRPr="00DD1378">
      <w:rPr>
        <w:b/>
        <w:sz w:val="18"/>
        <w:lang w:val="en-US"/>
      </w:rPr>
      <w:instrText xml:space="preserve"> PAGE  \* MERGEFORMAT </w:instrText>
    </w:r>
    <w:r w:rsidRPr="00DD1378">
      <w:rPr>
        <w:b/>
        <w:sz w:val="18"/>
        <w:lang w:val="en-US"/>
      </w:rPr>
      <w:fldChar w:fldCharType="separate"/>
    </w:r>
    <w:r w:rsidRPr="00DD1378">
      <w:rPr>
        <w:b/>
        <w:noProof/>
        <w:sz w:val="18"/>
        <w:lang w:val="en-US"/>
      </w:rPr>
      <w:t>2</w:t>
    </w:r>
    <w:r w:rsidRPr="00DD137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3ADB7" w14:textId="06D6F761" w:rsidR="006959B0" w:rsidRPr="00DD1378" w:rsidRDefault="00DD1378" w:rsidP="00DD137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GE.25-18826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E83B6" w14:textId="2F74CCE8" w:rsidR="00114439" w:rsidRPr="00DD1378" w:rsidRDefault="00DD1378" w:rsidP="00DD137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5D7E6827" wp14:editId="0D57C4E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25-18826 </w:t>
    </w:r>
    <w:r w:rsidR="00290D5D">
      <w:rPr>
        <w:sz w:val="20"/>
        <w:lang w:val="en-US"/>
      </w:rPr>
      <w:t>(A)    090226    120226</w:t>
    </w:r>
    <w:r>
      <w:rPr>
        <w:noProof/>
        <w:sz w:val="20"/>
        <w:lang w:val="en-US"/>
      </w:rPr>
      <w:drawing>
        <wp:anchor distT="0" distB="0" distL="114300" distR="114300" simplePos="0" relativeHeight="251662336" behindDoc="0" locked="0" layoutInCell="1" allowOverlap="1" wp14:anchorId="1DF4C987" wp14:editId="6E461D3C">
          <wp:simplePos x="0" y="0"/>
          <wp:positionH relativeFrom="margin">
            <wp:posOffset>0</wp:posOffset>
          </wp:positionH>
          <wp:positionV relativeFrom="margin">
            <wp:posOffset>8891905</wp:posOffset>
          </wp:positionV>
          <wp:extent cx="628650" cy="628650"/>
          <wp:effectExtent l="0" t="0" r="0" b="0"/>
          <wp:wrapNone/>
          <wp:docPr id="139108334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08334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FB80A" w14:textId="5FEFC3B5" w:rsidR="0068434A" w:rsidRPr="0068434A" w:rsidRDefault="0068434A" w:rsidP="0068434A">
    <w:pPr>
      <w:pStyle w:val="Footer"/>
      <w:rPr>
        <w:lang w:val="en-US"/>
      </w:rPr>
    </w:pPr>
    <w:r>
      <w:rPr>
        <w:noProof/>
        <w:lang w:val="en-US"/>
      </w:rPr>
      <mc:AlternateContent>
        <mc:Choice Requires="wps">
          <w:drawing>
            <wp:anchor distT="0" distB="0" distL="114300" distR="114300" simplePos="0" relativeHeight="251664384" behindDoc="0" locked="0" layoutInCell="1" allowOverlap="1" wp14:anchorId="0C33EC2C" wp14:editId="3B7C9841">
              <wp:simplePos x="0" y="0"/>
              <wp:positionH relativeFrom="margin">
                <wp:posOffset>-431800</wp:posOffset>
              </wp:positionH>
              <wp:positionV relativeFrom="margin">
                <wp:posOffset>0</wp:posOffset>
              </wp:positionV>
              <wp:extent cx="215900" cy="6120130"/>
              <wp:effectExtent l="0" t="0" r="0" b="0"/>
              <wp:wrapNone/>
              <wp:docPr id="2147043249"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217C593" w14:textId="77777777" w:rsidR="0068434A" w:rsidRPr="00DD1378" w:rsidRDefault="0068434A" w:rsidP="0068434A">
                          <w:pPr>
                            <w:pStyle w:val="Footer"/>
                            <w:tabs>
                              <w:tab w:val="right" w:pos="9638"/>
                            </w:tabs>
                            <w:rPr>
                              <w:b/>
                              <w:sz w:val="18"/>
                              <w:lang w:val="en-US"/>
                            </w:rPr>
                          </w:pPr>
                          <w:r>
                            <w:rPr>
                              <w:lang w:val="en-US"/>
                            </w:rPr>
                            <w:t>GE.25-18826</w:t>
                          </w:r>
                          <w:r>
                            <w:rPr>
                              <w:lang w:val="en-US"/>
                            </w:rPr>
                            <w:tab/>
                          </w:r>
                          <w:r w:rsidRPr="00DD1378">
                            <w:rPr>
                              <w:b/>
                              <w:sz w:val="18"/>
                              <w:lang w:val="en-US"/>
                            </w:rPr>
                            <w:fldChar w:fldCharType="begin"/>
                          </w:r>
                          <w:r w:rsidRPr="00DD1378">
                            <w:rPr>
                              <w:b/>
                              <w:sz w:val="18"/>
                              <w:lang w:val="en-US"/>
                            </w:rPr>
                            <w:instrText xml:space="preserve"> PAGE  \* MERGEFORMAT </w:instrText>
                          </w:r>
                          <w:r w:rsidRPr="00DD1378">
                            <w:rPr>
                              <w:b/>
                              <w:sz w:val="18"/>
                              <w:lang w:val="en-US"/>
                            </w:rPr>
                            <w:fldChar w:fldCharType="separate"/>
                          </w:r>
                          <w:r>
                            <w:rPr>
                              <w:b/>
                              <w:sz w:val="18"/>
                              <w:lang w:val="en-US"/>
                            </w:rPr>
                            <w:t>66</w:t>
                          </w:r>
                          <w:r w:rsidRPr="00DD1378">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C33EC2C" id="_x0000_t202" coordsize="21600,21600" o:spt="202" path="m,l,21600r21600,l21600,xe">
              <v:stroke joinstyle="miter"/>
              <v:path gradientshapeok="t" o:connecttype="rect"/>
            </v:shapetype>
            <v:shape id="Text Box 2" o:spid="_x0000_s1028" type="#_x0000_t202" style="position:absolute;left:0;text-align:left;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6217C593" w14:textId="77777777" w:rsidR="0068434A" w:rsidRPr="00DD1378" w:rsidRDefault="0068434A" w:rsidP="0068434A">
                    <w:pPr>
                      <w:pStyle w:val="Footer"/>
                      <w:tabs>
                        <w:tab w:val="right" w:pos="9638"/>
                      </w:tabs>
                      <w:rPr>
                        <w:b/>
                        <w:sz w:val="18"/>
                        <w:lang w:val="en-US"/>
                      </w:rPr>
                    </w:pPr>
                    <w:r>
                      <w:rPr>
                        <w:lang w:val="en-US"/>
                      </w:rPr>
                      <w:t>GE.25-18826</w:t>
                    </w:r>
                    <w:r>
                      <w:rPr>
                        <w:lang w:val="en-US"/>
                      </w:rPr>
                      <w:tab/>
                    </w:r>
                    <w:r w:rsidRPr="00DD1378">
                      <w:rPr>
                        <w:b/>
                        <w:sz w:val="18"/>
                        <w:lang w:val="en-US"/>
                      </w:rPr>
                      <w:fldChar w:fldCharType="begin"/>
                    </w:r>
                    <w:r w:rsidRPr="00DD1378">
                      <w:rPr>
                        <w:b/>
                        <w:sz w:val="18"/>
                        <w:lang w:val="en-US"/>
                      </w:rPr>
                      <w:instrText xml:space="preserve"> PAGE  \* MERGEFORMAT </w:instrText>
                    </w:r>
                    <w:r w:rsidRPr="00DD1378">
                      <w:rPr>
                        <w:b/>
                        <w:sz w:val="18"/>
                        <w:lang w:val="en-US"/>
                      </w:rPr>
                      <w:fldChar w:fldCharType="separate"/>
                    </w:r>
                    <w:r>
                      <w:rPr>
                        <w:b/>
                        <w:sz w:val="18"/>
                        <w:lang w:val="en-US"/>
                      </w:rPr>
                      <w:t>66</w:t>
                    </w:r>
                    <w:r w:rsidRPr="00DD1378">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7E3F" w14:textId="651323C6" w:rsidR="0068434A" w:rsidRPr="0068434A" w:rsidRDefault="0068434A" w:rsidP="0068434A">
    <w:pPr>
      <w:pStyle w:val="Footer"/>
    </w:pPr>
    <w:r>
      <w:rPr>
        <w:noProof/>
      </w:rPr>
      <mc:AlternateContent>
        <mc:Choice Requires="wps">
          <w:drawing>
            <wp:anchor distT="0" distB="0" distL="114300" distR="114300" simplePos="0" relativeHeight="251666432" behindDoc="0" locked="0" layoutInCell="1" allowOverlap="1" wp14:anchorId="2A505C17" wp14:editId="3153F456">
              <wp:simplePos x="0" y="0"/>
              <wp:positionH relativeFrom="margin">
                <wp:posOffset>-431800</wp:posOffset>
              </wp:positionH>
              <wp:positionV relativeFrom="margin">
                <wp:posOffset>0</wp:posOffset>
              </wp:positionV>
              <wp:extent cx="215900" cy="6120130"/>
              <wp:effectExtent l="0" t="0" r="0" b="0"/>
              <wp:wrapNone/>
              <wp:docPr id="1016641703"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45E4E6D" w14:textId="77777777" w:rsidR="0068434A" w:rsidRPr="00DD1378" w:rsidRDefault="0068434A" w:rsidP="0068434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67</w:t>
                          </w:r>
                          <w:r>
                            <w:rPr>
                              <w:b/>
                              <w:sz w:val="18"/>
                              <w:lang w:val="en-US"/>
                            </w:rPr>
                            <w:fldChar w:fldCharType="end"/>
                          </w:r>
                          <w:r>
                            <w:rPr>
                              <w:b/>
                              <w:sz w:val="18"/>
                              <w:lang w:val="en-US"/>
                            </w:rPr>
                            <w:tab/>
                          </w:r>
                          <w:r>
                            <w:rPr>
                              <w:lang w:val="en-US"/>
                            </w:rPr>
                            <w:t>GE.25-18826</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A505C17" id="_x0000_t202" coordsize="21600,21600" o:spt="202" path="m,l,21600r21600,l21600,xe">
              <v:stroke joinstyle="miter"/>
              <v:path gradientshapeok="t" o:connecttype="rect"/>
            </v:shapetype>
            <v:shape id="Text Box 4" o:spid="_x0000_s1029" type="#_x0000_t202" style="position:absolute;left:0;text-align:left;margin-left:-34pt;margin-top:0;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45E4E6D" w14:textId="77777777" w:rsidR="0068434A" w:rsidRPr="00DD1378" w:rsidRDefault="0068434A" w:rsidP="0068434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67</w:t>
                    </w:r>
                    <w:r>
                      <w:rPr>
                        <w:b/>
                        <w:sz w:val="18"/>
                        <w:lang w:val="en-US"/>
                      </w:rPr>
                      <w:fldChar w:fldCharType="end"/>
                    </w:r>
                    <w:r>
                      <w:rPr>
                        <w:b/>
                        <w:sz w:val="18"/>
                        <w:lang w:val="en-US"/>
                      </w:rPr>
                      <w:tab/>
                    </w:r>
                    <w:r>
                      <w:rPr>
                        <w:lang w:val="en-US"/>
                      </w:rPr>
                      <w:t>GE.25-18826</w:t>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05955" w14:textId="6884A99F" w:rsidR="00EE1BD3" w:rsidRPr="00EE1BD3" w:rsidRDefault="0063499A" w:rsidP="00EE1BD3">
    <w:pPr>
      <w:pStyle w:val="Footer"/>
      <w:tabs>
        <w:tab w:val="right" w:pos="9638"/>
      </w:tabs>
      <w:rPr>
        <w:b/>
        <w:sz w:val="18"/>
      </w:rPr>
    </w:pPr>
    <w:r w:rsidRPr="00EE1BD3">
      <w:rPr>
        <w:lang w:val="en-US"/>
      </w:rPr>
      <w:t>GE.</w:t>
    </w:r>
    <w:r w:rsidRPr="00EE1BD3">
      <w:t>25-18826</w:t>
    </w:r>
    <w:r>
      <w:tab/>
    </w:r>
    <w:r w:rsidR="00EE1BD3">
      <w:rPr>
        <w:b/>
        <w:sz w:val="18"/>
      </w:rPr>
      <w:fldChar w:fldCharType="begin"/>
    </w:r>
    <w:r w:rsidR="00EE1BD3">
      <w:rPr>
        <w:b/>
        <w:sz w:val="18"/>
      </w:rPr>
      <w:instrText xml:space="preserve"> PAGE  \* MERGEFORMAT </w:instrText>
    </w:r>
    <w:r w:rsidR="00EE1BD3">
      <w:rPr>
        <w:b/>
        <w:sz w:val="18"/>
      </w:rPr>
      <w:fldChar w:fldCharType="separate"/>
    </w:r>
    <w:r w:rsidR="00EE1BD3">
      <w:rPr>
        <w:b/>
        <w:noProof/>
        <w:sz w:val="18"/>
      </w:rPr>
      <w:t>68</w:t>
    </w:r>
    <w:r w:rsidR="00EE1BD3">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A2CEF" w14:textId="0A8C7887" w:rsidR="00EE1BD3" w:rsidRPr="00EE1BD3" w:rsidRDefault="00EE1BD3" w:rsidP="00EE1BD3">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67</w:t>
    </w:r>
    <w:r>
      <w:rPr>
        <w:b/>
        <w:sz w:val="18"/>
        <w:lang w:val="en-US"/>
      </w:rPr>
      <w:fldChar w:fldCharType="end"/>
    </w:r>
    <w:r w:rsidR="0063499A">
      <w:rPr>
        <w:b/>
        <w:sz w:val="18"/>
        <w:lang w:val="en-US"/>
      </w:rPr>
      <w:tab/>
    </w:r>
    <w:r w:rsidR="0063499A">
      <w:rPr>
        <w:lang w:val="en-US"/>
      </w:rPr>
      <w:t>GE.</w:t>
    </w:r>
    <w:r w:rsidR="0063499A" w:rsidRPr="00EE1BD3">
      <w:rPr>
        <w:lang w:val="en-US"/>
      </w:rPr>
      <w:t>25</w:t>
    </w:r>
    <w:r w:rsidR="0063499A">
      <w:rPr>
        <w:lang w:val="en-US"/>
      </w:rPr>
      <w:t>-</w:t>
    </w:r>
    <w:r w:rsidR="0063499A" w:rsidRPr="00EE1BD3">
      <w:rPr>
        <w:lang w:val="en-US"/>
      </w:rPr>
      <w:t>18826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3127E" w14:textId="77777777" w:rsidR="00F14B70" w:rsidRPr="00801A14" w:rsidRDefault="00F14B7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50C2FA8" w14:textId="77777777" w:rsidR="00F14B70" w:rsidRDefault="00F14B70" w:rsidP="00656392">
      <w:pPr>
        <w:spacing w:line="240" w:lineRule="auto"/>
      </w:pPr>
      <w:r>
        <w:continuationSeparator/>
      </w:r>
    </w:p>
  </w:footnote>
  <w:footnote w:id="1">
    <w:p w14:paraId="60B0A2A3" w14:textId="1F130951" w:rsidR="00C2430C" w:rsidRPr="003E093C" w:rsidRDefault="00C2430C" w:rsidP="004C142C">
      <w:pPr>
        <w:pStyle w:val="FootnoteText1"/>
        <w:rPr>
          <w:rtl/>
        </w:rPr>
      </w:pPr>
      <w:r w:rsidRPr="003E093C">
        <w:rPr>
          <w:rtl/>
        </w:rPr>
        <w:t>*</w:t>
      </w:r>
      <w:r w:rsidRPr="003E093C">
        <w:rPr>
          <w:rtl/>
        </w:rPr>
        <w:tab/>
        <w:t>تصدر هذه الوثيقة من دون تحرير رسمي.</w:t>
      </w:r>
    </w:p>
  </w:footnote>
  <w:footnote w:id="2">
    <w:p w14:paraId="17AC878F" w14:textId="086C5744" w:rsidR="00CE44EA" w:rsidRPr="003E093C" w:rsidRDefault="005D5BDB" w:rsidP="00CE44EA">
      <w:pPr>
        <w:pStyle w:val="FootnoteText1"/>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t>المادة 2 من قانون الطفل.</w:t>
      </w:r>
    </w:p>
  </w:footnote>
  <w:footnote w:id="3">
    <w:p w14:paraId="05088447" w14:textId="29ADE511" w:rsidR="00CE44EA" w:rsidRPr="003E093C" w:rsidRDefault="005D5BDB" w:rsidP="00CE44EA">
      <w:pPr>
        <w:pStyle w:val="FootnoteText1"/>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r>
      <w:r w:rsidR="00CE44EA" w:rsidRPr="003E093C">
        <w:t>Action Power</w:t>
      </w:r>
      <w:r w:rsidR="00CE44EA" w:rsidRPr="003E093C">
        <w:rPr>
          <w:rtl/>
        </w:rPr>
        <w:t xml:space="preserve"> (قوة العمل) هو برنامج يُبث بلغة الإشارة. وبرامج حوارية مثل </w:t>
      </w:r>
      <w:r w:rsidR="00CE44EA" w:rsidRPr="003E093C">
        <w:rPr>
          <w:i/>
          <w:iCs/>
        </w:rPr>
        <w:t>Mai Chisamba</w:t>
      </w:r>
      <w:r w:rsidR="00CE44EA" w:rsidRPr="003E093C">
        <w:rPr>
          <w:rtl/>
        </w:rPr>
        <w:t xml:space="preserve">، ومسلسلات درامية مثل </w:t>
      </w:r>
      <w:r w:rsidR="00CE44EA" w:rsidRPr="003E093C">
        <w:rPr>
          <w:i/>
          <w:iCs/>
        </w:rPr>
        <w:t>Zvirimudzimba</w:t>
      </w:r>
      <w:r w:rsidR="00CE44EA" w:rsidRPr="003E093C">
        <w:rPr>
          <w:rtl/>
        </w:rPr>
        <w:t>، وبرامج إذاعية مثل</w:t>
      </w:r>
      <w:r w:rsidR="00CE44EA" w:rsidRPr="003E093C">
        <w:rPr>
          <w:i/>
          <w:iCs/>
          <w:rtl/>
        </w:rPr>
        <w:t xml:space="preserve"> </w:t>
      </w:r>
      <w:r w:rsidR="00CE44EA" w:rsidRPr="003E093C">
        <w:rPr>
          <w:i/>
          <w:iCs/>
        </w:rPr>
        <w:t>Zvevakaremara</w:t>
      </w:r>
      <w:r w:rsidR="00CE44EA" w:rsidRPr="003E093C">
        <w:rPr>
          <w:rtl/>
        </w:rPr>
        <w:t xml:space="preserve"> و</w:t>
      </w:r>
      <w:r w:rsidR="00CE44EA" w:rsidRPr="003E093C">
        <w:rPr>
          <w:i/>
          <w:iCs/>
        </w:rPr>
        <w:t>Seka urema wafa</w:t>
      </w:r>
      <w:r w:rsidR="00CE44EA" w:rsidRPr="003E093C">
        <w:rPr>
          <w:rtl/>
        </w:rPr>
        <w:t>.</w:t>
      </w:r>
    </w:p>
  </w:footnote>
  <w:footnote w:id="4">
    <w:p w14:paraId="04680576" w14:textId="0809B31B" w:rsidR="00CE44EA" w:rsidRPr="003E093C" w:rsidRDefault="005D5BDB" w:rsidP="00CE44EA">
      <w:pPr>
        <w:pStyle w:val="FootnoteText1"/>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r>
      <w:hyperlink r:id="rId1" w:history="1">
        <w:r w:rsidR="00CE44EA" w:rsidRPr="003E093C">
          <w:rPr>
            <w:rStyle w:val="Hyperlink"/>
          </w:rPr>
          <w:t>https://www.zimra.co.zw/customs/calculation-of-duty-on-importation-of-private-motor-vehicles-and-suspension-of-duty-on-motor-vehicle-imports-by-the-physically-handicapped-persons</w:t>
        </w:r>
      </w:hyperlink>
      <w:r w:rsidR="00CE44EA" w:rsidRPr="003E093C">
        <w:rPr>
          <w:rtl/>
        </w:rPr>
        <w:t>.</w:t>
      </w:r>
    </w:p>
  </w:footnote>
  <w:footnote w:id="5">
    <w:p w14:paraId="06B8C1CE" w14:textId="24F5AF03" w:rsidR="00CE44EA" w:rsidRPr="003E093C" w:rsidRDefault="005D5BDB" w:rsidP="001F636E">
      <w:pPr>
        <w:pStyle w:val="FootnoteText1"/>
        <w:spacing w:line="260" w:lineRule="exact"/>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r>
      <w:hyperlink r:id="rId2" w:history="1">
        <w:r w:rsidR="00CE44EA" w:rsidRPr="003E093C">
          <w:rPr>
            <w:rStyle w:val="Hyperlink"/>
          </w:rPr>
          <w:t>https://www.light-for-the-world.org/cyclone-idai</w:t>
        </w:r>
      </w:hyperlink>
      <w:r w:rsidR="00CE44EA" w:rsidRPr="003E093C">
        <w:rPr>
          <w:rtl/>
        </w:rPr>
        <w:t>.</w:t>
      </w:r>
      <w:hyperlink r:id="rId3" w:history="1"/>
    </w:p>
  </w:footnote>
  <w:footnote w:id="6">
    <w:p w14:paraId="05EE48F0" w14:textId="3A12EB59" w:rsidR="00CE44EA" w:rsidRPr="003E093C" w:rsidRDefault="005D5BDB" w:rsidP="00CE44EA">
      <w:pPr>
        <w:pStyle w:val="FootnoteText1"/>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r>
      <w:r w:rsidR="00CE44EA" w:rsidRPr="003E093C">
        <w:rPr>
          <w:rStyle w:val="FootnoteReference"/>
          <w:vertAlign w:val="baseline"/>
          <w:rtl/>
        </w:rPr>
        <w:t>المادة</w:t>
      </w:r>
      <w:r w:rsidR="00CE44EA" w:rsidRPr="003E093C">
        <w:rPr>
          <w:rtl/>
        </w:rPr>
        <w:t xml:space="preserve"> 29 من مشروع قانون الأشخاص ذوي الإعاقة لعام 2019.</w:t>
      </w:r>
    </w:p>
  </w:footnote>
  <w:footnote w:id="7">
    <w:p w14:paraId="34729297" w14:textId="44188289" w:rsidR="00CE44EA" w:rsidRPr="003E093C" w:rsidRDefault="005D5BDB" w:rsidP="00CE44EA">
      <w:pPr>
        <w:pStyle w:val="FootnoteText1"/>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t>انظر المادة 29(1) من مشروع قانون الأشخاص ذوي الإعاقة لعام 2019.</w:t>
      </w:r>
    </w:p>
  </w:footnote>
  <w:footnote w:id="8">
    <w:p w14:paraId="7DDF114C" w14:textId="79B205E7" w:rsidR="00CE44EA" w:rsidRPr="003E093C" w:rsidRDefault="005D5BDB" w:rsidP="00CE44EA">
      <w:pPr>
        <w:pStyle w:val="FootnoteText1"/>
        <w:textDirection w:val="tbRlV"/>
        <w:rPr>
          <w:lang w:eastAsia="zh-TW"/>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00CE44EA" w:rsidRPr="003E093C">
        <w:rPr>
          <w:rtl/>
        </w:rPr>
        <w:tab/>
      </w:r>
      <w:r w:rsidR="00CE44EA" w:rsidRPr="003E093C">
        <w:rPr>
          <w:rStyle w:val="FootnoteReference"/>
          <w:vertAlign w:val="baseline"/>
          <w:rtl/>
        </w:rPr>
        <w:t>المادة</w:t>
      </w:r>
      <w:r w:rsidR="00CE44EA" w:rsidRPr="003E093C">
        <w:rPr>
          <w:rtl/>
        </w:rPr>
        <w:t xml:space="preserve"> 29(3) من مشروع قانون الأشخاص ذوي الإعاقة لعام 2019.</w:t>
      </w:r>
    </w:p>
  </w:footnote>
  <w:footnote w:id="9">
    <w:p w14:paraId="399D2FE2" w14:textId="77777777" w:rsidR="00313A73" w:rsidRPr="003E093C" w:rsidRDefault="00313A73" w:rsidP="00313A73">
      <w:pPr>
        <w:pStyle w:val="FootnoteText1"/>
        <w:rPr>
          <w:rtl/>
        </w:rPr>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Pr="003E093C">
        <w:rPr>
          <w:rtl/>
        </w:rPr>
        <w:tab/>
      </w:r>
      <w:r w:rsidRPr="003E093C">
        <w:rPr>
          <w:rFonts w:eastAsia="Times New Roman"/>
          <w:i/>
        </w:rPr>
        <w:t>S v Mukoko</w:t>
      </w:r>
      <w:r w:rsidRPr="003E093C">
        <w:t xml:space="preserve"> ZLR 2009 93</w:t>
      </w:r>
      <w:r w:rsidRPr="003E093C">
        <w:rPr>
          <w:rtl/>
        </w:rPr>
        <w:t>.</w:t>
      </w:r>
    </w:p>
  </w:footnote>
  <w:footnote w:id="10">
    <w:p w14:paraId="5E42BBA7" w14:textId="77777777" w:rsidR="00313A73" w:rsidRPr="003E093C" w:rsidRDefault="00313A73" w:rsidP="00313A73">
      <w:pPr>
        <w:pStyle w:val="FootnoteText1"/>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Pr="003E093C">
        <w:rPr>
          <w:rtl/>
        </w:rPr>
        <w:tab/>
      </w:r>
      <w:r w:rsidRPr="003E093C">
        <w:rPr>
          <w:rFonts w:eastAsia="Times New Roman"/>
          <w:i/>
        </w:rPr>
        <w:t>S v Chokuramba</w:t>
      </w:r>
      <w:r w:rsidRPr="003E093C">
        <w:rPr>
          <w:bCs/>
        </w:rPr>
        <w:t xml:space="preserve"> CCZ 29/15</w:t>
      </w:r>
      <w:r w:rsidRPr="003E093C">
        <w:rPr>
          <w:rtl/>
        </w:rPr>
        <w:t>.</w:t>
      </w:r>
    </w:p>
  </w:footnote>
  <w:footnote w:id="11">
    <w:p w14:paraId="4125EB9B" w14:textId="77777777" w:rsidR="00313A73" w:rsidRPr="003E093C" w:rsidRDefault="00313A73" w:rsidP="00313A73">
      <w:pPr>
        <w:pStyle w:val="FootnoteText1"/>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Pr="003E093C">
        <w:rPr>
          <w:rtl/>
        </w:rPr>
        <w:tab/>
        <w:t>اللجان المستقلة المنشأة بموجب الفصل 12 من الدستور.</w:t>
      </w:r>
    </w:p>
  </w:footnote>
  <w:footnote w:id="12">
    <w:p w14:paraId="66CC6F66" w14:textId="77777777" w:rsidR="00313A73" w:rsidRPr="003E093C" w:rsidRDefault="00313A73" w:rsidP="00313A73">
      <w:pPr>
        <w:pStyle w:val="FootnoteText1"/>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Pr="003E093C">
        <w:rPr>
          <w:rtl/>
        </w:rPr>
        <w:tab/>
        <w:t>المادة 52 من الدستور.</w:t>
      </w:r>
    </w:p>
  </w:footnote>
  <w:footnote w:id="13">
    <w:p w14:paraId="4BDA90F1" w14:textId="77777777" w:rsidR="00313A73" w:rsidRPr="003E093C" w:rsidRDefault="00313A73" w:rsidP="00313A73">
      <w:pPr>
        <w:pStyle w:val="FootnoteText1"/>
      </w:pPr>
      <w:r w:rsidRPr="003E093C">
        <w:rPr>
          <w:rStyle w:val="FootnoteReference"/>
          <w:vertAlign w:val="baseline"/>
          <w:rtl/>
        </w:rPr>
        <w:t>(</w:t>
      </w:r>
      <w:r w:rsidRPr="003E093C">
        <w:rPr>
          <w:rStyle w:val="FootnoteReference"/>
          <w:vertAlign w:val="baseline"/>
        </w:rPr>
        <w:footnoteRef/>
      </w:r>
      <w:r w:rsidRPr="003E093C">
        <w:rPr>
          <w:rStyle w:val="FootnoteReference"/>
          <w:vertAlign w:val="baseline"/>
          <w:rtl/>
        </w:rPr>
        <w:t>)</w:t>
      </w:r>
      <w:r w:rsidRPr="003E093C">
        <w:rPr>
          <w:rtl/>
        </w:rPr>
        <w:tab/>
        <w:t>انظر المادة 34(2) من مشروع قانون الأشخاص ذوي الإعاقة لعام 2019.</w:t>
      </w:r>
      <w:r w:rsidRPr="003E093C">
        <w:rPr>
          <w:rFonts w:hint="cs"/>
          <w:rtl/>
        </w:rPr>
        <w:t xml:space="preserve"> </w:t>
      </w:r>
    </w:p>
  </w:footnote>
  <w:footnote w:id="14">
    <w:p w14:paraId="4BBB02E1" w14:textId="77777777" w:rsidR="0085597C" w:rsidRPr="003E093C" w:rsidRDefault="0085597C" w:rsidP="0085597C">
      <w:pPr>
        <w:pStyle w:val="FootnoteText1"/>
        <w:textDirection w:val="tbRlV"/>
        <w:rPr>
          <w:lang w:eastAsia="zh-TW"/>
        </w:rPr>
      </w:pPr>
      <w:r w:rsidRPr="003E093C">
        <w:rPr>
          <w:rtl/>
        </w:rPr>
        <w:t>(</w:t>
      </w:r>
      <w:r w:rsidRPr="003E093C">
        <w:rPr>
          <w:rtl/>
        </w:rPr>
        <w:footnoteRef/>
      </w:r>
      <w:r w:rsidRPr="003E093C">
        <w:rPr>
          <w:rtl/>
        </w:rPr>
        <w:t>)</w:t>
      </w:r>
      <w:r w:rsidRPr="003E093C">
        <w:rPr>
          <w:rtl/>
        </w:rPr>
        <w:tab/>
        <w:t>انظر المادة 67(2) من الدستور.</w:t>
      </w:r>
    </w:p>
  </w:footnote>
  <w:footnote w:id="15">
    <w:p w14:paraId="1C133EF0" w14:textId="77777777" w:rsidR="00EE1BD3" w:rsidRPr="001374CB" w:rsidRDefault="00EE1BD3" w:rsidP="00EE1BD3">
      <w:pPr>
        <w:pStyle w:val="FootnoteText1"/>
        <w:textDirection w:val="tbRlV"/>
        <w:rPr>
          <w:rtl/>
          <w:lang w:eastAsia="zh-TW"/>
        </w:rPr>
      </w:pPr>
      <w:r w:rsidRPr="003E093C">
        <w:rPr>
          <w:rtl/>
        </w:rPr>
        <w:t>(</w:t>
      </w:r>
      <w:r w:rsidRPr="003E093C">
        <w:rPr>
          <w:rtl/>
        </w:rPr>
        <w:footnoteRef/>
      </w:r>
      <w:r w:rsidRPr="003E093C">
        <w:rPr>
          <w:rtl/>
        </w:rPr>
        <w:t>)</w:t>
      </w:r>
      <w:r w:rsidRPr="003E093C">
        <w:rPr>
          <w:rtl/>
        </w:rPr>
        <w:tab/>
        <w:t>التقرير متاح على الرابط التالي</w:t>
      </w:r>
      <w:r w:rsidRPr="003E093C">
        <w:t>:</w:t>
      </w:r>
      <w:r w:rsidRPr="003E093C">
        <w:rPr>
          <w:rtl/>
        </w:rPr>
        <w:t xml:space="preserve"> </w:t>
      </w:r>
      <w:hyperlink r:id="rId4" w:history="1">
        <w:r w:rsidRPr="003E093C">
          <w:rPr>
            <w:rStyle w:val="Hyperlink"/>
          </w:rPr>
          <w:t>https://www.medbox.org/zw-disability/zimbabwe-living-conditions-among-persons-with-disability-survey-key-findings-report/preview?</w:t>
        </w:r>
        <w:r w:rsidRPr="003E093C">
          <w:rPr>
            <w:rStyle w:val="Hyperlink"/>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8DFCA" w14:textId="11BC813A" w:rsidR="00DD1378" w:rsidRPr="00DD1378" w:rsidRDefault="00DD1378" w:rsidP="00DD137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C683" w14:textId="74A4790C" w:rsidR="00DD1378" w:rsidRPr="00DD1378" w:rsidRDefault="00DD1378" w:rsidP="00DD137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41CF" w14:textId="74802163" w:rsidR="0068434A" w:rsidRPr="0068434A" w:rsidRDefault="0068434A" w:rsidP="0068434A">
    <w:r>
      <w:rPr>
        <w:noProof/>
      </w:rPr>
      <mc:AlternateContent>
        <mc:Choice Requires="wps">
          <w:drawing>
            <wp:anchor distT="0" distB="0" distL="114300" distR="114300" simplePos="0" relativeHeight="251663360" behindDoc="0" locked="0" layoutInCell="1" allowOverlap="1" wp14:anchorId="728DC142" wp14:editId="247A2927">
              <wp:simplePos x="0" y="0"/>
              <wp:positionH relativeFrom="page">
                <wp:posOffset>9935845</wp:posOffset>
              </wp:positionH>
              <wp:positionV relativeFrom="margin">
                <wp:posOffset>0</wp:posOffset>
              </wp:positionV>
              <wp:extent cx="215900" cy="6120130"/>
              <wp:effectExtent l="0" t="0" r="0" b="0"/>
              <wp:wrapNone/>
              <wp:docPr id="20963367"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8877354" w14:textId="43658AA3" w:rsidR="0068434A" w:rsidRPr="00DD1378" w:rsidRDefault="0068434A" w:rsidP="0068434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28DC142" id="_x0000_t202" coordsize="21600,21600" o:spt="202" path="m,l,21600r21600,l21600,xe">
              <v:stroke joinstyle="miter"/>
              <v:path gradientshapeok="t" o:connecttype="rect"/>
            </v:shapetype>
            <v:shape id="Text Box 1" o:spid="_x0000_s1026" type="#_x0000_t202" style="position:absolute;left:0;text-align:left;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68877354" w14:textId="43658AA3" w:rsidR="0068434A" w:rsidRPr="00DD1378" w:rsidRDefault="0068434A" w:rsidP="0068434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5CB70" w14:textId="0865CA6F" w:rsidR="0068434A" w:rsidRPr="0068434A" w:rsidRDefault="0068434A" w:rsidP="0068434A">
    <w:r>
      <w:rPr>
        <w:noProof/>
      </w:rPr>
      <mc:AlternateContent>
        <mc:Choice Requires="wps">
          <w:drawing>
            <wp:anchor distT="0" distB="0" distL="114300" distR="114300" simplePos="0" relativeHeight="251665408" behindDoc="0" locked="0" layoutInCell="1" allowOverlap="1" wp14:anchorId="4413C643" wp14:editId="56E9C47C">
              <wp:simplePos x="0" y="0"/>
              <wp:positionH relativeFrom="page">
                <wp:posOffset>9935845</wp:posOffset>
              </wp:positionH>
              <wp:positionV relativeFrom="margin">
                <wp:posOffset>0</wp:posOffset>
              </wp:positionV>
              <wp:extent cx="215900" cy="6120130"/>
              <wp:effectExtent l="0" t="0" r="0" b="0"/>
              <wp:wrapNone/>
              <wp:docPr id="151487309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797E288" w14:textId="57A810CB" w:rsidR="0068434A" w:rsidRPr="00DD1378" w:rsidRDefault="0068434A" w:rsidP="0068434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413C643" id="_x0000_t202" coordsize="21600,21600" o:spt="202" path="m,l,21600r21600,l21600,xe">
              <v:stroke joinstyle="miter"/>
              <v:path gradientshapeok="t" o:connecttype="rect"/>
            </v:shapetype>
            <v:shape id="Text Box 3" o:spid="_x0000_s1027" type="#_x0000_t202" style="position:absolute;left:0;text-align:left;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5797E288" w14:textId="57A810CB" w:rsidR="0068434A" w:rsidRPr="00DD1378" w:rsidRDefault="0068434A" w:rsidP="0068434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82B3" w14:textId="6A904B13" w:rsidR="00EE1BD3" w:rsidRPr="00EE1BD3" w:rsidRDefault="00EE1BD3" w:rsidP="0063499A">
    <w:pPr>
      <w:pStyle w:val="Header"/>
      <w:bidi w:val="0"/>
      <w:jc w:val="righ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B96326">
      <w:t>CRPD/C/ZWE/1</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B375C" w14:textId="70B880BB" w:rsidR="00EE1BD3" w:rsidRPr="00EE1BD3" w:rsidRDefault="00EE1BD3" w:rsidP="0063499A">
    <w:pPr>
      <w:pStyle w:val="Header"/>
      <w:bidi w:val="0"/>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96326">
      <w:t>CRPD/C/ZWE/1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6A6"/>
    <w:multiLevelType w:val="hybridMultilevel"/>
    <w:tmpl w:val="18027070"/>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07B04AC2"/>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145F1"/>
    <w:multiLevelType w:val="hybridMultilevel"/>
    <w:tmpl w:val="F3023E58"/>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C9E169A"/>
    <w:multiLevelType w:val="hybridMultilevel"/>
    <w:tmpl w:val="956CE80E"/>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F272F0"/>
    <w:multiLevelType w:val="hybridMultilevel"/>
    <w:tmpl w:val="428EA914"/>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6F9ACC9E"/>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476518"/>
    <w:multiLevelType w:val="hybridMultilevel"/>
    <w:tmpl w:val="45F067E6"/>
    <w:lvl w:ilvl="0" w:tplc="100C0001">
      <w:start w:val="1"/>
      <w:numFmt w:val="bullet"/>
      <w:lvlText w:val=""/>
      <w:lvlJc w:val="left"/>
      <w:pPr>
        <w:ind w:left="1967" w:hanging="360"/>
      </w:pPr>
      <w:rPr>
        <w:rFonts w:ascii="Symbol" w:hAnsi="Symbol" w:hint="default"/>
      </w:rPr>
    </w:lvl>
    <w:lvl w:ilvl="1" w:tplc="100C0003" w:tentative="1">
      <w:start w:val="1"/>
      <w:numFmt w:val="bullet"/>
      <w:lvlText w:val="o"/>
      <w:lvlJc w:val="left"/>
      <w:pPr>
        <w:ind w:left="2687" w:hanging="360"/>
      </w:pPr>
      <w:rPr>
        <w:rFonts w:ascii="Courier New" w:hAnsi="Courier New" w:cs="Courier New" w:hint="default"/>
      </w:rPr>
    </w:lvl>
    <w:lvl w:ilvl="2" w:tplc="100C0005" w:tentative="1">
      <w:start w:val="1"/>
      <w:numFmt w:val="bullet"/>
      <w:lvlText w:val=""/>
      <w:lvlJc w:val="left"/>
      <w:pPr>
        <w:ind w:left="3407" w:hanging="360"/>
      </w:pPr>
      <w:rPr>
        <w:rFonts w:ascii="Wingdings" w:hAnsi="Wingdings" w:hint="default"/>
      </w:rPr>
    </w:lvl>
    <w:lvl w:ilvl="3" w:tplc="100C0001" w:tentative="1">
      <w:start w:val="1"/>
      <w:numFmt w:val="bullet"/>
      <w:lvlText w:val=""/>
      <w:lvlJc w:val="left"/>
      <w:pPr>
        <w:ind w:left="4127" w:hanging="360"/>
      </w:pPr>
      <w:rPr>
        <w:rFonts w:ascii="Symbol" w:hAnsi="Symbol" w:hint="default"/>
      </w:rPr>
    </w:lvl>
    <w:lvl w:ilvl="4" w:tplc="100C0003" w:tentative="1">
      <w:start w:val="1"/>
      <w:numFmt w:val="bullet"/>
      <w:lvlText w:val="o"/>
      <w:lvlJc w:val="left"/>
      <w:pPr>
        <w:ind w:left="4847" w:hanging="360"/>
      </w:pPr>
      <w:rPr>
        <w:rFonts w:ascii="Courier New" w:hAnsi="Courier New" w:cs="Courier New" w:hint="default"/>
      </w:rPr>
    </w:lvl>
    <w:lvl w:ilvl="5" w:tplc="100C0005" w:tentative="1">
      <w:start w:val="1"/>
      <w:numFmt w:val="bullet"/>
      <w:lvlText w:val=""/>
      <w:lvlJc w:val="left"/>
      <w:pPr>
        <w:ind w:left="5567" w:hanging="360"/>
      </w:pPr>
      <w:rPr>
        <w:rFonts w:ascii="Wingdings" w:hAnsi="Wingdings" w:hint="default"/>
      </w:rPr>
    </w:lvl>
    <w:lvl w:ilvl="6" w:tplc="100C0001" w:tentative="1">
      <w:start w:val="1"/>
      <w:numFmt w:val="bullet"/>
      <w:lvlText w:val=""/>
      <w:lvlJc w:val="left"/>
      <w:pPr>
        <w:ind w:left="6287" w:hanging="360"/>
      </w:pPr>
      <w:rPr>
        <w:rFonts w:ascii="Symbol" w:hAnsi="Symbol" w:hint="default"/>
      </w:rPr>
    </w:lvl>
    <w:lvl w:ilvl="7" w:tplc="100C0003" w:tentative="1">
      <w:start w:val="1"/>
      <w:numFmt w:val="bullet"/>
      <w:lvlText w:val="o"/>
      <w:lvlJc w:val="left"/>
      <w:pPr>
        <w:ind w:left="7007" w:hanging="360"/>
      </w:pPr>
      <w:rPr>
        <w:rFonts w:ascii="Courier New" w:hAnsi="Courier New" w:cs="Courier New" w:hint="default"/>
      </w:rPr>
    </w:lvl>
    <w:lvl w:ilvl="8" w:tplc="100C0005" w:tentative="1">
      <w:start w:val="1"/>
      <w:numFmt w:val="bullet"/>
      <w:lvlText w:val=""/>
      <w:lvlJc w:val="left"/>
      <w:pPr>
        <w:ind w:left="7727" w:hanging="360"/>
      </w:pPr>
      <w:rPr>
        <w:rFonts w:ascii="Wingdings" w:hAnsi="Wingdings" w:hint="default"/>
      </w:r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100CD9FC"/>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2"/>
  </w:num>
  <w:num w:numId="2" w16cid:durableId="2120760390">
    <w:abstractNumId w:val="17"/>
  </w:num>
  <w:num w:numId="3" w16cid:durableId="1225919257">
    <w:abstractNumId w:val="3"/>
  </w:num>
  <w:num w:numId="4" w16cid:durableId="241527626">
    <w:abstractNumId w:val="16"/>
  </w:num>
  <w:num w:numId="5" w16cid:durableId="2072148752">
    <w:abstractNumId w:val="13"/>
  </w:num>
  <w:num w:numId="6" w16cid:durableId="2058167347">
    <w:abstractNumId w:val="9"/>
  </w:num>
  <w:num w:numId="7" w16cid:durableId="1371223423">
    <w:abstractNumId w:val="25"/>
  </w:num>
  <w:num w:numId="8" w16cid:durableId="680163979">
    <w:abstractNumId w:val="3"/>
  </w:num>
  <w:num w:numId="9" w16cid:durableId="339115698">
    <w:abstractNumId w:val="16"/>
  </w:num>
  <w:num w:numId="10" w16cid:durableId="855968614">
    <w:abstractNumId w:val="9"/>
  </w:num>
  <w:num w:numId="11" w16cid:durableId="479031862">
    <w:abstractNumId w:val="25"/>
  </w:num>
  <w:num w:numId="12" w16cid:durableId="939875021">
    <w:abstractNumId w:val="6"/>
  </w:num>
  <w:num w:numId="13" w16cid:durableId="1451164136">
    <w:abstractNumId w:val="4"/>
  </w:num>
  <w:num w:numId="14" w16cid:durableId="1894612447">
    <w:abstractNumId w:val="23"/>
  </w:num>
  <w:num w:numId="15" w16cid:durableId="1836220252">
    <w:abstractNumId w:val="18"/>
  </w:num>
  <w:num w:numId="16" w16cid:durableId="518740566">
    <w:abstractNumId w:val="2"/>
  </w:num>
  <w:num w:numId="17" w16cid:durableId="1964388494">
    <w:abstractNumId w:val="21"/>
  </w:num>
  <w:num w:numId="18" w16cid:durableId="29842760">
    <w:abstractNumId w:val="1"/>
  </w:num>
  <w:num w:numId="19" w16cid:durableId="294870059">
    <w:abstractNumId w:val="14"/>
  </w:num>
  <w:num w:numId="20" w16cid:durableId="590627428">
    <w:abstractNumId w:val="21"/>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1"/>
  </w:num>
  <w:num w:numId="26" w16cid:durableId="975600241">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0"/>
  </w:num>
  <w:num w:numId="28" w16cid:durableId="1075204416">
    <w:abstractNumId w:val="12"/>
  </w:num>
  <w:num w:numId="29" w16cid:durableId="2144956900">
    <w:abstractNumId w:val="8"/>
  </w:num>
  <w:num w:numId="30" w16cid:durableId="1816096697">
    <w:abstractNumId w:val="19"/>
  </w:num>
  <w:num w:numId="31" w16cid:durableId="877936325">
    <w:abstractNumId w:val="24"/>
  </w:num>
  <w:num w:numId="32" w16cid:durableId="192231434">
    <w:abstractNumId w:val="5"/>
  </w:num>
  <w:num w:numId="33" w16cid:durableId="547766967">
    <w:abstractNumId w:val="7"/>
  </w:num>
  <w:num w:numId="34" w16cid:durableId="1616643211">
    <w:abstractNumId w:val="20"/>
  </w:num>
  <w:num w:numId="35" w16cid:durableId="1914273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B70"/>
    <w:rsid w:val="000076D5"/>
    <w:rsid w:val="00017031"/>
    <w:rsid w:val="000204DC"/>
    <w:rsid w:val="00037ED2"/>
    <w:rsid w:val="00043663"/>
    <w:rsid w:val="000505CF"/>
    <w:rsid w:val="0008448B"/>
    <w:rsid w:val="000C3055"/>
    <w:rsid w:val="000C4BA8"/>
    <w:rsid w:val="000D701C"/>
    <w:rsid w:val="000E2A71"/>
    <w:rsid w:val="00114439"/>
    <w:rsid w:val="001374CB"/>
    <w:rsid w:val="00157A03"/>
    <w:rsid w:val="00160263"/>
    <w:rsid w:val="0018016B"/>
    <w:rsid w:val="00181F96"/>
    <w:rsid w:val="00185BED"/>
    <w:rsid w:val="001867BF"/>
    <w:rsid w:val="001A1371"/>
    <w:rsid w:val="001B346A"/>
    <w:rsid w:val="001E1CAD"/>
    <w:rsid w:val="001E290D"/>
    <w:rsid w:val="001E7C8F"/>
    <w:rsid w:val="001F201A"/>
    <w:rsid w:val="001F636E"/>
    <w:rsid w:val="002144FA"/>
    <w:rsid w:val="002236F3"/>
    <w:rsid w:val="0023469A"/>
    <w:rsid w:val="00235181"/>
    <w:rsid w:val="00240E3B"/>
    <w:rsid w:val="00241847"/>
    <w:rsid w:val="002425AF"/>
    <w:rsid w:val="00243C8A"/>
    <w:rsid w:val="00247793"/>
    <w:rsid w:val="0026279F"/>
    <w:rsid w:val="00267A0E"/>
    <w:rsid w:val="00274268"/>
    <w:rsid w:val="002901D9"/>
    <w:rsid w:val="00290D5D"/>
    <w:rsid w:val="00295EFA"/>
    <w:rsid w:val="002976C2"/>
    <w:rsid w:val="002B4C32"/>
    <w:rsid w:val="002D317B"/>
    <w:rsid w:val="00313A73"/>
    <w:rsid w:val="0032278B"/>
    <w:rsid w:val="00323F1A"/>
    <w:rsid w:val="00325DCA"/>
    <w:rsid w:val="003260FF"/>
    <w:rsid w:val="00343D95"/>
    <w:rsid w:val="0034645A"/>
    <w:rsid w:val="00353D42"/>
    <w:rsid w:val="00374341"/>
    <w:rsid w:val="00397C83"/>
    <w:rsid w:val="003B29D9"/>
    <w:rsid w:val="003D1062"/>
    <w:rsid w:val="003D5984"/>
    <w:rsid w:val="003D767A"/>
    <w:rsid w:val="003E093C"/>
    <w:rsid w:val="00420D7B"/>
    <w:rsid w:val="00450B21"/>
    <w:rsid w:val="00453B63"/>
    <w:rsid w:val="0045471D"/>
    <w:rsid w:val="00455780"/>
    <w:rsid w:val="004653FA"/>
    <w:rsid w:val="00476CEF"/>
    <w:rsid w:val="00482778"/>
    <w:rsid w:val="00483E1B"/>
    <w:rsid w:val="00487ED1"/>
    <w:rsid w:val="0049167B"/>
    <w:rsid w:val="004B0A1C"/>
    <w:rsid w:val="004C080C"/>
    <w:rsid w:val="004D298E"/>
    <w:rsid w:val="004E4D42"/>
    <w:rsid w:val="00516970"/>
    <w:rsid w:val="00517BC9"/>
    <w:rsid w:val="0054149D"/>
    <w:rsid w:val="0054472E"/>
    <w:rsid w:val="005662A9"/>
    <w:rsid w:val="005755D7"/>
    <w:rsid w:val="005771AA"/>
    <w:rsid w:val="00577989"/>
    <w:rsid w:val="005827D4"/>
    <w:rsid w:val="0058607D"/>
    <w:rsid w:val="0059622A"/>
    <w:rsid w:val="005C5878"/>
    <w:rsid w:val="005C7CEA"/>
    <w:rsid w:val="005D3C0B"/>
    <w:rsid w:val="005D5BDB"/>
    <w:rsid w:val="005E5217"/>
    <w:rsid w:val="005F0FA4"/>
    <w:rsid w:val="005F30EE"/>
    <w:rsid w:val="00600888"/>
    <w:rsid w:val="0060473A"/>
    <w:rsid w:val="00606EDF"/>
    <w:rsid w:val="00614B4E"/>
    <w:rsid w:val="006163CA"/>
    <w:rsid w:val="006333FB"/>
    <w:rsid w:val="0063499A"/>
    <w:rsid w:val="00637156"/>
    <w:rsid w:val="00642BA5"/>
    <w:rsid w:val="00646B63"/>
    <w:rsid w:val="00656392"/>
    <w:rsid w:val="0068434A"/>
    <w:rsid w:val="0068781D"/>
    <w:rsid w:val="006959B0"/>
    <w:rsid w:val="006A3A3A"/>
    <w:rsid w:val="006A5EE7"/>
    <w:rsid w:val="006B3E27"/>
    <w:rsid w:val="006B53DE"/>
    <w:rsid w:val="006B6507"/>
    <w:rsid w:val="006C104C"/>
    <w:rsid w:val="006F30EE"/>
    <w:rsid w:val="00702272"/>
    <w:rsid w:val="00726F9E"/>
    <w:rsid w:val="00733704"/>
    <w:rsid w:val="007541BA"/>
    <w:rsid w:val="00770CD9"/>
    <w:rsid w:val="00780362"/>
    <w:rsid w:val="0078071A"/>
    <w:rsid w:val="007950D4"/>
    <w:rsid w:val="007C47A4"/>
    <w:rsid w:val="007E0530"/>
    <w:rsid w:val="007E3F4E"/>
    <w:rsid w:val="007F3980"/>
    <w:rsid w:val="007F4F1F"/>
    <w:rsid w:val="00801A14"/>
    <w:rsid w:val="00803632"/>
    <w:rsid w:val="00811717"/>
    <w:rsid w:val="008154E5"/>
    <w:rsid w:val="00820B75"/>
    <w:rsid w:val="00845FB7"/>
    <w:rsid w:val="00850B8E"/>
    <w:rsid w:val="00852A9A"/>
    <w:rsid w:val="0085597C"/>
    <w:rsid w:val="00883A2A"/>
    <w:rsid w:val="008938FE"/>
    <w:rsid w:val="00895FC9"/>
    <w:rsid w:val="008B60BE"/>
    <w:rsid w:val="008F49E1"/>
    <w:rsid w:val="0090370F"/>
    <w:rsid w:val="00911B4A"/>
    <w:rsid w:val="00924F66"/>
    <w:rsid w:val="009269D2"/>
    <w:rsid w:val="00941975"/>
    <w:rsid w:val="00942135"/>
    <w:rsid w:val="009521B0"/>
    <w:rsid w:val="00954C0F"/>
    <w:rsid w:val="009627CB"/>
    <w:rsid w:val="00971E20"/>
    <w:rsid w:val="009A7E9F"/>
    <w:rsid w:val="009E5018"/>
    <w:rsid w:val="009F15BC"/>
    <w:rsid w:val="00A02076"/>
    <w:rsid w:val="00A12B37"/>
    <w:rsid w:val="00A13D0C"/>
    <w:rsid w:val="00A233AF"/>
    <w:rsid w:val="00A32291"/>
    <w:rsid w:val="00A50EC0"/>
    <w:rsid w:val="00A54442"/>
    <w:rsid w:val="00A74F7E"/>
    <w:rsid w:val="00A849BC"/>
    <w:rsid w:val="00A93B0A"/>
    <w:rsid w:val="00AA3959"/>
    <w:rsid w:val="00AB0F58"/>
    <w:rsid w:val="00AB6758"/>
    <w:rsid w:val="00AD5DFF"/>
    <w:rsid w:val="00B01B73"/>
    <w:rsid w:val="00B13763"/>
    <w:rsid w:val="00B1465B"/>
    <w:rsid w:val="00B44067"/>
    <w:rsid w:val="00B45F89"/>
    <w:rsid w:val="00B477A4"/>
    <w:rsid w:val="00B54045"/>
    <w:rsid w:val="00B562A0"/>
    <w:rsid w:val="00B64BAF"/>
    <w:rsid w:val="00B71038"/>
    <w:rsid w:val="00B74F82"/>
    <w:rsid w:val="00B75884"/>
    <w:rsid w:val="00B82F31"/>
    <w:rsid w:val="00B96326"/>
    <w:rsid w:val="00BC4823"/>
    <w:rsid w:val="00BD4D85"/>
    <w:rsid w:val="00BF0B99"/>
    <w:rsid w:val="00C04E25"/>
    <w:rsid w:val="00C2430C"/>
    <w:rsid w:val="00C3616B"/>
    <w:rsid w:val="00C430F9"/>
    <w:rsid w:val="00C438D7"/>
    <w:rsid w:val="00C53FE8"/>
    <w:rsid w:val="00C81B50"/>
    <w:rsid w:val="00C97034"/>
    <w:rsid w:val="00CA0A1B"/>
    <w:rsid w:val="00CD1801"/>
    <w:rsid w:val="00CE44EA"/>
    <w:rsid w:val="00D04720"/>
    <w:rsid w:val="00D077A7"/>
    <w:rsid w:val="00D10EF1"/>
    <w:rsid w:val="00D42810"/>
    <w:rsid w:val="00D72508"/>
    <w:rsid w:val="00D82C24"/>
    <w:rsid w:val="00D914A7"/>
    <w:rsid w:val="00DB1503"/>
    <w:rsid w:val="00DB7CF1"/>
    <w:rsid w:val="00DD1378"/>
    <w:rsid w:val="00DD13C3"/>
    <w:rsid w:val="00DD4B9F"/>
    <w:rsid w:val="00DD596E"/>
    <w:rsid w:val="00DD621E"/>
    <w:rsid w:val="00DD74C6"/>
    <w:rsid w:val="00DF0575"/>
    <w:rsid w:val="00E70E04"/>
    <w:rsid w:val="00E86F91"/>
    <w:rsid w:val="00EA06C0"/>
    <w:rsid w:val="00EC05A7"/>
    <w:rsid w:val="00EC4B6B"/>
    <w:rsid w:val="00ED7442"/>
    <w:rsid w:val="00EE1BD3"/>
    <w:rsid w:val="00EF1EE5"/>
    <w:rsid w:val="00F14B70"/>
    <w:rsid w:val="00F31C0A"/>
    <w:rsid w:val="00F5023D"/>
    <w:rsid w:val="00F561DB"/>
    <w:rsid w:val="00F56E8D"/>
    <w:rsid w:val="00F71735"/>
    <w:rsid w:val="00F763B4"/>
    <w:rsid w:val="00F81F7B"/>
    <w:rsid w:val="00F900C3"/>
    <w:rsid w:val="00F97085"/>
    <w:rsid w:val="00FD3EB5"/>
    <w:rsid w:val="00FE1A6B"/>
    <w:rsid w:val="00FF16C2"/>
    <w:rsid w:val="00FF2AB2"/>
    <w:rsid w:val="00FF4A6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1972FC"/>
  <w15:docId w15:val="{4A0CD97B-0099-40D0-AD6A-7C8FCAC5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154E5"/>
    <w:pPr>
      <w:keepNext/>
      <w:keepLines/>
      <w:spacing w:before="200"/>
      <w:outlineLvl w:val="2"/>
    </w:pPr>
    <w:rPr>
      <w:b/>
      <w:bCs/>
      <w:color w:val="4F81BD"/>
    </w:rPr>
  </w:style>
  <w:style w:type="paragraph" w:styleId="Heading4">
    <w:name w:val="heading 4"/>
    <w:basedOn w:val="Normal"/>
    <w:next w:val="Normal"/>
    <w:link w:val="Heading4Char"/>
    <w:unhideWhenUsed/>
    <w:rsid w:val="008154E5"/>
    <w:pPr>
      <w:keepNext/>
      <w:keepLines/>
      <w:spacing w:before="200"/>
      <w:outlineLvl w:val="3"/>
    </w:pPr>
    <w:rPr>
      <w:b/>
      <w:bCs/>
      <w:i/>
      <w:iCs/>
      <w:color w:val="4F81BD"/>
    </w:rPr>
  </w:style>
  <w:style w:type="paragraph" w:styleId="Heading5">
    <w:name w:val="heading 5"/>
    <w:basedOn w:val="Normal"/>
    <w:next w:val="Normal"/>
    <w:link w:val="Heading5Char"/>
    <w:unhideWhenUsed/>
    <w:rsid w:val="008154E5"/>
    <w:pPr>
      <w:keepNext/>
      <w:keepLines/>
      <w:spacing w:before="200"/>
      <w:outlineLvl w:val="4"/>
    </w:pPr>
    <w:rPr>
      <w:color w:val="243F60"/>
    </w:rPr>
  </w:style>
  <w:style w:type="paragraph" w:styleId="Heading6">
    <w:name w:val="heading 6"/>
    <w:basedOn w:val="Normal"/>
    <w:next w:val="Normal"/>
    <w:link w:val="Heading6Char"/>
    <w:unhideWhenUsed/>
    <w:rsid w:val="008154E5"/>
    <w:pPr>
      <w:keepNext/>
      <w:keepLines/>
      <w:spacing w:before="200"/>
      <w:outlineLvl w:val="5"/>
    </w:pPr>
    <w:rPr>
      <w:i/>
      <w:iCs/>
      <w:color w:val="243F60"/>
    </w:rPr>
  </w:style>
  <w:style w:type="paragraph" w:styleId="Heading7">
    <w:name w:val="heading 7"/>
    <w:basedOn w:val="Normal"/>
    <w:next w:val="Normal"/>
    <w:link w:val="Heading7Char"/>
    <w:unhideWhenUsed/>
    <w:rsid w:val="008154E5"/>
    <w:pPr>
      <w:keepNext/>
      <w:keepLines/>
      <w:spacing w:before="200"/>
      <w:outlineLvl w:val="6"/>
    </w:pPr>
    <w:rPr>
      <w:i/>
      <w:iCs/>
      <w:color w:val="404040"/>
    </w:rPr>
  </w:style>
  <w:style w:type="paragraph" w:styleId="Heading8">
    <w:name w:val="heading 8"/>
    <w:basedOn w:val="Normal"/>
    <w:next w:val="Normal"/>
    <w:link w:val="Heading8Char"/>
    <w:unhideWhenUsed/>
    <w:rsid w:val="008154E5"/>
    <w:pPr>
      <w:keepNext/>
      <w:keepLines/>
      <w:spacing w:before="200"/>
      <w:outlineLvl w:val="7"/>
    </w:pPr>
    <w:rPr>
      <w:color w:val="404040"/>
      <w:szCs w:val="20"/>
    </w:rPr>
  </w:style>
  <w:style w:type="paragraph" w:styleId="Heading9">
    <w:name w:val="heading 9"/>
    <w:basedOn w:val="Normal"/>
    <w:next w:val="Normal"/>
    <w:link w:val="Heading9Char"/>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8"/>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10"/>
      </w:numPr>
      <w:tabs>
        <w:tab w:val="clear" w:pos="2310"/>
        <w:tab w:val="left" w:pos="2486"/>
      </w:tabs>
    </w:pPr>
  </w:style>
  <w:style w:type="paragraph" w:customStyle="1" w:styleId="Roman2GA">
    <w:name w:val="_Roman 2_GA"/>
    <w:basedOn w:val="Bullet2GA"/>
    <w:qFormat/>
    <w:rsid w:val="008154E5"/>
    <w:pPr>
      <w:numPr>
        <w:numId w:val="11"/>
      </w:numPr>
      <w:tabs>
        <w:tab w:val="clear" w:pos="2877"/>
        <w:tab w:val="clear" w:pos="3062"/>
        <w:tab w:val="left" w:pos="3060"/>
      </w:tabs>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MG">
    <w:name w:val="_ H __M_G"/>
    <w:basedOn w:val="Normal"/>
    <w:next w:val="Normal"/>
    <w:rsid w:val="00DD4B9F"/>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DD4B9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DD4B9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DD4B9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DD4B9F"/>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DD4B9F"/>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DD4B9F"/>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DD4B9F"/>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DD4B9F"/>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DD4B9F"/>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DD4B9F"/>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DD4B9F"/>
    <w:pPr>
      <w:numPr>
        <w:numId w:val="28"/>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DD4B9F"/>
    <w:pPr>
      <w:numPr>
        <w:numId w:val="29"/>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DD4B9F"/>
    <w:pPr>
      <w:ind w:left="0"/>
    </w:pPr>
  </w:style>
  <w:style w:type="numbering" w:styleId="111111">
    <w:name w:val="Outline List 2"/>
    <w:basedOn w:val="NoList"/>
    <w:semiHidden/>
    <w:rsid w:val="00DD4B9F"/>
    <w:pPr>
      <w:numPr>
        <w:numId w:val="30"/>
      </w:numPr>
    </w:pPr>
  </w:style>
  <w:style w:type="numbering" w:styleId="1ai">
    <w:name w:val="Outline List 1"/>
    <w:basedOn w:val="NoList"/>
    <w:semiHidden/>
    <w:rsid w:val="00DD4B9F"/>
    <w:pPr>
      <w:numPr>
        <w:numId w:val="31"/>
      </w:numPr>
    </w:pPr>
  </w:style>
  <w:style w:type="character" w:styleId="EndnoteReference">
    <w:name w:val="endnote reference"/>
    <w:aliases w:val="1_G"/>
    <w:rsid w:val="00DD4B9F"/>
    <w:rPr>
      <w:rFonts w:ascii="Times New Roman" w:hAnsi="Times New Roman"/>
      <w:sz w:val="18"/>
      <w:vertAlign w:val="superscript"/>
    </w:rPr>
  </w:style>
  <w:style w:type="paragraph" w:styleId="FootnoteText">
    <w:name w:val="footnote text"/>
    <w:aliases w:val="5_G"/>
    <w:basedOn w:val="Normal"/>
    <w:link w:val="FootnoteTextChar"/>
    <w:rsid w:val="00DD4B9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D4B9F"/>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qFormat/>
    <w:rsid w:val="00DD4B9F"/>
    <w:rPr>
      <w:rFonts w:ascii="Times New Roman" w:hAnsi="Times New Roman"/>
      <w:sz w:val="18"/>
      <w:vertAlign w:val="superscript"/>
    </w:rPr>
  </w:style>
  <w:style w:type="character" w:styleId="BookTitle">
    <w:name w:val="Book Title"/>
    <w:basedOn w:val="DefaultParagraphFont"/>
    <w:uiPriority w:val="33"/>
    <w:rsid w:val="00DD4B9F"/>
    <w:rPr>
      <w:b/>
      <w:bCs/>
      <w:smallCaps/>
      <w:spacing w:val="5"/>
    </w:rPr>
  </w:style>
  <w:style w:type="paragraph" w:styleId="BalloonText">
    <w:name w:val="Balloon Text"/>
    <w:basedOn w:val="Normal"/>
    <w:link w:val="BalloonTextChar"/>
    <w:uiPriority w:val="99"/>
    <w:semiHidden/>
    <w:unhideWhenUsed/>
    <w:rsid w:val="00DD4B9F"/>
    <w:pPr>
      <w:suppressAutoHyphens/>
      <w:bidi w:val="0"/>
      <w:spacing w:line="240" w:lineRule="auto"/>
      <w:jc w:val="left"/>
    </w:pPr>
    <w:rPr>
      <w:rFonts w:eastAsia="SimSun" w:cs="Tahoma" w:hint="cs"/>
      <w:b/>
      <w:sz w:val="18"/>
      <w:szCs w:val="16"/>
      <w:lang w:val="en-GB" w:eastAsia="zh-CN"/>
    </w:rPr>
  </w:style>
  <w:style w:type="character" w:customStyle="1" w:styleId="BalloonTextChar">
    <w:name w:val="Balloon Text Char"/>
    <w:basedOn w:val="DefaultParagraphFont"/>
    <w:link w:val="BalloonText"/>
    <w:uiPriority w:val="99"/>
    <w:semiHidden/>
    <w:rsid w:val="00DD4B9F"/>
    <w:rPr>
      <w:rFonts w:ascii="Times New Roman" w:eastAsia="SimSun" w:hAnsi="Times New Roman" w:cs="Tahoma"/>
      <w:b/>
      <w:sz w:val="18"/>
      <w:szCs w:val="16"/>
      <w:lang w:val="en-GB" w:eastAsia="zh-CN"/>
    </w:rPr>
  </w:style>
  <w:style w:type="character" w:customStyle="1" w:styleId="SingleTxtGChar">
    <w:name w:val="_ Single Txt_G Char"/>
    <w:basedOn w:val="DefaultParagraphFont"/>
    <w:link w:val="SingleTxtG"/>
    <w:rsid w:val="00DD4B9F"/>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DD4B9F"/>
    <w:rPr>
      <w:color w:val="0000FF"/>
      <w:u w:val="none"/>
    </w:rPr>
  </w:style>
  <w:style w:type="table" w:customStyle="1" w:styleId="TableGrid2">
    <w:name w:val="Table Grid2"/>
    <w:basedOn w:val="TableNormal"/>
    <w:next w:val="TableGrid"/>
    <w:uiPriority w:val="39"/>
    <w:rsid w:val="00DD4B9F"/>
    <w:pPr>
      <w:spacing w:after="0" w:line="240" w:lineRule="auto"/>
    </w:pPr>
    <w:rPr>
      <w:rFonts w:eastAsia="SimSu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D4B9F"/>
    <w:pPr>
      <w:suppressAutoHyphens/>
      <w:bidi w:val="0"/>
      <w:spacing w:line="240" w:lineRule="auto"/>
      <w:jc w:val="left"/>
    </w:pPr>
    <w:rPr>
      <w:rFonts w:eastAsia="SimSun" w:hint="cs"/>
      <w:sz w:val="18"/>
      <w:szCs w:val="20"/>
      <w:lang w:val="en-GB" w:eastAsia="zh-CN"/>
    </w:rPr>
  </w:style>
  <w:style w:type="character" w:customStyle="1" w:styleId="CommentTextChar">
    <w:name w:val="Comment Text Char"/>
    <w:basedOn w:val="DefaultParagraphFont"/>
    <w:link w:val="CommentText"/>
    <w:uiPriority w:val="99"/>
    <w:rsid w:val="00DD4B9F"/>
    <w:rPr>
      <w:rFonts w:ascii="Times New Roman" w:eastAsia="SimSun" w:hAnsi="Times New Roman" w:cs="Simplified Arabic"/>
      <w:sz w:val="18"/>
      <w:szCs w:val="20"/>
      <w:lang w:val="en-GB" w:eastAsia="zh-CN"/>
    </w:rPr>
  </w:style>
  <w:style w:type="character" w:styleId="CommentReference">
    <w:name w:val="annotation reference"/>
    <w:basedOn w:val="DefaultParagraphFont"/>
    <w:uiPriority w:val="99"/>
    <w:semiHidden/>
    <w:unhideWhenUsed/>
    <w:rsid w:val="00DD4B9F"/>
    <w:rPr>
      <w:sz w:val="16"/>
      <w:szCs w:val="16"/>
    </w:rPr>
  </w:style>
  <w:style w:type="character" w:styleId="UnresolvedMention">
    <w:name w:val="Unresolved Mention"/>
    <w:basedOn w:val="DefaultParagraphFont"/>
    <w:uiPriority w:val="99"/>
    <w:semiHidden/>
    <w:unhideWhenUsed/>
    <w:rsid w:val="00DD4B9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D4B9F"/>
    <w:rPr>
      <w:b/>
      <w:bCs/>
    </w:rPr>
  </w:style>
  <w:style w:type="character" w:customStyle="1" w:styleId="CommentSubjectChar">
    <w:name w:val="Comment Subject Char"/>
    <w:basedOn w:val="CommentTextChar"/>
    <w:link w:val="CommentSubject"/>
    <w:uiPriority w:val="99"/>
    <w:semiHidden/>
    <w:rsid w:val="00DD4B9F"/>
    <w:rPr>
      <w:rFonts w:ascii="Times New Roman" w:eastAsia="SimSun" w:hAnsi="Times New Roman" w:cs="Simplified Arabic"/>
      <w:b/>
      <w:bCs/>
      <w:sz w:val="18"/>
      <w:szCs w:val="20"/>
      <w:lang w:val="en-GB" w:eastAsia="zh-CN"/>
    </w:rPr>
  </w:style>
  <w:style w:type="character" w:styleId="PlaceholderText">
    <w:name w:val="Placeholder Text"/>
    <w:basedOn w:val="DefaultParagraphFont"/>
    <w:uiPriority w:val="99"/>
    <w:semiHidden/>
    <w:rsid w:val="00DD4B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yperlink" Target="http://www.zimstat.co.zw"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zimstat.co.zw/" TargetMode="External"/><Relationship Id="rId14" Type="http://schemas.openxmlformats.org/officeDocument/2006/relationships/footer" Target="footer2.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ight-for-the-world.org/cyclone-idai" TargetMode="External"/><Relationship Id="rId2" Type="http://schemas.openxmlformats.org/officeDocument/2006/relationships/hyperlink" Target="https://www.light-for-the-world.org/cyclone-idai" TargetMode="External"/><Relationship Id="rId1" Type="http://schemas.openxmlformats.org/officeDocument/2006/relationships/hyperlink" Target="https://www.zimra.co.zw/customs/calculation-of-duty-on-importation-of-private-motor-vehicles-and-suspension-of-duty-on-motor-vehicle-imports-by-the-physically-handicapped-persons" TargetMode="External"/><Relationship Id="rId4" Type="http://schemas.openxmlformats.org/officeDocument/2006/relationships/hyperlink" Target="https://www.medbox.org/zw-disability/zimbabwe-living-conditions-among-persons-with-disability-survey-key-findings-report/pre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70</Pages>
  <Words>27805</Words>
  <Characters>148204</Characters>
  <Application>Microsoft Office Word</Application>
  <DocSecurity>0</DocSecurity>
  <Lines>2796</Lines>
  <Paragraphs>1181</Paragraphs>
  <ScaleCrop>false</ScaleCrop>
  <HeadingPairs>
    <vt:vector size="2" baseType="variant">
      <vt:variant>
        <vt:lpstr>Title</vt:lpstr>
      </vt:variant>
      <vt:variant>
        <vt:i4>1</vt:i4>
      </vt:variant>
    </vt:vector>
  </HeadingPairs>
  <TitlesOfParts>
    <vt:vector size="1" baseType="lpstr">
      <vt:lpstr>CRPD/C/ZWE/1</vt:lpstr>
    </vt:vector>
  </TitlesOfParts>
  <Company>DCM</Company>
  <LinksUpToDate>false</LinksUpToDate>
  <CharactersWithSpaces>174828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CRPD/C/ZWE/1</dc:title>
  <dc:subject>GE.2518826(A)</dc:subject>
  <dc:creator>Muntaha BUHNAM -</dc:creator>
  <cp:keywords>GE.(A)</cp:keywords>
  <dc:description>Distr.: General
21 November 2025
Arabic
Original: English
Arabic, English, French and
Spanish only</dc:description>
  <cp:lastModifiedBy>Jamila Chedad</cp:lastModifiedBy>
  <cp:revision>3</cp:revision>
  <cp:lastPrinted>2026-02-12T15:40:00Z</cp:lastPrinted>
  <dcterms:created xsi:type="dcterms:W3CDTF">2026-02-12T15:40:00Z</dcterms:created>
  <dcterms:modified xsi:type="dcterms:W3CDTF">2026-02-12T15:40:00Z</dcterms:modified>
</cp:coreProperties>
</file>