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954FA" w:rsidRPr="00D347D7" w:rsidTr="00FE573C">
        <w:tc>
          <w:tcPr>
            <w:tcW w:w="1560" w:type="dxa"/>
            <w:tcBorders>
              <w:top w:val="nil"/>
              <w:left w:val="nil"/>
              <w:bottom w:val="single" w:sz="12" w:space="0" w:color="auto"/>
              <w:right w:val="nil"/>
            </w:tcBorders>
          </w:tcPr>
          <w:p w:rsidR="006954FA" w:rsidRPr="00D347D7" w:rsidRDefault="006954FA" w:rsidP="00FE573C">
            <w:pPr>
              <w:bidi w:val="0"/>
              <w:spacing w:before="120"/>
              <w:rPr>
                <w:rFonts w:ascii="Arial" w:hAnsi="Arial" w:cs="Arial"/>
                <w:b/>
                <w:sz w:val="24"/>
                <w:lang w:val="en-GB"/>
              </w:rPr>
            </w:pPr>
          </w:p>
        </w:tc>
        <w:tc>
          <w:tcPr>
            <w:tcW w:w="4536" w:type="dxa"/>
            <w:tcBorders>
              <w:top w:val="nil"/>
              <w:left w:val="nil"/>
              <w:bottom w:val="single" w:sz="12" w:space="0" w:color="auto"/>
              <w:right w:val="nil"/>
            </w:tcBorders>
          </w:tcPr>
          <w:p w:rsidR="006954FA" w:rsidRPr="00D347D7" w:rsidRDefault="006954FA" w:rsidP="00FE573C">
            <w:pPr>
              <w:bidi w:val="0"/>
              <w:spacing w:after="80" w:line="340" w:lineRule="exact"/>
              <w:rPr>
                <w:sz w:val="28"/>
                <w:szCs w:val="28"/>
                <w:lang w:val="en-GB"/>
              </w:rPr>
            </w:pPr>
          </w:p>
          <w:p w:rsidR="006954FA" w:rsidRPr="00D347D7" w:rsidRDefault="006954FA" w:rsidP="00FE573C">
            <w:pPr>
              <w:bidi w:val="0"/>
              <w:spacing w:after="80" w:line="340" w:lineRule="exact"/>
              <w:rPr>
                <w:rFonts w:cs="Times New Roman"/>
                <w:bCs/>
                <w:sz w:val="24"/>
                <w:lang w:val="en-GB"/>
              </w:rPr>
            </w:pPr>
            <w:r w:rsidRPr="00D347D7">
              <w:rPr>
                <w:sz w:val="28"/>
                <w:szCs w:val="28"/>
                <w:lang w:val="en-GB"/>
              </w:rPr>
              <w:t>Nations</w:t>
            </w:r>
            <w:r>
              <w:rPr>
                <w:sz w:val="28"/>
                <w:szCs w:val="28"/>
                <w:lang w:val="en-GB"/>
              </w:rPr>
              <w:t xml:space="preserve"> Unies</w:t>
            </w:r>
          </w:p>
        </w:tc>
        <w:tc>
          <w:tcPr>
            <w:tcW w:w="3366" w:type="dxa"/>
            <w:tcBorders>
              <w:top w:val="nil"/>
              <w:left w:val="nil"/>
              <w:bottom w:val="single" w:sz="12" w:space="0" w:color="auto"/>
              <w:right w:val="nil"/>
            </w:tcBorders>
            <w:vAlign w:val="bottom"/>
          </w:tcPr>
          <w:p w:rsidR="006954FA" w:rsidRPr="00D347D7" w:rsidRDefault="006954FA" w:rsidP="00FE573C">
            <w:pPr>
              <w:bidi w:val="0"/>
              <w:spacing w:before="120"/>
              <w:jc w:val="right"/>
              <w:rPr>
                <w:rFonts w:ascii="Arial" w:hAnsi="Arial" w:cs="Arial"/>
                <w:b/>
                <w:sz w:val="24"/>
                <w:lang w:val="en-GB"/>
              </w:rPr>
            </w:pPr>
            <w:r w:rsidRPr="00D347D7">
              <w:rPr>
                <w:sz w:val="40"/>
                <w:lang w:val="en-GB"/>
              </w:rPr>
              <w:t>CRC</w:t>
            </w:r>
            <w:r w:rsidRPr="00D347D7">
              <w:rPr>
                <w:lang w:val="en-GB"/>
              </w:rPr>
              <w:t>/C/SDN/3-4</w:t>
            </w:r>
          </w:p>
        </w:tc>
      </w:tr>
      <w:tr w:rsidR="006954FA" w:rsidRPr="006954FA" w:rsidTr="00FE573C">
        <w:trPr>
          <w:trHeight w:val="2280"/>
        </w:trPr>
        <w:tc>
          <w:tcPr>
            <w:tcW w:w="1560" w:type="dxa"/>
            <w:tcBorders>
              <w:top w:val="single" w:sz="12" w:space="0" w:color="auto"/>
              <w:left w:val="nil"/>
              <w:bottom w:val="single" w:sz="12" w:space="0" w:color="auto"/>
              <w:right w:val="nil"/>
            </w:tcBorders>
          </w:tcPr>
          <w:p w:rsidR="006954FA" w:rsidRPr="00D347D7" w:rsidRDefault="006954FA" w:rsidP="00FE573C">
            <w:pPr>
              <w:bidi w:val="0"/>
              <w:spacing w:before="120"/>
              <w:rPr>
                <w:sz w:val="24"/>
                <w:lang w:val="en-GB"/>
              </w:rPr>
            </w:pPr>
            <w:r w:rsidRPr="00D347D7">
              <w:rPr>
                <w:noProof/>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5643" type="#_x0000_t75" style="position:absolute;left:0;text-align:left;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5643" DrawAspect="Content" ObjectID="_1395858396" r:id="rId8"/>
              </w:pict>
            </w:r>
          </w:p>
        </w:tc>
        <w:tc>
          <w:tcPr>
            <w:tcW w:w="4536" w:type="dxa"/>
            <w:tcBorders>
              <w:top w:val="single" w:sz="12" w:space="0" w:color="auto"/>
              <w:left w:val="nil"/>
              <w:bottom w:val="single" w:sz="12" w:space="0" w:color="auto"/>
              <w:right w:val="nil"/>
            </w:tcBorders>
          </w:tcPr>
          <w:p w:rsidR="006954FA" w:rsidRPr="006954FA" w:rsidRDefault="006954FA" w:rsidP="006954FA">
            <w:pPr>
              <w:bidi w:val="0"/>
              <w:spacing w:before="120"/>
              <w:jc w:val="left"/>
              <w:rPr>
                <w:rFonts w:cs="Times New Roman"/>
                <w:b/>
                <w:sz w:val="40"/>
                <w:szCs w:val="40"/>
                <w:lang w:val="fr-FR"/>
              </w:rPr>
            </w:pPr>
            <w:r w:rsidRPr="006954FA">
              <w:rPr>
                <w:rFonts w:cs="Times New Roman"/>
                <w:b/>
                <w:sz w:val="40"/>
                <w:szCs w:val="40"/>
                <w:lang w:val="fr-FR"/>
              </w:rPr>
              <w:t xml:space="preserve">Convention relative </w:t>
            </w:r>
            <w:r w:rsidRPr="006954FA">
              <w:rPr>
                <w:rFonts w:cs="Times New Roman"/>
                <w:b/>
                <w:sz w:val="40"/>
                <w:szCs w:val="40"/>
                <w:lang w:val="fr-FR"/>
              </w:rPr>
              <w:br/>
              <w:t>aux droits de l</w:t>
            </w:r>
            <w:r w:rsidR="00B738F8">
              <w:rPr>
                <w:rFonts w:cs="Times New Roman"/>
                <w:b/>
                <w:sz w:val="40"/>
                <w:szCs w:val="40"/>
                <w:lang w:val="fr-FR"/>
              </w:rPr>
              <w:t>’</w:t>
            </w:r>
            <w:r w:rsidRPr="006954FA">
              <w:rPr>
                <w:rFonts w:cs="Times New Roman"/>
                <w:b/>
                <w:sz w:val="40"/>
                <w:szCs w:val="40"/>
                <w:lang w:val="fr-FR"/>
              </w:rPr>
              <w:t>enfant</w:t>
            </w:r>
          </w:p>
          <w:p w:rsidR="006954FA" w:rsidRPr="006954FA" w:rsidRDefault="006954FA" w:rsidP="00FE573C">
            <w:pPr>
              <w:bidi w:val="0"/>
              <w:spacing w:before="120"/>
              <w:rPr>
                <w:rFonts w:ascii="Arial" w:hAnsi="Arial" w:cs="Arial"/>
                <w:sz w:val="24"/>
                <w:lang w:val="fr-FR"/>
              </w:rPr>
            </w:pPr>
          </w:p>
        </w:tc>
        <w:tc>
          <w:tcPr>
            <w:tcW w:w="3366" w:type="dxa"/>
            <w:tcBorders>
              <w:top w:val="single" w:sz="12" w:space="0" w:color="auto"/>
              <w:left w:val="nil"/>
              <w:bottom w:val="single" w:sz="12" w:space="0" w:color="auto"/>
              <w:right w:val="nil"/>
            </w:tcBorders>
          </w:tcPr>
          <w:p w:rsidR="006954FA" w:rsidRPr="006954FA" w:rsidRDefault="006954FA" w:rsidP="006954FA">
            <w:pPr>
              <w:bidi w:val="0"/>
              <w:spacing w:before="120"/>
              <w:rPr>
                <w:lang w:val="fr-FR"/>
              </w:rPr>
            </w:pPr>
            <w:r w:rsidRPr="006954FA">
              <w:rPr>
                <w:lang w:val="fr-FR"/>
              </w:rPr>
              <w:t xml:space="preserve">Distr. </w:t>
            </w:r>
            <w:r>
              <w:rPr>
                <w:lang w:val="fr-FR"/>
              </w:rPr>
              <w:t>générale</w:t>
            </w:r>
          </w:p>
          <w:p w:rsidR="006954FA" w:rsidRPr="006954FA" w:rsidRDefault="006954FA" w:rsidP="00FE573C">
            <w:pPr>
              <w:bidi w:val="0"/>
              <w:rPr>
                <w:lang w:val="fr-FR"/>
              </w:rPr>
            </w:pPr>
            <w:r w:rsidRPr="006954FA">
              <w:rPr>
                <w:lang w:val="fr-FR"/>
              </w:rPr>
              <w:t xml:space="preserve">24 </w:t>
            </w:r>
            <w:r>
              <w:rPr>
                <w:lang w:val="fr-FR"/>
              </w:rPr>
              <w:t xml:space="preserve">février </w:t>
            </w:r>
            <w:r w:rsidRPr="006954FA">
              <w:rPr>
                <w:lang w:val="fr-FR"/>
              </w:rPr>
              <w:t>2010</w:t>
            </w:r>
          </w:p>
          <w:p w:rsidR="006954FA" w:rsidRPr="006954FA" w:rsidRDefault="006954FA" w:rsidP="00FE573C">
            <w:pPr>
              <w:bidi w:val="0"/>
              <w:rPr>
                <w:lang w:val="fr-FR"/>
              </w:rPr>
            </w:pPr>
            <w:r>
              <w:rPr>
                <w:lang w:val="fr-FR"/>
              </w:rPr>
              <w:t>Français</w:t>
            </w:r>
          </w:p>
          <w:p w:rsidR="006954FA" w:rsidRPr="006954FA" w:rsidRDefault="006954FA" w:rsidP="00FE573C">
            <w:pPr>
              <w:bidi w:val="0"/>
              <w:rPr>
                <w:lang w:val="fr-FR"/>
              </w:rPr>
            </w:pPr>
            <w:r w:rsidRPr="006954FA">
              <w:rPr>
                <w:lang w:val="fr-FR"/>
              </w:rPr>
              <w:t xml:space="preserve">Original: </w:t>
            </w:r>
            <w:r>
              <w:rPr>
                <w:lang w:val="fr-FR"/>
              </w:rPr>
              <w:t>a</w:t>
            </w:r>
            <w:r w:rsidRPr="006954FA">
              <w:rPr>
                <w:lang w:val="fr-FR"/>
              </w:rPr>
              <w:t>rab</w:t>
            </w:r>
            <w:r>
              <w:rPr>
                <w:lang w:val="fr-FR"/>
              </w:rPr>
              <w:t>e</w:t>
            </w:r>
          </w:p>
        </w:tc>
      </w:tr>
    </w:tbl>
    <w:p w:rsidR="00F56BFD" w:rsidRPr="006954FA" w:rsidRDefault="00F56BFD" w:rsidP="006954FA">
      <w:pPr>
        <w:pStyle w:val="Heading1"/>
        <w:keepNext/>
        <w:tabs>
          <w:tab w:val="clear" w:pos="1928"/>
          <w:tab w:val="clear" w:pos="2608"/>
          <w:tab w:val="clear" w:pos="3289"/>
          <w:tab w:val="clear" w:pos="3969"/>
          <w:tab w:val="clear" w:pos="4649"/>
          <w:tab w:val="clear" w:pos="5330"/>
        </w:tabs>
        <w:suppressAutoHyphens w:val="0"/>
        <w:spacing w:before="120" w:after="0" w:line="240" w:lineRule="atLeast"/>
        <w:ind w:left="0" w:right="0"/>
        <w:jc w:val="both"/>
        <w:rPr>
          <w:rFonts w:cs="Times New Roman"/>
          <w:b/>
          <w:bCs/>
          <w:sz w:val="28"/>
          <w:szCs w:val="28"/>
          <w:rtl/>
          <w:lang w:val="fr-FR" w:bidi="fr-FR"/>
        </w:rPr>
      </w:pPr>
      <w:r w:rsidRPr="006954FA">
        <w:rPr>
          <w:rFonts w:cs="Times New Roman"/>
          <w:b/>
          <w:sz w:val="28"/>
          <w:szCs w:val="28"/>
          <w:lang w:val="fr-FR"/>
        </w:rPr>
        <w:t>C</w:t>
      </w:r>
      <w:r w:rsidR="006954FA" w:rsidRPr="006954FA">
        <w:rPr>
          <w:rFonts w:cs="Times New Roman"/>
          <w:b/>
          <w:sz w:val="28"/>
          <w:szCs w:val="28"/>
          <w:lang w:val="fr-FR"/>
        </w:rPr>
        <w:t>omité</w:t>
      </w:r>
      <w:r w:rsidR="006954FA" w:rsidRPr="006954FA">
        <w:rPr>
          <w:rFonts w:eastAsia="Traditional Arabic" w:cs="Times New Roman"/>
          <w:b/>
          <w:sz w:val="28"/>
          <w:szCs w:val="28"/>
          <w:lang w:val="fr-FR"/>
        </w:rPr>
        <w:t xml:space="preserve"> des droits de l</w:t>
      </w:r>
      <w:r w:rsidR="00B738F8">
        <w:rPr>
          <w:rFonts w:eastAsia="Traditional Arabic" w:cs="Times New Roman"/>
          <w:b/>
          <w:sz w:val="28"/>
          <w:szCs w:val="28"/>
          <w:lang w:val="fr-FR"/>
        </w:rPr>
        <w:t>’</w:t>
      </w:r>
      <w:r w:rsidR="006954FA" w:rsidRPr="006954FA">
        <w:rPr>
          <w:rFonts w:eastAsia="Traditional Arabic" w:cs="Times New Roman"/>
          <w:b/>
          <w:sz w:val="28"/>
          <w:szCs w:val="28"/>
          <w:lang w:val="fr-FR"/>
        </w:rPr>
        <w:t>enfant</w:t>
      </w:r>
    </w:p>
    <w:p w:rsidR="00E4391E" w:rsidRPr="00EF15C8" w:rsidRDefault="00E4391E" w:rsidP="006954FA">
      <w:pPr>
        <w:pStyle w:val="TITRE"/>
        <w:keepNext w:val="0"/>
        <w:spacing w:line="360" w:lineRule="exact"/>
        <w:ind w:left="1134"/>
        <w:jc w:val="left"/>
        <w:rPr>
          <w:sz w:val="44"/>
          <w:rtl/>
          <w:lang w:val="fr-FR" w:bidi="fr-FR"/>
        </w:rPr>
      </w:pPr>
      <w:r w:rsidRPr="006954FA">
        <w:rPr>
          <w:caps w:val="0"/>
          <w:sz w:val="34"/>
          <w:szCs w:val="34"/>
          <w:lang w:val="fr-FR"/>
        </w:rPr>
        <w:t>E</w:t>
      </w:r>
      <w:r w:rsidR="006954FA" w:rsidRPr="006954FA">
        <w:rPr>
          <w:caps w:val="0"/>
          <w:sz w:val="34"/>
          <w:szCs w:val="34"/>
          <w:lang w:val="fr-FR"/>
        </w:rPr>
        <w:t>xamen</w:t>
      </w:r>
      <w:r w:rsidR="006954FA" w:rsidRPr="006954FA">
        <w:rPr>
          <w:rFonts w:eastAsia="Traditional Arabic"/>
          <w:caps w:val="0"/>
          <w:sz w:val="34"/>
          <w:szCs w:val="34"/>
          <w:lang w:val="fr-FR"/>
        </w:rPr>
        <w:t xml:space="preserve"> des rapports présentés par les </w:t>
      </w:r>
      <w:r w:rsidRPr="006954FA">
        <w:rPr>
          <w:rFonts w:eastAsia="Traditional Arabic"/>
          <w:sz w:val="34"/>
          <w:szCs w:val="34"/>
          <w:lang w:val="fr-FR"/>
        </w:rPr>
        <w:t>É</w:t>
      </w:r>
      <w:r w:rsidR="006954FA" w:rsidRPr="006954FA">
        <w:rPr>
          <w:rFonts w:eastAsia="Traditional Arabic"/>
          <w:caps w:val="0"/>
          <w:sz w:val="34"/>
          <w:szCs w:val="34"/>
          <w:lang w:val="fr-FR"/>
        </w:rPr>
        <w:t xml:space="preserve">tats parties </w:t>
      </w:r>
      <w:r w:rsidR="006954FA">
        <w:rPr>
          <w:rFonts w:eastAsia="Traditional Arabic"/>
          <w:caps w:val="0"/>
          <w:sz w:val="34"/>
          <w:szCs w:val="34"/>
          <w:lang w:val="fr-FR"/>
        </w:rPr>
        <w:br/>
      </w:r>
      <w:r w:rsidR="006954FA" w:rsidRPr="006954FA">
        <w:rPr>
          <w:rFonts w:eastAsia="Traditional Arabic"/>
          <w:caps w:val="0"/>
          <w:sz w:val="34"/>
          <w:szCs w:val="34"/>
          <w:lang w:val="fr-FR"/>
        </w:rPr>
        <w:t>en application de l</w:t>
      </w:r>
      <w:r w:rsidR="00B738F8">
        <w:rPr>
          <w:rFonts w:eastAsia="Traditional Arabic"/>
          <w:caps w:val="0"/>
          <w:sz w:val="34"/>
          <w:szCs w:val="34"/>
          <w:lang w:val="fr-FR"/>
        </w:rPr>
        <w:t>’</w:t>
      </w:r>
      <w:r w:rsidR="006954FA" w:rsidRPr="006954FA">
        <w:rPr>
          <w:rFonts w:eastAsia="Traditional Arabic"/>
          <w:caps w:val="0"/>
          <w:sz w:val="34"/>
          <w:szCs w:val="34"/>
          <w:lang w:val="fr-FR"/>
        </w:rPr>
        <w:t xml:space="preserve">article 44 de la </w:t>
      </w:r>
      <w:r w:rsidRPr="006954FA">
        <w:rPr>
          <w:rFonts w:eastAsia="Traditional Arabic"/>
          <w:sz w:val="34"/>
          <w:szCs w:val="34"/>
          <w:lang w:val="fr-FR"/>
        </w:rPr>
        <w:t>C</w:t>
      </w:r>
      <w:r w:rsidR="006954FA" w:rsidRPr="006954FA">
        <w:rPr>
          <w:rFonts w:eastAsia="Traditional Arabic"/>
          <w:caps w:val="0"/>
          <w:sz w:val="34"/>
          <w:szCs w:val="34"/>
          <w:lang w:val="fr-FR"/>
        </w:rPr>
        <w:t>onvention</w:t>
      </w:r>
    </w:p>
    <w:p w:rsidR="00E4391E" w:rsidRDefault="00E4391E" w:rsidP="00327A99">
      <w:pPr>
        <w:pStyle w:val="Heading2"/>
        <w:bidi w:val="0"/>
        <w:spacing w:before="360" w:after="240" w:line="300" w:lineRule="exact"/>
        <w:ind w:left="1077" w:right="1179"/>
        <w:jc w:val="left"/>
        <w:rPr>
          <w:rFonts w:ascii="Times New Roman" w:eastAsia="Traditional Arabic" w:hAnsi="Times New Roman" w:cs="Times New Roman"/>
          <w:i w:val="0"/>
          <w:lang w:val="fr-FR"/>
        </w:rPr>
      </w:pPr>
      <w:r w:rsidRPr="006954FA">
        <w:rPr>
          <w:rFonts w:ascii="Times New Roman" w:hAnsi="Times New Roman" w:cs="Times New Roman"/>
          <w:bCs w:val="0"/>
          <w:i w:val="0"/>
          <w:iCs w:val="0"/>
          <w:lang w:val="fr-FR"/>
        </w:rPr>
        <w:t>Troisième</w:t>
      </w:r>
      <w:r w:rsidRPr="006954FA">
        <w:rPr>
          <w:rFonts w:ascii="Times New Roman" w:eastAsia="Traditional Arabic" w:hAnsi="Times New Roman" w:cs="Times New Roman"/>
          <w:i w:val="0"/>
          <w:lang w:val="fr-FR"/>
        </w:rPr>
        <w:t xml:space="preserve"> et quatrième rapports périodiques </w:t>
      </w:r>
      <w:r w:rsidR="00327A99">
        <w:rPr>
          <w:rFonts w:ascii="Times New Roman" w:eastAsia="Traditional Arabic" w:hAnsi="Times New Roman" w:cs="Times New Roman"/>
          <w:i w:val="0"/>
          <w:lang w:val="fr-FR"/>
        </w:rPr>
        <w:br/>
      </w:r>
      <w:r w:rsidRPr="006954FA">
        <w:rPr>
          <w:rFonts w:ascii="Times New Roman" w:eastAsia="Traditional Arabic" w:hAnsi="Times New Roman" w:cs="Times New Roman"/>
          <w:i w:val="0"/>
          <w:lang w:val="fr-FR"/>
        </w:rPr>
        <w:t xml:space="preserve">des </w:t>
      </w:r>
      <w:r w:rsidRPr="006954FA">
        <w:rPr>
          <w:rFonts w:ascii="Times New Roman" w:eastAsia="Traditional Arabic" w:hAnsi="Times New Roman" w:cs="Times New Roman"/>
          <w:bCs w:val="0"/>
          <w:i w:val="0"/>
          <w:lang w:val="fr-FR"/>
        </w:rPr>
        <w:t>É</w:t>
      </w:r>
      <w:r w:rsidRPr="006954FA">
        <w:rPr>
          <w:rFonts w:ascii="Times New Roman" w:eastAsia="Traditional Arabic" w:hAnsi="Times New Roman" w:cs="Times New Roman"/>
          <w:i w:val="0"/>
          <w:lang w:val="fr-FR"/>
        </w:rPr>
        <w:t>tats parti</w:t>
      </w:r>
      <w:r w:rsidR="00327A99">
        <w:rPr>
          <w:rFonts w:ascii="Times New Roman" w:eastAsia="Traditional Arabic" w:hAnsi="Times New Roman" w:cs="Times New Roman"/>
          <w:i w:val="0"/>
          <w:lang w:val="fr-FR"/>
        </w:rPr>
        <w:t>e</w:t>
      </w:r>
      <w:r w:rsidRPr="006954FA">
        <w:rPr>
          <w:rFonts w:ascii="Times New Roman" w:eastAsia="Traditional Arabic" w:hAnsi="Times New Roman" w:cs="Times New Roman"/>
          <w:i w:val="0"/>
          <w:lang w:val="fr-FR"/>
        </w:rPr>
        <w:t xml:space="preserve">s </w:t>
      </w:r>
      <w:r w:rsidR="00702B14" w:rsidRPr="006954FA">
        <w:rPr>
          <w:rFonts w:ascii="Times New Roman" w:eastAsia="Traditional Arabic" w:hAnsi="Times New Roman" w:cs="Times New Roman"/>
          <w:i w:val="0"/>
          <w:lang w:val="fr-FR"/>
        </w:rPr>
        <w:t>attendus</w:t>
      </w:r>
      <w:r w:rsidRPr="006954FA">
        <w:rPr>
          <w:rFonts w:ascii="Times New Roman" w:eastAsia="Traditional Arabic" w:hAnsi="Times New Roman" w:cs="Times New Roman"/>
          <w:i w:val="0"/>
          <w:lang w:val="fr-FR"/>
        </w:rPr>
        <w:t xml:space="preserve"> en 2007</w:t>
      </w:r>
    </w:p>
    <w:p w:rsidR="00E4391E" w:rsidRPr="006954FA" w:rsidRDefault="00E4391E" w:rsidP="006954FA">
      <w:pPr>
        <w:bidi w:val="0"/>
        <w:spacing w:before="360" w:after="240" w:line="300" w:lineRule="exact"/>
        <w:ind w:left="1077" w:right="1179"/>
        <w:jc w:val="both"/>
        <w:rPr>
          <w:rFonts w:cs="Times New Roman"/>
          <w:sz w:val="34"/>
          <w:szCs w:val="34"/>
          <w:rtl/>
          <w:lang w:val="fr-FR" w:bidi="fr-FR"/>
        </w:rPr>
      </w:pPr>
      <w:r w:rsidRPr="006954FA">
        <w:rPr>
          <w:rFonts w:eastAsia="Traditional Arabic" w:cs="Times New Roman"/>
          <w:b/>
          <w:sz w:val="34"/>
          <w:szCs w:val="34"/>
          <w:lang w:val="fr-FR"/>
        </w:rPr>
        <w:t>Soudan</w:t>
      </w:r>
      <w:r w:rsidRPr="00327A99">
        <w:rPr>
          <w:rStyle w:val="FootnoteReference"/>
          <w:rFonts w:eastAsia="Traditional Arabic" w:cs="Times New Roman"/>
          <w:b w:val="0"/>
          <w:sz w:val="20"/>
          <w:szCs w:val="20"/>
          <w:vertAlign w:val="baseline"/>
          <w:lang w:val="fr-FR"/>
        </w:rPr>
        <w:footnoteReference w:customMarkFollows="1" w:id="1"/>
        <w:t>*</w:t>
      </w:r>
      <w:r w:rsidR="006954FA" w:rsidRPr="006954FA">
        <w:rPr>
          <w:rFonts w:eastAsia="Traditional Arabic" w:cs="Times New Roman"/>
          <w:sz w:val="24"/>
          <w:szCs w:val="24"/>
          <w:vertAlign w:val="superscript"/>
          <w:lang w:val="fr-FR"/>
        </w:rPr>
        <w:t>,</w:t>
      </w:r>
      <w:r w:rsidRPr="00327A99">
        <w:rPr>
          <w:rFonts w:eastAsia="Traditional Arabic" w:cs="Times New Roman"/>
          <w:szCs w:val="20"/>
          <w:lang w:val="fr-FR"/>
        </w:rPr>
        <w:t xml:space="preserve"> </w:t>
      </w:r>
      <w:r w:rsidRPr="00327A99">
        <w:rPr>
          <w:rStyle w:val="FootnoteReference"/>
          <w:rFonts w:eastAsia="Traditional Arabic" w:cs="Times New Roman"/>
          <w:b w:val="0"/>
          <w:sz w:val="20"/>
          <w:szCs w:val="20"/>
          <w:vertAlign w:val="baseline"/>
          <w:lang w:val="fr-FR"/>
        </w:rPr>
        <w:footnoteReference w:customMarkFollows="1" w:id="2"/>
        <w:t>**</w:t>
      </w:r>
    </w:p>
    <w:p w:rsidR="00E4391E" w:rsidRPr="006954FA" w:rsidRDefault="00E4391E" w:rsidP="006954FA">
      <w:pPr>
        <w:bidi w:val="0"/>
        <w:spacing w:after="120"/>
        <w:ind w:right="1179"/>
        <w:jc w:val="right"/>
        <w:rPr>
          <w:rFonts w:cs="Times New Roman"/>
          <w:szCs w:val="20"/>
          <w:rtl/>
          <w:lang w:val="fr-FR" w:bidi="fr-FR"/>
        </w:rPr>
      </w:pPr>
      <w:r w:rsidRPr="006954FA">
        <w:rPr>
          <w:rFonts w:eastAsia="Traditional Arabic" w:cs="Times New Roman"/>
          <w:szCs w:val="20"/>
          <w:lang w:val="fr-FR"/>
        </w:rPr>
        <w:t>[27 Juin 2008]</w:t>
      </w:r>
    </w:p>
    <w:p w:rsidR="00E4391E" w:rsidRPr="007A2827" w:rsidRDefault="00E4391E" w:rsidP="00351F5E">
      <w:pPr>
        <w:keepLines/>
        <w:bidi w:val="0"/>
        <w:spacing w:after="240" w:line="240" w:lineRule="auto"/>
        <w:ind w:rightChars="180" w:right="31680"/>
        <w:rPr>
          <w:rFonts w:cs="Times New Roman"/>
          <w:sz w:val="28"/>
          <w:szCs w:val="28"/>
          <w:rtl/>
          <w:lang w:val="fr-FR" w:bidi="fr-FR"/>
        </w:rPr>
      </w:pPr>
      <w:r w:rsidRPr="00EF15C8">
        <w:rPr>
          <w:rFonts w:eastAsia="Traditional Arabic" w:cs="Times New Roman"/>
          <w:sz w:val="30"/>
          <w:lang w:val="fr-FR"/>
        </w:rPr>
        <w:br w:type="page"/>
      </w:r>
      <w:r w:rsidRPr="007A2827">
        <w:rPr>
          <w:rFonts w:eastAsia="Traditional Arabic" w:cs="Times New Roman"/>
          <w:sz w:val="28"/>
          <w:szCs w:val="28"/>
          <w:lang w:val="fr-FR"/>
        </w:rPr>
        <w:t xml:space="preserve">Table des matières </w:t>
      </w:r>
    </w:p>
    <w:p w:rsidR="00E4391E" w:rsidRPr="007A2827" w:rsidRDefault="00104334" w:rsidP="007A2827">
      <w:pPr>
        <w:keepLines/>
        <w:tabs>
          <w:tab w:val="left" w:pos="7917"/>
          <w:tab w:val="right" w:pos="9638"/>
        </w:tabs>
        <w:bidi w:val="0"/>
        <w:spacing w:after="240" w:line="240" w:lineRule="auto"/>
        <w:jc w:val="right"/>
        <w:rPr>
          <w:rFonts w:cs="Times New Roman"/>
          <w:i/>
          <w:iCs/>
          <w:szCs w:val="20"/>
          <w:rtl/>
          <w:lang w:val="fr-FR" w:bidi="fr-FR"/>
        </w:rPr>
      </w:pPr>
      <w:r>
        <w:rPr>
          <w:rFonts w:cs="Times New Roman"/>
          <w:i/>
          <w:lang w:val="fr-FR"/>
        </w:rPr>
        <w:tab/>
      </w:r>
      <w:r w:rsidR="00E4391E" w:rsidRPr="00EF15C8">
        <w:rPr>
          <w:rFonts w:cs="Times New Roman"/>
          <w:i/>
          <w:lang w:val="fr-FR"/>
        </w:rPr>
        <w:t xml:space="preserve">Paragraphes </w:t>
      </w:r>
      <w:r>
        <w:rPr>
          <w:rFonts w:cs="Times New Roman"/>
          <w:i/>
          <w:lang w:val="fr-FR"/>
        </w:rPr>
        <w:t xml:space="preserve">   </w:t>
      </w:r>
      <w:r w:rsidR="00E4391E" w:rsidRPr="007A2827">
        <w:rPr>
          <w:rFonts w:eastAsia="Traditional Arabic" w:cs="Times New Roman"/>
          <w:i/>
          <w:szCs w:val="20"/>
          <w:lang w:val="fr-FR"/>
        </w:rPr>
        <w:t>Page</w:t>
      </w:r>
    </w:p>
    <w:p w:rsidR="007A2827" w:rsidRDefault="00E4391E" w:rsidP="004E50FA">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sidRPr="007A2827">
        <w:rPr>
          <w:rFonts w:eastAsia="Traditional Arabic" w:cs="Times New Roman"/>
          <w:szCs w:val="20"/>
          <w:lang w:val="fr-FR"/>
        </w:rPr>
        <w:tab/>
      </w:r>
      <w:r w:rsidR="007A2827">
        <w:rPr>
          <w:rFonts w:eastAsia="Traditional Arabic" w:cs="Times New Roman"/>
          <w:szCs w:val="20"/>
          <w:lang w:val="fr-FR"/>
        </w:rPr>
        <w:t>I.</w:t>
      </w:r>
      <w:r w:rsidR="007A2827">
        <w:rPr>
          <w:rFonts w:eastAsia="Traditional Arabic" w:cs="Times New Roman"/>
          <w:szCs w:val="20"/>
          <w:lang w:val="fr-FR"/>
        </w:rPr>
        <w:tab/>
        <w:t>Introduction</w:t>
      </w:r>
      <w:r w:rsidR="007A2827">
        <w:rPr>
          <w:rFonts w:eastAsia="Traditional Arabic" w:cs="Times New Roman"/>
          <w:szCs w:val="20"/>
          <w:lang w:val="fr-FR"/>
        </w:rPr>
        <w:tab/>
      </w:r>
      <w:r w:rsidR="007A2827">
        <w:rPr>
          <w:rFonts w:eastAsia="Traditional Arabic" w:cs="Times New Roman"/>
          <w:szCs w:val="20"/>
          <w:lang w:val="fr-FR"/>
        </w:rPr>
        <w:tab/>
        <w:t>1</w:t>
      </w:r>
      <w:r w:rsidR="004E50FA">
        <w:rPr>
          <w:rFonts w:eastAsia="Traditional Arabic" w:cs="Times New Roman"/>
          <w:szCs w:val="20"/>
          <w:lang w:val="fr-FR"/>
        </w:rPr>
        <w:t>–</w:t>
      </w:r>
      <w:r w:rsidR="007A2827">
        <w:rPr>
          <w:rFonts w:eastAsia="Traditional Arabic" w:cs="Times New Roman"/>
          <w:szCs w:val="20"/>
          <w:lang w:val="fr-FR"/>
        </w:rPr>
        <w:t>11</w:t>
      </w:r>
      <w:r w:rsidR="007A2827">
        <w:rPr>
          <w:rFonts w:eastAsia="Traditional Arabic" w:cs="Times New Roman"/>
          <w:szCs w:val="20"/>
          <w:lang w:val="fr-FR"/>
        </w:rPr>
        <w:tab/>
      </w:r>
      <w:r w:rsidR="008D1EB3">
        <w:rPr>
          <w:rFonts w:eastAsia="Traditional Arabic" w:cs="Times New Roman"/>
          <w:szCs w:val="20"/>
          <w:lang w:val="fr-FR"/>
        </w:rPr>
        <w:t>4</w:t>
      </w:r>
    </w:p>
    <w:p w:rsidR="007A2827" w:rsidRDefault="007A2827" w:rsidP="004E50FA">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rFonts w:eastAsia="Traditional Arabic" w:cs="Times New Roman"/>
          <w:szCs w:val="20"/>
          <w:lang w:val="fr-FR"/>
        </w:rPr>
        <w:tab/>
      </w:r>
      <w:r w:rsidR="004E50FA">
        <w:rPr>
          <w:rFonts w:eastAsia="Traditional Arabic" w:cs="Times New Roman"/>
          <w:szCs w:val="20"/>
          <w:lang w:val="fr-FR"/>
        </w:rPr>
        <w:t>II</w:t>
      </w:r>
      <w:r w:rsidR="004E50FA">
        <w:rPr>
          <w:rFonts w:eastAsia="Traditional Arabic" w:cs="Times New Roman"/>
          <w:szCs w:val="20"/>
          <w:lang w:val="fr-FR"/>
        </w:rPr>
        <w:tab/>
      </w:r>
      <w:r>
        <w:rPr>
          <w:rFonts w:eastAsia="Traditional Arabic" w:cs="Times New Roman"/>
          <w:szCs w:val="20"/>
          <w:lang w:val="fr-FR"/>
        </w:rPr>
        <w:t>Mesures d</w:t>
      </w:r>
      <w:r w:rsidR="00B738F8">
        <w:rPr>
          <w:rFonts w:eastAsia="Traditional Arabic" w:cs="Times New Roman"/>
          <w:szCs w:val="20"/>
          <w:lang w:val="fr-FR"/>
        </w:rPr>
        <w:t>’</w:t>
      </w:r>
      <w:r>
        <w:rPr>
          <w:rFonts w:eastAsia="Traditional Arabic" w:cs="Times New Roman"/>
          <w:szCs w:val="20"/>
          <w:lang w:val="fr-FR"/>
        </w:rPr>
        <w:t>application générales (art. 4, 42, 44, par. 6)</w:t>
      </w:r>
      <w:r>
        <w:rPr>
          <w:rFonts w:eastAsia="Traditional Arabic" w:cs="Times New Roman"/>
          <w:szCs w:val="20"/>
          <w:lang w:val="fr-FR"/>
        </w:rPr>
        <w:tab/>
      </w:r>
      <w:r>
        <w:rPr>
          <w:rFonts w:eastAsia="Traditional Arabic" w:cs="Times New Roman"/>
          <w:szCs w:val="20"/>
          <w:lang w:val="fr-FR"/>
        </w:rPr>
        <w:tab/>
      </w:r>
      <w:r w:rsidR="004E50FA">
        <w:rPr>
          <w:rFonts w:eastAsia="Traditional Arabic" w:cs="Times New Roman"/>
          <w:szCs w:val="20"/>
          <w:lang w:val="fr-FR"/>
        </w:rPr>
        <w:t>12–45</w:t>
      </w:r>
      <w:r>
        <w:rPr>
          <w:rFonts w:eastAsia="Traditional Arabic" w:cs="Times New Roman"/>
          <w:szCs w:val="20"/>
          <w:lang w:val="fr-FR"/>
        </w:rPr>
        <w:tab/>
      </w:r>
      <w:r w:rsidR="008D1EB3">
        <w:rPr>
          <w:rFonts w:eastAsia="Traditional Arabic" w:cs="Times New Roman"/>
          <w:szCs w:val="20"/>
          <w:lang w:val="fr-FR"/>
        </w:rPr>
        <w:t>5</w:t>
      </w:r>
    </w:p>
    <w:p w:rsidR="007A2827" w:rsidRDefault="007A2827" w:rsidP="004E50FA">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rFonts w:eastAsia="Traditional Arabic" w:cs="Times New Roman"/>
          <w:szCs w:val="20"/>
          <w:lang w:val="fr-FR"/>
        </w:rPr>
        <w:tab/>
      </w:r>
      <w:r w:rsidR="004E50FA">
        <w:rPr>
          <w:rFonts w:eastAsia="Traditional Arabic" w:cs="Times New Roman"/>
          <w:szCs w:val="20"/>
          <w:lang w:val="fr-FR"/>
        </w:rPr>
        <w:t>III.</w:t>
      </w:r>
      <w:r w:rsidR="004E50FA">
        <w:rPr>
          <w:rFonts w:eastAsia="Traditional Arabic" w:cs="Times New Roman"/>
          <w:szCs w:val="20"/>
          <w:lang w:val="fr-FR"/>
        </w:rPr>
        <w:tab/>
      </w:r>
      <w:r w:rsidRPr="007A2827">
        <w:rPr>
          <w:rFonts w:eastAsia="Traditional Arabic" w:cs="Times New Roman"/>
          <w:szCs w:val="20"/>
          <w:lang w:val="fr-FR"/>
        </w:rPr>
        <w:t>Définition de l</w:t>
      </w:r>
      <w:r w:rsidR="00B738F8">
        <w:rPr>
          <w:rFonts w:eastAsia="Traditional Arabic" w:cs="Times New Roman"/>
          <w:szCs w:val="20"/>
          <w:lang w:val="fr-FR"/>
        </w:rPr>
        <w:t>’</w:t>
      </w:r>
      <w:r w:rsidRPr="007A2827">
        <w:rPr>
          <w:rFonts w:eastAsia="Traditional Arabic" w:cs="Times New Roman"/>
          <w:szCs w:val="20"/>
          <w:lang w:val="fr-FR"/>
        </w:rPr>
        <w:t>enfant (</w:t>
      </w:r>
      <w:r>
        <w:rPr>
          <w:rFonts w:eastAsia="Traditional Arabic" w:cs="Times New Roman"/>
          <w:szCs w:val="20"/>
          <w:lang w:val="fr-FR"/>
        </w:rPr>
        <w:t>a</w:t>
      </w:r>
      <w:r w:rsidRPr="007A2827">
        <w:rPr>
          <w:rFonts w:eastAsia="Traditional Arabic" w:cs="Times New Roman"/>
          <w:szCs w:val="20"/>
          <w:lang w:val="fr-FR"/>
        </w:rPr>
        <w:t>rt</w:t>
      </w:r>
      <w:r>
        <w:rPr>
          <w:rFonts w:eastAsia="Traditional Arabic" w:cs="Times New Roman"/>
          <w:szCs w:val="20"/>
          <w:lang w:val="fr-FR"/>
        </w:rPr>
        <w:t>. </w:t>
      </w:r>
      <w:r w:rsidRPr="007A2827">
        <w:rPr>
          <w:rFonts w:eastAsia="Traditional Arabic" w:cs="Times New Roman"/>
          <w:szCs w:val="20"/>
          <w:lang w:val="fr-FR"/>
        </w:rPr>
        <w:t>1)</w:t>
      </w:r>
      <w:r>
        <w:rPr>
          <w:rFonts w:eastAsia="Traditional Arabic" w:cs="Times New Roman"/>
          <w:szCs w:val="20"/>
          <w:lang w:val="fr-FR"/>
        </w:rPr>
        <w:tab/>
      </w:r>
      <w:r>
        <w:rPr>
          <w:rFonts w:eastAsia="Traditional Arabic" w:cs="Times New Roman"/>
          <w:szCs w:val="20"/>
          <w:lang w:val="fr-FR"/>
        </w:rPr>
        <w:tab/>
      </w:r>
      <w:r w:rsidR="004E50FA">
        <w:rPr>
          <w:rFonts w:eastAsia="Traditional Arabic" w:cs="Times New Roman"/>
          <w:szCs w:val="20"/>
          <w:lang w:val="fr-FR"/>
        </w:rPr>
        <w:t>46–52</w:t>
      </w:r>
      <w:r>
        <w:rPr>
          <w:rFonts w:eastAsia="Traditional Arabic" w:cs="Times New Roman"/>
          <w:szCs w:val="20"/>
          <w:lang w:val="fr-FR"/>
        </w:rPr>
        <w:tab/>
      </w:r>
      <w:r w:rsidR="008D1EB3">
        <w:rPr>
          <w:rFonts w:eastAsia="Traditional Arabic" w:cs="Times New Roman"/>
          <w:szCs w:val="20"/>
          <w:lang w:val="fr-FR"/>
        </w:rPr>
        <w:t>15</w:t>
      </w:r>
    </w:p>
    <w:p w:rsidR="004E50FA" w:rsidRDefault="004E50FA" w:rsidP="004E50FA">
      <w:pPr>
        <w:tabs>
          <w:tab w:val="left" w:pos="567"/>
          <w:tab w:val="left" w:pos="1000"/>
          <w:tab w:val="right" w:leader="dot" w:pos="7655"/>
          <w:tab w:val="right" w:pos="8930"/>
          <w:tab w:val="right" w:pos="9639"/>
        </w:tabs>
        <w:suppressAutoHyphens/>
        <w:bidi w:val="0"/>
        <w:spacing w:after="120"/>
        <w:ind w:left="567" w:hanging="567"/>
        <w:jc w:val="left"/>
        <w:rPr>
          <w:szCs w:val="20"/>
          <w:lang w:val="fr-FR"/>
        </w:rPr>
      </w:pPr>
      <w:r w:rsidRPr="004E50FA">
        <w:rPr>
          <w:szCs w:val="20"/>
          <w:lang w:val="fr-FR"/>
        </w:rPr>
        <w:tab/>
      </w:r>
      <w:r>
        <w:rPr>
          <w:szCs w:val="20"/>
          <w:lang w:val="fr-FR"/>
        </w:rPr>
        <w:t>IV.</w:t>
      </w:r>
      <w:r>
        <w:rPr>
          <w:szCs w:val="20"/>
          <w:lang w:val="fr-FR"/>
        </w:rPr>
        <w:tab/>
      </w:r>
      <w:r w:rsidRPr="004E50FA">
        <w:rPr>
          <w:rFonts w:eastAsia="Traditional Arabic" w:cs="Times New Roman"/>
          <w:szCs w:val="20"/>
          <w:lang w:val="fr-FR"/>
        </w:rPr>
        <w:t>Principes</w:t>
      </w:r>
      <w:r w:rsidRPr="004E50FA">
        <w:rPr>
          <w:szCs w:val="20"/>
          <w:lang w:val="fr-FR"/>
        </w:rPr>
        <w:t xml:space="preserve"> généraux (art. 2, 3, 6, 12)</w:t>
      </w:r>
      <w:r w:rsidRPr="004E50FA">
        <w:rPr>
          <w:szCs w:val="20"/>
          <w:lang w:val="fr-FR"/>
        </w:rPr>
        <w:tab/>
      </w:r>
      <w:r w:rsidRPr="004E50FA">
        <w:rPr>
          <w:szCs w:val="20"/>
          <w:lang w:val="fr-FR"/>
        </w:rPr>
        <w:tab/>
        <w:t>53–64</w:t>
      </w:r>
      <w:r w:rsidRPr="004E50FA">
        <w:rPr>
          <w:szCs w:val="20"/>
          <w:lang w:val="fr-FR"/>
        </w:rPr>
        <w:tab/>
      </w:r>
      <w:r w:rsidR="008D1EB3">
        <w:rPr>
          <w:szCs w:val="20"/>
          <w:lang w:val="fr-FR"/>
        </w:rPr>
        <w:t>17</w:t>
      </w:r>
    </w:p>
    <w:p w:rsidR="004E50FA" w:rsidRPr="004E50FA" w:rsidRDefault="004E50FA" w:rsidP="004E50FA">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szCs w:val="20"/>
          <w:lang w:val="fr-FR"/>
        </w:rPr>
        <w:tab/>
        <w:t>V.</w:t>
      </w:r>
      <w:r>
        <w:rPr>
          <w:szCs w:val="20"/>
          <w:lang w:val="fr-FR"/>
        </w:rPr>
        <w:tab/>
      </w:r>
      <w:r w:rsidRPr="004E50FA">
        <w:rPr>
          <w:rFonts w:eastAsia="Traditional Arabic" w:cs="Times New Roman"/>
          <w:szCs w:val="20"/>
          <w:lang w:val="fr-FR"/>
        </w:rPr>
        <w:t>Libertés</w:t>
      </w:r>
      <w:r>
        <w:rPr>
          <w:szCs w:val="20"/>
          <w:lang w:val="fr-FR"/>
        </w:rPr>
        <w:t xml:space="preserve"> et droits civils (art. 7, 8, 13, à 17, </w:t>
      </w:r>
      <w:smartTag w:uri="urn:schemas-microsoft-com:office:smarttags" w:element="metricconverter">
        <w:smartTagPr>
          <w:attr w:name="ProductID" w:val="37 a"/>
        </w:smartTagPr>
        <w:r>
          <w:rPr>
            <w:szCs w:val="20"/>
            <w:lang w:val="fr-FR"/>
          </w:rPr>
          <w:t>37 a</w:t>
        </w:r>
      </w:smartTag>
      <w:r>
        <w:rPr>
          <w:szCs w:val="20"/>
          <w:lang w:val="fr-FR"/>
        </w:rPr>
        <w:t>))</w:t>
      </w:r>
      <w:r>
        <w:rPr>
          <w:szCs w:val="20"/>
          <w:lang w:val="fr-FR"/>
        </w:rPr>
        <w:tab/>
      </w:r>
      <w:r>
        <w:rPr>
          <w:szCs w:val="20"/>
          <w:lang w:val="fr-FR"/>
        </w:rPr>
        <w:tab/>
        <w:t>65–99</w:t>
      </w:r>
      <w:r>
        <w:rPr>
          <w:szCs w:val="20"/>
          <w:lang w:val="fr-FR"/>
        </w:rPr>
        <w:tab/>
      </w:r>
      <w:r w:rsidR="008D1EB3">
        <w:rPr>
          <w:szCs w:val="20"/>
          <w:lang w:val="fr-FR"/>
        </w:rPr>
        <w:t>20</w:t>
      </w:r>
    </w:p>
    <w:p w:rsidR="007A2827" w:rsidRDefault="004E50FA" w:rsidP="004E50FA">
      <w:pPr>
        <w:tabs>
          <w:tab w:val="left" w:pos="567"/>
          <w:tab w:val="left" w:pos="1000"/>
          <w:tab w:val="right" w:leader="dot" w:pos="7655"/>
          <w:tab w:val="right" w:pos="8930"/>
          <w:tab w:val="right" w:pos="9639"/>
        </w:tabs>
        <w:suppressAutoHyphens/>
        <w:bidi w:val="0"/>
        <w:spacing w:after="120"/>
        <w:ind w:left="1000" w:hanging="1000"/>
        <w:jc w:val="left"/>
        <w:rPr>
          <w:rFonts w:eastAsia="Traditional Arabic" w:cs="Times New Roman"/>
          <w:szCs w:val="20"/>
          <w:lang w:val="fr-FR"/>
        </w:rPr>
      </w:pPr>
      <w:r>
        <w:rPr>
          <w:rFonts w:eastAsia="Traditional Arabic" w:cs="Times New Roman"/>
          <w:szCs w:val="20"/>
          <w:lang w:val="fr-FR"/>
        </w:rPr>
        <w:tab/>
        <w:t>VI.</w:t>
      </w:r>
      <w:r>
        <w:rPr>
          <w:rFonts w:eastAsia="Traditional Arabic" w:cs="Times New Roman"/>
          <w:szCs w:val="20"/>
          <w:lang w:val="fr-FR"/>
        </w:rPr>
        <w:tab/>
        <w:t xml:space="preserve">Milieu familial et protection de remplacement (art. 5, 9, 11, 18, par. 1 et 2, </w:t>
      </w:r>
      <w:r>
        <w:rPr>
          <w:rFonts w:eastAsia="Traditional Arabic" w:cs="Times New Roman"/>
          <w:szCs w:val="20"/>
          <w:lang w:val="fr-FR"/>
        </w:rPr>
        <w:br/>
        <w:t xml:space="preserve">19 à 21, 25, 27, par. 4 et 39) </w:t>
      </w:r>
      <w:r>
        <w:rPr>
          <w:rFonts w:eastAsia="Traditional Arabic" w:cs="Times New Roman"/>
          <w:szCs w:val="20"/>
          <w:lang w:val="fr-FR"/>
        </w:rPr>
        <w:tab/>
      </w:r>
      <w:r>
        <w:rPr>
          <w:rFonts w:eastAsia="Traditional Arabic" w:cs="Times New Roman"/>
          <w:szCs w:val="20"/>
          <w:lang w:val="fr-FR"/>
        </w:rPr>
        <w:tab/>
        <w:t>100–124</w:t>
      </w:r>
      <w:r>
        <w:rPr>
          <w:rFonts w:eastAsia="Traditional Arabic" w:cs="Times New Roman"/>
          <w:szCs w:val="20"/>
          <w:lang w:val="fr-FR"/>
        </w:rPr>
        <w:tab/>
      </w:r>
      <w:r w:rsidR="008D1EB3">
        <w:rPr>
          <w:rFonts w:eastAsia="Traditional Arabic" w:cs="Times New Roman"/>
          <w:szCs w:val="20"/>
          <w:lang w:val="fr-FR"/>
        </w:rPr>
        <w:t>26</w:t>
      </w:r>
    </w:p>
    <w:p w:rsidR="004E50FA" w:rsidRDefault="004E50FA" w:rsidP="004E50FA">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rFonts w:eastAsia="Traditional Arabic" w:cs="Times New Roman"/>
          <w:szCs w:val="20"/>
          <w:lang w:val="fr-FR"/>
        </w:rPr>
        <w:tab/>
        <w:t>VII.</w:t>
      </w:r>
      <w:r>
        <w:rPr>
          <w:rFonts w:eastAsia="Traditional Arabic" w:cs="Times New Roman"/>
          <w:szCs w:val="20"/>
          <w:lang w:val="fr-FR"/>
        </w:rPr>
        <w:tab/>
        <w:t>Santé de base et bien-être (art. 6 et 18, par. 3, 23, 26, 27, par. 1 à 3)</w:t>
      </w:r>
      <w:r>
        <w:rPr>
          <w:rFonts w:eastAsia="Traditional Arabic" w:cs="Times New Roman"/>
          <w:szCs w:val="20"/>
          <w:lang w:val="fr-FR"/>
        </w:rPr>
        <w:tab/>
      </w:r>
      <w:r>
        <w:rPr>
          <w:rFonts w:eastAsia="Traditional Arabic" w:cs="Times New Roman"/>
          <w:szCs w:val="20"/>
          <w:lang w:val="fr-FR"/>
        </w:rPr>
        <w:tab/>
        <w:t>125–203</w:t>
      </w:r>
      <w:r>
        <w:rPr>
          <w:rFonts w:eastAsia="Traditional Arabic" w:cs="Times New Roman"/>
          <w:szCs w:val="20"/>
          <w:lang w:val="fr-FR"/>
        </w:rPr>
        <w:tab/>
      </w:r>
      <w:r w:rsidR="008D1EB3">
        <w:rPr>
          <w:rFonts w:eastAsia="Traditional Arabic" w:cs="Times New Roman"/>
          <w:szCs w:val="20"/>
          <w:lang w:val="fr-FR"/>
        </w:rPr>
        <w:t>31</w:t>
      </w:r>
    </w:p>
    <w:p w:rsidR="004E50FA" w:rsidRDefault="004E50FA" w:rsidP="00D447D4">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rFonts w:eastAsia="Traditional Arabic" w:cs="Times New Roman"/>
          <w:szCs w:val="20"/>
          <w:lang w:val="fr-FR"/>
        </w:rPr>
        <w:tab/>
      </w:r>
      <w:r w:rsidR="00D447D4">
        <w:rPr>
          <w:rFonts w:eastAsia="Traditional Arabic" w:cs="Times New Roman"/>
          <w:szCs w:val="20"/>
          <w:lang w:val="fr-FR"/>
        </w:rPr>
        <w:t>VIII.</w:t>
      </w:r>
      <w:r w:rsidR="00D447D4">
        <w:rPr>
          <w:rFonts w:eastAsia="Traditional Arabic" w:cs="Times New Roman"/>
          <w:szCs w:val="20"/>
          <w:lang w:val="fr-FR"/>
        </w:rPr>
        <w:tab/>
      </w:r>
      <w:r w:rsidR="00104334" w:rsidRPr="004E50FA">
        <w:rPr>
          <w:rFonts w:eastAsia="Traditional Arabic" w:cs="Times New Roman"/>
          <w:szCs w:val="20"/>
          <w:lang w:val="fr-FR"/>
        </w:rPr>
        <w:t>Éducation, loisirs et activités culturelles</w:t>
      </w:r>
      <w:r>
        <w:rPr>
          <w:rFonts w:eastAsia="Traditional Arabic" w:cs="Times New Roman"/>
          <w:szCs w:val="20"/>
          <w:lang w:val="fr-FR"/>
        </w:rPr>
        <w:t xml:space="preserve"> (art. </w:t>
      </w:r>
      <w:r w:rsidR="00104334" w:rsidRPr="004E50FA">
        <w:rPr>
          <w:rFonts w:eastAsia="Traditional Arabic" w:cs="Times New Roman"/>
          <w:szCs w:val="20"/>
          <w:lang w:val="fr-FR"/>
        </w:rPr>
        <w:t>28, 29 et 31)</w:t>
      </w:r>
      <w:r>
        <w:rPr>
          <w:rFonts w:eastAsia="Traditional Arabic" w:cs="Times New Roman"/>
          <w:szCs w:val="20"/>
          <w:lang w:val="fr-FR"/>
        </w:rPr>
        <w:tab/>
      </w:r>
      <w:r>
        <w:rPr>
          <w:rFonts w:eastAsia="Traditional Arabic" w:cs="Times New Roman"/>
          <w:szCs w:val="20"/>
          <w:lang w:val="fr-FR"/>
        </w:rPr>
        <w:tab/>
        <w:t>204–288</w:t>
      </w:r>
      <w:r>
        <w:rPr>
          <w:rFonts w:eastAsia="Traditional Arabic" w:cs="Times New Roman"/>
          <w:szCs w:val="20"/>
          <w:lang w:val="fr-FR"/>
        </w:rPr>
        <w:tab/>
      </w:r>
      <w:r w:rsidR="008D1EB3">
        <w:rPr>
          <w:rFonts w:eastAsia="Traditional Arabic" w:cs="Times New Roman"/>
          <w:szCs w:val="20"/>
          <w:lang w:val="fr-FR"/>
        </w:rPr>
        <w:t>54</w:t>
      </w:r>
    </w:p>
    <w:p w:rsidR="004E50FA" w:rsidRPr="004E50FA" w:rsidRDefault="004E50FA" w:rsidP="00D447D4">
      <w:pPr>
        <w:tabs>
          <w:tab w:val="left" w:pos="567"/>
          <w:tab w:val="left" w:pos="1000"/>
          <w:tab w:val="right" w:leader="dot" w:pos="7655"/>
          <w:tab w:val="right" w:pos="8930"/>
          <w:tab w:val="right" w:pos="9639"/>
        </w:tabs>
        <w:suppressAutoHyphens/>
        <w:bidi w:val="0"/>
        <w:spacing w:after="120"/>
        <w:ind w:left="567" w:hanging="567"/>
        <w:jc w:val="left"/>
        <w:rPr>
          <w:rFonts w:eastAsia="Traditional Arabic" w:cs="Times New Roman"/>
          <w:szCs w:val="20"/>
          <w:lang w:val="fr-FR"/>
        </w:rPr>
      </w:pPr>
      <w:r>
        <w:rPr>
          <w:rFonts w:eastAsia="Traditional Arabic" w:cs="Times New Roman"/>
          <w:szCs w:val="20"/>
          <w:lang w:val="fr-FR"/>
        </w:rPr>
        <w:tab/>
      </w:r>
      <w:r w:rsidR="00D447D4">
        <w:rPr>
          <w:rFonts w:eastAsia="Traditional Arabic" w:cs="Times New Roman"/>
          <w:szCs w:val="20"/>
          <w:lang w:val="fr-FR"/>
        </w:rPr>
        <w:t>IX.</w:t>
      </w:r>
      <w:r w:rsidR="00D447D4">
        <w:rPr>
          <w:rFonts w:eastAsia="Traditional Arabic" w:cs="Times New Roman"/>
          <w:szCs w:val="20"/>
          <w:lang w:val="fr-FR"/>
        </w:rPr>
        <w:tab/>
      </w:r>
      <w:r w:rsidR="00104334" w:rsidRPr="004E50FA">
        <w:rPr>
          <w:rFonts w:eastAsia="Traditional Arabic" w:cs="Times New Roman"/>
          <w:szCs w:val="20"/>
          <w:lang w:val="fr-FR"/>
        </w:rPr>
        <w:t>Mesures de protection spéciales (</w:t>
      </w:r>
      <w:r>
        <w:rPr>
          <w:rFonts w:eastAsia="Traditional Arabic" w:cs="Times New Roman"/>
          <w:szCs w:val="20"/>
          <w:lang w:val="fr-FR"/>
        </w:rPr>
        <w:t xml:space="preserve">art. </w:t>
      </w:r>
      <w:r w:rsidR="00104334" w:rsidRPr="004E50FA">
        <w:rPr>
          <w:rFonts w:eastAsia="Traditional Arabic" w:cs="Times New Roman"/>
          <w:szCs w:val="20"/>
          <w:lang w:val="fr-FR"/>
        </w:rPr>
        <w:t>22, 30, 32</w:t>
      </w:r>
      <w:r>
        <w:rPr>
          <w:rFonts w:eastAsia="Traditional Arabic" w:cs="Times New Roman"/>
          <w:szCs w:val="20"/>
          <w:lang w:val="fr-FR"/>
        </w:rPr>
        <w:t xml:space="preserve"> à </w:t>
      </w:r>
      <w:r w:rsidR="00104334" w:rsidRPr="004E50FA">
        <w:rPr>
          <w:rFonts w:eastAsia="Traditional Arabic" w:cs="Times New Roman"/>
          <w:szCs w:val="20"/>
          <w:lang w:val="fr-FR"/>
        </w:rPr>
        <w:t>36 et 37</w:t>
      </w:r>
      <w:r>
        <w:rPr>
          <w:rFonts w:eastAsia="Traditional Arabic" w:cs="Times New Roman"/>
          <w:szCs w:val="20"/>
          <w:lang w:val="fr-FR"/>
        </w:rPr>
        <w:t xml:space="preserve"> </w:t>
      </w:r>
      <w:r w:rsidR="00104334" w:rsidRPr="004E50FA">
        <w:rPr>
          <w:rFonts w:eastAsia="Traditional Arabic" w:cs="Times New Roman"/>
          <w:szCs w:val="20"/>
          <w:lang w:val="fr-FR"/>
        </w:rPr>
        <w:t>b)</w:t>
      </w:r>
      <w:r>
        <w:rPr>
          <w:rFonts w:eastAsia="Traditional Arabic" w:cs="Times New Roman"/>
          <w:szCs w:val="20"/>
          <w:lang w:val="fr-FR"/>
        </w:rPr>
        <w:t xml:space="preserve"> à d), </w:t>
      </w:r>
      <w:r w:rsidR="00104334" w:rsidRPr="004E50FA">
        <w:rPr>
          <w:rFonts w:eastAsia="Traditional Arabic" w:cs="Times New Roman"/>
          <w:szCs w:val="20"/>
          <w:lang w:val="fr-FR"/>
        </w:rPr>
        <w:t>38, 39 et 40)</w:t>
      </w:r>
      <w:r w:rsidR="00D447D4">
        <w:rPr>
          <w:rFonts w:eastAsia="Traditional Arabic" w:cs="Times New Roman"/>
          <w:szCs w:val="20"/>
          <w:lang w:val="fr-FR"/>
        </w:rPr>
        <w:tab/>
      </w:r>
      <w:r w:rsidR="00D447D4">
        <w:rPr>
          <w:rFonts w:eastAsia="Traditional Arabic" w:cs="Times New Roman"/>
          <w:szCs w:val="20"/>
          <w:lang w:val="fr-FR"/>
        </w:rPr>
        <w:tab/>
        <w:t>289–358</w:t>
      </w:r>
      <w:r w:rsidR="00D447D4">
        <w:rPr>
          <w:rFonts w:eastAsia="Traditional Arabic" w:cs="Times New Roman"/>
          <w:szCs w:val="20"/>
          <w:lang w:val="fr-FR"/>
        </w:rPr>
        <w:tab/>
      </w:r>
      <w:r w:rsidR="008D1EB3">
        <w:rPr>
          <w:rFonts w:eastAsia="Traditional Arabic" w:cs="Times New Roman"/>
          <w:szCs w:val="20"/>
          <w:lang w:val="fr-FR"/>
        </w:rPr>
        <w:t>70</w:t>
      </w:r>
    </w:p>
    <w:p w:rsidR="007A2827" w:rsidRPr="001E0A35" w:rsidRDefault="00D447D4" w:rsidP="007A2827">
      <w:pPr>
        <w:tabs>
          <w:tab w:val="left" w:pos="567"/>
          <w:tab w:val="right" w:pos="851"/>
          <w:tab w:val="right" w:leader="dot" w:pos="7655"/>
          <w:tab w:val="right" w:pos="8930"/>
          <w:tab w:val="right" w:pos="9639"/>
        </w:tabs>
        <w:suppressAutoHyphens/>
        <w:bidi w:val="0"/>
        <w:spacing w:after="120"/>
        <w:ind w:left="567" w:hanging="567"/>
        <w:jc w:val="left"/>
        <w:rPr>
          <w:rFonts w:eastAsia="Traditional Arabic" w:cs="Times New Roman"/>
          <w:b/>
          <w:szCs w:val="20"/>
          <w:lang w:val="fr-FR"/>
        </w:rPr>
      </w:pPr>
      <w:r w:rsidRPr="001E0A35">
        <w:rPr>
          <w:rFonts w:eastAsia="Traditional Arabic" w:cs="Times New Roman"/>
          <w:b/>
          <w:szCs w:val="20"/>
          <w:lang w:val="fr-FR"/>
        </w:rPr>
        <w:t>Tableaux</w:t>
      </w:r>
    </w:p>
    <w:p w:rsidR="007A2827" w:rsidRPr="00D447D4" w:rsidRDefault="00D447D4" w:rsidP="003C28E6">
      <w:pPr>
        <w:tabs>
          <w:tab w:val="left" w:pos="567"/>
          <w:tab w:val="left" w:pos="1000"/>
          <w:tab w:val="right" w:leader="dot" w:pos="8900"/>
          <w:tab w:val="right" w:pos="9639"/>
        </w:tabs>
        <w:suppressAutoHyphens/>
        <w:bidi w:val="0"/>
        <w:spacing w:after="120"/>
        <w:ind w:left="567" w:hanging="567"/>
        <w:jc w:val="left"/>
        <w:rPr>
          <w:rFonts w:eastAsia="Traditional Arabic" w:cs="Times New Roman"/>
          <w:szCs w:val="20"/>
          <w:lang w:val="fr-FR"/>
        </w:rPr>
      </w:pPr>
      <w:r w:rsidRPr="00D447D4">
        <w:rPr>
          <w:rFonts w:eastAsia="Traditional Arabic" w:cs="Times New Roman"/>
          <w:szCs w:val="20"/>
          <w:lang w:val="fr-FR"/>
        </w:rPr>
        <w:tab/>
        <w:t>1.</w:t>
      </w:r>
      <w:r w:rsidRPr="00D447D4">
        <w:rPr>
          <w:rFonts w:eastAsia="Traditional Arabic" w:cs="Times New Roman"/>
          <w:szCs w:val="20"/>
          <w:lang w:val="fr-FR"/>
        </w:rPr>
        <w:tab/>
        <w:t>Législation pour la mise en œuvre des droits de l</w:t>
      </w:r>
      <w:r w:rsidR="00B738F8">
        <w:rPr>
          <w:rFonts w:eastAsia="Traditional Arabic" w:cs="Times New Roman"/>
          <w:szCs w:val="20"/>
          <w:lang w:val="fr-FR"/>
        </w:rPr>
        <w:t>’</w:t>
      </w:r>
      <w:r w:rsidRPr="00D447D4">
        <w:rPr>
          <w:rFonts w:eastAsia="Traditional Arabic" w:cs="Times New Roman"/>
          <w:szCs w:val="20"/>
          <w:lang w:val="fr-FR"/>
        </w:rPr>
        <w:t>enfant</w:t>
      </w:r>
      <w:r>
        <w:rPr>
          <w:rFonts w:eastAsia="Traditional Arabic" w:cs="Times New Roman"/>
          <w:szCs w:val="20"/>
          <w:lang w:val="fr-FR"/>
        </w:rPr>
        <w:tab/>
      </w:r>
      <w:r>
        <w:rPr>
          <w:rFonts w:eastAsia="Traditional Arabic" w:cs="Times New Roman"/>
          <w:szCs w:val="20"/>
          <w:lang w:val="fr-FR"/>
        </w:rPr>
        <w:tab/>
      </w:r>
      <w:r w:rsidR="008D1EB3">
        <w:rPr>
          <w:rFonts w:eastAsia="Traditional Arabic" w:cs="Times New Roman"/>
          <w:szCs w:val="20"/>
          <w:lang w:val="fr-FR"/>
        </w:rPr>
        <w:t>8</w:t>
      </w:r>
      <w:r>
        <w:rPr>
          <w:rFonts w:eastAsia="Traditional Arabic" w:cs="Times New Roman"/>
          <w:szCs w:val="20"/>
          <w:lang w:val="fr-FR"/>
        </w:rPr>
        <w:tab/>
      </w:r>
    </w:p>
    <w:p w:rsidR="007A2827" w:rsidRDefault="00D447D4"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w:t>
      </w:r>
      <w:r>
        <w:rPr>
          <w:rFonts w:eastAsia="Traditional Arabic"/>
          <w:szCs w:val="20"/>
          <w:lang w:val="fr-FR"/>
        </w:rPr>
        <w:tab/>
      </w:r>
      <w:r w:rsidR="00FE73B4" w:rsidRPr="00D447D4">
        <w:rPr>
          <w:rFonts w:eastAsia="Traditional Arabic" w:cs="Times New Roman"/>
          <w:szCs w:val="20"/>
          <w:lang w:val="fr-FR"/>
        </w:rPr>
        <w:t>Dépenses</w:t>
      </w:r>
      <w:r w:rsidR="00FE73B4" w:rsidRPr="00D447D4">
        <w:rPr>
          <w:rFonts w:eastAsia="Traditional Arabic"/>
          <w:szCs w:val="20"/>
          <w:lang w:val="fr-FR"/>
        </w:rPr>
        <w:t xml:space="preserve"> du gouvernement fédéral en matière de santé, d</w:t>
      </w:r>
      <w:r w:rsidR="00B738F8">
        <w:rPr>
          <w:rFonts w:eastAsia="Traditional Arabic"/>
          <w:szCs w:val="20"/>
          <w:lang w:val="fr-FR"/>
        </w:rPr>
        <w:t>’</w:t>
      </w:r>
      <w:r w:rsidR="00FE73B4" w:rsidRPr="00D447D4">
        <w:rPr>
          <w:rFonts w:eastAsia="Traditional Arabic"/>
          <w:szCs w:val="20"/>
          <w:lang w:val="fr-FR"/>
        </w:rPr>
        <w:t xml:space="preserve">enseignement </w:t>
      </w:r>
      <w:r>
        <w:rPr>
          <w:rFonts w:eastAsia="Traditional Arabic"/>
          <w:szCs w:val="20"/>
          <w:lang w:val="fr-FR"/>
        </w:rPr>
        <w:br/>
      </w:r>
      <w:r w:rsidR="00FE73B4" w:rsidRPr="00D447D4">
        <w:rPr>
          <w:rFonts w:eastAsia="Traditional Arabic"/>
          <w:szCs w:val="20"/>
          <w:lang w:val="fr-FR"/>
        </w:rPr>
        <w:t>de développement social (en milliards de dinars)</w:t>
      </w:r>
      <w:r>
        <w:rPr>
          <w:rFonts w:eastAsia="Traditional Arabic"/>
          <w:szCs w:val="20"/>
          <w:lang w:val="fr-FR"/>
        </w:rPr>
        <w:tab/>
      </w:r>
      <w:r>
        <w:rPr>
          <w:rFonts w:eastAsia="Traditional Arabic"/>
          <w:szCs w:val="20"/>
          <w:lang w:val="fr-FR"/>
        </w:rPr>
        <w:tab/>
      </w:r>
      <w:r w:rsidR="008D1EB3">
        <w:rPr>
          <w:rFonts w:eastAsia="Traditional Arabic"/>
          <w:szCs w:val="20"/>
          <w:lang w:val="fr-FR"/>
        </w:rPr>
        <w:t>10</w:t>
      </w:r>
      <w:r>
        <w:rPr>
          <w:rFonts w:eastAsia="Traditional Arabic"/>
          <w:szCs w:val="20"/>
          <w:lang w:val="fr-FR"/>
        </w:rPr>
        <w:tab/>
      </w:r>
    </w:p>
    <w:p w:rsidR="00D447D4"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w:t>
      </w:r>
      <w:r>
        <w:rPr>
          <w:rFonts w:eastAsia="Traditional Arabic"/>
          <w:szCs w:val="20"/>
          <w:lang w:val="fr-FR"/>
        </w:rPr>
        <w:tab/>
      </w:r>
      <w:r w:rsidR="00FE73B4" w:rsidRPr="001E0A35">
        <w:rPr>
          <w:rFonts w:eastAsia="Traditional Arabic"/>
          <w:szCs w:val="20"/>
          <w:lang w:val="fr-FR"/>
        </w:rPr>
        <w:t xml:space="preserve">Quelques </w:t>
      </w:r>
      <w:r w:rsidR="00FE73B4" w:rsidRPr="003C28E6">
        <w:rPr>
          <w:rFonts w:eastAsia="Traditional Arabic" w:cs="Times New Roman"/>
          <w:szCs w:val="20"/>
          <w:lang w:val="fr-FR"/>
        </w:rPr>
        <w:t>activités</w:t>
      </w:r>
      <w:r w:rsidR="00FE73B4" w:rsidRPr="001E0A35">
        <w:rPr>
          <w:rFonts w:eastAsia="Traditional Arabic"/>
          <w:szCs w:val="20"/>
          <w:lang w:val="fr-FR"/>
        </w:rPr>
        <w:t xml:space="preserve"> menées au niveau national et au niveau des États pour </w:t>
      </w:r>
      <w:r>
        <w:rPr>
          <w:rFonts w:eastAsia="Traditional Arabic"/>
          <w:szCs w:val="20"/>
          <w:lang w:val="fr-FR"/>
        </w:rPr>
        <w:br/>
      </w:r>
      <w:r w:rsidR="00FE73B4" w:rsidRPr="001E0A35">
        <w:rPr>
          <w:rFonts w:eastAsia="Traditional Arabic"/>
          <w:szCs w:val="20"/>
          <w:lang w:val="fr-FR"/>
        </w:rPr>
        <w:t>la diffusion de la Convention relative aux droits de l</w:t>
      </w:r>
      <w:r w:rsidR="00B738F8">
        <w:rPr>
          <w:rFonts w:eastAsia="Traditional Arabic"/>
          <w:szCs w:val="20"/>
          <w:lang w:val="fr-FR"/>
        </w:rPr>
        <w:t>’</w:t>
      </w:r>
      <w:r w:rsidR="00FE73B4" w:rsidRPr="001E0A35">
        <w:rPr>
          <w:rFonts w:eastAsia="Traditional Arabic"/>
          <w:szCs w:val="20"/>
          <w:lang w:val="fr-FR"/>
        </w:rPr>
        <w:t xml:space="preserve">enfant auprès des dirigeants </w:t>
      </w:r>
      <w:r>
        <w:rPr>
          <w:rFonts w:eastAsia="Traditional Arabic"/>
          <w:szCs w:val="20"/>
          <w:lang w:val="fr-FR"/>
        </w:rPr>
        <w:br/>
      </w:r>
      <w:r w:rsidR="00FE73B4" w:rsidRPr="001E0A35">
        <w:rPr>
          <w:rFonts w:eastAsia="Traditional Arabic"/>
          <w:szCs w:val="20"/>
          <w:lang w:val="fr-FR"/>
        </w:rPr>
        <w:t xml:space="preserve">communautaires, des organisations, des dirigeants politiques, des juges </w:t>
      </w:r>
      <w:r>
        <w:rPr>
          <w:rFonts w:eastAsia="Traditional Arabic"/>
          <w:szCs w:val="20"/>
          <w:lang w:val="fr-FR"/>
        </w:rPr>
        <w:br/>
      </w:r>
      <w:r w:rsidR="00FE73B4" w:rsidRPr="001E0A35">
        <w:rPr>
          <w:rFonts w:eastAsia="Traditional Arabic"/>
          <w:szCs w:val="20"/>
          <w:lang w:val="fr-FR"/>
        </w:rPr>
        <w:t>et des enseignants</w:t>
      </w:r>
      <w:r>
        <w:rPr>
          <w:rFonts w:eastAsia="Traditional Arabic"/>
          <w:szCs w:val="20"/>
          <w:lang w:val="fr-FR"/>
        </w:rPr>
        <w:tab/>
      </w:r>
      <w:r>
        <w:rPr>
          <w:rFonts w:eastAsia="Traditional Arabic"/>
          <w:szCs w:val="20"/>
          <w:lang w:val="fr-FR"/>
        </w:rPr>
        <w:tab/>
      </w:r>
      <w:r w:rsidR="008D1EB3">
        <w:rPr>
          <w:rFonts w:eastAsia="Traditional Arabic"/>
          <w:szCs w:val="20"/>
          <w:lang w:val="fr-FR"/>
        </w:rPr>
        <w:t>13</w:t>
      </w:r>
      <w:r>
        <w:rPr>
          <w:rFonts w:eastAsia="Traditional Arabic"/>
          <w:szCs w:val="20"/>
          <w:lang w:val="fr-FR"/>
        </w:rPr>
        <w:tab/>
      </w:r>
    </w:p>
    <w:p w:rsidR="00D447D4"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4.</w:t>
      </w:r>
      <w:r>
        <w:rPr>
          <w:rFonts w:eastAsia="Traditional Arabic"/>
          <w:szCs w:val="20"/>
          <w:lang w:val="fr-FR"/>
        </w:rPr>
        <w:tab/>
      </w:r>
      <w:r w:rsidR="00FE73B4" w:rsidRPr="001E0A35">
        <w:rPr>
          <w:rFonts w:eastAsia="Traditional Arabic"/>
          <w:szCs w:val="20"/>
          <w:lang w:val="fr-FR"/>
        </w:rPr>
        <w:t>Répartition en pourcentage de la population par tranches d</w:t>
      </w:r>
      <w:r w:rsidR="00B738F8">
        <w:rPr>
          <w:rFonts w:eastAsia="Traditional Arabic"/>
          <w:szCs w:val="20"/>
          <w:lang w:val="fr-FR"/>
        </w:rPr>
        <w:t>’</w:t>
      </w:r>
      <w:r w:rsidR="00FE73B4" w:rsidRPr="001E0A35">
        <w:rPr>
          <w:rFonts w:eastAsia="Traditional Arabic"/>
          <w:szCs w:val="20"/>
          <w:lang w:val="fr-FR"/>
        </w:rPr>
        <w:t xml:space="preserve">âge (estimations </w:t>
      </w:r>
      <w:r>
        <w:rPr>
          <w:rFonts w:eastAsia="Traditional Arabic"/>
          <w:szCs w:val="20"/>
          <w:lang w:val="fr-FR"/>
        </w:rPr>
        <w:br/>
      </w:r>
      <w:r w:rsidR="00FE73B4" w:rsidRPr="001E0A35">
        <w:rPr>
          <w:rFonts w:eastAsia="Traditional Arabic"/>
          <w:szCs w:val="20"/>
          <w:lang w:val="fr-FR"/>
        </w:rPr>
        <w:t>pour 2006)</w:t>
      </w:r>
      <w:r>
        <w:rPr>
          <w:rFonts w:eastAsia="Traditional Arabic"/>
          <w:szCs w:val="20"/>
          <w:lang w:val="fr-FR"/>
        </w:rPr>
        <w:tab/>
      </w:r>
      <w:r>
        <w:rPr>
          <w:rFonts w:eastAsia="Traditional Arabic"/>
          <w:szCs w:val="20"/>
          <w:lang w:val="fr-FR"/>
        </w:rPr>
        <w:tab/>
      </w:r>
      <w:r w:rsidR="008D1EB3">
        <w:rPr>
          <w:rFonts w:eastAsia="Traditional Arabic"/>
          <w:szCs w:val="20"/>
          <w:lang w:val="fr-FR"/>
        </w:rPr>
        <w:t>16</w:t>
      </w:r>
      <w:r>
        <w:rPr>
          <w:rFonts w:eastAsia="Traditional Arabic"/>
          <w:szCs w:val="20"/>
          <w:lang w:val="fr-FR"/>
        </w:rPr>
        <w:tab/>
      </w:r>
    </w:p>
    <w:p w:rsidR="001E0A35"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5.</w:t>
      </w:r>
      <w:r>
        <w:rPr>
          <w:rFonts w:eastAsia="Traditional Arabic"/>
          <w:szCs w:val="20"/>
          <w:lang w:val="fr-FR"/>
        </w:rPr>
        <w:tab/>
      </w:r>
      <w:r w:rsidR="00FE73B4" w:rsidRPr="001E0A35">
        <w:rPr>
          <w:rFonts w:eastAsia="Traditional Arabic"/>
          <w:szCs w:val="20"/>
          <w:lang w:val="fr-FR"/>
        </w:rPr>
        <w:t>Taux d</w:t>
      </w:r>
      <w:r w:rsidR="00B738F8">
        <w:rPr>
          <w:rFonts w:eastAsia="Traditional Arabic"/>
          <w:szCs w:val="20"/>
          <w:lang w:val="fr-FR"/>
        </w:rPr>
        <w:t>’</w:t>
      </w:r>
      <w:r w:rsidR="00FE73B4" w:rsidRPr="001E0A35">
        <w:rPr>
          <w:rFonts w:eastAsia="Traditional Arabic"/>
          <w:szCs w:val="20"/>
          <w:lang w:val="fr-FR"/>
        </w:rPr>
        <w:t>enregistrement des naissances au Soudan</w:t>
      </w:r>
      <w:r>
        <w:rPr>
          <w:rFonts w:eastAsia="Traditional Arabic"/>
          <w:szCs w:val="20"/>
          <w:lang w:val="fr-FR"/>
        </w:rPr>
        <w:tab/>
      </w:r>
      <w:r>
        <w:rPr>
          <w:rFonts w:eastAsia="Traditional Arabic"/>
          <w:szCs w:val="20"/>
          <w:lang w:val="fr-FR"/>
        </w:rPr>
        <w:tab/>
      </w:r>
      <w:r w:rsidR="008D1EB3">
        <w:rPr>
          <w:rFonts w:eastAsia="Traditional Arabic"/>
          <w:szCs w:val="20"/>
          <w:lang w:val="fr-FR"/>
        </w:rPr>
        <w:t>21</w:t>
      </w:r>
      <w:r>
        <w:rPr>
          <w:rFonts w:eastAsia="Traditional Arabic"/>
          <w:szCs w:val="20"/>
          <w:lang w:val="fr-FR"/>
        </w:rPr>
        <w:tab/>
      </w:r>
    </w:p>
    <w:p w:rsidR="001E0A35"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6.</w:t>
      </w:r>
      <w:r>
        <w:rPr>
          <w:rFonts w:eastAsia="Traditional Arabic"/>
          <w:szCs w:val="20"/>
          <w:lang w:val="fr-FR"/>
        </w:rPr>
        <w:tab/>
      </w:r>
      <w:r w:rsidR="00FE73B4" w:rsidRPr="001E0A35">
        <w:rPr>
          <w:rFonts w:eastAsia="Traditional Arabic"/>
          <w:szCs w:val="20"/>
          <w:lang w:val="fr-FR"/>
        </w:rPr>
        <w:t>Quelques statistiques relatives aux enfants de parents inconnus (2004-2005)</w:t>
      </w:r>
      <w:r>
        <w:rPr>
          <w:rFonts w:eastAsia="Traditional Arabic"/>
          <w:szCs w:val="20"/>
          <w:lang w:val="fr-FR"/>
        </w:rPr>
        <w:tab/>
      </w:r>
      <w:r>
        <w:rPr>
          <w:rFonts w:eastAsia="Traditional Arabic"/>
          <w:szCs w:val="20"/>
          <w:lang w:val="fr-FR"/>
        </w:rPr>
        <w:tab/>
      </w:r>
      <w:r w:rsidR="008D1EB3">
        <w:rPr>
          <w:rFonts w:eastAsia="Traditional Arabic"/>
          <w:szCs w:val="20"/>
          <w:lang w:val="fr-FR"/>
        </w:rPr>
        <w:t>29</w:t>
      </w:r>
      <w:r>
        <w:rPr>
          <w:rFonts w:eastAsia="Traditional Arabic"/>
          <w:szCs w:val="20"/>
          <w:lang w:val="fr-FR"/>
        </w:rPr>
        <w:tab/>
      </w:r>
    </w:p>
    <w:p w:rsidR="001E0A35"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7.</w:t>
      </w:r>
      <w:r>
        <w:rPr>
          <w:rFonts w:eastAsia="Traditional Arabic"/>
          <w:szCs w:val="20"/>
          <w:lang w:val="fr-FR"/>
        </w:rPr>
        <w:tab/>
      </w:r>
      <w:r w:rsidR="00FE73B4" w:rsidRPr="001E0A35">
        <w:rPr>
          <w:rFonts w:eastAsia="Traditional Arabic"/>
          <w:szCs w:val="20"/>
          <w:lang w:val="fr-FR"/>
        </w:rPr>
        <w:t>Dépenses en matière de projets et programmes de santé (en millions de dinars)</w:t>
      </w:r>
      <w:r>
        <w:rPr>
          <w:rFonts w:eastAsia="Traditional Arabic"/>
          <w:szCs w:val="20"/>
          <w:lang w:val="fr-FR"/>
        </w:rPr>
        <w:tab/>
      </w:r>
      <w:r>
        <w:rPr>
          <w:rFonts w:eastAsia="Traditional Arabic"/>
          <w:szCs w:val="20"/>
          <w:lang w:val="fr-FR"/>
        </w:rPr>
        <w:tab/>
      </w:r>
      <w:r w:rsidR="008D1EB3">
        <w:rPr>
          <w:rFonts w:eastAsia="Traditional Arabic"/>
          <w:szCs w:val="20"/>
          <w:lang w:val="fr-FR"/>
        </w:rPr>
        <w:t>32</w:t>
      </w:r>
      <w:r>
        <w:rPr>
          <w:rFonts w:eastAsia="Traditional Arabic"/>
          <w:szCs w:val="20"/>
          <w:lang w:val="fr-FR"/>
        </w:rPr>
        <w:tab/>
      </w:r>
    </w:p>
    <w:p w:rsidR="001E0A35"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8.</w:t>
      </w:r>
      <w:r>
        <w:rPr>
          <w:rFonts w:eastAsia="Traditional Arabic"/>
          <w:szCs w:val="20"/>
          <w:lang w:val="fr-FR"/>
        </w:rPr>
        <w:tab/>
      </w:r>
      <w:r w:rsidR="00FE73B4" w:rsidRPr="001E0A35">
        <w:rPr>
          <w:rFonts w:eastAsia="Traditional Arabic"/>
          <w:szCs w:val="20"/>
          <w:lang w:val="fr-FR"/>
        </w:rPr>
        <w:t>Dépenses dans le secteur de la santé (2000-2006) (en millions de dinars)</w:t>
      </w:r>
      <w:r>
        <w:rPr>
          <w:rFonts w:eastAsia="Traditional Arabic"/>
          <w:szCs w:val="20"/>
          <w:lang w:val="fr-FR"/>
        </w:rPr>
        <w:tab/>
      </w:r>
      <w:r>
        <w:rPr>
          <w:rFonts w:eastAsia="Traditional Arabic"/>
          <w:szCs w:val="20"/>
          <w:lang w:val="fr-FR"/>
        </w:rPr>
        <w:tab/>
      </w:r>
      <w:r w:rsidR="008D1EB3">
        <w:rPr>
          <w:rFonts w:eastAsia="Traditional Arabic"/>
          <w:szCs w:val="20"/>
          <w:lang w:val="fr-FR"/>
        </w:rPr>
        <w:t>32</w:t>
      </w:r>
      <w:r>
        <w:rPr>
          <w:rFonts w:eastAsia="Traditional Arabic"/>
          <w:szCs w:val="20"/>
          <w:lang w:val="fr-FR"/>
        </w:rPr>
        <w:tab/>
      </w:r>
    </w:p>
    <w:p w:rsidR="001E0A35" w:rsidRP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9.</w:t>
      </w:r>
      <w:r>
        <w:rPr>
          <w:rFonts w:eastAsia="Traditional Arabic"/>
          <w:szCs w:val="20"/>
          <w:lang w:val="fr-FR"/>
        </w:rPr>
        <w:tab/>
      </w:r>
      <w:r w:rsidR="00FE73B4" w:rsidRPr="001E0A35">
        <w:rPr>
          <w:rFonts w:eastAsia="Traditional Arabic"/>
          <w:szCs w:val="20"/>
          <w:lang w:val="fr-FR"/>
        </w:rPr>
        <w:t xml:space="preserve">Développement des institutions de santé selon les statistiques du rapport national </w:t>
      </w:r>
      <w:r w:rsidR="00B738F8">
        <w:rPr>
          <w:rFonts w:eastAsia="Traditional Arabic"/>
          <w:szCs w:val="20"/>
          <w:lang w:val="fr-FR"/>
        </w:rPr>
        <w:br/>
      </w:r>
      <w:r w:rsidR="00FE73B4" w:rsidRPr="001E0A35">
        <w:rPr>
          <w:rFonts w:eastAsia="Traditional Arabic"/>
          <w:szCs w:val="20"/>
          <w:lang w:val="fr-FR"/>
        </w:rPr>
        <w:t>sur la santé du Centre national d</w:t>
      </w:r>
      <w:r w:rsidR="00B738F8">
        <w:rPr>
          <w:rFonts w:eastAsia="Traditional Arabic"/>
          <w:szCs w:val="20"/>
          <w:lang w:val="fr-FR"/>
        </w:rPr>
        <w:t>’</w:t>
      </w:r>
      <w:r w:rsidR="00FE73B4" w:rsidRPr="001E0A35">
        <w:rPr>
          <w:rFonts w:eastAsia="Traditional Arabic"/>
          <w:szCs w:val="20"/>
          <w:lang w:val="fr-FR"/>
        </w:rPr>
        <w:t>informations sur la santé (2001-2005)</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35</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10.</w:t>
      </w:r>
      <w:r>
        <w:rPr>
          <w:rFonts w:eastAsia="Traditional Arabic"/>
          <w:szCs w:val="20"/>
          <w:lang w:val="fr-FR"/>
        </w:rPr>
        <w:tab/>
      </w:r>
      <w:r w:rsidR="00FE73B4" w:rsidRPr="00B738F8">
        <w:rPr>
          <w:rFonts w:eastAsia="Traditional Arabic"/>
          <w:szCs w:val="20"/>
          <w:lang w:val="fr-FR"/>
        </w:rPr>
        <w:t xml:space="preserve">Développement des institutions de santé selon les statistiques du rapport national </w:t>
      </w:r>
      <w:r w:rsidR="00B738F8">
        <w:rPr>
          <w:rFonts w:eastAsia="Traditional Arabic"/>
          <w:szCs w:val="20"/>
          <w:lang w:val="fr-FR"/>
        </w:rPr>
        <w:br/>
      </w:r>
      <w:r w:rsidR="00FE73B4" w:rsidRPr="00B738F8">
        <w:rPr>
          <w:rFonts w:eastAsia="Traditional Arabic"/>
          <w:szCs w:val="20"/>
          <w:lang w:val="fr-FR"/>
        </w:rPr>
        <w:t>sur la santé du Centre national d</w:t>
      </w:r>
      <w:r w:rsidR="00B738F8">
        <w:rPr>
          <w:rFonts w:eastAsia="Traditional Arabic"/>
          <w:szCs w:val="20"/>
          <w:lang w:val="fr-FR"/>
        </w:rPr>
        <w:t>’</w:t>
      </w:r>
      <w:r w:rsidR="00FE73B4" w:rsidRPr="00B738F8">
        <w:rPr>
          <w:rFonts w:eastAsia="Traditional Arabic"/>
          <w:szCs w:val="20"/>
          <w:lang w:val="fr-FR"/>
        </w:rPr>
        <w:t>informations sur la santé (2001-2005)</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3</w:t>
      </w:r>
      <w:r w:rsidR="00A200F8">
        <w:rPr>
          <w:rFonts w:eastAsia="Traditional Arabic"/>
          <w:szCs w:val="20"/>
          <w:lang w:val="fr-FR"/>
        </w:rPr>
        <w:t>5</w:t>
      </w:r>
      <w:r w:rsidR="00B738F8">
        <w:rPr>
          <w:rFonts w:eastAsia="Traditional Arabic"/>
          <w:szCs w:val="20"/>
          <w:lang w:val="fr-FR"/>
        </w:rPr>
        <w:tab/>
      </w:r>
    </w:p>
    <w:p w:rsidR="00B738F8" w:rsidRPr="00B738F8" w:rsidRDefault="00B738F8"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11.</w:t>
      </w:r>
      <w:r>
        <w:rPr>
          <w:rFonts w:eastAsia="Traditional Arabic"/>
          <w:szCs w:val="20"/>
          <w:lang w:val="fr-FR"/>
        </w:rPr>
        <w:tab/>
      </w:r>
      <w:r w:rsidR="00FE73B4" w:rsidRPr="00B738F8">
        <w:rPr>
          <w:rFonts w:eastAsia="Traditional Arabic"/>
          <w:szCs w:val="20"/>
          <w:lang w:val="fr-FR"/>
        </w:rPr>
        <w:t>Nombre d</w:t>
      </w:r>
      <w:r>
        <w:rPr>
          <w:rFonts w:eastAsia="Traditional Arabic"/>
          <w:szCs w:val="20"/>
          <w:lang w:val="fr-FR"/>
        </w:rPr>
        <w:t>’</w:t>
      </w:r>
      <w:r w:rsidR="00FE73B4" w:rsidRPr="00B738F8">
        <w:rPr>
          <w:rFonts w:eastAsia="Traditional Arabic"/>
          <w:szCs w:val="20"/>
          <w:lang w:val="fr-FR"/>
        </w:rPr>
        <w:t>hôpitaux et capacité en nombre de lits en 2005</w:t>
      </w:r>
      <w:r>
        <w:rPr>
          <w:rFonts w:eastAsia="Traditional Arabic"/>
          <w:szCs w:val="20"/>
          <w:lang w:val="fr-FR"/>
        </w:rPr>
        <w:tab/>
      </w:r>
      <w:r>
        <w:rPr>
          <w:rFonts w:eastAsia="Traditional Arabic"/>
          <w:szCs w:val="20"/>
          <w:lang w:val="fr-FR"/>
        </w:rPr>
        <w:tab/>
      </w:r>
      <w:r w:rsidR="008D1EB3">
        <w:rPr>
          <w:rFonts w:eastAsia="Traditional Arabic"/>
          <w:szCs w:val="20"/>
          <w:lang w:val="fr-FR"/>
        </w:rPr>
        <w:t>36</w:t>
      </w:r>
      <w:r>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12.</w:t>
      </w:r>
      <w:r>
        <w:rPr>
          <w:rFonts w:eastAsia="Traditional Arabic"/>
          <w:szCs w:val="20"/>
          <w:lang w:val="fr-FR"/>
        </w:rPr>
        <w:tab/>
      </w:r>
      <w:r w:rsidR="00FE73B4" w:rsidRPr="00B738F8">
        <w:rPr>
          <w:rFonts w:eastAsia="Traditional Arabic"/>
          <w:szCs w:val="20"/>
          <w:lang w:val="fr-FR"/>
        </w:rPr>
        <w:t>Taux de vaccination des enfants âgés de moins d</w:t>
      </w:r>
      <w:r w:rsidR="00B738F8">
        <w:rPr>
          <w:rFonts w:eastAsia="Traditional Arabic"/>
          <w:szCs w:val="20"/>
          <w:lang w:val="fr-FR"/>
        </w:rPr>
        <w:t>’</w:t>
      </w:r>
      <w:r w:rsidR="00FE73B4" w:rsidRPr="00B738F8">
        <w:rPr>
          <w:rFonts w:eastAsia="Traditional Arabic"/>
          <w:szCs w:val="20"/>
          <w:lang w:val="fr-FR"/>
        </w:rPr>
        <w:t>un an (2004-2005)</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38</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13.</w:t>
      </w:r>
      <w:r>
        <w:rPr>
          <w:rFonts w:eastAsia="Traditional Arabic"/>
          <w:szCs w:val="20"/>
          <w:lang w:val="fr-FR"/>
        </w:rPr>
        <w:tab/>
      </w:r>
      <w:r w:rsidR="00FE73B4" w:rsidRPr="00B738F8">
        <w:rPr>
          <w:rFonts w:eastAsia="Traditional Arabic"/>
          <w:szCs w:val="20"/>
          <w:lang w:val="fr-FR"/>
        </w:rPr>
        <w:t>Structures de santé en matière de soins maternels et infantiles</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39</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14.</w:t>
      </w:r>
      <w:r>
        <w:rPr>
          <w:rFonts w:eastAsia="Traditional Arabic"/>
          <w:szCs w:val="20"/>
          <w:lang w:val="fr-FR"/>
        </w:rPr>
        <w:tab/>
      </w:r>
      <w:r w:rsidR="00FE73B4" w:rsidRPr="00B738F8">
        <w:rPr>
          <w:rFonts w:eastAsia="Traditional Arabic"/>
          <w:szCs w:val="20"/>
          <w:lang w:val="fr-FR"/>
        </w:rPr>
        <w:t>Taux de soins en obstétrique</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40</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15.</w:t>
      </w:r>
      <w:r>
        <w:rPr>
          <w:rFonts w:eastAsia="Traditional Arabic"/>
          <w:szCs w:val="20"/>
          <w:lang w:val="fr-FR"/>
        </w:rPr>
        <w:tab/>
      </w:r>
      <w:r w:rsidR="00FE73B4" w:rsidRPr="00B738F8">
        <w:rPr>
          <w:rFonts w:eastAsia="Traditional Arabic"/>
          <w:szCs w:val="20"/>
          <w:lang w:val="fr-FR"/>
        </w:rPr>
        <w:t xml:space="preserve">Maladies causant le plus de mortalité dans les hôpitaux parmi les enfants </w:t>
      </w:r>
      <w:r w:rsidR="00B738F8">
        <w:rPr>
          <w:rFonts w:eastAsia="Traditional Arabic"/>
          <w:szCs w:val="20"/>
          <w:lang w:val="fr-FR"/>
        </w:rPr>
        <w:br/>
      </w:r>
      <w:r w:rsidR="00FE73B4" w:rsidRPr="00B738F8">
        <w:rPr>
          <w:rFonts w:eastAsia="Traditional Arabic"/>
          <w:szCs w:val="20"/>
          <w:lang w:val="fr-FR"/>
        </w:rPr>
        <w:t xml:space="preserve">de moins de </w:t>
      </w:r>
      <w:r w:rsidR="00B738F8">
        <w:rPr>
          <w:rFonts w:eastAsia="Traditional Arabic"/>
          <w:szCs w:val="20"/>
          <w:lang w:val="fr-FR"/>
        </w:rPr>
        <w:t>5 </w:t>
      </w:r>
      <w:r w:rsidR="00FE73B4" w:rsidRPr="00B738F8">
        <w:rPr>
          <w:rFonts w:eastAsia="Traditional Arabic"/>
          <w:szCs w:val="20"/>
          <w:lang w:val="fr-FR"/>
        </w:rPr>
        <w:t>ans</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41</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16.</w:t>
      </w:r>
      <w:r>
        <w:rPr>
          <w:rFonts w:eastAsia="Traditional Arabic"/>
          <w:szCs w:val="20"/>
          <w:lang w:val="fr-FR"/>
        </w:rPr>
        <w:tab/>
      </w:r>
      <w:r w:rsidR="00FE73B4" w:rsidRPr="00B738F8">
        <w:rPr>
          <w:rFonts w:eastAsia="Traditional Arabic"/>
          <w:szCs w:val="20"/>
          <w:lang w:val="fr-FR"/>
        </w:rPr>
        <w:t>Taux de vaccination en 2006</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42</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17.</w:t>
      </w:r>
      <w:r>
        <w:rPr>
          <w:rFonts w:eastAsia="Traditional Arabic"/>
          <w:szCs w:val="20"/>
          <w:lang w:val="fr-FR"/>
        </w:rPr>
        <w:tab/>
      </w:r>
      <w:r w:rsidR="00FE73B4" w:rsidRPr="00B738F8">
        <w:rPr>
          <w:rFonts w:eastAsia="Traditional Arabic"/>
          <w:szCs w:val="20"/>
          <w:lang w:val="fr-FR"/>
        </w:rPr>
        <w:t xml:space="preserve">Quelques indicateurs en matière de </w:t>
      </w:r>
      <w:r w:rsidR="00B738F8">
        <w:rPr>
          <w:rFonts w:eastAsia="Traditional Arabic"/>
          <w:szCs w:val="20"/>
          <w:lang w:val="fr-FR"/>
        </w:rPr>
        <w:t>s</w:t>
      </w:r>
      <w:r w:rsidR="00FE73B4" w:rsidRPr="00B738F8">
        <w:rPr>
          <w:rFonts w:eastAsia="Traditional Arabic"/>
          <w:szCs w:val="20"/>
          <w:lang w:val="fr-FR"/>
        </w:rPr>
        <w:t>ida</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43</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18.</w:t>
      </w:r>
      <w:r>
        <w:rPr>
          <w:rFonts w:eastAsia="Traditional Arabic"/>
          <w:szCs w:val="20"/>
          <w:lang w:val="fr-FR"/>
        </w:rPr>
        <w:tab/>
      </w:r>
      <w:r w:rsidR="00FE73B4" w:rsidRPr="00B738F8">
        <w:rPr>
          <w:rFonts w:eastAsia="Traditional Arabic"/>
          <w:szCs w:val="20"/>
          <w:lang w:val="fr-FR"/>
        </w:rPr>
        <w:t>Centres de dépistage volontaire et nombre de bénéficiaires</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44</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19.</w:t>
      </w:r>
      <w:r>
        <w:rPr>
          <w:rFonts w:eastAsia="Traditional Arabic"/>
          <w:szCs w:val="20"/>
          <w:lang w:val="fr-FR"/>
        </w:rPr>
        <w:tab/>
      </w:r>
      <w:r w:rsidR="00B738F8" w:rsidRPr="00B738F8">
        <w:rPr>
          <w:rFonts w:eastAsia="Traditional Arabic"/>
          <w:szCs w:val="20"/>
          <w:lang w:val="fr-FR"/>
        </w:rPr>
        <w:t xml:space="preserve">Activités dans le domaine de la sensibilisation au </w:t>
      </w:r>
      <w:r w:rsidR="00B738F8">
        <w:rPr>
          <w:rFonts w:eastAsia="Traditional Arabic"/>
          <w:szCs w:val="20"/>
          <w:lang w:val="fr-FR"/>
        </w:rPr>
        <w:t>s</w:t>
      </w:r>
      <w:r w:rsidR="00B738F8" w:rsidRPr="00B738F8">
        <w:rPr>
          <w:rFonts w:eastAsia="Traditional Arabic"/>
          <w:szCs w:val="20"/>
          <w:lang w:val="fr-FR"/>
        </w:rPr>
        <w:t>ida</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44</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20.</w:t>
      </w:r>
      <w:r>
        <w:rPr>
          <w:rFonts w:eastAsia="Traditional Arabic"/>
          <w:szCs w:val="20"/>
          <w:lang w:val="fr-FR"/>
        </w:rPr>
        <w:tab/>
      </w:r>
      <w:r w:rsidR="00B738F8" w:rsidRPr="00B738F8">
        <w:rPr>
          <w:rFonts w:eastAsia="Traditional Arabic"/>
          <w:szCs w:val="20"/>
          <w:lang w:val="fr-FR"/>
        </w:rPr>
        <w:t>Principaux secteurs impliqués dans le traitement de l’épidémie</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45</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21.</w:t>
      </w:r>
      <w:r>
        <w:rPr>
          <w:rFonts w:eastAsia="Traditional Arabic"/>
          <w:szCs w:val="20"/>
          <w:lang w:val="fr-FR"/>
        </w:rPr>
        <w:tab/>
      </w:r>
      <w:r w:rsidR="00B738F8" w:rsidRPr="00B738F8">
        <w:rPr>
          <w:rFonts w:eastAsia="Traditional Arabic"/>
          <w:szCs w:val="20"/>
          <w:lang w:val="fr-FR"/>
        </w:rPr>
        <w:t xml:space="preserve">Taux de couverture de la population par l’assurance maladie </w:t>
      </w:r>
      <w:r w:rsidR="00B738F8">
        <w:rPr>
          <w:rFonts w:eastAsia="Traditional Arabic"/>
          <w:szCs w:val="20"/>
          <w:lang w:val="fr-FR"/>
        </w:rPr>
        <w:br/>
      </w:r>
      <w:r w:rsidR="00B738F8" w:rsidRPr="00B738F8">
        <w:rPr>
          <w:rFonts w:eastAsia="Traditional Arabic"/>
          <w:szCs w:val="20"/>
          <w:lang w:val="fr-FR"/>
        </w:rPr>
        <w:t>dans les États en 2006</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49</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22.</w:t>
      </w:r>
      <w:r>
        <w:rPr>
          <w:rFonts w:eastAsia="Traditional Arabic"/>
          <w:szCs w:val="20"/>
          <w:lang w:val="fr-FR"/>
        </w:rPr>
        <w:tab/>
      </w:r>
      <w:r w:rsidR="00B738F8" w:rsidRPr="00B738F8">
        <w:rPr>
          <w:rFonts w:eastAsia="Traditional Arabic"/>
          <w:szCs w:val="20"/>
          <w:lang w:val="fr-FR"/>
        </w:rPr>
        <w:t>Personnel médical en activité</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49</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23.</w:t>
      </w:r>
      <w:r>
        <w:rPr>
          <w:rFonts w:eastAsia="Traditional Arabic"/>
          <w:szCs w:val="20"/>
          <w:lang w:val="fr-FR"/>
        </w:rPr>
        <w:tab/>
      </w:r>
      <w:r w:rsidR="00B738F8" w:rsidRPr="00B738F8">
        <w:rPr>
          <w:rFonts w:eastAsia="Traditional Arabic"/>
          <w:szCs w:val="20"/>
          <w:lang w:val="fr-FR"/>
        </w:rPr>
        <w:t>Dépenses de sécurité et de prévoyance sociale (en millions de dinars)</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49</w:t>
      </w:r>
      <w:r w:rsidR="00B738F8">
        <w:rPr>
          <w:rFonts w:eastAsia="Traditional Arabic"/>
          <w:szCs w:val="20"/>
          <w:lang w:val="fr-FR"/>
        </w:rPr>
        <w:tab/>
      </w:r>
    </w:p>
    <w:p w:rsidR="001E0A35" w:rsidRPr="00B738F8"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24.</w:t>
      </w:r>
      <w:r>
        <w:rPr>
          <w:rFonts w:eastAsia="Traditional Arabic"/>
          <w:szCs w:val="20"/>
          <w:lang w:val="fr-FR"/>
        </w:rPr>
        <w:tab/>
      </w:r>
      <w:r w:rsidR="00B738F8" w:rsidRPr="00B738F8">
        <w:rPr>
          <w:rFonts w:eastAsia="Traditional Arabic"/>
          <w:szCs w:val="20"/>
          <w:lang w:val="fr-FR"/>
        </w:rPr>
        <w:t>Dépenses d’aide sociale au titre des années 2005-2006</w:t>
      </w:r>
      <w:r w:rsidR="00B738F8">
        <w:rPr>
          <w:rFonts w:eastAsia="Traditional Arabic"/>
          <w:szCs w:val="20"/>
          <w:lang w:val="fr-FR"/>
        </w:rPr>
        <w:tab/>
      </w:r>
      <w:r w:rsidR="00B738F8">
        <w:rPr>
          <w:rFonts w:eastAsia="Traditional Arabic"/>
          <w:szCs w:val="20"/>
          <w:lang w:val="fr-FR"/>
        </w:rPr>
        <w:tab/>
      </w:r>
      <w:r w:rsidR="008D1EB3">
        <w:rPr>
          <w:rFonts w:eastAsia="Traditional Arabic"/>
          <w:szCs w:val="20"/>
          <w:lang w:val="fr-FR"/>
        </w:rPr>
        <w:t>50</w:t>
      </w:r>
      <w:r w:rsidR="00B738F8">
        <w:rPr>
          <w:rFonts w:eastAsia="Traditional Arabic"/>
          <w:szCs w:val="20"/>
          <w:lang w:val="fr-FR"/>
        </w:rPr>
        <w:tab/>
      </w:r>
    </w:p>
    <w:p w:rsidR="001E0A35"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25.</w:t>
      </w:r>
      <w:r>
        <w:rPr>
          <w:rFonts w:eastAsia="Traditional Arabic"/>
          <w:szCs w:val="20"/>
          <w:lang w:val="fr-FR"/>
        </w:rPr>
        <w:tab/>
      </w:r>
      <w:r w:rsidR="00B738F8" w:rsidRPr="00B738F8">
        <w:rPr>
          <w:rFonts w:eastAsia="Traditional Arabic" w:cs="Times New Roman"/>
          <w:szCs w:val="20"/>
          <w:lang w:val="fr-FR"/>
        </w:rPr>
        <w:t>Répartition des centres spécialisés par type de handicap dans les États</w:t>
      </w:r>
      <w:r w:rsidR="00B738F8">
        <w:rPr>
          <w:rFonts w:eastAsia="Traditional Arabic" w:cs="Times New Roman"/>
          <w:szCs w:val="20"/>
          <w:lang w:val="fr-FR"/>
        </w:rPr>
        <w:tab/>
      </w:r>
      <w:r w:rsidR="00B738F8">
        <w:rPr>
          <w:rFonts w:eastAsia="Traditional Arabic" w:cs="Times New Roman"/>
          <w:szCs w:val="20"/>
          <w:lang w:val="fr-FR"/>
        </w:rPr>
        <w:tab/>
      </w:r>
      <w:r w:rsidR="008D1EB3">
        <w:rPr>
          <w:rFonts w:eastAsia="Traditional Arabic" w:cs="Times New Roman"/>
          <w:szCs w:val="20"/>
          <w:lang w:val="fr-FR"/>
        </w:rPr>
        <w:t>53</w:t>
      </w:r>
      <w:r w:rsidR="00B738F8">
        <w:rPr>
          <w:rFonts w:eastAsia="Traditional Arabic" w:cs="Times New Roman"/>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26.</w:t>
      </w:r>
      <w:r>
        <w:rPr>
          <w:rFonts w:eastAsia="Traditional Arabic"/>
          <w:szCs w:val="20"/>
          <w:lang w:val="fr-FR"/>
        </w:rPr>
        <w:tab/>
      </w:r>
      <w:r w:rsidR="005B0AB3" w:rsidRPr="005B0AB3">
        <w:rPr>
          <w:rFonts w:eastAsia="Traditional Arabic"/>
          <w:szCs w:val="20"/>
          <w:lang w:val="fr-FR"/>
        </w:rPr>
        <w:t xml:space="preserve">Nombre d’établissements, d’élèves et d’enseignants dans les établissements </w:t>
      </w:r>
      <w:r w:rsidR="005B0AB3">
        <w:rPr>
          <w:rFonts w:eastAsia="Traditional Arabic"/>
          <w:szCs w:val="20"/>
          <w:lang w:val="fr-FR"/>
        </w:rPr>
        <w:br/>
      </w:r>
      <w:r w:rsidR="005B0AB3" w:rsidRPr="005B0AB3">
        <w:rPr>
          <w:rFonts w:eastAsia="Traditional Arabic"/>
          <w:szCs w:val="20"/>
          <w:lang w:val="fr-FR"/>
        </w:rPr>
        <w:t xml:space="preserve">d’éducation spécialisés, en fonction de la spécialisation au cours </w:t>
      </w:r>
      <w:r w:rsidR="005B0AB3">
        <w:rPr>
          <w:rFonts w:eastAsia="Traditional Arabic"/>
          <w:szCs w:val="20"/>
          <w:lang w:val="fr-FR"/>
        </w:rPr>
        <w:br/>
      </w:r>
      <w:r w:rsidR="005B0AB3" w:rsidRPr="005B0AB3">
        <w:rPr>
          <w:rFonts w:eastAsia="Traditional Arabic"/>
          <w:szCs w:val="20"/>
          <w:lang w:val="fr-FR"/>
        </w:rPr>
        <w:t>de l’année scolaire 2005-2006</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53</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27.</w:t>
      </w:r>
      <w:r>
        <w:rPr>
          <w:rFonts w:eastAsia="Traditional Arabic"/>
          <w:szCs w:val="20"/>
          <w:lang w:val="fr-FR"/>
        </w:rPr>
        <w:tab/>
      </w:r>
      <w:r w:rsidR="005B0AB3" w:rsidRPr="005B0AB3">
        <w:rPr>
          <w:rFonts w:eastAsia="Traditional Arabic"/>
          <w:szCs w:val="20"/>
          <w:lang w:val="fr-FR"/>
        </w:rPr>
        <w:t>Évolution du taux réel de scolarisation au niveau de l’enseignement préscolaire</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56</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28.</w:t>
      </w:r>
      <w:r>
        <w:rPr>
          <w:rFonts w:eastAsia="Traditional Arabic"/>
          <w:szCs w:val="20"/>
          <w:lang w:val="fr-FR"/>
        </w:rPr>
        <w:tab/>
      </w:r>
      <w:r w:rsidR="005B0AB3" w:rsidRPr="005B0AB3">
        <w:rPr>
          <w:rFonts w:eastAsia="Traditional Arabic"/>
          <w:szCs w:val="20"/>
          <w:lang w:val="fr-FR"/>
        </w:rPr>
        <w:t xml:space="preserve">Évolution du taux réel de scolarisation dans l’enseignement préscolaire </w:t>
      </w:r>
      <w:r w:rsidR="005B0AB3">
        <w:rPr>
          <w:rFonts w:eastAsia="Traditional Arabic"/>
          <w:szCs w:val="20"/>
          <w:lang w:val="fr-FR"/>
        </w:rPr>
        <w:br/>
      </w:r>
      <w:r w:rsidR="005B0AB3" w:rsidRPr="005B0AB3">
        <w:rPr>
          <w:rFonts w:eastAsia="Traditional Arabic"/>
          <w:szCs w:val="20"/>
          <w:lang w:val="fr-FR"/>
        </w:rPr>
        <w:t>au cours de la période 2001/2002 à 2005/2006, en fonction du genre</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57</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29.</w:t>
      </w:r>
      <w:r>
        <w:rPr>
          <w:rFonts w:eastAsia="Traditional Arabic"/>
          <w:szCs w:val="20"/>
          <w:lang w:val="fr-FR"/>
        </w:rPr>
        <w:tab/>
      </w:r>
      <w:r w:rsidR="005B0AB3" w:rsidRPr="005B0AB3">
        <w:rPr>
          <w:rFonts w:eastAsia="Traditional Arabic"/>
          <w:szCs w:val="20"/>
          <w:lang w:val="fr-FR"/>
        </w:rPr>
        <w:t xml:space="preserve">Évolution du taux réel de scolarisation dans l’enseignement de base au cours </w:t>
      </w:r>
      <w:r w:rsidR="005B0AB3">
        <w:rPr>
          <w:rFonts w:eastAsia="Traditional Arabic"/>
          <w:szCs w:val="20"/>
          <w:lang w:val="fr-FR"/>
        </w:rPr>
        <w:br/>
      </w:r>
      <w:r w:rsidR="005B0AB3" w:rsidRPr="005B0AB3">
        <w:rPr>
          <w:rFonts w:eastAsia="Traditional Arabic"/>
          <w:szCs w:val="20"/>
          <w:lang w:val="fr-FR"/>
        </w:rPr>
        <w:t>des années 2001/2002 et 2005/2006</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58</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30.</w:t>
      </w:r>
      <w:r>
        <w:rPr>
          <w:rFonts w:eastAsia="Traditional Arabic"/>
          <w:szCs w:val="20"/>
          <w:lang w:val="fr-FR"/>
        </w:rPr>
        <w:tab/>
      </w:r>
      <w:r w:rsidR="005B0AB3" w:rsidRPr="005B0AB3">
        <w:rPr>
          <w:rFonts w:eastAsia="Traditional Arabic"/>
          <w:szCs w:val="20"/>
          <w:lang w:val="fr-FR"/>
        </w:rPr>
        <w:t xml:space="preserve">Évolution de la scolarisation des enfants de nomades au cours </w:t>
      </w:r>
      <w:r w:rsidR="005B0AB3">
        <w:rPr>
          <w:rFonts w:eastAsia="Traditional Arabic"/>
          <w:szCs w:val="20"/>
          <w:lang w:val="fr-FR"/>
        </w:rPr>
        <w:br/>
      </w:r>
      <w:r w:rsidR="005B0AB3" w:rsidRPr="005B0AB3">
        <w:rPr>
          <w:rFonts w:eastAsia="Traditional Arabic"/>
          <w:szCs w:val="20"/>
          <w:lang w:val="fr-FR"/>
        </w:rPr>
        <w:t>des années 2001/2002 à 2005/2006</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64</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31.</w:t>
      </w:r>
      <w:r>
        <w:rPr>
          <w:rFonts w:eastAsia="Traditional Arabic"/>
          <w:szCs w:val="20"/>
          <w:lang w:val="fr-FR"/>
        </w:rPr>
        <w:tab/>
      </w:r>
      <w:r w:rsidR="005B0AB3" w:rsidRPr="005B0AB3">
        <w:rPr>
          <w:rFonts w:eastAsia="Traditional Arabic"/>
          <w:szCs w:val="20"/>
          <w:lang w:val="fr-FR"/>
        </w:rPr>
        <w:t>Nombre d’enfants réfugiés dans les camps au mois de mars</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78</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32.</w:t>
      </w:r>
      <w:r>
        <w:rPr>
          <w:rFonts w:eastAsia="Traditional Arabic"/>
          <w:szCs w:val="20"/>
          <w:lang w:val="fr-FR"/>
        </w:rPr>
        <w:tab/>
      </w:r>
      <w:r w:rsidR="005B0AB3" w:rsidRPr="005B0AB3">
        <w:rPr>
          <w:rFonts w:eastAsia="Traditional Arabic"/>
          <w:szCs w:val="20"/>
          <w:lang w:val="fr-FR"/>
        </w:rPr>
        <w:t>Statistiques des réfugiés par nationalité et par nombre d’enfants (juin 2006)</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78</w:t>
      </w:r>
      <w:r w:rsidR="005B0AB3">
        <w:rPr>
          <w:rFonts w:eastAsia="Traditional Arabic"/>
          <w:szCs w:val="20"/>
          <w:lang w:val="fr-FR"/>
        </w:rPr>
        <w:tab/>
      </w:r>
    </w:p>
    <w:p w:rsidR="001E0A35" w:rsidRPr="005B0AB3" w:rsidRDefault="001E0A35"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33.</w:t>
      </w:r>
      <w:r>
        <w:rPr>
          <w:rFonts w:eastAsia="Traditional Arabic"/>
          <w:szCs w:val="20"/>
          <w:lang w:val="fr-FR"/>
        </w:rPr>
        <w:tab/>
      </w:r>
      <w:r w:rsidR="005B0AB3" w:rsidRPr="005B0AB3">
        <w:rPr>
          <w:rFonts w:eastAsia="Traditional Arabic"/>
          <w:szCs w:val="20"/>
          <w:lang w:val="fr-FR"/>
        </w:rPr>
        <w:t>Total des condamnations d’enfants au cours de la période 2002 à 2006</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82</w:t>
      </w:r>
      <w:r w:rsidR="005B0AB3">
        <w:rPr>
          <w:rFonts w:eastAsia="Traditional Arabic"/>
          <w:szCs w:val="20"/>
          <w:lang w:val="fr-FR"/>
        </w:rPr>
        <w:tab/>
      </w:r>
    </w:p>
    <w:p w:rsidR="001E0A35" w:rsidRPr="005B0AB3" w:rsidRDefault="001E0A35" w:rsidP="002E4687">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34.</w:t>
      </w:r>
      <w:r>
        <w:rPr>
          <w:rFonts w:eastAsia="Traditional Arabic"/>
          <w:szCs w:val="20"/>
          <w:lang w:val="fr-FR"/>
        </w:rPr>
        <w:tab/>
      </w:r>
      <w:r w:rsidR="005B0AB3" w:rsidRPr="005B0AB3">
        <w:rPr>
          <w:rFonts w:eastAsia="Traditional Arabic"/>
          <w:szCs w:val="20"/>
          <w:lang w:val="fr-FR"/>
        </w:rPr>
        <w:t xml:space="preserve">Statistiques relatives au signalement des crimes liés à la drogue impliquant </w:t>
      </w:r>
      <w:r w:rsidR="005B0AB3">
        <w:rPr>
          <w:rFonts w:eastAsia="Traditional Arabic"/>
          <w:szCs w:val="20"/>
          <w:lang w:val="fr-FR"/>
        </w:rPr>
        <w:br/>
      </w:r>
      <w:r w:rsidR="005B0AB3" w:rsidRPr="005B0AB3">
        <w:rPr>
          <w:rFonts w:eastAsia="Traditional Arabic"/>
          <w:szCs w:val="20"/>
          <w:lang w:val="fr-FR"/>
        </w:rPr>
        <w:t>des mineurs (2002-2007)</w:t>
      </w:r>
      <w:r w:rsidR="005B0AB3">
        <w:rPr>
          <w:rFonts w:eastAsia="Traditional Arabic"/>
          <w:szCs w:val="20"/>
          <w:lang w:val="fr-FR"/>
        </w:rPr>
        <w:tab/>
      </w:r>
      <w:r w:rsidR="005B0AB3">
        <w:rPr>
          <w:rFonts w:eastAsia="Traditional Arabic"/>
          <w:szCs w:val="20"/>
          <w:lang w:val="fr-FR"/>
        </w:rPr>
        <w:tab/>
      </w:r>
      <w:r w:rsidR="008D1EB3">
        <w:rPr>
          <w:rFonts w:eastAsia="Traditional Arabic"/>
          <w:szCs w:val="20"/>
          <w:lang w:val="fr-FR"/>
        </w:rPr>
        <w:t>82</w:t>
      </w:r>
      <w:r w:rsidR="005B0AB3">
        <w:rPr>
          <w:rFonts w:eastAsia="Traditional Arabic"/>
          <w:szCs w:val="20"/>
          <w:lang w:val="fr-FR"/>
        </w:rPr>
        <w:tab/>
      </w:r>
    </w:p>
    <w:p w:rsidR="005B0AB3" w:rsidRPr="005B0AB3" w:rsidRDefault="005B0AB3" w:rsidP="001E0A35">
      <w:pPr>
        <w:tabs>
          <w:tab w:val="left" w:pos="567"/>
          <w:tab w:val="left" w:pos="1000"/>
          <w:tab w:val="right" w:leader="dot" w:pos="7655"/>
          <w:tab w:val="right" w:pos="8930"/>
          <w:tab w:val="right" w:pos="9639"/>
        </w:tabs>
        <w:suppressAutoHyphens/>
        <w:bidi w:val="0"/>
        <w:spacing w:after="120"/>
        <w:ind w:left="1000" w:hanging="1000"/>
        <w:jc w:val="left"/>
        <w:rPr>
          <w:rFonts w:eastAsia="Traditional Arabic"/>
          <w:b/>
          <w:szCs w:val="20"/>
          <w:lang w:val="fr-FR"/>
        </w:rPr>
      </w:pPr>
      <w:r w:rsidRPr="005B0AB3">
        <w:rPr>
          <w:rFonts w:eastAsia="Traditional Arabic"/>
          <w:b/>
          <w:szCs w:val="20"/>
          <w:lang w:val="fr-FR"/>
        </w:rPr>
        <w:t>Figures</w:t>
      </w:r>
    </w:p>
    <w:p w:rsidR="001E0A35" w:rsidRPr="005B0AB3" w:rsidRDefault="005B0AB3"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1.</w:t>
      </w:r>
      <w:r>
        <w:rPr>
          <w:rFonts w:eastAsia="Traditional Arabic"/>
          <w:szCs w:val="20"/>
          <w:lang w:val="fr-FR"/>
        </w:rPr>
        <w:tab/>
      </w:r>
      <w:r w:rsidRPr="005B0AB3">
        <w:rPr>
          <w:rFonts w:eastAsia="Traditional Arabic"/>
          <w:szCs w:val="20"/>
          <w:lang w:val="fr-FR"/>
        </w:rPr>
        <w:t xml:space="preserve">Évolution de la couverture de la population par l’assurance maladie </w:t>
      </w:r>
      <w:r>
        <w:rPr>
          <w:rFonts w:eastAsia="Traditional Arabic"/>
          <w:szCs w:val="20"/>
          <w:lang w:val="fr-FR"/>
        </w:rPr>
        <w:br/>
      </w:r>
      <w:r w:rsidRPr="005B0AB3">
        <w:rPr>
          <w:rFonts w:eastAsia="Traditional Arabic"/>
          <w:szCs w:val="20"/>
          <w:lang w:val="fr-FR"/>
        </w:rPr>
        <w:t>de 1997 à 2006</w:t>
      </w:r>
      <w:r>
        <w:rPr>
          <w:rFonts w:eastAsia="Traditional Arabic"/>
          <w:szCs w:val="20"/>
          <w:lang w:val="fr-FR"/>
        </w:rPr>
        <w:tab/>
      </w:r>
      <w:r>
        <w:rPr>
          <w:rFonts w:eastAsia="Traditional Arabic"/>
          <w:szCs w:val="20"/>
          <w:lang w:val="fr-FR"/>
        </w:rPr>
        <w:tab/>
      </w:r>
      <w:r w:rsidR="008D1EB3">
        <w:rPr>
          <w:rFonts w:eastAsia="Traditional Arabic"/>
          <w:szCs w:val="20"/>
          <w:lang w:val="fr-FR"/>
        </w:rPr>
        <w:t>48</w:t>
      </w:r>
      <w:r>
        <w:rPr>
          <w:rFonts w:eastAsia="Traditional Arabic"/>
          <w:szCs w:val="20"/>
          <w:lang w:val="fr-FR"/>
        </w:rPr>
        <w:tab/>
      </w:r>
    </w:p>
    <w:p w:rsidR="005B0AB3" w:rsidRPr="005B0AB3" w:rsidRDefault="005B0AB3"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2.</w:t>
      </w:r>
      <w:r>
        <w:rPr>
          <w:rFonts w:eastAsia="Traditional Arabic"/>
          <w:szCs w:val="20"/>
          <w:lang w:val="fr-FR"/>
        </w:rPr>
        <w:tab/>
      </w:r>
      <w:r w:rsidRPr="005B0AB3">
        <w:rPr>
          <w:rFonts w:eastAsia="Traditional Arabic"/>
          <w:szCs w:val="20"/>
          <w:lang w:val="fr-FR"/>
        </w:rPr>
        <w:t xml:space="preserve">Évolution de la scolarisation des enfants dans l’enseignement préscolaire selon </w:t>
      </w:r>
      <w:r>
        <w:rPr>
          <w:rFonts w:eastAsia="Traditional Arabic"/>
          <w:szCs w:val="20"/>
          <w:lang w:val="fr-FR"/>
        </w:rPr>
        <w:br/>
      </w:r>
      <w:r w:rsidRPr="005B0AB3">
        <w:rPr>
          <w:rFonts w:eastAsia="Traditional Arabic"/>
          <w:szCs w:val="20"/>
          <w:lang w:val="fr-FR"/>
        </w:rPr>
        <w:t>le sexe et l’État au titre des années scolaires 2005/2006</w:t>
      </w:r>
      <w:r>
        <w:rPr>
          <w:rFonts w:eastAsia="Traditional Arabic"/>
          <w:szCs w:val="20"/>
          <w:lang w:val="fr-FR"/>
        </w:rPr>
        <w:tab/>
      </w:r>
      <w:r>
        <w:rPr>
          <w:rFonts w:eastAsia="Traditional Arabic"/>
          <w:szCs w:val="20"/>
          <w:lang w:val="fr-FR"/>
        </w:rPr>
        <w:tab/>
      </w:r>
      <w:r w:rsidR="008D1EB3">
        <w:rPr>
          <w:rFonts w:eastAsia="Traditional Arabic"/>
          <w:szCs w:val="20"/>
          <w:lang w:val="fr-FR"/>
        </w:rPr>
        <w:t>57</w:t>
      </w:r>
      <w:r>
        <w:rPr>
          <w:rFonts w:eastAsia="Traditional Arabic"/>
          <w:szCs w:val="20"/>
          <w:lang w:val="fr-FR"/>
        </w:rPr>
        <w:tab/>
      </w:r>
    </w:p>
    <w:p w:rsidR="005B0AB3" w:rsidRPr="005B0AB3" w:rsidRDefault="005B0AB3" w:rsidP="003C28E6">
      <w:pPr>
        <w:tabs>
          <w:tab w:val="left" w:pos="567"/>
          <w:tab w:val="left" w:pos="1000"/>
          <w:tab w:val="right" w:leader="dot" w:pos="8900"/>
          <w:tab w:val="right" w:pos="9639"/>
        </w:tabs>
        <w:suppressAutoHyphens/>
        <w:bidi w:val="0"/>
        <w:spacing w:after="120"/>
        <w:ind w:left="1000" w:hanging="1000"/>
        <w:jc w:val="left"/>
        <w:rPr>
          <w:rFonts w:eastAsia="Traditional Arabic"/>
          <w:szCs w:val="20"/>
          <w:lang w:val="fr-FR"/>
        </w:rPr>
      </w:pPr>
      <w:r>
        <w:rPr>
          <w:rFonts w:eastAsia="Traditional Arabic"/>
          <w:szCs w:val="20"/>
          <w:lang w:val="fr-FR"/>
        </w:rPr>
        <w:tab/>
        <w:t>3.</w:t>
      </w:r>
      <w:r>
        <w:rPr>
          <w:rFonts w:eastAsia="Traditional Arabic"/>
          <w:szCs w:val="20"/>
          <w:lang w:val="fr-FR"/>
        </w:rPr>
        <w:tab/>
      </w:r>
      <w:r w:rsidRPr="005B0AB3">
        <w:rPr>
          <w:rFonts w:eastAsia="Traditional Arabic"/>
          <w:szCs w:val="20"/>
          <w:lang w:val="fr-FR"/>
        </w:rPr>
        <w:t xml:space="preserve">Évolution du nombre d’élèves dans l’enseignement de base au cours de </w:t>
      </w:r>
      <w:r>
        <w:rPr>
          <w:rFonts w:eastAsia="Traditional Arabic"/>
          <w:szCs w:val="20"/>
          <w:lang w:val="fr-FR"/>
        </w:rPr>
        <w:br/>
      </w:r>
      <w:r w:rsidRPr="005B0AB3">
        <w:rPr>
          <w:rFonts w:eastAsia="Traditional Arabic"/>
          <w:szCs w:val="20"/>
          <w:lang w:val="fr-FR"/>
        </w:rPr>
        <w:t>la période 1996 à 2006</w:t>
      </w:r>
      <w:r>
        <w:rPr>
          <w:rFonts w:eastAsia="Traditional Arabic"/>
          <w:szCs w:val="20"/>
          <w:lang w:val="fr-FR"/>
        </w:rPr>
        <w:tab/>
      </w:r>
      <w:r>
        <w:rPr>
          <w:rFonts w:eastAsia="Traditional Arabic"/>
          <w:szCs w:val="20"/>
          <w:lang w:val="fr-FR"/>
        </w:rPr>
        <w:tab/>
      </w:r>
      <w:r w:rsidR="008D1EB3">
        <w:rPr>
          <w:rFonts w:eastAsia="Traditional Arabic"/>
          <w:szCs w:val="20"/>
          <w:lang w:val="fr-FR"/>
        </w:rPr>
        <w:t>59</w:t>
      </w:r>
      <w:r>
        <w:rPr>
          <w:rFonts w:eastAsia="Traditional Arabic"/>
          <w:szCs w:val="20"/>
          <w:lang w:val="fr-FR"/>
        </w:rPr>
        <w:tab/>
      </w:r>
    </w:p>
    <w:p w:rsidR="005B0AB3" w:rsidRDefault="005B0AB3" w:rsidP="005B0AB3">
      <w:pPr>
        <w:tabs>
          <w:tab w:val="left" w:pos="567"/>
          <w:tab w:val="left" w:pos="1000"/>
          <w:tab w:val="right" w:leader="dot" w:pos="7655"/>
          <w:tab w:val="right" w:pos="8930"/>
          <w:tab w:val="right" w:pos="9639"/>
        </w:tabs>
        <w:suppressAutoHyphens/>
        <w:bidi w:val="0"/>
        <w:spacing w:after="120"/>
        <w:ind w:left="1000" w:hanging="1000"/>
        <w:jc w:val="left"/>
        <w:rPr>
          <w:rFonts w:eastAsia="Traditional Arabic"/>
          <w:szCs w:val="20"/>
          <w:lang w:val="fr-FR"/>
        </w:rPr>
      </w:pPr>
    </w:p>
    <w:p w:rsidR="00E4391E" w:rsidRPr="003C28E6" w:rsidRDefault="00E4391E" w:rsidP="003C28E6">
      <w:pPr>
        <w:pStyle w:val="HChG"/>
        <w:rPr>
          <w:szCs w:val="28"/>
          <w:rtl/>
          <w:lang w:bidi="fr-FR"/>
        </w:rPr>
      </w:pPr>
      <w:r w:rsidRPr="00EF15C8">
        <w:rPr>
          <w:rFonts w:eastAsia="Traditional Arabic"/>
          <w:lang w:val="fr-FR"/>
        </w:rPr>
        <w:br w:type="page"/>
      </w:r>
      <w:r w:rsidRPr="003C28E6">
        <w:rPr>
          <w:rFonts w:eastAsia="Traditional Arabic"/>
          <w:lang w:val="fr-FR"/>
        </w:rPr>
        <w:tab/>
      </w:r>
      <w:bookmarkStart w:id="0" w:name="_Toc268275464"/>
      <w:r w:rsidRPr="003C28E6">
        <w:rPr>
          <w:szCs w:val="28"/>
        </w:rPr>
        <w:t>I</w:t>
      </w:r>
      <w:r w:rsidR="00C31165">
        <w:rPr>
          <w:szCs w:val="28"/>
        </w:rPr>
        <w:t>.</w:t>
      </w:r>
      <w:r w:rsidR="003C28E6" w:rsidRPr="003C28E6">
        <w:rPr>
          <w:szCs w:val="28"/>
        </w:rPr>
        <w:tab/>
      </w:r>
      <w:r w:rsidRPr="00C31165">
        <w:rPr>
          <w:szCs w:val="28"/>
          <w:lang w:val="fr-FR"/>
        </w:rPr>
        <w:t>Introduction</w:t>
      </w:r>
      <w:bookmarkEnd w:id="0"/>
      <w:r w:rsidRPr="003C28E6">
        <w:rPr>
          <w:szCs w:val="28"/>
        </w:rPr>
        <w:t xml:space="preserve"> </w:t>
      </w:r>
    </w:p>
    <w:p w:rsidR="00E4391E" w:rsidRPr="00C31165" w:rsidRDefault="00C31165" w:rsidP="00C31165">
      <w:pPr>
        <w:bidi w:val="0"/>
        <w:spacing w:after="120"/>
        <w:ind w:left="1134" w:right="1179"/>
        <w:jc w:val="both"/>
        <w:rPr>
          <w:rFonts w:cs="Times New Roman"/>
          <w:szCs w:val="20"/>
          <w:lang w:val="fr-FR"/>
        </w:rPr>
      </w:pPr>
      <w:r>
        <w:rPr>
          <w:rFonts w:eastAsia="Traditional Arabic" w:cs="Times New Roman"/>
          <w:szCs w:val="20"/>
          <w:lang w:val="fr-FR"/>
        </w:rPr>
        <w:t>1.</w:t>
      </w:r>
      <w:r>
        <w:rPr>
          <w:rFonts w:eastAsia="Traditional Arabic" w:cs="Times New Roman"/>
          <w:szCs w:val="20"/>
          <w:lang w:val="fr-FR"/>
        </w:rPr>
        <w:tab/>
      </w:r>
      <w:r w:rsidR="00E4391E" w:rsidRPr="00C31165">
        <w:rPr>
          <w:rFonts w:eastAsia="Traditional Arabic" w:cs="Times New Roman"/>
          <w:szCs w:val="20"/>
          <w:lang w:val="fr-FR"/>
        </w:rPr>
        <w:t>Le Soudan, qui est l</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un des plus grand pays africain en termes de </w:t>
      </w:r>
      <w:r w:rsidR="00E4391E" w:rsidRPr="00C31165">
        <w:rPr>
          <w:rFonts w:cs="Times New Roman"/>
          <w:szCs w:val="20"/>
          <w:lang w:val="fr-FR"/>
        </w:rPr>
        <w:t>superficie</w:t>
      </w:r>
      <w:r w:rsidR="00E4391E" w:rsidRPr="00C31165">
        <w:rPr>
          <w:rFonts w:eastAsia="Traditional Arabic" w:cs="Times New Roman"/>
          <w:szCs w:val="20"/>
          <w:lang w:val="fr-FR"/>
        </w:rPr>
        <w:t xml:space="preserve"> (environ 2,5 millions de kilomètres carrés, représentant 10 % de la superficie totale de l</w:t>
      </w:r>
      <w:r w:rsidR="00B738F8" w:rsidRPr="00C31165">
        <w:rPr>
          <w:rFonts w:eastAsia="Traditional Arabic" w:cs="Times New Roman"/>
          <w:szCs w:val="20"/>
          <w:lang w:val="fr-FR"/>
        </w:rPr>
        <w:t>’</w:t>
      </w:r>
      <w:r w:rsidR="00E4391E" w:rsidRPr="00C31165">
        <w:rPr>
          <w:rFonts w:eastAsia="Traditional Arabic" w:cs="Times New Roman"/>
          <w:szCs w:val="20"/>
          <w:lang w:val="fr-FR"/>
        </w:rPr>
        <w:t>Afrique) a relevé de nombreux défis depuis la proclamation de son indépendance en 1956, et ce pour maintenir son unité</w:t>
      </w:r>
      <w:r>
        <w:rPr>
          <w:rFonts w:eastAsia="Traditional Arabic" w:cs="Times New Roman"/>
          <w:szCs w:val="20"/>
          <w:lang w:val="fr-FR"/>
        </w:rPr>
        <w:t xml:space="preserve"> –</w:t>
      </w:r>
      <w:r w:rsidR="00E4391E" w:rsidRPr="00C31165">
        <w:rPr>
          <w:rFonts w:eastAsia="Traditional Arabic" w:cs="Times New Roman"/>
          <w:szCs w:val="20"/>
          <w:lang w:val="fr-FR"/>
        </w:rPr>
        <w:t xml:space="preserve"> en raison de la nature composite de sa population</w:t>
      </w:r>
      <w:r>
        <w:rPr>
          <w:rFonts w:eastAsia="Traditional Arabic" w:cs="Times New Roman"/>
          <w:szCs w:val="20"/>
          <w:lang w:val="fr-FR"/>
        </w:rPr>
        <w:t> –</w:t>
      </w:r>
      <w:r w:rsidR="00E4391E" w:rsidRPr="00C31165">
        <w:rPr>
          <w:rFonts w:eastAsia="Traditional Arabic" w:cs="Times New Roman"/>
          <w:szCs w:val="20"/>
          <w:lang w:val="fr-FR"/>
        </w:rPr>
        <w:t xml:space="preserve"> mais également pour assurer sa croissance et surmonter l</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obstacle du sous-développement. </w:t>
      </w:r>
    </w:p>
    <w:p w:rsidR="00E4391E" w:rsidRPr="00C31165" w:rsidRDefault="00C31165" w:rsidP="00C31165">
      <w:pPr>
        <w:bidi w:val="0"/>
        <w:spacing w:after="120"/>
        <w:ind w:left="1134" w:right="1179"/>
        <w:jc w:val="both"/>
        <w:rPr>
          <w:rFonts w:cs="Times New Roman"/>
          <w:szCs w:val="20"/>
          <w:u w:val="single"/>
          <w:lang w:val="fr-FR"/>
        </w:rPr>
      </w:pPr>
      <w:r w:rsidRPr="00C31165">
        <w:rPr>
          <w:rFonts w:eastAsia="Traditional Arabic" w:cs="Times New Roman"/>
          <w:szCs w:val="20"/>
          <w:lang w:val="fr-FR"/>
        </w:rPr>
        <w:t>2.</w:t>
      </w:r>
      <w:r w:rsidRPr="00C31165">
        <w:rPr>
          <w:rFonts w:eastAsia="Traditional Arabic" w:cs="Times New Roman"/>
          <w:szCs w:val="20"/>
          <w:lang w:val="fr-FR"/>
        </w:rPr>
        <w:tab/>
      </w:r>
      <w:r w:rsidR="00E4391E" w:rsidRPr="00C31165">
        <w:rPr>
          <w:rFonts w:eastAsia="Traditional Arabic" w:cs="Times New Roman"/>
          <w:szCs w:val="20"/>
          <w:lang w:val="fr-FR"/>
        </w:rPr>
        <w:t>La période couverte par ce rapport a connu de nombreux changements dont le plus important est la signature de l</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Accord de </w:t>
      </w:r>
      <w:r w:rsidR="00083655">
        <w:rPr>
          <w:rFonts w:eastAsia="Traditional Arabic" w:cs="Times New Roman"/>
          <w:szCs w:val="20"/>
          <w:lang w:val="fr-FR"/>
        </w:rPr>
        <w:t>p</w:t>
      </w:r>
      <w:r w:rsidR="00E4391E" w:rsidRPr="00C31165">
        <w:rPr>
          <w:rFonts w:eastAsia="Traditional Arabic" w:cs="Times New Roman"/>
          <w:szCs w:val="20"/>
          <w:lang w:val="fr-FR"/>
        </w:rPr>
        <w:t xml:space="preserve">aix </w:t>
      </w:r>
      <w:r w:rsidR="00083655">
        <w:rPr>
          <w:rFonts w:eastAsia="Traditional Arabic" w:cs="Times New Roman"/>
          <w:szCs w:val="20"/>
          <w:lang w:val="fr-FR"/>
        </w:rPr>
        <w:t>g</w:t>
      </w:r>
      <w:r w:rsidR="00E4391E" w:rsidRPr="00C31165">
        <w:rPr>
          <w:rFonts w:eastAsia="Traditional Arabic" w:cs="Times New Roman"/>
          <w:szCs w:val="20"/>
          <w:lang w:val="fr-FR"/>
        </w:rPr>
        <w:t xml:space="preserve">lobal (GPA) le 9 janvier 2005, qui a mis fin à la plus longue guerre sur le continent africain, ce qui a créé des conditions favorables </w:t>
      </w:r>
      <w:r w:rsidR="00083655">
        <w:rPr>
          <w:rFonts w:eastAsia="Traditional Arabic" w:cs="Times New Roman"/>
          <w:szCs w:val="20"/>
          <w:lang w:val="fr-FR"/>
        </w:rPr>
        <w:t xml:space="preserve">à la promotion </w:t>
      </w:r>
      <w:r w:rsidR="00E4391E" w:rsidRPr="00C31165">
        <w:rPr>
          <w:rFonts w:eastAsia="Traditional Arabic" w:cs="Times New Roman"/>
          <w:szCs w:val="20"/>
          <w:lang w:val="fr-FR"/>
        </w:rPr>
        <w:t>des droits de l</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enfant, </w:t>
      </w:r>
      <w:r w:rsidR="00083655">
        <w:rPr>
          <w:rFonts w:eastAsia="Traditional Arabic" w:cs="Times New Roman"/>
          <w:szCs w:val="20"/>
          <w:lang w:val="fr-FR"/>
        </w:rPr>
        <w:t xml:space="preserve">c’est dans ce contexte que </w:t>
      </w:r>
      <w:r w:rsidR="00E4391E" w:rsidRPr="00C31165">
        <w:rPr>
          <w:rFonts w:eastAsia="Traditional Arabic" w:cs="Times New Roman"/>
          <w:szCs w:val="20"/>
          <w:lang w:val="fr-FR"/>
        </w:rPr>
        <w:t xml:space="preserve">la Constitution provisoire du Soudan a été adoptée en juillet 2005. Ladite constitution comprend 226 articles qui traitent de la </w:t>
      </w:r>
      <w:r w:rsidR="00083655">
        <w:rPr>
          <w:rFonts w:eastAsia="Traditional Arabic" w:cs="Times New Roman"/>
          <w:szCs w:val="20"/>
          <w:lang w:val="fr-FR"/>
        </w:rPr>
        <w:t xml:space="preserve">forme </w:t>
      </w:r>
      <w:r w:rsidR="00E4391E" w:rsidRPr="00C31165">
        <w:rPr>
          <w:rFonts w:eastAsia="Traditional Arabic" w:cs="Times New Roman"/>
          <w:szCs w:val="20"/>
          <w:lang w:val="fr-FR"/>
        </w:rPr>
        <w:t>de l</w:t>
      </w:r>
      <w:r w:rsidR="00B738F8" w:rsidRPr="00C31165">
        <w:rPr>
          <w:rFonts w:eastAsia="Traditional Arabic" w:cs="Times New Roman"/>
          <w:szCs w:val="20"/>
          <w:lang w:val="fr-FR"/>
        </w:rPr>
        <w:t>’</w:t>
      </w:r>
      <w:r w:rsidR="00E4391E" w:rsidRPr="00C31165">
        <w:rPr>
          <w:rFonts w:eastAsia="Traditional Arabic" w:cs="Times New Roman"/>
          <w:szCs w:val="20"/>
          <w:lang w:val="fr-FR"/>
        </w:rPr>
        <w:t>État</w:t>
      </w:r>
      <w:r w:rsidR="00083655">
        <w:rPr>
          <w:rFonts w:eastAsia="Traditional Arabic" w:cs="Times New Roman"/>
          <w:szCs w:val="20"/>
          <w:lang w:val="fr-FR"/>
        </w:rPr>
        <w:t xml:space="preserve"> et des institutions</w:t>
      </w:r>
      <w:r w:rsidR="00E4391E" w:rsidRPr="00C31165">
        <w:rPr>
          <w:rFonts w:eastAsia="Traditional Arabic" w:cs="Times New Roman"/>
          <w:szCs w:val="20"/>
          <w:lang w:val="fr-FR"/>
        </w:rPr>
        <w:t>, des organismes publics, de leurs pouvoirs et des relations entre eux. Elle a aussi proclamé tou</w:t>
      </w:r>
      <w:r w:rsidR="00083655">
        <w:rPr>
          <w:rFonts w:eastAsia="Traditional Arabic" w:cs="Times New Roman"/>
          <w:szCs w:val="20"/>
          <w:lang w:val="fr-FR"/>
        </w:rPr>
        <w:t xml:space="preserve">s les droits et </w:t>
      </w:r>
      <w:r w:rsidR="00E4391E" w:rsidRPr="00C31165">
        <w:rPr>
          <w:rFonts w:eastAsia="Traditional Arabic" w:cs="Times New Roman"/>
          <w:szCs w:val="20"/>
          <w:lang w:val="fr-FR"/>
        </w:rPr>
        <w:t>les libertés fondamentaux et l</w:t>
      </w:r>
      <w:r w:rsidR="00083655">
        <w:rPr>
          <w:rFonts w:eastAsia="Traditional Arabic" w:cs="Times New Roman"/>
          <w:szCs w:val="20"/>
          <w:lang w:val="fr-FR"/>
        </w:rPr>
        <w:t>eur</w:t>
      </w:r>
      <w:r w:rsidR="00E4391E" w:rsidRPr="00C31165">
        <w:rPr>
          <w:rFonts w:eastAsia="Traditional Arabic" w:cs="Times New Roman"/>
          <w:szCs w:val="20"/>
          <w:lang w:val="fr-FR"/>
        </w:rPr>
        <w:t xml:space="preserve"> protection sous le titre «</w:t>
      </w:r>
      <w:r w:rsidR="00083655">
        <w:rPr>
          <w:rFonts w:eastAsia="Traditional Arabic" w:cs="Times New Roman"/>
          <w:i/>
          <w:szCs w:val="20"/>
          <w:lang w:val="fr-FR"/>
        </w:rPr>
        <w:t xml:space="preserve">Charte </w:t>
      </w:r>
      <w:r w:rsidR="00E4391E" w:rsidRPr="00C31165">
        <w:rPr>
          <w:rFonts w:eastAsia="Traditional Arabic" w:cs="Times New Roman"/>
          <w:i/>
          <w:szCs w:val="20"/>
          <w:lang w:val="fr-FR"/>
        </w:rPr>
        <w:t>des droits</w:t>
      </w:r>
      <w:r w:rsidR="00E4391E" w:rsidRPr="00C31165">
        <w:rPr>
          <w:rFonts w:eastAsia="Traditional Arabic" w:cs="Times New Roman"/>
          <w:szCs w:val="20"/>
          <w:lang w:val="fr-FR"/>
        </w:rPr>
        <w:t>». La Constitution prévoit également que toute liberté non mentionnée dans la Constitution et incluse dans tout accord, convention ou charte internationale des droits de l</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homme ratifié(e) par le Soudan fait partie intégrante de la Constitution, qui a </w:t>
      </w:r>
      <w:r w:rsidR="00083655">
        <w:rPr>
          <w:rFonts w:eastAsia="Traditional Arabic" w:cs="Times New Roman"/>
          <w:szCs w:val="20"/>
          <w:lang w:val="fr-FR"/>
        </w:rPr>
        <w:t xml:space="preserve">institué un </w:t>
      </w:r>
      <w:r w:rsidR="00E4391E" w:rsidRPr="00C31165">
        <w:rPr>
          <w:rFonts w:eastAsia="Traditional Arabic" w:cs="Times New Roman"/>
          <w:szCs w:val="20"/>
          <w:lang w:val="fr-FR"/>
        </w:rPr>
        <w:t xml:space="preserve">État </w:t>
      </w:r>
      <w:r w:rsidR="00083655">
        <w:rPr>
          <w:rFonts w:eastAsia="Traditional Arabic" w:cs="Times New Roman"/>
          <w:szCs w:val="20"/>
          <w:lang w:val="fr-FR"/>
        </w:rPr>
        <w:t xml:space="preserve">de type </w:t>
      </w:r>
      <w:r w:rsidR="00E4391E" w:rsidRPr="00C31165">
        <w:rPr>
          <w:rFonts w:eastAsia="Traditional Arabic" w:cs="Times New Roman"/>
          <w:szCs w:val="20"/>
          <w:lang w:val="fr-FR"/>
        </w:rPr>
        <w:t>fédéral afin d</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assurer un partage équitable du pouvoir et des richesses entre les régions du pays. La Constitution a donc garanti le droit au </w:t>
      </w:r>
      <w:r w:rsidR="00083655">
        <w:rPr>
          <w:rFonts w:eastAsia="Traditional Arabic" w:cs="Times New Roman"/>
          <w:szCs w:val="20"/>
          <w:lang w:val="fr-FR"/>
        </w:rPr>
        <w:t>Sud-</w:t>
      </w:r>
      <w:r w:rsidR="00E4391E" w:rsidRPr="00C31165">
        <w:rPr>
          <w:rFonts w:eastAsia="Traditional Arabic" w:cs="Times New Roman"/>
          <w:szCs w:val="20"/>
          <w:lang w:val="fr-FR"/>
        </w:rPr>
        <w:t>Soudan d</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avoir des organes législatifs, judiciaires et exécutifs </w:t>
      </w:r>
      <w:r w:rsidR="00083655">
        <w:rPr>
          <w:rFonts w:eastAsia="Traditional Arabic" w:cs="Times New Roman"/>
          <w:szCs w:val="20"/>
          <w:lang w:val="fr-FR"/>
        </w:rPr>
        <w:t>distincts</w:t>
      </w:r>
      <w:r w:rsidR="00E4391E" w:rsidRPr="00C31165">
        <w:rPr>
          <w:rFonts w:eastAsia="Traditional Arabic" w:cs="Times New Roman"/>
          <w:szCs w:val="20"/>
          <w:lang w:val="fr-FR"/>
        </w:rPr>
        <w:t xml:space="preserve"> en plus de la participation à un gouvernement d</w:t>
      </w:r>
      <w:r w:rsidR="00B738F8" w:rsidRPr="00C31165">
        <w:rPr>
          <w:rFonts w:eastAsia="Traditional Arabic" w:cs="Times New Roman"/>
          <w:szCs w:val="20"/>
          <w:lang w:val="fr-FR"/>
        </w:rPr>
        <w:t>’</w:t>
      </w:r>
      <w:r w:rsidR="00E4391E" w:rsidRPr="00C31165">
        <w:rPr>
          <w:rFonts w:eastAsia="Traditional Arabic" w:cs="Times New Roman"/>
          <w:szCs w:val="20"/>
          <w:lang w:val="fr-FR"/>
        </w:rPr>
        <w:t xml:space="preserve">unité nationale </w:t>
      </w:r>
      <w:r w:rsidR="00083655">
        <w:rPr>
          <w:rFonts w:eastAsia="Traditional Arabic" w:cs="Times New Roman"/>
          <w:szCs w:val="20"/>
          <w:lang w:val="fr-FR"/>
        </w:rPr>
        <w:t xml:space="preserve">sur le plan </w:t>
      </w:r>
      <w:r w:rsidR="00E4391E" w:rsidRPr="00C31165">
        <w:rPr>
          <w:rFonts w:eastAsia="Traditional Arabic" w:cs="Times New Roman"/>
          <w:szCs w:val="20"/>
          <w:lang w:val="fr-FR"/>
        </w:rPr>
        <w:t xml:space="preserve">politique et législatif. </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3</w:t>
      </w:r>
      <w:r w:rsidR="00745D20">
        <w:rPr>
          <w:rFonts w:eastAsia="Traditional Arabic" w:cs="Times New Roman"/>
          <w:szCs w:val="20"/>
          <w:lang w:val="fr-FR"/>
        </w:rPr>
        <w:t>.</w:t>
      </w:r>
      <w:r w:rsidR="00745D20">
        <w:rPr>
          <w:rFonts w:eastAsia="Traditional Arabic" w:cs="Times New Roman"/>
          <w:szCs w:val="20"/>
          <w:lang w:val="fr-FR"/>
        </w:rPr>
        <w:tab/>
      </w:r>
      <w:r w:rsidRPr="00745D20">
        <w:rPr>
          <w:rFonts w:eastAsia="Traditional Arabic" w:cs="Times New Roman"/>
          <w:szCs w:val="20"/>
          <w:lang w:val="fr-FR"/>
        </w:rPr>
        <w:t>L</w:t>
      </w:r>
      <w:r w:rsidR="00B738F8" w:rsidRPr="00745D20">
        <w:rPr>
          <w:rFonts w:eastAsia="Traditional Arabic" w:cs="Times New Roman"/>
          <w:szCs w:val="20"/>
          <w:lang w:val="fr-FR"/>
        </w:rPr>
        <w:t>’</w:t>
      </w:r>
      <w:r w:rsidRPr="00745D20">
        <w:rPr>
          <w:rFonts w:eastAsia="Traditional Arabic" w:cs="Times New Roman"/>
          <w:szCs w:val="20"/>
          <w:lang w:val="fr-FR"/>
        </w:rPr>
        <w:t>Accord de paix sur le Darfour, signé le 5 mai 2006, et l</w:t>
      </w:r>
      <w:r w:rsidR="00B738F8" w:rsidRPr="00745D20">
        <w:rPr>
          <w:rFonts w:eastAsia="Traditional Arabic" w:cs="Times New Roman"/>
          <w:szCs w:val="20"/>
          <w:lang w:val="fr-FR"/>
        </w:rPr>
        <w:t>’</w:t>
      </w:r>
      <w:r w:rsidRPr="00745D20">
        <w:rPr>
          <w:rFonts w:eastAsia="Traditional Arabic" w:cs="Times New Roman"/>
          <w:szCs w:val="20"/>
          <w:lang w:val="fr-FR"/>
        </w:rPr>
        <w:t>Accord de paix de l</w:t>
      </w:r>
      <w:r w:rsidR="00B738F8" w:rsidRPr="00745D20">
        <w:rPr>
          <w:rFonts w:eastAsia="Traditional Arabic" w:cs="Times New Roman"/>
          <w:szCs w:val="20"/>
          <w:lang w:val="fr-FR"/>
        </w:rPr>
        <w:t>’</w:t>
      </w:r>
      <w:r w:rsidR="00083655">
        <w:rPr>
          <w:rFonts w:eastAsia="Traditional Arabic" w:cs="Times New Roman"/>
          <w:szCs w:val="20"/>
          <w:lang w:val="fr-FR"/>
        </w:rPr>
        <w:t>e</w:t>
      </w:r>
      <w:r w:rsidR="00745D20">
        <w:rPr>
          <w:rFonts w:eastAsia="Traditional Arabic" w:cs="Times New Roman"/>
          <w:szCs w:val="20"/>
          <w:lang w:val="fr-FR"/>
        </w:rPr>
        <w:t>st</w:t>
      </w:r>
      <w:r w:rsidR="00083655">
        <w:rPr>
          <w:rFonts w:eastAsia="Traditional Arabic" w:cs="Times New Roman"/>
          <w:szCs w:val="20"/>
          <w:lang w:val="fr-FR"/>
        </w:rPr>
        <w:t xml:space="preserve"> du </w:t>
      </w:r>
      <w:r w:rsidRPr="00745D20">
        <w:rPr>
          <w:rFonts w:eastAsia="Traditional Arabic" w:cs="Times New Roman"/>
          <w:szCs w:val="20"/>
          <w:lang w:val="fr-FR"/>
        </w:rPr>
        <w:t>Soudan, signé le 15 octobre 2006, représentent un tournant dans l</w:t>
      </w:r>
      <w:r w:rsidR="00B738F8" w:rsidRPr="00745D20">
        <w:rPr>
          <w:rFonts w:eastAsia="Traditional Arabic" w:cs="Times New Roman"/>
          <w:szCs w:val="20"/>
          <w:lang w:val="fr-FR"/>
        </w:rPr>
        <w:t>’</w:t>
      </w:r>
      <w:r w:rsidRPr="00745D20">
        <w:rPr>
          <w:rFonts w:eastAsia="Traditional Arabic" w:cs="Times New Roman"/>
          <w:szCs w:val="20"/>
          <w:lang w:val="fr-FR"/>
        </w:rPr>
        <w:t xml:space="preserve">histoire du </w:t>
      </w:r>
      <w:r w:rsidR="00083655">
        <w:rPr>
          <w:rFonts w:eastAsia="Traditional Arabic" w:cs="Times New Roman"/>
          <w:szCs w:val="20"/>
          <w:lang w:val="fr-FR"/>
        </w:rPr>
        <w:t>pays</w:t>
      </w:r>
      <w:r w:rsidRPr="00745D20">
        <w:rPr>
          <w:rFonts w:eastAsia="Traditional Arabic" w:cs="Times New Roman"/>
          <w:szCs w:val="20"/>
          <w:lang w:val="fr-FR"/>
        </w:rPr>
        <w:t xml:space="preserve">. Ces accords </w:t>
      </w:r>
      <w:r w:rsidR="00083655">
        <w:rPr>
          <w:rFonts w:eastAsia="Traditional Arabic" w:cs="Times New Roman"/>
          <w:szCs w:val="20"/>
          <w:lang w:val="fr-FR"/>
        </w:rPr>
        <w:t xml:space="preserve">chargent </w:t>
      </w:r>
      <w:r w:rsidRPr="00745D20">
        <w:rPr>
          <w:rFonts w:eastAsia="Traditional Arabic" w:cs="Times New Roman"/>
          <w:szCs w:val="20"/>
          <w:lang w:val="fr-FR"/>
        </w:rPr>
        <w:t>l</w:t>
      </w:r>
      <w:r w:rsidR="00B738F8" w:rsidRPr="00745D20">
        <w:rPr>
          <w:rFonts w:eastAsia="Traditional Arabic" w:cs="Times New Roman"/>
          <w:szCs w:val="20"/>
          <w:lang w:val="fr-FR"/>
        </w:rPr>
        <w:t>’</w:t>
      </w:r>
      <w:r w:rsidRPr="00745D20">
        <w:rPr>
          <w:rFonts w:eastAsia="Traditional Arabic" w:cs="Times New Roman"/>
          <w:szCs w:val="20"/>
          <w:lang w:val="fr-FR"/>
        </w:rPr>
        <w:t>État de</w:t>
      </w:r>
      <w:r w:rsidR="00083655">
        <w:rPr>
          <w:rFonts w:eastAsia="Traditional Arabic" w:cs="Times New Roman"/>
          <w:szCs w:val="20"/>
          <w:lang w:val="fr-FR"/>
        </w:rPr>
        <w:t xml:space="preserve"> </w:t>
      </w:r>
      <w:r w:rsidRPr="00745D20">
        <w:rPr>
          <w:rFonts w:eastAsia="Traditional Arabic" w:cs="Times New Roman"/>
          <w:szCs w:val="20"/>
          <w:lang w:val="fr-FR"/>
        </w:rPr>
        <w:t>protéger les droits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enfant </w:t>
      </w:r>
      <w:r w:rsidR="00083655">
        <w:rPr>
          <w:rFonts w:eastAsia="Traditional Arabic" w:cs="Times New Roman"/>
          <w:szCs w:val="20"/>
          <w:lang w:val="fr-FR"/>
        </w:rPr>
        <w:t>tels qu’ils figurent dans les</w:t>
      </w:r>
      <w:r w:rsidRPr="00745D20">
        <w:rPr>
          <w:rFonts w:eastAsia="Traditional Arabic" w:cs="Times New Roman"/>
          <w:szCs w:val="20"/>
          <w:lang w:val="fr-FR"/>
        </w:rPr>
        <w:t xml:space="preserve"> </w:t>
      </w:r>
      <w:r w:rsidR="00083655">
        <w:rPr>
          <w:rFonts w:eastAsia="Traditional Arabic" w:cs="Times New Roman"/>
          <w:szCs w:val="20"/>
          <w:lang w:val="fr-FR"/>
        </w:rPr>
        <w:t>instrument</w:t>
      </w:r>
      <w:r w:rsidR="00D022A8">
        <w:rPr>
          <w:rFonts w:eastAsia="Traditional Arabic" w:cs="Times New Roman"/>
          <w:szCs w:val="20"/>
          <w:lang w:val="fr-FR"/>
        </w:rPr>
        <w:t>s</w:t>
      </w:r>
      <w:r w:rsidR="00083655">
        <w:rPr>
          <w:rFonts w:eastAsia="Traditional Arabic" w:cs="Times New Roman"/>
          <w:szCs w:val="20"/>
          <w:lang w:val="fr-FR"/>
        </w:rPr>
        <w:t xml:space="preserve"> </w:t>
      </w:r>
      <w:r w:rsidRPr="00745D20">
        <w:rPr>
          <w:rFonts w:eastAsia="Traditional Arabic" w:cs="Times New Roman"/>
          <w:szCs w:val="20"/>
          <w:lang w:val="fr-FR"/>
        </w:rPr>
        <w:t>régiona</w:t>
      </w:r>
      <w:r w:rsidR="00083655">
        <w:rPr>
          <w:rFonts w:eastAsia="Traditional Arabic" w:cs="Times New Roman"/>
          <w:szCs w:val="20"/>
          <w:lang w:val="fr-FR"/>
        </w:rPr>
        <w:t xml:space="preserve">ux </w:t>
      </w:r>
      <w:r w:rsidRPr="00745D20">
        <w:rPr>
          <w:rFonts w:eastAsia="Traditional Arabic" w:cs="Times New Roman"/>
          <w:szCs w:val="20"/>
          <w:lang w:val="fr-FR"/>
        </w:rPr>
        <w:t>et internationa</w:t>
      </w:r>
      <w:r w:rsidR="00083655">
        <w:rPr>
          <w:rFonts w:eastAsia="Traditional Arabic" w:cs="Times New Roman"/>
          <w:szCs w:val="20"/>
          <w:lang w:val="fr-FR"/>
        </w:rPr>
        <w:t>ux</w:t>
      </w:r>
      <w:r w:rsidRPr="00745D20">
        <w:rPr>
          <w:rFonts w:eastAsia="Traditional Arabic" w:cs="Times New Roman"/>
          <w:szCs w:val="20"/>
          <w:lang w:val="fr-FR"/>
        </w:rPr>
        <w:t xml:space="preserve"> ratifiés par le Soudan, ce qui a </w:t>
      </w:r>
      <w:r w:rsidR="00083655">
        <w:rPr>
          <w:rFonts w:eastAsia="Traditional Arabic" w:cs="Times New Roman"/>
          <w:szCs w:val="20"/>
          <w:lang w:val="fr-FR"/>
        </w:rPr>
        <w:t xml:space="preserve">jeté les bases d’un </w:t>
      </w:r>
      <w:r w:rsidRPr="00745D20">
        <w:rPr>
          <w:rFonts w:eastAsia="Traditional Arabic" w:cs="Times New Roman"/>
          <w:szCs w:val="20"/>
          <w:lang w:val="fr-FR"/>
        </w:rPr>
        <w:t xml:space="preserve">pouvoir législatif </w:t>
      </w:r>
      <w:r w:rsidR="00083655">
        <w:rPr>
          <w:rFonts w:eastAsia="Traditional Arabic" w:cs="Times New Roman"/>
          <w:szCs w:val="20"/>
          <w:lang w:val="fr-FR"/>
        </w:rPr>
        <w:t xml:space="preserve">garantissant </w:t>
      </w:r>
      <w:r w:rsidRPr="00745D20">
        <w:rPr>
          <w:rFonts w:eastAsia="Traditional Arabic" w:cs="Times New Roman"/>
          <w:szCs w:val="20"/>
          <w:lang w:val="fr-FR"/>
        </w:rPr>
        <w:t>la protection des droits de l</w:t>
      </w:r>
      <w:r w:rsidR="00B738F8" w:rsidRPr="00745D20">
        <w:rPr>
          <w:rFonts w:eastAsia="Traditional Arabic" w:cs="Times New Roman"/>
          <w:szCs w:val="20"/>
          <w:lang w:val="fr-FR"/>
        </w:rPr>
        <w:t>’</w:t>
      </w:r>
      <w:r w:rsidRPr="00745D20">
        <w:rPr>
          <w:rFonts w:eastAsia="Traditional Arabic" w:cs="Times New Roman"/>
          <w:szCs w:val="20"/>
          <w:lang w:val="fr-FR"/>
        </w:rPr>
        <w:t>homme en général et des droits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enfant en particulier. </w:t>
      </w:r>
    </w:p>
    <w:p w:rsidR="00E4391E" w:rsidRPr="00745D20" w:rsidRDefault="00E4391E" w:rsidP="00745D20">
      <w:pPr>
        <w:bidi w:val="0"/>
        <w:spacing w:after="120"/>
        <w:ind w:left="1134" w:right="1179"/>
        <w:jc w:val="both"/>
        <w:rPr>
          <w:rFonts w:cs="Times New Roman"/>
          <w:spacing w:val="6"/>
          <w:szCs w:val="20"/>
          <w:rtl/>
          <w:lang w:val="fr-FR" w:bidi="fr-FR"/>
        </w:rPr>
      </w:pPr>
      <w:r w:rsidRPr="00745D20">
        <w:rPr>
          <w:rFonts w:eastAsia="Traditional Arabic" w:cs="Times New Roman"/>
          <w:szCs w:val="20"/>
          <w:lang w:val="fr-FR"/>
        </w:rPr>
        <w:t>4</w:t>
      </w:r>
      <w:r w:rsidR="00745D20">
        <w:rPr>
          <w:rFonts w:eastAsia="Traditional Arabic" w:cs="Times New Roman"/>
          <w:szCs w:val="20"/>
          <w:lang w:val="fr-FR"/>
        </w:rPr>
        <w:t>.</w:t>
      </w:r>
      <w:r w:rsidR="00745D20">
        <w:rPr>
          <w:rFonts w:eastAsia="Traditional Arabic" w:cs="Times New Roman"/>
          <w:szCs w:val="20"/>
          <w:lang w:val="fr-FR"/>
        </w:rPr>
        <w:tab/>
      </w:r>
      <w:r w:rsidRPr="00745D20">
        <w:rPr>
          <w:rFonts w:eastAsia="Traditional Arabic" w:cs="Times New Roman"/>
          <w:spacing w:val="6"/>
          <w:szCs w:val="20"/>
          <w:lang w:val="fr-FR"/>
        </w:rPr>
        <w:t xml:space="preserve">Cette période a été caractérisée par la création de mécanismes nationaux et au niveau des États fédérés pour </w:t>
      </w:r>
      <w:r w:rsidR="00083655">
        <w:rPr>
          <w:rFonts w:eastAsia="Traditional Arabic" w:cs="Times New Roman"/>
          <w:spacing w:val="6"/>
          <w:szCs w:val="20"/>
          <w:lang w:val="fr-FR"/>
        </w:rPr>
        <w:t xml:space="preserve">assurer </w:t>
      </w:r>
      <w:r w:rsidRPr="00745D20">
        <w:rPr>
          <w:rFonts w:eastAsia="Traditional Arabic" w:cs="Times New Roman"/>
          <w:spacing w:val="6"/>
          <w:szCs w:val="20"/>
          <w:lang w:val="fr-FR"/>
        </w:rPr>
        <w:t xml:space="preserve">la coordination et </w:t>
      </w:r>
      <w:r w:rsidR="00083655">
        <w:rPr>
          <w:rFonts w:eastAsia="Traditional Arabic" w:cs="Times New Roman"/>
          <w:spacing w:val="6"/>
          <w:szCs w:val="20"/>
          <w:lang w:val="fr-FR"/>
        </w:rPr>
        <w:t>le</w:t>
      </w:r>
      <w:r w:rsidRPr="00745D20">
        <w:rPr>
          <w:rFonts w:eastAsia="Traditional Arabic" w:cs="Times New Roman"/>
          <w:spacing w:val="6"/>
          <w:szCs w:val="20"/>
          <w:lang w:val="fr-FR"/>
        </w:rPr>
        <w:t xml:space="preserve"> suivi des divers problèmes </w:t>
      </w:r>
      <w:r w:rsidR="00083655">
        <w:rPr>
          <w:rFonts w:eastAsia="Traditional Arabic" w:cs="Times New Roman"/>
          <w:spacing w:val="6"/>
          <w:szCs w:val="20"/>
          <w:lang w:val="fr-FR"/>
        </w:rPr>
        <w:t>de l’enfance</w:t>
      </w:r>
      <w:r w:rsidRPr="00745D20">
        <w:rPr>
          <w:rFonts w:eastAsia="Traditional Arabic" w:cs="Times New Roman"/>
          <w:spacing w:val="6"/>
          <w:szCs w:val="20"/>
          <w:lang w:val="fr-FR"/>
        </w:rPr>
        <w:t>, comme le Conseil national pour la protection de l</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enfance, les conseils de la protection de l</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 xml:space="preserve">enfance </w:t>
      </w:r>
      <w:r w:rsidR="00083655">
        <w:rPr>
          <w:rFonts w:eastAsia="Traditional Arabic" w:cs="Times New Roman"/>
          <w:spacing w:val="6"/>
          <w:szCs w:val="20"/>
          <w:lang w:val="fr-FR"/>
        </w:rPr>
        <w:t>au niveau d</w:t>
      </w:r>
      <w:r w:rsidRPr="00745D20">
        <w:rPr>
          <w:rFonts w:eastAsia="Traditional Arabic" w:cs="Times New Roman"/>
          <w:spacing w:val="6"/>
          <w:szCs w:val="20"/>
          <w:lang w:val="fr-FR"/>
        </w:rPr>
        <w:t>es États et le Conseil consultatif des droits de l</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homme. La même période a connu un</w:t>
      </w:r>
      <w:r w:rsidR="00083655">
        <w:rPr>
          <w:rFonts w:eastAsia="Traditional Arabic" w:cs="Times New Roman"/>
          <w:spacing w:val="6"/>
          <w:szCs w:val="20"/>
          <w:lang w:val="fr-FR"/>
        </w:rPr>
        <w:t xml:space="preserve"> renforcement </w:t>
      </w:r>
      <w:r w:rsidRPr="00745D20">
        <w:rPr>
          <w:rFonts w:eastAsia="Traditional Arabic" w:cs="Times New Roman"/>
          <w:spacing w:val="6"/>
          <w:szCs w:val="20"/>
          <w:lang w:val="fr-FR"/>
        </w:rPr>
        <w:t>du rôle des organisations de la société civile et des organisations internationales travaillant dans le domaine de l</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enfance au Soudan. La présence d</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 xml:space="preserve">une presse indépendante a contribué à garantir un environnement favorable </w:t>
      </w:r>
      <w:r w:rsidR="00083655">
        <w:rPr>
          <w:rFonts w:eastAsia="Traditional Arabic" w:cs="Times New Roman"/>
          <w:spacing w:val="6"/>
          <w:szCs w:val="20"/>
          <w:lang w:val="fr-FR"/>
        </w:rPr>
        <w:t xml:space="preserve">à la promotion des </w:t>
      </w:r>
      <w:r w:rsidRPr="00745D20">
        <w:rPr>
          <w:rFonts w:eastAsia="Traditional Arabic" w:cs="Times New Roman"/>
          <w:spacing w:val="6"/>
          <w:szCs w:val="20"/>
          <w:lang w:val="fr-FR"/>
        </w:rPr>
        <w:t>questions des droits de l</w:t>
      </w:r>
      <w:r w:rsidR="00B738F8" w:rsidRPr="00745D20">
        <w:rPr>
          <w:rFonts w:eastAsia="Traditional Arabic" w:cs="Times New Roman"/>
          <w:spacing w:val="6"/>
          <w:szCs w:val="20"/>
          <w:lang w:val="fr-FR"/>
        </w:rPr>
        <w:t>’</w:t>
      </w:r>
      <w:r w:rsidRPr="00745D20">
        <w:rPr>
          <w:rFonts w:eastAsia="Traditional Arabic" w:cs="Times New Roman"/>
          <w:spacing w:val="6"/>
          <w:szCs w:val="20"/>
          <w:lang w:val="fr-FR"/>
        </w:rPr>
        <w:t xml:space="preserve">enfant. </w:t>
      </w:r>
    </w:p>
    <w:p w:rsidR="00E4391E" w:rsidRPr="008933ED" w:rsidRDefault="00E4391E" w:rsidP="008933ED">
      <w:pPr>
        <w:bidi w:val="0"/>
        <w:spacing w:after="120"/>
        <w:ind w:left="1077" w:right="1179"/>
        <w:jc w:val="both"/>
        <w:rPr>
          <w:rFonts w:cs="Times New Roman"/>
          <w:b/>
          <w:szCs w:val="20"/>
          <w:u w:val="single"/>
          <w:rtl/>
          <w:lang w:val="fr-FR" w:bidi="fr-FR"/>
        </w:rPr>
      </w:pPr>
      <w:r w:rsidRPr="00745D20">
        <w:rPr>
          <w:rFonts w:eastAsia="Traditional Arabic" w:cs="Times New Roman"/>
          <w:szCs w:val="20"/>
          <w:lang w:val="fr-FR"/>
        </w:rPr>
        <w:tab/>
      </w:r>
      <w:r w:rsidRPr="008933ED">
        <w:rPr>
          <w:rFonts w:eastAsia="Traditional Arabic" w:cs="Times New Roman"/>
          <w:b/>
          <w:szCs w:val="20"/>
          <w:lang w:val="fr-FR"/>
        </w:rPr>
        <w:t xml:space="preserve">Structure du rapport </w:t>
      </w:r>
    </w:p>
    <w:p w:rsidR="00E4391E" w:rsidRPr="00745D20" w:rsidRDefault="00E4391E" w:rsidP="00745D20">
      <w:pPr>
        <w:bidi w:val="0"/>
        <w:spacing w:after="120"/>
        <w:ind w:left="1134" w:right="1179"/>
        <w:jc w:val="both"/>
        <w:rPr>
          <w:rFonts w:cs="Times New Roman"/>
          <w:szCs w:val="20"/>
          <w:rtl/>
          <w:lang w:val="fr-FR" w:bidi="fr-FR"/>
        </w:rPr>
      </w:pPr>
      <w:r w:rsidRPr="00745D20">
        <w:rPr>
          <w:rFonts w:eastAsia="Traditional Arabic" w:cs="Times New Roman"/>
          <w:szCs w:val="20"/>
          <w:lang w:val="fr-FR"/>
        </w:rPr>
        <w:t>5</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L</w:t>
      </w:r>
      <w:r w:rsidR="00083655">
        <w:rPr>
          <w:rFonts w:eastAsia="Traditional Arabic" w:cs="Times New Roman"/>
          <w:szCs w:val="20"/>
          <w:lang w:val="fr-FR"/>
        </w:rPr>
        <w:t xml:space="preserve">’élaboration des troisième et quatrième rapports </w:t>
      </w:r>
      <w:r w:rsidRPr="00745D20">
        <w:rPr>
          <w:rFonts w:eastAsia="Traditional Arabic" w:cs="Times New Roman"/>
          <w:szCs w:val="20"/>
          <w:lang w:val="fr-FR"/>
        </w:rPr>
        <w:t>du Soudan sur la Convention relative aux droits de l</w:t>
      </w:r>
      <w:r w:rsidR="00B738F8" w:rsidRPr="00745D20">
        <w:rPr>
          <w:rFonts w:eastAsia="Traditional Arabic" w:cs="Times New Roman"/>
          <w:szCs w:val="20"/>
          <w:lang w:val="fr-FR"/>
        </w:rPr>
        <w:t>’</w:t>
      </w:r>
      <w:r w:rsidRPr="00745D20">
        <w:rPr>
          <w:rFonts w:eastAsia="Traditional Arabic" w:cs="Times New Roman"/>
          <w:szCs w:val="20"/>
          <w:lang w:val="fr-FR"/>
        </w:rPr>
        <w:t>enf</w:t>
      </w:r>
      <w:r w:rsidR="008933ED">
        <w:rPr>
          <w:rFonts w:eastAsia="Traditional Arabic" w:cs="Times New Roman"/>
          <w:szCs w:val="20"/>
          <w:lang w:val="fr-FR"/>
        </w:rPr>
        <w:t xml:space="preserve">ant </w:t>
      </w:r>
      <w:r w:rsidR="00083655">
        <w:rPr>
          <w:rFonts w:eastAsia="Traditional Arabic" w:cs="Times New Roman"/>
          <w:szCs w:val="20"/>
          <w:lang w:val="fr-FR"/>
        </w:rPr>
        <w:t>s’est faite en application des</w:t>
      </w:r>
      <w:r w:rsidR="008933ED">
        <w:rPr>
          <w:rFonts w:eastAsia="Traditional Arabic" w:cs="Times New Roman"/>
          <w:szCs w:val="20"/>
          <w:lang w:val="fr-FR"/>
        </w:rPr>
        <w:t xml:space="preserve"> paragraphes </w:t>
      </w:r>
      <w:r w:rsidRPr="00745D20">
        <w:rPr>
          <w:rFonts w:eastAsia="Traditional Arabic" w:cs="Times New Roman"/>
          <w:szCs w:val="20"/>
          <w:lang w:val="fr-FR"/>
        </w:rPr>
        <w:t>a) et b) de l</w:t>
      </w:r>
      <w:r w:rsidR="00B738F8" w:rsidRPr="00745D20">
        <w:rPr>
          <w:rFonts w:eastAsia="Traditional Arabic" w:cs="Times New Roman"/>
          <w:szCs w:val="20"/>
          <w:lang w:val="fr-FR"/>
        </w:rPr>
        <w:t>’</w:t>
      </w:r>
      <w:r w:rsidR="00083655">
        <w:rPr>
          <w:rFonts w:eastAsia="Traditional Arabic" w:cs="Times New Roman"/>
          <w:szCs w:val="20"/>
          <w:lang w:val="fr-FR"/>
        </w:rPr>
        <w:t>article </w:t>
      </w:r>
      <w:r w:rsidRPr="00745D20">
        <w:rPr>
          <w:rFonts w:eastAsia="Traditional Arabic" w:cs="Times New Roman"/>
          <w:szCs w:val="20"/>
          <w:lang w:val="fr-FR"/>
        </w:rPr>
        <w:t>44 de la Convention relative aux droits de l</w:t>
      </w:r>
      <w:r w:rsidR="00B738F8" w:rsidRPr="00745D20">
        <w:rPr>
          <w:rFonts w:eastAsia="Traditional Arabic" w:cs="Times New Roman"/>
          <w:szCs w:val="20"/>
          <w:lang w:val="fr-FR"/>
        </w:rPr>
        <w:t>’</w:t>
      </w:r>
      <w:r w:rsidRPr="00745D20">
        <w:rPr>
          <w:rFonts w:eastAsia="Traditional Arabic" w:cs="Times New Roman"/>
          <w:szCs w:val="20"/>
          <w:lang w:val="fr-FR"/>
        </w:rPr>
        <w:t>enfant et conform</w:t>
      </w:r>
      <w:r w:rsidR="00083655">
        <w:rPr>
          <w:rFonts w:eastAsia="Traditional Arabic" w:cs="Times New Roman"/>
          <w:szCs w:val="20"/>
          <w:lang w:val="fr-FR"/>
        </w:rPr>
        <w:t>ément</w:t>
      </w:r>
      <w:r w:rsidRPr="00745D20">
        <w:rPr>
          <w:rFonts w:eastAsia="Traditional Arabic" w:cs="Times New Roman"/>
          <w:szCs w:val="20"/>
          <w:lang w:val="fr-FR"/>
        </w:rPr>
        <w:t xml:space="preserve"> aux principes </w:t>
      </w:r>
      <w:r w:rsidR="00083655">
        <w:rPr>
          <w:rFonts w:eastAsia="Traditional Arabic" w:cs="Times New Roman"/>
          <w:szCs w:val="20"/>
          <w:lang w:val="fr-FR"/>
        </w:rPr>
        <w:t xml:space="preserve">directeurs </w:t>
      </w:r>
      <w:r w:rsidRPr="00745D20">
        <w:rPr>
          <w:rFonts w:eastAsia="Traditional Arabic" w:cs="Times New Roman"/>
          <w:szCs w:val="20"/>
          <w:lang w:val="fr-FR"/>
        </w:rPr>
        <w:t>adoptés par l</w:t>
      </w:r>
      <w:r w:rsidR="00083655">
        <w:rPr>
          <w:rFonts w:eastAsia="Traditional Arabic" w:cs="Times New Roman"/>
          <w:szCs w:val="20"/>
          <w:lang w:val="fr-FR"/>
        </w:rPr>
        <w:t xml:space="preserve">e Comité </w:t>
      </w:r>
      <w:r w:rsidRPr="00745D20">
        <w:rPr>
          <w:rFonts w:eastAsia="Traditional Arabic" w:cs="Times New Roman"/>
          <w:szCs w:val="20"/>
          <w:lang w:val="fr-FR"/>
        </w:rPr>
        <w:t xml:space="preserve">à sa trente-neuvième session en </w:t>
      </w:r>
      <w:r w:rsidR="008933ED">
        <w:rPr>
          <w:rFonts w:eastAsia="Traditional Arabic" w:cs="Times New Roman"/>
          <w:szCs w:val="20"/>
          <w:lang w:val="fr-FR"/>
        </w:rPr>
        <w:t>j</w:t>
      </w:r>
      <w:r w:rsidRPr="00745D20">
        <w:rPr>
          <w:rFonts w:eastAsia="Traditional Arabic" w:cs="Times New Roman"/>
          <w:szCs w:val="20"/>
          <w:lang w:val="fr-FR"/>
        </w:rPr>
        <w:t xml:space="preserve">uin 2005 </w:t>
      </w:r>
      <w:r w:rsidR="00083655">
        <w:rPr>
          <w:rFonts w:eastAsia="Traditional Arabic" w:cs="Times New Roman"/>
          <w:szCs w:val="20"/>
          <w:lang w:val="fr-FR"/>
        </w:rPr>
        <w:t xml:space="preserve">compte tenu </w:t>
      </w:r>
      <w:r w:rsidRPr="00745D20">
        <w:rPr>
          <w:rFonts w:eastAsia="Traditional Arabic" w:cs="Times New Roman"/>
          <w:szCs w:val="20"/>
          <w:lang w:val="fr-FR"/>
        </w:rPr>
        <w:t xml:space="preserve">des observations finales </w:t>
      </w:r>
      <w:r w:rsidR="00083655">
        <w:rPr>
          <w:rFonts w:eastAsia="Traditional Arabic" w:cs="Times New Roman"/>
          <w:szCs w:val="20"/>
          <w:lang w:val="fr-FR"/>
        </w:rPr>
        <w:t>formulées par cet dernier à l’issue de l’examen du</w:t>
      </w:r>
      <w:r w:rsidRPr="00745D20">
        <w:rPr>
          <w:rFonts w:eastAsia="Traditional Arabic" w:cs="Times New Roman"/>
          <w:szCs w:val="20"/>
          <w:lang w:val="fr-FR"/>
        </w:rPr>
        <w:t xml:space="preserve"> rapport précédent.</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6</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Le rapport contient neuf chapitres, les plus importants sont l</w:t>
      </w:r>
      <w:r w:rsidR="00B738F8" w:rsidRPr="00745D20">
        <w:rPr>
          <w:rFonts w:eastAsia="Traditional Arabic" w:cs="Times New Roman"/>
          <w:szCs w:val="20"/>
          <w:lang w:val="fr-FR"/>
        </w:rPr>
        <w:t>’</w:t>
      </w:r>
      <w:r w:rsidRPr="00745D20">
        <w:rPr>
          <w:rFonts w:eastAsia="Traditional Arabic" w:cs="Times New Roman"/>
          <w:szCs w:val="20"/>
          <w:lang w:val="fr-FR"/>
        </w:rPr>
        <w:t xml:space="preserve">introduction qui est un prélude à ce rapport, décrivant les étapes de son élaboration. La deuxième partie </w:t>
      </w:r>
      <w:r w:rsidR="00083655">
        <w:rPr>
          <w:rFonts w:eastAsia="Traditional Arabic" w:cs="Times New Roman"/>
          <w:szCs w:val="20"/>
          <w:lang w:val="fr-FR"/>
        </w:rPr>
        <w:t xml:space="preserve">est consacrée aux </w:t>
      </w:r>
      <w:r w:rsidRPr="00745D20">
        <w:rPr>
          <w:rFonts w:eastAsia="Traditional Arabic" w:cs="Times New Roman"/>
          <w:szCs w:val="20"/>
          <w:lang w:val="fr-FR"/>
        </w:rPr>
        <w:t xml:space="preserve">progrès du Soudan dans la mise en œuvre des articles de la Convention et comprend </w:t>
      </w:r>
      <w:r w:rsidR="00083655">
        <w:rPr>
          <w:rFonts w:eastAsia="Traditional Arabic" w:cs="Times New Roman"/>
          <w:szCs w:val="20"/>
          <w:lang w:val="fr-FR"/>
        </w:rPr>
        <w:t>d</w:t>
      </w:r>
      <w:r w:rsidRPr="00745D20">
        <w:rPr>
          <w:rFonts w:eastAsia="Traditional Arabic" w:cs="Times New Roman"/>
          <w:szCs w:val="20"/>
          <w:lang w:val="fr-FR"/>
        </w:rPr>
        <w:t xml:space="preserve">es tableaux </w:t>
      </w:r>
      <w:r w:rsidR="00083655">
        <w:rPr>
          <w:rFonts w:eastAsia="Traditional Arabic" w:cs="Times New Roman"/>
          <w:szCs w:val="20"/>
          <w:lang w:val="fr-FR"/>
        </w:rPr>
        <w:t>et des diagram</w:t>
      </w:r>
      <w:r w:rsidR="006A421F">
        <w:rPr>
          <w:rFonts w:eastAsia="Traditional Arabic" w:cs="Times New Roman"/>
          <w:szCs w:val="20"/>
          <w:lang w:val="fr-FR"/>
        </w:rPr>
        <w:t>m</w:t>
      </w:r>
      <w:r w:rsidR="00083655">
        <w:rPr>
          <w:rFonts w:eastAsia="Traditional Arabic" w:cs="Times New Roman"/>
          <w:szCs w:val="20"/>
          <w:lang w:val="fr-FR"/>
        </w:rPr>
        <w:t xml:space="preserve">es </w:t>
      </w:r>
      <w:r w:rsidRPr="00745D20">
        <w:rPr>
          <w:rFonts w:eastAsia="Traditional Arabic" w:cs="Times New Roman"/>
          <w:szCs w:val="20"/>
          <w:lang w:val="fr-FR"/>
        </w:rPr>
        <w:t>statistiques relatifs aux conférences sur l</w:t>
      </w:r>
      <w:r w:rsidR="00B738F8" w:rsidRPr="00745D20">
        <w:rPr>
          <w:rFonts w:eastAsia="Traditional Arabic" w:cs="Times New Roman"/>
          <w:szCs w:val="20"/>
          <w:lang w:val="fr-FR"/>
        </w:rPr>
        <w:t>’</w:t>
      </w:r>
      <w:r w:rsidRPr="00745D20">
        <w:rPr>
          <w:rFonts w:eastAsia="Traditional Arabic" w:cs="Times New Roman"/>
          <w:szCs w:val="20"/>
          <w:lang w:val="fr-FR"/>
        </w:rPr>
        <w:t>enfance.</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7</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 xml:space="preserve">Il est également important de noter la difficulté </w:t>
      </w:r>
      <w:r w:rsidR="00083655">
        <w:rPr>
          <w:rFonts w:eastAsia="Traditional Arabic" w:cs="Times New Roman"/>
          <w:szCs w:val="20"/>
          <w:lang w:val="fr-FR"/>
        </w:rPr>
        <w:t>d’</w:t>
      </w:r>
      <w:r w:rsidRPr="00745D20">
        <w:rPr>
          <w:rFonts w:eastAsia="Traditional Arabic" w:cs="Times New Roman"/>
          <w:szCs w:val="20"/>
          <w:lang w:val="fr-FR"/>
        </w:rPr>
        <w:t>obtenir des informations et indicateurs relatifs à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enfance qui peut </w:t>
      </w:r>
      <w:r w:rsidR="00083655">
        <w:rPr>
          <w:rFonts w:eastAsia="Traditional Arabic" w:cs="Times New Roman"/>
          <w:szCs w:val="20"/>
          <w:lang w:val="fr-FR"/>
        </w:rPr>
        <w:t xml:space="preserve">être à l’origine </w:t>
      </w:r>
      <w:r w:rsidRPr="00745D20">
        <w:rPr>
          <w:rFonts w:eastAsia="Traditional Arabic" w:cs="Times New Roman"/>
          <w:szCs w:val="20"/>
          <w:lang w:val="fr-FR"/>
        </w:rPr>
        <w:t>de certaines lacunes dans le domaine des statistiques et des indicateurs dans les différents domaines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enfance. </w:t>
      </w:r>
    </w:p>
    <w:p w:rsidR="00E4391E" w:rsidRPr="008933ED" w:rsidRDefault="008933ED" w:rsidP="008933ED">
      <w:pPr>
        <w:bidi w:val="0"/>
        <w:spacing w:after="120"/>
        <w:ind w:left="1077" w:right="1179"/>
        <w:jc w:val="both"/>
        <w:rPr>
          <w:rFonts w:cs="Times New Roman"/>
          <w:b/>
          <w:szCs w:val="20"/>
          <w:rtl/>
          <w:lang w:val="fr-FR" w:bidi="fr-FR"/>
        </w:rPr>
      </w:pPr>
      <w:r w:rsidRPr="008933ED">
        <w:rPr>
          <w:rFonts w:eastAsia="Traditional Arabic" w:cs="Times New Roman"/>
          <w:b/>
          <w:szCs w:val="20"/>
          <w:lang w:val="fr-FR"/>
        </w:rPr>
        <w:tab/>
      </w:r>
      <w:r w:rsidR="004C4B27" w:rsidRPr="008933ED">
        <w:rPr>
          <w:rFonts w:eastAsia="Traditional Arabic" w:cs="Times New Roman"/>
          <w:b/>
          <w:szCs w:val="20"/>
          <w:lang w:val="fr-FR"/>
        </w:rPr>
        <w:t xml:space="preserve">Élaboration </w:t>
      </w:r>
      <w:r w:rsidR="00E4391E" w:rsidRPr="008933ED">
        <w:rPr>
          <w:rFonts w:eastAsia="Traditional Arabic" w:cs="Times New Roman"/>
          <w:b/>
          <w:szCs w:val="20"/>
          <w:lang w:val="fr-FR"/>
        </w:rPr>
        <w:t xml:space="preserve">du rapport </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8</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Depuis le début de l</w:t>
      </w:r>
      <w:r w:rsidR="00B738F8" w:rsidRPr="00745D20">
        <w:rPr>
          <w:rFonts w:eastAsia="Traditional Arabic" w:cs="Times New Roman"/>
          <w:szCs w:val="20"/>
          <w:lang w:val="fr-FR"/>
        </w:rPr>
        <w:t>’</w:t>
      </w:r>
      <w:r w:rsidRPr="00745D20">
        <w:rPr>
          <w:rFonts w:eastAsia="Traditional Arabic" w:cs="Times New Roman"/>
          <w:szCs w:val="20"/>
          <w:lang w:val="fr-FR"/>
        </w:rPr>
        <w:t xml:space="preserve">élaboration du rapport, le </w:t>
      </w:r>
      <w:r w:rsidR="008933ED">
        <w:rPr>
          <w:rFonts w:eastAsia="Traditional Arabic" w:cs="Times New Roman"/>
          <w:szCs w:val="20"/>
          <w:lang w:val="fr-FR"/>
        </w:rPr>
        <w:t>G</w:t>
      </w:r>
      <w:r w:rsidRPr="00745D20">
        <w:rPr>
          <w:rFonts w:eastAsia="Traditional Arabic" w:cs="Times New Roman"/>
          <w:szCs w:val="20"/>
          <w:lang w:val="fr-FR"/>
        </w:rPr>
        <w:t>ouvernement du Soudan s</w:t>
      </w:r>
      <w:r w:rsidR="00B738F8" w:rsidRPr="00745D20">
        <w:rPr>
          <w:rFonts w:eastAsia="Traditional Arabic" w:cs="Times New Roman"/>
          <w:szCs w:val="20"/>
          <w:lang w:val="fr-FR"/>
        </w:rPr>
        <w:t>’</w:t>
      </w:r>
      <w:r w:rsidRPr="00745D20">
        <w:rPr>
          <w:rFonts w:eastAsia="Traditional Arabic" w:cs="Times New Roman"/>
          <w:szCs w:val="20"/>
          <w:lang w:val="fr-FR"/>
        </w:rPr>
        <w:t>est engagé pleinement dans un dialogue ouvert et franc avec toutes les parties concernées, et surtout les institutions de la société civile et les enfants. Le Secrétaire général du Conseil national pour la protection de l</w:t>
      </w:r>
      <w:r w:rsidR="00B738F8" w:rsidRPr="00745D20">
        <w:rPr>
          <w:rFonts w:eastAsia="Traditional Arabic" w:cs="Times New Roman"/>
          <w:szCs w:val="20"/>
          <w:lang w:val="fr-FR"/>
        </w:rPr>
        <w:t>’</w:t>
      </w:r>
      <w:r w:rsidRPr="00745D20">
        <w:rPr>
          <w:rFonts w:eastAsia="Traditional Arabic" w:cs="Times New Roman"/>
          <w:szCs w:val="20"/>
          <w:lang w:val="fr-FR"/>
        </w:rPr>
        <w:t>enfance a</w:t>
      </w:r>
      <w:r w:rsidR="00A83147" w:rsidRPr="00745D20">
        <w:rPr>
          <w:rFonts w:eastAsia="Traditional Arabic" w:cs="Times New Roman"/>
          <w:szCs w:val="20"/>
          <w:lang w:val="fr-FR"/>
        </w:rPr>
        <w:t xml:space="preserve"> </w:t>
      </w:r>
      <w:r w:rsidRPr="00745D20">
        <w:rPr>
          <w:rFonts w:eastAsia="Traditional Arabic" w:cs="Times New Roman"/>
          <w:szCs w:val="20"/>
          <w:lang w:val="fr-FR"/>
        </w:rPr>
        <w:t>mis en place un comité technique pour la préparation de ce rapport, sous la présidence du Secrétaire général et avec la participation des membres du Conseil national pour la protection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enfance (administrations concernées), du </w:t>
      </w:r>
      <w:r w:rsidR="00546CCA">
        <w:rPr>
          <w:rFonts w:eastAsia="Traditional Arabic" w:cs="Times New Roman"/>
          <w:szCs w:val="20"/>
          <w:lang w:val="fr-FR"/>
        </w:rPr>
        <w:t>M</w:t>
      </w:r>
      <w:r w:rsidRPr="00745D20">
        <w:rPr>
          <w:rFonts w:eastAsia="Traditional Arabic" w:cs="Times New Roman"/>
          <w:szCs w:val="20"/>
          <w:lang w:val="fr-FR"/>
        </w:rPr>
        <w:t>inistère des affaires sociales, de la femme et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enfance, du </w:t>
      </w:r>
      <w:r w:rsidR="008933ED">
        <w:rPr>
          <w:rFonts w:eastAsia="Traditional Arabic" w:cs="Times New Roman"/>
          <w:szCs w:val="20"/>
          <w:lang w:val="fr-FR"/>
        </w:rPr>
        <w:t>M</w:t>
      </w:r>
      <w:r w:rsidRPr="00745D20">
        <w:rPr>
          <w:rFonts w:eastAsia="Traditional Arabic" w:cs="Times New Roman"/>
          <w:szCs w:val="20"/>
          <w:lang w:val="fr-FR"/>
        </w:rPr>
        <w:t>inistère de l</w:t>
      </w:r>
      <w:r w:rsidR="00B738F8" w:rsidRPr="00745D20">
        <w:rPr>
          <w:rFonts w:eastAsia="Traditional Arabic" w:cs="Times New Roman"/>
          <w:szCs w:val="20"/>
          <w:lang w:val="fr-FR"/>
        </w:rPr>
        <w:t>’</w:t>
      </w:r>
      <w:r w:rsidRPr="00745D20">
        <w:rPr>
          <w:rFonts w:eastAsia="Traditional Arabic" w:cs="Times New Roman"/>
          <w:szCs w:val="20"/>
          <w:lang w:val="fr-FR"/>
        </w:rPr>
        <w:t>intérieur (police de l</w:t>
      </w:r>
      <w:r w:rsidR="00B738F8" w:rsidRPr="00745D20">
        <w:rPr>
          <w:rFonts w:eastAsia="Traditional Arabic" w:cs="Times New Roman"/>
          <w:szCs w:val="20"/>
          <w:lang w:val="fr-FR"/>
        </w:rPr>
        <w:t>’</w:t>
      </w:r>
      <w:r w:rsidRPr="00745D20">
        <w:rPr>
          <w:rFonts w:eastAsia="Traditional Arabic" w:cs="Times New Roman"/>
          <w:szCs w:val="20"/>
          <w:lang w:val="fr-FR"/>
        </w:rPr>
        <w:t xml:space="preserve">État de Khartoum), du </w:t>
      </w:r>
      <w:r w:rsidR="008933ED">
        <w:rPr>
          <w:rFonts w:eastAsia="Traditional Arabic" w:cs="Times New Roman"/>
          <w:szCs w:val="20"/>
          <w:lang w:val="fr-FR"/>
        </w:rPr>
        <w:t>M</w:t>
      </w:r>
      <w:r w:rsidRPr="00745D20">
        <w:rPr>
          <w:rFonts w:eastAsia="Traditional Arabic" w:cs="Times New Roman"/>
          <w:szCs w:val="20"/>
          <w:lang w:val="fr-FR"/>
        </w:rPr>
        <w:t xml:space="preserve">inistère fédéral de la santé, du </w:t>
      </w:r>
      <w:r w:rsidR="008933ED">
        <w:rPr>
          <w:rFonts w:eastAsia="Traditional Arabic" w:cs="Times New Roman"/>
          <w:szCs w:val="20"/>
          <w:lang w:val="fr-FR"/>
        </w:rPr>
        <w:t>M</w:t>
      </w:r>
      <w:r w:rsidRPr="00745D20">
        <w:rPr>
          <w:rFonts w:eastAsia="Traditional Arabic" w:cs="Times New Roman"/>
          <w:szCs w:val="20"/>
          <w:lang w:val="fr-FR"/>
        </w:rPr>
        <w:t>inistère de l</w:t>
      </w:r>
      <w:r w:rsidR="00B738F8" w:rsidRPr="00745D20">
        <w:rPr>
          <w:rFonts w:eastAsia="Traditional Arabic" w:cs="Times New Roman"/>
          <w:szCs w:val="20"/>
          <w:lang w:val="fr-FR"/>
        </w:rPr>
        <w:t>’</w:t>
      </w:r>
      <w:r w:rsidRPr="00745D20">
        <w:rPr>
          <w:rFonts w:eastAsia="Traditional Arabic" w:cs="Times New Roman"/>
          <w:szCs w:val="20"/>
          <w:lang w:val="fr-FR"/>
        </w:rPr>
        <w:t xml:space="preserve">éducation publique, du </w:t>
      </w:r>
      <w:r w:rsidR="008933ED">
        <w:rPr>
          <w:rFonts w:eastAsia="Traditional Arabic" w:cs="Times New Roman"/>
          <w:szCs w:val="20"/>
          <w:lang w:val="fr-FR"/>
        </w:rPr>
        <w:t>M</w:t>
      </w:r>
      <w:r w:rsidRPr="00745D20">
        <w:rPr>
          <w:rFonts w:eastAsia="Traditional Arabic" w:cs="Times New Roman"/>
          <w:szCs w:val="20"/>
          <w:lang w:val="fr-FR"/>
        </w:rPr>
        <w:t xml:space="preserve">inistère de la culture, de la jeunesse et des sports, du </w:t>
      </w:r>
      <w:r w:rsidR="008933ED">
        <w:rPr>
          <w:rFonts w:eastAsia="Traditional Arabic" w:cs="Times New Roman"/>
          <w:szCs w:val="20"/>
          <w:lang w:val="fr-FR"/>
        </w:rPr>
        <w:t>M</w:t>
      </w:r>
      <w:r w:rsidRPr="00745D20">
        <w:rPr>
          <w:rFonts w:eastAsia="Traditional Arabic" w:cs="Times New Roman"/>
          <w:szCs w:val="20"/>
          <w:lang w:val="fr-FR"/>
        </w:rPr>
        <w:t xml:space="preserve">inistère de la défense, du </w:t>
      </w:r>
      <w:r w:rsidR="008933ED">
        <w:rPr>
          <w:rFonts w:eastAsia="Traditional Arabic" w:cs="Times New Roman"/>
          <w:szCs w:val="20"/>
          <w:lang w:val="fr-FR"/>
        </w:rPr>
        <w:t>M</w:t>
      </w:r>
      <w:r w:rsidRPr="00745D20">
        <w:rPr>
          <w:rFonts w:eastAsia="Traditional Arabic" w:cs="Times New Roman"/>
          <w:szCs w:val="20"/>
          <w:lang w:val="fr-FR"/>
        </w:rPr>
        <w:t>inistère des affaires étrangères et du Conseil consultatif des droits de l</w:t>
      </w:r>
      <w:r w:rsidR="00B738F8" w:rsidRPr="00745D20">
        <w:rPr>
          <w:rFonts w:eastAsia="Traditional Arabic" w:cs="Times New Roman"/>
          <w:szCs w:val="20"/>
          <w:lang w:val="fr-FR"/>
        </w:rPr>
        <w:t>’</w:t>
      </w:r>
      <w:r w:rsidRPr="00745D20">
        <w:rPr>
          <w:rFonts w:eastAsia="Traditional Arabic" w:cs="Times New Roman"/>
          <w:szCs w:val="20"/>
          <w:lang w:val="fr-FR"/>
        </w:rPr>
        <w:t>homme, de l</w:t>
      </w:r>
      <w:r w:rsidR="00B738F8" w:rsidRPr="00745D20">
        <w:rPr>
          <w:rFonts w:eastAsia="Traditional Arabic" w:cs="Times New Roman"/>
          <w:szCs w:val="20"/>
          <w:lang w:val="fr-FR"/>
        </w:rPr>
        <w:t>’</w:t>
      </w:r>
      <w:r w:rsidRPr="00745D20">
        <w:rPr>
          <w:rFonts w:eastAsia="Traditional Arabic" w:cs="Times New Roman"/>
          <w:szCs w:val="20"/>
          <w:lang w:val="fr-FR"/>
        </w:rPr>
        <w:t>Organisation de l</w:t>
      </w:r>
      <w:r w:rsidR="00B738F8" w:rsidRPr="00745D20">
        <w:rPr>
          <w:rFonts w:eastAsia="Traditional Arabic" w:cs="Times New Roman"/>
          <w:szCs w:val="20"/>
          <w:lang w:val="fr-FR"/>
        </w:rPr>
        <w:t>’</w:t>
      </w:r>
      <w:r w:rsidRPr="00745D20">
        <w:rPr>
          <w:rFonts w:eastAsia="Traditional Arabic" w:cs="Times New Roman"/>
          <w:szCs w:val="20"/>
          <w:lang w:val="fr-FR"/>
        </w:rPr>
        <w:t>Aide Civile Internationale, de l</w:t>
      </w:r>
      <w:r w:rsidR="00B738F8" w:rsidRPr="00745D20">
        <w:rPr>
          <w:rFonts w:eastAsia="Traditional Arabic" w:cs="Times New Roman"/>
          <w:szCs w:val="20"/>
          <w:lang w:val="fr-FR"/>
        </w:rPr>
        <w:t>’</w:t>
      </w:r>
      <w:r w:rsidRPr="00745D20">
        <w:rPr>
          <w:rFonts w:eastAsia="Traditional Arabic" w:cs="Times New Roman"/>
          <w:szCs w:val="20"/>
          <w:lang w:val="fr-FR"/>
        </w:rPr>
        <w:t>Association Sabah pour la protection et le développement de l</w:t>
      </w:r>
      <w:r w:rsidR="00B738F8" w:rsidRPr="00745D20">
        <w:rPr>
          <w:rFonts w:eastAsia="Traditional Arabic" w:cs="Times New Roman"/>
          <w:szCs w:val="20"/>
          <w:lang w:val="fr-FR"/>
        </w:rPr>
        <w:t>’</w:t>
      </w:r>
      <w:r w:rsidRPr="00745D20">
        <w:rPr>
          <w:rFonts w:eastAsia="Traditional Arabic" w:cs="Times New Roman"/>
          <w:szCs w:val="20"/>
          <w:lang w:val="fr-FR"/>
        </w:rPr>
        <w:t>enfance, de l</w:t>
      </w:r>
      <w:r w:rsidR="00B738F8" w:rsidRPr="00745D20">
        <w:rPr>
          <w:rFonts w:eastAsia="Traditional Arabic" w:cs="Times New Roman"/>
          <w:szCs w:val="20"/>
          <w:lang w:val="fr-FR"/>
        </w:rPr>
        <w:t>’</w:t>
      </w:r>
      <w:r w:rsidRPr="00745D20">
        <w:rPr>
          <w:rFonts w:eastAsia="Traditional Arabic" w:cs="Times New Roman"/>
          <w:szCs w:val="20"/>
          <w:lang w:val="fr-FR"/>
        </w:rPr>
        <w:t xml:space="preserve">Organisation de développement des jeunes enfants (Child Development Foundation </w:t>
      </w:r>
      <w:r w:rsidR="00AC7860">
        <w:rPr>
          <w:rFonts w:eastAsia="Traditional Arabic" w:cs="Times New Roman"/>
          <w:szCs w:val="20"/>
          <w:lang w:val="fr-FR"/>
        </w:rPr>
        <w:t xml:space="preserve">– </w:t>
      </w:r>
      <w:r w:rsidRPr="00745D20">
        <w:rPr>
          <w:rFonts w:eastAsia="Traditional Arabic" w:cs="Times New Roman"/>
          <w:szCs w:val="20"/>
          <w:lang w:val="fr-FR"/>
        </w:rPr>
        <w:t>CDF). Il a été prévu que le Comité puisse demander l</w:t>
      </w:r>
      <w:r w:rsidR="00B738F8" w:rsidRPr="00745D20">
        <w:rPr>
          <w:rFonts w:eastAsia="Traditional Arabic" w:cs="Times New Roman"/>
          <w:szCs w:val="20"/>
          <w:lang w:val="fr-FR"/>
        </w:rPr>
        <w:t>’</w:t>
      </w:r>
      <w:r w:rsidRPr="00745D20">
        <w:rPr>
          <w:rFonts w:eastAsia="Traditional Arabic" w:cs="Times New Roman"/>
          <w:szCs w:val="20"/>
          <w:lang w:val="fr-FR"/>
        </w:rPr>
        <w:t>assistance qu</w:t>
      </w:r>
      <w:r w:rsidR="00B738F8" w:rsidRPr="00745D20">
        <w:rPr>
          <w:rFonts w:eastAsia="Traditional Arabic" w:cs="Times New Roman"/>
          <w:szCs w:val="20"/>
          <w:lang w:val="fr-FR"/>
        </w:rPr>
        <w:t>’</w:t>
      </w:r>
      <w:r w:rsidRPr="00745D20">
        <w:rPr>
          <w:rFonts w:eastAsia="Traditional Arabic" w:cs="Times New Roman"/>
          <w:szCs w:val="20"/>
          <w:lang w:val="fr-FR"/>
        </w:rPr>
        <w:t>il jugerait appropriée. Le Comité a tenu plusieurs réunions consultatives au cours desquelles les opinions et informations ont été collectées auprès des différentes parties au niveau central et au niveau des États.</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9</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Pour élargir la participation, les États ont été sollicités au moyen de questionnaires afin d</w:t>
      </w:r>
      <w:r w:rsidR="00B738F8" w:rsidRPr="00745D20">
        <w:rPr>
          <w:rFonts w:eastAsia="Traditional Arabic" w:cs="Times New Roman"/>
          <w:szCs w:val="20"/>
          <w:lang w:val="fr-FR"/>
        </w:rPr>
        <w:t>’</w:t>
      </w:r>
      <w:r w:rsidRPr="00745D20">
        <w:rPr>
          <w:rFonts w:eastAsia="Traditional Arabic" w:cs="Times New Roman"/>
          <w:szCs w:val="20"/>
          <w:lang w:val="fr-FR"/>
        </w:rPr>
        <w:t>envoyer des informations utiles à la préparation du rapport, qui ont été recueillies et analysées. De plus, une annonce a été publiée dans les journaux locaux pour inviter toutes les organisations de la société civile travaillant dans le domaine de l</w:t>
      </w:r>
      <w:r w:rsidR="00B738F8" w:rsidRPr="00745D20">
        <w:rPr>
          <w:rFonts w:eastAsia="Traditional Arabic" w:cs="Times New Roman"/>
          <w:szCs w:val="20"/>
          <w:lang w:val="fr-FR"/>
        </w:rPr>
        <w:t>’</w:t>
      </w:r>
      <w:r w:rsidRPr="00745D20">
        <w:rPr>
          <w:rFonts w:eastAsia="Traditional Arabic" w:cs="Times New Roman"/>
          <w:szCs w:val="20"/>
          <w:lang w:val="fr-FR"/>
        </w:rPr>
        <w:t>enfance à contribuer à l</w:t>
      </w:r>
      <w:r w:rsidR="00B738F8" w:rsidRPr="00745D20">
        <w:rPr>
          <w:rFonts w:eastAsia="Traditional Arabic" w:cs="Times New Roman"/>
          <w:szCs w:val="20"/>
          <w:lang w:val="fr-FR"/>
        </w:rPr>
        <w:t>’</w:t>
      </w:r>
      <w:r w:rsidRPr="00745D20">
        <w:rPr>
          <w:rFonts w:eastAsia="Traditional Arabic" w:cs="Times New Roman"/>
          <w:szCs w:val="20"/>
          <w:lang w:val="fr-FR"/>
        </w:rPr>
        <w:t xml:space="preserve">élaboration du présent rapport. </w:t>
      </w:r>
    </w:p>
    <w:p w:rsidR="00E4391E" w:rsidRPr="00745D20" w:rsidRDefault="00E4391E" w:rsidP="00745D20">
      <w:pPr>
        <w:bidi w:val="0"/>
        <w:spacing w:after="120"/>
        <w:ind w:left="1134" w:right="1179"/>
        <w:jc w:val="both"/>
        <w:rPr>
          <w:rFonts w:cs="Times New Roman"/>
          <w:szCs w:val="20"/>
          <w:lang w:val="fr-FR"/>
        </w:rPr>
      </w:pPr>
      <w:r w:rsidRPr="00745D20">
        <w:rPr>
          <w:rFonts w:eastAsia="Traditional Arabic" w:cs="Times New Roman"/>
          <w:szCs w:val="20"/>
          <w:lang w:val="fr-FR"/>
        </w:rPr>
        <w:t>10</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 xml:space="preserve">La Commission a préparé le premier projet de rapport, qui a été ainsi présenté à la Conférence dans la ville de Khartoum le 23 août 2007. La plupart des institutions publiques compétentes, les organisations de la société civile et des ONG internationales y ont participé. Les différents médias ont également participé de manière efficace, reflétant ainsi les activités de la </w:t>
      </w:r>
      <w:r w:rsidR="008933ED">
        <w:rPr>
          <w:rFonts w:eastAsia="Traditional Arabic" w:cs="Times New Roman"/>
          <w:szCs w:val="20"/>
          <w:lang w:val="fr-FR"/>
        </w:rPr>
        <w:t>C</w:t>
      </w:r>
      <w:r w:rsidRPr="00745D20">
        <w:rPr>
          <w:rFonts w:eastAsia="Traditional Arabic" w:cs="Times New Roman"/>
          <w:szCs w:val="20"/>
          <w:lang w:val="fr-FR"/>
        </w:rPr>
        <w:t>onférence.</w:t>
      </w:r>
    </w:p>
    <w:p w:rsidR="00E4391E" w:rsidRPr="00745D20" w:rsidRDefault="00E4391E" w:rsidP="00745D20">
      <w:pPr>
        <w:bidi w:val="0"/>
        <w:spacing w:after="120"/>
        <w:ind w:left="1134" w:right="1179"/>
        <w:jc w:val="both"/>
        <w:rPr>
          <w:rFonts w:cs="Times New Roman"/>
          <w:szCs w:val="20"/>
          <w:rtl/>
          <w:lang w:val="fr-FR" w:bidi="fr-FR"/>
        </w:rPr>
      </w:pPr>
      <w:r w:rsidRPr="00745D20">
        <w:rPr>
          <w:rFonts w:eastAsia="Traditional Arabic" w:cs="Times New Roman"/>
          <w:szCs w:val="20"/>
          <w:lang w:val="fr-FR"/>
        </w:rPr>
        <w:t>11</w:t>
      </w:r>
      <w:r w:rsidR="008933ED">
        <w:rPr>
          <w:rFonts w:eastAsia="Traditional Arabic" w:cs="Times New Roman"/>
          <w:szCs w:val="20"/>
          <w:lang w:val="fr-FR"/>
        </w:rPr>
        <w:t>.</w:t>
      </w:r>
      <w:r w:rsidR="008933ED">
        <w:rPr>
          <w:rFonts w:eastAsia="Traditional Arabic" w:cs="Times New Roman"/>
          <w:szCs w:val="20"/>
          <w:lang w:val="fr-FR"/>
        </w:rPr>
        <w:tab/>
      </w:r>
      <w:r w:rsidRPr="00745D20">
        <w:rPr>
          <w:rFonts w:eastAsia="Traditional Arabic" w:cs="Times New Roman"/>
          <w:szCs w:val="20"/>
          <w:lang w:val="fr-FR"/>
        </w:rPr>
        <w:t>Afin de pouvoir inclure dans le rapport l</w:t>
      </w:r>
      <w:r w:rsidR="00B738F8" w:rsidRPr="00745D20">
        <w:rPr>
          <w:rFonts w:eastAsia="Traditional Arabic" w:cs="Times New Roman"/>
          <w:szCs w:val="20"/>
          <w:lang w:val="fr-FR"/>
        </w:rPr>
        <w:t>’</w:t>
      </w:r>
      <w:r w:rsidRPr="00745D20">
        <w:rPr>
          <w:rFonts w:eastAsia="Traditional Arabic" w:cs="Times New Roman"/>
          <w:szCs w:val="20"/>
          <w:lang w:val="fr-FR"/>
        </w:rPr>
        <w:t>état d</w:t>
      </w:r>
      <w:r w:rsidR="00B738F8" w:rsidRPr="00745D20">
        <w:rPr>
          <w:rFonts w:eastAsia="Traditional Arabic" w:cs="Times New Roman"/>
          <w:szCs w:val="20"/>
          <w:lang w:val="fr-FR"/>
        </w:rPr>
        <w:t>’</w:t>
      </w:r>
      <w:r w:rsidRPr="00745D20">
        <w:rPr>
          <w:rFonts w:eastAsia="Traditional Arabic" w:cs="Times New Roman"/>
          <w:szCs w:val="20"/>
          <w:lang w:val="fr-FR"/>
        </w:rPr>
        <w:t>avancement de la mise en œuvre de la Convention relative aux droits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enfant au </w:t>
      </w:r>
      <w:r w:rsidR="00443AFE">
        <w:rPr>
          <w:rFonts w:eastAsia="Traditional Arabic" w:cs="Times New Roman"/>
          <w:szCs w:val="20"/>
          <w:lang w:val="fr-FR"/>
        </w:rPr>
        <w:t>Sud-</w:t>
      </w:r>
      <w:r w:rsidRPr="00745D20">
        <w:rPr>
          <w:rFonts w:eastAsia="Traditional Arabic" w:cs="Times New Roman"/>
          <w:szCs w:val="20"/>
          <w:lang w:val="fr-FR"/>
        </w:rPr>
        <w:t>Soudan, le secrétariat du Conseil national pour la protection de l</w:t>
      </w:r>
      <w:r w:rsidR="00B738F8" w:rsidRPr="00745D20">
        <w:rPr>
          <w:rFonts w:eastAsia="Traditional Arabic" w:cs="Times New Roman"/>
          <w:szCs w:val="20"/>
          <w:lang w:val="fr-FR"/>
        </w:rPr>
        <w:t>’</w:t>
      </w:r>
      <w:r w:rsidRPr="00745D20">
        <w:rPr>
          <w:rFonts w:eastAsia="Traditional Arabic" w:cs="Times New Roman"/>
          <w:szCs w:val="20"/>
          <w:lang w:val="fr-FR"/>
        </w:rPr>
        <w:t xml:space="preserve">enfance a insisté sur la participation des représentants du </w:t>
      </w:r>
      <w:r w:rsidR="00923918">
        <w:rPr>
          <w:rFonts w:eastAsia="Traditional Arabic" w:cs="Times New Roman"/>
          <w:szCs w:val="20"/>
          <w:lang w:val="fr-FR"/>
        </w:rPr>
        <w:t>g</w:t>
      </w:r>
      <w:r w:rsidRPr="00745D20">
        <w:rPr>
          <w:rFonts w:eastAsia="Traditional Arabic" w:cs="Times New Roman"/>
          <w:szCs w:val="20"/>
          <w:lang w:val="fr-FR"/>
        </w:rPr>
        <w:t xml:space="preserve">ouvernement du </w:t>
      </w:r>
      <w:r w:rsidR="00443AFE">
        <w:rPr>
          <w:rFonts w:eastAsia="Traditional Arabic" w:cs="Times New Roman"/>
          <w:szCs w:val="20"/>
          <w:lang w:val="fr-FR"/>
        </w:rPr>
        <w:t>Sud-</w:t>
      </w:r>
      <w:r w:rsidRPr="00745D20">
        <w:rPr>
          <w:rFonts w:eastAsia="Traditional Arabic" w:cs="Times New Roman"/>
          <w:szCs w:val="20"/>
          <w:lang w:val="fr-FR"/>
        </w:rPr>
        <w:t>Soudan à l</w:t>
      </w:r>
      <w:r w:rsidR="00B738F8" w:rsidRPr="00745D20">
        <w:rPr>
          <w:rFonts w:eastAsia="Traditional Arabic" w:cs="Times New Roman"/>
          <w:szCs w:val="20"/>
          <w:lang w:val="fr-FR"/>
        </w:rPr>
        <w:t>’</w:t>
      </w:r>
      <w:r w:rsidRPr="00745D20">
        <w:rPr>
          <w:rFonts w:eastAsia="Traditional Arabic" w:cs="Times New Roman"/>
          <w:szCs w:val="20"/>
          <w:lang w:val="fr-FR"/>
        </w:rPr>
        <w:t xml:space="preserve">élaboration de mécanismes appropriés destinés à assurer la participation du gouvernement de cet État à la rédaction du rapport général en organisant des réunions bilatérales à cet égard. Dans la ville de Juba, sous les auspices de la </w:t>
      </w:r>
      <w:r w:rsidR="008933ED">
        <w:rPr>
          <w:rFonts w:eastAsia="Traditional Arabic" w:cs="Times New Roman"/>
          <w:szCs w:val="20"/>
          <w:lang w:val="fr-FR"/>
        </w:rPr>
        <w:t>M</w:t>
      </w:r>
      <w:r w:rsidRPr="00745D20">
        <w:rPr>
          <w:rFonts w:eastAsia="Traditional Arabic" w:cs="Times New Roman"/>
          <w:szCs w:val="20"/>
          <w:lang w:val="fr-FR"/>
        </w:rPr>
        <w:t>inistre du genre, de la protection sociale et des affaires religieuses,</w:t>
      </w:r>
      <w:r w:rsidR="00A83147" w:rsidRPr="00745D20">
        <w:rPr>
          <w:rFonts w:eastAsia="Traditional Arabic" w:cs="Times New Roman"/>
          <w:szCs w:val="20"/>
          <w:lang w:val="fr-FR"/>
        </w:rPr>
        <w:t xml:space="preserve"> </w:t>
      </w:r>
      <w:r w:rsidRPr="00745D20">
        <w:rPr>
          <w:rFonts w:eastAsia="Traditional Arabic" w:cs="Times New Roman"/>
          <w:szCs w:val="20"/>
          <w:lang w:val="fr-FR"/>
        </w:rPr>
        <w:t>le processus d</w:t>
      </w:r>
      <w:r w:rsidR="00B738F8" w:rsidRPr="00745D20">
        <w:rPr>
          <w:rFonts w:eastAsia="Traditional Arabic" w:cs="Times New Roman"/>
          <w:szCs w:val="20"/>
          <w:lang w:val="fr-FR"/>
        </w:rPr>
        <w:t>’</w:t>
      </w:r>
      <w:r w:rsidRPr="00745D20">
        <w:rPr>
          <w:rFonts w:eastAsia="Traditional Arabic" w:cs="Times New Roman"/>
          <w:szCs w:val="20"/>
          <w:lang w:val="fr-FR"/>
        </w:rPr>
        <w:t xml:space="preserve">élaboration et de préparation de la contribution du gouvernement du </w:t>
      </w:r>
      <w:r w:rsidR="00443AFE">
        <w:rPr>
          <w:rFonts w:eastAsia="Traditional Arabic" w:cs="Times New Roman"/>
          <w:szCs w:val="20"/>
          <w:lang w:val="fr-FR"/>
        </w:rPr>
        <w:t>Sud-Soudan</w:t>
      </w:r>
      <w:r w:rsidRPr="00745D20">
        <w:rPr>
          <w:rFonts w:eastAsia="Traditional Arabic" w:cs="Times New Roman"/>
          <w:szCs w:val="20"/>
          <w:lang w:val="fr-FR"/>
        </w:rPr>
        <w:t xml:space="preserve"> a été mis en œuvre à travers l</w:t>
      </w:r>
      <w:r w:rsidR="00B738F8" w:rsidRPr="00745D20">
        <w:rPr>
          <w:rFonts w:eastAsia="Traditional Arabic" w:cs="Times New Roman"/>
          <w:szCs w:val="20"/>
          <w:lang w:val="fr-FR"/>
        </w:rPr>
        <w:t>’</w:t>
      </w:r>
      <w:r w:rsidRPr="00745D20">
        <w:rPr>
          <w:rFonts w:eastAsia="Traditional Arabic" w:cs="Times New Roman"/>
          <w:szCs w:val="20"/>
          <w:lang w:val="fr-FR"/>
        </w:rPr>
        <w:t>organisation de deux ateliers regroupant les organismes gouvernementaux et d</w:t>
      </w:r>
      <w:r w:rsidR="00B738F8" w:rsidRPr="00745D20">
        <w:rPr>
          <w:rFonts w:eastAsia="Traditional Arabic" w:cs="Times New Roman"/>
          <w:szCs w:val="20"/>
          <w:lang w:val="fr-FR"/>
        </w:rPr>
        <w:t>’</w:t>
      </w:r>
      <w:r w:rsidRPr="00745D20">
        <w:rPr>
          <w:rFonts w:eastAsia="Traditional Arabic" w:cs="Times New Roman"/>
          <w:szCs w:val="20"/>
          <w:lang w:val="fr-FR"/>
        </w:rPr>
        <w:t>autres organisations de la société civile locales. Une consultation a été organisée avec l</w:t>
      </w:r>
      <w:r w:rsidR="00B738F8" w:rsidRPr="00745D20">
        <w:rPr>
          <w:rFonts w:eastAsia="Traditional Arabic" w:cs="Times New Roman"/>
          <w:szCs w:val="20"/>
          <w:lang w:val="fr-FR"/>
        </w:rPr>
        <w:t>’</w:t>
      </w:r>
      <w:r w:rsidRPr="00745D20">
        <w:rPr>
          <w:rFonts w:eastAsia="Traditional Arabic" w:cs="Times New Roman"/>
          <w:szCs w:val="20"/>
          <w:lang w:val="fr-FR"/>
        </w:rPr>
        <w:t>UNICEF et l</w:t>
      </w:r>
      <w:r w:rsidR="00B738F8" w:rsidRPr="00745D20">
        <w:rPr>
          <w:rFonts w:eastAsia="Traditional Arabic" w:cs="Times New Roman"/>
          <w:szCs w:val="20"/>
          <w:lang w:val="fr-FR"/>
        </w:rPr>
        <w:t>’</w:t>
      </w:r>
      <w:r w:rsidRPr="00745D20">
        <w:rPr>
          <w:rFonts w:eastAsia="Traditional Arabic" w:cs="Times New Roman"/>
          <w:szCs w:val="20"/>
          <w:lang w:val="fr-FR"/>
        </w:rPr>
        <w:t>organisation suédoise de protection de l</w:t>
      </w:r>
      <w:r w:rsidR="00B738F8" w:rsidRPr="00745D20">
        <w:rPr>
          <w:rFonts w:eastAsia="Traditional Arabic" w:cs="Times New Roman"/>
          <w:szCs w:val="20"/>
          <w:lang w:val="fr-FR"/>
        </w:rPr>
        <w:t>’</w:t>
      </w:r>
      <w:r w:rsidRPr="00745D20">
        <w:rPr>
          <w:rFonts w:eastAsia="Traditional Arabic" w:cs="Times New Roman"/>
          <w:szCs w:val="20"/>
          <w:lang w:val="fr-FR"/>
        </w:rPr>
        <w:t>enfance en qualité d</w:t>
      </w:r>
      <w:r w:rsidR="00B738F8" w:rsidRPr="00745D20">
        <w:rPr>
          <w:rFonts w:eastAsia="Traditional Arabic" w:cs="Times New Roman"/>
          <w:szCs w:val="20"/>
          <w:lang w:val="fr-FR"/>
        </w:rPr>
        <w:t>’</w:t>
      </w:r>
      <w:r w:rsidRPr="00745D20">
        <w:rPr>
          <w:rFonts w:eastAsia="Traditional Arabic" w:cs="Times New Roman"/>
          <w:szCs w:val="20"/>
          <w:lang w:val="fr-FR"/>
        </w:rPr>
        <w:t>observateurs de toutes les étapes d</w:t>
      </w:r>
      <w:r w:rsidR="00B738F8" w:rsidRPr="00745D20">
        <w:rPr>
          <w:rFonts w:eastAsia="Traditional Arabic" w:cs="Times New Roman"/>
          <w:szCs w:val="20"/>
          <w:lang w:val="fr-FR"/>
        </w:rPr>
        <w:t>’</w:t>
      </w:r>
      <w:r w:rsidRPr="00745D20">
        <w:rPr>
          <w:rFonts w:eastAsia="Traditional Arabic" w:cs="Times New Roman"/>
          <w:szCs w:val="20"/>
          <w:lang w:val="fr-FR"/>
        </w:rPr>
        <w:t>élaboration du rapport.</w:t>
      </w:r>
    </w:p>
    <w:p w:rsidR="00E4391E" w:rsidRPr="00EF15C8" w:rsidRDefault="008933ED" w:rsidP="008933ED">
      <w:pPr>
        <w:pStyle w:val="HChG"/>
        <w:rPr>
          <w:rtl/>
          <w:lang w:bidi="fr-FR"/>
        </w:rPr>
      </w:pPr>
      <w:bookmarkStart w:id="1" w:name="_Toc268275465"/>
      <w:r>
        <w:tab/>
      </w:r>
      <w:r w:rsidR="00E4391E" w:rsidRPr="00EF15C8">
        <w:t>II.</w:t>
      </w:r>
      <w:r>
        <w:tab/>
      </w:r>
      <w:r w:rsidR="00E4391E" w:rsidRPr="008933ED">
        <w:rPr>
          <w:szCs w:val="28"/>
          <w:lang w:val="fr-FR"/>
        </w:rPr>
        <w:t>Mesures</w:t>
      </w:r>
      <w:r w:rsidR="00E4391E" w:rsidRPr="00EF15C8">
        <w:t xml:space="preserve"> d</w:t>
      </w:r>
      <w:r w:rsidR="00B738F8">
        <w:t>’</w:t>
      </w:r>
      <w:r w:rsidR="00E4391E" w:rsidRPr="00EF15C8">
        <w:t>application générales</w:t>
      </w:r>
      <w:r w:rsidR="00DD244F">
        <w:t xml:space="preserve"> </w:t>
      </w:r>
      <w:r>
        <w:br/>
      </w:r>
      <w:r w:rsidR="00E4391E" w:rsidRPr="00EF15C8">
        <w:t>(</w:t>
      </w:r>
      <w:r>
        <w:t>a</w:t>
      </w:r>
      <w:r w:rsidR="00E4391E" w:rsidRPr="00EF15C8">
        <w:t>rt</w:t>
      </w:r>
      <w:r>
        <w:t xml:space="preserve">. </w:t>
      </w:r>
      <w:r w:rsidR="00E4391E" w:rsidRPr="00EF15C8">
        <w:t>4, 42, 44, par</w:t>
      </w:r>
      <w:r>
        <w:t>. </w:t>
      </w:r>
      <w:r w:rsidR="00E4391E" w:rsidRPr="00EF15C8">
        <w:t>6)</w:t>
      </w:r>
      <w:bookmarkEnd w:id="1"/>
    </w:p>
    <w:p w:rsidR="00E4391E" w:rsidRPr="008933ED" w:rsidRDefault="00E4391E" w:rsidP="008933ED">
      <w:pPr>
        <w:bidi w:val="0"/>
        <w:spacing w:after="120"/>
        <w:ind w:left="1134" w:right="1179"/>
        <w:jc w:val="both"/>
        <w:rPr>
          <w:rFonts w:cs="Times New Roman"/>
          <w:b/>
          <w:szCs w:val="20"/>
          <w:lang w:val="fr-FR"/>
        </w:rPr>
      </w:pPr>
      <w:r w:rsidRPr="008933ED">
        <w:rPr>
          <w:rStyle w:val="SingleTxtGAChar"/>
          <w:rFonts w:eastAsia="Traditional Arabic" w:cs="Times New Roman"/>
          <w:sz w:val="20"/>
          <w:szCs w:val="20"/>
          <w:lang w:val="fr-FR"/>
        </w:rPr>
        <w:t>12</w:t>
      </w:r>
      <w:r w:rsidR="008933ED">
        <w:rPr>
          <w:rStyle w:val="SingleTxtGAChar"/>
          <w:rFonts w:eastAsia="Traditional Arabic" w:cs="Times New Roman"/>
          <w:sz w:val="20"/>
          <w:szCs w:val="20"/>
          <w:lang w:val="fr-FR"/>
        </w:rPr>
        <w:t>.</w:t>
      </w:r>
      <w:r w:rsidR="008933ED">
        <w:rPr>
          <w:rStyle w:val="SingleTxtGAChar"/>
          <w:rFonts w:eastAsia="Traditional Arabic" w:cs="Times New Roman"/>
          <w:sz w:val="20"/>
          <w:szCs w:val="20"/>
          <w:lang w:val="fr-FR"/>
        </w:rPr>
        <w:tab/>
      </w:r>
      <w:r w:rsidRPr="008933ED">
        <w:rPr>
          <w:rFonts w:eastAsia="Traditional Arabic" w:cs="Times New Roman"/>
          <w:szCs w:val="20"/>
          <w:lang w:val="fr-FR"/>
        </w:rPr>
        <w:t>Dans cette partie du rapport, les modifications apportées depuis le deuxième rapport périodique en 2002, ont été énumérées, tout en mettant l</w:t>
      </w:r>
      <w:r w:rsidR="00B738F8" w:rsidRPr="008933ED">
        <w:rPr>
          <w:rFonts w:eastAsia="Traditional Arabic" w:cs="Times New Roman"/>
          <w:szCs w:val="20"/>
          <w:lang w:val="fr-FR"/>
        </w:rPr>
        <w:t>’</w:t>
      </w:r>
      <w:r w:rsidRPr="008933ED">
        <w:rPr>
          <w:rFonts w:eastAsia="Traditional Arabic" w:cs="Times New Roman"/>
          <w:szCs w:val="20"/>
          <w:lang w:val="fr-FR"/>
        </w:rPr>
        <w:t>accent sur les observations finales du Comité sur les droits de l</w:t>
      </w:r>
      <w:r w:rsidR="00B738F8" w:rsidRPr="008933ED">
        <w:rPr>
          <w:rFonts w:eastAsia="Traditional Arabic" w:cs="Times New Roman"/>
          <w:szCs w:val="20"/>
          <w:lang w:val="fr-FR"/>
        </w:rPr>
        <w:t>’</w:t>
      </w:r>
      <w:r w:rsidRPr="008933ED">
        <w:rPr>
          <w:rFonts w:eastAsia="Traditional Arabic" w:cs="Times New Roman"/>
          <w:szCs w:val="20"/>
          <w:lang w:val="fr-FR"/>
        </w:rPr>
        <w:t>enfant formulées dans le deuxième rapport et décrivant les mesures adoptées dans différentes régions du Soudan qui se sont engagées à respecter les principes fondamentaux de la Convention et à garantir la primauté de l</w:t>
      </w:r>
      <w:r w:rsidR="00B738F8" w:rsidRPr="008933ED">
        <w:rPr>
          <w:rFonts w:eastAsia="Traditional Arabic" w:cs="Times New Roman"/>
          <w:szCs w:val="20"/>
          <w:lang w:val="fr-FR"/>
        </w:rPr>
        <w:t>’</w:t>
      </w:r>
      <w:r w:rsidRPr="008933ED">
        <w:rPr>
          <w:rFonts w:eastAsia="Traditional Arabic" w:cs="Times New Roman"/>
          <w:szCs w:val="20"/>
          <w:lang w:val="fr-FR"/>
        </w:rPr>
        <w:t>intérêt de l</w:t>
      </w:r>
      <w:r w:rsidR="00B738F8" w:rsidRPr="008933ED">
        <w:rPr>
          <w:rFonts w:eastAsia="Traditional Arabic" w:cs="Times New Roman"/>
          <w:szCs w:val="20"/>
          <w:lang w:val="fr-FR"/>
        </w:rPr>
        <w:t>’</w:t>
      </w:r>
      <w:r w:rsidRPr="008933ED">
        <w:rPr>
          <w:rFonts w:eastAsia="Traditional Arabic" w:cs="Times New Roman"/>
          <w:szCs w:val="20"/>
          <w:lang w:val="fr-FR"/>
        </w:rPr>
        <w:t xml:space="preserve">enfant. </w:t>
      </w:r>
    </w:p>
    <w:p w:rsidR="00E4391E" w:rsidRPr="00E31856" w:rsidRDefault="00E4391E" w:rsidP="00E31856">
      <w:pPr>
        <w:bidi w:val="0"/>
        <w:spacing w:before="120" w:after="120"/>
        <w:ind w:left="1077" w:right="1179"/>
        <w:jc w:val="both"/>
        <w:rPr>
          <w:rFonts w:cs="Times New Roman"/>
          <w:b/>
          <w:sz w:val="24"/>
          <w:szCs w:val="24"/>
          <w:rtl/>
          <w:lang w:val="fr-FR" w:bidi="fr-FR"/>
        </w:rPr>
      </w:pPr>
      <w:r w:rsidRPr="00E31856">
        <w:rPr>
          <w:rFonts w:eastAsia="Traditional Arabic" w:cs="Times New Roman"/>
          <w:b/>
          <w:sz w:val="30"/>
          <w:lang w:val="fr-FR"/>
        </w:rPr>
        <w:tab/>
      </w:r>
      <w:r w:rsidRPr="00E31856">
        <w:rPr>
          <w:rFonts w:eastAsia="Traditional Arabic" w:cs="Times New Roman"/>
          <w:b/>
          <w:sz w:val="24"/>
          <w:szCs w:val="24"/>
          <w:lang w:val="fr-FR"/>
        </w:rPr>
        <w:t>Suivi des observations finales</w:t>
      </w:r>
    </w:p>
    <w:p w:rsidR="00E4391E" w:rsidRPr="00E31856" w:rsidRDefault="00E4391E" w:rsidP="00E31856">
      <w:pPr>
        <w:bidi w:val="0"/>
        <w:spacing w:after="120"/>
        <w:ind w:left="1077" w:right="1179"/>
        <w:jc w:val="both"/>
        <w:rPr>
          <w:rFonts w:cs="Times New Roman"/>
          <w:b/>
          <w:szCs w:val="20"/>
          <w:rtl/>
          <w:lang w:val="fr-FR" w:bidi="fr-FR"/>
        </w:rPr>
      </w:pPr>
      <w:r w:rsidRPr="00EF15C8">
        <w:rPr>
          <w:rFonts w:eastAsia="Traditional Arabic" w:cs="Times New Roman"/>
          <w:sz w:val="30"/>
          <w:lang w:val="fr-FR"/>
        </w:rPr>
        <w:tab/>
      </w:r>
      <w:r w:rsidRPr="00E31856">
        <w:rPr>
          <w:rFonts w:eastAsia="Traditional Arabic" w:cs="Times New Roman"/>
          <w:b/>
          <w:szCs w:val="20"/>
          <w:lang w:val="fr-FR"/>
        </w:rPr>
        <w:t>Rôle des institutions nationales des droits de l</w:t>
      </w:r>
      <w:r w:rsidR="00B738F8" w:rsidRPr="00E31856">
        <w:rPr>
          <w:rFonts w:eastAsia="Traditional Arabic" w:cs="Times New Roman"/>
          <w:b/>
          <w:szCs w:val="20"/>
          <w:lang w:val="fr-FR"/>
        </w:rPr>
        <w:t>’</w:t>
      </w:r>
      <w:r w:rsidRPr="00E31856">
        <w:rPr>
          <w:rFonts w:eastAsia="Traditional Arabic" w:cs="Times New Roman"/>
          <w:b/>
          <w:szCs w:val="20"/>
          <w:lang w:val="fr-FR"/>
        </w:rPr>
        <w:t>homme</w:t>
      </w:r>
    </w:p>
    <w:p w:rsidR="00E4391E" w:rsidRPr="00E31856" w:rsidRDefault="00E4391E" w:rsidP="00E31856">
      <w:pPr>
        <w:bidi w:val="0"/>
        <w:spacing w:after="120"/>
        <w:ind w:left="1134" w:right="1179"/>
        <w:jc w:val="both"/>
        <w:rPr>
          <w:rFonts w:cs="Times New Roman"/>
          <w:szCs w:val="20"/>
          <w:lang w:val="fr-FR"/>
        </w:rPr>
      </w:pPr>
      <w:r w:rsidRPr="00E31856">
        <w:rPr>
          <w:rFonts w:eastAsia="Traditional Arabic" w:cs="Times New Roman"/>
          <w:szCs w:val="20"/>
          <w:lang w:val="fr-FR"/>
        </w:rPr>
        <w:t>13</w:t>
      </w:r>
      <w:r w:rsidR="00E31856">
        <w:rPr>
          <w:rFonts w:eastAsia="Traditional Arabic" w:cs="Times New Roman"/>
          <w:szCs w:val="20"/>
          <w:lang w:val="fr-FR"/>
        </w:rPr>
        <w:t>.</w:t>
      </w:r>
      <w:r w:rsidR="00E31856">
        <w:rPr>
          <w:rFonts w:eastAsia="Traditional Arabic" w:cs="Times New Roman"/>
          <w:szCs w:val="20"/>
          <w:lang w:val="fr-FR"/>
        </w:rPr>
        <w:tab/>
      </w:r>
      <w:r w:rsidRPr="00E31856">
        <w:rPr>
          <w:rFonts w:eastAsia="Traditional Arabic" w:cs="Times New Roman"/>
          <w:szCs w:val="20"/>
          <w:lang w:val="fr-FR"/>
        </w:rPr>
        <w:t>L</w:t>
      </w:r>
      <w:r w:rsidR="00B738F8" w:rsidRPr="00E31856">
        <w:rPr>
          <w:rFonts w:eastAsia="Traditional Arabic" w:cs="Times New Roman"/>
          <w:szCs w:val="20"/>
          <w:lang w:val="fr-FR"/>
        </w:rPr>
        <w:t>’</w:t>
      </w:r>
      <w:r w:rsidRPr="00E31856">
        <w:rPr>
          <w:rFonts w:eastAsia="Traditional Arabic" w:cs="Times New Roman"/>
          <w:szCs w:val="20"/>
          <w:lang w:val="fr-FR"/>
        </w:rPr>
        <w:t>article</w:t>
      </w:r>
      <w:r w:rsidR="00E31856">
        <w:rPr>
          <w:rFonts w:eastAsia="Traditional Arabic" w:cs="Times New Roman"/>
          <w:szCs w:val="20"/>
          <w:lang w:val="fr-FR"/>
        </w:rPr>
        <w:t xml:space="preserve"> </w:t>
      </w:r>
      <w:smartTag w:uri="urn:schemas-microsoft-com:office:smarttags" w:element="metricconverter">
        <w:smartTagPr>
          <w:attr w:name="ProductID" w:val="42 a"/>
        </w:smartTagPr>
        <w:r w:rsidR="00E31856">
          <w:rPr>
            <w:rFonts w:eastAsia="Traditional Arabic" w:cs="Times New Roman"/>
            <w:szCs w:val="20"/>
            <w:lang w:val="fr-FR"/>
          </w:rPr>
          <w:t xml:space="preserve">42 </w:t>
        </w:r>
        <w:r w:rsidRPr="00E31856">
          <w:rPr>
            <w:rFonts w:eastAsia="Traditional Arabic" w:cs="Times New Roman"/>
            <w:szCs w:val="20"/>
            <w:lang w:val="fr-FR"/>
          </w:rPr>
          <w:t>a</w:t>
        </w:r>
      </w:smartTag>
      <w:r w:rsidRPr="00E31856">
        <w:rPr>
          <w:rFonts w:eastAsia="Traditional Arabic" w:cs="Times New Roman"/>
          <w:szCs w:val="20"/>
          <w:lang w:val="fr-FR"/>
        </w:rPr>
        <w:t xml:space="preserve">) de la Constitution du Soudan de </w:t>
      </w:r>
      <w:smartTag w:uri="urn:schemas-microsoft-com:office:smarttags" w:element="metricconverter">
        <w:smartTagPr>
          <w:attr w:name="ProductID" w:val="2005 a"/>
        </w:smartTagPr>
        <w:r w:rsidRPr="00E31856">
          <w:rPr>
            <w:rFonts w:eastAsia="Traditional Arabic" w:cs="Times New Roman"/>
            <w:szCs w:val="20"/>
            <w:lang w:val="fr-FR"/>
          </w:rPr>
          <w:t>2005 a</w:t>
        </w:r>
      </w:smartTag>
      <w:r w:rsidRPr="00E31856">
        <w:rPr>
          <w:rFonts w:eastAsia="Traditional Arabic" w:cs="Times New Roman"/>
          <w:szCs w:val="20"/>
          <w:lang w:val="fr-FR"/>
        </w:rPr>
        <w:t xml:space="preserve"> créé une Commission des droits de l</w:t>
      </w:r>
      <w:r w:rsidR="00B738F8" w:rsidRPr="00E31856">
        <w:rPr>
          <w:rFonts w:eastAsia="Traditional Arabic" w:cs="Times New Roman"/>
          <w:szCs w:val="20"/>
          <w:lang w:val="fr-FR"/>
        </w:rPr>
        <w:t>’</w:t>
      </w:r>
      <w:r w:rsidRPr="00E31856">
        <w:rPr>
          <w:rFonts w:eastAsia="Traditional Arabic" w:cs="Times New Roman"/>
          <w:szCs w:val="20"/>
          <w:lang w:val="fr-FR"/>
        </w:rPr>
        <w:t xml:space="preserve">homme formée de </w:t>
      </w:r>
      <w:r w:rsidR="00E31856">
        <w:rPr>
          <w:rFonts w:eastAsia="Traditional Arabic" w:cs="Times New Roman"/>
          <w:szCs w:val="20"/>
          <w:lang w:val="fr-FR"/>
        </w:rPr>
        <w:t xml:space="preserve">15 </w:t>
      </w:r>
      <w:r w:rsidRPr="00E31856">
        <w:rPr>
          <w:rFonts w:eastAsia="Traditional Arabic" w:cs="Times New Roman"/>
          <w:szCs w:val="20"/>
          <w:lang w:val="fr-FR"/>
        </w:rPr>
        <w:t>membres connus pour leur indépendance, leur compétence, leur absence d</w:t>
      </w:r>
      <w:r w:rsidR="00B738F8" w:rsidRPr="00E31856">
        <w:rPr>
          <w:rFonts w:eastAsia="Traditional Arabic" w:cs="Times New Roman"/>
          <w:szCs w:val="20"/>
          <w:lang w:val="fr-FR"/>
        </w:rPr>
        <w:t>’</w:t>
      </w:r>
      <w:r w:rsidRPr="00E31856">
        <w:rPr>
          <w:rFonts w:eastAsia="Traditional Arabic" w:cs="Times New Roman"/>
          <w:szCs w:val="20"/>
          <w:lang w:val="fr-FR"/>
        </w:rPr>
        <w:t>affiliation partisane et leur impartialité. La sélection des membres a tenu compte de la diversité de choix. La Commission doit aussi être impartiale dans ses prises de décision. Des représentants des organismes gouvernementaux spécialisés participent d</w:t>
      </w:r>
      <w:r w:rsidR="00B738F8" w:rsidRPr="00E31856">
        <w:rPr>
          <w:rFonts w:eastAsia="Traditional Arabic" w:cs="Times New Roman"/>
          <w:szCs w:val="20"/>
          <w:lang w:val="fr-FR"/>
        </w:rPr>
        <w:t>’</w:t>
      </w:r>
      <w:r w:rsidRPr="00E31856">
        <w:rPr>
          <w:rFonts w:eastAsia="Traditional Arabic" w:cs="Times New Roman"/>
          <w:szCs w:val="20"/>
          <w:lang w:val="fr-FR"/>
        </w:rPr>
        <w:t>une manière consultative aux délibérations de ladite commission.</w:t>
      </w:r>
    </w:p>
    <w:p w:rsidR="00E4391E" w:rsidRPr="00ED76CD" w:rsidRDefault="00E4391E" w:rsidP="00ED76CD">
      <w:pPr>
        <w:bidi w:val="0"/>
        <w:spacing w:after="120"/>
        <w:ind w:left="1134" w:right="1179"/>
        <w:jc w:val="both"/>
        <w:rPr>
          <w:rFonts w:cs="Times New Roman"/>
          <w:szCs w:val="20"/>
          <w:lang w:val="fr-FR"/>
        </w:rPr>
      </w:pPr>
      <w:r w:rsidRPr="00ED76CD">
        <w:rPr>
          <w:rFonts w:eastAsia="Traditional Arabic" w:cs="Times New Roman"/>
          <w:szCs w:val="20"/>
          <w:lang w:val="fr-FR"/>
        </w:rPr>
        <w:t>14</w:t>
      </w:r>
      <w:r w:rsidR="00ED76CD" w:rsidRPr="00ED76CD">
        <w:rPr>
          <w:rFonts w:eastAsia="Traditional Arabic" w:cs="Times New Roman"/>
          <w:szCs w:val="20"/>
          <w:lang w:val="fr-FR"/>
        </w:rPr>
        <w:t>.</w:t>
      </w:r>
      <w:r w:rsidR="00ED76CD" w:rsidRPr="00ED76CD">
        <w:rPr>
          <w:rFonts w:eastAsia="Traditional Arabic" w:cs="Times New Roman"/>
          <w:szCs w:val="20"/>
          <w:lang w:val="fr-FR"/>
        </w:rPr>
        <w:tab/>
      </w:r>
      <w:r w:rsidRPr="00ED76CD">
        <w:rPr>
          <w:rFonts w:eastAsia="Traditional Arabic" w:cs="Times New Roman"/>
          <w:szCs w:val="20"/>
          <w:lang w:val="fr-FR"/>
        </w:rPr>
        <w:t xml:space="preserve">La commission applique les droits et libertés énoncés dans la partie de la Constitution consacrée aux droits. Elle reçoit les plaintes relatives aux violations des droits et libertés. La loi définit les missions, les compétences et les procédures à suivre devant la Commission ainsi que ses modalités de fonctionnement. </w:t>
      </w:r>
    </w:p>
    <w:p w:rsidR="00E4391E" w:rsidRPr="00ED76CD" w:rsidRDefault="00E4391E" w:rsidP="00ED76CD">
      <w:pPr>
        <w:bidi w:val="0"/>
        <w:spacing w:after="120"/>
        <w:ind w:left="1134" w:right="1179"/>
        <w:jc w:val="both"/>
        <w:rPr>
          <w:rFonts w:cs="Times New Roman"/>
          <w:spacing w:val="6"/>
          <w:szCs w:val="20"/>
          <w:lang w:val="fr-FR"/>
        </w:rPr>
      </w:pPr>
      <w:r w:rsidRPr="00ED76CD">
        <w:rPr>
          <w:rFonts w:eastAsia="Traditional Arabic" w:cs="Times New Roman"/>
          <w:szCs w:val="20"/>
          <w:lang w:val="fr-FR"/>
        </w:rPr>
        <w:t>15</w:t>
      </w:r>
      <w:r w:rsidR="00ED76CD">
        <w:rPr>
          <w:rFonts w:eastAsia="Traditional Arabic" w:cs="Times New Roman"/>
          <w:szCs w:val="20"/>
          <w:lang w:val="fr-FR"/>
        </w:rPr>
        <w:t>.</w:t>
      </w:r>
      <w:r w:rsidR="00ED76CD">
        <w:rPr>
          <w:rFonts w:eastAsia="Traditional Arabic" w:cs="Times New Roman"/>
          <w:szCs w:val="20"/>
          <w:lang w:val="fr-FR"/>
        </w:rPr>
        <w:tab/>
      </w:r>
      <w:r w:rsidRPr="00ED76CD">
        <w:rPr>
          <w:rFonts w:eastAsia="Traditional Arabic" w:cs="Times New Roman"/>
          <w:spacing w:val="6"/>
          <w:szCs w:val="20"/>
          <w:lang w:val="fr-FR"/>
        </w:rPr>
        <w:t>La loi relative à la Commission des droits de l</w:t>
      </w:r>
      <w:r w:rsidR="00B738F8" w:rsidRPr="00ED76CD">
        <w:rPr>
          <w:rFonts w:eastAsia="Traditional Arabic" w:cs="Times New Roman"/>
          <w:spacing w:val="6"/>
          <w:szCs w:val="20"/>
          <w:lang w:val="fr-FR"/>
        </w:rPr>
        <w:t>’</w:t>
      </w:r>
      <w:r w:rsidRPr="00ED76CD">
        <w:rPr>
          <w:rFonts w:eastAsia="Traditional Arabic" w:cs="Times New Roman"/>
          <w:spacing w:val="6"/>
          <w:szCs w:val="20"/>
          <w:lang w:val="fr-FR"/>
        </w:rPr>
        <w:t xml:space="preserve">homme a été </w:t>
      </w:r>
      <w:r w:rsidRPr="00ED76CD">
        <w:rPr>
          <w:rFonts w:eastAsia="Traditional Arabic" w:cs="Times New Roman"/>
          <w:szCs w:val="20"/>
          <w:lang w:val="fr-FR"/>
        </w:rPr>
        <w:t>élaborée</w:t>
      </w:r>
      <w:r w:rsidRPr="00ED76CD">
        <w:rPr>
          <w:rFonts w:eastAsia="Traditional Arabic" w:cs="Times New Roman"/>
          <w:spacing w:val="6"/>
          <w:szCs w:val="20"/>
          <w:lang w:val="fr-FR"/>
        </w:rPr>
        <w:t xml:space="preserve">, étudiée et présentée au Conseil des </w:t>
      </w:r>
      <w:r w:rsidR="00ED76CD">
        <w:rPr>
          <w:rFonts w:eastAsia="Traditional Arabic" w:cs="Times New Roman"/>
          <w:spacing w:val="6"/>
          <w:szCs w:val="20"/>
          <w:lang w:val="fr-FR"/>
        </w:rPr>
        <w:t>m</w:t>
      </w:r>
      <w:r w:rsidRPr="00ED76CD">
        <w:rPr>
          <w:rFonts w:eastAsia="Traditional Arabic" w:cs="Times New Roman"/>
          <w:spacing w:val="6"/>
          <w:szCs w:val="20"/>
          <w:lang w:val="fr-FR"/>
        </w:rPr>
        <w:t xml:space="preserve">inistres, qui a fait quelques observations. Ensuite, elle a été présentée au Conseil national pour compléter les procédures de son adoption. </w:t>
      </w:r>
    </w:p>
    <w:p w:rsidR="00E4391E" w:rsidRPr="00ED76CD" w:rsidRDefault="00E4391E" w:rsidP="00ED76CD">
      <w:pPr>
        <w:bidi w:val="0"/>
        <w:spacing w:before="120" w:after="120"/>
        <w:ind w:left="1077" w:right="1179"/>
        <w:jc w:val="both"/>
        <w:rPr>
          <w:rFonts w:cs="Times New Roman"/>
          <w:b/>
          <w:sz w:val="24"/>
          <w:szCs w:val="24"/>
          <w:rtl/>
          <w:lang w:val="fr-FR" w:bidi="fr-FR"/>
        </w:rPr>
      </w:pPr>
      <w:r w:rsidRPr="00EF15C8">
        <w:rPr>
          <w:rFonts w:eastAsia="Traditional Arabic" w:cs="Times New Roman"/>
          <w:sz w:val="30"/>
          <w:lang w:val="fr-FR"/>
        </w:rPr>
        <w:tab/>
      </w:r>
      <w:r w:rsidRPr="00ED76CD">
        <w:rPr>
          <w:rFonts w:eastAsia="Traditional Arabic" w:cs="Times New Roman"/>
          <w:b/>
          <w:sz w:val="24"/>
          <w:szCs w:val="24"/>
          <w:lang w:val="fr-FR"/>
        </w:rPr>
        <w:t>Déclarations et réserves</w:t>
      </w:r>
    </w:p>
    <w:p w:rsidR="00E4391E" w:rsidRPr="00ED76CD" w:rsidRDefault="00E4391E" w:rsidP="00ED76CD">
      <w:pPr>
        <w:bidi w:val="0"/>
        <w:spacing w:after="120"/>
        <w:ind w:left="1077" w:right="1179"/>
        <w:jc w:val="both"/>
        <w:rPr>
          <w:rFonts w:cs="Times New Roman"/>
          <w:b/>
          <w:szCs w:val="20"/>
          <w:rtl/>
          <w:lang w:val="fr-FR" w:bidi="fr-FR"/>
        </w:rPr>
      </w:pPr>
      <w:r w:rsidRPr="00EF15C8">
        <w:rPr>
          <w:rFonts w:eastAsia="Traditional Arabic" w:cs="Times New Roman"/>
          <w:sz w:val="30"/>
          <w:lang w:val="fr-FR"/>
        </w:rPr>
        <w:tab/>
      </w:r>
      <w:r w:rsidRPr="00ED76CD">
        <w:rPr>
          <w:rFonts w:eastAsia="Traditional Arabic" w:cs="Times New Roman"/>
          <w:b/>
          <w:szCs w:val="20"/>
          <w:lang w:val="fr-FR"/>
        </w:rPr>
        <w:t>Réserves à la Convention</w:t>
      </w:r>
    </w:p>
    <w:p w:rsidR="00E4391E" w:rsidRPr="00ED76CD" w:rsidRDefault="00E4391E" w:rsidP="00ED76CD">
      <w:pPr>
        <w:bidi w:val="0"/>
        <w:spacing w:after="120"/>
        <w:ind w:left="1134" w:right="1179"/>
        <w:jc w:val="both"/>
        <w:rPr>
          <w:rFonts w:cs="Times New Roman"/>
          <w:b/>
          <w:szCs w:val="20"/>
          <w:rtl/>
          <w:lang w:val="fr-FR" w:bidi="fr-FR"/>
        </w:rPr>
      </w:pPr>
      <w:r w:rsidRPr="00ED76CD">
        <w:rPr>
          <w:rFonts w:eastAsia="Traditional Arabic" w:cs="Times New Roman"/>
          <w:szCs w:val="20"/>
          <w:lang w:val="fr-FR"/>
        </w:rPr>
        <w:t>16</w:t>
      </w:r>
      <w:r w:rsidR="00ED76CD">
        <w:rPr>
          <w:rFonts w:eastAsia="Traditional Arabic" w:cs="Times New Roman"/>
          <w:szCs w:val="20"/>
          <w:lang w:val="fr-FR"/>
        </w:rPr>
        <w:t>.</w:t>
      </w:r>
      <w:r w:rsidR="00ED76CD">
        <w:rPr>
          <w:rFonts w:eastAsia="Traditional Arabic" w:cs="Times New Roman"/>
          <w:szCs w:val="20"/>
          <w:lang w:val="fr-FR"/>
        </w:rPr>
        <w:tab/>
      </w:r>
      <w:r w:rsidRPr="00ED76CD">
        <w:rPr>
          <w:rFonts w:eastAsia="Traditional Arabic" w:cs="Times New Roman"/>
          <w:szCs w:val="20"/>
          <w:lang w:val="fr-FR"/>
        </w:rPr>
        <w:t>Le Soudan a été parmi les premiers pays à ratifier la Convention relative aux droits de l</w:t>
      </w:r>
      <w:r w:rsidR="00B738F8" w:rsidRPr="00ED76CD">
        <w:rPr>
          <w:rFonts w:eastAsia="Traditional Arabic" w:cs="Times New Roman"/>
          <w:szCs w:val="20"/>
          <w:lang w:val="fr-FR"/>
        </w:rPr>
        <w:t>’</w:t>
      </w:r>
      <w:r w:rsidRPr="00ED76CD">
        <w:rPr>
          <w:rFonts w:eastAsia="Traditional Arabic" w:cs="Times New Roman"/>
          <w:szCs w:val="20"/>
          <w:lang w:val="fr-FR"/>
        </w:rPr>
        <w:t>enfant sans réserves en 1990.</w:t>
      </w:r>
    </w:p>
    <w:p w:rsidR="00E4391E" w:rsidRPr="00ED76CD" w:rsidRDefault="00E4391E" w:rsidP="00ED76CD">
      <w:pPr>
        <w:bidi w:val="0"/>
        <w:spacing w:after="120"/>
        <w:ind w:left="1077" w:right="1179"/>
        <w:jc w:val="both"/>
        <w:rPr>
          <w:rFonts w:cs="Times New Roman"/>
          <w:b/>
          <w:rtl/>
          <w:lang w:val="fr-FR" w:bidi="fr-FR"/>
        </w:rPr>
      </w:pPr>
      <w:r w:rsidRPr="00EF15C8">
        <w:rPr>
          <w:rFonts w:eastAsia="Traditional Arabic" w:cs="Times New Roman"/>
          <w:sz w:val="30"/>
          <w:lang w:val="fr-FR"/>
        </w:rPr>
        <w:tab/>
      </w:r>
      <w:r w:rsidRPr="00ED76CD">
        <w:rPr>
          <w:rFonts w:eastAsia="Traditional Arabic" w:cs="Times New Roman"/>
          <w:b/>
          <w:szCs w:val="20"/>
          <w:lang w:val="fr-FR"/>
        </w:rPr>
        <w:t>Législations</w:t>
      </w:r>
    </w:p>
    <w:p w:rsidR="00E4391E" w:rsidRPr="00ED76CD" w:rsidRDefault="00E4391E" w:rsidP="00ED76CD">
      <w:pPr>
        <w:bidi w:val="0"/>
        <w:spacing w:after="120"/>
        <w:ind w:left="1077" w:right="1179"/>
        <w:jc w:val="both"/>
        <w:rPr>
          <w:rFonts w:cs="Times New Roman"/>
          <w:i/>
          <w:spacing w:val="6"/>
          <w:szCs w:val="20"/>
          <w:rtl/>
          <w:lang w:val="fr-FR" w:bidi="fr-FR"/>
        </w:rPr>
      </w:pPr>
      <w:r w:rsidRPr="00EF15C8">
        <w:rPr>
          <w:rFonts w:eastAsia="Traditional Arabic" w:cs="Times New Roman"/>
          <w:sz w:val="30"/>
          <w:lang w:val="fr-FR"/>
        </w:rPr>
        <w:tab/>
      </w:r>
      <w:r w:rsidRPr="00ED76CD">
        <w:rPr>
          <w:rFonts w:eastAsia="Traditional Arabic" w:cs="Times New Roman"/>
          <w:i/>
          <w:szCs w:val="20"/>
          <w:lang w:val="fr-FR"/>
        </w:rPr>
        <w:t xml:space="preserve">Mesures adoptées pour assurer la compatibilité entre la législation et les pratiques nationales et les principes et dispositions de la Convention </w:t>
      </w:r>
    </w:p>
    <w:p w:rsidR="00E4391E" w:rsidRPr="00ED76CD" w:rsidRDefault="00E4391E" w:rsidP="00ED76CD">
      <w:pPr>
        <w:bidi w:val="0"/>
        <w:spacing w:after="120"/>
        <w:ind w:left="1134" w:right="1179"/>
        <w:jc w:val="both"/>
        <w:rPr>
          <w:rFonts w:cs="Times New Roman"/>
          <w:szCs w:val="20"/>
          <w:rtl/>
          <w:lang w:val="fr-FR" w:bidi="fr-FR"/>
        </w:rPr>
      </w:pPr>
      <w:r w:rsidRPr="00ED76CD">
        <w:rPr>
          <w:rFonts w:eastAsia="Traditional Arabic" w:cs="Times New Roman"/>
          <w:szCs w:val="20"/>
          <w:lang w:val="fr-FR"/>
        </w:rPr>
        <w:t>17</w:t>
      </w:r>
      <w:r w:rsidR="00ED76CD">
        <w:rPr>
          <w:rFonts w:eastAsia="Traditional Arabic" w:cs="Times New Roman"/>
          <w:szCs w:val="20"/>
          <w:lang w:val="fr-FR"/>
        </w:rPr>
        <w:t>.</w:t>
      </w:r>
      <w:r w:rsidR="00ED76CD">
        <w:rPr>
          <w:rFonts w:eastAsia="Traditional Arabic" w:cs="Times New Roman"/>
          <w:szCs w:val="20"/>
          <w:lang w:val="fr-FR"/>
        </w:rPr>
        <w:tab/>
      </w:r>
      <w:r w:rsidRPr="00ED76CD">
        <w:rPr>
          <w:rFonts w:eastAsia="Traditional Arabic" w:cs="Times New Roman"/>
          <w:szCs w:val="20"/>
          <w:lang w:val="fr-FR"/>
        </w:rPr>
        <w:t>De nombreuses mesures ont été prises pour assurer la compatibilité entre la législation et les dispositions de la Convention, en tenant compte des observations finales. Cet alignement s</w:t>
      </w:r>
      <w:r w:rsidR="00B738F8" w:rsidRPr="00ED76CD">
        <w:rPr>
          <w:rFonts w:eastAsia="Traditional Arabic" w:cs="Times New Roman"/>
          <w:szCs w:val="20"/>
          <w:lang w:val="fr-FR"/>
        </w:rPr>
        <w:t>’</w:t>
      </w:r>
      <w:r w:rsidRPr="00ED76CD">
        <w:rPr>
          <w:rFonts w:eastAsia="Traditional Arabic" w:cs="Times New Roman"/>
          <w:szCs w:val="20"/>
          <w:lang w:val="fr-FR"/>
        </w:rPr>
        <w:t>est traduit par l</w:t>
      </w:r>
      <w:r w:rsidR="00B738F8" w:rsidRPr="00ED76CD">
        <w:rPr>
          <w:rFonts w:eastAsia="Traditional Arabic" w:cs="Times New Roman"/>
          <w:szCs w:val="20"/>
          <w:lang w:val="fr-FR"/>
        </w:rPr>
        <w:t>’</w:t>
      </w:r>
      <w:r w:rsidRPr="00ED76CD">
        <w:rPr>
          <w:rFonts w:eastAsia="Traditional Arabic" w:cs="Times New Roman"/>
          <w:szCs w:val="20"/>
          <w:lang w:val="fr-FR"/>
        </w:rPr>
        <w:t>adoption des constitutions et accords suivants:</w:t>
      </w:r>
    </w:p>
    <w:p w:rsidR="00E4391E" w:rsidRPr="00ED76CD" w:rsidRDefault="00E4391E" w:rsidP="00ED76CD">
      <w:pPr>
        <w:bidi w:val="0"/>
        <w:spacing w:after="120"/>
        <w:ind w:left="1077" w:right="1179"/>
        <w:jc w:val="both"/>
        <w:rPr>
          <w:rFonts w:cs="Times New Roman"/>
          <w:i/>
          <w:szCs w:val="20"/>
          <w:rtl/>
          <w:lang w:val="fr-FR" w:bidi="fr-FR"/>
        </w:rPr>
      </w:pPr>
      <w:r w:rsidRPr="00EF15C8">
        <w:rPr>
          <w:rFonts w:eastAsia="Traditional Arabic" w:cs="Times New Roman"/>
          <w:sz w:val="30"/>
          <w:lang w:val="fr-FR"/>
        </w:rPr>
        <w:tab/>
      </w:r>
      <w:r w:rsidRPr="00ED76CD">
        <w:rPr>
          <w:rFonts w:eastAsia="Traditional Arabic" w:cs="Times New Roman"/>
          <w:i/>
          <w:szCs w:val="20"/>
          <w:lang w:val="fr-FR"/>
        </w:rPr>
        <w:t>Constitution provisoire du Soudan (2005)</w:t>
      </w:r>
    </w:p>
    <w:p w:rsidR="00E4391E" w:rsidRPr="00ED76CD" w:rsidRDefault="00E4391E" w:rsidP="00ED76CD">
      <w:pPr>
        <w:bidi w:val="0"/>
        <w:spacing w:after="120"/>
        <w:ind w:left="1701" w:right="1179"/>
        <w:jc w:val="both"/>
        <w:rPr>
          <w:rFonts w:cs="Times New Roman"/>
          <w:spacing w:val="6"/>
          <w:szCs w:val="20"/>
          <w:rtl/>
          <w:lang w:val="fr-FR" w:bidi="fr-FR"/>
        </w:rPr>
      </w:pPr>
      <w:r w:rsidRPr="00ED76CD">
        <w:rPr>
          <w:rFonts w:eastAsia="Traditional Arabic" w:cs="Times New Roman"/>
          <w:szCs w:val="20"/>
          <w:lang w:val="fr-FR"/>
        </w:rPr>
        <w:t>L</w:t>
      </w:r>
      <w:r w:rsidR="00B738F8" w:rsidRPr="00ED76CD">
        <w:rPr>
          <w:rFonts w:eastAsia="Traditional Arabic" w:cs="Times New Roman"/>
          <w:szCs w:val="20"/>
          <w:lang w:val="fr-FR"/>
        </w:rPr>
        <w:t>’</w:t>
      </w:r>
      <w:r w:rsidRPr="00ED76CD">
        <w:rPr>
          <w:rFonts w:eastAsia="Traditional Arabic" w:cs="Times New Roman"/>
          <w:szCs w:val="20"/>
          <w:lang w:val="fr-FR"/>
        </w:rPr>
        <w:t>article 7 (2) a abordé les questions de la citoyenneté et de la nationalité</w:t>
      </w:r>
      <w:r w:rsidR="00E87CDC" w:rsidRPr="00ED76CD">
        <w:rPr>
          <w:rFonts w:eastAsia="Traditional Arabic" w:cs="Times New Roman"/>
          <w:szCs w:val="20"/>
          <w:lang w:val="fr-FR"/>
        </w:rPr>
        <w:t xml:space="preserve">: </w:t>
      </w:r>
      <w:r w:rsidRPr="00ED76CD">
        <w:rPr>
          <w:rFonts w:eastAsia="Traditional Arabic" w:cs="Times New Roman"/>
          <w:szCs w:val="20"/>
          <w:lang w:val="fr-FR"/>
        </w:rPr>
        <w:t>«</w:t>
      </w:r>
      <w:r w:rsidRPr="00ED76CD">
        <w:rPr>
          <w:rFonts w:eastAsia="Traditional Arabic" w:cs="Times New Roman"/>
          <w:i/>
          <w:szCs w:val="20"/>
          <w:lang w:val="fr-FR"/>
        </w:rPr>
        <w:t>elles constituent un droit pour toute personne née d</w:t>
      </w:r>
      <w:r w:rsidR="00B738F8" w:rsidRPr="00ED76CD">
        <w:rPr>
          <w:rFonts w:eastAsia="Traditional Arabic" w:cs="Times New Roman"/>
          <w:i/>
          <w:szCs w:val="20"/>
          <w:lang w:val="fr-FR"/>
        </w:rPr>
        <w:t>’</w:t>
      </w:r>
      <w:r w:rsidRPr="00ED76CD">
        <w:rPr>
          <w:rFonts w:eastAsia="Traditional Arabic" w:cs="Times New Roman"/>
          <w:i/>
          <w:szCs w:val="20"/>
          <w:lang w:val="fr-FR"/>
        </w:rPr>
        <w:t>une mère et d</w:t>
      </w:r>
      <w:r w:rsidR="00B738F8" w:rsidRPr="00ED76CD">
        <w:rPr>
          <w:rFonts w:eastAsia="Traditional Arabic" w:cs="Times New Roman"/>
          <w:i/>
          <w:szCs w:val="20"/>
          <w:lang w:val="fr-FR"/>
        </w:rPr>
        <w:t>’</w:t>
      </w:r>
      <w:r w:rsidR="00ED76CD">
        <w:rPr>
          <w:rFonts w:eastAsia="Traditional Arabic" w:cs="Times New Roman"/>
          <w:i/>
          <w:szCs w:val="20"/>
          <w:lang w:val="fr-FR"/>
        </w:rPr>
        <w:t>un père Soudanais</w:t>
      </w:r>
      <w:r w:rsidRPr="00ED76CD">
        <w:rPr>
          <w:rFonts w:eastAsia="Traditional Arabic" w:cs="Times New Roman"/>
          <w:i/>
          <w:szCs w:val="20"/>
          <w:lang w:val="fr-FR"/>
        </w:rPr>
        <w:t xml:space="preserve">». </w:t>
      </w:r>
    </w:p>
    <w:p w:rsidR="00E4391E" w:rsidRPr="00ED76CD" w:rsidRDefault="00E4391E" w:rsidP="00ED76CD">
      <w:pPr>
        <w:bidi w:val="0"/>
        <w:spacing w:after="120"/>
        <w:ind w:left="1134" w:right="1179" w:firstLine="567"/>
        <w:jc w:val="both"/>
        <w:rPr>
          <w:rFonts w:cs="Times New Roman"/>
          <w:szCs w:val="20"/>
          <w:rtl/>
          <w:lang w:val="fr-FR" w:bidi="fr-FR"/>
        </w:rPr>
      </w:pPr>
      <w:r w:rsidRPr="00ED76CD">
        <w:rPr>
          <w:rFonts w:eastAsia="Traditional Arabic" w:cs="Times New Roman"/>
          <w:szCs w:val="20"/>
          <w:lang w:val="fr-FR"/>
        </w:rPr>
        <w:t>L</w:t>
      </w:r>
      <w:r w:rsidR="00B738F8" w:rsidRPr="00ED76CD">
        <w:rPr>
          <w:rFonts w:eastAsia="Traditional Arabic" w:cs="Times New Roman"/>
          <w:szCs w:val="20"/>
          <w:lang w:val="fr-FR"/>
        </w:rPr>
        <w:t>’</w:t>
      </w:r>
      <w:r w:rsidRPr="00ED76CD">
        <w:rPr>
          <w:rFonts w:eastAsia="Traditional Arabic" w:cs="Times New Roman"/>
          <w:szCs w:val="20"/>
          <w:lang w:val="fr-FR"/>
        </w:rPr>
        <w:t xml:space="preserve">article </w:t>
      </w:r>
      <w:smartTag w:uri="urn:schemas-microsoft-com:office:smarttags" w:element="metricconverter">
        <w:smartTagPr>
          <w:attr w:name="ProductID" w:val="14 a"/>
        </w:smartTagPr>
        <w:r w:rsidRPr="00ED76CD">
          <w:rPr>
            <w:rFonts w:eastAsia="Traditional Arabic" w:cs="Times New Roman"/>
            <w:szCs w:val="20"/>
            <w:lang w:val="fr-FR"/>
          </w:rPr>
          <w:t>14 a</w:t>
        </w:r>
      </w:smartTag>
      <w:r w:rsidRPr="00ED76CD">
        <w:rPr>
          <w:rFonts w:eastAsia="Traditional Arabic" w:cs="Times New Roman"/>
          <w:szCs w:val="20"/>
          <w:lang w:val="fr-FR"/>
        </w:rPr>
        <w:t xml:space="preserve"> abordé la question des jeunes, de la jeunesse et des sports. </w:t>
      </w:r>
    </w:p>
    <w:p w:rsidR="00E4391E" w:rsidRPr="00ED76CD" w:rsidRDefault="00E4391E" w:rsidP="00ED76CD">
      <w:pPr>
        <w:bidi w:val="0"/>
        <w:spacing w:after="120"/>
        <w:ind w:left="1701" w:right="1179"/>
        <w:jc w:val="both"/>
        <w:rPr>
          <w:rFonts w:cs="Times New Roman"/>
          <w:spacing w:val="6"/>
          <w:szCs w:val="20"/>
          <w:rtl/>
          <w:lang w:val="fr-FR" w:bidi="fr-FR"/>
        </w:rPr>
      </w:pPr>
      <w:r w:rsidRPr="00ED76CD">
        <w:rPr>
          <w:rFonts w:eastAsia="Traditional Arabic" w:cs="Times New Roman"/>
          <w:szCs w:val="20"/>
          <w:lang w:val="fr-FR"/>
        </w:rPr>
        <w:t>L</w:t>
      </w:r>
      <w:r w:rsidR="00B738F8" w:rsidRPr="00ED76CD">
        <w:rPr>
          <w:rFonts w:eastAsia="Traditional Arabic" w:cs="Times New Roman"/>
          <w:szCs w:val="20"/>
          <w:lang w:val="fr-FR"/>
        </w:rPr>
        <w:t>’</w:t>
      </w:r>
      <w:r w:rsidRPr="00ED76CD">
        <w:rPr>
          <w:rFonts w:eastAsia="Traditional Arabic" w:cs="Times New Roman"/>
          <w:szCs w:val="20"/>
          <w:lang w:val="fr-FR"/>
        </w:rPr>
        <w:t xml:space="preserve">article </w:t>
      </w:r>
      <w:smartTag w:uri="urn:schemas-microsoft-com:office:smarttags" w:element="metricconverter">
        <w:smartTagPr>
          <w:attr w:name="ProductID" w:val="32 a"/>
        </w:smartTagPr>
        <w:r w:rsidRPr="00ED76CD">
          <w:rPr>
            <w:rFonts w:eastAsia="Traditional Arabic" w:cs="Times New Roman"/>
            <w:szCs w:val="20"/>
            <w:lang w:val="fr-FR"/>
          </w:rPr>
          <w:t>32 a</w:t>
        </w:r>
      </w:smartTag>
      <w:r w:rsidRPr="00ED76CD">
        <w:rPr>
          <w:rFonts w:eastAsia="Traditional Arabic" w:cs="Times New Roman"/>
          <w:szCs w:val="20"/>
          <w:lang w:val="fr-FR"/>
        </w:rPr>
        <w:t xml:space="preserve"> traité la peine de mort, qui ne s</w:t>
      </w:r>
      <w:r w:rsidR="00B738F8" w:rsidRPr="00ED76CD">
        <w:rPr>
          <w:rFonts w:eastAsia="Traditional Arabic" w:cs="Times New Roman"/>
          <w:szCs w:val="20"/>
          <w:lang w:val="fr-FR"/>
        </w:rPr>
        <w:t>’</w:t>
      </w:r>
      <w:r w:rsidRPr="00ED76CD">
        <w:rPr>
          <w:rFonts w:eastAsia="Traditional Arabic" w:cs="Times New Roman"/>
          <w:szCs w:val="20"/>
          <w:lang w:val="fr-FR"/>
        </w:rPr>
        <w:t xml:space="preserve">applique pas aux personnes âgées de moins de </w:t>
      </w:r>
      <w:r w:rsidR="00ED76CD">
        <w:rPr>
          <w:rFonts w:eastAsia="Traditional Arabic" w:cs="Times New Roman"/>
          <w:szCs w:val="20"/>
          <w:lang w:val="fr-FR"/>
        </w:rPr>
        <w:t>18</w:t>
      </w:r>
      <w:r w:rsidRPr="00ED76CD">
        <w:rPr>
          <w:rFonts w:eastAsia="Traditional Arabic" w:cs="Times New Roman"/>
          <w:szCs w:val="20"/>
          <w:lang w:val="fr-FR"/>
        </w:rPr>
        <w:t xml:space="preserve"> ans, à l</w:t>
      </w:r>
      <w:r w:rsidR="00B738F8" w:rsidRPr="00ED76CD">
        <w:rPr>
          <w:rFonts w:eastAsia="Traditional Arabic" w:cs="Times New Roman"/>
          <w:szCs w:val="20"/>
          <w:lang w:val="fr-FR"/>
        </w:rPr>
        <w:t>’</w:t>
      </w:r>
      <w:r w:rsidRPr="00ED76CD">
        <w:rPr>
          <w:rFonts w:eastAsia="Traditional Arabic" w:cs="Times New Roman"/>
          <w:szCs w:val="20"/>
          <w:lang w:val="fr-FR"/>
        </w:rPr>
        <w:t>exception des crimes frontaliers et des représailles; et qui ne s</w:t>
      </w:r>
      <w:r w:rsidR="00B738F8" w:rsidRPr="00ED76CD">
        <w:rPr>
          <w:rFonts w:eastAsia="Traditional Arabic" w:cs="Times New Roman"/>
          <w:szCs w:val="20"/>
          <w:lang w:val="fr-FR"/>
        </w:rPr>
        <w:t>’</w:t>
      </w:r>
      <w:r w:rsidRPr="00ED76CD">
        <w:rPr>
          <w:rFonts w:eastAsia="Traditional Arabic" w:cs="Times New Roman"/>
          <w:szCs w:val="20"/>
          <w:lang w:val="fr-FR"/>
        </w:rPr>
        <w:t>applique aux femmes enceintes et allaitantes qu</w:t>
      </w:r>
      <w:r w:rsidR="00B738F8" w:rsidRPr="00ED76CD">
        <w:rPr>
          <w:rFonts w:eastAsia="Traditional Arabic" w:cs="Times New Roman"/>
          <w:szCs w:val="20"/>
          <w:lang w:val="fr-FR"/>
        </w:rPr>
        <w:t>’</w:t>
      </w:r>
      <w:r w:rsidRPr="00ED76CD">
        <w:rPr>
          <w:rFonts w:eastAsia="Traditional Arabic" w:cs="Times New Roman"/>
          <w:szCs w:val="20"/>
          <w:lang w:val="fr-FR"/>
        </w:rPr>
        <w:t>après expiration d</w:t>
      </w:r>
      <w:r w:rsidR="00B738F8" w:rsidRPr="00ED76CD">
        <w:rPr>
          <w:rFonts w:eastAsia="Traditional Arabic" w:cs="Times New Roman"/>
          <w:szCs w:val="20"/>
          <w:lang w:val="fr-FR"/>
        </w:rPr>
        <w:t>’</w:t>
      </w:r>
      <w:r w:rsidRPr="00ED76CD">
        <w:rPr>
          <w:rFonts w:eastAsia="Traditional Arabic" w:cs="Times New Roman"/>
          <w:szCs w:val="20"/>
          <w:lang w:val="fr-FR"/>
        </w:rPr>
        <w:t>une période de deux ans d</w:t>
      </w:r>
      <w:r w:rsidR="00B738F8" w:rsidRPr="00ED76CD">
        <w:rPr>
          <w:rFonts w:eastAsia="Traditional Arabic" w:cs="Times New Roman"/>
          <w:szCs w:val="20"/>
          <w:lang w:val="fr-FR"/>
        </w:rPr>
        <w:t>’</w:t>
      </w:r>
      <w:r w:rsidRPr="00ED76CD">
        <w:rPr>
          <w:rFonts w:eastAsia="Traditional Arabic" w:cs="Times New Roman"/>
          <w:szCs w:val="20"/>
          <w:lang w:val="fr-FR"/>
        </w:rPr>
        <w:t>allaitement maternel.</w:t>
      </w:r>
    </w:p>
    <w:p w:rsidR="00E4391E" w:rsidRPr="00ED76CD" w:rsidRDefault="00E4391E" w:rsidP="00ED76CD">
      <w:pPr>
        <w:bidi w:val="0"/>
        <w:spacing w:after="120"/>
        <w:ind w:left="1701" w:right="1179"/>
        <w:jc w:val="both"/>
        <w:rPr>
          <w:rFonts w:cs="Times New Roman"/>
          <w:szCs w:val="20"/>
          <w:rtl/>
          <w:lang w:val="fr-FR" w:bidi="fr-FR"/>
        </w:rPr>
      </w:pPr>
      <w:r w:rsidRPr="00ED76CD">
        <w:rPr>
          <w:rFonts w:eastAsia="Traditional Arabic" w:cs="Times New Roman"/>
          <w:szCs w:val="20"/>
          <w:lang w:val="fr-FR"/>
        </w:rPr>
        <w:t>L</w:t>
      </w:r>
      <w:r w:rsidR="00B738F8" w:rsidRPr="00ED76CD">
        <w:rPr>
          <w:rFonts w:eastAsia="Traditional Arabic" w:cs="Times New Roman"/>
          <w:szCs w:val="20"/>
          <w:lang w:val="fr-FR"/>
        </w:rPr>
        <w:t>’</w:t>
      </w:r>
      <w:r w:rsidRPr="00ED76CD">
        <w:rPr>
          <w:rFonts w:eastAsia="Traditional Arabic" w:cs="Times New Roman"/>
          <w:szCs w:val="20"/>
          <w:lang w:val="fr-FR"/>
        </w:rPr>
        <w:t xml:space="preserve">article </w:t>
      </w:r>
      <w:smartTag w:uri="urn:schemas-microsoft-com:office:smarttags" w:element="metricconverter">
        <w:smartTagPr>
          <w:attr w:name="ProductID" w:val="44 a"/>
        </w:smartTagPr>
        <w:r w:rsidRPr="00ED76CD">
          <w:rPr>
            <w:rFonts w:eastAsia="Traditional Arabic" w:cs="Times New Roman"/>
            <w:szCs w:val="20"/>
            <w:lang w:val="fr-FR"/>
          </w:rPr>
          <w:t>44 a</w:t>
        </w:r>
      </w:smartTag>
      <w:r w:rsidRPr="00ED76CD">
        <w:rPr>
          <w:rFonts w:eastAsia="Traditional Arabic" w:cs="Times New Roman"/>
          <w:szCs w:val="20"/>
          <w:lang w:val="fr-FR"/>
        </w:rPr>
        <w:t xml:space="preserve"> porté sur le droit à l</w:t>
      </w:r>
      <w:r w:rsidR="00B738F8" w:rsidRPr="00ED76CD">
        <w:rPr>
          <w:rFonts w:eastAsia="Traditional Arabic" w:cs="Times New Roman"/>
          <w:szCs w:val="20"/>
          <w:lang w:val="fr-FR"/>
        </w:rPr>
        <w:t>’</w:t>
      </w:r>
      <w:r w:rsidRPr="00ED76CD">
        <w:rPr>
          <w:rFonts w:eastAsia="Traditional Arabic" w:cs="Times New Roman"/>
          <w:szCs w:val="20"/>
          <w:lang w:val="fr-FR"/>
        </w:rPr>
        <w:t>éducation. L</w:t>
      </w:r>
      <w:r w:rsidR="00B738F8" w:rsidRPr="00ED76CD">
        <w:rPr>
          <w:rFonts w:eastAsia="Traditional Arabic" w:cs="Times New Roman"/>
          <w:szCs w:val="20"/>
          <w:lang w:val="fr-FR"/>
        </w:rPr>
        <w:t>’</w:t>
      </w:r>
      <w:r w:rsidRPr="00ED76CD">
        <w:rPr>
          <w:rFonts w:eastAsia="Traditional Arabic" w:cs="Times New Roman"/>
          <w:szCs w:val="20"/>
          <w:lang w:val="fr-FR"/>
        </w:rPr>
        <w:t>alinéa 2 de cet article a notamment consacré le principe de l</w:t>
      </w:r>
      <w:r w:rsidR="00B738F8" w:rsidRPr="00ED76CD">
        <w:rPr>
          <w:rFonts w:eastAsia="Traditional Arabic" w:cs="Times New Roman"/>
          <w:szCs w:val="20"/>
          <w:lang w:val="fr-FR"/>
        </w:rPr>
        <w:t>’</w:t>
      </w:r>
      <w:r w:rsidRPr="00ED76CD">
        <w:rPr>
          <w:rFonts w:eastAsia="Traditional Arabic" w:cs="Times New Roman"/>
          <w:szCs w:val="20"/>
          <w:lang w:val="fr-FR"/>
        </w:rPr>
        <w:t>enseignement de base obligatoire, qui doit être dispensé gratuitement par l</w:t>
      </w:r>
      <w:r w:rsidR="00B738F8" w:rsidRPr="00ED76CD">
        <w:rPr>
          <w:rFonts w:eastAsia="Traditional Arabic" w:cs="Times New Roman"/>
          <w:szCs w:val="20"/>
          <w:lang w:val="fr-FR"/>
        </w:rPr>
        <w:t>’</w:t>
      </w:r>
      <w:r w:rsidRPr="00ED76CD">
        <w:rPr>
          <w:rFonts w:eastAsia="Traditional Arabic" w:cs="Times New Roman"/>
          <w:szCs w:val="20"/>
          <w:lang w:val="fr-FR"/>
        </w:rPr>
        <w:t xml:space="preserve">État. </w:t>
      </w:r>
    </w:p>
    <w:p w:rsidR="00ED76CD" w:rsidRDefault="00E4391E" w:rsidP="00ED76CD">
      <w:pPr>
        <w:bidi w:val="0"/>
        <w:spacing w:after="120"/>
        <w:ind w:left="1077" w:right="1179" w:firstLine="57"/>
        <w:jc w:val="both"/>
        <w:rPr>
          <w:rFonts w:eastAsia="Traditional Arabic" w:cs="Times New Roman"/>
          <w:b/>
          <w:szCs w:val="20"/>
          <w:lang w:val="fr-FR"/>
        </w:rPr>
      </w:pPr>
      <w:r w:rsidRPr="00ED76CD">
        <w:rPr>
          <w:rFonts w:eastAsia="Traditional Arabic" w:cs="Times New Roman"/>
          <w:b/>
          <w:szCs w:val="20"/>
          <w:lang w:val="fr-FR"/>
        </w:rPr>
        <w:t>Constitutions des États</w:t>
      </w:r>
    </w:p>
    <w:p w:rsidR="00E4391E" w:rsidRPr="00ED76CD" w:rsidRDefault="00E4391E" w:rsidP="00ED76CD">
      <w:pPr>
        <w:bidi w:val="0"/>
        <w:spacing w:after="120"/>
        <w:ind w:left="1134" w:right="1179"/>
        <w:jc w:val="both"/>
        <w:rPr>
          <w:rFonts w:cs="Times New Roman"/>
          <w:spacing w:val="6"/>
          <w:szCs w:val="20"/>
          <w:lang w:val="fr-FR"/>
        </w:rPr>
      </w:pPr>
      <w:r w:rsidRPr="00ED76CD">
        <w:rPr>
          <w:rStyle w:val="SingleTxtGAChar"/>
          <w:rFonts w:eastAsia="Traditional Arabic" w:cs="Times New Roman"/>
          <w:sz w:val="20"/>
          <w:szCs w:val="20"/>
          <w:lang w:val="fr-FR"/>
        </w:rPr>
        <w:t>18</w:t>
      </w:r>
      <w:r w:rsidR="00ED76CD">
        <w:rPr>
          <w:rStyle w:val="SingleTxtGAChar"/>
          <w:rFonts w:eastAsia="Traditional Arabic" w:cs="Times New Roman"/>
          <w:sz w:val="20"/>
          <w:szCs w:val="20"/>
          <w:lang w:val="fr-FR"/>
        </w:rPr>
        <w:t>.</w:t>
      </w:r>
      <w:r w:rsidR="00ED76CD">
        <w:rPr>
          <w:rStyle w:val="SingleTxtGAChar"/>
          <w:rFonts w:eastAsia="Traditional Arabic" w:cs="Times New Roman"/>
          <w:sz w:val="20"/>
          <w:szCs w:val="20"/>
          <w:lang w:val="fr-FR"/>
        </w:rPr>
        <w:tab/>
      </w:r>
      <w:r w:rsidRPr="00ED76CD">
        <w:rPr>
          <w:rFonts w:eastAsia="Traditional Arabic" w:cs="Times New Roman"/>
          <w:szCs w:val="20"/>
          <w:lang w:val="fr-FR"/>
        </w:rPr>
        <w:t>Conformément</w:t>
      </w:r>
      <w:r w:rsidRPr="00ED76CD">
        <w:rPr>
          <w:rFonts w:eastAsia="Traditional Arabic" w:cs="Times New Roman"/>
          <w:spacing w:val="6"/>
          <w:szCs w:val="20"/>
          <w:lang w:val="fr-FR"/>
        </w:rPr>
        <w:t xml:space="preserve"> aux dispositions de la Constitution provisoire du Soudan pour l</w:t>
      </w:r>
      <w:r w:rsidR="00B738F8" w:rsidRPr="00ED76CD">
        <w:rPr>
          <w:rFonts w:eastAsia="Traditional Arabic" w:cs="Times New Roman"/>
          <w:spacing w:val="6"/>
          <w:szCs w:val="20"/>
          <w:lang w:val="fr-FR"/>
        </w:rPr>
        <w:t>’</w:t>
      </w:r>
      <w:r w:rsidRPr="00ED76CD">
        <w:rPr>
          <w:rFonts w:eastAsia="Traditional Arabic" w:cs="Times New Roman"/>
          <w:spacing w:val="6"/>
          <w:szCs w:val="20"/>
          <w:lang w:val="fr-FR"/>
        </w:rPr>
        <w:t>année 2005, 13 États du Nord-Soudan et 4 États du Sud-Soudan ont adopté des constitutions spécifiques, contenant des dispositions qui assurent un cadre législatif et légal en matière de soins et de protection des enfants dans plusieurs domaines.</w:t>
      </w:r>
    </w:p>
    <w:p w:rsidR="00E4391E" w:rsidRPr="00ED76CD" w:rsidRDefault="00E4391E" w:rsidP="00ED76CD">
      <w:pPr>
        <w:bidi w:val="0"/>
        <w:spacing w:after="120"/>
        <w:ind w:left="1077" w:right="1179"/>
        <w:jc w:val="both"/>
        <w:rPr>
          <w:rFonts w:cs="Times New Roman"/>
          <w:i/>
          <w:szCs w:val="20"/>
          <w:rtl/>
          <w:lang w:val="fr-FR" w:bidi="fr-FR"/>
        </w:rPr>
      </w:pPr>
      <w:r w:rsidRPr="00EF15C8">
        <w:rPr>
          <w:rFonts w:eastAsia="Traditional Arabic" w:cs="Times New Roman"/>
          <w:sz w:val="30"/>
          <w:lang w:val="fr-FR"/>
        </w:rPr>
        <w:tab/>
      </w:r>
      <w:r w:rsidRPr="00ED76CD">
        <w:rPr>
          <w:rFonts w:eastAsia="Traditional Arabic" w:cs="Times New Roman"/>
          <w:i/>
          <w:szCs w:val="20"/>
          <w:lang w:val="fr-FR"/>
        </w:rPr>
        <w:t xml:space="preserve">Les Accords de paix </w:t>
      </w:r>
    </w:p>
    <w:p w:rsidR="00E4391E" w:rsidRPr="00ED76CD" w:rsidRDefault="00E4391E" w:rsidP="00ED76CD">
      <w:pPr>
        <w:bidi w:val="0"/>
        <w:spacing w:after="120"/>
        <w:ind w:left="1134" w:right="1179"/>
        <w:jc w:val="both"/>
        <w:rPr>
          <w:rFonts w:cs="Times New Roman"/>
          <w:szCs w:val="20"/>
          <w:lang w:val="fr-FR"/>
        </w:rPr>
      </w:pPr>
      <w:r w:rsidRPr="00ED76CD">
        <w:rPr>
          <w:rFonts w:eastAsia="Traditional Arabic" w:cs="Times New Roman"/>
          <w:szCs w:val="20"/>
          <w:lang w:val="fr-FR"/>
        </w:rPr>
        <w:t>19</w:t>
      </w:r>
      <w:r w:rsidR="00ED76CD">
        <w:rPr>
          <w:rFonts w:eastAsia="Traditional Arabic" w:cs="Times New Roman"/>
          <w:szCs w:val="20"/>
          <w:lang w:val="fr-FR"/>
        </w:rPr>
        <w:t>.</w:t>
      </w:r>
      <w:r w:rsidR="00ED76CD">
        <w:rPr>
          <w:rFonts w:eastAsia="Traditional Arabic" w:cs="Times New Roman"/>
          <w:szCs w:val="20"/>
          <w:lang w:val="fr-FR"/>
        </w:rPr>
        <w:tab/>
      </w:r>
      <w:r w:rsidR="005B566D" w:rsidRPr="00ED76CD">
        <w:rPr>
          <w:rFonts w:eastAsia="Traditional Arabic" w:cs="Times New Roman"/>
          <w:szCs w:val="20"/>
          <w:lang w:val="fr-FR"/>
        </w:rPr>
        <w:t>L</w:t>
      </w:r>
      <w:r w:rsidRPr="00ED76CD">
        <w:rPr>
          <w:rFonts w:eastAsia="Traditional Arabic" w:cs="Times New Roman"/>
          <w:szCs w:val="20"/>
          <w:lang w:val="fr-FR"/>
        </w:rPr>
        <w:t xml:space="preserve">es </w:t>
      </w:r>
      <w:r w:rsidRPr="00ED76CD">
        <w:rPr>
          <w:rFonts w:eastAsia="Traditional Arabic" w:cs="Times New Roman"/>
          <w:spacing w:val="6"/>
          <w:szCs w:val="20"/>
          <w:lang w:val="fr-FR"/>
        </w:rPr>
        <w:t>Accords</w:t>
      </w:r>
      <w:r w:rsidRPr="00ED76CD">
        <w:rPr>
          <w:rFonts w:eastAsia="Traditional Arabic" w:cs="Times New Roman"/>
          <w:szCs w:val="20"/>
          <w:lang w:val="fr-FR"/>
        </w:rPr>
        <w:t xml:space="preserve"> de paix (Naivasha, paix du Darfour et paix de l</w:t>
      </w:r>
      <w:r w:rsidR="00B738F8" w:rsidRPr="00ED76CD">
        <w:rPr>
          <w:rFonts w:eastAsia="Traditional Arabic" w:cs="Times New Roman"/>
          <w:szCs w:val="20"/>
          <w:lang w:val="fr-FR"/>
        </w:rPr>
        <w:t>’</w:t>
      </w:r>
      <w:r w:rsidRPr="00ED76CD">
        <w:rPr>
          <w:rFonts w:eastAsia="Traditional Arabic" w:cs="Times New Roman"/>
          <w:szCs w:val="20"/>
          <w:lang w:val="fr-FR"/>
        </w:rPr>
        <w:t>Est-Soudan) ont inclus des textes pour la protection et la promotion des droits des enfants tels qu</w:t>
      </w:r>
      <w:r w:rsidR="00B738F8" w:rsidRPr="00ED76CD">
        <w:rPr>
          <w:rFonts w:eastAsia="Traditional Arabic" w:cs="Times New Roman"/>
          <w:szCs w:val="20"/>
          <w:lang w:val="fr-FR"/>
        </w:rPr>
        <w:t>’</w:t>
      </w:r>
      <w:r w:rsidRPr="00ED76CD">
        <w:rPr>
          <w:rFonts w:eastAsia="Traditional Arabic" w:cs="Times New Roman"/>
          <w:szCs w:val="20"/>
          <w:lang w:val="fr-FR"/>
        </w:rPr>
        <w:t xml:space="preserve">ils sont définis dans les chartes internationales. </w:t>
      </w:r>
    </w:p>
    <w:p w:rsidR="00E4391E" w:rsidRPr="00B64D6C" w:rsidRDefault="00E4391E" w:rsidP="00B64D6C">
      <w:pPr>
        <w:bidi w:val="0"/>
        <w:spacing w:after="120"/>
        <w:ind w:left="1077" w:right="1179"/>
        <w:jc w:val="both"/>
        <w:rPr>
          <w:rFonts w:cs="Times New Roman"/>
          <w:i/>
          <w:szCs w:val="20"/>
          <w:rtl/>
          <w:lang w:val="fr-FR" w:bidi="fr-FR"/>
        </w:rPr>
      </w:pPr>
      <w:r w:rsidRPr="00EF15C8">
        <w:rPr>
          <w:rFonts w:eastAsia="Traditional Arabic" w:cs="Times New Roman"/>
          <w:sz w:val="30"/>
          <w:lang w:val="fr-FR"/>
        </w:rPr>
        <w:tab/>
      </w:r>
      <w:r w:rsidRPr="00B64D6C">
        <w:rPr>
          <w:rFonts w:eastAsia="Traditional Arabic" w:cs="Times New Roman"/>
          <w:i/>
          <w:szCs w:val="20"/>
          <w:lang w:val="fr-FR"/>
        </w:rPr>
        <w:t xml:space="preserve">Accord de paix (Naivasha, Janvier 2005) </w:t>
      </w:r>
    </w:p>
    <w:p w:rsidR="00E4391E" w:rsidRPr="00B64D6C" w:rsidRDefault="00E4391E" w:rsidP="00B64D6C">
      <w:pPr>
        <w:bidi w:val="0"/>
        <w:spacing w:after="120"/>
        <w:ind w:left="1134" w:right="1179"/>
        <w:jc w:val="both"/>
        <w:rPr>
          <w:rFonts w:cs="Times New Roman"/>
          <w:szCs w:val="20"/>
          <w:rtl/>
          <w:lang w:val="fr-FR" w:bidi="fr-FR"/>
        </w:rPr>
      </w:pPr>
      <w:r w:rsidRPr="00B64D6C">
        <w:rPr>
          <w:rFonts w:eastAsia="Traditional Arabic" w:cs="Times New Roman"/>
          <w:szCs w:val="20"/>
          <w:lang w:val="fr-FR"/>
        </w:rPr>
        <w:t>20</w:t>
      </w:r>
      <w:r w:rsidR="00B64D6C">
        <w:rPr>
          <w:rFonts w:eastAsia="Traditional Arabic" w:cs="Times New Roman"/>
          <w:szCs w:val="20"/>
          <w:lang w:val="fr-FR"/>
        </w:rPr>
        <w:t>.</w:t>
      </w:r>
      <w:r w:rsidR="00B64D6C">
        <w:rPr>
          <w:rFonts w:eastAsia="Traditional Arabic" w:cs="Times New Roman"/>
          <w:szCs w:val="20"/>
          <w:lang w:val="fr-FR"/>
        </w:rPr>
        <w:tab/>
      </w:r>
      <w:r w:rsidRPr="00B64D6C">
        <w:rPr>
          <w:rFonts w:eastAsia="Traditional Arabic" w:cs="Times New Roman"/>
          <w:szCs w:val="20"/>
          <w:lang w:val="fr-FR"/>
        </w:rPr>
        <w:t xml:space="preserve">Un certain </w:t>
      </w:r>
      <w:r w:rsidRPr="00B64D6C">
        <w:rPr>
          <w:rFonts w:eastAsia="Traditional Arabic" w:cs="Times New Roman"/>
          <w:spacing w:val="6"/>
          <w:szCs w:val="20"/>
          <w:lang w:val="fr-FR"/>
        </w:rPr>
        <w:t>nombre</w:t>
      </w:r>
      <w:r w:rsidRPr="00B64D6C">
        <w:rPr>
          <w:rFonts w:eastAsia="Traditional Arabic" w:cs="Times New Roman"/>
          <w:szCs w:val="20"/>
          <w:lang w:val="fr-FR"/>
        </w:rPr>
        <w:t xml:space="preserve"> de protocoles ont inclus des protocole</w:t>
      </w:r>
      <w:r w:rsidR="009A1719" w:rsidRPr="00B64D6C">
        <w:rPr>
          <w:rFonts w:eastAsia="Traditional Arabic" w:cs="Times New Roman"/>
          <w:szCs w:val="20"/>
          <w:lang w:val="fr-FR"/>
        </w:rPr>
        <w:t>s</w:t>
      </w:r>
      <w:r w:rsidRPr="00B64D6C">
        <w:rPr>
          <w:rFonts w:eastAsia="Traditional Arabic" w:cs="Times New Roman"/>
          <w:szCs w:val="20"/>
          <w:lang w:val="fr-FR"/>
        </w:rPr>
        <w:t xml:space="preserve"> relatif</w:t>
      </w:r>
      <w:r w:rsidR="00B64D6C">
        <w:rPr>
          <w:rFonts w:eastAsia="Traditional Arabic" w:cs="Times New Roman"/>
          <w:szCs w:val="20"/>
          <w:lang w:val="fr-FR"/>
        </w:rPr>
        <w:t>s</w:t>
      </w:r>
      <w:r w:rsidRPr="00B64D6C">
        <w:rPr>
          <w:rFonts w:eastAsia="Traditional Arabic" w:cs="Times New Roman"/>
          <w:szCs w:val="20"/>
          <w:lang w:val="fr-FR"/>
        </w:rPr>
        <w:t xml:space="preserve"> au partage du pouvoir, signé en mai 2004, l</w:t>
      </w:r>
      <w:r w:rsidR="00B738F8" w:rsidRPr="00B64D6C">
        <w:rPr>
          <w:rFonts w:eastAsia="Traditional Arabic" w:cs="Times New Roman"/>
          <w:szCs w:val="20"/>
          <w:lang w:val="fr-FR"/>
        </w:rPr>
        <w:t>’</w:t>
      </w:r>
      <w:r w:rsidR="00B64D6C">
        <w:rPr>
          <w:rFonts w:eastAsia="Traditional Arabic" w:cs="Times New Roman"/>
          <w:szCs w:val="20"/>
          <w:lang w:val="fr-FR"/>
        </w:rPr>
        <w:t xml:space="preserve">article </w:t>
      </w:r>
      <w:r w:rsidRPr="00B64D6C">
        <w:rPr>
          <w:rFonts w:eastAsia="Traditional Arabic" w:cs="Times New Roman"/>
          <w:szCs w:val="20"/>
          <w:lang w:val="fr-FR"/>
        </w:rPr>
        <w:t>1-6) a indiqué que: «</w:t>
      </w:r>
      <w:r w:rsidRPr="00B64D6C">
        <w:rPr>
          <w:rFonts w:eastAsia="Traditional Arabic" w:cs="Times New Roman"/>
          <w:i/>
          <w:szCs w:val="20"/>
          <w:lang w:val="fr-FR"/>
        </w:rPr>
        <w:t>La République du Soudan s</w:t>
      </w:r>
      <w:r w:rsidR="00B738F8" w:rsidRPr="00B64D6C">
        <w:rPr>
          <w:rFonts w:eastAsia="Traditional Arabic" w:cs="Times New Roman"/>
          <w:i/>
          <w:szCs w:val="20"/>
          <w:lang w:val="fr-FR"/>
        </w:rPr>
        <w:t>’</w:t>
      </w:r>
      <w:r w:rsidRPr="00B64D6C">
        <w:rPr>
          <w:rFonts w:eastAsia="Traditional Arabic" w:cs="Times New Roman"/>
          <w:i/>
          <w:szCs w:val="20"/>
          <w:lang w:val="fr-FR"/>
        </w:rPr>
        <w:t>engage pleinement, à tous les niveaux du gouvernement et dans toutes les régions du pays, à respecter les obligations imposées par les traités internationaux relatifs aux droits de l</w:t>
      </w:r>
      <w:r w:rsidR="00B738F8" w:rsidRPr="00B64D6C">
        <w:rPr>
          <w:rFonts w:eastAsia="Traditional Arabic" w:cs="Times New Roman"/>
          <w:i/>
          <w:szCs w:val="20"/>
          <w:lang w:val="fr-FR"/>
        </w:rPr>
        <w:t>’</w:t>
      </w:r>
      <w:r w:rsidRPr="00B64D6C">
        <w:rPr>
          <w:rFonts w:eastAsia="Traditional Arabic" w:cs="Times New Roman"/>
          <w:i/>
          <w:szCs w:val="20"/>
          <w:lang w:val="fr-FR"/>
        </w:rPr>
        <w:t>homme auxquels</w:t>
      </w:r>
      <w:r w:rsidR="00A83147" w:rsidRPr="00B64D6C">
        <w:rPr>
          <w:rFonts w:eastAsia="Traditional Arabic" w:cs="Times New Roman"/>
          <w:i/>
          <w:szCs w:val="20"/>
          <w:lang w:val="fr-FR"/>
        </w:rPr>
        <w:t xml:space="preserve"> </w:t>
      </w:r>
      <w:r w:rsidRPr="00B64D6C">
        <w:rPr>
          <w:rFonts w:eastAsia="Traditional Arabic" w:cs="Times New Roman"/>
          <w:i/>
          <w:szCs w:val="20"/>
          <w:lang w:val="fr-FR"/>
        </w:rPr>
        <w:t>elle est partie</w:t>
      </w:r>
      <w:r w:rsidRPr="00B64D6C">
        <w:rPr>
          <w:rFonts w:eastAsia="Traditional Arabic" w:cs="Times New Roman"/>
          <w:szCs w:val="20"/>
          <w:lang w:val="fr-FR"/>
        </w:rPr>
        <w:t>». Ledit protocole a signalé que la «</w:t>
      </w:r>
      <w:r w:rsidRPr="00B64D6C">
        <w:rPr>
          <w:rFonts w:eastAsia="Traditional Arabic" w:cs="Times New Roman"/>
          <w:i/>
          <w:szCs w:val="20"/>
          <w:lang w:val="fr-FR"/>
        </w:rPr>
        <w:t>Convention relative aux droits de l</w:t>
      </w:r>
      <w:r w:rsidR="00B738F8" w:rsidRPr="00B64D6C">
        <w:rPr>
          <w:rFonts w:eastAsia="Traditional Arabic" w:cs="Times New Roman"/>
          <w:i/>
          <w:szCs w:val="20"/>
          <w:lang w:val="fr-FR"/>
        </w:rPr>
        <w:t>’</w:t>
      </w:r>
      <w:r w:rsidRPr="00B64D6C">
        <w:rPr>
          <w:rFonts w:eastAsia="Traditional Arabic" w:cs="Times New Roman"/>
          <w:i/>
          <w:szCs w:val="20"/>
          <w:lang w:val="fr-FR"/>
        </w:rPr>
        <w:t>enfant</w:t>
      </w:r>
      <w:r w:rsidRPr="00B64D6C">
        <w:rPr>
          <w:rFonts w:eastAsia="Traditional Arabic" w:cs="Times New Roman"/>
          <w:szCs w:val="20"/>
          <w:lang w:val="fr-FR"/>
        </w:rPr>
        <w:t>»</w:t>
      </w:r>
      <w:r w:rsidRPr="00B64D6C">
        <w:rPr>
          <w:rFonts w:eastAsia="Traditional Arabic" w:cs="Times New Roman"/>
          <w:i/>
          <w:szCs w:val="20"/>
          <w:lang w:val="fr-FR"/>
        </w:rPr>
        <w:t xml:space="preserve"> </w:t>
      </w:r>
      <w:r w:rsidRPr="00B64D6C">
        <w:rPr>
          <w:rFonts w:eastAsia="Traditional Arabic" w:cs="Times New Roman"/>
          <w:szCs w:val="20"/>
          <w:lang w:val="fr-FR"/>
        </w:rPr>
        <w:t>était</w:t>
      </w:r>
      <w:r w:rsidR="00A83147" w:rsidRPr="00B64D6C">
        <w:rPr>
          <w:rFonts w:eastAsia="Traditional Arabic" w:cs="Times New Roman"/>
          <w:szCs w:val="20"/>
          <w:lang w:val="fr-FR"/>
        </w:rPr>
        <w:t xml:space="preserve"> </w:t>
      </w:r>
      <w:r w:rsidRPr="00B64D6C">
        <w:rPr>
          <w:rFonts w:eastAsia="Traditional Arabic" w:cs="Times New Roman"/>
          <w:szCs w:val="20"/>
          <w:lang w:val="fr-FR"/>
        </w:rPr>
        <w:t>l</w:t>
      </w:r>
      <w:r w:rsidR="00B738F8" w:rsidRPr="00B64D6C">
        <w:rPr>
          <w:rFonts w:eastAsia="Traditional Arabic" w:cs="Times New Roman"/>
          <w:szCs w:val="20"/>
          <w:lang w:val="fr-FR"/>
        </w:rPr>
        <w:t>’</w:t>
      </w:r>
      <w:r w:rsidRPr="00B64D6C">
        <w:rPr>
          <w:rFonts w:eastAsia="Traditional Arabic" w:cs="Times New Roman"/>
          <w:szCs w:val="20"/>
          <w:lang w:val="fr-FR"/>
        </w:rPr>
        <w:t xml:space="preserve">une des principales </w:t>
      </w:r>
      <w:r w:rsidR="00B64D6C">
        <w:rPr>
          <w:rFonts w:eastAsia="Traditional Arabic" w:cs="Times New Roman"/>
          <w:szCs w:val="20"/>
          <w:lang w:val="fr-FR"/>
        </w:rPr>
        <w:t>C</w:t>
      </w:r>
      <w:r w:rsidRPr="00B64D6C">
        <w:rPr>
          <w:rFonts w:eastAsia="Traditional Arabic" w:cs="Times New Roman"/>
          <w:szCs w:val="20"/>
          <w:lang w:val="fr-FR"/>
        </w:rPr>
        <w:t xml:space="preserve">onventions ratifiées par le Soudan. </w:t>
      </w:r>
    </w:p>
    <w:p w:rsidR="00E4391E" w:rsidRPr="00B64D6C" w:rsidRDefault="00E4391E" w:rsidP="00B64D6C">
      <w:pPr>
        <w:bidi w:val="0"/>
        <w:spacing w:after="120"/>
        <w:ind w:left="1134" w:right="1179"/>
        <w:jc w:val="both"/>
        <w:rPr>
          <w:rFonts w:cs="Times New Roman"/>
          <w:szCs w:val="20"/>
          <w:rtl/>
          <w:lang w:val="fr-FR" w:bidi="fr-FR"/>
        </w:rPr>
      </w:pPr>
      <w:r w:rsidRPr="00B64D6C">
        <w:rPr>
          <w:rFonts w:eastAsia="Traditional Arabic" w:cs="Times New Roman"/>
          <w:szCs w:val="20"/>
          <w:lang w:val="fr-FR"/>
        </w:rPr>
        <w:t>21</w:t>
      </w:r>
      <w:r w:rsidR="00B64D6C">
        <w:rPr>
          <w:rFonts w:eastAsia="Traditional Arabic" w:cs="Times New Roman"/>
          <w:szCs w:val="20"/>
          <w:lang w:val="fr-FR"/>
        </w:rPr>
        <w:t>.</w:t>
      </w:r>
      <w:r w:rsidR="00B64D6C">
        <w:rPr>
          <w:rFonts w:eastAsia="Traditional Arabic" w:cs="Times New Roman"/>
          <w:szCs w:val="20"/>
          <w:lang w:val="fr-FR"/>
        </w:rPr>
        <w:tab/>
      </w:r>
      <w:r w:rsidRPr="00B64D6C">
        <w:rPr>
          <w:rFonts w:eastAsia="Traditional Arabic" w:cs="Times New Roman"/>
          <w:szCs w:val="20"/>
          <w:lang w:val="fr-FR"/>
        </w:rPr>
        <w:t>L</w:t>
      </w:r>
      <w:r w:rsidR="00B738F8" w:rsidRPr="00B64D6C">
        <w:rPr>
          <w:rFonts w:eastAsia="Traditional Arabic" w:cs="Times New Roman"/>
          <w:szCs w:val="20"/>
          <w:lang w:val="fr-FR"/>
        </w:rPr>
        <w:t>’</w:t>
      </w:r>
      <w:r w:rsidRPr="00B64D6C">
        <w:rPr>
          <w:rFonts w:eastAsia="Traditional Arabic" w:cs="Times New Roman"/>
          <w:szCs w:val="20"/>
          <w:lang w:val="fr-FR"/>
        </w:rPr>
        <w:t xml:space="preserve">article 1-6-152) du </w:t>
      </w:r>
      <w:r w:rsidR="00B64D6C">
        <w:rPr>
          <w:rFonts w:eastAsia="Traditional Arabic" w:cs="Times New Roman"/>
          <w:szCs w:val="20"/>
          <w:lang w:val="fr-FR"/>
        </w:rPr>
        <w:t>P</w:t>
      </w:r>
      <w:r w:rsidRPr="00B64D6C">
        <w:rPr>
          <w:rFonts w:eastAsia="Traditional Arabic" w:cs="Times New Roman"/>
          <w:szCs w:val="20"/>
          <w:lang w:val="fr-FR"/>
        </w:rPr>
        <w:t>rotocole relatif au partage du pouvoir adopté en complément à l</w:t>
      </w:r>
      <w:r w:rsidR="00B738F8" w:rsidRPr="00B64D6C">
        <w:rPr>
          <w:rFonts w:eastAsia="Traditional Arabic" w:cs="Times New Roman"/>
          <w:szCs w:val="20"/>
          <w:lang w:val="fr-FR"/>
        </w:rPr>
        <w:t>’</w:t>
      </w:r>
      <w:r w:rsidRPr="00B64D6C">
        <w:rPr>
          <w:rFonts w:eastAsia="Traditional Arabic" w:cs="Times New Roman"/>
          <w:szCs w:val="20"/>
          <w:lang w:val="fr-FR"/>
        </w:rPr>
        <w:t>Accord de paix indique ce qui suit au titre des droits de l</w:t>
      </w:r>
      <w:r w:rsidR="00B738F8" w:rsidRPr="00B64D6C">
        <w:rPr>
          <w:rFonts w:eastAsia="Traditional Arabic" w:cs="Times New Roman"/>
          <w:szCs w:val="20"/>
          <w:lang w:val="fr-FR"/>
        </w:rPr>
        <w:t>’</w:t>
      </w:r>
      <w:r w:rsidR="00B64D6C">
        <w:rPr>
          <w:rFonts w:eastAsia="Traditional Arabic" w:cs="Times New Roman"/>
          <w:szCs w:val="20"/>
          <w:lang w:val="fr-FR"/>
        </w:rPr>
        <w:t>enfant</w:t>
      </w:r>
      <w:r w:rsidRPr="00B64D6C">
        <w:rPr>
          <w:rFonts w:eastAsia="Traditional Arabic" w:cs="Times New Roman"/>
          <w:szCs w:val="20"/>
          <w:lang w:val="fr-FR"/>
        </w:rPr>
        <w:t>: «</w:t>
      </w:r>
      <w:r w:rsidRPr="00B64D6C">
        <w:rPr>
          <w:rFonts w:eastAsia="Traditional Arabic" w:cs="Times New Roman"/>
          <w:i/>
          <w:szCs w:val="20"/>
          <w:lang w:val="fr-FR"/>
        </w:rPr>
        <w:t>chaque enfant a le droit aux dispositions</w:t>
      </w:r>
      <w:r w:rsidR="00A83147" w:rsidRPr="00B64D6C">
        <w:rPr>
          <w:rFonts w:eastAsia="Traditional Arabic" w:cs="Times New Roman"/>
          <w:i/>
          <w:szCs w:val="20"/>
          <w:lang w:val="fr-FR"/>
        </w:rPr>
        <w:t xml:space="preserve"> </w:t>
      </w:r>
      <w:r w:rsidRPr="00B64D6C">
        <w:rPr>
          <w:rFonts w:eastAsia="Traditional Arabic" w:cs="Times New Roman"/>
          <w:i/>
          <w:szCs w:val="20"/>
          <w:lang w:val="fr-FR"/>
        </w:rPr>
        <w:t>nécessaires pour sa protection comme l</w:t>
      </w:r>
      <w:r w:rsidR="00B738F8" w:rsidRPr="00B64D6C">
        <w:rPr>
          <w:rFonts w:eastAsia="Traditional Arabic" w:cs="Times New Roman"/>
          <w:i/>
          <w:szCs w:val="20"/>
          <w:lang w:val="fr-FR"/>
        </w:rPr>
        <w:t>’</w:t>
      </w:r>
      <w:r w:rsidRPr="00B64D6C">
        <w:rPr>
          <w:rFonts w:eastAsia="Traditional Arabic" w:cs="Times New Roman"/>
          <w:i/>
          <w:szCs w:val="20"/>
          <w:lang w:val="fr-FR"/>
        </w:rPr>
        <w:t>exige son statut de mineur, sans distinction fondée sur la race,</w:t>
      </w:r>
      <w:r w:rsidR="00A83147" w:rsidRPr="00B64D6C">
        <w:rPr>
          <w:rFonts w:eastAsia="Traditional Arabic" w:cs="Times New Roman"/>
          <w:i/>
          <w:szCs w:val="20"/>
          <w:lang w:val="fr-FR"/>
        </w:rPr>
        <w:t xml:space="preserve"> </w:t>
      </w:r>
      <w:r w:rsidRPr="00B64D6C">
        <w:rPr>
          <w:rFonts w:eastAsia="Traditional Arabic" w:cs="Times New Roman"/>
          <w:i/>
          <w:szCs w:val="20"/>
          <w:lang w:val="fr-FR"/>
        </w:rPr>
        <w:t>la couleur, le sexe,</w:t>
      </w:r>
      <w:r w:rsidR="00A83147" w:rsidRPr="00B64D6C">
        <w:rPr>
          <w:rFonts w:eastAsia="Traditional Arabic" w:cs="Times New Roman"/>
          <w:i/>
          <w:szCs w:val="20"/>
          <w:lang w:val="fr-FR"/>
        </w:rPr>
        <w:t xml:space="preserve"> </w:t>
      </w:r>
      <w:r w:rsidRPr="00B64D6C">
        <w:rPr>
          <w:rFonts w:eastAsia="Traditional Arabic" w:cs="Times New Roman"/>
          <w:i/>
          <w:szCs w:val="20"/>
          <w:lang w:val="fr-FR"/>
        </w:rPr>
        <w:t>la langue, la religion,</w:t>
      </w:r>
      <w:r w:rsidR="00A83147" w:rsidRPr="00B64D6C">
        <w:rPr>
          <w:rFonts w:eastAsia="Traditional Arabic" w:cs="Times New Roman"/>
          <w:i/>
          <w:szCs w:val="20"/>
          <w:lang w:val="fr-FR"/>
        </w:rPr>
        <w:t xml:space="preserve"> </w:t>
      </w:r>
      <w:r w:rsidRPr="00B64D6C">
        <w:rPr>
          <w:rFonts w:eastAsia="Traditional Arabic" w:cs="Times New Roman"/>
          <w:i/>
          <w:szCs w:val="20"/>
          <w:lang w:val="fr-FR"/>
        </w:rPr>
        <w:t>l</w:t>
      </w:r>
      <w:r w:rsidR="00B738F8" w:rsidRPr="00B64D6C">
        <w:rPr>
          <w:rFonts w:eastAsia="Traditional Arabic" w:cs="Times New Roman"/>
          <w:i/>
          <w:szCs w:val="20"/>
          <w:lang w:val="fr-FR"/>
        </w:rPr>
        <w:t>’</w:t>
      </w:r>
      <w:r w:rsidRPr="00B64D6C">
        <w:rPr>
          <w:rFonts w:eastAsia="Traditional Arabic" w:cs="Times New Roman"/>
          <w:i/>
          <w:szCs w:val="20"/>
          <w:lang w:val="fr-FR"/>
        </w:rPr>
        <w:t>origine nationale ou sociale, la fortune ou l</w:t>
      </w:r>
      <w:r w:rsidR="00B738F8" w:rsidRPr="00B64D6C">
        <w:rPr>
          <w:rFonts w:eastAsia="Traditional Arabic" w:cs="Times New Roman"/>
          <w:i/>
          <w:szCs w:val="20"/>
          <w:lang w:val="fr-FR"/>
        </w:rPr>
        <w:t>’</w:t>
      </w:r>
      <w:r w:rsidRPr="00B64D6C">
        <w:rPr>
          <w:rFonts w:eastAsia="Traditional Arabic" w:cs="Times New Roman"/>
          <w:i/>
          <w:szCs w:val="20"/>
          <w:lang w:val="fr-FR"/>
        </w:rPr>
        <w:t>ascendance</w:t>
      </w:r>
      <w:r w:rsidRPr="00B64D6C">
        <w:rPr>
          <w:rFonts w:eastAsia="Traditional Arabic" w:cs="Times New Roman"/>
          <w:szCs w:val="20"/>
          <w:lang w:val="fr-FR"/>
        </w:rPr>
        <w:t>». Le Protocole VI a porté sur les moyens nécessaires pour obtenir un cessez-le-feu permanent, sur les mesures à prendre pour le maintien de la paix et de la sécurité entre les Forces Armées Soudanaises et l</w:t>
      </w:r>
      <w:r w:rsidR="00B738F8" w:rsidRPr="00B64D6C">
        <w:rPr>
          <w:rFonts w:eastAsia="Traditional Arabic" w:cs="Times New Roman"/>
          <w:szCs w:val="20"/>
          <w:lang w:val="fr-FR"/>
        </w:rPr>
        <w:t>’</w:t>
      </w:r>
      <w:r w:rsidRPr="00B64D6C">
        <w:rPr>
          <w:rFonts w:eastAsia="Traditional Arabic" w:cs="Times New Roman"/>
          <w:szCs w:val="20"/>
          <w:lang w:val="fr-FR"/>
        </w:rPr>
        <w:t>Armée Populaire de Libération du Soudan, ainsi que sur l</w:t>
      </w:r>
      <w:r w:rsidR="00B738F8" w:rsidRPr="00B64D6C">
        <w:rPr>
          <w:rFonts w:eastAsia="Traditional Arabic" w:cs="Times New Roman"/>
          <w:szCs w:val="20"/>
          <w:lang w:val="fr-FR"/>
        </w:rPr>
        <w:t>’</w:t>
      </w:r>
      <w:r w:rsidRPr="00B64D6C">
        <w:rPr>
          <w:rFonts w:eastAsia="Traditional Arabic" w:cs="Times New Roman"/>
          <w:szCs w:val="20"/>
          <w:lang w:val="fr-FR"/>
        </w:rPr>
        <w:t>implication des enfants dans les conflits armées, qui constitue une violation des dispositions du présent accord, justifiant l</w:t>
      </w:r>
      <w:r w:rsidR="00B738F8" w:rsidRPr="00B64D6C">
        <w:rPr>
          <w:rFonts w:eastAsia="Traditional Arabic" w:cs="Times New Roman"/>
          <w:szCs w:val="20"/>
          <w:lang w:val="fr-FR"/>
        </w:rPr>
        <w:t>’</w:t>
      </w:r>
      <w:r w:rsidRPr="00B64D6C">
        <w:rPr>
          <w:rFonts w:eastAsia="Traditional Arabic" w:cs="Times New Roman"/>
          <w:szCs w:val="20"/>
          <w:lang w:val="fr-FR"/>
        </w:rPr>
        <w:t xml:space="preserve">intervention de la Commission militaire mixte chargée de prendre les mesures disciplinaires appropriées. </w:t>
      </w:r>
    </w:p>
    <w:p w:rsidR="00E4391E" w:rsidRPr="00B64D6C" w:rsidRDefault="00E4391E" w:rsidP="00B64D6C">
      <w:pPr>
        <w:bidi w:val="0"/>
        <w:spacing w:after="120"/>
        <w:ind w:left="1077" w:right="1179"/>
        <w:jc w:val="both"/>
        <w:rPr>
          <w:rFonts w:cs="Times New Roman"/>
          <w:i/>
          <w:szCs w:val="20"/>
          <w:rtl/>
          <w:lang w:val="fr-FR" w:bidi="fr-FR"/>
        </w:rPr>
      </w:pPr>
      <w:r w:rsidRPr="00EF15C8">
        <w:rPr>
          <w:rFonts w:eastAsia="Traditional Arabic" w:cs="Times New Roman"/>
          <w:sz w:val="30"/>
          <w:lang w:val="fr-FR"/>
        </w:rPr>
        <w:tab/>
      </w:r>
      <w:r w:rsidRPr="00B64D6C">
        <w:rPr>
          <w:rFonts w:eastAsia="Traditional Arabic" w:cs="Times New Roman"/>
          <w:i/>
          <w:szCs w:val="20"/>
          <w:lang w:val="fr-FR"/>
        </w:rPr>
        <w:t>L</w:t>
      </w:r>
      <w:r w:rsidR="00B738F8" w:rsidRPr="00B64D6C">
        <w:rPr>
          <w:rFonts w:eastAsia="Traditional Arabic" w:cs="Times New Roman"/>
          <w:i/>
          <w:szCs w:val="20"/>
          <w:lang w:val="fr-FR"/>
        </w:rPr>
        <w:t>’</w:t>
      </w:r>
      <w:r w:rsidRPr="00B64D6C">
        <w:rPr>
          <w:rFonts w:eastAsia="Traditional Arabic" w:cs="Times New Roman"/>
          <w:i/>
          <w:szCs w:val="20"/>
          <w:lang w:val="fr-FR"/>
        </w:rPr>
        <w:t xml:space="preserve">Accord de paix du Darfour (Abuja) avril 2006 </w:t>
      </w:r>
    </w:p>
    <w:p w:rsidR="00E4391E" w:rsidRPr="00B64D6C" w:rsidRDefault="00E4391E" w:rsidP="00B64D6C">
      <w:pPr>
        <w:bidi w:val="0"/>
        <w:spacing w:after="120"/>
        <w:ind w:left="1134" w:right="1179"/>
        <w:jc w:val="both"/>
        <w:rPr>
          <w:rFonts w:cs="Times New Roman"/>
          <w:spacing w:val="-2"/>
          <w:szCs w:val="20"/>
          <w:rtl/>
          <w:lang w:val="fr-FR" w:bidi="fr-FR"/>
        </w:rPr>
      </w:pPr>
      <w:r w:rsidRPr="00B64D6C">
        <w:rPr>
          <w:rFonts w:eastAsia="Traditional Arabic" w:cs="Times New Roman"/>
          <w:szCs w:val="20"/>
          <w:lang w:val="fr-FR"/>
        </w:rPr>
        <w:t>22</w:t>
      </w:r>
      <w:r w:rsidR="00B64D6C">
        <w:rPr>
          <w:rFonts w:eastAsia="Traditional Arabic" w:cs="Times New Roman"/>
          <w:szCs w:val="20"/>
          <w:lang w:val="fr-FR"/>
        </w:rPr>
        <w:t>.</w:t>
      </w:r>
      <w:r w:rsidR="00B64D6C">
        <w:rPr>
          <w:rFonts w:eastAsia="Traditional Arabic" w:cs="Times New Roman"/>
          <w:szCs w:val="20"/>
          <w:lang w:val="fr-FR"/>
        </w:rPr>
        <w:tab/>
      </w:r>
      <w:r w:rsidRPr="00B64D6C">
        <w:rPr>
          <w:rFonts w:eastAsia="Traditional Arabic" w:cs="Times New Roman"/>
          <w:spacing w:val="-2"/>
          <w:szCs w:val="20"/>
          <w:lang w:val="fr-FR"/>
        </w:rPr>
        <w:t>Selon l</w:t>
      </w:r>
      <w:r w:rsidR="00B738F8" w:rsidRPr="00B64D6C">
        <w:rPr>
          <w:rFonts w:eastAsia="Traditional Arabic" w:cs="Times New Roman"/>
          <w:spacing w:val="-2"/>
          <w:szCs w:val="20"/>
          <w:lang w:val="fr-FR"/>
        </w:rPr>
        <w:t>’</w:t>
      </w:r>
      <w:r w:rsidRPr="00B64D6C">
        <w:rPr>
          <w:rFonts w:eastAsia="Traditional Arabic" w:cs="Times New Roman"/>
          <w:spacing w:val="-2"/>
          <w:szCs w:val="20"/>
          <w:lang w:val="fr-FR"/>
        </w:rPr>
        <w:t>alinéa 28 de l</w:t>
      </w:r>
      <w:r w:rsidR="00B738F8" w:rsidRPr="00B64D6C">
        <w:rPr>
          <w:rFonts w:eastAsia="Traditional Arabic" w:cs="Times New Roman"/>
          <w:spacing w:val="-2"/>
          <w:szCs w:val="20"/>
          <w:lang w:val="fr-FR"/>
        </w:rPr>
        <w:t>’</w:t>
      </w:r>
      <w:r w:rsidRPr="00B64D6C">
        <w:rPr>
          <w:rFonts w:eastAsia="Traditional Arabic" w:cs="Times New Roman"/>
          <w:spacing w:val="-2"/>
          <w:szCs w:val="20"/>
          <w:lang w:val="fr-FR"/>
        </w:rPr>
        <w:t>article 3 de la Charte des droit</w:t>
      </w:r>
      <w:r w:rsidR="00B64D6C">
        <w:rPr>
          <w:rFonts w:eastAsia="Traditional Arabic" w:cs="Times New Roman"/>
          <w:spacing w:val="-2"/>
          <w:szCs w:val="20"/>
          <w:lang w:val="fr-FR"/>
        </w:rPr>
        <w:t>s et des libertés fondamentales</w:t>
      </w:r>
      <w:r w:rsidRPr="00B64D6C">
        <w:rPr>
          <w:rFonts w:eastAsia="Traditional Arabic" w:cs="Times New Roman"/>
          <w:spacing w:val="-2"/>
          <w:szCs w:val="20"/>
          <w:lang w:val="fr-FR"/>
        </w:rPr>
        <w:t>:</w:t>
      </w:r>
      <w:r w:rsidRPr="00B64D6C">
        <w:rPr>
          <w:rFonts w:eastAsia="Traditional Arabic" w:cs="Times New Roman"/>
          <w:szCs w:val="20"/>
          <w:lang w:val="fr-FR"/>
        </w:rPr>
        <w:t xml:space="preserve"> </w:t>
      </w:r>
    </w:p>
    <w:p w:rsidR="00E4391E" w:rsidRPr="00B64D6C" w:rsidRDefault="00E4391E" w:rsidP="00B64D6C">
      <w:pPr>
        <w:bidi w:val="0"/>
        <w:spacing w:after="120"/>
        <w:ind w:left="1134" w:right="1179" w:firstLine="567"/>
        <w:jc w:val="both"/>
        <w:rPr>
          <w:rFonts w:cs="Times New Roman"/>
          <w:szCs w:val="20"/>
          <w:rtl/>
          <w:lang w:val="fr-FR" w:bidi="fr-FR"/>
        </w:rPr>
      </w:pPr>
      <w:r w:rsidRPr="00B64D6C">
        <w:rPr>
          <w:rFonts w:eastAsia="Traditional Arabic" w:cs="Times New Roman"/>
          <w:szCs w:val="20"/>
          <w:lang w:val="fr-FR"/>
        </w:rPr>
        <w:t>a)</w:t>
      </w:r>
      <w:r w:rsidR="00A562CD" w:rsidRPr="00B64D6C">
        <w:rPr>
          <w:rFonts w:eastAsia="Traditional Arabic" w:cs="Times New Roman"/>
          <w:szCs w:val="20"/>
          <w:lang w:val="fr-FR"/>
        </w:rPr>
        <w:tab/>
      </w:r>
      <w:r w:rsidR="00B64D6C" w:rsidRPr="00B64D6C">
        <w:rPr>
          <w:rFonts w:eastAsia="Traditional Arabic" w:cs="Times New Roman"/>
          <w:szCs w:val="20"/>
          <w:lang w:val="fr-FR"/>
        </w:rPr>
        <w:t>L</w:t>
      </w:r>
      <w:r w:rsidRPr="00B64D6C">
        <w:rPr>
          <w:rFonts w:eastAsia="Traditional Arabic" w:cs="Times New Roman"/>
          <w:spacing w:val="-2"/>
          <w:szCs w:val="20"/>
          <w:lang w:val="fr-FR"/>
        </w:rPr>
        <w:t>es</w:t>
      </w:r>
      <w:r w:rsidRPr="00B64D6C">
        <w:rPr>
          <w:rFonts w:eastAsia="Traditional Arabic" w:cs="Times New Roman"/>
          <w:szCs w:val="20"/>
          <w:lang w:val="fr-FR"/>
        </w:rPr>
        <w:t xml:space="preserve"> hommes et les femmes jouissent de tous les droits civils et politiques énoncés dans le Pacte international relatif aux droits civils et politiques, ainsi que des droits économiques, sociaux et culturels prévus par la Charte internationale, ratifié</w:t>
      </w:r>
      <w:r w:rsidR="00B64D6C">
        <w:rPr>
          <w:rFonts w:eastAsia="Traditional Arabic" w:cs="Times New Roman"/>
          <w:szCs w:val="20"/>
          <w:lang w:val="fr-FR"/>
        </w:rPr>
        <w:t xml:space="preserve">e par le </w:t>
      </w:r>
      <w:r w:rsidR="00923918">
        <w:rPr>
          <w:rFonts w:eastAsia="Traditional Arabic" w:cs="Times New Roman"/>
          <w:szCs w:val="20"/>
          <w:lang w:val="fr-FR"/>
        </w:rPr>
        <w:t>G</w:t>
      </w:r>
      <w:r w:rsidR="00B64D6C">
        <w:rPr>
          <w:rFonts w:eastAsia="Traditional Arabic" w:cs="Times New Roman"/>
          <w:szCs w:val="20"/>
          <w:lang w:val="fr-FR"/>
        </w:rPr>
        <w:t>ouvernement du Soudan</w:t>
      </w:r>
      <w:r w:rsidRPr="00B64D6C">
        <w:rPr>
          <w:rFonts w:eastAsia="Traditional Arabic" w:cs="Times New Roman"/>
          <w:szCs w:val="20"/>
          <w:lang w:val="fr-FR"/>
        </w:rPr>
        <w:t>;</w:t>
      </w:r>
    </w:p>
    <w:p w:rsidR="00E4391E" w:rsidRPr="00B64D6C" w:rsidRDefault="00E4391E" w:rsidP="00B64D6C">
      <w:pPr>
        <w:bidi w:val="0"/>
        <w:spacing w:after="120"/>
        <w:ind w:left="1134" w:right="1179" w:firstLine="567"/>
        <w:jc w:val="both"/>
        <w:rPr>
          <w:rFonts w:cs="Times New Roman"/>
          <w:szCs w:val="20"/>
          <w:rtl/>
          <w:lang w:val="fr-FR" w:bidi="fr-FR"/>
        </w:rPr>
      </w:pPr>
      <w:r w:rsidRPr="00B64D6C">
        <w:rPr>
          <w:rFonts w:eastAsia="Traditional Arabic" w:cs="Times New Roman"/>
          <w:szCs w:val="20"/>
          <w:lang w:val="fr-FR"/>
        </w:rPr>
        <w:t>b)</w:t>
      </w:r>
      <w:r w:rsidR="00A562CD" w:rsidRPr="00B64D6C">
        <w:rPr>
          <w:rFonts w:eastAsia="Traditional Arabic" w:cs="Times New Roman"/>
          <w:szCs w:val="20"/>
          <w:lang w:val="fr-FR"/>
        </w:rPr>
        <w:tab/>
      </w:r>
      <w:r w:rsidR="00B64D6C" w:rsidRPr="00B64D6C">
        <w:rPr>
          <w:rFonts w:eastAsia="Traditional Arabic" w:cs="Times New Roman"/>
          <w:szCs w:val="20"/>
          <w:lang w:val="fr-FR"/>
        </w:rPr>
        <w:t>L</w:t>
      </w:r>
      <w:r w:rsidRPr="00B64D6C">
        <w:rPr>
          <w:rFonts w:eastAsia="Traditional Arabic" w:cs="Times New Roman"/>
          <w:szCs w:val="20"/>
          <w:lang w:val="fr-FR"/>
        </w:rPr>
        <w:t>a famille constitue le fondement de la société et do</w:t>
      </w:r>
      <w:r w:rsidR="00B64D6C">
        <w:rPr>
          <w:rFonts w:eastAsia="Traditional Arabic" w:cs="Times New Roman"/>
          <w:szCs w:val="20"/>
          <w:lang w:val="fr-FR"/>
        </w:rPr>
        <w:t>it être protégée par la loi</w:t>
      </w:r>
      <w:r w:rsidRPr="00B64D6C">
        <w:rPr>
          <w:rFonts w:eastAsia="Traditional Arabic" w:cs="Times New Roman"/>
          <w:szCs w:val="20"/>
          <w:lang w:val="fr-FR"/>
        </w:rPr>
        <w:t xml:space="preserve">; les hommes et les femmes jouissent du droit de se marier et de fonder une famille selon </w:t>
      </w:r>
      <w:r w:rsidR="00B64D6C">
        <w:rPr>
          <w:rFonts w:eastAsia="Traditional Arabic" w:cs="Times New Roman"/>
          <w:szCs w:val="20"/>
          <w:lang w:val="fr-FR"/>
        </w:rPr>
        <w:t>les lois de leur propre famille</w:t>
      </w:r>
      <w:r w:rsidRPr="00B64D6C">
        <w:rPr>
          <w:rFonts w:eastAsia="Traditional Arabic" w:cs="Times New Roman"/>
          <w:szCs w:val="20"/>
          <w:lang w:val="fr-FR"/>
        </w:rPr>
        <w:t xml:space="preserve">; </w:t>
      </w:r>
    </w:p>
    <w:p w:rsidR="00E4391E" w:rsidRPr="00424BE4" w:rsidRDefault="00424BE4" w:rsidP="00424BE4">
      <w:pPr>
        <w:bidi w:val="0"/>
        <w:spacing w:after="120"/>
        <w:ind w:left="1134" w:right="1179" w:firstLine="567"/>
        <w:jc w:val="both"/>
        <w:rPr>
          <w:rFonts w:cs="Times New Roman"/>
          <w:szCs w:val="20"/>
          <w:rtl/>
          <w:lang w:val="fr-FR" w:bidi="fr-FR"/>
        </w:rPr>
      </w:pPr>
      <w:r w:rsidRPr="00424BE4">
        <w:rPr>
          <w:rFonts w:eastAsia="Traditional Arabic" w:cs="Times New Roman"/>
          <w:szCs w:val="20"/>
          <w:lang w:val="fr-FR"/>
        </w:rPr>
        <w:t>c)</w:t>
      </w:r>
      <w:r w:rsidR="005A01EB" w:rsidRPr="00424BE4">
        <w:rPr>
          <w:rFonts w:eastAsia="Traditional Arabic" w:cs="Times New Roman"/>
          <w:szCs w:val="20"/>
          <w:lang w:val="fr-FR"/>
        </w:rPr>
        <w:tab/>
      </w:r>
      <w:r w:rsidRPr="00424BE4">
        <w:rPr>
          <w:rFonts w:eastAsia="Traditional Arabic" w:cs="Times New Roman"/>
          <w:szCs w:val="20"/>
          <w:lang w:val="fr-FR"/>
        </w:rPr>
        <w:t>L</w:t>
      </w:r>
      <w:r w:rsidR="00B738F8" w:rsidRPr="00424BE4">
        <w:rPr>
          <w:rFonts w:eastAsia="Traditional Arabic" w:cs="Times New Roman"/>
          <w:szCs w:val="20"/>
          <w:lang w:val="fr-FR"/>
        </w:rPr>
        <w:t>’</w:t>
      </w:r>
      <w:r w:rsidR="00E4391E" w:rsidRPr="00424BE4">
        <w:rPr>
          <w:rFonts w:eastAsia="Traditional Arabic" w:cs="Times New Roman"/>
          <w:szCs w:val="20"/>
          <w:lang w:val="fr-FR"/>
        </w:rPr>
        <w:t xml:space="preserve">État doit combattre les traditions qui portent atteinte à la dignité et au statut de la femme; </w:t>
      </w:r>
    </w:p>
    <w:p w:rsidR="00E4391E" w:rsidRPr="00424BE4" w:rsidRDefault="00424BE4" w:rsidP="00424BE4">
      <w:pPr>
        <w:bidi w:val="0"/>
        <w:spacing w:after="120"/>
        <w:ind w:left="1134" w:right="1179" w:firstLine="567"/>
        <w:jc w:val="both"/>
        <w:rPr>
          <w:rFonts w:cs="Times New Roman"/>
          <w:szCs w:val="20"/>
          <w:rtl/>
          <w:lang w:val="fr-FR" w:bidi="fr-FR"/>
        </w:rPr>
      </w:pPr>
      <w:r>
        <w:rPr>
          <w:rFonts w:eastAsia="Traditional Arabic" w:cs="Times New Roman"/>
          <w:szCs w:val="20"/>
          <w:lang w:val="fr-FR"/>
        </w:rPr>
        <w:t>d)</w:t>
      </w:r>
      <w:r w:rsidR="005A01EB" w:rsidRPr="00424BE4">
        <w:rPr>
          <w:rFonts w:eastAsia="Traditional Arabic" w:cs="Times New Roman"/>
          <w:szCs w:val="20"/>
          <w:lang w:val="fr-FR"/>
        </w:rPr>
        <w:tab/>
      </w:r>
      <w:r w:rsidRPr="00424BE4">
        <w:rPr>
          <w:rFonts w:eastAsia="Traditional Arabic" w:cs="Times New Roman"/>
          <w:szCs w:val="20"/>
          <w:lang w:val="fr-FR"/>
        </w:rPr>
        <w:t>D</w:t>
      </w:r>
      <w:r w:rsidR="00E4391E" w:rsidRPr="00424BE4">
        <w:rPr>
          <w:rFonts w:eastAsia="Traditional Arabic" w:cs="Times New Roman"/>
          <w:szCs w:val="20"/>
          <w:lang w:val="fr-FR"/>
        </w:rPr>
        <w:t>ans le domaine de l</w:t>
      </w:r>
      <w:r w:rsidR="00B738F8" w:rsidRPr="00424BE4">
        <w:rPr>
          <w:rFonts w:eastAsia="Traditional Arabic" w:cs="Times New Roman"/>
          <w:szCs w:val="20"/>
          <w:lang w:val="fr-FR"/>
        </w:rPr>
        <w:t>’</w:t>
      </w:r>
      <w:r w:rsidR="00E4391E" w:rsidRPr="00424BE4">
        <w:rPr>
          <w:rFonts w:eastAsia="Traditional Arabic" w:cs="Times New Roman"/>
          <w:szCs w:val="20"/>
          <w:lang w:val="fr-FR"/>
        </w:rPr>
        <w:t>enfance et la famille</w:t>
      </w:r>
      <w:r w:rsidR="0096127E">
        <w:rPr>
          <w:rFonts w:eastAsia="Traditional Arabic" w:cs="Times New Roman"/>
          <w:szCs w:val="20"/>
          <w:lang w:val="fr-FR"/>
        </w:rPr>
        <w:t>:</w:t>
      </w:r>
    </w:p>
    <w:p w:rsidR="00E4391E" w:rsidRPr="00424BE4" w:rsidRDefault="00424BE4" w:rsidP="00424BE4">
      <w:pPr>
        <w:bidi w:val="0"/>
        <w:spacing w:after="120"/>
        <w:ind w:left="2268" w:right="1179"/>
        <w:jc w:val="both"/>
        <w:rPr>
          <w:rFonts w:cs="Times New Roman"/>
          <w:spacing w:val="6"/>
          <w:szCs w:val="20"/>
          <w:rtl/>
          <w:lang w:val="fr-FR" w:bidi="fr-FR"/>
        </w:rPr>
      </w:pPr>
      <w:r w:rsidRPr="00424BE4">
        <w:rPr>
          <w:rFonts w:eastAsia="Traditional Arabic" w:cs="Times New Roman"/>
          <w:szCs w:val="20"/>
          <w:lang w:val="fr-FR"/>
        </w:rPr>
        <w:t>L</w:t>
      </w:r>
      <w:r w:rsidR="00B738F8" w:rsidRPr="00424BE4">
        <w:rPr>
          <w:rFonts w:eastAsia="Traditional Arabic" w:cs="Times New Roman"/>
          <w:szCs w:val="20"/>
          <w:lang w:val="fr-FR"/>
        </w:rPr>
        <w:t>’</w:t>
      </w:r>
      <w:r w:rsidR="00E4391E" w:rsidRPr="00424BE4">
        <w:rPr>
          <w:rFonts w:eastAsia="Traditional Arabic" w:cs="Times New Roman"/>
          <w:szCs w:val="20"/>
          <w:lang w:val="fr-FR"/>
        </w:rPr>
        <w:t>État</w:t>
      </w:r>
      <w:r w:rsidR="00E4391E" w:rsidRPr="00424BE4">
        <w:rPr>
          <w:rFonts w:eastAsia="Traditional Arabic" w:cs="Times New Roman"/>
          <w:spacing w:val="6"/>
          <w:szCs w:val="20"/>
          <w:lang w:val="fr-FR"/>
        </w:rPr>
        <w:t xml:space="preserve"> fournit des services de maternité, de protection et de soins aux enfants; il assure la prise en charge sanitaire des enfants, des femmes enceintes, des enfants nécessiteux, des personnes ayant des besoins spéciaux et des personnes âgées, conformément aux instruments régionaux et internationaux ratifiés par le </w:t>
      </w:r>
      <w:r w:rsidR="00923918">
        <w:rPr>
          <w:rFonts w:eastAsia="Traditional Arabic" w:cs="Times New Roman"/>
          <w:spacing w:val="6"/>
          <w:szCs w:val="20"/>
          <w:lang w:val="fr-FR"/>
        </w:rPr>
        <w:t>G</w:t>
      </w:r>
      <w:r w:rsidR="00E4391E" w:rsidRPr="00424BE4">
        <w:rPr>
          <w:rFonts w:eastAsia="Traditional Arabic" w:cs="Times New Roman"/>
          <w:spacing w:val="6"/>
          <w:szCs w:val="20"/>
          <w:lang w:val="fr-FR"/>
        </w:rPr>
        <w:t xml:space="preserve">ouvernement du Soudan. </w:t>
      </w:r>
    </w:p>
    <w:p w:rsidR="00E4391E" w:rsidRPr="00424BE4" w:rsidRDefault="00E4391E" w:rsidP="00424BE4">
      <w:pPr>
        <w:bidi w:val="0"/>
        <w:spacing w:after="120"/>
        <w:ind w:left="2268" w:right="1179"/>
        <w:jc w:val="both"/>
        <w:rPr>
          <w:rFonts w:cs="Times New Roman"/>
          <w:szCs w:val="20"/>
          <w:lang w:val="fr-FR"/>
        </w:rPr>
      </w:pPr>
      <w:r w:rsidRPr="00424BE4">
        <w:rPr>
          <w:rFonts w:eastAsia="Traditional Arabic" w:cs="Times New Roman"/>
          <w:spacing w:val="6"/>
          <w:szCs w:val="20"/>
          <w:lang w:val="fr-FR"/>
        </w:rPr>
        <w:t>L</w:t>
      </w:r>
      <w:r w:rsidR="00B738F8" w:rsidRPr="00424BE4">
        <w:rPr>
          <w:rFonts w:eastAsia="Traditional Arabic" w:cs="Times New Roman"/>
          <w:spacing w:val="6"/>
          <w:szCs w:val="20"/>
          <w:lang w:val="fr-FR"/>
        </w:rPr>
        <w:t>’</w:t>
      </w:r>
      <w:r w:rsidRPr="00424BE4">
        <w:rPr>
          <w:rFonts w:eastAsia="Traditional Arabic" w:cs="Times New Roman"/>
          <w:spacing w:val="6"/>
          <w:szCs w:val="20"/>
          <w:lang w:val="fr-FR"/>
        </w:rPr>
        <w:t>État</w:t>
      </w:r>
      <w:r w:rsidRPr="00424BE4">
        <w:rPr>
          <w:rFonts w:eastAsia="Traditional Arabic" w:cs="Times New Roman"/>
          <w:szCs w:val="20"/>
          <w:lang w:val="fr-FR"/>
        </w:rPr>
        <w:t xml:space="preserve"> assure la protection des droits de l</w:t>
      </w:r>
      <w:r w:rsidR="00B738F8" w:rsidRPr="00424BE4">
        <w:rPr>
          <w:rFonts w:eastAsia="Traditional Arabic" w:cs="Times New Roman"/>
          <w:szCs w:val="20"/>
          <w:lang w:val="fr-FR"/>
        </w:rPr>
        <w:t>’</w:t>
      </w:r>
      <w:r w:rsidRPr="00424BE4">
        <w:rPr>
          <w:rFonts w:eastAsia="Traditional Arabic" w:cs="Times New Roman"/>
          <w:szCs w:val="20"/>
          <w:lang w:val="fr-FR"/>
        </w:rPr>
        <w:t>enfant,</w:t>
      </w:r>
      <w:r w:rsidR="00A83147" w:rsidRPr="00424BE4">
        <w:rPr>
          <w:rFonts w:eastAsia="Traditional Arabic" w:cs="Times New Roman"/>
          <w:szCs w:val="20"/>
          <w:lang w:val="fr-FR"/>
        </w:rPr>
        <w:t xml:space="preserve"> </w:t>
      </w:r>
      <w:r w:rsidRPr="00424BE4">
        <w:rPr>
          <w:rFonts w:eastAsia="Traditional Arabic" w:cs="Times New Roman"/>
          <w:szCs w:val="20"/>
          <w:lang w:val="fr-FR"/>
        </w:rPr>
        <w:t xml:space="preserve">conformément aux dispositions prévues par les conventions régionales et internationales ratifiées par le Gouvernement du Soudan. </w:t>
      </w:r>
    </w:p>
    <w:p w:rsidR="00E4391E" w:rsidRPr="00424BE4" w:rsidRDefault="00E4391E" w:rsidP="00424BE4">
      <w:pPr>
        <w:bidi w:val="0"/>
        <w:spacing w:after="120"/>
        <w:ind w:left="2268" w:right="1179"/>
        <w:jc w:val="both"/>
        <w:rPr>
          <w:rFonts w:cs="Times New Roman"/>
          <w:szCs w:val="20"/>
          <w:lang w:val="fr-FR"/>
        </w:rPr>
      </w:pPr>
      <w:r w:rsidRPr="00424BE4">
        <w:rPr>
          <w:rFonts w:eastAsia="Traditional Arabic" w:cs="Times New Roman"/>
          <w:szCs w:val="20"/>
          <w:lang w:val="fr-FR"/>
        </w:rPr>
        <w:t>L</w:t>
      </w:r>
      <w:r w:rsidR="00B738F8" w:rsidRPr="00424BE4">
        <w:rPr>
          <w:rFonts w:eastAsia="Traditional Arabic" w:cs="Times New Roman"/>
          <w:szCs w:val="20"/>
          <w:lang w:val="fr-FR"/>
        </w:rPr>
        <w:t>’</w:t>
      </w:r>
      <w:r w:rsidRPr="00424BE4">
        <w:rPr>
          <w:rFonts w:eastAsia="Traditional Arabic" w:cs="Times New Roman"/>
          <w:szCs w:val="20"/>
          <w:lang w:val="fr-FR"/>
        </w:rPr>
        <w:t>État assure l</w:t>
      </w:r>
      <w:r w:rsidR="00B738F8" w:rsidRPr="00424BE4">
        <w:rPr>
          <w:rFonts w:eastAsia="Traditional Arabic" w:cs="Times New Roman"/>
          <w:szCs w:val="20"/>
          <w:lang w:val="fr-FR"/>
        </w:rPr>
        <w:t>’</w:t>
      </w:r>
      <w:r w:rsidRPr="00424BE4">
        <w:rPr>
          <w:rFonts w:eastAsia="Traditional Arabic" w:cs="Times New Roman"/>
          <w:szCs w:val="20"/>
          <w:lang w:val="fr-FR"/>
        </w:rPr>
        <w:t>accès à l</w:t>
      </w:r>
      <w:r w:rsidR="00B738F8" w:rsidRPr="00424BE4">
        <w:rPr>
          <w:rFonts w:eastAsia="Traditional Arabic" w:cs="Times New Roman"/>
          <w:szCs w:val="20"/>
          <w:lang w:val="fr-FR"/>
        </w:rPr>
        <w:t>’</w:t>
      </w:r>
      <w:r w:rsidRPr="00424BE4">
        <w:rPr>
          <w:rFonts w:eastAsia="Traditional Arabic" w:cs="Times New Roman"/>
          <w:szCs w:val="20"/>
          <w:lang w:val="fr-FR"/>
        </w:rPr>
        <w:t>éducation sans distinction fondée sur la religion, le sexe, la race ou le handicap et dispense gratuitement les soins primaires et l</w:t>
      </w:r>
      <w:r w:rsidR="00B738F8" w:rsidRPr="00424BE4">
        <w:rPr>
          <w:rFonts w:eastAsia="Traditional Arabic" w:cs="Times New Roman"/>
          <w:szCs w:val="20"/>
          <w:lang w:val="fr-FR"/>
        </w:rPr>
        <w:t>’</w:t>
      </w:r>
      <w:r w:rsidRPr="00424BE4">
        <w:rPr>
          <w:rFonts w:eastAsia="Traditional Arabic" w:cs="Times New Roman"/>
          <w:szCs w:val="20"/>
          <w:lang w:val="fr-FR"/>
        </w:rPr>
        <w:t xml:space="preserve">enseignement primaire obligatoire. </w:t>
      </w:r>
    </w:p>
    <w:p w:rsidR="00E4391E" w:rsidRPr="00424BE4" w:rsidRDefault="00E4391E" w:rsidP="00424BE4">
      <w:pPr>
        <w:keepNext/>
        <w:keepLines/>
        <w:bidi w:val="0"/>
        <w:spacing w:after="120"/>
        <w:ind w:left="1077" w:right="1179"/>
        <w:jc w:val="both"/>
        <w:rPr>
          <w:rFonts w:cs="Times New Roman"/>
          <w:i/>
          <w:szCs w:val="20"/>
          <w:rtl/>
          <w:lang w:val="fr-FR" w:bidi="fr-FR"/>
        </w:rPr>
      </w:pPr>
      <w:r w:rsidRPr="00424BE4">
        <w:rPr>
          <w:rFonts w:eastAsia="Traditional Arabic" w:cs="Times New Roman"/>
          <w:i/>
          <w:szCs w:val="20"/>
          <w:lang w:val="fr-FR"/>
        </w:rPr>
        <w:tab/>
        <w:t>L</w:t>
      </w:r>
      <w:r w:rsidR="00B738F8" w:rsidRPr="00424BE4">
        <w:rPr>
          <w:rFonts w:eastAsia="Traditional Arabic" w:cs="Times New Roman"/>
          <w:i/>
          <w:szCs w:val="20"/>
          <w:lang w:val="fr-FR"/>
        </w:rPr>
        <w:t>’</w:t>
      </w:r>
      <w:r w:rsidRPr="00424BE4">
        <w:rPr>
          <w:rFonts w:eastAsia="Traditional Arabic" w:cs="Times New Roman"/>
          <w:i/>
          <w:szCs w:val="20"/>
          <w:lang w:val="fr-FR"/>
        </w:rPr>
        <w:t>Accord de paix d</w:t>
      </w:r>
      <w:r w:rsidR="005A01EB" w:rsidRPr="00424BE4">
        <w:rPr>
          <w:rFonts w:eastAsia="Traditional Arabic" w:cs="Times New Roman"/>
          <w:i/>
          <w:szCs w:val="20"/>
          <w:lang w:val="fr-FR"/>
        </w:rPr>
        <w:t>u Soudan Oriental</w:t>
      </w:r>
      <w:r w:rsidRPr="00424BE4">
        <w:rPr>
          <w:rFonts w:eastAsia="Traditional Arabic" w:cs="Times New Roman"/>
          <w:i/>
          <w:szCs w:val="20"/>
          <w:lang w:val="fr-FR"/>
        </w:rPr>
        <w:t>, Octobre 2006</w:t>
      </w:r>
    </w:p>
    <w:p w:rsidR="00E4391E" w:rsidRPr="00424BE4" w:rsidRDefault="00E4391E" w:rsidP="00424BE4">
      <w:pPr>
        <w:keepNext/>
        <w:keepLines/>
        <w:bidi w:val="0"/>
        <w:spacing w:after="120"/>
        <w:ind w:left="1134" w:right="1179"/>
        <w:jc w:val="both"/>
        <w:rPr>
          <w:rFonts w:cs="Times New Roman"/>
          <w:szCs w:val="20"/>
          <w:lang w:val="fr-FR"/>
        </w:rPr>
      </w:pPr>
      <w:r w:rsidRPr="00424BE4">
        <w:rPr>
          <w:rFonts w:eastAsia="Traditional Arabic" w:cs="Times New Roman"/>
          <w:szCs w:val="20"/>
          <w:lang w:val="fr-FR"/>
        </w:rPr>
        <w:t>23</w:t>
      </w:r>
      <w:r w:rsidR="00424BE4">
        <w:rPr>
          <w:rFonts w:eastAsia="Traditional Arabic" w:cs="Times New Roman"/>
          <w:szCs w:val="20"/>
          <w:lang w:val="fr-FR"/>
        </w:rPr>
        <w:t>.</w:t>
      </w:r>
      <w:r w:rsidR="00424BE4">
        <w:rPr>
          <w:rFonts w:eastAsia="Traditional Arabic" w:cs="Times New Roman"/>
          <w:szCs w:val="20"/>
          <w:lang w:val="fr-FR"/>
        </w:rPr>
        <w:tab/>
      </w:r>
      <w:r w:rsidRPr="00424BE4">
        <w:rPr>
          <w:rFonts w:eastAsia="Traditional Arabic" w:cs="Times New Roman"/>
          <w:spacing w:val="-2"/>
          <w:szCs w:val="20"/>
          <w:lang w:val="fr-FR"/>
        </w:rPr>
        <w:t>L</w:t>
      </w:r>
      <w:r w:rsidR="00B738F8" w:rsidRPr="00424BE4">
        <w:rPr>
          <w:rFonts w:eastAsia="Traditional Arabic" w:cs="Times New Roman"/>
          <w:spacing w:val="-2"/>
          <w:szCs w:val="20"/>
          <w:lang w:val="fr-FR"/>
        </w:rPr>
        <w:t>’</w:t>
      </w:r>
      <w:r w:rsidRPr="00424BE4">
        <w:rPr>
          <w:rFonts w:eastAsia="Traditional Arabic" w:cs="Times New Roman"/>
          <w:spacing w:val="-2"/>
          <w:szCs w:val="20"/>
          <w:lang w:val="fr-FR"/>
        </w:rPr>
        <w:t>alinéa</w:t>
      </w:r>
      <w:r w:rsidRPr="00424BE4">
        <w:rPr>
          <w:rFonts w:eastAsia="Traditional Arabic" w:cs="Times New Roman"/>
          <w:szCs w:val="20"/>
          <w:lang w:val="fr-FR"/>
        </w:rPr>
        <w:t xml:space="preserve"> 13 de l</w:t>
      </w:r>
      <w:r w:rsidR="00B738F8" w:rsidRPr="00424BE4">
        <w:rPr>
          <w:rFonts w:eastAsia="Traditional Arabic" w:cs="Times New Roman"/>
          <w:szCs w:val="20"/>
          <w:lang w:val="fr-FR"/>
        </w:rPr>
        <w:t>’</w:t>
      </w:r>
      <w:r w:rsidRPr="00424BE4">
        <w:rPr>
          <w:rFonts w:eastAsia="Traditional Arabic" w:cs="Times New Roman"/>
          <w:szCs w:val="20"/>
          <w:lang w:val="fr-FR"/>
        </w:rPr>
        <w:t>article 6 de l</w:t>
      </w:r>
      <w:r w:rsidR="00B738F8" w:rsidRPr="00424BE4">
        <w:rPr>
          <w:rFonts w:eastAsia="Traditional Arabic" w:cs="Times New Roman"/>
          <w:szCs w:val="20"/>
          <w:lang w:val="fr-FR"/>
        </w:rPr>
        <w:t>’</w:t>
      </w:r>
      <w:r w:rsidRPr="00424BE4">
        <w:rPr>
          <w:rFonts w:eastAsia="Traditional Arabic" w:cs="Times New Roman"/>
          <w:szCs w:val="20"/>
          <w:lang w:val="fr-FR"/>
        </w:rPr>
        <w:t>Accord sur les droits de l</w:t>
      </w:r>
      <w:r w:rsidR="00B738F8" w:rsidRPr="00424BE4">
        <w:rPr>
          <w:rFonts w:eastAsia="Traditional Arabic" w:cs="Times New Roman"/>
          <w:szCs w:val="20"/>
          <w:lang w:val="fr-FR"/>
        </w:rPr>
        <w:t>’</w:t>
      </w:r>
      <w:r w:rsidRPr="00424BE4">
        <w:rPr>
          <w:rFonts w:eastAsia="Traditional Arabic" w:cs="Times New Roman"/>
          <w:szCs w:val="20"/>
          <w:lang w:val="fr-FR"/>
        </w:rPr>
        <w:t>homme et les libertés fondamentales dispose que «</w:t>
      </w:r>
      <w:r w:rsidRPr="00424BE4">
        <w:rPr>
          <w:rFonts w:eastAsia="Traditional Arabic" w:cs="Times New Roman"/>
          <w:i/>
          <w:szCs w:val="20"/>
          <w:lang w:val="fr-FR"/>
        </w:rPr>
        <w:t>Les parties réaffirment leur engagement à respecter et promouvoir les droits de l</w:t>
      </w:r>
      <w:r w:rsidR="00B738F8" w:rsidRPr="00424BE4">
        <w:rPr>
          <w:rFonts w:eastAsia="Traditional Arabic" w:cs="Times New Roman"/>
          <w:i/>
          <w:szCs w:val="20"/>
          <w:lang w:val="fr-FR"/>
        </w:rPr>
        <w:t>’</w:t>
      </w:r>
      <w:r w:rsidRPr="00424BE4">
        <w:rPr>
          <w:rFonts w:eastAsia="Traditional Arabic" w:cs="Times New Roman"/>
          <w:i/>
          <w:szCs w:val="20"/>
          <w:lang w:val="fr-FR"/>
        </w:rPr>
        <w:t>homme et les libertés fondamentales qui ont été détaillés dans la Constitution nationale provisoire et dans les documents essentiels relatifs aux droits de l</w:t>
      </w:r>
      <w:r w:rsidR="00B738F8" w:rsidRPr="00424BE4">
        <w:rPr>
          <w:rFonts w:eastAsia="Traditional Arabic" w:cs="Times New Roman"/>
          <w:i/>
          <w:szCs w:val="20"/>
          <w:lang w:val="fr-FR"/>
        </w:rPr>
        <w:t>’</w:t>
      </w:r>
      <w:r w:rsidRPr="00424BE4">
        <w:rPr>
          <w:rFonts w:eastAsia="Traditional Arabic" w:cs="Times New Roman"/>
          <w:i/>
          <w:szCs w:val="20"/>
          <w:lang w:val="fr-FR"/>
        </w:rPr>
        <w:t>homme ratifiés par le Gouvernement du Soudan</w:t>
      </w:r>
      <w:r w:rsidR="00001AE2" w:rsidRPr="00424BE4">
        <w:rPr>
          <w:rFonts w:eastAsia="Traditional Arabic" w:cs="Times New Roman"/>
          <w:i/>
          <w:szCs w:val="20"/>
          <w:lang w:val="fr-FR"/>
        </w:rPr>
        <w:t>»</w:t>
      </w:r>
      <w:r w:rsidRPr="00424BE4">
        <w:rPr>
          <w:rFonts w:eastAsia="Traditional Arabic" w:cs="Times New Roman"/>
          <w:szCs w:val="20"/>
          <w:lang w:val="fr-FR"/>
        </w:rPr>
        <w:t>.</w:t>
      </w:r>
    </w:p>
    <w:p w:rsidR="00E4391E" w:rsidRPr="00424BE4" w:rsidRDefault="00E4391E" w:rsidP="00424BE4">
      <w:pPr>
        <w:bidi w:val="0"/>
        <w:spacing w:after="120"/>
        <w:ind w:left="1134" w:right="1179"/>
        <w:jc w:val="both"/>
        <w:rPr>
          <w:rFonts w:eastAsia="Traditional Arabic" w:cs="Times New Roman"/>
          <w:szCs w:val="20"/>
          <w:lang w:val="fr-FR"/>
        </w:rPr>
      </w:pPr>
      <w:r w:rsidRPr="00424BE4">
        <w:rPr>
          <w:rFonts w:eastAsia="Traditional Arabic" w:cs="Times New Roman"/>
          <w:szCs w:val="20"/>
          <w:lang w:val="fr-FR"/>
        </w:rPr>
        <w:t>24</w:t>
      </w:r>
      <w:r w:rsidR="00424BE4">
        <w:rPr>
          <w:rFonts w:eastAsia="Traditional Arabic" w:cs="Times New Roman"/>
          <w:szCs w:val="20"/>
          <w:lang w:val="fr-FR"/>
        </w:rPr>
        <w:t>.</w:t>
      </w:r>
      <w:r w:rsidR="00424BE4">
        <w:rPr>
          <w:rFonts w:eastAsia="Traditional Arabic" w:cs="Times New Roman"/>
          <w:szCs w:val="20"/>
          <w:lang w:val="fr-FR"/>
        </w:rPr>
        <w:tab/>
      </w:r>
      <w:r w:rsidRPr="00424BE4">
        <w:rPr>
          <w:rFonts w:eastAsia="Traditional Arabic" w:cs="Times New Roman"/>
          <w:szCs w:val="20"/>
          <w:lang w:val="fr-FR"/>
        </w:rPr>
        <w:t>Outre la révision du Code de l</w:t>
      </w:r>
      <w:r w:rsidR="00B738F8" w:rsidRPr="00424BE4">
        <w:rPr>
          <w:rFonts w:eastAsia="Traditional Arabic" w:cs="Times New Roman"/>
          <w:szCs w:val="20"/>
          <w:lang w:val="fr-FR"/>
        </w:rPr>
        <w:t>’</w:t>
      </w:r>
      <w:r w:rsidRPr="00424BE4">
        <w:rPr>
          <w:rFonts w:eastAsia="Traditional Arabic" w:cs="Times New Roman"/>
          <w:szCs w:val="20"/>
          <w:lang w:val="fr-FR"/>
        </w:rPr>
        <w:t>enfance</w:t>
      </w:r>
      <w:r w:rsidR="00A83147" w:rsidRPr="00424BE4">
        <w:rPr>
          <w:rFonts w:eastAsia="Traditional Arabic" w:cs="Times New Roman"/>
          <w:szCs w:val="20"/>
          <w:lang w:val="fr-FR"/>
        </w:rPr>
        <w:t xml:space="preserve"> </w:t>
      </w:r>
      <w:r w:rsidRPr="00424BE4">
        <w:rPr>
          <w:rFonts w:eastAsia="Traditional Arabic" w:cs="Times New Roman"/>
          <w:szCs w:val="20"/>
          <w:lang w:val="fr-FR"/>
        </w:rPr>
        <w:t>en 2004 et la publication du projet de révision de ce code en 2006, un certain nombre de lois ont été revues, modifiées et promulguées. Ces lois ont eu un impact positif, d</w:t>
      </w:r>
      <w:r w:rsidR="00B738F8" w:rsidRPr="00424BE4">
        <w:rPr>
          <w:rFonts w:eastAsia="Traditional Arabic" w:cs="Times New Roman"/>
          <w:szCs w:val="20"/>
          <w:lang w:val="fr-FR"/>
        </w:rPr>
        <w:t>’</w:t>
      </w:r>
      <w:r w:rsidRPr="00424BE4">
        <w:rPr>
          <w:rFonts w:eastAsia="Traditional Arabic" w:cs="Times New Roman"/>
          <w:szCs w:val="20"/>
          <w:lang w:val="fr-FR"/>
        </w:rPr>
        <w:t>un point de vue législatif, sur la vie des enfants au Soudan. Quelques-unes d</w:t>
      </w:r>
      <w:r w:rsidR="00B738F8" w:rsidRPr="00424BE4">
        <w:rPr>
          <w:rFonts w:eastAsia="Traditional Arabic" w:cs="Times New Roman"/>
          <w:szCs w:val="20"/>
          <w:lang w:val="fr-FR"/>
        </w:rPr>
        <w:t>’</w:t>
      </w:r>
      <w:r w:rsidRPr="00424BE4">
        <w:rPr>
          <w:rFonts w:eastAsia="Traditional Arabic" w:cs="Times New Roman"/>
          <w:szCs w:val="20"/>
          <w:lang w:val="fr-FR"/>
        </w:rPr>
        <w:t xml:space="preserve">entre elles ainsi que les éléments correspondants de la Convention, ont été énumérées dans le tableau 1. </w:t>
      </w:r>
    </w:p>
    <w:p w:rsidR="00001AE2" w:rsidRPr="002C4DA8" w:rsidRDefault="002C4DA8" w:rsidP="00C87619">
      <w:pPr>
        <w:bidi w:val="0"/>
        <w:spacing w:after="120"/>
        <w:ind w:left="1134" w:right="1179"/>
        <w:jc w:val="left"/>
        <w:rPr>
          <w:rFonts w:cs="Times New Roman"/>
          <w:szCs w:val="20"/>
          <w:lang w:val="fr-FR" w:bidi="fr-FR"/>
        </w:rPr>
      </w:pPr>
      <w:r w:rsidRPr="002C4DA8">
        <w:rPr>
          <w:rFonts w:eastAsia="Traditional Arabic" w:cs="Times New Roman"/>
          <w:szCs w:val="20"/>
          <w:lang w:val="fr-FR"/>
        </w:rPr>
        <w:t>Tableau 1</w:t>
      </w:r>
      <w:r>
        <w:rPr>
          <w:rFonts w:eastAsia="Traditional Arabic" w:cs="Times New Roman"/>
          <w:b/>
          <w:szCs w:val="20"/>
          <w:lang w:val="fr-FR"/>
        </w:rPr>
        <w:br/>
      </w:r>
      <w:r w:rsidRPr="002C4DA8">
        <w:rPr>
          <w:rFonts w:eastAsia="Traditional Arabic" w:cs="Times New Roman"/>
          <w:b/>
          <w:szCs w:val="20"/>
          <w:lang w:val="fr-FR"/>
        </w:rPr>
        <w:t>Législation pour la mise en œuvre des droits de l’enfant</w:t>
      </w:r>
    </w:p>
    <w:tbl>
      <w:tblPr>
        <w:tblStyle w:val="TableGrid"/>
        <w:tblW w:w="0" w:type="auto"/>
        <w:tblInd w:w="1208" w:type="dxa"/>
        <w:tblLook w:val="01E0" w:firstRow="1" w:lastRow="1" w:firstColumn="1" w:lastColumn="1" w:noHBand="0" w:noVBand="0"/>
      </w:tblPr>
      <w:tblGrid>
        <w:gridCol w:w="1700"/>
        <w:gridCol w:w="1900"/>
        <w:gridCol w:w="3800"/>
      </w:tblGrid>
      <w:tr w:rsidR="002C4DA8" w:rsidTr="00FA1C5E">
        <w:tc>
          <w:tcPr>
            <w:tcW w:w="1700" w:type="dxa"/>
            <w:tcBorders>
              <w:left w:val="nil"/>
              <w:bottom w:val="single" w:sz="12" w:space="0" w:color="auto"/>
              <w:right w:val="nil"/>
            </w:tcBorders>
          </w:tcPr>
          <w:p w:rsidR="002C4DA8" w:rsidRPr="00F856EA" w:rsidRDefault="002C4DA8" w:rsidP="00C21598">
            <w:pPr>
              <w:bidi w:val="0"/>
              <w:spacing w:before="20" w:after="20" w:line="240" w:lineRule="auto"/>
              <w:rPr>
                <w:i/>
                <w:iCs/>
                <w:sz w:val="16"/>
                <w:szCs w:val="16"/>
              </w:rPr>
            </w:pPr>
            <w:r w:rsidRPr="00F856EA">
              <w:rPr>
                <w:i/>
                <w:iCs/>
                <w:sz w:val="16"/>
                <w:szCs w:val="16"/>
              </w:rPr>
              <w:t>L</w:t>
            </w:r>
            <w:r w:rsidR="00C21598">
              <w:rPr>
                <w:i/>
                <w:iCs/>
                <w:sz w:val="16"/>
                <w:szCs w:val="16"/>
              </w:rPr>
              <w:t>é</w:t>
            </w:r>
            <w:r w:rsidRPr="00F856EA">
              <w:rPr>
                <w:i/>
                <w:iCs/>
                <w:sz w:val="16"/>
                <w:szCs w:val="16"/>
              </w:rPr>
              <w:t>gislation</w:t>
            </w:r>
          </w:p>
        </w:tc>
        <w:tc>
          <w:tcPr>
            <w:tcW w:w="1900" w:type="dxa"/>
            <w:tcBorders>
              <w:left w:val="nil"/>
              <w:bottom w:val="single" w:sz="12" w:space="0" w:color="auto"/>
              <w:right w:val="nil"/>
            </w:tcBorders>
          </w:tcPr>
          <w:p w:rsidR="002C4DA8" w:rsidRPr="00F856EA" w:rsidRDefault="00C21598" w:rsidP="00C21598">
            <w:pPr>
              <w:bidi w:val="0"/>
              <w:spacing w:before="20" w:after="20" w:line="240" w:lineRule="auto"/>
              <w:jc w:val="both"/>
              <w:rPr>
                <w:i/>
                <w:iCs/>
                <w:sz w:val="16"/>
                <w:szCs w:val="16"/>
              </w:rPr>
            </w:pPr>
            <w:r>
              <w:rPr>
                <w:i/>
                <w:iCs/>
                <w:sz w:val="16"/>
                <w:szCs w:val="16"/>
              </w:rPr>
              <w:t>Articles</w:t>
            </w:r>
          </w:p>
        </w:tc>
        <w:tc>
          <w:tcPr>
            <w:tcW w:w="3800" w:type="dxa"/>
            <w:tcBorders>
              <w:left w:val="nil"/>
              <w:bottom w:val="single" w:sz="12" w:space="0" w:color="auto"/>
              <w:right w:val="nil"/>
            </w:tcBorders>
          </w:tcPr>
          <w:p w:rsidR="002C4DA8" w:rsidRPr="00F856EA" w:rsidRDefault="002C4DA8" w:rsidP="00C21598">
            <w:pPr>
              <w:bidi w:val="0"/>
              <w:spacing w:before="20" w:after="20" w:line="240" w:lineRule="auto"/>
              <w:jc w:val="both"/>
              <w:rPr>
                <w:i/>
                <w:iCs/>
                <w:sz w:val="16"/>
                <w:szCs w:val="16"/>
              </w:rPr>
            </w:pPr>
            <w:r w:rsidRPr="00F856EA">
              <w:rPr>
                <w:i/>
                <w:iCs/>
                <w:sz w:val="16"/>
                <w:szCs w:val="16"/>
              </w:rPr>
              <w:t>Provision in the Convention</w:t>
            </w:r>
          </w:p>
        </w:tc>
      </w:tr>
      <w:tr w:rsidR="002C4DA8" w:rsidRPr="00C21598" w:rsidTr="00FA1C5E">
        <w:tc>
          <w:tcPr>
            <w:tcW w:w="1700" w:type="dxa"/>
            <w:tcBorders>
              <w:top w:val="single" w:sz="12"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rPr>
            </w:pPr>
            <w:r w:rsidRPr="00C21598">
              <w:rPr>
                <w:rFonts w:eastAsia="Traditional Arabic" w:cs="Times New Roman"/>
                <w:sz w:val="16"/>
                <w:szCs w:val="16"/>
                <w:lang w:val="fr-FR"/>
              </w:rPr>
              <w:t>Code de l’enfance (2004)</w:t>
            </w:r>
          </w:p>
        </w:tc>
        <w:tc>
          <w:tcPr>
            <w:tcW w:w="1900" w:type="dxa"/>
            <w:tcBorders>
              <w:top w:val="single" w:sz="12" w:space="0" w:color="auto"/>
              <w:left w:val="nil"/>
              <w:bottom w:val="single" w:sz="4" w:space="0" w:color="auto"/>
              <w:right w:val="nil"/>
            </w:tcBorders>
          </w:tcPr>
          <w:p w:rsidR="002C4DA8" w:rsidRPr="00C21598" w:rsidRDefault="002C4DA8" w:rsidP="00C21598">
            <w:pPr>
              <w:bidi w:val="0"/>
              <w:spacing w:before="20" w:after="20" w:line="240" w:lineRule="auto"/>
              <w:jc w:val="left"/>
              <w:rPr>
                <w:sz w:val="16"/>
                <w:szCs w:val="16"/>
              </w:rPr>
            </w:pPr>
            <w:r w:rsidRPr="00C21598">
              <w:rPr>
                <w:sz w:val="16"/>
                <w:szCs w:val="16"/>
              </w:rPr>
              <w:t xml:space="preserve">Articles 8, 9, 10, 11, 12, 13, 14, 15, 16, 17, 18, 19, 20, 21 (2), 23, 24, 25, 26, 27, </w:t>
            </w:r>
            <w:r w:rsidRPr="00C21598">
              <w:rPr>
                <w:rFonts w:cs="Times New Roman"/>
                <w:sz w:val="16"/>
                <w:szCs w:val="16"/>
                <w:lang w:val="en-GB"/>
              </w:rPr>
              <w:t>28, 29, 30 (1) (3), 33, 34, 35, 41, 44</w:t>
            </w:r>
            <w:r w:rsidRPr="00C21598">
              <w:rPr>
                <w:sz w:val="16"/>
                <w:szCs w:val="16"/>
              </w:rPr>
              <w:t xml:space="preserve">, 47 </w:t>
            </w:r>
            <w:r w:rsidR="00C21598">
              <w:rPr>
                <w:sz w:val="16"/>
                <w:szCs w:val="16"/>
              </w:rPr>
              <w:t>et</w:t>
            </w:r>
            <w:r w:rsidRPr="00C21598">
              <w:rPr>
                <w:sz w:val="16"/>
                <w:szCs w:val="16"/>
              </w:rPr>
              <w:t xml:space="preserve"> 54</w:t>
            </w:r>
          </w:p>
        </w:tc>
        <w:tc>
          <w:tcPr>
            <w:tcW w:w="3800" w:type="dxa"/>
            <w:tcBorders>
              <w:top w:val="single" w:sz="12"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lang w:val="fr-FR"/>
              </w:rPr>
            </w:pPr>
            <w:r w:rsidRPr="00C21598">
              <w:rPr>
                <w:rFonts w:eastAsia="Traditional Arabic" w:cs="Times New Roman"/>
                <w:sz w:val="16"/>
                <w:szCs w:val="16"/>
                <w:lang w:val="fr-FR"/>
              </w:rPr>
              <w:t>Article 19 relatif à la protection des enfants contre la violence, article 23 relatif à la jouissance des enfants handicapés d’une vie pleine et décente, article 24 relatif à la jouissance par l’enfant du meilleur état de santé, article 31 relatif au droit au repos et aux loisirs, article</w:t>
            </w:r>
            <w:r>
              <w:rPr>
                <w:rFonts w:eastAsia="Traditional Arabic" w:cs="Times New Roman"/>
                <w:sz w:val="16"/>
                <w:szCs w:val="16"/>
                <w:lang w:val="fr-FR"/>
              </w:rPr>
              <w:t> </w:t>
            </w:r>
            <w:r w:rsidRPr="00C21598">
              <w:rPr>
                <w:rFonts w:eastAsia="Traditional Arabic" w:cs="Times New Roman"/>
                <w:sz w:val="16"/>
                <w:szCs w:val="16"/>
                <w:lang w:val="fr-FR"/>
              </w:rPr>
              <w:t>27 relatif à l’interdiction de torturer les enfants.</w:t>
            </w:r>
          </w:p>
        </w:tc>
      </w:tr>
      <w:tr w:rsidR="002C4DA8" w:rsidRPr="00C21598" w:rsidTr="00FA1C5E">
        <w:tc>
          <w:tcPr>
            <w:tcW w:w="1700" w:type="dxa"/>
            <w:tcBorders>
              <w:top w:val="single" w:sz="4" w:space="0" w:color="auto"/>
              <w:left w:val="nil"/>
              <w:bottom w:val="single" w:sz="4" w:space="0" w:color="auto"/>
              <w:right w:val="nil"/>
            </w:tcBorders>
          </w:tcPr>
          <w:p w:rsidR="002C4DA8" w:rsidRPr="00C21598" w:rsidRDefault="00C21598" w:rsidP="00C21598">
            <w:pPr>
              <w:bidi w:val="0"/>
              <w:spacing w:before="20" w:after="20" w:line="240" w:lineRule="auto"/>
              <w:rPr>
                <w:sz w:val="16"/>
                <w:szCs w:val="16"/>
              </w:rPr>
            </w:pPr>
            <w:r w:rsidRPr="00C21598">
              <w:rPr>
                <w:rFonts w:eastAsia="Traditional Arabic" w:cs="Times New Roman"/>
                <w:sz w:val="16"/>
                <w:szCs w:val="16"/>
                <w:lang w:val="fr-FR"/>
              </w:rPr>
              <w:t>Loi sur l’état civil (2001)</w:t>
            </w:r>
          </w:p>
        </w:tc>
        <w:tc>
          <w:tcPr>
            <w:tcW w:w="1900" w:type="dxa"/>
            <w:tcBorders>
              <w:top w:val="single" w:sz="4" w:space="0" w:color="auto"/>
              <w:left w:val="nil"/>
              <w:bottom w:val="single" w:sz="4" w:space="0" w:color="auto"/>
              <w:right w:val="nil"/>
            </w:tcBorders>
          </w:tcPr>
          <w:p w:rsidR="002C4DA8" w:rsidRPr="00C21598" w:rsidRDefault="002C4DA8" w:rsidP="00C21598">
            <w:pPr>
              <w:bidi w:val="0"/>
              <w:spacing w:before="20" w:after="20" w:line="240" w:lineRule="auto"/>
              <w:jc w:val="left"/>
              <w:rPr>
                <w:sz w:val="16"/>
                <w:szCs w:val="16"/>
              </w:rPr>
            </w:pPr>
            <w:r w:rsidRPr="00C21598">
              <w:rPr>
                <w:sz w:val="16"/>
                <w:szCs w:val="16"/>
              </w:rPr>
              <w:t xml:space="preserve">Articles 7, 8, 18, 28, 29, 30, 35 </w:t>
            </w:r>
            <w:r w:rsidR="00C21598">
              <w:rPr>
                <w:sz w:val="16"/>
                <w:szCs w:val="16"/>
              </w:rPr>
              <w:t xml:space="preserve">et </w:t>
            </w:r>
            <w:r w:rsidRPr="00C21598">
              <w:rPr>
                <w:sz w:val="16"/>
                <w:szCs w:val="16"/>
              </w:rPr>
              <w:t>42</w:t>
            </w:r>
          </w:p>
        </w:tc>
        <w:tc>
          <w:tcPr>
            <w:tcW w:w="3800" w:type="dxa"/>
            <w:tcBorders>
              <w:top w:val="single" w:sz="4"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lang w:val="fr-FR"/>
              </w:rPr>
            </w:pPr>
            <w:r w:rsidRPr="00C21598">
              <w:rPr>
                <w:rFonts w:eastAsia="Traditional Arabic" w:cs="Times New Roman"/>
                <w:sz w:val="16"/>
                <w:szCs w:val="16"/>
                <w:lang w:val="fr-FR"/>
              </w:rPr>
              <w:t>Article 7 relatif au droit de l’enfant d’être inscrit au registre immédiatement après la naissance et au droit à l’acquisition de la nationalité</w:t>
            </w:r>
            <w:r w:rsidRPr="00C21598">
              <w:rPr>
                <w:sz w:val="16"/>
                <w:szCs w:val="16"/>
                <w:lang w:val="fr-FR"/>
              </w:rPr>
              <w:t xml:space="preserve"> </w:t>
            </w:r>
          </w:p>
        </w:tc>
      </w:tr>
      <w:tr w:rsidR="002C4DA8" w:rsidRPr="00C21598" w:rsidTr="00FA1C5E">
        <w:tc>
          <w:tcPr>
            <w:tcW w:w="1700" w:type="dxa"/>
            <w:tcBorders>
              <w:top w:val="single" w:sz="4"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lang w:val="fr-FR"/>
              </w:rPr>
            </w:pPr>
            <w:r w:rsidRPr="00C21598">
              <w:rPr>
                <w:rFonts w:eastAsia="Traditional Arabic" w:cs="Times New Roman"/>
                <w:sz w:val="16"/>
                <w:szCs w:val="16"/>
                <w:lang w:val="fr-FR"/>
              </w:rPr>
              <w:t>Loi de 1993 sur la nationalité soudanais</w:t>
            </w:r>
            <w:r>
              <w:rPr>
                <w:rFonts w:eastAsia="Traditional Arabic" w:cs="Times New Roman"/>
                <w:sz w:val="16"/>
                <w:szCs w:val="16"/>
                <w:lang w:val="fr-FR"/>
              </w:rPr>
              <w:t xml:space="preserve">e, modifiée en </w:t>
            </w:r>
            <w:r w:rsidRPr="00C21598">
              <w:rPr>
                <w:rFonts w:eastAsia="Traditional Arabic" w:cs="Times New Roman"/>
                <w:sz w:val="16"/>
                <w:szCs w:val="16"/>
                <w:lang w:val="fr-FR"/>
              </w:rPr>
              <w:t>2005</w:t>
            </w:r>
          </w:p>
        </w:tc>
        <w:tc>
          <w:tcPr>
            <w:tcW w:w="1900" w:type="dxa"/>
            <w:tcBorders>
              <w:top w:val="single" w:sz="4" w:space="0" w:color="auto"/>
              <w:left w:val="nil"/>
              <w:bottom w:val="single" w:sz="4" w:space="0" w:color="auto"/>
              <w:right w:val="nil"/>
            </w:tcBorders>
          </w:tcPr>
          <w:p w:rsidR="002C4DA8" w:rsidRPr="00C21598" w:rsidRDefault="002C4DA8" w:rsidP="00C21598">
            <w:pPr>
              <w:bidi w:val="0"/>
              <w:spacing w:before="20" w:after="20" w:line="240" w:lineRule="auto"/>
              <w:rPr>
                <w:sz w:val="16"/>
                <w:szCs w:val="16"/>
              </w:rPr>
            </w:pPr>
            <w:r w:rsidRPr="00C21598">
              <w:rPr>
                <w:sz w:val="16"/>
                <w:szCs w:val="16"/>
              </w:rPr>
              <w:t xml:space="preserve">Articles 5, 6, 7, 8, 10, 11, 12, 13, </w:t>
            </w:r>
            <w:r w:rsidR="00C21598">
              <w:rPr>
                <w:sz w:val="16"/>
                <w:szCs w:val="16"/>
              </w:rPr>
              <w:t xml:space="preserve">et </w:t>
            </w:r>
            <w:r w:rsidRPr="00C21598">
              <w:rPr>
                <w:sz w:val="16"/>
                <w:szCs w:val="16"/>
              </w:rPr>
              <w:t>14</w:t>
            </w:r>
          </w:p>
        </w:tc>
        <w:tc>
          <w:tcPr>
            <w:tcW w:w="3800" w:type="dxa"/>
            <w:tcBorders>
              <w:top w:val="single" w:sz="4"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lang w:val="fr-FR"/>
              </w:rPr>
            </w:pPr>
            <w:r w:rsidRPr="00C21598">
              <w:rPr>
                <w:rFonts w:eastAsia="Traditional Arabic" w:cs="Times New Roman"/>
                <w:sz w:val="16"/>
                <w:szCs w:val="16"/>
                <w:lang w:val="fr-FR"/>
              </w:rPr>
              <w:t>Article 8 relatif au droit de l’enfant à préserver son identité</w:t>
            </w:r>
            <w:r w:rsidRPr="00C21598">
              <w:rPr>
                <w:sz w:val="16"/>
                <w:szCs w:val="16"/>
                <w:lang w:val="fr-FR"/>
              </w:rPr>
              <w:t xml:space="preserve"> </w:t>
            </w:r>
          </w:p>
        </w:tc>
      </w:tr>
      <w:tr w:rsidR="002C4DA8" w:rsidRPr="00C21598" w:rsidTr="00FA1C5E">
        <w:tc>
          <w:tcPr>
            <w:tcW w:w="1700" w:type="dxa"/>
            <w:tcBorders>
              <w:top w:val="single" w:sz="4" w:space="0" w:color="auto"/>
              <w:left w:val="nil"/>
              <w:bottom w:val="single" w:sz="4" w:space="0" w:color="auto"/>
              <w:right w:val="nil"/>
            </w:tcBorders>
          </w:tcPr>
          <w:p w:rsidR="002C4DA8" w:rsidRPr="00C21598" w:rsidRDefault="00C21598" w:rsidP="00C21598">
            <w:pPr>
              <w:bidi w:val="0"/>
              <w:spacing w:before="20" w:after="20" w:line="240" w:lineRule="auto"/>
              <w:jc w:val="left"/>
              <w:rPr>
                <w:sz w:val="16"/>
                <w:szCs w:val="16"/>
                <w:lang w:val="fr-FR"/>
              </w:rPr>
            </w:pPr>
            <w:r w:rsidRPr="00C21598">
              <w:rPr>
                <w:rFonts w:eastAsia="Traditional Arabic" w:cs="Times New Roman"/>
                <w:sz w:val="16"/>
                <w:szCs w:val="16"/>
                <w:lang w:val="fr-FR"/>
              </w:rPr>
              <w:t>Code du travail (1997) et projet d’amendement (2007)</w:t>
            </w:r>
          </w:p>
        </w:tc>
        <w:tc>
          <w:tcPr>
            <w:tcW w:w="1900" w:type="dxa"/>
            <w:tcBorders>
              <w:top w:val="single" w:sz="4" w:space="0" w:color="auto"/>
              <w:left w:val="nil"/>
              <w:bottom w:val="single" w:sz="4" w:space="0" w:color="auto"/>
              <w:right w:val="nil"/>
            </w:tcBorders>
          </w:tcPr>
          <w:p w:rsidR="002C4DA8" w:rsidRPr="00C21598" w:rsidRDefault="002C4DA8" w:rsidP="00C21598">
            <w:pPr>
              <w:bidi w:val="0"/>
              <w:spacing w:before="20" w:after="20" w:line="240" w:lineRule="auto"/>
              <w:rPr>
                <w:sz w:val="16"/>
                <w:szCs w:val="16"/>
              </w:rPr>
            </w:pPr>
            <w:r w:rsidRPr="00C21598">
              <w:rPr>
                <w:sz w:val="16"/>
                <w:szCs w:val="16"/>
              </w:rPr>
              <w:t>Articles 5</w:t>
            </w:r>
            <w:r w:rsidR="00C21598">
              <w:rPr>
                <w:sz w:val="16"/>
                <w:szCs w:val="16"/>
              </w:rPr>
              <w:t xml:space="preserve"> et </w:t>
            </w:r>
            <w:r w:rsidRPr="00C21598">
              <w:rPr>
                <w:sz w:val="16"/>
                <w:szCs w:val="16"/>
              </w:rPr>
              <w:t xml:space="preserve">21 </w:t>
            </w:r>
            <w:r w:rsidR="00C21598">
              <w:rPr>
                <w:sz w:val="16"/>
                <w:szCs w:val="16"/>
              </w:rPr>
              <w:t>à</w:t>
            </w:r>
            <w:r w:rsidRPr="00C21598">
              <w:rPr>
                <w:sz w:val="16"/>
                <w:szCs w:val="16"/>
              </w:rPr>
              <w:t xml:space="preserve"> 27</w:t>
            </w:r>
          </w:p>
        </w:tc>
        <w:tc>
          <w:tcPr>
            <w:tcW w:w="3800" w:type="dxa"/>
            <w:tcBorders>
              <w:top w:val="single" w:sz="4" w:space="0" w:color="auto"/>
              <w:left w:val="nil"/>
              <w:bottom w:val="single" w:sz="4" w:space="0" w:color="auto"/>
              <w:right w:val="nil"/>
            </w:tcBorders>
          </w:tcPr>
          <w:p w:rsidR="002C4DA8" w:rsidRPr="00C21598" w:rsidRDefault="00C21598" w:rsidP="00C87619">
            <w:pPr>
              <w:bidi w:val="0"/>
              <w:spacing w:before="20" w:after="20" w:line="240" w:lineRule="auto"/>
              <w:jc w:val="left"/>
              <w:rPr>
                <w:sz w:val="16"/>
                <w:szCs w:val="16"/>
                <w:lang w:val="fr-FR"/>
              </w:rPr>
            </w:pPr>
            <w:r w:rsidRPr="00C21598">
              <w:rPr>
                <w:rFonts w:eastAsia="Traditional Arabic" w:cs="Times New Roman"/>
                <w:sz w:val="16"/>
                <w:szCs w:val="16"/>
                <w:lang w:val="fr-FR"/>
              </w:rPr>
              <w:t>Article 19 relatif à la protection de l’enfant contre l’exploitation économique</w:t>
            </w:r>
            <w:r w:rsidRPr="00C21598">
              <w:rPr>
                <w:sz w:val="16"/>
                <w:szCs w:val="16"/>
                <w:lang w:val="fr-FR"/>
              </w:rPr>
              <w:t xml:space="preserve"> </w:t>
            </w:r>
          </w:p>
        </w:tc>
      </w:tr>
      <w:tr w:rsidR="002C4DA8" w:rsidRPr="00C87619" w:rsidTr="00FA1C5E">
        <w:tc>
          <w:tcPr>
            <w:tcW w:w="1700" w:type="dxa"/>
            <w:tcBorders>
              <w:top w:val="single" w:sz="4" w:space="0" w:color="auto"/>
              <w:left w:val="nil"/>
              <w:bottom w:val="single" w:sz="12" w:space="0" w:color="auto"/>
              <w:right w:val="nil"/>
            </w:tcBorders>
          </w:tcPr>
          <w:p w:rsidR="002C4DA8" w:rsidRPr="00C87619" w:rsidRDefault="00C87619" w:rsidP="00C87619">
            <w:pPr>
              <w:bidi w:val="0"/>
              <w:spacing w:before="20" w:after="20" w:line="240" w:lineRule="auto"/>
              <w:jc w:val="left"/>
              <w:rPr>
                <w:sz w:val="16"/>
                <w:szCs w:val="16"/>
                <w:lang w:val="fr-FR"/>
              </w:rPr>
            </w:pPr>
            <w:r w:rsidRPr="00C87619">
              <w:rPr>
                <w:rFonts w:eastAsia="Traditional Arabic" w:cs="Times New Roman"/>
                <w:sz w:val="16"/>
                <w:szCs w:val="16"/>
                <w:lang w:val="fr-FR"/>
              </w:rPr>
              <w:t>Loi sur la planification de l’enseignement (2001)</w:t>
            </w:r>
          </w:p>
        </w:tc>
        <w:tc>
          <w:tcPr>
            <w:tcW w:w="1900" w:type="dxa"/>
            <w:tcBorders>
              <w:top w:val="single" w:sz="4" w:space="0" w:color="auto"/>
              <w:left w:val="nil"/>
              <w:bottom w:val="single" w:sz="12" w:space="0" w:color="auto"/>
              <w:right w:val="nil"/>
            </w:tcBorders>
          </w:tcPr>
          <w:p w:rsidR="002C4DA8" w:rsidRPr="00C21598" w:rsidRDefault="002C4DA8" w:rsidP="00C21598">
            <w:pPr>
              <w:bidi w:val="0"/>
              <w:spacing w:before="20" w:after="20" w:line="240" w:lineRule="auto"/>
              <w:rPr>
                <w:sz w:val="16"/>
                <w:szCs w:val="16"/>
              </w:rPr>
            </w:pPr>
            <w:r w:rsidRPr="00C21598">
              <w:rPr>
                <w:sz w:val="16"/>
                <w:szCs w:val="16"/>
              </w:rPr>
              <w:t xml:space="preserve">Articles 5, 13 </w:t>
            </w:r>
            <w:r w:rsidR="00C21598">
              <w:rPr>
                <w:sz w:val="16"/>
                <w:szCs w:val="16"/>
              </w:rPr>
              <w:t xml:space="preserve">et </w:t>
            </w:r>
            <w:r w:rsidRPr="00C21598">
              <w:rPr>
                <w:sz w:val="16"/>
                <w:szCs w:val="16"/>
              </w:rPr>
              <w:t>15</w:t>
            </w:r>
          </w:p>
        </w:tc>
        <w:tc>
          <w:tcPr>
            <w:tcW w:w="3800" w:type="dxa"/>
            <w:tcBorders>
              <w:top w:val="single" w:sz="4" w:space="0" w:color="auto"/>
              <w:left w:val="nil"/>
              <w:bottom w:val="single" w:sz="12" w:space="0" w:color="auto"/>
              <w:right w:val="nil"/>
            </w:tcBorders>
          </w:tcPr>
          <w:p w:rsidR="002C4DA8" w:rsidRPr="00C87619" w:rsidRDefault="00C87619" w:rsidP="00C21598">
            <w:pPr>
              <w:bidi w:val="0"/>
              <w:spacing w:before="20" w:after="20" w:line="240" w:lineRule="auto"/>
              <w:rPr>
                <w:sz w:val="16"/>
                <w:szCs w:val="16"/>
                <w:lang w:val="fr-FR"/>
              </w:rPr>
            </w:pPr>
            <w:r w:rsidRPr="00C87619">
              <w:rPr>
                <w:rFonts w:eastAsia="Traditional Arabic" w:cs="Times New Roman"/>
                <w:sz w:val="16"/>
                <w:szCs w:val="16"/>
                <w:lang w:val="fr-FR"/>
              </w:rPr>
              <w:t>Article 20 relatif au droit de l’enfant à l’éducation, article 29 relatif au droit de l’enfant au développement de sa personnalité et de ses talents</w:t>
            </w:r>
          </w:p>
        </w:tc>
      </w:tr>
    </w:tbl>
    <w:p w:rsidR="00E4391E" w:rsidRPr="00583741" w:rsidRDefault="0053524B" w:rsidP="00FA1C5E">
      <w:pPr>
        <w:bidi w:val="0"/>
        <w:spacing w:before="40" w:after="120"/>
        <w:ind w:left="1134" w:right="1179"/>
        <w:jc w:val="left"/>
        <w:rPr>
          <w:rFonts w:cs="Times New Roman"/>
          <w:sz w:val="18"/>
          <w:szCs w:val="18"/>
          <w:rtl/>
          <w:lang w:val="fr-FR" w:bidi="fr-FR"/>
        </w:rPr>
      </w:pPr>
      <w:r w:rsidRPr="00583741">
        <w:rPr>
          <w:rFonts w:eastAsia="Traditional Arabic" w:cs="Times New Roman"/>
          <w:i/>
          <w:sz w:val="18"/>
          <w:szCs w:val="18"/>
          <w:lang w:val="fr-FR"/>
        </w:rPr>
        <w:t>Source:</w:t>
      </w:r>
      <w:r w:rsidRPr="00583741">
        <w:rPr>
          <w:rFonts w:eastAsia="Traditional Arabic" w:cs="Times New Roman"/>
          <w:sz w:val="18"/>
          <w:szCs w:val="18"/>
          <w:lang w:val="fr-FR"/>
        </w:rPr>
        <w:t xml:space="preserve"> Conseil </w:t>
      </w:r>
      <w:r w:rsidR="00FA1C5E" w:rsidRPr="00583741">
        <w:rPr>
          <w:rFonts w:eastAsia="Traditional Arabic" w:cs="Times New Roman"/>
          <w:sz w:val="18"/>
          <w:szCs w:val="18"/>
          <w:lang w:val="fr-FR"/>
        </w:rPr>
        <w:t>n</w:t>
      </w:r>
      <w:r w:rsidRPr="00583741">
        <w:rPr>
          <w:rFonts w:eastAsia="Traditional Arabic" w:cs="Times New Roman"/>
          <w:sz w:val="18"/>
          <w:szCs w:val="18"/>
          <w:lang w:val="fr-FR"/>
        </w:rPr>
        <w:t xml:space="preserve">ational pour la </w:t>
      </w:r>
      <w:r w:rsidR="00FA1C5E" w:rsidRPr="00583741">
        <w:rPr>
          <w:rFonts w:eastAsia="Traditional Arabic" w:cs="Times New Roman"/>
          <w:sz w:val="18"/>
          <w:szCs w:val="18"/>
          <w:lang w:val="fr-FR"/>
        </w:rPr>
        <w:t>p</w:t>
      </w:r>
      <w:r w:rsidRPr="00583741">
        <w:rPr>
          <w:rFonts w:eastAsia="Traditional Arabic" w:cs="Times New Roman"/>
          <w:sz w:val="18"/>
          <w:szCs w:val="18"/>
          <w:lang w:val="fr-FR"/>
        </w:rPr>
        <w:t>rotection de l</w:t>
      </w:r>
      <w:r w:rsidR="00B738F8" w:rsidRPr="00583741">
        <w:rPr>
          <w:rFonts w:eastAsia="Traditional Arabic" w:cs="Times New Roman"/>
          <w:sz w:val="18"/>
          <w:szCs w:val="18"/>
          <w:lang w:val="fr-FR"/>
        </w:rPr>
        <w:t>’</w:t>
      </w:r>
      <w:r w:rsidR="00FA1C5E" w:rsidRPr="00583741">
        <w:rPr>
          <w:rFonts w:eastAsia="Traditional Arabic" w:cs="Times New Roman"/>
          <w:sz w:val="18"/>
          <w:szCs w:val="18"/>
          <w:lang w:val="fr-FR"/>
        </w:rPr>
        <w:t>e</w:t>
      </w:r>
      <w:r w:rsidRPr="00583741">
        <w:rPr>
          <w:rFonts w:eastAsia="Traditional Arabic" w:cs="Times New Roman"/>
          <w:sz w:val="18"/>
          <w:szCs w:val="18"/>
          <w:lang w:val="fr-FR"/>
        </w:rPr>
        <w:t xml:space="preserve">nfance </w:t>
      </w:r>
      <w:r w:rsidR="00FA1C5E" w:rsidRPr="00583741">
        <w:rPr>
          <w:rFonts w:eastAsia="Traditional Arabic" w:cs="Times New Roman"/>
          <w:sz w:val="18"/>
          <w:szCs w:val="18"/>
          <w:lang w:val="fr-FR"/>
        </w:rPr>
        <w:t>–</w:t>
      </w:r>
      <w:r w:rsidRPr="00583741">
        <w:rPr>
          <w:rFonts w:eastAsia="Traditional Arabic" w:cs="Times New Roman"/>
          <w:sz w:val="18"/>
          <w:szCs w:val="18"/>
          <w:lang w:val="fr-FR"/>
        </w:rPr>
        <w:t xml:space="preserve"> </w:t>
      </w:r>
      <w:r w:rsidR="00E4391E" w:rsidRPr="00583741">
        <w:rPr>
          <w:rFonts w:eastAsia="Traditional Arabic" w:cs="Times New Roman"/>
          <w:sz w:val="18"/>
          <w:szCs w:val="18"/>
          <w:lang w:val="fr-FR"/>
        </w:rPr>
        <w:t>Secrétariat</w:t>
      </w:r>
      <w:r w:rsidR="00A83147" w:rsidRPr="00583741">
        <w:rPr>
          <w:rFonts w:eastAsia="Traditional Arabic" w:cs="Times New Roman"/>
          <w:sz w:val="18"/>
          <w:szCs w:val="18"/>
          <w:lang w:val="fr-FR"/>
        </w:rPr>
        <w:t xml:space="preserve"> </w:t>
      </w:r>
      <w:r w:rsidR="00FA1C5E" w:rsidRPr="00583741">
        <w:rPr>
          <w:rFonts w:eastAsia="Traditional Arabic" w:cs="Times New Roman"/>
          <w:sz w:val="18"/>
          <w:szCs w:val="18"/>
          <w:lang w:val="fr-FR"/>
        </w:rPr>
        <w:t>g</w:t>
      </w:r>
      <w:r w:rsidR="00E4391E" w:rsidRPr="00583741">
        <w:rPr>
          <w:rFonts w:eastAsia="Traditional Arabic" w:cs="Times New Roman"/>
          <w:sz w:val="18"/>
          <w:szCs w:val="18"/>
          <w:lang w:val="fr-FR"/>
        </w:rPr>
        <w:t>énéral</w:t>
      </w:r>
      <w:r w:rsidR="00FA1C5E" w:rsidRPr="00583741">
        <w:rPr>
          <w:rFonts w:eastAsia="Traditional Arabic" w:cs="Times New Roman"/>
          <w:sz w:val="18"/>
          <w:szCs w:val="18"/>
          <w:lang w:val="fr-FR"/>
        </w:rPr>
        <w:t xml:space="preserve"> –</w:t>
      </w:r>
      <w:r w:rsidR="00E4391E" w:rsidRPr="00583741">
        <w:rPr>
          <w:rFonts w:eastAsia="Traditional Arabic" w:cs="Times New Roman"/>
          <w:sz w:val="18"/>
          <w:szCs w:val="18"/>
          <w:lang w:val="fr-FR"/>
        </w:rPr>
        <w:t xml:space="preserve"> Comité pour la législation</w:t>
      </w:r>
      <w:r w:rsidR="00C42792">
        <w:rPr>
          <w:rFonts w:eastAsia="Traditional Arabic" w:cs="Times New Roman"/>
          <w:sz w:val="18"/>
          <w:szCs w:val="18"/>
          <w:lang w:val="fr-FR"/>
        </w:rPr>
        <w:t>.</w:t>
      </w:r>
      <w:r w:rsidR="00E4391E" w:rsidRPr="00583741">
        <w:rPr>
          <w:rFonts w:eastAsia="Traditional Arabic" w:cs="Times New Roman"/>
          <w:i/>
          <w:sz w:val="18"/>
          <w:szCs w:val="18"/>
          <w:lang w:val="fr-FR"/>
        </w:rPr>
        <w:t xml:space="preserve"> </w:t>
      </w:r>
    </w:p>
    <w:p w:rsidR="00E4391E" w:rsidRPr="00FA1C5E" w:rsidRDefault="00E4391E" w:rsidP="00FA1C5E">
      <w:pPr>
        <w:bidi w:val="0"/>
        <w:spacing w:after="120"/>
        <w:ind w:left="1134" w:right="1179"/>
        <w:jc w:val="both"/>
        <w:rPr>
          <w:rFonts w:cs="Times New Roman"/>
          <w:szCs w:val="20"/>
          <w:rtl/>
          <w:lang w:val="fr-FR" w:bidi="fr-FR"/>
        </w:rPr>
      </w:pPr>
      <w:r w:rsidRPr="00FA1C5E">
        <w:rPr>
          <w:rFonts w:eastAsia="Traditional Arabic" w:cs="Times New Roman"/>
          <w:szCs w:val="20"/>
          <w:lang w:val="fr-FR"/>
        </w:rPr>
        <w:t>25</w:t>
      </w:r>
      <w:r w:rsidR="00FA1C5E" w:rsidRPr="00FA1C5E">
        <w:rPr>
          <w:rFonts w:eastAsia="Traditional Arabic" w:cs="Times New Roman"/>
          <w:szCs w:val="20"/>
          <w:lang w:val="fr-FR"/>
        </w:rPr>
        <w:t>.</w:t>
      </w:r>
      <w:r w:rsidR="00FA1C5E" w:rsidRPr="00FA1C5E">
        <w:rPr>
          <w:rFonts w:eastAsia="Traditional Arabic" w:cs="Times New Roman"/>
          <w:szCs w:val="20"/>
          <w:lang w:val="fr-FR"/>
        </w:rPr>
        <w:tab/>
      </w:r>
      <w:r w:rsidRPr="00FA1C5E">
        <w:rPr>
          <w:rFonts w:eastAsia="Traditional Arabic" w:cs="Times New Roman"/>
          <w:szCs w:val="20"/>
          <w:lang w:val="fr-FR"/>
        </w:rPr>
        <w:t>Au cours de la période couverte par le rapport (1998-2006), les conventions suivantes ont été ratifiées</w:t>
      </w:r>
      <w:r w:rsidR="0096127E">
        <w:rPr>
          <w:rFonts w:eastAsia="Traditional Arabic" w:cs="Times New Roman"/>
          <w:szCs w:val="20"/>
          <w:lang w:val="fr-FR"/>
        </w:rPr>
        <w:t>:</w:t>
      </w:r>
    </w:p>
    <w:p w:rsidR="00E4391E" w:rsidRPr="00FA1C5E" w:rsidRDefault="00FA1C5E" w:rsidP="00FA1C5E">
      <w:pPr>
        <w:bidi w:val="0"/>
        <w:spacing w:after="120"/>
        <w:ind w:left="1134" w:right="1179" w:firstLine="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La Charte africaine sur les droits et le bien-être de l</w:t>
      </w:r>
      <w:r w:rsidR="00B738F8" w:rsidRPr="00FA1C5E">
        <w:rPr>
          <w:rFonts w:eastAsia="Traditional Arabic" w:cs="Times New Roman"/>
          <w:szCs w:val="20"/>
          <w:lang w:val="fr-FR"/>
        </w:rPr>
        <w:t>’</w:t>
      </w:r>
      <w:r w:rsidR="00E4391E" w:rsidRPr="00FA1C5E">
        <w:rPr>
          <w:rFonts w:eastAsia="Traditional Arabic" w:cs="Times New Roman"/>
          <w:szCs w:val="20"/>
          <w:lang w:val="fr-FR"/>
        </w:rPr>
        <w:t xml:space="preserve">enfant (2005); </w:t>
      </w:r>
    </w:p>
    <w:p w:rsidR="00E4391E" w:rsidRPr="00FA1C5E" w:rsidRDefault="009061B8" w:rsidP="009061B8">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FA1C5E">
        <w:rPr>
          <w:rFonts w:eastAsia="Traditional Arabic" w:cs="Times New Roman"/>
          <w:szCs w:val="20"/>
          <w:lang w:val="fr-FR"/>
        </w:rPr>
        <w:t>L</w:t>
      </w:r>
      <w:r w:rsidR="00E4391E" w:rsidRPr="00FA1C5E">
        <w:rPr>
          <w:rFonts w:eastAsia="Traditional Arabic" w:cs="Times New Roman"/>
          <w:szCs w:val="20"/>
          <w:lang w:val="fr-FR"/>
        </w:rPr>
        <w:t>e Protocole facultatif à la Convention relative aux droits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enfant concernant la participation des enfants aux conflits armés (2005)</w:t>
      </w:r>
      <w:r w:rsidR="00A66C3F">
        <w:rPr>
          <w:rFonts w:eastAsia="Traditional Arabic" w:cs="Times New Roman"/>
          <w:szCs w:val="20"/>
          <w:lang w:val="fr-FR"/>
        </w:rPr>
        <w:t>;</w:t>
      </w:r>
      <w:r w:rsidR="00E4391E" w:rsidRPr="00FA1C5E">
        <w:rPr>
          <w:rFonts w:eastAsia="Traditional Arabic" w:cs="Times New Roman"/>
          <w:szCs w:val="20"/>
          <w:lang w:val="fr-FR"/>
        </w:rPr>
        <w:t xml:space="preserve"> </w:t>
      </w:r>
    </w:p>
    <w:p w:rsidR="00E4391E" w:rsidRPr="00FA1C5E" w:rsidRDefault="009061B8" w:rsidP="009061B8">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FA1C5E">
        <w:rPr>
          <w:rFonts w:eastAsia="Traditional Arabic" w:cs="Times New Roman"/>
          <w:szCs w:val="20"/>
          <w:lang w:val="fr-FR"/>
        </w:rPr>
        <w:t>e Protocole facultatif à la Convention relative aux droits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enfant concernant la vente d</w:t>
      </w:r>
      <w:r w:rsidR="00B738F8" w:rsidRPr="00FA1C5E">
        <w:rPr>
          <w:rFonts w:eastAsia="Traditional Arabic" w:cs="Times New Roman"/>
          <w:szCs w:val="20"/>
          <w:lang w:val="fr-FR"/>
        </w:rPr>
        <w:t>’</w:t>
      </w:r>
      <w:r w:rsidR="00E4391E" w:rsidRPr="00FA1C5E">
        <w:rPr>
          <w:rFonts w:eastAsia="Traditional Arabic" w:cs="Times New Roman"/>
          <w:szCs w:val="20"/>
          <w:lang w:val="fr-FR"/>
        </w:rPr>
        <w:t>enfants, la prostitution d</w:t>
      </w:r>
      <w:r w:rsidR="00B738F8" w:rsidRPr="00FA1C5E">
        <w:rPr>
          <w:rFonts w:eastAsia="Traditional Arabic" w:cs="Times New Roman"/>
          <w:szCs w:val="20"/>
          <w:lang w:val="fr-FR"/>
        </w:rPr>
        <w:t>’</w:t>
      </w:r>
      <w:r w:rsidR="00E4391E" w:rsidRPr="00FA1C5E">
        <w:rPr>
          <w:rFonts w:eastAsia="Traditional Arabic" w:cs="Times New Roman"/>
          <w:szCs w:val="20"/>
          <w:lang w:val="fr-FR"/>
        </w:rPr>
        <w:t>enfants et la pornographie mettant en scène des enfants (2004)</w:t>
      </w:r>
      <w:r w:rsidR="00A66C3F">
        <w:rPr>
          <w:rFonts w:eastAsia="Traditional Arabic" w:cs="Times New Roman"/>
          <w:szCs w:val="20"/>
          <w:lang w:val="fr-FR"/>
        </w:rPr>
        <w:t>;</w:t>
      </w:r>
    </w:p>
    <w:p w:rsidR="00E4391E" w:rsidRPr="00FA1C5E" w:rsidRDefault="009061B8" w:rsidP="009061B8">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FA1C5E">
        <w:rPr>
          <w:rFonts w:eastAsia="Traditional Arabic" w:cs="Times New Roman"/>
          <w:szCs w:val="20"/>
          <w:lang w:val="fr-FR"/>
        </w:rPr>
        <w:t>a Convention sur l</w:t>
      </w:r>
      <w:r w:rsidR="00B738F8" w:rsidRPr="00FA1C5E">
        <w:rPr>
          <w:rFonts w:eastAsia="Traditional Arabic" w:cs="Times New Roman"/>
          <w:szCs w:val="20"/>
          <w:lang w:val="fr-FR"/>
        </w:rPr>
        <w:t>’</w:t>
      </w:r>
      <w:r w:rsidR="00E4391E" w:rsidRPr="00FA1C5E">
        <w:rPr>
          <w:rFonts w:eastAsia="Traditional Arabic" w:cs="Times New Roman"/>
          <w:szCs w:val="20"/>
          <w:lang w:val="fr-FR"/>
        </w:rPr>
        <w:t>interdiction de l</w:t>
      </w:r>
      <w:r w:rsidR="00B738F8" w:rsidRPr="00FA1C5E">
        <w:rPr>
          <w:rFonts w:eastAsia="Traditional Arabic" w:cs="Times New Roman"/>
          <w:szCs w:val="20"/>
          <w:lang w:val="fr-FR"/>
        </w:rPr>
        <w:t>’</w:t>
      </w:r>
      <w:r w:rsidR="00E4391E" w:rsidRPr="00FA1C5E">
        <w:rPr>
          <w:rFonts w:eastAsia="Traditional Arabic" w:cs="Times New Roman"/>
          <w:szCs w:val="20"/>
          <w:lang w:val="fr-FR"/>
        </w:rPr>
        <w:t>emploi, du stockage, de la production et du transfert des mines antipersonnel et de leur destruction (Convention d</w:t>
      </w:r>
      <w:r w:rsidR="00B738F8" w:rsidRPr="00FA1C5E">
        <w:rPr>
          <w:rFonts w:eastAsia="Traditional Arabic" w:cs="Times New Roman"/>
          <w:szCs w:val="20"/>
          <w:lang w:val="fr-FR"/>
        </w:rPr>
        <w:t>’</w:t>
      </w:r>
      <w:r w:rsidR="00E4391E" w:rsidRPr="00FA1C5E">
        <w:rPr>
          <w:rFonts w:eastAsia="Traditional Arabic" w:cs="Times New Roman"/>
          <w:szCs w:val="20"/>
          <w:lang w:val="fr-FR"/>
        </w:rPr>
        <w:t>Ottawa) (2003)</w:t>
      </w:r>
      <w:r w:rsidR="00A66C3F">
        <w:rPr>
          <w:rFonts w:eastAsia="Traditional Arabic" w:cs="Times New Roman"/>
          <w:szCs w:val="20"/>
          <w:lang w:val="fr-FR"/>
        </w:rPr>
        <w:t>;</w:t>
      </w:r>
    </w:p>
    <w:p w:rsidR="00E4391E" w:rsidRPr="00FA1C5E" w:rsidRDefault="009061B8" w:rsidP="009061B8">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FA1C5E">
        <w:rPr>
          <w:rFonts w:eastAsia="Traditional Arabic" w:cs="Times New Roman"/>
          <w:szCs w:val="20"/>
          <w:lang w:val="fr-FR"/>
        </w:rPr>
        <w:t>e Protocole additionnel I aux Conventions de Genève du 12 août 1949 sur la protection des victimes de conflits armés internationaux, dont le chapitre II a consacré une partie à des mesures spéciales pour l</w:t>
      </w:r>
      <w:r w:rsidR="00B738F8" w:rsidRPr="00FA1C5E">
        <w:rPr>
          <w:rFonts w:eastAsia="Traditional Arabic" w:cs="Times New Roman"/>
          <w:szCs w:val="20"/>
          <w:lang w:val="fr-FR"/>
        </w:rPr>
        <w:t>’</w:t>
      </w:r>
      <w:r w:rsidR="00E4391E" w:rsidRPr="00FA1C5E">
        <w:rPr>
          <w:rFonts w:eastAsia="Traditional Arabic" w:cs="Times New Roman"/>
          <w:szCs w:val="20"/>
          <w:lang w:val="fr-FR"/>
        </w:rPr>
        <w:t>intérêt des femmes et des enfants (2005)</w:t>
      </w:r>
      <w:r w:rsidR="00A66C3F">
        <w:rPr>
          <w:rFonts w:eastAsia="Traditional Arabic" w:cs="Times New Roman"/>
          <w:szCs w:val="20"/>
          <w:lang w:val="fr-FR"/>
        </w:rPr>
        <w:t>;</w:t>
      </w:r>
    </w:p>
    <w:p w:rsidR="00E4391E" w:rsidRPr="00FA1C5E" w:rsidRDefault="009061B8" w:rsidP="009061B8">
      <w:pPr>
        <w:bidi w:val="0"/>
        <w:spacing w:after="120"/>
        <w:ind w:left="2268" w:right="1179" w:hanging="567"/>
        <w:jc w:val="both"/>
        <w:rPr>
          <w:rFonts w:cs="Times New Roman"/>
          <w:spacing w:val="6"/>
          <w:szCs w:val="20"/>
          <w:rtl/>
          <w:lang w:val="fr-FR" w:bidi="fr-FR"/>
        </w:rPr>
      </w:pPr>
      <w:r>
        <w:rPr>
          <w:rFonts w:eastAsia="Traditional Arabic" w:cs="Times New Roman"/>
          <w:spacing w:val="6"/>
          <w:szCs w:val="20"/>
          <w:lang w:val="fr-FR"/>
        </w:rPr>
        <w:t>–</w:t>
      </w:r>
      <w:r>
        <w:rPr>
          <w:rFonts w:eastAsia="Traditional Arabic" w:cs="Times New Roman"/>
          <w:spacing w:val="6"/>
          <w:szCs w:val="20"/>
          <w:lang w:val="fr-FR"/>
        </w:rPr>
        <w:tab/>
        <w:t>L</w:t>
      </w:r>
      <w:r w:rsidR="00E4391E" w:rsidRPr="00FA1C5E">
        <w:rPr>
          <w:rFonts w:eastAsia="Traditional Arabic" w:cs="Times New Roman"/>
          <w:spacing w:val="6"/>
          <w:szCs w:val="20"/>
          <w:lang w:val="fr-FR"/>
        </w:rPr>
        <w:t xml:space="preserve">e </w:t>
      </w:r>
      <w:r w:rsidR="00E4391E" w:rsidRPr="009061B8">
        <w:rPr>
          <w:rFonts w:eastAsia="Traditional Arabic" w:cs="Times New Roman"/>
          <w:szCs w:val="20"/>
          <w:lang w:val="fr-FR"/>
        </w:rPr>
        <w:t>Protocole</w:t>
      </w:r>
      <w:r w:rsidR="00E4391E" w:rsidRPr="00FA1C5E">
        <w:rPr>
          <w:rFonts w:eastAsia="Traditional Arabic" w:cs="Times New Roman"/>
          <w:spacing w:val="6"/>
          <w:szCs w:val="20"/>
          <w:lang w:val="fr-FR"/>
        </w:rPr>
        <w:t xml:space="preserve"> additionnel II aux Conventions de Genève du 12 août 1949 sur la protection des victimes de conflits armés internationaux, ratifié par le Soudan en 2005</w:t>
      </w:r>
      <w:r w:rsidR="00A66C3F">
        <w:rPr>
          <w:rFonts w:eastAsia="Traditional Arabic" w:cs="Times New Roman"/>
          <w:spacing w:val="6"/>
          <w:szCs w:val="20"/>
          <w:lang w:val="fr-FR"/>
        </w:rPr>
        <w:t>;</w:t>
      </w:r>
      <w:r w:rsidR="00E4391E" w:rsidRPr="00FA1C5E">
        <w:rPr>
          <w:rFonts w:eastAsia="Traditional Arabic" w:cs="Times New Roman"/>
          <w:spacing w:val="6"/>
          <w:szCs w:val="20"/>
          <w:lang w:val="fr-FR"/>
        </w:rPr>
        <w:t xml:space="preserve"> </w:t>
      </w:r>
    </w:p>
    <w:p w:rsidR="00E4391E" w:rsidRPr="00FA1C5E" w:rsidRDefault="009061B8" w:rsidP="009061B8">
      <w:pPr>
        <w:bidi w:val="0"/>
        <w:spacing w:after="120"/>
        <w:ind w:left="2268" w:right="1179" w:hanging="567"/>
        <w:jc w:val="both"/>
        <w:rPr>
          <w:rFonts w:cs="Times New Roman"/>
          <w:b/>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FA1C5E">
        <w:rPr>
          <w:rFonts w:eastAsia="Traditional Arabic" w:cs="Times New Roman"/>
          <w:szCs w:val="20"/>
          <w:lang w:val="fr-FR"/>
        </w:rPr>
        <w:t>a Convention contre la torture et autres peines ou traitements cruels, inhumains ou dégradants est à l</w:t>
      </w:r>
      <w:r w:rsidR="00B738F8" w:rsidRPr="00FA1C5E">
        <w:rPr>
          <w:rFonts w:eastAsia="Traditional Arabic" w:cs="Times New Roman"/>
          <w:szCs w:val="20"/>
          <w:lang w:val="fr-FR"/>
        </w:rPr>
        <w:t>’</w:t>
      </w:r>
      <w:r w:rsidR="00E4391E" w:rsidRPr="00FA1C5E">
        <w:rPr>
          <w:rFonts w:eastAsia="Traditional Arabic" w:cs="Times New Roman"/>
          <w:szCs w:val="20"/>
          <w:lang w:val="fr-FR"/>
        </w:rPr>
        <w:t>étude par le Conseil des ministres en vue de sa ratification.</w:t>
      </w:r>
    </w:p>
    <w:p w:rsidR="00E4391E" w:rsidRPr="00FA1C5E" w:rsidRDefault="00E4391E" w:rsidP="009061B8">
      <w:pPr>
        <w:bidi w:val="0"/>
        <w:spacing w:after="120"/>
        <w:ind w:left="1134" w:right="1179"/>
        <w:jc w:val="both"/>
        <w:rPr>
          <w:rFonts w:cs="Times New Roman"/>
          <w:spacing w:val="6"/>
          <w:szCs w:val="20"/>
          <w:rtl/>
          <w:lang w:val="fr-FR" w:bidi="fr-FR"/>
        </w:rPr>
      </w:pPr>
      <w:r w:rsidRPr="00FA1C5E">
        <w:rPr>
          <w:rFonts w:eastAsia="Traditional Arabic" w:cs="Times New Roman"/>
          <w:szCs w:val="20"/>
          <w:lang w:val="fr-FR"/>
        </w:rPr>
        <w:t>26</w:t>
      </w:r>
      <w:r w:rsidR="009061B8">
        <w:rPr>
          <w:rFonts w:eastAsia="Traditional Arabic" w:cs="Times New Roman"/>
          <w:szCs w:val="20"/>
          <w:lang w:val="fr-FR"/>
        </w:rPr>
        <w:t>.</w:t>
      </w:r>
      <w:r w:rsidR="009061B8">
        <w:rPr>
          <w:rFonts w:eastAsia="Traditional Arabic" w:cs="Times New Roman"/>
          <w:szCs w:val="20"/>
          <w:lang w:val="fr-FR"/>
        </w:rPr>
        <w:tab/>
      </w:r>
      <w:r w:rsidRPr="00FA1C5E">
        <w:rPr>
          <w:rFonts w:eastAsia="Traditional Arabic" w:cs="Times New Roman"/>
          <w:szCs w:val="20"/>
          <w:lang w:val="fr-FR"/>
        </w:rPr>
        <w:t>Parmi les mesures importantes qui ont été adoptées, il convient de citer la mise en place, en vertu de la résolution n</w:t>
      </w:r>
      <w:r w:rsidR="009061B8" w:rsidRPr="009061B8">
        <w:rPr>
          <w:rFonts w:eastAsia="Traditional Arabic" w:cs="Times New Roman"/>
          <w:szCs w:val="20"/>
          <w:vertAlign w:val="superscript"/>
          <w:lang w:val="fr-FR"/>
        </w:rPr>
        <w:t>o</w:t>
      </w:r>
      <w:r w:rsidR="009061B8">
        <w:rPr>
          <w:rFonts w:eastAsia="Traditional Arabic" w:cs="Times New Roman"/>
          <w:szCs w:val="20"/>
          <w:lang w:val="fr-FR"/>
        </w:rPr>
        <w:t> </w:t>
      </w:r>
      <w:r w:rsidRPr="00FA1C5E">
        <w:rPr>
          <w:rFonts w:eastAsia="Traditional Arabic" w:cs="Times New Roman"/>
          <w:szCs w:val="20"/>
          <w:lang w:val="fr-FR"/>
        </w:rPr>
        <w:t>8 du mois d</w:t>
      </w:r>
      <w:r w:rsidR="00B738F8" w:rsidRPr="00FA1C5E">
        <w:rPr>
          <w:rFonts w:eastAsia="Traditional Arabic" w:cs="Times New Roman"/>
          <w:szCs w:val="20"/>
          <w:lang w:val="fr-FR"/>
        </w:rPr>
        <w:t>’</w:t>
      </w:r>
      <w:r w:rsidRPr="00FA1C5E">
        <w:rPr>
          <w:rFonts w:eastAsia="Traditional Arabic" w:cs="Times New Roman"/>
          <w:szCs w:val="20"/>
          <w:lang w:val="fr-FR"/>
        </w:rPr>
        <w:t>avril 2006, d</w:t>
      </w:r>
      <w:r w:rsidR="00B738F8" w:rsidRPr="00FA1C5E">
        <w:rPr>
          <w:rFonts w:eastAsia="Traditional Arabic" w:cs="Times New Roman"/>
          <w:szCs w:val="20"/>
          <w:lang w:val="fr-FR"/>
        </w:rPr>
        <w:t>’</w:t>
      </w:r>
      <w:r w:rsidRPr="00FA1C5E">
        <w:rPr>
          <w:rFonts w:eastAsia="Traditional Arabic" w:cs="Times New Roman"/>
          <w:szCs w:val="20"/>
          <w:lang w:val="fr-FR"/>
        </w:rPr>
        <w:t>un comité chargé de réviser la législation, présidé par le Secrétaire général du Conseil national pour la protection de l</w:t>
      </w:r>
      <w:r w:rsidR="00B738F8" w:rsidRPr="00FA1C5E">
        <w:rPr>
          <w:rFonts w:eastAsia="Traditional Arabic" w:cs="Times New Roman"/>
          <w:szCs w:val="20"/>
          <w:lang w:val="fr-FR"/>
        </w:rPr>
        <w:t>’</w:t>
      </w:r>
      <w:r w:rsidRPr="00FA1C5E">
        <w:rPr>
          <w:rFonts w:eastAsia="Traditional Arabic" w:cs="Times New Roman"/>
          <w:szCs w:val="20"/>
          <w:lang w:val="fr-FR"/>
        </w:rPr>
        <w:t xml:space="preserve">enfance et dont le rapporteur est le Président de la Section de </w:t>
      </w:r>
      <w:smartTag w:uri="urn:schemas-microsoft-com:office:smarttags" w:element="PersonName">
        <w:smartTagPr>
          <w:attr w:name="ProductID" w:val="la protection. Les"/>
        </w:smartTagPr>
        <w:r w:rsidRPr="00FA1C5E">
          <w:rPr>
            <w:rFonts w:eastAsia="Traditional Arabic" w:cs="Times New Roman"/>
            <w:szCs w:val="20"/>
            <w:lang w:val="fr-FR"/>
          </w:rPr>
          <w:t>la protection. Les</w:t>
        </w:r>
      </w:smartTag>
      <w:r w:rsidRPr="00FA1C5E">
        <w:rPr>
          <w:rFonts w:eastAsia="Traditional Arabic" w:cs="Times New Roman"/>
          <w:szCs w:val="20"/>
          <w:lang w:val="fr-FR"/>
        </w:rPr>
        <w:t xml:space="preserve"> membres de ce comité se composent du conseiller du </w:t>
      </w:r>
      <w:r w:rsidR="009061B8">
        <w:rPr>
          <w:rFonts w:eastAsia="Traditional Arabic" w:cs="Times New Roman"/>
          <w:szCs w:val="20"/>
          <w:lang w:val="fr-FR"/>
        </w:rPr>
        <w:t>M</w:t>
      </w:r>
      <w:r w:rsidRPr="00FA1C5E">
        <w:rPr>
          <w:rFonts w:eastAsia="Traditional Arabic" w:cs="Times New Roman"/>
          <w:szCs w:val="20"/>
          <w:lang w:val="fr-FR"/>
        </w:rPr>
        <w:t xml:space="preserve">inistre de la </w:t>
      </w:r>
      <w:r w:rsidR="009061B8">
        <w:rPr>
          <w:rFonts w:eastAsia="Traditional Arabic" w:cs="Times New Roman"/>
          <w:szCs w:val="20"/>
          <w:lang w:val="fr-FR"/>
        </w:rPr>
        <w:t>j</w:t>
      </w:r>
      <w:r w:rsidRPr="00FA1C5E">
        <w:rPr>
          <w:rFonts w:eastAsia="Traditional Arabic" w:cs="Times New Roman"/>
          <w:szCs w:val="20"/>
          <w:lang w:val="fr-FR"/>
        </w:rPr>
        <w:t>ustice, du Conseil consultatif des droits de l</w:t>
      </w:r>
      <w:r w:rsidR="00B738F8" w:rsidRPr="00FA1C5E">
        <w:rPr>
          <w:rFonts w:eastAsia="Traditional Arabic" w:cs="Times New Roman"/>
          <w:szCs w:val="20"/>
          <w:lang w:val="fr-FR"/>
        </w:rPr>
        <w:t>’</w:t>
      </w:r>
      <w:r w:rsidRPr="00FA1C5E">
        <w:rPr>
          <w:rFonts w:eastAsia="Traditional Arabic" w:cs="Times New Roman"/>
          <w:szCs w:val="20"/>
          <w:lang w:val="fr-FR"/>
        </w:rPr>
        <w:t>homme, de l</w:t>
      </w:r>
      <w:r w:rsidR="00B738F8" w:rsidRPr="00FA1C5E">
        <w:rPr>
          <w:rFonts w:eastAsia="Traditional Arabic" w:cs="Times New Roman"/>
          <w:szCs w:val="20"/>
          <w:lang w:val="fr-FR"/>
        </w:rPr>
        <w:t>’</w:t>
      </w:r>
      <w:r w:rsidRPr="00FA1C5E">
        <w:rPr>
          <w:rFonts w:eastAsia="Traditional Arabic" w:cs="Times New Roman"/>
          <w:szCs w:val="20"/>
          <w:lang w:val="fr-FR"/>
        </w:rPr>
        <w:t>Institut de formation et de réforme juridique (précédemment), des affaires juridiques (dirigé par la police), des forces armées (une branche de la justice militaire), de l</w:t>
      </w:r>
      <w:r w:rsidR="00B738F8" w:rsidRPr="00FA1C5E">
        <w:rPr>
          <w:rFonts w:eastAsia="Traditional Arabic" w:cs="Times New Roman"/>
          <w:szCs w:val="20"/>
          <w:lang w:val="fr-FR"/>
        </w:rPr>
        <w:t>’</w:t>
      </w:r>
      <w:r w:rsidRPr="00FA1C5E">
        <w:rPr>
          <w:rFonts w:eastAsia="Traditional Arabic" w:cs="Times New Roman"/>
          <w:szCs w:val="20"/>
          <w:lang w:val="fr-FR"/>
        </w:rPr>
        <w:t xml:space="preserve">UNICEF (Section de la protection) et du </w:t>
      </w:r>
      <w:r w:rsidR="00546CCA">
        <w:rPr>
          <w:rFonts w:eastAsia="Traditional Arabic" w:cs="Times New Roman"/>
          <w:szCs w:val="20"/>
          <w:lang w:val="fr-FR"/>
        </w:rPr>
        <w:t>M</w:t>
      </w:r>
      <w:r w:rsidRPr="00FA1C5E">
        <w:rPr>
          <w:rFonts w:eastAsia="Traditional Arabic" w:cs="Times New Roman"/>
          <w:szCs w:val="20"/>
          <w:lang w:val="fr-FR"/>
        </w:rPr>
        <w:t>inistère de la justice (service de la législation). Le comité a mené les activités suivantes</w:t>
      </w:r>
      <w:r w:rsidR="0096127E">
        <w:rPr>
          <w:rFonts w:eastAsia="Traditional Arabic" w:cs="Times New Roman"/>
          <w:szCs w:val="20"/>
          <w:lang w:val="fr-FR"/>
        </w:rPr>
        <w:t>:</w:t>
      </w:r>
    </w:p>
    <w:p w:rsidR="00E4391E" w:rsidRPr="00FA1C5E" w:rsidRDefault="00081227" w:rsidP="00081227">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Étude du code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enfance de 2004, élaboration d</w:t>
      </w:r>
      <w:r w:rsidR="00B738F8" w:rsidRPr="00FA1C5E">
        <w:rPr>
          <w:rFonts w:eastAsia="Traditional Arabic" w:cs="Times New Roman"/>
          <w:szCs w:val="20"/>
          <w:lang w:val="fr-FR"/>
        </w:rPr>
        <w:t>’</w:t>
      </w:r>
      <w:r w:rsidR="00E4391E" w:rsidRPr="00FA1C5E">
        <w:rPr>
          <w:rFonts w:eastAsia="Traditional Arabic" w:cs="Times New Roman"/>
          <w:szCs w:val="20"/>
          <w:lang w:val="fr-FR"/>
        </w:rPr>
        <w:t>un projet de code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enfance en 2006 venant remédier aux lacunes du code de 2004 afin de l</w:t>
      </w:r>
      <w:r w:rsidR="00B738F8" w:rsidRPr="00FA1C5E">
        <w:rPr>
          <w:rFonts w:eastAsia="Traditional Arabic" w:cs="Times New Roman"/>
          <w:szCs w:val="20"/>
          <w:lang w:val="fr-FR"/>
        </w:rPr>
        <w:t>’</w:t>
      </w:r>
      <w:r w:rsidR="00E4391E" w:rsidRPr="00FA1C5E">
        <w:rPr>
          <w:rFonts w:eastAsia="Traditional Arabic" w:cs="Times New Roman"/>
          <w:szCs w:val="20"/>
          <w:lang w:val="fr-FR"/>
        </w:rPr>
        <w:t>adapter aux conventions internationales et présentation du projet de code aux autorités compétentes.</w:t>
      </w:r>
    </w:p>
    <w:p w:rsidR="00E4391E" w:rsidRPr="00FA1C5E" w:rsidRDefault="00081227" w:rsidP="00081227">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Supervision de la révision des législations nationales, en particulier le code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enfance, afin de les adapter aux Protocoles facultatifs à la Convention et aux chartes ou traités internationaux relat</w:t>
      </w:r>
      <w:r>
        <w:rPr>
          <w:rFonts w:eastAsia="Traditional Arabic" w:cs="Times New Roman"/>
          <w:szCs w:val="20"/>
          <w:lang w:val="fr-FR"/>
        </w:rPr>
        <w:t>ifs à la protection des enfants</w:t>
      </w:r>
      <w:r w:rsidR="00E4391E" w:rsidRPr="00FA1C5E">
        <w:rPr>
          <w:rFonts w:eastAsia="Traditional Arabic" w:cs="Times New Roman"/>
          <w:szCs w:val="20"/>
          <w:lang w:val="fr-FR"/>
        </w:rPr>
        <w:t>; cette activité a été menée par un expert juridique avec le soutien de l</w:t>
      </w:r>
      <w:r w:rsidR="00B738F8" w:rsidRPr="00FA1C5E">
        <w:rPr>
          <w:rFonts w:eastAsia="Traditional Arabic" w:cs="Times New Roman"/>
          <w:szCs w:val="20"/>
          <w:lang w:val="fr-FR"/>
        </w:rPr>
        <w:t>’</w:t>
      </w:r>
      <w:r w:rsidR="00E4391E" w:rsidRPr="00FA1C5E">
        <w:rPr>
          <w:rFonts w:eastAsia="Traditional Arabic" w:cs="Times New Roman"/>
          <w:szCs w:val="20"/>
          <w:lang w:val="fr-FR"/>
        </w:rPr>
        <w:t>UNICEF.</w:t>
      </w:r>
    </w:p>
    <w:p w:rsidR="00E4391E" w:rsidRPr="00FA1C5E" w:rsidRDefault="00081227" w:rsidP="00081227">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Formulation des articles à ajouter ou à modifier et identification des dispositions à supprimer des lois nationales en vigueur, lorsqu</w:t>
      </w:r>
      <w:r w:rsidR="00B738F8" w:rsidRPr="00FA1C5E">
        <w:rPr>
          <w:rFonts w:eastAsia="Traditional Arabic" w:cs="Times New Roman"/>
          <w:szCs w:val="20"/>
          <w:lang w:val="fr-FR"/>
        </w:rPr>
        <w:t>’</w:t>
      </w:r>
      <w:r w:rsidR="00E4391E" w:rsidRPr="00FA1C5E">
        <w:rPr>
          <w:rFonts w:eastAsia="Traditional Arabic" w:cs="Times New Roman"/>
          <w:szCs w:val="20"/>
          <w:lang w:val="fr-FR"/>
        </w:rPr>
        <w:t>elles sont incompatibles avec les conventions internationales.</w:t>
      </w:r>
    </w:p>
    <w:p w:rsidR="00E4391E" w:rsidRPr="00FA1C5E" w:rsidRDefault="00111FC8" w:rsidP="00111FC8">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Formulation des recommandations des ateliers et forums relatifs au code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enfance sous la forme de textes et articles juridiques pour préparer leur soumission à l</w:t>
      </w:r>
      <w:r w:rsidR="00B738F8" w:rsidRPr="00FA1C5E">
        <w:rPr>
          <w:rFonts w:eastAsia="Traditional Arabic" w:cs="Times New Roman"/>
          <w:szCs w:val="20"/>
          <w:lang w:val="fr-FR"/>
        </w:rPr>
        <w:t>’</w:t>
      </w:r>
      <w:r w:rsidR="00E4391E" w:rsidRPr="00FA1C5E">
        <w:rPr>
          <w:rFonts w:eastAsia="Traditional Arabic" w:cs="Times New Roman"/>
          <w:szCs w:val="20"/>
          <w:lang w:val="fr-FR"/>
        </w:rPr>
        <w:t xml:space="preserve">exécutif et au législatif. </w:t>
      </w:r>
    </w:p>
    <w:p w:rsidR="00E4391E" w:rsidRPr="00FA1C5E" w:rsidRDefault="00111FC8" w:rsidP="00111FC8">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Organisation de réunions consultatives sous forme de groupes pour discuter les questions de la protection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enfant dans la législation nationale. Les procédures judiciaires ont impliqué des instances gouvernementales et des organisations internationales et nationales.</w:t>
      </w:r>
    </w:p>
    <w:p w:rsidR="00E4391E" w:rsidRPr="00FA1C5E" w:rsidRDefault="00111FC8" w:rsidP="00111FC8">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Aide apportée aux États en vue de l</w:t>
      </w:r>
      <w:r w:rsidR="00B738F8" w:rsidRPr="00FA1C5E">
        <w:rPr>
          <w:rFonts w:eastAsia="Traditional Arabic" w:cs="Times New Roman"/>
          <w:szCs w:val="20"/>
          <w:lang w:val="fr-FR"/>
        </w:rPr>
        <w:t>’</w:t>
      </w:r>
      <w:r w:rsidR="00E4391E" w:rsidRPr="00FA1C5E">
        <w:rPr>
          <w:rFonts w:eastAsia="Traditional Arabic" w:cs="Times New Roman"/>
          <w:szCs w:val="20"/>
          <w:lang w:val="fr-FR"/>
        </w:rPr>
        <w:t>élaboration des réglementations qui prennent en compte les intérêts des enfants dans les États de Khartoum, du Kordofan méridional, de Kassala, du Nord, du Sud et de l</w:t>
      </w:r>
      <w:r w:rsidR="00B738F8" w:rsidRPr="00FA1C5E">
        <w:rPr>
          <w:rFonts w:eastAsia="Traditional Arabic" w:cs="Times New Roman"/>
          <w:szCs w:val="20"/>
          <w:lang w:val="fr-FR"/>
        </w:rPr>
        <w:t>’</w:t>
      </w:r>
      <w:r w:rsidR="00E4391E" w:rsidRPr="00FA1C5E">
        <w:rPr>
          <w:rFonts w:eastAsia="Traditional Arabic" w:cs="Times New Roman"/>
          <w:szCs w:val="20"/>
          <w:lang w:val="fr-FR"/>
        </w:rPr>
        <w:t xml:space="preserve">Ouest du Darfour, du Nil Bleu, de la </w:t>
      </w:r>
      <w:r w:rsidR="00B160C9">
        <w:rPr>
          <w:rFonts w:eastAsia="Traditional Arabic" w:cs="Times New Roman"/>
          <w:szCs w:val="20"/>
          <w:lang w:val="fr-FR"/>
        </w:rPr>
        <w:t>m</w:t>
      </w:r>
      <w:r w:rsidR="00E4391E" w:rsidRPr="00FA1C5E">
        <w:rPr>
          <w:rFonts w:eastAsia="Traditional Arabic" w:cs="Times New Roman"/>
          <w:szCs w:val="20"/>
          <w:lang w:val="fr-FR"/>
        </w:rPr>
        <w:t>er Rouge et d</w:t>
      </w:r>
      <w:r w:rsidR="00B738F8" w:rsidRPr="00FA1C5E">
        <w:rPr>
          <w:rFonts w:eastAsia="Traditional Arabic" w:cs="Times New Roman"/>
          <w:szCs w:val="20"/>
          <w:lang w:val="fr-FR"/>
        </w:rPr>
        <w:t>’</w:t>
      </w:r>
      <w:r w:rsidR="00E4391E" w:rsidRPr="00FA1C5E">
        <w:rPr>
          <w:rFonts w:eastAsia="Traditional Arabic" w:cs="Times New Roman"/>
          <w:szCs w:val="20"/>
          <w:lang w:val="fr-FR"/>
        </w:rPr>
        <w:t>Al-Qadharif.</w:t>
      </w:r>
    </w:p>
    <w:p w:rsidR="00E4391E" w:rsidRPr="00FA1C5E" w:rsidRDefault="00111FC8" w:rsidP="00111FC8">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Organisation de réunions périodiques avec les commissions du Parlement national concernées par les questions de l</w:t>
      </w:r>
      <w:r w:rsidR="00B738F8" w:rsidRPr="00FA1C5E">
        <w:rPr>
          <w:rFonts w:eastAsia="Traditional Arabic" w:cs="Times New Roman"/>
          <w:szCs w:val="20"/>
          <w:lang w:val="fr-FR"/>
        </w:rPr>
        <w:t>’</w:t>
      </w:r>
      <w:r w:rsidR="00E4391E" w:rsidRPr="00FA1C5E">
        <w:rPr>
          <w:rFonts w:eastAsia="Traditional Arabic" w:cs="Times New Roman"/>
          <w:szCs w:val="20"/>
          <w:lang w:val="fr-FR"/>
        </w:rPr>
        <w:t>enfance et création d</w:t>
      </w:r>
      <w:r w:rsidR="00B738F8" w:rsidRPr="00FA1C5E">
        <w:rPr>
          <w:rFonts w:eastAsia="Traditional Arabic" w:cs="Times New Roman"/>
          <w:szCs w:val="20"/>
          <w:lang w:val="fr-FR"/>
        </w:rPr>
        <w:t>’</w:t>
      </w:r>
      <w:r w:rsidR="00E4391E" w:rsidRPr="00FA1C5E">
        <w:rPr>
          <w:rFonts w:eastAsia="Traditional Arabic" w:cs="Times New Roman"/>
          <w:szCs w:val="20"/>
          <w:lang w:val="fr-FR"/>
        </w:rPr>
        <w:t xml:space="preserve">un groupe de soutien aux enfants au sein du Parlement national. </w:t>
      </w:r>
    </w:p>
    <w:p w:rsidR="00DC0258" w:rsidRPr="00FA1C5E" w:rsidRDefault="00111FC8" w:rsidP="00111FC8">
      <w:pPr>
        <w:bidi w:val="0"/>
        <w:spacing w:after="120"/>
        <w:ind w:left="2268" w:right="1179" w:hanging="567"/>
        <w:jc w:val="both"/>
        <w:rPr>
          <w:rFonts w:cs="Times New Roman"/>
          <w:szCs w:val="20"/>
          <w:lang w:val="fr-FR" w:bidi="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Organisation d</w:t>
      </w:r>
      <w:r w:rsidR="00B738F8" w:rsidRPr="00FA1C5E">
        <w:rPr>
          <w:rFonts w:eastAsia="Traditional Arabic" w:cs="Times New Roman"/>
          <w:szCs w:val="20"/>
          <w:lang w:val="fr-FR"/>
        </w:rPr>
        <w:t>’</w:t>
      </w:r>
      <w:r w:rsidR="00E4391E" w:rsidRPr="00FA1C5E">
        <w:rPr>
          <w:rFonts w:eastAsia="Traditional Arabic" w:cs="Times New Roman"/>
          <w:szCs w:val="20"/>
          <w:lang w:val="fr-FR"/>
        </w:rPr>
        <w:t>une table ronde regroupant des juristes</w:t>
      </w:r>
      <w:r w:rsidR="00A83147" w:rsidRPr="00FA1C5E">
        <w:rPr>
          <w:rFonts w:eastAsia="Traditional Arabic" w:cs="Times New Roman"/>
          <w:szCs w:val="20"/>
          <w:lang w:val="fr-FR"/>
        </w:rPr>
        <w:t xml:space="preserve"> </w:t>
      </w:r>
      <w:r w:rsidR="00E4391E" w:rsidRPr="00FA1C5E">
        <w:rPr>
          <w:rFonts w:eastAsia="Traditional Arabic" w:cs="Times New Roman"/>
          <w:szCs w:val="20"/>
          <w:lang w:val="fr-FR"/>
        </w:rPr>
        <w:t>et érudits religieux musulmans et chrétiens pour clarifier le concept juridique d</w:t>
      </w:r>
      <w:r w:rsidR="00B738F8" w:rsidRPr="00FA1C5E">
        <w:rPr>
          <w:rFonts w:eastAsia="Traditional Arabic" w:cs="Times New Roman"/>
          <w:szCs w:val="20"/>
          <w:lang w:val="fr-FR"/>
        </w:rPr>
        <w:t>’</w:t>
      </w:r>
      <w:r w:rsidR="00E4391E" w:rsidRPr="00FA1C5E">
        <w:rPr>
          <w:rFonts w:eastAsia="Traditional Arabic" w:cs="Times New Roman"/>
          <w:szCs w:val="20"/>
          <w:lang w:val="fr-FR"/>
        </w:rPr>
        <w:t>enfant dans les religions (majorité, puberté, l</w:t>
      </w:r>
      <w:r w:rsidR="00B738F8" w:rsidRPr="00FA1C5E">
        <w:rPr>
          <w:rFonts w:eastAsia="Traditional Arabic" w:cs="Times New Roman"/>
          <w:szCs w:val="20"/>
          <w:lang w:val="fr-FR"/>
        </w:rPr>
        <w:t>’</w:t>
      </w:r>
      <w:r w:rsidR="00E4391E" w:rsidRPr="00FA1C5E">
        <w:rPr>
          <w:rFonts w:eastAsia="Traditional Arabic" w:cs="Times New Roman"/>
          <w:szCs w:val="20"/>
          <w:lang w:val="fr-FR"/>
        </w:rPr>
        <w:t>âge de 18 ans, l</w:t>
      </w:r>
      <w:r w:rsidR="00B738F8" w:rsidRPr="00FA1C5E">
        <w:rPr>
          <w:rFonts w:eastAsia="Traditional Arabic" w:cs="Times New Roman"/>
          <w:szCs w:val="20"/>
          <w:lang w:val="fr-FR"/>
        </w:rPr>
        <w:t>’</w:t>
      </w:r>
      <w:r w:rsidR="00E4391E" w:rsidRPr="00FA1C5E">
        <w:rPr>
          <w:rFonts w:eastAsia="Traditional Arabic" w:cs="Times New Roman"/>
          <w:szCs w:val="20"/>
          <w:lang w:val="fr-FR"/>
        </w:rPr>
        <w:t>âge de la responsabilité pénale et l</w:t>
      </w:r>
      <w:r w:rsidR="00B738F8" w:rsidRPr="00FA1C5E">
        <w:rPr>
          <w:rFonts w:eastAsia="Traditional Arabic" w:cs="Times New Roman"/>
          <w:szCs w:val="20"/>
          <w:lang w:val="fr-FR"/>
        </w:rPr>
        <w:t>’</w:t>
      </w:r>
      <w:r w:rsidR="00E4391E" w:rsidRPr="00FA1C5E">
        <w:rPr>
          <w:rFonts w:eastAsia="Traditional Arabic" w:cs="Times New Roman"/>
          <w:szCs w:val="20"/>
          <w:lang w:val="fr-FR"/>
        </w:rPr>
        <w:t xml:space="preserve">âge minimum pour le mariage). </w:t>
      </w:r>
    </w:p>
    <w:p w:rsidR="00E4391E" w:rsidRPr="00FA1C5E" w:rsidRDefault="00111FC8" w:rsidP="00111FC8">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FA1C5E">
        <w:rPr>
          <w:rFonts w:eastAsia="Traditional Arabic" w:cs="Times New Roman"/>
          <w:szCs w:val="20"/>
          <w:lang w:val="fr-FR"/>
        </w:rPr>
        <w:t>Organisation d</w:t>
      </w:r>
      <w:r w:rsidR="00B738F8" w:rsidRPr="00FA1C5E">
        <w:rPr>
          <w:rFonts w:eastAsia="Traditional Arabic" w:cs="Times New Roman"/>
          <w:szCs w:val="20"/>
          <w:lang w:val="fr-FR"/>
        </w:rPr>
        <w:t>’</w:t>
      </w:r>
      <w:r w:rsidR="00E4391E" w:rsidRPr="00FA1C5E">
        <w:rPr>
          <w:rFonts w:eastAsia="Traditional Arabic" w:cs="Times New Roman"/>
          <w:szCs w:val="20"/>
          <w:lang w:val="fr-FR"/>
        </w:rPr>
        <w:t>une table ronde pour déterminer la limite entre le criminel et la victime dans les infractions sexuelles dans lesquelles des personnes de moins de 18 ans sont impliquées.</w:t>
      </w:r>
    </w:p>
    <w:p w:rsidR="00E4391E" w:rsidRPr="00111FC8" w:rsidRDefault="00E4391E" w:rsidP="00111FC8">
      <w:pPr>
        <w:keepNext/>
        <w:keepLines/>
        <w:bidi w:val="0"/>
        <w:spacing w:after="120"/>
        <w:ind w:left="1077" w:right="1179" w:firstLine="57"/>
        <w:jc w:val="both"/>
        <w:rPr>
          <w:rFonts w:cs="Times New Roman"/>
          <w:b/>
          <w:szCs w:val="20"/>
          <w:rtl/>
          <w:lang w:val="fr-FR" w:bidi="fr-FR"/>
        </w:rPr>
      </w:pPr>
      <w:r w:rsidRPr="00111FC8">
        <w:rPr>
          <w:rFonts w:eastAsia="Traditional Arabic" w:cs="Times New Roman"/>
          <w:b/>
          <w:szCs w:val="20"/>
          <w:lang w:val="fr-FR"/>
        </w:rPr>
        <w:t>Allocation des ressources</w:t>
      </w:r>
    </w:p>
    <w:p w:rsidR="00E4391E" w:rsidRPr="00111FC8" w:rsidRDefault="00E4391E" w:rsidP="00111FC8">
      <w:pPr>
        <w:keepNext/>
        <w:keepLines/>
        <w:bidi w:val="0"/>
        <w:spacing w:after="120"/>
        <w:ind w:left="1134" w:right="1179"/>
        <w:jc w:val="both"/>
        <w:rPr>
          <w:rFonts w:eastAsia="Traditional Arabic" w:cs="Times New Roman"/>
          <w:szCs w:val="20"/>
          <w:lang w:val="fr-FR"/>
        </w:rPr>
      </w:pPr>
      <w:r w:rsidRPr="00111FC8">
        <w:rPr>
          <w:rFonts w:eastAsia="Traditional Arabic" w:cs="Times New Roman"/>
          <w:szCs w:val="20"/>
          <w:lang w:val="fr-FR"/>
        </w:rPr>
        <w:t>27</w:t>
      </w:r>
      <w:r w:rsidR="00111FC8">
        <w:rPr>
          <w:rFonts w:eastAsia="Traditional Arabic" w:cs="Times New Roman"/>
          <w:szCs w:val="20"/>
          <w:lang w:val="fr-FR"/>
        </w:rPr>
        <w:t>.</w:t>
      </w:r>
      <w:r w:rsidR="00111FC8">
        <w:rPr>
          <w:rFonts w:eastAsia="Traditional Arabic" w:cs="Times New Roman"/>
          <w:szCs w:val="20"/>
          <w:lang w:val="fr-FR"/>
        </w:rPr>
        <w:tab/>
      </w:r>
      <w:r w:rsidRPr="00111FC8">
        <w:rPr>
          <w:rFonts w:eastAsia="Traditional Arabic" w:cs="Times New Roman"/>
          <w:szCs w:val="20"/>
          <w:lang w:val="fr-FR"/>
        </w:rPr>
        <w:t>Les rapports de L</w:t>
      </w:r>
      <w:r w:rsidR="00B738F8" w:rsidRPr="00111FC8">
        <w:rPr>
          <w:rFonts w:eastAsia="Traditional Arabic" w:cs="Times New Roman"/>
          <w:szCs w:val="20"/>
          <w:lang w:val="fr-FR"/>
        </w:rPr>
        <w:t>’</w:t>
      </w:r>
      <w:r w:rsidRPr="00111FC8">
        <w:rPr>
          <w:rFonts w:eastAsia="Traditional Arabic" w:cs="Times New Roman"/>
          <w:szCs w:val="20"/>
          <w:lang w:val="fr-FR"/>
        </w:rPr>
        <w:t>UNICEF ont porté sur les flux d</w:t>
      </w:r>
      <w:r w:rsidR="00B738F8" w:rsidRPr="00111FC8">
        <w:rPr>
          <w:rFonts w:eastAsia="Traditional Arabic" w:cs="Times New Roman"/>
          <w:szCs w:val="20"/>
          <w:lang w:val="fr-FR"/>
        </w:rPr>
        <w:t>’</w:t>
      </w:r>
      <w:r w:rsidRPr="00111FC8">
        <w:rPr>
          <w:rFonts w:eastAsia="Traditional Arabic" w:cs="Times New Roman"/>
          <w:szCs w:val="20"/>
          <w:lang w:val="fr-FR"/>
        </w:rPr>
        <w:t xml:space="preserve">aide publique au développement comme suit: </w:t>
      </w:r>
    </w:p>
    <w:tbl>
      <w:tblPr>
        <w:tblStyle w:val="TableGrid"/>
        <w:tblW w:w="0" w:type="auto"/>
        <w:tblInd w:w="1208" w:type="dxa"/>
        <w:tblLook w:val="01E0" w:firstRow="1" w:lastRow="1" w:firstColumn="1" w:lastColumn="1" w:noHBand="0" w:noVBand="0"/>
      </w:tblPr>
      <w:tblGrid>
        <w:gridCol w:w="2466"/>
        <w:gridCol w:w="2467"/>
        <w:gridCol w:w="2467"/>
      </w:tblGrid>
      <w:tr w:rsidR="00567437" w:rsidRPr="00567437" w:rsidTr="00567437">
        <w:tc>
          <w:tcPr>
            <w:tcW w:w="2466" w:type="dxa"/>
            <w:tcBorders>
              <w:left w:val="nil"/>
              <w:bottom w:val="single" w:sz="12" w:space="0" w:color="auto"/>
              <w:right w:val="nil"/>
            </w:tcBorders>
            <w:vAlign w:val="bottom"/>
          </w:tcPr>
          <w:p w:rsidR="00567437" w:rsidRPr="00F856EA" w:rsidRDefault="00567437" w:rsidP="00567437">
            <w:pPr>
              <w:bidi w:val="0"/>
              <w:spacing w:before="20" w:after="20" w:line="240" w:lineRule="auto"/>
              <w:jc w:val="left"/>
              <w:rPr>
                <w:i/>
                <w:iCs/>
                <w:sz w:val="16"/>
                <w:szCs w:val="16"/>
              </w:rPr>
            </w:pPr>
            <w:r>
              <w:rPr>
                <w:i/>
                <w:iCs/>
                <w:sz w:val="16"/>
                <w:szCs w:val="16"/>
              </w:rPr>
              <w:t>Année</w:t>
            </w:r>
          </w:p>
        </w:tc>
        <w:tc>
          <w:tcPr>
            <w:tcW w:w="2467" w:type="dxa"/>
            <w:tcBorders>
              <w:left w:val="nil"/>
              <w:bottom w:val="single" w:sz="12" w:space="0" w:color="auto"/>
              <w:right w:val="nil"/>
            </w:tcBorders>
            <w:vAlign w:val="bottom"/>
          </w:tcPr>
          <w:p w:rsidR="00567437" w:rsidRPr="00567437" w:rsidRDefault="00567437" w:rsidP="00567437">
            <w:pPr>
              <w:bidi w:val="0"/>
              <w:spacing w:before="20" w:after="20" w:line="240" w:lineRule="auto"/>
              <w:jc w:val="right"/>
              <w:rPr>
                <w:i/>
                <w:iCs/>
                <w:sz w:val="16"/>
                <w:szCs w:val="16"/>
                <w:lang w:val="fr-FR"/>
              </w:rPr>
            </w:pPr>
            <w:r w:rsidRPr="00567437">
              <w:rPr>
                <w:i/>
                <w:iCs/>
                <w:sz w:val="16"/>
                <w:szCs w:val="16"/>
                <w:lang w:val="fr-FR"/>
              </w:rPr>
              <w:t>Montant en millions de dollars</w:t>
            </w:r>
          </w:p>
        </w:tc>
        <w:tc>
          <w:tcPr>
            <w:tcW w:w="2467" w:type="dxa"/>
            <w:tcBorders>
              <w:left w:val="nil"/>
              <w:bottom w:val="single" w:sz="12" w:space="0" w:color="auto"/>
              <w:right w:val="nil"/>
            </w:tcBorders>
          </w:tcPr>
          <w:p w:rsidR="00567437" w:rsidRPr="00567437" w:rsidRDefault="00567437" w:rsidP="00567437">
            <w:pPr>
              <w:bidi w:val="0"/>
              <w:spacing w:before="20" w:after="20" w:line="240" w:lineRule="auto"/>
              <w:jc w:val="right"/>
              <w:rPr>
                <w:i/>
                <w:iCs/>
                <w:sz w:val="16"/>
                <w:szCs w:val="16"/>
                <w:lang w:val="fr-FR"/>
              </w:rPr>
            </w:pPr>
            <w:r w:rsidRPr="00567437">
              <w:rPr>
                <w:i/>
                <w:iCs/>
                <w:sz w:val="16"/>
                <w:szCs w:val="16"/>
                <w:lang w:val="fr-FR"/>
              </w:rPr>
              <w:t>Pourcentage des flux par rapport au revenue national brut</w:t>
            </w:r>
          </w:p>
        </w:tc>
      </w:tr>
      <w:tr w:rsidR="00567437" w:rsidRPr="00C87619" w:rsidTr="00567437">
        <w:tc>
          <w:tcPr>
            <w:tcW w:w="2466" w:type="dxa"/>
            <w:tcBorders>
              <w:top w:val="single" w:sz="4" w:space="0" w:color="auto"/>
              <w:left w:val="nil"/>
              <w:bottom w:val="single" w:sz="12" w:space="0" w:color="auto"/>
              <w:right w:val="nil"/>
            </w:tcBorders>
          </w:tcPr>
          <w:p w:rsidR="00567437" w:rsidRPr="00C87619" w:rsidRDefault="00567437" w:rsidP="00C40AE6">
            <w:pPr>
              <w:bidi w:val="0"/>
              <w:spacing w:before="20" w:after="20" w:line="240" w:lineRule="auto"/>
              <w:jc w:val="left"/>
              <w:rPr>
                <w:sz w:val="16"/>
                <w:szCs w:val="16"/>
                <w:lang w:val="fr-FR"/>
              </w:rPr>
            </w:pPr>
            <w:r>
              <w:rPr>
                <w:sz w:val="16"/>
                <w:szCs w:val="16"/>
                <w:lang w:val="fr-FR"/>
              </w:rPr>
              <w:t>2004</w:t>
            </w:r>
          </w:p>
        </w:tc>
        <w:tc>
          <w:tcPr>
            <w:tcW w:w="2467" w:type="dxa"/>
            <w:tcBorders>
              <w:top w:val="single" w:sz="4" w:space="0" w:color="auto"/>
              <w:left w:val="nil"/>
              <w:bottom w:val="single" w:sz="12" w:space="0" w:color="auto"/>
              <w:right w:val="nil"/>
            </w:tcBorders>
          </w:tcPr>
          <w:p w:rsidR="00567437" w:rsidRPr="00C21598" w:rsidRDefault="00567437" w:rsidP="00567437">
            <w:pPr>
              <w:bidi w:val="0"/>
              <w:spacing w:before="20" w:after="20" w:line="240" w:lineRule="auto"/>
              <w:jc w:val="right"/>
              <w:rPr>
                <w:sz w:val="16"/>
                <w:szCs w:val="16"/>
              </w:rPr>
            </w:pPr>
            <w:r>
              <w:rPr>
                <w:sz w:val="16"/>
                <w:szCs w:val="16"/>
              </w:rPr>
              <w:t>882</w:t>
            </w:r>
          </w:p>
        </w:tc>
        <w:tc>
          <w:tcPr>
            <w:tcW w:w="2467" w:type="dxa"/>
            <w:tcBorders>
              <w:top w:val="single" w:sz="4" w:space="0" w:color="auto"/>
              <w:left w:val="nil"/>
              <w:bottom w:val="single" w:sz="12" w:space="0" w:color="auto"/>
              <w:right w:val="nil"/>
            </w:tcBorders>
          </w:tcPr>
          <w:p w:rsidR="00567437" w:rsidRPr="00C87619" w:rsidRDefault="00567437" w:rsidP="00567437">
            <w:pPr>
              <w:bidi w:val="0"/>
              <w:spacing w:before="20" w:after="20" w:line="240" w:lineRule="auto"/>
              <w:jc w:val="right"/>
              <w:rPr>
                <w:sz w:val="16"/>
                <w:szCs w:val="16"/>
                <w:lang w:val="fr-FR"/>
              </w:rPr>
            </w:pPr>
            <w:r>
              <w:rPr>
                <w:sz w:val="16"/>
                <w:szCs w:val="16"/>
                <w:lang w:val="fr-FR"/>
              </w:rPr>
              <w:t>5 %</w:t>
            </w:r>
          </w:p>
        </w:tc>
      </w:tr>
    </w:tbl>
    <w:p w:rsidR="00E4391E" w:rsidRPr="00583741" w:rsidRDefault="00E4391E" w:rsidP="00567437">
      <w:pPr>
        <w:bidi w:val="0"/>
        <w:spacing w:before="40" w:after="120"/>
        <w:ind w:left="1134" w:right="1179"/>
        <w:jc w:val="left"/>
        <w:rPr>
          <w:rFonts w:cs="Times New Roman"/>
          <w:sz w:val="18"/>
          <w:szCs w:val="18"/>
          <w:rtl/>
          <w:lang w:val="fr-FR" w:bidi="fr-FR"/>
        </w:rPr>
      </w:pPr>
      <w:r w:rsidRPr="00583741">
        <w:rPr>
          <w:rFonts w:eastAsia="Traditional Arabic" w:cs="Times New Roman"/>
          <w:i/>
          <w:sz w:val="18"/>
          <w:szCs w:val="18"/>
          <w:lang w:val="fr-FR"/>
        </w:rPr>
        <w:t>Source:</w:t>
      </w:r>
      <w:r w:rsidRPr="00583741">
        <w:rPr>
          <w:rFonts w:eastAsia="Traditional Arabic" w:cs="Times New Roman"/>
          <w:sz w:val="18"/>
          <w:szCs w:val="18"/>
          <w:lang w:val="fr-FR"/>
        </w:rPr>
        <w:t xml:space="preserve"> </w:t>
      </w:r>
      <w:r w:rsidRPr="00583741">
        <w:rPr>
          <w:rFonts w:eastAsia="Traditional Arabic" w:cs="Times New Roman"/>
          <w:i/>
          <w:sz w:val="18"/>
          <w:szCs w:val="18"/>
          <w:lang w:val="fr-FR"/>
        </w:rPr>
        <w:t>Rapport sur la situation des enfants dans le monde</w:t>
      </w:r>
      <w:r w:rsidR="00567437" w:rsidRPr="00583741">
        <w:rPr>
          <w:rFonts w:eastAsia="Traditional Arabic" w:cs="Times New Roman"/>
          <w:i/>
          <w:sz w:val="18"/>
          <w:szCs w:val="18"/>
          <w:lang w:val="fr-FR"/>
        </w:rPr>
        <w:t xml:space="preserve"> </w:t>
      </w:r>
      <w:r w:rsidRPr="00583741">
        <w:rPr>
          <w:rFonts w:eastAsia="Traditional Arabic" w:cs="Times New Roman"/>
          <w:i/>
          <w:sz w:val="18"/>
          <w:szCs w:val="18"/>
          <w:lang w:val="fr-FR"/>
        </w:rPr>
        <w:t>UNICEF 2007</w:t>
      </w:r>
      <w:r w:rsidRPr="00583741">
        <w:rPr>
          <w:rFonts w:eastAsia="Traditional Arabic" w:cs="Times New Roman"/>
          <w:sz w:val="18"/>
          <w:szCs w:val="18"/>
          <w:lang w:val="fr-FR"/>
        </w:rPr>
        <w:t>.</w:t>
      </w:r>
    </w:p>
    <w:p w:rsidR="00E4391E" w:rsidRPr="00111FC8" w:rsidRDefault="00E4391E" w:rsidP="009061B8">
      <w:pPr>
        <w:bidi w:val="0"/>
        <w:spacing w:after="120"/>
        <w:ind w:left="1134" w:right="1179"/>
        <w:jc w:val="both"/>
        <w:rPr>
          <w:rFonts w:eastAsia="Traditional Arabic" w:cs="Times New Roman"/>
          <w:szCs w:val="20"/>
          <w:lang w:val="fr-FR"/>
        </w:rPr>
      </w:pPr>
      <w:r w:rsidRPr="00111FC8">
        <w:rPr>
          <w:rFonts w:eastAsia="Traditional Arabic" w:cs="Times New Roman"/>
          <w:szCs w:val="20"/>
          <w:lang w:val="fr-FR"/>
        </w:rPr>
        <w:t>28</w:t>
      </w:r>
      <w:r w:rsidR="00567437">
        <w:rPr>
          <w:rFonts w:eastAsia="Traditional Arabic" w:cs="Times New Roman"/>
          <w:szCs w:val="20"/>
          <w:lang w:val="fr-FR"/>
        </w:rPr>
        <w:t>.</w:t>
      </w:r>
      <w:r w:rsidR="00567437">
        <w:rPr>
          <w:rFonts w:eastAsia="Traditional Arabic" w:cs="Times New Roman"/>
          <w:szCs w:val="20"/>
          <w:lang w:val="fr-FR"/>
        </w:rPr>
        <w:tab/>
      </w:r>
      <w:r w:rsidRPr="00111FC8">
        <w:rPr>
          <w:rFonts w:eastAsia="Traditional Arabic" w:cs="Times New Roman"/>
          <w:szCs w:val="20"/>
          <w:lang w:val="fr-FR"/>
        </w:rPr>
        <w:t xml:space="preserve">Le </w:t>
      </w:r>
      <w:r w:rsidR="00567437">
        <w:rPr>
          <w:rFonts w:eastAsia="Traditional Arabic" w:cs="Times New Roman"/>
          <w:szCs w:val="20"/>
          <w:lang w:val="fr-FR"/>
        </w:rPr>
        <w:t>G</w:t>
      </w:r>
      <w:r w:rsidRPr="00111FC8">
        <w:rPr>
          <w:rFonts w:eastAsia="Traditional Arabic" w:cs="Times New Roman"/>
          <w:szCs w:val="20"/>
          <w:lang w:val="fr-FR"/>
        </w:rPr>
        <w:t>ouvernement soudanais a fait de l</w:t>
      </w:r>
      <w:r w:rsidR="00B738F8" w:rsidRPr="00111FC8">
        <w:rPr>
          <w:rFonts w:eastAsia="Traditional Arabic" w:cs="Times New Roman"/>
          <w:szCs w:val="20"/>
          <w:lang w:val="fr-FR"/>
        </w:rPr>
        <w:t>’</w:t>
      </w:r>
      <w:r w:rsidRPr="00111FC8">
        <w:rPr>
          <w:rFonts w:eastAsia="Traditional Arabic" w:cs="Times New Roman"/>
          <w:szCs w:val="20"/>
          <w:lang w:val="fr-FR"/>
        </w:rPr>
        <w:t>investissement destiné à l</w:t>
      </w:r>
      <w:r w:rsidR="00B738F8" w:rsidRPr="00111FC8">
        <w:rPr>
          <w:rFonts w:eastAsia="Traditional Arabic" w:cs="Times New Roman"/>
          <w:szCs w:val="20"/>
          <w:lang w:val="fr-FR"/>
        </w:rPr>
        <w:t>’</w:t>
      </w:r>
      <w:r w:rsidRPr="00111FC8">
        <w:rPr>
          <w:rFonts w:eastAsia="Traditional Arabic" w:cs="Times New Roman"/>
          <w:szCs w:val="20"/>
          <w:lang w:val="fr-FR"/>
        </w:rPr>
        <w:t>amélioration de la situation des enfants au Soudan une priorité, malgré les circonstances difficiles que traverse le pays, et a alloué un budget suffisant pour couvrir un grand nombre de programmes en faveur des enfants inscrits dans les plans sectoriels. Toutefois, il est difficile de déterminer les ressources ou le pourcentage des dépenses publiques allouées aux enfants pour plusieurs raisons, parmi lesquelles la décentralisation, qui a donné compétence aux États pour établir des budgets selon les priorités et différences en matière de critères de répartition du budget, ainsi que du fait de l</w:t>
      </w:r>
      <w:r w:rsidR="00B738F8" w:rsidRPr="00111FC8">
        <w:rPr>
          <w:rFonts w:eastAsia="Traditional Arabic" w:cs="Times New Roman"/>
          <w:szCs w:val="20"/>
          <w:lang w:val="fr-FR"/>
        </w:rPr>
        <w:t>’</w:t>
      </w:r>
      <w:r w:rsidRPr="00111FC8">
        <w:rPr>
          <w:rFonts w:eastAsia="Traditional Arabic" w:cs="Times New Roman"/>
          <w:szCs w:val="20"/>
          <w:lang w:val="fr-FR"/>
        </w:rPr>
        <w:t>existence d</w:t>
      </w:r>
      <w:r w:rsidR="00B738F8" w:rsidRPr="00111FC8">
        <w:rPr>
          <w:rFonts w:eastAsia="Traditional Arabic" w:cs="Times New Roman"/>
          <w:szCs w:val="20"/>
          <w:lang w:val="fr-FR"/>
        </w:rPr>
        <w:t>’</w:t>
      </w:r>
      <w:r w:rsidRPr="00111FC8">
        <w:rPr>
          <w:rFonts w:eastAsia="Traditional Arabic" w:cs="Times New Roman"/>
          <w:szCs w:val="20"/>
          <w:lang w:val="fr-FR"/>
        </w:rPr>
        <w:t>un système financier spécifique au gouvernement du Sud, ce qui rend difficile l</w:t>
      </w:r>
      <w:r w:rsidR="00B738F8" w:rsidRPr="00111FC8">
        <w:rPr>
          <w:rFonts w:eastAsia="Traditional Arabic" w:cs="Times New Roman"/>
          <w:szCs w:val="20"/>
          <w:lang w:val="fr-FR"/>
        </w:rPr>
        <w:t>’</w:t>
      </w:r>
      <w:r w:rsidRPr="00111FC8">
        <w:rPr>
          <w:rFonts w:eastAsia="Traditional Arabic" w:cs="Times New Roman"/>
          <w:szCs w:val="20"/>
          <w:lang w:val="fr-FR"/>
        </w:rPr>
        <w:t>estimation des dépenses publiques au niveau national. Le tableau 2 montre ce qui a été dépensé dans les secteurs du développement social, de la santé, de l</w:t>
      </w:r>
      <w:r w:rsidR="00B738F8" w:rsidRPr="00111FC8">
        <w:rPr>
          <w:rFonts w:eastAsia="Traditional Arabic" w:cs="Times New Roman"/>
          <w:szCs w:val="20"/>
          <w:lang w:val="fr-FR"/>
        </w:rPr>
        <w:t>’</w:t>
      </w:r>
      <w:r w:rsidRPr="00111FC8">
        <w:rPr>
          <w:rFonts w:eastAsia="Traditional Arabic" w:cs="Times New Roman"/>
          <w:szCs w:val="20"/>
          <w:lang w:val="fr-FR"/>
        </w:rPr>
        <w:t>enseignement et de l</w:t>
      </w:r>
      <w:r w:rsidR="00B738F8" w:rsidRPr="00111FC8">
        <w:rPr>
          <w:rFonts w:eastAsia="Traditional Arabic" w:cs="Times New Roman"/>
          <w:szCs w:val="20"/>
          <w:lang w:val="fr-FR"/>
        </w:rPr>
        <w:t>’</w:t>
      </w:r>
      <w:r w:rsidRPr="00111FC8">
        <w:rPr>
          <w:rFonts w:eastAsia="Traditional Arabic" w:cs="Times New Roman"/>
          <w:szCs w:val="20"/>
          <w:lang w:val="fr-FR"/>
        </w:rPr>
        <w:t>eau, étant précisé qu</w:t>
      </w:r>
      <w:r w:rsidR="00B738F8" w:rsidRPr="00111FC8">
        <w:rPr>
          <w:rFonts w:eastAsia="Traditional Arabic" w:cs="Times New Roman"/>
          <w:szCs w:val="20"/>
          <w:lang w:val="fr-FR"/>
        </w:rPr>
        <w:t>’</w:t>
      </w:r>
      <w:r w:rsidRPr="00111FC8">
        <w:rPr>
          <w:rFonts w:eastAsia="Traditional Arabic" w:cs="Times New Roman"/>
          <w:szCs w:val="20"/>
          <w:lang w:val="fr-FR"/>
        </w:rPr>
        <w:t>une partie importante de ces ressources a été allouée à des programmes destinés aux enfants.</w:t>
      </w:r>
    </w:p>
    <w:p w:rsidR="00E4391E" w:rsidRPr="00C20BE6" w:rsidRDefault="00E4391E" w:rsidP="009646CA">
      <w:pPr>
        <w:bidi w:val="0"/>
        <w:spacing w:before="120" w:after="120"/>
        <w:ind w:left="1134" w:right="1179"/>
        <w:jc w:val="left"/>
        <w:rPr>
          <w:szCs w:val="20"/>
          <w:lang w:val="fr-FR"/>
        </w:rPr>
      </w:pPr>
      <w:bookmarkStart w:id="2" w:name="_Toc268275759"/>
      <w:r w:rsidRPr="009646CA">
        <w:rPr>
          <w:rFonts w:eastAsia="Traditional Arabic" w:cs="Times New Roman"/>
          <w:szCs w:val="20"/>
          <w:lang w:val="fr-FR"/>
        </w:rPr>
        <w:t>Tableau</w:t>
      </w:r>
      <w:r w:rsidRPr="009646CA">
        <w:rPr>
          <w:lang w:val="fr-FR"/>
        </w:rPr>
        <w:t xml:space="preserve"> 2</w:t>
      </w:r>
      <w:r w:rsidR="009646CA" w:rsidRPr="009646CA">
        <w:rPr>
          <w:lang w:val="fr-FR"/>
        </w:rPr>
        <w:br/>
      </w:r>
      <w:r w:rsidRPr="009646CA">
        <w:rPr>
          <w:b/>
          <w:lang w:val="fr-FR"/>
        </w:rPr>
        <w:t xml:space="preserve">Dépenses du gouvernement fédéral en matière de santé, </w:t>
      </w:r>
      <w:r w:rsidR="009646CA">
        <w:rPr>
          <w:b/>
          <w:lang w:val="fr-FR"/>
        </w:rPr>
        <w:br/>
      </w:r>
      <w:r w:rsidRPr="009646CA">
        <w:rPr>
          <w:b/>
          <w:lang w:val="fr-FR"/>
        </w:rPr>
        <w:t>d</w:t>
      </w:r>
      <w:r w:rsidR="00B738F8" w:rsidRPr="009646CA">
        <w:rPr>
          <w:b/>
          <w:lang w:val="fr-FR"/>
        </w:rPr>
        <w:t>’</w:t>
      </w:r>
      <w:r w:rsidRPr="009646CA">
        <w:rPr>
          <w:b/>
          <w:lang w:val="fr-FR"/>
        </w:rPr>
        <w:t>enseignement de développement social</w:t>
      </w:r>
      <w:r w:rsidRPr="009646CA">
        <w:rPr>
          <w:lang w:val="fr-FR"/>
        </w:rPr>
        <w:t xml:space="preserve"> </w:t>
      </w:r>
      <w:r w:rsidR="009646CA">
        <w:rPr>
          <w:lang w:val="fr-FR"/>
        </w:rPr>
        <w:br/>
      </w:r>
      <w:r w:rsidRPr="00C20BE6">
        <w:rPr>
          <w:szCs w:val="20"/>
          <w:lang w:val="fr-FR"/>
        </w:rPr>
        <w:t>(en milliards de dinars)</w:t>
      </w:r>
      <w:bookmarkEnd w:id="2"/>
      <w:r w:rsidRPr="00C20BE6">
        <w:rPr>
          <w:szCs w:val="20"/>
          <w:lang w:val="fr-FR"/>
        </w:rPr>
        <w:t xml:space="preserve"> </w:t>
      </w:r>
    </w:p>
    <w:tbl>
      <w:tblPr>
        <w:tblStyle w:val="TableGrid"/>
        <w:tblW w:w="0" w:type="auto"/>
        <w:tblInd w:w="1208" w:type="dxa"/>
        <w:tblLook w:val="01E0" w:firstRow="1" w:lastRow="1" w:firstColumn="1" w:lastColumn="1" w:noHBand="0" w:noVBand="0"/>
      </w:tblPr>
      <w:tblGrid>
        <w:gridCol w:w="1700"/>
        <w:gridCol w:w="814"/>
        <w:gridCol w:w="814"/>
        <w:gridCol w:w="814"/>
        <w:gridCol w:w="815"/>
        <w:gridCol w:w="814"/>
        <w:gridCol w:w="814"/>
        <w:gridCol w:w="815"/>
      </w:tblGrid>
      <w:tr w:rsidR="009646CA" w:rsidTr="00583741">
        <w:tc>
          <w:tcPr>
            <w:tcW w:w="1700" w:type="dxa"/>
            <w:tcBorders>
              <w:left w:val="nil"/>
              <w:bottom w:val="single" w:sz="12" w:space="0" w:color="auto"/>
              <w:right w:val="nil"/>
            </w:tcBorders>
          </w:tcPr>
          <w:p w:rsidR="009646CA" w:rsidRPr="00F856EA" w:rsidRDefault="00583741" w:rsidP="00C40AE6">
            <w:pPr>
              <w:bidi w:val="0"/>
              <w:spacing w:before="20" w:after="20" w:line="240" w:lineRule="auto"/>
              <w:rPr>
                <w:i/>
                <w:iCs/>
                <w:sz w:val="16"/>
                <w:szCs w:val="16"/>
              </w:rPr>
            </w:pPr>
            <w:r>
              <w:rPr>
                <w:i/>
                <w:iCs/>
                <w:sz w:val="16"/>
                <w:szCs w:val="16"/>
              </w:rPr>
              <w:t>Année/Secteur</w:t>
            </w:r>
          </w:p>
        </w:tc>
        <w:tc>
          <w:tcPr>
            <w:tcW w:w="814"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2000</w:t>
            </w:r>
          </w:p>
        </w:tc>
        <w:tc>
          <w:tcPr>
            <w:tcW w:w="814"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2001</w:t>
            </w:r>
          </w:p>
        </w:tc>
        <w:tc>
          <w:tcPr>
            <w:tcW w:w="814"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2002</w:t>
            </w:r>
          </w:p>
        </w:tc>
        <w:tc>
          <w:tcPr>
            <w:tcW w:w="815"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2003</w:t>
            </w:r>
          </w:p>
        </w:tc>
        <w:tc>
          <w:tcPr>
            <w:tcW w:w="814"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2004</w:t>
            </w:r>
          </w:p>
        </w:tc>
        <w:tc>
          <w:tcPr>
            <w:tcW w:w="814"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2005</w:t>
            </w:r>
          </w:p>
        </w:tc>
        <w:tc>
          <w:tcPr>
            <w:tcW w:w="815" w:type="dxa"/>
            <w:tcBorders>
              <w:left w:val="nil"/>
              <w:bottom w:val="single" w:sz="12" w:space="0" w:color="auto"/>
              <w:right w:val="nil"/>
            </w:tcBorders>
          </w:tcPr>
          <w:p w:rsidR="009646CA" w:rsidRPr="00F856EA" w:rsidRDefault="00583741" w:rsidP="00583741">
            <w:pPr>
              <w:bidi w:val="0"/>
              <w:spacing w:before="20" w:after="20" w:line="240" w:lineRule="auto"/>
              <w:jc w:val="right"/>
              <w:rPr>
                <w:i/>
                <w:iCs/>
                <w:sz w:val="16"/>
                <w:szCs w:val="16"/>
              </w:rPr>
            </w:pPr>
            <w:r>
              <w:rPr>
                <w:i/>
                <w:iCs/>
                <w:sz w:val="16"/>
                <w:szCs w:val="16"/>
              </w:rPr>
              <w:t>2006</w:t>
            </w:r>
          </w:p>
        </w:tc>
      </w:tr>
      <w:tr w:rsidR="00583741" w:rsidRPr="00C21598" w:rsidTr="00583741">
        <w:tc>
          <w:tcPr>
            <w:tcW w:w="1700" w:type="dxa"/>
            <w:tcBorders>
              <w:top w:val="single" w:sz="12" w:space="0" w:color="auto"/>
              <w:left w:val="nil"/>
              <w:bottom w:val="nil"/>
              <w:right w:val="nil"/>
            </w:tcBorders>
          </w:tcPr>
          <w:p w:rsidR="00583741" w:rsidRPr="00C21598" w:rsidRDefault="00583741" w:rsidP="00583741">
            <w:pPr>
              <w:bidi w:val="0"/>
              <w:spacing w:before="20" w:after="20" w:line="240" w:lineRule="auto"/>
              <w:jc w:val="left"/>
              <w:rPr>
                <w:sz w:val="16"/>
                <w:szCs w:val="16"/>
              </w:rPr>
            </w:pPr>
            <w:r>
              <w:rPr>
                <w:sz w:val="16"/>
                <w:szCs w:val="16"/>
              </w:rPr>
              <w:t>Enseignement</w:t>
            </w:r>
          </w:p>
        </w:tc>
        <w:tc>
          <w:tcPr>
            <w:tcW w:w="814" w:type="dxa"/>
            <w:tcBorders>
              <w:top w:val="single" w:sz="12" w:space="0" w:color="auto"/>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1,4</w:t>
            </w:r>
          </w:p>
        </w:tc>
        <w:tc>
          <w:tcPr>
            <w:tcW w:w="814" w:type="dxa"/>
            <w:tcBorders>
              <w:top w:val="single" w:sz="12" w:space="0" w:color="auto"/>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1,7</w:t>
            </w:r>
          </w:p>
        </w:tc>
        <w:tc>
          <w:tcPr>
            <w:tcW w:w="814" w:type="dxa"/>
            <w:tcBorders>
              <w:top w:val="single" w:sz="12" w:space="0" w:color="auto"/>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2,1</w:t>
            </w:r>
          </w:p>
        </w:tc>
        <w:tc>
          <w:tcPr>
            <w:tcW w:w="815" w:type="dxa"/>
            <w:tcBorders>
              <w:top w:val="single" w:sz="12" w:space="0" w:color="auto"/>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1,9</w:t>
            </w:r>
          </w:p>
        </w:tc>
        <w:tc>
          <w:tcPr>
            <w:tcW w:w="814" w:type="dxa"/>
            <w:tcBorders>
              <w:top w:val="single" w:sz="12" w:space="0" w:color="auto"/>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lang w:val="fr-FR"/>
              </w:rPr>
              <w:t>14,5</w:t>
            </w:r>
          </w:p>
        </w:tc>
        <w:tc>
          <w:tcPr>
            <w:tcW w:w="814" w:type="dxa"/>
            <w:tcBorders>
              <w:top w:val="single" w:sz="12" w:space="0" w:color="auto"/>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lang w:val="fr-FR"/>
              </w:rPr>
              <w:t>17,8</w:t>
            </w:r>
          </w:p>
        </w:tc>
        <w:tc>
          <w:tcPr>
            <w:tcW w:w="815" w:type="dxa"/>
            <w:tcBorders>
              <w:top w:val="single" w:sz="12" w:space="0" w:color="auto"/>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lang w:val="fr-FR"/>
              </w:rPr>
              <w:t>21,3</w:t>
            </w:r>
          </w:p>
        </w:tc>
      </w:tr>
      <w:tr w:rsidR="00583741" w:rsidRPr="00C21598" w:rsidTr="00583741">
        <w:tc>
          <w:tcPr>
            <w:tcW w:w="1700" w:type="dxa"/>
            <w:tcBorders>
              <w:top w:val="nil"/>
              <w:left w:val="nil"/>
              <w:bottom w:val="nil"/>
              <w:right w:val="nil"/>
            </w:tcBorders>
          </w:tcPr>
          <w:p w:rsidR="00583741" w:rsidRPr="00C21598" w:rsidRDefault="00583741" w:rsidP="00583741">
            <w:pPr>
              <w:bidi w:val="0"/>
              <w:spacing w:before="20" w:after="20" w:line="240" w:lineRule="auto"/>
              <w:jc w:val="left"/>
              <w:rPr>
                <w:sz w:val="16"/>
                <w:szCs w:val="16"/>
              </w:rPr>
            </w:pPr>
            <w:r>
              <w:rPr>
                <w:sz w:val="16"/>
                <w:szCs w:val="16"/>
              </w:rPr>
              <w:t>Santé</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5,4</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7,1</w:t>
            </w:r>
          </w:p>
        </w:tc>
        <w:tc>
          <w:tcPr>
            <w:tcW w:w="814" w:type="dxa"/>
            <w:tcBorders>
              <w:top w:val="nil"/>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8,5</w:t>
            </w:r>
          </w:p>
        </w:tc>
        <w:tc>
          <w:tcPr>
            <w:tcW w:w="815" w:type="dxa"/>
            <w:tcBorders>
              <w:top w:val="nil"/>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9,8</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lang w:val="fr-FR"/>
              </w:rPr>
              <w:t>16,8</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lang w:val="fr-FR"/>
              </w:rPr>
              <w:t>17,9</w:t>
            </w:r>
          </w:p>
        </w:tc>
        <w:tc>
          <w:tcPr>
            <w:tcW w:w="815"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19,9</w:t>
            </w:r>
          </w:p>
        </w:tc>
      </w:tr>
      <w:tr w:rsidR="00583741" w:rsidRPr="00C21598" w:rsidTr="00583741">
        <w:tc>
          <w:tcPr>
            <w:tcW w:w="1700" w:type="dxa"/>
            <w:tcBorders>
              <w:top w:val="nil"/>
              <w:left w:val="nil"/>
              <w:bottom w:val="nil"/>
              <w:right w:val="nil"/>
            </w:tcBorders>
          </w:tcPr>
          <w:p w:rsidR="00583741" w:rsidRPr="00C21598" w:rsidRDefault="00583741" w:rsidP="00583741">
            <w:pPr>
              <w:bidi w:val="0"/>
              <w:spacing w:before="20" w:after="20" w:line="240" w:lineRule="auto"/>
              <w:jc w:val="left"/>
              <w:rPr>
                <w:sz w:val="16"/>
                <w:szCs w:val="16"/>
              </w:rPr>
            </w:pPr>
            <w:r>
              <w:rPr>
                <w:sz w:val="16"/>
                <w:szCs w:val="16"/>
              </w:rPr>
              <w:t>Eau</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0,2</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0,9</w:t>
            </w:r>
          </w:p>
        </w:tc>
        <w:tc>
          <w:tcPr>
            <w:tcW w:w="814" w:type="dxa"/>
            <w:tcBorders>
              <w:top w:val="nil"/>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0,2</w:t>
            </w:r>
          </w:p>
        </w:tc>
        <w:tc>
          <w:tcPr>
            <w:tcW w:w="815" w:type="dxa"/>
            <w:tcBorders>
              <w:top w:val="nil"/>
              <w:left w:val="nil"/>
              <w:bottom w:val="nil"/>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5,1</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10,2</w:t>
            </w:r>
          </w:p>
        </w:tc>
        <w:tc>
          <w:tcPr>
            <w:tcW w:w="814"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15,2</w:t>
            </w:r>
          </w:p>
        </w:tc>
        <w:tc>
          <w:tcPr>
            <w:tcW w:w="815" w:type="dxa"/>
            <w:tcBorders>
              <w:top w:val="nil"/>
              <w:left w:val="nil"/>
              <w:bottom w:val="nil"/>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20,2</w:t>
            </w:r>
          </w:p>
        </w:tc>
      </w:tr>
      <w:tr w:rsidR="00583741" w:rsidRPr="00C21598" w:rsidTr="00583741">
        <w:tc>
          <w:tcPr>
            <w:tcW w:w="1700" w:type="dxa"/>
            <w:tcBorders>
              <w:top w:val="nil"/>
              <w:left w:val="nil"/>
              <w:bottom w:val="single" w:sz="12" w:space="0" w:color="auto"/>
              <w:right w:val="nil"/>
            </w:tcBorders>
          </w:tcPr>
          <w:p w:rsidR="00583741" w:rsidRPr="00C21598" w:rsidRDefault="00583741" w:rsidP="00583741">
            <w:pPr>
              <w:bidi w:val="0"/>
              <w:spacing w:before="20" w:after="20" w:line="240" w:lineRule="auto"/>
              <w:jc w:val="left"/>
              <w:rPr>
                <w:sz w:val="16"/>
                <w:szCs w:val="16"/>
              </w:rPr>
            </w:pPr>
            <w:r w:rsidRPr="00583741">
              <w:rPr>
                <w:sz w:val="16"/>
                <w:szCs w:val="16"/>
              </w:rPr>
              <w:t>Développement</w:t>
            </w:r>
            <w:r>
              <w:rPr>
                <w:sz w:val="16"/>
                <w:szCs w:val="16"/>
              </w:rPr>
              <w:t xml:space="preserve"> social</w:t>
            </w:r>
          </w:p>
        </w:tc>
        <w:tc>
          <w:tcPr>
            <w:tcW w:w="814" w:type="dxa"/>
            <w:tcBorders>
              <w:top w:val="nil"/>
              <w:left w:val="nil"/>
              <w:bottom w:val="single" w:sz="12" w:space="0" w:color="auto"/>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7,0</w:t>
            </w:r>
          </w:p>
        </w:tc>
        <w:tc>
          <w:tcPr>
            <w:tcW w:w="814" w:type="dxa"/>
            <w:tcBorders>
              <w:top w:val="nil"/>
              <w:left w:val="nil"/>
              <w:bottom w:val="single" w:sz="12" w:space="0" w:color="auto"/>
              <w:right w:val="nil"/>
            </w:tcBorders>
          </w:tcPr>
          <w:p w:rsidR="00583741" w:rsidRPr="00583741" w:rsidRDefault="00583741" w:rsidP="00583741">
            <w:pPr>
              <w:keepLines/>
              <w:bidi w:val="0"/>
              <w:spacing w:before="20" w:after="20" w:line="240" w:lineRule="auto"/>
              <w:jc w:val="right"/>
              <w:rPr>
                <w:rFonts w:cs="Times New Roman"/>
                <w:sz w:val="16"/>
                <w:szCs w:val="16"/>
                <w:rtl/>
                <w:lang w:val="fr-FR"/>
              </w:rPr>
            </w:pPr>
            <w:r w:rsidRPr="00583741">
              <w:rPr>
                <w:rFonts w:eastAsia="Traditional Arabic" w:cs="Times New Roman"/>
                <w:sz w:val="16"/>
                <w:szCs w:val="16"/>
                <w:lang w:val="fr-FR"/>
              </w:rPr>
              <w:t>9,7</w:t>
            </w:r>
          </w:p>
        </w:tc>
        <w:tc>
          <w:tcPr>
            <w:tcW w:w="814" w:type="dxa"/>
            <w:tcBorders>
              <w:top w:val="nil"/>
              <w:left w:val="nil"/>
              <w:bottom w:val="single" w:sz="12" w:space="0" w:color="auto"/>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10,7</w:t>
            </w:r>
          </w:p>
        </w:tc>
        <w:tc>
          <w:tcPr>
            <w:tcW w:w="815" w:type="dxa"/>
            <w:tcBorders>
              <w:top w:val="nil"/>
              <w:left w:val="nil"/>
              <w:bottom w:val="single" w:sz="12" w:space="0" w:color="auto"/>
              <w:right w:val="nil"/>
            </w:tcBorders>
          </w:tcPr>
          <w:p w:rsidR="00583741" w:rsidRPr="00583741" w:rsidRDefault="00583741" w:rsidP="00583741">
            <w:pPr>
              <w:keepLines/>
              <w:tabs>
                <w:tab w:val="left" w:pos="386"/>
              </w:tabs>
              <w:bidi w:val="0"/>
              <w:spacing w:before="20" w:after="20" w:line="240" w:lineRule="auto"/>
              <w:jc w:val="right"/>
              <w:rPr>
                <w:rFonts w:cs="Times New Roman"/>
                <w:b/>
                <w:sz w:val="16"/>
                <w:szCs w:val="16"/>
                <w:rtl/>
                <w:lang w:val="fr-FR"/>
              </w:rPr>
            </w:pPr>
            <w:r w:rsidRPr="00583741">
              <w:rPr>
                <w:rFonts w:cs="Times New Roman"/>
                <w:b/>
                <w:sz w:val="16"/>
                <w:szCs w:val="16"/>
                <w:rtl/>
                <w:lang w:val="fr-FR"/>
              </w:rPr>
              <w:t>16,7</w:t>
            </w:r>
          </w:p>
        </w:tc>
        <w:tc>
          <w:tcPr>
            <w:tcW w:w="814" w:type="dxa"/>
            <w:tcBorders>
              <w:top w:val="nil"/>
              <w:left w:val="nil"/>
              <w:bottom w:val="single" w:sz="12" w:space="0" w:color="auto"/>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41,5</w:t>
            </w:r>
          </w:p>
        </w:tc>
        <w:tc>
          <w:tcPr>
            <w:tcW w:w="814" w:type="dxa"/>
            <w:tcBorders>
              <w:top w:val="nil"/>
              <w:left w:val="nil"/>
              <w:bottom w:val="single" w:sz="12" w:space="0" w:color="auto"/>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50,9</w:t>
            </w:r>
          </w:p>
        </w:tc>
        <w:tc>
          <w:tcPr>
            <w:tcW w:w="815" w:type="dxa"/>
            <w:tcBorders>
              <w:top w:val="nil"/>
              <w:left w:val="nil"/>
              <w:bottom w:val="single" w:sz="12" w:space="0" w:color="auto"/>
              <w:right w:val="nil"/>
            </w:tcBorders>
          </w:tcPr>
          <w:p w:rsidR="00583741" w:rsidRPr="00583741" w:rsidRDefault="00583741" w:rsidP="00583741">
            <w:pPr>
              <w:keepLines/>
              <w:bidi w:val="0"/>
              <w:spacing w:before="20" w:after="20" w:line="240" w:lineRule="auto"/>
              <w:jc w:val="right"/>
              <w:rPr>
                <w:rFonts w:cs="Times New Roman"/>
                <w:sz w:val="16"/>
                <w:szCs w:val="16"/>
                <w:rtl/>
              </w:rPr>
            </w:pPr>
            <w:r w:rsidRPr="00583741">
              <w:rPr>
                <w:rFonts w:eastAsia="Traditional Arabic" w:cs="Times New Roman"/>
                <w:sz w:val="16"/>
                <w:szCs w:val="16"/>
              </w:rPr>
              <w:t>61,4</w:t>
            </w:r>
          </w:p>
        </w:tc>
      </w:tr>
    </w:tbl>
    <w:p w:rsidR="00FD0A24" w:rsidRPr="00583741" w:rsidRDefault="00FD0A24" w:rsidP="00583741">
      <w:pPr>
        <w:bidi w:val="0"/>
        <w:spacing w:before="40" w:after="120"/>
        <w:ind w:left="1134" w:right="1179"/>
        <w:jc w:val="left"/>
        <w:rPr>
          <w:rFonts w:cs="Times New Roman"/>
          <w:sz w:val="18"/>
          <w:szCs w:val="18"/>
          <w:rtl/>
          <w:lang w:val="fr-FR" w:bidi="fr-FR"/>
        </w:rPr>
      </w:pPr>
      <w:r w:rsidRPr="00583741">
        <w:rPr>
          <w:rFonts w:eastAsia="Traditional Arabic" w:cs="Times New Roman"/>
          <w:i/>
          <w:sz w:val="18"/>
          <w:szCs w:val="18"/>
          <w:lang w:val="fr-FR"/>
        </w:rPr>
        <w:t>Source:</w:t>
      </w:r>
      <w:r w:rsidRPr="00583741">
        <w:rPr>
          <w:rFonts w:eastAsia="Traditional Arabic" w:cs="Times New Roman"/>
          <w:sz w:val="18"/>
          <w:szCs w:val="18"/>
          <w:lang w:val="fr-FR"/>
        </w:rPr>
        <w:t xml:space="preserve"> Ministère fédéral des finances</w:t>
      </w:r>
      <w:r w:rsidR="00C42792">
        <w:rPr>
          <w:rFonts w:eastAsia="Traditional Arabic" w:cs="Times New Roman"/>
          <w:sz w:val="18"/>
          <w:szCs w:val="18"/>
          <w:lang w:val="fr-FR"/>
        </w:rPr>
        <w:t>.</w:t>
      </w:r>
      <w:r w:rsidRPr="00583741">
        <w:rPr>
          <w:rFonts w:eastAsia="Traditional Arabic" w:cs="Times New Roman"/>
          <w:sz w:val="18"/>
          <w:szCs w:val="18"/>
          <w:lang w:val="fr-FR"/>
        </w:rPr>
        <w:t xml:space="preserve"> </w:t>
      </w:r>
    </w:p>
    <w:p w:rsidR="00E4391E" w:rsidRPr="005000CB" w:rsidRDefault="00E4391E" w:rsidP="005000CB">
      <w:pPr>
        <w:keepNext/>
        <w:keepLines/>
        <w:bidi w:val="0"/>
        <w:spacing w:after="120"/>
        <w:ind w:left="1077" w:right="1179" w:firstLine="57"/>
        <w:jc w:val="both"/>
        <w:rPr>
          <w:rFonts w:cs="Times New Roman"/>
          <w:b/>
          <w:szCs w:val="20"/>
          <w:rtl/>
          <w:lang w:val="fr-FR" w:bidi="fr-FR"/>
        </w:rPr>
      </w:pPr>
      <w:r w:rsidRPr="005000CB">
        <w:rPr>
          <w:rFonts w:eastAsia="Traditional Arabic" w:cs="Times New Roman"/>
          <w:b/>
          <w:szCs w:val="20"/>
          <w:lang w:val="fr-FR"/>
        </w:rPr>
        <w:t>Législation pour une mise en œuvre optimale des droits de l</w:t>
      </w:r>
      <w:r w:rsidR="00B738F8" w:rsidRPr="005000CB">
        <w:rPr>
          <w:rFonts w:eastAsia="Traditional Arabic" w:cs="Times New Roman"/>
          <w:b/>
          <w:szCs w:val="20"/>
          <w:lang w:val="fr-FR"/>
        </w:rPr>
        <w:t>’</w:t>
      </w:r>
      <w:r w:rsidRPr="005000CB">
        <w:rPr>
          <w:rFonts w:eastAsia="Traditional Arabic" w:cs="Times New Roman"/>
          <w:b/>
          <w:szCs w:val="20"/>
          <w:lang w:val="fr-FR"/>
        </w:rPr>
        <w:t>enfant</w:t>
      </w:r>
    </w:p>
    <w:p w:rsidR="00E4391E" w:rsidRPr="005000CB" w:rsidRDefault="00E4391E" w:rsidP="009061B8">
      <w:pPr>
        <w:bidi w:val="0"/>
        <w:spacing w:after="120"/>
        <w:ind w:left="1134" w:right="1179"/>
        <w:jc w:val="both"/>
        <w:rPr>
          <w:rFonts w:cs="Times New Roman"/>
          <w:szCs w:val="20"/>
          <w:rtl/>
          <w:lang w:val="fr-FR" w:bidi="fr-FR"/>
        </w:rPr>
      </w:pPr>
      <w:r w:rsidRPr="005000CB">
        <w:rPr>
          <w:rFonts w:eastAsia="Traditional Arabic" w:cs="Times New Roman"/>
          <w:szCs w:val="20"/>
          <w:lang w:val="fr-FR"/>
        </w:rPr>
        <w:t>29</w:t>
      </w:r>
      <w:r w:rsidR="005000CB">
        <w:rPr>
          <w:rFonts w:eastAsia="Traditional Arabic" w:cs="Times New Roman"/>
          <w:szCs w:val="20"/>
          <w:lang w:val="fr-FR"/>
        </w:rPr>
        <w:t>.</w:t>
      </w:r>
      <w:r w:rsidR="005000CB">
        <w:rPr>
          <w:rFonts w:eastAsia="Traditional Arabic" w:cs="Times New Roman"/>
          <w:szCs w:val="20"/>
          <w:lang w:val="fr-FR"/>
        </w:rPr>
        <w:tab/>
      </w:r>
      <w:r w:rsidRPr="005000CB">
        <w:rPr>
          <w:rFonts w:eastAsia="Traditional Arabic" w:cs="Times New Roman"/>
          <w:szCs w:val="20"/>
          <w:lang w:val="fr-FR"/>
        </w:rPr>
        <w:t>Il est possible de se référer au tableau 1 pour certaines lois, comprenant certaines dispositions qui favorisent la mise en œuvre des articles de la Convention et visent à améliorer la situation des droits de l</w:t>
      </w:r>
      <w:r w:rsidR="00B738F8" w:rsidRPr="005000CB">
        <w:rPr>
          <w:rFonts w:eastAsia="Traditional Arabic" w:cs="Times New Roman"/>
          <w:szCs w:val="20"/>
          <w:lang w:val="fr-FR"/>
        </w:rPr>
        <w:t>’</w:t>
      </w:r>
      <w:r w:rsidRPr="005000CB">
        <w:rPr>
          <w:rFonts w:eastAsia="Traditional Arabic" w:cs="Times New Roman"/>
          <w:szCs w:val="20"/>
          <w:lang w:val="fr-FR"/>
        </w:rPr>
        <w:t>enfant au Soudan.</w:t>
      </w:r>
    </w:p>
    <w:p w:rsidR="00E4391E" w:rsidRPr="005000CB" w:rsidRDefault="00E4391E" w:rsidP="005000CB">
      <w:pPr>
        <w:keepNext/>
        <w:keepLines/>
        <w:bidi w:val="0"/>
        <w:spacing w:after="120"/>
        <w:ind w:left="1077" w:right="1179" w:firstLine="57"/>
        <w:jc w:val="both"/>
        <w:rPr>
          <w:rFonts w:cs="Times New Roman"/>
          <w:b/>
          <w:szCs w:val="20"/>
          <w:rtl/>
          <w:lang w:val="fr-FR" w:bidi="fr-FR"/>
        </w:rPr>
      </w:pPr>
      <w:r w:rsidRPr="005000CB">
        <w:rPr>
          <w:rFonts w:eastAsia="Traditional Arabic" w:cs="Times New Roman"/>
          <w:b/>
          <w:szCs w:val="20"/>
          <w:lang w:val="fr-FR"/>
        </w:rPr>
        <w:t xml:space="preserve">Voies de recours </w:t>
      </w:r>
    </w:p>
    <w:p w:rsidR="00E4391E" w:rsidRPr="005000CB" w:rsidRDefault="00E4391E" w:rsidP="009061B8">
      <w:pPr>
        <w:bidi w:val="0"/>
        <w:spacing w:after="120"/>
        <w:ind w:left="1134" w:right="1179"/>
        <w:jc w:val="both"/>
        <w:rPr>
          <w:rFonts w:cs="Times New Roman"/>
          <w:szCs w:val="20"/>
          <w:rtl/>
          <w:lang w:val="fr-FR" w:bidi="fr-FR"/>
        </w:rPr>
      </w:pPr>
      <w:r w:rsidRPr="005000CB">
        <w:rPr>
          <w:rFonts w:eastAsia="Traditional Arabic" w:cs="Times New Roman"/>
          <w:szCs w:val="20"/>
          <w:lang w:val="fr-FR"/>
        </w:rPr>
        <w:t>30</w:t>
      </w:r>
      <w:r w:rsidR="005000CB">
        <w:rPr>
          <w:rFonts w:eastAsia="Traditional Arabic" w:cs="Times New Roman"/>
          <w:szCs w:val="20"/>
          <w:lang w:val="fr-FR"/>
        </w:rPr>
        <w:t>.</w:t>
      </w:r>
      <w:r w:rsidR="005000CB">
        <w:rPr>
          <w:rFonts w:eastAsia="Traditional Arabic" w:cs="Times New Roman"/>
          <w:szCs w:val="20"/>
          <w:lang w:val="fr-FR"/>
        </w:rPr>
        <w:tab/>
      </w:r>
      <w:r w:rsidRPr="005000CB">
        <w:rPr>
          <w:rFonts w:eastAsia="Traditional Arabic" w:cs="Times New Roman"/>
          <w:szCs w:val="20"/>
          <w:lang w:val="fr-FR"/>
        </w:rPr>
        <w:t>Conformément au Code de procédure pénale de 1991, les recours sont possibles devant toutes les instances, dont 6 tribunaux criminels, commençant par les tribunaux du peuple dans les villes et les zones rurales et peuvent arriver jusqu</w:t>
      </w:r>
      <w:r w:rsidR="00B738F8" w:rsidRPr="005000CB">
        <w:rPr>
          <w:rFonts w:eastAsia="Traditional Arabic" w:cs="Times New Roman"/>
          <w:szCs w:val="20"/>
          <w:lang w:val="fr-FR"/>
        </w:rPr>
        <w:t>’</w:t>
      </w:r>
      <w:r w:rsidRPr="005000CB">
        <w:rPr>
          <w:rFonts w:eastAsia="Traditional Arabic" w:cs="Times New Roman"/>
          <w:szCs w:val="20"/>
          <w:lang w:val="fr-FR"/>
        </w:rPr>
        <w:t>à la Cour d</w:t>
      </w:r>
      <w:r w:rsidR="00B738F8" w:rsidRPr="005000CB">
        <w:rPr>
          <w:rFonts w:eastAsia="Traditional Arabic" w:cs="Times New Roman"/>
          <w:szCs w:val="20"/>
          <w:lang w:val="fr-FR"/>
        </w:rPr>
        <w:t>’</w:t>
      </w:r>
      <w:r w:rsidRPr="005000CB">
        <w:rPr>
          <w:rFonts w:eastAsia="Traditional Arabic" w:cs="Times New Roman"/>
          <w:szCs w:val="20"/>
          <w:lang w:val="fr-FR"/>
        </w:rPr>
        <w:t>appel et la Cour constitutionnelle.</w:t>
      </w:r>
    </w:p>
    <w:p w:rsidR="00E4391E" w:rsidRPr="005000CB" w:rsidRDefault="00E4391E" w:rsidP="009061B8">
      <w:pPr>
        <w:bidi w:val="0"/>
        <w:spacing w:after="120"/>
        <w:ind w:left="1134" w:right="1179"/>
        <w:jc w:val="both"/>
        <w:rPr>
          <w:rFonts w:cs="Times New Roman"/>
          <w:szCs w:val="20"/>
          <w:lang w:val="fr-FR"/>
        </w:rPr>
      </w:pPr>
      <w:r w:rsidRPr="005000CB">
        <w:rPr>
          <w:rFonts w:eastAsia="Traditional Arabic" w:cs="Times New Roman"/>
          <w:szCs w:val="20"/>
          <w:lang w:val="fr-FR"/>
        </w:rPr>
        <w:t>31</w:t>
      </w:r>
      <w:r w:rsidR="005000CB">
        <w:rPr>
          <w:rFonts w:eastAsia="Traditional Arabic" w:cs="Times New Roman"/>
          <w:szCs w:val="20"/>
          <w:lang w:val="fr-FR"/>
        </w:rPr>
        <w:t>.</w:t>
      </w:r>
      <w:r w:rsidR="005000CB">
        <w:rPr>
          <w:rFonts w:eastAsia="Traditional Arabic" w:cs="Times New Roman"/>
          <w:szCs w:val="20"/>
          <w:lang w:val="fr-FR"/>
        </w:rPr>
        <w:tab/>
      </w:r>
      <w:r w:rsidRPr="005000CB">
        <w:rPr>
          <w:rFonts w:eastAsia="Traditional Arabic" w:cs="Times New Roman"/>
          <w:szCs w:val="20"/>
          <w:lang w:val="fr-FR"/>
        </w:rPr>
        <w:t>Une Unité de protection de la famille et de l</w:t>
      </w:r>
      <w:r w:rsidR="00B738F8" w:rsidRPr="005000CB">
        <w:rPr>
          <w:rFonts w:eastAsia="Traditional Arabic" w:cs="Times New Roman"/>
          <w:szCs w:val="20"/>
          <w:lang w:val="fr-FR"/>
        </w:rPr>
        <w:t>’</w:t>
      </w:r>
      <w:r w:rsidRPr="005000CB">
        <w:rPr>
          <w:rFonts w:eastAsia="Traditional Arabic" w:cs="Times New Roman"/>
          <w:szCs w:val="20"/>
          <w:lang w:val="fr-FR"/>
        </w:rPr>
        <w:t>enfant a été créée dans l</w:t>
      </w:r>
      <w:r w:rsidR="00B738F8" w:rsidRPr="005000CB">
        <w:rPr>
          <w:rFonts w:eastAsia="Traditional Arabic" w:cs="Times New Roman"/>
          <w:szCs w:val="20"/>
          <w:lang w:val="fr-FR"/>
        </w:rPr>
        <w:t>’</w:t>
      </w:r>
      <w:r w:rsidRPr="005000CB">
        <w:rPr>
          <w:rFonts w:eastAsia="Traditional Arabic" w:cs="Times New Roman"/>
          <w:szCs w:val="20"/>
          <w:lang w:val="fr-FR"/>
        </w:rPr>
        <w:t>État de Khartoum et placée sous la tutelle de la police, afin de mettre en place des procédures pour la protection des enfants en conflit avec la loi, notamment les enfants victimes, témoins et délinquants. En 2007, un décret a décidé de généraliser cette unité dans le reste des États du Nord (15 États). Des efforts intenses sont déployés pour créer des tribunaux et des agences spécialisées dans le traitement des affaires mettant en cause des enfants pour assurer leur protection contre la violence et les mauvais traitements.</w:t>
      </w:r>
    </w:p>
    <w:p w:rsidR="00E4391E" w:rsidRPr="005000CB" w:rsidRDefault="00E4391E" w:rsidP="005000CB">
      <w:pPr>
        <w:keepNext/>
        <w:keepLines/>
        <w:bidi w:val="0"/>
        <w:spacing w:after="120"/>
        <w:ind w:left="1077" w:right="1179" w:firstLine="57"/>
        <w:jc w:val="both"/>
        <w:rPr>
          <w:rFonts w:cs="Times New Roman"/>
          <w:b/>
          <w:szCs w:val="20"/>
          <w:rtl/>
          <w:lang w:val="fr-FR" w:bidi="fr-FR"/>
        </w:rPr>
      </w:pPr>
      <w:r w:rsidRPr="005000CB">
        <w:rPr>
          <w:rFonts w:eastAsia="Traditional Arabic" w:cs="Times New Roman"/>
          <w:b/>
          <w:szCs w:val="20"/>
          <w:lang w:val="fr-FR"/>
        </w:rPr>
        <w:t>Mécanismes de coordination nationaux en matière de protection des droits de l</w:t>
      </w:r>
      <w:r w:rsidR="00B738F8" w:rsidRPr="005000CB">
        <w:rPr>
          <w:rFonts w:eastAsia="Traditional Arabic" w:cs="Times New Roman"/>
          <w:b/>
          <w:szCs w:val="20"/>
          <w:lang w:val="fr-FR"/>
        </w:rPr>
        <w:t>’</w:t>
      </w:r>
      <w:r w:rsidRPr="005000CB">
        <w:rPr>
          <w:rFonts w:eastAsia="Traditional Arabic" w:cs="Times New Roman"/>
          <w:b/>
          <w:szCs w:val="20"/>
          <w:lang w:val="fr-FR"/>
        </w:rPr>
        <w:t>enfant</w:t>
      </w:r>
    </w:p>
    <w:p w:rsidR="00E4391E" w:rsidRPr="005000CB" w:rsidRDefault="00E4391E" w:rsidP="005000CB">
      <w:pPr>
        <w:keepNext/>
        <w:keepLines/>
        <w:bidi w:val="0"/>
        <w:spacing w:after="120"/>
        <w:ind w:left="1077" w:right="1179" w:firstLine="57"/>
        <w:jc w:val="both"/>
        <w:rPr>
          <w:rFonts w:cs="Times New Roman"/>
          <w:i/>
          <w:szCs w:val="20"/>
          <w:rtl/>
          <w:lang w:val="fr-FR" w:bidi="fr-FR"/>
        </w:rPr>
      </w:pPr>
      <w:r w:rsidRPr="005000CB">
        <w:rPr>
          <w:rFonts w:eastAsia="Traditional Arabic" w:cs="Times New Roman"/>
          <w:i/>
          <w:szCs w:val="20"/>
          <w:lang w:val="fr-FR"/>
        </w:rPr>
        <w:t>Le</w:t>
      </w:r>
      <w:r w:rsidRPr="005000CB">
        <w:rPr>
          <w:rFonts w:eastAsia="Traditional Arabic" w:cs="Times New Roman"/>
          <w:bCs/>
          <w:i/>
          <w:szCs w:val="20"/>
          <w:lang w:val="fr-FR"/>
        </w:rPr>
        <w:t xml:space="preserve"> </w:t>
      </w:r>
      <w:r w:rsidRPr="005000CB">
        <w:rPr>
          <w:rFonts w:eastAsia="Traditional Arabic" w:cs="Times New Roman"/>
          <w:i/>
          <w:szCs w:val="20"/>
          <w:lang w:val="fr-FR"/>
        </w:rPr>
        <w:t>Conseil National pour la protection de l</w:t>
      </w:r>
      <w:r w:rsidR="00B738F8" w:rsidRPr="005000CB">
        <w:rPr>
          <w:rFonts w:eastAsia="Traditional Arabic" w:cs="Times New Roman"/>
          <w:i/>
          <w:szCs w:val="20"/>
          <w:lang w:val="fr-FR"/>
        </w:rPr>
        <w:t>’</w:t>
      </w:r>
      <w:r w:rsidRPr="005000CB">
        <w:rPr>
          <w:rFonts w:eastAsia="Traditional Arabic" w:cs="Times New Roman"/>
          <w:i/>
          <w:szCs w:val="20"/>
          <w:lang w:val="fr-FR"/>
        </w:rPr>
        <w:t>enfance et les conseils des États</w:t>
      </w:r>
    </w:p>
    <w:p w:rsidR="00E4391E" w:rsidRPr="00085CD0" w:rsidRDefault="00E4391E" w:rsidP="009061B8">
      <w:pPr>
        <w:bidi w:val="0"/>
        <w:spacing w:after="120"/>
        <w:ind w:left="1134" w:right="1179"/>
        <w:jc w:val="both"/>
        <w:rPr>
          <w:rFonts w:cs="Times New Roman"/>
          <w:szCs w:val="20"/>
          <w:lang w:val="fr-FR"/>
        </w:rPr>
      </w:pPr>
      <w:r w:rsidRPr="00085CD0">
        <w:rPr>
          <w:rFonts w:eastAsia="Traditional Arabic" w:cs="Times New Roman"/>
          <w:szCs w:val="20"/>
          <w:lang w:val="fr-FR"/>
        </w:rPr>
        <w:t>32</w:t>
      </w:r>
      <w:r w:rsidR="005000CB" w:rsidRPr="00085CD0">
        <w:rPr>
          <w:rFonts w:eastAsia="Traditional Arabic" w:cs="Times New Roman"/>
          <w:szCs w:val="20"/>
          <w:lang w:val="fr-FR"/>
        </w:rPr>
        <w:t>.</w:t>
      </w:r>
      <w:r w:rsidR="005000CB" w:rsidRPr="00085CD0">
        <w:rPr>
          <w:rFonts w:eastAsia="Traditional Arabic" w:cs="Times New Roman"/>
          <w:szCs w:val="20"/>
          <w:lang w:val="fr-FR"/>
        </w:rPr>
        <w:tab/>
      </w:r>
      <w:r w:rsidRPr="00085CD0">
        <w:rPr>
          <w:rFonts w:eastAsia="Traditional Arabic" w:cs="Times New Roman"/>
          <w:szCs w:val="20"/>
          <w:lang w:val="fr-FR"/>
        </w:rPr>
        <w:t>Pendant la période qui a précédé l</w:t>
      </w:r>
      <w:r w:rsidR="00B738F8" w:rsidRPr="00085CD0">
        <w:rPr>
          <w:rFonts w:eastAsia="Traditional Arabic" w:cs="Times New Roman"/>
          <w:szCs w:val="20"/>
          <w:lang w:val="fr-FR"/>
        </w:rPr>
        <w:t>’</w:t>
      </w:r>
      <w:r w:rsidRPr="00085CD0">
        <w:rPr>
          <w:rFonts w:eastAsia="Traditional Arabic" w:cs="Times New Roman"/>
          <w:szCs w:val="20"/>
          <w:lang w:val="fr-FR"/>
        </w:rPr>
        <w:t>élaboration du rapport, le Conseil National pour la protection de l</w:t>
      </w:r>
      <w:r w:rsidR="00B738F8" w:rsidRPr="00085CD0">
        <w:rPr>
          <w:rFonts w:eastAsia="Traditional Arabic" w:cs="Times New Roman"/>
          <w:szCs w:val="20"/>
          <w:lang w:val="fr-FR"/>
        </w:rPr>
        <w:t>’</w:t>
      </w:r>
      <w:r w:rsidRPr="00085CD0">
        <w:rPr>
          <w:rFonts w:eastAsia="Traditional Arabic" w:cs="Times New Roman"/>
          <w:szCs w:val="20"/>
          <w:lang w:val="fr-FR"/>
        </w:rPr>
        <w:t>enfance et les conseils des États ont renforcé la restructuration au niveau central et créé une structure fonctionnelle et organisationnelle accordant au Secrétariat du Conseil une part active dans la coordination des efforts en matière de questions liées à l</w:t>
      </w:r>
      <w:r w:rsidR="00B738F8" w:rsidRPr="00085CD0">
        <w:rPr>
          <w:rFonts w:eastAsia="Traditional Arabic" w:cs="Times New Roman"/>
          <w:szCs w:val="20"/>
          <w:lang w:val="fr-FR"/>
        </w:rPr>
        <w:t>’</w:t>
      </w:r>
      <w:r w:rsidRPr="00085CD0">
        <w:rPr>
          <w:rFonts w:eastAsia="Traditional Arabic" w:cs="Times New Roman"/>
          <w:szCs w:val="20"/>
          <w:lang w:val="fr-FR"/>
        </w:rPr>
        <w:t>enfance. Le rôle des conseils de protection des enfants a été pris en considération dans les États pour la coordination des efforts au niveau des États et des communautés. Le Conseil a établi un solide partenariat avec les organisations internationales, les organisations de la société civile et les organisations internationales travaillant dans le domaine de l</w:t>
      </w:r>
      <w:r w:rsidR="00B738F8" w:rsidRPr="00085CD0">
        <w:rPr>
          <w:rFonts w:eastAsia="Traditional Arabic" w:cs="Times New Roman"/>
          <w:szCs w:val="20"/>
          <w:lang w:val="fr-FR"/>
        </w:rPr>
        <w:t>’</w:t>
      </w:r>
      <w:r w:rsidRPr="00085CD0">
        <w:rPr>
          <w:rFonts w:eastAsia="Traditional Arabic" w:cs="Times New Roman"/>
          <w:szCs w:val="20"/>
          <w:lang w:val="fr-FR"/>
        </w:rPr>
        <w:t>enfance, qui se manifeste à travers de nombreuses réalisations mentionnées dans d</w:t>
      </w:r>
      <w:r w:rsidR="00B738F8" w:rsidRPr="00085CD0">
        <w:rPr>
          <w:rFonts w:eastAsia="Traditional Arabic" w:cs="Times New Roman"/>
          <w:szCs w:val="20"/>
          <w:lang w:val="fr-FR"/>
        </w:rPr>
        <w:t>’</w:t>
      </w:r>
      <w:r w:rsidRPr="00085CD0">
        <w:rPr>
          <w:rFonts w:eastAsia="Traditional Arabic" w:cs="Times New Roman"/>
          <w:szCs w:val="20"/>
          <w:lang w:val="fr-FR"/>
        </w:rPr>
        <w:t xml:space="preserve">autres parties du rapport. </w:t>
      </w:r>
    </w:p>
    <w:p w:rsidR="00E4391E" w:rsidRPr="009F0B91" w:rsidRDefault="00E4391E" w:rsidP="009F0B91">
      <w:pPr>
        <w:keepNext/>
        <w:keepLines/>
        <w:bidi w:val="0"/>
        <w:spacing w:after="120"/>
        <w:ind w:left="1077" w:right="1179" w:firstLine="57"/>
        <w:jc w:val="both"/>
        <w:rPr>
          <w:rFonts w:cs="Times New Roman"/>
          <w:i/>
          <w:szCs w:val="20"/>
          <w:rtl/>
          <w:lang w:val="fr-FR" w:bidi="fr-FR"/>
        </w:rPr>
      </w:pPr>
      <w:r w:rsidRPr="009F0B91">
        <w:rPr>
          <w:rFonts w:eastAsia="Traditional Arabic" w:cs="Times New Roman"/>
          <w:i/>
          <w:szCs w:val="20"/>
          <w:lang w:val="fr-FR"/>
        </w:rPr>
        <w:t>La Sous-commission sur le désarmement, la démobilisation et la réintégration.</w:t>
      </w:r>
    </w:p>
    <w:p w:rsidR="00E4391E" w:rsidRPr="009F0B91" w:rsidRDefault="00E4391E" w:rsidP="009061B8">
      <w:pPr>
        <w:bidi w:val="0"/>
        <w:spacing w:after="120"/>
        <w:ind w:left="1134" w:right="1179"/>
        <w:jc w:val="both"/>
        <w:rPr>
          <w:rFonts w:cs="Times New Roman"/>
          <w:szCs w:val="20"/>
          <w:rtl/>
          <w:lang w:val="fr-FR" w:bidi="fr-FR"/>
        </w:rPr>
      </w:pPr>
      <w:r w:rsidRPr="009F0B91">
        <w:rPr>
          <w:rFonts w:eastAsia="Traditional Arabic" w:cs="Times New Roman"/>
          <w:szCs w:val="20"/>
          <w:lang w:val="fr-FR"/>
        </w:rPr>
        <w:t>33</w:t>
      </w:r>
      <w:r w:rsidR="009F0B91" w:rsidRPr="009F0B91">
        <w:rPr>
          <w:rFonts w:eastAsia="Traditional Arabic" w:cs="Times New Roman"/>
          <w:szCs w:val="20"/>
          <w:lang w:val="fr-FR"/>
        </w:rPr>
        <w:t>.</w:t>
      </w:r>
      <w:r w:rsidR="009F0B91" w:rsidRPr="009F0B91">
        <w:rPr>
          <w:rFonts w:eastAsia="Traditional Arabic" w:cs="Times New Roman"/>
          <w:szCs w:val="20"/>
          <w:lang w:val="fr-FR"/>
        </w:rPr>
        <w:tab/>
      </w:r>
      <w:r w:rsidRPr="009F0B91">
        <w:rPr>
          <w:rFonts w:eastAsia="Traditional Arabic" w:cs="Times New Roman"/>
          <w:szCs w:val="20"/>
          <w:lang w:val="fr-FR"/>
        </w:rPr>
        <w:t xml:space="preserve">La </w:t>
      </w:r>
      <w:r w:rsidR="009F0B91" w:rsidRPr="009F0B91">
        <w:rPr>
          <w:rFonts w:eastAsia="Traditional Arabic" w:cs="Times New Roman"/>
          <w:szCs w:val="20"/>
          <w:lang w:val="fr-FR"/>
        </w:rPr>
        <w:t>S</w:t>
      </w:r>
      <w:r w:rsidRPr="009F0B91">
        <w:rPr>
          <w:rFonts w:eastAsia="Traditional Arabic" w:cs="Times New Roman"/>
          <w:szCs w:val="20"/>
          <w:lang w:val="fr-FR"/>
        </w:rPr>
        <w:t>ous-</w:t>
      </w:r>
      <w:r w:rsidR="009F0B91" w:rsidRPr="009F0B91">
        <w:rPr>
          <w:rFonts w:eastAsia="Traditional Arabic" w:cs="Times New Roman"/>
          <w:szCs w:val="20"/>
          <w:lang w:val="fr-FR"/>
        </w:rPr>
        <w:t>C</w:t>
      </w:r>
      <w:r w:rsidRPr="009F0B91">
        <w:rPr>
          <w:rFonts w:eastAsia="Traditional Arabic" w:cs="Times New Roman"/>
          <w:szCs w:val="20"/>
          <w:lang w:val="fr-FR"/>
        </w:rPr>
        <w:t>ommission a été créée par la décision n</w:t>
      </w:r>
      <w:r w:rsidR="009F0B91" w:rsidRPr="009F0B91">
        <w:rPr>
          <w:rFonts w:eastAsia="Traditional Arabic" w:cs="Times New Roman"/>
          <w:szCs w:val="20"/>
          <w:vertAlign w:val="superscript"/>
          <w:lang w:val="fr-FR"/>
        </w:rPr>
        <w:t>o</w:t>
      </w:r>
      <w:r w:rsidR="009F0B91" w:rsidRPr="009F0B91">
        <w:rPr>
          <w:rFonts w:eastAsia="Traditional Arabic" w:cs="Times New Roman"/>
          <w:szCs w:val="20"/>
          <w:lang w:val="fr-FR"/>
        </w:rPr>
        <w:t> </w:t>
      </w:r>
      <w:r w:rsidRPr="009F0B91">
        <w:rPr>
          <w:rFonts w:eastAsia="Traditional Arabic" w:cs="Times New Roman"/>
          <w:szCs w:val="20"/>
          <w:lang w:val="fr-FR"/>
        </w:rPr>
        <w:t xml:space="preserve">375 du Conseil des Ministres amendant la décision </w:t>
      </w:r>
      <w:r w:rsidR="009F0B91" w:rsidRPr="009F0B91">
        <w:rPr>
          <w:rFonts w:eastAsia="Traditional Arabic" w:cs="Times New Roman"/>
          <w:szCs w:val="20"/>
          <w:lang w:val="fr-FR"/>
        </w:rPr>
        <w:t>n</w:t>
      </w:r>
      <w:r w:rsidR="009F0B91" w:rsidRPr="009F0B91">
        <w:rPr>
          <w:rFonts w:eastAsia="Traditional Arabic" w:cs="Times New Roman"/>
          <w:szCs w:val="20"/>
          <w:vertAlign w:val="superscript"/>
          <w:lang w:val="fr-FR"/>
        </w:rPr>
        <w:t>o</w:t>
      </w:r>
      <w:r w:rsidR="009F0B91" w:rsidRPr="009F0B91">
        <w:rPr>
          <w:rFonts w:eastAsia="Traditional Arabic" w:cs="Times New Roman"/>
          <w:szCs w:val="20"/>
          <w:lang w:val="fr-FR"/>
        </w:rPr>
        <w:t> </w:t>
      </w:r>
      <w:r w:rsidRPr="009F0B91">
        <w:rPr>
          <w:rFonts w:eastAsia="Traditional Arabic" w:cs="Times New Roman"/>
          <w:szCs w:val="20"/>
          <w:lang w:val="fr-FR"/>
        </w:rPr>
        <w:t>46 de 2004. Elle comporte une section pour les enfants et d</w:t>
      </w:r>
      <w:r w:rsidR="00B738F8" w:rsidRPr="009F0B91">
        <w:rPr>
          <w:rFonts w:eastAsia="Traditional Arabic" w:cs="Times New Roman"/>
          <w:szCs w:val="20"/>
          <w:lang w:val="fr-FR"/>
        </w:rPr>
        <w:t>’</w:t>
      </w:r>
      <w:r w:rsidRPr="009F0B91">
        <w:rPr>
          <w:rFonts w:eastAsia="Traditional Arabic" w:cs="Times New Roman"/>
          <w:szCs w:val="20"/>
          <w:lang w:val="fr-FR"/>
        </w:rPr>
        <w:t xml:space="preserve">autres sections grâce auxquelles elle exerce ses missions. Dans le cadre du développement de cette structure, le décret républicain </w:t>
      </w:r>
      <w:r w:rsidR="009F0B91" w:rsidRPr="009F0B91">
        <w:rPr>
          <w:rFonts w:eastAsia="Traditional Arabic" w:cs="Times New Roman"/>
          <w:szCs w:val="20"/>
          <w:lang w:val="fr-FR"/>
        </w:rPr>
        <w:t>n</w:t>
      </w:r>
      <w:r w:rsidR="009F0B91" w:rsidRPr="009F0B91">
        <w:rPr>
          <w:rFonts w:eastAsia="Traditional Arabic" w:cs="Times New Roman"/>
          <w:szCs w:val="20"/>
          <w:vertAlign w:val="superscript"/>
          <w:lang w:val="fr-FR"/>
        </w:rPr>
        <w:t>o</w:t>
      </w:r>
      <w:r w:rsidR="009F0B91" w:rsidRPr="009F0B91">
        <w:rPr>
          <w:rFonts w:eastAsia="Traditional Arabic" w:cs="Times New Roman"/>
          <w:szCs w:val="20"/>
          <w:lang w:val="fr-FR"/>
        </w:rPr>
        <w:t> </w:t>
      </w:r>
      <w:r w:rsidRPr="009F0B91">
        <w:rPr>
          <w:rFonts w:eastAsia="Traditional Arabic" w:cs="Times New Roman"/>
          <w:szCs w:val="20"/>
          <w:lang w:val="fr-FR"/>
        </w:rPr>
        <w:t xml:space="preserve">4 de </w:t>
      </w:r>
      <w:smartTag w:uri="urn:schemas-microsoft-com:office:smarttags" w:element="metricconverter">
        <w:smartTagPr>
          <w:attr w:name="ProductID" w:val="2005 a"/>
        </w:smartTagPr>
        <w:r w:rsidRPr="009F0B91">
          <w:rPr>
            <w:rFonts w:eastAsia="Traditional Arabic" w:cs="Times New Roman"/>
            <w:szCs w:val="20"/>
            <w:lang w:val="fr-FR"/>
          </w:rPr>
          <w:t>2005 a</w:t>
        </w:r>
      </w:smartTag>
      <w:r w:rsidR="00A83147" w:rsidRPr="009F0B91">
        <w:rPr>
          <w:rFonts w:eastAsia="Traditional Arabic" w:cs="Times New Roman"/>
          <w:szCs w:val="20"/>
          <w:lang w:val="fr-FR"/>
        </w:rPr>
        <w:t xml:space="preserve"> </w:t>
      </w:r>
      <w:r w:rsidRPr="009F0B91">
        <w:rPr>
          <w:rFonts w:eastAsia="Traditional Arabic" w:cs="Times New Roman"/>
          <w:szCs w:val="20"/>
          <w:lang w:val="fr-FR"/>
        </w:rPr>
        <w:t xml:space="preserve">créé un conseil national chargé de coordonner le processus de désarmement, de démobilisation et de réintégration. Les missions et compétences du Conseil consistent à approuver les politiques présentées par les autorités compétentes dans les domaines du désarmement et de la démobilisation. </w:t>
      </w:r>
    </w:p>
    <w:p w:rsidR="00E4391E" w:rsidRPr="009F0B91" w:rsidRDefault="00E4391E" w:rsidP="009061B8">
      <w:pPr>
        <w:bidi w:val="0"/>
        <w:spacing w:after="120"/>
        <w:ind w:left="1134" w:right="1179"/>
        <w:jc w:val="both"/>
        <w:rPr>
          <w:rFonts w:cs="Times New Roman"/>
          <w:b/>
          <w:szCs w:val="20"/>
          <w:rtl/>
          <w:lang w:val="fr-FR" w:bidi="fr-FR"/>
        </w:rPr>
      </w:pPr>
      <w:r w:rsidRPr="009F0B91">
        <w:rPr>
          <w:rFonts w:eastAsia="Traditional Arabic" w:cs="Times New Roman"/>
          <w:szCs w:val="20"/>
          <w:lang w:val="fr-FR"/>
        </w:rPr>
        <w:t>34</w:t>
      </w:r>
      <w:r w:rsidR="0096127E">
        <w:rPr>
          <w:rFonts w:eastAsia="Traditional Arabic" w:cs="Times New Roman"/>
          <w:szCs w:val="20"/>
          <w:lang w:val="fr-FR"/>
        </w:rPr>
        <w:t>.</w:t>
      </w:r>
      <w:r w:rsidR="0096127E">
        <w:rPr>
          <w:rFonts w:eastAsia="Traditional Arabic" w:cs="Times New Roman"/>
          <w:szCs w:val="20"/>
          <w:lang w:val="fr-FR"/>
        </w:rPr>
        <w:tab/>
      </w:r>
      <w:r w:rsidRPr="009F0B91">
        <w:rPr>
          <w:rFonts w:eastAsia="Traditional Arabic" w:cs="Times New Roman"/>
          <w:szCs w:val="20"/>
          <w:lang w:val="fr-FR"/>
        </w:rPr>
        <w:t xml:space="preserve">Le décret républicain </w:t>
      </w:r>
      <w:r w:rsidR="009F0B91" w:rsidRPr="009F0B91">
        <w:rPr>
          <w:rFonts w:eastAsia="Traditional Arabic" w:cs="Times New Roman"/>
          <w:szCs w:val="20"/>
          <w:lang w:val="fr-FR"/>
        </w:rPr>
        <w:t>n</w:t>
      </w:r>
      <w:r w:rsidR="009F0B91" w:rsidRPr="009F0B91">
        <w:rPr>
          <w:rFonts w:eastAsia="Traditional Arabic" w:cs="Times New Roman"/>
          <w:szCs w:val="20"/>
          <w:vertAlign w:val="superscript"/>
          <w:lang w:val="fr-FR"/>
        </w:rPr>
        <w:t>o</w:t>
      </w:r>
      <w:r w:rsidR="009F0B91" w:rsidRPr="009F0B91">
        <w:rPr>
          <w:rFonts w:eastAsia="Traditional Arabic" w:cs="Times New Roman"/>
          <w:szCs w:val="20"/>
          <w:lang w:val="fr-FR"/>
        </w:rPr>
        <w:t> </w:t>
      </w:r>
      <w:r w:rsidRPr="009F0B91">
        <w:rPr>
          <w:rFonts w:eastAsia="Traditional Arabic" w:cs="Times New Roman"/>
          <w:szCs w:val="20"/>
          <w:lang w:val="fr-FR"/>
        </w:rPr>
        <w:t>5 de 2006 portant</w:t>
      </w:r>
      <w:r w:rsidR="00A83147" w:rsidRPr="009F0B91">
        <w:rPr>
          <w:rFonts w:eastAsia="Traditional Arabic" w:cs="Times New Roman"/>
          <w:szCs w:val="20"/>
          <w:lang w:val="fr-FR"/>
        </w:rPr>
        <w:t xml:space="preserve"> </w:t>
      </w:r>
      <w:r w:rsidRPr="009F0B91">
        <w:rPr>
          <w:rFonts w:eastAsia="Traditional Arabic" w:cs="Times New Roman"/>
          <w:szCs w:val="20"/>
          <w:lang w:val="fr-FR"/>
        </w:rPr>
        <w:t>création et formation de la commission du Nord-Soudan pour le désarmement, la démobilisation et la réintégration, qui inclut la démobilisation de toutes les forces, individus,</w:t>
      </w:r>
      <w:r w:rsidR="00A83147" w:rsidRPr="009F0B91">
        <w:rPr>
          <w:rFonts w:eastAsia="Traditional Arabic" w:cs="Times New Roman"/>
          <w:szCs w:val="20"/>
          <w:lang w:val="fr-FR"/>
        </w:rPr>
        <w:t xml:space="preserve"> </w:t>
      </w:r>
      <w:r w:rsidRPr="009F0B91">
        <w:rPr>
          <w:rFonts w:eastAsia="Traditional Arabic" w:cs="Times New Roman"/>
          <w:szCs w:val="20"/>
          <w:lang w:val="fr-FR"/>
        </w:rPr>
        <w:t>groupes militaires et paramilitaires, forces régulières et semi-régulières, a été émis. Parmi les</w:t>
      </w:r>
      <w:r w:rsidR="00A83147" w:rsidRPr="009F0B91">
        <w:rPr>
          <w:rFonts w:eastAsia="Traditional Arabic" w:cs="Times New Roman"/>
          <w:szCs w:val="20"/>
          <w:lang w:val="fr-FR"/>
        </w:rPr>
        <w:t xml:space="preserve"> </w:t>
      </w:r>
      <w:r w:rsidRPr="009F0B91">
        <w:rPr>
          <w:rFonts w:eastAsia="Traditional Arabic" w:cs="Times New Roman"/>
          <w:szCs w:val="20"/>
          <w:lang w:val="fr-FR"/>
        </w:rPr>
        <w:t>compétences de la Commission figurent la mise en place des plans et programmes de désarmement, de démobilisation et de réintégration, l</w:t>
      </w:r>
      <w:r w:rsidR="00B738F8" w:rsidRPr="009F0B91">
        <w:rPr>
          <w:rFonts w:eastAsia="Traditional Arabic" w:cs="Times New Roman"/>
          <w:szCs w:val="20"/>
          <w:lang w:val="fr-FR"/>
        </w:rPr>
        <w:t>’</w:t>
      </w:r>
      <w:r w:rsidRPr="009F0B91">
        <w:rPr>
          <w:rFonts w:eastAsia="Traditional Arabic" w:cs="Times New Roman"/>
          <w:szCs w:val="20"/>
          <w:lang w:val="fr-FR"/>
        </w:rPr>
        <w:t>établissement de statistiques, la conduite d</w:t>
      </w:r>
      <w:r w:rsidR="00B738F8" w:rsidRPr="009F0B91">
        <w:rPr>
          <w:rFonts w:eastAsia="Traditional Arabic" w:cs="Times New Roman"/>
          <w:szCs w:val="20"/>
          <w:lang w:val="fr-FR"/>
        </w:rPr>
        <w:t>’</w:t>
      </w:r>
      <w:r w:rsidRPr="009F0B91">
        <w:rPr>
          <w:rFonts w:eastAsia="Traditional Arabic" w:cs="Times New Roman"/>
          <w:szCs w:val="20"/>
          <w:lang w:val="fr-FR"/>
        </w:rPr>
        <w:t>enquêtes et l</w:t>
      </w:r>
      <w:r w:rsidR="00B738F8" w:rsidRPr="009F0B91">
        <w:rPr>
          <w:rFonts w:eastAsia="Traditional Arabic" w:cs="Times New Roman"/>
          <w:szCs w:val="20"/>
          <w:lang w:val="fr-FR"/>
        </w:rPr>
        <w:t>’</w:t>
      </w:r>
      <w:r w:rsidRPr="009F0B91">
        <w:rPr>
          <w:rFonts w:eastAsia="Traditional Arabic" w:cs="Times New Roman"/>
          <w:szCs w:val="20"/>
          <w:lang w:val="fr-FR"/>
        </w:rPr>
        <w:t>élaboration de rapports sur les zones ciblées, les enfants, etc.</w:t>
      </w:r>
    </w:p>
    <w:p w:rsidR="00E4391E" w:rsidRPr="0096127E" w:rsidRDefault="00E4391E" w:rsidP="0096127E">
      <w:pPr>
        <w:keepNext/>
        <w:keepLines/>
        <w:bidi w:val="0"/>
        <w:spacing w:after="120"/>
        <w:ind w:left="1077" w:right="1179" w:firstLine="57"/>
        <w:jc w:val="both"/>
        <w:rPr>
          <w:rFonts w:cs="Times New Roman"/>
          <w:i/>
          <w:szCs w:val="20"/>
          <w:rtl/>
          <w:lang w:val="fr-FR" w:bidi="fr-FR"/>
        </w:rPr>
      </w:pPr>
      <w:r w:rsidRPr="0096127E">
        <w:rPr>
          <w:rFonts w:eastAsia="Traditional Arabic" w:cs="Times New Roman"/>
          <w:i/>
          <w:szCs w:val="20"/>
          <w:lang w:val="fr-FR"/>
        </w:rPr>
        <w:t>Le Comité pour l</w:t>
      </w:r>
      <w:r w:rsidR="00B738F8" w:rsidRPr="0096127E">
        <w:rPr>
          <w:rFonts w:eastAsia="Traditional Arabic" w:cs="Times New Roman"/>
          <w:i/>
          <w:szCs w:val="20"/>
          <w:lang w:val="fr-FR"/>
        </w:rPr>
        <w:t>’</w:t>
      </w:r>
      <w:r w:rsidRPr="0096127E">
        <w:rPr>
          <w:rFonts w:eastAsia="Traditional Arabic" w:cs="Times New Roman"/>
          <w:i/>
          <w:szCs w:val="20"/>
          <w:lang w:val="fr-FR"/>
        </w:rPr>
        <w:t>élimination des rapts de femmes et d</w:t>
      </w:r>
      <w:r w:rsidR="00B738F8" w:rsidRPr="0096127E">
        <w:rPr>
          <w:rFonts w:eastAsia="Traditional Arabic" w:cs="Times New Roman"/>
          <w:i/>
          <w:szCs w:val="20"/>
          <w:lang w:val="fr-FR"/>
        </w:rPr>
        <w:t>’</w:t>
      </w:r>
      <w:r w:rsidRPr="0096127E">
        <w:rPr>
          <w:rFonts w:eastAsia="Traditional Arabic" w:cs="Times New Roman"/>
          <w:i/>
          <w:szCs w:val="20"/>
          <w:lang w:val="fr-FR"/>
        </w:rPr>
        <w:t>enfants (CERFE)</w:t>
      </w:r>
    </w:p>
    <w:p w:rsidR="00E4391E" w:rsidRPr="0096127E" w:rsidRDefault="00E4391E" w:rsidP="009061B8">
      <w:pPr>
        <w:bidi w:val="0"/>
        <w:spacing w:after="120"/>
        <w:ind w:left="1134" w:right="1179"/>
        <w:jc w:val="both"/>
        <w:rPr>
          <w:rFonts w:cs="Times New Roman"/>
          <w:szCs w:val="20"/>
          <w:lang w:val="fr-FR"/>
        </w:rPr>
      </w:pPr>
      <w:r w:rsidRPr="0096127E">
        <w:rPr>
          <w:rFonts w:eastAsia="Traditional Arabic" w:cs="Times New Roman"/>
          <w:szCs w:val="20"/>
          <w:lang w:val="fr-FR"/>
        </w:rPr>
        <w:t>35</w:t>
      </w:r>
      <w:r w:rsidR="0096127E" w:rsidRPr="0096127E">
        <w:rPr>
          <w:rFonts w:eastAsia="Traditional Arabic" w:cs="Times New Roman"/>
          <w:szCs w:val="20"/>
          <w:lang w:val="fr-FR"/>
        </w:rPr>
        <w:t>.</w:t>
      </w:r>
      <w:r w:rsidR="0096127E" w:rsidRPr="0096127E">
        <w:rPr>
          <w:rFonts w:eastAsia="Traditional Arabic" w:cs="Times New Roman"/>
          <w:szCs w:val="20"/>
          <w:lang w:val="fr-FR"/>
        </w:rPr>
        <w:tab/>
      </w:r>
      <w:r w:rsidRPr="0096127E">
        <w:rPr>
          <w:rFonts w:eastAsia="Traditional Arabic" w:cs="Times New Roman"/>
          <w:szCs w:val="20"/>
          <w:lang w:val="fr-FR"/>
        </w:rPr>
        <w:t>Le Comité pour l</w:t>
      </w:r>
      <w:r w:rsidR="00B738F8" w:rsidRPr="0096127E">
        <w:rPr>
          <w:rFonts w:eastAsia="Traditional Arabic" w:cs="Times New Roman"/>
          <w:szCs w:val="20"/>
          <w:lang w:val="fr-FR"/>
        </w:rPr>
        <w:t>’</w:t>
      </w:r>
      <w:r w:rsidRPr="0096127E">
        <w:rPr>
          <w:rFonts w:eastAsia="Traditional Arabic" w:cs="Times New Roman"/>
          <w:szCs w:val="20"/>
          <w:lang w:val="fr-FR"/>
        </w:rPr>
        <w:t>élimination des rapts de femmes et d</w:t>
      </w:r>
      <w:r w:rsidR="00B738F8" w:rsidRPr="0096127E">
        <w:rPr>
          <w:rFonts w:eastAsia="Traditional Arabic" w:cs="Times New Roman"/>
          <w:szCs w:val="20"/>
          <w:lang w:val="fr-FR"/>
        </w:rPr>
        <w:t>’</w:t>
      </w:r>
      <w:r w:rsidRPr="0096127E">
        <w:rPr>
          <w:rFonts w:eastAsia="Traditional Arabic" w:cs="Times New Roman"/>
          <w:szCs w:val="20"/>
          <w:lang w:val="fr-FR"/>
        </w:rPr>
        <w:t xml:space="preserve">enfants (CERFE) a été créé conformément aux engagements du </w:t>
      </w:r>
      <w:r w:rsidR="0096127E" w:rsidRPr="0096127E">
        <w:rPr>
          <w:rFonts w:eastAsia="Traditional Arabic" w:cs="Times New Roman"/>
          <w:szCs w:val="20"/>
          <w:lang w:val="fr-FR"/>
        </w:rPr>
        <w:t>G</w:t>
      </w:r>
      <w:r w:rsidRPr="0096127E">
        <w:rPr>
          <w:rFonts w:eastAsia="Traditional Arabic" w:cs="Times New Roman"/>
          <w:szCs w:val="20"/>
          <w:lang w:val="fr-FR"/>
        </w:rPr>
        <w:t>ouvernement du Soudan en vertu de la décision de la Commission des Nations Unies pour les droits de l</w:t>
      </w:r>
      <w:r w:rsidR="00B738F8" w:rsidRPr="0096127E">
        <w:rPr>
          <w:rFonts w:eastAsia="Traditional Arabic" w:cs="Times New Roman"/>
          <w:szCs w:val="20"/>
          <w:lang w:val="fr-FR"/>
        </w:rPr>
        <w:t>’</w:t>
      </w:r>
      <w:r w:rsidRPr="0096127E">
        <w:rPr>
          <w:rFonts w:eastAsia="Traditional Arabic" w:cs="Times New Roman"/>
          <w:szCs w:val="20"/>
          <w:lang w:val="fr-FR"/>
        </w:rPr>
        <w:t>homme sur la situation des droits humains au Soudan,</w:t>
      </w:r>
      <w:r w:rsidR="00A83147" w:rsidRPr="0096127E">
        <w:rPr>
          <w:rFonts w:eastAsia="Traditional Arabic" w:cs="Times New Roman"/>
          <w:szCs w:val="20"/>
          <w:lang w:val="fr-FR"/>
        </w:rPr>
        <w:t xml:space="preserve"> </w:t>
      </w:r>
      <w:r w:rsidRPr="0096127E">
        <w:rPr>
          <w:rFonts w:eastAsia="Traditional Arabic" w:cs="Times New Roman"/>
          <w:szCs w:val="20"/>
          <w:lang w:val="fr-FR"/>
        </w:rPr>
        <w:t>adoptée par consensus en avril 1999. Ces engagements se sont traduits par des enquêtes sur l</w:t>
      </w:r>
      <w:r w:rsidR="00B738F8" w:rsidRPr="0096127E">
        <w:rPr>
          <w:rFonts w:eastAsia="Traditional Arabic" w:cs="Times New Roman"/>
          <w:szCs w:val="20"/>
          <w:lang w:val="fr-FR"/>
        </w:rPr>
        <w:t>’</w:t>
      </w:r>
      <w:r w:rsidRPr="0096127E">
        <w:rPr>
          <w:rFonts w:eastAsia="Traditional Arabic" w:cs="Times New Roman"/>
          <w:szCs w:val="20"/>
          <w:lang w:val="fr-FR"/>
        </w:rPr>
        <w:t>enlèvement des femmes et des enfants, complétées par des enquêtes sur les causes du phénomène et des démarches visant à faciliter le retour des personnes enlevées dans leurs familles.</w:t>
      </w:r>
      <w:r w:rsidR="00006F4A" w:rsidRPr="0096127E">
        <w:rPr>
          <w:rFonts w:eastAsia="Traditional Arabic" w:cs="Times New Roman"/>
          <w:szCs w:val="20"/>
          <w:lang w:val="fr-FR"/>
        </w:rPr>
        <w:t xml:space="preserve"> </w:t>
      </w:r>
      <w:r w:rsidRPr="0096127E">
        <w:rPr>
          <w:rFonts w:eastAsia="Traditional Arabic" w:cs="Times New Roman"/>
          <w:szCs w:val="20"/>
          <w:lang w:val="fr-FR"/>
        </w:rPr>
        <w:t xml:space="preserve">Le CERFE a été reconstitué en vertu du décret républicain </w:t>
      </w:r>
      <w:r w:rsidR="0096127E" w:rsidRPr="0096127E">
        <w:rPr>
          <w:rFonts w:eastAsia="Traditional Arabic" w:cs="Times New Roman"/>
          <w:szCs w:val="20"/>
          <w:lang w:val="fr-FR"/>
        </w:rPr>
        <w:t>n</w:t>
      </w:r>
      <w:r w:rsidR="0096127E" w:rsidRPr="0096127E">
        <w:rPr>
          <w:rFonts w:eastAsia="Traditional Arabic" w:cs="Times New Roman"/>
          <w:szCs w:val="20"/>
          <w:vertAlign w:val="superscript"/>
          <w:lang w:val="fr-FR"/>
        </w:rPr>
        <w:t>o</w:t>
      </w:r>
      <w:r w:rsidR="0096127E" w:rsidRPr="0096127E">
        <w:rPr>
          <w:rFonts w:eastAsia="Traditional Arabic" w:cs="Times New Roman"/>
          <w:szCs w:val="20"/>
          <w:lang w:val="fr-FR"/>
        </w:rPr>
        <w:t> </w:t>
      </w:r>
      <w:r w:rsidRPr="0096127E">
        <w:rPr>
          <w:rFonts w:eastAsia="Traditional Arabic" w:cs="Times New Roman"/>
          <w:szCs w:val="20"/>
          <w:lang w:val="fr-FR"/>
        </w:rPr>
        <w:t>14 de janvier 2002, qui lui a attribué davantage de ressources et de pouvoirs pour qu</w:t>
      </w:r>
      <w:r w:rsidR="00B738F8" w:rsidRPr="0096127E">
        <w:rPr>
          <w:rFonts w:eastAsia="Traditional Arabic" w:cs="Times New Roman"/>
          <w:szCs w:val="20"/>
          <w:lang w:val="fr-FR"/>
        </w:rPr>
        <w:t>’</w:t>
      </w:r>
      <w:r w:rsidRPr="0096127E">
        <w:rPr>
          <w:rFonts w:eastAsia="Traditional Arabic" w:cs="Times New Roman"/>
          <w:szCs w:val="20"/>
          <w:lang w:val="fr-FR"/>
        </w:rPr>
        <w:t xml:space="preserve">il puisse fonctionner efficacement, en le rattachant directement à la présidence de </w:t>
      </w:r>
      <w:smartTag w:uri="urn:schemas-microsoft-com:office:smarttags" w:element="PersonName">
        <w:smartTagPr>
          <w:attr w:name="ProductID" w:val="la R￩publique. Il"/>
        </w:smartTagPr>
        <w:r w:rsidRPr="0096127E">
          <w:rPr>
            <w:rFonts w:eastAsia="Traditional Arabic" w:cs="Times New Roman"/>
            <w:szCs w:val="20"/>
            <w:lang w:val="fr-FR"/>
          </w:rPr>
          <w:t>la République. Il</w:t>
        </w:r>
      </w:smartTag>
      <w:r w:rsidRPr="0096127E">
        <w:rPr>
          <w:rFonts w:eastAsia="Traditional Arabic" w:cs="Times New Roman"/>
          <w:szCs w:val="20"/>
          <w:lang w:val="fr-FR"/>
        </w:rPr>
        <w:t xml:space="preserve"> est possible d</w:t>
      </w:r>
      <w:r w:rsidR="00B738F8" w:rsidRPr="0096127E">
        <w:rPr>
          <w:rFonts w:eastAsia="Traditional Arabic" w:cs="Times New Roman"/>
          <w:szCs w:val="20"/>
          <w:lang w:val="fr-FR"/>
        </w:rPr>
        <w:t>’</w:t>
      </w:r>
      <w:r w:rsidRPr="0096127E">
        <w:rPr>
          <w:rFonts w:eastAsia="Traditional Arabic" w:cs="Times New Roman"/>
          <w:szCs w:val="20"/>
          <w:lang w:val="fr-FR"/>
        </w:rPr>
        <w:t>obtenir plus de détails dans le rapport sur les informations complémentaires demandées par le Comité sur le rapport initial relatif à la mise en œuvre du Protocole facultatif concernant la vente d</w:t>
      </w:r>
      <w:r w:rsidR="00B738F8" w:rsidRPr="0096127E">
        <w:rPr>
          <w:rFonts w:eastAsia="Traditional Arabic" w:cs="Times New Roman"/>
          <w:szCs w:val="20"/>
          <w:lang w:val="fr-FR"/>
        </w:rPr>
        <w:t>’</w:t>
      </w:r>
      <w:r w:rsidRPr="0096127E">
        <w:rPr>
          <w:rFonts w:eastAsia="Traditional Arabic" w:cs="Times New Roman"/>
          <w:szCs w:val="20"/>
          <w:lang w:val="fr-FR"/>
        </w:rPr>
        <w:t>enfants, la prostitution des enfants et la pornographie impliquant des enfants,</w:t>
      </w:r>
      <w:r w:rsidR="00A83147" w:rsidRPr="0096127E">
        <w:rPr>
          <w:rFonts w:eastAsia="Traditional Arabic" w:cs="Times New Roman"/>
          <w:szCs w:val="20"/>
          <w:lang w:val="fr-FR"/>
        </w:rPr>
        <w:t xml:space="preserve"> </w:t>
      </w:r>
      <w:r w:rsidRPr="0096127E">
        <w:rPr>
          <w:rFonts w:eastAsia="Traditional Arabic" w:cs="Times New Roman"/>
          <w:szCs w:val="20"/>
          <w:lang w:val="fr-FR"/>
        </w:rPr>
        <w:t>présenté et discuté devant le Comité des Nations Unies en 2007.</w:t>
      </w:r>
    </w:p>
    <w:p w:rsidR="00E4391E" w:rsidRPr="0096127E" w:rsidRDefault="00E4391E" w:rsidP="009061B8">
      <w:pPr>
        <w:bidi w:val="0"/>
        <w:spacing w:after="120"/>
        <w:ind w:left="1134" w:right="1179"/>
        <w:jc w:val="both"/>
        <w:rPr>
          <w:rFonts w:cs="Times New Roman"/>
          <w:szCs w:val="20"/>
          <w:rtl/>
          <w:lang w:val="fr-FR" w:bidi="fr-FR"/>
        </w:rPr>
      </w:pPr>
      <w:r w:rsidRPr="0096127E">
        <w:rPr>
          <w:rFonts w:eastAsia="Traditional Arabic" w:cs="Times New Roman"/>
          <w:szCs w:val="20"/>
          <w:lang w:val="fr-FR"/>
        </w:rPr>
        <w:t>36</w:t>
      </w:r>
      <w:r w:rsidR="0096127E" w:rsidRPr="0096127E">
        <w:rPr>
          <w:rFonts w:eastAsia="Traditional Arabic" w:cs="Times New Roman"/>
          <w:szCs w:val="20"/>
          <w:lang w:val="fr-FR"/>
        </w:rPr>
        <w:t>.</w:t>
      </w:r>
      <w:r w:rsidR="0096127E" w:rsidRPr="0096127E">
        <w:rPr>
          <w:rFonts w:eastAsia="Traditional Arabic" w:cs="Times New Roman"/>
          <w:szCs w:val="20"/>
          <w:lang w:val="fr-FR"/>
        </w:rPr>
        <w:tab/>
      </w:r>
      <w:r w:rsidRPr="0096127E">
        <w:rPr>
          <w:rFonts w:eastAsia="Traditional Arabic" w:cs="Times New Roman"/>
          <w:szCs w:val="20"/>
          <w:lang w:val="fr-FR"/>
        </w:rPr>
        <w:t>Les commissions du Conseil national spécialisées dans le suivi de la mise en œuvre de la Convention sont la Commission des affaires féminines et des enfants, la Commission des droits de l</w:t>
      </w:r>
      <w:r w:rsidR="00B738F8" w:rsidRPr="0096127E">
        <w:rPr>
          <w:rFonts w:eastAsia="Traditional Arabic" w:cs="Times New Roman"/>
          <w:szCs w:val="20"/>
          <w:lang w:val="fr-FR"/>
        </w:rPr>
        <w:t>’</w:t>
      </w:r>
      <w:r w:rsidRPr="0096127E">
        <w:rPr>
          <w:rFonts w:eastAsia="Traditional Arabic" w:cs="Times New Roman"/>
          <w:szCs w:val="20"/>
          <w:lang w:val="fr-FR"/>
        </w:rPr>
        <w:t>homme et des devoirs publics, la Commission des affaires sociales, la Commission de la santé, la Commission de l</w:t>
      </w:r>
      <w:r w:rsidR="00B738F8" w:rsidRPr="0096127E">
        <w:rPr>
          <w:rFonts w:eastAsia="Traditional Arabic" w:cs="Times New Roman"/>
          <w:szCs w:val="20"/>
          <w:lang w:val="fr-FR"/>
        </w:rPr>
        <w:t>’</w:t>
      </w:r>
      <w:r w:rsidRPr="0096127E">
        <w:rPr>
          <w:rFonts w:eastAsia="Traditional Arabic" w:cs="Times New Roman"/>
          <w:szCs w:val="20"/>
          <w:lang w:val="fr-FR"/>
        </w:rPr>
        <w:t>enseignement, etc.</w:t>
      </w:r>
    </w:p>
    <w:p w:rsidR="00E4391E" w:rsidRPr="0096127E" w:rsidRDefault="0096127E" w:rsidP="0096127E">
      <w:pPr>
        <w:keepNext/>
        <w:keepLines/>
        <w:bidi w:val="0"/>
        <w:spacing w:after="120"/>
        <w:ind w:left="1077" w:right="1179" w:firstLine="57"/>
        <w:jc w:val="both"/>
        <w:rPr>
          <w:rFonts w:cs="Times New Roman"/>
          <w:b/>
          <w:szCs w:val="20"/>
          <w:rtl/>
          <w:lang w:val="fr-FR" w:bidi="fr-FR"/>
        </w:rPr>
      </w:pPr>
      <w:r w:rsidRPr="0096127E">
        <w:rPr>
          <w:rFonts w:eastAsia="Traditional Arabic" w:cs="Times New Roman"/>
          <w:b/>
          <w:szCs w:val="20"/>
          <w:lang w:val="fr-FR"/>
        </w:rPr>
        <w:t>P</w:t>
      </w:r>
      <w:r w:rsidR="00E4391E" w:rsidRPr="0096127E">
        <w:rPr>
          <w:rFonts w:eastAsia="Traditional Arabic" w:cs="Times New Roman"/>
          <w:b/>
          <w:szCs w:val="20"/>
          <w:lang w:val="fr-FR"/>
        </w:rPr>
        <w:t xml:space="preserve">lan/Stratégie nationale globale </w:t>
      </w:r>
    </w:p>
    <w:p w:rsidR="00E4391E" w:rsidRPr="0096127E" w:rsidRDefault="00E4391E" w:rsidP="009061B8">
      <w:pPr>
        <w:bidi w:val="0"/>
        <w:spacing w:after="120"/>
        <w:ind w:left="1134" w:right="1179"/>
        <w:jc w:val="both"/>
        <w:rPr>
          <w:rFonts w:cs="Times New Roman"/>
          <w:szCs w:val="20"/>
          <w:rtl/>
          <w:lang w:val="fr-FR" w:bidi="fr-FR"/>
        </w:rPr>
      </w:pPr>
      <w:r w:rsidRPr="0096127E">
        <w:rPr>
          <w:rFonts w:eastAsia="Traditional Arabic" w:cs="Times New Roman"/>
          <w:szCs w:val="20"/>
          <w:lang w:val="fr-FR"/>
        </w:rPr>
        <w:t>37</w:t>
      </w:r>
      <w:r w:rsidR="0096127E" w:rsidRPr="0096127E">
        <w:rPr>
          <w:rFonts w:eastAsia="Traditional Arabic" w:cs="Times New Roman"/>
          <w:szCs w:val="20"/>
          <w:lang w:val="fr-FR"/>
        </w:rPr>
        <w:t>.</w:t>
      </w:r>
      <w:r w:rsidR="0096127E" w:rsidRPr="0096127E">
        <w:rPr>
          <w:rFonts w:eastAsia="Traditional Arabic" w:cs="Times New Roman"/>
          <w:szCs w:val="20"/>
          <w:lang w:val="fr-FR"/>
        </w:rPr>
        <w:tab/>
      </w:r>
      <w:r w:rsidRPr="0096127E">
        <w:rPr>
          <w:rFonts w:eastAsia="Traditional Arabic" w:cs="Times New Roman"/>
          <w:szCs w:val="20"/>
          <w:lang w:val="fr-FR"/>
        </w:rPr>
        <w:t>Le Secrétariat général du Conseil national de la protection de l</w:t>
      </w:r>
      <w:r w:rsidR="00B738F8" w:rsidRPr="0096127E">
        <w:rPr>
          <w:rFonts w:eastAsia="Traditional Arabic" w:cs="Times New Roman"/>
          <w:szCs w:val="20"/>
          <w:lang w:val="fr-FR"/>
        </w:rPr>
        <w:t>’</w:t>
      </w:r>
      <w:r w:rsidRPr="0096127E">
        <w:rPr>
          <w:rFonts w:eastAsia="Traditional Arabic" w:cs="Times New Roman"/>
          <w:szCs w:val="20"/>
          <w:lang w:val="fr-FR"/>
        </w:rPr>
        <w:t>enfance a élaboré le «</w:t>
      </w:r>
      <w:r w:rsidRPr="0096127E">
        <w:rPr>
          <w:rFonts w:eastAsia="Traditional Arabic" w:cs="Times New Roman"/>
          <w:i/>
          <w:szCs w:val="20"/>
          <w:lang w:val="fr-FR"/>
        </w:rPr>
        <w:t>document du Soudan digne des enfants</w:t>
      </w:r>
      <w:r w:rsidRPr="0096127E">
        <w:rPr>
          <w:rFonts w:eastAsia="Traditional Arabic" w:cs="Times New Roman"/>
          <w:szCs w:val="20"/>
          <w:lang w:val="fr-FR"/>
        </w:rPr>
        <w:t>», le «</w:t>
      </w:r>
      <w:r w:rsidRPr="0096127E">
        <w:rPr>
          <w:rFonts w:eastAsia="Traditional Arabic" w:cs="Times New Roman"/>
          <w:i/>
          <w:szCs w:val="20"/>
          <w:lang w:val="fr-FR"/>
        </w:rPr>
        <w:t>plan national de lutte contre la violence</w:t>
      </w:r>
      <w:r w:rsidRPr="0096127E">
        <w:rPr>
          <w:rFonts w:eastAsia="Traditional Arabic" w:cs="Times New Roman"/>
          <w:szCs w:val="20"/>
          <w:lang w:val="fr-FR"/>
        </w:rPr>
        <w:t>», le «</w:t>
      </w:r>
      <w:r w:rsidRPr="0096127E">
        <w:rPr>
          <w:rFonts w:eastAsia="Traditional Arabic" w:cs="Times New Roman"/>
          <w:i/>
          <w:szCs w:val="20"/>
          <w:lang w:val="fr-FR"/>
        </w:rPr>
        <w:t>Plan quinquennal stratégique pour la protection de l</w:t>
      </w:r>
      <w:r w:rsidR="00B738F8" w:rsidRPr="0096127E">
        <w:rPr>
          <w:rFonts w:eastAsia="Traditional Arabic" w:cs="Times New Roman"/>
          <w:i/>
          <w:szCs w:val="20"/>
          <w:lang w:val="fr-FR"/>
        </w:rPr>
        <w:t>’</w:t>
      </w:r>
      <w:r w:rsidRPr="0096127E">
        <w:rPr>
          <w:rFonts w:eastAsia="Traditional Arabic" w:cs="Times New Roman"/>
          <w:i/>
          <w:szCs w:val="20"/>
          <w:lang w:val="fr-FR"/>
        </w:rPr>
        <w:t>enfance 2007-2011</w:t>
      </w:r>
      <w:r w:rsidRPr="0096127E">
        <w:rPr>
          <w:rFonts w:eastAsia="Traditional Arabic" w:cs="Times New Roman"/>
          <w:szCs w:val="20"/>
          <w:lang w:val="fr-FR"/>
        </w:rPr>
        <w:t xml:space="preserve">», ainsi que </w:t>
      </w:r>
      <w:r w:rsidR="00B502F8" w:rsidRPr="0096127E">
        <w:rPr>
          <w:rFonts w:eastAsia="Traditional Arabic" w:cs="Times New Roman"/>
          <w:szCs w:val="20"/>
          <w:lang w:val="fr-FR"/>
        </w:rPr>
        <w:t>«</w:t>
      </w:r>
      <w:r w:rsidRPr="0096127E">
        <w:rPr>
          <w:rFonts w:eastAsia="Traditional Arabic" w:cs="Times New Roman"/>
          <w:i/>
          <w:szCs w:val="20"/>
          <w:lang w:val="fr-FR"/>
        </w:rPr>
        <w:t>la Stratégie nationale pour l</w:t>
      </w:r>
      <w:r w:rsidR="00B738F8" w:rsidRPr="0096127E">
        <w:rPr>
          <w:rFonts w:eastAsia="Traditional Arabic" w:cs="Times New Roman"/>
          <w:i/>
          <w:szCs w:val="20"/>
          <w:lang w:val="fr-FR"/>
        </w:rPr>
        <w:t>’</w:t>
      </w:r>
      <w:r w:rsidRPr="0096127E">
        <w:rPr>
          <w:rFonts w:eastAsia="Traditional Arabic" w:cs="Times New Roman"/>
          <w:i/>
          <w:szCs w:val="20"/>
          <w:lang w:val="fr-FR"/>
        </w:rPr>
        <w:t xml:space="preserve">élimination des </w:t>
      </w:r>
      <w:r w:rsidR="0096127E" w:rsidRPr="0096127E">
        <w:rPr>
          <w:rFonts w:eastAsia="Traditional Arabic" w:cs="Times New Roman"/>
          <w:i/>
          <w:szCs w:val="20"/>
          <w:lang w:val="fr-FR"/>
        </w:rPr>
        <w:t>mutilations génitales féminines</w:t>
      </w:r>
      <w:r w:rsidR="001703A0" w:rsidRPr="0096127E">
        <w:rPr>
          <w:rFonts w:eastAsia="Traditional Arabic" w:cs="Times New Roman"/>
          <w:i/>
          <w:szCs w:val="20"/>
          <w:lang w:val="fr-FR"/>
        </w:rPr>
        <w:t>»</w:t>
      </w:r>
      <w:r w:rsidRPr="0096127E">
        <w:rPr>
          <w:rFonts w:eastAsia="Traditional Arabic" w:cs="Times New Roman"/>
          <w:i/>
          <w:szCs w:val="20"/>
          <w:lang w:val="fr-FR"/>
        </w:rPr>
        <w:t>.</w:t>
      </w:r>
    </w:p>
    <w:p w:rsidR="00E4391E" w:rsidRPr="0096127E" w:rsidRDefault="00E4391E" w:rsidP="0096127E">
      <w:pPr>
        <w:keepNext/>
        <w:keepLines/>
        <w:bidi w:val="0"/>
        <w:spacing w:after="120"/>
        <w:ind w:left="1077" w:right="1179" w:firstLine="57"/>
        <w:jc w:val="both"/>
        <w:rPr>
          <w:rFonts w:eastAsia="Traditional Arabic" w:cs="Times New Roman"/>
          <w:b/>
          <w:szCs w:val="20"/>
          <w:rtl/>
          <w:lang w:val="fr-FR" w:bidi="fr-FR"/>
        </w:rPr>
      </w:pPr>
      <w:r w:rsidRPr="0096127E">
        <w:rPr>
          <w:rFonts w:eastAsia="Traditional Arabic" w:cs="Times New Roman"/>
          <w:b/>
          <w:szCs w:val="20"/>
          <w:lang w:val="fr-FR"/>
        </w:rPr>
        <w:t xml:space="preserve">Mécanismes de contrôle </w:t>
      </w:r>
    </w:p>
    <w:p w:rsidR="00E4391E" w:rsidRPr="0096127E" w:rsidRDefault="00E4391E" w:rsidP="0096127E">
      <w:pPr>
        <w:keepNext/>
        <w:keepLines/>
        <w:bidi w:val="0"/>
        <w:spacing w:after="120"/>
        <w:ind w:left="1077" w:right="1179" w:firstLine="57"/>
        <w:jc w:val="both"/>
        <w:rPr>
          <w:rFonts w:eastAsia="Traditional Arabic" w:cs="Times New Roman"/>
          <w:b/>
          <w:szCs w:val="20"/>
          <w:rtl/>
          <w:lang w:val="fr-FR" w:bidi="fr-FR"/>
        </w:rPr>
      </w:pPr>
      <w:r w:rsidRPr="0096127E">
        <w:rPr>
          <w:rFonts w:eastAsia="Traditional Arabic" w:cs="Times New Roman"/>
          <w:b/>
          <w:szCs w:val="20"/>
          <w:lang w:val="fr-FR"/>
        </w:rPr>
        <w:t>Les institutions nationales compétentes en matière de droits de l</w:t>
      </w:r>
      <w:r w:rsidR="00B738F8" w:rsidRPr="0096127E">
        <w:rPr>
          <w:rFonts w:eastAsia="Traditional Arabic" w:cs="Times New Roman"/>
          <w:b/>
          <w:szCs w:val="20"/>
          <w:lang w:val="fr-FR"/>
        </w:rPr>
        <w:t>’</w:t>
      </w:r>
      <w:r w:rsidRPr="0096127E">
        <w:rPr>
          <w:rFonts w:eastAsia="Traditional Arabic" w:cs="Times New Roman"/>
          <w:b/>
          <w:szCs w:val="20"/>
          <w:lang w:val="fr-FR"/>
        </w:rPr>
        <w:t>homme</w:t>
      </w:r>
    </w:p>
    <w:p w:rsidR="00E4391E" w:rsidRPr="0096127E" w:rsidRDefault="00E4391E" w:rsidP="009061B8">
      <w:pPr>
        <w:bidi w:val="0"/>
        <w:spacing w:after="120"/>
        <w:ind w:left="1134" w:right="1179"/>
        <w:jc w:val="both"/>
        <w:rPr>
          <w:rFonts w:cs="Times New Roman"/>
          <w:szCs w:val="20"/>
          <w:rtl/>
          <w:lang w:val="fr-FR" w:bidi="fr-FR"/>
        </w:rPr>
      </w:pPr>
      <w:r w:rsidRPr="0096127E">
        <w:rPr>
          <w:rFonts w:eastAsia="Traditional Arabic" w:cs="Times New Roman"/>
          <w:szCs w:val="20"/>
          <w:lang w:val="fr-FR"/>
        </w:rPr>
        <w:t>38</w:t>
      </w:r>
      <w:r w:rsidR="0096127E" w:rsidRPr="0096127E">
        <w:rPr>
          <w:rFonts w:eastAsia="Traditional Arabic" w:cs="Times New Roman"/>
          <w:szCs w:val="20"/>
          <w:lang w:val="fr-FR"/>
        </w:rPr>
        <w:t>.</w:t>
      </w:r>
      <w:r w:rsidR="0096127E" w:rsidRPr="0096127E">
        <w:rPr>
          <w:rFonts w:eastAsia="Traditional Arabic" w:cs="Times New Roman"/>
          <w:szCs w:val="20"/>
          <w:lang w:val="fr-FR"/>
        </w:rPr>
        <w:tab/>
      </w:r>
      <w:r w:rsidRPr="0096127E">
        <w:rPr>
          <w:rFonts w:eastAsia="Traditional Arabic" w:cs="Times New Roman"/>
          <w:szCs w:val="20"/>
          <w:lang w:val="fr-FR"/>
        </w:rPr>
        <w:t>Il existe au Soudan des institutions nationales indépendantes ou quasi</w:t>
      </w:r>
      <w:r w:rsidR="00AC7860">
        <w:rPr>
          <w:rFonts w:eastAsia="Traditional Arabic" w:cs="Times New Roman"/>
          <w:szCs w:val="20"/>
          <w:lang w:val="fr-FR"/>
        </w:rPr>
        <w:t xml:space="preserve"> </w:t>
      </w:r>
      <w:r w:rsidRPr="0096127E">
        <w:rPr>
          <w:rFonts w:eastAsia="Traditional Arabic" w:cs="Times New Roman"/>
          <w:szCs w:val="20"/>
          <w:lang w:val="fr-FR"/>
        </w:rPr>
        <w:t>indépendantes en matière de droits de l</w:t>
      </w:r>
      <w:r w:rsidR="00B738F8" w:rsidRPr="0096127E">
        <w:rPr>
          <w:rFonts w:eastAsia="Traditional Arabic" w:cs="Times New Roman"/>
          <w:szCs w:val="20"/>
          <w:lang w:val="fr-FR"/>
        </w:rPr>
        <w:t>’</w:t>
      </w:r>
      <w:r w:rsidR="0096127E">
        <w:rPr>
          <w:rFonts w:eastAsia="Traditional Arabic" w:cs="Times New Roman"/>
          <w:szCs w:val="20"/>
          <w:lang w:val="fr-FR"/>
        </w:rPr>
        <w:t>homme, à savoir</w:t>
      </w:r>
      <w:r w:rsidRPr="0096127E">
        <w:rPr>
          <w:rFonts w:eastAsia="Traditional Arabic" w:cs="Times New Roman"/>
          <w:szCs w:val="20"/>
          <w:lang w:val="fr-FR"/>
        </w:rPr>
        <w:t>:</w:t>
      </w:r>
    </w:p>
    <w:p w:rsidR="00E4391E" w:rsidRPr="0096127E" w:rsidRDefault="0096127E" w:rsidP="0096127E">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96127E">
        <w:rPr>
          <w:rFonts w:eastAsia="Traditional Arabic" w:cs="Times New Roman"/>
          <w:szCs w:val="20"/>
          <w:lang w:val="fr-FR"/>
        </w:rPr>
        <w:t>e Conseil consultatif des droits de l</w:t>
      </w:r>
      <w:r w:rsidR="00B738F8" w:rsidRPr="0096127E">
        <w:rPr>
          <w:rFonts w:eastAsia="Traditional Arabic" w:cs="Times New Roman"/>
          <w:szCs w:val="20"/>
          <w:lang w:val="fr-FR"/>
        </w:rPr>
        <w:t>’</w:t>
      </w:r>
      <w:r w:rsidR="00E4391E" w:rsidRPr="0096127E">
        <w:rPr>
          <w:rFonts w:eastAsia="Traditional Arabic" w:cs="Times New Roman"/>
          <w:szCs w:val="20"/>
          <w:lang w:val="fr-FR"/>
        </w:rPr>
        <w:t>homme créé par un décret présidentiel en 1994 et mentionné dans le rapport précédent. Ultérieurement, le Conseil consultatif a créé en 2007 une section pour les enfants, spécialisée dans l</w:t>
      </w:r>
      <w:r w:rsidR="00B738F8" w:rsidRPr="0096127E">
        <w:rPr>
          <w:rFonts w:eastAsia="Traditional Arabic" w:cs="Times New Roman"/>
          <w:szCs w:val="20"/>
          <w:lang w:val="fr-FR"/>
        </w:rPr>
        <w:t>’</w:t>
      </w:r>
      <w:r w:rsidR="00E4391E" w:rsidRPr="0096127E">
        <w:rPr>
          <w:rFonts w:eastAsia="Traditional Arabic" w:cs="Times New Roman"/>
          <w:szCs w:val="20"/>
          <w:lang w:val="fr-FR"/>
        </w:rPr>
        <w:t>étude des Conventions et Protocoles internationaux et régionaux relatifs aux enfants, outre le fait qu</w:t>
      </w:r>
      <w:r w:rsidR="00B738F8" w:rsidRPr="0096127E">
        <w:rPr>
          <w:rFonts w:eastAsia="Traditional Arabic" w:cs="Times New Roman"/>
          <w:szCs w:val="20"/>
          <w:lang w:val="fr-FR"/>
        </w:rPr>
        <w:t>’</w:t>
      </w:r>
      <w:r w:rsidR="00E4391E" w:rsidRPr="0096127E">
        <w:rPr>
          <w:rFonts w:eastAsia="Traditional Arabic" w:cs="Times New Roman"/>
          <w:szCs w:val="20"/>
          <w:lang w:val="fr-FR"/>
        </w:rPr>
        <w:t>il assure le suivi de la mise en œuvre des législations nationales sur les enfants ainsi que la sensibilisation dans le domaine des droits de l</w:t>
      </w:r>
      <w:r w:rsidR="00B738F8" w:rsidRPr="0096127E">
        <w:rPr>
          <w:rFonts w:eastAsia="Traditional Arabic" w:cs="Times New Roman"/>
          <w:szCs w:val="20"/>
          <w:lang w:val="fr-FR"/>
        </w:rPr>
        <w:t>’</w:t>
      </w:r>
      <w:r w:rsidR="00E4391E" w:rsidRPr="0096127E">
        <w:rPr>
          <w:rFonts w:eastAsia="Traditional Arabic" w:cs="Times New Roman"/>
          <w:szCs w:val="20"/>
          <w:lang w:val="fr-FR"/>
        </w:rPr>
        <w:t xml:space="preserve">homme et du droit international humanitaire. </w:t>
      </w:r>
    </w:p>
    <w:p w:rsidR="00E4391E" w:rsidRPr="00F82BF3" w:rsidRDefault="00F82BF3" w:rsidP="00F82BF3">
      <w:pPr>
        <w:bidi w:val="0"/>
        <w:spacing w:after="120"/>
        <w:ind w:left="2268" w:right="1179" w:hanging="567"/>
        <w:jc w:val="both"/>
        <w:rPr>
          <w:rFonts w:cs="Times New Roman"/>
          <w:szCs w:val="20"/>
          <w:rtl/>
          <w:lang w:val="fr-FR" w:bidi="fr-FR"/>
        </w:rPr>
      </w:pPr>
      <w:r w:rsidRPr="00F82BF3">
        <w:rPr>
          <w:rFonts w:eastAsia="Traditional Arabic" w:cs="Times New Roman"/>
          <w:szCs w:val="20"/>
          <w:lang w:val="fr-FR"/>
        </w:rPr>
        <w:t>–</w:t>
      </w:r>
      <w:r w:rsidRPr="00F82BF3">
        <w:rPr>
          <w:rFonts w:eastAsia="Traditional Arabic" w:cs="Times New Roman"/>
          <w:szCs w:val="20"/>
          <w:lang w:val="fr-FR"/>
        </w:rPr>
        <w:tab/>
      </w:r>
      <w:r w:rsidR="00E4391E" w:rsidRPr="00F82BF3">
        <w:rPr>
          <w:rFonts w:eastAsia="Traditional Arabic" w:cs="Times New Roman"/>
          <w:szCs w:val="20"/>
          <w:lang w:val="fr-FR"/>
        </w:rPr>
        <w:t>La Commission nationale pour le droit international humanitaire</w:t>
      </w:r>
      <w:r w:rsidR="0096127E" w:rsidRPr="00F82BF3">
        <w:rPr>
          <w:rFonts w:eastAsia="Traditional Arabic" w:cs="Times New Roman"/>
          <w:szCs w:val="20"/>
          <w:lang w:val="fr-FR"/>
        </w:rPr>
        <w:t>:</w:t>
      </w:r>
      <w:r w:rsidR="00E4391E" w:rsidRPr="00F82BF3">
        <w:rPr>
          <w:rFonts w:eastAsia="Traditional Arabic" w:cs="Times New Roman"/>
          <w:szCs w:val="20"/>
          <w:lang w:val="fr-FR"/>
        </w:rPr>
        <w:t xml:space="preserve"> créée par le décret républicain </w:t>
      </w:r>
      <w:r w:rsidRPr="00F82BF3">
        <w:rPr>
          <w:rFonts w:eastAsia="Traditional Arabic" w:cs="Times New Roman"/>
          <w:szCs w:val="20"/>
          <w:lang w:val="fr-FR"/>
        </w:rPr>
        <w:t>n</w:t>
      </w:r>
      <w:r w:rsidRPr="00F82BF3">
        <w:rPr>
          <w:rFonts w:eastAsia="Traditional Arabic" w:cs="Times New Roman"/>
          <w:szCs w:val="20"/>
          <w:vertAlign w:val="superscript"/>
          <w:lang w:val="fr-FR"/>
        </w:rPr>
        <w:t>o</w:t>
      </w:r>
      <w:r>
        <w:rPr>
          <w:rFonts w:eastAsia="Traditional Arabic" w:cs="Times New Roman"/>
          <w:szCs w:val="20"/>
          <w:lang w:val="fr-FR"/>
        </w:rPr>
        <w:t> </w:t>
      </w:r>
      <w:r w:rsidR="00E4391E" w:rsidRPr="00F82BF3">
        <w:rPr>
          <w:rFonts w:eastAsia="Traditional Arabic" w:cs="Times New Roman"/>
          <w:szCs w:val="20"/>
          <w:lang w:val="fr-FR"/>
        </w:rPr>
        <w:t xml:space="preserve">48 de 2003 et présidée par le </w:t>
      </w:r>
      <w:r>
        <w:rPr>
          <w:rFonts w:eastAsia="Traditional Arabic" w:cs="Times New Roman"/>
          <w:szCs w:val="20"/>
          <w:lang w:val="fr-FR"/>
        </w:rPr>
        <w:t>M</w:t>
      </w:r>
      <w:r w:rsidR="00E4391E" w:rsidRPr="00F82BF3">
        <w:rPr>
          <w:rFonts w:eastAsia="Traditional Arabic" w:cs="Times New Roman"/>
          <w:szCs w:val="20"/>
          <w:lang w:val="fr-FR"/>
        </w:rPr>
        <w:t xml:space="preserve">inistre de la </w:t>
      </w:r>
      <w:r>
        <w:rPr>
          <w:rFonts w:eastAsia="Traditional Arabic" w:cs="Times New Roman"/>
          <w:szCs w:val="20"/>
          <w:lang w:val="fr-FR"/>
        </w:rPr>
        <w:t>j</w:t>
      </w:r>
      <w:r w:rsidR="00E4391E" w:rsidRPr="00F82BF3">
        <w:rPr>
          <w:rFonts w:eastAsia="Traditional Arabic" w:cs="Times New Roman"/>
          <w:szCs w:val="20"/>
          <w:lang w:val="fr-FR"/>
        </w:rPr>
        <w:t>ustice, dont</w:t>
      </w:r>
      <w:r w:rsidR="00A83147" w:rsidRPr="00F82BF3">
        <w:rPr>
          <w:rFonts w:eastAsia="Traditional Arabic" w:cs="Times New Roman"/>
          <w:szCs w:val="20"/>
          <w:lang w:val="fr-FR"/>
        </w:rPr>
        <w:t xml:space="preserve"> </w:t>
      </w:r>
      <w:r w:rsidR="00E4391E" w:rsidRPr="00F82BF3">
        <w:rPr>
          <w:rFonts w:eastAsia="Traditional Arabic" w:cs="Times New Roman"/>
          <w:szCs w:val="20"/>
          <w:lang w:val="fr-FR"/>
        </w:rPr>
        <w:t xml:space="preserve">le rapporteur est le président du département des </w:t>
      </w:r>
      <w:r>
        <w:rPr>
          <w:rFonts w:eastAsia="Traditional Arabic" w:cs="Times New Roman"/>
          <w:szCs w:val="20"/>
          <w:lang w:val="fr-FR"/>
        </w:rPr>
        <w:t>d</w:t>
      </w:r>
      <w:r w:rsidR="00E4391E" w:rsidRPr="00F82BF3">
        <w:rPr>
          <w:rFonts w:eastAsia="Traditional Arabic" w:cs="Times New Roman"/>
          <w:szCs w:val="20"/>
          <w:lang w:val="fr-FR"/>
        </w:rPr>
        <w:t>roits de l</w:t>
      </w:r>
      <w:r w:rsidR="00B738F8" w:rsidRPr="00F82BF3">
        <w:rPr>
          <w:rFonts w:eastAsia="Traditional Arabic" w:cs="Times New Roman"/>
          <w:szCs w:val="20"/>
          <w:lang w:val="fr-FR"/>
        </w:rPr>
        <w:t>’</w:t>
      </w:r>
      <w:r>
        <w:rPr>
          <w:rFonts w:eastAsia="Traditional Arabic" w:cs="Times New Roman"/>
          <w:szCs w:val="20"/>
          <w:lang w:val="fr-FR"/>
        </w:rPr>
        <w:t>h</w:t>
      </w:r>
      <w:r w:rsidR="00E4391E" w:rsidRPr="00F82BF3">
        <w:rPr>
          <w:rFonts w:eastAsia="Traditional Arabic" w:cs="Times New Roman"/>
          <w:szCs w:val="20"/>
          <w:lang w:val="fr-FR"/>
        </w:rPr>
        <w:t>omme et les membres des représentants d</w:t>
      </w:r>
      <w:r w:rsidR="00B738F8" w:rsidRPr="00F82BF3">
        <w:rPr>
          <w:rFonts w:eastAsia="Traditional Arabic" w:cs="Times New Roman"/>
          <w:szCs w:val="20"/>
          <w:lang w:val="fr-FR"/>
        </w:rPr>
        <w:t>’</w:t>
      </w:r>
      <w:r w:rsidR="00E4391E" w:rsidRPr="00F82BF3">
        <w:rPr>
          <w:rFonts w:eastAsia="Traditional Arabic" w:cs="Times New Roman"/>
          <w:szCs w:val="20"/>
          <w:lang w:val="fr-FR"/>
        </w:rPr>
        <w:t>institutions compétentes impliquées dans l</w:t>
      </w:r>
      <w:r w:rsidR="00B738F8" w:rsidRPr="00F82BF3">
        <w:rPr>
          <w:rFonts w:eastAsia="Traditional Arabic" w:cs="Times New Roman"/>
          <w:szCs w:val="20"/>
          <w:lang w:val="fr-FR"/>
        </w:rPr>
        <w:t>’</w:t>
      </w:r>
      <w:r w:rsidR="00E4391E" w:rsidRPr="00F82BF3">
        <w:rPr>
          <w:rFonts w:eastAsia="Traditional Arabic" w:cs="Times New Roman"/>
          <w:szCs w:val="20"/>
          <w:lang w:val="fr-FR"/>
        </w:rPr>
        <w:t>application du droit international humanitaire et la protection des civils, y compris les enfants, dans les conflits armés. La Commission nationale pour le droit international humanitaire fait office de porte-parole officiel en matière d</w:t>
      </w:r>
      <w:r w:rsidR="00B738F8" w:rsidRPr="00F82BF3">
        <w:rPr>
          <w:rFonts w:eastAsia="Traditional Arabic" w:cs="Times New Roman"/>
          <w:szCs w:val="20"/>
          <w:lang w:val="fr-FR"/>
        </w:rPr>
        <w:t>’</w:t>
      </w:r>
      <w:r w:rsidR="00E4391E" w:rsidRPr="00F82BF3">
        <w:rPr>
          <w:rFonts w:eastAsia="Traditional Arabic" w:cs="Times New Roman"/>
          <w:szCs w:val="20"/>
          <w:lang w:val="fr-FR"/>
        </w:rPr>
        <w:t xml:space="preserve">application du droit international humanitaire. </w:t>
      </w:r>
    </w:p>
    <w:p w:rsidR="00E4391E" w:rsidRPr="00D42CD1" w:rsidRDefault="00E4391E" w:rsidP="00D42CD1">
      <w:pPr>
        <w:keepNext/>
        <w:keepLines/>
        <w:bidi w:val="0"/>
        <w:spacing w:after="120"/>
        <w:ind w:left="1077" w:right="1179" w:firstLine="57"/>
        <w:jc w:val="both"/>
        <w:rPr>
          <w:rFonts w:cs="Times New Roman"/>
          <w:b/>
          <w:szCs w:val="20"/>
          <w:rtl/>
          <w:lang w:val="fr-FR" w:bidi="fr-FR"/>
        </w:rPr>
      </w:pPr>
      <w:r w:rsidRPr="00D42CD1">
        <w:rPr>
          <w:rFonts w:eastAsia="Traditional Arabic" w:cs="Times New Roman"/>
          <w:b/>
          <w:szCs w:val="20"/>
          <w:lang w:val="fr-FR"/>
        </w:rPr>
        <w:t>Informations et données</w:t>
      </w:r>
    </w:p>
    <w:p w:rsidR="00E4391E" w:rsidRPr="00D42CD1" w:rsidRDefault="00E4391E" w:rsidP="009061B8">
      <w:pPr>
        <w:bidi w:val="0"/>
        <w:spacing w:after="120"/>
        <w:ind w:left="1134" w:right="1179"/>
        <w:jc w:val="both"/>
        <w:rPr>
          <w:rFonts w:cs="Times New Roman"/>
          <w:szCs w:val="20"/>
          <w:lang w:val="fr-FR"/>
        </w:rPr>
      </w:pPr>
      <w:r w:rsidRPr="00D42CD1">
        <w:rPr>
          <w:rFonts w:eastAsia="Traditional Arabic" w:cs="Times New Roman"/>
          <w:szCs w:val="20"/>
          <w:lang w:val="fr-FR"/>
        </w:rPr>
        <w:t>39</w:t>
      </w:r>
      <w:r w:rsidR="00D42CD1">
        <w:rPr>
          <w:rFonts w:eastAsia="Traditional Arabic" w:cs="Times New Roman"/>
          <w:szCs w:val="20"/>
          <w:lang w:val="fr-FR"/>
        </w:rPr>
        <w:t>.</w:t>
      </w:r>
      <w:r w:rsidR="00D42CD1">
        <w:rPr>
          <w:rFonts w:eastAsia="Traditional Arabic" w:cs="Times New Roman"/>
          <w:szCs w:val="20"/>
          <w:lang w:val="fr-FR"/>
        </w:rPr>
        <w:tab/>
      </w:r>
      <w:r w:rsidRPr="00D42CD1">
        <w:rPr>
          <w:rFonts w:eastAsia="Traditional Arabic" w:cs="Times New Roman"/>
          <w:szCs w:val="20"/>
          <w:lang w:val="fr-FR"/>
        </w:rPr>
        <w:t>Depuis le début de cette année, le Centre national pour l</w:t>
      </w:r>
      <w:r w:rsidR="00B738F8" w:rsidRPr="00D42CD1">
        <w:rPr>
          <w:rFonts w:eastAsia="Traditional Arabic" w:cs="Times New Roman"/>
          <w:szCs w:val="20"/>
          <w:lang w:val="fr-FR"/>
        </w:rPr>
        <w:t>’</w:t>
      </w:r>
      <w:r w:rsidRPr="00D42CD1">
        <w:rPr>
          <w:rFonts w:eastAsia="Traditional Arabic" w:cs="Times New Roman"/>
          <w:szCs w:val="20"/>
          <w:lang w:val="fr-FR"/>
        </w:rPr>
        <w:t>information sur l</w:t>
      </w:r>
      <w:r w:rsidR="00B738F8" w:rsidRPr="00D42CD1">
        <w:rPr>
          <w:rFonts w:eastAsia="Traditional Arabic" w:cs="Times New Roman"/>
          <w:szCs w:val="20"/>
          <w:lang w:val="fr-FR"/>
        </w:rPr>
        <w:t>’</w:t>
      </w:r>
      <w:r w:rsidRPr="00D42CD1">
        <w:rPr>
          <w:rFonts w:eastAsia="Traditional Arabic" w:cs="Times New Roman"/>
          <w:szCs w:val="20"/>
          <w:lang w:val="fr-FR"/>
        </w:rPr>
        <w:t>enfance est en cours de création au sein du Secrétariat du Conseil national pour la protection de l</w:t>
      </w:r>
      <w:r w:rsidR="00B738F8" w:rsidRPr="00D42CD1">
        <w:rPr>
          <w:rFonts w:eastAsia="Traditional Arabic" w:cs="Times New Roman"/>
          <w:szCs w:val="20"/>
          <w:lang w:val="fr-FR"/>
        </w:rPr>
        <w:t>’</w:t>
      </w:r>
      <w:r w:rsidRPr="00D42CD1">
        <w:rPr>
          <w:rFonts w:eastAsia="Traditional Arabic" w:cs="Times New Roman"/>
          <w:szCs w:val="20"/>
          <w:lang w:val="fr-FR"/>
        </w:rPr>
        <w:t>enfance, en collaboration avec le Centre national de l</w:t>
      </w:r>
      <w:r w:rsidR="00B738F8" w:rsidRPr="00D42CD1">
        <w:rPr>
          <w:rFonts w:eastAsia="Traditional Arabic" w:cs="Times New Roman"/>
          <w:szCs w:val="20"/>
          <w:lang w:val="fr-FR"/>
        </w:rPr>
        <w:t>’</w:t>
      </w:r>
      <w:r w:rsidRPr="00D42CD1">
        <w:rPr>
          <w:rFonts w:eastAsia="Traditional Arabic" w:cs="Times New Roman"/>
          <w:szCs w:val="20"/>
          <w:lang w:val="fr-FR"/>
        </w:rPr>
        <w:t>information (Conseil des ministres). Parmi les résultats préliminaires, on peut citer</w:t>
      </w:r>
      <w:r w:rsidR="0096127E" w:rsidRPr="00D42CD1">
        <w:rPr>
          <w:rFonts w:eastAsia="Traditional Arabic" w:cs="Times New Roman"/>
          <w:szCs w:val="20"/>
          <w:lang w:val="fr-FR"/>
        </w:rPr>
        <w:t>:</w:t>
      </w:r>
      <w:r w:rsidRPr="00D42CD1">
        <w:rPr>
          <w:rFonts w:eastAsia="Traditional Arabic" w:cs="Times New Roman"/>
          <w:szCs w:val="20"/>
          <w:lang w:val="fr-FR"/>
        </w:rPr>
        <w:t xml:space="preserve"> le développement d</w:t>
      </w:r>
      <w:r w:rsidR="00B738F8" w:rsidRPr="00D42CD1">
        <w:rPr>
          <w:rFonts w:eastAsia="Traditional Arabic" w:cs="Times New Roman"/>
          <w:szCs w:val="20"/>
          <w:lang w:val="fr-FR"/>
        </w:rPr>
        <w:t>’</w:t>
      </w:r>
      <w:r w:rsidRPr="00D42CD1">
        <w:rPr>
          <w:rFonts w:eastAsia="Traditional Arabic" w:cs="Times New Roman"/>
          <w:szCs w:val="20"/>
          <w:lang w:val="fr-FR"/>
        </w:rPr>
        <w:t>une liste d</w:t>
      </w:r>
      <w:r w:rsidR="00B738F8" w:rsidRPr="00D42CD1">
        <w:rPr>
          <w:rFonts w:eastAsia="Traditional Arabic" w:cs="Times New Roman"/>
          <w:szCs w:val="20"/>
          <w:lang w:val="fr-FR"/>
        </w:rPr>
        <w:t>’</w:t>
      </w:r>
      <w:r w:rsidRPr="00D42CD1">
        <w:rPr>
          <w:rFonts w:eastAsia="Traditional Arabic" w:cs="Times New Roman"/>
          <w:szCs w:val="20"/>
          <w:lang w:val="fr-FR"/>
        </w:rPr>
        <w:t>indicateurs sur les droits de l</w:t>
      </w:r>
      <w:r w:rsidR="00B738F8" w:rsidRPr="00D42CD1">
        <w:rPr>
          <w:rFonts w:eastAsia="Traditional Arabic" w:cs="Times New Roman"/>
          <w:szCs w:val="20"/>
          <w:lang w:val="fr-FR"/>
        </w:rPr>
        <w:t>’</w:t>
      </w:r>
      <w:r w:rsidRPr="00D42CD1">
        <w:rPr>
          <w:rFonts w:eastAsia="Traditional Arabic" w:cs="Times New Roman"/>
          <w:szCs w:val="20"/>
          <w:lang w:val="fr-FR"/>
        </w:rPr>
        <w:t>enfant à l</w:t>
      </w:r>
      <w:r w:rsidR="00B738F8" w:rsidRPr="00D42CD1">
        <w:rPr>
          <w:rFonts w:eastAsia="Traditional Arabic" w:cs="Times New Roman"/>
          <w:szCs w:val="20"/>
          <w:lang w:val="fr-FR"/>
        </w:rPr>
        <w:t>’</w:t>
      </w:r>
      <w:r w:rsidRPr="00D42CD1">
        <w:rPr>
          <w:rFonts w:eastAsia="Traditional Arabic" w:cs="Times New Roman"/>
          <w:szCs w:val="20"/>
          <w:lang w:val="fr-FR"/>
        </w:rPr>
        <w:t xml:space="preserve">enseignement, à la santé et à </w:t>
      </w:r>
      <w:smartTag w:uri="urn:schemas-microsoft-com:office:smarttags" w:element="PersonName">
        <w:smartTagPr>
          <w:attr w:name="ProductID" w:val="la protection. Un"/>
        </w:smartTagPr>
        <w:r w:rsidRPr="00D42CD1">
          <w:rPr>
            <w:rFonts w:eastAsia="Traditional Arabic" w:cs="Times New Roman"/>
            <w:szCs w:val="20"/>
            <w:lang w:val="fr-FR"/>
          </w:rPr>
          <w:t>la protection. Un</w:t>
        </w:r>
      </w:smartTag>
      <w:r w:rsidRPr="00D42CD1">
        <w:rPr>
          <w:rFonts w:eastAsia="Traditional Arabic" w:cs="Times New Roman"/>
          <w:szCs w:val="20"/>
          <w:lang w:val="fr-FR"/>
        </w:rPr>
        <w:t xml:space="preserve"> recensement expérimental de ces indicateurs est actuellement en cours, mené en collaboration avec le Bureau central des statistiques et le </w:t>
      </w:r>
      <w:r w:rsidR="0042277F">
        <w:rPr>
          <w:rFonts w:eastAsia="Traditional Arabic" w:cs="Times New Roman"/>
          <w:szCs w:val="20"/>
          <w:lang w:val="fr-FR"/>
        </w:rPr>
        <w:t>M</w:t>
      </w:r>
      <w:r w:rsidRPr="00D42CD1">
        <w:rPr>
          <w:rFonts w:eastAsia="Traditional Arabic" w:cs="Times New Roman"/>
          <w:szCs w:val="20"/>
          <w:lang w:val="fr-FR"/>
        </w:rPr>
        <w:t xml:space="preserve">inistère de la </w:t>
      </w:r>
      <w:r w:rsidR="0042277F">
        <w:rPr>
          <w:rFonts w:eastAsia="Traditional Arabic" w:cs="Times New Roman"/>
          <w:szCs w:val="20"/>
          <w:lang w:val="fr-FR"/>
        </w:rPr>
        <w:t>s</w:t>
      </w:r>
      <w:r w:rsidRPr="00D42CD1">
        <w:rPr>
          <w:rFonts w:eastAsia="Traditional Arabic" w:cs="Times New Roman"/>
          <w:szCs w:val="20"/>
          <w:lang w:val="fr-FR"/>
        </w:rPr>
        <w:t>anté. Une planification est élaborée pour inclure plusieurs autres institutions gouvernementales dans la prochaine phase.</w:t>
      </w:r>
    </w:p>
    <w:p w:rsidR="00E4391E" w:rsidRPr="0042277F" w:rsidRDefault="00E4391E" w:rsidP="0042277F">
      <w:pPr>
        <w:keepNext/>
        <w:keepLines/>
        <w:bidi w:val="0"/>
        <w:spacing w:after="120"/>
        <w:ind w:left="1077" w:right="1179" w:firstLine="57"/>
        <w:jc w:val="both"/>
        <w:rPr>
          <w:rFonts w:cs="Times New Roman"/>
          <w:b/>
          <w:szCs w:val="20"/>
          <w:rtl/>
          <w:lang w:val="fr-FR" w:bidi="fr-FR"/>
        </w:rPr>
      </w:pPr>
      <w:r w:rsidRPr="0042277F">
        <w:rPr>
          <w:rFonts w:eastAsia="Traditional Arabic" w:cs="Times New Roman"/>
          <w:b/>
          <w:szCs w:val="20"/>
          <w:lang w:val="fr-FR"/>
        </w:rPr>
        <w:t>Mesures visant à diffuser les principes de la Convention</w:t>
      </w:r>
    </w:p>
    <w:p w:rsidR="00E4391E" w:rsidRPr="00EF15C8" w:rsidRDefault="00E4391E" w:rsidP="009061B8">
      <w:pPr>
        <w:bidi w:val="0"/>
        <w:spacing w:after="120"/>
        <w:ind w:left="1134" w:right="1179"/>
        <w:jc w:val="both"/>
        <w:rPr>
          <w:rFonts w:cs="Times New Roman"/>
          <w:rtl/>
          <w:lang w:val="fr-FR" w:bidi="fr-FR"/>
        </w:rPr>
      </w:pPr>
      <w:r w:rsidRPr="00D42CD1">
        <w:rPr>
          <w:rFonts w:eastAsia="Traditional Arabic" w:cs="Times New Roman"/>
          <w:szCs w:val="20"/>
          <w:lang w:val="fr-FR"/>
        </w:rPr>
        <w:t>40</w:t>
      </w:r>
      <w:r w:rsidR="0042277F">
        <w:rPr>
          <w:rFonts w:eastAsia="Traditional Arabic" w:cs="Times New Roman"/>
          <w:szCs w:val="20"/>
          <w:lang w:val="fr-FR"/>
        </w:rPr>
        <w:t>.</w:t>
      </w:r>
      <w:r w:rsidR="0042277F">
        <w:rPr>
          <w:rFonts w:eastAsia="Traditional Arabic" w:cs="Times New Roman"/>
          <w:szCs w:val="20"/>
          <w:lang w:val="fr-FR"/>
        </w:rPr>
        <w:tab/>
      </w:r>
      <w:r w:rsidRPr="00D42CD1">
        <w:rPr>
          <w:rFonts w:eastAsia="Traditional Arabic" w:cs="Times New Roman"/>
          <w:szCs w:val="20"/>
          <w:lang w:val="fr-FR"/>
        </w:rPr>
        <w:t>Le Conseil national pour la protection de l</w:t>
      </w:r>
      <w:r w:rsidR="00B738F8" w:rsidRPr="00D42CD1">
        <w:rPr>
          <w:rFonts w:eastAsia="Traditional Arabic" w:cs="Times New Roman"/>
          <w:szCs w:val="20"/>
          <w:lang w:val="fr-FR"/>
        </w:rPr>
        <w:t>’</w:t>
      </w:r>
      <w:r w:rsidRPr="00D42CD1">
        <w:rPr>
          <w:rFonts w:eastAsia="Traditional Arabic" w:cs="Times New Roman"/>
          <w:szCs w:val="20"/>
          <w:lang w:val="fr-FR"/>
        </w:rPr>
        <w:t>enfance mène des activités au niveau national et au niveau des États pour diffuser la Convention relative aux droits de l</w:t>
      </w:r>
      <w:r w:rsidR="00B738F8" w:rsidRPr="00D42CD1">
        <w:rPr>
          <w:rFonts w:eastAsia="Traditional Arabic" w:cs="Times New Roman"/>
          <w:szCs w:val="20"/>
          <w:lang w:val="fr-FR"/>
        </w:rPr>
        <w:t>’</w:t>
      </w:r>
      <w:r w:rsidRPr="00D42CD1">
        <w:rPr>
          <w:rFonts w:eastAsia="Traditional Arabic" w:cs="Times New Roman"/>
          <w:szCs w:val="20"/>
          <w:lang w:val="fr-FR"/>
        </w:rPr>
        <w:t>enfant auprès des chefs communautaires, des organisations et dirigeants politiques, des juges, des enseignants, des enfants et des familles. Le tableau 3 illustre certaines de ces activités.</w:t>
      </w:r>
      <w:r w:rsidRPr="00EF15C8">
        <w:rPr>
          <w:rFonts w:eastAsia="Traditional Arabic" w:cs="Times New Roman"/>
          <w:sz w:val="30"/>
          <w:lang w:val="fr-FR"/>
        </w:rPr>
        <w:t xml:space="preserve"> </w:t>
      </w:r>
    </w:p>
    <w:p w:rsidR="00E4391E" w:rsidRPr="00823641" w:rsidRDefault="00823641" w:rsidP="00823641">
      <w:pPr>
        <w:bidi w:val="0"/>
        <w:spacing w:before="120" w:after="120"/>
        <w:ind w:left="1134" w:right="1179"/>
        <w:jc w:val="left"/>
        <w:rPr>
          <w:b/>
          <w:lang w:val="fr-FR"/>
        </w:rPr>
      </w:pPr>
      <w:bookmarkStart w:id="3" w:name="_Toc268275760"/>
      <w:r>
        <w:rPr>
          <w:rFonts w:eastAsia="Traditional Arabic" w:cs="Times New Roman"/>
          <w:szCs w:val="20"/>
          <w:lang w:val="fr-FR"/>
        </w:rPr>
        <w:br w:type="page"/>
      </w:r>
      <w:r w:rsidR="00E4391E" w:rsidRPr="00823641">
        <w:rPr>
          <w:rFonts w:eastAsia="Traditional Arabic" w:cs="Times New Roman"/>
          <w:szCs w:val="20"/>
          <w:lang w:val="fr-FR"/>
        </w:rPr>
        <w:t>Tableau</w:t>
      </w:r>
      <w:r w:rsidR="00E4391E" w:rsidRPr="00823641">
        <w:rPr>
          <w:lang w:val="fr-FR"/>
        </w:rPr>
        <w:t xml:space="preserve"> 3</w:t>
      </w:r>
      <w:r w:rsidRPr="00823641">
        <w:rPr>
          <w:lang w:val="fr-FR"/>
        </w:rPr>
        <w:br/>
      </w:r>
      <w:r w:rsidR="00E4391E" w:rsidRPr="00823641">
        <w:rPr>
          <w:b/>
          <w:lang w:val="fr-FR"/>
        </w:rPr>
        <w:t xml:space="preserve">Quelques activités menées au niveau national et au niveau des États pour </w:t>
      </w:r>
      <w:r>
        <w:rPr>
          <w:b/>
          <w:lang w:val="fr-FR"/>
        </w:rPr>
        <w:br/>
      </w:r>
      <w:r w:rsidR="00E4391E" w:rsidRPr="00823641">
        <w:rPr>
          <w:b/>
          <w:lang w:val="fr-FR"/>
        </w:rPr>
        <w:t>la diffusion de la Convention relative aux droits de l</w:t>
      </w:r>
      <w:r w:rsidR="00B738F8" w:rsidRPr="00823641">
        <w:rPr>
          <w:b/>
          <w:lang w:val="fr-FR"/>
        </w:rPr>
        <w:t>’</w:t>
      </w:r>
      <w:r w:rsidR="00E4391E" w:rsidRPr="00823641">
        <w:rPr>
          <w:b/>
          <w:lang w:val="fr-FR"/>
        </w:rPr>
        <w:t>enfant auprès des dirigeants communautaires, des organisations, des dirigeants politiques, des juges et des enseignants</w:t>
      </w:r>
      <w:bookmarkEnd w:id="3"/>
    </w:p>
    <w:tbl>
      <w:tblPr>
        <w:tblStyle w:val="TableList3"/>
        <w:bidiVisual/>
        <w:tblW w:w="3775" w:type="pct"/>
        <w:jc w:val="center"/>
        <w:tblCellMar>
          <w:left w:w="57" w:type="dxa"/>
          <w:right w:w="57" w:type="dxa"/>
        </w:tblCellMar>
        <w:tblLook w:val="0100" w:firstRow="0" w:lastRow="0" w:firstColumn="0" w:lastColumn="1" w:noHBand="0" w:noVBand="0"/>
      </w:tblPr>
      <w:tblGrid>
        <w:gridCol w:w="2513"/>
        <w:gridCol w:w="1983"/>
        <w:gridCol w:w="2867"/>
      </w:tblGrid>
      <w:tr w:rsidR="009F0CD3" w:rsidRPr="00EF15C8" w:rsidTr="00B163BF">
        <w:trPr>
          <w:tblHeader/>
          <w:jc w:val="center"/>
        </w:trPr>
        <w:tc>
          <w:tcPr>
            <w:tcW w:w="2539" w:type="dxa"/>
            <w:tcBorders>
              <w:bottom w:val="single" w:sz="12" w:space="0" w:color="000000"/>
            </w:tcBorders>
          </w:tcPr>
          <w:p w:rsidR="009F0CD3" w:rsidRPr="00B163BF" w:rsidRDefault="009F0CD3" w:rsidP="00B163BF">
            <w:pPr>
              <w:keepLines/>
              <w:bidi w:val="0"/>
              <w:spacing w:before="20" w:after="20" w:line="240" w:lineRule="auto"/>
              <w:jc w:val="center"/>
              <w:rPr>
                <w:rFonts w:cs="Times New Roman"/>
                <w:sz w:val="16"/>
                <w:szCs w:val="16"/>
                <w:rtl/>
                <w:lang w:val="fr-FR"/>
              </w:rPr>
            </w:pPr>
            <w:r w:rsidRPr="00B163BF">
              <w:rPr>
                <w:rFonts w:eastAsia="Traditional Arabic" w:cs="Times New Roman"/>
                <w:sz w:val="16"/>
                <w:szCs w:val="16"/>
                <w:lang w:val="fr-FR"/>
              </w:rPr>
              <w:t>Groupe cible</w:t>
            </w:r>
          </w:p>
        </w:tc>
        <w:tc>
          <w:tcPr>
            <w:tcW w:w="2000" w:type="dxa"/>
            <w:tcBorders>
              <w:bottom w:val="single" w:sz="12" w:space="0" w:color="000000"/>
            </w:tcBorders>
          </w:tcPr>
          <w:p w:rsidR="009F0CD3" w:rsidRPr="00B163BF" w:rsidRDefault="009F0CD3" w:rsidP="00B163BF">
            <w:pPr>
              <w:keepLines/>
              <w:bidi w:val="0"/>
              <w:spacing w:before="20" w:after="20" w:line="240" w:lineRule="auto"/>
              <w:jc w:val="center"/>
              <w:rPr>
                <w:rFonts w:cs="Times New Roman"/>
                <w:sz w:val="16"/>
                <w:szCs w:val="16"/>
                <w:rtl/>
                <w:lang w:val="fr-FR"/>
              </w:rPr>
            </w:pPr>
            <w:r w:rsidRPr="00B163BF">
              <w:rPr>
                <w:rFonts w:eastAsia="Traditional Arabic" w:cs="Times New Roman"/>
                <w:sz w:val="16"/>
                <w:szCs w:val="16"/>
                <w:lang w:val="fr-FR"/>
              </w:rPr>
              <w:t>État</w:t>
            </w:r>
          </w:p>
        </w:tc>
        <w:tc>
          <w:tcPr>
            <w:tcW w:w="2901" w:type="dxa"/>
            <w:tcBorders>
              <w:bottom w:val="single" w:sz="12" w:space="0" w:color="000000"/>
            </w:tcBorders>
          </w:tcPr>
          <w:p w:rsidR="009F0CD3" w:rsidRPr="00B163BF" w:rsidRDefault="009F0CD3" w:rsidP="00B163BF">
            <w:pPr>
              <w:keepLines/>
              <w:bidi w:val="0"/>
              <w:spacing w:before="20" w:after="20" w:line="240" w:lineRule="auto"/>
              <w:jc w:val="left"/>
              <w:rPr>
                <w:rFonts w:cs="Times New Roman"/>
                <w:i/>
                <w:sz w:val="16"/>
                <w:szCs w:val="16"/>
                <w:rtl/>
                <w:lang w:val="fr-FR"/>
              </w:rPr>
            </w:pPr>
            <w:r w:rsidRPr="00B163BF">
              <w:rPr>
                <w:rFonts w:eastAsia="Traditional Arabic" w:cs="Times New Roman"/>
                <w:i/>
                <w:sz w:val="16"/>
                <w:szCs w:val="16"/>
                <w:lang w:val="fr-FR"/>
              </w:rPr>
              <w:t>Activités 2002-2007</w:t>
            </w:r>
          </w:p>
        </w:tc>
      </w:tr>
      <w:tr w:rsidR="009F0CD3" w:rsidRPr="00EF15C8" w:rsidTr="00B163BF">
        <w:trPr>
          <w:trHeight w:val="2330"/>
          <w:jc w:val="center"/>
        </w:trPr>
        <w:tc>
          <w:tcPr>
            <w:tcW w:w="2539" w:type="dxa"/>
            <w:tcBorders>
              <w:top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Organismes gouvernementaux travaillant dans le domaine de la protection des enfants, et organisations bénévoles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Gouverneur et ministres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Enfants et mères.</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Dirigeants communautaires.</w:t>
            </w:r>
          </w:p>
        </w:tc>
        <w:tc>
          <w:tcPr>
            <w:tcW w:w="2000" w:type="dxa"/>
            <w:tcBorders>
              <w:top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1- Nil Blanc</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2- Le Nil</w:t>
            </w:r>
          </w:p>
          <w:p w:rsidR="009F0CD3" w:rsidRPr="00B163BF" w:rsidRDefault="009F0CD3" w:rsidP="00B163BF">
            <w:pPr>
              <w:keepLines/>
              <w:bidi w:val="0"/>
              <w:spacing w:before="20" w:after="20" w:line="240" w:lineRule="auto"/>
              <w:jc w:val="left"/>
              <w:rPr>
                <w:rFonts w:eastAsia="Traditional Arabic" w:cs="Times New Roman"/>
                <w:sz w:val="16"/>
                <w:szCs w:val="16"/>
                <w:rtl/>
                <w:lang w:val="fr-FR"/>
              </w:rPr>
            </w:pPr>
            <w:r w:rsidRPr="00B163BF">
              <w:rPr>
                <w:rFonts w:eastAsia="Traditional Arabic" w:cs="Times New Roman"/>
                <w:sz w:val="16"/>
                <w:szCs w:val="16"/>
                <w:lang w:val="fr-FR"/>
              </w:rPr>
              <w:t>3- Kordofan Septentrional</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4- Bahr-al-Jabal</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5- Nil bleu</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6- Darfour </w:t>
            </w:r>
            <w:r w:rsidR="00923918">
              <w:rPr>
                <w:rFonts w:eastAsia="Traditional Arabic" w:cs="Times New Roman"/>
                <w:sz w:val="16"/>
                <w:szCs w:val="16"/>
                <w:lang w:val="fr-FR"/>
              </w:rPr>
              <w:t>m</w:t>
            </w:r>
            <w:r w:rsidRPr="00B163BF">
              <w:rPr>
                <w:rFonts w:eastAsia="Traditional Arabic" w:cs="Times New Roman"/>
                <w:sz w:val="16"/>
                <w:szCs w:val="16"/>
                <w:lang w:val="fr-FR"/>
              </w:rPr>
              <w:t>éridional</w:t>
            </w:r>
          </w:p>
        </w:tc>
        <w:tc>
          <w:tcPr>
            <w:tcW w:w="2901" w:type="dxa"/>
            <w:tcBorders>
              <w:top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Organisation d</w:t>
            </w:r>
            <w:r w:rsidR="00B738F8" w:rsidRPr="00B163BF">
              <w:rPr>
                <w:rFonts w:eastAsia="Traditional Arabic" w:cs="Times New Roman"/>
                <w:sz w:val="16"/>
                <w:szCs w:val="16"/>
                <w:lang w:val="fr-FR"/>
              </w:rPr>
              <w:t>’</w:t>
            </w:r>
            <w:r w:rsidRPr="00B163BF">
              <w:rPr>
                <w:rFonts w:eastAsia="Traditional Arabic" w:cs="Times New Roman"/>
                <w:sz w:val="16"/>
                <w:szCs w:val="16"/>
                <w:lang w:val="fr-FR"/>
              </w:rPr>
              <w:t>ateliers sur les droits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enfant et discussions sur la situation des enfants dans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 concerné</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Discussion des questions de coordination entre les différents intervenants dans le domaine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Participation à la réunion du Conseil de la protection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 pour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élaboration d</w:t>
            </w:r>
            <w:r w:rsidR="00B738F8" w:rsidRPr="00B163BF">
              <w:rPr>
                <w:rFonts w:eastAsia="Traditional Arabic" w:cs="Times New Roman"/>
                <w:sz w:val="16"/>
                <w:szCs w:val="16"/>
                <w:lang w:val="fr-FR"/>
              </w:rPr>
              <w:t>’</w:t>
            </w:r>
            <w:r w:rsidRPr="00B163BF">
              <w:rPr>
                <w:rFonts w:eastAsia="Traditional Arabic" w:cs="Times New Roman"/>
                <w:sz w:val="16"/>
                <w:szCs w:val="16"/>
                <w:lang w:val="fr-FR"/>
              </w:rPr>
              <w:t>un plan d</w:t>
            </w:r>
            <w:r w:rsidR="00B738F8" w:rsidRPr="00B163BF">
              <w:rPr>
                <w:rFonts w:eastAsia="Traditional Arabic" w:cs="Times New Roman"/>
                <w:sz w:val="16"/>
                <w:szCs w:val="16"/>
                <w:lang w:val="fr-FR"/>
              </w:rPr>
              <w:t>’</w:t>
            </w:r>
            <w:r w:rsidRPr="00B163BF">
              <w:rPr>
                <w:rFonts w:eastAsia="Traditional Arabic" w:cs="Times New Roman"/>
                <w:sz w:val="16"/>
                <w:szCs w:val="16"/>
                <w:lang w:val="fr-FR"/>
              </w:rPr>
              <w:t>action visant à activer et à promouvoir les questions relatives à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au sein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Sous-secrétaires généraux pour la protection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et directeurs de la planification au sein des États.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avril 2007</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Réunion stratégique pour la formation de sous-secrétaires généraux du Conseil national pour la protection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sur la façon d</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élaborer des plans et des stratégies de protection des enfants dans les États.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Secrétariat général du Conseil national pour la protection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Organismes gouvernementaux.</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Différentes organisations travaillant dans le domaine de la protection des enfants.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juin 2004</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Réunions conjointes pour coordonner les travaux avec les ministères compétents et les organisations travaillant dans le domaine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conformément aux principes et dispositions de la Convention relative aux droits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enfant</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Juges, police, organisations de la société civile, forces armées, conseillers du procureur général et avocats </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juillet 2005</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la gestion de la justice pour les mineurs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Forces armées</w:t>
            </w:r>
          </w:p>
        </w:tc>
        <w:tc>
          <w:tcPr>
            <w:tcW w:w="2000" w:type="dxa"/>
          </w:tcPr>
          <w:p w:rsidR="009F0CD3" w:rsidRPr="00B163BF" w:rsidRDefault="009F0CD3" w:rsidP="00B163BF">
            <w:pPr>
              <w:keepLines/>
              <w:bidi w:val="0"/>
              <w:spacing w:before="20" w:after="20" w:line="240" w:lineRule="auto"/>
              <w:jc w:val="left"/>
              <w:rPr>
                <w:rFonts w:eastAsia="Traditional Arabic" w:cs="Times New Roman"/>
                <w:sz w:val="16"/>
                <w:szCs w:val="16"/>
                <w:lang w:val="fr-FR"/>
              </w:rPr>
            </w:pPr>
            <w:r w:rsidRPr="00B163BF">
              <w:rPr>
                <w:rFonts w:eastAsia="Traditional Arabic" w:cs="Times New Roman"/>
                <w:sz w:val="16"/>
                <w:szCs w:val="16"/>
                <w:lang w:val="fr-FR"/>
              </w:rPr>
              <w:t xml:space="preserve">Khartoum - Commandement central. </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Khartoum </w:t>
            </w:r>
            <w:r w:rsidR="00AC7860">
              <w:rPr>
                <w:rFonts w:eastAsia="Traditional Arabic" w:cs="Times New Roman"/>
                <w:sz w:val="16"/>
                <w:szCs w:val="16"/>
                <w:lang w:val="fr-FR"/>
              </w:rPr>
              <w:t>–</w:t>
            </w:r>
            <w:r w:rsidRPr="00B163BF">
              <w:rPr>
                <w:rFonts w:eastAsia="Traditional Arabic" w:cs="Times New Roman"/>
                <w:sz w:val="16"/>
                <w:szCs w:val="16"/>
                <w:lang w:val="fr-FR"/>
              </w:rPr>
              <w:t xml:space="preserve"> Salle Djebel Aoulia</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les enfants dans les conflits armés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Membres du Parlement</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w:t>
            </w:r>
          </w:p>
          <w:p w:rsidR="009F0CD3" w:rsidRPr="00B163BF" w:rsidRDefault="009F0CD3" w:rsidP="00B163BF">
            <w:pPr>
              <w:keepLines/>
              <w:bidi w:val="0"/>
              <w:spacing w:before="20" w:after="20" w:line="240" w:lineRule="auto"/>
              <w:jc w:val="left"/>
              <w:rPr>
                <w:rFonts w:cs="Times New Roman"/>
                <w:sz w:val="16"/>
                <w:szCs w:val="16"/>
                <w:rtl/>
                <w:lang w:val="fr-FR"/>
              </w:rPr>
            </w:pP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harmonisation de la législation nationale avec la Convention relative aux droits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enfant</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Administrateurs responsables, ONG et décideurs.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Wau, Juba</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le droit international humanitaire et la protection pendant les conflits armés.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Juristes </w:t>
            </w:r>
            <w:r w:rsidR="00AC7860">
              <w:rPr>
                <w:rFonts w:eastAsia="Traditional Arabic" w:cs="Times New Roman"/>
                <w:sz w:val="16"/>
                <w:szCs w:val="16"/>
                <w:lang w:val="fr-FR"/>
              </w:rPr>
              <w:t xml:space="preserve">– </w:t>
            </w:r>
            <w:r w:rsidRPr="00B163BF">
              <w:rPr>
                <w:rFonts w:eastAsia="Traditional Arabic" w:cs="Times New Roman"/>
                <w:sz w:val="16"/>
                <w:szCs w:val="16"/>
                <w:lang w:val="fr-FR"/>
              </w:rPr>
              <w:t>organisations de la société civile travaillant dans le domaine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institutions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 travaillant dans les domaines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décembre 2005</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Réunion de réflexion et de suggestions sur les propositions de modifications du code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de 2004 pour inclure des dispositions supplémentaires en application des deux protocoles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bCs/>
                <w:sz w:val="16"/>
                <w:szCs w:val="16"/>
                <w:rtl/>
                <w:lang w:val="fr-FR"/>
              </w:rPr>
            </w:pPr>
            <w:r w:rsidRPr="00B163BF">
              <w:rPr>
                <w:rFonts w:eastAsia="Traditional Arabic" w:cs="Times New Roman"/>
                <w:bCs/>
                <w:sz w:val="16"/>
                <w:szCs w:val="16"/>
                <w:lang w:val="fr-FR"/>
              </w:rPr>
              <w:t xml:space="preserve">Enfants utilisés comme </w:t>
            </w:r>
            <w:r w:rsidRPr="00B163BF">
              <w:rPr>
                <w:rFonts w:cs="Times New Roman"/>
                <w:bCs/>
                <w:sz w:val="16"/>
                <w:szCs w:val="16"/>
                <w:lang w:val="fr-FR"/>
              </w:rPr>
              <w:t>jockeys</w:t>
            </w:r>
            <w:r w:rsidRPr="00B163BF">
              <w:rPr>
                <w:rFonts w:eastAsia="Traditional Arabic" w:cs="Times New Roman"/>
                <w:bCs/>
                <w:sz w:val="16"/>
                <w:szCs w:val="16"/>
                <w:lang w:val="fr-FR"/>
              </w:rPr>
              <w:t xml:space="preserve"> dans les courses de chameaux de retour de l</w:t>
            </w:r>
            <w:r w:rsidR="00B738F8" w:rsidRPr="00B163BF">
              <w:rPr>
                <w:rFonts w:eastAsia="Traditional Arabic" w:cs="Times New Roman"/>
                <w:bCs/>
                <w:sz w:val="16"/>
                <w:szCs w:val="16"/>
                <w:lang w:val="fr-FR"/>
              </w:rPr>
              <w:t>’</w:t>
            </w:r>
            <w:r w:rsidRPr="00B163BF">
              <w:rPr>
                <w:rFonts w:eastAsia="Traditional Arabic" w:cs="Times New Roman"/>
                <w:bCs/>
                <w:sz w:val="16"/>
                <w:szCs w:val="16"/>
                <w:lang w:val="fr-FR"/>
              </w:rPr>
              <w:t>État du Qatar</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Kassala</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Le Nil</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Enquête sociale et psychologique concernant les enfants s</w:t>
            </w:r>
            <w:r w:rsidR="00B738F8" w:rsidRPr="00B163BF">
              <w:rPr>
                <w:rFonts w:eastAsia="Traditional Arabic" w:cs="Times New Roman"/>
                <w:sz w:val="16"/>
                <w:szCs w:val="16"/>
                <w:lang w:val="fr-FR"/>
              </w:rPr>
              <w:t>’</w:t>
            </w:r>
            <w:r w:rsidRPr="00B163BF">
              <w:rPr>
                <w:rFonts w:eastAsia="Traditional Arabic" w:cs="Times New Roman"/>
                <w:sz w:val="16"/>
                <w:szCs w:val="16"/>
                <w:lang w:val="fr-FR"/>
              </w:rPr>
              <w:t>occupant de chameaux de retour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 du Qatar</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Octobre, novembre 2005</w:t>
            </w:r>
          </w:p>
        </w:tc>
      </w:tr>
      <w:tr w:rsidR="009F0CD3" w:rsidRPr="00EF15C8" w:rsidTr="00B163BF">
        <w:trPr>
          <w:jc w:val="center"/>
        </w:trPr>
        <w:tc>
          <w:tcPr>
            <w:tcW w:w="2539" w:type="dxa"/>
          </w:tcPr>
          <w:p w:rsidR="009F0CD3" w:rsidRPr="00B163BF" w:rsidRDefault="009F0CD3" w:rsidP="00B163BF">
            <w:pPr>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Tribus pastorales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État de Kassala</w:t>
            </w:r>
          </w:p>
        </w:tc>
        <w:tc>
          <w:tcPr>
            <w:tcW w:w="2000" w:type="dxa"/>
          </w:tcPr>
          <w:p w:rsidR="009F0CD3" w:rsidRPr="00B163BF" w:rsidRDefault="009F0CD3" w:rsidP="00B163BF">
            <w:pPr>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Kassala, juin 2004</w:t>
            </w:r>
          </w:p>
        </w:tc>
        <w:tc>
          <w:tcPr>
            <w:tcW w:w="2901" w:type="dxa"/>
          </w:tcPr>
          <w:p w:rsidR="009F0CD3" w:rsidRPr="00B163BF" w:rsidRDefault="009F0CD3" w:rsidP="00B163BF">
            <w:pPr>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Sensibilisation de la communauté des tribus pastorales aux dangers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utilisation des enfants dans les courses de chameaux</w:t>
            </w:r>
          </w:p>
        </w:tc>
      </w:tr>
      <w:tr w:rsidR="009F0CD3" w:rsidRPr="00EF15C8" w:rsidTr="00B163BF">
        <w:trPr>
          <w:jc w:val="center"/>
        </w:trPr>
        <w:tc>
          <w:tcPr>
            <w:tcW w:w="2539"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Institutions gouvernementales compétentes en matière de travail des enfants, organisations bénévoles et dirigeants communautaires au sein des États</w:t>
            </w:r>
          </w:p>
        </w:tc>
        <w:tc>
          <w:tcPr>
            <w:tcW w:w="2000"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Kassala, septembre 2005</w:t>
            </w:r>
          </w:p>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octobre 2005</w:t>
            </w:r>
          </w:p>
        </w:tc>
        <w:tc>
          <w:tcPr>
            <w:tcW w:w="2901"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Atelier avec les organismes gouvernementaux sur les compétitions de chameaux </w:t>
            </w:r>
          </w:p>
        </w:tc>
      </w:tr>
      <w:tr w:rsidR="009F0CD3" w:rsidRPr="00EF15C8" w:rsidTr="00B163BF">
        <w:trPr>
          <w:jc w:val="center"/>
        </w:trPr>
        <w:tc>
          <w:tcPr>
            <w:tcW w:w="2539"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Les enfants qui travaillent dans les États de Kassala et de Khartoum,</w:t>
            </w:r>
          </w:p>
        </w:tc>
        <w:tc>
          <w:tcPr>
            <w:tcW w:w="2000"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Kassala, novembre 2004</w:t>
            </w:r>
          </w:p>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septembre 2004</w:t>
            </w:r>
          </w:p>
        </w:tc>
        <w:tc>
          <w:tcPr>
            <w:tcW w:w="2901"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Enquête concernant le travail des enfants en mettant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accent sur les enfants jockeys de chameaux</w:t>
            </w:r>
          </w:p>
        </w:tc>
      </w:tr>
      <w:tr w:rsidR="009F0CD3" w:rsidRPr="00EF15C8" w:rsidTr="00B163BF">
        <w:trPr>
          <w:jc w:val="center"/>
        </w:trPr>
        <w:tc>
          <w:tcPr>
            <w:tcW w:w="2539"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Organismes gouvernementaux et civils qui s</w:t>
            </w:r>
            <w:r w:rsidR="00B738F8" w:rsidRPr="00B163BF">
              <w:rPr>
                <w:rFonts w:eastAsia="Traditional Arabic" w:cs="Times New Roman"/>
                <w:sz w:val="16"/>
                <w:szCs w:val="16"/>
                <w:lang w:val="fr-FR"/>
              </w:rPr>
              <w:t>’</w:t>
            </w:r>
            <w:r w:rsidRPr="00B163BF">
              <w:rPr>
                <w:rFonts w:eastAsia="Traditional Arabic" w:cs="Times New Roman"/>
                <w:sz w:val="16"/>
                <w:szCs w:val="16"/>
                <w:lang w:val="fr-FR"/>
              </w:rPr>
              <w:t>intéressent aux questions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enfance et organisations de la société civile </w:t>
            </w:r>
          </w:p>
        </w:tc>
        <w:tc>
          <w:tcPr>
            <w:tcW w:w="2000"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w:t>
            </w:r>
          </w:p>
        </w:tc>
        <w:tc>
          <w:tcPr>
            <w:tcW w:w="2901" w:type="dxa"/>
          </w:tcPr>
          <w:p w:rsidR="009F0CD3" w:rsidRPr="00B163BF" w:rsidRDefault="009F0CD3" w:rsidP="00B163BF">
            <w:pPr>
              <w:keepNext/>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Premier Symposium national sur la protection des enfants contre toutes les formes de violence</w:t>
            </w:r>
          </w:p>
        </w:tc>
      </w:tr>
      <w:tr w:rsidR="009F0CD3" w:rsidRPr="00EF15C8" w:rsidTr="00B163BF">
        <w:trPr>
          <w:trHeight w:val="638"/>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Secrétaires des Conseils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des États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mai 2005</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des questions relatives à la protection des enfants à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intention des secrétaires des Conseils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enfance des États </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Enseignants et enseignantes du cycle élémentaire dans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État de Sannar </w:t>
            </w:r>
            <w:r w:rsidR="00AC7860">
              <w:rPr>
                <w:rFonts w:eastAsia="Traditional Arabic" w:cs="Times New Roman"/>
                <w:sz w:val="16"/>
                <w:szCs w:val="16"/>
                <w:lang w:val="fr-FR"/>
              </w:rPr>
              <w:t>–</w:t>
            </w:r>
            <w:r w:rsidRPr="00B163BF">
              <w:rPr>
                <w:rFonts w:eastAsia="Traditional Arabic" w:cs="Times New Roman"/>
                <w:sz w:val="16"/>
                <w:szCs w:val="16"/>
                <w:lang w:val="fr-FR"/>
              </w:rPr>
              <w:t xml:space="preserve"> Leader politiques, juridiques, civils et exécutifs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Singa, novembre 2005</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pour les enseignants sur la violence scolaire dans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État de Sannar </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Acteurs publics, organisations de la société civiles et personnes concernées par les questions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enfance, système judiciaire et organe législatif</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mars 2005</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Kadugli décembre janvier 2005</w:t>
            </w:r>
          </w:p>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Nyala septembre 2005</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Atelier de </w:t>
            </w:r>
            <w:r w:rsidRPr="00B163BF">
              <w:rPr>
                <w:rFonts w:eastAsia="Traditional Arabic" w:cs="Times New Roman"/>
                <w:dstrike/>
                <w:sz w:val="16"/>
                <w:szCs w:val="16"/>
                <w:lang w:val="fr-FR"/>
              </w:rPr>
              <w:t>la</w:t>
            </w:r>
            <w:r w:rsidRPr="00B163BF">
              <w:rPr>
                <w:rFonts w:eastAsia="Traditional Arabic" w:cs="Times New Roman"/>
                <w:sz w:val="16"/>
                <w:szCs w:val="16"/>
                <w:lang w:val="fr-FR"/>
              </w:rPr>
              <w:t xml:space="preserve"> révision des textes relatifs à la protection dans la législation soudanaise et comparaison avec les deux Protocoles facultatifs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 xml:space="preserve">Organisations gouvernementales et civiles concernées par le travail des enfants, dirigeants communautaires et exécutifs </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Kassala, Al-Qadharif Kosti, Wad Madani, Port-Soudan</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 sur la Convention relative aux droits de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enfant et les Protocoles facultatifs</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Institutions gouvernementales et organisations de la société civile</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Kassala, juin 2006</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Tenue d</w:t>
            </w:r>
            <w:r w:rsidR="00B738F8" w:rsidRPr="00B163BF">
              <w:rPr>
                <w:rFonts w:eastAsia="Traditional Arabic" w:cs="Times New Roman"/>
                <w:sz w:val="16"/>
                <w:szCs w:val="16"/>
                <w:lang w:val="fr-FR"/>
              </w:rPr>
              <w:t>’</w:t>
            </w:r>
            <w:r w:rsidRPr="00B163BF">
              <w:rPr>
                <w:rFonts w:eastAsia="Traditional Arabic" w:cs="Times New Roman"/>
                <w:sz w:val="16"/>
                <w:szCs w:val="16"/>
                <w:lang w:val="fr-FR"/>
              </w:rPr>
              <w:t>un atelier dans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État de Kassala pour la détermination des rôles de chacun lors de la réintégration des enfants participant à des courses de chameaux, de retour des Émirats Arabes Unis </w:t>
            </w:r>
          </w:p>
        </w:tc>
      </w:tr>
      <w:tr w:rsidR="009F0CD3" w:rsidRPr="00EF15C8" w:rsidTr="00B163BF">
        <w:trPr>
          <w:jc w:val="center"/>
        </w:trPr>
        <w:tc>
          <w:tcPr>
            <w:tcW w:w="2539"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Travailleurs dans le domaine de la protection des enfants</w:t>
            </w:r>
          </w:p>
        </w:tc>
        <w:tc>
          <w:tcPr>
            <w:tcW w:w="2000"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Le Caire, octobre 2004</w:t>
            </w:r>
          </w:p>
        </w:tc>
        <w:tc>
          <w:tcPr>
            <w:tcW w:w="2901" w:type="dxa"/>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Participation à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élaboration de la stratégie arabe pour réduire le travail des enfants</w:t>
            </w:r>
          </w:p>
        </w:tc>
      </w:tr>
      <w:tr w:rsidR="009F0CD3" w:rsidRPr="00EF15C8" w:rsidTr="00B163BF">
        <w:trPr>
          <w:jc w:val="center"/>
        </w:trPr>
        <w:tc>
          <w:tcPr>
            <w:tcW w:w="2539" w:type="dxa"/>
            <w:tcBorders>
              <w:bottom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Juges, procureurs et police</w:t>
            </w:r>
          </w:p>
        </w:tc>
        <w:tc>
          <w:tcPr>
            <w:tcW w:w="2000" w:type="dxa"/>
            <w:tcBorders>
              <w:bottom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Khartoum, octobre 2005</w:t>
            </w:r>
          </w:p>
        </w:tc>
        <w:tc>
          <w:tcPr>
            <w:tcW w:w="2901" w:type="dxa"/>
            <w:tcBorders>
              <w:bottom w:val="single" w:sz="12" w:space="0" w:color="000000"/>
            </w:tcBorders>
          </w:tcPr>
          <w:p w:rsidR="009F0CD3" w:rsidRPr="00B163BF" w:rsidRDefault="009F0CD3" w:rsidP="00B163BF">
            <w:pPr>
              <w:keepLines/>
              <w:bidi w:val="0"/>
              <w:spacing w:before="20" w:after="20" w:line="240" w:lineRule="auto"/>
              <w:jc w:val="left"/>
              <w:rPr>
                <w:rFonts w:cs="Times New Roman"/>
                <w:sz w:val="16"/>
                <w:szCs w:val="16"/>
                <w:rtl/>
                <w:lang w:val="fr-FR"/>
              </w:rPr>
            </w:pPr>
            <w:r w:rsidRPr="00B163BF">
              <w:rPr>
                <w:rFonts w:eastAsia="Traditional Arabic" w:cs="Times New Roman"/>
                <w:sz w:val="16"/>
                <w:szCs w:val="16"/>
                <w:lang w:val="fr-FR"/>
              </w:rPr>
              <w:t>Ateliers sur la justice pour les mineurs à l</w:t>
            </w:r>
            <w:r w:rsidR="00B738F8" w:rsidRPr="00B163BF">
              <w:rPr>
                <w:rFonts w:eastAsia="Traditional Arabic" w:cs="Times New Roman"/>
                <w:sz w:val="16"/>
                <w:szCs w:val="16"/>
                <w:lang w:val="fr-FR"/>
              </w:rPr>
              <w:t>’</w:t>
            </w:r>
            <w:r w:rsidRPr="00B163BF">
              <w:rPr>
                <w:rFonts w:eastAsia="Traditional Arabic" w:cs="Times New Roman"/>
                <w:sz w:val="16"/>
                <w:szCs w:val="16"/>
                <w:lang w:val="fr-FR"/>
              </w:rPr>
              <w:t xml:space="preserve">intention des juges, procureurs et fonctionnaires de police </w:t>
            </w:r>
          </w:p>
        </w:tc>
      </w:tr>
    </w:tbl>
    <w:p w:rsidR="009F0CD3" w:rsidRPr="00B163BF" w:rsidRDefault="009F0CD3" w:rsidP="00B163BF">
      <w:pPr>
        <w:bidi w:val="0"/>
        <w:spacing w:before="40" w:after="120"/>
        <w:ind w:left="1134" w:right="1179"/>
        <w:jc w:val="left"/>
        <w:rPr>
          <w:rFonts w:cs="Times New Roman"/>
          <w:sz w:val="18"/>
          <w:szCs w:val="18"/>
          <w:rtl/>
          <w:lang w:bidi="fr-FR"/>
        </w:rPr>
      </w:pPr>
      <w:r w:rsidRPr="00B163BF">
        <w:rPr>
          <w:rFonts w:eastAsia="Traditional Arabic" w:cs="Times New Roman"/>
          <w:i/>
          <w:sz w:val="18"/>
          <w:szCs w:val="18"/>
          <w:lang w:val="fr-FR"/>
        </w:rPr>
        <w:t>Source</w:t>
      </w:r>
      <w:r w:rsidR="0096127E" w:rsidRPr="00B163BF">
        <w:rPr>
          <w:rFonts w:eastAsia="Traditional Arabic" w:cs="Times New Roman"/>
          <w:i/>
          <w:sz w:val="18"/>
          <w:szCs w:val="18"/>
          <w:lang w:val="fr-FR"/>
        </w:rPr>
        <w:t>:</w:t>
      </w:r>
      <w:r w:rsidRPr="00B163BF">
        <w:rPr>
          <w:rFonts w:eastAsia="Traditional Arabic" w:cs="Times New Roman"/>
          <w:sz w:val="18"/>
          <w:szCs w:val="18"/>
          <w:lang w:val="fr-FR"/>
        </w:rPr>
        <w:t xml:space="preserve"> Secrétariat général du Conseil national pour la protection de l</w:t>
      </w:r>
      <w:r w:rsidR="00B738F8" w:rsidRPr="00B163BF">
        <w:rPr>
          <w:rFonts w:eastAsia="Traditional Arabic" w:cs="Times New Roman"/>
          <w:sz w:val="18"/>
          <w:szCs w:val="18"/>
          <w:lang w:val="fr-FR"/>
        </w:rPr>
        <w:t>’</w:t>
      </w:r>
      <w:r w:rsidRPr="00B163BF">
        <w:rPr>
          <w:rFonts w:eastAsia="Traditional Arabic" w:cs="Times New Roman"/>
          <w:sz w:val="18"/>
          <w:szCs w:val="18"/>
          <w:lang w:val="fr-FR"/>
        </w:rPr>
        <w:t>enfance.</w:t>
      </w:r>
    </w:p>
    <w:p w:rsidR="00E4391E" w:rsidRPr="00B163BF" w:rsidRDefault="00E4391E" w:rsidP="009061B8">
      <w:pPr>
        <w:bidi w:val="0"/>
        <w:spacing w:after="120"/>
        <w:ind w:left="1134" w:right="1179"/>
        <w:jc w:val="both"/>
        <w:rPr>
          <w:rFonts w:cs="Times New Roman"/>
          <w:szCs w:val="20"/>
          <w:rtl/>
          <w:lang w:val="fr-FR" w:bidi="fr-FR"/>
        </w:rPr>
      </w:pPr>
      <w:r w:rsidRPr="00B163BF">
        <w:rPr>
          <w:rFonts w:eastAsia="Traditional Arabic" w:cs="Times New Roman"/>
          <w:szCs w:val="20"/>
          <w:lang w:val="fr-FR"/>
        </w:rPr>
        <w:t>41</w:t>
      </w:r>
      <w:r w:rsidR="00B163BF" w:rsidRPr="00B163BF">
        <w:rPr>
          <w:rFonts w:eastAsia="Traditional Arabic" w:cs="Times New Roman"/>
          <w:szCs w:val="20"/>
          <w:lang w:val="fr-FR"/>
        </w:rPr>
        <w:t>.</w:t>
      </w:r>
      <w:r w:rsidR="00B163BF" w:rsidRPr="00B163BF">
        <w:rPr>
          <w:rFonts w:eastAsia="Traditional Arabic" w:cs="Times New Roman"/>
          <w:szCs w:val="20"/>
          <w:lang w:val="fr-FR"/>
        </w:rPr>
        <w:tab/>
      </w:r>
      <w:r w:rsidRPr="00B163BF">
        <w:rPr>
          <w:rFonts w:eastAsia="Traditional Arabic" w:cs="Times New Roman"/>
          <w:szCs w:val="20"/>
          <w:lang w:val="fr-FR"/>
        </w:rPr>
        <w:t>Les plans sectoriels des organismes gouvernementaux ont intégré les dispositions de la Convention, les objectifs et procédures du document «</w:t>
      </w:r>
      <w:r w:rsidRPr="00B163BF">
        <w:rPr>
          <w:rFonts w:eastAsia="Traditional Arabic" w:cs="Times New Roman"/>
          <w:i/>
          <w:szCs w:val="20"/>
          <w:lang w:val="fr-FR"/>
        </w:rPr>
        <w:t>Un monde digne des enfants</w:t>
      </w:r>
      <w:r w:rsidRPr="00B163BF">
        <w:rPr>
          <w:rFonts w:eastAsia="Traditional Arabic" w:cs="Times New Roman"/>
          <w:szCs w:val="20"/>
          <w:lang w:val="fr-FR"/>
        </w:rPr>
        <w:t>», ainsi que les objectifs et la déclaration du troisième millénaire, dans différents secteurs tels que la santé, l</w:t>
      </w:r>
      <w:r w:rsidR="00B738F8" w:rsidRPr="00B163BF">
        <w:rPr>
          <w:rFonts w:eastAsia="Traditional Arabic" w:cs="Times New Roman"/>
          <w:szCs w:val="20"/>
          <w:lang w:val="fr-FR"/>
        </w:rPr>
        <w:t>’</w:t>
      </w:r>
      <w:r w:rsidRPr="00B163BF">
        <w:rPr>
          <w:rFonts w:eastAsia="Traditional Arabic" w:cs="Times New Roman"/>
          <w:szCs w:val="20"/>
          <w:lang w:val="fr-FR"/>
        </w:rPr>
        <w:t>enseignement et la protection sociale, mais également dans les politiques judiciaires et financières.</w:t>
      </w:r>
    </w:p>
    <w:p w:rsidR="00E4391E" w:rsidRPr="00B163BF" w:rsidRDefault="00E4391E" w:rsidP="009061B8">
      <w:pPr>
        <w:bidi w:val="0"/>
        <w:spacing w:after="120"/>
        <w:ind w:left="1134" w:right="1179"/>
        <w:jc w:val="both"/>
        <w:rPr>
          <w:rFonts w:cs="Times New Roman"/>
          <w:szCs w:val="20"/>
          <w:lang w:val="fr-FR"/>
        </w:rPr>
      </w:pPr>
      <w:r w:rsidRPr="00B163BF">
        <w:rPr>
          <w:rFonts w:eastAsia="Traditional Arabic" w:cs="Times New Roman"/>
          <w:szCs w:val="20"/>
          <w:lang w:val="fr-FR"/>
        </w:rPr>
        <w:t>42</w:t>
      </w:r>
      <w:r w:rsidR="00951371">
        <w:rPr>
          <w:rFonts w:eastAsia="Traditional Arabic" w:cs="Times New Roman"/>
          <w:szCs w:val="20"/>
          <w:lang w:val="fr-FR"/>
        </w:rPr>
        <w:t>.</w:t>
      </w:r>
      <w:r w:rsidR="00951371">
        <w:rPr>
          <w:rFonts w:eastAsia="Traditional Arabic" w:cs="Times New Roman"/>
          <w:szCs w:val="20"/>
          <w:lang w:val="fr-FR"/>
        </w:rPr>
        <w:tab/>
      </w:r>
      <w:r w:rsidRPr="00B163BF">
        <w:rPr>
          <w:rFonts w:eastAsia="Traditional Arabic" w:cs="Times New Roman"/>
          <w:szCs w:val="20"/>
          <w:lang w:val="fr-FR"/>
        </w:rPr>
        <w:t>En collaboration avec ses partenaires, le Conseil national pour la protection de l</w:t>
      </w:r>
      <w:r w:rsidR="00B738F8" w:rsidRPr="00B163BF">
        <w:rPr>
          <w:rFonts w:eastAsia="Traditional Arabic" w:cs="Times New Roman"/>
          <w:szCs w:val="20"/>
          <w:lang w:val="fr-FR"/>
        </w:rPr>
        <w:t>’</w:t>
      </w:r>
      <w:r w:rsidRPr="00B163BF">
        <w:rPr>
          <w:rFonts w:eastAsia="Traditional Arabic" w:cs="Times New Roman"/>
          <w:szCs w:val="20"/>
          <w:lang w:val="fr-FR"/>
        </w:rPr>
        <w:t>enfance a organisé des campagnes de sensibilisation et une campagne pour activer le droit à l</w:t>
      </w:r>
      <w:r w:rsidR="00B738F8" w:rsidRPr="00B163BF">
        <w:rPr>
          <w:rFonts w:eastAsia="Traditional Arabic" w:cs="Times New Roman"/>
          <w:szCs w:val="20"/>
          <w:lang w:val="fr-FR"/>
        </w:rPr>
        <w:t>’</w:t>
      </w:r>
      <w:r w:rsidRPr="00B163BF">
        <w:rPr>
          <w:rFonts w:eastAsia="Traditional Arabic" w:cs="Times New Roman"/>
          <w:szCs w:val="20"/>
          <w:lang w:val="fr-FR"/>
        </w:rPr>
        <w:t>enregistrement à la naissance en tant que prélude à l</w:t>
      </w:r>
      <w:r w:rsidR="00B738F8" w:rsidRPr="00B163BF">
        <w:rPr>
          <w:rFonts w:eastAsia="Traditional Arabic" w:cs="Times New Roman"/>
          <w:szCs w:val="20"/>
          <w:lang w:val="fr-FR"/>
        </w:rPr>
        <w:t>’</w:t>
      </w:r>
      <w:r w:rsidRPr="00B163BF">
        <w:rPr>
          <w:rFonts w:eastAsia="Traditional Arabic" w:cs="Times New Roman"/>
          <w:szCs w:val="20"/>
          <w:lang w:val="fr-FR"/>
        </w:rPr>
        <w:t>adoption d</w:t>
      </w:r>
      <w:r w:rsidR="00B738F8" w:rsidRPr="00B163BF">
        <w:rPr>
          <w:rFonts w:eastAsia="Traditional Arabic" w:cs="Times New Roman"/>
          <w:szCs w:val="20"/>
          <w:lang w:val="fr-FR"/>
        </w:rPr>
        <w:t>’</w:t>
      </w:r>
      <w:r w:rsidRPr="00B163BF">
        <w:rPr>
          <w:rFonts w:eastAsia="Traditional Arabic" w:cs="Times New Roman"/>
          <w:szCs w:val="20"/>
          <w:lang w:val="fr-FR"/>
        </w:rPr>
        <w:t>un plan stratégique visant à promouvoir l</w:t>
      </w:r>
      <w:r w:rsidR="00B738F8" w:rsidRPr="00B163BF">
        <w:rPr>
          <w:rFonts w:eastAsia="Traditional Arabic" w:cs="Times New Roman"/>
          <w:szCs w:val="20"/>
          <w:lang w:val="fr-FR"/>
        </w:rPr>
        <w:t>’</w:t>
      </w:r>
      <w:r w:rsidRPr="00B163BF">
        <w:rPr>
          <w:rFonts w:eastAsia="Traditional Arabic" w:cs="Times New Roman"/>
          <w:szCs w:val="20"/>
          <w:lang w:val="fr-FR"/>
        </w:rPr>
        <w:t>enregistrement des naissances et activer l</w:t>
      </w:r>
      <w:r w:rsidR="00B738F8" w:rsidRPr="00B163BF">
        <w:rPr>
          <w:rFonts w:eastAsia="Traditional Arabic" w:cs="Times New Roman"/>
          <w:szCs w:val="20"/>
          <w:lang w:val="fr-FR"/>
        </w:rPr>
        <w:t>’</w:t>
      </w:r>
      <w:r w:rsidRPr="00B163BF">
        <w:rPr>
          <w:rFonts w:eastAsia="Traditional Arabic" w:cs="Times New Roman"/>
          <w:szCs w:val="20"/>
          <w:lang w:val="fr-FR"/>
        </w:rPr>
        <w:t>application de la loi sur l</w:t>
      </w:r>
      <w:r w:rsidR="00B738F8" w:rsidRPr="00B163BF">
        <w:rPr>
          <w:rFonts w:eastAsia="Traditional Arabic" w:cs="Times New Roman"/>
          <w:szCs w:val="20"/>
          <w:lang w:val="fr-FR"/>
        </w:rPr>
        <w:t>’</w:t>
      </w:r>
      <w:r w:rsidRPr="00B163BF">
        <w:rPr>
          <w:rFonts w:eastAsia="Traditional Arabic" w:cs="Times New Roman"/>
          <w:szCs w:val="20"/>
          <w:lang w:val="fr-FR"/>
        </w:rPr>
        <w:t xml:space="preserve">état civil de 2001. </w:t>
      </w:r>
    </w:p>
    <w:p w:rsidR="00E4391E" w:rsidRPr="00B163BF" w:rsidRDefault="00E4391E" w:rsidP="009061B8">
      <w:pPr>
        <w:bidi w:val="0"/>
        <w:spacing w:after="120"/>
        <w:ind w:left="1134" w:right="1179"/>
        <w:jc w:val="both"/>
        <w:rPr>
          <w:rFonts w:cs="Times New Roman"/>
          <w:szCs w:val="20"/>
          <w:rtl/>
          <w:lang w:val="fr-FR" w:bidi="fr-FR"/>
        </w:rPr>
      </w:pPr>
      <w:r w:rsidRPr="00B163BF">
        <w:rPr>
          <w:rFonts w:eastAsia="Traditional Arabic" w:cs="Times New Roman"/>
          <w:szCs w:val="20"/>
          <w:lang w:val="fr-FR"/>
        </w:rPr>
        <w:t>43</w:t>
      </w:r>
      <w:r w:rsidR="00951371">
        <w:rPr>
          <w:rFonts w:eastAsia="Traditional Arabic" w:cs="Times New Roman"/>
          <w:szCs w:val="20"/>
          <w:lang w:val="fr-FR"/>
        </w:rPr>
        <w:t>.</w:t>
      </w:r>
      <w:r w:rsidR="00951371">
        <w:rPr>
          <w:rFonts w:eastAsia="Traditional Arabic" w:cs="Times New Roman"/>
          <w:szCs w:val="20"/>
          <w:lang w:val="fr-FR"/>
        </w:rPr>
        <w:tab/>
      </w:r>
      <w:r w:rsidRPr="00B163BF">
        <w:rPr>
          <w:rFonts w:eastAsia="Traditional Arabic" w:cs="Times New Roman"/>
          <w:szCs w:val="20"/>
          <w:lang w:val="fr-FR"/>
        </w:rPr>
        <w:t>Le conseil a également réalisé les activités suivantes</w:t>
      </w:r>
      <w:r w:rsidR="0096127E" w:rsidRPr="00B163BF">
        <w:rPr>
          <w:rFonts w:eastAsia="Traditional Arabic" w:cs="Times New Roman"/>
          <w:szCs w:val="20"/>
          <w:lang w:val="fr-FR"/>
        </w:rPr>
        <w:t>:</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sidRPr="00400691">
        <w:rPr>
          <w:rFonts w:eastAsia="Traditional Arabic" w:cs="Times New Roman"/>
          <w:szCs w:val="20"/>
          <w:lang w:val="fr-FR"/>
        </w:rPr>
        <w:t>–</w:t>
      </w:r>
      <w:r w:rsidRPr="00400691">
        <w:rPr>
          <w:rFonts w:eastAsia="Traditional Arabic" w:cs="Times New Roman"/>
          <w:szCs w:val="20"/>
          <w:lang w:val="fr-FR"/>
        </w:rPr>
        <w:tab/>
      </w:r>
      <w:r w:rsidR="00E4391E" w:rsidRPr="00400691">
        <w:rPr>
          <w:rFonts w:eastAsia="Traditional Arabic" w:cs="Times New Roman"/>
          <w:szCs w:val="20"/>
          <w:lang w:val="fr-FR"/>
        </w:rPr>
        <w:t>L</w:t>
      </w:r>
      <w:r w:rsidR="00B738F8" w:rsidRPr="00400691">
        <w:rPr>
          <w:rFonts w:eastAsia="Traditional Arabic" w:cs="Times New Roman"/>
          <w:szCs w:val="20"/>
          <w:lang w:val="fr-FR"/>
        </w:rPr>
        <w:t>’</w:t>
      </w:r>
      <w:r w:rsidR="00E4391E" w:rsidRPr="00400691">
        <w:rPr>
          <w:rFonts w:eastAsia="Traditional Arabic" w:cs="Times New Roman"/>
          <w:szCs w:val="20"/>
          <w:lang w:val="fr-FR"/>
        </w:rPr>
        <w:t>organisation active de forums et de groupes de discussion et de soutien en matière de questions relatives aux droits des enfants concernant les soins et la protection, dans la capitale et dans les États.</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La diffusion de publications légales et juridiques, ainsi que la généralisation des tribunaux pour enfants, des parquets de mineurs et de la police des enfants dans tous les États.</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w:t>
      </w:r>
      <w:r w:rsidR="00B738F8" w:rsidRPr="00400691">
        <w:rPr>
          <w:rFonts w:eastAsia="Traditional Arabic" w:cs="Times New Roman"/>
          <w:szCs w:val="20"/>
          <w:lang w:val="fr-FR"/>
        </w:rPr>
        <w:t>’</w:t>
      </w:r>
      <w:r w:rsidR="00E4391E" w:rsidRPr="00400691">
        <w:rPr>
          <w:rFonts w:eastAsia="Traditional Arabic" w:cs="Times New Roman"/>
          <w:szCs w:val="20"/>
          <w:lang w:val="fr-FR"/>
        </w:rPr>
        <w:t>organisation en 2005 de la première conférence nationale de lutte contre la violence à l</w:t>
      </w:r>
      <w:r w:rsidR="00B738F8" w:rsidRPr="00400691">
        <w:rPr>
          <w:rFonts w:eastAsia="Traditional Arabic" w:cs="Times New Roman"/>
          <w:szCs w:val="20"/>
          <w:lang w:val="fr-FR"/>
        </w:rPr>
        <w:t>’</w:t>
      </w:r>
      <w:r w:rsidR="00E4391E" w:rsidRPr="00400691">
        <w:rPr>
          <w:rFonts w:eastAsia="Traditional Arabic" w:cs="Times New Roman"/>
          <w:szCs w:val="20"/>
          <w:lang w:val="fr-FR"/>
        </w:rPr>
        <w:t xml:space="preserve">égard des enfants, à laquelle de nombreuses organisations des Nations Unies et de la Ligue des États arabes ont participé, outre les organisations nationales. </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w:t>
      </w:r>
      <w:r w:rsidR="00B738F8" w:rsidRPr="00400691">
        <w:rPr>
          <w:rFonts w:eastAsia="Traditional Arabic" w:cs="Times New Roman"/>
          <w:szCs w:val="20"/>
          <w:lang w:val="fr-FR"/>
        </w:rPr>
        <w:t>’</w:t>
      </w:r>
      <w:r w:rsidR="00E4391E" w:rsidRPr="00400691">
        <w:rPr>
          <w:rFonts w:eastAsia="Traditional Arabic" w:cs="Times New Roman"/>
          <w:szCs w:val="20"/>
          <w:lang w:val="fr-FR"/>
        </w:rPr>
        <w:t>organisation de la quatrième réunion de coordination et de consultation (mai 2007) des Secrétaires à l</w:t>
      </w:r>
      <w:r w:rsidR="00B738F8" w:rsidRPr="00400691">
        <w:rPr>
          <w:rFonts w:eastAsia="Traditional Arabic" w:cs="Times New Roman"/>
          <w:szCs w:val="20"/>
          <w:lang w:val="fr-FR"/>
        </w:rPr>
        <w:t>’</w:t>
      </w:r>
      <w:r w:rsidR="00E4391E" w:rsidRPr="00400691">
        <w:rPr>
          <w:rFonts w:eastAsia="Traditional Arabic" w:cs="Times New Roman"/>
          <w:szCs w:val="20"/>
          <w:lang w:val="fr-FR"/>
        </w:rPr>
        <w:t>enfance, des Conseillers dans les questions relatives aux femmes et aux enfants, des dirigeants des organes législatifs et juridiques dans les États, en vue d</w:t>
      </w:r>
      <w:r w:rsidR="00B738F8" w:rsidRPr="00400691">
        <w:rPr>
          <w:rFonts w:eastAsia="Traditional Arabic" w:cs="Times New Roman"/>
          <w:szCs w:val="20"/>
          <w:lang w:val="fr-FR"/>
        </w:rPr>
        <w:t>’</w:t>
      </w:r>
      <w:r w:rsidR="00E4391E" w:rsidRPr="00400691">
        <w:rPr>
          <w:rFonts w:eastAsia="Traditional Arabic" w:cs="Times New Roman"/>
          <w:szCs w:val="20"/>
          <w:lang w:val="fr-FR"/>
        </w:rPr>
        <w:t xml:space="preserve">améliorer la législation sur la protection des enfants dans les États et de mettre en place les bases de la planification pour les questions relatives aux enfants. </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400691">
        <w:rPr>
          <w:rFonts w:eastAsia="Traditional Arabic" w:cs="Times New Roman"/>
          <w:szCs w:val="20"/>
          <w:lang w:val="fr-FR"/>
        </w:rPr>
        <w:t>a création de plusieurs ministères relatifs à la femme et à l</w:t>
      </w:r>
      <w:r w:rsidR="00B738F8" w:rsidRPr="00400691">
        <w:rPr>
          <w:rFonts w:eastAsia="Traditional Arabic" w:cs="Times New Roman"/>
          <w:szCs w:val="20"/>
          <w:lang w:val="fr-FR"/>
        </w:rPr>
        <w:t>’</w:t>
      </w:r>
      <w:r w:rsidR="00E4391E" w:rsidRPr="00400691">
        <w:rPr>
          <w:rFonts w:eastAsia="Traditional Arabic" w:cs="Times New Roman"/>
          <w:szCs w:val="20"/>
          <w:lang w:val="fr-FR"/>
        </w:rPr>
        <w:t>enfant dans les ministères et les institutions gouvernementales afin de promouvoir les droits de l</w:t>
      </w:r>
      <w:r w:rsidR="00B738F8" w:rsidRPr="00400691">
        <w:rPr>
          <w:rFonts w:eastAsia="Traditional Arabic" w:cs="Times New Roman"/>
          <w:szCs w:val="20"/>
          <w:lang w:val="fr-FR"/>
        </w:rPr>
        <w:t>’</w:t>
      </w:r>
      <w:r w:rsidR="00E4391E" w:rsidRPr="00400691">
        <w:rPr>
          <w:rFonts w:eastAsia="Traditional Arabic" w:cs="Times New Roman"/>
          <w:szCs w:val="20"/>
          <w:lang w:val="fr-FR"/>
        </w:rPr>
        <w:t xml:space="preserve">enfant dans divers domaines. </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w:t>
      </w:r>
      <w:r w:rsidR="00B738F8" w:rsidRPr="00400691">
        <w:rPr>
          <w:rFonts w:eastAsia="Traditional Arabic" w:cs="Times New Roman"/>
          <w:szCs w:val="20"/>
          <w:lang w:val="fr-FR"/>
        </w:rPr>
        <w:t>’</w:t>
      </w:r>
      <w:r w:rsidR="00E4391E" w:rsidRPr="00400691">
        <w:rPr>
          <w:rFonts w:eastAsia="Traditional Arabic" w:cs="Times New Roman"/>
          <w:szCs w:val="20"/>
          <w:lang w:val="fr-FR"/>
        </w:rPr>
        <w:t>organisation d</w:t>
      </w:r>
      <w:r w:rsidR="00B738F8" w:rsidRPr="00400691">
        <w:rPr>
          <w:rFonts w:eastAsia="Traditional Arabic" w:cs="Times New Roman"/>
          <w:szCs w:val="20"/>
          <w:lang w:val="fr-FR"/>
        </w:rPr>
        <w:t>’</w:t>
      </w:r>
      <w:r w:rsidR="00E4391E" w:rsidRPr="00400691">
        <w:rPr>
          <w:rFonts w:eastAsia="Traditional Arabic" w:cs="Times New Roman"/>
          <w:szCs w:val="20"/>
          <w:lang w:val="fr-FR"/>
        </w:rPr>
        <w:t>un atelier au Sud-Darfour sur « la protection des enfants au Darfour », en collaboration avec l</w:t>
      </w:r>
      <w:r w:rsidR="00B738F8" w:rsidRPr="00400691">
        <w:rPr>
          <w:rFonts w:eastAsia="Traditional Arabic" w:cs="Times New Roman"/>
          <w:szCs w:val="20"/>
          <w:lang w:val="fr-FR"/>
        </w:rPr>
        <w:t>’</w:t>
      </w:r>
      <w:r w:rsidR="00E4391E" w:rsidRPr="00400691">
        <w:rPr>
          <w:rFonts w:eastAsia="Traditional Arabic" w:cs="Times New Roman"/>
          <w:szCs w:val="20"/>
          <w:lang w:val="fr-FR"/>
        </w:rPr>
        <w:t>UNICEF et les trois États du Darfour, qui a abouti à un plan d</w:t>
      </w:r>
      <w:r w:rsidR="00B738F8" w:rsidRPr="00400691">
        <w:rPr>
          <w:rFonts w:eastAsia="Traditional Arabic" w:cs="Times New Roman"/>
          <w:szCs w:val="20"/>
          <w:lang w:val="fr-FR"/>
        </w:rPr>
        <w:t>’</w:t>
      </w:r>
      <w:r w:rsidR="00E4391E" w:rsidRPr="00400691">
        <w:rPr>
          <w:rFonts w:eastAsia="Traditional Arabic" w:cs="Times New Roman"/>
          <w:szCs w:val="20"/>
          <w:lang w:val="fr-FR"/>
        </w:rPr>
        <w:t>action pour protéger les enfants au Darfour.</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w:t>
      </w:r>
      <w:r w:rsidR="00B738F8" w:rsidRPr="00400691">
        <w:rPr>
          <w:rFonts w:eastAsia="Traditional Arabic" w:cs="Times New Roman"/>
          <w:szCs w:val="20"/>
          <w:lang w:val="fr-FR"/>
        </w:rPr>
        <w:t>’</w:t>
      </w:r>
      <w:r w:rsidR="00E4391E" w:rsidRPr="00400691">
        <w:rPr>
          <w:rFonts w:eastAsia="Traditional Arabic" w:cs="Times New Roman"/>
          <w:szCs w:val="20"/>
          <w:lang w:val="fr-FR"/>
        </w:rPr>
        <w:t>organisation d</w:t>
      </w:r>
      <w:r w:rsidR="00B738F8" w:rsidRPr="00400691">
        <w:rPr>
          <w:rFonts w:eastAsia="Traditional Arabic" w:cs="Times New Roman"/>
          <w:szCs w:val="20"/>
          <w:lang w:val="fr-FR"/>
        </w:rPr>
        <w:t>’</w:t>
      </w:r>
      <w:r w:rsidR="00E4391E" w:rsidRPr="00400691">
        <w:rPr>
          <w:rFonts w:eastAsia="Traditional Arabic" w:cs="Times New Roman"/>
          <w:szCs w:val="20"/>
          <w:lang w:val="fr-FR"/>
        </w:rPr>
        <w:t>un atelier qui a duré une journée entière, portant sur l</w:t>
      </w:r>
      <w:r w:rsidR="00B738F8" w:rsidRPr="00400691">
        <w:rPr>
          <w:rFonts w:eastAsia="Traditional Arabic" w:cs="Times New Roman"/>
          <w:szCs w:val="20"/>
          <w:lang w:val="fr-FR"/>
        </w:rPr>
        <w:t>’</w:t>
      </w:r>
      <w:r w:rsidR="00E4391E" w:rsidRPr="00400691">
        <w:rPr>
          <w:rFonts w:eastAsia="Traditional Arabic" w:cs="Times New Roman"/>
          <w:szCs w:val="20"/>
          <w:lang w:val="fr-FR"/>
        </w:rPr>
        <w:t>harmonisation de la législation nationale avec les conventions internationales sur les droits de l</w:t>
      </w:r>
      <w:r w:rsidR="00B738F8" w:rsidRPr="00400691">
        <w:rPr>
          <w:rFonts w:eastAsia="Traditional Arabic" w:cs="Times New Roman"/>
          <w:szCs w:val="20"/>
          <w:lang w:val="fr-FR"/>
        </w:rPr>
        <w:t>’</w:t>
      </w:r>
      <w:r w:rsidR="00E4391E" w:rsidRPr="00400691">
        <w:rPr>
          <w:rFonts w:eastAsia="Traditional Arabic" w:cs="Times New Roman"/>
          <w:szCs w:val="20"/>
          <w:lang w:val="fr-FR"/>
        </w:rPr>
        <w:t>enfant, organisé par l</w:t>
      </w:r>
      <w:r w:rsidR="00B738F8" w:rsidRPr="00400691">
        <w:rPr>
          <w:rFonts w:eastAsia="Traditional Arabic" w:cs="Times New Roman"/>
          <w:szCs w:val="20"/>
          <w:lang w:val="fr-FR"/>
        </w:rPr>
        <w:t>’</w:t>
      </w:r>
      <w:r w:rsidR="00E4391E" w:rsidRPr="00400691">
        <w:rPr>
          <w:rFonts w:eastAsia="Traditional Arabic" w:cs="Times New Roman"/>
          <w:szCs w:val="20"/>
          <w:lang w:val="fr-FR"/>
        </w:rPr>
        <w:t>Unité des droits de l</w:t>
      </w:r>
      <w:r w:rsidR="00B738F8" w:rsidRPr="00400691">
        <w:rPr>
          <w:rFonts w:eastAsia="Traditional Arabic" w:cs="Times New Roman"/>
          <w:szCs w:val="20"/>
          <w:lang w:val="fr-FR"/>
        </w:rPr>
        <w:t>’</w:t>
      </w:r>
      <w:r w:rsidR="00E4391E" w:rsidRPr="00400691">
        <w:rPr>
          <w:rFonts w:eastAsia="Traditional Arabic" w:cs="Times New Roman"/>
          <w:szCs w:val="20"/>
          <w:lang w:val="fr-FR"/>
        </w:rPr>
        <w:t>homme au sein de la Mission des Nations Unies au Soudan, en collaboration avec le Comité des droits de l</w:t>
      </w:r>
      <w:r w:rsidR="00B738F8" w:rsidRPr="00400691">
        <w:rPr>
          <w:rFonts w:eastAsia="Traditional Arabic" w:cs="Times New Roman"/>
          <w:szCs w:val="20"/>
          <w:lang w:val="fr-FR"/>
        </w:rPr>
        <w:t>’</w:t>
      </w:r>
      <w:r w:rsidR="00E4391E" w:rsidRPr="00400691">
        <w:rPr>
          <w:rFonts w:eastAsia="Traditional Arabic" w:cs="Times New Roman"/>
          <w:szCs w:val="20"/>
          <w:lang w:val="fr-FR"/>
        </w:rPr>
        <w:t xml:space="preserve">homme du Conseil national. </w:t>
      </w:r>
    </w:p>
    <w:p w:rsidR="00E4391E" w:rsidRPr="00400691" w:rsidRDefault="00400691" w:rsidP="00400691">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400691">
        <w:rPr>
          <w:rFonts w:eastAsia="Traditional Arabic" w:cs="Times New Roman"/>
          <w:szCs w:val="20"/>
          <w:lang w:val="fr-FR"/>
        </w:rPr>
        <w:t>La révision de la législation relative aux enfants par l</w:t>
      </w:r>
      <w:r w:rsidR="00B738F8" w:rsidRPr="00400691">
        <w:rPr>
          <w:rFonts w:eastAsia="Traditional Arabic" w:cs="Times New Roman"/>
          <w:szCs w:val="20"/>
          <w:lang w:val="fr-FR"/>
        </w:rPr>
        <w:t>’</w:t>
      </w:r>
      <w:r w:rsidR="00E4391E" w:rsidRPr="00400691">
        <w:rPr>
          <w:rFonts w:eastAsia="Traditional Arabic" w:cs="Times New Roman"/>
          <w:szCs w:val="20"/>
          <w:lang w:val="fr-FR"/>
        </w:rPr>
        <w:t>intermédiaire de la Commission de la législation du Conseil,</w:t>
      </w:r>
      <w:r w:rsidR="00A83147" w:rsidRPr="00400691">
        <w:rPr>
          <w:rFonts w:eastAsia="Traditional Arabic" w:cs="Times New Roman"/>
          <w:szCs w:val="20"/>
          <w:lang w:val="fr-FR"/>
        </w:rPr>
        <w:t xml:space="preserve"> </w:t>
      </w:r>
      <w:r w:rsidR="00E4391E" w:rsidRPr="00400691">
        <w:rPr>
          <w:rFonts w:eastAsia="Traditional Arabic" w:cs="Times New Roman"/>
          <w:szCs w:val="20"/>
          <w:lang w:val="fr-FR"/>
        </w:rPr>
        <w:t>qui a abouti à la promulgation du projet de code de l</w:t>
      </w:r>
      <w:r w:rsidR="00B738F8" w:rsidRPr="00400691">
        <w:rPr>
          <w:rFonts w:eastAsia="Traditional Arabic" w:cs="Times New Roman"/>
          <w:szCs w:val="20"/>
          <w:lang w:val="fr-FR"/>
        </w:rPr>
        <w:t>’</w:t>
      </w:r>
      <w:r w:rsidR="00E4391E" w:rsidRPr="00400691">
        <w:rPr>
          <w:rFonts w:eastAsia="Traditional Arabic" w:cs="Times New Roman"/>
          <w:szCs w:val="20"/>
          <w:lang w:val="fr-FR"/>
        </w:rPr>
        <w:t>enfance de 2006 et à la formulation de recommandation en vue d</w:t>
      </w:r>
      <w:r w:rsidR="00B738F8" w:rsidRPr="00400691">
        <w:rPr>
          <w:rFonts w:eastAsia="Traditional Arabic" w:cs="Times New Roman"/>
          <w:szCs w:val="20"/>
          <w:lang w:val="fr-FR"/>
        </w:rPr>
        <w:t>’</w:t>
      </w:r>
      <w:r w:rsidR="00E4391E" w:rsidRPr="00400691">
        <w:rPr>
          <w:rFonts w:eastAsia="Traditional Arabic" w:cs="Times New Roman"/>
          <w:szCs w:val="20"/>
          <w:lang w:val="fr-FR"/>
        </w:rPr>
        <w:t>apporter des modifications à un certain nombre de lois liées aux questions relatives aux enfants.</w:t>
      </w:r>
    </w:p>
    <w:p w:rsidR="00E4391E" w:rsidRPr="00951371" w:rsidRDefault="00E4391E" w:rsidP="00951371">
      <w:pPr>
        <w:keepNext/>
        <w:keepLines/>
        <w:bidi w:val="0"/>
        <w:spacing w:after="120"/>
        <w:ind w:left="1077" w:right="1179" w:firstLine="57"/>
        <w:jc w:val="both"/>
        <w:rPr>
          <w:rFonts w:cs="Times New Roman"/>
          <w:b/>
          <w:szCs w:val="20"/>
          <w:rtl/>
          <w:lang w:val="fr-FR" w:bidi="fr-FR"/>
        </w:rPr>
      </w:pPr>
      <w:r w:rsidRPr="00951371">
        <w:rPr>
          <w:rFonts w:eastAsia="Traditional Arabic" w:cs="Times New Roman"/>
          <w:b/>
          <w:szCs w:val="20"/>
          <w:lang w:val="fr-FR"/>
        </w:rPr>
        <w:t xml:space="preserve">Acquis et difficultés </w:t>
      </w:r>
    </w:p>
    <w:p w:rsidR="00E4391E" w:rsidRPr="00951371" w:rsidRDefault="00E4391E" w:rsidP="009061B8">
      <w:pPr>
        <w:bidi w:val="0"/>
        <w:spacing w:after="120"/>
        <w:ind w:left="1134" w:right="1179"/>
        <w:jc w:val="both"/>
        <w:rPr>
          <w:rFonts w:cs="Times New Roman"/>
          <w:szCs w:val="20"/>
          <w:rtl/>
          <w:lang w:val="fr-FR" w:bidi="fr-FR"/>
        </w:rPr>
      </w:pPr>
      <w:r w:rsidRPr="00951371">
        <w:rPr>
          <w:rFonts w:eastAsia="Traditional Arabic" w:cs="Times New Roman"/>
          <w:szCs w:val="20"/>
          <w:lang w:val="fr-FR"/>
        </w:rPr>
        <w:t>44</w:t>
      </w:r>
      <w:r w:rsidR="00951371" w:rsidRPr="00951371">
        <w:rPr>
          <w:rFonts w:eastAsia="Traditional Arabic" w:cs="Times New Roman"/>
          <w:szCs w:val="20"/>
          <w:lang w:val="fr-FR"/>
        </w:rPr>
        <w:t>.</w:t>
      </w:r>
      <w:r w:rsidR="00951371" w:rsidRPr="00951371">
        <w:rPr>
          <w:rFonts w:eastAsia="Traditional Arabic" w:cs="Times New Roman"/>
          <w:szCs w:val="20"/>
          <w:lang w:val="fr-FR"/>
        </w:rPr>
        <w:tab/>
      </w:r>
      <w:r w:rsidRPr="00951371">
        <w:rPr>
          <w:rFonts w:eastAsia="Traditional Arabic" w:cs="Times New Roman"/>
          <w:szCs w:val="20"/>
          <w:lang w:val="fr-FR"/>
        </w:rPr>
        <w:t>Malgré les progrès réalisés en ce qui concerne la plupart des indicateurs relatifs aux enfants au Soudan de nombreux défis demeurent encore à relever en la matière, y compris le développement d</w:t>
      </w:r>
      <w:r w:rsidR="00B738F8" w:rsidRPr="00951371">
        <w:rPr>
          <w:rFonts w:eastAsia="Traditional Arabic" w:cs="Times New Roman"/>
          <w:szCs w:val="20"/>
          <w:lang w:val="fr-FR"/>
        </w:rPr>
        <w:t>’</w:t>
      </w:r>
      <w:r w:rsidRPr="00951371">
        <w:rPr>
          <w:rFonts w:eastAsia="Traditional Arabic" w:cs="Times New Roman"/>
          <w:szCs w:val="20"/>
          <w:lang w:val="fr-FR"/>
        </w:rPr>
        <w:t>une base de données globale sur l</w:t>
      </w:r>
      <w:r w:rsidR="00B738F8" w:rsidRPr="00951371">
        <w:rPr>
          <w:rFonts w:eastAsia="Traditional Arabic" w:cs="Times New Roman"/>
          <w:szCs w:val="20"/>
          <w:lang w:val="fr-FR"/>
        </w:rPr>
        <w:t>’</w:t>
      </w:r>
      <w:r w:rsidRPr="00951371">
        <w:rPr>
          <w:rFonts w:eastAsia="Traditional Arabic" w:cs="Times New Roman"/>
          <w:szCs w:val="20"/>
          <w:lang w:val="fr-FR"/>
        </w:rPr>
        <w:t>enfance et la mise en œuvre des dispositions du code de l</w:t>
      </w:r>
      <w:r w:rsidR="00B738F8" w:rsidRPr="00951371">
        <w:rPr>
          <w:rFonts w:eastAsia="Traditional Arabic" w:cs="Times New Roman"/>
          <w:szCs w:val="20"/>
          <w:lang w:val="fr-FR"/>
        </w:rPr>
        <w:t>’</w:t>
      </w:r>
      <w:r w:rsidRPr="00951371">
        <w:rPr>
          <w:rFonts w:eastAsia="Traditional Arabic" w:cs="Times New Roman"/>
          <w:szCs w:val="20"/>
          <w:lang w:val="fr-FR"/>
        </w:rPr>
        <w:t>enfance relatives à la mise en place de mécanismes de protection juridique pour les enfants. Nous rappelons dans ce domaine la nécessité d</w:t>
      </w:r>
      <w:r w:rsidR="00B738F8" w:rsidRPr="00951371">
        <w:rPr>
          <w:rFonts w:eastAsia="Traditional Arabic" w:cs="Times New Roman"/>
          <w:szCs w:val="20"/>
          <w:lang w:val="fr-FR"/>
        </w:rPr>
        <w:t>’</w:t>
      </w:r>
      <w:r w:rsidRPr="00951371">
        <w:rPr>
          <w:rFonts w:eastAsia="Traditional Arabic" w:cs="Times New Roman"/>
          <w:szCs w:val="20"/>
          <w:lang w:val="fr-FR"/>
        </w:rPr>
        <w:t>achever la mise en place de tribunaux, de procureurs, et d</w:t>
      </w:r>
      <w:r w:rsidR="00B738F8" w:rsidRPr="00951371">
        <w:rPr>
          <w:rFonts w:eastAsia="Traditional Arabic" w:cs="Times New Roman"/>
          <w:szCs w:val="20"/>
          <w:lang w:val="fr-FR"/>
        </w:rPr>
        <w:t>’</w:t>
      </w:r>
      <w:r w:rsidRPr="00951371">
        <w:rPr>
          <w:rFonts w:eastAsia="Traditional Arabic" w:cs="Times New Roman"/>
          <w:szCs w:val="20"/>
          <w:lang w:val="fr-FR"/>
        </w:rPr>
        <w:t>une police spécialisée pour les enfants, ainsi que la mise en place des unités de protection de la famille, de la femme et des enfants au sein de la police dans tous les États du Soudan.</w:t>
      </w:r>
    </w:p>
    <w:p w:rsidR="00E4391E" w:rsidRPr="00951371" w:rsidRDefault="00E4391E" w:rsidP="009061B8">
      <w:pPr>
        <w:bidi w:val="0"/>
        <w:spacing w:after="120"/>
        <w:ind w:left="1134" w:right="1179"/>
        <w:jc w:val="both"/>
        <w:rPr>
          <w:rFonts w:cs="Times New Roman"/>
          <w:szCs w:val="20"/>
          <w:rtl/>
          <w:lang w:val="fr-FR" w:bidi="fr-FR"/>
        </w:rPr>
      </w:pPr>
      <w:r w:rsidRPr="00951371">
        <w:rPr>
          <w:rFonts w:eastAsia="Traditional Arabic" w:cs="Times New Roman"/>
          <w:szCs w:val="20"/>
          <w:lang w:val="fr-FR"/>
        </w:rPr>
        <w:t>45</w:t>
      </w:r>
      <w:r w:rsidR="00951371">
        <w:rPr>
          <w:rFonts w:eastAsia="Traditional Arabic" w:cs="Times New Roman"/>
          <w:szCs w:val="20"/>
          <w:lang w:val="fr-FR"/>
        </w:rPr>
        <w:t>.</w:t>
      </w:r>
      <w:r w:rsidR="00951371">
        <w:rPr>
          <w:rFonts w:eastAsia="Traditional Arabic" w:cs="Times New Roman"/>
          <w:szCs w:val="20"/>
          <w:lang w:val="fr-FR"/>
        </w:rPr>
        <w:tab/>
      </w:r>
      <w:r w:rsidRPr="00951371">
        <w:rPr>
          <w:rFonts w:eastAsia="Traditional Arabic" w:cs="Times New Roman"/>
          <w:szCs w:val="20"/>
          <w:lang w:val="fr-FR"/>
        </w:rPr>
        <w:t>Outre ce qui précède, l</w:t>
      </w:r>
      <w:r w:rsidR="00B738F8" w:rsidRPr="00951371">
        <w:rPr>
          <w:rFonts w:eastAsia="Traditional Arabic" w:cs="Times New Roman"/>
          <w:szCs w:val="20"/>
          <w:lang w:val="fr-FR"/>
        </w:rPr>
        <w:t>’</w:t>
      </w:r>
      <w:r w:rsidRPr="00951371">
        <w:rPr>
          <w:rFonts w:eastAsia="Traditional Arabic" w:cs="Times New Roman"/>
          <w:szCs w:val="20"/>
          <w:lang w:val="fr-FR"/>
        </w:rPr>
        <w:t>allocation de ressources financières supplémentaires à des projets et programmes destinés aux enfants et l</w:t>
      </w:r>
      <w:r w:rsidR="00B738F8" w:rsidRPr="00951371">
        <w:rPr>
          <w:rFonts w:eastAsia="Traditional Arabic" w:cs="Times New Roman"/>
          <w:szCs w:val="20"/>
          <w:lang w:val="fr-FR"/>
        </w:rPr>
        <w:t>’</w:t>
      </w:r>
      <w:r w:rsidRPr="00951371">
        <w:rPr>
          <w:rFonts w:eastAsia="Traditional Arabic" w:cs="Times New Roman"/>
          <w:szCs w:val="20"/>
          <w:lang w:val="fr-FR"/>
        </w:rPr>
        <w:t>amélioration des capacités du personnel dans le domaine de l</w:t>
      </w:r>
      <w:r w:rsidR="00B738F8" w:rsidRPr="00951371">
        <w:rPr>
          <w:rFonts w:eastAsia="Traditional Arabic" w:cs="Times New Roman"/>
          <w:szCs w:val="20"/>
          <w:lang w:val="fr-FR"/>
        </w:rPr>
        <w:t>’</w:t>
      </w:r>
      <w:r w:rsidRPr="00951371">
        <w:rPr>
          <w:rFonts w:eastAsia="Traditional Arabic" w:cs="Times New Roman"/>
          <w:szCs w:val="20"/>
          <w:lang w:val="fr-FR"/>
        </w:rPr>
        <w:t>enfance, en particulier dans les États, sont les principaux défis à relever pour améliorer la gestion des questions liées aux enfants dans toutes les régions du pays.</w:t>
      </w:r>
    </w:p>
    <w:p w:rsidR="00E4391E" w:rsidRPr="009B2D3E" w:rsidRDefault="00E4391E" w:rsidP="009B2D3E">
      <w:pPr>
        <w:pStyle w:val="HChG"/>
        <w:rPr>
          <w:szCs w:val="28"/>
          <w:rtl/>
          <w:lang w:bidi="fr-FR"/>
        </w:rPr>
      </w:pPr>
      <w:r w:rsidRPr="00EF15C8">
        <w:rPr>
          <w:rFonts w:eastAsia="Traditional Arabic"/>
          <w:sz w:val="38"/>
          <w:lang w:val="fr-FR"/>
        </w:rPr>
        <w:tab/>
      </w:r>
      <w:bookmarkStart w:id="4" w:name="_Toc268275466"/>
      <w:r w:rsidRPr="009B2D3E">
        <w:rPr>
          <w:lang w:val="fr-FR"/>
        </w:rPr>
        <w:t>III</w:t>
      </w:r>
      <w:r w:rsidR="009B2D3E">
        <w:rPr>
          <w:lang w:val="fr-FR"/>
        </w:rPr>
        <w:t>.</w:t>
      </w:r>
      <w:r w:rsidR="009B2D3E">
        <w:rPr>
          <w:lang w:val="fr-FR"/>
        </w:rPr>
        <w:tab/>
      </w:r>
      <w:r w:rsidRPr="009B2D3E">
        <w:rPr>
          <w:szCs w:val="28"/>
          <w:lang w:val="fr-FR"/>
        </w:rPr>
        <w:t>Définition de l</w:t>
      </w:r>
      <w:r w:rsidR="00B738F8" w:rsidRPr="009B2D3E">
        <w:rPr>
          <w:szCs w:val="28"/>
          <w:lang w:val="fr-FR"/>
        </w:rPr>
        <w:t>’</w:t>
      </w:r>
      <w:r w:rsidRPr="009B2D3E">
        <w:rPr>
          <w:szCs w:val="28"/>
          <w:lang w:val="fr-FR"/>
        </w:rPr>
        <w:t>enfant</w:t>
      </w:r>
      <w:r w:rsidR="00DD244F" w:rsidRPr="009B2D3E">
        <w:rPr>
          <w:szCs w:val="28"/>
          <w:lang w:val="fr-FR"/>
        </w:rPr>
        <w:t xml:space="preserve"> (</w:t>
      </w:r>
      <w:r w:rsidR="009B2D3E">
        <w:rPr>
          <w:szCs w:val="28"/>
          <w:lang w:val="fr-FR"/>
        </w:rPr>
        <w:t>a</w:t>
      </w:r>
      <w:r w:rsidRPr="009B2D3E">
        <w:rPr>
          <w:szCs w:val="28"/>
          <w:lang w:val="fr-FR"/>
        </w:rPr>
        <w:t>rt</w:t>
      </w:r>
      <w:r w:rsidR="009B2D3E">
        <w:rPr>
          <w:szCs w:val="28"/>
          <w:lang w:val="fr-FR"/>
        </w:rPr>
        <w:t xml:space="preserve">. </w:t>
      </w:r>
      <w:r w:rsidRPr="009B2D3E">
        <w:rPr>
          <w:szCs w:val="28"/>
          <w:lang w:val="fr-FR"/>
        </w:rPr>
        <w:t>1</w:t>
      </w:r>
      <w:r w:rsidR="00DD244F" w:rsidRPr="009B2D3E">
        <w:rPr>
          <w:szCs w:val="28"/>
          <w:lang w:val="fr-FR"/>
        </w:rPr>
        <w:t>)</w:t>
      </w:r>
      <w:bookmarkEnd w:id="4"/>
    </w:p>
    <w:p w:rsidR="00E4391E" w:rsidRPr="009B2D3E" w:rsidRDefault="00E4391E" w:rsidP="009B2D3E">
      <w:pPr>
        <w:bidi w:val="0"/>
        <w:spacing w:after="120"/>
        <w:ind w:left="1134" w:right="1179"/>
        <w:jc w:val="both"/>
        <w:rPr>
          <w:rFonts w:cs="Times New Roman"/>
          <w:bCs/>
          <w:szCs w:val="20"/>
          <w:rtl/>
          <w:lang w:val="fr-FR" w:bidi="fr-FR"/>
        </w:rPr>
      </w:pPr>
      <w:r w:rsidRPr="009B2D3E">
        <w:rPr>
          <w:rFonts w:eastAsia="Traditional Arabic" w:cs="Times New Roman"/>
          <w:szCs w:val="20"/>
          <w:lang w:val="fr-FR"/>
        </w:rPr>
        <w:t>46</w:t>
      </w:r>
      <w:r w:rsidR="009B2D3E">
        <w:rPr>
          <w:rFonts w:eastAsia="Traditional Arabic" w:cs="Times New Roman"/>
          <w:szCs w:val="20"/>
          <w:lang w:val="fr-FR"/>
        </w:rPr>
        <w:t>.</w:t>
      </w:r>
      <w:r w:rsidR="009B2D3E">
        <w:rPr>
          <w:rFonts w:eastAsia="Traditional Arabic" w:cs="Times New Roman"/>
          <w:szCs w:val="20"/>
          <w:lang w:val="fr-FR"/>
        </w:rPr>
        <w:tab/>
      </w:r>
      <w:r w:rsidRPr="009B2D3E">
        <w:rPr>
          <w:rFonts w:eastAsia="Traditional Arabic" w:cs="Times New Roman"/>
          <w:szCs w:val="20"/>
          <w:lang w:val="fr-FR"/>
        </w:rPr>
        <w:t>La législation soudanaise comprend différents textes relatifs à l</w:t>
      </w:r>
      <w:r w:rsidR="00B738F8" w:rsidRPr="009B2D3E">
        <w:rPr>
          <w:rFonts w:eastAsia="Traditional Arabic" w:cs="Times New Roman"/>
          <w:szCs w:val="20"/>
          <w:lang w:val="fr-FR"/>
        </w:rPr>
        <w:t>’</w:t>
      </w:r>
      <w:r w:rsidRPr="009B2D3E">
        <w:rPr>
          <w:rFonts w:eastAsia="Traditional Arabic" w:cs="Times New Roman"/>
          <w:szCs w:val="20"/>
          <w:lang w:val="fr-FR"/>
        </w:rPr>
        <w:t>enfant selon les droits à pr</w:t>
      </w:r>
      <w:r w:rsidR="00083655">
        <w:rPr>
          <w:rFonts w:eastAsia="Traditional Arabic" w:cs="Times New Roman"/>
          <w:szCs w:val="20"/>
          <w:lang w:val="fr-FR"/>
        </w:rPr>
        <w:t xml:space="preserve">otéger </w:t>
      </w:r>
      <w:r w:rsidRPr="009B2D3E">
        <w:rPr>
          <w:rFonts w:eastAsia="Traditional Arabic" w:cs="Times New Roman"/>
          <w:szCs w:val="20"/>
          <w:lang w:val="fr-FR"/>
        </w:rPr>
        <w:t xml:space="preserve">dans de multiples domaines </w:t>
      </w:r>
      <w:r w:rsidR="00083655">
        <w:rPr>
          <w:rFonts w:eastAsia="Traditional Arabic" w:cs="Times New Roman"/>
          <w:szCs w:val="20"/>
          <w:lang w:val="fr-FR"/>
        </w:rPr>
        <w:t xml:space="preserve">visés </w:t>
      </w:r>
      <w:r w:rsidRPr="009B2D3E">
        <w:rPr>
          <w:rFonts w:eastAsia="Traditional Arabic" w:cs="Times New Roman"/>
          <w:szCs w:val="20"/>
          <w:lang w:val="fr-FR"/>
        </w:rPr>
        <w:t>par les lois soudanaises.</w:t>
      </w:r>
    </w:p>
    <w:p w:rsidR="00E4391E" w:rsidRPr="009B2D3E" w:rsidRDefault="00E4391E" w:rsidP="009B2D3E">
      <w:pPr>
        <w:bidi w:val="0"/>
        <w:spacing w:after="120"/>
        <w:ind w:left="1134" w:right="1179"/>
        <w:jc w:val="both"/>
        <w:rPr>
          <w:rFonts w:cs="Times New Roman"/>
          <w:szCs w:val="20"/>
          <w:lang w:val="fr-FR"/>
        </w:rPr>
      </w:pPr>
      <w:r w:rsidRPr="009B2D3E">
        <w:rPr>
          <w:rFonts w:eastAsia="Traditional Arabic" w:cs="Times New Roman"/>
          <w:szCs w:val="20"/>
          <w:lang w:val="fr-FR"/>
        </w:rPr>
        <w:t>47</w:t>
      </w:r>
      <w:r w:rsidR="009B2D3E">
        <w:rPr>
          <w:rFonts w:eastAsia="Traditional Arabic" w:cs="Times New Roman"/>
          <w:szCs w:val="20"/>
          <w:lang w:val="fr-FR"/>
        </w:rPr>
        <w:t>.</w:t>
      </w:r>
      <w:r w:rsidR="009B2D3E">
        <w:rPr>
          <w:rFonts w:eastAsia="Traditional Arabic" w:cs="Times New Roman"/>
          <w:szCs w:val="20"/>
          <w:lang w:val="fr-FR"/>
        </w:rPr>
        <w:tab/>
      </w:r>
      <w:r w:rsidRPr="009B2D3E">
        <w:rPr>
          <w:rFonts w:eastAsia="Traditional Arabic" w:cs="Times New Roman"/>
          <w:szCs w:val="20"/>
          <w:lang w:val="fr-FR"/>
        </w:rPr>
        <w:t>Le code de l</w:t>
      </w:r>
      <w:r w:rsidR="00B738F8" w:rsidRPr="009B2D3E">
        <w:rPr>
          <w:rFonts w:eastAsia="Traditional Arabic" w:cs="Times New Roman"/>
          <w:szCs w:val="20"/>
          <w:lang w:val="fr-FR"/>
        </w:rPr>
        <w:t>’</w:t>
      </w:r>
      <w:r w:rsidRPr="009B2D3E">
        <w:rPr>
          <w:rFonts w:eastAsia="Traditional Arabic" w:cs="Times New Roman"/>
          <w:szCs w:val="20"/>
          <w:lang w:val="fr-FR"/>
        </w:rPr>
        <w:t xml:space="preserve">enfance de </w:t>
      </w:r>
      <w:smartTag w:uri="urn:schemas-microsoft-com:office:smarttags" w:element="metricconverter">
        <w:smartTagPr>
          <w:attr w:name="ProductID" w:val="2004 a"/>
        </w:smartTagPr>
        <w:r w:rsidRPr="009B2D3E">
          <w:rPr>
            <w:rFonts w:eastAsia="Traditional Arabic" w:cs="Times New Roman"/>
            <w:szCs w:val="20"/>
            <w:lang w:val="fr-FR"/>
          </w:rPr>
          <w:t>2004 a</w:t>
        </w:r>
      </w:smartTag>
      <w:r w:rsidRPr="009B2D3E">
        <w:rPr>
          <w:rFonts w:eastAsia="Traditional Arabic" w:cs="Times New Roman"/>
          <w:szCs w:val="20"/>
          <w:lang w:val="fr-FR"/>
        </w:rPr>
        <w:t xml:space="preserve"> défini l</w:t>
      </w:r>
      <w:r w:rsidR="00B738F8" w:rsidRPr="009B2D3E">
        <w:rPr>
          <w:rFonts w:eastAsia="Traditional Arabic" w:cs="Times New Roman"/>
          <w:szCs w:val="20"/>
          <w:lang w:val="fr-FR"/>
        </w:rPr>
        <w:t>’</w:t>
      </w:r>
      <w:r w:rsidRPr="009B2D3E">
        <w:rPr>
          <w:rFonts w:eastAsia="Traditional Arabic" w:cs="Times New Roman"/>
          <w:szCs w:val="20"/>
          <w:lang w:val="fr-FR"/>
        </w:rPr>
        <w:t>enfant comme «</w:t>
      </w:r>
      <w:r w:rsidRPr="00C40AE6">
        <w:rPr>
          <w:rFonts w:eastAsia="Traditional Arabic" w:cs="Times New Roman"/>
          <w:szCs w:val="20"/>
          <w:lang w:val="fr-FR"/>
        </w:rPr>
        <w:t xml:space="preserve">tout individu de sexe masculin ou féminin âgé de moins de </w:t>
      </w:r>
      <w:r w:rsidR="008D1EB3">
        <w:rPr>
          <w:rFonts w:eastAsia="Traditional Arabic" w:cs="Times New Roman"/>
          <w:szCs w:val="20"/>
          <w:lang w:val="fr-FR"/>
        </w:rPr>
        <w:t xml:space="preserve">18 </w:t>
      </w:r>
      <w:r w:rsidRPr="00C40AE6">
        <w:rPr>
          <w:rFonts w:eastAsia="Traditional Arabic" w:cs="Times New Roman"/>
          <w:szCs w:val="20"/>
          <w:lang w:val="fr-FR"/>
        </w:rPr>
        <w:t>ans, n</w:t>
      </w:r>
      <w:r w:rsidR="00B738F8" w:rsidRPr="00C40AE6">
        <w:rPr>
          <w:rFonts w:eastAsia="Traditional Arabic" w:cs="Times New Roman"/>
          <w:szCs w:val="20"/>
          <w:lang w:val="fr-FR"/>
        </w:rPr>
        <w:t>’</w:t>
      </w:r>
      <w:r w:rsidRPr="00C40AE6">
        <w:rPr>
          <w:rFonts w:eastAsia="Traditional Arabic" w:cs="Times New Roman"/>
          <w:szCs w:val="20"/>
          <w:lang w:val="fr-FR"/>
        </w:rPr>
        <w:t xml:space="preserve">ayant pas atteint la majorité en vertu de la </w:t>
      </w:r>
      <w:r w:rsidR="009B2D3E" w:rsidRPr="00C40AE6">
        <w:rPr>
          <w:rFonts w:eastAsia="Traditional Arabic" w:cs="Times New Roman"/>
          <w:szCs w:val="20"/>
          <w:lang w:val="fr-FR"/>
        </w:rPr>
        <w:t>loi qui lui est applicable</w:t>
      </w:r>
      <w:r w:rsidRPr="00C40AE6">
        <w:rPr>
          <w:rFonts w:eastAsia="Traditional Arabic" w:cs="Times New Roman"/>
          <w:szCs w:val="20"/>
          <w:lang w:val="fr-FR"/>
        </w:rPr>
        <w:t>»</w:t>
      </w:r>
      <w:r w:rsidR="00A83147" w:rsidRPr="009B2D3E">
        <w:rPr>
          <w:rFonts w:eastAsia="Traditional Arabic" w:cs="Times New Roman"/>
          <w:i/>
          <w:szCs w:val="20"/>
          <w:lang w:val="fr-FR"/>
        </w:rPr>
        <w:t xml:space="preserve"> </w:t>
      </w:r>
      <w:r w:rsidRPr="009B2D3E">
        <w:rPr>
          <w:rFonts w:eastAsia="Traditional Arabic" w:cs="Times New Roman"/>
          <w:szCs w:val="20"/>
          <w:lang w:val="fr-FR"/>
        </w:rPr>
        <w:t>Le projet de code de l</w:t>
      </w:r>
      <w:r w:rsidR="00B738F8" w:rsidRPr="009B2D3E">
        <w:rPr>
          <w:rFonts w:eastAsia="Traditional Arabic" w:cs="Times New Roman"/>
          <w:szCs w:val="20"/>
          <w:lang w:val="fr-FR"/>
        </w:rPr>
        <w:t>’</w:t>
      </w:r>
      <w:r w:rsidRPr="009B2D3E">
        <w:rPr>
          <w:rFonts w:eastAsia="Traditional Arabic" w:cs="Times New Roman"/>
          <w:szCs w:val="20"/>
          <w:lang w:val="fr-FR"/>
        </w:rPr>
        <w:t>enfance de 2006, qui devrait être ratifié au cours de la période à venir, a défini l</w:t>
      </w:r>
      <w:r w:rsidR="00B738F8" w:rsidRPr="009B2D3E">
        <w:rPr>
          <w:rFonts w:eastAsia="Traditional Arabic" w:cs="Times New Roman"/>
          <w:szCs w:val="20"/>
          <w:lang w:val="fr-FR"/>
        </w:rPr>
        <w:t>’</w:t>
      </w:r>
      <w:r w:rsidR="009B2D3E">
        <w:rPr>
          <w:rFonts w:eastAsia="Traditional Arabic" w:cs="Times New Roman"/>
          <w:szCs w:val="20"/>
          <w:lang w:val="fr-FR"/>
        </w:rPr>
        <w:t>enfant comme «</w:t>
      </w:r>
      <w:r w:rsidRPr="00C40AE6">
        <w:rPr>
          <w:rFonts w:eastAsia="Traditional Arabic" w:cs="Times New Roman"/>
          <w:szCs w:val="20"/>
          <w:lang w:val="fr-FR"/>
        </w:rPr>
        <w:t xml:space="preserve">tout être humain âgé de moins de </w:t>
      </w:r>
      <w:r w:rsidR="00712991">
        <w:rPr>
          <w:rFonts w:eastAsia="Traditional Arabic" w:cs="Times New Roman"/>
          <w:szCs w:val="20"/>
          <w:lang w:val="fr-FR"/>
        </w:rPr>
        <w:t>18</w:t>
      </w:r>
      <w:r w:rsidR="00083655">
        <w:rPr>
          <w:rFonts w:eastAsia="Traditional Arabic" w:cs="Times New Roman"/>
          <w:szCs w:val="20"/>
          <w:lang w:val="fr-FR"/>
        </w:rPr>
        <w:t> </w:t>
      </w:r>
      <w:r w:rsidR="009B2D3E" w:rsidRPr="00C40AE6">
        <w:rPr>
          <w:rFonts w:eastAsia="Traditional Arabic" w:cs="Times New Roman"/>
          <w:szCs w:val="20"/>
          <w:lang w:val="fr-FR"/>
        </w:rPr>
        <w:t>ans</w:t>
      </w:r>
      <w:r w:rsidR="00083655">
        <w:rPr>
          <w:rFonts w:eastAsia="Traditional Arabic" w:cs="Times New Roman"/>
          <w:szCs w:val="20"/>
          <w:lang w:val="fr-FR"/>
        </w:rPr>
        <w:t>»,</w:t>
      </w:r>
      <w:r w:rsidR="009B2D3E" w:rsidRPr="00C40AE6">
        <w:rPr>
          <w:rFonts w:eastAsia="Traditional Arabic" w:cs="Times New Roman"/>
          <w:szCs w:val="20"/>
          <w:lang w:val="fr-FR"/>
        </w:rPr>
        <w:t xml:space="preserve"> </w:t>
      </w:r>
      <w:r w:rsidRPr="00C40AE6">
        <w:rPr>
          <w:rFonts w:eastAsia="Traditional Arabic" w:cs="Times New Roman"/>
          <w:szCs w:val="20"/>
          <w:lang w:val="fr-FR"/>
        </w:rPr>
        <w:t>l</w:t>
      </w:r>
      <w:r w:rsidR="00B738F8" w:rsidRPr="00C40AE6">
        <w:rPr>
          <w:rFonts w:eastAsia="Traditional Arabic" w:cs="Times New Roman"/>
          <w:szCs w:val="20"/>
          <w:lang w:val="fr-FR"/>
        </w:rPr>
        <w:t>’</w:t>
      </w:r>
      <w:r w:rsidRPr="00C40AE6">
        <w:rPr>
          <w:rFonts w:eastAsia="Traditional Arabic" w:cs="Times New Roman"/>
          <w:szCs w:val="20"/>
          <w:lang w:val="fr-FR"/>
        </w:rPr>
        <w:t xml:space="preserve">âge de </w:t>
      </w:r>
      <w:r w:rsidR="00712991">
        <w:rPr>
          <w:rFonts w:eastAsia="Traditional Arabic" w:cs="Times New Roman"/>
          <w:szCs w:val="20"/>
          <w:lang w:val="fr-FR"/>
        </w:rPr>
        <w:t>12 </w:t>
      </w:r>
      <w:r w:rsidRPr="00C40AE6">
        <w:rPr>
          <w:rFonts w:eastAsia="Traditional Arabic" w:cs="Times New Roman"/>
          <w:szCs w:val="20"/>
          <w:lang w:val="fr-FR"/>
        </w:rPr>
        <w:t xml:space="preserve">ans </w:t>
      </w:r>
      <w:r w:rsidR="00083655">
        <w:rPr>
          <w:rFonts w:eastAsia="Traditional Arabic" w:cs="Times New Roman"/>
          <w:szCs w:val="20"/>
          <w:lang w:val="fr-FR"/>
        </w:rPr>
        <w:t xml:space="preserve">étant </w:t>
      </w:r>
      <w:r w:rsidRPr="00C40AE6">
        <w:rPr>
          <w:rFonts w:eastAsia="Traditional Arabic" w:cs="Times New Roman"/>
          <w:szCs w:val="20"/>
          <w:lang w:val="fr-FR"/>
        </w:rPr>
        <w:t>reconnu comme l</w:t>
      </w:r>
      <w:r w:rsidR="00B738F8" w:rsidRPr="00C40AE6">
        <w:rPr>
          <w:rFonts w:eastAsia="Traditional Arabic" w:cs="Times New Roman"/>
          <w:szCs w:val="20"/>
          <w:lang w:val="fr-FR"/>
        </w:rPr>
        <w:t>’</w:t>
      </w:r>
      <w:r w:rsidRPr="00C40AE6">
        <w:rPr>
          <w:rFonts w:eastAsia="Traditional Arabic" w:cs="Times New Roman"/>
          <w:szCs w:val="20"/>
          <w:lang w:val="fr-FR"/>
        </w:rPr>
        <w:t>âge de la responsabilité pénale</w:t>
      </w:r>
      <w:r w:rsidRPr="009B2D3E">
        <w:rPr>
          <w:rFonts w:eastAsia="Traditional Arabic" w:cs="Times New Roman"/>
          <w:szCs w:val="20"/>
          <w:lang w:val="fr-FR"/>
        </w:rPr>
        <w:t>.</w:t>
      </w:r>
    </w:p>
    <w:p w:rsidR="00E4391E" w:rsidRPr="009B2D3E" w:rsidRDefault="00E4391E" w:rsidP="009B2D3E">
      <w:pPr>
        <w:bidi w:val="0"/>
        <w:spacing w:after="120"/>
        <w:ind w:left="1134" w:right="1179"/>
        <w:jc w:val="both"/>
        <w:rPr>
          <w:rFonts w:cs="Times New Roman"/>
          <w:szCs w:val="20"/>
          <w:lang w:val="fr-FR"/>
        </w:rPr>
      </w:pPr>
      <w:r w:rsidRPr="009B2D3E">
        <w:rPr>
          <w:rFonts w:eastAsia="Traditional Arabic" w:cs="Times New Roman"/>
          <w:szCs w:val="20"/>
          <w:lang w:val="fr-FR"/>
        </w:rPr>
        <w:t>48</w:t>
      </w:r>
      <w:r w:rsidR="009B2D3E">
        <w:rPr>
          <w:rFonts w:eastAsia="Traditional Arabic" w:cs="Times New Roman"/>
          <w:szCs w:val="20"/>
          <w:lang w:val="fr-FR"/>
        </w:rPr>
        <w:t>.</w:t>
      </w:r>
      <w:r w:rsidR="009B2D3E">
        <w:rPr>
          <w:rFonts w:eastAsia="Traditional Arabic" w:cs="Times New Roman"/>
          <w:szCs w:val="20"/>
          <w:lang w:val="fr-FR"/>
        </w:rPr>
        <w:tab/>
      </w:r>
      <w:r w:rsidRPr="009B2D3E">
        <w:rPr>
          <w:rFonts w:eastAsia="Traditional Arabic" w:cs="Times New Roman"/>
          <w:szCs w:val="20"/>
          <w:lang w:val="fr-FR"/>
        </w:rPr>
        <w:t>L</w:t>
      </w:r>
      <w:r w:rsidR="00B738F8" w:rsidRPr="009B2D3E">
        <w:rPr>
          <w:rFonts w:eastAsia="Traditional Arabic" w:cs="Times New Roman"/>
          <w:szCs w:val="20"/>
          <w:lang w:val="fr-FR"/>
        </w:rPr>
        <w:t>’</w:t>
      </w:r>
      <w:r w:rsidRPr="009B2D3E">
        <w:rPr>
          <w:rFonts w:eastAsia="Traditional Arabic" w:cs="Times New Roman"/>
          <w:szCs w:val="20"/>
          <w:lang w:val="fr-FR"/>
        </w:rPr>
        <w:t xml:space="preserve">enfant est défini dans la Constitution provisoire du </w:t>
      </w:r>
      <w:r w:rsidR="000261E2">
        <w:rPr>
          <w:rFonts w:eastAsia="Traditional Arabic" w:cs="Times New Roman"/>
          <w:szCs w:val="20"/>
          <w:lang w:val="fr-FR"/>
        </w:rPr>
        <w:t>Sud-</w:t>
      </w:r>
      <w:r w:rsidRPr="009B2D3E">
        <w:rPr>
          <w:rFonts w:eastAsia="Traditional Arabic" w:cs="Times New Roman"/>
          <w:szCs w:val="20"/>
          <w:lang w:val="fr-FR"/>
        </w:rPr>
        <w:t>Soudan, dans les constitutions des États et dans le projet de code de l</w:t>
      </w:r>
      <w:r w:rsidR="00B738F8" w:rsidRPr="009B2D3E">
        <w:rPr>
          <w:rFonts w:eastAsia="Traditional Arabic" w:cs="Times New Roman"/>
          <w:szCs w:val="20"/>
          <w:lang w:val="fr-FR"/>
        </w:rPr>
        <w:t>’</w:t>
      </w:r>
      <w:r w:rsidRPr="009B2D3E">
        <w:rPr>
          <w:rFonts w:eastAsia="Traditional Arabic" w:cs="Times New Roman"/>
          <w:szCs w:val="20"/>
          <w:lang w:val="fr-FR"/>
        </w:rPr>
        <w:t xml:space="preserve">enfance du </w:t>
      </w:r>
      <w:r w:rsidR="000261E2">
        <w:rPr>
          <w:rFonts w:eastAsia="Traditional Arabic" w:cs="Times New Roman"/>
          <w:szCs w:val="20"/>
          <w:lang w:val="fr-FR"/>
        </w:rPr>
        <w:t>Sud-</w:t>
      </w:r>
      <w:r w:rsidRPr="009B2D3E">
        <w:rPr>
          <w:rFonts w:eastAsia="Traditional Arabic" w:cs="Times New Roman"/>
          <w:szCs w:val="20"/>
          <w:lang w:val="fr-FR"/>
        </w:rPr>
        <w:t xml:space="preserve">Soudan comme tout individu âgé de moins de 18 ans. Toutefois, le système législatif du </w:t>
      </w:r>
      <w:r w:rsidR="00443AFE">
        <w:rPr>
          <w:rFonts w:eastAsia="Traditional Arabic" w:cs="Times New Roman"/>
          <w:szCs w:val="20"/>
          <w:lang w:val="fr-FR"/>
        </w:rPr>
        <w:t>Sud-Soudan</w:t>
      </w:r>
      <w:r w:rsidR="006569D5" w:rsidRPr="009B2D3E">
        <w:rPr>
          <w:rFonts w:eastAsia="Traditional Arabic" w:cs="Times New Roman"/>
          <w:szCs w:val="20"/>
          <w:lang w:val="fr-FR"/>
        </w:rPr>
        <w:t xml:space="preserve"> </w:t>
      </w:r>
      <w:r w:rsidRPr="009B2D3E">
        <w:rPr>
          <w:rFonts w:eastAsia="Traditional Arabic" w:cs="Times New Roman"/>
          <w:szCs w:val="20"/>
          <w:lang w:val="fr-FR"/>
        </w:rPr>
        <w:t>en est encore à ses balbutiements, car il existe une grande confusion dans l</w:t>
      </w:r>
      <w:r w:rsidR="00B738F8" w:rsidRPr="009B2D3E">
        <w:rPr>
          <w:rFonts w:eastAsia="Traditional Arabic" w:cs="Times New Roman"/>
          <w:szCs w:val="20"/>
          <w:lang w:val="fr-FR"/>
        </w:rPr>
        <w:t>’</w:t>
      </w:r>
      <w:r w:rsidRPr="009B2D3E">
        <w:rPr>
          <w:rFonts w:eastAsia="Traditional Arabic" w:cs="Times New Roman"/>
          <w:szCs w:val="20"/>
          <w:lang w:val="fr-FR"/>
        </w:rPr>
        <w:t xml:space="preserve">application des lois. Cela </w:t>
      </w:r>
      <w:r w:rsidR="000261E2">
        <w:rPr>
          <w:rFonts w:eastAsia="Traditional Arabic" w:cs="Times New Roman"/>
          <w:szCs w:val="20"/>
          <w:lang w:val="fr-FR"/>
        </w:rPr>
        <w:t xml:space="preserve">transparaît dans la mise en œuvre </w:t>
      </w:r>
      <w:r w:rsidRPr="009B2D3E">
        <w:rPr>
          <w:rFonts w:eastAsia="Traditional Arabic" w:cs="Times New Roman"/>
          <w:szCs w:val="20"/>
          <w:lang w:val="fr-FR"/>
        </w:rPr>
        <w:t xml:space="preserve">des lois de 1974, de 1992 et de 2003, ainsi que de la </w:t>
      </w:r>
      <w:r w:rsidR="000261E2">
        <w:rPr>
          <w:rFonts w:eastAsia="Traditional Arabic" w:cs="Times New Roman"/>
          <w:szCs w:val="20"/>
          <w:lang w:val="fr-FR"/>
        </w:rPr>
        <w:t>chari</w:t>
      </w:r>
      <w:r w:rsidRPr="009B2D3E">
        <w:rPr>
          <w:rFonts w:eastAsia="Traditional Arabic" w:cs="Times New Roman"/>
          <w:szCs w:val="20"/>
          <w:lang w:val="fr-FR"/>
        </w:rPr>
        <w:t xml:space="preserve">a et de textes plus récents, par les praticiens du droit, et les membres de la magistrature et certains membres du Parlement, qui ont contribué à </w:t>
      </w:r>
      <w:r w:rsidR="000261E2">
        <w:rPr>
          <w:rFonts w:eastAsia="Traditional Arabic" w:cs="Times New Roman"/>
          <w:szCs w:val="20"/>
          <w:lang w:val="fr-FR"/>
        </w:rPr>
        <w:t xml:space="preserve">semer la confusion dans les </w:t>
      </w:r>
      <w:r w:rsidRPr="009B2D3E">
        <w:rPr>
          <w:rFonts w:eastAsia="Traditional Arabic" w:cs="Times New Roman"/>
          <w:szCs w:val="20"/>
          <w:lang w:val="fr-FR"/>
        </w:rPr>
        <w:t xml:space="preserve">normes juridiques; </w:t>
      </w:r>
      <w:r w:rsidR="000261E2">
        <w:rPr>
          <w:rFonts w:eastAsia="Traditional Arabic" w:cs="Times New Roman"/>
          <w:szCs w:val="20"/>
          <w:lang w:val="fr-FR"/>
        </w:rPr>
        <w:t xml:space="preserve">il y a lieu de préciser que </w:t>
      </w:r>
      <w:r w:rsidRPr="009B2D3E">
        <w:rPr>
          <w:rFonts w:eastAsia="Traditional Arabic" w:cs="Times New Roman"/>
          <w:szCs w:val="20"/>
          <w:lang w:val="fr-FR"/>
        </w:rPr>
        <w:t xml:space="preserve">le Magistrat suprême a </w:t>
      </w:r>
      <w:r w:rsidR="000261E2">
        <w:rPr>
          <w:rFonts w:eastAsia="Traditional Arabic" w:cs="Times New Roman"/>
          <w:szCs w:val="20"/>
          <w:lang w:val="fr-FR"/>
        </w:rPr>
        <w:t xml:space="preserve">à cet égard </w:t>
      </w:r>
      <w:r w:rsidRPr="009B2D3E">
        <w:rPr>
          <w:rFonts w:eastAsia="Traditional Arabic" w:cs="Times New Roman"/>
          <w:szCs w:val="20"/>
          <w:lang w:val="fr-FR"/>
        </w:rPr>
        <w:t xml:space="preserve">récemment publié une circulaire judiciaire </w:t>
      </w:r>
      <w:r w:rsidR="000261E2">
        <w:rPr>
          <w:rFonts w:eastAsia="Traditional Arabic" w:cs="Times New Roman"/>
          <w:szCs w:val="20"/>
          <w:lang w:val="fr-FR"/>
        </w:rPr>
        <w:t xml:space="preserve">stipulant </w:t>
      </w:r>
      <w:r w:rsidRPr="009B2D3E">
        <w:rPr>
          <w:rFonts w:eastAsia="Traditional Arabic" w:cs="Times New Roman"/>
          <w:szCs w:val="20"/>
          <w:lang w:val="fr-FR"/>
        </w:rPr>
        <w:t xml:space="preserve">expressément que tous les tribunaux du Sud-Soudan doivent appliquer les lois </w:t>
      </w:r>
      <w:r w:rsidR="000261E2">
        <w:rPr>
          <w:rFonts w:eastAsia="Traditional Arabic" w:cs="Times New Roman"/>
          <w:szCs w:val="20"/>
          <w:lang w:val="fr-FR"/>
        </w:rPr>
        <w:t xml:space="preserve">émanant </w:t>
      </w:r>
      <w:r w:rsidRPr="009B2D3E">
        <w:rPr>
          <w:rFonts w:eastAsia="Traditional Arabic" w:cs="Times New Roman"/>
          <w:szCs w:val="20"/>
          <w:lang w:val="fr-FR"/>
        </w:rPr>
        <w:t xml:space="preserve">du </w:t>
      </w:r>
      <w:r w:rsidR="000261E2">
        <w:rPr>
          <w:rFonts w:eastAsia="Traditional Arabic" w:cs="Times New Roman"/>
          <w:szCs w:val="20"/>
          <w:lang w:val="fr-FR"/>
        </w:rPr>
        <w:t>M</w:t>
      </w:r>
      <w:r w:rsidRPr="009B2D3E">
        <w:rPr>
          <w:rFonts w:eastAsia="Traditional Arabic" w:cs="Times New Roman"/>
          <w:szCs w:val="20"/>
          <w:lang w:val="fr-FR"/>
        </w:rPr>
        <w:t xml:space="preserve">ouvement pour la libération du Soudan, comme par exemple le Code pénal de 2003. </w:t>
      </w:r>
    </w:p>
    <w:p w:rsidR="00E4391E" w:rsidRPr="00064B58" w:rsidRDefault="00E4391E" w:rsidP="009B2D3E">
      <w:pPr>
        <w:bidi w:val="0"/>
        <w:spacing w:after="120"/>
        <w:ind w:left="1134" w:right="1179"/>
        <w:jc w:val="both"/>
        <w:rPr>
          <w:rFonts w:cs="Times New Roman"/>
          <w:szCs w:val="20"/>
          <w:rtl/>
          <w:lang w:val="fr-FR" w:bidi="fr-FR"/>
        </w:rPr>
      </w:pPr>
      <w:r w:rsidRPr="00064B58">
        <w:rPr>
          <w:rFonts w:eastAsia="Traditional Arabic" w:cs="Times New Roman"/>
          <w:szCs w:val="20"/>
          <w:lang w:val="fr-FR"/>
        </w:rPr>
        <w:t>49</w:t>
      </w:r>
      <w:r w:rsidR="00064B58">
        <w:rPr>
          <w:rFonts w:eastAsia="Traditional Arabic" w:cs="Times New Roman"/>
          <w:szCs w:val="20"/>
          <w:lang w:val="fr-FR"/>
        </w:rPr>
        <w:t>.</w:t>
      </w:r>
      <w:r w:rsidR="00064B58">
        <w:rPr>
          <w:rFonts w:eastAsia="Traditional Arabic" w:cs="Times New Roman"/>
          <w:szCs w:val="20"/>
          <w:lang w:val="fr-FR"/>
        </w:rPr>
        <w:tab/>
      </w:r>
      <w:r w:rsidRPr="00064B58">
        <w:rPr>
          <w:rFonts w:eastAsia="Traditional Arabic" w:cs="Times New Roman"/>
          <w:szCs w:val="20"/>
          <w:lang w:val="fr-FR"/>
        </w:rPr>
        <w:t>Afin de surmonter les divergences entre les différen</w:t>
      </w:r>
      <w:r w:rsidR="000261E2">
        <w:rPr>
          <w:rFonts w:eastAsia="Traditional Arabic" w:cs="Times New Roman"/>
          <w:szCs w:val="20"/>
          <w:lang w:val="fr-FR"/>
        </w:rPr>
        <w:t>ts textes des lois soudanais</w:t>
      </w:r>
      <w:r w:rsidRPr="00064B58">
        <w:rPr>
          <w:rFonts w:eastAsia="Traditional Arabic" w:cs="Times New Roman"/>
          <w:szCs w:val="20"/>
          <w:lang w:val="fr-FR"/>
        </w:rPr>
        <w:t>, il est possible d</w:t>
      </w:r>
      <w:r w:rsidR="00B738F8" w:rsidRPr="00064B58">
        <w:rPr>
          <w:rFonts w:eastAsia="Traditional Arabic" w:cs="Times New Roman"/>
          <w:szCs w:val="20"/>
          <w:lang w:val="fr-FR"/>
        </w:rPr>
        <w:t>’</w:t>
      </w:r>
      <w:r w:rsidRPr="00064B58">
        <w:rPr>
          <w:rFonts w:eastAsia="Traditional Arabic" w:cs="Times New Roman"/>
          <w:szCs w:val="20"/>
          <w:lang w:val="fr-FR"/>
        </w:rPr>
        <w:t>appliquer l</w:t>
      </w:r>
      <w:r w:rsidR="000261E2">
        <w:rPr>
          <w:rFonts w:eastAsia="Traditional Arabic" w:cs="Times New Roman"/>
          <w:szCs w:val="20"/>
          <w:lang w:val="fr-FR"/>
        </w:rPr>
        <w:t>a loi sur l</w:t>
      </w:r>
      <w:r w:rsidR="00B738F8" w:rsidRPr="00064B58">
        <w:rPr>
          <w:rFonts w:eastAsia="Traditional Arabic" w:cs="Times New Roman"/>
          <w:szCs w:val="20"/>
          <w:lang w:val="fr-FR"/>
        </w:rPr>
        <w:t>’</w:t>
      </w:r>
      <w:r w:rsidRPr="00064B58">
        <w:rPr>
          <w:rFonts w:eastAsia="Traditional Arabic" w:cs="Times New Roman"/>
          <w:szCs w:val="20"/>
          <w:lang w:val="fr-FR"/>
        </w:rPr>
        <w:t xml:space="preserve">interprétation des lois et </w:t>
      </w:r>
      <w:r w:rsidR="000261E2">
        <w:rPr>
          <w:rFonts w:eastAsia="Traditional Arabic" w:cs="Times New Roman"/>
          <w:szCs w:val="20"/>
          <w:lang w:val="fr-FR"/>
        </w:rPr>
        <w:t>d</w:t>
      </w:r>
      <w:r w:rsidRPr="00064B58">
        <w:rPr>
          <w:rFonts w:eastAsia="Traditional Arabic" w:cs="Times New Roman"/>
          <w:szCs w:val="20"/>
          <w:lang w:val="fr-FR"/>
        </w:rPr>
        <w:t xml:space="preserve">es textes généraux de 1974, </w:t>
      </w:r>
      <w:r w:rsidR="000261E2">
        <w:rPr>
          <w:rFonts w:eastAsia="Traditional Arabic" w:cs="Times New Roman"/>
          <w:szCs w:val="20"/>
          <w:lang w:val="fr-FR"/>
        </w:rPr>
        <w:t xml:space="preserve">dont les alinéas </w:t>
      </w:r>
      <w:r w:rsidRPr="00064B58">
        <w:rPr>
          <w:rFonts w:eastAsia="Traditional Arabic" w:cs="Times New Roman"/>
          <w:szCs w:val="20"/>
          <w:lang w:val="fr-FR"/>
        </w:rPr>
        <w:t>3</w:t>
      </w:r>
      <w:r w:rsidR="000261E2">
        <w:rPr>
          <w:rFonts w:eastAsia="Traditional Arabic" w:cs="Times New Roman"/>
          <w:szCs w:val="20"/>
          <w:lang w:val="fr-FR"/>
        </w:rPr>
        <w:t xml:space="preserve"> et</w:t>
      </w:r>
      <w:r w:rsidRPr="00064B58">
        <w:rPr>
          <w:rFonts w:eastAsia="Traditional Arabic" w:cs="Times New Roman"/>
          <w:szCs w:val="20"/>
          <w:lang w:val="fr-FR"/>
        </w:rPr>
        <w:t xml:space="preserve"> 4 </w:t>
      </w:r>
      <w:r w:rsidR="000261E2">
        <w:rPr>
          <w:rFonts w:eastAsia="Traditional Arabic" w:cs="Times New Roman"/>
          <w:szCs w:val="20"/>
          <w:lang w:val="fr-FR"/>
        </w:rPr>
        <w:t>ce l’article</w:t>
      </w:r>
      <w:r w:rsidRPr="00064B58">
        <w:rPr>
          <w:rFonts w:eastAsia="Traditional Arabic" w:cs="Times New Roman"/>
          <w:szCs w:val="20"/>
          <w:lang w:val="fr-FR"/>
        </w:rPr>
        <w:t xml:space="preserve"> 6</w:t>
      </w:r>
      <w:r w:rsidR="000261E2">
        <w:rPr>
          <w:rFonts w:eastAsia="Traditional Arabic" w:cs="Times New Roman"/>
          <w:szCs w:val="20"/>
          <w:lang w:val="fr-FR"/>
        </w:rPr>
        <w:t xml:space="preserve"> se lisent comme suit</w:t>
      </w:r>
      <w:r w:rsidR="0096127E" w:rsidRPr="00064B58">
        <w:rPr>
          <w:rFonts w:eastAsia="Traditional Arabic" w:cs="Times New Roman"/>
          <w:szCs w:val="20"/>
          <w:lang w:val="fr-FR"/>
        </w:rPr>
        <w:t>:</w:t>
      </w:r>
    </w:p>
    <w:p w:rsidR="00E4391E" w:rsidRPr="004B4B34" w:rsidRDefault="00E4391E" w:rsidP="00064B58">
      <w:pPr>
        <w:bidi w:val="0"/>
        <w:spacing w:after="120"/>
        <w:ind w:left="1701" w:right="1179"/>
        <w:jc w:val="both"/>
        <w:rPr>
          <w:rFonts w:cs="Times New Roman"/>
          <w:spacing w:val="6"/>
          <w:szCs w:val="20"/>
          <w:rtl/>
          <w:lang w:val="fr-FR" w:bidi="fr-FR"/>
        </w:rPr>
      </w:pPr>
      <w:r w:rsidRPr="004B4B34">
        <w:rPr>
          <w:rFonts w:eastAsia="Traditional Arabic" w:cs="Times New Roman"/>
          <w:szCs w:val="20"/>
          <w:lang w:val="fr-FR"/>
        </w:rPr>
        <w:t>(3)</w:t>
      </w:r>
      <w:r w:rsidRPr="004B4B34">
        <w:rPr>
          <w:rFonts w:eastAsia="Traditional Arabic" w:cs="Times New Roman"/>
          <w:szCs w:val="20"/>
          <w:lang w:val="fr-FR"/>
        </w:rPr>
        <w:tab/>
        <w:t>«Les dispositions de la loi postérieure l</w:t>
      </w:r>
      <w:r w:rsidR="00B738F8" w:rsidRPr="004B4B34">
        <w:rPr>
          <w:rFonts w:eastAsia="Traditional Arabic" w:cs="Times New Roman"/>
          <w:szCs w:val="20"/>
          <w:lang w:val="fr-FR"/>
        </w:rPr>
        <w:t>’</w:t>
      </w:r>
      <w:r w:rsidRPr="004B4B34">
        <w:rPr>
          <w:rFonts w:eastAsia="Traditional Arabic" w:cs="Times New Roman"/>
          <w:szCs w:val="20"/>
          <w:lang w:val="fr-FR"/>
        </w:rPr>
        <w:t xml:space="preserve">emportent sur la loi antérieure </w:t>
      </w:r>
      <w:r w:rsidR="007165EC">
        <w:rPr>
          <w:rFonts w:eastAsia="Traditional Arabic" w:cs="Times New Roman"/>
          <w:szCs w:val="20"/>
          <w:lang w:val="fr-FR"/>
        </w:rPr>
        <w:t xml:space="preserve">dans la mesure où elles éliminent </w:t>
      </w:r>
      <w:r w:rsidRPr="004B4B34">
        <w:rPr>
          <w:rFonts w:eastAsia="Traditional Arabic" w:cs="Times New Roman"/>
          <w:szCs w:val="20"/>
          <w:lang w:val="fr-FR"/>
        </w:rPr>
        <w:t>la contradiction entre elles».</w:t>
      </w:r>
    </w:p>
    <w:p w:rsidR="00E4391E" w:rsidRPr="004B4B34" w:rsidRDefault="00E4391E" w:rsidP="00064B58">
      <w:pPr>
        <w:bidi w:val="0"/>
        <w:spacing w:after="120"/>
        <w:ind w:left="1701" w:right="1179"/>
        <w:jc w:val="both"/>
        <w:rPr>
          <w:rFonts w:cs="Times New Roman"/>
          <w:szCs w:val="20"/>
          <w:rtl/>
          <w:lang w:val="fr-FR" w:bidi="fr-FR"/>
        </w:rPr>
      </w:pPr>
      <w:r w:rsidRPr="004B4B34">
        <w:rPr>
          <w:rFonts w:eastAsia="Traditional Arabic" w:cs="Times New Roman"/>
          <w:szCs w:val="20"/>
          <w:lang w:val="fr-FR"/>
        </w:rPr>
        <w:t>(4)</w:t>
      </w:r>
      <w:r w:rsidR="00C40AE6">
        <w:rPr>
          <w:rFonts w:eastAsia="Traditional Arabic" w:cs="Times New Roman"/>
          <w:szCs w:val="20"/>
          <w:lang w:val="fr-FR"/>
        </w:rPr>
        <w:tab/>
      </w:r>
      <w:r w:rsidRPr="004B4B34">
        <w:rPr>
          <w:rFonts w:eastAsia="Traditional Arabic" w:cs="Times New Roman"/>
          <w:szCs w:val="20"/>
          <w:lang w:val="fr-FR"/>
        </w:rPr>
        <w:t xml:space="preserve">«Toute loi spéciale ou toute disposition particulière relative à une question donnée </w:t>
      </w:r>
      <w:r w:rsidR="00D10CAB">
        <w:rPr>
          <w:rFonts w:eastAsia="Traditional Arabic" w:cs="Times New Roman"/>
          <w:szCs w:val="20"/>
          <w:lang w:val="fr-FR"/>
        </w:rPr>
        <w:t>figurant dans un texte de loi est considérée comme une dérogation</w:t>
      </w:r>
      <w:r w:rsidRPr="004B4B34">
        <w:rPr>
          <w:rFonts w:eastAsia="Traditional Arabic" w:cs="Times New Roman"/>
          <w:szCs w:val="20"/>
          <w:lang w:val="fr-FR"/>
        </w:rPr>
        <w:t xml:space="preserve"> à toute loi d</w:t>
      </w:r>
      <w:r w:rsidR="00B738F8" w:rsidRPr="004B4B34">
        <w:rPr>
          <w:rFonts w:eastAsia="Traditional Arabic" w:cs="Times New Roman"/>
          <w:szCs w:val="20"/>
          <w:lang w:val="fr-FR"/>
        </w:rPr>
        <w:t>’</w:t>
      </w:r>
      <w:r w:rsidRPr="004B4B34">
        <w:rPr>
          <w:rFonts w:eastAsia="Traditional Arabic" w:cs="Times New Roman"/>
          <w:szCs w:val="20"/>
          <w:lang w:val="fr-FR"/>
        </w:rPr>
        <w:t>ordre général ou à toute disposition</w:t>
      </w:r>
      <w:r w:rsidR="00D10CAB">
        <w:rPr>
          <w:rFonts w:eastAsia="Traditional Arabic" w:cs="Times New Roman"/>
          <w:szCs w:val="20"/>
          <w:lang w:val="fr-FR"/>
        </w:rPr>
        <w:t xml:space="preserve"> générale</w:t>
      </w:r>
      <w:r w:rsidRPr="004B4B34">
        <w:rPr>
          <w:rFonts w:eastAsia="Traditional Arabic" w:cs="Times New Roman"/>
          <w:szCs w:val="20"/>
          <w:lang w:val="fr-FR"/>
        </w:rPr>
        <w:t xml:space="preserve"> dans </w:t>
      </w:r>
      <w:r w:rsidR="00D10CAB">
        <w:rPr>
          <w:rFonts w:eastAsia="Traditional Arabic" w:cs="Times New Roman"/>
          <w:szCs w:val="20"/>
          <w:lang w:val="fr-FR"/>
        </w:rPr>
        <w:t>tout texte</w:t>
      </w:r>
      <w:r w:rsidR="00064B58" w:rsidRPr="004B4B34">
        <w:rPr>
          <w:rFonts w:eastAsia="Traditional Arabic" w:cs="Times New Roman"/>
          <w:szCs w:val="20"/>
          <w:lang w:val="fr-FR"/>
        </w:rPr>
        <w:t xml:space="preserve"> </w:t>
      </w:r>
      <w:r w:rsidR="00D10CAB">
        <w:rPr>
          <w:rFonts w:eastAsia="Traditional Arabic" w:cs="Times New Roman"/>
          <w:szCs w:val="20"/>
          <w:lang w:val="fr-FR"/>
        </w:rPr>
        <w:t xml:space="preserve">de loi </w:t>
      </w:r>
      <w:r w:rsidR="00064B58" w:rsidRPr="004B4B34">
        <w:rPr>
          <w:rFonts w:eastAsia="Traditional Arabic" w:cs="Times New Roman"/>
          <w:szCs w:val="20"/>
          <w:lang w:val="fr-FR"/>
        </w:rPr>
        <w:t xml:space="preserve">régissant cette </w:t>
      </w:r>
      <w:r w:rsidR="00D10CAB">
        <w:rPr>
          <w:rFonts w:eastAsia="Traditional Arabic" w:cs="Times New Roman"/>
          <w:szCs w:val="20"/>
          <w:lang w:val="fr-FR"/>
        </w:rPr>
        <w:t>question, étant entendu qu’il est</w:t>
      </w:r>
      <w:r w:rsidRPr="004B4B34">
        <w:rPr>
          <w:rFonts w:eastAsia="Traditional Arabic" w:cs="Times New Roman"/>
          <w:szCs w:val="20"/>
          <w:lang w:val="fr-FR"/>
        </w:rPr>
        <w:t xml:space="preserve"> préférable d</w:t>
      </w:r>
      <w:r w:rsidR="00B738F8" w:rsidRPr="004B4B34">
        <w:rPr>
          <w:rFonts w:eastAsia="Traditional Arabic" w:cs="Times New Roman"/>
          <w:szCs w:val="20"/>
          <w:lang w:val="fr-FR"/>
        </w:rPr>
        <w:t>’</w:t>
      </w:r>
      <w:r w:rsidRPr="004B4B34">
        <w:rPr>
          <w:rFonts w:eastAsia="Traditional Arabic" w:cs="Times New Roman"/>
          <w:szCs w:val="20"/>
          <w:lang w:val="fr-FR"/>
        </w:rPr>
        <w:t>a</w:t>
      </w:r>
      <w:r w:rsidR="00D10CAB">
        <w:rPr>
          <w:rFonts w:eastAsia="Traditional Arabic" w:cs="Times New Roman"/>
          <w:szCs w:val="20"/>
          <w:lang w:val="fr-FR"/>
        </w:rPr>
        <w:t xml:space="preserve">broger </w:t>
      </w:r>
      <w:r w:rsidRPr="004B4B34">
        <w:rPr>
          <w:rFonts w:eastAsia="Traditional Arabic" w:cs="Times New Roman"/>
          <w:szCs w:val="20"/>
          <w:lang w:val="fr-FR"/>
        </w:rPr>
        <w:t>les dispositions contenues dans d</w:t>
      </w:r>
      <w:r w:rsidR="00B738F8" w:rsidRPr="004B4B34">
        <w:rPr>
          <w:rFonts w:eastAsia="Traditional Arabic" w:cs="Times New Roman"/>
          <w:szCs w:val="20"/>
          <w:lang w:val="fr-FR"/>
        </w:rPr>
        <w:t>’</w:t>
      </w:r>
      <w:r w:rsidRPr="004B4B34">
        <w:rPr>
          <w:rFonts w:eastAsia="Traditional Arabic" w:cs="Times New Roman"/>
          <w:szCs w:val="20"/>
          <w:lang w:val="fr-FR"/>
        </w:rPr>
        <w:t>autres lois relatives à la définition de l</w:t>
      </w:r>
      <w:r w:rsidR="00B738F8" w:rsidRPr="004B4B34">
        <w:rPr>
          <w:rFonts w:eastAsia="Traditional Arabic" w:cs="Times New Roman"/>
          <w:szCs w:val="20"/>
          <w:lang w:val="fr-FR"/>
        </w:rPr>
        <w:t>’</w:t>
      </w:r>
      <w:r w:rsidRPr="004B4B34">
        <w:rPr>
          <w:rFonts w:eastAsia="Traditional Arabic" w:cs="Times New Roman"/>
          <w:szCs w:val="20"/>
          <w:lang w:val="fr-FR"/>
        </w:rPr>
        <w:t xml:space="preserve">enfant, puisque le </w:t>
      </w:r>
      <w:r w:rsidR="00D10CAB">
        <w:rPr>
          <w:rFonts w:eastAsia="Traditional Arabic" w:cs="Times New Roman"/>
          <w:szCs w:val="20"/>
          <w:lang w:val="fr-FR"/>
        </w:rPr>
        <w:t>C</w:t>
      </w:r>
      <w:r w:rsidRPr="004B4B34">
        <w:rPr>
          <w:rFonts w:eastAsia="Traditional Arabic" w:cs="Times New Roman"/>
          <w:szCs w:val="20"/>
          <w:lang w:val="fr-FR"/>
        </w:rPr>
        <w:t>ode de l</w:t>
      </w:r>
      <w:r w:rsidR="00B738F8" w:rsidRPr="004B4B34">
        <w:rPr>
          <w:rFonts w:eastAsia="Traditional Arabic" w:cs="Times New Roman"/>
          <w:szCs w:val="20"/>
          <w:lang w:val="fr-FR"/>
        </w:rPr>
        <w:t>’</w:t>
      </w:r>
      <w:r w:rsidRPr="004B4B34">
        <w:rPr>
          <w:rFonts w:eastAsia="Traditional Arabic" w:cs="Times New Roman"/>
          <w:szCs w:val="20"/>
          <w:lang w:val="fr-FR"/>
        </w:rPr>
        <w:t xml:space="preserve">enfance </w:t>
      </w:r>
      <w:r w:rsidR="00D10CAB">
        <w:rPr>
          <w:rFonts w:eastAsia="Traditional Arabic" w:cs="Times New Roman"/>
          <w:szCs w:val="20"/>
          <w:lang w:val="fr-FR"/>
        </w:rPr>
        <w:t xml:space="preserve">a une portée plus </w:t>
      </w:r>
      <w:r w:rsidRPr="004B4B34">
        <w:rPr>
          <w:rFonts w:eastAsia="Traditional Arabic" w:cs="Times New Roman"/>
          <w:szCs w:val="20"/>
          <w:lang w:val="fr-FR"/>
        </w:rPr>
        <w:t>global</w:t>
      </w:r>
      <w:r w:rsidR="00D10CAB">
        <w:rPr>
          <w:rFonts w:eastAsia="Traditional Arabic" w:cs="Times New Roman"/>
          <w:szCs w:val="20"/>
          <w:lang w:val="fr-FR"/>
        </w:rPr>
        <w:t>e</w:t>
      </w:r>
      <w:r w:rsidRPr="004B4B34">
        <w:rPr>
          <w:rFonts w:eastAsia="Traditional Arabic" w:cs="Times New Roman"/>
          <w:szCs w:val="20"/>
          <w:lang w:val="fr-FR"/>
        </w:rPr>
        <w:t>».</w:t>
      </w:r>
    </w:p>
    <w:p w:rsidR="00E4391E" w:rsidRPr="004B4B34" w:rsidRDefault="00E4391E" w:rsidP="009B2D3E">
      <w:pPr>
        <w:bidi w:val="0"/>
        <w:spacing w:after="120"/>
        <w:ind w:left="1134" w:right="1179"/>
        <w:jc w:val="both"/>
        <w:rPr>
          <w:rFonts w:cs="Times New Roman"/>
          <w:spacing w:val="6"/>
          <w:szCs w:val="20"/>
          <w:rtl/>
          <w:lang w:val="fr-FR" w:bidi="fr-FR"/>
        </w:rPr>
      </w:pPr>
      <w:r w:rsidRPr="004B4B34">
        <w:rPr>
          <w:rFonts w:eastAsia="Traditional Arabic" w:cs="Times New Roman"/>
          <w:szCs w:val="20"/>
          <w:lang w:val="fr-FR"/>
        </w:rPr>
        <w:t>50</w:t>
      </w:r>
      <w:r w:rsidR="004B4B34" w:rsidRPr="004B4B34">
        <w:rPr>
          <w:rFonts w:eastAsia="Traditional Arabic" w:cs="Times New Roman"/>
          <w:szCs w:val="20"/>
          <w:lang w:val="fr-FR"/>
        </w:rPr>
        <w:t>.</w:t>
      </w:r>
      <w:r w:rsidR="004B4B34" w:rsidRPr="004B4B34">
        <w:rPr>
          <w:rFonts w:eastAsia="Traditional Arabic" w:cs="Times New Roman"/>
          <w:szCs w:val="20"/>
          <w:lang w:val="fr-FR"/>
        </w:rPr>
        <w:tab/>
      </w:r>
      <w:r w:rsidRPr="004B4B34">
        <w:rPr>
          <w:rFonts w:eastAsia="Traditional Arabic" w:cs="Times New Roman"/>
          <w:szCs w:val="20"/>
          <w:lang w:val="fr-FR"/>
        </w:rPr>
        <w:t>L</w:t>
      </w:r>
      <w:r w:rsidR="00B738F8" w:rsidRPr="004B4B34">
        <w:rPr>
          <w:rFonts w:eastAsia="Traditional Arabic" w:cs="Times New Roman"/>
          <w:szCs w:val="20"/>
          <w:lang w:val="fr-FR"/>
        </w:rPr>
        <w:t>’</w:t>
      </w:r>
      <w:r w:rsidRPr="004B4B34">
        <w:rPr>
          <w:rFonts w:eastAsia="Traditional Arabic" w:cs="Times New Roman"/>
          <w:szCs w:val="20"/>
          <w:lang w:val="fr-FR"/>
        </w:rPr>
        <w:t xml:space="preserve">article 3 du </w:t>
      </w:r>
      <w:r w:rsidR="00D10CAB">
        <w:rPr>
          <w:rFonts w:eastAsia="Traditional Arabic" w:cs="Times New Roman"/>
          <w:szCs w:val="20"/>
          <w:lang w:val="fr-FR"/>
        </w:rPr>
        <w:t>C</w:t>
      </w:r>
      <w:r w:rsidRPr="004B4B34">
        <w:rPr>
          <w:rFonts w:eastAsia="Traditional Arabic" w:cs="Times New Roman"/>
          <w:szCs w:val="20"/>
          <w:lang w:val="fr-FR"/>
        </w:rPr>
        <w:t>ode de l</w:t>
      </w:r>
      <w:r w:rsidR="00B738F8" w:rsidRPr="004B4B34">
        <w:rPr>
          <w:rFonts w:eastAsia="Traditional Arabic" w:cs="Times New Roman"/>
          <w:szCs w:val="20"/>
          <w:lang w:val="fr-FR"/>
        </w:rPr>
        <w:t>’</w:t>
      </w:r>
      <w:r w:rsidRPr="004B4B34">
        <w:rPr>
          <w:rFonts w:eastAsia="Traditional Arabic" w:cs="Times New Roman"/>
          <w:szCs w:val="20"/>
          <w:lang w:val="fr-FR"/>
        </w:rPr>
        <w:t xml:space="preserve">enfance </w:t>
      </w:r>
      <w:r w:rsidR="00D10CAB">
        <w:rPr>
          <w:rFonts w:eastAsia="Traditional Arabic" w:cs="Times New Roman"/>
          <w:szCs w:val="20"/>
          <w:lang w:val="fr-FR"/>
        </w:rPr>
        <w:t xml:space="preserve">dispose </w:t>
      </w:r>
      <w:r w:rsidRPr="004B4B34">
        <w:rPr>
          <w:rFonts w:eastAsia="Traditional Arabic" w:cs="Times New Roman"/>
          <w:szCs w:val="20"/>
          <w:lang w:val="fr-FR"/>
        </w:rPr>
        <w:t>ce qui suit</w:t>
      </w:r>
      <w:r w:rsidR="0096127E" w:rsidRPr="004B4B34">
        <w:rPr>
          <w:rFonts w:eastAsia="Traditional Arabic" w:cs="Times New Roman"/>
          <w:szCs w:val="20"/>
          <w:lang w:val="fr-FR"/>
        </w:rPr>
        <w:t>:</w:t>
      </w:r>
      <w:r w:rsidRPr="004B4B34">
        <w:rPr>
          <w:rFonts w:eastAsia="Traditional Arabic" w:cs="Times New Roman"/>
          <w:szCs w:val="20"/>
          <w:lang w:val="fr-FR"/>
        </w:rPr>
        <w:t xml:space="preserve"> «Les dispositions de ce code </w:t>
      </w:r>
      <w:r w:rsidR="00D10CAB">
        <w:rPr>
          <w:rFonts w:eastAsia="Traditional Arabic" w:cs="Times New Roman"/>
          <w:szCs w:val="20"/>
          <w:lang w:val="fr-FR"/>
        </w:rPr>
        <w:t xml:space="preserve">priment </w:t>
      </w:r>
      <w:r w:rsidRPr="004B4B34">
        <w:rPr>
          <w:rFonts w:eastAsia="Traditional Arabic" w:cs="Times New Roman"/>
          <w:szCs w:val="20"/>
          <w:lang w:val="fr-FR"/>
        </w:rPr>
        <w:t xml:space="preserve">sur toutes dispositions contraires, les autres textes </w:t>
      </w:r>
      <w:r w:rsidR="00D10CAB">
        <w:rPr>
          <w:rFonts w:eastAsia="Traditional Arabic" w:cs="Times New Roman"/>
          <w:szCs w:val="20"/>
          <w:lang w:val="fr-FR"/>
        </w:rPr>
        <w:t xml:space="preserve">doivent être interprétés </w:t>
      </w:r>
      <w:r w:rsidRPr="004B4B34">
        <w:rPr>
          <w:rFonts w:eastAsia="Traditional Arabic" w:cs="Times New Roman"/>
          <w:szCs w:val="20"/>
          <w:lang w:val="fr-FR"/>
        </w:rPr>
        <w:t xml:space="preserve">conformément </w:t>
      </w:r>
      <w:r w:rsidR="00D10CAB">
        <w:rPr>
          <w:rFonts w:eastAsia="Traditional Arabic" w:cs="Times New Roman"/>
          <w:szCs w:val="20"/>
          <w:lang w:val="fr-FR"/>
        </w:rPr>
        <w:t xml:space="preserve">au principe </w:t>
      </w:r>
      <w:r w:rsidRPr="004B4B34">
        <w:rPr>
          <w:rFonts w:eastAsia="Traditional Arabic" w:cs="Times New Roman"/>
          <w:szCs w:val="20"/>
          <w:lang w:val="fr-FR"/>
        </w:rPr>
        <w:t>de l</w:t>
      </w:r>
      <w:r w:rsidR="00B738F8" w:rsidRPr="004B4B34">
        <w:rPr>
          <w:rFonts w:eastAsia="Traditional Arabic" w:cs="Times New Roman"/>
          <w:szCs w:val="20"/>
          <w:lang w:val="fr-FR"/>
        </w:rPr>
        <w:t>’</w:t>
      </w:r>
      <w:r w:rsidRPr="004B4B34">
        <w:rPr>
          <w:rFonts w:eastAsia="Traditional Arabic" w:cs="Times New Roman"/>
          <w:szCs w:val="20"/>
          <w:lang w:val="fr-FR"/>
        </w:rPr>
        <w:t>intérêt de l</w:t>
      </w:r>
      <w:r w:rsidR="00B738F8" w:rsidRPr="004B4B34">
        <w:rPr>
          <w:rFonts w:eastAsia="Traditional Arabic" w:cs="Times New Roman"/>
          <w:szCs w:val="20"/>
          <w:lang w:val="fr-FR"/>
        </w:rPr>
        <w:t>’</w:t>
      </w:r>
      <w:r w:rsidRPr="004B4B34">
        <w:rPr>
          <w:rFonts w:eastAsia="Traditional Arabic" w:cs="Times New Roman"/>
          <w:szCs w:val="20"/>
          <w:lang w:val="fr-FR"/>
        </w:rPr>
        <w:t>enfant, jusqu</w:t>
      </w:r>
      <w:r w:rsidR="00B738F8" w:rsidRPr="004B4B34">
        <w:rPr>
          <w:rFonts w:eastAsia="Traditional Arabic" w:cs="Times New Roman"/>
          <w:szCs w:val="20"/>
          <w:lang w:val="fr-FR"/>
        </w:rPr>
        <w:t>’</w:t>
      </w:r>
      <w:r w:rsidRPr="004B4B34">
        <w:rPr>
          <w:rFonts w:eastAsia="Traditional Arabic" w:cs="Times New Roman"/>
          <w:szCs w:val="20"/>
          <w:lang w:val="fr-FR"/>
        </w:rPr>
        <w:t>à disparition de la contradiction</w:t>
      </w:r>
      <w:r w:rsidRPr="004B4B34">
        <w:rPr>
          <w:rFonts w:eastAsia="Traditional Arabic" w:cs="Times New Roman"/>
          <w:i/>
          <w:szCs w:val="20"/>
          <w:lang w:val="fr-FR"/>
        </w:rPr>
        <w:t xml:space="preserve"> </w:t>
      </w:r>
      <w:r w:rsidRPr="004B4B34">
        <w:rPr>
          <w:rFonts w:eastAsia="Traditional Arabic" w:cs="Times New Roman"/>
          <w:szCs w:val="20"/>
          <w:lang w:val="fr-FR"/>
        </w:rPr>
        <w:t>».</w:t>
      </w:r>
    </w:p>
    <w:p w:rsidR="00E4391E" w:rsidRPr="00C40AE6" w:rsidRDefault="00E4391E" w:rsidP="009B2D3E">
      <w:pPr>
        <w:bidi w:val="0"/>
        <w:spacing w:after="120"/>
        <w:ind w:left="1134" w:right="1179"/>
        <w:jc w:val="both"/>
        <w:rPr>
          <w:rFonts w:cs="Times New Roman"/>
          <w:szCs w:val="20"/>
          <w:lang w:val="fr-FR"/>
        </w:rPr>
      </w:pPr>
      <w:r w:rsidRPr="00C40AE6">
        <w:rPr>
          <w:rFonts w:eastAsia="Traditional Arabic" w:cs="Times New Roman"/>
          <w:szCs w:val="20"/>
          <w:lang w:val="fr-FR"/>
        </w:rPr>
        <w:t>51</w:t>
      </w:r>
      <w:r w:rsidR="00C40AE6">
        <w:rPr>
          <w:rFonts w:eastAsia="Traditional Arabic" w:cs="Times New Roman"/>
          <w:szCs w:val="20"/>
          <w:lang w:val="fr-FR"/>
        </w:rPr>
        <w:t>.</w:t>
      </w:r>
      <w:r w:rsidR="00C40AE6">
        <w:rPr>
          <w:rFonts w:eastAsia="Traditional Arabic" w:cs="Times New Roman"/>
          <w:szCs w:val="20"/>
          <w:lang w:val="fr-FR"/>
        </w:rPr>
        <w:tab/>
      </w:r>
      <w:r w:rsidRPr="00C40AE6">
        <w:rPr>
          <w:rFonts w:eastAsia="Traditional Arabic" w:cs="Times New Roman"/>
          <w:szCs w:val="20"/>
          <w:lang w:val="fr-FR"/>
        </w:rPr>
        <w:t>Pour plus d</w:t>
      </w:r>
      <w:r w:rsidR="00B738F8" w:rsidRPr="00C40AE6">
        <w:rPr>
          <w:rFonts w:eastAsia="Traditional Arabic" w:cs="Times New Roman"/>
          <w:szCs w:val="20"/>
          <w:lang w:val="fr-FR"/>
        </w:rPr>
        <w:t>’</w:t>
      </w:r>
      <w:r w:rsidRPr="00C40AE6">
        <w:rPr>
          <w:rFonts w:eastAsia="Traditional Arabic" w:cs="Times New Roman"/>
          <w:szCs w:val="20"/>
          <w:lang w:val="fr-FR"/>
        </w:rPr>
        <w:t>informations sur le nombre et le pourcentage d</w:t>
      </w:r>
      <w:r w:rsidR="00B738F8" w:rsidRPr="00C40AE6">
        <w:rPr>
          <w:rFonts w:eastAsia="Traditional Arabic" w:cs="Times New Roman"/>
          <w:szCs w:val="20"/>
          <w:lang w:val="fr-FR"/>
        </w:rPr>
        <w:t>’</w:t>
      </w:r>
      <w:r w:rsidRPr="00C40AE6">
        <w:rPr>
          <w:rFonts w:eastAsia="Traditional Arabic" w:cs="Times New Roman"/>
          <w:szCs w:val="20"/>
          <w:lang w:val="fr-FR"/>
        </w:rPr>
        <w:t xml:space="preserve">enfants âgés de moins de </w:t>
      </w:r>
      <w:r w:rsidR="008D1EB3">
        <w:rPr>
          <w:rFonts w:eastAsia="Traditional Arabic" w:cs="Times New Roman"/>
          <w:szCs w:val="20"/>
          <w:lang w:val="fr-FR"/>
        </w:rPr>
        <w:t>18 </w:t>
      </w:r>
      <w:r w:rsidRPr="00C40AE6">
        <w:rPr>
          <w:rFonts w:eastAsia="Traditional Arabic" w:cs="Times New Roman"/>
          <w:szCs w:val="20"/>
          <w:lang w:val="fr-FR"/>
        </w:rPr>
        <w:t>ans, le tableau 4 ci-dessous illustre la répartition proportionnelle de la population par tranches d</w:t>
      </w:r>
      <w:r w:rsidR="00B738F8" w:rsidRPr="00C40AE6">
        <w:rPr>
          <w:rFonts w:eastAsia="Traditional Arabic" w:cs="Times New Roman"/>
          <w:szCs w:val="20"/>
          <w:lang w:val="fr-FR"/>
        </w:rPr>
        <w:t>’</w:t>
      </w:r>
      <w:r w:rsidRPr="00C40AE6">
        <w:rPr>
          <w:rFonts w:eastAsia="Traditional Arabic" w:cs="Times New Roman"/>
          <w:szCs w:val="20"/>
          <w:lang w:val="fr-FR"/>
        </w:rPr>
        <w:t>âge (estimations pour l</w:t>
      </w:r>
      <w:r w:rsidR="00B738F8" w:rsidRPr="00C40AE6">
        <w:rPr>
          <w:rFonts w:eastAsia="Traditional Arabic" w:cs="Times New Roman"/>
          <w:szCs w:val="20"/>
          <w:lang w:val="fr-FR"/>
        </w:rPr>
        <w:t>’</w:t>
      </w:r>
      <w:r w:rsidRPr="00C40AE6">
        <w:rPr>
          <w:rFonts w:eastAsia="Traditional Arabic" w:cs="Times New Roman"/>
          <w:szCs w:val="20"/>
          <w:lang w:val="fr-FR"/>
        </w:rPr>
        <w:t>année 2006), tout en notant que les informations disponibles se rapportent aux enfants âgés de 5-14 ans.</w:t>
      </w:r>
    </w:p>
    <w:p w:rsidR="00E4391E" w:rsidRPr="00C20BE6" w:rsidRDefault="00E4391E" w:rsidP="00C40AE6">
      <w:pPr>
        <w:bidi w:val="0"/>
        <w:spacing w:before="120" w:after="120"/>
        <w:ind w:left="1134" w:right="1179"/>
        <w:jc w:val="left"/>
        <w:rPr>
          <w:lang w:val="fr-FR"/>
        </w:rPr>
      </w:pPr>
      <w:bookmarkStart w:id="5" w:name="_Toc268275761"/>
      <w:r w:rsidRPr="00C40AE6">
        <w:rPr>
          <w:rFonts w:eastAsia="Traditional Arabic" w:cs="Times New Roman"/>
          <w:szCs w:val="20"/>
          <w:lang w:val="fr-FR"/>
        </w:rPr>
        <w:t>Tableau</w:t>
      </w:r>
      <w:r w:rsidRPr="00C40AE6">
        <w:rPr>
          <w:lang w:val="fr-FR"/>
        </w:rPr>
        <w:t xml:space="preserve"> 4</w:t>
      </w:r>
      <w:r w:rsidR="00C40AE6" w:rsidRPr="00C40AE6">
        <w:rPr>
          <w:lang w:val="fr-FR"/>
        </w:rPr>
        <w:br/>
      </w:r>
      <w:r w:rsidRPr="00C40AE6">
        <w:rPr>
          <w:b/>
          <w:lang w:val="fr-FR"/>
        </w:rPr>
        <w:t>Répartition en pourcentage de la population par tranches d</w:t>
      </w:r>
      <w:r w:rsidR="00B738F8" w:rsidRPr="00C40AE6">
        <w:rPr>
          <w:b/>
          <w:lang w:val="fr-FR"/>
        </w:rPr>
        <w:t>’</w:t>
      </w:r>
      <w:r w:rsidRPr="00C40AE6">
        <w:rPr>
          <w:b/>
          <w:lang w:val="fr-FR"/>
        </w:rPr>
        <w:t xml:space="preserve">âge </w:t>
      </w:r>
      <w:r w:rsidR="00C40AE6">
        <w:rPr>
          <w:b/>
          <w:lang w:val="fr-FR"/>
        </w:rPr>
        <w:br/>
      </w:r>
      <w:r w:rsidRPr="00C20BE6">
        <w:rPr>
          <w:lang w:val="fr-FR"/>
        </w:rPr>
        <w:t>(estimations pour 2006)</w:t>
      </w:r>
      <w:bookmarkEnd w:id="5"/>
    </w:p>
    <w:tbl>
      <w:tblPr>
        <w:tblStyle w:val="TableGrid"/>
        <w:tblW w:w="3751" w:type="pct"/>
        <w:jc w:val="center"/>
        <w:tblInd w:w="489" w:type="dxa"/>
        <w:tblLook w:val="01E0" w:firstRow="1" w:lastRow="1" w:firstColumn="1" w:lastColumn="1" w:noHBand="0" w:noVBand="0"/>
      </w:tblPr>
      <w:tblGrid>
        <w:gridCol w:w="1650"/>
        <w:gridCol w:w="1924"/>
        <w:gridCol w:w="1924"/>
        <w:gridCol w:w="1894"/>
      </w:tblGrid>
      <w:tr w:rsidR="00467C92" w:rsidRPr="00EF15C8" w:rsidTr="00C93A54">
        <w:trPr>
          <w:trHeight w:val="285"/>
          <w:tblHeader/>
          <w:jc w:val="center"/>
        </w:trPr>
        <w:tc>
          <w:tcPr>
            <w:tcW w:w="1651" w:type="dxa"/>
            <w:tcBorders>
              <w:left w:val="nil"/>
              <w:bottom w:val="single" w:sz="12" w:space="0" w:color="auto"/>
              <w:right w:val="nil"/>
            </w:tcBorders>
            <w:shd w:val="clear" w:color="auto" w:fill="auto"/>
          </w:tcPr>
          <w:p w:rsidR="00467C92" w:rsidRPr="00C40AE6" w:rsidRDefault="00467C92" w:rsidP="00C40AE6">
            <w:pPr>
              <w:pStyle w:val="SingleTxtGA"/>
              <w:bidi w:val="0"/>
              <w:spacing w:before="20" w:after="20" w:line="240" w:lineRule="auto"/>
              <w:ind w:left="0" w:right="0"/>
              <w:rPr>
                <w:rFonts w:eastAsia="Traditional Arabic" w:cs="Times New Roman"/>
                <w:bCs/>
                <w:i/>
                <w:sz w:val="16"/>
                <w:szCs w:val="16"/>
                <w:lang w:val="fr-FR"/>
              </w:rPr>
            </w:pPr>
            <w:r w:rsidRPr="00C40AE6">
              <w:rPr>
                <w:rFonts w:eastAsia="Traditional Arabic" w:cs="Times New Roman"/>
                <w:bCs/>
                <w:i/>
                <w:sz w:val="16"/>
                <w:szCs w:val="16"/>
                <w:lang w:val="fr-FR"/>
              </w:rPr>
              <w:t>Année</w:t>
            </w:r>
          </w:p>
        </w:tc>
        <w:tc>
          <w:tcPr>
            <w:tcW w:w="5742" w:type="dxa"/>
            <w:gridSpan w:val="3"/>
            <w:tcBorders>
              <w:left w:val="nil"/>
              <w:bottom w:val="single" w:sz="12" w:space="0" w:color="auto"/>
              <w:right w:val="nil"/>
            </w:tcBorders>
          </w:tcPr>
          <w:p w:rsidR="00467C92" w:rsidRPr="00C40AE6" w:rsidRDefault="00467C92" w:rsidP="00C40AE6">
            <w:pPr>
              <w:pStyle w:val="SingleTxtGA"/>
              <w:keepLines/>
              <w:bidi w:val="0"/>
              <w:spacing w:before="20" w:after="20" w:line="240" w:lineRule="auto"/>
              <w:ind w:left="0" w:right="0"/>
              <w:jc w:val="center"/>
              <w:rPr>
                <w:rFonts w:eastAsia="Traditional Arabic" w:cs="Times New Roman"/>
                <w:bCs/>
                <w:i/>
                <w:sz w:val="16"/>
                <w:szCs w:val="16"/>
                <w:lang w:val="fr-FR"/>
              </w:rPr>
            </w:pPr>
            <w:r w:rsidRPr="00C40AE6">
              <w:rPr>
                <w:rFonts w:eastAsia="Traditional Arabic" w:cs="Times New Roman"/>
                <w:bCs/>
                <w:i/>
                <w:sz w:val="16"/>
                <w:szCs w:val="16"/>
                <w:lang w:val="fr-FR"/>
              </w:rPr>
              <w:t>2006</w:t>
            </w:r>
          </w:p>
        </w:tc>
      </w:tr>
      <w:tr w:rsidR="00C40AE6" w:rsidRPr="00EF15C8" w:rsidTr="00C93A54">
        <w:trPr>
          <w:trHeight w:val="285"/>
          <w:tblHeader/>
          <w:jc w:val="center"/>
        </w:trPr>
        <w:tc>
          <w:tcPr>
            <w:tcW w:w="1651" w:type="dxa"/>
            <w:vMerge w:val="restart"/>
            <w:tcBorders>
              <w:top w:val="single" w:sz="12" w:space="0" w:color="auto"/>
              <w:left w:val="nil"/>
              <w:right w:val="nil"/>
            </w:tcBorders>
            <w:shd w:val="clear" w:color="auto" w:fill="auto"/>
            <w:vAlign w:val="center"/>
          </w:tcPr>
          <w:p w:rsidR="00C40AE6" w:rsidRPr="00C40AE6" w:rsidRDefault="00C40AE6" w:rsidP="00C40AE6">
            <w:pPr>
              <w:pStyle w:val="SingleTxtGA"/>
              <w:bidi w:val="0"/>
              <w:spacing w:before="20" w:after="20" w:line="240" w:lineRule="auto"/>
              <w:ind w:left="0" w:right="0"/>
              <w:jc w:val="left"/>
              <w:rPr>
                <w:rFonts w:eastAsia="Traditional Arabic" w:cs="Times New Roman"/>
                <w:bCs/>
                <w:i/>
                <w:sz w:val="16"/>
                <w:szCs w:val="16"/>
                <w:lang w:val="fr-FR"/>
              </w:rPr>
            </w:pPr>
            <w:r w:rsidRPr="00C40AE6">
              <w:rPr>
                <w:rFonts w:eastAsia="Traditional Arabic" w:cs="Times New Roman"/>
                <w:bCs/>
                <w:i/>
                <w:sz w:val="16"/>
                <w:szCs w:val="16"/>
                <w:lang w:val="fr-FR"/>
              </w:rPr>
              <w:t>États</w:t>
            </w:r>
          </w:p>
        </w:tc>
        <w:tc>
          <w:tcPr>
            <w:tcW w:w="5742" w:type="dxa"/>
            <w:gridSpan w:val="3"/>
            <w:tcBorders>
              <w:top w:val="single" w:sz="12" w:space="0" w:color="auto"/>
              <w:left w:val="nil"/>
              <w:right w:val="nil"/>
            </w:tcBorders>
          </w:tcPr>
          <w:p w:rsidR="00C40AE6" w:rsidRPr="00C40AE6" w:rsidRDefault="00C40AE6" w:rsidP="00C40AE6">
            <w:pPr>
              <w:pStyle w:val="SingleTxtGA"/>
              <w:keepLines/>
              <w:bidi w:val="0"/>
              <w:spacing w:before="20" w:after="20" w:line="240" w:lineRule="auto"/>
              <w:ind w:left="0" w:right="0"/>
              <w:jc w:val="center"/>
              <w:rPr>
                <w:rFonts w:eastAsia="Traditional Arabic" w:cs="Times New Roman"/>
                <w:bCs/>
                <w:i/>
                <w:sz w:val="16"/>
                <w:szCs w:val="16"/>
                <w:lang w:val="fr-FR"/>
              </w:rPr>
            </w:pPr>
            <w:r w:rsidRPr="00C40AE6">
              <w:rPr>
                <w:rFonts w:eastAsia="Traditional Arabic" w:cs="Times New Roman"/>
                <w:bCs/>
                <w:i/>
                <w:sz w:val="16"/>
                <w:szCs w:val="16"/>
                <w:lang w:val="fr-FR"/>
              </w:rPr>
              <w:t>Tranches d’âge</w:t>
            </w:r>
          </w:p>
        </w:tc>
      </w:tr>
      <w:tr w:rsidR="00C40AE6" w:rsidRPr="00EF15C8" w:rsidTr="00C93A54">
        <w:trPr>
          <w:trHeight w:val="285"/>
          <w:tblHeader/>
          <w:jc w:val="center"/>
        </w:trPr>
        <w:tc>
          <w:tcPr>
            <w:tcW w:w="1651" w:type="dxa"/>
            <w:vMerge/>
            <w:tcBorders>
              <w:left w:val="nil"/>
              <w:bottom w:val="single" w:sz="12" w:space="0" w:color="auto"/>
              <w:right w:val="nil"/>
            </w:tcBorders>
            <w:shd w:val="clear" w:color="auto" w:fill="auto"/>
          </w:tcPr>
          <w:p w:rsidR="00C40AE6" w:rsidRPr="00C40AE6" w:rsidRDefault="00C40AE6" w:rsidP="00C40AE6">
            <w:pPr>
              <w:pStyle w:val="SingleTxtGA"/>
              <w:bidi w:val="0"/>
              <w:spacing w:before="20" w:after="20" w:line="240" w:lineRule="auto"/>
              <w:ind w:left="0" w:right="0"/>
              <w:rPr>
                <w:rFonts w:eastAsia="Traditional Arabic" w:cs="Times New Roman"/>
                <w:bCs/>
                <w:i/>
                <w:sz w:val="16"/>
                <w:szCs w:val="16"/>
                <w:lang w:val="fr-FR"/>
              </w:rPr>
            </w:pPr>
          </w:p>
        </w:tc>
        <w:tc>
          <w:tcPr>
            <w:tcW w:w="1924" w:type="dxa"/>
            <w:tcBorders>
              <w:left w:val="nil"/>
              <w:bottom w:val="single" w:sz="12" w:space="0" w:color="auto"/>
              <w:right w:val="nil"/>
            </w:tcBorders>
          </w:tcPr>
          <w:p w:rsidR="00C40AE6" w:rsidRPr="00C40AE6" w:rsidRDefault="00C40AE6" w:rsidP="00C40AE6">
            <w:pPr>
              <w:pStyle w:val="SingleTxtGA"/>
              <w:keepLines/>
              <w:bidi w:val="0"/>
              <w:spacing w:before="20" w:after="20" w:line="240" w:lineRule="auto"/>
              <w:ind w:left="0" w:right="0"/>
              <w:jc w:val="center"/>
              <w:rPr>
                <w:rFonts w:eastAsia="Traditional Arabic" w:cs="Times New Roman"/>
                <w:bCs/>
                <w:i/>
                <w:sz w:val="16"/>
                <w:szCs w:val="16"/>
                <w:lang w:val="fr-FR"/>
              </w:rPr>
            </w:pPr>
            <w:r w:rsidRPr="00C40AE6">
              <w:rPr>
                <w:rFonts w:eastAsia="Traditional Arabic" w:cs="Times New Roman"/>
                <w:bCs/>
                <w:i/>
                <w:sz w:val="16"/>
                <w:szCs w:val="16"/>
                <w:lang w:val="fr-FR"/>
              </w:rPr>
              <w:t>Zéro à 14 ans</w:t>
            </w:r>
          </w:p>
        </w:tc>
        <w:tc>
          <w:tcPr>
            <w:tcW w:w="1924" w:type="dxa"/>
            <w:tcBorders>
              <w:left w:val="nil"/>
              <w:bottom w:val="single" w:sz="12" w:space="0" w:color="auto"/>
              <w:right w:val="nil"/>
            </w:tcBorders>
          </w:tcPr>
          <w:p w:rsidR="00C40AE6" w:rsidRPr="00C40AE6" w:rsidRDefault="00C40AE6" w:rsidP="00C40AE6">
            <w:pPr>
              <w:pStyle w:val="SingleTxtGA"/>
              <w:keepLines/>
              <w:bidi w:val="0"/>
              <w:spacing w:before="20" w:after="20" w:line="240" w:lineRule="auto"/>
              <w:ind w:left="0" w:right="0"/>
              <w:jc w:val="center"/>
              <w:rPr>
                <w:rFonts w:eastAsia="Traditional Arabic" w:cs="Times New Roman"/>
                <w:bCs/>
                <w:i/>
                <w:sz w:val="16"/>
                <w:szCs w:val="16"/>
                <w:lang w:val="fr-FR"/>
              </w:rPr>
            </w:pPr>
            <w:r w:rsidRPr="00C40AE6">
              <w:rPr>
                <w:rFonts w:eastAsia="Traditional Arabic" w:cs="Times New Roman"/>
                <w:bCs/>
                <w:i/>
                <w:sz w:val="16"/>
                <w:szCs w:val="16"/>
                <w:lang w:val="fr-FR"/>
              </w:rPr>
              <w:t>15-59 ans</w:t>
            </w:r>
          </w:p>
        </w:tc>
        <w:tc>
          <w:tcPr>
            <w:tcW w:w="1894" w:type="dxa"/>
            <w:tcBorders>
              <w:left w:val="nil"/>
              <w:bottom w:val="single" w:sz="12" w:space="0" w:color="auto"/>
              <w:right w:val="nil"/>
            </w:tcBorders>
          </w:tcPr>
          <w:p w:rsidR="00C40AE6" w:rsidRPr="00C40AE6" w:rsidRDefault="00C40AE6" w:rsidP="00C40AE6">
            <w:pPr>
              <w:pStyle w:val="SingleTxtGA"/>
              <w:keepLines/>
              <w:bidi w:val="0"/>
              <w:spacing w:before="20" w:after="20" w:line="240" w:lineRule="auto"/>
              <w:ind w:left="0" w:right="0"/>
              <w:jc w:val="center"/>
              <w:rPr>
                <w:rFonts w:eastAsia="Traditional Arabic" w:cs="Times New Roman"/>
                <w:bCs/>
                <w:i/>
                <w:sz w:val="16"/>
                <w:szCs w:val="16"/>
                <w:lang w:val="fr-FR"/>
              </w:rPr>
            </w:pPr>
            <w:r w:rsidRPr="00C40AE6">
              <w:rPr>
                <w:rFonts w:eastAsia="Traditional Arabic" w:cs="Times New Roman"/>
                <w:bCs/>
                <w:i/>
                <w:sz w:val="16"/>
                <w:szCs w:val="16"/>
                <w:lang w:val="fr-FR"/>
              </w:rPr>
              <w:t>60 ans et plus</w:t>
            </w:r>
          </w:p>
        </w:tc>
      </w:tr>
      <w:tr w:rsidR="00467C92" w:rsidRPr="00EF15C8" w:rsidTr="00C93A54">
        <w:trPr>
          <w:jc w:val="center"/>
        </w:trPr>
        <w:tc>
          <w:tcPr>
            <w:tcW w:w="1651" w:type="dxa"/>
            <w:tcBorders>
              <w:top w:val="single" w:sz="12" w:space="0" w:color="auto"/>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Soudan</w:t>
            </w:r>
          </w:p>
        </w:tc>
        <w:tc>
          <w:tcPr>
            <w:tcW w:w="1924" w:type="dxa"/>
            <w:tcBorders>
              <w:top w:val="single" w:sz="12" w:space="0" w:color="auto"/>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 xml:space="preserve">41,25 % </w:t>
            </w:r>
          </w:p>
        </w:tc>
        <w:tc>
          <w:tcPr>
            <w:tcW w:w="1924" w:type="dxa"/>
            <w:tcBorders>
              <w:top w:val="single" w:sz="12" w:space="0" w:color="auto"/>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54,67 %</w:t>
            </w:r>
          </w:p>
        </w:tc>
        <w:tc>
          <w:tcPr>
            <w:tcW w:w="1894" w:type="dxa"/>
            <w:tcBorders>
              <w:top w:val="single" w:sz="12" w:space="0" w:color="auto"/>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4,08 %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États du nord</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39,17 %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55,07 %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5,76 %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Nord</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38,66 %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55,25 %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6,09 %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État du Nil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39,50 %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54,96 %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5,54 %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État de la </w:t>
            </w:r>
            <w:r w:rsidR="00B160C9">
              <w:rPr>
                <w:rFonts w:eastAsia="Traditional Arabic" w:cs="Times New Roman"/>
                <w:bCs/>
                <w:sz w:val="16"/>
                <w:szCs w:val="16"/>
                <w:lang w:val="fr-FR"/>
              </w:rPr>
              <w:t>m</w:t>
            </w:r>
            <w:r w:rsidRPr="00C40AE6">
              <w:rPr>
                <w:rFonts w:eastAsia="Traditional Arabic" w:cs="Times New Roman"/>
                <w:bCs/>
                <w:sz w:val="16"/>
                <w:szCs w:val="16"/>
                <w:lang w:val="fr-FR"/>
              </w:rPr>
              <w:t xml:space="preserve">er rouge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35,78 %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58,33 %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5,89 %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Kassala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40,71 %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54,72 %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4,57 %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Al-Qadarif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41,52 %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54,68 %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3,80 %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Khartoum</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36,32 %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59,92 %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3,76 %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Al-Djazirah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41,38 %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54,16 %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4,46 %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Sannar</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42,62 %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53,32 %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4,06 %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État du Nil Blanc</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43,61 %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52,34 %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4,05 %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État du Nil Bleu</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40,27 %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55,86 %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3,87 %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Kordofan Septentrional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45,02 %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50,61 %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4,37 %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Kordofan </w:t>
            </w:r>
            <w:r w:rsidR="00923918">
              <w:rPr>
                <w:rFonts w:eastAsia="Traditional Arabic" w:cs="Times New Roman"/>
                <w:bCs/>
                <w:sz w:val="16"/>
                <w:szCs w:val="16"/>
                <w:lang w:val="fr-FR"/>
              </w:rPr>
              <w:t>m</w:t>
            </w:r>
            <w:r w:rsidRPr="00C40AE6">
              <w:rPr>
                <w:rFonts w:eastAsia="Traditional Arabic" w:cs="Times New Roman"/>
                <w:bCs/>
                <w:sz w:val="16"/>
                <w:szCs w:val="16"/>
                <w:lang w:val="fr-FR"/>
              </w:rPr>
              <w:t xml:space="preserve">éridional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44,82 %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50,69 %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4,49 %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Darfour </w:t>
            </w:r>
            <w:r w:rsidR="00923918">
              <w:rPr>
                <w:rFonts w:eastAsia="Traditional Arabic" w:cs="Times New Roman"/>
                <w:bCs/>
                <w:sz w:val="16"/>
                <w:szCs w:val="16"/>
                <w:lang w:val="fr-FR"/>
              </w:rPr>
              <w:t>s</w:t>
            </w:r>
            <w:r w:rsidRPr="00C40AE6">
              <w:rPr>
                <w:rFonts w:eastAsia="Traditional Arabic" w:cs="Times New Roman"/>
                <w:bCs/>
                <w:sz w:val="16"/>
                <w:szCs w:val="16"/>
                <w:lang w:val="fr-FR"/>
              </w:rPr>
              <w:t xml:space="preserve">eptentrional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43,95 %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51,92 %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4,13 %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Darfour </w:t>
            </w:r>
            <w:r w:rsidR="00923918">
              <w:rPr>
                <w:rFonts w:eastAsia="Traditional Arabic" w:cs="Times New Roman"/>
                <w:bCs/>
                <w:sz w:val="16"/>
                <w:szCs w:val="16"/>
                <w:lang w:val="fr-FR"/>
              </w:rPr>
              <w:t>o</w:t>
            </w:r>
            <w:r w:rsidRPr="00C40AE6">
              <w:rPr>
                <w:rFonts w:eastAsia="Traditional Arabic" w:cs="Times New Roman"/>
                <w:bCs/>
                <w:sz w:val="16"/>
                <w:szCs w:val="16"/>
                <w:lang w:val="fr-FR"/>
              </w:rPr>
              <w:t xml:space="preserve">ccidental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42,88 %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53,40 %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3,72 %</w:t>
            </w:r>
          </w:p>
        </w:tc>
      </w:tr>
      <w:tr w:rsidR="00467C92" w:rsidRPr="00EF15C8" w:rsidTr="00C93A54">
        <w:trPr>
          <w:jc w:val="center"/>
        </w:trPr>
        <w:tc>
          <w:tcPr>
            <w:tcW w:w="1651" w:type="dxa"/>
            <w:tcBorders>
              <w:top w:val="nil"/>
              <w:left w:val="nil"/>
              <w:bottom w:val="nil"/>
              <w:right w:val="nil"/>
            </w:tcBorders>
          </w:tcPr>
          <w:p w:rsidR="00467C92" w:rsidRPr="00C40AE6" w:rsidRDefault="00923918" w:rsidP="00C40AE6">
            <w:pPr>
              <w:bidi w:val="0"/>
              <w:spacing w:before="20" w:after="20" w:line="240" w:lineRule="auto"/>
              <w:rPr>
                <w:rFonts w:cs="Times New Roman"/>
                <w:bCs/>
                <w:sz w:val="16"/>
                <w:szCs w:val="16"/>
                <w:rtl/>
                <w:lang w:val="fr-FR"/>
              </w:rPr>
            </w:pPr>
            <w:r>
              <w:rPr>
                <w:rFonts w:eastAsia="Traditional Arabic" w:cs="Times New Roman"/>
                <w:bCs/>
                <w:sz w:val="16"/>
                <w:szCs w:val="16"/>
                <w:lang w:val="fr-FR"/>
              </w:rPr>
              <w:t>Darfour m</w:t>
            </w:r>
            <w:r w:rsidR="00467C92" w:rsidRPr="00C40AE6">
              <w:rPr>
                <w:rFonts w:eastAsia="Traditional Arabic" w:cs="Times New Roman"/>
                <w:bCs/>
                <w:sz w:val="16"/>
                <w:szCs w:val="16"/>
                <w:lang w:val="fr-FR"/>
              </w:rPr>
              <w:t xml:space="preserve">éridional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43,28 %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53,02 %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3,70 %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Provinces du Sud</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41,35 %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b/>
                <w:sz w:val="16"/>
                <w:szCs w:val="16"/>
                <w:rtl/>
                <w:lang w:val="fr-FR" w:bidi="fr-FR"/>
              </w:rPr>
            </w:pPr>
            <w:r w:rsidRPr="00C40AE6">
              <w:rPr>
                <w:rFonts w:eastAsia="Traditional Arabic" w:cs="Times New Roman"/>
                <w:sz w:val="16"/>
                <w:szCs w:val="16"/>
                <w:lang w:val="fr-FR"/>
              </w:rPr>
              <w:t>55,16 %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3,49 %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État du Nil </w:t>
            </w:r>
            <w:r w:rsidR="00923918">
              <w:rPr>
                <w:rFonts w:eastAsia="Traditional Arabic" w:cs="Times New Roman"/>
                <w:bCs/>
                <w:sz w:val="16"/>
                <w:szCs w:val="16"/>
                <w:lang w:val="fr-FR"/>
              </w:rPr>
              <w:t>s</w:t>
            </w:r>
            <w:r w:rsidRPr="00C40AE6">
              <w:rPr>
                <w:rFonts w:eastAsia="Traditional Arabic" w:cs="Times New Roman"/>
                <w:bCs/>
                <w:sz w:val="16"/>
                <w:szCs w:val="16"/>
                <w:lang w:val="fr-FR"/>
              </w:rPr>
              <w:t xml:space="preserve">upérieur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43,14 %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53,37 %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3,49 %</w:t>
            </w:r>
          </w:p>
        </w:tc>
      </w:tr>
      <w:tr w:rsidR="00467C92" w:rsidRPr="00EF15C8" w:rsidTr="00C93A54">
        <w:trPr>
          <w:jc w:val="center"/>
        </w:trPr>
        <w:tc>
          <w:tcPr>
            <w:tcW w:w="1651" w:type="dxa"/>
            <w:tcBorders>
              <w:top w:val="nil"/>
              <w:left w:val="nil"/>
              <w:bottom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Bahr-al-Ghazal</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42,54 %</w:t>
            </w:r>
          </w:p>
        </w:tc>
        <w:tc>
          <w:tcPr>
            <w:tcW w:w="192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54,09 %</w:t>
            </w:r>
          </w:p>
        </w:tc>
        <w:tc>
          <w:tcPr>
            <w:tcW w:w="1894" w:type="dxa"/>
            <w:tcBorders>
              <w:top w:val="nil"/>
              <w:left w:val="nil"/>
              <w:bottom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3,37 %</w:t>
            </w:r>
          </w:p>
        </w:tc>
      </w:tr>
      <w:tr w:rsidR="00467C92" w:rsidRPr="00EF15C8" w:rsidTr="00C93A54">
        <w:trPr>
          <w:jc w:val="center"/>
        </w:trPr>
        <w:tc>
          <w:tcPr>
            <w:tcW w:w="1651" w:type="dxa"/>
            <w:tcBorders>
              <w:top w:val="nil"/>
              <w:left w:val="nil"/>
              <w:right w:val="nil"/>
            </w:tcBorders>
          </w:tcPr>
          <w:p w:rsidR="00467C92" w:rsidRPr="00C40AE6" w:rsidRDefault="00467C92" w:rsidP="00C40AE6">
            <w:pPr>
              <w:bidi w:val="0"/>
              <w:spacing w:before="20" w:after="20" w:line="240" w:lineRule="auto"/>
              <w:rPr>
                <w:rFonts w:cs="Times New Roman"/>
                <w:bCs/>
                <w:sz w:val="16"/>
                <w:szCs w:val="16"/>
                <w:rtl/>
                <w:lang w:val="fr-FR"/>
              </w:rPr>
            </w:pPr>
            <w:r w:rsidRPr="00C40AE6">
              <w:rPr>
                <w:rFonts w:eastAsia="Traditional Arabic" w:cs="Times New Roman"/>
                <w:bCs/>
                <w:sz w:val="16"/>
                <w:szCs w:val="16"/>
                <w:lang w:val="fr-FR"/>
              </w:rPr>
              <w:t xml:space="preserve">Équatoria </w:t>
            </w:r>
          </w:p>
        </w:tc>
        <w:tc>
          <w:tcPr>
            <w:tcW w:w="1924" w:type="dxa"/>
            <w:tcBorders>
              <w:top w:val="nil"/>
              <w:left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40,72 %</w:t>
            </w:r>
          </w:p>
        </w:tc>
        <w:tc>
          <w:tcPr>
            <w:tcW w:w="1924" w:type="dxa"/>
            <w:tcBorders>
              <w:top w:val="nil"/>
              <w:left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bidi="fr-FR"/>
              </w:rPr>
            </w:pPr>
            <w:r w:rsidRPr="00C40AE6">
              <w:rPr>
                <w:rFonts w:eastAsia="Traditional Arabic" w:cs="Times New Roman"/>
                <w:sz w:val="16"/>
                <w:szCs w:val="16"/>
                <w:lang w:val="fr-FR"/>
              </w:rPr>
              <w:t>55,95 %</w:t>
            </w:r>
          </w:p>
        </w:tc>
        <w:tc>
          <w:tcPr>
            <w:tcW w:w="1894" w:type="dxa"/>
            <w:tcBorders>
              <w:top w:val="nil"/>
              <w:left w:val="nil"/>
              <w:right w:val="nil"/>
            </w:tcBorders>
          </w:tcPr>
          <w:p w:rsidR="00467C92" w:rsidRPr="00C40AE6" w:rsidRDefault="00467C92" w:rsidP="00C40AE6">
            <w:pPr>
              <w:keepLines/>
              <w:bidi w:val="0"/>
              <w:spacing w:before="20" w:after="20" w:line="240" w:lineRule="auto"/>
              <w:jc w:val="center"/>
              <w:rPr>
                <w:rFonts w:cs="Times New Roman"/>
                <w:sz w:val="16"/>
                <w:szCs w:val="16"/>
                <w:rtl/>
                <w:lang w:val="fr-FR"/>
              </w:rPr>
            </w:pPr>
            <w:r w:rsidRPr="00C40AE6">
              <w:rPr>
                <w:rFonts w:eastAsia="Traditional Arabic" w:cs="Times New Roman"/>
                <w:sz w:val="16"/>
                <w:szCs w:val="16"/>
                <w:lang w:val="fr-FR"/>
              </w:rPr>
              <w:t>3,33 %</w:t>
            </w:r>
          </w:p>
        </w:tc>
      </w:tr>
    </w:tbl>
    <w:p w:rsidR="00467C92" w:rsidRPr="00C40AE6" w:rsidRDefault="00467C92" w:rsidP="00C40AE6">
      <w:pPr>
        <w:bidi w:val="0"/>
        <w:spacing w:before="40" w:after="120"/>
        <w:ind w:left="1134" w:right="1179"/>
        <w:jc w:val="left"/>
        <w:rPr>
          <w:rFonts w:cs="Times New Roman"/>
          <w:sz w:val="18"/>
          <w:szCs w:val="18"/>
          <w:rtl/>
          <w:lang w:bidi="fr-FR"/>
        </w:rPr>
      </w:pPr>
      <w:r w:rsidRPr="00C40AE6">
        <w:rPr>
          <w:rFonts w:eastAsia="Traditional Arabic" w:cs="Times New Roman"/>
          <w:i/>
          <w:sz w:val="18"/>
          <w:szCs w:val="18"/>
          <w:lang w:val="fr-FR"/>
        </w:rPr>
        <w:t>Source</w:t>
      </w:r>
      <w:r w:rsidR="0096127E" w:rsidRPr="00C40AE6">
        <w:rPr>
          <w:rFonts w:eastAsia="Traditional Arabic" w:cs="Times New Roman"/>
          <w:i/>
          <w:sz w:val="18"/>
          <w:szCs w:val="18"/>
          <w:lang w:val="fr-FR"/>
        </w:rPr>
        <w:t>:</w:t>
      </w:r>
      <w:r w:rsidRPr="00C40AE6">
        <w:rPr>
          <w:rFonts w:eastAsia="Traditional Arabic" w:cs="Times New Roman"/>
          <w:sz w:val="18"/>
          <w:szCs w:val="18"/>
          <w:lang w:val="fr-FR"/>
        </w:rPr>
        <w:t xml:space="preserve"> </w:t>
      </w:r>
      <w:r w:rsidRPr="00C40AE6">
        <w:rPr>
          <w:rFonts w:eastAsia="Traditional Arabic" w:cs="Times New Roman"/>
          <w:iCs/>
          <w:sz w:val="18"/>
          <w:szCs w:val="18"/>
          <w:lang w:val="fr-FR"/>
        </w:rPr>
        <w:t>Bureau central des statistiques (2006)</w:t>
      </w:r>
      <w:r w:rsidR="00C42792">
        <w:rPr>
          <w:rFonts w:eastAsia="Traditional Arabic" w:cs="Times New Roman"/>
          <w:iCs/>
          <w:sz w:val="18"/>
          <w:szCs w:val="18"/>
          <w:lang w:val="fr-FR"/>
        </w:rPr>
        <w:t>.</w:t>
      </w:r>
    </w:p>
    <w:p w:rsidR="00E4391E" w:rsidRPr="00C40AE6" w:rsidRDefault="00E4391E" w:rsidP="009B2D3E">
      <w:pPr>
        <w:bidi w:val="0"/>
        <w:spacing w:after="120"/>
        <w:ind w:left="1134" w:right="1179"/>
        <w:jc w:val="both"/>
        <w:rPr>
          <w:rFonts w:cs="Times New Roman"/>
          <w:b/>
          <w:spacing w:val="6"/>
          <w:szCs w:val="20"/>
          <w:rtl/>
          <w:lang w:val="fr-FR" w:bidi="fr-FR"/>
        </w:rPr>
      </w:pPr>
      <w:r w:rsidRPr="00C40AE6">
        <w:rPr>
          <w:rFonts w:eastAsia="Traditional Arabic" w:cs="Times New Roman"/>
          <w:szCs w:val="20"/>
          <w:lang w:val="fr-FR"/>
        </w:rPr>
        <w:t>52</w:t>
      </w:r>
      <w:r w:rsidR="00C40AE6" w:rsidRPr="00C40AE6">
        <w:rPr>
          <w:rFonts w:eastAsia="Traditional Arabic" w:cs="Times New Roman"/>
          <w:szCs w:val="20"/>
          <w:lang w:val="fr-FR"/>
        </w:rPr>
        <w:t>.</w:t>
      </w:r>
      <w:r w:rsidR="00C40AE6" w:rsidRPr="00C40AE6">
        <w:rPr>
          <w:rFonts w:eastAsia="Traditional Arabic" w:cs="Times New Roman"/>
          <w:szCs w:val="20"/>
          <w:lang w:val="fr-FR"/>
        </w:rPr>
        <w:tab/>
      </w:r>
      <w:r w:rsidRPr="00C40AE6">
        <w:rPr>
          <w:rFonts w:eastAsia="Traditional Arabic" w:cs="Times New Roman"/>
          <w:spacing w:val="6"/>
          <w:szCs w:val="20"/>
          <w:lang w:val="fr-FR"/>
        </w:rPr>
        <w:t>Le dernier recensement de la population au Soudan</w:t>
      </w:r>
      <w:r w:rsidR="00FC7238" w:rsidRPr="00C40AE6">
        <w:rPr>
          <w:rFonts w:eastAsia="Traditional Arabic" w:cs="Times New Roman"/>
          <w:spacing w:val="6"/>
          <w:szCs w:val="20"/>
          <w:lang w:val="fr-FR"/>
        </w:rPr>
        <w:t>,</w:t>
      </w:r>
      <w:r w:rsidRPr="00C40AE6">
        <w:rPr>
          <w:rFonts w:eastAsia="Traditional Arabic" w:cs="Times New Roman"/>
          <w:spacing w:val="6"/>
          <w:szCs w:val="20"/>
          <w:lang w:val="fr-FR"/>
        </w:rPr>
        <w:t xml:space="preserve"> effectué en </w:t>
      </w:r>
      <w:smartTag w:uri="urn:schemas-microsoft-com:office:smarttags" w:element="metricconverter">
        <w:smartTagPr>
          <w:attr w:name="ProductID" w:val="1993, a"/>
        </w:smartTagPr>
        <w:r w:rsidRPr="00C40AE6">
          <w:rPr>
            <w:rFonts w:eastAsia="Traditional Arabic" w:cs="Times New Roman"/>
            <w:spacing w:val="6"/>
            <w:szCs w:val="20"/>
            <w:lang w:val="fr-FR"/>
          </w:rPr>
          <w:t>1993</w:t>
        </w:r>
        <w:r w:rsidR="00FC7238" w:rsidRPr="00C40AE6">
          <w:rPr>
            <w:rFonts w:eastAsia="Traditional Arabic" w:cs="Times New Roman"/>
            <w:spacing w:val="6"/>
            <w:szCs w:val="20"/>
            <w:lang w:val="fr-FR"/>
          </w:rPr>
          <w:t>,</w:t>
        </w:r>
        <w:r w:rsidRPr="00C40AE6">
          <w:rPr>
            <w:rFonts w:eastAsia="Traditional Arabic" w:cs="Times New Roman"/>
            <w:spacing w:val="6"/>
            <w:szCs w:val="20"/>
            <w:lang w:val="fr-FR"/>
          </w:rPr>
          <w:t xml:space="preserve"> </w:t>
        </w:r>
        <w:r w:rsidR="00FD4929" w:rsidRPr="00C40AE6">
          <w:rPr>
            <w:rFonts w:eastAsia="Traditional Arabic" w:cs="Times New Roman"/>
            <w:spacing w:val="6"/>
            <w:szCs w:val="20"/>
            <w:lang w:val="fr-FR"/>
          </w:rPr>
          <w:t>a</w:t>
        </w:r>
      </w:smartTag>
      <w:r w:rsidR="00FD4929" w:rsidRPr="00C40AE6">
        <w:rPr>
          <w:rFonts w:eastAsia="Traditional Arabic" w:cs="Times New Roman"/>
          <w:spacing w:val="6"/>
          <w:szCs w:val="20"/>
          <w:lang w:val="fr-FR"/>
        </w:rPr>
        <w:t xml:space="preserve"> </w:t>
      </w:r>
      <w:r w:rsidRPr="00C40AE6">
        <w:rPr>
          <w:rFonts w:eastAsia="Traditional Arabic" w:cs="Times New Roman"/>
          <w:spacing w:val="6"/>
          <w:szCs w:val="20"/>
          <w:lang w:val="fr-FR"/>
        </w:rPr>
        <w:t>montré que la population comptait 25,6 millions habitants avec un taux de croissance de 2,63 %, un taux de natalité de 37,8 % et un taux de mortalité de 11,5 pour mille habitants</w:t>
      </w:r>
      <w:r w:rsidR="00FD4929" w:rsidRPr="00C40AE6">
        <w:rPr>
          <w:rFonts w:eastAsia="Traditional Arabic" w:cs="Times New Roman"/>
          <w:spacing w:val="6"/>
          <w:szCs w:val="20"/>
          <w:lang w:val="fr-FR"/>
        </w:rPr>
        <w:t xml:space="preserve"> et le cinquième recensement de la population doit être effectué en février 2007</w:t>
      </w:r>
      <w:r w:rsidRPr="00C40AE6">
        <w:rPr>
          <w:rFonts w:eastAsia="Traditional Arabic" w:cs="Times New Roman"/>
          <w:spacing w:val="6"/>
          <w:szCs w:val="20"/>
          <w:lang w:val="fr-FR"/>
        </w:rPr>
        <w:t>.</w:t>
      </w:r>
      <w:r w:rsidR="00A83147" w:rsidRPr="00C40AE6">
        <w:rPr>
          <w:rFonts w:eastAsia="Traditional Arabic" w:cs="Times New Roman"/>
          <w:spacing w:val="6"/>
          <w:szCs w:val="20"/>
          <w:lang w:val="fr-FR"/>
        </w:rPr>
        <w:t xml:space="preserve"> </w:t>
      </w:r>
      <w:r w:rsidRPr="00C40AE6">
        <w:rPr>
          <w:rFonts w:eastAsia="Traditional Arabic" w:cs="Times New Roman"/>
          <w:szCs w:val="20"/>
          <w:lang w:val="fr-FR"/>
        </w:rPr>
        <w:t>Le tableau ci-dessus montre que la pyramide des âges est dominée par les jeunes, comme dans la plupart des pays en développement, en plus de la hausse continue de la population urbaine, qui est passée de 29 %</w:t>
      </w:r>
      <w:r w:rsidR="00A83147" w:rsidRPr="00C40AE6">
        <w:rPr>
          <w:rFonts w:eastAsia="Traditional Arabic" w:cs="Times New Roman"/>
          <w:szCs w:val="20"/>
          <w:lang w:val="fr-FR"/>
        </w:rPr>
        <w:t xml:space="preserve"> </w:t>
      </w:r>
      <w:r w:rsidRPr="00C40AE6">
        <w:rPr>
          <w:rFonts w:eastAsia="Traditional Arabic" w:cs="Times New Roman"/>
          <w:szCs w:val="20"/>
          <w:lang w:val="fr-FR"/>
        </w:rPr>
        <w:t>en 1993 à 34,8 % e</w:t>
      </w:r>
      <w:r w:rsidR="00FD4929" w:rsidRPr="00C40AE6">
        <w:rPr>
          <w:rFonts w:eastAsia="Traditional Arabic" w:cs="Times New Roman"/>
          <w:szCs w:val="20"/>
          <w:lang w:val="fr-FR"/>
        </w:rPr>
        <w:t>n 2004</w:t>
      </w:r>
      <w:r w:rsidR="0010627A" w:rsidRPr="00C40AE6">
        <w:rPr>
          <w:rFonts w:eastAsia="Traditional Arabic" w:cs="Times New Roman"/>
          <w:szCs w:val="20"/>
          <w:lang w:val="fr-FR"/>
        </w:rPr>
        <w:t>,</w:t>
      </w:r>
      <w:r w:rsidR="00FD4929" w:rsidRPr="00C40AE6">
        <w:rPr>
          <w:rFonts w:eastAsia="Traditional Arabic" w:cs="Times New Roman"/>
          <w:szCs w:val="20"/>
          <w:lang w:val="fr-FR"/>
        </w:rPr>
        <w:t xml:space="preserve"> à cause des migrations et de l</w:t>
      </w:r>
      <w:r w:rsidR="00B738F8" w:rsidRPr="00C40AE6">
        <w:rPr>
          <w:rFonts w:eastAsia="Traditional Arabic" w:cs="Times New Roman"/>
          <w:szCs w:val="20"/>
          <w:lang w:val="fr-FR"/>
        </w:rPr>
        <w:t>’</w:t>
      </w:r>
      <w:r w:rsidR="00FD4929" w:rsidRPr="00C40AE6">
        <w:rPr>
          <w:rFonts w:eastAsia="Traditional Arabic" w:cs="Times New Roman"/>
          <w:szCs w:val="20"/>
          <w:lang w:val="fr-FR"/>
        </w:rPr>
        <w:t xml:space="preserve">exode </w:t>
      </w:r>
      <w:r w:rsidRPr="00C40AE6">
        <w:rPr>
          <w:rFonts w:eastAsia="Traditional Arabic" w:cs="Times New Roman"/>
          <w:szCs w:val="20"/>
          <w:lang w:val="fr-FR"/>
        </w:rPr>
        <w:t xml:space="preserve">rural </w:t>
      </w:r>
      <w:r w:rsidR="00FD4929" w:rsidRPr="00C40AE6">
        <w:rPr>
          <w:rFonts w:eastAsia="Traditional Arabic" w:cs="Times New Roman"/>
          <w:szCs w:val="20"/>
          <w:lang w:val="fr-FR"/>
        </w:rPr>
        <w:t>provenant des</w:t>
      </w:r>
      <w:r w:rsidRPr="00C40AE6">
        <w:rPr>
          <w:rFonts w:eastAsia="Traditional Arabic" w:cs="Times New Roman"/>
          <w:szCs w:val="20"/>
          <w:lang w:val="fr-FR"/>
        </w:rPr>
        <w:t xml:space="preserve"> zones </w:t>
      </w:r>
      <w:r w:rsidR="00FD4929" w:rsidRPr="00C40AE6">
        <w:rPr>
          <w:rFonts w:eastAsia="Traditional Arabic" w:cs="Times New Roman"/>
          <w:szCs w:val="20"/>
          <w:lang w:val="fr-FR"/>
        </w:rPr>
        <w:t xml:space="preserve">touchées par la guerre, des zones affectées par la </w:t>
      </w:r>
      <w:r w:rsidRPr="00C40AE6">
        <w:rPr>
          <w:rFonts w:eastAsia="Traditional Arabic" w:cs="Times New Roman"/>
          <w:szCs w:val="20"/>
          <w:lang w:val="fr-FR"/>
        </w:rPr>
        <w:t xml:space="preserve">sécheresse et </w:t>
      </w:r>
      <w:r w:rsidR="00FD4929" w:rsidRPr="00C40AE6">
        <w:rPr>
          <w:rFonts w:eastAsia="Traditional Arabic" w:cs="Times New Roman"/>
          <w:szCs w:val="20"/>
          <w:lang w:val="fr-FR"/>
        </w:rPr>
        <w:t xml:space="preserve">la </w:t>
      </w:r>
      <w:r w:rsidRPr="00C40AE6">
        <w:rPr>
          <w:rFonts w:eastAsia="Traditional Arabic" w:cs="Times New Roman"/>
          <w:szCs w:val="20"/>
          <w:lang w:val="fr-FR"/>
        </w:rPr>
        <w:t>désertification</w:t>
      </w:r>
      <w:r w:rsidR="0010627A" w:rsidRPr="00C40AE6">
        <w:rPr>
          <w:rFonts w:eastAsia="Traditional Arabic" w:cs="Times New Roman"/>
          <w:szCs w:val="20"/>
          <w:lang w:val="fr-FR"/>
        </w:rPr>
        <w:t>,</w:t>
      </w:r>
      <w:r w:rsidR="00FD4929" w:rsidRPr="00C40AE6">
        <w:rPr>
          <w:rFonts w:eastAsia="Traditional Arabic" w:cs="Times New Roman"/>
          <w:szCs w:val="20"/>
          <w:lang w:val="fr-FR"/>
        </w:rPr>
        <w:t xml:space="preserve"> vers les zones urbaines, </w:t>
      </w:r>
      <w:r w:rsidRPr="00C40AE6">
        <w:rPr>
          <w:rFonts w:eastAsia="Traditional Arabic" w:cs="Times New Roman"/>
          <w:szCs w:val="20"/>
          <w:lang w:val="fr-FR"/>
        </w:rPr>
        <w:t>ce qui a conduit à la présence d</w:t>
      </w:r>
      <w:r w:rsidR="00B738F8" w:rsidRPr="00C40AE6">
        <w:rPr>
          <w:rFonts w:eastAsia="Traditional Arabic" w:cs="Times New Roman"/>
          <w:szCs w:val="20"/>
          <w:lang w:val="fr-FR"/>
        </w:rPr>
        <w:t>’</w:t>
      </w:r>
      <w:r w:rsidRPr="00C40AE6">
        <w:rPr>
          <w:rFonts w:eastAsia="Traditional Arabic" w:cs="Times New Roman"/>
          <w:szCs w:val="20"/>
          <w:lang w:val="fr-FR"/>
        </w:rPr>
        <w:t>un grand nombre de personnes à la périphérie des villes (</w:t>
      </w:r>
      <w:r w:rsidR="00546CCA">
        <w:rPr>
          <w:rFonts w:eastAsia="Traditional Arabic" w:cs="Times New Roman"/>
          <w:szCs w:val="20"/>
          <w:lang w:val="fr-FR"/>
        </w:rPr>
        <w:t>M</w:t>
      </w:r>
      <w:r w:rsidRPr="00C40AE6">
        <w:rPr>
          <w:rFonts w:eastAsia="Traditional Arabic" w:cs="Times New Roman"/>
          <w:szCs w:val="20"/>
          <w:lang w:val="fr-FR"/>
        </w:rPr>
        <w:t xml:space="preserve">inistère fédéral de la </w:t>
      </w:r>
      <w:r w:rsidR="00546CCA">
        <w:rPr>
          <w:rFonts w:eastAsia="Traditional Arabic" w:cs="Times New Roman"/>
          <w:szCs w:val="20"/>
          <w:lang w:val="fr-FR"/>
        </w:rPr>
        <w:t>s</w:t>
      </w:r>
      <w:r w:rsidRPr="00C40AE6">
        <w:rPr>
          <w:rFonts w:eastAsia="Traditional Arabic" w:cs="Times New Roman"/>
          <w:szCs w:val="20"/>
          <w:lang w:val="fr-FR"/>
        </w:rPr>
        <w:t>anté, 2005).</w:t>
      </w:r>
    </w:p>
    <w:p w:rsidR="00E4391E" w:rsidRPr="00C40AE6" w:rsidRDefault="00C40AE6" w:rsidP="00C40AE6">
      <w:pPr>
        <w:pStyle w:val="HChG"/>
        <w:rPr>
          <w:szCs w:val="28"/>
          <w:rtl/>
          <w:lang w:bidi="fr-FR"/>
        </w:rPr>
      </w:pPr>
      <w:bookmarkStart w:id="6" w:name="_Toc268275467"/>
      <w:r>
        <w:tab/>
      </w:r>
      <w:r w:rsidR="00E4391E" w:rsidRPr="00EF15C8">
        <w:t>IV</w:t>
      </w:r>
      <w:r>
        <w:t>.</w:t>
      </w:r>
      <w:r>
        <w:tab/>
      </w:r>
      <w:r w:rsidR="00E4391E" w:rsidRPr="00EF15C8">
        <w:t>Principes généraux</w:t>
      </w:r>
      <w:r w:rsidR="006E11D7">
        <w:t xml:space="preserve"> </w:t>
      </w:r>
      <w:r w:rsidR="006E11D7" w:rsidRPr="00C40AE6">
        <w:rPr>
          <w:szCs w:val="28"/>
        </w:rPr>
        <w:t>(</w:t>
      </w:r>
      <w:r>
        <w:rPr>
          <w:szCs w:val="28"/>
        </w:rPr>
        <w:t>a</w:t>
      </w:r>
      <w:r w:rsidR="00E4391E" w:rsidRPr="00C40AE6">
        <w:rPr>
          <w:szCs w:val="28"/>
        </w:rPr>
        <w:t>rt</w:t>
      </w:r>
      <w:r>
        <w:rPr>
          <w:szCs w:val="28"/>
        </w:rPr>
        <w:t xml:space="preserve">. </w:t>
      </w:r>
      <w:r w:rsidR="00E4391E" w:rsidRPr="00C40AE6">
        <w:rPr>
          <w:szCs w:val="28"/>
        </w:rPr>
        <w:t>2,</w:t>
      </w:r>
      <w:r w:rsidR="00723EC8">
        <w:rPr>
          <w:szCs w:val="28"/>
        </w:rPr>
        <w:t xml:space="preserve"> </w:t>
      </w:r>
      <w:r w:rsidR="00E4391E" w:rsidRPr="00C40AE6">
        <w:rPr>
          <w:szCs w:val="28"/>
        </w:rPr>
        <w:t>3, 6, 12</w:t>
      </w:r>
      <w:r w:rsidR="006E11D7" w:rsidRPr="00C40AE6">
        <w:rPr>
          <w:szCs w:val="28"/>
        </w:rPr>
        <w:t>)</w:t>
      </w:r>
      <w:bookmarkEnd w:id="6"/>
    </w:p>
    <w:p w:rsidR="00E4391E" w:rsidRPr="00436365" w:rsidRDefault="00E4391E" w:rsidP="00723EC8">
      <w:pPr>
        <w:bidi w:val="0"/>
        <w:spacing w:after="120"/>
        <w:ind w:left="1134" w:right="1179"/>
        <w:jc w:val="both"/>
        <w:rPr>
          <w:rFonts w:cs="Times New Roman"/>
          <w:szCs w:val="20"/>
          <w:rtl/>
          <w:lang w:val="fr-FR" w:bidi="fr-FR"/>
        </w:rPr>
      </w:pPr>
      <w:r w:rsidRPr="00436365">
        <w:rPr>
          <w:rFonts w:eastAsia="Traditional Arabic" w:cs="Times New Roman"/>
          <w:szCs w:val="20"/>
          <w:lang w:val="fr-FR"/>
        </w:rPr>
        <w:t>53</w:t>
      </w:r>
      <w:r w:rsidR="00436365">
        <w:rPr>
          <w:rFonts w:eastAsia="Traditional Arabic" w:cs="Times New Roman"/>
          <w:szCs w:val="20"/>
          <w:lang w:val="fr-FR"/>
        </w:rPr>
        <w:t>.</w:t>
      </w:r>
      <w:r w:rsidR="00436365">
        <w:rPr>
          <w:rFonts w:eastAsia="Traditional Arabic" w:cs="Times New Roman"/>
          <w:szCs w:val="20"/>
          <w:lang w:val="fr-FR"/>
        </w:rPr>
        <w:tab/>
      </w:r>
      <w:r w:rsidRPr="00436365">
        <w:rPr>
          <w:rFonts w:eastAsia="Traditional Arabic"/>
          <w:szCs w:val="20"/>
          <w:lang w:val="fr-FR"/>
        </w:rPr>
        <w:t>L</w:t>
      </w:r>
      <w:r w:rsidR="00B738F8" w:rsidRPr="00436365">
        <w:rPr>
          <w:rFonts w:eastAsia="Traditional Arabic"/>
          <w:szCs w:val="20"/>
          <w:lang w:val="fr-FR"/>
        </w:rPr>
        <w:t>’</w:t>
      </w:r>
      <w:r w:rsidRPr="00436365">
        <w:rPr>
          <w:rFonts w:eastAsia="Traditional Arabic"/>
          <w:szCs w:val="20"/>
          <w:lang w:val="fr-FR"/>
        </w:rPr>
        <w:t>État</w:t>
      </w:r>
      <w:r w:rsidRPr="00436365">
        <w:rPr>
          <w:rStyle w:val="SingleTxtGAChar"/>
          <w:rFonts w:eastAsia="Traditional Arabic" w:cs="Times New Roman"/>
          <w:sz w:val="20"/>
          <w:szCs w:val="20"/>
          <w:lang w:val="fr-FR"/>
        </w:rPr>
        <w:t xml:space="preserve"> du Soudan a veillé à renforcer ces articles de la Convention relative aux droits de l</w:t>
      </w:r>
      <w:r w:rsidR="00B738F8" w:rsidRPr="00436365">
        <w:rPr>
          <w:rStyle w:val="SingleTxtGAChar"/>
          <w:rFonts w:eastAsia="Traditional Arabic" w:cs="Times New Roman"/>
          <w:sz w:val="20"/>
          <w:szCs w:val="20"/>
          <w:lang w:val="fr-FR"/>
        </w:rPr>
        <w:t>’</w:t>
      </w:r>
      <w:r w:rsidRPr="00436365">
        <w:rPr>
          <w:rStyle w:val="SingleTxtGAChar"/>
          <w:rFonts w:eastAsia="Traditional Arabic" w:cs="Times New Roman"/>
          <w:sz w:val="20"/>
          <w:szCs w:val="20"/>
          <w:lang w:val="fr-FR"/>
        </w:rPr>
        <w:t xml:space="preserve">enfant, ce qui se reflète dans une grande partie des textes adoptés, ainsi que dans les programmes mis en œuvre au cours de la période récente. </w:t>
      </w:r>
      <w:r w:rsidRPr="00436365">
        <w:rPr>
          <w:rFonts w:eastAsia="Traditional Arabic" w:cs="Times New Roman"/>
          <w:szCs w:val="20"/>
          <w:lang w:val="fr-FR"/>
        </w:rPr>
        <w:t>Compte tenu du développement constitutionnel et politique du pays grâce aux accords de paix, à la Constitution de 2005 et à d</w:t>
      </w:r>
      <w:r w:rsidR="00B738F8" w:rsidRPr="00436365">
        <w:rPr>
          <w:rFonts w:eastAsia="Traditional Arabic" w:cs="Times New Roman"/>
          <w:szCs w:val="20"/>
          <w:lang w:val="fr-FR"/>
        </w:rPr>
        <w:t>’</w:t>
      </w:r>
      <w:r w:rsidRPr="00436365">
        <w:rPr>
          <w:rFonts w:eastAsia="Traditional Arabic" w:cs="Times New Roman"/>
          <w:szCs w:val="20"/>
          <w:lang w:val="fr-FR"/>
        </w:rPr>
        <w:t>autres textes mentionnés ci-dessus, les principes de non</w:t>
      </w:r>
      <w:r w:rsidR="00FE3EB8">
        <w:rPr>
          <w:rFonts w:eastAsia="Traditional Arabic" w:cs="Times New Roman"/>
          <w:szCs w:val="20"/>
          <w:lang w:val="fr-FR"/>
        </w:rPr>
        <w:noBreakHyphen/>
      </w:r>
      <w:r w:rsidRPr="00436365">
        <w:rPr>
          <w:rFonts w:eastAsia="Traditional Arabic" w:cs="Times New Roman"/>
          <w:szCs w:val="20"/>
          <w:lang w:val="fr-FR"/>
        </w:rPr>
        <w:t>discrimination, de l</w:t>
      </w:r>
      <w:r w:rsidR="00B738F8" w:rsidRPr="00436365">
        <w:rPr>
          <w:rFonts w:eastAsia="Traditional Arabic" w:cs="Times New Roman"/>
          <w:szCs w:val="20"/>
          <w:lang w:val="fr-FR"/>
        </w:rPr>
        <w:t>’</w:t>
      </w:r>
      <w:r w:rsidRPr="00436365">
        <w:rPr>
          <w:rFonts w:eastAsia="Traditional Arabic" w:cs="Times New Roman"/>
          <w:szCs w:val="20"/>
          <w:lang w:val="fr-FR"/>
        </w:rPr>
        <w:t>intérêt supérieur de l</w:t>
      </w:r>
      <w:r w:rsidR="00B738F8" w:rsidRPr="00436365">
        <w:rPr>
          <w:rFonts w:eastAsia="Traditional Arabic" w:cs="Times New Roman"/>
          <w:szCs w:val="20"/>
          <w:lang w:val="fr-FR"/>
        </w:rPr>
        <w:t>’</w:t>
      </w:r>
      <w:r w:rsidRPr="00436365">
        <w:rPr>
          <w:rFonts w:eastAsia="Traditional Arabic" w:cs="Times New Roman"/>
          <w:szCs w:val="20"/>
          <w:lang w:val="fr-FR"/>
        </w:rPr>
        <w:t xml:space="preserve">enfant, du droit à la vie, à la survie et au développement ont été garantis. </w:t>
      </w:r>
    </w:p>
    <w:p w:rsidR="00E4391E" w:rsidRPr="00E9758E" w:rsidRDefault="00E4391E" w:rsidP="00E9758E">
      <w:pPr>
        <w:keepNext/>
        <w:keepLines/>
        <w:bidi w:val="0"/>
        <w:spacing w:after="120"/>
        <w:ind w:left="1077" w:right="1179" w:firstLine="57"/>
        <w:jc w:val="both"/>
        <w:rPr>
          <w:rFonts w:cs="Times New Roman"/>
          <w:b/>
          <w:szCs w:val="20"/>
          <w:rtl/>
          <w:lang w:val="fr-FR" w:bidi="fr-FR"/>
        </w:rPr>
      </w:pPr>
      <w:r w:rsidRPr="00E9758E">
        <w:rPr>
          <w:rFonts w:eastAsia="Traditional Arabic" w:cs="Times New Roman"/>
          <w:b/>
          <w:szCs w:val="20"/>
          <w:lang w:val="fr-FR"/>
        </w:rPr>
        <w:t xml:space="preserve">Suivi des observations finales </w:t>
      </w:r>
    </w:p>
    <w:p w:rsidR="00E4391E" w:rsidRPr="00E9758E" w:rsidRDefault="00E4391E" w:rsidP="00E9758E">
      <w:pPr>
        <w:keepNext/>
        <w:keepLines/>
        <w:bidi w:val="0"/>
        <w:spacing w:after="120"/>
        <w:ind w:left="1077" w:right="1179" w:firstLine="57"/>
        <w:jc w:val="both"/>
        <w:rPr>
          <w:rFonts w:cs="Times New Roman"/>
          <w:b/>
          <w:szCs w:val="20"/>
          <w:rtl/>
          <w:lang w:val="fr-FR" w:bidi="fr-FR"/>
        </w:rPr>
      </w:pPr>
      <w:r w:rsidRPr="00E9758E">
        <w:rPr>
          <w:rFonts w:eastAsia="Traditional Arabic" w:cs="Times New Roman"/>
          <w:b/>
          <w:szCs w:val="20"/>
          <w:lang w:val="fr-FR"/>
        </w:rPr>
        <w:t>Non-discrimination</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54</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Le principe de non-discrimination fait partie des principes fondamentaux de la législation soudanaise</w:t>
      </w:r>
      <w:r w:rsidR="00A66C3F">
        <w:rPr>
          <w:rFonts w:eastAsia="Traditional Arabic" w:cs="Times New Roman"/>
          <w:szCs w:val="20"/>
          <w:lang w:val="fr-FR"/>
        </w:rPr>
        <w:t>;</w:t>
      </w:r>
      <w:r w:rsidRPr="00E9758E">
        <w:rPr>
          <w:rFonts w:eastAsia="Traditional Arabic" w:cs="Times New Roman"/>
          <w:szCs w:val="20"/>
          <w:lang w:val="fr-FR"/>
        </w:rPr>
        <w:t xml:space="preserve"> il a été consacré dans les textes</w:t>
      </w:r>
      <w:r w:rsidR="00A83147" w:rsidRPr="00E9758E">
        <w:rPr>
          <w:rFonts w:eastAsia="Traditional Arabic" w:cs="Times New Roman"/>
          <w:szCs w:val="20"/>
          <w:lang w:val="fr-FR"/>
        </w:rPr>
        <w:t xml:space="preserve"> </w:t>
      </w:r>
      <w:r w:rsidRPr="00E9758E">
        <w:rPr>
          <w:rFonts w:eastAsia="Traditional Arabic" w:cs="Times New Roman"/>
          <w:szCs w:val="20"/>
          <w:lang w:val="fr-FR"/>
        </w:rPr>
        <w:t>adoptés qui garantissent à tous les enfants les droits fondamentaux d</w:t>
      </w:r>
      <w:r w:rsidR="00B738F8" w:rsidRPr="00E9758E">
        <w:rPr>
          <w:rFonts w:eastAsia="Traditional Arabic" w:cs="Times New Roman"/>
          <w:szCs w:val="20"/>
          <w:lang w:val="fr-FR"/>
        </w:rPr>
        <w:t>’</w:t>
      </w:r>
      <w:r w:rsidRPr="00E9758E">
        <w:rPr>
          <w:rFonts w:eastAsia="Traditional Arabic" w:cs="Times New Roman"/>
          <w:szCs w:val="20"/>
          <w:lang w:val="fr-FR"/>
        </w:rPr>
        <w:t>accès aux soins de santé de base et à l</w:t>
      </w:r>
      <w:r w:rsidR="00B738F8" w:rsidRPr="00E9758E">
        <w:rPr>
          <w:rFonts w:eastAsia="Traditional Arabic" w:cs="Times New Roman"/>
          <w:szCs w:val="20"/>
          <w:lang w:val="fr-FR"/>
        </w:rPr>
        <w:t>’</w:t>
      </w:r>
      <w:r w:rsidR="0046480D" w:rsidRPr="00E9758E">
        <w:rPr>
          <w:rFonts w:eastAsia="Traditional Arabic" w:cs="Times New Roman"/>
          <w:szCs w:val="20"/>
          <w:lang w:val="fr-FR"/>
        </w:rPr>
        <w:t xml:space="preserve">éducation </w:t>
      </w:r>
      <w:r w:rsidRPr="00E9758E">
        <w:rPr>
          <w:rFonts w:eastAsia="Traditional Arabic" w:cs="Times New Roman"/>
          <w:szCs w:val="20"/>
          <w:lang w:val="fr-FR"/>
        </w:rPr>
        <w:t xml:space="preserve">dans toutes les régions du Soudan. Ce principe a également été inscrit dans la Constitution du </w:t>
      </w:r>
      <w:r w:rsidR="00443AFE">
        <w:rPr>
          <w:rFonts w:eastAsia="Traditional Arabic" w:cs="Times New Roman"/>
          <w:szCs w:val="20"/>
          <w:lang w:val="fr-FR"/>
        </w:rPr>
        <w:t>Sud-Soudan</w:t>
      </w:r>
      <w:r w:rsidRPr="00E9758E">
        <w:rPr>
          <w:rFonts w:eastAsia="Traditional Arabic" w:cs="Times New Roman"/>
          <w:szCs w:val="20"/>
          <w:lang w:val="fr-FR"/>
        </w:rPr>
        <w:t xml:space="preserve"> et dans les constitutions des autres États.</w:t>
      </w:r>
    </w:p>
    <w:p w:rsidR="00E4391E" w:rsidRPr="00E9758E" w:rsidRDefault="00E4391E" w:rsidP="00E9758E">
      <w:pPr>
        <w:keepNext/>
        <w:keepLines/>
        <w:bidi w:val="0"/>
        <w:spacing w:after="120"/>
        <w:ind w:left="1077" w:right="1179" w:firstLine="57"/>
        <w:jc w:val="both"/>
        <w:rPr>
          <w:rFonts w:cs="Times New Roman"/>
          <w:i/>
          <w:szCs w:val="20"/>
          <w:rtl/>
          <w:lang w:val="fr-FR" w:bidi="fr-FR"/>
        </w:rPr>
      </w:pPr>
      <w:r w:rsidRPr="00E9758E">
        <w:rPr>
          <w:rFonts w:eastAsia="Traditional Arabic" w:cs="Times New Roman"/>
          <w:i/>
          <w:szCs w:val="20"/>
          <w:lang w:val="fr-FR"/>
        </w:rPr>
        <w:t>La Constitution provisoire de la République du Soudan de 2005</w:t>
      </w:r>
      <w:r w:rsidR="0096127E" w:rsidRPr="00E9758E">
        <w:rPr>
          <w:rFonts w:eastAsia="Traditional Arabic" w:cs="Times New Roman"/>
          <w:i/>
          <w:szCs w:val="20"/>
          <w:lang w:val="fr-FR"/>
        </w:rPr>
        <w:t>:</w:t>
      </w:r>
    </w:p>
    <w:p w:rsidR="00E4391E" w:rsidRPr="00E9758E" w:rsidRDefault="00E4391E" w:rsidP="00E9758E">
      <w:pPr>
        <w:keepNext/>
        <w:keepLines/>
        <w:bidi w:val="0"/>
        <w:spacing w:after="120"/>
        <w:ind w:left="1134" w:right="1179"/>
        <w:jc w:val="both"/>
        <w:rPr>
          <w:rFonts w:cs="Times New Roman"/>
          <w:szCs w:val="20"/>
          <w:lang w:val="fr-FR"/>
        </w:rPr>
      </w:pPr>
      <w:r w:rsidRPr="00E9758E">
        <w:rPr>
          <w:rFonts w:eastAsia="Traditional Arabic" w:cs="Times New Roman"/>
          <w:szCs w:val="20"/>
          <w:lang w:val="fr-FR"/>
        </w:rPr>
        <w:t>55</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Voici quelques extraits de la présente Constitution</w:t>
      </w:r>
      <w:r w:rsidR="0096127E" w:rsidRPr="00E9758E">
        <w:rPr>
          <w:rFonts w:eastAsia="Traditional Arabic" w:cs="Times New Roman"/>
          <w:szCs w:val="20"/>
          <w:lang w:val="fr-FR"/>
        </w:rPr>
        <w:t>:</w:t>
      </w:r>
    </w:p>
    <w:p w:rsidR="00E4391E" w:rsidRPr="00E9758E" w:rsidRDefault="00E4391E" w:rsidP="00E9758E">
      <w:pPr>
        <w:keepNext/>
        <w:keepLines/>
        <w:bidi w:val="0"/>
        <w:spacing w:after="120"/>
        <w:ind w:left="1134" w:right="1179" w:firstLine="567"/>
        <w:jc w:val="both"/>
        <w:rPr>
          <w:rFonts w:cs="Times New Roman"/>
          <w:szCs w:val="20"/>
          <w:rtl/>
          <w:lang w:val="fr-FR" w:bidi="fr-FR"/>
        </w:rPr>
      </w:pPr>
      <w:r w:rsidRPr="00E9758E">
        <w:rPr>
          <w:rFonts w:eastAsia="Traditional Arabic" w:cs="Times New Roman"/>
          <w:szCs w:val="20"/>
          <w:lang w:val="fr-FR"/>
        </w:rPr>
        <w:t>Article 7</w:t>
      </w:r>
    </w:p>
    <w:p w:rsidR="00E4391E" w:rsidRPr="00E9758E" w:rsidRDefault="00E4391E" w:rsidP="00E9758E">
      <w:pPr>
        <w:keepNext/>
        <w:keepLines/>
        <w:bidi w:val="0"/>
        <w:spacing w:after="120"/>
        <w:ind w:left="1701" w:right="1179"/>
        <w:jc w:val="both"/>
        <w:rPr>
          <w:rFonts w:cs="Times New Roman"/>
          <w:spacing w:val="6"/>
          <w:szCs w:val="20"/>
          <w:rtl/>
          <w:lang w:val="fr-FR" w:bidi="fr-FR"/>
        </w:rPr>
      </w:pPr>
      <w:r w:rsidRPr="00E9758E">
        <w:rPr>
          <w:rFonts w:eastAsia="Traditional Arabic" w:cs="Times New Roman"/>
          <w:szCs w:val="20"/>
          <w:lang w:val="fr-FR"/>
        </w:rPr>
        <w:t>«La citoyenneté est la base de l</w:t>
      </w:r>
      <w:r w:rsidR="00B738F8" w:rsidRPr="00E9758E">
        <w:rPr>
          <w:rFonts w:eastAsia="Traditional Arabic" w:cs="Times New Roman"/>
          <w:szCs w:val="20"/>
          <w:lang w:val="fr-FR"/>
        </w:rPr>
        <w:t>’</w:t>
      </w:r>
      <w:r w:rsidRPr="00E9758E">
        <w:rPr>
          <w:rFonts w:eastAsia="Traditional Arabic" w:cs="Times New Roman"/>
          <w:szCs w:val="20"/>
          <w:lang w:val="fr-FR"/>
        </w:rPr>
        <w:t>égalité des droits et des devoirs pour tous les Soudanais. Toute personne née d</w:t>
      </w:r>
      <w:r w:rsidR="00B738F8" w:rsidRPr="00E9758E">
        <w:rPr>
          <w:rFonts w:eastAsia="Traditional Arabic" w:cs="Times New Roman"/>
          <w:szCs w:val="20"/>
          <w:lang w:val="fr-FR"/>
        </w:rPr>
        <w:t>’</w:t>
      </w:r>
      <w:r w:rsidRPr="00E9758E">
        <w:rPr>
          <w:rFonts w:eastAsia="Traditional Arabic" w:cs="Times New Roman"/>
          <w:szCs w:val="20"/>
          <w:lang w:val="fr-FR"/>
        </w:rPr>
        <w:t>une mère ou d</w:t>
      </w:r>
      <w:r w:rsidR="00B738F8" w:rsidRPr="00E9758E">
        <w:rPr>
          <w:rFonts w:eastAsia="Traditional Arabic" w:cs="Times New Roman"/>
          <w:szCs w:val="20"/>
          <w:lang w:val="fr-FR"/>
        </w:rPr>
        <w:t>’</w:t>
      </w:r>
      <w:r w:rsidRPr="00E9758E">
        <w:rPr>
          <w:rFonts w:eastAsia="Traditional Arabic" w:cs="Times New Roman"/>
          <w:szCs w:val="20"/>
          <w:lang w:val="fr-FR"/>
        </w:rPr>
        <w:t xml:space="preserve">un père soudanais a le droit de jouir de la nationalité et de la citoyenneté soudanaises». </w:t>
      </w:r>
    </w:p>
    <w:p w:rsidR="00E4391E" w:rsidRPr="00E9758E" w:rsidRDefault="00E4391E" w:rsidP="00E9758E">
      <w:pPr>
        <w:bidi w:val="0"/>
        <w:spacing w:after="120"/>
        <w:ind w:left="1134" w:right="1179" w:firstLine="567"/>
        <w:jc w:val="both"/>
        <w:rPr>
          <w:rFonts w:cs="Times New Roman"/>
          <w:szCs w:val="20"/>
          <w:rtl/>
          <w:lang w:val="fr-FR" w:bidi="fr-FR"/>
        </w:rPr>
      </w:pPr>
      <w:r w:rsidRPr="00E9758E">
        <w:rPr>
          <w:rFonts w:eastAsia="Traditional Arabic" w:cs="Times New Roman"/>
          <w:szCs w:val="20"/>
          <w:lang w:val="fr-FR"/>
        </w:rPr>
        <w:t>Article 27</w:t>
      </w:r>
      <w:r w:rsidR="00E9758E">
        <w:rPr>
          <w:rFonts w:eastAsia="Traditional Arabic" w:cs="Times New Roman"/>
          <w:szCs w:val="20"/>
          <w:lang w:val="fr-FR"/>
        </w:rPr>
        <w:t xml:space="preserve"> </w:t>
      </w:r>
      <w:r w:rsidRPr="00E9758E">
        <w:rPr>
          <w:rFonts w:eastAsia="Traditional Arabic" w:cs="Times New Roman"/>
          <w:szCs w:val="20"/>
          <w:lang w:val="fr-FR"/>
        </w:rPr>
        <w:t>(3)</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«Tous les droits et libertés inclus dans les conventions,</w:t>
      </w:r>
      <w:r w:rsidR="00A83147" w:rsidRPr="00E9758E">
        <w:rPr>
          <w:rFonts w:eastAsia="Traditional Arabic" w:cs="Times New Roman"/>
          <w:szCs w:val="20"/>
          <w:lang w:val="fr-FR"/>
        </w:rPr>
        <w:t xml:space="preserve"> </w:t>
      </w:r>
      <w:r w:rsidRPr="00E9758E">
        <w:rPr>
          <w:rFonts w:eastAsia="Traditional Arabic" w:cs="Times New Roman"/>
          <w:szCs w:val="20"/>
          <w:lang w:val="fr-FR"/>
        </w:rPr>
        <w:t>pactes et accords internationaux relatifs aux droits de l</w:t>
      </w:r>
      <w:r w:rsidR="00B738F8" w:rsidRPr="00E9758E">
        <w:rPr>
          <w:rFonts w:eastAsia="Traditional Arabic" w:cs="Times New Roman"/>
          <w:szCs w:val="20"/>
          <w:lang w:val="fr-FR"/>
        </w:rPr>
        <w:t>’</w:t>
      </w:r>
      <w:r w:rsidRPr="00E9758E">
        <w:rPr>
          <w:rFonts w:eastAsia="Traditional Arabic" w:cs="Times New Roman"/>
          <w:szCs w:val="20"/>
          <w:lang w:val="fr-FR"/>
        </w:rPr>
        <w:t>homme ratifiés par la République du Soudan font partie</w:t>
      </w:r>
      <w:r w:rsidR="00E9758E" w:rsidRPr="00E9758E">
        <w:rPr>
          <w:rFonts w:eastAsia="Traditional Arabic" w:cs="Times New Roman"/>
          <w:szCs w:val="20"/>
          <w:lang w:val="fr-FR"/>
        </w:rPr>
        <w:t xml:space="preserve"> intégrante du présent document</w:t>
      </w:r>
      <w:r w:rsidRPr="00E9758E">
        <w:rPr>
          <w:rFonts w:eastAsia="Traditional Arabic" w:cs="Times New Roman"/>
          <w:szCs w:val="20"/>
          <w:lang w:val="fr-FR"/>
        </w:rPr>
        <w:t xml:space="preserve">». </w:t>
      </w:r>
    </w:p>
    <w:p w:rsidR="00E4391E" w:rsidRPr="00E9758E" w:rsidRDefault="00E4391E" w:rsidP="00E9758E">
      <w:pPr>
        <w:bidi w:val="0"/>
        <w:spacing w:after="120"/>
        <w:ind w:left="1134" w:right="1179" w:firstLine="567"/>
        <w:jc w:val="both"/>
        <w:rPr>
          <w:rFonts w:cs="Times New Roman"/>
          <w:szCs w:val="20"/>
          <w:rtl/>
          <w:lang w:val="fr-FR" w:bidi="fr-FR"/>
        </w:rPr>
      </w:pPr>
      <w:r w:rsidRPr="00E9758E">
        <w:rPr>
          <w:rFonts w:eastAsia="Traditional Arabic" w:cs="Times New Roman"/>
          <w:szCs w:val="20"/>
          <w:lang w:val="fr-FR"/>
        </w:rPr>
        <w:t>Article 32</w:t>
      </w:r>
      <w:r w:rsidR="00E9758E">
        <w:rPr>
          <w:rFonts w:eastAsia="Traditional Arabic" w:cs="Times New Roman"/>
          <w:szCs w:val="20"/>
          <w:lang w:val="fr-FR"/>
        </w:rPr>
        <w:t xml:space="preserve"> </w:t>
      </w:r>
      <w:r w:rsidRPr="00E9758E">
        <w:rPr>
          <w:rFonts w:eastAsia="Traditional Arabic" w:cs="Times New Roman"/>
          <w:szCs w:val="20"/>
          <w:lang w:val="fr-FR"/>
        </w:rPr>
        <w:t>(5)</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«L</w:t>
      </w:r>
      <w:r w:rsidR="00B738F8" w:rsidRPr="00E9758E">
        <w:rPr>
          <w:rFonts w:eastAsia="Traditional Arabic" w:cs="Times New Roman"/>
          <w:szCs w:val="20"/>
          <w:lang w:val="fr-FR"/>
        </w:rPr>
        <w:t>’</w:t>
      </w:r>
      <w:r w:rsidRPr="00E9758E">
        <w:rPr>
          <w:rFonts w:eastAsia="Traditional Arabic" w:cs="Times New Roman"/>
          <w:szCs w:val="20"/>
          <w:lang w:val="fr-FR"/>
        </w:rPr>
        <w:t>État protège les droits de l</w:t>
      </w:r>
      <w:r w:rsidR="00B738F8" w:rsidRPr="00E9758E">
        <w:rPr>
          <w:rFonts w:eastAsia="Traditional Arabic" w:cs="Times New Roman"/>
          <w:szCs w:val="20"/>
          <w:lang w:val="fr-FR"/>
        </w:rPr>
        <w:t>’</w:t>
      </w:r>
      <w:r w:rsidRPr="00E9758E">
        <w:rPr>
          <w:rFonts w:eastAsia="Traditional Arabic" w:cs="Times New Roman"/>
          <w:szCs w:val="20"/>
          <w:lang w:val="fr-FR"/>
        </w:rPr>
        <w:t>enfant tels qu</w:t>
      </w:r>
      <w:r w:rsidR="00B738F8" w:rsidRPr="00E9758E">
        <w:rPr>
          <w:rFonts w:eastAsia="Traditional Arabic" w:cs="Times New Roman"/>
          <w:szCs w:val="20"/>
          <w:lang w:val="fr-FR"/>
        </w:rPr>
        <w:t>’</w:t>
      </w:r>
      <w:r w:rsidRPr="00E9758E">
        <w:rPr>
          <w:rFonts w:eastAsia="Traditional Arabic" w:cs="Times New Roman"/>
          <w:szCs w:val="20"/>
          <w:lang w:val="fr-FR"/>
        </w:rPr>
        <w:t>inscrits dans les conventions internationales et rég</w:t>
      </w:r>
      <w:r w:rsidR="00E9758E">
        <w:rPr>
          <w:rFonts w:eastAsia="Traditional Arabic" w:cs="Times New Roman"/>
          <w:szCs w:val="20"/>
          <w:lang w:val="fr-FR"/>
        </w:rPr>
        <w:t>ionales ratifiées par le Soudan</w:t>
      </w:r>
      <w:r w:rsidRPr="00E9758E">
        <w:rPr>
          <w:rFonts w:eastAsia="Traditional Arabic" w:cs="Times New Roman"/>
          <w:szCs w:val="20"/>
          <w:lang w:val="fr-FR"/>
        </w:rPr>
        <w:t xml:space="preserve">». </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Articles 13</w:t>
      </w:r>
      <w:r w:rsidR="00E9758E">
        <w:rPr>
          <w:rFonts w:eastAsia="Traditional Arabic" w:cs="Times New Roman"/>
          <w:szCs w:val="20"/>
          <w:lang w:val="fr-FR"/>
        </w:rPr>
        <w:t xml:space="preserve"> (1) </w:t>
      </w:r>
      <w:r w:rsidRPr="00E9758E">
        <w:rPr>
          <w:rFonts w:eastAsia="Traditional Arabic" w:cs="Times New Roman"/>
          <w:szCs w:val="20"/>
          <w:lang w:val="fr-FR"/>
        </w:rPr>
        <w:t>a) et 44</w:t>
      </w:r>
      <w:r w:rsidR="00E9758E">
        <w:rPr>
          <w:rFonts w:eastAsia="Traditional Arabic" w:cs="Times New Roman"/>
          <w:szCs w:val="20"/>
          <w:lang w:val="fr-FR"/>
        </w:rPr>
        <w:t xml:space="preserve"> </w:t>
      </w:r>
      <w:r w:rsidRPr="00E9758E">
        <w:rPr>
          <w:rFonts w:eastAsia="Traditional Arabic" w:cs="Times New Roman"/>
          <w:szCs w:val="20"/>
          <w:lang w:val="fr-FR"/>
        </w:rPr>
        <w:t xml:space="preserve">(2) </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«L</w:t>
      </w:r>
      <w:r w:rsidR="00B738F8" w:rsidRPr="00E9758E">
        <w:rPr>
          <w:rFonts w:eastAsia="Traditional Arabic" w:cs="Times New Roman"/>
          <w:szCs w:val="20"/>
          <w:lang w:val="fr-FR"/>
        </w:rPr>
        <w:t>’</w:t>
      </w:r>
      <w:r w:rsidRPr="00E9758E">
        <w:rPr>
          <w:rFonts w:eastAsia="Traditional Arabic" w:cs="Times New Roman"/>
          <w:szCs w:val="20"/>
          <w:lang w:val="fr-FR"/>
        </w:rPr>
        <w:t>enseignement</w:t>
      </w:r>
      <w:r w:rsidR="00A83147" w:rsidRPr="00E9758E">
        <w:rPr>
          <w:rFonts w:eastAsia="Traditional Arabic" w:cs="Times New Roman"/>
          <w:szCs w:val="20"/>
          <w:lang w:val="fr-FR"/>
        </w:rPr>
        <w:t xml:space="preserve"> </w:t>
      </w:r>
      <w:r w:rsidRPr="00E9758E">
        <w:rPr>
          <w:rFonts w:eastAsia="Traditional Arabic" w:cs="Times New Roman"/>
          <w:szCs w:val="20"/>
          <w:lang w:val="fr-FR"/>
        </w:rPr>
        <w:t>de base est obligatoire et doit être dispensé gratuitement par l</w:t>
      </w:r>
      <w:r w:rsidR="00B738F8" w:rsidRPr="00E9758E">
        <w:rPr>
          <w:rFonts w:eastAsia="Traditional Arabic" w:cs="Times New Roman"/>
          <w:szCs w:val="20"/>
          <w:lang w:val="fr-FR"/>
        </w:rPr>
        <w:t>’</w:t>
      </w:r>
      <w:r w:rsidR="00E9758E">
        <w:rPr>
          <w:rFonts w:eastAsia="Traditional Arabic" w:cs="Times New Roman"/>
          <w:szCs w:val="20"/>
          <w:lang w:val="fr-FR"/>
        </w:rPr>
        <w:t>État</w:t>
      </w:r>
      <w:r w:rsidRPr="00E9758E">
        <w:rPr>
          <w:rFonts w:eastAsia="Traditional Arabic" w:cs="Times New Roman"/>
          <w:szCs w:val="20"/>
          <w:lang w:val="fr-FR"/>
        </w:rPr>
        <w:t>».</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Article 45</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«Les droits des personnes ayant des besoins spéciaux et ceux des personnes âgées sont garantis par l</w:t>
      </w:r>
      <w:r w:rsidR="00B738F8" w:rsidRPr="00E9758E">
        <w:rPr>
          <w:rFonts w:eastAsia="Traditional Arabic" w:cs="Times New Roman"/>
          <w:szCs w:val="20"/>
          <w:lang w:val="fr-FR"/>
        </w:rPr>
        <w:t>’</w:t>
      </w:r>
      <w:r w:rsidRPr="00E9758E">
        <w:rPr>
          <w:rFonts w:eastAsia="Traditional Arabic" w:cs="Times New Roman"/>
          <w:szCs w:val="20"/>
          <w:lang w:val="fr-FR"/>
        </w:rPr>
        <w:t>État</w:t>
      </w:r>
      <w:r w:rsidR="00A83147" w:rsidRPr="00E9758E">
        <w:rPr>
          <w:rFonts w:eastAsia="Traditional Arabic" w:cs="Times New Roman"/>
          <w:szCs w:val="20"/>
          <w:lang w:val="fr-FR"/>
        </w:rPr>
        <w:t xml:space="preserve"> </w:t>
      </w:r>
      <w:r w:rsidRPr="00E9758E">
        <w:rPr>
          <w:rFonts w:eastAsia="Traditional Arabic" w:cs="Times New Roman"/>
          <w:szCs w:val="20"/>
          <w:lang w:val="fr-FR"/>
        </w:rPr>
        <w:t xml:space="preserve">au même titre que tous les droits et libertés consacrés dans la présente Constitution». </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Articles 32</w:t>
      </w:r>
      <w:r w:rsidR="00E9758E">
        <w:rPr>
          <w:rFonts w:eastAsia="Traditional Arabic" w:cs="Times New Roman"/>
          <w:szCs w:val="20"/>
          <w:lang w:val="fr-FR"/>
        </w:rPr>
        <w:t xml:space="preserve"> </w:t>
      </w:r>
      <w:r w:rsidRPr="00E9758E">
        <w:rPr>
          <w:rFonts w:eastAsia="Traditional Arabic" w:cs="Times New Roman"/>
          <w:szCs w:val="20"/>
          <w:lang w:val="fr-FR"/>
        </w:rPr>
        <w:t xml:space="preserve">(4) et 46 </w:t>
      </w:r>
    </w:p>
    <w:p w:rsidR="00E9758E" w:rsidRPr="00E9758E" w:rsidRDefault="00E4391E" w:rsidP="00E9758E">
      <w:pPr>
        <w:bidi w:val="0"/>
        <w:spacing w:after="120"/>
        <w:ind w:left="1701" w:right="1179"/>
        <w:jc w:val="both"/>
        <w:rPr>
          <w:rFonts w:eastAsia="Traditional Arabic" w:cs="Times New Roman"/>
          <w:szCs w:val="20"/>
          <w:lang w:val="fr-FR"/>
        </w:rPr>
      </w:pPr>
      <w:r w:rsidRPr="00E9758E">
        <w:rPr>
          <w:rFonts w:eastAsia="Traditional Arabic" w:cs="Times New Roman"/>
          <w:szCs w:val="20"/>
          <w:lang w:val="fr-FR"/>
        </w:rPr>
        <w:t>Ils concernent les soins de santé généraux, les prestations de soins de santé primaire et les services d</w:t>
      </w:r>
      <w:r w:rsidR="00B738F8" w:rsidRPr="00E9758E">
        <w:rPr>
          <w:rFonts w:eastAsia="Traditional Arabic" w:cs="Times New Roman"/>
          <w:szCs w:val="20"/>
          <w:lang w:val="fr-FR"/>
        </w:rPr>
        <w:t>’</w:t>
      </w:r>
      <w:r w:rsidRPr="00E9758E">
        <w:rPr>
          <w:rFonts w:eastAsia="Traditional Arabic" w:cs="Times New Roman"/>
          <w:szCs w:val="20"/>
          <w:lang w:val="fr-FR"/>
        </w:rPr>
        <w:t>urgence gratuits pour tous les citoyens.</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 xml:space="preserve">Article 47 </w:t>
      </w:r>
    </w:p>
    <w:p w:rsidR="00E9758E" w:rsidRPr="00E9758E" w:rsidRDefault="00E4391E" w:rsidP="00E9758E">
      <w:pPr>
        <w:bidi w:val="0"/>
        <w:spacing w:after="120"/>
        <w:ind w:left="1701" w:right="1179"/>
        <w:jc w:val="both"/>
        <w:rPr>
          <w:rFonts w:eastAsia="Traditional Arabic" w:cs="Times New Roman"/>
          <w:szCs w:val="20"/>
          <w:lang w:val="fr-FR"/>
        </w:rPr>
      </w:pPr>
      <w:r w:rsidRPr="00E9758E">
        <w:rPr>
          <w:rFonts w:eastAsia="Traditional Arabic" w:cs="Times New Roman"/>
          <w:szCs w:val="20"/>
          <w:lang w:val="fr-FR"/>
        </w:rPr>
        <w:t>Il concerne le droit des groupes ethniques et culturels d</w:t>
      </w:r>
      <w:r w:rsidR="00B738F8" w:rsidRPr="00E9758E">
        <w:rPr>
          <w:rFonts w:eastAsia="Traditional Arabic" w:cs="Times New Roman"/>
          <w:szCs w:val="20"/>
          <w:lang w:val="fr-FR"/>
        </w:rPr>
        <w:t>’</w:t>
      </w:r>
      <w:r w:rsidRPr="00E9758E">
        <w:rPr>
          <w:rFonts w:eastAsia="Traditional Arabic" w:cs="Times New Roman"/>
          <w:szCs w:val="20"/>
          <w:lang w:val="fr-FR"/>
        </w:rPr>
        <w:t xml:space="preserve">élever leurs enfants dans le cadre de ces cultures et ethnies. </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 xml:space="preserve">Article 48 </w:t>
      </w:r>
    </w:p>
    <w:p w:rsidR="00E4391E" w:rsidRPr="00E9758E" w:rsidRDefault="00E4391E" w:rsidP="00E9758E">
      <w:pPr>
        <w:bidi w:val="0"/>
        <w:spacing w:after="120"/>
        <w:ind w:left="1701" w:right="1179"/>
        <w:jc w:val="both"/>
        <w:rPr>
          <w:rFonts w:cs="Times New Roman"/>
          <w:szCs w:val="20"/>
          <w:rtl/>
          <w:lang w:val="fr-FR" w:bidi="fr-FR"/>
        </w:rPr>
      </w:pPr>
      <w:r w:rsidRPr="00E9758E">
        <w:rPr>
          <w:rFonts w:eastAsia="Traditional Arabic" w:cs="Times New Roman"/>
          <w:szCs w:val="20"/>
          <w:lang w:val="fr-FR"/>
        </w:rPr>
        <w:t>Il évoque le caractère sacré des droits et libertés énoncés dans ce document</w:t>
      </w:r>
      <w:r w:rsidR="001E5BE5" w:rsidRPr="00E9758E">
        <w:rPr>
          <w:rFonts w:eastAsia="Traditional Arabic" w:cs="Times New Roman"/>
          <w:szCs w:val="20"/>
          <w:lang w:val="fr-FR"/>
        </w:rPr>
        <w:t>, qui sont garantis par</w:t>
      </w:r>
      <w:r w:rsidRPr="00E9758E">
        <w:rPr>
          <w:rFonts w:eastAsia="Traditional Arabic" w:cs="Times New Roman"/>
          <w:szCs w:val="20"/>
          <w:lang w:val="fr-FR"/>
        </w:rPr>
        <w:t xml:space="preserve"> la Cour constitutionnelle et les juridictions compétentes.</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56</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 xml:space="preserve">On peut citer les </w:t>
      </w:r>
      <w:r w:rsidR="00826ECA" w:rsidRPr="00E9758E">
        <w:rPr>
          <w:rFonts w:eastAsia="Traditional Arabic" w:cs="Times New Roman"/>
          <w:szCs w:val="20"/>
          <w:lang w:val="fr-FR"/>
        </w:rPr>
        <w:t xml:space="preserve">améliorations apportées à </w:t>
      </w:r>
      <w:r w:rsidRPr="00E9758E">
        <w:rPr>
          <w:rFonts w:eastAsia="Traditional Arabic" w:cs="Times New Roman"/>
          <w:szCs w:val="20"/>
          <w:lang w:val="fr-FR"/>
        </w:rPr>
        <w:t>la loi relative aux personnes touchée par le VIH/</w:t>
      </w:r>
      <w:r w:rsidR="002E4687">
        <w:rPr>
          <w:rFonts w:eastAsia="Traditional Arabic" w:cs="Times New Roman"/>
          <w:szCs w:val="20"/>
          <w:lang w:val="fr-FR"/>
        </w:rPr>
        <w:t>s</w:t>
      </w:r>
      <w:r w:rsidRPr="00E9758E">
        <w:rPr>
          <w:rFonts w:eastAsia="Traditional Arabic" w:cs="Times New Roman"/>
          <w:szCs w:val="20"/>
          <w:lang w:val="fr-FR"/>
        </w:rPr>
        <w:t>ida, qui, dans ses développements récents, a prévu des dispositions reconnaissant les droits des personnes touchées par la maladie du VIH (</w:t>
      </w:r>
      <w:r w:rsidR="002E4687">
        <w:rPr>
          <w:rFonts w:eastAsia="Traditional Arabic" w:cs="Times New Roman"/>
          <w:szCs w:val="20"/>
          <w:lang w:val="fr-FR"/>
        </w:rPr>
        <w:t>sida</w:t>
      </w:r>
      <w:r w:rsidRPr="00E9758E">
        <w:rPr>
          <w:rFonts w:eastAsia="Traditional Arabic" w:cs="Times New Roman"/>
          <w:szCs w:val="20"/>
          <w:lang w:val="fr-FR"/>
        </w:rPr>
        <w:t>) et leur a accordé une protection ainsi qu</w:t>
      </w:r>
      <w:r w:rsidR="00B738F8" w:rsidRPr="00E9758E">
        <w:rPr>
          <w:rFonts w:eastAsia="Traditional Arabic" w:cs="Times New Roman"/>
          <w:szCs w:val="20"/>
          <w:lang w:val="fr-FR"/>
        </w:rPr>
        <w:t>’</w:t>
      </w:r>
      <w:r w:rsidRPr="00E9758E">
        <w:rPr>
          <w:rFonts w:eastAsia="Traditional Arabic" w:cs="Times New Roman"/>
          <w:szCs w:val="20"/>
          <w:lang w:val="fr-FR"/>
        </w:rPr>
        <w:t>à leurs familles.</w:t>
      </w:r>
      <w:r w:rsidR="00A83147" w:rsidRPr="00E9758E">
        <w:rPr>
          <w:rFonts w:eastAsia="Traditional Arabic" w:cs="Times New Roman"/>
          <w:szCs w:val="20"/>
          <w:lang w:val="fr-FR"/>
        </w:rPr>
        <w:t xml:space="preserve"> </w:t>
      </w:r>
    </w:p>
    <w:p w:rsidR="00E4391E" w:rsidRPr="00E9758E" w:rsidRDefault="00E9758E" w:rsidP="00E9758E">
      <w:pPr>
        <w:bidi w:val="0"/>
        <w:spacing w:after="120"/>
        <w:ind w:left="2268" w:right="1179" w:hanging="567"/>
        <w:jc w:val="both"/>
        <w:rPr>
          <w:rFonts w:cs="Times New Roman"/>
          <w:szCs w:val="20"/>
          <w:rtl/>
          <w:lang w:val="fr-FR" w:bidi="fr-FR"/>
        </w:rPr>
      </w:pPr>
      <w:r w:rsidRPr="00E9758E">
        <w:rPr>
          <w:rFonts w:eastAsia="Traditional Arabic" w:cs="Times New Roman"/>
          <w:szCs w:val="20"/>
          <w:lang w:val="fr-FR"/>
        </w:rPr>
        <w:t>–</w:t>
      </w:r>
      <w:r w:rsidRPr="00E9758E">
        <w:rPr>
          <w:rFonts w:eastAsia="Traditional Arabic" w:cs="Times New Roman"/>
          <w:szCs w:val="20"/>
          <w:lang w:val="fr-FR"/>
        </w:rPr>
        <w:tab/>
      </w:r>
      <w:r w:rsidR="00E4391E" w:rsidRPr="00E9758E">
        <w:rPr>
          <w:rFonts w:eastAsia="Traditional Arabic" w:cs="Times New Roman"/>
          <w:szCs w:val="20"/>
          <w:lang w:val="fr-FR"/>
        </w:rPr>
        <w:t>Les textes contenus dans le code de l</w:t>
      </w:r>
      <w:r w:rsidR="00B738F8" w:rsidRPr="00E9758E">
        <w:rPr>
          <w:rFonts w:eastAsia="Traditional Arabic" w:cs="Times New Roman"/>
          <w:szCs w:val="20"/>
          <w:lang w:val="fr-FR"/>
        </w:rPr>
        <w:t>’</w:t>
      </w:r>
      <w:r w:rsidR="00E4391E" w:rsidRPr="00E9758E">
        <w:rPr>
          <w:rFonts w:eastAsia="Traditional Arabic" w:cs="Times New Roman"/>
          <w:szCs w:val="20"/>
          <w:lang w:val="fr-FR"/>
        </w:rPr>
        <w:t>enfance de 2004 ont consacré la non</w:t>
      </w:r>
      <w:r w:rsidR="00AC7860">
        <w:rPr>
          <w:rFonts w:eastAsia="Traditional Arabic" w:cs="Times New Roman"/>
          <w:szCs w:val="20"/>
          <w:lang w:val="fr-FR"/>
        </w:rPr>
        <w:noBreakHyphen/>
      </w:r>
      <w:r w:rsidR="00E4391E" w:rsidRPr="00E9758E">
        <w:rPr>
          <w:rFonts w:eastAsia="Traditional Arabic" w:cs="Times New Roman"/>
          <w:szCs w:val="20"/>
          <w:lang w:val="fr-FR"/>
        </w:rPr>
        <w:t xml:space="preserve">discrimination en tant que principe général dans toutes les questions relatives aux droits des enfants. </w:t>
      </w:r>
    </w:p>
    <w:p w:rsidR="00E4391E" w:rsidRPr="00E9758E" w:rsidRDefault="00E9758E" w:rsidP="00E9758E">
      <w:pPr>
        <w:bidi w:val="0"/>
        <w:spacing w:after="120"/>
        <w:ind w:left="2268" w:right="1179" w:hanging="567"/>
        <w:jc w:val="both"/>
        <w:rPr>
          <w:rFonts w:cs="Times New Roman"/>
          <w:spacing w:val="6"/>
          <w:szCs w:val="20"/>
          <w:rtl/>
          <w:lang w:val="fr-FR" w:bidi="fr-FR"/>
        </w:rPr>
      </w:pPr>
      <w:r w:rsidRPr="00E9758E">
        <w:rPr>
          <w:rFonts w:eastAsia="Traditional Arabic" w:cs="Times New Roman"/>
          <w:spacing w:val="6"/>
          <w:szCs w:val="20"/>
          <w:lang w:val="fr-FR"/>
        </w:rPr>
        <w:t>–</w:t>
      </w:r>
      <w:r w:rsidRPr="00E9758E">
        <w:rPr>
          <w:rFonts w:eastAsia="Traditional Arabic" w:cs="Times New Roman"/>
          <w:spacing w:val="6"/>
          <w:szCs w:val="20"/>
          <w:lang w:val="fr-FR"/>
        </w:rPr>
        <w:tab/>
      </w:r>
      <w:r w:rsidR="00E4391E" w:rsidRPr="00E9758E">
        <w:rPr>
          <w:rFonts w:eastAsia="Traditional Arabic" w:cs="Times New Roman"/>
          <w:spacing w:val="6"/>
          <w:szCs w:val="20"/>
          <w:lang w:val="fr-FR"/>
        </w:rPr>
        <w:t xml:space="preserve">Une importante étude sur les connaissances, les </w:t>
      </w:r>
      <w:r w:rsidR="003A7137" w:rsidRPr="00E9758E">
        <w:rPr>
          <w:rFonts w:eastAsia="Traditional Arabic" w:cs="Times New Roman"/>
          <w:spacing w:val="6"/>
          <w:szCs w:val="20"/>
          <w:lang w:val="fr-FR"/>
        </w:rPr>
        <w:t>orientations</w:t>
      </w:r>
      <w:r w:rsidR="00E4391E" w:rsidRPr="00E9758E">
        <w:rPr>
          <w:rFonts w:eastAsia="Traditional Arabic" w:cs="Times New Roman"/>
          <w:spacing w:val="6"/>
          <w:szCs w:val="20"/>
          <w:lang w:val="fr-FR"/>
        </w:rPr>
        <w:t xml:space="preserve"> et les </w:t>
      </w:r>
      <w:r w:rsidR="003A7137" w:rsidRPr="00E9758E">
        <w:rPr>
          <w:rFonts w:eastAsia="Traditional Arabic" w:cs="Times New Roman"/>
          <w:spacing w:val="6"/>
          <w:szCs w:val="20"/>
          <w:lang w:val="fr-FR"/>
        </w:rPr>
        <w:t xml:space="preserve">comportements </w:t>
      </w:r>
      <w:r w:rsidR="00E4391E" w:rsidRPr="00E9758E">
        <w:rPr>
          <w:rFonts w:eastAsia="Traditional Arabic" w:cs="Times New Roman"/>
          <w:spacing w:val="6"/>
          <w:szCs w:val="20"/>
          <w:lang w:val="fr-FR"/>
        </w:rPr>
        <w:t>en matière d</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éducation des filles (2004) a été menée dans différents États sélectionnés, dans lesquels l</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État a émis des recommandations dans ce domaine pour accélérer le comblement du fossé en matière d</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enseignement entre les garçons et filles, tout comme il a créé des départements spéciaux pour l</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 xml:space="preserve">éducation des filles au sein du </w:t>
      </w:r>
      <w:r w:rsidR="00546CCA">
        <w:rPr>
          <w:rFonts w:eastAsia="Traditional Arabic" w:cs="Times New Roman"/>
          <w:spacing w:val="6"/>
          <w:szCs w:val="20"/>
          <w:lang w:val="fr-FR"/>
        </w:rPr>
        <w:t>M</w:t>
      </w:r>
      <w:r w:rsidR="00E4391E" w:rsidRPr="00E9758E">
        <w:rPr>
          <w:rFonts w:eastAsia="Traditional Arabic" w:cs="Times New Roman"/>
          <w:spacing w:val="6"/>
          <w:szCs w:val="20"/>
          <w:lang w:val="fr-FR"/>
        </w:rPr>
        <w:t>inistère fédéral de l</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enseignement public ainsi qu</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 xml:space="preserve">au sein des </w:t>
      </w:r>
      <w:r w:rsidR="00C11405">
        <w:rPr>
          <w:rFonts w:eastAsia="Traditional Arabic" w:cs="Times New Roman"/>
          <w:spacing w:val="6"/>
          <w:szCs w:val="20"/>
          <w:lang w:val="fr-FR"/>
        </w:rPr>
        <w:t>M</w:t>
      </w:r>
      <w:r w:rsidR="00E4391E" w:rsidRPr="00E9758E">
        <w:rPr>
          <w:rFonts w:eastAsia="Traditional Arabic" w:cs="Times New Roman"/>
          <w:spacing w:val="6"/>
          <w:szCs w:val="20"/>
          <w:lang w:val="fr-FR"/>
        </w:rPr>
        <w:t>inistères de l</w:t>
      </w:r>
      <w:r w:rsidR="00B738F8" w:rsidRPr="00E9758E">
        <w:rPr>
          <w:rFonts w:eastAsia="Traditional Arabic" w:cs="Times New Roman"/>
          <w:spacing w:val="6"/>
          <w:szCs w:val="20"/>
          <w:lang w:val="fr-FR"/>
        </w:rPr>
        <w:t>’</w:t>
      </w:r>
      <w:r w:rsidR="00E4391E" w:rsidRPr="00E9758E">
        <w:rPr>
          <w:rFonts w:eastAsia="Traditional Arabic" w:cs="Times New Roman"/>
          <w:spacing w:val="6"/>
          <w:szCs w:val="20"/>
          <w:lang w:val="fr-FR"/>
        </w:rPr>
        <w:t>enseignement dans les États.</w:t>
      </w:r>
    </w:p>
    <w:p w:rsidR="00E4391E" w:rsidRPr="00E9758E" w:rsidRDefault="00E9758E" w:rsidP="00E9758E">
      <w:pPr>
        <w:bidi w:val="0"/>
        <w:spacing w:after="120"/>
        <w:ind w:left="2268" w:right="1179" w:hanging="567"/>
        <w:jc w:val="both"/>
        <w:rPr>
          <w:rFonts w:cs="Times New Roman"/>
          <w:szCs w:val="20"/>
          <w:rtl/>
          <w:lang w:val="fr-FR" w:bidi="fr-FR"/>
        </w:rPr>
      </w:pPr>
      <w:r w:rsidRPr="00E9758E">
        <w:rPr>
          <w:rFonts w:eastAsia="Traditional Arabic" w:cs="Times New Roman"/>
          <w:szCs w:val="20"/>
          <w:lang w:val="fr-FR"/>
        </w:rPr>
        <w:t>–</w:t>
      </w:r>
      <w:r w:rsidRPr="00E9758E">
        <w:rPr>
          <w:rFonts w:eastAsia="Traditional Arabic" w:cs="Times New Roman"/>
          <w:szCs w:val="20"/>
          <w:lang w:val="fr-FR"/>
        </w:rPr>
        <w:tab/>
      </w:r>
      <w:r w:rsidR="00E4391E" w:rsidRPr="00E9758E">
        <w:rPr>
          <w:rFonts w:eastAsia="Traditional Arabic" w:cs="Times New Roman"/>
          <w:szCs w:val="20"/>
          <w:lang w:val="fr-FR"/>
        </w:rPr>
        <w:t>De nombreuses mesures ont été prises pour protéger les enfants nés hors</w:t>
      </w:r>
      <w:r w:rsidR="00AC7860">
        <w:rPr>
          <w:rFonts w:eastAsia="Traditional Arabic" w:cs="Times New Roman"/>
          <w:szCs w:val="20"/>
          <w:lang w:val="fr-FR"/>
        </w:rPr>
        <w:noBreakHyphen/>
      </w:r>
      <w:r w:rsidR="00E4391E" w:rsidRPr="00E9758E">
        <w:rPr>
          <w:rFonts w:eastAsia="Traditional Arabic" w:cs="Times New Roman"/>
          <w:szCs w:val="20"/>
          <w:lang w:val="fr-FR"/>
        </w:rPr>
        <w:t xml:space="preserve">mariage grâce à la mise en œuvre de </w:t>
      </w:r>
      <w:r w:rsidR="00E4391E" w:rsidRPr="00E9758E">
        <w:rPr>
          <w:rFonts w:eastAsia="Traditional Arabic" w:cs="Times New Roman"/>
          <w:spacing w:val="6"/>
          <w:szCs w:val="20"/>
          <w:lang w:val="fr-FR"/>
        </w:rPr>
        <w:t>programmes</w:t>
      </w:r>
      <w:r w:rsidR="00E4391E" w:rsidRPr="00E9758E">
        <w:rPr>
          <w:rFonts w:eastAsia="Traditional Arabic" w:cs="Times New Roman"/>
          <w:szCs w:val="20"/>
          <w:lang w:val="fr-FR"/>
        </w:rPr>
        <w:t xml:space="preserve"> de sensibilisation au sein de la société, ainsi que par le biais de programmes de prise en charge temporaire et permanente, dans le cadre desquels le </w:t>
      </w:r>
      <w:r w:rsidR="00923918">
        <w:rPr>
          <w:rFonts w:eastAsia="Traditional Arabic" w:cs="Times New Roman"/>
          <w:szCs w:val="20"/>
          <w:lang w:val="fr-FR"/>
        </w:rPr>
        <w:t>G</w:t>
      </w:r>
      <w:r w:rsidR="00E4391E" w:rsidRPr="00E9758E">
        <w:rPr>
          <w:rFonts w:eastAsia="Traditional Arabic" w:cs="Times New Roman"/>
          <w:szCs w:val="20"/>
          <w:lang w:val="fr-FR"/>
        </w:rPr>
        <w:t>ouvernement a insisté sur l</w:t>
      </w:r>
      <w:r w:rsidR="00B738F8" w:rsidRPr="00E9758E">
        <w:rPr>
          <w:rFonts w:eastAsia="Traditional Arabic" w:cs="Times New Roman"/>
          <w:szCs w:val="20"/>
          <w:lang w:val="fr-FR"/>
        </w:rPr>
        <w:t>’</w:t>
      </w:r>
      <w:r w:rsidR="00E4391E" w:rsidRPr="00E9758E">
        <w:rPr>
          <w:rFonts w:eastAsia="Traditional Arabic" w:cs="Times New Roman"/>
          <w:szCs w:val="20"/>
          <w:lang w:val="fr-FR"/>
        </w:rPr>
        <w:t>intégration de ces enfants dans des familles d</w:t>
      </w:r>
      <w:r w:rsidR="00B738F8" w:rsidRPr="00E9758E">
        <w:rPr>
          <w:rFonts w:eastAsia="Traditional Arabic" w:cs="Times New Roman"/>
          <w:szCs w:val="20"/>
          <w:lang w:val="fr-FR"/>
        </w:rPr>
        <w:t>’</w:t>
      </w:r>
      <w:r w:rsidR="00E4391E" w:rsidRPr="00E9758E">
        <w:rPr>
          <w:rFonts w:eastAsia="Traditional Arabic" w:cs="Times New Roman"/>
          <w:szCs w:val="20"/>
          <w:lang w:val="fr-FR"/>
        </w:rPr>
        <w:t>accueil dans le cadre de leurs communautés, au même titre que sur l</w:t>
      </w:r>
      <w:r w:rsidR="00B738F8" w:rsidRPr="00E9758E">
        <w:rPr>
          <w:rFonts w:eastAsia="Traditional Arabic" w:cs="Times New Roman"/>
          <w:szCs w:val="20"/>
          <w:lang w:val="fr-FR"/>
        </w:rPr>
        <w:t>’</w:t>
      </w:r>
      <w:r w:rsidR="00E4391E" w:rsidRPr="00E9758E">
        <w:rPr>
          <w:rFonts w:eastAsia="Traditional Arabic" w:cs="Times New Roman"/>
          <w:szCs w:val="20"/>
          <w:lang w:val="fr-FR"/>
        </w:rPr>
        <w:t>enregistrement du nouveau-né hors-mariage dans une rubrique spécifique du registre d</w:t>
      </w:r>
      <w:r w:rsidR="00B738F8" w:rsidRPr="00E9758E">
        <w:rPr>
          <w:rFonts w:eastAsia="Traditional Arabic" w:cs="Times New Roman"/>
          <w:szCs w:val="20"/>
          <w:lang w:val="fr-FR"/>
        </w:rPr>
        <w:t>’</w:t>
      </w:r>
      <w:r w:rsidR="00E4391E" w:rsidRPr="00E9758E">
        <w:rPr>
          <w:rFonts w:eastAsia="Traditional Arabic" w:cs="Times New Roman"/>
          <w:szCs w:val="20"/>
          <w:lang w:val="fr-FR"/>
        </w:rPr>
        <w:t>état-civil mentionnant sa nouvelle famille, et sur l</w:t>
      </w:r>
      <w:r w:rsidR="00B738F8" w:rsidRPr="00E9758E">
        <w:rPr>
          <w:rFonts w:eastAsia="Traditional Arabic" w:cs="Times New Roman"/>
          <w:szCs w:val="20"/>
          <w:lang w:val="fr-FR"/>
        </w:rPr>
        <w:t>’</w:t>
      </w:r>
      <w:r w:rsidR="00E4391E" w:rsidRPr="00E9758E">
        <w:rPr>
          <w:rFonts w:eastAsia="Traditional Arabic" w:cs="Times New Roman"/>
          <w:szCs w:val="20"/>
          <w:lang w:val="fr-FR"/>
        </w:rPr>
        <w:t>attribution à ce nouveau né d</w:t>
      </w:r>
      <w:r w:rsidR="00B738F8" w:rsidRPr="00E9758E">
        <w:rPr>
          <w:rFonts w:eastAsia="Traditional Arabic" w:cs="Times New Roman"/>
          <w:szCs w:val="20"/>
          <w:lang w:val="fr-FR"/>
        </w:rPr>
        <w:t>’</w:t>
      </w:r>
      <w:r w:rsidR="00E4391E" w:rsidRPr="00E9758E">
        <w:rPr>
          <w:rFonts w:eastAsia="Traditional Arabic" w:cs="Times New Roman"/>
          <w:szCs w:val="20"/>
          <w:lang w:val="fr-FR"/>
        </w:rPr>
        <w:t>un</w:t>
      </w:r>
      <w:r w:rsidR="001A733A" w:rsidRPr="00E9758E">
        <w:rPr>
          <w:rFonts w:eastAsia="Traditional Arabic" w:cs="Times New Roman"/>
          <w:szCs w:val="20"/>
          <w:lang w:val="fr-FR"/>
        </w:rPr>
        <w:t xml:space="preserve"> livret de famille </w:t>
      </w:r>
      <w:r w:rsidR="00E4391E" w:rsidRPr="00E9758E">
        <w:rPr>
          <w:rFonts w:eastAsia="Traditional Arabic" w:cs="Times New Roman"/>
          <w:szCs w:val="20"/>
          <w:lang w:val="fr-FR"/>
        </w:rPr>
        <w:t>et d</w:t>
      </w:r>
      <w:r w:rsidR="00B738F8" w:rsidRPr="00E9758E">
        <w:rPr>
          <w:rFonts w:eastAsia="Traditional Arabic" w:cs="Times New Roman"/>
          <w:szCs w:val="20"/>
          <w:lang w:val="fr-FR"/>
        </w:rPr>
        <w:t>’</w:t>
      </w:r>
      <w:r w:rsidR="00E4391E" w:rsidRPr="00E9758E">
        <w:rPr>
          <w:rFonts w:eastAsia="Traditional Arabic" w:cs="Times New Roman"/>
          <w:szCs w:val="20"/>
          <w:lang w:val="fr-FR"/>
        </w:rPr>
        <w:t>un numéro national.</w:t>
      </w:r>
    </w:p>
    <w:p w:rsidR="00E4391E" w:rsidRPr="00E9758E" w:rsidRDefault="00E4391E" w:rsidP="00E9758E">
      <w:pPr>
        <w:keepNext/>
        <w:keepLines/>
        <w:bidi w:val="0"/>
        <w:spacing w:after="120"/>
        <w:ind w:left="1077" w:right="1179" w:firstLine="57"/>
        <w:jc w:val="both"/>
        <w:rPr>
          <w:rFonts w:cs="Times New Roman"/>
          <w:b/>
          <w:szCs w:val="20"/>
          <w:rtl/>
          <w:lang w:val="fr-FR" w:bidi="fr-FR"/>
        </w:rPr>
      </w:pPr>
      <w:r w:rsidRPr="00E9758E">
        <w:rPr>
          <w:rFonts w:eastAsia="Traditional Arabic" w:cs="Times New Roman"/>
          <w:b/>
          <w:szCs w:val="20"/>
          <w:lang w:val="fr-FR"/>
        </w:rPr>
        <w:t>L</w:t>
      </w:r>
      <w:r w:rsidR="00B738F8" w:rsidRPr="00E9758E">
        <w:rPr>
          <w:rFonts w:eastAsia="Traditional Arabic" w:cs="Times New Roman"/>
          <w:b/>
          <w:szCs w:val="20"/>
          <w:lang w:val="fr-FR"/>
        </w:rPr>
        <w:t>’</w:t>
      </w:r>
      <w:r w:rsidRPr="00E9758E">
        <w:rPr>
          <w:rFonts w:eastAsia="Traditional Arabic" w:cs="Times New Roman"/>
          <w:b/>
          <w:szCs w:val="20"/>
          <w:lang w:val="fr-FR"/>
        </w:rPr>
        <w:t>intérêt supérieur de l</w:t>
      </w:r>
      <w:r w:rsidR="00B738F8" w:rsidRPr="00E9758E">
        <w:rPr>
          <w:rFonts w:eastAsia="Traditional Arabic" w:cs="Times New Roman"/>
          <w:b/>
          <w:szCs w:val="20"/>
          <w:lang w:val="fr-FR"/>
        </w:rPr>
        <w:t>’</w:t>
      </w:r>
      <w:r w:rsidRPr="00E9758E">
        <w:rPr>
          <w:rFonts w:eastAsia="Traditional Arabic" w:cs="Times New Roman"/>
          <w:b/>
          <w:szCs w:val="20"/>
          <w:lang w:val="fr-FR"/>
        </w:rPr>
        <w:t xml:space="preserve">enfant </w:t>
      </w:r>
    </w:p>
    <w:p w:rsidR="00E4391E" w:rsidRPr="00E9758E" w:rsidRDefault="00E4391E" w:rsidP="00E9758E">
      <w:pPr>
        <w:bidi w:val="0"/>
        <w:spacing w:after="120"/>
        <w:ind w:left="1134" w:right="1179"/>
        <w:jc w:val="both"/>
        <w:rPr>
          <w:rFonts w:cs="Times New Roman"/>
          <w:szCs w:val="20"/>
          <w:lang w:val="fr-FR"/>
        </w:rPr>
      </w:pPr>
      <w:r w:rsidRPr="00E9758E">
        <w:rPr>
          <w:rFonts w:eastAsia="Traditional Arabic" w:cs="Times New Roman"/>
          <w:szCs w:val="20"/>
          <w:lang w:val="fr-FR"/>
        </w:rPr>
        <w:t>57</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 xml:space="preserve">Le </w:t>
      </w:r>
      <w:r w:rsidR="00A200F8">
        <w:rPr>
          <w:rFonts w:eastAsia="Traditional Arabic" w:cs="Times New Roman"/>
          <w:szCs w:val="20"/>
          <w:lang w:val="fr-FR"/>
        </w:rPr>
        <w:t>C</w:t>
      </w:r>
      <w:r w:rsidRPr="00E9758E">
        <w:rPr>
          <w:rFonts w:eastAsia="Traditional Arabic" w:cs="Times New Roman"/>
          <w:szCs w:val="20"/>
          <w:lang w:val="fr-FR"/>
        </w:rPr>
        <w:t>ode de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enfance de </w:t>
      </w:r>
      <w:smartTag w:uri="urn:schemas-microsoft-com:office:smarttags" w:element="metricconverter">
        <w:smartTagPr>
          <w:attr w:name="ProductID" w:val="2004 a"/>
        </w:smartTagPr>
        <w:r w:rsidRPr="00E9758E">
          <w:rPr>
            <w:rFonts w:eastAsia="Traditional Arabic" w:cs="Times New Roman"/>
            <w:szCs w:val="20"/>
            <w:lang w:val="fr-FR"/>
          </w:rPr>
          <w:t>2004 a</w:t>
        </w:r>
      </w:smartTag>
      <w:r w:rsidRPr="00E9758E">
        <w:rPr>
          <w:rFonts w:eastAsia="Traditional Arabic" w:cs="Times New Roman"/>
          <w:szCs w:val="20"/>
          <w:lang w:val="fr-FR"/>
        </w:rPr>
        <w:t xml:space="preserve"> inclus des articles consacrant la prise en compte de l</w:t>
      </w:r>
      <w:r w:rsidR="00B738F8" w:rsidRPr="00E9758E">
        <w:rPr>
          <w:rFonts w:eastAsia="Traditional Arabic" w:cs="Times New Roman"/>
          <w:szCs w:val="20"/>
          <w:lang w:val="fr-FR"/>
        </w:rPr>
        <w:t>’</w:t>
      </w:r>
      <w:r w:rsidRPr="00E9758E">
        <w:rPr>
          <w:rFonts w:eastAsia="Traditional Arabic" w:cs="Times New Roman"/>
          <w:szCs w:val="20"/>
          <w:lang w:val="fr-FR"/>
        </w:rPr>
        <w:t>intérêt supérieur de l</w:t>
      </w:r>
      <w:r w:rsidR="00B738F8" w:rsidRPr="00E9758E">
        <w:rPr>
          <w:rFonts w:eastAsia="Traditional Arabic" w:cs="Times New Roman"/>
          <w:szCs w:val="20"/>
          <w:lang w:val="fr-FR"/>
        </w:rPr>
        <w:t>’</w:t>
      </w:r>
      <w:r w:rsidRPr="00E9758E">
        <w:rPr>
          <w:rFonts w:eastAsia="Traditional Arabic" w:cs="Times New Roman"/>
          <w:szCs w:val="20"/>
          <w:lang w:val="fr-FR"/>
        </w:rPr>
        <w:t>enfant dans toutes les décisions concernant les enfants et les autres lois nationales. Le projet de code de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enfance de </w:t>
      </w:r>
      <w:smartTag w:uri="urn:schemas-microsoft-com:office:smarttags" w:element="metricconverter">
        <w:smartTagPr>
          <w:attr w:name="ProductID" w:val="2006 a"/>
        </w:smartTagPr>
        <w:r w:rsidRPr="00E9758E">
          <w:rPr>
            <w:rFonts w:eastAsia="Traditional Arabic" w:cs="Times New Roman"/>
            <w:szCs w:val="20"/>
            <w:lang w:val="fr-FR"/>
          </w:rPr>
          <w:t>2006 a</w:t>
        </w:r>
      </w:smartTag>
      <w:r w:rsidRPr="00E9758E">
        <w:rPr>
          <w:rFonts w:eastAsia="Traditional Arabic" w:cs="Times New Roman"/>
          <w:szCs w:val="20"/>
          <w:lang w:val="fr-FR"/>
        </w:rPr>
        <w:t xml:space="preserve"> prévu de nombreuses dispositions soulignant la nécessité de l</w:t>
      </w:r>
      <w:r w:rsidR="00B738F8" w:rsidRPr="00E9758E">
        <w:rPr>
          <w:rFonts w:eastAsia="Traditional Arabic" w:cs="Times New Roman"/>
          <w:szCs w:val="20"/>
          <w:lang w:val="fr-FR"/>
        </w:rPr>
        <w:t>’</w:t>
      </w:r>
      <w:r w:rsidRPr="00E9758E">
        <w:rPr>
          <w:rFonts w:eastAsia="Traditional Arabic" w:cs="Times New Roman"/>
          <w:szCs w:val="20"/>
          <w:lang w:val="fr-FR"/>
        </w:rPr>
        <w:t>engagement en faveur de l</w:t>
      </w:r>
      <w:r w:rsidR="00B738F8" w:rsidRPr="00E9758E">
        <w:rPr>
          <w:rFonts w:eastAsia="Traditional Arabic" w:cs="Times New Roman"/>
          <w:szCs w:val="20"/>
          <w:lang w:val="fr-FR"/>
        </w:rPr>
        <w:t>’</w:t>
      </w:r>
      <w:r w:rsidRPr="00E9758E">
        <w:rPr>
          <w:rFonts w:eastAsia="Traditional Arabic" w:cs="Times New Roman"/>
          <w:szCs w:val="20"/>
          <w:lang w:val="fr-FR"/>
        </w:rPr>
        <w:t>intérêt supérieur de l</w:t>
      </w:r>
      <w:r w:rsidR="00B738F8" w:rsidRPr="00E9758E">
        <w:rPr>
          <w:rFonts w:eastAsia="Traditional Arabic" w:cs="Times New Roman"/>
          <w:szCs w:val="20"/>
          <w:lang w:val="fr-FR"/>
        </w:rPr>
        <w:t>’</w:t>
      </w:r>
      <w:r w:rsidRPr="00E9758E">
        <w:rPr>
          <w:rFonts w:eastAsia="Traditional Arabic" w:cs="Times New Roman"/>
          <w:szCs w:val="20"/>
          <w:lang w:val="fr-FR"/>
        </w:rPr>
        <w:t>enfant</w:t>
      </w:r>
      <w:r w:rsidR="00A83147" w:rsidRPr="00E9758E">
        <w:rPr>
          <w:rFonts w:eastAsia="Traditional Arabic" w:cs="Times New Roman"/>
          <w:szCs w:val="20"/>
          <w:lang w:val="fr-FR"/>
        </w:rPr>
        <w:t xml:space="preserve"> </w:t>
      </w:r>
      <w:r w:rsidRPr="00E9758E">
        <w:rPr>
          <w:rFonts w:eastAsia="Traditional Arabic" w:cs="Times New Roman"/>
          <w:szCs w:val="20"/>
          <w:lang w:val="fr-FR"/>
        </w:rPr>
        <w:t>comme inscrit à l</w:t>
      </w:r>
      <w:r w:rsidR="00B738F8" w:rsidRPr="00E9758E">
        <w:rPr>
          <w:rFonts w:eastAsia="Traditional Arabic" w:cs="Times New Roman"/>
          <w:szCs w:val="20"/>
          <w:lang w:val="fr-FR"/>
        </w:rPr>
        <w:t>’</w:t>
      </w:r>
      <w:r w:rsidRPr="00E9758E">
        <w:rPr>
          <w:rFonts w:eastAsia="Traditional Arabic" w:cs="Times New Roman"/>
          <w:szCs w:val="20"/>
          <w:lang w:val="fr-FR"/>
        </w:rPr>
        <w:t>article 3 de la Convention relative aux droits de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enfant. Ce principe a également a été inclus directement et indirectement dans le code du travail de 1997 et dans les modifications proposées concernant ce code, ce qui en renforce </w:t>
      </w:r>
      <w:r w:rsidR="00D10CAB">
        <w:rPr>
          <w:rFonts w:eastAsia="Traditional Arabic" w:cs="Times New Roman"/>
          <w:szCs w:val="20"/>
          <w:lang w:val="fr-FR"/>
        </w:rPr>
        <w:t>le caractère prioritaire</w:t>
      </w:r>
      <w:r w:rsidRPr="00E9758E">
        <w:rPr>
          <w:rFonts w:eastAsia="Traditional Arabic" w:cs="Times New Roman"/>
          <w:szCs w:val="20"/>
          <w:lang w:val="fr-FR"/>
        </w:rPr>
        <w:t>. L</w:t>
      </w:r>
      <w:r w:rsidR="00B738F8" w:rsidRPr="00E9758E">
        <w:rPr>
          <w:rFonts w:eastAsia="Traditional Arabic" w:cs="Times New Roman"/>
          <w:szCs w:val="20"/>
          <w:lang w:val="fr-FR"/>
        </w:rPr>
        <w:t>’</w:t>
      </w:r>
      <w:r w:rsidRPr="00E9758E">
        <w:rPr>
          <w:rFonts w:eastAsia="Traditional Arabic" w:cs="Times New Roman"/>
          <w:szCs w:val="20"/>
          <w:lang w:val="fr-FR"/>
        </w:rPr>
        <w:t>intérêt supérieur de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enfant a été également pris en compte et consacré dans le Code pénal de 1991. </w:t>
      </w:r>
    </w:p>
    <w:p w:rsidR="00E4391E" w:rsidRPr="00E9758E" w:rsidRDefault="00E4391E" w:rsidP="00E9758E">
      <w:pPr>
        <w:bidi w:val="0"/>
        <w:spacing w:after="120"/>
        <w:ind w:left="1134" w:right="1179"/>
        <w:jc w:val="both"/>
        <w:rPr>
          <w:rFonts w:cs="Times New Roman"/>
          <w:szCs w:val="20"/>
          <w:lang w:val="fr-FR"/>
        </w:rPr>
      </w:pPr>
      <w:r w:rsidRPr="00E9758E">
        <w:rPr>
          <w:rFonts w:eastAsia="Traditional Arabic" w:cs="Times New Roman"/>
          <w:szCs w:val="20"/>
          <w:lang w:val="fr-FR"/>
        </w:rPr>
        <w:t>58</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 xml:space="preserve">Toutes les activités et </w:t>
      </w:r>
      <w:r w:rsidR="00404C31" w:rsidRPr="00E9758E">
        <w:rPr>
          <w:rFonts w:eastAsia="Traditional Arabic" w:cs="Times New Roman"/>
          <w:szCs w:val="20"/>
          <w:lang w:val="fr-FR"/>
        </w:rPr>
        <w:t>mécanismes</w:t>
      </w:r>
      <w:r w:rsidRPr="00E9758E">
        <w:rPr>
          <w:rFonts w:eastAsia="Traditional Arabic" w:cs="Times New Roman"/>
          <w:szCs w:val="20"/>
          <w:lang w:val="fr-FR"/>
        </w:rPr>
        <w:t xml:space="preserve"> relati</w:t>
      </w:r>
      <w:r w:rsidR="00404C31" w:rsidRPr="00E9758E">
        <w:rPr>
          <w:rFonts w:eastAsia="Traditional Arabic" w:cs="Times New Roman"/>
          <w:szCs w:val="20"/>
          <w:lang w:val="fr-FR"/>
        </w:rPr>
        <w:t>f</w:t>
      </w:r>
      <w:r w:rsidRPr="00E9758E">
        <w:rPr>
          <w:rFonts w:eastAsia="Traditional Arabic" w:cs="Times New Roman"/>
          <w:szCs w:val="20"/>
          <w:lang w:val="fr-FR"/>
        </w:rPr>
        <w:t>s à la protection des enfants dans les différents programmes mis en œuvre par le Conseil national pour la protection de l</w:t>
      </w:r>
      <w:r w:rsidR="00B738F8" w:rsidRPr="00E9758E">
        <w:rPr>
          <w:rFonts w:eastAsia="Traditional Arabic" w:cs="Times New Roman"/>
          <w:szCs w:val="20"/>
          <w:lang w:val="fr-FR"/>
        </w:rPr>
        <w:t>’</w:t>
      </w:r>
      <w:r w:rsidRPr="00E9758E">
        <w:rPr>
          <w:rFonts w:eastAsia="Traditional Arabic" w:cs="Times New Roman"/>
          <w:szCs w:val="20"/>
          <w:lang w:val="fr-FR"/>
        </w:rPr>
        <w:t>enfance en collaboration avec différents partenaires, ont tenu compte de l</w:t>
      </w:r>
      <w:r w:rsidR="00B738F8" w:rsidRPr="00E9758E">
        <w:rPr>
          <w:rFonts w:eastAsia="Traditional Arabic" w:cs="Times New Roman"/>
          <w:szCs w:val="20"/>
          <w:lang w:val="fr-FR"/>
        </w:rPr>
        <w:t>’</w:t>
      </w:r>
      <w:r w:rsidRPr="00E9758E">
        <w:rPr>
          <w:rFonts w:eastAsia="Traditional Arabic" w:cs="Times New Roman"/>
          <w:szCs w:val="20"/>
          <w:lang w:val="fr-FR"/>
        </w:rPr>
        <w:t>intérêt supérieur de l</w:t>
      </w:r>
      <w:r w:rsidR="00B738F8" w:rsidRPr="00E9758E">
        <w:rPr>
          <w:rFonts w:eastAsia="Traditional Arabic" w:cs="Times New Roman"/>
          <w:szCs w:val="20"/>
          <w:lang w:val="fr-FR"/>
        </w:rPr>
        <w:t>’</w:t>
      </w:r>
      <w:r w:rsidRPr="00E9758E">
        <w:rPr>
          <w:rFonts w:eastAsia="Traditional Arabic" w:cs="Times New Roman"/>
          <w:szCs w:val="20"/>
          <w:lang w:val="fr-FR"/>
        </w:rPr>
        <w:t>enfant.</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59</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L</w:t>
      </w:r>
      <w:r w:rsidR="00B738F8" w:rsidRPr="00E9758E">
        <w:rPr>
          <w:rFonts w:eastAsia="Traditional Arabic" w:cs="Times New Roman"/>
          <w:szCs w:val="20"/>
          <w:lang w:val="fr-FR"/>
        </w:rPr>
        <w:t>’</w:t>
      </w:r>
      <w:r w:rsidRPr="00E9758E">
        <w:rPr>
          <w:rFonts w:eastAsia="Traditional Arabic" w:cs="Times New Roman"/>
          <w:szCs w:val="20"/>
          <w:lang w:val="fr-FR"/>
        </w:rPr>
        <w:t>État veille à garantir l</w:t>
      </w:r>
      <w:r w:rsidR="00B738F8" w:rsidRPr="00E9758E">
        <w:rPr>
          <w:rFonts w:eastAsia="Traditional Arabic" w:cs="Times New Roman"/>
          <w:szCs w:val="20"/>
          <w:lang w:val="fr-FR"/>
        </w:rPr>
        <w:t>’</w:t>
      </w:r>
      <w:r w:rsidRPr="00E9758E">
        <w:rPr>
          <w:rFonts w:eastAsia="Traditional Arabic" w:cs="Times New Roman"/>
          <w:szCs w:val="20"/>
          <w:lang w:val="fr-FR"/>
        </w:rPr>
        <w:t>intérêt supérieur de l</w:t>
      </w:r>
      <w:r w:rsidR="00B738F8" w:rsidRPr="00E9758E">
        <w:rPr>
          <w:rFonts w:eastAsia="Traditional Arabic" w:cs="Times New Roman"/>
          <w:szCs w:val="20"/>
          <w:lang w:val="fr-FR"/>
        </w:rPr>
        <w:t>’</w:t>
      </w:r>
      <w:r w:rsidRPr="00E9758E">
        <w:rPr>
          <w:rFonts w:eastAsia="Traditional Arabic" w:cs="Times New Roman"/>
          <w:szCs w:val="20"/>
          <w:lang w:val="fr-FR"/>
        </w:rPr>
        <w:t>enfant, notamment dans le c</w:t>
      </w:r>
      <w:r w:rsidR="003D6BBF" w:rsidRPr="00E9758E">
        <w:rPr>
          <w:rFonts w:eastAsia="Traditional Arabic" w:cs="Times New Roman"/>
          <w:szCs w:val="20"/>
          <w:lang w:val="fr-FR"/>
        </w:rPr>
        <w:t>adre de la législation sur les œuvres</w:t>
      </w:r>
      <w:r w:rsidRPr="00E9758E">
        <w:rPr>
          <w:rFonts w:eastAsia="Traditional Arabic" w:cs="Times New Roman"/>
          <w:szCs w:val="20"/>
          <w:lang w:val="fr-FR"/>
        </w:rPr>
        <w:t xml:space="preserve"> artistiques et littéraires qui </w:t>
      </w:r>
      <w:r w:rsidR="003D6BBF" w:rsidRPr="00E9758E">
        <w:rPr>
          <w:rFonts w:eastAsia="Traditional Arabic" w:cs="Times New Roman"/>
          <w:szCs w:val="20"/>
          <w:lang w:val="fr-FR"/>
        </w:rPr>
        <w:t xml:space="preserve">offre </w:t>
      </w:r>
      <w:r w:rsidRPr="00E9758E">
        <w:rPr>
          <w:rFonts w:eastAsia="Traditional Arabic" w:cs="Times New Roman"/>
          <w:szCs w:val="20"/>
          <w:lang w:val="fr-FR"/>
        </w:rPr>
        <w:t>les garanties nécessaires visant à prévenir l</w:t>
      </w:r>
      <w:r w:rsidR="00B738F8" w:rsidRPr="00E9758E">
        <w:rPr>
          <w:rFonts w:eastAsia="Traditional Arabic" w:cs="Times New Roman"/>
          <w:szCs w:val="20"/>
          <w:lang w:val="fr-FR"/>
        </w:rPr>
        <w:t>’</w:t>
      </w:r>
      <w:r w:rsidRPr="00E9758E">
        <w:rPr>
          <w:rFonts w:eastAsia="Traditional Arabic" w:cs="Times New Roman"/>
          <w:szCs w:val="20"/>
          <w:lang w:val="fr-FR"/>
        </w:rPr>
        <w:t>exposition des enfants à toute information incompatible avec leur âge ou avec les meilleurs principes moraux.</w:t>
      </w:r>
      <w:r w:rsidR="00A83147" w:rsidRPr="00E9758E">
        <w:rPr>
          <w:rFonts w:eastAsia="Traditional Arabic" w:cs="Times New Roman"/>
          <w:szCs w:val="20"/>
          <w:lang w:val="fr-FR"/>
        </w:rPr>
        <w:t xml:space="preserve"> </w:t>
      </w:r>
    </w:p>
    <w:p w:rsidR="00E4391E" w:rsidRPr="00E9758E" w:rsidRDefault="00E4391E" w:rsidP="00E9758E">
      <w:pPr>
        <w:keepNext/>
        <w:keepLines/>
        <w:bidi w:val="0"/>
        <w:spacing w:after="120"/>
        <w:ind w:left="1077" w:right="1179" w:firstLine="57"/>
        <w:jc w:val="both"/>
        <w:rPr>
          <w:rFonts w:cs="Times New Roman"/>
          <w:b/>
          <w:szCs w:val="20"/>
          <w:rtl/>
          <w:lang w:val="fr-FR" w:bidi="fr-FR"/>
        </w:rPr>
      </w:pPr>
      <w:r w:rsidRPr="00E9758E">
        <w:rPr>
          <w:rFonts w:eastAsia="Traditional Arabic" w:cs="Times New Roman"/>
          <w:b/>
          <w:szCs w:val="20"/>
          <w:lang w:val="fr-FR"/>
        </w:rPr>
        <w:t>Le droit à la vie, à la survie et au développement</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60</w:t>
      </w:r>
      <w:r w:rsidR="00E9758E" w:rsidRPr="00E9758E">
        <w:rPr>
          <w:rFonts w:eastAsia="Traditional Arabic" w:cs="Times New Roman"/>
          <w:szCs w:val="20"/>
          <w:lang w:val="fr-FR"/>
        </w:rPr>
        <w:t>.</w:t>
      </w:r>
      <w:r w:rsidR="00E9758E" w:rsidRPr="00E9758E">
        <w:rPr>
          <w:rFonts w:eastAsia="Traditional Arabic" w:cs="Times New Roman"/>
          <w:szCs w:val="20"/>
          <w:lang w:val="fr-FR"/>
        </w:rPr>
        <w:tab/>
        <w:t>L</w:t>
      </w:r>
      <w:r w:rsidRPr="00E9758E">
        <w:rPr>
          <w:rFonts w:eastAsia="Traditional Arabic" w:cs="Times New Roman"/>
          <w:szCs w:val="20"/>
          <w:lang w:val="fr-FR"/>
        </w:rPr>
        <w:t>a Constitution provisoire de 2005</w:t>
      </w:r>
      <w:r w:rsidR="00A83147" w:rsidRPr="00E9758E">
        <w:rPr>
          <w:rFonts w:eastAsia="Traditional Arabic" w:cs="Times New Roman"/>
          <w:szCs w:val="20"/>
          <w:lang w:val="fr-FR"/>
        </w:rPr>
        <w:t xml:space="preserve"> </w:t>
      </w:r>
      <w:r w:rsidRPr="00E9758E">
        <w:rPr>
          <w:rFonts w:eastAsia="Traditional Arabic" w:cs="Times New Roman"/>
          <w:szCs w:val="20"/>
          <w:lang w:val="fr-FR"/>
        </w:rPr>
        <w:t xml:space="preserve">comporte des dispositions relatives </w:t>
      </w:r>
      <w:r w:rsidR="00D10CAB">
        <w:rPr>
          <w:rFonts w:eastAsia="Traditional Arabic" w:cs="Times New Roman"/>
          <w:szCs w:val="20"/>
          <w:lang w:val="fr-FR"/>
        </w:rPr>
        <w:t xml:space="preserve">à la prise en compte </w:t>
      </w:r>
      <w:r w:rsidRPr="00E9758E">
        <w:rPr>
          <w:rFonts w:eastAsia="Traditional Arabic" w:cs="Times New Roman"/>
          <w:szCs w:val="20"/>
          <w:lang w:val="fr-FR"/>
        </w:rPr>
        <w:t>et à la protection des droits de l</w:t>
      </w:r>
      <w:r w:rsidR="00B738F8" w:rsidRPr="00E9758E">
        <w:rPr>
          <w:rFonts w:eastAsia="Traditional Arabic" w:cs="Times New Roman"/>
          <w:szCs w:val="20"/>
          <w:lang w:val="fr-FR"/>
        </w:rPr>
        <w:t>’</w:t>
      </w:r>
      <w:r w:rsidRPr="00E9758E">
        <w:rPr>
          <w:rFonts w:eastAsia="Traditional Arabic" w:cs="Times New Roman"/>
          <w:szCs w:val="20"/>
          <w:lang w:val="fr-FR"/>
        </w:rPr>
        <w:t>enfant, notamment la préservation de leur droit à la survie et au développement, conformément aux conventions et accords internationaux ratifiés par le Soudan, considérés comme partie intégrante de sa Constitution (art</w:t>
      </w:r>
      <w:r w:rsidR="00E9758E">
        <w:rPr>
          <w:rFonts w:eastAsia="Traditional Arabic" w:cs="Times New Roman"/>
          <w:szCs w:val="20"/>
          <w:lang w:val="fr-FR"/>
        </w:rPr>
        <w:t>. </w:t>
      </w:r>
      <w:r w:rsidR="00D10CAB">
        <w:rPr>
          <w:rFonts w:eastAsia="Traditional Arabic" w:cs="Times New Roman"/>
          <w:szCs w:val="20"/>
          <w:lang w:val="fr-FR"/>
        </w:rPr>
        <w:t>14, 27 et </w:t>
      </w:r>
      <w:r w:rsidRPr="00E9758E">
        <w:rPr>
          <w:rFonts w:eastAsia="Traditional Arabic" w:cs="Times New Roman"/>
          <w:szCs w:val="20"/>
          <w:lang w:val="fr-FR"/>
        </w:rPr>
        <w:t xml:space="preserve">36). Ces principes sont également reconnus par la Constitution du </w:t>
      </w:r>
      <w:r w:rsidR="00D10CAB">
        <w:rPr>
          <w:rFonts w:eastAsia="Traditional Arabic" w:cs="Times New Roman"/>
          <w:szCs w:val="20"/>
          <w:lang w:val="fr-FR"/>
        </w:rPr>
        <w:t>Sud-</w:t>
      </w:r>
      <w:r w:rsidRPr="00E9758E">
        <w:rPr>
          <w:rFonts w:eastAsia="Traditional Arabic" w:cs="Times New Roman"/>
          <w:szCs w:val="20"/>
          <w:lang w:val="fr-FR"/>
        </w:rPr>
        <w:t>Soudan, les constitutions des États du Nord et du Sud, le code de l</w:t>
      </w:r>
      <w:r w:rsidR="00B738F8" w:rsidRPr="00E9758E">
        <w:rPr>
          <w:rFonts w:eastAsia="Traditional Arabic" w:cs="Times New Roman"/>
          <w:szCs w:val="20"/>
          <w:lang w:val="fr-FR"/>
        </w:rPr>
        <w:t>’</w:t>
      </w:r>
      <w:r w:rsidRPr="00E9758E">
        <w:rPr>
          <w:rFonts w:eastAsia="Traditional Arabic" w:cs="Times New Roman"/>
          <w:szCs w:val="20"/>
          <w:lang w:val="fr-FR"/>
        </w:rPr>
        <w:t>enfance de 2004, la loi sur la santé de 1974,</w:t>
      </w:r>
      <w:r w:rsidR="00A83147" w:rsidRPr="00E9758E">
        <w:rPr>
          <w:rFonts w:eastAsia="Traditional Arabic" w:cs="Times New Roman"/>
          <w:szCs w:val="20"/>
          <w:lang w:val="fr-FR"/>
        </w:rPr>
        <w:t xml:space="preserve"> </w:t>
      </w:r>
      <w:r w:rsidRPr="00E9758E">
        <w:rPr>
          <w:rFonts w:eastAsia="Traditional Arabic" w:cs="Times New Roman"/>
          <w:szCs w:val="20"/>
          <w:lang w:val="fr-FR"/>
        </w:rPr>
        <w:t>la loi sur la planification de l</w:t>
      </w:r>
      <w:r w:rsidR="00B738F8" w:rsidRPr="00E9758E">
        <w:rPr>
          <w:rFonts w:eastAsia="Traditional Arabic" w:cs="Times New Roman"/>
          <w:szCs w:val="20"/>
          <w:lang w:val="fr-FR"/>
        </w:rPr>
        <w:t>’</w:t>
      </w:r>
      <w:r w:rsidRPr="00E9758E">
        <w:rPr>
          <w:rFonts w:eastAsia="Traditional Arabic" w:cs="Times New Roman"/>
          <w:szCs w:val="20"/>
          <w:lang w:val="fr-FR"/>
        </w:rPr>
        <w:t>enseignement de 2001, la loi sur l</w:t>
      </w:r>
      <w:r w:rsidR="00B738F8" w:rsidRPr="00E9758E">
        <w:rPr>
          <w:rFonts w:eastAsia="Traditional Arabic" w:cs="Times New Roman"/>
          <w:szCs w:val="20"/>
          <w:lang w:val="fr-FR"/>
        </w:rPr>
        <w:t>’</w:t>
      </w:r>
      <w:r w:rsidRPr="00E9758E">
        <w:rPr>
          <w:rFonts w:eastAsia="Traditional Arabic" w:cs="Times New Roman"/>
          <w:szCs w:val="20"/>
          <w:lang w:val="fr-FR"/>
        </w:rPr>
        <w:t>état civil de 2001 et la loi sur la nationalité soudanaise de 1993 (</w:t>
      </w:r>
      <w:r w:rsidR="00D10CAB">
        <w:rPr>
          <w:rFonts w:eastAsia="Traditional Arabic" w:cs="Times New Roman"/>
          <w:szCs w:val="20"/>
          <w:lang w:val="fr-FR"/>
        </w:rPr>
        <w:t xml:space="preserve">telle que </w:t>
      </w:r>
      <w:r w:rsidRPr="00E9758E">
        <w:rPr>
          <w:rFonts w:eastAsia="Traditional Arabic" w:cs="Times New Roman"/>
          <w:szCs w:val="20"/>
          <w:lang w:val="fr-FR"/>
        </w:rPr>
        <w:t xml:space="preserve">modifiée en 2005). </w:t>
      </w:r>
      <w:r w:rsidR="00D10CAB">
        <w:rPr>
          <w:rFonts w:eastAsia="Traditional Arabic" w:cs="Times New Roman"/>
          <w:szCs w:val="20"/>
          <w:lang w:val="fr-FR"/>
        </w:rPr>
        <w:t>Pour ce qui est des</w:t>
      </w:r>
      <w:r w:rsidRPr="00E9758E">
        <w:rPr>
          <w:rFonts w:eastAsia="Traditional Arabic" w:cs="Times New Roman"/>
          <w:szCs w:val="20"/>
          <w:lang w:val="fr-FR"/>
        </w:rPr>
        <w:t xml:space="preserve"> programmes nationaux relatifs à la survie et au développement </w:t>
      </w:r>
      <w:r w:rsidR="00D10CAB">
        <w:rPr>
          <w:rFonts w:eastAsia="Traditional Arabic" w:cs="Times New Roman"/>
          <w:szCs w:val="20"/>
          <w:lang w:val="fr-FR"/>
        </w:rPr>
        <w:t xml:space="preserve">de l’enfant se référer à la section </w:t>
      </w:r>
      <w:r w:rsidRPr="00E9758E">
        <w:rPr>
          <w:rFonts w:eastAsia="Traditional Arabic" w:cs="Times New Roman"/>
          <w:szCs w:val="20"/>
          <w:lang w:val="fr-FR"/>
        </w:rPr>
        <w:t>consacrée à la santé de base et au bien-être (chap</w:t>
      </w:r>
      <w:r w:rsidR="00E9758E">
        <w:rPr>
          <w:rFonts w:eastAsia="Traditional Arabic" w:cs="Times New Roman"/>
          <w:szCs w:val="20"/>
          <w:lang w:val="fr-FR"/>
        </w:rPr>
        <w:t>. </w:t>
      </w:r>
      <w:r w:rsidRPr="00E9758E">
        <w:rPr>
          <w:rFonts w:eastAsia="Traditional Arabic" w:cs="Times New Roman"/>
          <w:szCs w:val="20"/>
          <w:lang w:val="fr-FR"/>
        </w:rPr>
        <w:t>VII ci-dessous).</w:t>
      </w:r>
    </w:p>
    <w:p w:rsidR="00E4391E" w:rsidRPr="00E9758E" w:rsidRDefault="00D10CAB" w:rsidP="00E9758E">
      <w:pPr>
        <w:keepNext/>
        <w:keepLines/>
        <w:bidi w:val="0"/>
        <w:spacing w:after="120"/>
        <w:ind w:left="1077" w:right="1179" w:firstLine="57"/>
        <w:jc w:val="both"/>
        <w:rPr>
          <w:rFonts w:cs="Times New Roman"/>
          <w:b/>
          <w:szCs w:val="20"/>
          <w:rtl/>
          <w:lang w:val="fr-FR" w:bidi="fr-FR"/>
        </w:rPr>
      </w:pPr>
      <w:r>
        <w:rPr>
          <w:rFonts w:eastAsia="Traditional Arabic" w:cs="Times New Roman"/>
          <w:b/>
          <w:szCs w:val="20"/>
          <w:lang w:val="fr-FR"/>
        </w:rPr>
        <w:t>P</w:t>
      </w:r>
      <w:r w:rsidR="00E4391E" w:rsidRPr="00E9758E">
        <w:rPr>
          <w:rFonts w:eastAsia="Traditional Arabic" w:cs="Times New Roman"/>
          <w:b/>
          <w:szCs w:val="20"/>
          <w:lang w:val="fr-FR"/>
        </w:rPr>
        <w:t>articipation des enfants et respect de leurs opinions</w:t>
      </w:r>
    </w:p>
    <w:p w:rsidR="00E4391E" w:rsidRPr="00E9758E" w:rsidRDefault="00E4391E" w:rsidP="00E9758E">
      <w:pPr>
        <w:bidi w:val="0"/>
        <w:spacing w:after="120"/>
        <w:ind w:left="1134" w:right="1179"/>
        <w:jc w:val="both"/>
        <w:rPr>
          <w:rFonts w:cs="Times New Roman"/>
          <w:spacing w:val="6"/>
          <w:szCs w:val="20"/>
          <w:rtl/>
          <w:lang w:val="fr-FR" w:bidi="fr-FR"/>
        </w:rPr>
      </w:pPr>
      <w:r w:rsidRPr="00E9758E">
        <w:rPr>
          <w:rFonts w:eastAsia="Traditional Arabic" w:cs="Times New Roman"/>
          <w:szCs w:val="20"/>
          <w:lang w:val="fr-FR"/>
        </w:rPr>
        <w:t>61</w:t>
      </w:r>
      <w:r w:rsidR="00E9758E">
        <w:rPr>
          <w:rFonts w:eastAsia="Traditional Arabic" w:cs="Times New Roman"/>
          <w:szCs w:val="20"/>
          <w:lang w:val="fr-FR"/>
        </w:rPr>
        <w:t>.</w:t>
      </w:r>
      <w:r w:rsidR="00E9758E">
        <w:rPr>
          <w:rFonts w:eastAsia="Traditional Arabic" w:cs="Times New Roman"/>
          <w:szCs w:val="20"/>
          <w:lang w:val="fr-FR"/>
        </w:rPr>
        <w:tab/>
      </w:r>
      <w:r w:rsidRPr="00E9758E">
        <w:rPr>
          <w:rFonts w:eastAsia="Traditional Arabic" w:cs="Times New Roman"/>
          <w:szCs w:val="20"/>
          <w:lang w:val="fr-FR"/>
        </w:rPr>
        <w:t>Le projet de code de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enfance de 2006 </w:t>
      </w:r>
      <w:r w:rsidR="00D10CAB">
        <w:rPr>
          <w:rFonts w:eastAsia="Traditional Arabic" w:cs="Times New Roman"/>
          <w:szCs w:val="20"/>
          <w:lang w:val="fr-FR"/>
        </w:rPr>
        <w:t>contient</w:t>
      </w:r>
      <w:r w:rsidRPr="00E9758E">
        <w:rPr>
          <w:rFonts w:eastAsia="Traditional Arabic" w:cs="Times New Roman"/>
          <w:szCs w:val="20"/>
          <w:lang w:val="fr-FR"/>
        </w:rPr>
        <w:t xml:space="preserve"> des dispositions visant à mettre en œuvre l</w:t>
      </w:r>
      <w:r w:rsidR="00B738F8" w:rsidRPr="00E9758E">
        <w:rPr>
          <w:rFonts w:eastAsia="Traditional Arabic" w:cs="Times New Roman"/>
          <w:szCs w:val="20"/>
          <w:lang w:val="fr-FR"/>
        </w:rPr>
        <w:t>’</w:t>
      </w:r>
      <w:r w:rsidRPr="00E9758E">
        <w:rPr>
          <w:rFonts w:eastAsia="Traditional Arabic" w:cs="Times New Roman"/>
          <w:szCs w:val="20"/>
          <w:lang w:val="fr-FR"/>
        </w:rPr>
        <w:t>article 23 de la Convention relative aux droits de l</w:t>
      </w:r>
      <w:r w:rsidR="00B738F8" w:rsidRPr="00E9758E">
        <w:rPr>
          <w:rFonts w:eastAsia="Traditional Arabic" w:cs="Times New Roman"/>
          <w:szCs w:val="20"/>
          <w:lang w:val="fr-FR"/>
        </w:rPr>
        <w:t>’</w:t>
      </w:r>
      <w:r w:rsidRPr="00E9758E">
        <w:rPr>
          <w:rFonts w:eastAsia="Traditional Arabic" w:cs="Times New Roman"/>
          <w:szCs w:val="20"/>
          <w:lang w:val="fr-FR"/>
        </w:rPr>
        <w:t>enfant</w:t>
      </w:r>
      <w:r w:rsidR="00B279DF">
        <w:rPr>
          <w:rFonts w:eastAsia="Traditional Arabic" w:cs="Times New Roman"/>
          <w:szCs w:val="20"/>
          <w:lang w:val="fr-FR"/>
        </w:rPr>
        <w:t>. Il en va de même pour le</w:t>
      </w:r>
      <w:r w:rsidRPr="00E9758E">
        <w:rPr>
          <w:rFonts w:eastAsia="Traditional Arabic" w:cs="Times New Roman"/>
          <w:szCs w:val="20"/>
          <w:lang w:val="fr-FR"/>
        </w:rPr>
        <w:t xml:space="preserve"> Code de procédure civile de 1993, qui a donné à l</w:t>
      </w:r>
      <w:r w:rsidR="00B738F8" w:rsidRPr="00E9758E">
        <w:rPr>
          <w:rFonts w:eastAsia="Traditional Arabic" w:cs="Times New Roman"/>
          <w:szCs w:val="20"/>
          <w:lang w:val="fr-FR"/>
        </w:rPr>
        <w:t>’</w:t>
      </w:r>
      <w:r w:rsidRPr="00E9758E">
        <w:rPr>
          <w:rFonts w:eastAsia="Traditional Arabic" w:cs="Times New Roman"/>
          <w:szCs w:val="20"/>
          <w:lang w:val="fr-FR"/>
        </w:rPr>
        <w:t xml:space="preserve">enfant le droit de </w:t>
      </w:r>
      <w:r w:rsidR="00B279DF">
        <w:rPr>
          <w:rFonts w:eastAsia="Traditional Arabic" w:cs="Times New Roman"/>
          <w:szCs w:val="20"/>
          <w:lang w:val="fr-FR"/>
        </w:rPr>
        <w:t>saisir</w:t>
      </w:r>
      <w:r w:rsidRPr="00E9758E">
        <w:rPr>
          <w:rFonts w:eastAsia="Traditional Arabic" w:cs="Times New Roman"/>
          <w:szCs w:val="20"/>
          <w:lang w:val="fr-FR"/>
        </w:rPr>
        <w:t xml:space="preserve"> la justice par le biais de son tuteur légal et </w:t>
      </w:r>
      <w:r w:rsidR="00B279DF">
        <w:rPr>
          <w:rFonts w:eastAsia="Traditional Arabic" w:cs="Times New Roman"/>
          <w:szCs w:val="20"/>
          <w:lang w:val="fr-FR"/>
        </w:rPr>
        <w:t xml:space="preserve">pour la loi sur </w:t>
      </w:r>
      <w:r w:rsidRPr="00E9758E">
        <w:rPr>
          <w:rFonts w:eastAsia="Traditional Arabic" w:cs="Times New Roman"/>
          <w:szCs w:val="20"/>
          <w:lang w:val="fr-FR"/>
        </w:rPr>
        <w:t>la preuve qui a donné à l</w:t>
      </w:r>
      <w:r w:rsidR="00B738F8" w:rsidRPr="00E9758E">
        <w:rPr>
          <w:rFonts w:eastAsia="Traditional Arabic" w:cs="Times New Roman"/>
          <w:szCs w:val="20"/>
          <w:lang w:val="fr-FR"/>
        </w:rPr>
        <w:t>’</w:t>
      </w:r>
      <w:r w:rsidRPr="00E9758E">
        <w:rPr>
          <w:rFonts w:eastAsia="Traditional Arabic" w:cs="Times New Roman"/>
          <w:szCs w:val="20"/>
          <w:lang w:val="fr-FR"/>
        </w:rPr>
        <w:t>enfant le droit de témoigner.</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62</w:t>
      </w:r>
      <w:r w:rsidR="00E9758E">
        <w:rPr>
          <w:rFonts w:eastAsia="Traditional Arabic" w:cs="Times New Roman"/>
          <w:szCs w:val="20"/>
          <w:lang w:val="fr-FR"/>
        </w:rPr>
        <w:t>.</w:t>
      </w:r>
      <w:r w:rsidR="00E9758E">
        <w:rPr>
          <w:rFonts w:eastAsia="Traditional Arabic" w:cs="Times New Roman"/>
          <w:szCs w:val="20"/>
          <w:lang w:val="fr-FR"/>
        </w:rPr>
        <w:tab/>
      </w:r>
      <w:r w:rsidRPr="00E9758E">
        <w:rPr>
          <w:rFonts w:eastAsia="Traditional Arabic" w:cs="Times New Roman"/>
          <w:szCs w:val="20"/>
          <w:lang w:val="fr-FR"/>
        </w:rPr>
        <w:t>D</w:t>
      </w:r>
      <w:r w:rsidR="00B738F8" w:rsidRPr="00E9758E">
        <w:rPr>
          <w:rFonts w:eastAsia="Traditional Arabic" w:cs="Times New Roman"/>
          <w:szCs w:val="20"/>
          <w:lang w:val="fr-FR"/>
        </w:rPr>
        <w:t>’</w:t>
      </w:r>
      <w:r w:rsidRPr="00E9758E">
        <w:rPr>
          <w:rFonts w:eastAsia="Traditional Arabic" w:cs="Times New Roman"/>
          <w:szCs w:val="20"/>
          <w:lang w:val="fr-FR"/>
        </w:rPr>
        <w:t>un autre côté, le Conseil national pour la protection de l</w:t>
      </w:r>
      <w:r w:rsidR="00B738F8" w:rsidRPr="00E9758E">
        <w:rPr>
          <w:rFonts w:eastAsia="Traditional Arabic" w:cs="Times New Roman"/>
          <w:szCs w:val="20"/>
          <w:lang w:val="fr-FR"/>
        </w:rPr>
        <w:t>’</w:t>
      </w:r>
      <w:r w:rsidRPr="00E9758E">
        <w:rPr>
          <w:rFonts w:eastAsia="Traditional Arabic" w:cs="Times New Roman"/>
          <w:szCs w:val="20"/>
          <w:lang w:val="fr-FR"/>
        </w:rPr>
        <w:t>enfance a mis en place au cours des dernières années un grand nombre de programmes visant à renforcer la participation des enfants à l</w:t>
      </w:r>
      <w:r w:rsidR="00B738F8" w:rsidRPr="00E9758E">
        <w:rPr>
          <w:rFonts w:eastAsia="Traditional Arabic" w:cs="Times New Roman"/>
          <w:szCs w:val="20"/>
          <w:lang w:val="fr-FR"/>
        </w:rPr>
        <w:t>’</w:t>
      </w:r>
      <w:r w:rsidRPr="00E9758E">
        <w:rPr>
          <w:rFonts w:eastAsia="Traditional Arabic" w:cs="Times New Roman"/>
          <w:szCs w:val="20"/>
          <w:lang w:val="fr-FR"/>
        </w:rPr>
        <w:t>échelle nationale, régionale et internationale</w:t>
      </w:r>
      <w:r w:rsidR="00B279DF">
        <w:rPr>
          <w:rFonts w:eastAsia="Traditional Arabic" w:cs="Times New Roman"/>
          <w:szCs w:val="20"/>
          <w:lang w:val="fr-FR"/>
        </w:rPr>
        <w:t>, dont notamment la participation à</w:t>
      </w:r>
      <w:r w:rsidRPr="00E9758E">
        <w:rPr>
          <w:rFonts w:eastAsia="Traditional Arabic" w:cs="Times New Roman"/>
          <w:szCs w:val="20"/>
          <w:lang w:val="fr-FR"/>
        </w:rPr>
        <w:t xml:space="preserve"> la révision de la législation nationale conformément aux termes de la Convention, </w:t>
      </w:r>
      <w:r w:rsidR="00B279DF">
        <w:rPr>
          <w:rFonts w:eastAsia="Traditional Arabic" w:cs="Times New Roman"/>
          <w:szCs w:val="20"/>
          <w:lang w:val="fr-FR"/>
        </w:rPr>
        <w:t xml:space="preserve">à </w:t>
      </w:r>
      <w:r w:rsidRPr="00E9758E">
        <w:rPr>
          <w:rFonts w:eastAsia="Traditional Arabic" w:cs="Times New Roman"/>
          <w:szCs w:val="20"/>
          <w:lang w:val="fr-FR"/>
        </w:rPr>
        <w:t>la préparation des rapports initiaux au titre des protocoles facultatifs, et à plusieurs études visant à analyser l</w:t>
      </w:r>
      <w:r w:rsidR="00B279DF">
        <w:rPr>
          <w:rFonts w:eastAsia="Traditional Arabic" w:cs="Times New Roman"/>
          <w:szCs w:val="20"/>
          <w:lang w:val="fr-FR"/>
        </w:rPr>
        <w:t>eur</w:t>
      </w:r>
      <w:r w:rsidRPr="00E9758E">
        <w:rPr>
          <w:rFonts w:eastAsia="Traditional Arabic" w:cs="Times New Roman"/>
          <w:szCs w:val="20"/>
          <w:lang w:val="fr-FR"/>
        </w:rPr>
        <w:t xml:space="preserve"> situation, l</w:t>
      </w:r>
      <w:r w:rsidR="00B738F8" w:rsidRPr="00E9758E">
        <w:rPr>
          <w:rFonts w:eastAsia="Traditional Arabic" w:cs="Times New Roman"/>
          <w:szCs w:val="20"/>
          <w:lang w:val="fr-FR"/>
        </w:rPr>
        <w:t>’</w:t>
      </w:r>
      <w:r w:rsidRPr="00E9758E">
        <w:rPr>
          <w:rFonts w:eastAsia="Traditional Arabic" w:cs="Times New Roman"/>
          <w:szCs w:val="20"/>
          <w:lang w:val="fr-FR"/>
        </w:rPr>
        <w:t xml:space="preserve">une des plus importantes </w:t>
      </w:r>
      <w:r w:rsidR="00B279DF">
        <w:rPr>
          <w:rFonts w:eastAsia="Traditional Arabic" w:cs="Times New Roman"/>
          <w:szCs w:val="20"/>
          <w:lang w:val="fr-FR"/>
        </w:rPr>
        <w:t xml:space="preserve">étant celle </w:t>
      </w:r>
      <w:r w:rsidRPr="00E9758E">
        <w:rPr>
          <w:rFonts w:eastAsia="Traditional Arabic" w:cs="Times New Roman"/>
          <w:szCs w:val="20"/>
          <w:lang w:val="fr-FR"/>
        </w:rPr>
        <w:t>du Secrétaire Général de l</w:t>
      </w:r>
      <w:r w:rsidR="00B738F8" w:rsidRPr="00E9758E">
        <w:rPr>
          <w:rFonts w:eastAsia="Traditional Arabic" w:cs="Times New Roman"/>
          <w:szCs w:val="20"/>
          <w:lang w:val="fr-FR"/>
        </w:rPr>
        <w:t>’</w:t>
      </w:r>
      <w:r w:rsidRPr="00E9758E">
        <w:rPr>
          <w:rFonts w:eastAsia="Traditional Arabic" w:cs="Times New Roman"/>
          <w:szCs w:val="20"/>
          <w:lang w:val="fr-FR"/>
        </w:rPr>
        <w:t>Organisation des Nations Unies sur la violence contre les enfants.</w:t>
      </w:r>
      <w:r w:rsidR="00006F4A" w:rsidRPr="00E9758E">
        <w:rPr>
          <w:rFonts w:eastAsia="Traditional Arabic" w:cs="Times New Roman"/>
          <w:szCs w:val="20"/>
          <w:lang w:val="fr-FR"/>
        </w:rPr>
        <w:t xml:space="preserve"> </w:t>
      </w:r>
      <w:r w:rsidRPr="00E9758E">
        <w:rPr>
          <w:rFonts w:eastAsia="Traditional Arabic" w:cs="Times New Roman"/>
          <w:szCs w:val="20"/>
          <w:lang w:val="fr-FR"/>
        </w:rPr>
        <w:t>Deux études sont en cours</w:t>
      </w:r>
      <w:r w:rsidR="00B279DF">
        <w:rPr>
          <w:rFonts w:eastAsia="Traditional Arabic" w:cs="Times New Roman"/>
          <w:szCs w:val="20"/>
          <w:lang w:val="fr-FR"/>
        </w:rPr>
        <w:t xml:space="preserve"> d’élaboration</w:t>
      </w:r>
      <w:r w:rsidR="0096127E" w:rsidRPr="00E9758E">
        <w:rPr>
          <w:rFonts w:eastAsia="Traditional Arabic" w:cs="Times New Roman"/>
          <w:szCs w:val="20"/>
          <w:lang w:val="fr-FR"/>
        </w:rPr>
        <w:t>:</w:t>
      </w:r>
      <w:r w:rsidRPr="00E9758E">
        <w:rPr>
          <w:rFonts w:eastAsia="Traditional Arabic" w:cs="Times New Roman"/>
          <w:szCs w:val="20"/>
          <w:lang w:val="fr-FR"/>
        </w:rPr>
        <w:t xml:space="preserve"> l</w:t>
      </w:r>
      <w:r w:rsidR="00B738F8" w:rsidRPr="00E9758E">
        <w:rPr>
          <w:rFonts w:eastAsia="Traditional Arabic" w:cs="Times New Roman"/>
          <w:szCs w:val="20"/>
          <w:lang w:val="fr-FR"/>
        </w:rPr>
        <w:t>’</w:t>
      </w:r>
      <w:r w:rsidRPr="00E9758E">
        <w:rPr>
          <w:rFonts w:eastAsia="Traditional Arabic" w:cs="Times New Roman"/>
          <w:szCs w:val="20"/>
          <w:lang w:val="fr-FR"/>
        </w:rPr>
        <w:t xml:space="preserve">une </w:t>
      </w:r>
      <w:r w:rsidR="00B279DF">
        <w:rPr>
          <w:rFonts w:eastAsia="Traditional Arabic" w:cs="Times New Roman"/>
          <w:szCs w:val="20"/>
          <w:lang w:val="fr-FR"/>
        </w:rPr>
        <w:t xml:space="preserve">porte </w:t>
      </w:r>
      <w:r w:rsidRPr="00E9758E">
        <w:rPr>
          <w:rFonts w:eastAsia="Traditional Arabic" w:cs="Times New Roman"/>
          <w:szCs w:val="20"/>
          <w:lang w:val="fr-FR"/>
        </w:rPr>
        <w:t xml:space="preserve">sur le </w:t>
      </w:r>
      <w:r w:rsidR="002E4687">
        <w:rPr>
          <w:rFonts w:eastAsia="Traditional Arabic" w:cs="Times New Roman"/>
          <w:szCs w:val="20"/>
          <w:lang w:val="fr-FR"/>
        </w:rPr>
        <w:t>s</w:t>
      </w:r>
      <w:r w:rsidRPr="00E9758E">
        <w:rPr>
          <w:rFonts w:eastAsia="Traditional Arabic" w:cs="Times New Roman"/>
          <w:szCs w:val="20"/>
          <w:lang w:val="fr-FR"/>
        </w:rPr>
        <w:t>ida</w:t>
      </w:r>
      <w:r w:rsidR="00B279DF">
        <w:rPr>
          <w:rFonts w:eastAsia="Traditional Arabic" w:cs="Times New Roman"/>
          <w:szCs w:val="20"/>
          <w:lang w:val="fr-FR"/>
        </w:rPr>
        <w:t xml:space="preserve"> et</w:t>
      </w:r>
      <w:r w:rsidRPr="00E9758E">
        <w:rPr>
          <w:rFonts w:eastAsia="Traditional Arabic" w:cs="Times New Roman"/>
          <w:szCs w:val="20"/>
          <w:lang w:val="fr-FR"/>
        </w:rPr>
        <w:t xml:space="preserve"> prend en compte les opinions des enfants </w:t>
      </w:r>
      <w:r w:rsidR="00B279DF">
        <w:rPr>
          <w:rFonts w:eastAsia="Traditional Arabic" w:cs="Times New Roman"/>
          <w:szCs w:val="20"/>
          <w:lang w:val="fr-FR"/>
        </w:rPr>
        <w:t xml:space="preserve">en général </w:t>
      </w:r>
      <w:r w:rsidRPr="00E9758E">
        <w:rPr>
          <w:rFonts w:eastAsia="Traditional Arabic" w:cs="Times New Roman"/>
          <w:szCs w:val="20"/>
          <w:lang w:val="fr-FR"/>
        </w:rPr>
        <w:t xml:space="preserve">et des enfants touchés par le </w:t>
      </w:r>
      <w:r w:rsidR="002E4687">
        <w:rPr>
          <w:rFonts w:eastAsia="Traditional Arabic" w:cs="Times New Roman"/>
          <w:szCs w:val="20"/>
          <w:lang w:val="fr-FR"/>
        </w:rPr>
        <w:t>s</w:t>
      </w:r>
      <w:r w:rsidRPr="00E9758E">
        <w:rPr>
          <w:rFonts w:eastAsia="Traditional Arabic" w:cs="Times New Roman"/>
          <w:szCs w:val="20"/>
          <w:lang w:val="fr-FR"/>
        </w:rPr>
        <w:t>ida</w:t>
      </w:r>
      <w:r w:rsidR="00A66C3F">
        <w:rPr>
          <w:rFonts w:eastAsia="Traditional Arabic" w:cs="Times New Roman"/>
          <w:szCs w:val="20"/>
          <w:lang w:val="fr-FR"/>
        </w:rPr>
        <w:t>;</w:t>
      </w:r>
      <w:r w:rsidRPr="00E9758E">
        <w:rPr>
          <w:rFonts w:eastAsia="Traditional Arabic" w:cs="Times New Roman"/>
          <w:szCs w:val="20"/>
          <w:lang w:val="fr-FR"/>
        </w:rPr>
        <w:t xml:space="preserve"> l</w:t>
      </w:r>
      <w:r w:rsidR="00B738F8" w:rsidRPr="00E9758E">
        <w:rPr>
          <w:rFonts w:eastAsia="Traditional Arabic" w:cs="Times New Roman"/>
          <w:szCs w:val="20"/>
          <w:lang w:val="fr-FR"/>
        </w:rPr>
        <w:t>’</w:t>
      </w:r>
      <w:r w:rsidRPr="00E9758E">
        <w:rPr>
          <w:rFonts w:eastAsia="Traditional Arabic" w:cs="Times New Roman"/>
          <w:szCs w:val="20"/>
          <w:lang w:val="fr-FR"/>
        </w:rPr>
        <w:t>autre, menée avec l</w:t>
      </w:r>
      <w:r w:rsidR="00B738F8" w:rsidRPr="00E9758E">
        <w:rPr>
          <w:rFonts w:eastAsia="Traditional Arabic" w:cs="Times New Roman"/>
          <w:szCs w:val="20"/>
          <w:lang w:val="fr-FR"/>
        </w:rPr>
        <w:t>’</w:t>
      </w:r>
      <w:r w:rsidRPr="00E9758E">
        <w:rPr>
          <w:rFonts w:eastAsia="Traditional Arabic" w:cs="Times New Roman"/>
          <w:szCs w:val="20"/>
          <w:lang w:val="fr-FR"/>
        </w:rPr>
        <w:t>appui technique de l</w:t>
      </w:r>
      <w:r w:rsidR="00B738F8" w:rsidRPr="00E9758E">
        <w:rPr>
          <w:rFonts w:eastAsia="Traditional Arabic" w:cs="Times New Roman"/>
          <w:szCs w:val="20"/>
          <w:lang w:val="fr-FR"/>
        </w:rPr>
        <w:t>’</w:t>
      </w:r>
      <w:r w:rsidRPr="00E9758E">
        <w:rPr>
          <w:rFonts w:eastAsia="Traditional Arabic" w:cs="Times New Roman"/>
          <w:szCs w:val="20"/>
          <w:lang w:val="fr-FR"/>
        </w:rPr>
        <w:t xml:space="preserve">UNICEF, </w:t>
      </w:r>
      <w:r w:rsidR="00B279DF">
        <w:rPr>
          <w:rFonts w:eastAsia="Traditional Arabic" w:cs="Times New Roman"/>
          <w:szCs w:val="20"/>
          <w:lang w:val="fr-FR"/>
        </w:rPr>
        <w:t>a pour thème le point</w:t>
      </w:r>
      <w:r w:rsidRPr="00E9758E">
        <w:rPr>
          <w:rFonts w:eastAsia="Traditional Arabic" w:cs="Times New Roman"/>
          <w:szCs w:val="20"/>
          <w:lang w:val="fr-FR"/>
        </w:rPr>
        <w:t xml:space="preserve"> de vue des enfants, des adolescents et des jeunes à propos des questions </w:t>
      </w:r>
      <w:r w:rsidR="00B279DF">
        <w:rPr>
          <w:rFonts w:eastAsia="Traditional Arabic" w:cs="Times New Roman"/>
          <w:szCs w:val="20"/>
          <w:lang w:val="fr-FR"/>
        </w:rPr>
        <w:t xml:space="preserve">concernant l’enfance </w:t>
      </w:r>
      <w:r w:rsidRPr="00E9758E">
        <w:rPr>
          <w:rFonts w:eastAsia="Traditional Arabic" w:cs="Times New Roman"/>
          <w:szCs w:val="20"/>
          <w:lang w:val="fr-FR"/>
        </w:rPr>
        <w:t xml:space="preserve">au Soudan. </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63</w:t>
      </w:r>
      <w:r w:rsidR="00E9758E">
        <w:rPr>
          <w:rFonts w:eastAsia="Traditional Arabic" w:cs="Times New Roman"/>
          <w:szCs w:val="20"/>
          <w:lang w:val="fr-FR"/>
        </w:rPr>
        <w:t>.</w:t>
      </w:r>
      <w:r w:rsidR="00E9758E">
        <w:rPr>
          <w:rFonts w:eastAsia="Traditional Arabic" w:cs="Times New Roman"/>
          <w:szCs w:val="20"/>
          <w:lang w:val="fr-FR"/>
        </w:rPr>
        <w:tab/>
      </w:r>
      <w:r w:rsidRPr="00E9758E">
        <w:rPr>
          <w:rFonts w:eastAsia="Traditional Arabic" w:cs="Times New Roman"/>
          <w:szCs w:val="20"/>
          <w:lang w:val="fr-FR"/>
        </w:rPr>
        <w:t>Outre ce qui a été précédemment cité, des forums pour les jeunes ont été organisés en collaboration avec les partenaires concernés, tant au sein des États qu</w:t>
      </w:r>
      <w:r w:rsidR="00B738F8" w:rsidRPr="00E9758E">
        <w:rPr>
          <w:rFonts w:eastAsia="Traditional Arabic" w:cs="Times New Roman"/>
          <w:szCs w:val="20"/>
          <w:lang w:val="fr-FR"/>
        </w:rPr>
        <w:t>’</w:t>
      </w:r>
      <w:r w:rsidRPr="00E9758E">
        <w:rPr>
          <w:rFonts w:eastAsia="Traditional Arabic" w:cs="Times New Roman"/>
          <w:szCs w:val="20"/>
          <w:lang w:val="fr-FR"/>
        </w:rPr>
        <w:t>à l</w:t>
      </w:r>
      <w:r w:rsidR="00B738F8" w:rsidRPr="00E9758E">
        <w:rPr>
          <w:rFonts w:eastAsia="Traditional Arabic" w:cs="Times New Roman"/>
          <w:szCs w:val="20"/>
          <w:lang w:val="fr-FR"/>
        </w:rPr>
        <w:t>’</w:t>
      </w:r>
      <w:r w:rsidRPr="00E9758E">
        <w:rPr>
          <w:rFonts w:eastAsia="Traditional Arabic" w:cs="Times New Roman"/>
          <w:szCs w:val="20"/>
          <w:lang w:val="fr-FR"/>
        </w:rPr>
        <w:t xml:space="preserve">échelle nationale. Un parlement des enfants a été </w:t>
      </w:r>
      <w:r w:rsidR="00B279DF">
        <w:rPr>
          <w:rFonts w:eastAsia="Traditional Arabic" w:cs="Times New Roman"/>
          <w:szCs w:val="20"/>
          <w:lang w:val="fr-FR"/>
        </w:rPr>
        <w:t xml:space="preserve">institué </w:t>
      </w:r>
      <w:r w:rsidRPr="00E9758E">
        <w:rPr>
          <w:rFonts w:eastAsia="Traditional Arabic" w:cs="Times New Roman"/>
          <w:szCs w:val="20"/>
          <w:lang w:val="fr-FR"/>
        </w:rPr>
        <w:t>dans l</w:t>
      </w:r>
      <w:r w:rsidR="00B738F8" w:rsidRPr="00E9758E">
        <w:rPr>
          <w:rFonts w:eastAsia="Traditional Arabic" w:cs="Times New Roman"/>
          <w:szCs w:val="20"/>
          <w:lang w:val="fr-FR"/>
        </w:rPr>
        <w:t>’</w:t>
      </w:r>
      <w:r w:rsidRPr="00E9758E">
        <w:rPr>
          <w:rFonts w:eastAsia="Traditional Arabic" w:cs="Times New Roman"/>
          <w:szCs w:val="20"/>
          <w:lang w:val="fr-FR"/>
        </w:rPr>
        <w:t>État de Khartoum et dans certains autres États, incl</w:t>
      </w:r>
      <w:r w:rsidR="00E9758E">
        <w:rPr>
          <w:rFonts w:eastAsia="Traditional Arabic" w:cs="Times New Roman"/>
          <w:szCs w:val="20"/>
          <w:lang w:val="fr-FR"/>
        </w:rPr>
        <w:t>uant des enfants des deux sexes</w:t>
      </w:r>
      <w:r w:rsidRPr="00E9758E">
        <w:rPr>
          <w:rFonts w:eastAsia="Traditional Arabic" w:cs="Times New Roman"/>
          <w:szCs w:val="20"/>
          <w:lang w:val="fr-FR"/>
        </w:rPr>
        <w:t>; néanmoins ce processus nécessite davantage d</w:t>
      </w:r>
      <w:r w:rsidR="00B738F8" w:rsidRPr="00E9758E">
        <w:rPr>
          <w:rFonts w:eastAsia="Traditional Arabic" w:cs="Times New Roman"/>
          <w:szCs w:val="20"/>
          <w:lang w:val="fr-FR"/>
        </w:rPr>
        <w:t>’</w:t>
      </w:r>
      <w:r w:rsidRPr="00E9758E">
        <w:rPr>
          <w:rFonts w:eastAsia="Traditional Arabic" w:cs="Times New Roman"/>
          <w:szCs w:val="20"/>
          <w:lang w:val="fr-FR"/>
        </w:rPr>
        <w:t>activation et d</w:t>
      </w:r>
      <w:r w:rsidR="00B738F8" w:rsidRPr="00E9758E">
        <w:rPr>
          <w:rFonts w:eastAsia="Traditional Arabic" w:cs="Times New Roman"/>
          <w:szCs w:val="20"/>
          <w:lang w:val="fr-FR"/>
        </w:rPr>
        <w:t>’</w:t>
      </w:r>
      <w:r w:rsidRPr="00E9758E">
        <w:rPr>
          <w:rFonts w:eastAsia="Traditional Arabic" w:cs="Times New Roman"/>
          <w:szCs w:val="20"/>
          <w:lang w:val="fr-FR"/>
        </w:rPr>
        <w:t>animation dans d</w:t>
      </w:r>
      <w:r w:rsidR="00B738F8" w:rsidRPr="00E9758E">
        <w:rPr>
          <w:rFonts w:eastAsia="Traditional Arabic" w:cs="Times New Roman"/>
          <w:szCs w:val="20"/>
          <w:lang w:val="fr-FR"/>
        </w:rPr>
        <w:t>’</w:t>
      </w:r>
      <w:r w:rsidRPr="00E9758E">
        <w:rPr>
          <w:rFonts w:eastAsia="Traditional Arabic" w:cs="Times New Roman"/>
          <w:szCs w:val="20"/>
          <w:lang w:val="fr-FR"/>
        </w:rPr>
        <w:t xml:space="preserve">autres États. </w:t>
      </w:r>
      <w:r w:rsidR="00006F4A" w:rsidRPr="00E9758E">
        <w:rPr>
          <w:rFonts w:eastAsia="Traditional Arabic" w:cs="Times New Roman"/>
          <w:szCs w:val="20"/>
          <w:lang w:val="fr-FR"/>
        </w:rPr>
        <w:t>Au</w:t>
      </w:r>
      <w:r w:rsidRPr="00E9758E">
        <w:rPr>
          <w:rFonts w:eastAsia="Traditional Arabic" w:cs="Times New Roman"/>
          <w:szCs w:val="20"/>
          <w:lang w:val="fr-FR"/>
        </w:rPr>
        <w:t xml:space="preserve"> </w:t>
      </w:r>
      <w:r w:rsidR="00B279DF">
        <w:rPr>
          <w:rFonts w:eastAsia="Traditional Arabic" w:cs="Times New Roman"/>
          <w:szCs w:val="20"/>
          <w:lang w:val="fr-FR"/>
        </w:rPr>
        <w:t>Sud-</w:t>
      </w:r>
      <w:r w:rsidRPr="00E9758E">
        <w:rPr>
          <w:rFonts w:eastAsia="Traditional Arabic" w:cs="Times New Roman"/>
          <w:szCs w:val="20"/>
          <w:lang w:val="fr-FR"/>
        </w:rPr>
        <w:t>Soudan, les enfants participent à des séances de</w:t>
      </w:r>
      <w:r w:rsidR="00B279DF">
        <w:rPr>
          <w:rFonts w:eastAsia="Traditional Arabic" w:cs="Times New Roman"/>
          <w:szCs w:val="20"/>
          <w:lang w:val="fr-FR"/>
        </w:rPr>
        <w:t>s</w:t>
      </w:r>
      <w:r w:rsidRPr="00E9758E">
        <w:rPr>
          <w:rFonts w:eastAsia="Traditional Arabic" w:cs="Times New Roman"/>
          <w:szCs w:val="20"/>
          <w:lang w:val="fr-FR"/>
        </w:rPr>
        <w:t xml:space="preserve"> groupe</w:t>
      </w:r>
      <w:r w:rsidR="00B279DF">
        <w:rPr>
          <w:rFonts w:eastAsia="Traditional Arabic" w:cs="Times New Roman"/>
          <w:szCs w:val="20"/>
          <w:lang w:val="fr-FR"/>
        </w:rPr>
        <w:t>s</w:t>
      </w:r>
      <w:r w:rsidRPr="00E9758E">
        <w:rPr>
          <w:rFonts w:eastAsia="Traditional Arabic" w:cs="Times New Roman"/>
          <w:szCs w:val="20"/>
          <w:lang w:val="fr-FR"/>
        </w:rPr>
        <w:t xml:space="preserve"> sur la protection des enfants qui </w:t>
      </w:r>
      <w:r w:rsidR="00B279DF">
        <w:rPr>
          <w:rFonts w:eastAsia="Traditional Arabic" w:cs="Times New Roman"/>
          <w:szCs w:val="20"/>
          <w:lang w:val="fr-FR"/>
        </w:rPr>
        <w:t xml:space="preserve">traitent de leurs problèmes </w:t>
      </w:r>
      <w:r w:rsidRPr="00E9758E">
        <w:rPr>
          <w:rFonts w:eastAsia="Traditional Arabic" w:cs="Times New Roman"/>
          <w:szCs w:val="20"/>
          <w:lang w:val="fr-FR"/>
        </w:rPr>
        <w:t xml:space="preserve">dans différents domaines. </w:t>
      </w:r>
    </w:p>
    <w:p w:rsidR="00E4391E" w:rsidRPr="00E9758E" w:rsidRDefault="00E4391E" w:rsidP="00E9758E">
      <w:pPr>
        <w:bidi w:val="0"/>
        <w:spacing w:after="120"/>
        <w:ind w:left="1134" w:right="1179"/>
        <w:jc w:val="both"/>
        <w:rPr>
          <w:rFonts w:cs="Times New Roman"/>
          <w:b/>
          <w:szCs w:val="20"/>
          <w:rtl/>
          <w:lang w:val="fr-FR" w:bidi="fr-FR"/>
        </w:rPr>
      </w:pPr>
      <w:r w:rsidRPr="00E9758E">
        <w:rPr>
          <w:rFonts w:eastAsia="Traditional Arabic" w:cs="Times New Roman"/>
          <w:szCs w:val="20"/>
          <w:lang w:val="fr-FR"/>
        </w:rPr>
        <w:t>64</w:t>
      </w:r>
      <w:r w:rsidR="00E9758E">
        <w:rPr>
          <w:rFonts w:eastAsia="Traditional Arabic" w:cs="Times New Roman"/>
          <w:szCs w:val="20"/>
          <w:lang w:val="fr-FR"/>
        </w:rPr>
        <w:t>.</w:t>
      </w:r>
      <w:r w:rsidR="00E9758E">
        <w:rPr>
          <w:rFonts w:eastAsia="Traditional Arabic" w:cs="Times New Roman"/>
          <w:szCs w:val="20"/>
          <w:lang w:val="fr-FR"/>
        </w:rPr>
        <w:tab/>
      </w:r>
      <w:r w:rsidRPr="00E9758E">
        <w:rPr>
          <w:rFonts w:eastAsia="Traditional Arabic" w:cs="Times New Roman"/>
          <w:szCs w:val="20"/>
          <w:lang w:val="fr-FR"/>
        </w:rPr>
        <w:t>L</w:t>
      </w:r>
      <w:r w:rsidR="00B738F8" w:rsidRPr="00E9758E">
        <w:rPr>
          <w:rFonts w:eastAsia="Traditional Arabic" w:cs="Times New Roman"/>
          <w:szCs w:val="20"/>
          <w:lang w:val="fr-FR"/>
        </w:rPr>
        <w:t>’</w:t>
      </w:r>
      <w:r w:rsidRPr="00E9758E">
        <w:rPr>
          <w:rFonts w:eastAsia="Traditional Arabic" w:cs="Times New Roman"/>
          <w:szCs w:val="20"/>
          <w:lang w:val="fr-FR"/>
        </w:rPr>
        <w:t xml:space="preserve">article 29 de la Constitution provisoire du </w:t>
      </w:r>
      <w:r w:rsidR="00B279DF">
        <w:rPr>
          <w:rFonts w:eastAsia="Traditional Arabic" w:cs="Times New Roman"/>
          <w:szCs w:val="20"/>
          <w:lang w:val="fr-FR"/>
        </w:rPr>
        <w:t>Sud-</w:t>
      </w:r>
      <w:r w:rsidRPr="00E9758E">
        <w:rPr>
          <w:rFonts w:eastAsia="Traditional Arabic" w:cs="Times New Roman"/>
          <w:szCs w:val="20"/>
          <w:lang w:val="fr-FR"/>
        </w:rPr>
        <w:t>Soudan garantit le droit à la liberté de rassemblement, d</w:t>
      </w:r>
      <w:r w:rsidR="00B738F8" w:rsidRPr="00E9758E">
        <w:rPr>
          <w:rFonts w:eastAsia="Traditional Arabic" w:cs="Times New Roman"/>
          <w:szCs w:val="20"/>
          <w:lang w:val="fr-FR"/>
        </w:rPr>
        <w:t>’</w:t>
      </w:r>
      <w:r w:rsidRPr="00E9758E">
        <w:rPr>
          <w:rFonts w:eastAsia="Traditional Arabic" w:cs="Times New Roman"/>
          <w:szCs w:val="20"/>
          <w:lang w:val="fr-FR"/>
        </w:rPr>
        <w:t>organisation pacifique et d</w:t>
      </w:r>
      <w:r w:rsidR="00B738F8" w:rsidRPr="00E9758E">
        <w:rPr>
          <w:rFonts w:eastAsia="Traditional Arabic" w:cs="Times New Roman"/>
          <w:szCs w:val="20"/>
          <w:lang w:val="fr-FR"/>
        </w:rPr>
        <w:t>’</w:t>
      </w:r>
      <w:r w:rsidRPr="00E9758E">
        <w:rPr>
          <w:rFonts w:eastAsia="Traditional Arabic" w:cs="Times New Roman"/>
          <w:szCs w:val="20"/>
          <w:lang w:val="fr-FR"/>
        </w:rPr>
        <w:t xml:space="preserve">association. </w:t>
      </w:r>
    </w:p>
    <w:p w:rsidR="00E4391E" w:rsidRPr="00EF15C8" w:rsidRDefault="00E4391E" w:rsidP="00E9758E">
      <w:pPr>
        <w:pStyle w:val="HChG"/>
        <w:rPr>
          <w:rtl/>
          <w:lang w:bidi="fr-FR"/>
        </w:rPr>
      </w:pPr>
      <w:r w:rsidRPr="00EF15C8">
        <w:rPr>
          <w:rFonts w:eastAsia="Traditional Arabic"/>
          <w:sz w:val="38"/>
          <w:lang w:val="fr-FR"/>
        </w:rPr>
        <w:tab/>
      </w:r>
      <w:bookmarkStart w:id="7" w:name="_Toc268275468"/>
      <w:r w:rsidRPr="00E9758E">
        <w:rPr>
          <w:lang w:val="fr-FR"/>
        </w:rPr>
        <w:t>V</w:t>
      </w:r>
      <w:r w:rsidR="00E9758E">
        <w:rPr>
          <w:lang w:val="fr-FR"/>
        </w:rPr>
        <w:t>.</w:t>
      </w:r>
      <w:r w:rsidR="00E9758E">
        <w:rPr>
          <w:lang w:val="fr-FR"/>
        </w:rPr>
        <w:tab/>
      </w:r>
      <w:r w:rsidRPr="00E9758E">
        <w:rPr>
          <w:lang w:val="fr-FR"/>
        </w:rPr>
        <w:t>Libertés et droits civils</w:t>
      </w:r>
      <w:r w:rsidR="006E11D7" w:rsidRPr="00E9758E">
        <w:rPr>
          <w:lang w:val="fr-FR"/>
        </w:rPr>
        <w:t xml:space="preserve"> </w:t>
      </w:r>
      <w:r w:rsidR="00B279DF">
        <w:rPr>
          <w:lang w:val="fr-FR"/>
        </w:rPr>
        <w:br/>
      </w:r>
      <w:r w:rsidR="006E11D7" w:rsidRPr="00E9758E">
        <w:rPr>
          <w:lang w:val="fr-FR"/>
        </w:rPr>
        <w:t>(</w:t>
      </w:r>
      <w:r w:rsidR="00E9758E">
        <w:rPr>
          <w:lang w:val="fr-FR"/>
        </w:rPr>
        <w:t>a</w:t>
      </w:r>
      <w:r w:rsidRPr="00E9758E">
        <w:rPr>
          <w:lang w:val="fr-FR"/>
        </w:rPr>
        <w:t>rt</w:t>
      </w:r>
      <w:r w:rsidR="00E9758E">
        <w:rPr>
          <w:lang w:val="fr-FR"/>
        </w:rPr>
        <w:t>. </w:t>
      </w:r>
      <w:r w:rsidRPr="00E9758E">
        <w:rPr>
          <w:lang w:val="fr-FR"/>
        </w:rPr>
        <w:t xml:space="preserve">7, 8, 13-17, </w:t>
      </w:r>
      <w:smartTag w:uri="urn:schemas-microsoft-com:office:smarttags" w:element="metricconverter">
        <w:smartTagPr>
          <w:attr w:name="ProductID" w:val="37 a"/>
        </w:smartTagPr>
        <w:r w:rsidRPr="00E9758E">
          <w:rPr>
            <w:lang w:val="fr-FR"/>
          </w:rPr>
          <w:t>37</w:t>
        </w:r>
        <w:r w:rsidR="00E9758E">
          <w:rPr>
            <w:lang w:val="fr-FR"/>
          </w:rPr>
          <w:t xml:space="preserve"> </w:t>
        </w:r>
        <w:r w:rsidRPr="00E9758E">
          <w:rPr>
            <w:lang w:val="fr-FR"/>
          </w:rPr>
          <w:t>a</w:t>
        </w:r>
      </w:smartTag>
      <w:r w:rsidRPr="00E9758E">
        <w:rPr>
          <w:lang w:val="fr-FR"/>
        </w:rPr>
        <w:t>))</w:t>
      </w:r>
      <w:bookmarkEnd w:id="7"/>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65</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 xml:space="preserve">Le deuxième rapport </w:t>
      </w:r>
      <w:r w:rsidR="00B279DF">
        <w:rPr>
          <w:rFonts w:eastAsia="Traditional Arabic" w:cs="Times New Roman"/>
          <w:szCs w:val="20"/>
          <w:lang w:val="fr-FR"/>
        </w:rPr>
        <w:t xml:space="preserve">périodique </w:t>
      </w:r>
      <w:r w:rsidRPr="00E9758E">
        <w:rPr>
          <w:rFonts w:eastAsia="Traditional Arabic" w:cs="Times New Roman"/>
          <w:szCs w:val="20"/>
          <w:lang w:val="fr-FR"/>
        </w:rPr>
        <w:t xml:space="preserve">et le rapport </w:t>
      </w:r>
      <w:r w:rsidR="00B279DF">
        <w:rPr>
          <w:rFonts w:eastAsia="Traditional Arabic" w:cs="Times New Roman"/>
          <w:szCs w:val="20"/>
          <w:lang w:val="fr-FR"/>
        </w:rPr>
        <w:t xml:space="preserve">contenant </w:t>
      </w:r>
      <w:r w:rsidRPr="00E9758E">
        <w:rPr>
          <w:rFonts w:eastAsia="Traditional Arabic" w:cs="Times New Roman"/>
          <w:szCs w:val="20"/>
          <w:lang w:val="fr-FR"/>
        </w:rPr>
        <w:t xml:space="preserve">les réponses du Soudan aux observations complémentaires du Comité ont entraîné des </w:t>
      </w:r>
      <w:r w:rsidR="00B279DF">
        <w:rPr>
          <w:rFonts w:eastAsia="Traditional Arabic" w:cs="Times New Roman"/>
          <w:szCs w:val="20"/>
          <w:lang w:val="fr-FR"/>
        </w:rPr>
        <w:t xml:space="preserve">changements </w:t>
      </w:r>
      <w:r w:rsidRPr="00E9758E">
        <w:rPr>
          <w:rFonts w:eastAsia="Traditional Arabic" w:cs="Times New Roman"/>
          <w:szCs w:val="20"/>
          <w:lang w:val="fr-FR"/>
        </w:rPr>
        <w:t xml:space="preserve">en ce qui concerne les libertés et droits civils consacrés par la Constitution, la Constitution du </w:t>
      </w:r>
      <w:r w:rsidR="00B279DF">
        <w:rPr>
          <w:rFonts w:eastAsia="Traditional Arabic" w:cs="Times New Roman"/>
          <w:szCs w:val="20"/>
          <w:lang w:val="fr-FR"/>
        </w:rPr>
        <w:t>Sud-</w:t>
      </w:r>
      <w:r w:rsidRPr="00E9758E">
        <w:rPr>
          <w:rFonts w:eastAsia="Traditional Arabic" w:cs="Times New Roman"/>
          <w:szCs w:val="20"/>
          <w:lang w:val="fr-FR"/>
        </w:rPr>
        <w:t xml:space="preserve">Soudan, les </w:t>
      </w:r>
      <w:r w:rsidR="00B279DF">
        <w:rPr>
          <w:rFonts w:eastAsia="Traditional Arabic" w:cs="Times New Roman"/>
          <w:szCs w:val="20"/>
          <w:lang w:val="fr-FR"/>
        </w:rPr>
        <w:t>c</w:t>
      </w:r>
      <w:r w:rsidRPr="00E9758E">
        <w:rPr>
          <w:rFonts w:eastAsia="Traditional Arabic" w:cs="Times New Roman"/>
          <w:szCs w:val="20"/>
          <w:lang w:val="fr-FR"/>
        </w:rPr>
        <w:t xml:space="preserve">onstitutions des États et </w:t>
      </w:r>
      <w:r w:rsidR="00B279DF">
        <w:rPr>
          <w:rFonts w:eastAsia="Traditional Arabic" w:cs="Times New Roman"/>
          <w:szCs w:val="20"/>
          <w:lang w:val="fr-FR"/>
        </w:rPr>
        <w:t>bon nombre de textes législatifs nationaux</w:t>
      </w:r>
      <w:r w:rsidRPr="00E9758E">
        <w:rPr>
          <w:rFonts w:eastAsia="Traditional Arabic" w:cs="Times New Roman"/>
          <w:szCs w:val="20"/>
          <w:lang w:val="fr-FR"/>
        </w:rPr>
        <w:t>.</w:t>
      </w:r>
    </w:p>
    <w:p w:rsidR="00E4391E" w:rsidRPr="00E9758E" w:rsidRDefault="00E4391E" w:rsidP="00E9758E">
      <w:pPr>
        <w:bidi w:val="0"/>
        <w:spacing w:after="120"/>
        <w:ind w:left="1134" w:right="1179"/>
        <w:jc w:val="both"/>
        <w:rPr>
          <w:rFonts w:cs="Times New Roman"/>
          <w:szCs w:val="20"/>
          <w:rtl/>
          <w:lang w:val="fr-FR" w:bidi="fr-FR"/>
        </w:rPr>
      </w:pPr>
      <w:r w:rsidRPr="00E9758E">
        <w:rPr>
          <w:rFonts w:eastAsia="Traditional Arabic" w:cs="Times New Roman"/>
          <w:szCs w:val="20"/>
          <w:lang w:val="fr-FR"/>
        </w:rPr>
        <w:t>66</w:t>
      </w:r>
      <w:r w:rsidR="00E9758E" w:rsidRPr="00E9758E">
        <w:rPr>
          <w:rFonts w:eastAsia="Traditional Arabic" w:cs="Times New Roman"/>
          <w:szCs w:val="20"/>
          <w:lang w:val="fr-FR"/>
        </w:rPr>
        <w:t>.</w:t>
      </w:r>
      <w:r w:rsidR="00E9758E" w:rsidRPr="00E9758E">
        <w:rPr>
          <w:rFonts w:eastAsia="Traditional Arabic" w:cs="Times New Roman"/>
          <w:szCs w:val="20"/>
          <w:lang w:val="fr-FR"/>
        </w:rPr>
        <w:tab/>
      </w:r>
      <w:r w:rsidRPr="00E9758E">
        <w:rPr>
          <w:rFonts w:eastAsia="Traditional Arabic" w:cs="Times New Roman"/>
          <w:szCs w:val="20"/>
          <w:lang w:val="fr-FR"/>
        </w:rPr>
        <w:t xml:space="preserve">La Constitution garantit dans la </w:t>
      </w:r>
      <w:r w:rsidR="00B279DF">
        <w:rPr>
          <w:rFonts w:eastAsia="Traditional Arabic" w:cs="Times New Roman"/>
          <w:szCs w:val="20"/>
          <w:lang w:val="fr-FR"/>
        </w:rPr>
        <w:t xml:space="preserve">deuxième </w:t>
      </w:r>
      <w:r w:rsidRPr="00E9758E">
        <w:rPr>
          <w:rFonts w:eastAsia="Traditional Arabic" w:cs="Times New Roman"/>
          <w:szCs w:val="20"/>
          <w:lang w:val="fr-FR"/>
        </w:rPr>
        <w:t>partie, intitulée «Déclaration des droits», tous les droits et les libertés fondamenta</w:t>
      </w:r>
      <w:r w:rsidR="00B279DF">
        <w:rPr>
          <w:rFonts w:eastAsia="Traditional Arabic" w:cs="Times New Roman"/>
          <w:szCs w:val="20"/>
          <w:lang w:val="fr-FR"/>
        </w:rPr>
        <w:t>ux</w:t>
      </w:r>
      <w:r w:rsidRPr="00E9758E">
        <w:rPr>
          <w:rFonts w:eastAsia="Traditional Arabic" w:cs="Times New Roman"/>
          <w:szCs w:val="20"/>
          <w:lang w:val="fr-FR"/>
        </w:rPr>
        <w:t xml:space="preserve"> (art</w:t>
      </w:r>
      <w:r w:rsidR="00E9758E" w:rsidRPr="00E9758E">
        <w:rPr>
          <w:rFonts w:eastAsia="Traditional Arabic" w:cs="Times New Roman"/>
          <w:szCs w:val="20"/>
          <w:lang w:val="fr-FR"/>
        </w:rPr>
        <w:t>. </w:t>
      </w:r>
      <w:r w:rsidRPr="00E9758E">
        <w:rPr>
          <w:rFonts w:eastAsia="Traditional Arabic" w:cs="Times New Roman"/>
          <w:szCs w:val="20"/>
          <w:lang w:val="fr-FR"/>
        </w:rPr>
        <w:t>28, 29, 30, 31, 32, 33, 34, 35, 36, 37, 38, 39, 40, 41, 42, 44).</w:t>
      </w:r>
    </w:p>
    <w:p w:rsidR="00E4391E" w:rsidRPr="00AD5068" w:rsidRDefault="00E4391E" w:rsidP="00E9758E">
      <w:pPr>
        <w:keepNext/>
        <w:keepLines/>
        <w:bidi w:val="0"/>
        <w:spacing w:after="120"/>
        <w:ind w:left="1077" w:right="1179" w:firstLine="57"/>
        <w:jc w:val="both"/>
        <w:rPr>
          <w:rFonts w:cs="Times New Roman"/>
          <w:b/>
          <w:szCs w:val="20"/>
          <w:rtl/>
          <w:lang w:val="fr-FR" w:bidi="fr-FR"/>
        </w:rPr>
      </w:pPr>
      <w:r w:rsidRPr="00AD5068">
        <w:rPr>
          <w:rFonts w:eastAsia="Traditional Arabic" w:cs="Times New Roman"/>
          <w:b/>
          <w:szCs w:val="20"/>
          <w:lang w:val="fr-FR"/>
        </w:rPr>
        <w:t>Suivi des observations finales</w:t>
      </w:r>
    </w:p>
    <w:p w:rsidR="00E4391E" w:rsidRPr="00AD5068" w:rsidRDefault="00E4391E" w:rsidP="00E9758E">
      <w:pPr>
        <w:keepNext/>
        <w:keepLines/>
        <w:bidi w:val="0"/>
        <w:spacing w:after="120"/>
        <w:ind w:left="1077" w:right="1179" w:firstLine="57"/>
        <w:jc w:val="both"/>
        <w:rPr>
          <w:rFonts w:cs="Times New Roman"/>
          <w:b/>
          <w:szCs w:val="20"/>
          <w:rtl/>
          <w:lang w:val="fr-FR" w:bidi="fr-FR"/>
        </w:rPr>
      </w:pPr>
      <w:r w:rsidRPr="00AD5068">
        <w:rPr>
          <w:rFonts w:eastAsia="Traditional Arabic" w:cs="Times New Roman"/>
          <w:b/>
          <w:szCs w:val="20"/>
          <w:lang w:val="fr-FR"/>
        </w:rPr>
        <w:t>Nom et nationalité</w:t>
      </w:r>
    </w:p>
    <w:p w:rsidR="00E4391E" w:rsidRPr="00AD5068" w:rsidRDefault="00E4391E" w:rsidP="00E9758E">
      <w:pPr>
        <w:bidi w:val="0"/>
        <w:spacing w:after="120"/>
        <w:ind w:left="1134" w:right="1179"/>
        <w:jc w:val="both"/>
        <w:rPr>
          <w:rFonts w:cs="Times New Roman"/>
          <w:szCs w:val="20"/>
          <w:rtl/>
          <w:lang w:val="fr-FR" w:bidi="fr-FR"/>
        </w:rPr>
      </w:pPr>
      <w:r w:rsidRPr="00AD5068">
        <w:rPr>
          <w:rFonts w:eastAsia="Traditional Arabic" w:cs="Times New Roman"/>
          <w:szCs w:val="20"/>
          <w:lang w:val="fr-FR"/>
        </w:rPr>
        <w:t>67</w:t>
      </w:r>
      <w:r w:rsidR="00E9758E" w:rsidRPr="00AD5068">
        <w:rPr>
          <w:rFonts w:eastAsia="Traditional Arabic" w:cs="Times New Roman"/>
          <w:szCs w:val="20"/>
          <w:lang w:val="fr-FR"/>
        </w:rPr>
        <w:t>.</w:t>
      </w:r>
      <w:r w:rsidR="00E9758E" w:rsidRPr="00AD5068">
        <w:rPr>
          <w:rFonts w:eastAsia="Traditional Arabic" w:cs="Times New Roman"/>
          <w:szCs w:val="20"/>
          <w:lang w:val="fr-FR"/>
        </w:rPr>
        <w:tab/>
      </w:r>
      <w:r w:rsidRPr="00AD5068">
        <w:rPr>
          <w:rFonts w:eastAsia="Traditional Arabic" w:cs="Times New Roman"/>
          <w:szCs w:val="20"/>
          <w:lang w:val="fr-FR"/>
        </w:rPr>
        <w:t>La Constitution provisoire de la République du Soudan a consacré le droit inaliénable de toute personne née d</w:t>
      </w:r>
      <w:r w:rsidR="00B738F8" w:rsidRPr="00AD5068">
        <w:rPr>
          <w:rFonts w:eastAsia="Traditional Arabic" w:cs="Times New Roman"/>
          <w:szCs w:val="20"/>
          <w:lang w:val="fr-FR"/>
        </w:rPr>
        <w:t>’</w:t>
      </w:r>
      <w:r w:rsidRPr="00AD5068">
        <w:rPr>
          <w:rFonts w:eastAsia="Traditional Arabic" w:cs="Times New Roman"/>
          <w:szCs w:val="20"/>
          <w:lang w:val="fr-FR"/>
        </w:rPr>
        <w:t>une mère et d</w:t>
      </w:r>
      <w:r w:rsidR="00B738F8" w:rsidRPr="00AD5068">
        <w:rPr>
          <w:rFonts w:eastAsia="Traditional Arabic" w:cs="Times New Roman"/>
          <w:szCs w:val="20"/>
          <w:lang w:val="fr-FR"/>
        </w:rPr>
        <w:t>’</w:t>
      </w:r>
      <w:r w:rsidRPr="00AD5068">
        <w:rPr>
          <w:rFonts w:eastAsia="Traditional Arabic" w:cs="Times New Roman"/>
          <w:szCs w:val="20"/>
          <w:lang w:val="fr-FR"/>
        </w:rPr>
        <w:t>un père soudanais</w:t>
      </w:r>
      <w:r w:rsidR="00A83147" w:rsidRPr="00AD5068">
        <w:rPr>
          <w:rFonts w:eastAsia="Traditional Arabic" w:cs="Times New Roman"/>
          <w:szCs w:val="20"/>
          <w:lang w:val="fr-FR"/>
        </w:rPr>
        <w:t xml:space="preserve"> </w:t>
      </w:r>
      <w:r w:rsidRPr="00AD5068">
        <w:rPr>
          <w:rFonts w:eastAsia="Traditional Arabic" w:cs="Times New Roman"/>
          <w:szCs w:val="20"/>
          <w:lang w:val="fr-FR"/>
        </w:rPr>
        <w:t xml:space="preserve">à la nationalité et à </w:t>
      </w:r>
      <w:smartTag w:uri="urn:schemas-microsoft-com:office:smarttags" w:element="PersonName">
        <w:smartTagPr>
          <w:attr w:name="ProductID" w:val="la citoyennet￩. La"/>
        </w:smartTagPr>
        <w:r w:rsidRPr="00AD5068">
          <w:rPr>
            <w:rFonts w:eastAsia="Traditional Arabic" w:cs="Times New Roman"/>
            <w:szCs w:val="20"/>
            <w:lang w:val="fr-FR"/>
          </w:rPr>
          <w:t>la citoyenneté. La</w:t>
        </w:r>
      </w:smartTag>
      <w:r w:rsidRPr="00AD5068">
        <w:rPr>
          <w:rFonts w:eastAsia="Traditional Arabic" w:cs="Times New Roman"/>
          <w:szCs w:val="20"/>
          <w:lang w:val="fr-FR"/>
        </w:rPr>
        <w:t xml:space="preserve"> loi sur la nationalité a été modifiée en conformité avec la Constitution, ce qui donne aux enfants le droit d</w:t>
      </w:r>
      <w:r w:rsidR="00B738F8" w:rsidRPr="00AD5068">
        <w:rPr>
          <w:rFonts w:eastAsia="Traditional Arabic" w:cs="Times New Roman"/>
          <w:szCs w:val="20"/>
          <w:lang w:val="fr-FR"/>
        </w:rPr>
        <w:t>’</w:t>
      </w:r>
      <w:r w:rsidRPr="00AD5068">
        <w:rPr>
          <w:rFonts w:eastAsia="Traditional Arabic" w:cs="Times New Roman"/>
          <w:szCs w:val="20"/>
          <w:lang w:val="fr-FR"/>
        </w:rPr>
        <w:t>acquérir la nationalité soudanaise si la mère est soudanaise, même si le père n</w:t>
      </w:r>
      <w:r w:rsidR="00B738F8" w:rsidRPr="00AD5068">
        <w:rPr>
          <w:rFonts w:eastAsia="Traditional Arabic" w:cs="Times New Roman"/>
          <w:szCs w:val="20"/>
          <w:lang w:val="fr-FR"/>
        </w:rPr>
        <w:t>’</w:t>
      </w:r>
      <w:r w:rsidRPr="00AD5068">
        <w:rPr>
          <w:rFonts w:eastAsia="Traditional Arabic" w:cs="Times New Roman"/>
          <w:szCs w:val="20"/>
          <w:lang w:val="fr-FR"/>
        </w:rPr>
        <w:t xml:space="preserve">est pas soudanais. </w:t>
      </w:r>
    </w:p>
    <w:p w:rsidR="00E4391E" w:rsidRPr="00AD5068" w:rsidRDefault="00E4391E" w:rsidP="00E9758E">
      <w:pPr>
        <w:bidi w:val="0"/>
        <w:spacing w:after="120"/>
        <w:ind w:left="1134" w:right="1179"/>
        <w:jc w:val="both"/>
        <w:rPr>
          <w:rFonts w:cs="Times New Roman"/>
          <w:iCs/>
          <w:szCs w:val="20"/>
          <w:rtl/>
          <w:lang w:val="fr-FR" w:bidi="fr-FR"/>
        </w:rPr>
      </w:pPr>
      <w:r w:rsidRPr="00AD5068">
        <w:rPr>
          <w:rFonts w:eastAsia="Traditional Arabic" w:cs="Times New Roman"/>
          <w:szCs w:val="20"/>
          <w:lang w:val="fr-FR"/>
        </w:rPr>
        <w:t>68</w:t>
      </w:r>
      <w:r w:rsidR="00E9758E" w:rsidRPr="00AD5068">
        <w:rPr>
          <w:rFonts w:eastAsia="Traditional Arabic" w:cs="Times New Roman"/>
          <w:szCs w:val="20"/>
          <w:lang w:val="fr-FR"/>
        </w:rPr>
        <w:t>.</w:t>
      </w:r>
      <w:r w:rsidR="00E9758E" w:rsidRPr="00AD5068">
        <w:rPr>
          <w:rFonts w:eastAsia="Traditional Arabic" w:cs="Times New Roman"/>
          <w:szCs w:val="20"/>
          <w:lang w:val="fr-FR"/>
        </w:rPr>
        <w:tab/>
      </w:r>
      <w:r w:rsidRPr="00AD5068">
        <w:rPr>
          <w:rFonts w:eastAsia="Traditional Arabic" w:cs="Times New Roman"/>
          <w:szCs w:val="20"/>
          <w:lang w:val="fr-FR"/>
        </w:rPr>
        <w:t>La Constitution provisoire du Sud-Soudan a disposé ce qui suit</w:t>
      </w:r>
      <w:r w:rsidR="0096127E" w:rsidRPr="00AD5068">
        <w:rPr>
          <w:rFonts w:eastAsia="Traditional Arabic" w:cs="Times New Roman"/>
          <w:szCs w:val="20"/>
          <w:lang w:val="fr-FR"/>
        </w:rPr>
        <w:t>:</w:t>
      </w:r>
      <w:r w:rsidRPr="00AD5068">
        <w:rPr>
          <w:rFonts w:eastAsia="Traditional Arabic" w:cs="Times New Roman"/>
          <w:szCs w:val="20"/>
          <w:lang w:val="fr-FR"/>
        </w:rPr>
        <w:t xml:space="preserve"> </w:t>
      </w:r>
      <w:r w:rsidR="005A78A7" w:rsidRPr="00AD5068">
        <w:rPr>
          <w:rFonts w:eastAsia="Traditional Arabic" w:cs="Times New Roman"/>
          <w:szCs w:val="20"/>
          <w:lang w:val="fr-FR"/>
        </w:rPr>
        <w:t>«</w:t>
      </w:r>
      <w:r w:rsidRPr="00AD5068">
        <w:rPr>
          <w:rFonts w:eastAsia="Traditional Arabic" w:cs="Times New Roman"/>
          <w:iCs/>
          <w:szCs w:val="20"/>
          <w:lang w:val="fr-FR"/>
        </w:rPr>
        <w:t>Aux fins du référendum qu</w:t>
      </w:r>
      <w:r w:rsidR="00B738F8" w:rsidRPr="00AD5068">
        <w:rPr>
          <w:rFonts w:eastAsia="Traditional Arabic" w:cs="Times New Roman"/>
          <w:iCs/>
          <w:szCs w:val="20"/>
          <w:lang w:val="fr-FR"/>
        </w:rPr>
        <w:t>’</w:t>
      </w:r>
      <w:r w:rsidRPr="00AD5068">
        <w:rPr>
          <w:rFonts w:eastAsia="Traditional Arabic" w:cs="Times New Roman"/>
          <w:iCs/>
          <w:szCs w:val="20"/>
          <w:lang w:val="fr-FR"/>
        </w:rPr>
        <w:t>il est prévu d</w:t>
      </w:r>
      <w:r w:rsidR="00B738F8" w:rsidRPr="00AD5068">
        <w:rPr>
          <w:rFonts w:eastAsia="Traditional Arabic" w:cs="Times New Roman"/>
          <w:iCs/>
          <w:szCs w:val="20"/>
          <w:lang w:val="fr-FR"/>
        </w:rPr>
        <w:t>’</w:t>
      </w:r>
      <w:r w:rsidRPr="00AD5068">
        <w:rPr>
          <w:rFonts w:eastAsia="Traditional Arabic" w:cs="Times New Roman"/>
          <w:iCs/>
          <w:szCs w:val="20"/>
          <w:lang w:val="fr-FR"/>
        </w:rPr>
        <w:t>organiser à l</w:t>
      </w:r>
      <w:r w:rsidR="00B738F8" w:rsidRPr="00AD5068">
        <w:rPr>
          <w:rFonts w:eastAsia="Traditional Arabic" w:cs="Times New Roman"/>
          <w:iCs/>
          <w:szCs w:val="20"/>
          <w:lang w:val="fr-FR"/>
        </w:rPr>
        <w:t>’</w:t>
      </w:r>
      <w:r w:rsidRPr="00AD5068">
        <w:rPr>
          <w:rFonts w:eastAsia="Traditional Arabic" w:cs="Times New Roman"/>
          <w:iCs/>
          <w:szCs w:val="20"/>
          <w:lang w:val="fr-FR"/>
        </w:rPr>
        <w:t xml:space="preserve">avenir sur </w:t>
      </w:r>
      <w:r w:rsidR="00156512" w:rsidRPr="00AD5068">
        <w:rPr>
          <w:rFonts w:eastAsia="Traditional Arabic" w:cs="Times New Roman"/>
          <w:iCs/>
          <w:szCs w:val="20"/>
          <w:lang w:val="fr-FR"/>
        </w:rPr>
        <w:t>l</w:t>
      </w:r>
      <w:r w:rsidR="00B738F8" w:rsidRPr="00AD5068">
        <w:rPr>
          <w:rFonts w:eastAsia="Traditional Arabic" w:cs="Times New Roman"/>
          <w:iCs/>
          <w:szCs w:val="20"/>
          <w:lang w:val="fr-FR"/>
        </w:rPr>
        <w:t>’</w:t>
      </w:r>
      <w:r w:rsidR="00C30009" w:rsidRPr="00AD5068">
        <w:rPr>
          <w:rFonts w:eastAsia="Traditional Arabic" w:cs="Times New Roman"/>
          <w:iCs/>
          <w:szCs w:val="20"/>
          <w:lang w:val="fr-FR"/>
        </w:rPr>
        <w:t>opportunité d</w:t>
      </w:r>
      <w:r w:rsidR="00B738F8" w:rsidRPr="00AD5068">
        <w:rPr>
          <w:rFonts w:eastAsia="Traditional Arabic" w:cs="Times New Roman"/>
          <w:iCs/>
          <w:szCs w:val="20"/>
          <w:lang w:val="fr-FR"/>
        </w:rPr>
        <w:t>’</w:t>
      </w:r>
      <w:r w:rsidR="00C30009" w:rsidRPr="00AD5068">
        <w:rPr>
          <w:rFonts w:eastAsia="Traditional Arabic" w:cs="Times New Roman"/>
          <w:iCs/>
          <w:szCs w:val="20"/>
          <w:lang w:val="fr-FR"/>
        </w:rPr>
        <w:t>une séparation</w:t>
      </w:r>
      <w:r w:rsidRPr="00AD5068">
        <w:rPr>
          <w:rFonts w:eastAsia="Traditional Arabic" w:cs="Times New Roman"/>
          <w:iCs/>
          <w:szCs w:val="20"/>
          <w:lang w:val="fr-FR"/>
        </w:rPr>
        <w:t>, toute personne est reconnue comme étant sud-soudanaise si</w:t>
      </w:r>
      <w:r w:rsidR="0096127E" w:rsidRPr="00AD5068">
        <w:rPr>
          <w:rFonts w:eastAsia="Traditional Arabic" w:cs="Times New Roman"/>
          <w:iCs/>
          <w:szCs w:val="20"/>
          <w:lang w:val="fr-FR"/>
        </w:rPr>
        <w:t>:</w:t>
      </w:r>
      <w:r w:rsidRPr="00AD5068">
        <w:rPr>
          <w:rFonts w:eastAsia="Traditional Arabic" w:cs="Times New Roman"/>
          <w:iCs/>
          <w:szCs w:val="20"/>
          <w:lang w:val="fr-FR"/>
        </w:rPr>
        <w:t xml:space="preserve"> </w:t>
      </w:r>
    </w:p>
    <w:p w:rsidR="00E4391E" w:rsidRPr="00AD5068" w:rsidRDefault="00E4391E" w:rsidP="00AD5068">
      <w:pPr>
        <w:bidi w:val="0"/>
        <w:spacing w:after="120"/>
        <w:ind w:left="1607" w:right="1179"/>
        <w:jc w:val="both"/>
        <w:rPr>
          <w:rFonts w:cs="Times New Roman"/>
          <w:szCs w:val="20"/>
          <w:rtl/>
          <w:lang w:val="fr-FR" w:bidi="fr-FR"/>
        </w:rPr>
      </w:pPr>
      <w:r w:rsidRPr="00AD5068">
        <w:rPr>
          <w:rFonts w:eastAsia="Traditional Arabic" w:cs="Times New Roman"/>
          <w:iCs/>
          <w:szCs w:val="20"/>
          <w:lang w:val="fr-FR"/>
        </w:rPr>
        <w:t>ses parents ou grands-parents étaient membres d</w:t>
      </w:r>
      <w:r w:rsidR="00B738F8" w:rsidRPr="00AD5068">
        <w:rPr>
          <w:rFonts w:eastAsia="Traditional Arabic" w:cs="Times New Roman"/>
          <w:iCs/>
          <w:szCs w:val="20"/>
          <w:lang w:val="fr-FR"/>
        </w:rPr>
        <w:t>’</w:t>
      </w:r>
      <w:r w:rsidRPr="00AD5068">
        <w:rPr>
          <w:rFonts w:eastAsia="Traditional Arabic" w:cs="Times New Roman"/>
          <w:iCs/>
          <w:szCs w:val="20"/>
          <w:lang w:val="fr-FR"/>
        </w:rPr>
        <w:t>une communauté du Sud-Soudan au 1</w:t>
      </w:r>
      <w:r w:rsidRPr="00AD5068">
        <w:rPr>
          <w:rFonts w:eastAsia="Traditional Arabic" w:cs="Times New Roman"/>
          <w:iCs/>
          <w:szCs w:val="20"/>
          <w:vertAlign w:val="superscript"/>
          <w:lang w:val="fr-FR"/>
        </w:rPr>
        <w:t>er</w:t>
      </w:r>
      <w:r w:rsidR="00AD5068" w:rsidRPr="00AD5068">
        <w:rPr>
          <w:rFonts w:eastAsia="Traditional Arabic" w:cs="Times New Roman"/>
          <w:iCs/>
          <w:szCs w:val="20"/>
          <w:lang w:val="fr-FR"/>
        </w:rPr>
        <w:t xml:space="preserve"> </w:t>
      </w:r>
      <w:r w:rsidRPr="00AD5068">
        <w:rPr>
          <w:rFonts w:eastAsia="Traditional Arabic" w:cs="Times New Roman"/>
          <w:iCs/>
          <w:szCs w:val="20"/>
          <w:lang w:val="fr-FR"/>
        </w:rPr>
        <w:t>janvier 1956, ou dont il est possible de rattacher l</w:t>
      </w:r>
      <w:r w:rsidR="00B738F8" w:rsidRPr="00AD5068">
        <w:rPr>
          <w:rFonts w:eastAsia="Traditional Arabic" w:cs="Times New Roman"/>
          <w:iCs/>
          <w:szCs w:val="20"/>
          <w:lang w:val="fr-FR"/>
        </w:rPr>
        <w:t>’</w:t>
      </w:r>
      <w:r w:rsidRPr="00AD5068">
        <w:rPr>
          <w:rFonts w:eastAsia="Traditional Arabic" w:cs="Times New Roman"/>
          <w:iCs/>
          <w:szCs w:val="20"/>
          <w:lang w:val="fr-FR"/>
        </w:rPr>
        <w:t>ascendance paternelle à l</w:t>
      </w:r>
      <w:r w:rsidR="00B738F8" w:rsidRPr="00AD5068">
        <w:rPr>
          <w:rFonts w:eastAsia="Traditional Arabic" w:cs="Times New Roman"/>
          <w:iCs/>
          <w:szCs w:val="20"/>
          <w:lang w:val="fr-FR"/>
        </w:rPr>
        <w:t>’</w:t>
      </w:r>
      <w:r w:rsidRPr="00AD5068">
        <w:rPr>
          <w:rFonts w:eastAsia="Traditional Arabic" w:cs="Times New Roman"/>
          <w:iCs/>
          <w:szCs w:val="20"/>
          <w:lang w:val="fr-FR"/>
        </w:rPr>
        <w:t>une des communautés ethniques du Sud-Soudan</w:t>
      </w:r>
      <w:r w:rsidR="00261D09" w:rsidRPr="00AD5068">
        <w:rPr>
          <w:rFonts w:eastAsia="Traditional Arabic" w:cs="Times New Roman"/>
          <w:iCs/>
          <w:szCs w:val="20"/>
          <w:lang w:val="fr-FR"/>
        </w:rPr>
        <w:t>;</w:t>
      </w:r>
      <w:r w:rsidRPr="00AD5068">
        <w:rPr>
          <w:rFonts w:eastAsia="Traditional Arabic" w:cs="Times New Roman"/>
          <w:iCs/>
          <w:szCs w:val="20"/>
          <w:lang w:val="fr-FR"/>
        </w:rPr>
        <w:t xml:space="preserve"> ou toute autre personne disposant d</w:t>
      </w:r>
      <w:r w:rsidR="00B738F8" w:rsidRPr="00AD5068">
        <w:rPr>
          <w:rFonts w:eastAsia="Traditional Arabic" w:cs="Times New Roman"/>
          <w:iCs/>
          <w:szCs w:val="20"/>
          <w:lang w:val="fr-FR"/>
        </w:rPr>
        <w:t>’</w:t>
      </w:r>
      <w:r w:rsidRPr="00AD5068">
        <w:rPr>
          <w:rFonts w:eastAsia="Traditional Arabic" w:cs="Times New Roman"/>
          <w:iCs/>
          <w:szCs w:val="20"/>
          <w:lang w:val="fr-FR"/>
        </w:rPr>
        <w:t>une résidence permanente ou dont la mère ou le père jouissait d</w:t>
      </w:r>
      <w:r w:rsidR="00B738F8" w:rsidRPr="00AD5068">
        <w:rPr>
          <w:rFonts w:eastAsia="Traditional Arabic" w:cs="Times New Roman"/>
          <w:iCs/>
          <w:szCs w:val="20"/>
          <w:lang w:val="fr-FR"/>
        </w:rPr>
        <w:t>’</w:t>
      </w:r>
      <w:r w:rsidRPr="00AD5068">
        <w:rPr>
          <w:rFonts w:eastAsia="Traditional Arabic" w:cs="Times New Roman"/>
          <w:iCs/>
          <w:szCs w:val="20"/>
          <w:lang w:val="fr-FR"/>
        </w:rPr>
        <w:t>une résidence permanente au Sud-Soudan au 1</w:t>
      </w:r>
      <w:r w:rsidRPr="00AD5068">
        <w:rPr>
          <w:rFonts w:eastAsia="Traditional Arabic" w:cs="Times New Roman"/>
          <w:iCs/>
          <w:szCs w:val="20"/>
          <w:vertAlign w:val="superscript"/>
          <w:lang w:val="fr-FR"/>
        </w:rPr>
        <w:t>er</w:t>
      </w:r>
      <w:r w:rsidR="00AD5068" w:rsidRPr="00AD5068">
        <w:rPr>
          <w:rFonts w:eastAsia="Traditional Arabic" w:cs="Times New Roman"/>
          <w:iCs/>
          <w:szCs w:val="20"/>
          <w:lang w:val="fr-FR"/>
        </w:rPr>
        <w:t xml:space="preserve"> </w:t>
      </w:r>
      <w:r w:rsidRPr="00AD5068">
        <w:rPr>
          <w:rFonts w:eastAsia="Traditional Arabic" w:cs="Times New Roman"/>
          <w:iCs/>
          <w:szCs w:val="20"/>
          <w:lang w:val="fr-FR"/>
        </w:rPr>
        <w:t>janvier 1956. Cependant, cette définition ne préjuge pas de l</w:t>
      </w:r>
      <w:r w:rsidR="00B738F8" w:rsidRPr="00AD5068">
        <w:rPr>
          <w:rFonts w:eastAsia="Traditional Arabic" w:cs="Times New Roman"/>
          <w:iCs/>
          <w:szCs w:val="20"/>
          <w:lang w:val="fr-FR"/>
        </w:rPr>
        <w:t>’</w:t>
      </w:r>
      <w:r w:rsidRPr="00AD5068">
        <w:rPr>
          <w:rFonts w:eastAsia="Traditional Arabic" w:cs="Times New Roman"/>
          <w:iCs/>
          <w:szCs w:val="20"/>
          <w:lang w:val="fr-FR"/>
        </w:rPr>
        <w:t>application de l</w:t>
      </w:r>
      <w:r w:rsidR="00B738F8" w:rsidRPr="00AD5068">
        <w:rPr>
          <w:rFonts w:eastAsia="Traditional Arabic" w:cs="Times New Roman"/>
          <w:iCs/>
          <w:szCs w:val="20"/>
          <w:lang w:val="fr-FR"/>
        </w:rPr>
        <w:t>’</w:t>
      </w:r>
      <w:r w:rsidRPr="00AD5068">
        <w:rPr>
          <w:rFonts w:eastAsia="Traditional Arabic" w:cs="Times New Roman"/>
          <w:iCs/>
          <w:szCs w:val="20"/>
          <w:lang w:val="fr-FR"/>
        </w:rPr>
        <w:t>article 48 (2) de la Constitution provisoire, en foi de q</w:t>
      </w:r>
      <w:r w:rsidR="00AD5068" w:rsidRPr="00AD5068">
        <w:rPr>
          <w:rFonts w:eastAsia="Traditional Arabic" w:cs="Times New Roman"/>
          <w:iCs/>
          <w:szCs w:val="20"/>
          <w:lang w:val="fr-FR"/>
        </w:rPr>
        <w:t>uoi toutes les personnes du Sud</w:t>
      </w:r>
      <w:r w:rsidR="00AD5068" w:rsidRPr="00AD5068">
        <w:rPr>
          <w:rFonts w:eastAsia="Traditional Arabic" w:cs="Times New Roman"/>
          <w:iCs/>
          <w:szCs w:val="20"/>
          <w:lang w:val="fr-FR"/>
        </w:rPr>
        <w:noBreakHyphen/>
      </w:r>
      <w:r w:rsidRPr="00AD5068">
        <w:rPr>
          <w:rFonts w:eastAsia="Traditional Arabic" w:cs="Times New Roman"/>
          <w:iCs/>
          <w:szCs w:val="20"/>
          <w:lang w:val="fr-FR"/>
        </w:rPr>
        <w:t>Soudan ont des droits égaux en vertu de l</w:t>
      </w:r>
      <w:r w:rsidR="00B738F8" w:rsidRPr="00AD5068">
        <w:rPr>
          <w:rFonts w:eastAsia="Traditional Arabic" w:cs="Times New Roman"/>
          <w:iCs/>
          <w:szCs w:val="20"/>
          <w:lang w:val="fr-FR"/>
        </w:rPr>
        <w:t>’</w:t>
      </w:r>
      <w:r w:rsidRPr="00AD5068">
        <w:rPr>
          <w:rFonts w:eastAsia="Traditional Arabic" w:cs="Times New Roman"/>
          <w:iCs/>
          <w:szCs w:val="20"/>
          <w:lang w:val="fr-FR"/>
        </w:rPr>
        <w:t>article 21 de la Constitution provisoire et chaque enfant a droit à un nom et à la nationalité</w:t>
      </w:r>
      <w:r w:rsidR="005A78A7" w:rsidRPr="00AD5068">
        <w:rPr>
          <w:rFonts w:eastAsia="Traditional Arabic" w:cs="Times New Roman"/>
          <w:szCs w:val="20"/>
          <w:lang w:val="fr-FR"/>
        </w:rPr>
        <w:t>»</w:t>
      </w:r>
      <w:r w:rsidRPr="00AD5068">
        <w:rPr>
          <w:rFonts w:eastAsia="Traditional Arabic" w:cs="Times New Roman"/>
          <w:szCs w:val="20"/>
          <w:lang w:val="fr-FR"/>
        </w:rPr>
        <w:t>.</w:t>
      </w:r>
    </w:p>
    <w:p w:rsidR="00E4391E" w:rsidRPr="00AD5068" w:rsidRDefault="00E4391E" w:rsidP="00AD5068">
      <w:pPr>
        <w:keepNext/>
        <w:keepLines/>
        <w:bidi w:val="0"/>
        <w:spacing w:after="120"/>
        <w:ind w:left="1077" w:right="1179" w:firstLine="57"/>
        <w:jc w:val="both"/>
        <w:rPr>
          <w:rFonts w:cs="Times New Roman"/>
          <w:szCs w:val="20"/>
          <w:lang w:val="fr-FR"/>
        </w:rPr>
      </w:pPr>
      <w:r w:rsidRPr="00AD5068">
        <w:rPr>
          <w:rFonts w:eastAsia="Traditional Arabic" w:cs="Times New Roman"/>
          <w:szCs w:val="20"/>
          <w:lang w:val="fr-FR"/>
        </w:rPr>
        <w:t>Enregistrement des naissances</w:t>
      </w:r>
    </w:p>
    <w:p w:rsidR="00E4391E" w:rsidRPr="00AD5068" w:rsidRDefault="00E4391E" w:rsidP="00E9758E">
      <w:pPr>
        <w:bidi w:val="0"/>
        <w:spacing w:after="120"/>
        <w:ind w:left="1134" w:right="1179"/>
        <w:jc w:val="both"/>
        <w:rPr>
          <w:rFonts w:cs="Times New Roman"/>
          <w:szCs w:val="20"/>
          <w:rtl/>
          <w:lang w:val="fr-FR" w:bidi="fr-FR"/>
        </w:rPr>
      </w:pPr>
      <w:r w:rsidRPr="00AD5068">
        <w:rPr>
          <w:rFonts w:eastAsia="Traditional Arabic" w:cs="Times New Roman"/>
          <w:szCs w:val="20"/>
          <w:lang w:val="fr-FR"/>
        </w:rPr>
        <w:t>69</w:t>
      </w:r>
      <w:r w:rsidR="00AD5068">
        <w:rPr>
          <w:rFonts w:eastAsia="Traditional Arabic" w:cs="Times New Roman"/>
          <w:szCs w:val="20"/>
          <w:lang w:val="fr-FR"/>
        </w:rPr>
        <w:t>.</w:t>
      </w:r>
      <w:r w:rsidR="00AD5068">
        <w:rPr>
          <w:rFonts w:eastAsia="Traditional Arabic" w:cs="Times New Roman"/>
          <w:szCs w:val="20"/>
          <w:lang w:val="fr-FR"/>
        </w:rPr>
        <w:tab/>
      </w:r>
      <w:r w:rsidRPr="00AD5068">
        <w:rPr>
          <w:rFonts w:eastAsia="Traditional Arabic" w:cs="Times New Roman"/>
          <w:szCs w:val="20"/>
          <w:lang w:val="fr-FR"/>
        </w:rPr>
        <w:t>L</w:t>
      </w:r>
      <w:r w:rsidR="00B738F8" w:rsidRPr="00AD5068">
        <w:rPr>
          <w:rFonts w:eastAsia="Traditional Arabic" w:cs="Times New Roman"/>
          <w:szCs w:val="20"/>
          <w:lang w:val="fr-FR"/>
        </w:rPr>
        <w:t>’</w:t>
      </w:r>
      <w:r w:rsidRPr="00AD5068">
        <w:rPr>
          <w:rFonts w:eastAsia="Traditional Arabic" w:cs="Times New Roman"/>
          <w:szCs w:val="20"/>
          <w:lang w:val="fr-FR"/>
        </w:rPr>
        <w:t>article 28 de la loi sur l</w:t>
      </w:r>
      <w:r w:rsidR="00B738F8" w:rsidRPr="00AD5068">
        <w:rPr>
          <w:rFonts w:eastAsia="Traditional Arabic" w:cs="Times New Roman"/>
          <w:szCs w:val="20"/>
          <w:lang w:val="fr-FR"/>
        </w:rPr>
        <w:t>’</w:t>
      </w:r>
      <w:r w:rsidRPr="00AD5068">
        <w:rPr>
          <w:rFonts w:eastAsia="Traditional Arabic" w:cs="Times New Roman"/>
          <w:szCs w:val="20"/>
          <w:lang w:val="fr-FR"/>
        </w:rPr>
        <w:t>état civil de 2001 consacre les garanties juridiques permettant l</w:t>
      </w:r>
      <w:r w:rsidR="00B738F8" w:rsidRPr="00AD5068">
        <w:rPr>
          <w:rFonts w:eastAsia="Traditional Arabic" w:cs="Times New Roman"/>
          <w:szCs w:val="20"/>
          <w:lang w:val="fr-FR"/>
        </w:rPr>
        <w:t>’</w:t>
      </w:r>
      <w:r w:rsidRPr="00AD5068">
        <w:rPr>
          <w:rFonts w:eastAsia="Traditional Arabic" w:cs="Times New Roman"/>
          <w:szCs w:val="20"/>
          <w:lang w:val="fr-FR"/>
        </w:rPr>
        <w:t>enregistrement d</w:t>
      </w:r>
      <w:r w:rsidR="00B738F8" w:rsidRPr="00AD5068">
        <w:rPr>
          <w:rFonts w:eastAsia="Traditional Arabic" w:cs="Times New Roman"/>
          <w:szCs w:val="20"/>
          <w:lang w:val="fr-FR"/>
        </w:rPr>
        <w:t>’</w:t>
      </w:r>
      <w:r w:rsidRPr="00AD5068">
        <w:rPr>
          <w:rFonts w:eastAsia="Traditional Arabic" w:cs="Times New Roman"/>
          <w:szCs w:val="20"/>
          <w:lang w:val="fr-FR"/>
        </w:rPr>
        <w:t>un enfant immédiatement après sa naissance. L</w:t>
      </w:r>
      <w:r w:rsidR="00B738F8" w:rsidRPr="00AD5068">
        <w:rPr>
          <w:rFonts w:eastAsia="Traditional Arabic" w:cs="Times New Roman"/>
          <w:szCs w:val="20"/>
          <w:lang w:val="fr-FR"/>
        </w:rPr>
        <w:t>’</w:t>
      </w:r>
      <w:r w:rsidRPr="00AD5068">
        <w:rPr>
          <w:rFonts w:eastAsia="Traditional Arabic" w:cs="Times New Roman"/>
          <w:szCs w:val="20"/>
          <w:lang w:val="fr-FR"/>
        </w:rPr>
        <w:t>article 29 identifie les personnes responsables de la déclaration et dispose également que la déclaration de la date de la naissance est une obligation légale.</w:t>
      </w:r>
      <w:r w:rsidR="00261D09" w:rsidRPr="00AD5068">
        <w:rPr>
          <w:rFonts w:eastAsia="Traditional Arabic" w:cs="Times New Roman"/>
          <w:szCs w:val="20"/>
          <w:lang w:val="fr-FR"/>
        </w:rPr>
        <w:t xml:space="preserve"> </w:t>
      </w:r>
      <w:r w:rsidRPr="00AD5068">
        <w:rPr>
          <w:rFonts w:eastAsia="Traditional Arabic" w:cs="Times New Roman"/>
          <w:szCs w:val="20"/>
          <w:lang w:val="fr-FR"/>
        </w:rPr>
        <w:t>L</w:t>
      </w:r>
      <w:r w:rsidR="00B738F8" w:rsidRPr="00AD5068">
        <w:rPr>
          <w:rFonts w:eastAsia="Traditional Arabic" w:cs="Times New Roman"/>
          <w:szCs w:val="20"/>
          <w:lang w:val="fr-FR"/>
        </w:rPr>
        <w:t>’</w:t>
      </w:r>
      <w:r w:rsidRPr="00AD5068">
        <w:rPr>
          <w:rFonts w:eastAsia="Traditional Arabic" w:cs="Times New Roman"/>
          <w:szCs w:val="20"/>
          <w:lang w:val="fr-FR"/>
        </w:rPr>
        <w:t>article 42 prévoit pour sa part les sanctions applicables en cas de violation des obligations ci-dessus et la loi prévoit en détail la composition des organes et institutions chargées de l</w:t>
      </w:r>
      <w:r w:rsidR="00B738F8" w:rsidRPr="00AD5068">
        <w:rPr>
          <w:rFonts w:eastAsia="Traditional Arabic" w:cs="Times New Roman"/>
          <w:szCs w:val="20"/>
          <w:lang w:val="fr-FR"/>
        </w:rPr>
        <w:t>’</w:t>
      </w:r>
      <w:r w:rsidRPr="00AD5068">
        <w:rPr>
          <w:rFonts w:eastAsia="Traditional Arabic" w:cs="Times New Roman"/>
          <w:szCs w:val="20"/>
          <w:lang w:val="fr-FR"/>
        </w:rPr>
        <w:t>enregistrement. Le tableau 5 illustre le pourcentage d</w:t>
      </w:r>
      <w:r w:rsidR="00B738F8" w:rsidRPr="00AD5068">
        <w:rPr>
          <w:rFonts w:eastAsia="Traditional Arabic" w:cs="Times New Roman"/>
          <w:szCs w:val="20"/>
          <w:lang w:val="fr-FR"/>
        </w:rPr>
        <w:t>’</w:t>
      </w:r>
      <w:r w:rsidRPr="00AD5068">
        <w:rPr>
          <w:rFonts w:eastAsia="Traditional Arabic" w:cs="Times New Roman"/>
          <w:szCs w:val="20"/>
          <w:lang w:val="fr-FR"/>
        </w:rPr>
        <w:t>enregistrement des naissances au Soudan.</w:t>
      </w:r>
    </w:p>
    <w:p w:rsidR="00E4391E" w:rsidRPr="00AD5068" w:rsidRDefault="00E4391E" w:rsidP="00E9758E">
      <w:pPr>
        <w:bidi w:val="0"/>
        <w:spacing w:after="120"/>
        <w:ind w:left="1134" w:right="1179"/>
        <w:jc w:val="both"/>
        <w:rPr>
          <w:rFonts w:cs="Times New Roman"/>
          <w:szCs w:val="20"/>
          <w:rtl/>
          <w:lang w:val="fr-FR" w:bidi="fr-FR"/>
        </w:rPr>
      </w:pPr>
      <w:r w:rsidRPr="00AD5068">
        <w:rPr>
          <w:rFonts w:eastAsia="Traditional Arabic" w:cs="Times New Roman"/>
          <w:szCs w:val="20"/>
          <w:lang w:val="fr-FR"/>
        </w:rPr>
        <w:t>70</w:t>
      </w:r>
      <w:r w:rsidR="00AD5068">
        <w:rPr>
          <w:rFonts w:eastAsia="Traditional Arabic" w:cs="Times New Roman"/>
          <w:szCs w:val="20"/>
          <w:lang w:val="fr-FR"/>
        </w:rPr>
        <w:t>.</w:t>
      </w:r>
      <w:r w:rsidR="00AD5068">
        <w:rPr>
          <w:rFonts w:eastAsia="Traditional Arabic" w:cs="Times New Roman"/>
          <w:szCs w:val="20"/>
          <w:lang w:val="fr-FR"/>
        </w:rPr>
        <w:tab/>
      </w:r>
      <w:r w:rsidRPr="00AD5068">
        <w:rPr>
          <w:rFonts w:eastAsia="Traditional Arabic" w:cs="Times New Roman"/>
          <w:szCs w:val="20"/>
          <w:lang w:val="fr-FR"/>
        </w:rPr>
        <w:t>Le décret sur l</w:t>
      </w:r>
      <w:r w:rsidR="00B738F8" w:rsidRPr="00AD5068">
        <w:rPr>
          <w:rFonts w:eastAsia="Traditional Arabic" w:cs="Times New Roman"/>
          <w:szCs w:val="20"/>
          <w:lang w:val="fr-FR"/>
        </w:rPr>
        <w:t>’</w:t>
      </w:r>
      <w:r w:rsidRPr="00AD5068">
        <w:rPr>
          <w:rFonts w:eastAsia="Traditional Arabic" w:cs="Times New Roman"/>
          <w:szCs w:val="20"/>
          <w:lang w:val="fr-FR"/>
        </w:rPr>
        <w:t>état civil a prévu des mesures spécifiques pour assurer l</w:t>
      </w:r>
      <w:r w:rsidR="00B738F8" w:rsidRPr="00AD5068">
        <w:rPr>
          <w:rFonts w:eastAsia="Traditional Arabic" w:cs="Times New Roman"/>
          <w:szCs w:val="20"/>
          <w:lang w:val="fr-FR"/>
        </w:rPr>
        <w:t>’</w:t>
      </w:r>
      <w:r w:rsidRPr="00AD5068">
        <w:rPr>
          <w:rFonts w:eastAsia="Traditional Arabic" w:cs="Times New Roman"/>
          <w:szCs w:val="20"/>
          <w:lang w:val="fr-FR"/>
        </w:rPr>
        <w:t>enregistrement de ceux qui n</w:t>
      </w:r>
      <w:r w:rsidR="00B738F8" w:rsidRPr="00AD5068">
        <w:rPr>
          <w:rFonts w:eastAsia="Traditional Arabic" w:cs="Times New Roman"/>
          <w:szCs w:val="20"/>
          <w:lang w:val="fr-FR"/>
        </w:rPr>
        <w:t>’</w:t>
      </w:r>
      <w:r w:rsidRPr="00AD5068">
        <w:rPr>
          <w:rFonts w:eastAsia="Traditional Arabic" w:cs="Times New Roman"/>
          <w:szCs w:val="20"/>
          <w:lang w:val="fr-FR"/>
        </w:rPr>
        <w:t>avaient pas été enregistrés à leur naissance. Dans les zones où il n</w:t>
      </w:r>
      <w:r w:rsidR="00B738F8" w:rsidRPr="00AD5068">
        <w:rPr>
          <w:rFonts w:eastAsia="Traditional Arabic" w:cs="Times New Roman"/>
          <w:szCs w:val="20"/>
          <w:lang w:val="fr-FR"/>
        </w:rPr>
        <w:t>’</w:t>
      </w:r>
      <w:r w:rsidRPr="00AD5068">
        <w:rPr>
          <w:rFonts w:eastAsia="Traditional Arabic" w:cs="Times New Roman"/>
          <w:szCs w:val="20"/>
          <w:lang w:val="fr-FR"/>
        </w:rPr>
        <w:t>existe pas de services médicaux réguliers, le département de l</w:t>
      </w:r>
      <w:r w:rsidR="00B738F8" w:rsidRPr="00AD5068">
        <w:rPr>
          <w:rFonts w:eastAsia="Traditional Arabic" w:cs="Times New Roman"/>
          <w:szCs w:val="20"/>
          <w:lang w:val="fr-FR"/>
        </w:rPr>
        <w:t>’</w:t>
      </w:r>
      <w:r w:rsidRPr="00AD5068">
        <w:rPr>
          <w:rFonts w:eastAsia="Traditional Arabic" w:cs="Times New Roman"/>
          <w:szCs w:val="20"/>
          <w:lang w:val="fr-FR"/>
        </w:rPr>
        <w:t xml:space="preserve">état civil nomme des personnes, </w:t>
      </w:r>
      <w:r w:rsidR="00923AD7" w:rsidRPr="00AD5068">
        <w:rPr>
          <w:rFonts w:eastAsia="Traditional Arabic" w:cs="Times New Roman"/>
          <w:szCs w:val="20"/>
          <w:lang w:val="fr-FR"/>
        </w:rPr>
        <w:t>conformément à des</w:t>
      </w:r>
      <w:r w:rsidRPr="00AD5068">
        <w:rPr>
          <w:rFonts w:eastAsia="Traditional Arabic" w:cs="Times New Roman"/>
          <w:szCs w:val="20"/>
          <w:lang w:val="fr-FR"/>
        </w:rPr>
        <w:t xml:space="preserve"> critères préétablis, pour assurer l</w:t>
      </w:r>
      <w:r w:rsidR="00B738F8" w:rsidRPr="00AD5068">
        <w:rPr>
          <w:rFonts w:eastAsia="Traditional Arabic" w:cs="Times New Roman"/>
          <w:szCs w:val="20"/>
          <w:lang w:val="fr-FR"/>
        </w:rPr>
        <w:t>’</w:t>
      </w:r>
      <w:r w:rsidRPr="00AD5068">
        <w:rPr>
          <w:rFonts w:eastAsia="Traditional Arabic" w:cs="Times New Roman"/>
          <w:szCs w:val="20"/>
          <w:lang w:val="fr-FR"/>
        </w:rPr>
        <w:t>enregistrement de toutes les naissances qui surviennent dans le cadre de leur compétence territoriale ou personnelle. Il a également été prévu des règlements spéciaux pour l</w:t>
      </w:r>
      <w:r w:rsidR="00B738F8" w:rsidRPr="00AD5068">
        <w:rPr>
          <w:rFonts w:eastAsia="Traditional Arabic" w:cs="Times New Roman"/>
          <w:szCs w:val="20"/>
          <w:lang w:val="fr-FR"/>
        </w:rPr>
        <w:t>’</w:t>
      </w:r>
      <w:r w:rsidRPr="00AD5068">
        <w:rPr>
          <w:rFonts w:eastAsia="Traditional Arabic" w:cs="Times New Roman"/>
          <w:szCs w:val="20"/>
          <w:lang w:val="fr-FR"/>
        </w:rPr>
        <w:t>enregistrement des naissances à bord d</w:t>
      </w:r>
      <w:r w:rsidR="00B738F8" w:rsidRPr="00AD5068">
        <w:rPr>
          <w:rFonts w:eastAsia="Traditional Arabic" w:cs="Times New Roman"/>
          <w:szCs w:val="20"/>
          <w:lang w:val="fr-FR"/>
        </w:rPr>
        <w:t>’</w:t>
      </w:r>
      <w:r w:rsidRPr="00AD5068">
        <w:rPr>
          <w:rFonts w:eastAsia="Traditional Arabic" w:cs="Times New Roman"/>
          <w:szCs w:val="20"/>
          <w:lang w:val="fr-FR"/>
        </w:rPr>
        <w:t>avions et de navires, ainsi que pour l</w:t>
      </w:r>
      <w:r w:rsidR="00B738F8" w:rsidRPr="00AD5068">
        <w:rPr>
          <w:rFonts w:eastAsia="Traditional Arabic" w:cs="Times New Roman"/>
          <w:szCs w:val="20"/>
          <w:lang w:val="fr-FR"/>
        </w:rPr>
        <w:t>’</w:t>
      </w:r>
      <w:r w:rsidRPr="00AD5068">
        <w:rPr>
          <w:rFonts w:eastAsia="Traditional Arabic" w:cs="Times New Roman"/>
          <w:szCs w:val="20"/>
          <w:lang w:val="fr-FR"/>
        </w:rPr>
        <w:t>enregistrement des enfants de parents inconnus, des enfants nés hors du pays et des enfants d</w:t>
      </w:r>
      <w:r w:rsidR="00B738F8" w:rsidRPr="00AD5068">
        <w:rPr>
          <w:rFonts w:eastAsia="Traditional Arabic" w:cs="Times New Roman"/>
          <w:szCs w:val="20"/>
          <w:lang w:val="fr-FR"/>
        </w:rPr>
        <w:t>’</w:t>
      </w:r>
      <w:r w:rsidRPr="00AD5068">
        <w:rPr>
          <w:rFonts w:eastAsia="Traditional Arabic" w:cs="Times New Roman"/>
          <w:szCs w:val="20"/>
          <w:lang w:val="fr-FR"/>
        </w:rPr>
        <w:t>étrangers.</w:t>
      </w:r>
    </w:p>
    <w:p w:rsidR="00E4391E" w:rsidRPr="00AD5068" w:rsidRDefault="00E4391E" w:rsidP="00E9758E">
      <w:pPr>
        <w:bidi w:val="0"/>
        <w:spacing w:after="120"/>
        <w:ind w:left="1134" w:right="1179"/>
        <w:jc w:val="both"/>
        <w:rPr>
          <w:rFonts w:cs="Times New Roman"/>
          <w:szCs w:val="20"/>
          <w:lang w:val="fr-FR"/>
        </w:rPr>
      </w:pPr>
      <w:r w:rsidRPr="00AD5068">
        <w:rPr>
          <w:rFonts w:eastAsia="Traditional Arabic" w:cs="Times New Roman"/>
          <w:szCs w:val="20"/>
          <w:lang w:val="fr-FR"/>
        </w:rPr>
        <w:t>71</w:t>
      </w:r>
      <w:r w:rsidR="00AD5068">
        <w:rPr>
          <w:rFonts w:eastAsia="Traditional Arabic" w:cs="Times New Roman"/>
          <w:szCs w:val="20"/>
          <w:lang w:val="fr-FR"/>
        </w:rPr>
        <w:t>.</w:t>
      </w:r>
      <w:r w:rsidR="00AD5068">
        <w:rPr>
          <w:rFonts w:eastAsia="Traditional Arabic" w:cs="Times New Roman"/>
          <w:szCs w:val="20"/>
          <w:lang w:val="fr-FR"/>
        </w:rPr>
        <w:tab/>
      </w:r>
      <w:r w:rsidRPr="00AD5068">
        <w:rPr>
          <w:rFonts w:eastAsia="Traditional Arabic" w:cs="Times New Roman"/>
          <w:szCs w:val="20"/>
          <w:lang w:val="fr-FR"/>
        </w:rPr>
        <w:t>Suite à la</w:t>
      </w:r>
      <w:r w:rsidR="00A83147" w:rsidRPr="00AD5068">
        <w:rPr>
          <w:rFonts w:eastAsia="Traditional Arabic" w:cs="Times New Roman"/>
          <w:szCs w:val="20"/>
          <w:lang w:val="fr-FR"/>
        </w:rPr>
        <w:t xml:space="preserve"> </w:t>
      </w:r>
      <w:r w:rsidRPr="00AD5068">
        <w:rPr>
          <w:rFonts w:eastAsia="Traditional Arabic" w:cs="Times New Roman"/>
          <w:szCs w:val="20"/>
          <w:lang w:val="fr-FR"/>
        </w:rPr>
        <w:t>promulgation de la loi sur l</w:t>
      </w:r>
      <w:r w:rsidR="00B738F8" w:rsidRPr="00AD5068">
        <w:rPr>
          <w:rFonts w:eastAsia="Traditional Arabic" w:cs="Times New Roman"/>
          <w:szCs w:val="20"/>
          <w:lang w:val="fr-FR"/>
        </w:rPr>
        <w:t>’</w:t>
      </w:r>
      <w:r w:rsidRPr="00AD5068">
        <w:rPr>
          <w:rFonts w:eastAsia="Traditional Arabic" w:cs="Times New Roman"/>
          <w:szCs w:val="20"/>
          <w:lang w:val="fr-FR"/>
        </w:rPr>
        <w:t xml:space="preserve">état civil de 2001 et </w:t>
      </w:r>
      <w:r w:rsidR="00060079" w:rsidRPr="00AD5068">
        <w:rPr>
          <w:rFonts w:eastAsia="Traditional Arabic" w:cs="Times New Roman"/>
          <w:szCs w:val="20"/>
          <w:lang w:val="fr-FR"/>
        </w:rPr>
        <w:t>à l</w:t>
      </w:r>
      <w:r w:rsidR="00B738F8" w:rsidRPr="00AD5068">
        <w:rPr>
          <w:rFonts w:eastAsia="Traditional Arabic" w:cs="Times New Roman"/>
          <w:szCs w:val="20"/>
          <w:lang w:val="fr-FR"/>
        </w:rPr>
        <w:t>’</w:t>
      </w:r>
      <w:r w:rsidR="00060079" w:rsidRPr="00AD5068">
        <w:rPr>
          <w:rFonts w:eastAsia="Traditional Arabic" w:cs="Times New Roman"/>
          <w:szCs w:val="20"/>
          <w:lang w:val="fr-FR"/>
        </w:rPr>
        <w:t xml:space="preserve">adoption </w:t>
      </w:r>
      <w:r w:rsidRPr="00AD5068">
        <w:rPr>
          <w:rFonts w:eastAsia="Traditional Arabic" w:cs="Times New Roman"/>
          <w:szCs w:val="20"/>
          <w:lang w:val="fr-FR"/>
        </w:rPr>
        <w:t>de ses décrets d</w:t>
      </w:r>
      <w:r w:rsidR="00B738F8" w:rsidRPr="00AD5068">
        <w:rPr>
          <w:rFonts w:eastAsia="Traditional Arabic" w:cs="Times New Roman"/>
          <w:szCs w:val="20"/>
          <w:lang w:val="fr-FR"/>
        </w:rPr>
        <w:t>’</w:t>
      </w:r>
      <w:r w:rsidRPr="00AD5068">
        <w:rPr>
          <w:rFonts w:eastAsia="Traditional Arabic" w:cs="Times New Roman"/>
          <w:szCs w:val="20"/>
          <w:lang w:val="fr-FR"/>
        </w:rPr>
        <w:t xml:space="preserve">application, de </w:t>
      </w:r>
      <w:r w:rsidR="00D10619" w:rsidRPr="00AD5068">
        <w:rPr>
          <w:rFonts w:eastAsia="Traditional Arabic" w:cs="Times New Roman"/>
          <w:szCs w:val="20"/>
          <w:lang w:val="fr-FR"/>
        </w:rPr>
        <w:t xml:space="preserve">nouveaux formulaires </w:t>
      </w:r>
      <w:r w:rsidRPr="00AD5068">
        <w:rPr>
          <w:rFonts w:eastAsia="Traditional Arabic" w:cs="Times New Roman"/>
          <w:szCs w:val="20"/>
          <w:lang w:val="fr-FR"/>
        </w:rPr>
        <w:t>d</w:t>
      </w:r>
      <w:r w:rsidR="00B738F8" w:rsidRPr="00AD5068">
        <w:rPr>
          <w:rFonts w:eastAsia="Traditional Arabic" w:cs="Times New Roman"/>
          <w:szCs w:val="20"/>
          <w:lang w:val="fr-FR"/>
        </w:rPr>
        <w:t>’</w:t>
      </w:r>
      <w:r w:rsidRPr="00AD5068">
        <w:rPr>
          <w:rFonts w:eastAsia="Traditional Arabic" w:cs="Times New Roman"/>
          <w:szCs w:val="20"/>
          <w:lang w:val="fr-FR"/>
        </w:rPr>
        <w:t>enregistreme</w:t>
      </w:r>
      <w:r w:rsidR="00D10619" w:rsidRPr="00AD5068">
        <w:rPr>
          <w:rFonts w:eastAsia="Traditional Arabic" w:cs="Times New Roman"/>
          <w:szCs w:val="20"/>
          <w:lang w:val="fr-FR"/>
        </w:rPr>
        <w:t>nt des naissances ont été conçu</w:t>
      </w:r>
      <w:r w:rsidRPr="00AD5068">
        <w:rPr>
          <w:rFonts w:eastAsia="Traditional Arabic" w:cs="Times New Roman"/>
          <w:szCs w:val="20"/>
          <w:lang w:val="fr-FR"/>
        </w:rPr>
        <w:t>s, qui comprennent les éléments essentiels de l</w:t>
      </w:r>
      <w:r w:rsidR="00B738F8" w:rsidRPr="00AD5068">
        <w:rPr>
          <w:rFonts w:eastAsia="Traditional Arabic" w:cs="Times New Roman"/>
          <w:szCs w:val="20"/>
          <w:lang w:val="fr-FR"/>
        </w:rPr>
        <w:t>’</w:t>
      </w:r>
      <w:r w:rsidRPr="00AD5068">
        <w:rPr>
          <w:rFonts w:eastAsia="Traditional Arabic" w:cs="Times New Roman"/>
          <w:szCs w:val="20"/>
          <w:lang w:val="fr-FR"/>
        </w:rPr>
        <w:t>identité de l</w:t>
      </w:r>
      <w:r w:rsidR="00B738F8" w:rsidRPr="00AD5068">
        <w:rPr>
          <w:rFonts w:eastAsia="Traditional Arabic" w:cs="Times New Roman"/>
          <w:szCs w:val="20"/>
          <w:lang w:val="fr-FR"/>
        </w:rPr>
        <w:t>’</w:t>
      </w:r>
      <w:r w:rsidRPr="00AD5068">
        <w:rPr>
          <w:rFonts w:eastAsia="Traditional Arabic" w:cs="Times New Roman"/>
          <w:szCs w:val="20"/>
          <w:lang w:val="fr-FR"/>
        </w:rPr>
        <w:t>enfant sans condamnation ou discrimination à son encontre.</w:t>
      </w:r>
      <w:r w:rsidR="00261D09" w:rsidRPr="00AD5068">
        <w:rPr>
          <w:rFonts w:eastAsia="Traditional Arabic" w:cs="Times New Roman"/>
          <w:szCs w:val="20"/>
          <w:lang w:val="fr-FR"/>
        </w:rPr>
        <w:t xml:space="preserve"> </w:t>
      </w:r>
      <w:r w:rsidRPr="00AD5068">
        <w:rPr>
          <w:rFonts w:eastAsia="Traditional Arabic" w:cs="Times New Roman"/>
          <w:szCs w:val="20"/>
          <w:lang w:val="fr-FR"/>
        </w:rPr>
        <w:t>Le décret sur l</w:t>
      </w:r>
      <w:r w:rsidR="00B738F8" w:rsidRPr="00AD5068">
        <w:rPr>
          <w:rFonts w:eastAsia="Traditional Arabic" w:cs="Times New Roman"/>
          <w:szCs w:val="20"/>
          <w:lang w:val="fr-FR"/>
        </w:rPr>
        <w:t>’</w:t>
      </w:r>
      <w:r w:rsidRPr="00AD5068">
        <w:rPr>
          <w:rFonts w:eastAsia="Traditional Arabic" w:cs="Times New Roman"/>
          <w:szCs w:val="20"/>
          <w:lang w:val="fr-FR"/>
        </w:rPr>
        <w:t xml:space="preserve">état civil a également développé </w:t>
      </w:r>
      <w:r w:rsidR="00522AA7" w:rsidRPr="00AD5068">
        <w:rPr>
          <w:rFonts w:eastAsia="Traditional Arabic" w:cs="Times New Roman"/>
          <w:szCs w:val="20"/>
          <w:lang w:val="fr-FR"/>
        </w:rPr>
        <w:t>l</w:t>
      </w:r>
      <w:r w:rsidRPr="00AD5068">
        <w:rPr>
          <w:rFonts w:eastAsia="Traditional Arabic" w:cs="Times New Roman"/>
          <w:szCs w:val="20"/>
          <w:lang w:val="fr-FR"/>
        </w:rPr>
        <w:t xml:space="preserve">es </w:t>
      </w:r>
      <w:r w:rsidR="00522AA7" w:rsidRPr="00AD5068">
        <w:rPr>
          <w:rFonts w:eastAsia="Traditional Arabic" w:cs="Times New Roman"/>
          <w:szCs w:val="20"/>
          <w:lang w:val="fr-FR"/>
        </w:rPr>
        <w:t>règles</w:t>
      </w:r>
      <w:r w:rsidRPr="00AD5068">
        <w:rPr>
          <w:rFonts w:eastAsia="Traditional Arabic" w:cs="Times New Roman"/>
          <w:szCs w:val="20"/>
          <w:lang w:val="fr-FR"/>
        </w:rPr>
        <w:t xml:space="preserve"> nécessaires pour octroyer les paramètres d</w:t>
      </w:r>
      <w:r w:rsidR="00B738F8" w:rsidRPr="00AD5068">
        <w:rPr>
          <w:rFonts w:eastAsia="Traditional Arabic" w:cs="Times New Roman"/>
          <w:szCs w:val="20"/>
          <w:lang w:val="fr-FR"/>
        </w:rPr>
        <w:t>’</w:t>
      </w:r>
      <w:r w:rsidRPr="00AD5068">
        <w:rPr>
          <w:rFonts w:eastAsia="Traditional Arabic" w:cs="Times New Roman"/>
          <w:szCs w:val="20"/>
          <w:lang w:val="fr-FR"/>
        </w:rPr>
        <w:t>identité</w:t>
      </w:r>
      <w:r w:rsidR="00A83147" w:rsidRPr="00AD5068">
        <w:rPr>
          <w:rFonts w:eastAsia="Traditional Arabic" w:cs="Times New Roman"/>
          <w:szCs w:val="20"/>
          <w:lang w:val="fr-FR"/>
        </w:rPr>
        <w:t xml:space="preserve"> </w:t>
      </w:r>
      <w:r w:rsidRPr="00AD5068">
        <w:rPr>
          <w:rFonts w:eastAsia="Traditional Arabic" w:cs="Times New Roman"/>
          <w:szCs w:val="20"/>
          <w:lang w:val="fr-FR"/>
        </w:rPr>
        <w:t>aux enfants de parents inconnus, sans condamnation ou discrimination à leur encontre. L</w:t>
      </w:r>
      <w:r w:rsidR="00B738F8" w:rsidRPr="00AD5068">
        <w:rPr>
          <w:rFonts w:eastAsia="Traditional Arabic" w:cs="Times New Roman"/>
          <w:szCs w:val="20"/>
          <w:lang w:val="fr-FR"/>
        </w:rPr>
        <w:t>’</w:t>
      </w:r>
      <w:r w:rsidRPr="00AD5068">
        <w:rPr>
          <w:rFonts w:eastAsia="Traditional Arabic" w:cs="Times New Roman"/>
          <w:szCs w:val="20"/>
          <w:lang w:val="fr-FR"/>
        </w:rPr>
        <w:t>e</w:t>
      </w:r>
      <w:r w:rsidR="00BC6302" w:rsidRPr="00AD5068">
        <w:rPr>
          <w:rFonts w:eastAsia="Traditional Arabic" w:cs="Times New Roman"/>
          <w:szCs w:val="20"/>
          <w:lang w:val="fr-FR"/>
        </w:rPr>
        <w:t>nfant né de</w:t>
      </w:r>
      <w:r w:rsidRPr="00AD5068">
        <w:rPr>
          <w:rFonts w:eastAsia="Traditional Arabic" w:cs="Times New Roman"/>
          <w:szCs w:val="20"/>
          <w:lang w:val="fr-FR"/>
        </w:rPr>
        <w:t xml:space="preserve"> père </w:t>
      </w:r>
      <w:r w:rsidR="00BC6302" w:rsidRPr="00AD5068">
        <w:rPr>
          <w:rFonts w:eastAsia="Traditional Arabic" w:cs="Times New Roman"/>
          <w:szCs w:val="20"/>
          <w:lang w:val="fr-FR"/>
        </w:rPr>
        <w:t xml:space="preserve">inconnu </w:t>
      </w:r>
      <w:r w:rsidRPr="00AD5068">
        <w:rPr>
          <w:rFonts w:eastAsia="Traditional Arabic" w:cs="Times New Roman"/>
          <w:szCs w:val="20"/>
          <w:lang w:val="fr-FR"/>
        </w:rPr>
        <w:t>est enregistré dans une rubrique spéciale du registre d</w:t>
      </w:r>
      <w:r w:rsidR="00B738F8" w:rsidRPr="00AD5068">
        <w:rPr>
          <w:rFonts w:eastAsia="Traditional Arabic" w:cs="Times New Roman"/>
          <w:szCs w:val="20"/>
          <w:lang w:val="fr-FR"/>
        </w:rPr>
        <w:t>’</w:t>
      </w:r>
      <w:r w:rsidRPr="00AD5068">
        <w:rPr>
          <w:rFonts w:eastAsia="Traditional Arabic" w:cs="Times New Roman"/>
          <w:szCs w:val="20"/>
          <w:lang w:val="fr-FR"/>
        </w:rPr>
        <w:t>état civil sous le nom de sa nouvelle famille et</w:t>
      </w:r>
      <w:r w:rsidR="00A83147" w:rsidRPr="00AD5068">
        <w:rPr>
          <w:rFonts w:eastAsia="Traditional Arabic" w:cs="Times New Roman"/>
          <w:szCs w:val="20"/>
          <w:lang w:val="fr-FR"/>
        </w:rPr>
        <w:t xml:space="preserve"> </w:t>
      </w:r>
      <w:r w:rsidR="00BC6302" w:rsidRPr="00AD5068">
        <w:rPr>
          <w:rFonts w:eastAsia="Traditional Arabic" w:cs="Times New Roman"/>
          <w:szCs w:val="20"/>
          <w:lang w:val="fr-FR"/>
        </w:rPr>
        <w:t>il lui est attribué un</w:t>
      </w:r>
      <w:r w:rsidRPr="00AD5068">
        <w:rPr>
          <w:rFonts w:eastAsia="Traditional Arabic" w:cs="Times New Roman"/>
          <w:szCs w:val="20"/>
          <w:lang w:val="fr-FR"/>
        </w:rPr>
        <w:t xml:space="preserve"> </w:t>
      </w:r>
      <w:r w:rsidR="00BC6302" w:rsidRPr="00AD5068">
        <w:rPr>
          <w:rFonts w:eastAsia="Traditional Arabic" w:cs="Times New Roman"/>
          <w:szCs w:val="20"/>
          <w:lang w:val="fr-FR"/>
        </w:rPr>
        <w:t xml:space="preserve">livret de famille </w:t>
      </w:r>
      <w:r w:rsidRPr="00AD5068">
        <w:rPr>
          <w:rFonts w:eastAsia="Traditional Arabic" w:cs="Times New Roman"/>
          <w:szCs w:val="20"/>
          <w:lang w:val="fr-FR"/>
        </w:rPr>
        <w:t>ainsi qu</w:t>
      </w:r>
      <w:r w:rsidR="00B738F8" w:rsidRPr="00AD5068">
        <w:rPr>
          <w:rFonts w:eastAsia="Traditional Arabic" w:cs="Times New Roman"/>
          <w:szCs w:val="20"/>
          <w:lang w:val="fr-FR"/>
        </w:rPr>
        <w:t>’</w:t>
      </w:r>
      <w:r w:rsidRPr="00AD5068">
        <w:rPr>
          <w:rFonts w:eastAsia="Traditional Arabic" w:cs="Times New Roman"/>
          <w:szCs w:val="20"/>
          <w:lang w:val="fr-FR"/>
        </w:rPr>
        <w:t xml:space="preserve">un numéro national. </w:t>
      </w:r>
    </w:p>
    <w:p w:rsidR="00E4391E" w:rsidRPr="00AD5068" w:rsidRDefault="00E4391E" w:rsidP="00E9758E">
      <w:pPr>
        <w:bidi w:val="0"/>
        <w:spacing w:after="120"/>
        <w:ind w:left="1134" w:right="1179"/>
        <w:jc w:val="both"/>
        <w:rPr>
          <w:rFonts w:cs="Times New Roman"/>
          <w:szCs w:val="20"/>
          <w:rtl/>
          <w:lang w:val="fr-FR" w:bidi="fr-FR"/>
        </w:rPr>
      </w:pPr>
      <w:r w:rsidRPr="00AD5068">
        <w:rPr>
          <w:rFonts w:eastAsia="Traditional Arabic" w:cs="Times New Roman"/>
          <w:szCs w:val="20"/>
          <w:lang w:val="fr-FR"/>
        </w:rPr>
        <w:t>72</w:t>
      </w:r>
      <w:r w:rsidR="00AD5068">
        <w:rPr>
          <w:rFonts w:eastAsia="Traditional Arabic" w:cs="Times New Roman"/>
          <w:szCs w:val="20"/>
          <w:lang w:val="fr-FR"/>
        </w:rPr>
        <w:t>.</w:t>
      </w:r>
      <w:r w:rsidR="00AD5068">
        <w:rPr>
          <w:rFonts w:eastAsia="Traditional Arabic" w:cs="Times New Roman"/>
          <w:szCs w:val="20"/>
          <w:lang w:val="fr-FR"/>
        </w:rPr>
        <w:tab/>
      </w:r>
      <w:r w:rsidRPr="00AD5068">
        <w:rPr>
          <w:rFonts w:eastAsia="Traditional Arabic" w:cs="Times New Roman"/>
          <w:szCs w:val="20"/>
          <w:lang w:val="fr-FR"/>
        </w:rPr>
        <w:t>Selon le décret sur l</w:t>
      </w:r>
      <w:r w:rsidR="00B738F8" w:rsidRPr="00AD5068">
        <w:rPr>
          <w:rFonts w:eastAsia="Traditional Arabic" w:cs="Times New Roman"/>
          <w:szCs w:val="20"/>
          <w:lang w:val="fr-FR"/>
        </w:rPr>
        <w:t>’</w:t>
      </w:r>
      <w:r w:rsidRPr="00AD5068">
        <w:rPr>
          <w:rFonts w:eastAsia="Traditional Arabic" w:cs="Times New Roman"/>
          <w:szCs w:val="20"/>
          <w:lang w:val="fr-FR"/>
        </w:rPr>
        <w:t>état civil, si une personne revendique la paternité ou la maternité d</w:t>
      </w:r>
      <w:r w:rsidR="00B738F8" w:rsidRPr="00AD5068">
        <w:rPr>
          <w:rFonts w:eastAsia="Traditional Arabic" w:cs="Times New Roman"/>
          <w:szCs w:val="20"/>
          <w:lang w:val="fr-FR"/>
        </w:rPr>
        <w:t>’</w:t>
      </w:r>
      <w:r w:rsidRPr="00AD5068">
        <w:rPr>
          <w:rFonts w:eastAsia="Traditional Arabic" w:cs="Times New Roman"/>
          <w:szCs w:val="20"/>
          <w:lang w:val="fr-FR"/>
        </w:rPr>
        <w:t>un enfant de parents inconnus sur la base d</w:t>
      </w:r>
      <w:r w:rsidR="00B738F8" w:rsidRPr="00AD5068">
        <w:rPr>
          <w:rFonts w:eastAsia="Traditional Arabic" w:cs="Times New Roman"/>
          <w:szCs w:val="20"/>
          <w:lang w:val="fr-FR"/>
        </w:rPr>
        <w:t>’</w:t>
      </w:r>
      <w:r w:rsidRPr="00AD5068">
        <w:rPr>
          <w:rFonts w:eastAsia="Traditional Arabic" w:cs="Times New Roman"/>
          <w:szCs w:val="20"/>
          <w:lang w:val="fr-FR"/>
        </w:rPr>
        <w:t>une décision judiciaire, la situation sera rétablie en conséquence. La loi soudanaise sur le statut personnel oblige les parents à prendre soin de leurs enfants afin qu</w:t>
      </w:r>
      <w:r w:rsidR="00B738F8" w:rsidRPr="00AD5068">
        <w:rPr>
          <w:rFonts w:eastAsia="Traditional Arabic" w:cs="Times New Roman"/>
          <w:szCs w:val="20"/>
          <w:lang w:val="fr-FR"/>
        </w:rPr>
        <w:t>’</w:t>
      </w:r>
      <w:r w:rsidRPr="00AD5068">
        <w:rPr>
          <w:rFonts w:eastAsia="Traditional Arabic" w:cs="Times New Roman"/>
          <w:szCs w:val="20"/>
          <w:lang w:val="fr-FR"/>
        </w:rPr>
        <w:t>ils puissent compter sur eux-mêmes.</w:t>
      </w:r>
      <w:r w:rsidR="00261D09" w:rsidRPr="00AD5068">
        <w:rPr>
          <w:rFonts w:eastAsia="Traditional Arabic" w:cs="Times New Roman"/>
          <w:szCs w:val="20"/>
          <w:lang w:val="fr-FR"/>
        </w:rPr>
        <w:t xml:space="preserve"> </w:t>
      </w:r>
      <w:r w:rsidRPr="00AD5068">
        <w:rPr>
          <w:rFonts w:eastAsia="Traditional Arabic" w:cs="Times New Roman"/>
          <w:szCs w:val="20"/>
          <w:lang w:val="fr-FR"/>
        </w:rPr>
        <w:t>La question de la nationalité a connu un développement significatif suite à la modification de la loi sur la nationalité soudanaise en conformité avec la Constitution.</w:t>
      </w:r>
    </w:p>
    <w:p w:rsidR="00E4391E" w:rsidRPr="00AD5068" w:rsidRDefault="00E4391E" w:rsidP="00E9758E">
      <w:pPr>
        <w:bidi w:val="0"/>
        <w:spacing w:after="120"/>
        <w:ind w:left="1134" w:right="1179"/>
        <w:jc w:val="both"/>
        <w:rPr>
          <w:rFonts w:cs="Times New Roman"/>
          <w:spacing w:val="6"/>
          <w:szCs w:val="20"/>
          <w:rtl/>
          <w:lang w:val="fr-FR" w:bidi="fr-FR"/>
        </w:rPr>
      </w:pPr>
      <w:r w:rsidRPr="00AD5068">
        <w:rPr>
          <w:rFonts w:eastAsia="Traditional Arabic" w:cs="Times New Roman"/>
          <w:szCs w:val="20"/>
          <w:lang w:val="fr-FR"/>
        </w:rPr>
        <w:t>73</w:t>
      </w:r>
      <w:r w:rsidR="00AD5068">
        <w:rPr>
          <w:rFonts w:eastAsia="Traditional Arabic" w:cs="Times New Roman"/>
          <w:szCs w:val="20"/>
          <w:lang w:val="fr-FR"/>
        </w:rPr>
        <w:t>.</w:t>
      </w:r>
      <w:r w:rsidR="00AD5068">
        <w:rPr>
          <w:rFonts w:eastAsia="Traditional Arabic" w:cs="Times New Roman"/>
          <w:szCs w:val="20"/>
          <w:lang w:val="fr-FR"/>
        </w:rPr>
        <w:tab/>
      </w:r>
      <w:r w:rsidRPr="00AD5068">
        <w:rPr>
          <w:rFonts w:eastAsia="Traditional Arabic" w:cs="Times New Roman"/>
          <w:spacing w:val="6"/>
          <w:szCs w:val="20"/>
          <w:lang w:val="fr-FR"/>
        </w:rPr>
        <w:t>Parmi les mesures prises par le Gouvernement figure l</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élaboration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un plan national axé sur la promotion de l</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enregistrement des naissances et l</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amélioration du système actuel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 xml:space="preserve">enregistrement des </w:t>
      </w:r>
      <w:r w:rsidRPr="00AD5068">
        <w:rPr>
          <w:rFonts w:eastAsia="Traditional Arabic" w:cs="Times New Roman"/>
          <w:szCs w:val="20"/>
          <w:lang w:val="fr-FR"/>
        </w:rPr>
        <w:t>naissances</w:t>
      </w:r>
      <w:r w:rsidRPr="00AD5068">
        <w:rPr>
          <w:rFonts w:eastAsia="Traditional Arabic" w:cs="Times New Roman"/>
          <w:spacing w:val="6"/>
          <w:szCs w:val="20"/>
          <w:lang w:val="fr-FR"/>
        </w:rPr>
        <w:t xml:space="preserve"> au niveau national et au niveau des États, sur l</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éventualité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une suppression ou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 xml:space="preserve">une réduction des </w:t>
      </w:r>
      <w:r w:rsidR="00470A5F" w:rsidRPr="00AD5068">
        <w:rPr>
          <w:rFonts w:eastAsia="Traditional Arabic" w:cs="Times New Roman"/>
          <w:spacing w:val="6"/>
          <w:szCs w:val="20"/>
          <w:lang w:val="fr-FR"/>
        </w:rPr>
        <w:t>frais pour l</w:t>
      </w:r>
      <w:r w:rsidR="00B738F8" w:rsidRPr="00AD5068">
        <w:rPr>
          <w:rFonts w:eastAsia="Traditional Arabic" w:cs="Times New Roman"/>
          <w:spacing w:val="6"/>
          <w:szCs w:val="20"/>
          <w:lang w:val="fr-FR"/>
        </w:rPr>
        <w:t>’</w:t>
      </w:r>
      <w:r w:rsidR="00470A5F" w:rsidRPr="00AD5068">
        <w:rPr>
          <w:rFonts w:eastAsia="Traditional Arabic" w:cs="Times New Roman"/>
          <w:spacing w:val="6"/>
          <w:szCs w:val="20"/>
          <w:lang w:val="fr-FR"/>
        </w:rPr>
        <w:t>obtention d</w:t>
      </w:r>
      <w:r w:rsidRPr="00AD5068">
        <w:rPr>
          <w:rFonts w:eastAsia="Traditional Arabic" w:cs="Times New Roman"/>
          <w:spacing w:val="6"/>
          <w:szCs w:val="20"/>
          <w:lang w:val="fr-FR"/>
        </w:rPr>
        <w:t>es certificats de naissance, et sur la mise en place de services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enregistrement des naissances au niveau des communautés et des régions éloignées, et ce, dans le cadre du plan stratégique quinquennal pour la protection de l</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enfance 2007-2011. Le tableau 5 ci-dessous illustre le taux d</w:t>
      </w:r>
      <w:r w:rsidR="00B738F8" w:rsidRPr="00AD5068">
        <w:rPr>
          <w:rFonts w:eastAsia="Traditional Arabic" w:cs="Times New Roman"/>
          <w:spacing w:val="6"/>
          <w:szCs w:val="20"/>
          <w:lang w:val="fr-FR"/>
        </w:rPr>
        <w:t>’</w:t>
      </w:r>
      <w:r w:rsidRPr="00AD5068">
        <w:rPr>
          <w:rFonts w:eastAsia="Traditional Arabic" w:cs="Times New Roman"/>
          <w:spacing w:val="6"/>
          <w:szCs w:val="20"/>
          <w:lang w:val="fr-FR"/>
        </w:rPr>
        <w:t>enregistrement des naissances au Soudan.</w:t>
      </w:r>
      <w:r w:rsidRPr="00AD5068">
        <w:rPr>
          <w:rFonts w:eastAsia="Traditional Arabic" w:cs="Times New Roman"/>
          <w:szCs w:val="20"/>
          <w:lang w:val="fr-FR"/>
        </w:rPr>
        <w:t xml:space="preserve"> </w:t>
      </w:r>
    </w:p>
    <w:p w:rsidR="00E4391E" w:rsidRPr="00AD5068" w:rsidRDefault="00E4391E" w:rsidP="00AD5068">
      <w:pPr>
        <w:bidi w:val="0"/>
        <w:spacing w:before="120" w:after="120"/>
        <w:ind w:left="1134" w:right="1179"/>
        <w:jc w:val="left"/>
        <w:rPr>
          <w:b/>
          <w:lang w:val="fr-FR"/>
        </w:rPr>
      </w:pPr>
      <w:bookmarkStart w:id="8" w:name="_Toc268275762"/>
      <w:r w:rsidRPr="00AD5068">
        <w:rPr>
          <w:rFonts w:eastAsia="Traditional Arabic" w:cs="Times New Roman"/>
          <w:szCs w:val="20"/>
          <w:lang w:val="fr-FR"/>
        </w:rPr>
        <w:t>Tableau</w:t>
      </w:r>
      <w:r w:rsidRPr="00AD5068">
        <w:rPr>
          <w:lang w:val="fr-FR"/>
        </w:rPr>
        <w:t xml:space="preserve"> 5</w:t>
      </w:r>
      <w:r w:rsidR="00AD5068" w:rsidRPr="00AD5068">
        <w:rPr>
          <w:lang w:val="fr-FR"/>
        </w:rPr>
        <w:br/>
      </w:r>
      <w:r w:rsidRPr="00AD5068">
        <w:rPr>
          <w:b/>
          <w:lang w:val="fr-FR"/>
        </w:rPr>
        <w:t>Taux d</w:t>
      </w:r>
      <w:r w:rsidR="00B738F8" w:rsidRPr="00AD5068">
        <w:rPr>
          <w:b/>
          <w:lang w:val="fr-FR"/>
        </w:rPr>
        <w:t>’</w:t>
      </w:r>
      <w:r w:rsidRPr="00AD5068">
        <w:rPr>
          <w:b/>
          <w:lang w:val="fr-FR"/>
        </w:rPr>
        <w:t>enregistrement des naissances au Soudan</w:t>
      </w:r>
      <w:bookmarkEnd w:id="8"/>
    </w:p>
    <w:tbl>
      <w:tblPr>
        <w:tblStyle w:val="TableGrid"/>
        <w:tblW w:w="3777" w:type="pct"/>
        <w:jc w:val="center"/>
        <w:tblInd w:w="440" w:type="dxa"/>
        <w:tblLook w:val="01E0" w:firstRow="1" w:lastRow="1" w:firstColumn="1" w:lastColumn="1" w:noHBand="0" w:noVBand="0"/>
      </w:tblPr>
      <w:tblGrid>
        <w:gridCol w:w="2003"/>
        <w:gridCol w:w="1527"/>
        <w:gridCol w:w="1926"/>
        <w:gridCol w:w="1988"/>
      </w:tblGrid>
      <w:tr w:rsidR="00E72046" w:rsidRPr="00EF15C8" w:rsidTr="00C93A54">
        <w:trPr>
          <w:tblHeader/>
          <w:jc w:val="center"/>
        </w:trPr>
        <w:tc>
          <w:tcPr>
            <w:tcW w:w="2003" w:type="dxa"/>
            <w:tcBorders>
              <w:left w:val="nil"/>
              <w:bottom w:val="single" w:sz="12" w:space="0" w:color="auto"/>
              <w:right w:val="nil"/>
            </w:tcBorders>
          </w:tcPr>
          <w:p w:rsidR="00E72046" w:rsidRPr="00AD5068" w:rsidRDefault="00E72046" w:rsidP="00AD5068">
            <w:pPr>
              <w:pStyle w:val="SingleTxtGA"/>
              <w:bidi w:val="0"/>
              <w:spacing w:before="20" w:after="20" w:line="240" w:lineRule="auto"/>
              <w:ind w:left="0" w:right="0"/>
              <w:jc w:val="both"/>
              <w:rPr>
                <w:rFonts w:cs="Times New Roman"/>
                <w:b/>
                <w:bCs/>
                <w:i/>
                <w:sz w:val="16"/>
                <w:szCs w:val="16"/>
                <w:lang w:val="fr-FR" w:bidi="fr-FR"/>
              </w:rPr>
            </w:pPr>
            <w:r w:rsidRPr="00AD5068">
              <w:rPr>
                <w:rFonts w:eastAsia="Traditional Arabic" w:cs="Times New Roman"/>
                <w:i/>
                <w:sz w:val="16"/>
                <w:szCs w:val="16"/>
                <w:lang w:val="fr-FR"/>
              </w:rPr>
              <w:t>États</w:t>
            </w:r>
          </w:p>
        </w:tc>
        <w:tc>
          <w:tcPr>
            <w:tcW w:w="1527" w:type="dxa"/>
            <w:tcBorders>
              <w:left w:val="nil"/>
              <w:bottom w:val="single" w:sz="12" w:space="0" w:color="auto"/>
              <w:right w:val="nil"/>
            </w:tcBorders>
          </w:tcPr>
          <w:p w:rsidR="00E72046" w:rsidRPr="00AD5068" w:rsidRDefault="00E72046" w:rsidP="00AD5068">
            <w:pPr>
              <w:pStyle w:val="StyleJustifiInterlignesimple"/>
              <w:bidi w:val="0"/>
              <w:spacing w:before="20" w:after="20"/>
              <w:ind w:leftChars="0" w:left="0" w:rightChars="0" w:right="0"/>
              <w:jc w:val="center"/>
              <w:rPr>
                <w:b/>
                <w:i/>
                <w:iCs/>
                <w:sz w:val="16"/>
                <w:szCs w:val="16"/>
                <w:rtl/>
                <w:lang w:bidi="fr-FR"/>
              </w:rPr>
            </w:pPr>
            <w:r w:rsidRPr="00AD5068">
              <w:rPr>
                <w:rFonts w:eastAsia="Traditional Arabic"/>
                <w:i/>
                <w:sz w:val="16"/>
                <w:szCs w:val="16"/>
              </w:rPr>
              <w:t>Taux</w:t>
            </w:r>
          </w:p>
        </w:tc>
        <w:tc>
          <w:tcPr>
            <w:tcW w:w="1926" w:type="dxa"/>
            <w:tcBorders>
              <w:left w:val="nil"/>
              <w:bottom w:val="single" w:sz="12" w:space="0" w:color="auto"/>
              <w:right w:val="nil"/>
            </w:tcBorders>
          </w:tcPr>
          <w:p w:rsidR="00E72046" w:rsidRPr="00AD5068" w:rsidRDefault="00E72046" w:rsidP="00AD5068">
            <w:pPr>
              <w:pStyle w:val="StyleJustifiInterlignesimple"/>
              <w:bidi w:val="0"/>
              <w:spacing w:before="20" w:after="20"/>
              <w:ind w:leftChars="0" w:left="0" w:rightChars="0" w:right="0"/>
              <w:jc w:val="center"/>
              <w:rPr>
                <w:b/>
                <w:i/>
                <w:iCs/>
                <w:sz w:val="16"/>
                <w:szCs w:val="16"/>
                <w:rtl/>
                <w:lang w:bidi="fr-FR"/>
              </w:rPr>
            </w:pPr>
            <w:r w:rsidRPr="00AD5068">
              <w:rPr>
                <w:rFonts w:eastAsia="Traditional Arabic"/>
                <w:i/>
                <w:sz w:val="16"/>
                <w:szCs w:val="16"/>
              </w:rPr>
              <w:t>Filles</w:t>
            </w:r>
          </w:p>
        </w:tc>
        <w:tc>
          <w:tcPr>
            <w:tcW w:w="1988" w:type="dxa"/>
            <w:tcBorders>
              <w:left w:val="nil"/>
              <w:bottom w:val="single" w:sz="12" w:space="0" w:color="auto"/>
              <w:right w:val="nil"/>
            </w:tcBorders>
          </w:tcPr>
          <w:p w:rsidR="00E72046" w:rsidRPr="00AD5068" w:rsidRDefault="00E72046" w:rsidP="00AD5068">
            <w:pPr>
              <w:pStyle w:val="StyleJustifiInterlignesimple"/>
              <w:bidi w:val="0"/>
              <w:spacing w:before="20" w:after="20"/>
              <w:ind w:leftChars="0" w:left="0" w:rightChars="0" w:right="0"/>
              <w:jc w:val="center"/>
              <w:rPr>
                <w:b/>
                <w:i/>
                <w:iCs/>
                <w:sz w:val="16"/>
                <w:szCs w:val="16"/>
                <w:rtl/>
                <w:lang w:bidi="fr-FR"/>
              </w:rPr>
            </w:pPr>
            <w:r w:rsidRPr="00AD5068">
              <w:rPr>
                <w:rFonts w:eastAsia="Traditional Arabic"/>
                <w:i/>
                <w:sz w:val="16"/>
                <w:szCs w:val="16"/>
              </w:rPr>
              <w:t>Garçons</w:t>
            </w:r>
          </w:p>
        </w:tc>
      </w:tr>
      <w:tr w:rsidR="00E72046" w:rsidRPr="00EF15C8" w:rsidTr="00C93A54">
        <w:trPr>
          <w:jc w:val="center"/>
        </w:trPr>
        <w:tc>
          <w:tcPr>
            <w:tcW w:w="2003" w:type="dxa"/>
            <w:tcBorders>
              <w:top w:val="single" w:sz="12" w:space="0" w:color="auto"/>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Nord</w:t>
            </w:r>
          </w:p>
        </w:tc>
        <w:tc>
          <w:tcPr>
            <w:tcW w:w="1527" w:type="dxa"/>
            <w:tcBorders>
              <w:top w:val="single" w:sz="12" w:space="0" w:color="auto"/>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58,5 %</w:t>
            </w:r>
          </w:p>
        </w:tc>
        <w:tc>
          <w:tcPr>
            <w:tcW w:w="1926" w:type="dxa"/>
            <w:tcBorders>
              <w:top w:val="single" w:sz="12" w:space="0" w:color="auto"/>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58,1 %</w:t>
            </w:r>
          </w:p>
        </w:tc>
        <w:tc>
          <w:tcPr>
            <w:tcW w:w="1988" w:type="dxa"/>
            <w:tcBorders>
              <w:top w:val="single" w:sz="12" w:space="0" w:color="auto"/>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58,9 %</w:t>
            </w: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État du Nil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92 %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État de la </w:t>
            </w:r>
            <w:r w:rsidR="00923918">
              <w:rPr>
                <w:rFonts w:eastAsia="Traditional Arabic"/>
                <w:sz w:val="16"/>
                <w:szCs w:val="16"/>
              </w:rPr>
              <w:t>m</w:t>
            </w:r>
            <w:r w:rsidRPr="00AD5068">
              <w:rPr>
                <w:rFonts w:eastAsia="Traditional Arabic"/>
                <w:sz w:val="16"/>
                <w:szCs w:val="16"/>
              </w:rPr>
              <w:t>er Rouge</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83,3 %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Kassala</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76,4 %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Al-Qadharif</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25,4 %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Al-Djazirah</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65,1 %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Sannar</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75,0 %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État du Nil Blanc</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54,7 %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État du Nil Bleu</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68,2 %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Khartoum</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48,2 %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Kordofan </w:t>
            </w:r>
            <w:r w:rsidR="00923918">
              <w:rPr>
                <w:rFonts w:eastAsia="Traditional Arabic"/>
                <w:sz w:val="16"/>
                <w:szCs w:val="16"/>
              </w:rPr>
              <w:t>s</w:t>
            </w:r>
            <w:r w:rsidRPr="00AD5068">
              <w:rPr>
                <w:rFonts w:eastAsia="Traditional Arabic"/>
                <w:sz w:val="16"/>
                <w:szCs w:val="16"/>
              </w:rPr>
              <w:t>eptentrional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85,1 %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Kordofan </w:t>
            </w:r>
            <w:r w:rsidR="00923918">
              <w:rPr>
                <w:rFonts w:eastAsia="Traditional Arabic"/>
                <w:sz w:val="16"/>
                <w:szCs w:val="16"/>
              </w:rPr>
              <w:t>m</w:t>
            </w:r>
            <w:r w:rsidRPr="00AD5068">
              <w:rPr>
                <w:rFonts w:eastAsia="Traditional Arabic"/>
                <w:sz w:val="16"/>
                <w:szCs w:val="16"/>
              </w:rPr>
              <w:t>éridional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48 %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Kordofan </w:t>
            </w:r>
            <w:r w:rsidR="00923918">
              <w:rPr>
                <w:rFonts w:eastAsia="Traditional Arabic"/>
                <w:sz w:val="16"/>
                <w:szCs w:val="16"/>
              </w:rPr>
              <w:t>o</w:t>
            </w:r>
            <w:r w:rsidRPr="00AD5068">
              <w:rPr>
                <w:rFonts w:eastAsia="Traditional Arabic"/>
                <w:sz w:val="16"/>
                <w:szCs w:val="16"/>
              </w:rPr>
              <w:t>ccidental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56,9 %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Darfou</w:t>
            </w:r>
            <w:r w:rsidR="00923918">
              <w:rPr>
                <w:rFonts w:eastAsia="Traditional Arabic"/>
                <w:sz w:val="16"/>
                <w:szCs w:val="16"/>
              </w:rPr>
              <w:t>r s</w:t>
            </w:r>
            <w:r w:rsidRPr="00AD5068">
              <w:rPr>
                <w:rFonts w:eastAsia="Traditional Arabic"/>
                <w:sz w:val="16"/>
                <w:szCs w:val="16"/>
              </w:rPr>
              <w:t>eptentrional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45,1 %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Darfour </w:t>
            </w:r>
            <w:r w:rsidR="00923918">
              <w:rPr>
                <w:rFonts w:eastAsia="Traditional Arabic"/>
                <w:sz w:val="16"/>
                <w:szCs w:val="16"/>
              </w:rPr>
              <w:t>m</w:t>
            </w:r>
            <w:r w:rsidRPr="00AD5068">
              <w:rPr>
                <w:rFonts w:eastAsia="Traditional Arabic"/>
                <w:sz w:val="16"/>
                <w:szCs w:val="16"/>
              </w:rPr>
              <w:t>éridional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51,1 %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 xml:space="preserve">Darfour </w:t>
            </w:r>
            <w:r w:rsidR="00923918">
              <w:rPr>
                <w:rFonts w:eastAsia="Traditional Arabic"/>
                <w:sz w:val="16"/>
                <w:szCs w:val="16"/>
              </w:rPr>
              <w:t>o</w:t>
            </w:r>
            <w:r w:rsidRPr="00AD5068">
              <w:rPr>
                <w:rFonts w:eastAsia="Traditional Arabic"/>
                <w:sz w:val="16"/>
                <w:szCs w:val="16"/>
              </w:rPr>
              <w:t>ccidental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48,7 %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b/>
                <w:sz w:val="16"/>
                <w:szCs w:val="16"/>
                <w:rtl/>
                <w:lang w:bidi="fr-FR"/>
              </w:rPr>
            </w:pPr>
            <w:r w:rsidRPr="00AD5068">
              <w:rPr>
                <w:rFonts w:eastAsia="Traditional Arabic"/>
                <w:sz w:val="16"/>
                <w:szCs w:val="16"/>
              </w:rPr>
              <w:t>Zone urbaine</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32,4 %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b/>
                <w:sz w:val="16"/>
                <w:szCs w:val="16"/>
                <w:rtl/>
                <w:lang w:bidi="fr-FR"/>
              </w:rPr>
            </w:pPr>
            <w:r w:rsidRPr="00AD5068">
              <w:rPr>
                <w:rFonts w:eastAsia="Traditional Arabic"/>
                <w:sz w:val="16"/>
                <w:szCs w:val="16"/>
              </w:rPr>
              <w:t>Zone rurale</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82,7 %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443AFE" w:rsidP="00AD5068">
            <w:pPr>
              <w:pStyle w:val="StyleJustifiInterlignesimple"/>
              <w:bidi w:val="0"/>
              <w:spacing w:before="20" w:after="20"/>
              <w:ind w:leftChars="0" w:left="0" w:rightChars="0" w:right="0"/>
              <w:rPr>
                <w:b/>
                <w:sz w:val="16"/>
                <w:szCs w:val="16"/>
                <w:rtl/>
                <w:lang w:bidi="fr-FR"/>
              </w:rPr>
            </w:pPr>
            <w:r>
              <w:rPr>
                <w:rFonts w:eastAsia="Traditional Arabic"/>
                <w:sz w:val="16"/>
                <w:szCs w:val="16"/>
              </w:rPr>
              <w:t>Sud-Soudan</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45,4 %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ville de Juba</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56,8 %</w:t>
            </w:r>
          </w:p>
        </w:tc>
        <w:tc>
          <w:tcPr>
            <w:tcW w:w="1926"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58,6 %</w:t>
            </w:r>
          </w:p>
        </w:tc>
        <w:tc>
          <w:tcPr>
            <w:tcW w:w="1988"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55,2 %</w:t>
            </w:r>
          </w:p>
        </w:tc>
      </w:tr>
      <w:tr w:rsidR="00E72046" w:rsidRPr="00EF15C8" w:rsidTr="00C93A54">
        <w:trPr>
          <w:trHeight w:val="174"/>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ville de wau</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79,6 %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ville de Malakal</w:t>
            </w:r>
          </w:p>
        </w:tc>
        <w:tc>
          <w:tcPr>
            <w:tcW w:w="1527" w:type="dxa"/>
            <w:tcBorders>
              <w:top w:val="nil"/>
              <w:left w:val="nil"/>
              <w:bottom w:val="nil"/>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43,9 %</w:t>
            </w:r>
          </w:p>
        </w:tc>
        <w:tc>
          <w:tcPr>
            <w:tcW w:w="1926"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nil"/>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r w:rsidR="00E72046" w:rsidRPr="00EF15C8" w:rsidTr="00C93A54">
        <w:trPr>
          <w:jc w:val="center"/>
        </w:trPr>
        <w:tc>
          <w:tcPr>
            <w:tcW w:w="2003" w:type="dxa"/>
            <w:tcBorders>
              <w:top w:val="nil"/>
              <w:left w:val="nil"/>
              <w:bottom w:val="single" w:sz="12" w:space="0" w:color="auto"/>
              <w:right w:val="nil"/>
            </w:tcBorders>
          </w:tcPr>
          <w:p w:rsidR="00E72046" w:rsidRPr="00AD5068" w:rsidRDefault="00E72046" w:rsidP="00AD5068">
            <w:pPr>
              <w:pStyle w:val="StyleJustifiInterlignesimple"/>
              <w:bidi w:val="0"/>
              <w:spacing w:before="20" w:after="20"/>
              <w:ind w:leftChars="0" w:left="0" w:rightChars="0" w:right="0"/>
              <w:rPr>
                <w:sz w:val="16"/>
                <w:szCs w:val="16"/>
                <w:rtl/>
                <w:lang w:bidi="fr-FR"/>
              </w:rPr>
            </w:pPr>
            <w:r w:rsidRPr="00AD5068">
              <w:rPr>
                <w:rFonts w:eastAsia="Traditional Arabic"/>
                <w:sz w:val="16"/>
                <w:szCs w:val="16"/>
              </w:rPr>
              <w:t>Nord</w:t>
            </w:r>
          </w:p>
        </w:tc>
        <w:tc>
          <w:tcPr>
            <w:tcW w:w="1527" w:type="dxa"/>
            <w:tcBorders>
              <w:top w:val="nil"/>
              <w:left w:val="nil"/>
              <w:bottom w:val="single" w:sz="12" w:space="0" w:color="auto"/>
              <w:right w:val="nil"/>
            </w:tcBorders>
          </w:tcPr>
          <w:p w:rsidR="00E72046" w:rsidRPr="00AD5068" w:rsidRDefault="00E72046" w:rsidP="00AD5068">
            <w:pPr>
              <w:pStyle w:val="StyleJustifiInterlignesimple"/>
              <w:bidi w:val="0"/>
              <w:spacing w:before="20" w:after="20"/>
              <w:ind w:leftChars="0" w:left="0" w:rightChars="0" w:right="0"/>
              <w:jc w:val="center"/>
              <w:rPr>
                <w:sz w:val="16"/>
                <w:szCs w:val="16"/>
                <w:rtl/>
                <w:lang w:bidi="fr-FR"/>
              </w:rPr>
            </w:pPr>
            <w:r w:rsidRPr="00AD5068">
              <w:rPr>
                <w:rFonts w:eastAsia="Traditional Arabic"/>
                <w:sz w:val="16"/>
                <w:szCs w:val="16"/>
              </w:rPr>
              <w:t>35,5 %</w:t>
            </w:r>
          </w:p>
        </w:tc>
        <w:tc>
          <w:tcPr>
            <w:tcW w:w="1926" w:type="dxa"/>
            <w:tcBorders>
              <w:top w:val="nil"/>
              <w:left w:val="nil"/>
              <w:bottom w:val="single" w:sz="12" w:space="0" w:color="auto"/>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c>
          <w:tcPr>
            <w:tcW w:w="1988" w:type="dxa"/>
            <w:tcBorders>
              <w:top w:val="nil"/>
              <w:left w:val="nil"/>
              <w:bottom w:val="single" w:sz="12" w:space="0" w:color="auto"/>
              <w:right w:val="nil"/>
            </w:tcBorders>
          </w:tcPr>
          <w:p w:rsidR="00E72046" w:rsidRPr="00AD5068" w:rsidRDefault="00E72046" w:rsidP="00AD5068">
            <w:pPr>
              <w:tabs>
                <w:tab w:val="left" w:pos="1450"/>
              </w:tabs>
              <w:bidi w:val="0"/>
              <w:spacing w:before="20" w:after="20" w:line="240" w:lineRule="auto"/>
              <w:jc w:val="center"/>
              <w:rPr>
                <w:rFonts w:cs="Times New Roman"/>
                <w:sz w:val="16"/>
                <w:szCs w:val="16"/>
                <w:rtl/>
                <w:lang w:bidi="fr-FR"/>
              </w:rPr>
            </w:pPr>
          </w:p>
        </w:tc>
      </w:tr>
    </w:tbl>
    <w:p w:rsidR="00E4391E" w:rsidRPr="00A66C3F" w:rsidRDefault="00E72046" w:rsidP="00A66C3F">
      <w:pPr>
        <w:bidi w:val="0"/>
        <w:spacing w:before="40" w:after="120"/>
        <w:ind w:left="1134" w:right="1179"/>
        <w:jc w:val="left"/>
        <w:rPr>
          <w:rFonts w:cs="Times New Roman"/>
          <w:sz w:val="18"/>
          <w:szCs w:val="18"/>
          <w:rtl/>
          <w:lang w:val="fr-FR" w:bidi="fr-FR"/>
        </w:rPr>
      </w:pPr>
      <w:r w:rsidRPr="00A66C3F">
        <w:rPr>
          <w:rFonts w:eastAsia="Traditional Arabic" w:cs="Times New Roman"/>
          <w:i/>
          <w:sz w:val="18"/>
          <w:szCs w:val="18"/>
          <w:lang w:val="fr-FR"/>
        </w:rPr>
        <w:t>Source</w:t>
      </w:r>
      <w:r w:rsidR="0096127E" w:rsidRPr="00A66C3F">
        <w:rPr>
          <w:rFonts w:eastAsia="Traditional Arabic" w:cs="Times New Roman"/>
          <w:i/>
          <w:sz w:val="18"/>
          <w:szCs w:val="18"/>
          <w:lang w:val="fr-FR"/>
        </w:rPr>
        <w:t>:</w:t>
      </w:r>
      <w:r w:rsidRPr="00A66C3F">
        <w:rPr>
          <w:rFonts w:eastAsia="Traditional Arabic" w:cs="Times New Roman"/>
          <w:sz w:val="18"/>
          <w:szCs w:val="18"/>
          <w:lang w:val="fr-FR"/>
        </w:rPr>
        <w:t xml:space="preserve"> Bureau central des statistiques – (</w:t>
      </w:r>
      <w:r w:rsidR="00E4391E" w:rsidRPr="00A66C3F">
        <w:rPr>
          <w:rFonts w:eastAsia="Traditional Arabic" w:cs="Times New Roman"/>
          <w:sz w:val="18"/>
          <w:szCs w:val="18"/>
          <w:lang w:val="fr-FR"/>
        </w:rPr>
        <w:t>Enquête multicritères 2000)</w:t>
      </w:r>
      <w:r w:rsidR="00A66C3F">
        <w:rPr>
          <w:rFonts w:eastAsia="Traditional Arabic" w:cs="Times New Roman"/>
          <w:sz w:val="18"/>
          <w:szCs w:val="18"/>
          <w:lang w:val="fr-FR"/>
        </w:rPr>
        <w:t>.</w:t>
      </w:r>
    </w:p>
    <w:p w:rsidR="00E4391E" w:rsidRPr="00A66C3F" w:rsidRDefault="00E4391E" w:rsidP="00A66C3F">
      <w:pPr>
        <w:keepNext/>
        <w:keepLines/>
        <w:bidi w:val="0"/>
        <w:spacing w:after="120"/>
        <w:ind w:left="1077" w:right="1179" w:firstLine="57"/>
        <w:jc w:val="both"/>
        <w:rPr>
          <w:rFonts w:cs="Times New Roman"/>
          <w:b/>
          <w:szCs w:val="20"/>
          <w:rtl/>
          <w:lang w:val="fr-FR" w:bidi="fr-FR"/>
        </w:rPr>
      </w:pPr>
      <w:r w:rsidRPr="00A66C3F">
        <w:rPr>
          <w:rFonts w:eastAsia="Traditional Arabic" w:cs="Times New Roman"/>
          <w:b/>
          <w:szCs w:val="20"/>
          <w:lang w:val="fr-FR"/>
        </w:rPr>
        <w:t>Préservation de l</w:t>
      </w:r>
      <w:r w:rsidR="00B738F8" w:rsidRPr="00A66C3F">
        <w:rPr>
          <w:rFonts w:eastAsia="Traditional Arabic" w:cs="Times New Roman"/>
          <w:b/>
          <w:szCs w:val="20"/>
          <w:lang w:val="fr-FR"/>
        </w:rPr>
        <w:t>’</w:t>
      </w:r>
      <w:r w:rsidRPr="00A66C3F">
        <w:rPr>
          <w:rFonts w:eastAsia="Traditional Arabic" w:cs="Times New Roman"/>
          <w:b/>
          <w:szCs w:val="20"/>
          <w:lang w:val="fr-FR"/>
        </w:rPr>
        <w:t>identité</w:t>
      </w:r>
    </w:p>
    <w:p w:rsidR="00E4391E" w:rsidRPr="00A66C3F" w:rsidRDefault="00E4391E" w:rsidP="00A66C3F">
      <w:pPr>
        <w:keepNext/>
        <w:keepLines/>
        <w:bidi w:val="0"/>
        <w:spacing w:after="120"/>
        <w:ind w:left="1077" w:right="1179" w:firstLine="57"/>
        <w:jc w:val="both"/>
        <w:rPr>
          <w:rFonts w:cs="Times New Roman"/>
          <w:i/>
          <w:szCs w:val="20"/>
          <w:rtl/>
          <w:lang w:val="fr-FR" w:bidi="fr-FR"/>
        </w:rPr>
      </w:pPr>
      <w:r w:rsidRPr="00A66C3F">
        <w:rPr>
          <w:rFonts w:eastAsia="Traditional Arabic" w:cs="Times New Roman"/>
          <w:i/>
          <w:szCs w:val="20"/>
          <w:lang w:val="fr-FR"/>
        </w:rPr>
        <w:t>Mesures prises pour préserver l</w:t>
      </w:r>
      <w:r w:rsidR="00B738F8" w:rsidRPr="00A66C3F">
        <w:rPr>
          <w:rFonts w:eastAsia="Traditional Arabic" w:cs="Times New Roman"/>
          <w:i/>
          <w:szCs w:val="20"/>
          <w:lang w:val="fr-FR"/>
        </w:rPr>
        <w:t>’</w:t>
      </w:r>
      <w:r w:rsidRPr="00A66C3F">
        <w:rPr>
          <w:rFonts w:eastAsia="Traditional Arabic" w:cs="Times New Roman"/>
          <w:i/>
          <w:szCs w:val="20"/>
          <w:lang w:val="fr-FR"/>
        </w:rPr>
        <w:t>identité de l</w:t>
      </w:r>
      <w:r w:rsidR="00B738F8" w:rsidRPr="00A66C3F">
        <w:rPr>
          <w:rFonts w:eastAsia="Traditional Arabic" w:cs="Times New Roman"/>
          <w:i/>
          <w:szCs w:val="20"/>
          <w:lang w:val="fr-FR"/>
        </w:rPr>
        <w:t>’</w:t>
      </w:r>
      <w:r w:rsidRPr="00A66C3F">
        <w:rPr>
          <w:rFonts w:eastAsia="Traditional Arabic" w:cs="Times New Roman"/>
          <w:i/>
          <w:szCs w:val="20"/>
          <w:lang w:val="fr-FR"/>
        </w:rPr>
        <w:t>enfant et empêcher toute modification illégale</w:t>
      </w:r>
    </w:p>
    <w:p w:rsidR="00E4391E" w:rsidRPr="00A66C3F" w:rsidRDefault="00E4391E" w:rsidP="00E9758E">
      <w:pPr>
        <w:bidi w:val="0"/>
        <w:spacing w:after="120"/>
        <w:ind w:left="1134" w:right="1179"/>
        <w:jc w:val="both"/>
        <w:rPr>
          <w:rFonts w:cs="Times New Roman"/>
          <w:szCs w:val="20"/>
          <w:rtl/>
          <w:lang w:val="fr-FR" w:bidi="fr-FR"/>
        </w:rPr>
      </w:pPr>
      <w:r w:rsidRPr="00A66C3F">
        <w:rPr>
          <w:rFonts w:eastAsia="Traditional Arabic" w:cs="Times New Roman"/>
          <w:szCs w:val="20"/>
          <w:lang w:val="fr-FR"/>
        </w:rPr>
        <w:t>74</w:t>
      </w:r>
      <w:r w:rsidR="00A66C3F" w:rsidRPr="00A66C3F">
        <w:rPr>
          <w:rFonts w:eastAsia="Traditional Arabic" w:cs="Times New Roman"/>
          <w:szCs w:val="20"/>
          <w:lang w:val="fr-FR"/>
        </w:rPr>
        <w:t>.</w:t>
      </w:r>
      <w:r w:rsidR="00A66C3F" w:rsidRPr="00A66C3F">
        <w:rPr>
          <w:rFonts w:eastAsia="Traditional Arabic" w:cs="Times New Roman"/>
          <w:szCs w:val="20"/>
          <w:lang w:val="fr-FR"/>
        </w:rPr>
        <w:tab/>
      </w:r>
      <w:r w:rsidRPr="00A66C3F">
        <w:rPr>
          <w:rFonts w:eastAsia="Traditional Arabic" w:cs="Times New Roman"/>
          <w:szCs w:val="20"/>
          <w:lang w:val="fr-FR"/>
        </w:rPr>
        <w:t>La loi sur l</w:t>
      </w:r>
      <w:r w:rsidR="00B738F8" w:rsidRPr="00A66C3F">
        <w:rPr>
          <w:rFonts w:eastAsia="Traditional Arabic" w:cs="Times New Roman"/>
          <w:szCs w:val="20"/>
          <w:lang w:val="fr-FR"/>
        </w:rPr>
        <w:t>’</w:t>
      </w:r>
      <w:r w:rsidRPr="00A66C3F">
        <w:rPr>
          <w:rFonts w:eastAsia="Traditional Arabic" w:cs="Times New Roman"/>
          <w:szCs w:val="20"/>
          <w:lang w:val="fr-FR"/>
        </w:rPr>
        <w:t xml:space="preserve">état civil de </w:t>
      </w:r>
      <w:smartTag w:uri="urn:schemas-microsoft-com:office:smarttags" w:element="metricconverter">
        <w:smartTagPr>
          <w:attr w:name="ProductID" w:val="2001 a"/>
        </w:smartTagPr>
        <w:r w:rsidRPr="00A66C3F">
          <w:rPr>
            <w:rFonts w:eastAsia="Traditional Arabic" w:cs="Times New Roman"/>
            <w:szCs w:val="20"/>
            <w:lang w:val="fr-FR"/>
          </w:rPr>
          <w:t>2001 a</w:t>
        </w:r>
      </w:smartTag>
      <w:r w:rsidRPr="00A66C3F">
        <w:rPr>
          <w:rFonts w:eastAsia="Traditional Arabic" w:cs="Times New Roman"/>
          <w:szCs w:val="20"/>
          <w:lang w:val="fr-FR"/>
        </w:rPr>
        <w:t xml:space="preserve"> prévu l</w:t>
      </w:r>
      <w:r w:rsidR="00B738F8" w:rsidRPr="00A66C3F">
        <w:rPr>
          <w:rFonts w:eastAsia="Traditional Arabic" w:cs="Times New Roman"/>
          <w:szCs w:val="20"/>
          <w:lang w:val="fr-FR"/>
        </w:rPr>
        <w:t>’</w:t>
      </w:r>
      <w:r w:rsidRPr="00A66C3F">
        <w:rPr>
          <w:rFonts w:eastAsia="Traditional Arabic" w:cs="Times New Roman"/>
          <w:szCs w:val="20"/>
          <w:lang w:val="fr-FR"/>
        </w:rPr>
        <w:t>obligation pour chaq</w:t>
      </w:r>
      <w:r w:rsidR="001A733A" w:rsidRPr="00A66C3F">
        <w:rPr>
          <w:rFonts w:eastAsia="Traditional Arabic" w:cs="Times New Roman"/>
          <w:szCs w:val="20"/>
          <w:lang w:val="fr-FR"/>
        </w:rPr>
        <w:t>ue chef de famille d</w:t>
      </w:r>
      <w:r w:rsidR="00B738F8" w:rsidRPr="00A66C3F">
        <w:rPr>
          <w:rFonts w:eastAsia="Traditional Arabic" w:cs="Times New Roman"/>
          <w:szCs w:val="20"/>
          <w:lang w:val="fr-FR"/>
        </w:rPr>
        <w:t>’</w:t>
      </w:r>
      <w:r w:rsidR="001A733A" w:rsidRPr="00A66C3F">
        <w:rPr>
          <w:rFonts w:eastAsia="Traditional Arabic" w:cs="Times New Roman"/>
          <w:szCs w:val="20"/>
          <w:lang w:val="fr-FR"/>
        </w:rPr>
        <w:t>établir un</w:t>
      </w:r>
      <w:r w:rsidRPr="00A66C3F">
        <w:rPr>
          <w:rFonts w:eastAsia="Traditional Arabic" w:cs="Times New Roman"/>
          <w:szCs w:val="20"/>
          <w:lang w:val="fr-FR"/>
        </w:rPr>
        <w:t xml:space="preserve"> </w:t>
      </w:r>
      <w:r w:rsidR="001A733A" w:rsidRPr="00A66C3F">
        <w:rPr>
          <w:rFonts w:eastAsia="Traditional Arabic" w:cs="Times New Roman"/>
          <w:szCs w:val="20"/>
          <w:lang w:val="fr-FR"/>
        </w:rPr>
        <w:t>livret de famille</w:t>
      </w:r>
      <w:r w:rsidRPr="00A66C3F">
        <w:rPr>
          <w:rFonts w:eastAsia="Traditional Arabic" w:cs="Times New Roman"/>
          <w:szCs w:val="20"/>
          <w:lang w:val="fr-FR"/>
        </w:rPr>
        <w:t>,</w:t>
      </w:r>
      <w:r w:rsidR="00A83147" w:rsidRPr="00A66C3F">
        <w:rPr>
          <w:rFonts w:eastAsia="Traditional Arabic" w:cs="Times New Roman"/>
          <w:szCs w:val="20"/>
          <w:lang w:val="fr-FR"/>
        </w:rPr>
        <w:t xml:space="preserve"> </w:t>
      </w:r>
      <w:r w:rsidRPr="00A66C3F">
        <w:rPr>
          <w:rFonts w:eastAsia="Traditional Arabic" w:cs="Times New Roman"/>
          <w:szCs w:val="20"/>
          <w:lang w:val="fr-FR"/>
        </w:rPr>
        <w:t>faisant foi en ce qui concerne toutes les données qui y sont consignées</w:t>
      </w:r>
      <w:r w:rsidR="00A66C3F">
        <w:rPr>
          <w:rFonts w:eastAsia="Traditional Arabic" w:cs="Times New Roman"/>
          <w:szCs w:val="20"/>
          <w:lang w:val="fr-FR"/>
        </w:rPr>
        <w:t>;</w:t>
      </w:r>
      <w:r w:rsidRPr="00A66C3F">
        <w:rPr>
          <w:rFonts w:eastAsia="Traditional Arabic" w:cs="Times New Roman"/>
          <w:szCs w:val="20"/>
          <w:lang w:val="fr-FR"/>
        </w:rPr>
        <w:t xml:space="preserve"> elle a également prévu des dispositions strictes empêchant tout </w:t>
      </w:r>
      <w:r w:rsidR="009D4407" w:rsidRPr="00A66C3F">
        <w:rPr>
          <w:rFonts w:eastAsia="Traditional Arabic" w:cs="Times New Roman"/>
          <w:szCs w:val="20"/>
          <w:lang w:val="fr-FR"/>
        </w:rPr>
        <w:t>agissement illégal</w:t>
      </w:r>
      <w:r w:rsidRPr="00A66C3F">
        <w:rPr>
          <w:rFonts w:eastAsia="Traditional Arabic" w:cs="Times New Roman"/>
          <w:szCs w:val="20"/>
          <w:lang w:val="fr-FR"/>
        </w:rPr>
        <w:t xml:space="preserve"> visant à </w:t>
      </w:r>
      <w:r w:rsidR="009D4407" w:rsidRPr="00A66C3F">
        <w:rPr>
          <w:rFonts w:eastAsia="Traditional Arabic" w:cs="Times New Roman"/>
          <w:szCs w:val="20"/>
          <w:lang w:val="fr-FR"/>
        </w:rPr>
        <w:t xml:space="preserve">modifier </w:t>
      </w:r>
      <w:r w:rsidRPr="00A66C3F">
        <w:rPr>
          <w:rFonts w:eastAsia="Traditional Arabic" w:cs="Times New Roman"/>
          <w:szCs w:val="20"/>
          <w:lang w:val="fr-FR"/>
        </w:rPr>
        <w:t>les éléments constitutifs de l</w:t>
      </w:r>
      <w:r w:rsidR="00B738F8" w:rsidRPr="00A66C3F">
        <w:rPr>
          <w:rFonts w:eastAsia="Traditional Arabic" w:cs="Times New Roman"/>
          <w:szCs w:val="20"/>
          <w:lang w:val="fr-FR"/>
        </w:rPr>
        <w:t>’</w:t>
      </w:r>
      <w:r w:rsidRPr="00A66C3F">
        <w:rPr>
          <w:rFonts w:eastAsia="Traditional Arabic" w:cs="Times New Roman"/>
          <w:szCs w:val="20"/>
          <w:lang w:val="fr-FR"/>
        </w:rPr>
        <w:t>identité de l</w:t>
      </w:r>
      <w:r w:rsidR="00B738F8" w:rsidRPr="00A66C3F">
        <w:rPr>
          <w:rFonts w:eastAsia="Traditional Arabic" w:cs="Times New Roman"/>
          <w:szCs w:val="20"/>
          <w:lang w:val="fr-FR"/>
        </w:rPr>
        <w:t>’</w:t>
      </w:r>
      <w:r w:rsidRPr="00A66C3F">
        <w:rPr>
          <w:rFonts w:eastAsia="Traditional Arabic" w:cs="Times New Roman"/>
          <w:szCs w:val="20"/>
          <w:lang w:val="fr-FR"/>
        </w:rPr>
        <w:t>enfant dans le registre d</w:t>
      </w:r>
      <w:r w:rsidR="00B738F8" w:rsidRPr="00A66C3F">
        <w:rPr>
          <w:rFonts w:eastAsia="Traditional Arabic" w:cs="Times New Roman"/>
          <w:szCs w:val="20"/>
          <w:lang w:val="fr-FR"/>
        </w:rPr>
        <w:t>’</w:t>
      </w:r>
      <w:r w:rsidRPr="00A66C3F">
        <w:rPr>
          <w:rFonts w:eastAsia="Traditional Arabic" w:cs="Times New Roman"/>
          <w:szCs w:val="20"/>
          <w:lang w:val="fr-FR"/>
        </w:rPr>
        <w:t>état civil. Ces dispositions permettent également l</w:t>
      </w:r>
      <w:r w:rsidR="00B738F8" w:rsidRPr="00A66C3F">
        <w:rPr>
          <w:rFonts w:eastAsia="Traditional Arabic" w:cs="Times New Roman"/>
          <w:szCs w:val="20"/>
          <w:lang w:val="fr-FR"/>
        </w:rPr>
        <w:t>’</w:t>
      </w:r>
      <w:r w:rsidRPr="00A66C3F">
        <w:rPr>
          <w:rFonts w:eastAsia="Traditional Arabic" w:cs="Times New Roman"/>
          <w:szCs w:val="20"/>
          <w:lang w:val="fr-FR"/>
        </w:rPr>
        <w:t>inscription des enfants qui n</w:t>
      </w:r>
      <w:r w:rsidR="00B738F8" w:rsidRPr="00A66C3F">
        <w:rPr>
          <w:rFonts w:eastAsia="Traditional Arabic" w:cs="Times New Roman"/>
          <w:szCs w:val="20"/>
          <w:lang w:val="fr-FR"/>
        </w:rPr>
        <w:t>’</w:t>
      </w:r>
      <w:r w:rsidRPr="00A66C3F">
        <w:rPr>
          <w:rFonts w:eastAsia="Traditional Arabic" w:cs="Times New Roman"/>
          <w:szCs w:val="20"/>
          <w:lang w:val="fr-FR"/>
        </w:rPr>
        <w:t>avaient pas été enregistrés à leur naissance et l</w:t>
      </w:r>
      <w:r w:rsidR="00B738F8" w:rsidRPr="00A66C3F">
        <w:rPr>
          <w:rFonts w:eastAsia="Traditional Arabic" w:cs="Times New Roman"/>
          <w:szCs w:val="20"/>
          <w:lang w:val="fr-FR"/>
        </w:rPr>
        <w:t>’</w:t>
      </w:r>
      <w:r w:rsidRPr="00A66C3F">
        <w:rPr>
          <w:rFonts w:eastAsia="Traditional Arabic" w:cs="Times New Roman"/>
          <w:szCs w:val="20"/>
          <w:lang w:val="fr-FR"/>
        </w:rPr>
        <w:t>attribution d</w:t>
      </w:r>
      <w:r w:rsidR="00B738F8" w:rsidRPr="00A66C3F">
        <w:rPr>
          <w:rFonts w:eastAsia="Traditional Arabic" w:cs="Times New Roman"/>
          <w:szCs w:val="20"/>
          <w:lang w:val="fr-FR"/>
        </w:rPr>
        <w:t>’</w:t>
      </w:r>
      <w:r w:rsidRPr="00A66C3F">
        <w:rPr>
          <w:rFonts w:eastAsia="Traditional Arabic" w:cs="Times New Roman"/>
          <w:szCs w:val="20"/>
          <w:lang w:val="fr-FR"/>
        </w:rPr>
        <w:t>un numéro national les concernant. Le règlement sur l</w:t>
      </w:r>
      <w:r w:rsidR="00B738F8" w:rsidRPr="00A66C3F">
        <w:rPr>
          <w:rFonts w:eastAsia="Traditional Arabic" w:cs="Times New Roman"/>
          <w:szCs w:val="20"/>
          <w:lang w:val="fr-FR"/>
        </w:rPr>
        <w:t>’</w:t>
      </w:r>
      <w:r w:rsidRPr="00A66C3F">
        <w:rPr>
          <w:rFonts w:eastAsia="Traditional Arabic" w:cs="Times New Roman"/>
          <w:szCs w:val="20"/>
          <w:lang w:val="fr-FR"/>
        </w:rPr>
        <w:t xml:space="preserve">état civil a prévu les dispositions nécessaires pour attribuer aux enfants de parents inconnus les éléments constitutifs de leur identité sans stigmatisation ou discrimination à leur encontre. </w:t>
      </w:r>
    </w:p>
    <w:p w:rsidR="00E4391E" w:rsidRPr="00A66C3F" w:rsidRDefault="00E4391E" w:rsidP="00A66C3F">
      <w:pPr>
        <w:keepNext/>
        <w:keepLines/>
        <w:bidi w:val="0"/>
        <w:spacing w:after="120"/>
        <w:ind w:left="1077" w:right="1179" w:firstLine="57"/>
        <w:jc w:val="both"/>
        <w:rPr>
          <w:rFonts w:cs="Times New Roman"/>
          <w:b/>
          <w:szCs w:val="20"/>
          <w:rtl/>
          <w:lang w:val="fr-FR" w:bidi="fr-FR"/>
        </w:rPr>
      </w:pPr>
      <w:r w:rsidRPr="00A66C3F">
        <w:rPr>
          <w:rFonts w:eastAsia="Traditional Arabic" w:cs="Times New Roman"/>
          <w:b/>
          <w:szCs w:val="20"/>
          <w:lang w:val="fr-FR"/>
        </w:rPr>
        <w:t>Liberté d</w:t>
      </w:r>
      <w:r w:rsidR="00B738F8" w:rsidRPr="00A66C3F">
        <w:rPr>
          <w:rFonts w:eastAsia="Traditional Arabic" w:cs="Times New Roman"/>
          <w:b/>
          <w:szCs w:val="20"/>
          <w:lang w:val="fr-FR"/>
        </w:rPr>
        <w:t>’</w:t>
      </w:r>
      <w:r w:rsidRPr="00A66C3F">
        <w:rPr>
          <w:rFonts w:eastAsia="Traditional Arabic" w:cs="Times New Roman"/>
          <w:b/>
          <w:szCs w:val="20"/>
          <w:lang w:val="fr-FR"/>
        </w:rPr>
        <w:t>expression</w:t>
      </w:r>
    </w:p>
    <w:p w:rsidR="00E4391E" w:rsidRPr="00A66C3F" w:rsidRDefault="00E4391E" w:rsidP="00E9758E">
      <w:pPr>
        <w:bidi w:val="0"/>
        <w:spacing w:after="120"/>
        <w:ind w:left="1134" w:right="1179"/>
        <w:jc w:val="both"/>
        <w:rPr>
          <w:rFonts w:cs="Times New Roman"/>
          <w:szCs w:val="20"/>
          <w:rtl/>
          <w:lang w:val="fr-FR" w:bidi="fr-FR"/>
        </w:rPr>
      </w:pPr>
      <w:r w:rsidRPr="00A66C3F">
        <w:rPr>
          <w:rFonts w:eastAsia="Traditional Arabic" w:cs="Times New Roman"/>
          <w:szCs w:val="20"/>
          <w:lang w:val="fr-FR"/>
        </w:rPr>
        <w:t>75</w:t>
      </w:r>
      <w:r w:rsidR="00A66C3F" w:rsidRPr="00A66C3F">
        <w:rPr>
          <w:rFonts w:eastAsia="Traditional Arabic" w:cs="Times New Roman"/>
          <w:szCs w:val="20"/>
          <w:lang w:val="fr-FR"/>
        </w:rPr>
        <w:t>.</w:t>
      </w:r>
      <w:r w:rsidR="00A66C3F" w:rsidRPr="00A66C3F">
        <w:rPr>
          <w:rFonts w:eastAsia="Traditional Arabic" w:cs="Times New Roman"/>
          <w:szCs w:val="20"/>
          <w:lang w:val="fr-FR"/>
        </w:rPr>
        <w:tab/>
      </w:r>
      <w:r w:rsidRPr="00A66C3F">
        <w:rPr>
          <w:rFonts w:eastAsia="Traditional Arabic" w:cs="Times New Roman"/>
          <w:szCs w:val="20"/>
          <w:lang w:val="fr-FR"/>
        </w:rPr>
        <w:t>Le règlement scolaire a souligné l</w:t>
      </w:r>
      <w:r w:rsidR="00B738F8" w:rsidRPr="00A66C3F">
        <w:rPr>
          <w:rFonts w:eastAsia="Traditional Arabic" w:cs="Times New Roman"/>
          <w:szCs w:val="20"/>
          <w:lang w:val="fr-FR"/>
        </w:rPr>
        <w:t>’</w:t>
      </w:r>
      <w:r w:rsidRPr="00A66C3F">
        <w:rPr>
          <w:rFonts w:eastAsia="Traditional Arabic" w:cs="Times New Roman"/>
          <w:szCs w:val="20"/>
          <w:lang w:val="fr-FR"/>
        </w:rPr>
        <w:t>importance des activités scolaires menées par l</w:t>
      </w:r>
      <w:r w:rsidR="00B738F8" w:rsidRPr="00A66C3F">
        <w:rPr>
          <w:rFonts w:eastAsia="Traditional Arabic" w:cs="Times New Roman"/>
          <w:szCs w:val="20"/>
          <w:lang w:val="fr-FR"/>
        </w:rPr>
        <w:t>’</w:t>
      </w:r>
      <w:r w:rsidRPr="00A66C3F">
        <w:rPr>
          <w:rFonts w:eastAsia="Traditional Arabic" w:cs="Times New Roman"/>
          <w:szCs w:val="20"/>
          <w:lang w:val="fr-FR"/>
        </w:rPr>
        <w:t>intermédiaire des associations littéraires, culturelles et sportives, qui constituent pour les enfants une plate-forme importante leur permettant d</w:t>
      </w:r>
      <w:r w:rsidR="00B738F8" w:rsidRPr="00A66C3F">
        <w:rPr>
          <w:rFonts w:eastAsia="Traditional Arabic" w:cs="Times New Roman"/>
          <w:szCs w:val="20"/>
          <w:lang w:val="fr-FR"/>
        </w:rPr>
        <w:t>’</w:t>
      </w:r>
      <w:r w:rsidR="00A66C3F">
        <w:rPr>
          <w:rFonts w:eastAsia="Traditional Arabic" w:cs="Times New Roman"/>
          <w:szCs w:val="20"/>
          <w:lang w:val="fr-FR"/>
        </w:rPr>
        <w:t>exprimer leurs points de vue</w:t>
      </w:r>
      <w:r w:rsidRPr="00A66C3F">
        <w:rPr>
          <w:rFonts w:eastAsia="Traditional Arabic" w:cs="Times New Roman"/>
          <w:szCs w:val="20"/>
          <w:lang w:val="fr-FR"/>
        </w:rPr>
        <w:t>;</w:t>
      </w:r>
      <w:r w:rsidR="00A83147" w:rsidRPr="00A66C3F">
        <w:rPr>
          <w:rFonts w:eastAsia="Traditional Arabic" w:cs="Times New Roman"/>
          <w:szCs w:val="20"/>
          <w:lang w:val="fr-FR"/>
        </w:rPr>
        <w:t xml:space="preserve"> </w:t>
      </w:r>
      <w:r w:rsidRPr="00A66C3F">
        <w:rPr>
          <w:rFonts w:eastAsia="Traditional Arabic" w:cs="Times New Roman"/>
          <w:szCs w:val="20"/>
          <w:lang w:val="fr-FR"/>
        </w:rPr>
        <w:t>étant précisé qu</w:t>
      </w:r>
      <w:r w:rsidR="00B738F8" w:rsidRPr="00A66C3F">
        <w:rPr>
          <w:rFonts w:eastAsia="Traditional Arabic" w:cs="Times New Roman"/>
          <w:szCs w:val="20"/>
          <w:lang w:val="fr-FR"/>
        </w:rPr>
        <w:t>’</w:t>
      </w:r>
      <w:r w:rsidRPr="00A66C3F">
        <w:rPr>
          <w:rFonts w:eastAsia="Traditional Arabic" w:cs="Times New Roman"/>
          <w:szCs w:val="20"/>
          <w:lang w:val="fr-FR"/>
        </w:rPr>
        <w:t xml:space="preserve">il existe un département des activités estudiantines chargé </w:t>
      </w:r>
      <w:r w:rsidR="00AF1CC0" w:rsidRPr="00A66C3F">
        <w:rPr>
          <w:rFonts w:eastAsia="Traditional Arabic" w:cs="Times New Roman"/>
          <w:szCs w:val="20"/>
          <w:lang w:val="fr-FR"/>
        </w:rPr>
        <w:t>de superviser</w:t>
      </w:r>
      <w:r w:rsidRPr="00A66C3F">
        <w:rPr>
          <w:rFonts w:eastAsia="Traditional Arabic" w:cs="Times New Roman"/>
          <w:szCs w:val="20"/>
          <w:lang w:val="fr-FR"/>
        </w:rPr>
        <w:t xml:space="preserve"> les activités scolaires. Il y a aussi un centre culturel pour enfants et un théâtre pour enfants, qui constituent des </w:t>
      </w:r>
      <w:r w:rsidR="00507EA4" w:rsidRPr="00A66C3F">
        <w:rPr>
          <w:rFonts w:eastAsia="Traditional Arabic" w:cs="Times New Roman"/>
          <w:szCs w:val="20"/>
          <w:lang w:val="fr-FR"/>
        </w:rPr>
        <w:t xml:space="preserve">plateformes </w:t>
      </w:r>
      <w:r w:rsidRPr="00A66C3F">
        <w:rPr>
          <w:rFonts w:eastAsia="Traditional Arabic" w:cs="Times New Roman"/>
          <w:szCs w:val="20"/>
          <w:lang w:val="fr-FR"/>
        </w:rPr>
        <w:t>permettant aux enfants d</w:t>
      </w:r>
      <w:r w:rsidR="00B738F8" w:rsidRPr="00A66C3F">
        <w:rPr>
          <w:rFonts w:eastAsia="Traditional Arabic" w:cs="Times New Roman"/>
          <w:szCs w:val="20"/>
          <w:lang w:val="fr-FR"/>
        </w:rPr>
        <w:t>’</w:t>
      </w:r>
      <w:r w:rsidRPr="00A66C3F">
        <w:rPr>
          <w:rFonts w:eastAsia="Traditional Arabic" w:cs="Times New Roman"/>
          <w:szCs w:val="20"/>
          <w:lang w:val="fr-FR"/>
        </w:rPr>
        <w:t>exprimer leurs opinions; l</w:t>
      </w:r>
      <w:r w:rsidR="00B738F8" w:rsidRPr="00A66C3F">
        <w:rPr>
          <w:rFonts w:eastAsia="Traditional Arabic" w:cs="Times New Roman"/>
          <w:szCs w:val="20"/>
          <w:lang w:val="fr-FR"/>
        </w:rPr>
        <w:t>’</w:t>
      </w:r>
      <w:r w:rsidRPr="00A66C3F">
        <w:rPr>
          <w:rFonts w:eastAsia="Traditional Arabic" w:cs="Times New Roman"/>
          <w:szCs w:val="20"/>
          <w:lang w:val="fr-FR"/>
        </w:rPr>
        <w:t>exercice de ce droit demeurant cependant soumis au respect</w:t>
      </w:r>
      <w:r w:rsidR="00A83147" w:rsidRPr="00A66C3F">
        <w:rPr>
          <w:rFonts w:eastAsia="Traditional Arabic" w:cs="Times New Roman"/>
          <w:szCs w:val="20"/>
          <w:lang w:val="fr-FR"/>
        </w:rPr>
        <w:t xml:space="preserve"> </w:t>
      </w:r>
      <w:r w:rsidRPr="00A66C3F">
        <w:rPr>
          <w:rFonts w:eastAsia="Traditional Arabic" w:cs="Times New Roman"/>
          <w:szCs w:val="20"/>
          <w:lang w:val="fr-FR"/>
        </w:rPr>
        <w:t xml:space="preserve">des règles de bonne conduite sociale et des valeurs morales qui </w:t>
      </w:r>
      <w:r w:rsidR="00E41841" w:rsidRPr="00A66C3F">
        <w:rPr>
          <w:rFonts w:eastAsia="Traditional Arabic" w:cs="Times New Roman"/>
          <w:szCs w:val="20"/>
          <w:lang w:val="fr-FR"/>
        </w:rPr>
        <w:t>constituent un rempart contre la délinquance</w:t>
      </w:r>
      <w:r w:rsidRPr="00A66C3F">
        <w:rPr>
          <w:rFonts w:eastAsia="Traditional Arabic" w:cs="Times New Roman"/>
          <w:szCs w:val="20"/>
          <w:lang w:val="fr-FR"/>
        </w:rPr>
        <w:t xml:space="preserve"> </w:t>
      </w:r>
      <w:r w:rsidR="00E41841" w:rsidRPr="00A66C3F">
        <w:rPr>
          <w:rFonts w:eastAsia="Traditional Arabic" w:cs="Times New Roman"/>
          <w:szCs w:val="20"/>
          <w:lang w:val="fr-FR"/>
        </w:rPr>
        <w:t xml:space="preserve">et </w:t>
      </w:r>
      <w:r w:rsidRPr="00A66C3F">
        <w:rPr>
          <w:rFonts w:eastAsia="Traditional Arabic" w:cs="Times New Roman"/>
          <w:szCs w:val="20"/>
          <w:lang w:val="fr-FR"/>
        </w:rPr>
        <w:t xml:space="preserve">une garantie pour </w:t>
      </w:r>
      <w:r w:rsidR="00E41841" w:rsidRPr="00A66C3F">
        <w:rPr>
          <w:rFonts w:eastAsia="Traditional Arabic" w:cs="Times New Roman"/>
          <w:szCs w:val="20"/>
          <w:lang w:val="fr-FR"/>
        </w:rPr>
        <w:t>la</w:t>
      </w:r>
      <w:r w:rsidRPr="00A66C3F">
        <w:rPr>
          <w:rFonts w:eastAsia="Traditional Arabic" w:cs="Times New Roman"/>
          <w:szCs w:val="20"/>
          <w:lang w:val="fr-FR"/>
        </w:rPr>
        <w:t xml:space="preserve"> sauvegarde </w:t>
      </w:r>
      <w:r w:rsidR="00E41841" w:rsidRPr="00A66C3F">
        <w:rPr>
          <w:rFonts w:eastAsia="Traditional Arabic" w:cs="Times New Roman"/>
          <w:szCs w:val="20"/>
          <w:lang w:val="fr-FR"/>
        </w:rPr>
        <w:t>de l</w:t>
      </w:r>
      <w:r w:rsidR="00B738F8" w:rsidRPr="00A66C3F">
        <w:rPr>
          <w:rFonts w:eastAsia="Traditional Arabic" w:cs="Times New Roman"/>
          <w:szCs w:val="20"/>
          <w:lang w:val="fr-FR"/>
        </w:rPr>
        <w:t>’</w:t>
      </w:r>
      <w:r w:rsidRPr="00A66C3F">
        <w:rPr>
          <w:rFonts w:eastAsia="Traditional Arabic" w:cs="Times New Roman"/>
          <w:szCs w:val="20"/>
          <w:lang w:val="fr-FR"/>
        </w:rPr>
        <w:t>intérêt supérieur</w:t>
      </w:r>
      <w:r w:rsidR="00E41841" w:rsidRPr="00A66C3F">
        <w:rPr>
          <w:rFonts w:eastAsia="Traditional Arabic" w:cs="Times New Roman"/>
          <w:szCs w:val="20"/>
          <w:lang w:val="fr-FR"/>
        </w:rPr>
        <w:t xml:space="preserve"> de l</w:t>
      </w:r>
      <w:r w:rsidR="00B738F8" w:rsidRPr="00A66C3F">
        <w:rPr>
          <w:rFonts w:eastAsia="Traditional Arabic" w:cs="Times New Roman"/>
          <w:szCs w:val="20"/>
          <w:lang w:val="fr-FR"/>
        </w:rPr>
        <w:t>’</w:t>
      </w:r>
      <w:r w:rsidR="00E41841" w:rsidRPr="00A66C3F">
        <w:rPr>
          <w:rFonts w:eastAsia="Traditional Arabic" w:cs="Times New Roman"/>
          <w:szCs w:val="20"/>
          <w:lang w:val="fr-FR"/>
        </w:rPr>
        <w:t>enfant</w:t>
      </w:r>
      <w:r w:rsidRPr="00A66C3F">
        <w:rPr>
          <w:rFonts w:eastAsia="Traditional Arabic" w:cs="Times New Roman"/>
          <w:szCs w:val="20"/>
          <w:lang w:val="fr-FR"/>
        </w:rPr>
        <w:t>.</w:t>
      </w:r>
    </w:p>
    <w:p w:rsidR="00E4391E" w:rsidRPr="00A66C3F" w:rsidRDefault="00E4391E" w:rsidP="00E9758E">
      <w:pPr>
        <w:bidi w:val="0"/>
        <w:spacing w:after="120"/>
        <w:ind w:left="1134" w:right="1179"/>
        <w:jc w:val="both"/>
        <w:rPr>
          <w:rFonts w:cs="Times New Roman"/>
          <w:szCs w:val="20"/>
          <w:lang w:val="fr-FR"/>
        </w:rPr>
      </w:pPr>
      <w:r w:rsidRPr="00A66C3F">
        <w:rPr>
          <w:rFonts w:eastAsia="Traditional Arabic" w:cs="Times New Roman"/>
          <w:szCs w:val="20"/>
          <w:lang w:val="fr-FR"/>
        </w:rPr>
        <w:t>76</w:t>
      </w:r>
      <w:r w:rsidR="00A66C3F" w:rsidRPr="00A66C3F">
        <w:rPr>
          <w:rFonts w:eastAsia="Traditional Arabic" w:cs="Times New Roman"/>
          <w:szCs w:val="20"/>
          <w:lang w:val="fr-FR"/>
        </w:rPr>
        <w:t>.</w:t>
      </w:r>
      <w:r w:rsidR="00A66C3F" w:rsidRPr="00A66C3F">
        <w:rPr>
          <w:rFonts w:eastAsia="Traditional Arabic" w:cs="Times New Roman"/>
          <w:szCs w:val="20"/>
          <w:lang w:val="fr-FR"/>
        </w:rPr>
        <w:tab/>
      </w:r>
      <w:r w:rsidRPr="00A66C3F">
        <w:rPr>
          <w:rFonts w:eastAsia="Traditional Arabic" w:cs="Times New Roman"/>
          <w:szCs w:val="20"/>
          <w:lang w:val="fr-FR"/>
        </w:rPr>
        <w:t>Conformément à la Constitution du Sud-Soudan, chaque personne a le droit à la liberté d</w:t>
      </w:r>
      <w:r w:rsidR="00B738F8" w:rsidRPr="00A66C3F">
        <w:rPr>
          <w:rFonts w:eastAsia="Traditional Arabic" w:cs="Times New Roman"/>
          <w:szCs w:val="20"/>
          <w:lang w:val="fr-FR"/>
        </w:rPr>
        <w:t>’</w:t>
      </w:r>
      <w:r w:rsidRPr="00A66C3F">
        <w:rPr>
          <w:rFonts w:eastAsia="Traditional Arabic" w:cs="Times New Roman"/>
          <w:szCs w:val="20"/>
          <w:lang w:val="fr-FR"/>
        </w:rPr>
        <w:t>expression, de réception et de diffusion des informations, de publication et d</w:t>
      </w:r>
      <w:r w:rsidR="00B738F8" w:rsidRPr="00A66C3F">
        <w:rPr>
          <w:rFonts w:eastAsia="Traditional Arabic" w:cs="Times New Roman"/>
          <w:szCs w:val="20"/>
          <w:lang w:val="fr-FR"/>
        </w:rPr>
        <w:t>’</w:t>
      </w:r>
      <w:r w:rsidRPr="00A66C3F">
        <w:rPr>
          <w:rFonts w:eastAsia="Traditional Arabic" w:cs="Times New Roman"/>
          <w:szCs w:val="20"/>
          <w:lang w:val="fr-FR"/>
        </w:rPr>
        <w:t xml:space="preserve">accès à la presse sous réserve de ne pas porter atteinte </w:t>
      </w:r>
      <w:r w:rsidR="009F43C1" w:rsidRPr="00A66C3F">
        <w:rPr>
          <w:rFonts w:eastAsia="Traditional Arabic" w:cs="Times New Roman"/>
          <w:szCs w:val="20"/>
          <w:lang w:val="fr-FR"/>
        </w:rPr>
        <w:t>à l</w:t>
      </w:r>
      <w:r w:rsidR="00B738F8" w:rsidRPr="00A66C3F">
        <w:rPr>
          <w:rFonts w:eastAsia="Traditional Arabic" w:cs="Times New Roman"/>
          <w:szCs w:val="20"/>
          <w:lang w:val="fr-FR"/>
        </w:rPr>
        <w:t>’</w:t>
      </w:r>
      <w:r w:rsidR="009F43C1" w:rsidRPr="00A66C3F">
        <w:rPr>
          <w:rFonts w:eastAsia="Traditional Arabic" w:cs="Times New Roman"/>
          <w:szCs w:val="20"/>
          <w:lang w:val="fr-FR"/>
        </w:rPr>
        <w:t>autorité</w:t>
      </w:r>
      <w:r w:rsidRPr="00A66C3F">
        <w:rPr>
          <w:rFonts w:eastAsia="Traditional Arabic" w:cs="Times New Roman"/>
          <w:szCs w:val="20"/>
          <w:lang w:val="fr-FR"/>
        </w:rPr>
        <w:t>, ainsi qu</w:t>
      </w:r>
      <w:r w:rsidR="00B738F8" w:rsidRPr="00A66C3F">
        <w:rPr>
          <w:rFonts w:eastAsia="Traditional Arabic" w:cs="Times New Roman"/>
          <w:szCs w:val="20"/>
          <w:lang w:val="fr-FR"/>
        </w:rPr>
        <w:t>’</w:t>
      </w:r>
      <w:r w:rsidRPr="00A66C3F">
        <w:rPr>
          <w:rFonts w:eastAsia="Traditional Arabic" w:cs="Times New Roman"/>
          <w:szCs w:val="20"/>
          <w:lang w:val="fr-FR"/>
        </w:rPr>
        <w:t xml:space="preserve">à la sécurité et à la moralité publiques telles que déterminées par </w:t>
      </w:r>
      <w:smartTag w:uri="urn:schemas-microsoft-com:office:smarttags" w:element="PersonName">
        <w:smartTagPr>
          <w:attr w:name="ProductID" w:val="la loi. Le"/>
        </w:smartTagPr>
        <w:r w:rsidRPr="00A66C3F">
          <w:rPr>
            <w:rFonts w:eastAsia="Traditional Arabic" w:cs="Times New Roman"/>
            <w:szCs w:val="20"/>
            <w:lang w:val="fr-FR"/>
          </w:rPr>
          <w:t>la loi. Le</w:t>
        </w:r>
      </w:smartTag>
      <w:r w:rsidR="00A66C3F">
        <w:rPr>
          <w:rFonts w:eastAsia="Traditional Arabic" w:cs="Times New Roman"/>
          <w:szCs w:val="20"/>
          <w:lang w:val="fr-FR"/>
        </w:rPr>
        <w:t xml:space="preserve"> gouvernement du Sud</w:t>
      </w:r>
      <w:r w:rsidR="00A66C3F">
        <w:rPr>
          <w:rFonts w:eastAsia="Traditional Arabic" w:cs="Times New Roman"/>
          <w:szCs w:val="20"/>
          <w:lang w:val="fr-FR"/>
        </w:rPr>
        <w:noBreakHyphen/>
      </w:r>
      <w:r w:rsidRPr="00A66C3F">
        <w:rPr>
          <w:rFonts w:eastAsia="Traditional Arabic" w:cs="Times New Roman"/>
          <w:szCs w:val="20"/>
          <w:lang w:val="fr-FR"/>
        </w:rPr>
        <w:t>Soudan s</w:t>
      </w:r>
      <w:r w:rsidR="00B738F8" w:rsidRPr="00A66C3F">
        <w:rPr>
          <w:rFonts w:eastAsia="Traditional Arabic" w:cs="Times New Roman"/>
          <w:szCs w:val="20"/>
          <w:lang w:val="fr-FR"/>
        </w:rPr>
        <w:t>’</w:t>
      </w:r>
      <w:r w:rsidRPr="00A66C3F">
        <w:rPr>
          <w:rFonts w:eastAsia="Traditional Arabic" w:cs="Times New Roman"/>
          <w:szCs w:val="20"/>
          <w:lang w:val="fr-FR"/>
        </w:rPr>
        <w:t>est engagé à assurer la liberté de la presse à tous les médias qui doivent, pour leur part, s</w:t>
      </w:r>
      <w:r w:rsidR="00B738F8" w:rsidRPr="00A66C3F">
        <w:rPr>
          <w:rFonts w:eastAsia="Traditional Arabic" w:cs="Times New Roman"/>
          <w:szCs w:val="20"/>
          <w:lang w:val="fr-FR"/>
        </w:rPr>
        <w:t>’</w:t>
      </w:r>
      <w:r w:rsidRPr="00A66C3F">
        <w:rPr>
          <w:rFonts w:eastAsia="Traditional Arabic" w:cs="Times New Roman"/>
          <w:szCs w:val="20"/>
          <w:lang w:val="fr-FR"/>
        </w:rPr>
        <w:t>engager à respecter la déontologie de leur profession.</w:t>
      </w:r>
    </w:p>
    <w:p w:rsidR="00E4391E" w:rsidRPr="00A66C3F" w:rsidRDefault="00E4391E" w:rsidP="00A66C3F">
      <w:pPr>
        <w:keepNext/>
        <w:keepLines/>
        <w:bidi w:val="0"/>
        <w:spacing w:after="120"/>
        <w:ind w:left="1077" w:right="1179" w:firstLine="57"/>
        <w:jc w:val="both"/>
        <w:rPr>
          <w:rFonts w:cs="Times New Roman"/>
          <w:b/>
          <w:szCs w:val="20"/>
          <w:rtl/>
          <w:lang w:val="fr-FR" w:bidi="fr-FR"/>
        </w:rPr>
      </w:pPr>
      <w:r w:rsidRPr="00A66C3F">
        <w:rPr>
          <w:rFonts w:eastAsia="Traditional Arabic" w:cs="Times New Roman"/>
          <w:b/>
          <w:szCs w:val="20"/>
          <w:lang w:val="fr-FR"/>
        </w:rPr>
        <w:t>Liberté de pensée, de conscience et de culte</w:t>
      </w:r>
    </w:p>
    <w:p w:rsidR="00E4391E" w:rsidRPr="00A66C3F" w:rsidRDefault="00E4391E" w:rsidP="00E9758E">
      <w:pPr>
        <w:bidi w:val="0"/>
        <w:spacing w:after="120"/>
        <w:ind w:left="1134" w:right="1179"/>
        <w:jc w:val="both"/>
        <w:rPr>
          <w:rFonts w:cs="Times New Roman"/>
          <w:szCs w:val="20"/>
          <w:rtl/>
          <w:lang w:val="fr-FR" w:bidi="fr-FR"/>
        </w:rPr>
      </w:pPr>
      <w:r w:rsidRPr="00A66C3F">
        <w:rPr>
          <w:rFonts w:eastAsia="Traditional Arabic" w:cs="Times New Roman"/>
          <w:szCs w:val="20"/>
          <w:lang w:val="fr-FR"/>
        </w:rPr>
        <w:t>77</w:t>
      </w:r>
      <w:r w:rsidR="00A66C3F" w:rsidRPr="00A66C3F">
        <w:rPr>
          <w:rFonts w:eastAsia="Traditional Arabic" w:cs="Times New Roman"/>
          <w:szCs w:val="20"/>
          <w:lang w:val="fr-FR"/>
        </w:rPr>
        <w:t>.</w:t>
      </w:r>
      <w:r w:rsidR="00A66C3F" w:rsidRPr="00A66C3F">
        <w:rPr>
          <w:rFonts w:eastAsia="Traditional Arabic" w:cs="Times New Roman"/>
          <w:szCs w:val="20"/>
          <w:lang w:val="fr-FR"/>
        </w:rPr>
        <w:tab/>
      </w:r>
      <w:r w:rsidRPr="00A66C3F">
        <w:rPr>
          <w:rFonts w:eastAsia="Traditional Arabic" w:cs="Times New Roman"/>
          <w:szCs w:val="20"/>
          <w:lang w:val="fr-FR"/>
        </w:rPr>
        <w:t>La Constitution du Soudan garantit à tous les citoyens, quels que soient leur lieu de résidence ou leur âge, la liberté de pensée et de culte, étant précisé que l</w:t>
      </w:r>
      <w:r w:rsidR="00B738F8" w:rsidRPr="00A66C3F">
        <w:rPr>
          <w:rFonts w:eastAsia="Traditional Arabic" w:cs="Times New Roman"/>
          <w:szCs w:val="20"/>
          <w:lang w:val="fr-FR"/>
        </w:rPr>
        <w:t>’</w:t>
      </w:r>
      <w:r w:rsidRPr="00A66C3F">
        <w:rPr>
          <w:rFonts w:eastAsia="Traditional Arabic" w:cs="Times New Roman"/>
          <w:szCs w:val="20"/>
          <w:lang w:val="fr-FR"/>
        </w:rPr>
        <w:t>enfant n</w:t>
      </w:r>
      <w:r w:rsidR="00B738F8" w:rsidRPr="00A66C3F">
        <w:rPr>
          <w:rFonts w:eastAsia="Traditional Arabic" w:cs="Times New Roman"/>
          <w:szCs w:val="20"/>
          <w:lang w:val="fr-FR"/>
        </w:rPr>
        <w:t>’</w:t>
      </w:r>
      <w:r w:rsidRPr="00A66C3F">
        <w:rPr>
          <w:rFonts w:eastAsia="Traditional Arabic" w:cs="Times New Roman"/>
          <w:szCs w:val="20"/>
          <w:lang w:val="fr-FR"/>
        </w:rPr>
        <w:t>est soumis à aucune restriction en ce qui concerne la pratique de sa religion. Conformément à l</w:t>
      </w:r>
      <w:r w:rsidR="00B738F8" w:rsidRPr="00A66C3F">
        <w:rPr>
          <w:rFonts w:eastAsia="Traditional Arabic" w:cs="Times New Roman"/>
          <w:szCs w:val="20"/>
          <w:lang w:val="fr-FR"/>
        </w:rPr>
        <w:t>’</w:t>
      </w:r>
      <w:r w:rsidRPr="00A66C3F">
        <w:rPr>
          <w:rFonts w:eastAsia="Traditional Arabic" w:cs="Times New Roman"/>
          <w:szCs w:val="20"/>
          <w:lang w:val="fr-FR"/>
        </w:rPr>
        <w:t>article 6, l</w:t>
      </w:r>
      <w:r w:rsidR="00B738F8" w:rsidRPr="00A66C3F">
        <w:rPr>
          <w:rFonts w:eastAsia="Traditional Arabic" w:cs="Times New Roman"/>
          <w:szCs w:val="20"/>
          <w:lang w:val="fr-FR"/>
        </w:rPr>
        <w:t>’</w:t>
      </w:r>
      <w:r w:rsidRPr="00A66C3F">
        <w:rPr>
          <w:rFonts w:eastAsia="Traditional Arabic" w:cs="Times New Roman"/>
          <w:szCs w:val="20"/>
          <w:lang w:val="fr-FR"/>
        </w:rPr>
        <w:t>État doit respecter un ensemble de droits liés à la liberté de culte, à savoir</w:t>
      </w:r>
      <w:r w:rsidR="0096127E" w:rsidRPr="00A66C3F">
        <w:rPr>
          <w:rFonts w:eastAsia="Traditional Arabic" w:cs="Times New Roman"/>
          <w:szCs w:val="20"/>
          <w:lang w:val="fr-FR"/>
        </w:rPr>
        <w:t>:</w:t>
      </w:r>
    </w:p>
    <w:p w:rsidR="00E4391E" w:rsidRPr="00803E6F" w:rsidRDefault="00803E6F" w:rsidP="00803E6F">
      <w:pPr>
        <w:bidi w:val="0"/>
        <w:spacing w:after="120"/>
        <w:ind w:left="2268" w:right="1179" w:hanging="567"/>
        <w:jc w:val="both"/>
        <w:rPr>
          <w:rFonts w:cs="Times New Roman"/>
          <w:szCs w:val="20"/>
          <w:lang w:val="fr-FR"/>
        </w:rPr>
      </w:pPr>
      <w:r w:rsidRPr="00803E6F">
        <w:rPr>
          <w:rFonts w:eastAsia="Traditional Arabic" w:cs="Times New Roman"/>
          <w:szCs w:val="20"/>
          <w:lang w:val="fr-FR"/>
        </w:rPr>
        <w:t>–</w:t>
      </w:r>
      <w:r w:rsidRPr="00803E6F">
        <w:rPr>
          <w:rFonts w:eastAsia="Traditional Arabic" w:cs="Times New Roman"/>
          <w:szCs w:val="20"/>
          <w:lang w:val="fr-FR"/>
        </w:rPr>
        <w:tab/>
      </w:r>
      <w:r w:rsidR="004E37E5">
        <w:rPr>
          <w:rFonts w:eastAsia="Traditional Arabic" w:cs="Times New Roman"/>
          <w:szCs w:val="20"/>
          <w:lang w:val="fr-FR"/>
        </w:rPr>
        <w:t>L</w:t>
      </w:r>
      <w:r w:rsidR="00E4391E" w:rsidRPr="00803E6F">
        <w:rPr>
          <w:rFonts w:eastAsia="Traditional Arabic" w:cs="Times New Roman"/>
          <w:szCs w:val="20"/>
          <w:lang w:val="fr-FR"/>
        </w:rPr>
        <w:t>a libre pratique du culte et des rassemblements religieux selon les rites de toutes les religions ou croyances, ainsi que le droit de construire et de conserver en bon état des édifices affectés à ces finalités (art</w:t>
      </w:r>
      <w:r>
        <w:rPr>
          <w:rFonts w:eastAsia="Traditional Arabic" w:cs="Times New Roman"/>
          <w:szCs w:val="20"/>
          <w:lang w:val="fr-FR"/>
        </w:rPr>
        <w:t>. </w:t>
      </w:r>
      <w:r w:rsidR="00E4391E" w:rsidRPr="00803E6F">
        <w:rPr>
          <w:rFonts w:eastAsia="Traditional Arabic" w:cs="Times New Roman"/>
          <w:szCs w:val="20"/>
          <w:lang w:val="fr-FR"/>
        </w:rPr>
        <w:t>6 a))</w:t>
      </w:r>
      <w:r w:rsidR="00A66C3F" w:rsidRPr="00803E6F">
        <w:rPr>
          <w:rFonts w:eastAsia="Traditional Arabic" w:cs="Times New Roman"/>
          <w:szCs w:val="20"/>
          <w:lang w:val="fr-FR"/>
        </w:rPr>
        <w:t>;</w:t>
      </w:r>
    </w:p>
    <w:p w:rsidR="00E4391E" w:rsidRPr="004E37E5" w:rsidRDefault="004E37E5" w:rsidP="00803E6F">
      <w:pPr>
        <w:bidi w:val="0"/>
        <w:spacing w:after="120"/>
        <w:ind w:left="2268" w:right="1179" w:hanging="567"/>
        <w:jc w:val="both"/>
        <w:rPr>
          <w:rFonts w:cs="Times New Roman"/>
          <w:szCs w:val="20"/>
          <w:lang w:val="fr-FR"/>
        </w:rPr>
      </w:pPr>
      <w:r w:rsidRPr="004E37E5">
        <w:rPr>
          <w:rFonts w:eastAsia="Traditional Arabic" w:cs="Times New Roman"/>
          <w:szCs w:val="20"/>
          <w:lang w:val="fr-FR"/>
        </w:rPr>
        <w:t>–</w:t>
      </w:r>
      <w:r w:rsidRPr="004E37E5">
        <w:rPr>
          <w:rFonts w:eastAsia="Traditional Arabic" w:cs="Times New Roman"/>
          <w:szCs w:val="20"/>
          <w:lang w:val="fr-FR"/>
        </w:rPr>
        <w:tab/>
        <w:t>L</w:t>
      </w:r>
      <w:r w:rsidR="00E4391E" w:rsidRPr="004E37E5">
        <w:rPr>
          <w:rFonts w:eastAsia="Traditional Arabic" w:cs="Times New Roman"/>
          <w:szCs w:val="20"/>
          <w:lang w:val="fr-FR"/>
        </w:rPr>
        <w:t>a propriété et la possession de biens mobiliers et immobiliers liés aux rites et coutumes d</w:t>
      </w:r>
      <w:r w:rsidR="00B738F8" w:rsidRPr="004E37E5">
        <w:rPr>
          <w:rFonts w:eastAsia="Traditional Arabic" w:cs="Times New Roman"/>
          <w:szCs w:val="20"/>
          <w:lang w:val="fr-FR"/>
        </w:rPr>
        <w:t>’</w:t>
      </w:r>
      <w:r w:rsidR="00E4391E" w:rsidRPr="004E37E5">
        <w:rPr>
          <w:rFonts w:eastAsia="Traditional Arabic" w:cs="Times New Roman"/>
          <w:szCs w:val="20"/>
          <w:lang w:val="fr-FR"/>
        </w:rPr>
        <w:t>une religion ou d</w:t>
      </w:r>
      <w:r w:rsidR="00B738F8" w:rsidRPr="004E37E5">
        <w:rPr>
          <w:rFonts w:eastAsia="Traditional Arabic" w:cs="Times New Roman"/>
          <w:szCs w:val="20"/>
          <w:lang w:val="fr-FR"/>
        </w:rPr>
        <w:t>’</w:t>
      </w:r>
      <w:r w:rsidR="00E4391E" w:rsidRPr="004E37E5">
        <w:rPr>
          <w:rFonts w:eastAsia="Traditional Arabic" w:cs="Times New Roman"/>
          <w:szCs w:val="20"/>
          <w:lang w:val="fr-FR"/>
        </w:rPr>
        <w:t>une croyance (art</w:t>
      </w:r>
      <w:r w:rsidRPr="004E37E5">
        <w:rPr>
          <w:rFonts w:eastAsia="Traditional Arabic" w:cs="Times New Roman"/>
          <w:szCs w:val="20"/>
          <w:lang w:val="fr-FR"/>
        </w:rPr>
        <w:t>. </w:t>
      </w:r>
      <w:r w:rsidR="00E4391E" w:rsidRPr="004E37E5">
        <w:rPr>
          <w:rFonts w:eastAsia="Traditional Arabic" w:cs="Times New Roman"/>
          <w:szCs w:val="20"/>
          <w:lang w:val="fr-FR"/>
        </w:rPr>
        <w:t>6 c))</w:t>
      </w:r>
      <w:r w:rsidR="00A66C3F" w:rsidRPr="004E37E5">
        <w:rPr>
          <w:rFonts w:eastAsia="Traditional Arabic" w:cs="Times New Roman"/>
          <w:szCs w:val="20"/>
          <w:lang w:val="fr-FR"/>
        </w:rPr>
        <w:t>;</w:t>
      </w:r>
    </w:p>
    <w:p w:rsidR="00E4391E" w:rsidRPr="004E37E5" w:rsidRDefault="004E37E5" w:rsidP="004E37E5">
      <w:pPr>
        <w:bidi w:val="0"/>
        <w:spacing w:after="120"/>
        <w:ind w:left="2268" w:right="1179" w:hanging="567"/>
        <w:jc w:val="both"/>
        <w:rPr>
          <w:rFonts w:cs="Times New Roman"/>
          <w:szCs w:val="20"/>
          <w:lang w:val="fr-FR"/>
        </w:rPr>
      </w:pPr>
      <w:r w:rsidRPr="004E37E5">
        <w:rPr>
          <w:rFonts w:eastAsia="Traditional Arabic" w:cs="Times New Roman"/>
          <w:szCs w:val="20"/>
          <w:lang w:val="fr-FR"/>
        </w:rPr>
        <w:t>–</w:t>
      </w:r>
      <w:r w:rsidRPr="004E37E5">
        <w:rPr>
          <w:rFonts w:eastAsia="Traditional Arabic" w:cs="Times New Roman"/>
          <w:szCs w:val="20"/>
          <w:lang w:val="fr-FR"/>
        </w:rPr>
        <w:tab/>
        <w:t>L</w:t>
      </w:r>
      <w:r w:rsidR="00B738F8" w:rsidRPr="004E37E5">
        <w:rPr>
          <w:rFonts w:eastAsia="Traditional Arabic" w:cs="Times New Roman"/>
          <w:szCs w:val="20"/>
          <w:lang w:val="fr-FR"/>
        </w:rPr>
        <w:t>’</w:t>
      </w:r>
      <w:r w:rsidR="00E4391E" w:rsidRPr="004E37E5">
        <w:rPr>
          <w:rFonts w:eastAsia="Traditional Arabic" w:cs="Times New Roman"/>
          <w:szCs w:val="20"/>
          <w:lang w:val="fr-FR"/>
        </w:rPr>
        <w:t>enseignement des religions ou des croyances dans des endroits adaptés à cet effet (art</w:t>
      </w:r>
      <w:r w:rsidRPr="004E37E5">
        <w:rPr>
          <w:rFonts w:eastAsia="Traditional Arabic" w:cs="Times New Roman"/>
          <w:szCs w:val="20"/>
          <w:lang w:val="fr-FR"/>
        </w:rPr>
        <w:t>. </w:t>
      </w:r>
      <w:r w:rsidR="00E4391E" w:rsidRPr="004E37E5">
        <w:rPr>
          <w:rFonts w:eastAsia="Traditional Arabic" w:cs="Times New Roman"/>
          <w:szCs w:val="20"/>
          <w:lang w:val="fr-FR"/>
        </w:rPr>
        <w:t>6 e)).</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78</w:t>
      </w:r>
      <w:r w:rsidR="004E37E5">
        <w:rPr>
          <w:rFonts w:eastAsia="Traditional Arabic" w:cs="Times New Roman"/>
          <w:szCs w:val="20"/>
          <w:lang w:val="fr-FR"/>
        </w:rPr>
        <w:t>.</w:t>
      </w:r>
      <w:r w:rsidR="004E37E5">
        <w:rPr>
          <w:rFonts w:eastAsia="Traditional Arabic" w:cs="Times New Roman"/>
          <w:szCs w:val="20"/>
          <w:lang w:val="fr-FR"/>
        </w:rPr>
        <w:tab/>
      </w:r>
      <w:r w:rsidRPr="004E37E5">
        <w:rPr>
          <w:rFonts w:eastAsia="Traditional Arabic" w:cs="Times New Roman"/>
          <w:szCs w:val="20"/>
          <w:lang w:val="fr-FR"/>
        </w:rPr>
        <w:t>Dans le cadre de la mise en œuvre du multilinguisme, l</w:t>
      </w:r>
      <w:r w:rsidR="00B738F8" w:rsidRPr="004E37E5">
        <w:rPr>
          <w:rFonts w:eastAsia="Traditional Arabic" w:cs="Times New Roman"/>
          <w:szCs w:val="20"/>
          <w:lang w:val="fr-FR"/>
        </w:rPr>
        <w:t>’</w:t>
      </w:r>
      <w:r w:rsidRPr="004E37E5">
        <w:rPr>
          <w:rFonts w:eastAsia="Traditional Arabic" w:cs="Times New Roman"/>
          <w:szCs w:val="20"/>
          <w:lang w:val="fr-FR"/>
        </w:rPr>
        <w:t>article 8 (1) de la Constitution a prévu ce qui suit</w:t>
      </w:r>
      <w:r w:rsidR="0096127E" w:rsidRPr="004E37E5">
        <w:rPr>
          <w:rFonts w:eastAsia="Traditional Arabic" w:cs="Times New Roman"/>
          <w:szCs w:val="20"/>
          <w:lang w:val="fr-FR"/>
        </w:rPr>
        <w:t>:</w:t>
      </w:r>
      <w:r w:rsidRPr="004E37E5">
        <w:rPr>
          <w:rFonts w:eastAsia="Traditional Arabic" w:cs="Times New Roman"/>
          <w:szCs w:val="20"/>
          <w:lang w:val="fr-FR"/>
        </w:rPr>
        <w:t xml:space="preserve"> «Toutes les langues autochtones du Soudan sont des langues nationales et doivent être res</w:t>
      </w:r>
      <w:r w:rsidR="004E37E5">
        <w:rPr>
          <w:rFonts w:eastAsia="Traditional Arabic" w:cs="Times New Roman"/>
          <w:szCs w:val="20"/>
          <w:lang w:val="fr-FR"/>
        </w:rPr>
        <w:t>pectées, promues et développées</w:t>
      </w:r>
      <w:r w:rsidRPr="004E37E5">
        <w:rPr>
          <w:rFonts w:eastAsia="Traditional Arabic" w:cs="Times New Roman"/>
          <w:szCs w:val="20"/>
          <w:lang w:val="fr-FR"/>
        </w:rPr>
        <w:t>». L</w:t>
      </w:r>
      <w:r w:rsidR="00B738F8" w:rsidRPr="004E37E5">
        <w:rPr>
          <w:rFonts w:eastAsia="Traditional Arabic" w:cs="Times New Roman"/>
          <w:szCs w:val="20"/>
          <w:lang w:val="fr-FR"/>
        </w:rPr>
        <w:t>’</w:t>
      </w:r>
      <w:r w:rsidRPr="004E37E5">
        <w:rPr>
          <w:rFonts w:eastAsia="Traditional Arabic" w:cs="Times New Roman"/>
          <w:szCs w:val="20"/>
          <w:lang w:val="fr-FR"/>
        </w:rPr>
        <w:t>article 8 (4) a accordé aux organes législatifs au sein des États le droit d</w:t>
      </w:r>
      <w:r w:rsidR="00B738F8" w:rsidRPr="004E37E5">
        <w:rPr>
          <w:rFonts w:eastAsia="Traditional Arabic" w:cs="Times New Roman"/>
          <w:szCs w:val="20"/>
          <w:lang w:val="fr-FR"/>
        </w:rPr>
        <w:t>’</w:t>
      </w:r>
      <w:r w:rsidRPr="004E37E5">
        <w:rPr>
          <w:rFonts w:eastAsia="Traditional Arabic" w:cs="Times New Roman"/>
          <w:szCs w:val="20"/>
          <w:lang w:val="fr-FR"/>
        </w:rPr>
        <w:t>adopter n</w:t>
      </w:r>
      <w:r w:rsidR="00B738F8" w:rsidRPr="004E37E5">
        <w:rPr>
          <w:rFonts w:eastAsia="Traditional Arabic" w:cs="Times New Roman"/>
          <w:szCs w:val="20"/>
          <w:lang w:val="fr-FR"/>
        </w:rPr>
        <w:t>’</w:t>
      </w:r>
      <w:r w:rsidRPr="004E37E5">
        <w:rPr>
          <w:rFonts w:eastAsia="Traditional Arabic" w:cs="Times New Roman"/>
          <w:szCs w:val="20"/>
          <w:lang w:val="fr-FR"/>
        </w:rPr>
        <w:t>importe quelle autre langue nationale comme langue officielle aux côtés de l</w:t>
      </w:r>
      <w:r w:rsidR="00B738F8" w:rsidRPr="004E37E5">
        <w:rPr>
          <w:rFonts w:eastAsia="Traditional Arabic" w:cs="Times New Roman"/>
          <w:szCs w:val="20"/>
          <w:lang w:val="fr-FR"/>
        </w:rPr>
        <w:t>’</w:t>
      </w:r>
      <w:r w:rsidRPr="004E37E5">
        <w:rPr>
          <w:rFonts w:eastAsia="Traditional Arabic" w:cs="Times New Roman"/>
          <w:szCs w:val="20"/>
          <w:lang w:val="fr-FR"/>
        </w:rPr>
        <w:t>arabe et l</w:t>
      </w:r>
      <w:r w:rsidR="00B738F8" w:rsidRPr="004E37E5">
        <w:rPr>
          <w:rFonts w:eastAsia="Traditional Arabic" w:cs="Times New Roman"/>
          <w:szCs w:val="20"/>
          <w:lang w:val="fr-FR"/>
        </w:rPr>
        <w:t>’</w:t>
      </w:r>
      <w:r w:rsidRPr="004E37E5">
        <w:rPr>
          <w:rFonts w:eastAsia="Traditional Arabic" w:cs="Times New Roman"/>
          <w:szCs w:val="20"/>
          <w:lang w:val="fr-FR"/>
        </w:rPr>
        <w:t>anglais.</w:t>
      </w:r>
    </w:p>
    <w:p w:rsidR="00E4391E" w:rsidRPr="004E37E5" w:rsidRDefault="00E4391E" w:rsidP="00E9758E">
      <w:pPr>
        <w:bidi w:val="0"/>
        <w:spacing w:after="120"/>
        <w:ind w:left="1134" w:right="1179"/>
        <w:jc w:val="both"/>
        <w:rPr>
          <w:rFonts w:cs="Times New Roman"/>
          <w:spacing w:val="6"/>
          <w:szCs w:val="20"/>
          <w:rtl/>
          <w:lang w:val="fr-FR" w:bidi="fr-FR"/>
        </w:rPr>
      </w:pPr>
      <w:r w:rsidRPr="004E37E5">
        <w:rPr>
          <w:rFonts w:eastAsia="Traditional Arabic" w:cs="Times New Roman"/>
          <w:szCs w:val="20"/>
          <w:lang w:val="fr-FR"/>
        </w:rPr>
        <w:t>79</w:t>
      </w:r>
      <w:r w:rsidR="004E37E5">
        <w:rPr>
          <w:rFonts w:eastAsia="Traditional Arabic" w:cs="Times New Roman"/>
          <w:szCs w:val="20"/>
          <w:lang w:val="fr-FR"/>
        </w:rPr>
        <w:t>.</w:t>
      </w:r>
      <w:r w:rsidR="004E37E5">
        <w:rPr>
          <w:rFonts w:eastAsia="Traditional Arabic" w:cs="Times New Roman"/>
          <w:szCs w:val="20"/>
          <w:lang w:val="fr-FR"/>
        </w:rPr>
        <w:tab/>
      </w:r>
      <w:r w:rsidRPr="004E37E5">
        <w:rPr>
          <w:rFonts w:eastAsia="Traditional Arabic" w:cs="Times New Roman"/>
          <w:szCs w:val="20"/>
          <w:lang w:val="fr-FR"/>
        </w:rPr>
        <w:t>Afin de souligner la nécessité de l</w:t>
      </w:r>
      <w:r w:rsidR="00B738F8" w:rsidRPr="004E37E5">
        <w:rPr>
          <w:rFonts w:eastAsia="Traditional Arabic" w:cs="Times New Roman"/>
          <w:szCs w:val="20"/>
          <w:lang w:val="fr-FR"/>
        </w:rPr>
        <w:t>’</w:t>
      </w:r>
      <w:r w:rsidRPr="004E37E5">
        <w:rPr>
          <w:rFonts w:eastAsia="Traditional Arabic" w:cs="Times New Roman"/>
          <w:szCs w:val="20"/>
          <w:lang w:val="fr-FR"/>
        </w:rPr>
        <w:t>engagement en faveur du multilinguisme en fonction des différentes populations présentes sur le territoire, la Constitution a consacré dans son article 8 (5) l</w:t>
      </w:r>
      <w:r w:rsidR="00B738F8" w:rsidRPr="004E37E5">
        <w:rPr>
          <w:rFonts w:eastAsia="Traditional Arabic" w:cs="Times New Roman"/>
          <w:szCs w:val="20"/>
          <w:lang w:val="fr-FR"/>
        </w:rPr>
        <w:t>’</w:t>
      </w:r>
      <w:r w:rsidRPr="004E37E5">
        <w:rPr>
          <w:rFonts w:eastAsia="Traditional Arabic" w:cs="Times New Roman"/>
          <w:szCs w:val="20"/>
          <w:lang w:val="fr-FR"/>
        </w:rPr>
        <w:t>interdiction de toute discrimination concernant l</w:t>
      </w:r>
      <w:r w:rsidR="00B738F8" w:rsidRPr="004E37E5">
        <w:rPr>
          <w:rFonts w:eastAsia="Traditional Arabic" w:cs="Times New Roman"/>
          <w:szCs w:val="20"/>
          <w:lang w:val="fr-FR"/>
        </w:rPr>
        <w:t>’</w:t>
      </w:r>
      <w:r w:rsidRPr="004E37E5">
        <w:rPr>
          <w:rFonts w:eastAsia="Traditional Arabic" w:cs="Times New Roman"/>
          <w:szCs w:val="20"/>
          <w:lang w:val="fr-FR"/>
        </w:rPr>
        <w:t>utilisation de l</w:t>
      </w:r>
      <w:r w:rsidR="00B738F8" w:rsidRPr="004E37E5">
        <w:rPr>
          <w:rFonts w:eastAsia="Traditional Arabic" w:cs="Times New Roman"/>
          <w:szCs w:val="20"/>
          <w:lang w:val="fr-FR"/>
        </w:rPr>
        <w:t>’</w:t>
      </w:r>
      <w:r w:rsidRPr="004E37E5">
        <w:rPr>
          <w:rFonts w:eastAsia="Traditional Arabic" w:cs="Times New Roman"/>
          <w:szCs w:val="20"/>
          <w:lang w:val="fr-FR"/>
        </w:rPr>
        <w:t>arabe ou de l</w:t>
      </w:r>
      <w:r w:rsidR="00B738F8" w:rsidRPr="004E37E5">
        <w:rPr>
          <w:rFonts w:eastAsia="Traditional Arabic" w:cs="Times New Roman"/>
          <w:szCs w:val="20"/>
          <w:lang w:val="fr-FR"/>
        </w:rPr>
        <w:t>’</w:t>
      </w:r>
      <w:r w:rsidRPr="004E37E5">
        <w:rPr>
          <w:rFonts w:eastAsia="Traditional Arabic" w:cs="Times New Roman"/>
          <w:szCs w:val="20"/>
          <w:lang w:val="fr-FR"/>
        </w:rPr>
        <w:t>anglais au sein de tous les rouages de l</w:t>
      </w:r>
      <w:r w:rsidR="00B738F8" w:rsidRPr="004E37E5">
        <w:rPr>
          <w:rFonts w:eastAsia="Traditional Arabic" w:cs="Times New Roman"/>
          <w:szCs w:val="20"/>
          <w:lang w:val="fr-FR"/>
        </w:rPr>
        <w:t>’</w:t>
      </w:r>
      <w:r w:rsidRPr="004E37E5">
        <w:rPr>
          <w:rFonts w:eastAsia="Traditional Arabic" w:cs="Times New Roman"/>
          <w:szCs w:val="20"/>
          <w:lang w:val="fr-FR"/>
        </w:rPr>
        <w:t>appareil gouvernemental ou dans le cadre de tous les niveaux de l</w:t>
      </w:r>
      <w:r w:rsidR="00B738F8" w:rsidRPr="004E37E5">
        <w:rPr>
          <w:rFonts w:eastAsia="Traditional Arabic" w:cs="Times New Roman"/>
          <w:szCs w:val="20"/>
          <w:lang w:val="fr-FR"/>
        </w:rPr>
        <w:t>’</w:t>
      </w:r>
      <w:r w:rsidRPr="004E37E5">
        <w:rPr>
          <w:rFonts w:eastAsia="Traditional Arabic" w:cs="Times New Roman"/>
          <w:szCs w:val="20"/>
          <w:lang w:val="fr-FR"/>
        </w:rPr>
        <w:t xml:space="preserve">enseignement. </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80</w:t>
      </w:r>
      <w:r w:rsidR="004E37E5">
        <w:rPr>
          <w:rFonts w:eastAsia="Traditional Arabic" w:cs="Times New Roman"/>
          <w:szCs w:val="20"/>
          <w:lang w:val="fr-FR"/>
        </w:rPr>
        <w:t>.</w:t>
      </w:r>
      <w:r w:rsidR="004E37E5">
        <w:rPr>
          <w:rFonts w:eastAsia="Traditional Arabic" w:cs="Times New Roman"/>
          <w:szCs w:val="20"/>
          <w:lang w:val="fr-FR"/>
        </w:rPr>
        <w:tab/>
      </w:r>
      <w:r w:rsidRPr="004E37E5">
        <w:rPr>
          <w:rFonts w:eastAsia="Traditional Arabic" w:cs="Times New Roman"/>
          <w:szCs w:val="20"/>
          <w:lang w:val="fr-FR"/>
        </w:rPr>
        <w:t>Le Ministère de l</w:t>
      </w:r>
      <w:r w:rsidR="00B738F8" w:rsidRPr="004E37E5">
        <w:rPr>
          <w:rFonts w:eastAsia="Traditional Arabic" w:cs="Times New Roman"/>
          <w:szCs w:val="20"/>
          <w:lang w:val="fr-FR"/>
        </w:rPr>
        <w:t>’</w:t>
      </w:r>
      <w:r w:rsidR="00546CCA">
        <w:rPr>
          <w:rFonts w:eastAsia="Traditional Arabic" w:cs="Times New Roman"/>
          <w:szCs w:val="20"/>
          <w:lang w:val="fr-FR"/>
        </w:rPr>
        <w:t>é</w:t>
      </w:r>
      <w:r w:rsidRPr="004E37E5">
        <w:rPr>
          <w:rFonts w:eastAsia="Traditional Arabic" w:cs="Times New Roman"/>
          <w:szCs w:val="20"/>
          <w:lang w:val="fr-FR"/>
        </w:rPr>
        <w:t>ducation fournit les méthodes d</w:t>
      </w:r>
      <w:r w:rsidR="00B738F8" w:rsidRPr="004E37E5">
        <w:rPr>
          <w:rFonts w:eastAsia="Traditional Arabic" w:cs="Times New Roman"/>
          <w:szCs w:val="20"/>
          <w:lang w:val="fr-FR"/>
        </w:rPr>
        <w:t>’</w:t>
      </w:r>
      <w:r w:rsidRPr="004E37E5">
        <w:rPr>
          <w:rFonts w:eastAsia="Traditional Arabic" w:cs="Times New Roman"/>
          <w:szCs w:val="20"/>
          <w:lang w:val="fr-FR"/>
        </w:rPr>
        <w:t>éducation chrétiennes et islamiques dans les écoles. Tout enfant a le droit de choisir des programmes d</w:t>
      </w:r>
      <w:r w:rsidR="00B738F8" w:rsidRPr="004E37E5">
        <w:rPr>
          <w:rFonts w:eastAsia="Traditional Arabic" w:cs="Times New Roman"/>
          <w:szCs w:val="20"/>
          <w:lang w:val="fr-FR"/>
        </w:rPr>
        <w:t>’</w:t>
      </w:r>
      <w:r w:rsidRPr="004E37E5">
        <w:rPr>
          <w:rFonts w:eastAsia="Traditional Arabic" w:cs="Times New Roman"/>
          <w:szCs w:val="20"/>
          <w:lang w:val="fr-FR"/>
        </w:rPr>
        <w:t>enseignement religieux qui correspondent à ses propres croyances. Cette liberté n</w:t>
      </w:r>
      <w:r w:rsidR="00B738F8" w:rsidRPr="004E37E5">
        <w:rPr>
          <w:rFonts w:eastAsia="Traditional Arabic" w:cs="Times New Roman"/>
          <w:szCs w:val="20"/>
          <w:lang w:val="fr-FR"/>
        </w:rPr>
        <w:t>’</w:t>
      </w:r>
      <w:r w:rsidRPr="004E37E5">
        <w:rPr>
          <w:rFonts w:eastAsia="Traditional Arabic" w:cs="Times New Roman"/>
          <w:szCs w:val="20"/>
          <w:lang w:val="fr-FR"/>
        </w:rPr>
        <w:t>est soumise à aucune restriction, sous réserve du respect des croyances d</w:t>
      </w:r>
      <w:r w:rsidR="00B738F8" w:rsidRPr="004E37E5">
        <w:rPr>
          <w:rFonts w:eastAsia="Traditional Arabic" w:cs="Times New Roman"/>
          <w:szCs w:val="20"/>
          <w:lang w:val="fr-FR"/>
        </w:rPr>
        <w:t>’</w:t>
      </w:r>
      <w:r w:rsidRPr="004E37E5">
        <w:rPr>
          <w:rFonts w:eastAsia="Traditional Arabic" w:cs="Times New Roman"/>
          <w:szCs w:val="20"/>
          <w:lang w:val="fr-FR"/>
        </w:rPr>
        <w:t>autrui.</w:t>
      </w:r>
      <w:r w:rsidR="00261D09" w:rsidRPr="004E37E5">
        <w:rPr>
          <w:rFonts w:eastAsia="Traditional Arabic" w:cs="Times New Roman"/>
          <w:szCs w:val="20"/>
          <w:lang w:val="fr-FR"/>
        </w:rPr>
        <w:t xml:space="preserve"> </w:t>
      </w:r>
      <w:r w:rsidR="004E37E5">
        <w:rPr>
          <w:rFonts w:eastAsia="Traditional Arabic" w:cs="Times New Roman"/>
          <w:szCs w:val="20"/>
          <w:lang w:val="fr-FR"/>
        </w:rPr>
        <w:t>À</w:t>
      </w:r>
      <w:r w:rsidRPr="004E37E5">
        <w:rPr>
          <w:rFonts w:eastAsia="Traditional Arabic" w:cs="Times New Roman"/>
          <w:szCs w:val="20"/>
          <w:lang w:val="fr-FR"/>
        </w:rPr>
        <w:t xml:space="preserve"> cet égard, il convient de comparer la Constitution provisoire du Sud avec la Constitution provisoire nationale. Dans le sud, des groupes d</w:t>
      </w:r>
      <w:r w:rsidR="00B738F8" w:rsidRPr="004E37E5">
        <w:rPr>
          <w:rFonts w:eastAsia="Traditional Arabic" w:cs="Times New Roman"/>
          <w:szCs w:val="20"/>
          <w:lang w:val="fr-FR"/>
        </w:rPr>
        <w:t>’</w:t>
      </w:r>
      <w:r w:rsidRPr="004E37E5">
        <w:rPr>
          <w:rFonts w:eastAsia="Traditional Arabic" w:cs="Times New Roman"/>
          <w:szCs w:val="20"/>
          <w:lang w:val="fr-FR"/>
        </w:rPr>
        <w:t>enfants et de jeunes ont été mis en place dans presque tous les États avec l</w:t>
      </w:r>
      <w:r w:rsidR="00B738F8" w:rsidRPr="004E37E5">
        <w:rPr>
          <w:rFonts w:eastAsia="Traditional Arabic" w:cs="Times New Roman"/>
          <w:szCs w:val="20"/>
          <w:lang w:val="fr-FR"/>
        </w:rPr>
        <w:t>’</w:t>
      </w:r>
      <w:r w:rsidRPr="004E37E5">
        <w:rPr>
          <w:rFonts w:eastAsia="Traditional Arabic" w:cs="Times New Roman"/>
          <w:szCs w:val="20"/>
          <w:lang w:val="fr-FR"/>
        </w:rPr>
        <w:t>appui de l</w:t>
      </w:r>
      <w:r w:rsidR="00B738F8" w:rsidRPr="004E37E5">
        <w:rPr>
          <w:rFonts w:eastAsia="Traditional Arabic" w:cs="Times New Roman"/>
          <w:szCs w:val="20"/>
          <w:lang w:val="fr-FR"/>
        </w:rPr>
        <w:t>’</w:t>
      </w:r>
      <w:r w:rsidRPr="004E37E5">
        <w:rPr>
          <w:rFonts w:eastAsia="Traditional Arabic" w:cs="Times New Roman"/>
          <w:szCs w:val="20"/>
          <w:lang w:val="fr-FR"/>
        </w:rPr>
        <w:t>UNICEF.</w:t>
      </w:r>
    </w:p>
    <w:p w:rsidR="00E4391E" w:rsidRPr="004E37E5" w:rsidRDefault="00E4391E" w:rsidP="004E37E5">
      <w:pPr>
        <w:keepNext/>
        <w:keepLines/>
        <w:bidi w:val="0"/>
        <w:spacing w:after="120"/>
        <w:ind w:left="1077" w:right="1179" w:firstLine="57"/>
        <w:jc w:val="both"/>
        <w:rPr>
          <w:rFonts w:cs="Times New Roman"/>
          <w:b/>
          <w:szCs w:val="20"/>
          <w:rtl/>
          <w:lang w:val="fr-FR" w:bidi="fr-FR"/>
        </w:rPr>
      </w:pPr>
      <w:r w:rsidRPr="004E37E5">
        <w:rPr>
          <w:rFonts w:eastAsia="Traditional Arabic" w:cs="Times New Roman"/>
          <w:b/>
          <w:szCs w:val="20"/>
          <w:lang w:val="fr-FR"/>
        </w:rPr>
        <w:t>Liberté d</w:t>
      </w:r>
      <w:r w:rsidR="00B738F8" w:rsidRPr="004E37E5">
        <w:rPr>
          <w:rFonts w:eastAsia="Traditional Arabic" w:cs="Times New Roman"/>
          <w:b/>
          <w:szCs w:val="20"/>
          <w:lang w:val="fr-FR"/>
        </w:rPr>
        <w:t>’</w:t>
      </w:r>
      <w:r w:rsidRPr="004E37E5">
        <w:rPr>
          <w:rFonts w:eastAsia="Traditional Arabic" w:cs="Times New Roman"/>
          <w:b/>
          <w:szCs w:val="20"/>
          <w:lang w:val="fr-FR"/>
        </w:rPr>
        <w:t xml:space="preserve">association et de rassemblement pacifique </w:t>
      </w:r>
    </w:p>
    <w:p w:rsidR="00E4391E" w:rsidRPr="004E37E5" w:rsidRDefault="00E4391E" w:rsidP="00E9758E">
      <w:pPr>
        <w:bidi w:val="0"/>
        <w:spacing w:after="120"/>
        <w:ind w:left="1134" w:right="1179"/>
        <w:jc w:val="both"/>
        <w:rPr>
          <w:rFonts w:cs="Times New Roman"/>
          <w:spacing w:val="6"/>
          <w:szCs w:val="20"/>
          <w:rtl/>
          <w:lang w:val="fr-FR" w:bidi="fr-FR"/>
        </w:rPr>
      </w:pPr>
      <w:r w:rsidRPr="004E37E5">
        <w:rPr>
          <w:rFonts w:eastAsia="Traditional Arabic" w:cs="Times New Roman"/>
          <w:szCs w:val="20"/>
          <w:lang w:val="fr-FR"/>
        </w:rPr>
        <w:t>81</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Le règlement</w:t>
      </w:r>
      <w:r w:rsidR="00A83147" w:rsidRPr="004E37E5">
        <w:rPr>
          <w:rFonts w:eastAsia="Traditional Arabic" w:cs="Times New Roman"/>
          <w:szCs w:val="20"/>
          <w:lang w:val="fr-FR"/>
        </w:rPr>
        <w:t xml:space="preserve"> </w:t>
      </w:r>
      <w:r w:rsidRPr="004E37E5">
        <w:rPr>
          <w:rFonts w:eastAsia="Traditional Arabic" w:cs="Times New Roman"/>
          <w:szCs w:val="20"/>
          <w:lang w:val="fr-FR"/>
        </w:rPr>
        <w:t>scolaire accorde aux enfants le droit de créer des associations littéraires, culturelles et sportives. La plus importante réalisation dans ce domaine est le projet du Parlement des enfants, qui a donné lieu à la sélection de groupes d</w:t>
      </w:r>
      <w:r w:rsidR="00B738F8" w:rsidRPr="004E37E5">
        <w:rPr>
          <w:rFonts w:eastAsia="Traditional Arabic" w:cs="Times New Roman"/>
          <w:szCs w:val="20"/>
          <w:lang w:val="fr-FR"/>
        </w:rPr>
        <w:t>’</w:t>
      </w:r>
      <w:r w:rsidRPr="004E37E5">
        <w:rPr>
          <w:rFonts w:eastAsia="Traditional Arabic" w:cs="Times New Roman"/>
          <w:szCs w:val="20"/>
          <w:lang w:val="fr-FR"/>
        </w:rPr>
        <w:t>enfants au sein de 9 écoles dans les États de Khartoum et d</w:t>
      </w:r>
      <w:r w:rsidR="00B738F8" w:rsidRPr="004E37E5">
        <w:rPr>
          <w:rFonts w:eastAsia="Traditional Arabic" w:cs="Times New Roman"/>
          <w:szCs w:val="20"/>
          <w:lang w:val="fr-FR"/>
        </w:rPr>
        <w:t>’</w:t>
      </w:r>
      <w:r w:rsidRPr="004E37E5">
        <w:rPr>
          <w:rFonts w:eastAsia="Traditional Arabic" w:cs="Times New Roman"/>
          <w:szCs w:val="20"/>
          <w:lang w:val="fr-FR"/>
        </w:rPr>
        <w:t xml:space="preserve">Al-Djazirah pour former le noyau du Parlement des enfants. Des parlements pour les enfants ont en outre été établis dans les États de Kassala, du Nil Blanc, du Nil, Nil Bleu, du Kordofan Septentrional et de la </w:t>
      </w:r>
      <w:r w:rsidR="004E37E5">
        <w:rPr>
          <w:rFonts w:eastAsia="Traditional Arabic" w:cs="Times New Roman"/>
          <w:szCs w:val="20"/>
          <w:lang w:val="fr-FR"/>
        </w:rPr>
        <w:t>m</w:t>
      </w:r>
      <w:r w:rsidRPr="004E37E5">
        <w:rPr>
          <w:rFonts w:eastAsia="Traditional Arabic" w:cs="Times New Roman"/>
          <w:szCs w:val="20"/>
          <w:lang w:val="fr-FR"/>
        </w:rPr>
        <w:t>er Rouge au cours des années (1998-2002). Actuellement, le Parlement des enfants de l</w:t>
      </w:r>
      <w:r w:rsidR="00B738F8" w:rsidRPr="004E37E5">
        <w:rPr>
          <w:rFonts w:eastAsia="Traditional Arabic" w:cs="Times New Roman"/>
          <w:szCs w:val="20"/>
          <w:lang w:val="fr-FR"/>
        </w:rPr>
        <w:t>’</w:t>
      </w:r>
      <w:r w:rsidRPr="004E37E5">
        <w:rPr>
          <w:rFonts w:eastAsia="Traditional Arabic" w:cs="Times New Roman"/>
          <w:szCs w:val="20"/>
          <w:lang w:val="fr-FR"/>
        </w:rPr>
        <w:t>État de Khartoum est en activité et cette expérience est appelée à être généralisée l</w:t>
      </w:r>
      <w:r w:rsidR="00B738F8" w:rsidRPr="004E37E5">
        <w:rPr>
          <w:rFonts w:eastAsia="Traditional Arabic" w:cs="Times New Roman"/>
          <w:szCs w:val="20"/>
          <w:lang w:val="fr-FR"/>
        </w:rPr>
        <w:t>’</w:t>
      </w:r>
      <w:r w:rsidRPr="004E37E5">
        <w:rPr>
          <w:rFonts w:eastAsia="Traditional Arabic" w:cs="Times New Roman"/>
          <w:szCs w:val="20"/>
          <w:lang w:val="fr-FR"/>
        </w:rPr>
        <w:t>an prochain à tous les États du Soudan afin de pouvoir choisir les membres du Parlement national parmi la population de tous les États du Soudan, réaffirmant ainsi le droit des enfants à participer à la vie politique en les formant à la démocratie politique, à la liberté d</w:t>
      </w:r>
      <w:r w:rsidR="00B738F8" w:rsidRPr="004E37E5">
        <w:rPr>
          <w:rFonts w:eastAsia="Traditional Arabic" w:cs="Times New Roman"/>
          <w:szCs w:val="20"/>
          <w:lang w:val="fr-FR"/>
        </w:rPr>
        <w:t>’</w:t>
      </w:r>
      <w:r w:rsidRPr="004E37E5">
        <w:rPr>
          <w:rFonts w:eastAsia="Traditional Arabic" w:cs="Times New Roman"/>
          <w:szCs w:val="20"/>
          <w:lang w:val="fr-FR"/>
        </w:rPr>
        <w:t>opinion et au respect de l</w:t>
      </w:r>
      <w:r w:rsidR="00B738F8" w:rsidRPr="004E37E5">
        <w:rPr>
          <w:rFonts w:eastAsia="Traditional Arabic" w:cs="Times New Roman"/>
          <w:szCs w:val="20"/>
          <w:lang w:val="fr-FR"/>
        </w:rPr>
        <w:t>’</w:t>
      </w:r>
      <w:r w:rsidRPr="004E37E5">
        <w:rPr>
          <w:rFonts w:eastAsia="Traditional Arabic" w:cs="Times New Roman"/>
          <w:szCs w:val="20"/>
          <w:lang w:val="fr-FR"/>
        </w:rPr>
        <w:t>opinion d</w:t>
      </w:r>
      <w:r w:rsidR="00B738F8" w:rsidRPr="004E37E5">
        <w:rPr>
          <w:rFonts w:eastAsia="Traditional Arabic" w:cs="Times New Roman"/>
          <w:szCs w:val="20"/>
          <w:lang w:val="fr-FR"/>
        </w:rPr>
        <w:t>’</w:t>
      </w:r>
      <w:r w:rsidRPr="004E37E5">
        <w:rPr>
          <w:rFonts w:eastAsia="Traditional Arabic" w:cs="Times New Roman"/>
          <w:szCs w:val="20"/>
          <w:lang w:val="fr-FR"/>
        </w:rPr>
        <w:t>autrui.</w:t>
      </w:r>
    </w:p>
    <w:p w:rsidR="00E4391E" w:rsidRPr="004E37E5" w:rsidRDefault="00E4391E" w:rsidP="004E37E5">
      <w:pPr>
        <w:keepNext/>
        <w:keepLines/>
        <w:bidi w:val="0"/>
        <w:spacing w:after="120"/>
        <w:ind w:left="1077" w:right="1179" w:firstLine="57"/>
        <w:jc w:val="both"/>
        <w:rPr>
          <w:rFonts w:cs="Times New Roman"/>
          <w:b/>
          <w:szCs w:val="20"/>
          <w:rtl/>
          <w:lang w:val="fr-FR" w:bidi="fr-FR"/>
        </w:rPr>
      </w:pPr>
      <w:r w:rsidRPr="004E37E5">
        <w:rPr>
          <w:rFonts w:eastAsia="Traditional Arabic" w:cs="Times New Roman"/>
          <w:b/>
          <w:szCs w:val="20"/>
          <w:lang w:val="fr-FR"/>
        </w:rPr>
        <w:t>Protection de la vie privée</w:t>
      </w:r>
    </w:p>
    <w:p w:rsidR="00E4391E" w:rsidRPr="004E37E5" w:rsidRDefault="00E4391E" w:rsidP="00E9758E">
      <w:pPr>
        <w:bidi w:val="0"/>
        <w:spacing w:after="120"/>
        <w:ind w:left="1134" w:right="1179"/>
        <w:jc w:val="both"/>
        <w:rPr>
          <w:rFonts w:cs="Times New Roman"/>
          <w:b/>
          <w:szCs w:val="20"/>
          <w:lang w:val="fr-FR"/>
        </w:rPr>
      </w:pPr>
      <w:r w:rsidRPr="004E37E5">
        <w:rPr>
          <w:rFonts w:eastAsia="Traditional Arabic" w:cs="Times New Roman"/>
          <w:szCs w:val="20"/>
          <w:lang w:val="fr-FR"/>
        </w:rPr>
        <w:t>82</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 xml:space="preserve">La Constitution du Soudan de </w:t>
      </w:r>
      <w:smartTag w:uri="urn:schemas-microsoft-com:office:smarttags" w:element="metricconverter">
        <w:smartTagPr>
          <w:attr w:name="ProductID" w:val="2005 a"/>
        </w:smartTagPr>
        <w:r w:rsidRPr="004E37E5">
          <w:rPr>
            <w:rFonts w:eastAsia="Traditional Arabic" w:cs="Times New Roman"/>
            <w:szCs w:val="20"/>
            <w:lang w:val="fr-FR"/>
          </w:rPr>
          <w:t>2005 a</w:t>
        </w:r>
      </w:smartTag>
      <w:r w:rsidRPr="004E37E5">
        <w:rPr>
          <w:rFonts w:eastAsia="Traditional Arabic" w:cs="Times New Roman"/>
          <w:szCs w:val="20"/>
          <w:lang w:val="fr-FR"/>
        </w:rPr>
        <w:t xml:space="preserve"> prévu un certain nombre d</w:t>
      </w:r>
      <w:r w:rsidR="00B738F8" w:rsidRPr="004E37E5">
        <w:rPr>
          <w:rFonts w:eastAsia="Traditional Arabic" w:cs="Times New Roman"/>
          <w:szCs w:val="20"/>
          <w:lang w:val="fr-FR"/>
        </w:rPr>
        <w:t>’</w:t>
      </w:r>
      <w:r w:rsidRPr="004E37E5">
        <w:rPr>
          <w:rFonts w:eastAsia="Traditional Arabic" w:cs="Times New Roman"/>
          <w:szCs w:val="20"/>
          <w:lang w:val="fr-FR"/>
        </w:rPr>
        <w:t xml:space="preserve">articles consacrés à la protection de la vie privée, comme indiqué ci-dessus et le code pénal de </w:t>
      </w:r>
      <w:smartTag w:uri="urn:schemas-microsoft-com:office:smarttags" w:element="metricconverter">
        <w:smartTagPr>
          <w:attr w:name="ProductID" w:val="1991 a"/>
        </w:smartTagPr>
        <w:r w:rsidRPr="004E37E5">
          <w:rPr>
            <w:rFonts w:eastAsia="Traditional Arabic" w:cs="Times New Roman"/>
            <w:szCs w:val="20"/>
            <w:lang w:val="fr-FR"/>
          </w:rPr>
          <w:t>1991 a</w:t>
        </w:r>
      </w:smartTag>
      <w:r w:rsidRPr="004E37E5">
        <w:rPr>
          <w:rFonts w:eastAsia="Traditional Arabic" w:cs="Times New Roman"/>
          <w:szCs w:val="20"/>
          <w:lang w:val="fr-FR"/>
        </w:rPr>
        <w:t xml:space="preserve"> également organisé la protection des enfants contre les abus et a identifié les sanctions. (Plus de détails à ce sujet ont été présentés dans le rapport précédent). </w:t>
      </w:r>
    </w:p>
    <w:p w:rsidR="00E4391E" w:rsidRPr="004E37E5" w:rsidRDefault="00E4391E" w:rsidP="004E37E5">
      <w:pPr>
        <w:keepNext/>
        <w:keepLines/>
        <w:bidi w:val="0"/>
        <w:spacing w:after="120"/>
        <w:ind w:left="1077" w:right="1179" w:firstLine="57"/>
        <w:jc w:val="both"/>
        <w:rPr>
          <w:rFonts w:cs="Times New Roman"/>
          <w:b/>
          <w:szCs w:val="20"/>
          <w:rtl/>
          <w:lang w:val="fr-FR" w:bidi="fr-FR"/>
        </w:rPr>
      </w:pPr>
      <w:r w:rsidRPr="004E37E5">
        <w:rPr>
          <w:rFonts w:eastAsia="Traditional Arabic" w:cs="Times New Roman"/>
          <w:b/>
          <w:szCs w:val="20"/>
          <w:lang w:val="fr-FR"/>
        </w:rPr>
        <w:t>Accès à l</w:t>
      </w:r>
      <w:r w:rsidR="00B738F8" w:rsidRPr="004E37E5">
        <w:rPr>
          <w:rFonts w:eastAsia="Traditional Arabic" w:cs="Times New Roman"/>
          <w:b/>
          <w:szCs w:val="20"/>
          <w:lang w:val="fr-FR"/>
        </w:rPr>
        <w:t>’</w:t>
      </w:r>
      <w:r w:rsidRPr="004E37E5">
        <w:rPr>
          <w:rFonts w:eastAsia="Traditional Arabic" w:cs="Times New Roman"/>
          <w:b/>
          <w:szCs w:val="20"/>
          <w:lang w:val="fr-FR"/>
        </w:rPr>
        <w:t>information</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83</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Malgré la diffusion d</w:t>
      </w:r>
      <w:r w:rsidR="00B738F8" w:rsidRPr="004E37E5">
        <w:rPr>
          <w:rFonts w:eastAsia="Traditional Arabic" w:cs="Times New Roman"/>
          <w:szCs w:val="20"/>
          <w:lang w:val="fr-FR"/>
        </w:rPr>
        <w:t>’</w:t>
      </w:r>
      <w:r w:rsidRPr="004E37E5">
        <w:rPr>
          <w:rFonts w:eastAsia="Traditional Arabic" w:cs="Times New Roman"/>
          <w:szCs w:val="20"/>
          <w:lang w:val="fr-FR"/>
        </w:rPr>
        <w:t xml:space="preserve">un grand nombre de livres pour enfants, il est encore nécessaire de produire, diffuser et diversifier davantage les moyens de communication. </w:t>
      </w:r>
      <w:r w:rsidR="004E37E5">
        <w:rPr>
          <w:rFonts w:eastAsia="Traditional Arabic" w:cs="Times New Roman"/>
          <w:szCs w:val="20"/>
          <w:lang w:val="fr-FR"/>
        </w:rPr>
        <w:t>À</w:t>
      </w:r>
      <w:r w:rsidRPr="004E37E5">
        <w:rPr>
          <w:rFonts w:eastAsia="Traditional Arabic" w:cs="Times New Roman"/>
          <w:szCs w:val="20"/>
          <w:lang w:val="fr-FR"/>
        </w:rPr>
        <w:t xml:space="preserve"> cet égard, le Conseil a formé 350 journalistes représentant divers médias au cours des années 2004 à 2007 dans le cadre de ses activités médiatiques, parmi lesq</w:t>
      </w:r>
      <w:r w:rsidR="004E37E5">
        <w:rPr>
          <w:rFonts w:eastAsia="Traditional Arabic" w:cs="Times New Roman"/>
          <w:szCs w:val="20"/>
          <w:lang w:val="fr-FR"/>
        </w:rPr>
        <w:t>uels 30 </w:t>
      </w:r>
      <w:r w:rsidRPr="004E37E5">
        <w:rPr>
          <w:rFonts w:eastAsia="Traditional Arabic" w:cs="Times New Roman"/>
          <w:szCs w:val="20"/>
          <w:lang w:val="fr-FR"/>
        </w:rPr>
        <w:t xml:space="preserve">animateurs de la télévision nationale (auteurs de programmes, producteurs, réalisateurs) ainsi que 30 journalistes de la radiodiffusion et 25 journalistes ont été formés sur la manière de traiter les questions </w:t>
      </w:r>
      <w:r w:rsidR="00427D10" w:rsidRPr="004E37E5">
        <w:rPr>
          <w:rFonts w:eastAsia="Traditional Arabic" w:cs="Times New Roman"/>
          <w:szCs w:val="20"/>
          <w:lang w:val="fr-FR"/>
        </w:rPr>
        <w:t xml:space="preserve">selon une approché centrée sur les </w:t>
      </w:r>
      <w:r w:rsidRPr="004E37E5">
        <w:rPr>
          <w:rFonts w:eastAsia="Traditional Arabic" w:cs="Times New Roman"/>
          <w:szCs w:val="20"/>
          <w:lang w:val="fr-FR"/>
        </w:rPr>
        <w:t>droits des enfants, en collaboration avec le Conseil national de la presse et des publications. En collaboration avec l</w:t>
      </w:r>
      <w:r w:rsidR="00B738F8" w:rsidRPr="004E37E5">
        <w:rPr>
          <w:rFonts w:eastAsia="Traditional Arabic" w:cs="Times New Roman"/>
          <w:szCs w:val="20"/>
          <w:lang w:val="fr-FR"/>
        </w:rPr>
        <w:t>’</w:t>
      </w:r>
      <w:r w:rsidRPr="004E37E5">
        <w:rPr>
          <w:rFonts w:eastAsia="Traditional Arabic" w:cs="Times New Roman"/>
          <w:szCs w:val="20"/>
          <w:lang w:val="fr-FR"/>
        </w:rPr>
        <w:t>UNICEF, une campagne médiatique, actuellement en cours d</w:t>
      </w:r>
      <w:r w:rsidR="00B738F8" w:rsidRPr="004E37E5">
        <w:rPr>
          <w:rFonts w:eastAsia="Traditional Arabic" w:cs="Times New Roman"/>
          <w:szCs w:val="20"/>
          <w:lang w:val="fr-FR"/>
        </w:rPr>
        <w:t>’</w:t>
      </w:r>
      <w:r w:rsidRPr="004E37E5">
        <w:rPr>
          <w:rFonts w:eastAsia="Traditional Arabic" w:cs="Times New Roman"/>
          <w:szCs w:val="20"/>
          <w:lang w:val="fr-FR"/>
        </w:rPr>
        <w:t>exécution, a été lancée dans l</w:t>
      </w:r>
      <w:r w:rsidR="00B738F8" w:rsidRPr="004E37E5">
        <w:rPr>
          <w:rFonts w:eastAsia="Traditional Arabic" w:cs="Times New Roman"/>
          <w:szCs w:val="20"/>
          <w:lang w:val="fr-FR"/>
        </w:rPr>
        <w:t>’</w:t>
      </w:r>
      <w:r w:rsidRPr="004E37E5">
        <w:rPr>
          <w:rFonts w:eastAsia="Traditional Arabic" w:cs="Times New Roman"/>
          <w:szCs w:val="20"/>
          <w:lang w:val="fr-FR"/>
        </w:rPr>
        <w:t xml:space="preserve">État du Darfour </w:t>
      </w:r>
      <w:r w:rsidR="004E37E5" w:rsidRPr="004E37E5">
        <w:rPr>
          <w:rFonts w:eastAsia="Traditional Arabic" w:cs="Times New Roman"/>
          <w:szCs w:val="20"/>
          <w:lang w:val="fr-FR"/>
        </w:rPr>
        <w:t>m</w:t>
      </w:r>
      <w:r w:rsidRPr="004E37E5">
        <w:rPr>
          <w:rFonts w:eastAsia="Traditional Arabic" w:cs="Times New Roman"/>
          <w:szCs w:val="20"/>
          <w:lang w:val="fr-FR"/>
        </w:rPr>
        <w:t>éridional en juin 2007</w:t>
      </w:r>
      <w:r w:rsidR="00A83147" w:rsidRPr="004E37E5">
        <w:rPr>
          <w:rFonts w:eastAsia="Traditional Arabic" w:cs="Times New Roman"/>
          <w:szCs w:val="20"/>
          <w:lang w:val="fr-FR"/>
        </w:rPr>
        <w:t xml:space="preserve"> </w:t>
      </w:r>
      <w:r w:rsidRPr="004E37E5">
        <w:rPr>
          <w:rFonts w:eastAsia="Traditional Arabic" w:cs="Times New Roman"/>
          <w:szCs w:val="20"/>
          <w:lang w:val="fr-FR"/>
        </w:rPr>
        <w:t>à l</w:t>
      </w:r>
      <w:r w:rsidR="00B738F8" w:rsidRPr="004E37E5">
        <w:rPr>
          <w:rFonts w:eastAsia="Traditional Arabic" w:cs="Times New Roman"/>
          <w:szCs w:val="20"/>
          <w:lang w:val="fr-FR"/>
        </w:rPr>
        <w:t>’</w:t>
      </w:r>
      <w:r w:rsidRPr="004E37E5">
        <w:rPr>
          <w:rFonts w:eastAsia="Traditional Arabic" w:cs="Times New Roman"/>
          <w:szCs w:val="20"/>
          <w:lang w:val="fr-FR"/>
        </w:rPr>
        <w:t>occasion de la célébration de l</w:t>
      </w:r>
      <w:r w:rsidR="00B738F8" w:rsidRPr="004E37E5">
        <w:rPr>
          <w:rFonts w:eastAsia="Traditional Arabic" w:cs="Times New Roman"/>
          <w:szCs w:val="20"/>
          <w:lang w:val="fr-FR"/>
        </w:rPr>
        <w:t>’</w:t>
      </w:r>
      <w:r w:rsidRPr="004E37E5">
        <w:rPr>
          <w:rFonts w:eastAsia="Traditional Arabic" w:cs="Times New Roman"/>
          <w:szCs w:val="20"/>
          <w:lang w:val="fr-FR"/>
        </w:rPr>
        <w:t>enfant africain, afin de sensibiliser les populations aux questions de protection de l</w:t>
      </w:r>
      <w:r w:rsidR="00B738F8" w:rsidRPr="004E37E5">
        <w:rPr>
          <w:rFonts w:eastAsia="Traditional Arabic" w:cs="Times New Roman"/>
          <w:szCs w:val="20"/>
          <w:lang w:val="fr-FR"/>
        </w:rPr>
        <w:t>’</w:t>
      </w:r>
      <w:r w:rsidRPr="004E37E5">
        <w:rPr>
          <w:rFonts w:eastAsia="Traditional Arabic" w:cs="Times New Roman"/>
          <w:szCs w:val="20"/>
          <w:lang w:val="fr-FR"/>
        </w:rPr>
        <w:t>enfance à travers la sensibilisation des parents, et des différents acteurs sociaux, y compris les enfants eux-mêmes.</w:t>
      </w:r>
      <w:r w:rsidR="00A83147" w:rsidRPr="004E37E5">
        <w:rPr>
          <w:rFonts w:eastAsia="Traditional Arabic" w:cs="Times New Roman"/>
          <w:szCs w:val="20"/>
          <w:lang w:val="fr-FR"/>
        </w:rPr>
        <w:t xml:space="preserve"> </w:t>
      </w:r>
      <w:r w:rsidRPr="004E37E5">
        <w:rPr>
          <w:rFonts w:eastAsia="Traditional Arabic" w:cs="Times New Roman"/>
          <w:szCs w:val="20"/>
          <w:lang w:val="fr-FR"/>
        </w:rPr>
        <w:t xml:space="preserve">La campagne a porté sur </w:t>
      </w:r>
      <w:r w:rsidR="004E37E5" w:rsidRPr="004E37E5">
        <w:rPr>
          <w:rFonts w:eastAsia="Traditional Arabic" w:cs="Times New Roman"/>
          <w:szCs w:val="20"/>
          <w:lang w:val="fr-FR"/>
        </w:rPr>
        <w:t>10 </w:t>
      </w:r>
      <w:r w:rsidRPr="004E37E5">
        <w:rPr>
          <w:rFonts w:eastAsia="Traditional Arabic" w:cs="Times New Roman"/>
          <w:szCs w:val="20"/>
          <w:lang w:val="fr-FR"/>
        </w:rPr>
        <w:t>questions (enfants de parents inconnus, enfants soldats, enfants en conflit avec la loi, mutilations génitales féminines,</w:t>
      </w:r>
      <w:r w:rsidR="00A83147" w:rsidRPr="004E37E5">
        <w:rPr>
          <w:rFonts w:eastAsia="Traditional Arabic" w:cs="Times New Roman"/>
          <w:szCs w:val="20"/>
          <w:lang w:val="fr-FR"/>
        </w:rPr>
        <w:t xml:space="preserve"> </w:t>
      </w:r>
      <w:r w:rsidRPr="004E37E5">
        <w:rPr>
          <w:rFonts w:eastAsia="Traditional Arabic" w:cs="Times New Roman"/>
          <w:szCs w:val="20"/>
          <w:lang w:val="fr-FR"/>
        </w:rPr>
        <w:t xml:space="preserve">violence </w:t>
      </w:r>
      <w:r w:rsidR="007A1B7F" w:rsidRPr="004E37E5">
        <w:rPr>
          <w:rFonts w:eastAsia="Traditional Arabic" w:cs="Times New Roman"/>
          <w:szCs w:val="20"/>
          <w:lang w:val="fr-FR"/>
        </w:rPr>
        <w:t>du fait</w:t>
      </w:r>
      <w:r w:rsidRPr="004E37E5">
        <w:rPr>
          <w:rFonts w:eastAsia="Traditional Arabic" w:cs="Times New Roman"/>
          <w:szCs w:val="20"/>
          <w:lang w:val="fr-FR"/>
        </w:rPr>
        <w:t xml:space="preserve"> de la race et du sexe, sensibilisation aux mines et aux munitions non explos</w:t>
      </w:r>
      <w:r w:rsidR="007A1B7F" w:rsidRPr="004E37E5">
        <w:rPr>
          <w:rFonts w:eastAsia="Traditional Arabic" w:cs="Times New Roman"/>
          <w:szCs w:val="20"/>
          <w:lang w:val="fr-FR"/>
        </w:rPr>
        <w:t>ée</w:t>
      </w:r>
      <w:r w:rsidRPr="004E37E5">
        <w:rPr>
          <w:rFonts w:eastAsia="Traditional Arabic" w:cs="Times New Roman"/>
          <w:szCs w:val="20"/>
          <w:lang w:val="fr-FR"/>
        </w:rPr>
        <w:t xml:space="preserve">s, enregistrement des naissances, mauvais traitements au sein du foyer, châtiments corporels dans les écoles et les établissements </w:t>
      </w:r>
      <w:r w:rsidR="003700EF" w:rsidRPr="004E37E5">
        <w:rPr>
          <w:rFonts w:eastAsia="Traditional Arabic" w:cs="Times New Roman"/>
          <w:szCs w:val="20"/>
          <w:lang w:val="fr-FR"/>
        </w:rPr>
        <w:t>éducatifs</w:t>
      </w:r>
      <w:r w:rsidRPr="004E37E5">
        <w:rPr>
          <w:rFonts w:eastAsia="Traditional Arabic" w:cs="Times New Roman"/>
          <w:szCs w:val="20"/>
          <w:lang w:val="fr-FR"/>
        </w:rPr>
        <w:t xml:space="preserve"> et tra</w:t>
      </w:r>
      <w:r w:rsidR="00943455" w:rsidRPr="004E37E5">
        <w:rPr>
          <w:rFonts w:eastAsia="Traditional Arabic" w:cs="Times New Roman"/>
          <w:szCs w:val="20"/>
          <w:lang w:val="fr-FR"/>
        </w:rPr>
        <w:t xml:space="preserve">ite </w:t>
      </w:r>
      <w:r w:rsidRPr="004E37E5">
        <w:rPr>
          <w:rFonts w:eastAsia="Traditional Arabic" w:cs="Times New Roman"/>
          <w:szCs w:val="20"/>
          <w:lang w:val="fr-FR"/>
        </w:rPr>
        <w:t>d</w:t>
      </w:r>
      <w:r w:rsidR="00B738F8" w:rsidRPr="004E37E5">
        <w:rPr>
          <w:rFonts w:eastAsia="Traditional Arabic" w:cs="Times New Roman"/>
          <w:szCs w:val="20"/>
          <w:lang w:val="fr-FR"/>
        </w:rPr>
        <w:t>’</w:t>
      </w:r>
      <w:r w:rsidRPr="004E37E5">
        <w:rPr>
          <w:rFonts w:eastAsia="Traditional Arabic" w:cs="Times New Roman"/>
          <w:szCs w:val="20"/>
          <w:lang w:val="fr-FR"/>
        </w:rPr>
        <w:t>enfants). En ce qui concerne la radio et la télévision, des programmes pour enfants sont régulièrement diffusés au cours de périodes spécifiques.</w:t>
      </w:r>
    </w:p>
    <w:p w:rsidR="00E4391E" w:rsidRPr="004E37E5" w:rsidRDefault="00E4391E" w:rsidP="00A74751">
      <w:pPr>
        <w:keepNext/>
        <w:keepLines/>
        <w:bidi w:val="0"/>
        <w:spacing w:after="120"/>
        <w:ind w:left="1134" w:right="1179"/>
        <w:jc w:val="left"/>
        <w:rPr>
          <w:rFonts w:cs="Times New Roman"/>
          <w:b/>
          <w:szCs w:val="20"/>
          <w:u w:val="single"/>
          <w:rtl/>
          <w:lang w:val="fr-FR" w:bidi="fr-FR"/>
        </w:rPr>
      </w:pPr>
      <w:r w:rsidRPr="004E37E5">
        <w:rPr>
          <w:rFonts w:eastAsia="Traditional Arabic" w:cs="Times New Roman"/>
          <w:b/>
          <w:szCs w:val="20"/>
          <w:lang w:val="fr-FR"/>
        </w:rPr>
        <w:t>Droit de ne pas subir la torture ou d</w:t>
      </w:r>
      <w:r w:rsidR="00B738F8" w:rsidRPr="004E37E5">
        <w:rPr>
          <w:rFonts w:eastAsia="Traditional Arabic" w:cs="Times New Roman"/>
          <w:b/>
          <w:szCs w:val="20"/>
          <w:lang w:val="fr-FR"/>
        </w:rPr>
        <w:t>’</w:t>
      </w:r>
      <w:r w:rsidRPr="004E37E5">
        <w:rPr>
          <w:rFonts w:eastAsia="Traditional Arabic" w:cs="Times New Roman"/>
          <w:b/>
          <w:szCs w:val="20"/>
          <w:lang w:val="fr-FR"/>
        </w:rPr>
        <w:t xml:space="preserve">autres traitements </w:t>
      </w:r>
      <w:r w:rsidR="008A4395" w:rsidRPr="004E37E5">
        <w:rPr>
          <w:rFonts w:eastAsia="Traditional Arabic" w:cs="Times New Roman"/>
          <w:b/>
          <w:szCs w:val="20"/>
          <w:lang w:val="fr-FR"/>
        </w:rPr>
        <w:t>c</w:t>
      </w:r>
      <w:r w:rsidRPr="004E37E5">
        <w:rPr>
          <w:rFonts w:eastAsia="Traditional Arabic" w:cs="Times New Roman"/>
          <w:b/>
          <w:szCs w:val="20"/>
          <w:lang w:val="fr-FR"/>
        </w:rPr>
        <w:t xml:space="preserve">ruels, inhumains ou dégradants </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84</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 xml:space="preserve">La Constitution nationale, la Constitution du </w:t>
      </w:r>
      <w:r w:rsidR="00443AFE">
        <w:rPr>
          <w:rFonts w:eastAsia="Traditional Arabic" w:cs="Times New Roman"/>
          <w:szCs w:val="20"/>
          <w:lang w:val="fr-FR"/>
        </w:rPr>
        <w:t>Sud-Soudan</w:t>
      </w:r>
      <w:r w:rsidRPr="004E37E5">
        <w:rPr>
          <w:rFonts w:eastAsia="Traditional Arabic" w:cs="Times New Roman"/>
          <w:szCs w:val="20"/>
          <w:lang w:val="fr-FR"/>
        </w:rPr>
        <w:t xml:space="preserve">, les constitutions des États du Nord et du Sud et le Code pénal de 1991, ont consacré le droit de ne pas être soumis à </w:t>
      </w:r>
      <w:smartTag w:uri="urn:schemas-microsoft-com:office:smarttags" w:element="PersonName">
        <w:smartTagPr>
          <w:attr w:name="ProductID" w:val="la torture. Le"/>
        </w:smartTagPr>
        <w:r w:rsidRPr="004E37E5">
          <w:rPr>
            <w:rFonts w:eastAsia="Traditional Arabic" w:cs="Times New Roman"/>
            <w:szCs w:val="20"/>
            <w:lang w:val="fr-FR"/>
          </w:rPr>
          <w:t>la torture. Le</w:t>
        </w:r>
      </w:smartTag>
      <w:r w:rsidRPr="004E37E5">
        <w:rPr>
          <w:rFonts w:eastAsia="Traditional Arabic" w:cs="Times New Roman"/>
          <w:szCs w:val="20"/>
          <w:lang w:val="fr-FR"/>
        </w:rPr>
        <w:t xml:space="preserve"> règlement </w:t>
      </w:r>
      <w:r w:rsidR="00886300" w:rsidRPr="004E37E5">
        <w:rPr>
          <w:rFonts w:eastAsia="Traditional Arabic" w:cs="Times New Roman"/>
          <w:szCs w:val="20"/>
          <w:lang w:val="fr-FR"/>
        </w:rPr>
        <w:t>scolaire</w:t>
      </w:r>
      <w:r w:rsidRPr="004E37E5">
        <w:rPr>
          <w:rFonts w:eastAsia="Traditional Arabic" w:cs="Times New Roman"/>
          <w:szCs w:val="20"/>
          <w:lang w:val="fr-FR"/>
        </w:rPr>
        <w:t xml:space="preserve"> a aboli les châtiments corporels dans les écoles.</w:t>
      </w:r>
      <w:r w:rsidR="00261D09" w:rsidRPr="004E37E5">
        <w:rPr>
          <w:rFonts w:eastAsia="Traditional Arabic" w:cs="Times New Roman"/>
          <w:szCs w:val="20"/>
          <w:lang w:val="fr-FR"/>
        </w:rPr>
        <w:t xml:space="preserve"> </w:t>
      </w:r>
      <w:r w:rsidRPr="004E37E5">
        <w:rPr>
          <w:rFonts w:eastAsia="Traditional Arabic" w:cs="Times New Roman"/>
          <w:szCs w:val="20"/>
          <w:lang w:val="fr-FR"/>
        </w:rPr>
        <w:t>Le projet de Code de l</w:t>
      </w:r>
      <w:r w:rsidR="00B738F8" w:rsidRPr="004E37E5">
        <w:rPr>
          <w:rFonts w:eastAsia="Traditional Arabic" w:cs="Times New Roman"/>
          <w:szCs w:val="20"/>
          <w:lang w:val="fr-FR"/>
        </w:rPr>
        <w:t>’</w:t>
      </w:r>
      <w:r w:rsidRPr="004E37E5">
        <w:rPr>
          <w:rFonts w:eastAsia="Traditional Arabic" w:cs="Times New Roman"/>
          <w:szCs w:val="20"/>
          <w:lang w:val="fr-FR"/>
        </w:rPr>
        <w:t xml:space="preserve">enfance de </w:t>
      </w:r>
      <w:smartTag w:uri="urn:schemas-microsoft-com:office:smarttags" w:element="metricconverter">
        <w:smartTagPr>
          <w:attr w:name="ProductID" w:val="2006 a"/>
        </w:smartTagPr>
        <w:r w:rsidRPr="004E37E5">
          <w:rPr>
            <w:rFonts w:eastAsia="Traditional Arabic" w:cs="Times New Roman"/>
            <w:szCs w:val="20"/>
            <w:lang w:val="fr-FR"/>
          </w:rPr>
          <w:t>2006 a</w:t>
        </w:r>
      </w:smartTag>
      <w:r w:rsidRPr="004E37E5">
        <w:rPr>
          <w:rFonts w:eastAsia="Traditional Arabic" w:cs="Times New Roman"/>
          <w:szCs w:val="20"/>
          <w:lang w:val="fr-FR"/>
        </w:rPr>
        <w:t xml:space="preserve"> préconisé à l</w:t>
      </w:r>
      <w:r w:rsidR="00B738F8" w:rsidRPr="004E37E5">
        <w:rPr>
          <w:rFonts w:eastAsia="Traditional Arabic" w:cs="Times New Roman"/>
          <w:szCs w:val="20"/>
          <w:lang w:val="fr-FR"/>
        </w:rPr>
        <w:t>’</w:t>
      </w:r>
      <w:r w:rsidRPr="004E37E5">
        <w:rPr>
          <w:rFonts w:eastAsia="Traditional Arabic" w:cs="Times New Roman"/>
          <w:szCs w:val="20"/>
          <w:lang w:val="fr-FR"/>
        </w:rPr>
        <w:t xml:space="preserve">échelle nationale un règlement global de la question des </w:t>
      </w:r>
      <w:r w:rsidR="00C133E0" w:rsidRPr="004E37E5">
        <w:rPr>
          <w:rFonts w:eastAsia="Traditional Arabic" w:cs="Times New Roman"/>
          <w:szCs w:val="20"/>
          <w:lang w:val="fr-FR"/>
        </w:rPr>
        <w:t>mauvais traitements</w:t>
      </w:r>
      <w:r w:rsidRPr="004E37E5">
        <w:rPr>
          <w:rFonts w:eastAsia="Traditional Arabic" w:cs="Times New Roman"/>
          <w:szCs w:val="20"/>
          <w:lang w:val="fr-FR"/>
        </w:rPr>
        <w:t xml:space="preserve"> commis à l</w:t>
      </w:r>
      <w:r w:rsidR="00B738F8" w:rsidRPr="004E37E5">
        <w:rPr>
          <w:rFonts w:eastAsia="Traditional Arabic" w:cs="Times New Roman"/>
          <w:szCs w:val="20"/>
          <w:lang w:val="fr-FR"/>
        </w:rPr>
        <w:t>’</w:t>
      </w:r>
      <w:r w:rsidRPr="004E37E5">
        <w:rPr>
          <w:rFonts w:eastAsia="Traditional Arabic" w:cs="Times New Roman"/>
          <w:szCs w:val="20"/>
          <w:lang w:val="fr-FR"/>
        </w:rPr>
        <w:t>égard des enfants et leur protection contre toute forme de violence, tout comme il prévoit l</w:t>
      </w:r>
      <w:r w:rsidR="00B738F8" w:rsidRPr="004E37E5">
        <w:rPr>
          <w:rFonts w:eastAsia="Traditional Arabic" w:cs="Times New Roman"/>
          <w:szCs w:val="20"/>
          <w:lang w:val="fr-FR"/>
        </w:rPr>
        <w:t>’</w:t>
      </w:r>
      <w:r w:rsidRPr="004E37E5">
        <w:rPr>
          <w:rFonts w:eastAsia="Traditional Arabic" w:cs="Times New Roman"/>
          <w:szCs w:val="20"/>
          <w:lang w:val="fr-FR"/>
        </w:rPr>
        <w:t>application de sanctions à l</w:t>
      </w:r>
      <w:r w:rsidR="00B738F8" w:rsidRPr="004E37E5">
        <w:rPr>
          <w:rFonts w:eastAsia="Traditional Arabic" w:cs="Times New Roman"/>
          <w:szCs w:val="20"/>
          <w:lang w:val="fr-FR"/>
        </w:rPr>
        <w:t>’</w:t>
      </w:r>
      <w:r w:rsidRPr="004E37E5">
        <w:rPr>
          <w:rFonts w:eastAsia="Traditional Arabic" w:cs="Times New Roman"/>
          <w:szCs w:val="20"/>
          <w:lang w:val="fr-FR"/>
        </w:rPr>
        <w:t>égard de toute personne infligeant un quelconque châtiment corporel à un enfant.</w:t>
      </w:r>
      <w:r w:rsidR="00261D09" w:rsidRPr="004E37E5">
        <w:rPr>
          <w:rFonts w:eastAsia="Traditional Arabic" w:cs="Times New Roman"/>
          <w:szCs w:val="20"/>
          <w:lang w:val="fr-FR"/>
        </w:rPr>
        <w:t xml:space="preserve"> </w:t>
      </w:r>
    </w:p>
    <w:p w:rsidR="00E4391E" w:rsidRPr="004E37E5" w:rsidRDefault="00E4391E" w:rsidP="00E9758E">
      <w:pPr>
        <w:bidi w:val="0"/>
        <w:spacing w:after="120"/>
        <w:ind w:left="1134" w:right="1179"/>
        <w:jc w:val="both"/>
        <w:rPr>
          <w:rFonts w:cs="Times New Roman"/>
          <w:szCs w:val="20"/>
          <w:rtl/>
          <w:lang w:val="fr-FR" w:bidi="fr-FR"/>
        </w:rPr>
      </w:pPr>
      <w:r w:rsidRPr="004E37E5">
        <w:rPr>
          <w:rFonts w:eastAsia="Traditional Arabic" w:cs="Times New Roman"/>
          <w:szCs w:val="20"/>
          <w:lang w:val="fr-FR"/>
        </w:rPr>
        <w:t>85</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De nombreuses activités visant à lutter contre la violence ont été menées, y compris la création d</w:t>
      </w:r>
      <w:r w:rsidR="00B738F8" w:rsidRPr="004E37E5">
        <w:rPr>
          <w:rFonts w:eastAsia="Traditional Arabic" w:cs="Times New Roman"/>
          <w:szCs w:val="20"/>
          <w:lang w:val="fr-FR"/>
        </w:rPr>
        <w:t>’</w:t>
      </w:r>
      <w:r w:rsidRPr="004E37E5">
        <w:rPr>
          <w:rFonts w:eastAsia="Traditional Arabic" w:cs="Times New Roman"/>
          <w:szCs w:val="20"/>
          <w:lang w:val="fr-FR"/>
        </w:rPr>
        <w:t>une base de données ou la collecte d</w:t>
      </w:r>
      <w:r w:rsidR="00B738F8" w:rsidRPr="004E37E5">
        <w:rPr>
          <w:rFonts w:eastAsia="Traditional Arabic" w:cs="Times New Roman"/>
          <w:szCs w:val="20"/>
          <w:lang w:val="fr-FR"/>
        </w:rPr>
        <w:t>’</w:t>
      </w:r>
      <w:r w:rsidRPr="004E37E5">
        <w:rPr>
          <w:rFonts w:eastAsia="Traditional Arabic" w:cs="Times New Roman"/>
          <w:szCs w:val="20"/>
          <w:lang w:val="fr-FR"/>
        </w:rPr>
        <w:t xml:space="preserve">informations sur les causes de la violence et la manière de les traiter. </w:t>
      </w:r>
      <w:r w:rsidR="004E37E5" w:rsidRPr="004E37E5">
        <w:rPr>
          <w:rFonts w:eastAsia="Traditional Arabic" w:cs="Times New Roman"/>
          <w:szCs w:val="20"/>
          <w:lang w:val="fr-FR"/>
        </w:rPr>
        <w:t>À</w:t>
      </w:r>
      <w:r w:rsidRPr="004E37E5">
        <w:rPr>
          <w:rFonts w:eastAsia="Traditional Arabic" w:cs="Times New Roman"/>
          <w:szCs w:val="20"/>
          <w:lang w:val="fr-FR"/>
        </w:rPr>
        <w:t xml:space="preserve"> cet égard, il a été entrepris une révision des études menées au Soudan sur </w:t>
      </w:r>
      <w:smartTag w:uri="urn:schemas-microsoft-com:office:smarttags" w:element="PersonName">
        <w:smartTagPr>
          <w:attr w:name="ProductID" w:val="la violence. Cette"/>
        </w:smartTagPr>
        <w:r w:rsidRPr="004E37E5">
          <w:rPr>
            <w:rFonts w:eastAsia="Traditional Arabic" w:cs="Times New Roman"/>
            <w:szCs w:val="20"/>
            <w:lang w:val="fr-FR"/>
          </w:rPr>
          <w:t>la violence. Cette</w:t>
        </w:r>
      </w:smartTag>
      <w:r w:rsidRPr="004E37E5">
        <w:rPr>
          <w:rFonts w:eastAsia="Traditional Arabic" w:cs="Times New Roman"/>
          <w:szCs w:val="20"/>
          <w:lang w:val="fr-FR"/>
        </w:rPr>
        <w:t xml:space="preserve"> révision a été publiée et les recommandations qui y sont contenues ont été diffusées. Une organisation suédoise de la protection des enfants a également entrepris une étude sur les châtiments corporels dans les écoles de l</w:t>
      </w:r>
      <w:r w:rsidR="00B738F8" w:rsidRPr="004E37E5">
        <w:rPr>
          <w:rFonts w:eastAsia="Traditional Arabic" w:cs="Times New Roman"/>
          <w:szCs w:val="20"/>
          <w:lang w:val="fr-FR"/>
        </w:rPr>
        <w:t>’</w:t>
      </w:r>
      <w:r w:rsidRPr="004E37E5">
        <w:rPr>
          <w:rFonts w:eastAsia="Traditional Arabic" w:cs="Times New Roman"/>
          <w:szCs w:val="20"/>
          <w:lang w:val="fr-FR"/>
        </w:rPr>
        <w:t xml:space="preserve">État de Khartoum en 2005. En 2006, le plan national de lutte contre la violence a été élaboré. Sa ratification par les </w:t>
      </w:r>
      <w:r w:rsidR="00AD7D20" w:rsidRPr="004E37E5">
        <w:rPr>
          <w:rFonts w:eastAsia="Traditional Arabic" w:cs="Times New Roman"/>
          <w:szCs w:val="20"/>
          <w:lang w:val="fr-FR"/>
        </w:rPr>
        <w:t>organes</w:t>
      </w:r>
      <w:r w:rsidRPr="004E37E5">
        <w:rPr>
          <w:rFonts w:eastAsia="Traditional Arabic" w:cs="Times New Roman"/>
          <w:szCs w:val="20"/>
          <w:lang w:val="fr-FR"/>
        </w:rPr>
        <w:t xml:space="preserve"> exécuti</w:t>
      </w:r>
      <w:r w:rsidR="00AD7D20" w:rsidRPr="004E37E5">
        <w:rPr>
          <w:rFonts w:eastAsia="Traditional Arabic" w:cs="Times New Roman"/>
          <w:szCs w:val="20"/>
          <w:lang w:val="fr-FR"/>
        </w:rPr>
        <w:t>fs</w:t>
      </w:r>
      <w:r w:rsidRPr="004E37E5">
        <w:rPr>
          <w:rFonts w:eastAsia="Traditional Arabic" w:cs="Times New Roman"/>
          <w:szCs w:val="20"/>
          <w:lang w:val="fr-FR"/>
        </w:rPr>
        <w:t xml:space="preserve"> du pays est en cours (elle a été abordée dans le rapport sur le Protocole facultatif à la Convention sur les droits de l</w:t>
      </w:r>
      <w:r w:rsidR="00B738F8" w:rsidRPr="004E37E5">
        <w:rPr>
          <w:rFonts w:eastAsia="Traditional Arabic" w:cs="Times New Roman"/>
          <w:szCs w:val="20"/>
          <w:lang w:val="fr-FR"/>
        </w:rPr>
        <w:t>’</w:t>
      </w:r>
      <w:r w:rsidRPr="004E37E5">
        <w:rPr>
          <w:rFonts w:eastAsia="Traditional Arabic" w:cs="Times New Roman"/>
          <w:szCs w:val="20"/>
          <w:lang w:val="fr-FR"/>
        </w:rPr>
        <w:t>enfant concernant la vente d</w:t>
      </w:r>
      <w:r w:rsidR="00B738F8" w:rsidRPr="004E37E5">
        <w:rPr>
          <w:rFonts w:eastAsia="Traditional Arabic" w:cs="Times New Roman"/>
          <w:szCs w:val="20"/>
          <w:lang w:val="fr-FR"/>
        </w:rPr>
        <w:t>’</w:t>
      </w:r>
      <w:r w:rsidRPr="004E37E5">
        <w:rPr>
          <w:rFonts w:eastAsia="Traditional Arabic" w:cs="Times New Roman"/>
          <w:szCs w:val="20"/>
          <w:lang w:val="fr-FR"/>
        </w:rPr>
        <w:t xml:space="preserve">enfants, la prostitution des enfants et la pornographie impliquant des enfants (mai 2005). </w:t>
      </w:r>
    </w:p>
    <w:p w:rsidR="00E4391E" w:rsidRPr="004E37E5" w:rsidRDefault="00E4391E" w:rsidP="00E9758E">
      <w:pPr>
        <w:bidi w:val="0"/>
        <w:spacing w:after="120"/>
        <w:ind w:left="1134" w:right="1179"/>
        <w:jc w:val="both"/>
        <w:rPr>
          <w:rFonts w:cs="Times New Roman"/>
          <w:szCs w:val="20"/>
          <w:rtl/>
          <w:lang w:val="fr-FR" w:bidi="fr-FR"/>
        </w:rPr>
      </w:pPr>
      <w:r w:rsidRPr="004E37E5">
        <w:rPr>
          <w:rFonts w:eastAsia="Traditional Arabic" w:cs="Times New Roman"/>
          <w:szCs w:val="20"/>
          <w:lang w:val="fr-FR"/>
        </w:rPr>
        <w:t>86</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Nous nous référons à ce niveau à la création de l</w:t>
      </w:r>
      <w:r w:rsidR="00B738F8" w:rsidRPr="004E37E5">
        <w:rPr>
          <w:rFonts w:eastAsia="Traditional Arabic" w:cs="Times New Roman"/>
          <w:szCs w:val="20"/>
          <w:lang w:val="fr-FR"/>
        </w:rPr>
        <w:t>’</w:t>
      </w:r>
      <w:r w:rsidRPr="004E37E5">
        <w:rPr>
          <w:rFonts w:eastAsia="Traditional Arabic" w:cs="Times New Roman"/>
          <w:szCs w:val="20"/>
          <w:lang w:val="fr-FR"/>
        </w:rPr>
        <w:t>unité de protection de la famille et de l</w:t>
      </w:r>
      <w:r w:rsidR="00B738F8" w:rsidRPr="004E37E5">
        <w:rPr>
          <w:rFonts w:eastAsia="Traditional Arabic" w:cs="Times New Roman"/>
          <w:szCs w:val="20"/>
          <w:lang w:val="fr-FR"/>
        </w:rPr>
        <w:t>’</w:t>
      </w:r>
      <w:r w:rsidRPr="004E37E5">
        <w:rPr>
          <w:rFonts w:eastAsia="Traditional Arabic" w:cs="Times New Roman"/>
          <w:szCs w:val="20"/>
          <w:lang w:val="fr-FR"/>
        </w:rPr>
        <w:t>enfant qui vise à fournir des services aux enfants et aux femmes victimes de violence et d</w:t>
      </w:r>
      <w:r w:rsidR="00B738F8" w:rsidRPr="004E37E5">
        <w:rPr>
          <w:rFonts w:eastAsia="Traditional Arabic" w:cs="Times New Roman"/>
          <w:szCs w:val="20"/>
          <w:lang w:val="fr-FR"/>
        </w:rPr>
        <w:t>’</w:t>
      </w:r>
      <w:r w:rsidRPr="004E37E5">
        <w:rPr>
          <w:rFonts w:eastAsia="Traditional Arabic" w:cs="Times New Roman"/>
          <w:szCs w:val="20"/>
          <w:lang w:val="fr-FR"/>
        </w:rPr>
        <w:t>abus sexuels et à les protéger contre toutes les formes de violence.</w:t>
      </w:r>
    </w:p>
    <w:p w:rsidR="00E4391E" w:rsidRPr="004E37E5" w:rsidRDefault="00E4391E" w:rsidP="00E9758E">
      <w:pPr>
        <w:bidi w:val="0"/>
        <w:spacing w:after="120"/>
        <w:ind w:left="1134" w:right="1179"/>
        <w:jc w:val="both"/>
        <w:rPr>
          <w:rFonts w:cs="Times New Roman"/>
          <w:szCs w:val="20"/>
          <w:rtl/>
          <w:lang w:val="fr-FR" w:bidi="fr-FR"/>
        </w:rPr>
      </w:pPr>
      <w:r w:rsidRPr="004E37E5">
        <w:rPr>
          <w:rFonts w:eastAsia="Traditional Arabic" w:cs="Times New Roman"/>
          <w:szCs w:val="20"/>
          <w:lang w:val="fr-FR"/>
        </w:rPr>
        <w:t>87</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008A4395" w:rsidRPr="004E37E5">
        <w:rPr>
          <w:rFonts w:eastAsia="Traditional Arabic" w:cs="Times New Roman"/>
          <w:szCs w:val="20"/>
          <w:lang w:val="fr-FR"/>
        </w:rPr>
        <w:t>Au</w:t>
      </w:r>
      <w:r w:rsidRPr="004E37E5">
        <w:rPr>
          <w:rFonts w:eastAsia="Traditional Arabic" w:cs="Times New Roman"/>
          <w:szCs w:val="20"/>
          <w:lang w:val="fr-FR"/>
        </w:rPr>
        <w:t xml:space="preserve"> </w:t>
      </w:r>
      <w:r w:rsidR="00443AFE">
        <w:rPr>
          <w:rFonts w:eastAsia="Traditional Arabic" w:cs="Times New Roman"/>
          <w:szCs w:val="20"/>
          <w:lang w:val="fr-FR"/>
        </w:rPr>
        <w:t>Sud-Soudan</w:t>
      </w:r>
      <w:r w:rsidRPr="004E37E5">
        <w:rPr>
          <w:rFonts w:eastAsia="Traditional Arabic" w:cs="Times New Roman"/>
          <w:szCs w:val="20"/>
          <w:lang w:val="fr-FR"/>
        </w:rPr>
        <w:t>, le droit des enfants de ne pas subir de châtiments corporels et de traitements cruels et inhumains de la part de quiconque, y compris les parents, les administrations scolaires et d</w:t>
      </w:r>
      <w:r w:rsidR="00B738F8" w:rsidRPr="004E37E5">
        <w:rPr>
          <w:rFonts w:eastAsia="Traditional Arabic" w:cs="Times New Roman"/>
          <w:szCs w:val="20"/>
          <w:lang w:val="fr-FR"/>
        </w:rPr>
        <w:t>’</w:t>
      </w:r>
      <w:r w:rsidRPr="004E37E5">
        <w:rPr>
          <w:rFonts w:eastAsia="Traditional Arabic" w:cs="Times New Roman"/>
          <w:szCs w:val="20"/>
          <w:lang w:val="fr-FR"/>
        </w:rPr>
        <w:t>autres institutions, a été garanti par la Constitution</w:t>
      </w:r>
      <w:r w:rsidR="00A66C3F" w:rsidRPr="004E37E5">
        <w:rPr>
          <w:rFonts w:eastAsia="Traditional Arabic" w:cs="Times New Roman"/>
          <w:szCs w:val="20"/>
          <w:lang w:val="fr-FR"/>
        </w:rPr>
        <w:t>;</w:t>
      </w:r>
      <w:r w:rsidR="00A83147" w:rsidRPr="004E37E5">
        <w:rPr>
          <w:rFonts w:eastAsia="Traditional Arabic" w:cs="Times New Roman"/>
          <w:szCs w:val="20"/>
          <w:lang w:val="fr-FR"/>
        </w:rPr>
        <w:t xml:space="preserve"> </w:t>
      </w:r>
      <w:r w:rsidRPr="004E37E5">
        <w:rPr>
          <w:rFonts w:eastAsia="Traditional Arabic" w:cs="Times New Roman"/>
          <w:szCs w:val="20"/>
          <w:lang w:val="fr-FR"/>
        </w:rPr>
        <w:t>le projet de code de l</w:t>
      </w:r>
      <w:r w:rsidR="00B738F8" w:rsidRPr="004E37E5">
        <w:rPr>
          <w:rFonts w:eastAsia="Traditional Arabic" w:cs="Times New Roman"/>
          <w:szCs w:val="20"/>
          <w:lang w:val="fr-FR"/>
        </w:rPr>
        <w:t>’</w:t>
      </w:r>
      <w:r w:rsidRPr="004E37E5">
        <w:rPr>
          <w:rFonts w:eastAsia="Traditional Arabic" w:cs="Times New Roman"/>
          <w:szCs w:val="20"/>
          <w:lang w:val="fr-FR"/>
        </w:rPr>
        <w:t xml:space="preserve">enfance du </w:t>
      </w:r>
      <w:r w:rsidR="00443AFE">
        <w:rPr>
          <w:rFonts w:eastAsia="Traditional Arabic" w:cs="Times New Roman"/>
          <w:szCs w:val="20"/>
          <w:lang w:val="fr-FR"/>
        </w:rPr>
        <w:t>Sud-Soudan</w:t>
      </w:r>
      <w:r w:rsidRPr="004E37E5">
        <w:rPr>
          <w:rFonts w:eastAsia="Traditional Arabic" w:cs="Times New Roman"/>
          <w:szCs w:val="20"/>
          <w:lang w:val="fr-FR"/>
        </w:rPr>
        <w:t xml:space="preserve"> dispose que tout enfant a droit à la protection contre la torture et les traitements cruels, inhumains et dégradants infligés par toute personne, y compris les parents, les administrations scolaires et d</w:t>
      </w:r>
      <w:r w:rsidR="00B738F8" w:rsidRPr="004E37E5">
        <w:rPr>
          <w:rFonts w:eastAsia="Traditional Arabic" w:cs="Times New Roman"/>
          <w:szCs w:val="20"/>
          <w:lang w:val="fr-FR"/>
        </w:rPr>
        <w:t>’</w:t>
      </w:r>
      <w:r w:rsidRPr="004E37E5">
        <w:rPr>
          <w:rFonts w:eastAsia="Traditional Arabic" w:cs="Times New Roman"/>
          <w:szCs w:val="20"/>
          <w:lang w:val="fr-FR"/>
        </w:rPr>
        <w:t>autres institutions, conformément à ce qui est garanti par la Constitution</w:t>
      </w:r>
      <w:r w:rsidR="00733CD7" w:rsidRPr="004E37E5">
        <w:rPr>
          <w:rFonts w:eastAsia="Traditional Arabic" w:cs="Times New Roman"/>
          <w:szCs w:val="20"/>
          <w:lang w:val="fr-FR"/>
        </w:rPr>
        <w:t>.</w:t>
      </w:r>
    </w:p>
    <w:p w:rsidR="00E4391E" w:rsidRPr="004E37E5" w:rsidRDefault="00E4391E" w:rsidP="00E9758E">
      <w:pPr>
        <w:bidi w:val="0"/>
        <w:spacing w:after="120"/>
        <w:ind w:left="1134" w:right="1179"/>
        <w:jc w:val="both"/>
        <w:rPr>
          <w:rFonts w:cs="Times New Roman"/>
          <w:spacing w:val="6"/>
          <w:szCs w:val="20"/>
          <w:rtl/>
          <w:lang w:val="fr-FR" w:bidi="fr-FR"/>
        </w:rPr>
      </w:pPr>
      <w:r w:rsidRPr="004E37E5">
        <w:rPr>
          <w:rFonts w:eastAsia="Traditional Arabic" w:cs="Times New Roman"/>
          <w:spacing w:val="6"/>
          <w:szCs w:val="20"/>
          <w:lang w:val="fr-FR"/>
        </w:rPr>
        <w:t>88</w:t>
      </w:r>
      <w:r w:rsidR="004E37E5" w:rsidRPr="004E37E5">
        <w:rPr>
          <w:rFonts w:eastAsia="Traditional Arabic" w:cs="Times New Roman"/>
          <w:spacing w:val="6"/>
          <w:szCs w:val="20"/>
          <w:lang w:val="fr-FR"/>
        </w:rPr>
        <w:t>.</w:t>
      </w:r>
      <w:r w:rsidR="004E37E5" w:rsidRPr="004E37E5">
        <w:rPr>
          <w:rFonts w:eastAsia="Traditional Arabic" w:cs="Times New Roman"/>
          <w:spacing w:val="6"/>
          <w:szCs w:val="20"/>
          <w:lang w:val="fr-FR"/>
        </w:rPr>
        <w:tab/>
      </w:r>
      <w:r w:rsidRPr="004E37E5">
        <w:rPr>
          <w:rFonts w:eastAsia="Traditional Arabic" w:cs="Times New Roman"/>
          <w:spacing w:val="6"/>
          <w:szCs w:val="20"/>
          <w:lang w:val="fr-FR"/>
        </w:rPr>
        <w:t>La loi prévoit en outre que la peine de mort ou l</w:t>
      </w:r>
      <w:r w:rsidR="00B738F8" w:rsidRPr="004E37E5">
        <w:rPr>
          <w:rFonts w:eastAsia="Traditional Arabic" w:cs="Times New Roman"/>
          <w:spacing w:val="6"/>
          <w:szCs w:val="20"/>
          <w:lang w:val="fr-FR"/>
        </w:rPr>
        <w:t>’</w:t>
      </w:r>
      <w:r w:rsidRPr="004E37E5">
        <w:rPr>
          <w:rFonts w:eastAsia="Traditional Arabic" w:cs="Times New Roman"/>
          <w:spacing w:val="6"/>
          <w:szCs w:val="20"/>
          <w:lang w:val="fr-FR"/>
        </w:rPr>
        <w:t>emprisonnement à vie ne peuvent être prononcés à l</w:t>
      </w:r>
      <w:r w:rsidR="00B738F8" w:rsidRPr="004E37E5">
        <w:rPr>
          <w:rFonts w:eastAsia="Traditional Arabic" w:cs="Times New Roman"/>
          <w:spacing w:val="6"/>
          <w:szCs w:val="20"/>
          <w:lang w:val="fr-FR"/>
        </w:rPr>
        <w:t>’</w:t>
      </w:r>
      <w:r w:rsidRPr="004E37E5">
        <w:rPr>
          <w:rFonts w:eastAsia="Traditional Arabic" w:cs="Times New Roman"/>
          <w:spacing w:val="6"/>
          <w:szCs w:val="20"/>
          <w:lang w:val="fr-FR"/>
        </w:rPr>
        <w:t>égard d</w:t>
      </w:r>
      <w:r w:rsidR="00B738F8" w:rsidRPr="004E37E5">
        <w:rPr>
          <w:rFonts w:eastAsia="Traditional Arabic" w:cs="Times New Roman"/>
          <w:spacing w:val="6"/>
          <w:szCs w:val="20"/>
          <w:lang w:val="fr-FR"/>
        </w:rPr>
        <w:t>’</w:t>
      </w:r>
      <w:r w:rsidRPr="004E37E5">
        <w:rPr>
          <w:rFonts w:eastAsia="Traditional Arabic" w:cs="Times New Roman"/>
          <w:spacing w:val="6"/>
          <w:szCs w:val="20"/>
          <w:lang w:val="fr-FR"/>
        </w:rPr>
        <w:t>un enfant et qu</w:t>
      </w:r>
      <w:r w:rsidR="00B738F8" w:rsidRPr="004E37E5">
        <w:rPr>
          <w:rFonts w:eastAsia="Traditional Arabic" w:cs="Times New Roman"/>
          <w:spacing w:val="6"/>
          <w:szCs w:val="20"/>
          <w:lang w:val="fr-FR"/>
        </w:rPr>
        <w:t>’</w:t>
      </w:r>
      <w:r w:rsidRPr="004E37E5">
        <w:rPr>
          <w:rFonts w:eastAsia="Traditional Arabic" w:cs="Times New Roman"/>
          <w:spacing w:val="6"/>
          <w:szCs w:val="20"/>
          <w:lang w:val="fr-FR"/>
        </w:rPr>
        <w:t>aucun enfant ne peut être soumis à des châtiments corporels ou à une punition collective par les dirigeants, la police, les enseignants, les gardiens de prison, les établissements correctionnels</w:t>
      </w:r>
      <w:r w:rsidR="00703406" w:rsidRPr="004E37E5">
        <w:rPr>
          <w:rFonts w:eastAsia="Traditional Arabic" w:cs="Times New Roman"/>
          <w:spacing w:val="6"/>
          <w:szCs w:val="20"/>
          <w:lang w:val="fr-FR"/>
        </w:rPr>
        <w:t xml:space="preserve"> ou toute autre personne ou institution</w:t>
      </w:r>
      <w:r w:rsidRPr="004E37E5">
        <w:rPr>
          <w:rFonts w:eastAsia="Traditional Arabic" w:cs="Times New Roman"/>
          <w:spacing w:val="6"/>
          <w:szCs w:val="20"/>
          <w:lang w:val="fr-FR"/>
        </w:rPr>
        <w:t xml:space="preserve">. </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89</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Le projet de code de l</w:t>
      </w:r>
      <w:r w:rsidR="00B738F8" w:rsidRPr="004E37E5">
        <w:rPr>
          <w:rFonts w:eastAsia="Traditional Arabic" w:cs="Times New Roman"/>
          <w:szCs w:val="20"/>
          <w:lang w:val="fr-FR"/>
        </w:rPr>
        <w:t>’</w:t>
      </w:r>
      <w:r w:rsidRPr="004E37E5">
        <w:rPr>
          <w:rFonts w:eastAsia="Traditional Arabic" w:cs="Times New Roman"/>
          <w:szCs w:val="20"/>
          <w:lang w:val="fr-FR"/>
        </w:rPr>
        <w:t xml:space="preserve">enfance du </w:t>
      </w:r>
      <w:r w:rsidR="00443AFE">
        <w:rPr>
          <w:rFonts w:eastAsia="Traditional Arabic" w:cs="Times New Roman"/>
          <w:szCs w:val="20"/>
          <w:lang w:val="fr-FR"/>
        </w:rPr>
        <w:t>Sud-Soudan</w:t>
      </w:r>
      <w:r w:rsidRPr="004E37E5">
        <w:rPr>
          <w:rFonts w:eastAsia="Traditional Arabic" w:cs="Times New Roman"/>
          <w:szCs w:val="20"/>
          <w:lang w:val="fr-FR"/>
        </w:rPr>
        <w:t xml:space="preserve"> prévoit également des sanctions pénales à l</w:t>
      </w:r>
      <w:r w:rsidR="00B738F8" w:rsidRPr="004E37E5">
        <w:rPr>
          <w:rFonts w:eastAsia="Traditional Arabic" w:cs="Times New Roman"/>
          <w:szCs w:val="20"/>
          <w:lang w:val="fr-FR"/>
        </w:rPr>
        <w:t>’</w:t>
      </w:r>
      <w:r w:rsidRPr="004E37E5">
        <w:rPr>
          <w:rFonts w:eastAsia="Traditional Arabic" w:cs="Times New Roman"/>
          <w:szCs w:val="20"/>
          <w:lang w:val="fr-FR"/>
        </w:rPr>
        <w:t xml:space="preserve">égard de toute personne qui contreviendrait à ses dispositions. Dans la pratique, les châtiments corporels font partie des sujets les plus débattus au </w:t>
      </w:r>
      <w:r w:rsidR="00443AFE">
        <w:rPr>
          <w:rFonts w:eastAsia="Traditional Arabic" w:cs="Times New Roman"/>
          <w:szCs w:val="20"/>
          <w:lang w:val="fr-FR"/>
        </w:rPr>
        <w:t>Sud-Soudan</w:t>
      </w:r>
      <w:r w:rsidRPr="004E37E5">
        <w:rPr>
          <w:rFonts w:eastAsia="Traditional Arabic" w:cs="Times New Roman"/>
          <w:szCs w:val="20"/>
          <w:lang w:val="fr-FR"/>
        </w:rPr>
        <w:t>, dans la mesure où la police et les chefs traditionnels infligent encore aux enfants des châtiments corporels dans les écoles, les foyers, les tribunaux et les prisons.</w:t>
      </w:r>
    </w:p>
    <w:p w:rsidR="00E4391E" w:rsidRPr="004E37E5" w:rsidRDefault="00E4391E" w:rsidP="00E9758E">
      <w:pPr>
        <w:bidi w:val="0"/>
        <w:spacing w:after="120"/>
        <w:ind w:left="1134" w:right="1179"/>
        <w:jc w:val="both"/>
        <w:rPr>
          <w:rFonts w:cs="Times New Roman"/>
          <w:szCs w:val="20"/>
          <w:lang w:val="fr-FR"/>
        </w:rPr>
      </w:pPr>
      <w:r w:rsidRPr="004E37E5">
        <w:rPr>
          <w:rFonts w:eastAsia="Traditional Arabic" w:cs="Times New Roman"/>
          <w:szCs w:val="20"/>
          <w:lang w:val="fr-FR"/>
        </w:rPr>
        <w:t>90</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 xml:space="preserve">Le rapport alternatif du mouvement populaire pour la libération du Soudan montre que les châtiments corporels étaient généralisés dans les écoles et les foyers du </w:t>
      </w:r>
      <w:r w:rsidR="00443AFE">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4E37E5">
        <w:rPr>
          <w:rFonts w:eastAsia="Traditional Arabic" w:cs="Times New Roman"/>
          <w:szCs w:val="20"/>
          <w:lang w:val="fr-FR"/>
        </w:rPr>
        <w:t>.</w:t>
      </w:r>
      <w:r w:rsidR="00A83147" w:rsidRPr="004E37E5">
        <w:rPr>
          <w:rFonts w:eastAsia="Traditional Arabic" w:cs="Times New Roman"/>
          <w:szCs w:val="20"/>
          <w:lang w:val="fr-FR"/>
        </w:rPr>
        <w:t xml:space="preserve"> </w:t>
      </w:r>
      <w:r w:rsidRPr="004E37E5">
        <w:rPr>
          <w:rFonts w:eastAsia="Traditional Arabic" w:cs="Times New Roman"/>
          <w:szCs w:val="20"/>
          <w:lang w:val="fr-FR"/>
        </w:rPr>
        <w:t xml:space="preserve">Dans la pratique il existe très peu de </w:t>
      </w:r>
      <w:r w:rsidR="00703406" w:rsidRPr="004E37E5">
        <w:rPr>
          <w:rFonts w:eastAsia="Traditional Arabic" w:cs="Times New Roman"/>
          <w:szCs w:val="20"/>
          <w:lang w:val="fr-FR"/>
        </w:rPr>
        <w:t xml:space="preserve">moyens de dissuasion </w:t>
      </w:r>
      <w:r w:rsidRPr="004E37E5">
        <w:rPr>
          <w:rFonts w:eastAsia="Traditional Arabic" w:cs="Times New Roman"/>
          <w:szCs w:val="20"/>
          <w:lang w:val="fr-FR"/>
        </w:rPr>
        <w:t>concernant l</w:t>
      </w:r>
      <w:r w:rsidR="00584AF9" w:rsidRPr="004E37E5">
        <w:rPr>
          <w:rFonts w:eastAsia="Traditional Arabic" w:cs="Times New Roman"/>
          <w:szCs w:val="20"/>
          <w:lang w:val="fr-FR"/>
        </w:rPr>
        <w:t>e recours à des châtiments corporels pour corriger les</w:t>
      </w:r>
      <w:r w:rsidRPr="004E37E5">
        <w:rPr>
          <w:rFonts w:eastAsia="Traditional Arabic" w:cs="Times New Roman"/>
          <w:szCs w:val="20"/>
          <w:lang w:val="fr-FR"/>
        </w:rPr>
        <w:t xml:space="preserve"> comportements, sauf dans les cas où la société intervient, lorsqu</w:t>
      </w:r>
      <w:r w:rsidR="00B738F8" w:rsidRPr="004E37E5">
        <w:rPr>
          <w:rFonts w:eastAsia="Traditional Arabic" w:cs="Times New Roman"/>
          <w:szCs w:val="20"/>
          <w:lang w:val="fr-FR"/>
        </w:rPr>
        <w:t>’</w:t>
      </w:r>
      <w:r w:rsidRPr="004E37E5">
        <w:rPr>
          <w:rFonts w:eastAsia="Traditional Arabic" w:cs="Times New Roman"/>
          <w:szCs w:val="20"/>
          <w:lang w:val="fr-FR"/>
        </w:rPr>
        <w:t xml:space="preserve">il est considéré que </w:t>
      </w:r>
      <w:r w:rsidR="00584AF9" w:rsidRPr="004E37E5">
        <w:rPr>
          <w:rFonts w:eastAsia="Traditional Arabic" w:cs="Times New Roman"/>
          <w:szCs w:val="20"/>
          <w:lang w:val="fr-FR"/>
        </w:rPr>
        <w:t>le</w:t>
      </w:r>
      <w:r w:rsidRPr="004E37E5">
        <w:rPr>
          <w:rFonts w:eastAsia="Traditional Arabic" w:cs="Times New Roman"/>
          <w:szCs w:val="20"/>
          <w:lang w:val="fr-FR"/>
        </w:rPr>
        <w:t xml:space="preserve">s mesures disciplinaires ont </w:t>
      </w:r>
      <w:r w:rsidR="00584AF9" w:rsidRPr="004E37E5">
        <w:rPr>
          <w:rFonts w:eastAsia="Traditional Arabic" w:cs="Times New Roman"/>
          <w:szCs w:val="20"/>
          <w:lang w:val="fr-FR"/>
        </w:rPr>
        <w:t xml:space="preserve">une incidence néfaste sur les enfants, </w:t>
      </w:r>
      <w:r w:rsidRPr="004E37E5">
        <w:rPr>
          <w:rFonts w:eastAsia="Traditional Arabic" w:cs="Times New Roman"/>
          <w:szCs w:val="20"/>
          <w:lang w:val="fr-FR"/>
        </w:rPr>
        <w:t>bien que ceci varie grandement selon les communautés. Dans le même temps, la guerre civile a entraîné de graves perturbations, des migrations et une instabilité dans la plupart des sociétés</w:t>
      </w:r>
      <w:r w:rsidR="00A75B03" w:rsidRPr="004E37E5">
        <w:rPr>
          <w:rFonts w:eastAsia="Traditional Arabic" w:cs="Times New Roman"/>
          <w:szCs w:val="20"/>
          <w:lang w:val="fr-FR"/>
        </w:rPr>
        <w:t>, d</w:t>
      </w:r>
      <w:r w:rsidR="00B738F8" w:rsidRPr="004E37E5">
        <w:rPr>
          <w:rFonts w:eastAsia="Traditional Arabic" w:cs="Times New Roman"/>
          <w:szCs w:val="20"/>
          <w:lang w:val="fr-FR"/>
        </w:rPr>
        <w:t>’</w:t>
      </w:r>
      <w:r w:rsidR="00A75B03" w:rsidRPr="004E37E5">
        <w:rPr>
          <w:rFonts w:eastAsia="Traditional Arabic" w:cs="Times New Roman"/>
          <w:szCs w:val="20"/>
          <w:lang w:val="fr-FR"/>
        </w:rPr>
        <w:t>où un affaiblissement d</w:t>
      </w:r>
      <w:r w:rsidRPr="004E37E5">
        <w:rPr>
          <w:rFonts w:eastAsia="Traditional Arabic" w:cs="Times New Roman"/>
          <w:szCs w:val="20"/>
          <w:lang w:val="fr-FR"/>
        </w:rPr>
        <w:t>es mécanismes traditionnels qui offraient une protection aux enfants.</w:t>
      </w:r>
    </w:p>
    <w:p w:rsidR="00E4391E" w:rsidRPr="004E37E5" w:rsidRDefault="00E4391E" w:rsidP="00E9758E">
      <w:pPr>
        <w:bidi w:val="0"/>
        <w:spacing w:after="120"/>
        <w:ind w:left="1134" w:right="1179"/>
        <w:jc w:val="both"/>
        <w:rPr>
          <w:rFonts w:cs="Times New Roman"/>
          <w:szCs w:val="20"/>
          <w:rtl/>
          <w:lang w:val="fr-FR" w:bidi="fr-FR"/>
        </w:rPr>
      </w:pPr>
      <w:r w:rsidRPr="004E37E5">
        <w:rPr>
          <w:rFonts w:eastAsia="Traditional Arabic" w:cs="Times New Roman"/>
          <w:szCs w:val="20"/>
          <w:lang w:val="fr-FR"/>
        </w:rPr>
        <w:t>91</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Une étude menée par une organisation suédoise de protection de l</w:t>
      </w:r>
      <w:r w:rsidR="00B738F8" w:rsidRPr="004E37E5">
        <w:rPr>
          <w:rFonts w:eastAsia="Traditional Arabic" w:cs="Times New Roman"/>
          <w:szCs w:val="20"/>
          <w:lang w:val="fr-FR"/>
        </w:rPr>
        <w:t>’</w:t>
      </w:r>
      <w:r w:rsidRPr="004E37E5">
        <w:rPr>
          <w:rFonts w:eastAsia="Traditional Arabic" w:cs="Times New Roman"/>
          <w:szCs w:val="20"/>
          <w:lang w:val="fr-FR"/>
        </w:rPr>
        <w:t xml:space="preserve">enfance au </w:t>
      </w:r>
      <w:r w:rsidR="00443AFE">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4E37E5">
        <w:rPr>
          <w:rFonts w:eastAsia="Traditional Arabic" w:cs="Times New Roman"/>
          <w:szCs w:val="20"/>
          <w:lang w:val="fr-FR"/>
        </w:rPr>
        <w:t xml:space="preserve"> a indiqué que la grande majorité des enfants impliqués dans l</w:t>
      </w:r>
      <w:r w:rsidR="00B738F8" w:rsidRPr="004E37E5">
        <w:rPr>
          <w:rFonts w:eastAsia="Traditional Arabic" w:cs="Times New Roman"/>
          <w:szCs w:val="20"/>
          <w:lang w:val="fr-FR"/>
        </w:rPr>
        <w:t>’</w:t>
      </w:r>
      <w:r w:rsidRPr="004E37E5">
        <w:rPr>
          <w:rFonts w:eastAsia="Traditional Arabic" w:cs="Times New Roman"/>
          <w:szCs w:val="20"/>
          <w:lang w:val="fr-FR"/>
        </w:rPr>
        <w:t>étude avaient affirmé avoir été régulièrement punis à l</w:t>
      </w:r>
      <w:r w:rsidR="00B738F8" w:rsidRPr="004E37E5">
        <w:rPr>
          <w:rFonts w:eastAsia="Traditional Arabic" w:cs="Times New Roman"/>
          <w:szCs w:val="20"/>
          <w:lang w:val="fr-FR"/>
        </w:rPr>
        <w:t>’</w:t>
      </w:r>
      <w:r w:rsidRPr="004E37E5">
        <w:rPr>
          <w:rFonts w:eastAsia="Traditional Arabic" w:cs="Times New Roman"/>
          <w:szCs w:val="20"/>
          <w:lang w:val="fr-FR"/>
        </w:rPr>
        <w:t>école, où le plus commun des châtiments était représenté par les coups de bâton infligés par les enseignants en tant que mesure disciplinaire.</w:t>
      </w:r>
      <w:r w:rsidR="00261D09" w:rsidRPr="004E37E5">
        <w:rPr>
          <w:rFonts w:eastAsia="Traditional Arabic" w:cs="Times New Roman"/>
          <w:szCs w:val="20"/>
          <w:lang w:val="fr-FR"/>
        </w:rPr>
        <w:t xml:space="preserve"> </w:t>
      </w:r>
      <w:r w:rsidRPr="004E37E5">
        <w:rPr>
          <w:rFonts w:eastAsia="Traditional Arabic" w:cs="Times New Roman"/>
          <w:szCs w:val="20"/>
          <w:lang w:val="fr-FR"/>
        </w:rPr>
        <w:t>Les enfants ont également indiqué que d</w:t>
      </w:r>
      <w:r w:rsidR="00B738F8" w:rsidRPr="004E37E5">
        <w:rPr>
          <w:rFonts w:eastAsia="Traditional Arabic" w:cs="Times New Roman"/>
          <w:szCs w:val="20"/>
          <w:lang w:val="fr-FR"/>
        </w:rPr>
        <w:t>’</w:t>
      </w:r>
      <w:r w:rsidRPr="004E37E5">
        <w:rPr>
          <w:rFonts w:eastAsia="Traditional Arabic" w:cs="Times New Roman"/>
          <w:szCs w:val="20"/>
          <w:lang w:val="fr-FR"/>
        </w:rPr>
        <w:t>autres types de châtiments leur avaient été infligés comme par exemple le fait de les obliger à sauter sur place, à nettoyer la cour et les toilettes de l</w:t>
      </w:r>
      <w:r w:rsidR="00B738F8" w:rsidRPr="004E37E5">
        <w:rPr>
          <w:rFonts w:eastAsia="Traditional Arabic" w:cs="Times New Roman"/>
          <w:szCs w:val="20"/>
          <w:lang w:val="fr-FR"/>
        </w:rPr>
        <w:t>’</w:t>
      </w:r>
      <w:r w:rsidRPr="004E37E5">
        <w:rPr>
          <w:rFonts w:eastAsia="Traditional Arabic" w:cs="Times New Roman"/>
          <w:szCs w:val="20"/>
          <w:lang w:val="fr-FR"/>
        </w:rPr>
        <w:t xml:space="preserve">école, à nettoyer les buissons, à ramper sur le ventre et à porter des pierres sous le soleil pendant des heures, en plus de la violence verbale et de </w:t>
      </w:r>
      <w:smartTag w:uri="urn:schemas-microsoft-com:office:smarttags" w:element="PersonName">
        <w:smartTagPr>
          <w:attr w:name="ProductID" w:val="la n￩gligence. Par"/>
        </w:smartTagPr>
        <w:r w:rsidRPr="004E37E5">
          <w:rPr>
            <w:rFonts w:eastAsia="Traditional Arabic" w:cs="Times New Roman"/>
            <w:szCs w:val="20"/>
            <w:lang w:val="fr-FR"/>
          </w:rPr>
          <w:t>la négligence. Par</w:t>
        </w:r>
      </w:smartTag>
      <w:r w:rsidRPr="004E37E5">
        <w:rPr>
          <w:rFonts w:eastAsia="Traditional Arabic" w:cs="Times New Roman"/>
          <w:szCs w:val="20"/>
          <w:lang w:val="fr-FR"/>
        </w:rPr>
        <w:t xml:space="preserve"> ailleurs, parmi les sanctions les plus communes mentionnées par les enfants au sein de leurs foyers figurent la privation de nourriture, les humiliations verbales et le harcèlement, ainsi que les coups de bâton et le fouet.</w:t>
      </w:r>
    </w:p>
    <w:p w:rsidR="00E4391E" w:rsidRPr="004E37E5" w:rsidRDefault="00E4391E" w:rsidP="00E9758E">
      <w:pPr>
        <w:bidi w:val="0"/>
        <w:spacing w:after="120"/>
        <w:ind w:left="1134" w:right="1179"/>
        <w:jc w:val="both"/>
        <w:rPr>
          <w:rFonts w:cs="Times New Roman"/>
          <w:szCs w:val="20"/>
          <w:rtl/>
          <w:lang w:val="fr-FR" w:bidi="fr-FR"/>
        </w:rPr>
      </w:pPr>
      <w:r w:rsidRPr="004E37E5">
        <w:rPr>
          <w:rFonts w:eastAsia="Traditional Arabic" w:cs="Times New Roman"/>
          <w:szCs w:val="20"/>
          <w:lang w:val="fr-FR"/>
        </w:rPr>
        <w:t>92</w:t>
      </w:r>
      <w:r w:rsidR="004E37E5" w:rsidRPr="004E37E5">
        <w:rPr>
          <w:rFonts w:eastAsia="Traditional Arabic" w:cs="Times New Roman"/>
          <w:szCs w:val="20"/>
          <w:lang w:val="fr-FR"/>
        </w:rPr>
        <w:t>.</w:t>
      </w:r>
      <w:r w:rsidR="004E37E5" w:rsidRPr="004E37E5">
        <w:rPr>
          <w:rFonts w:eastAsia="Traditional Arabic" w:cs="Times New Roman"/>
          <w:szCs w:val="20"/>
          <w:lang w:val="fr-FR"/>
        </w:rPr>
        <w:tab/>
      </w:r>
      <w:r w:rsidRPr="004E37E5">
        <w:rPr>
          <w:rFonts w:eastAsia="Traditional Arabic" w:cs="Times New Roman"/>
          <w:szCs w:val="20"/>
          <w:lang w:val="fr-FR"/>
        </w:rPr>
        <w:t>La même étude a examiné les attitudes psychologiques liées aux châtiments corporels et a constaté que la plupart des enseignants interrogés avaient puni les enfants dans les écoles, les punitions les plus répandues étant les coups de bâton et les ordres donnés aux enfants de s</w:t>
      </w:r>
      <w:r w:rsidR="00B738F8" w:rsidRPr="004E37E5">
        <w:rPr>
          <w:rFonts w:eastAsia="Traditional Arabic" w:cs="Times New Roman"/>
          <w:szCs w:val="20"/>
          <w:lang w:val="fr-FR"/>
        </w:rPr>
        <w:t>’</w:t>
      </w:r>
      <w:r w:rsidRPr="004E37E5">
        <w:rPr>
          <w:rFonts w:eastAsia="Traditional Arabic" w:cs="Times New Roman"/>
          <w:szCs w:val="20"/>
          <w:lang w:val="fr-FR"/>
        </w:rPr>
        <w:t>agenouiller, de courir, de procéder à des activités de nettoyage et à des travaux manuels tels que le creusage des latrines, le transport de l</w:t>
      </w:r>
      <w:r w:rsidR="00B738F8" w:rsidRPr="004E37E5">
        <w:rPr>
          <w:rFonts w:eastAsia="Traditional Arabic" w:cs="Times New Roman"/>
          <w:szCs w:val="20"/>
          <w:lang w:val="fr-FR"/>
        </w:rPr>
        <w:t>’</w:t>
      </w:r>
      <w:r w:rsidRPr="004E37E5">
        <w:rPr>
          <w:rFonts w:eastAsia="Traditional Arabic" w:cs="Times New Roman"/>
          <w:szCs w:val="20"/>
          <w:lang w:val="fr-FR"/>
        </w:rPr>
        <w:t>eau et la tonte de l</w:t>
      </w:r>
      <w:r w:rsidR="00B738F8" w:rsidRPr="004E37E5">
        <w:rPr>
          <w:rFonts w:eastAsia="Traditional Arabic" w:cs="Times New Roman"/>
          <w:szCs w:val="20"/>
          <w:lang w:val="fr-FR"/>
        </w:rPr>
        <w:t>’</w:t>
      </w:r>
      <w:r w:rsidRPr="004E37E5">
        <w:rPr>
          <w:rFonts w:eastAsia="Traditional Arabic" w:cs="Times New Roman"/>
          <w:szCs w:val="20"/>
          <w:lang w:val="fr-FR"/>
        </w:rPr>
        <w:t>herbe. Sur la base des recommandations de l</w:t>
      </w:r>
      <w:r w:rsidR="00B738F8" w:rsidRPr="004E37E5">
        <w:rPr>
          <w:rFonts w:eastAsia="Traditional Arabic" w:cs="Times New Roman"/>
          <w:szCs w:val="20"/>
          <w:lang w:val="fr-FR"/>
        </w:rPr>
        <w:t>’</w:t>
      </w:r>
      <w:r w:rsidRPr="004E37E5">
        <w:rPr>
          <w:rFonts w:eastAsia="Traditional Arabic" w:cs="Times New Roman"/>
          <w:szCs w:val="20"/>
          <w:lang w:val="fr-FR"/>
        </w:rPr>
        <w:t xml:space="preserve">étude, le gouvernement du </w:t>
      </w:r>
      <w:r w:rsidR="00443AFE">
        <w:rPr>
          <w:rFonts w:eastAsia="Traditional Arabic" w:cs="Times New Roman"/>
          <w:szCs w:val="20"/>
          <w:lang w:val="fr-FR"/>
        </w:rPr>
        <w:t>Sud-Soudan</w:t>
      </w:r>
      <w:r w:rsidRPr="004E37E5">
        <w:rPr>
          <w:rFonts w:eastAsia="Traditional Arabic" w:cs="Times New Roman"/>
          <w:szCs w:val="20"/>
          <w:lang w:val="fr-FR"/>
        </w:rPr>
        <w:t xml:space="preserve"> met au point des mesures visant à mettre un terme à ces abus.</w:t>
      </w:r>
    </w:p>
    <w:p w:rsidR="00E4391E" w:rsidRPr="00A74751" w:rsidRDefault="00E4391E" w:rsidP="00A74751">
      <w:pPr>
        <w:keepNext/>
        <w:keepLines/>
        <w:bidi w:val="0"/>
        <w:spacing w:after="120"/>
        <w:ind w:left="1134" w:right="1179"/>
        <w:jc w:val="left"/>
        <w:rPr>
          <w:rFonts w:cs="Times New Roman"/>
          <w:i/>
          <w:szCs w:val="20"/>
          <w:rtl/>
          <w:lang w:val="fr-FR" w:bidi="fr-FR"/>
        </w:rPr>
      </w:pPr>
      <w:r w:rsidRPr="00A74751">
        <w:rPr>
          <w:rFonts w:eastAsia="Traditional Arabic" w:cs="Times New Roman"/>
          <w:i/>
          <w:szCs w:val="20"/>
          <w:lang w:val="fr-FR"/>
        </w:rPr>
        <w:t>La présence d</w:t>
      </w:r>
      <w:r w:rsidR="00B738F8" w:rsidRPr="00A74751">
        <w:rPr>
          <w:rFonts w:eastAsia="Traditional Arabic" w:cs="Times New Roman"/>
          <w:i/>
          <w:szCs w:val="20"/>
          <w:lang w:val="fr-FR"/>
        </w:rPr>
        <w:t>’</w:t>
      </w:r>
      <w:r w:rsidRPr="00A74751">
        <w:rPr>
          <w:rFonts w:eastAsia="Traditional Arabic" w:cs="Times New Roman"/>
          <w:i/>
          <w:szCs w:val="20"/>
          <w:lang w:val="fr-FR"/>
        </w:rPr>
        <w:t>enfants dans les camps et les programmes mis à leur disposition</w:t>
      </w:r>
    </w:p>
    <w:p w:rsidR="00E4391E" w:rsidRPr="00A74751" w:rsidRDefault="00E4391E" w:rsidP="00E9758E">
      <w:pPr>
        <w:bidi w:val="0"/>
        <w:spacing w:after="120"/>
        <w:ind w:left="1134" w:right="1179"/>
        <w:jc w:val="both"/>
        <w:rPr>
          <w:rFonts w:cs="Times New Roman"/>
          <w:szCs w:val="20"/>
          <w:rtl/>
          <w:lang w:val="fr-FR" w:bidi="fr-FR"/>
        </w:rPr>
      </w:pPr>
      <w:r w:rsidRPr="00A74751">
        <w:rPr>
          <w:rFonts w:eastAsia="Traditional Arabic" w:cs="Times New Roman"/>
          <w:szCs w:val="20"/>
          <w:lang w:val="fr-FR"/>
        </w:rPr>
        <w:t>93</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Avec l</w:t>
      </w:r>
      <w:r w:rsidR="00B738F8" w:rsidRPr="00A74751">
        <w:rPr>
          <w:rFonts w:eastAsia="Traditional Arabic" w:cs="Times New Roman"/>
          <w:szCs w:val="20"/>
          <w:lang w:val="fr-FR"/>
        </w:rPr>
        <w:t>’</w:t>
      </w:r>
      <w:r w:rsidRPr="00A74751">
        <w:rPr>
          <w:rFonts w:eastAsia="Traditional Arabic" w:cs="Times New Roman"/>
          <w:szCs w:val="20"/>
          <w:lang w:val="fr-FR"/>
        </w:rPr>
        <w:t>appui de l</w:t>
      </w:r>
      <w:r w:rsidR="00B738F8" w:rsidRPr="00A74751">
        <w:rPr>
          <w:rFonts w:eastAsia="Traditional Arabic" w:cs="Times New Roman"/>
          <w:szCs w:val="20"/>
          <w:lang w:val="fr-FR"/>
        </w:rPr>
        <w:t>’</w:t>
      </w:r>
      <w:r w:rsidRPr="00A74751">
        <w:rPr>
          <w:rFonts w:eastAsia="Traditional Arabic" w:cs="Times New Roman"/>
          <w:szCs w:val="20"/>
          <w:lang w:val="fr-FR"/>
        </w:rPr>
        <w:t>UNICEF et des organisations bénévoles et en partenariat avec les camps d</w:t>
      </w:r>
      <w:r w:rsidR="00B738F8" w:rsidRPr="00A74751">
        <w:rPr>
          <w:rFonts w:eastAsia="Traditional Arabic" w:cs="Times New Roman"/>
          <w:szCs w:val="20"/>
          <w:lang w:val="fr-FR"/>
        </w:rPr>
        <w:t>’</w:t>
      </w:r>
      <w:r w:rsidRPr="00A74751">
        <w:rPr>
          <w:rFonts w:eastAsia="Traditional Arabic" w:cs="Times New Roman"/>
          <w:szCs w:val="20"/>
          <w:lang w:val="fr-FR"/>
        </w:rPr>
        <w:t>immigrants de l</w:t>
      </w:r>
      <w:r w:rsidR="00B738F8" w:rsidRPr="00A74751">
        <w:rPr>
          <w:rFonts w:eastAsia="Traditional Arabic" w:cs="Times New Roman"/>
          <w:szCs w:val="20"/>
          <w:lang w:val="fr-FR"/>
        </w:rPr>
        <w:t>’</w:t>
      </w:r>
      <w:r w:rsidRPr="00A74751">
        <w:rPr>
          <w:rFonts w:eastAsia="Traditional Arabic" w:cs="Times New Roman"/>
          <w:szCs w:val="20"/>
          <w:lang w:val="fr-FR"/>
        </w:rPr>
        <w:t>État de Khartoum, un réseau de protection des enfants a été mis en place au sein de ces camps réunissant des femmes, des jeunes et des enfants, parmi lesquels 230 membres</w:t>
      </w:r>
      <w:r w:rsidR="00A83147" w:rsidRPr="00A74751">
        <w:rPr>
          <w:rFonts w:eastAsia="Traditional Arabic" w:cs="Times New Roman"/>
          <w:szCs w:val="20"/>
          <w:lang w:val="fr-FR"/>
        </w:rPr>
        <w:t xml:space="preserve"> </w:t>
      </w:r>
      <w:r w:rsidRPr="00A74751">
        <w:rPr>
          <w:rFonts w:eastAsia="Traditional Arabic" w:cs="Times New Roman"/>
          <w:szCs w:val="20"/>
          <w:lang w:val="fr-FR"/>
        </w:rPr>
        <w:t>ont été formés aux questions relatives à la protection de l</w:t>
      </w:r>
      <w:r w:rsidR="00B738F8" w:rsidRPr="00A74751">
        <w:rPr>
          <w:rFonts w:eastAsia="Traditional Arabic" w:cs="Times New Roman"/>
          <w:szCs w:val="20"/>
          <w:lang w:val="fr-FR"/>
        </w:rPr>
        <w:t>’</w:t>
      </w:r>
      <w:r w:rsidRPr="00A74751">
        <w:rPr>
          <w:rFonts w:eastAsia="Traditional Arabic" w:cs="Times New Roman"/>
          <w:szCs w:val="20"/>
          <w:lang w:val="fr-FR"/>
        </w:rPr>
        <w:t>enfance.</w:t>
      </w:r>
      <w:r w:rsidR="00261D09" w:rsidRPr="00A74751">
        <w:rPr>
          <w:rFonts w:eastAsia="Traditional Arabic" w:cs="Times New Roman"/>
          <w:szCs w:val="20"/>
          <w:lang w:val="fr-FR"/>
        </w:rPr>
        <w:t xml:space="preserve"> </w:t>
      </w:r>
      <w:r w:rsidRPr="00A74751">
        <w:rPr>
          <w:rFonts w:eastAsia="Traditional Arabic" w:cs="Times New Roman"/>
          <w:szCs w:val="20"/>
          <w:lang w:val="fr-FR"/>
        </w:rPr>
        <w:t>Ces réseaux assurent le suivi des questions relatives à la protection de l</w:t>
      </w:r>
      <w:r w:rsidR="00B738F8" w:rsidRPr="00A74751">
        <w:rPr>
          <w:rFonts w:eastAsia="Traditional Arabic" w:cs="Times New Roman"/>
          <w:szCs w:val="20"/>
          <w:lang w:val="fr-FR"/>
        </w:rPr>
        <w:t>’</w:t>
      </w:r>
      <w:r w:rsidRPr="00A74751">
        <w:rPr>
          <w:rFonts w:eastAsia="Traditional Arabic" w:cs="Times New Roman"/>
          <w:szCs w:val="20"/>
          <w:lang w:val="fr-FR"/>
        </w:rPr>
        <w:t xml:space="preserve">enfance et prennent les mesures nécessaires pour la scolarisation des enfants et la formation professionnelle, ce qui a permis de toucher 15 000 enfants. </w:t>
      </w:r>
    </w:p>
    <w:p w:rsidR="00E4391E" w:rsidRPr="00A74751" w:rsidRDefault="00E4391E" w:rsidP="00E9758E">
      <w:pPr>
        <w:bidi w:val="0"/>
        <w:spacing w:after="120"/>
        <w:ind w:left="1134" w:right="1179"/>
        <w:jc w:val="both"/>
        <w:rPr>
          <w:rFonts w:cs="Times New Roman"/>
          <w:szCs w:val="20"/>
          <w:rtl/>
          <w:lang w:val="fr-FR" w:bidi="fr-FR"/>
        </w:rPr>
      </w:pPr>
      <w:r w:rsidRPr="00A74751">
        <w:rPr>
          <w:rFonts w:eastAsia="Traditional Arabic" w:cs="Times New Roman"/>
          <w:szCs w:val="20"/>
          <w:lang w:val="fr-FR"/>
        </w:rPr>
        <w:t>94</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Ce travail a également conduit à mettre en place un groupe de travail composé du Conseil National pour la Protection de l</w:t>
      </w:r>
      <w:r w:rsidR="00B738F8" w:rsidRPr="00A74751">
        <w:rPr>
          <w:rFonts w:eastAsia="Traditional Arabic" w:cs="Times New Roman"/>
          <w:szCs w:val="20"/>
          <w:lang w:val="fr-FR"/>
        </w:rPr>
        <w:t>’</w:t>
      </w:r>
      <w:r w:rsidRPr="00A74751">
        <w:rPr>
          <w:rFonts w:eastAsia="Traditional Arabic" w:cs="Times New Roman"/>
          <w:szCs w:val="20"/>
          <w:lang w:val="fr-FR"/>
        </w:rPr>
        <w:t>Enfance, de l</w:t>
      </w:r>
      <w:r w:rsidR="00B738F8" w:rsidRPr="00A74751">
        <w:rPr>
          <w:rFonts w:eastAsia="Traditional Arabic" w:cs="Times New Roman"/>
          <w:szCs w:val="20"/>
          <w:lang w:val="fr-FR"/>
        </w:rPr>
        <w:t>’</w:t>
      </w:r>
      <w:r w:rsidRPr="00A74751">
        <w:rPr>
          <w:rFonts w:eastAsia="Traditional Arabic" w:cs="Times New Roman"/>
          <w:szCs w:val="20"/>
          <w:lang w:val="fr-FR"/>
        </w:rPr>
        <w:t>UNICEF, de cinq organisations non gouvernementales et de cinq instances gouvernementales concernées par les questions relatives à la protection de l</w:t>
      </w:r>
      <w:r w:rsidR="00B738F8" w:rsidRPr="00A74751">
        <w:rPr>
          <w:rFonts w:eastAsia="Traditional Arabic" w:cs="Times New Roman"/>
          <w:szCs w:val="20"/>
          <w:lang w:val="fr-FR"/>
        </w:rPr>
        <w:t>’</w:t>
      </w:r>
      <w:r w:rsidRPr="00A74751">
        <w:rPr>
          <w:rFonts w:eastAsia="Traditional Arabic" w:cs="Times New Roman"/>
          <w:szCs w:val="20"/>
          <w:lang w:val="fr-FR"/>
        </w:rPr>
        <w:t>enfance dans les camps. Il y a eu également l</w:t>
      </w:r>
      <w:r w:rsidR="00B738F8" w:rsidRPr="00A74751">
        <w:rPr>
          <w:rFonts w:eastAsia="Traditional Arabic" w:cs="Times New Roman"/>
          <w:szCs w:val="20"/>
          <w:lang w:val="fr-FR"/>
        </w:rPr>
        <w:t>’</w:t>
      </w:r>
      <w:r w:rsidRPr="00A74751">
        <w:rPr>
          <w:rFonts w:eastAsia="Traditional Arabic" w:cs="Times New Roman"/>
          <w:szCs w:val="20"/>
          <w:lang w:val="fr-FR"/>
        </w:rPr>
        <w:t>initiative de créer un forum des organisations bénévoles qui trava</w:t>
      </w:r>
      <w:r w:rsidR="00A74751">
        <w:rPr>
          <w:rFonts w:eastAsia="Traditional Arabic" w:cs="Times New Roman"/>
          <w:szCs w:val="20"/>
          <w:lang w:val="fr-FR"/>
        </w:rPr>
        <w:t>illent dans ces camps. 219 </w:t>
      </w:r>
      <w:r w:rsidRPr="00A74751">
        <w:rPr>
          <w:rFonts w:eastAsia="Traditional Arabic" w:cs="Times New Roman"/>
          <w:szCs w:val="20"/>
          <w:lang w:val="fr-FR"/>
        </w:rPr>
        <w:t>fonctionnaires et travailleurs dans les organisat</w:t>
      </w:r>
      <w:r w:rsidR="00A74751">
        <w:rPr>
          <w:rFonts w:eastAsia="Traditional Arabic" w:cs="Times New Roman"/>
          <w:szCs w:val="20"/>
          <w:lang w:val="fr-FR"/>
        </w:rPr>
        <w:t>ions non gouvernementales et 80 </w:t>
      </w:r>
      <w:r w:rsidRPr="00A74751">
        <w:rPr>
          <w:rFonts w:eastAsia="Traditional Arabic" w:cs="Times New Roman"/>
          <w:szCs w:val="20"/>
          <w:lang w:val="fr-FR"/>
        </w:rPr>
        <w:t>enseignants ont été formés à la protection des enfants et à la recherche des familles.</w:t>
      </w:r>
    </w:p>
    <w:p w:rsidR="00E4391E" w:rsidRPr="00A74751" w:rsidRDefault="00E4391E" w:rsidP="00E9758E">
      <w:pPr>
        <w:bidi w:val="0"/>
        <w:spacing w:after="120"/>
        <w:ind w:left="1134" w:right="1179"/>
        <w:jc w:val="both"/>
        <w:rPr>
          <w:rFonts w:cs="Times New Roman"/>
          <w:spacing w:val="6"/>
          <w:szCs w:val="20"/>
          <w:rtl/>
          <w:lang w:val="fr-FR" w:bidi="fr-FR"/>
        </w:rPr>
      </w:pPr>
      <w:r w:rsidRPr="00A74751">
        <w:rPr>
          <w:rFonts w:eastAsia="Traditional Arabic" w:cs="Times New Roman"/>
          <w:szCs w:val="20"/>
          <w:lang w:val="fr-FR"/>
        </w:rPr>
        <w:t>95</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pacing w:val="6"/>
          <w:szCs w:val="20"/>
          <w:lang w:val="fr-FR"/>
        </w:rPr>
        <w:t>Un soutien a été apporté à 6 265 enfants dont le rapatriement a été assuré, parmi lesquels 262 enfants séparés de leurs familles pendant le voyage de retour de la ville de Kosti, dans l</w:t>
      </w:r>
      <w:r w:rsidR="00B738F8" w:rsidRPr="00A74751">
        <w:rPr>
          <w:rFonts w:eastAsia="Traditional Arabic" w:cs="Times New Roman"/>
          <w:spacing w:val="6"/>
          <w:szCs w:val="20"/>
          <w:lang w:val="fr-FR"/>
        </w:rPr>
        <w:t>’</w:t>
      </w:r>
      <w:r w:rsidRPr="00A74751">
        <w:rPr>
          <w:rFonts w:eastAsia="Traditional Arabic" w:cs="Times New Roman"/>
          <w:spacing w:val="6"/>
          <w:szCs w:val="20"/>
          <w:lang w:val="fr-FR"/>
        </w:rPr>
        <w:t>État du Nil Blanc, vers le sud</w:t>
      </w:r>
      <w:r w:rsidR="00A66C3F" w:rsidRPr="00A74751">
        <w:rPr>
          <w:rFonts w:eastAsia="Traditional Arabic" w:cs="Times New Roman"/>
          <w:spacing w:val="6"/>
          <w:szCs w:val="20"/>
          <w:lang w:val="fr-FR"/>
        </w:rPr>
        <w:t>;</w:t>
      </w:r>
      <w:r w:rsidRPr="00A74751">
        <w:rPr>
          <w:rFonts w:eastAsia="Traditional Arabic" w:cs="Times New Roman"/>
          <w:spacing w:val="6"/>
          <w:szCs w:val="20"/>
          <w:lang w:val="fr-FR"/>
        </w:rPr>
        <w:t xml:space="preserve"> une surveillance étroite a été accordée à la protection des enfants au cours de ces voyages et le soutien a également concerné 1</w:t>
      </w:r>
      <w:r w:rsidR="002C02A4" w:rsidRPr="00A74751">
        <w:rPr>
          <w:rFonts w:eastAsia="Traditional Arabic" w:cs="Times New Roman"/>
          <w:spacing w:val="6"/>
          <w:szCs w:val="20"/>
          <w:lang w:val="fr-FR"/>
        </w:rPr>
        <w:t> </w:t>
      </w:r>
      <w:r w:rsidRPr="00A74751">
        <w:rPr>
          <w:rFonts w:eastAsia="Traditional Arabic" w:cs="Times New Roman"/>
          <w:spacing w:val="6"/>
          <w:szCs w:val="20"/>
          <w:lang w:val="fr-FR"/>
        </w:rPr>
        <w:t>077 femmes non accompagnées.</w:t>
      </w:r>
    </w:p>
    <w:p w:rsidR="00E4391E" w:rsidRPr="00A74751" w:rsidRDefault="00E4391E" w:rsidP="00E9758E">
      <w:pPr>
        <w:bidi w:val="0"/>
        <w:spacing w:after="120"/>
        <w:ind w:left="1134" w:right="1179"/>
        <w:jc w:val="both"/>
        <w:rPr>
          <w:rFonts w:cs="Times New Roman"/>
          <w:szCs w:val="20"/>
          <w:rtl/>
          <w:lang w:val="fr-FR" w:bidi="fr-FR"/>
        </w:rPr>
      </w:pPr>
      <w:r w:rsidRPr="00A74751">
        <w:rPr>
          <w:rFonts w:eastAsia="Traditional Arabic" w:cs="Times New Roman"/>
          <w:szCs w:val="20"/>
          <w:lang w:val="fr-FR"/>
        </w:rPr>
        <w:t>96</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Un comité du Conseil national pour la protection de l</w:t>
      </w:r>
      <w:r w:rsidR="00B738F8" w:rsidRPr="00A74751">
        <w:rPr>
          <w:rFonts w:eastAsia="Traditional Arabic" w:cs="Times New Roman"/>
          <w:szCs w:val="20"/>
          <w:lang w:val="fr-FR"/>
        </w:rPr>
        <w:t>’</w:t>
      </w:r>
      <w:r w:rsidRPr="00A74751">
        <w:rPr>
          <w:rFonts w:eastAsia="Traditional Arabic" w:cs="Times New Roman"/>
          <w:szCs w:val="20"/>
          <w:lang w:val="fr-FR"/>
        </w:rPr>
        <w:t>enfance a été formé avec la participation d</w:t>
      </w:r>
      <w:r w:rsidR="00B738F8" w:rsidRPr="00A74751">
        <w:rPr>
          <w:rFonts w:eastAsia="Traditional Arabic" w:cs="Times New Roman"/>
          <w:szCs w:val="20"/>
          <w:lang w:val="fr-FR"/>
        </w:rPr>
        <w:t>’</w:t>
      </w:r>
      <w:r w:rsidRPr="00A74751">
        <w:rPr>
          <w:rFonts w:eastAsia="Traditional Arabic" w:cs="Times New Roman"/>
          <w:szCs w:val="20"/>
          <w:lang w:val="fr-FR"/>
        </w:rPr>
        <w:t>autres partenaires pour traiter la situation des enfants immigrants dans le cadre du rapatriement volontaire</w:t>
      </w:r>
      <w:r w:rsidR="00A66C3F" w:rsidRPr="00A74751">
        <w:rPr>
          <w:rFonts w:eastAsia="Traditional Arabic" w:cs="Times New Roman"/>
          <w:szCs w:val="20"/>
          <w:lang w:val="fr-FR"/>
        </w:rPr>
        <w:t>;</w:t>
      </w:r>
      <w:r w:rsidRPr="00A74751">
        <w:rPr>
          <w:rFonts w:eastAsia="Traditional Arabic" w:cs="Times New Roman"/>
          <w:szCs w:val="20"/>
          <w:lang w:val="fr-FR"/>
        </w:rPr>
        <w:t xml:space="preserve"> à cet égard, un module de formation à l</w:t>
      </w:r>
      <w:r w:rsidR="00B738F8" w:rsidRPr="00A74751">
        <w:rPr>
          <w:rFonts w:eastAsia="Traditional Arabic" w:cs="Times New Roman"/>
          <w:szCs w:val="20"/>
          <w:lang w:val="fr-FR"/>
        </w:rPr>
        <w:t>’</w:t>
      </w:r>
      <w:r w:rsidRPr="00A74751">
        <w:rPr>
          <w:rFonts w:eastAsia="Traditional Arabic" w:cs="Times New Roman"/>
          <w:szCs w:val="20"/>
          <w:lang w:val="fr-FR"/>
        </w:rPr>
        <w:t>intention des fonctionnaires et des groupes de protection des enfants</w:t>
      </w:r>
      <w:r w:rsidR="00A74751">
        <w:rPr>
          <w:rFonts w:eastAsia="Traditional Arabic" w:cs="Times New Roman"/>
          <w:szCs w:val="20"/>
          <w:lang w:val="fr-FR"/>
        </w:rPr>
        <w:t xml:space="preserve"> immigrants a été dispensé à 30 </w:t>
      </w:r>
      <w:r w:rsidRPr="00A74751">
        <w:rPr>
          <w:rFonts w:eastAsia="Traditional Arabic" w:cs="Times New Roman"/>
          <w:szCs w:val="20"/>
          <w:lang w:val="fr-FR"/>
        </w:rPr>
        <w:t>employés du gouvernement, ainsi qu</w:t>
      </w:r>
      <w:r w:rsidR="00B738F8" w:rsidRPr="00A74751">
        <w:rPr>
          <w:rFonts w:eastAsia="Traditional Arabic" w:cs="Times New Roman"/>
          <w:szCs w:val="20"/>
          <w:lang w:val="fr-FR"/>
        </w:rPr>
        <w:t>’</w:t>
      </w:r>
      <w:r w:rsidRPr="00A74751">
        <w:rPr>
          <w:rFonts w:eastAsia="Traditional Arabic" w:cs="Times New Roman"/>
          <w:szCs w:val="20"/>
          <w:lang w:val="fr-FR"/>
        </w:rPr>
        <w:t>à des observateurs du rapatriement de l</w:t>
      </w:r>
      <w:r w:rsidR="00B738F8" w:rsidRPr="00A74751">
        <w:rPr>
          <w:rFonts w:eastAsia="Traditional Arabic" w:cs="Times New Roman"/>
          <w:szCs w:val="20"/>
          <w:lang w:val="fr-FR"/>
        </w:rPr>
        <w:t>’</w:t>
      </w:r>
      <w:r w:rsidRPr="00A74751">
        <w:rPr>
          <w:rFonts w:eastAsia="Traditional Arabic" w:cs="Times New Roman"/>
          <w:szCs w:val="20"/>
          <w:lang w:val="fr-FR"/>
        </w:rPr>
        <w:t>Organisation internationale pour les migrations.</w:t>
      </w:r>
    </w:p>
    <w:p w:rsidR="00E4391E" w:rsidRPr="00A74751" w:rsidRDefault="00E4391E" w:rsidP="00E9758E">
      <w:pPr>
        <w:bidi w:val="0"/>
        <w:spacing w:after="120"/>
        <w:ind w:left="1134" w:right="1179"/>
        <w:jc w:val="both"/>
        <w:rPr>
          <w:rFonts w:cs="Times New Roman"/>
          <w:szCs w:val="20"/>
          <w:rtl/>
          <w:lang w:val="fr-FR" w:bidi="fr-FR"/>
        </w:rPr>
      </w:pPr>
      <w:r w:rsidRPr="00A74751">
        <w:rPr>
          <w:rFonts w:eastAsia="Traditional Arabic" w:cs="Times New Roman"/>
          <w:szCs w:val="20"/>
          <w:lang w:val="fr-FR"/>
        </w:rPr>
        <w:t>97</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En ce qui concerne l</w:t>
      </w:r>
      <w:r w:rsidR="00B738F8" w:rsidRPr="00A74751">
        <w:rPr>
          <w:rFonts w:eastAsia="Traditional Arabic" w:cs="Times New Roman"/>
          <w:szCs w:val="20"/>
          <w:lang w:val="fr-FR"/>
        </w:rPr>
        <w:t>’</w:t>
      </w:r>
      <w:r w:rsidRPr="00A74751">
        <w:rPr>
          <w:rFonts w:eastAsia="Traditional Arabic" w:cs="Times New Roman"/>
          <w:szCs w:val="20"/>
          <w:lang w:val="fr-FR"/>
        </w:rPr>
        <w:t>article 26, il est nécessaire de se référer aux rubriques «</w:t>
      </w:r>
      <w:r w:rsidRPr="00A74751">
        <w:rPr>
          <w:rFonts w:eastAsia="Traditional Arabic" w:cs="Times New Roman"/>
          <w:iCs/>
          <w:szCs w:val="20"/>
          <w:lang w:val="fr-FR"/>
        </w:rPr>
        <w:t>santé de base et bien-être</w:t>
      </w:r>
      <w:r w:rsidRPr="00A74751">
        <w:rPr>
          <w:rFonts w:eastAsia="Traditional Arabic" w:cs="Times New Roman"/>
          <w:szCs w:val="20"/>
          <w:lang w:val="fr-FR"/>
        </w:rPr>
        <w:t>» et «</w:t>
      </w:r>
      <w:r w:rsidRPr="00A74751">
        <w:rPr>
          <w:rFonts w:eastAsia="Traditional Arabic" w:cs="Times New Roman"/>
          <w:iCs/>
          <w:szCs w:val="20"/>
          <w:lang w:val="fr-FR"/>
        </w:rPr>
        <w:t>milieu familial, protection de remplacement et mesures de protection spéciale</w:t>
      </w:r>
      <w:r w:rsidRPr="00A74751">
        <w:rPr>
          <w:rFonts w:eastAsia="Traditional Arabic" w:cs="Times New Roman"/>
          <w:szCs w:val="20"/>
          <w:lang w:val="fr-FR"/>
        </w:rPr>
        <w:t>» (chap</w:t>
      </w:r>
      <w:r w:rsidR="00A74751" w:rsidRPr="00A74751">
        <w:rPr>
          <w:rFonts w:eastAsia="Traditional Arabic" w:cs="Times New Roman"/>
          <w:szCs w:val="20"/>
          <w:lang w:val="fr-FR"/>
        </w:rPr>
        <w:t>. </w:t>
      </w:r>
      <w:r w:rsidRPr="00A74751">
        <w:rPr>
          <w:rFonts w:eastAsia="Traditional Arabic" w:cs="Times New Roman"/>
          <w:szCs w:val="20"/>
          <w:lang w:val="fr-FR"/>
        </w:rPr>
        <w:t>VI, VII et IX ci-dessous).</w:t>
      </w:r>
    </w:p>
    <w:p w:rsidR="00E4391E" w:rsidRPr="00A74751" w:rsidRDefault="00E4391E" w:rsidP="00A74751">
      <w:pPr>
        <w:keepNext/>
        <w:keepLines/>
        <w:bidi w:val="0"/>
        <w:spacing w:after="120"/>
        <w:ind w:left="1134" w:right="1179"/>
        <w:jc w:val="left"/>
        <w:rPr>
          <w:rFonts w:cs="Times New Roman"/>
          <w:b/>
          <w:szCs w:val="20"/>
          <w:rtl/>
          <w:lang w:val="fr-FR" w:bidi="fr-FR"/>
        </w:rPr>
      </w:pPr>
      <w:r w:rsidRPr="00A74751">
        <w:rPr>
          <w:rFonts w:eastAsia="Traditional Arabic" w:cs="Times New Roman"/>
          <w:b/>
          <w:szCs w:val="20"/>
          <w:lang w:val="fr-FR"/>
        </w:rPr>
        <w:t>Acquis et défis</w:t>
      </w:r>
    </w:p>
    <w:p w:rsidR="00E4391E" w:rsidRPr="00A74751" w:rsidRDefault="00E4391E" w:rsidP="00E9758E">
      <w:pPr>
        <w:bidi w:val="0"/>
        <w:spacing w:after="120"/>
        <w:ind w:left="1134" w:right="1179"/>
        <w:jc w:val="both"/>
        <w:rPr>
          <w:rFonts w:cs="Times New Roman"/>
          <w:szCs w:val="20"/>
          <w:rtl/>
          <w:lang w:val="fr-FR" w:bidi="fr-FR"/>
        </w:rPr>
      </w:pPr>
      <w:r w:rsidRPr="00A74751">
        <w:rPr>
          <w:rFonts w:eastAsia="Traditional Arabic" w:cs="Times New Roman"/>
          <w:szCs w:val="20"/>
          <w:lang w:val="fr-FR"/>
        </w:rPr>
        <w:t>98</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Une étude sur l</w:t>
      </w:r>
      <w:r w:rsidR="00B738F8" w:rsidRPr="00A74751">
        <w:rPr>
          <w:rFonts w:eastAsia="Traditional Arabic" w:cs="Times New Roman"/>
          <w:szCs w:val="20"/>
          <w:lang w:val="fr-FR"/>
        </w:rPr>
        <w:t>’</w:t>
      </w:r>
      <w:r w:rsidR="004016F0" w:rsidRPr="00A74751">
        <w:rPr>
          <w:rFonts w:eastAsia="Traditional Arabic" w:cs="Times New Roman"/>
          <w:szCs w:val="20"/>
          <w:lang w:val="fr-FR"/>
        </w:rPr>
        <w:t>évaluation de</w:t>
      </w:r>
      <w:r w:rsidRPr="00A74751">
        <w:rPr>
          <w:rFonts w:eastAsia="Traditional Arabic" w:cs="Times New Roman"/>
          <w:szCs w:val="20"/>
          <w:lang w:val="fr-FR"/>
        </w:rPr>
        <w:t xml:space="preserve">s connaissances, </w:t>
      </w:r>
      <w:r w:rsidR="004016F0" w:rsidRPr="00A74751">
        <w:rPr>
          <w:rFonts w:eastAsia="Traditional Arabic" w:cs="Times New Roman"/>
          <w:szCs w:val="20"/>
          <w:lang w:val="fr-FR"/>
        </w:rPr>
        <w:t>d</w:t>
      </w:r>
      <w:r w:rsidRPr="00A74751">
        <w:rPr>
          <w:rFonts w:eastAsia="Traditional Arabic" w:cs="Times New Roman"/>
          <w:szCs w:val="20"/>
          <w:lang w:val="fr-FR"/>
        </w:rPr>
        <w:t xml:space="preserve">es </w:t>
      </w:r>
      <w:r w:rsidR="004016F0" w:rsidRPr="00A74751">
        <w:rPr>
          <w:rFonts w:eastAsia="Traditional Arabic" w:cs="Times New Roman"/>
          <w:szCs w:val="20"/>
          <w:lang w:val="fr-FR"/>
        </w:rPr>
        <w:t xml:space="preserve">tendances </w:t>
      </w:r>
      <w:r w:rsidRPr="00A74751">
        <w:rPr>
          <w:rFonts w:eastAsia="Traditional Arabic" w:cs="Times New Roman"/>
          <w:szCs w:val="20"/>
          <w:lang w:val="fr-FR"/>
        </w:rPr>
        <w:t xml:space="preserve">et </w:t>
      </w:r>
      <w:r w:rsidR="004016F0" w:rsidRPr="00A74751">
        <w:rPr>
          <w:rFonts w:eastAsia="Traditional Arabic" w:cs="Times New Roman"/>
          <w:szCs w:val="20"/>
          <w:lang w:val="fr-FR"/>
        </w:rPr>
        <w:t>d</w:t>
      </w:r>
      <w:r w:rsidRPr="00A74751">
        <w:rPr>
          <w:rFonts w:eastAsia="Traditional Arabic" w:cs="Times New Roman"/>
          <w:szCs w:val="20"/>
          <w:lang w:val="fr-FR"/>
        </w:rPr>
        <w:t xml:space="preserve">es comportements en matière de protection des enfants et de pratiques communautaires à Khartoum, Kassala et Nyala et au Darfour </w:t>
      </w:r>
      <w:r w:rsidR="00A74751" w:rsidRPr="00A74751">
        <w:rPr>
          <w:rFonts w:eastAsia="Traditional Arabic" w:cs="Times New Roman"/>
          <w:szCs w:val="20"/>
          <w:lang w:val="fr-FR"/>
        </w:rPr>
        <w:t>m</w:t>
      </w:r>
      <w:r w:rsidRPr="00A74751">
        <w:rPr>
          <w:rFonts w:eastAsia="Traditional Arabic" w:cs="Times New Roman"/>
          <w:szCs w:val="20"/>
          <w:lang w:val="fr-FR"/>
        </w:rPr>
        <w:t xml:space="preserve">éridional, a montré que </w:t>
      </w:r>
      <w:r w:rsidR="001813BB" w:rsidRPr="00A74751">
        <w:rPr>
          <w:rFonts w:eastAsia="Traditional Arabic" w:cs="Times New Roman"/>
          <w:szCs w:val="20"/>
          <w:lang w:val="fr-FR"/>
        </w:rPr>
        <w:t>les familles et les établissements éducatifs pensent que le recours aux châtiments corporels est nécessaire pour corriger les comportements, éduquer et discipliner les enfants</w:t>
      </w:r>
      <w:r w:rsidRPr="00A74751">
        <w:rPr>
          <w:rFonts w:eastAsia="Traditional Arabic" w:cs="Times New Roman"/>
          <w:szCs w:val="20"/>
          <w:lang w:val="fr-FR"/>
        </w:rPr>
        <w:t>. Ceci exige donc l</w:t>
      </w:r>
      <w:r w:rsidR="00B738F8" w:rsidRPr="00A74751">
        <w:rPr>
          <w:rFonts w:eastAsia="Traditional Arabic" w:cs="Times New Roman"/>
          <w:szCs w:val="20"/>
          <w:lang w:val="fr-FR"/>
        </w:rPr>
        <w:t>’</w:t>
      </w:r>
      <w:r w:rsidRPr="00A74751">
        <w:rPr>
          <w:rFonts w:eastAsia="Traditional Arabic" w:cs="Times New Roman"/>
          <w:szCs w:val="20"/>
          <w:lang w:val="fr-FR"/>
        </w:rPr>
        <w:t>intensification des campagnes de sensibilisation et la poursuite des efforts visant à modifier la perception des concepts, des attitudes et des comportements au sein des familles et parmi les personnes qui s</w:t>
      </w:r>
      <w:r w:rsidR="00B738F8" w:rsidRPr="00A74751">
        <w:rPr>
          <w:rFonts w:eastAsia="Traditional Arabic" w:cs="Times New Roman"/>
          <w:szCs w:val="20"/>
          <w:lang w:val="fr-FR"/>
        </w:rPr>
        <w:t>’</w:t>
      </w:r>
      <w:r w:rsidR="001813BB" w:rsidRPr="00A74751">
        <w:rPr>
          <w:rFonts w:eastAsia="Traditional Arabic" w:cs="Times New Roman"/>
          <w:szCs w:val="20"/>
          <w:lang w:val="fr-FR"/>
        </w:rPr>
        <w:t>occupent d</w:t>
      </w:r>
      <w:r w:rsidRPr="00A74751">
        <w:rPr>
          <w:rFonts w:eastAsia="Traditional Arabic" w:cs="Times New Roman"/>
          <w:szCs w:val="20"/>
          <w:lang w:val="fr-FR"/>
        </w:rPr>
        <w:t>es enfants dans divers domaines.</w:t>
      </w:r>
    </w:p>
    <w:p w:rsidR="00E4391E" w:rsidRPr="00A74751" w:rsidRDefault="00E4391E" w:rsidP="00E9758E">
      <w:pPr>
        <w:bidi w:val="0"/>
        <w:spacing w:after="120"/>
        <w:ind w:left="1134" w:right="1179"/>
        <w:jc w:val="both"/>
        <w:rPr>
          <w:rFonts w:eastAsia="Traditional Arabic" w:cs="Times New Roman"/>
          <w:szCs w:val="20"/>
          <w:lang w:val="fr-FR"/>
        </w:rPr>
      </w:pPr>
      <w:r w:rsidRPr="00A74751">
        <w:rPr>
          <w:rFonts w:eastAsia="Traditional Arabic" w:cs="Times New Roman"/>
          <w:szCs w:val="20"/>
          <w:lang w:val="fr-FR"/>
        </w:rPr>
        <w:t>99</w:t>
      </w:r>
      <w:r w:rsidR="00A74751" w:rsidRPr="00A74751">
        <w:rPr>
          <w:rFonts w:eastAsia="Traditional Arabic" w:cs="Times New Roman"/>
          <w:szCs w:val="20"/>
          <w:lang w:val="fr-FR"/>
        </w:rPr>
        <w:t>.</w:t>
      </w:r>
      <w:r w:rsidR="00A74751" w:rsidRPr="00A74751">
        <w:rPr>
          <w:rFonts w:eastAsia="Traditional Arabic" w:cs="Times New Roman"/>
          <w:szCs w:val="20"/>
          <w:lang w:val="fr-FR"/>
        </w:rPr>
        <w:tab/>
      </w:r>
      <w:r w:rsidRPr="00A74751">
        <w:rPr>
          <w:rFonts w:eastAsia="Traditional Arabic" w:cs="Times New Roman"/>
          <w:szCs w:val="20"/>
          <w:lang w:val="fr-FR"/>
        </w:rPr>
        <w:t xml:space="preserve">Les châtiments corporels étaient très répandus dans les écoles et les foyers du </w:t>
      </w:r>
      <w:r w:rsidR="00F559CB">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A74751">
        <w:rPr>
          <w:rFonts w:eastAsia="Traditional Arabic" w:cs="Times New Roman"/>
          <w:szCs w:val="20"/>
          <w:lang w:val="fr-FR"/>
        </w:rPr>
        <w:t>.</w:t>
      </w:r>
      <w:r w:rsidR="00261D09" w:rsidRPr="00A74751">
        <w:rPr>
          <w:rFonts w:eastAsia="Traditional Arabic" w:cs="Times New Roman"/>
          <w:szCs w:val="20"/>
          <w:lang w:val="fr-FR"/>
        </w:rPr>
        <w:t xml:space="preserve"> </w:t>
      </w:r>
      <w:r w:rsidR="00257E5E" w:rsidRPr="00A74751">
        <w:rPr>
          <w:rFonts w:eastAsia="Traditional Arabic" w:cs="Times New Roman"/>
          <w:szCs w:val="20"/>
          <w:lang w:val="fr-FR"/>
        </w:rPr>
        <w:t>Dans la pratique il existe très peu de moyens de dissuasion concernant le recours à des châtiments corporels pour corriger les comportements, sauf dans les cas où la société intervient, lorsqu</w:t>
      </w:r>
      <w:r w:rsidR="00B738F8" w:rsidRPr="00A74751">
        <w:rPr>
          <w:rFonts w:eastAsia="Traditional Arabic" w:cs="Times New Roman"/>
          <w:szCs w:val="20"/>
          <w:lang w:val="fr-FR"/>
        </w:rPr>
        <w:t>’</w:t>
      </w:r>
      <w:r w:rsidR="00257E5E" w:rsidRPr="00A74751">
        <w:rPr>
          <w:rFonts w:eastAsia="Traditional Arabic" w:cs="Times New Roman"/>
          <w:szCs w:val="20"/>
          <w:lang w:val="fr-FR"/>
        </w:rPr>
        <w:t>il est considéré que les mesures disciplinaires ont une incidence néfaste sur les enfants, bien que ceci varie grandement selon les communautés. Dans le même temps, la guerre civile a entraîné de graves perturbations, des migrations et une instabilité dans la plupart des sociétés, d</w:t>
      </w:r>
      <w:r w:rsidR="00B738F8" w:rsidRPr="00A74751">
        <w:rPr>
          <w:rFonts w:eastAsia="Traditional Arabic" w:cs="Times New Roman"/>
          <w:szCs w:val="20"/>
          <w:lang w:val="fr-FR"/>
        </w:rPr>
        <w:t>’</w:t>
      </w:r>
      <w:r w:rsidR="00257E5E" w:rsidRPr="00A74751">
        <w:rPr>
          <w:rFonts w:eastAsia="Traditional Arabic" w:cs="Times New Roman"/>
          <w:szCs w:val="20"/>
          <w:lang w:val="fr-FR"/>
        </w:rPr>
        <w:t>où un affaiblissement des mécanismes traditionnels qui offraient une protection aux enfant</w:t>
      </w:r>
      <w:r w:rsidR="00DF0355" w:rsidRPr="00A74751">
        <w:rPr>
          <w:rFonts w:eastAsia="Traditional Arabic" w:cs="Times New Roman"/>
          <w:szCs w:val="20"/>
          <w:lang w:val="fr-FR"/>
        </w:rPr>
        <w:t>s</w:t>
      </w:r>
      <w:r w:rsidRPr="00A74751">
        <w:rPr>
          <w:rFonts w:eastAsia="Traditional Arabic" w:cs="Times New Roman"/>
          <w:szCs w:val="20"/>
          <w:lang w:val="fr-FR"/>
        </w:rPr>
        <w:t>.</w:t>
      </w:r>
    </w:p>
    <w:p w:rsidR="00E4391E" w:rsidRPr="00EF15C8" w:rsidRDefault="001071BC" w:rsidP="001071BC">
      <w:pPr>
        <w:pStyle w:val="HChG"/>
        <w:rPr>
          <w:rtl/>
          <w:lang w:bidi="fr-FR"/>
        </w:rPr>
      </w:pPr>
      <w:bookmarkStart w:id="9" w:name="_Toc268275469"/>
      <w:r>
        <w:tab/>
      </w:r>
      <w:r w:rsidR="00E4391E" w:rsidRPr="00EF15C8">
        <w:t>VI</w:t>
      </w:r>
      <w:r>
        <w:t>.</w:t>
      </w:r>
      <w:r>
        <w:tab/>
      </w:r>
      <w:r w:rsidR="00E4391E" w:rsidRPr="00EF15C8">
        <w:t>Milieu familial et protection de remplacement</w:t>
      </w:r>
      <w:r w:rsidR="006E11D7">
        <w:t xml:space="preserve"> (</w:t>
      </w:r>
      <w:r>
        <w:t>a</w:t>
      </w:r>
      <w:r w:rsidR="00E4391E" w:rsidRPr="00EF15C8">
        <w:t>rt</w:t>
      </w:r>
      <w:r>
        <w:t>. </w:t>
      </w:r>
      <w:r w:rsidR="00E4391E" w:rsidRPr="00EF15C8">
        <w:t>5, 9, 11, 18</w:t>
      </w:r>
      <w:r>
        <w:t>,</w:t>
      </w:r>
      <w:r w:rsidR="00E4391E" w:rsidRPr="00EF15C8">
        <w:t xml:space="preserve"> par</w:t>
      </w:r>
      <w:r>
        <w:t>. </w:t>
      </w:r>
      <w:r w:rsidR="00E4391E" w:rsidRPr="00EF15C8">
        <w:t>1 et 2, 19</w:t>
      </w:r>
      <w:r>
        <w:t xml:space="preserve"> à </w:t>
      </w:r>
      <w:r w:rsidR="00E4391E" w:rsidRPr="00EF15C8">
        <w:t>21, 25, 27, par</w:t>
      </w:r>
      <w:r>
        <w:t>. </w:t>
      </w:r>
      <w:r w:rsidR="00E4391E" w:rsidRPr="00EF15C8">
        <w:t>4 et 39)</w:t>
      </w:r>
      <w:bookmarkEnd w:id="9"/>
      <w:r w:rsidR="00E4391E" w:rsidRPr="00EF15C8">
        <w:t xml:space="preserve"> </w:t>
      </w:r>
    </w:p>
    <w:p w:rsidR="00E4391E" w:rsidRPr="001071BC" w:rsidRDefault="00E4391E" w:rsidP="001071BC">
      <w:pPr>
        <w:bidi w:val="0"/>
        <w:spacing w:after="120"/>
        <w:ind w:left="1134" w:right="1179"/>
        <w:jc w:val="both"/>
        <w:rPr>
          <w:rFonts w:cs="Times New Roman"/>
          <w:spacing w:val="6"/>
          <w:szCs w:val="20"/>
          <w:rtl/>
          <w:lang w:val="fr-FR" w:bidi="fr-FR"/>
        </w:rPr>
      </w:pPr>
      <w:r w:rsidRPr="001071BC">
        <w:rPr>
          <w:rFonts w:eastAsia="Traditional Arabic" w:cs="Times New Roman"/>
          <w:szCs w:val="20"/>
          <w:lang w:val="fr-FR"/>
        </w:rPr>
        <w:t>100</w:t>
      </w:r>
      <w:r w:rsidR="001071BC" w:rsidRPr="001071BC">
        <w:rPr>
          <w:rFonts w:eastAsia="Traditional Arabic" w:cs="Times New Roman"/>
          <w:szCs w:val="20"/>
          <w:lang w:val="fr-FR"/>
        </w:rPr>
        <w:t>.</w:t>
      </w:r>
      <w:r w:rsidR="001071BC" w:rsidRPr="001071BC">
        <w:rPr>
          <w:rFonts w:eastAsia="Traditional Arabic" w:cs="Times New Roman"/>
          <w:szCs w:val="20"/>
          <w:lang w:val="fr-FR"/>
        </w:rPr>
        <w:tab/>
      </w:r>
      <w:r w:rsidRPr="001071BC">
        <w:rPr>
          <w:rFonts w:eastAsia="Traditional Arabic" w:cs="Times New Roman"/>
          <w:szCs w:val="20"/>
          <w:lang w:val="fr-FR"/>
        </w:rPr>
        <w:t xml:space="preserve">Le </w:t>
      </w:r>
      <w:r w:rsidR="00E9758E" w:rsidRPr="001071BC">
        <w:rPr>
          <w:rFonts w:eastAsia="Traditional Arabic" w:cs="Times New Roman"/>
          <w:szCs w:val="20"/>
          <w:lang w:val="fr-FR"/>
        </w:rPr>
        <w:t>G</w:t>
      </w:r>
      <w:r w:rsidRPr="001071BC">
        <w:rPr>
          <w:rFonts w:eastAsia="Traditional Arabic" w:cs="Times New Roman"/>
          <w:szCs w:val="20"/>
          <w:lang w:val="fr-FR"/>
        </w:rPr>
        <w:t>ouvernement du Soudan entreprend tous les efforts nécessaires afin de donner effet aux dispositions de la Convention relatives au milieu familial et à la protection de remplacement, sur la base de la conviction profonde selon laquelle chaque enfant a le droit de grandir et de vivre dans un milieu familial indépendamment des circonstances de l</w:t>
      </w:r>
      <w:r w:rsidR="00B738F8" w:rsidRPr="001071BC">
        <w:rPr>
          <w:rFonts w:eastAsia="Traditional Arabic" w:cs="Times New Roman"/>
          <w:szCs w:val="20"/>
          <w:lang w:val="fr-FR"/>
        </w:rPr>
        <w:t>’</w:t>
      </w:r>
      <w:r w:rsidRPr="001071BC">
        <w:rPr>
          <w:rFonts w:eastAsia="Traditional Arabic" w:cs="Times New Roman"/>
          <w:szCs w:val="20"/>
          <w:lang w:val="fr-FR"/>
        </w:rPr>
        <w:t>environnement. Toutefois, les problèmes rencontrés par le Soudan à la suite des guerres, des conflits et des catastrophes naturelles l</w:t>
      </w:r>
      <w:r w:rsidR="00B738F8" w:rsidRPr="001071BC">
        <w:rPr>
          <w:rFonts w:eastAsia="Traditional Arabic" w:cs="Times New Roman"/>
          <w:szCs w:val="20"/>
          <w:lang w:val="fr-FR"/>
        </w:rPr>
        <w:t>’</w:t>
      </w:r>
      <w:r w:rsidRPr="001071BC">
        <w:rPr>
          <w:rFonts w:eastAsia="Traditional Arabic" w:cs="Times New Roman"/>
          <w:szCs w:val="20"/>
          <w:lang w:val="fr-FR"/>
        </w:rPr>
        <w:t>ont empêché d</w:t>
      </w:r>
      <w:r w:rsidR="00B738F8" w:rsidRPr="001071BC">
        <w:rPr>
          <w:rFonts w:eastAsia="Traditional Arabic" w:cs="Times New Roman"/>
          <w:szCs w:val="20"/>
          <w:lang w:val="fr-FR"/>
        </w:rPr>
        <w:t>’</w:t>
      </w:r>
      <w:r w:rsidRPr="001071BC">
        <w:rPr>
          <w:rFonts w:eastAsia="Traditional Arabic" w:cs="Times New Roman"/>
          <w:szCs w:val="20"/>
          <w:lang w:val="fr-FR"/>
        </w:rPr>
        <w:t xml:space="preserve">atteindre ses objectifs en </w:t>
      </w:r>
      <w:smartTag w:uri="urn:schemas-microsoft-com:office:smarttags" w:element="PersonName">
        <w:smartTagPr>
          <w:attr w:name="ProductID" w:val="la mati￨re. Il"/>
        </w:smartTagPr>
        <w:r w:rsidRPr="001071BC">
          <w:rPr>
            <w:rFonts w:eastAsia="Traditional Arabic" w:cs="Times New Roman"/>
            <w:szCs w:val="20"/>
            <w:lang w:val="fr-FR"/>
          </w:rPr>
          <w:t xml:space="preserve">la matière. </w:t>
        </w:r>
        <w:r w:rsidR="007A6526" w:rsidRPr="001071BC">
          <w:rPr>
            <w:rFonts w:eastAsia="Traditional Arabic" w:cs="Times New Roman"/>
            <w:spacing w:val="6"/>
            <w:szCs w:val="20"/>
            <w:lang w:val="fr-FR"/>
          </w:rPr>
          <w:t>Il</w:t>
        </w:r>
      </w:smartTag>
      <w:r w:rsidR="007A6526" w:rsidRPr="001071BC">
        <w:rPr>
          <w:rFonts w:eastAsia="Traditional Arabic" w:cs="Times New Roman"/>
          <w:spacing w:val="6"/>
          <w:szCs w:val="20"/>
          <w:lang w:val="fr-FR"/>
        </w:rPr>
        <w:t xml:space="preserve"> n</w:t>
      </w:r>
      <w:r w:rsidR="00B738F8" w:rsidRPr="001071BC">
        <w:rPr>
          <w:rFonts w:eastAsia="Traditional Arabic" w:cs="Times New Roman"/>
          <w:spacing w:val="6"/>
          <w:szCs w:val="20"/>
          <w:lang w:val="fr-FR"/>
        </w:rPr>
        <w:t>’</w:t>
      </w:r>
      <w:r w:rsidR="007A6526" w:rsidRPr="001071BC">
        <w:rPr>
          <w:rFonts w:eastAsia="Traditional Arabic" w:cs="Times New Roman"/>
          <w:spacing w:val="6"/>
          <w:szCs w:val="20"/>
          <w:lang w:val="fr-FR"/>
        </w:rPr>
        <w:t xml:space="preserve">en demeure pas moins que des efforts louables sont </w:t>
      </w:r>
      <w:r w:rsidRPr="001071BC">
        <w:rPr>
          <w:rFonts w:eastAsia="Traditional Arabic" w:cs="Times New Roman"/>
          <w:spacing w:val="6"/>
          <w:szCs w:val="20"/>
          <w:lang w:val="fr-FR"/>
        </w:rPr>
        <w:t>accomplis</w:t>
      </w:r>
      <w:r w:rsidR="007A6526" w:rsidRPr="001071BC">
        <w:rPr>
          <w:rFonts w:eastAsia="Traditional Arabic" w:cs="Times New Roman"/>
          <w:spacing w:val="6"/>
          <w:szCs w:val="20"/>
          <w:lang w:val="fr-FR"/>
        </w:rPr>
        <w:t xml:space="preserve"> dans ce sens </w:t>
      </w:r>
      <w:r w:rsidRPr="001071BC">
        <w:rPr>
          <w:rFonts w:eastAsia="Traditional Arabic" w:cs="Times New Roman"/>
          <w:spacing w:val="6"/>
          <w:szCs w:val="20"/>
          <w:lang w:val="fr-FR"/>
        </w:rPr>
        <w:t>tant à l</w:t>
      </w:r>
      <w:r w:rsidR="00B738F8" w:rsidRPr="001071BC">
        <w:rPr>
          <w:rFonts w:eastAsia="Traditional Arabic" w:cs="Times New Roman"/>
          <w:spacing w:val="6"/>
          <w:szCs w:val="20"/>
          <w:lang w:val="fr-FR"/>
        </w:rPr>
        <w:t>’</w:t>
      </w:r>
      <w:r w:rsidRPr="001071BC">
        <w:rPr>
          <w:rFonts w:eastAsia="Traditional Arabic" w:cs="Times New Roman"/>
          <w:spacing w:val="6"/>
          <w:szCs w:val="20"/>
          <w:lang w:val="fr-FR"/>
        </w:rPr>
        <w:t>échelle officielle que populaire.</w:t>
      </w:r>
    </w:p>
    <w:p w:rsidR="00E4391E" w:rsidRPr="001071BC" w:rsidRDefault="00E4391E" w:rsidP="001071BC">
      <w:pPr>
        <w:keepNext/>
        <w:keepLines/>
        <w:bidi w:val="0"/>
        <w:spacing w:after="120"/>
        <w:ind w:left="1134" w:right="1179"/>
        <w:jc w:val="left"/>
        <w:rPr>
          <w:rFonts w:cs="Times New Roman"/>
          <w:b/>
          <w:szCs w:val="20"/>
          <w:rtl/>
          <w:lang w:val="fr-FR" w:bidi="fr-FR"/>
        </w:rPr>
      </w:pPr>
      <w:r w:rsidRPr="001071BC">
        <w:rPr>
          <w:rFonts w:eastAsia="Traditional Arabic" w:cs="Times New Roman"/>
          <w:b/>
          <w:szCs w:val="20"/>
          <w:lang w:val="fr-FR"/>
        </w:rPr>
        <w:t xml:space="preserve">Suivi des observations finales </w:t>
      </w:r>
    </w:p>
    <w:p w:rsidR="00E4391E" w:rsidRPr="001071BC" w:rsidRDefault="00E4391E" w:rsidP="001071BC">
      <w:pPr>
        <w:keepNext/>
        <w:keepLines/>
        <w:bidi w:val="0"/>
        <w:spacing w:after="120"/>
        <w:ind w:left="1134" w:right="1179"/>
        <w:jc w:val="left"/>
        <w:rPr>
          <w:rFonts w:cs="Times New Roman"/>
          <w:b/>
          <w:szCs w:val="20"/>
          <w:rtl/>
          <w:lang w:val="fr-FR" w:bidi="fr-FR"/>
        </w:rPr>
      </w:pPr>
      <w:r w:rsidRPr="001071BC">
        <w:rPr>
          <w:rFonts w:eastAsia="Traditional Arabic" w:cs="Times New Roman"/>
          <w:b/>
          <w:szCs w:val="20"/>
          <w:lang w:val="fr-FR"/>
        </w:rPr>
        <w:t>Études et recherches</w:t>
      </w:r>
    </w:p>
    <w:p w:rsidR="00E4391E" w:rsidRPr="001071BC" w:rsidRDefault="00E4391E" w:rsidP="001071BC">
      <w:pPr>
        <w:bidi w:val="0"/>
        <w:spacing w:after="120"/>
        <w:ind w:left="1134" w:right="1179"/>
        <w:jc w:val="both"/>
        <w:rPr>
          <w:rFonts w:cs="Times New Roman"/>
          <w:szCs w:val="20"/>
          <w:rtl/>
          <w:lang w:val="fr-FR" w:bidi="fr-FR"/>
        </w:rPr>
      </w:pPr>
      <w:r w:rsidRPr="001071BC">
        <w:rPr>
          <w:rFonts w:eastAsia="Traditional Arabic" w:cs="Times New Roman"/>
          <w:szCs w:val="20"/>
          <w:lang w:val="fr-FR"/>
        </w:rPr>
        <w:t>101</w:t>
      </w:r>
      <w:r w:rsidR="001071BC" w:rsidRPr="001071BC">
        <w:rPr>
          <w:rFonts w:eastAsia="Traditional Arabic" w:cs="Times New Roman"/>
          <w:szCs w:val="20"/>
          <w:lang w:val="fr-FR"/>
        </w:rPr>
        <w:t>.</w:t>
      </w:r>
      <w:r w:rsidR="001071BC" w:rsidRPr="001071BC">
        <w:rPr>
          <w:rFonts w:eastAsia="Traditional Arabic" w:cs="Times New Roman"/>
          <w:szCs w:val="20"/>
          <w:lang w:val="fr-FR"/>
        </w:rPr>
        <w:tab/>
      </w:r>
      <w:r w:rsidRPr="001071BC">
        <w:rPr>
          <w:rFonts w:eastAsia="Traditional Arabic" w:cs="Times New Roman"/>
          <w:szCs w:val="20"/>
          <w:lang w:val="fr-FR"/>
        </w:rPr>
        <w:t>De nombreuses études sont en cours pour identifier l</w:t>
      </w:r>
      <w:r w:rsidR="00B738F8" w:rsidRPr="001071BC">
        <w:rPr>
          <w:rFonts w:eastAsia="Traditional Arabic" w:cs="Times New Roman"/>
          <w:szCs w:val="20"/>
          <w:lang w:val="fr-FR"/>
        </w:rPr>
        <w:t>’</w:t>
      </w:r>
      <w:r w:rsidRPr="001071BC">
        <w:rPr>
          <w:rFonts w:eastAsia="Traditional Arabic" w:cs="Times New Roman"/>
          <w:szCs w:val="20"/>
          <w:lang w:val="fr-FR"/>
        </w:rPr>
        <w:t xml:space="preserve">ampleur des problèmes liés aux enfants privés de </w:t>
      </w:r>
      <w:r w:rsidR="007D1F31" w:rsidRPr="001071BC">
        <w:rPr>
          <w:rFonts w:eastAsia="Traditional Arabic" w:cs="Times New Roman"/>
          <w:szCs w:val="20"/>
          <w:lang w:val="fr-FR"/>
        </w:rPr>
        <w:t>protection familiale</w:t>
      </w:r>
      <w:r w:rsidR="00E17560" w:rsidRPr="001071BC">
        <w:rPr>
          <w:rFonts w:eastAsia="Traditional Arabic" w:cs="Times New Roman"/>
          <w:szCs w:val="20"/>
          <w:lang w:val="fr-FR"/>
        </w:rPr>
        <w:t xml:space="preserve"> et</w:t>
      </w:r>
      <w:r w:rsidRPr="001071BC">
        <w:rPr>
          <w:rFonts w:eastAsia="Traditional Arabic" w:cs="Times New Roman"/>
          <w:szCs w:val="20"/>
          <w:lang w:val="fr-FR"/>
        </w:rPr>
        <w:t xml:space="preserve"> qui sont</w:t>
      </w:r>
      <w:r w:rsidR="002410DB" w:rsidRPr="001071BC">
        <w:rPr>
          <w:rFonts w:eastAsia="Traditional Arabic" w:cs="Times New Roman"/>
          <w:szCs w:val="20"/>
          <w:lang w:val="fr-FR"/>
        </w:rPr>
        <w:t xml:space="preserve"> de ce fait plus vulnérables, </w:t>
      </w:r>
      <w:r w:rsidRPr="001071BC">
        <w:rPr>
          <w:rFonts w:eastAsia="Traditional Arabic" w:cs="Times New Roman"/>
          <w:szCs w:val="20"/>
          <w:lang w:val="fr-FR"/>
        </w:rPr>
        <w:t>à savoir</w:t>
      </w:r>
      <w:r w:rsidR="0096127E" w:rsidRPr="001071BC">
        <w:rPr>
          <w:rFonts w:eastAsia="Traditional Arabic" w:cs="Times New Roman"/>
          <w:szCs w:val="20"/>
          <w:lang w:val="fr-FR"/>
        </w:rPr>
        <w:t>:</w:t>
      </w:r>
    </w:p>
    <w:p w:rsidR="00E4391E" w:rsidRPr="001071BC" w:rsidRDefault="00E4391E" w:rsidP="001071BC">
      <w:pPr>
        <w:bidi w:val="0"/>
        <w:spacing w:after="120"/>
        <w:ind w:left="1134" w:right="1179" w:firstLine="567"/>
        <w:jc w:val="both"/>
        <w:rPr>
          <w:rFonts w:cs="Times New Roman"/>
          <w:spacing w:val="6"/>
          <w:szCs w:val="20"/>
          <w:lang w:val="fr-FR"/>
        </w:rPr>
      </w:pPr>
      <w:r w:rsidRPr="001071BC">
        <w:rPr>
          <w:rFonts w:eastAsia="Traditional Arabic" w:cs="Times New Roman"/>
          <w:szCs w:val="20"/>
          <w:lang w:val="fr-FR"/>
        </w:rPr>
        <w:t>a)</w:t>
      </w:r>
      <w:r w:rsidR="0025642E" w:rsidRPr="001071BC">
        <w:rPr>
          <w:rFonts w:eastAsia="Traditional Arabic" w:cs="Times New Roman"/>
          <w:szCs w:val="20"/>
          <w:lang w:val="fr-FR"/>
        </w:rPr>
        <w:tab/>
      </w:r>
      <w:r w:rsidR="001071BC" w:rsidRPr="001071BC">
        <w:rPr>
          <w:rFonts w:eastAsia="Traditional Arabic" w:cs="Times New Roman"/>
          <w:szCs w:val="20"/>
          <w:lang w:val="fr-FR"/>
        </w:rPr>
        <w:t>U</w:t>
      </w:r>
      <w:r w:rsidRPr="001071BC">
        <w:rPr>
          <w:rFonts w:eastAsia="Traditional Arabic" w:cs="Times New Roman"/>
          <w:szCs w:val="20"/>
          <w:lang w:val="fr-FR"/>
        </w:rPr>
        <w:t>ne étude sur les enfants handicapés à Khartoum et dans l</w:t>
      </w:r>
      <w:r w:rsidR="00B738F8" w:rsidRPr="001071BC">
        <w:rPr>
          <w:rFonts w:eastAsia="Traditional Arabic" w:cs="Times New Roman"/>
          <w:szCs w:val="20"/>
          <w:lang w:val="fr-FR"/>
        </w:rPr>
        <w:t>’</w:t>
      </w:r>
      <w:r w:rsidRPr="001071BC">
        <w:rPr>
          <w:rFonts w:eastAsia="Traditional Arabic" w:cs="Times New Roman"/>
          <w:szCs w:val="20"/>
          <w:lang w:val="fr-FR"/>
        </w:rPr>
        <w:t>État du Nil Bleu visant à recenser les enfants handicapés et les causes des handicaps, ainsi que les attitudes, les comportements et la connaissance des cas recensés</w:t>
      </w:r>
      <w:r w:rsidR="00A66C3F" w:rsidRPr="001071BC">
        <w:rPr>
          <w:rFonts w:eastAsia="Traditional Arabic" w:cs="Times New Roman"/>
          <w:szCs w:val="20"/>
          <w:lang w:val="fr-FR"/>
        </w:rPr>
        <w:t>;</w:t>
      </w:r>
    </w:p>
    <w:p w:rsidR="00E4391E" w:rsidRPr="001071BC" w:rsidRDefault="00E4391E" w:rsidP="001071BC">
      <w:pPr>
        <w:bidi w:val="0"/>
        <w:spacing w:after="120"/>
        <w:ind w:left="1134" w:right="1179" w:firstLine="567"/>
        <w:jc w:val="both"/>
        <w:rPr>
          <w:rFonts w:cs="Times New Roman"/>
          <w:spacing w:val="6"/>
          <w:szCs w:val="20"/>
          <w:lang w:val="fr-FR"/>
        </w:rPr>
      </w:pPr>
      <w:r w:rsidRPr="001071BC">
        <w:rPr>
          <w:rFonts w:eastAsia="Traditional Arabic" w:cs="Times New Roman"/>
          <w:szCs w:val="20"/>
          <w:lang w:val="fr-FR"/>
        </w:rPr>
        <w:t>b)</w:t>
      </w:r>
      <w:r w:rsidR="0025642E" w:rsidRPr="001071BC">
        <w:rPr>
          <w:rFonts w:eastAsia="Traditional Arabic" w:cs="Times New Roman"/>
          <w:szCs w:val="20"/>
          <w:lang w:val="fr-FR"/>
        </w:rPr>
        <w:tab/>
      </w:r>
      <w:r w:rsidR="001071BC" w:rsidRPr="001071BC">
        <w:rPr>
          <w:rFonts w:eastAsia="Traditional Arabic" w:cs="Times New Roman"/>
          <w:szCs w:val="20"/>
          <w:lang w:val="fr-FR"/>
        </w:rPr>
        <w:t>U</w:t>
      </w:r>
      <w:r w:rsidRPr="001071BC">
        <w:rPr>
          <w:rFonts w:eastAsia="Traditional Arabic" w:cs="Times New Roman"/>
          <w:szCs w:val="20"/>
          <w:lang w:val="fr-FR"/>
        </w:rPr>
        <w:t>ne enquête sur le terrain portant sur les enfants utilisés dans les courses de chameaux et revenant des pays du Golfe, menée en collaboration avec l</w:t>
      </w:r>
      <w:r w:rsidR="00B738F8" w:rsidRPr="001071BC">
        <w:rPr>
          <w:rFonts w:eastAsia="Traditional Arabic" w:cs="Times New Roman"/>
          <w:szCs w:val="20"/>
          <w:lang w:val="fr-FR"/>
        </w:rPr>
        <w:t>’</w:t>
      </w:r>
      <w:r w:rsidRPr="001071BC">
        <w:rPr>
          <w:rFonts w:eastAsia="Traditional Arabic" w:cs="Times New Roman"/>
          <w:szCs w:val="20"/>
          <w:lang w:val="fr-FR"/>
        </w:rPr>
        <w:t>UNICEF en 2006, afin d</w:t>
      </w:r>
      <w:r w:rsidR="00B738F8" w:rsidRPr="001071BC">
        <w:rPr>
          <w:rFonts w:eastAsia="Traditional Arabic" w:cs="Times New Roman"/>
          <w:szCs w:val="20"/>
          <w:lang w:val="fr-FR"/>
        </w:rPr>
        <w:t>’</w:t>
      </w:r>
      <w:r w:rsidRPr="001071BC">
        <w:rPr>
          <w:rFonts w:eastAsia="Traditional Arabic" w:cs="Times New Roman"/>
          <w:szCs w:val="20"/>
          <w:lang w:val="fr-FR"/>
        </w:rPr>
        <w:t>identifier les causes et les effets négatifs de ce phénomène</w:t>
      </w:r>
      <w:r w:rsidR="00A66C3F" w:rsidRPr="001071BC">
        <w:rPr>
          <w:rFonts w:eastAsia="Traditional Arabic" w:cs="Times New Roman"/>
          <w:szCs w:val="20"/>
          <w:lang w:val="fr-FR"/>
        </w:rPr>
        <w:t>;</w:t>
      </w:r>
      <w:r w:rsidRPr="001071BC">
        <w:rPr>
          <w:rFonts w:eastAsia="Traditional Arabic" w:cs="Times New Roman"/>
          <w:szCs w:val="20"/>
          <w:lang w:val="fr-FR"/>
        </w:rPr>
        <w:t xml:space="preserve"> et une autre enquête dans le même domaine, menée en collaboration avec une organisation caritative de Qatar en 2005</w:t>
      </w:r>
      <w:r w:rsidR="00A66C3F" w:rsidRPr="001071BC">
        <w:rPr>
          <w:rFonts w:eastAsia="Traditional Arabic" w:cs="Times New Roman"/>
          <w:szCs w:val="20"/>
          <w:lang w:val="fr-FR"/>
        </w:rPr>
        <w:t>;</w:t>
      </w:r>
      <w:r w:rsidRPr="001071BC">
        <w:rPr>
          <w:rFonts w:eastAsia="Traditional Arabic" w:cs="Times New Roman"/>
          <w:szCs w:val="20"/>
          <w:lang w:val="fr-FR"/>
        </w:rPr>
        <w:t xml:space="preserve"> </w:t>
      </w:r>
    </w:p>
    <w:p w:rsidR="00E4391E" w:rsidRPr="004063C2" w:rsidRDefault="004063C2" w:rsidP="004063C2">
      <w:pPr>
        <w:bidi w:val="0"/>
        <w:spacing w:after="120"/>
        <w:ind w:left="1134" w:right="1179" w:firstLine="567"/>
        <w:jc w:val="both"/>
        <w:rPr>
          <w:rFonts w:cs="Times New Roman"/>
          <w:szCs w:val="20"/>
          <w:lang w:val="fr-FR"/>
        </w:rPr>
      </w:pPr>
      <w:r>
        <w:rPr>
          <w:rFonts w:eastAsia="Traditional Arabic" w:cs="Times New Roman"/>
          <w:szCs w:val="20"/>
          <w:lang w:val="fr-FR"/>
        </w:rPr>
        <w:t>c)</w:t>
      </w:r>
      <w:r w:rsidR="0025642E" w:rsidRPr="004063C2">
        <w:rPr>
          <w:rFonts w:eastAsia="Traditional Arabic" w:cs="Times New Roman"/>
          <w:szCs w:val="20"/>
          <w:lang w:val="fr-FR"/>
        </w:rPr>
        <w:tab/>
      </w:r>
      <w:r>
        <w:rPr>
          <w:rFonts w:eastAsia="Traditional Arabic" w:cs="Times New Roman"/>
          <w:szCs w:val="20"/>
          <w:lang w:val="fr-FR"/>
        </w:rPr>
        <w:t>U</w:t>
      </w:r>
      <w:r w:rsidR="00E4391E" w:rsidRPr="004063C2">
        <w:rPr>
          <w:rFonts w:eastAsia="Traditional Arabic" w:cs="Times New Roman"/>
          <w:szCs w:val="20"/>
          <w:lang w:val="fr-FR"/>
        </w:rPr>
        <w:t>ne étude sur «Les causes et conséquences du phénomène des enfants des rues»,</w:t>
      </w:r>
      <w:r w:rsidR="00A83147" w:rsidRPr="004063C2">
        <w:rPr>
          <w:rFonts w:eastAsia="Traditional Arabic" w:cs="Times New Roman"/>
          <w:szCs w:val="20"/>
          <w:lang w:val="fr-FR"/>
        </w:rPr>
        <w:t xml:space="preserve"> </w:t>
      </w:r>
      <w:r w:rsidR="00E4391E" w:rsidRPr="004063C2">
        <w:rPr>
          <w:rFonts w:eastAsia="Traditional Arabic" w:cs="Times New Roman"/>
          <w:szCs w:val="20"/>
          <w:lang w:val="fr-FR"/>
        </w:rPr>
        <w:t>en 2007 dans l</w:t>
      </w:r>
      <w:r w:rsidR="00B738F8" w:rsidRPr="004063C2">
        <w:rPr>
          <w:rFonts w:eastAsia="Traditional Arabic" w:cs="Times New Roman"/>
          <w:szCs w:val="20"/>
          <w:lang w:val="fr-FR"/>
        </w:rPr>
        <w:t>’</w:t>
      </w:r>
      <w:r w:rsidR="00E4391E" w:rsidRPr="004063C2">
        <w:rPr>
          <w:rFonts w:eastAsia="Traditional Arabic" w:cs="Times New Roman"/>
          <w:szCs w:val="20"/>
          <w:lang w:val="fr-FR"/>
        </w:rPr>
        <w:t>État de Khartoum</w:t>
      </w:r>
      <w:r w:rsidR="00A66C3F" w:rsidRPr="004063C2">
        <w:rPr>
          <w:rFonts w:eastAsia="Traditional Arabic" w:cs="Times New Roman"/>
          <w:szCs w:val="20"/>
          <w:lang w:val="fr-FR"/>
        </w:rPr>
        <w:t>;</w:t>
      </w:r>
      <w:r w:rsidR="00A83147" w:rsidRPr="004063C2">
        <w:rPr>
          <w:rFonts w:eastAsia="Traditional Arabic" w:cs="Times New Roman"/>
          <w:szCs w:val="20"/>
          <w:lang w:val="fr-FR"/>
        </w:rPr>
        <w:t xml:space="preserve"> </w:t>
      </w:r>
    </w:p>
    <w:p w:rsidR="00E4391E" w:rsidRPr="004063C2" w:rsidRDefault="00E4391E" w:rsidP="004063C2">
      <w:pPr>
        <w:bidi w:val="0"/>
        <w:spacing w:after="120"/>
        <w:ind w:left="1134" w:right="1179" w:firstLine="567"/>
        <w:jc w:val="both"/>
        <w:rPr>
          <w:rFonts w:cs="Times New Roman"/>
          <w:szCs w:val="20"/>
          <w:lang w:val="fr-FR"/>
        </w:rPr>
      </w:pPr>
      <w:r w:rsidRPr="004063C2">
        <w:rPr>
          <w:rFonts w:eastAsia="Traditional Arabic" w:cs="Times New Roman"/>
          <w:szCs w:val="20"/>
          <w:lang w:val="fr-FR"/>
        </w:rPr>
        <w:t>d)</w:t>
      </w:r>
      <w:r w:rsidR="0025642E" w:rsidRPr="004063C2">
        <w:rPr>
          <w:rFonts w:eastAsia="Traditional Arabic" w:cs="Times New Roman"/>
          <w:szCs w:val="20"/>
          <w:lang w:val="fr-FR"/>
        </w:rPr>
        <w:tab/>
      </w:r>
      <w:r w:rsidRPr="004063C2">
        <w:rPr>
          <w:rFonts w:eastAsia="Traditional Arabic" w:cs="Times New Roman"/>
          <w:szCs w:val="20"/>
          <w:lang w:val="fr-FR"/>
        </w:rPr>
        <w:t>Une étude sur l</w:t>
      </w:r>
      <w:r w:rsidR="00B738F8" w:rsidRPr="004063C2">
        <w:rPr>
          <w:rFonts w:eastAsia="Traditional Arabic" w:cs="Times New Roman"/>
          <w:szCs w:val="20"/>
          <w:lang w:val="fr-FR"/>
        </w:rPr>
        <w:t>’</w:t>
      </w:r>
      <w:r w:rsidR="001E1B0E" w:rsidRPr="004063C2">
        <w:rPr>
          <w:rFonts w:eastAsia="Traditional Arabic" w:cs="Times New Roman"/>
          <w:szCs w:val="20"/>
          <w:lang w:val="fr-FR"/>
        </w:rPr>
        <w:t>évaluation d</w:t>
      </w:r>
      <w:r w:rsidRPr="004063C2">
        <w:rPr>
          <w:rFonts w:eastAsia="Traditional Arabic" w:cs="Times New Roman"/>
          <w:szCs w:val="20"/>
          <w:lang w:val="fr-FR"/>
        </w:rPr>
        <w:t xml:space="preserve">es connaissances, </w:t>
      </w:r>
      <w:r w:rsidR="001E1B0E" w:rsidRPr="004063C2">
        <w:rPr>
          <w:rFonts w:eastAsia="Traditional Arabic" w:cs="Times New Roman"/>
          <w:szCs w:val="20"/>
          <w:lang w:val="fr-FR"/>
        </w:rPr>
        <w:t>d</w:t>
      </w:r>
      <w:r w:rsidRPr="004063C2">
        <w:rPr>
          <w:rFonts w:eastAsia="Traditional Arabic" w:cs="Times New Roman"/>
          <w:szCs w:val="20"/>
          <w:lang w:val="fr-FR"/>
        </w:rPr>
        <w:t xml:space="preserve">es attitudes et </w:t>
      </w:r>
      <w:r w:rsidR="001E1B0E" w:rsidRPr="004063C2">
        <w:rPr>
          <w:rFonts w:eastAsia="Traditional Arabic" w:cs="Times New Roman"/>
          <w:szCs w:val="20"/>
          <w:lang w:val="fr-FR"/>
        </w:rPr>
        <w:t>d</w:t>
      </w:r>
      <w:r w:rsidRPr="004063C2">
        <w:rPr>
          <w:rFonts w:eastAsia="Traditional Arabic" w:cs="Times New Roman"/>
          <w:szCs w:val="20"/>
          <w:lang w:val="fr-FR"/>
        </w:rPr>
        <w:t>es pratiques (étude CAP),</w:t>
      </w:r>
      <w:r w:rsidR="00A83147" w:rsidRPr="004063C2">
        <w:rPr>
          <w:rFonts w:eastAsia="Traditional Arabic" w:cs="Times New Roman"/>
          <w:szCs w:val="20"/>
          <w:lang w:val="fr-FR"/>
        </w:rPr>
        <w:t xml:space="preserve"> </w:t>
      </w:r>
      <w:r w:rsidRPr="004063C2">
        <w:rPr>
          <w:rFonts w:eastAsia="Traditional Arabic" w:cs="Times New Roman"/>
          <w:szCs w:val="20"/>
          <w:lang w:val="fr-FR"/>
        </w:rPr>
        <w:t xml:space="preserve">en matière de protection des enfants contre les </w:t>
      </w:r>
      <w:r w:rsidR="001E1B0E" w:rsidRPr="004063C2">
        <w:rPr>
          <w:rFonts w:eastAsia="Traditional Arabic" w:cs="Times New Roman"/>
          <w:szCs w:val="20"/>
          <w:lang w:val="fr-FR"/>
        </w:rPr>
        <w:t>mauvais traitements</w:t>
      </w:r>
      <w:r w:rsidRPr="004063C2">
        <w:rPr>
          <w:rFonts w:eastAsia="Traditional Arabic" w:cs="Times New Roman"/>
          <w:szCs w:val="20"/>
          <w:lang w:val="fr-FR"/>
        </w:rPr>
        <w:t xml:space="preserve"> et la violence des parents, menée en 2007 à Khartoum, Kassala et Nyala dans le cadre de la campagne nationale de sensibilisation aux questions de protection de l</w:t>
      </w:r>
      <w:r w:rsidR="00B738F8" w:rsidRPr="004063C2">
        <w:rPr>
          <w:rFonts w:eastAsia="Traditional Arabic" w:cs="Times New Roman"/>
          <w:szCs w:val="20"/>
          <w:lang w:val="fr-FR"/>
        </w:rPr>
        <w:t>’</w:t>
      </w:r>
      <w:r w:rsidRPr="004063C2">
        <w:rPr>
          <w:rFonts w:eastAsia="Traditional Arabic" w:cs="Times New Roman"/>
          <w:szCs w:val="20"/>
          <w:lang w:val="fr-FR"/>
        </w:rPr>
        <w:t>enfance</w:t>
      </w:r>
      <w:r w:rsidR="00A66C3F" w:rsidRPr="004063C2">
        <w:rPr>
          <w:rFonts w:eastAsia="Traditional Arabic" w:cs="Times New Roman"/>
          <w:szCs w:val="20"/>
          <w:lang w:val="fr-FR"/>
        </w:rPr>
        <w:t>;</w:t>
      </w:r>
      <w:r w:rsidRPr="004063C2">
        <w:rPr>
          <w:rFonts w:eastAsia="Traditional Arabic" w:cs="Times New Roman"/>
          <w:szCs w:val="20"/>
          <w:lang w:val="fr-FR"/>
        </w:rPr>
        <w:t xml:space="preserve"> dont les résultats sont en cours de finalisation sur la base de l</w:t>
      </w:r>
      <w:r w:rsidR="00B738F8" w:rsidRPr="004063C2">
        <w:rPr>
          <w:rFonts w:eastAsia="Traditional Arabic" w:cs="Times New Roman"/>
          <w:szCs w:val="20"/>
          <w:lang w:val="fr-FR"/>
        </w:rPr>
        <w:t>’</w:t>
      </w:r>
      <w:r w:rsidRPr="004063C2">
        <w:rPr>
          <w:rFonts w:eastAsia="Traditional Arabic" w:cs="Times New Roman"/>
          <w:szCs w:val="20"/>
          <w:lang w:val="fr-FR"/>
        </w:rPr>
        <w:t>analyse des questionnaires</w:t>
      </w:r>
      <w:r w:rsidR="00A66C3F" w:rsidRPr="004063C2">
        <w:rPr>
          <w:rFonts w:eastAsia="Traditional Arabic" w:cs="Times New Roman"/>
          <w:szCs w:val="20"/>
          <w:lang w:val="fr-FR"/>
        </w:rPr>
        <w:t>;</w:t>
      </w:r>
      <w:r w:rsidRPr="004063C2">
        <w:rPr>
          <w:rFonts w:eastAsia="Traditional Arabic" w:cs="Times New Roman"/>
          <w:szCs w:val="20"/>
          <w:lang w:val="fr-FR"/>
        </w:rPr>
        <w:t xml:space="preserve"> </w:t>
      </w:r>
    </w:p>
    <w:p w:rsidR="00E4391E" w:rsidRPr="004063C2" w:rsidRDefault="00E4391E" w:rsidP="004063C2">
      <w:pPr>
        <w:bidi w:val="0"/>
        <w:spacing w:after="120"/>
        <w:ind w:left="1134" w:right="1179" w:firstLine="567"/>
        <w:jc w:val="both"/>
        <w:rPr>
          <w:rFonts w:cs="Times New Roman"/>
          <w:szCs w:val="20"/>
          <w:lang w:val="fr-FR"/>
        </w:rPr>
      </w:pPr>
      <w:r w:rsidRPr="004063C2">
        <w:rPr>
          <w:rFonts w:eastAsia="Traditional Arabic" w:cs="Times New Roman"/>
          <w:szCs w:val="20"/>
          <w:lang w:val="fr-FR"/>
        </w:rPr>
        <w:t>e)</w:t>
      </w:r>
      <w:r w:rsidR="0025642E" w:rsidRPr="004063C2">
        <w:rPr>
          <w:rFonts w:eastAsia="Traditional Arabic" w:cs="Times New Roman"/>
          <w:szCs w:val="20"/>
          <w:lang w:val="fr-FR"/>
        </w:rPr>
        <w:tab/>
      </w:r>
      <w:r w:rsidR="004063C2">
        <w:rPr>
          <w:rFonts w:eastAsia="Traditional Arabic" w:cs="Times New Roman"/>
          <w:szCs w:val="20"/>
          <w:lang w:val="fr-FR"/>
        </w:rPr>
        <w:t>U</w:t>
      </w:r>
      <w:r w:rsidRPr="004063C2">
        <w:rPr>
          <w:rFonts w:eastAsia="Traditional Arabic" w:cs="Times New Roman"/>
          <w:szCs w:val="20"/>
          <w:lang w:val="fr-FR"/>
        </w:rPr>
        <w:t>ne étude sur l</w:t>
      </w:r>
      <w:r w:rsidR="00B738F8" w:rsidRPr="004063C2">
        <w:rPr>
          <w:rFonts w:eastAsia="Traditional Arabic" w:cs="Times New Roman"/>
          <w:szCs w:val="20"/>
          <w:lang w:val="fr-FR"/>
        </w:rPr>
        <w:t>’</w:t>
      </w:r>
      <w:r w:rsidRPr="004063C2">
        <w:rPr>
          <w:rFonts w:eastAsia="Traditional Arabic" w:cs="Times New Roman"/>
          <w:szCs w:val="20"/>
          <w:lang w:val="fr-FR"/>
        </w:rPr>
        <w:t>identification, les attitudes et les pratiques en matière de mutilations génitales féminines a été élaborée, incluant des mères d</w:t>
      </w:r>
      <w:r w:rsidR="00B738F8" w:rsidRPr="004063C2">
        <w:rPr>
          <w:rFonts w:eastAsia="Traditional Arabic" w:cs="Times New Roman"/>
          <w:szCs w:val="20"/>
          <w:lang w:val="fr-FR"/>
        </w:rPr>
        <w:t>’</w:t>
      </w:r>
      <w:r w:rsidRPr="004063C2">
        <w:rPr>
          <w:rFonts w:eastAsia="Traditional Arabic" w:cs="Times New Roman"/>
          <w:szCs w:val="20"/>
          <w:lang w:val="fr-FR"/>
        </w:rPr>
        <w:t>enfants de la maternelle dans l</w:t>
      </w:r>
      <w:r w:rsidR="00B738F8" w:rsidRPr="004063C2">
        <w:rPr>
          <w:rFonts w:eastAsia="Traditional Arabic" w:cs="Times New Roman"/>
          <w:szCs w:val="20"/>
          <w:lang w:val="fr-FR"/>
        </w:rPr>
        <w:t>’</w:t>
      </w:r>
      <w:r w:rsidRPr="004063C2">
        <w:rPr>
          <w:rFonts w:eastAsia="Traditional Arabic" w:cs="Times New Roman"/>
          <w:szCs w:val="20"/>
          <w:lang w:val="fr-FR"/>
        </w:rPr>
        <w:t>État de Khartoum (2007)</w:t>
      </w:r>
      <w:r w:rsidR="00A66C3F" w:rsidRPr="004063C2">
        <w:rPr>
          <w:rFonts w:eastAsia="Traditional Arabic" w:cs="Times New Roman"/>
          <w:szCs w:val="20"/>
          <w:lang w:val="fr-FR"/>
        </w:rPr>
        <w:t>;</w:t>
      </w:r>
    </w:p>
    <w:p w:rsidR="00E4391E" w:rsidRPr="004063C2" w:rsidRDefault="004063C2" w:rsidP="004063C2">
      <w:pPr>
        <w:bidi w:val="0"/>
        <w:spacing w:after="120"/>
        <w:ind w:left="1134" w:right="1179" w:firstLine="567"/>
        <w:jc w:val="both"/>
        <w:rPr>
          <w:rFonts w:cs="Times New Roman"/>
          <w:szCs w:val="20"/>
          <w:lang w:val="fr-FR"/>
        </w:rPr>
      </w:pPr>
      <w:r>
        <w:rPr>
          <w:rFonts w:eastAsia="Traditional Arabic" w:cs="Times New Roman"/>
          <w:szCs w:val="20"/>
          <w:lang w:val="fr-FR"/>
        </w:rPr>
        <w:t>f)</w:t>
      </w:r>
      <w:r w:rsidR="0025642E" w:rsidRPr="004063C2">
        <w:rPr>
          <w:rFonts w:eastAsia="Traditional Arabic" w:cs="Times New Roman"/>
          <w:szCs w:val="20"/>
          <w:lang w:val="fr-FR"/>
        </w:rPr>
        <w:tab/>
      </w:r>
      <w:r>
        <w:rPr>
          <w:rFonts w:eastAsia="Traditional Arabic" w:cs="Times New Roman"/>
          <w:szCs w:val="20"/>
          <w:lang w:val="fr-FR"/>
        </w:rPr>
        <w:t>U</w:t>
      </w:r>
      <w:r w:rsidR="00E4391E" w:rsidRPr="004063C2">
        <w:rPr>
          <w:rFonts w:eastAsia="Traditional Arabic" w:cs="Times New Roman"/>
          <w:szCs w:val="20"/>
          <w:lang w:val="fr-FR"/>
        </w:rPr>
        <w:t xml:space="preserve">ne étude analytique sur le travail des enfants dans les États de Khartoum et de Kassala (2004) </w:t>
      </w:r>
      <w:r>
        <w:rPr>
          <w:rFonts w:eastAsia="Traditional Arabic" w:cs="Times New Roman"/>
          <w:szCs w:val="20"/>
          <w:lang w:val="fr-FR"/>
        </w:rPr>
        <w:t>–</w:t>
      </w:r>
      <w:r w:rsidR="00E4391E" w:rsidRPr="004063C2">
        <w:rPr>
          <w:rFonts w:eastAsia="Traditional Arabic" w:cs="Times New Roman"/>
          <w:szCs w:val="20"/>
          <w:lang w:val="fr-FR"/>
        </w:rPr>
        <w:t xml:space="preserve"> causes, motivations et situation sociale</w:t>
      </w:r>
      <w:r w:rsidR="00A66C3F" w:rsidRPr="004063C2">
        <w:rPr>
          <w:rFonts w:eastAsia="Traditional Arabic" w:cs="Times New Roman"/>
          <w:szCs w:val="20"/>
          <w:lang w:val="fr-FR"/>
        </w:rPr>
        <w:t>;</w:t>
      </w:r>
      <w:r w:rsidR="00E4391E" w:rsidRPr="004063C2">
        <w:rPr>
          <w:rFonts w:eastAsia="Traditional Arabic" w:cs="Times New Roman"/>
          <w:szCs w:val="20"/>
          <w:lang w:val="fr-FR"/>
        </w:rPr>
        <w:t xml:space="preserve"> </w:t>
      </w:r>
    </w:p>
    <w:p w:rsidR="00E4391E" w:rsidRPr="004063C2" w:rsidRDefault="00E4391E" w:rsidP="004063C2">
      <w:pPr>
        <w:bidi w:val="0"/>
        <w:spacing w:after="120"/>
        <w:ind w:left="1134" w:right="1179" w:firstLine="567"/>
        <w:jc w:val="both"/>
        <w:rPr>
          <w:rFonts w:cs="Times New Roman"/>
          <w:szCs w:val="20"/>
          <w:rtl/>
          <w:lang w:val="fr-FR" w:bidi="fr-FR"/>
        </w:rPr>
      </w:pPr>
      <w:r w:rsidRPr="004063C2">
        <w:rPr>
          <w:rFonts w:eastAsia="Traditional Arabic" w:cs="Times New Roman"/>
          <w:szCs w:val="20"/>
          <w:lang w:val="fr-FR"/>
        </w:rPr>
        <w:t>g)</w:t>
      </w:r>
      <w:r w:rsidR="0025642E" w:rsidRPr="004063C2">
        <w:rPr>
          <w:rFonts w:eastAsia="Traditional Arabic" w:cs="Times New Roman"/>
          <w:szCs w:val="20"/>
          <w:lang w:val="fr-FR"/>
        </w:rPr>
        <w:tab/>
      </w:r>
      <w:r w:rsidR="00935DAB">
        <w:rPr>
          <w:rFonts w:eastAsia="Traditional Arabic" w:cs="Times New Roman"/>
          <w:szCs w:val="20"/>
          <w:lang w:val="fr-FR"/>
        </w:rPr>
        <w:t>U</w:t>
      </w:r>
      <w:r w:rsidRPr="004063C2">
        <w:rPr>
          <w:rFonts w:eastAsia="Traditional Arabic" w:cs="Times New Roman"/>
          <w:szCs w:val="20"/>
          <w:lang w:val="fr-FR"/>
        </w:rPr>
        <w:t>ne étude sur l</w:t>
      </w:r>
      <w:r w:rsidR="00B738F8" w:rsidRPr="004063C2">
        <w:rPr>
          <w:rFonts w:eastAsia="Traditional Arabic" w:cs="Times New Roman"/>
          <w:szCs w:val="20"/>
          <w:lang w:val="fr-FR"/>
        </w:rPr>
        <w:t>’</w:t>
      </w:r>
      <w:r w:rsidRPr="004063C2">
        <w:rPr>
          <w:rFonts w:eastAsia="Traditional Arabic" w:cs="Times New Roman"/>
          <w:szCs w:val="20"/>
          <w:lang w:val="fr-FR"/>
        </w:rPr>
        <w:t>analyse de la situation des enfants et des femmes au Soudan, en cours de réalisation en collaboration</w:t>
      </w:r>
      <w:r w:rsidR="00A83147" w:rsidRPr="004063C2">
        <w:rPr>
          <w:rFonts w:eastAsia="Traditional Arabic" w:cs="Times New Roman"/>
          <w:szCs w:val="20"/>
          <w:lang w:val="fr-FR"/>
        </w:rPr>
        <w:t xml:space="preserve"> </w:t>
      </w:r>
      <w:r w:rsidRPr="004063C2">
        <w:rPr>
          <w:rFonts w:eastAsia="Traditional Arabic" w:cs="Times New Roman"/>
          <w:szCs w:val="20"/>
          <w:lang w:val="fr-FR"/>
        </w:rPr>
        <w:t>avec l</w:t>
      </w:r>
      <w:r w:rsidR="00B738F8" w:rsidRPr="004063C2">
        <w:rPr>
          <w:rFonts w:eastAsia="Traditional Arabic" w:cs="Times New Roman"/>
          <w:szCs w:val="20"/>
          <w:lang w:val="fr-FR"/>
        </w:rPr>
        <w:t>’</w:t>
      </w:r>
      <w:r w:rsidRPr="004063C2">
        <w:rPr>
          <w:rFonts w:eastAsia="Traditional Arabic" w:cs="Times New Roman"/>
          <w:szCs w:val="20"/>
          <w:lang w:val="fr-FR"/>
        </w:rPr>
        <w:t xml:space="preserve">UNICEF (2007). </w:t>
      </w:r>
    </w:p>
    <w:p w:rsidR="00E4391E" w:rsidRPr="00935DAB" w:rsidRDefault="00E4391E" w:rsidP="001071BC">
      <w:pPr>
        <w:bidi w:val="0"/>
        <w:spacing w:after="120"/>
        <w:ind w:left="1134" w:right="1179"/>
        <w:jc w:val="both"/>
        <w:rPr>
          <w:rFonts w:eastAsia="Traditional Arabic" w:cs="Times New Roman"/>
          <w:szCs w:val="20"/>
          <w:lang w:val="fr-FR"/>
        </w:rPr>
      </w:pPr>
      <w:r w:rsidRPr="00935DAB">
        <w:rPr>
          <w:rFonts w:eastAsia="Traditional Arabic" w:cs="Times New Roman"/>
          <w:szCs w:val="20"/>
          <w:lang w:val="fr-FR"/>
        </w:rPr>
        <w:t>102</w:t>
      </w:r>
      <w:r w:rsidR="00935DAB" w:rsidRPr="00935DAB">
        <w:rPr>
          <w:rFonts w:eastAsia="Traditional Arabic" w:cs="Times New Roman"/>
          <w:szCs w:val="20"/>
          <w:lang w:val="fr-FR"/>
        </w:rPr>
        <w:t>.</w:t>
      </w:r>
      <w:r w:rsidR="00935DAB" w:rsidRPr="00935DAB">
        <w:rPr>
          <w:rFonts w:eastAsia="Traditional Arabic" w:cs="Times New Roman"/>
          <w:szCs w:val="20"/>
          <w:lang w:val="fr-FR"/>
        </w:rPr>
        <w:tab/>
      </w:r>
      <w:r w:rsidRPr="00935DAB">
        <w:rPr>
          <w:rFonts w:eastAsia="Traditional Arabic" w:cs="Times New Roman"/>
          <w:szCs w:val="20"/>
          <w:lang w:val="fr-FR"/>
        </w:rPr>
        <w:t>Dans le sud, une organisation britannique de défense des droits de l</w:t>
      </w:r>
      <w:r w:rsidR="00B738F8" w:rsidRPr="00935DAB">
        <w:rPr>
          <w:rFonts w:eastAsia="Traditional Arabic" w:cs="Times New Roman"/>
          <w:szCs w:val="20"/>
          <w:lang w:val="fr-FR"/>
        </w:rPr>
        <w:t>’</w:t>
      </w:r>
      <w:r w:rsidRPr="00935DAB">
        <w:rPr>
          <w:rFonts w:eastAsia="Traditional Arabic" w:cs="Times New Roman"/>
          <w:szCs w:val="20"/>
          <w:lang w:val="fr-FR"/>
        </w:rPr>
        <w:t>enfant a achevé une étude sur les enfants séparés, et a consulté à cet effet trois orphelinats dans l</w:t>
      </w:r>
      <w:r w:rsidR="00B738F8" w:rsidRPr="00935DAB">
        <w:rPr>
          <w:rFonts w:eastAsia="Traditional Arabic" w:cs="Times New Roman"/>
          <w:szCs w:val="20"/>
          <w:lang w:val="fr-FR"/>
        </w:rPr>
        <w:t>’</w:t>
      </w:r>
      <w:r w:rsidRPr="00935DAB">
        <w:rPr>
          <w:rFonts w:eastAsia="Traditional Arabic" w:cs="Times New Roman"/>
          <w:szCs w:val="20"/>
          <w:lang w:val="fr-FR"/>
        </w:rPr>
        <w:t>ouest de l</w:t>
      </w:r>
      <w:r w:rsidR="00B738F8" w:rsidRPr="00935DAB">
        <w:rPr>
          <w:rFonts w:eastAsia="Traditional Arabic" w:cs="Times New Roman"/>
          <w:szCs w:val="20"/>
          <w:lang w:val="fr-FR"/>
        </w:rPr>
        <w:t>’</w:t>
      </w:r>
      <w:r w:rsidRPr="00935DAB">
        <w:rPr>
          <w:rFonts w:eastAsia="Traditional Arabic" w:cs="Times New Roman"/>
          <w:szCs w:val="20"/>
          <w:lang w:val="fr-FR"/>
        </w:rPr>
        <w:t>État d</w:t>
      </w:r>
      <w:r w:rsidR="00B738F8" w:rsidRPr="00935DAB">
        <w:rPr>
          <w:rFonts w:eastAsia="Traditional Arabic" w:cs="Times New Roman"/>
          <w:szCs w:val="20"/>
          <w:lang w:val="fr-FR"/>
        </w:rPr>
        <w:t>’</w:t>
      </w:r>
      <w:r w:rsidRPr="00935DAB">
        <w:rPr>
          <w:rFonts w:eastAsia="Traditional Arabic" w:cs="Times New Roman"/>
          <w:szCs w:val="20"/>
          <w:lang w:val="fr-FR"/>
        </w:rPr>
        <w:t>Équatoria. Cette étude a établi que de nombreux enfants avaient été placés dans des familles d</w:t>
      </w:r>
      <w:r w:rsidR="00B738F8" w:rsidRPr="00935DAB">
        <w:rPr>
          <w:rFonts w:eastAsia="Traditional Arabic" w:cs="Times New Roman"/>
          <w:szCs w:val="20"/>
          <w:lang w:val="fr-FR"/>
        </w:rPr>
        <w:t>’</w:t>
      </w:r>
      <w:r w:rsidRPr="00935DAB">
        <w:rPr>
          <w:rFonts w:eastAsia="Traditional Arabic" w:cs="Times New Roman"/>
          <w:szCs w:val="20"/>
          <w:lang w:val="fr-FR"/>
        </w:rPr>
        <w:t>accueil par leurs propres parents ou par les personnes dont ils étaient à la charge, soit en tant que moyen de pallier à la pauvreté de la famille, soit pour les faire bénéficier d</w:t>
      </w:r>
      <w:r w:rsidR="00B738F8" w:rsidRPr="00935DAB">
        <w:rPr>
          <w:rFonts w:eastAsia="Traditional Arabic" w:cs="Times New Roman"/>
          <w:szCs w:val="20"/>
          <w:lang w:val="fr-FR"/>
        </w:rPr>
        <w:t>’</w:t>
      </w:r>
      <w:r w:rsidRPr="00935DAB">
        <w:rPr>
          <w:rFonts w:eastAsia="Traditional Arabic" w:cs="Times New Roman"/>
          <w:szCs w:val="20"/>
          <w:lang w:val="fr-FR"/>
        </w:rPr>
        <w:t>opportunités d</w:t>
      </w:r>
      <w:r w:rsidR="00B738F8" w:rsidRPr="00935DAB">
        <w:rPr>
          <w:rFonts w:eastAsia="Traditional Arabic" w:cs="Times New Roman"/>
          <w:szCs w:val="20"/>
          <w:lang w:val="fr-FR"/>
        </w:rPr>
        <w:t>’</w:t>
      </w:r>
      <w:r w:rsidRPr="00935DAB">
        <w:rPr>
          <w:rFonts w:eastAsia="Traditional Arabic" w:cs="Times New Roman"/>
          <w:szCs w:val="20"/>
          <w:lang w:val="fr-FR"/>
        </w:rPr>
        <w:t>éducation. Il a cependant été constaté que le niveau de soins dans ces établissements était très faible. Il convient de prendre en compte les recommandations de ces études pour les intégrer dans le plan pour l</w:t>
      </w:r>
      <w:r w:rsidR="00B738F8" w:rsidRPr="00935DAB">
        <w:rPr>
          <w:rFonts w:eastAsia="Traditional Arabic" w:cs="Times New Roman"/>
          <w:szCs w:val="20"/>
          <w:lang w:val="fr-FR"/>
        </w:rPr>
        <w:t>’</w:t>
      </w:r>
      <w:r w:rsidRPr="00935DAB">
        <w:rPr>
          <w:rFonts w:eastAsia="Traditional Arabic" w:cs="Times New Roman"/>
          <w:szCs w:val="20"/>
          <w:lang w:val="fr-FR"/>
        </w:rPr>
        <w:t xml:space="preserve">enfance du </w:t>
      </w:r>
      <w:r w:rsidR="00443AFE">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935DAB">
        <w:rPr>
          <w:rFonts w:eastAsia="Traditional Arabic" w:cs="Times New Roman"/>
          <w:szCs w:val="20"/>
          <w:lang w:val="fr-FR"/>
        </w:rPr>
        <w:t>.</w:t>
      </w:r>
    </w:p>
    <w:p w:rsidR="00E4391E" w:rsidRPr="002A1FF0" w:rsidRDefault="00E4391E" w:rsidP="00935DAB">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Constitution provisoire du Soudan de 2005</w:t>
      </w:r>
    </w:p>
    <w:p w:rsidR="00E4391E" w:rsidRPr="00935DAB" w:rsidRDefault="00E4391E" w:rsidP="001071BC">
      <w:pPr>
        <w:bidi w:val="0"/>
        <w:spacing w:after="120"/>
        <w:ind w:left="1134" w:right="1179"/>
        <w:jc w:val="both"/>
        <w:rPr>
          <w:rFonts w:cs="Times New Roman"/>
          <w:szCs w:val="20"/>
          <w:rtl/>
          <w:lang w:val="fr-FR" w:bidi="fr-FR"/>
        </w:rPr>
      </w:pPr>
      <w:r w:rsidRPr="00935DAB">
        <w:rPr>
          <w:rFonts w:eastAsia="Traditional Arabic" w:cs="Times New Roman"/>
          <w:szCs w:val="20"/>
          <w:lang w:val="fr-FR"/>
        </w:rPr>
        <w:t>103</w:t>
      </w:r>
      <w:r w:rsidR="00935DAB" w:rsidRPr="00935DAB">
        <w:rPr>
          <w:rFonts w:eastAsia="Traditional Arabic" w:cs="Times New Roman"/>
          <w:szCs w:val="20"/>
          <w:lang w:val="fr-FR"/>
        </w:rPr>
        <w:t>.</w:t>
      </w:r>
      <w:r w:rsidR="00935DAB" w:rsidRPr="00935DAB">
        <w:rPr>
          <w:rFonts w:eastAsia="Traditional Arabic" w:cs="Times New Roman"/>
          <w:szCs w:val="20"/>
          <w:lang w:val="fr-FR"/>
        </w:rPr>
        <w:tab/>
      </w:r>
      <w:r w:rsidRPr="00935DAB">
        <w:rPr>
          <w:rFonts w:eastAsia="Traditional Arabic" w:cs="Times New Roman"/>
          <w:szCs w:val="20"/>
          <w:lang w:val="fr-FR"/>
        </w:rPr>
        <w:t>La Constitution provisoire du Soudan de 2005, ainsi que les constitutions des États, insistent sur le rôle de la famille en tant que noyau de la société, ainsi que sur l</w:t>
      </w:r>
      <w:r w:rsidR="00DE157F" w:rsidRPr="00935DAB">
        <w:rPr>
          <w:rFonts w:eastAsia="Traditional Arabic" w:cs="Times New Roman"/>
          <w:szCs w:val="20"/>
          <w:lang w:val="fr-FR"/>
        </w:rPr>
        <w:t>a protection</w:t>
      </w:r>
      <w:r w:rsidRPr="00935DAB">
        <w:rPr>
          <w:rFonts w:eastAsia="Traditional Arabic" w:cs="Times New Roman"/>
          <w:szCs w:val="20"/>
          <w:lang w:val="fr-FR"/>
        </w:rPr>
        <w:t xml:space="preserve"> parenta</w:t>
      </w:r>
      <w:r w:rsidR="00DE157F" w:rsidRPr="00935DAB">
        <w:rPr>
          <w:rFonts w:eastAsia="Traditional Arabic" w:cs="Times New Roman"/>
          <w:szCs w:val="20"/>
          <w:lang w:val="fr-FR"/>
        </w:rPr>
        <w:t>le</w:t>
      </w:r>
      <w:r w:rsidRPr="00935DAB">
        <w:rPr>
          <w:rFonts w:eastAsia="Traditional Arabic" w:cs="Times New Roman"/>
          <w:szCs w:val="20"/>
          <w:lang w:val="fr-FR"/>
        </w:rPr>
        <w:t xml:space="preserve"> apporté</w:t>
      </w:r>
      <w:r w:rsidR="00DE157F" w:rsidRPr="00935DAB">
        <w:rPr>
          <w:rFonts w:eastAsia="Traditional Arabic" w:cs="Times New Roman"/>
          <w:szCs w:val="20"/>
          <w:lang w:val="fr-FR"/>
        </w:rPr>
        <w:t>e</w:t>
      </w:r>
      <w:r w:rsidRPr="00935DAB">
        <w:rPr>
          <w:rFonts w:eastAsia="Traditional Arabic" w:cs="Times New Roman"/>
          <w:szCs w:val="20"/>
          <w:lang w:val="fr-FR"/>
        </w:rPr>
        <w:t xml:space="preserve"> à l</w:t>
      </w:r>
      <w:r w:rsidR="00B738F8" w:rsidRPr="00935DAB">
        <w:rPr>
          <w:rFonts w:eastAsia="Traditional Arabic" w:cs="Times New Roman"/>
          <w:szCs w:val="20"/>
          <w:lang w:val="fr-FR"/>
        </w:rPr>
        <w:t>’</w:t>
      </w:r>
      <w:r w:rsidRPr="00935DAB">
        <w:rPr>
          <w:rFonts w:eastAsia="Traditional Arabic" w:cs="Times New Roman"/>
          <w:szCs w:val="20"/>
          <w:lang w:val="fr-FR"/>
        </w:rPr>
        <w:t xml:space="preserve">enfant. </w:t>
      </w:r>
    </w:p>
    <w:p w:rsidR="00E4391E" w:rsidRPr="002A1FF0" w:rsidRDefault="00E4391E" w:rsidP="00935DAB">
      <w:pPr>
        <w:keepNext/>
        <w:keepLines/>
        <w:bidi w:val="0"/>
        <w:spacing w:after="120"/>
        <w:ind w:left="1134" w:right="1179"/>
        <w:jc w:val="left"/>
        <w:rPr>
          <w:rFonts w:cs="Times New Roman"/>
          <w:b/>
          <w:i/>
          <w:szCs w:val="20"/>
          <w:u w:val="single"/>
          <w:rtl/>
          <w:lang w:val="fr-FR" w:bidi="fr-FR"/>
        </w:rPr>
      </w:pPr>
      <w:r w:rsidRPr="002A1FF0">
        <w:rPr>
          <w:rFonts w:eastAsia="Traditional Arabic" w:cs="Times New Roman"/>
          <w:b/>
          <w:i/>
          <w:szCs w:val="20"/>
          <w:lang w:val="fr-FR"/>
        </w:rPr>
        <w:t xml:space="preserve">Constitution du </w:t>
      </w:r>
      <w:r w:rsidR="00443AFE">
        <w:rPr>
          <w:rFonts w:eastAsia="Traditional Arabic" w:cs="Times New Roman"/>
          <w:b/>
          <w:i/>
          <w:szCs w:val="20"/>
          <w:lang w:val="fr-FR"/>
        </w:rPr>
        <w:t>Sud-Soudan</w:t>
      </w:r>
    </w:p>
    <w:p w:rsidR="00E4391E" w:rsidRPr="00935DAB" w:rsidRDefault="00E4391E" w:rsidP="001071BC">
      <w:pPr>
        <w:bidi w:val="0"/>
        <w:spacing w:after="120"/>
        <w:ind w:left="1134" w:right="1179"/>
        <w:jc w:val="both"/>
        <w:rPr>
          <w:rFonts w:cs="Times New Roman"/>
          <w:szCs w:val="20"/>
          <w:rtl/>
          <w:lang w:val="fr-FR" w:bidi="fr-FR"/>
        </w:rPr>
      </w:pPr>
      <w:r w:rsidRPr="00935DAB">
        <w:rPr>
          <w:rFonts w:eastAsia="Traditional Arabic" w:cs="Times New Roman"/>
          <w:szCs w:val="20"/>
          <w:lang w:val="fr-FR"/>
        </w:rPr>
        <w:t>104</w:t>
      </w:r>
      <w:r w:rsidR="00935DAB">
        <w:rPr>
          <w:rFonts w:eastAsia="Traditional Arabic" w:cs="Times New Roman"/>
          <w:szCs w:val="20"/>
          <w:lang w:val="fr-FR"/>
        </w:rPr>
        <w:t>.</w:t>
      </w:r>
      <w:r w:rsidR="00935DAB">
        <w:rPr>
          <w:rFonts w:eastAsia="Traditional Arabic" w:cs="Times New Roman"/>
          <w:szCs w:val="20"/>
          <w:lang w:val="fr-FR"/>
        </w:rPr>
        <w:tab/>
      </w:r>
      <w:r w:rsidRPr="00935DAB">
        <w:rPr>
          <w:rFonts w:eastAsia="Traditional Arabic" w:cs="Times New Roman"/>
          <w:szCs w:val="20"/>
          <w:lang w:val="fr-FR"/>
        </w:rPr>
        <w:t>L</w:t>
      </w:r>
      <w:r w:rsidR="00B738F8" w:rsidRPr="00935DAB">
        <w:rPr>
          <w:rFonts w:eastAsia="Traditional Arabic" w:cs="Times New Roman"/>
          <w:szCs w:val="20"/>
          <w:lang w:val="fr-FR"/>
        </w:rPr>
        <w:t>’</w:t>
      </w:r>
      <w:r w:rsidRPr="00935DAB">
        <w:rPr>
          <w:rFonts w:eastAsia="Traditional Arabic" w:cs="Times New Roman"/>
          <w:szCs w:val="20"/>
          <w:lang w:val="fr-FR"/>
        </w:rPr>
        <w:t>article 21 de la Constitution du Soudan indique ce qui suit</w:t>
      </w:r>
      <w:r w:rsidR="0096127E" w:rsidRPr="00935DAB">
        <w:rPr>
          <w:rFonts w:eastAsia="Traditional Arabic" w:cs="Times New Roman"/>
          <w:szCs w:val="20"/>
          <w:lang w:val="fr-FR"/>
        </w:rPr>
        <w:t>:</w:t>
      </w:r>
      <w:r w:rsidRPr="00935DAB">
        <w:rPr>
          <w:rFonts w:eastAsia="Traditional Arabic" w:cs="Times New Roman"/>
          <w:szCs w:val="20"/>
          <w:lang w:val="fr-FR"/>
        </w:rPr>
        <w:t xml:space="preserve"> chaque enfant a droit à une vie familiale et </w:t>
      </w:r>
      <w:r w:rsidR="00160E09" w:rsidRPr="00935DAB">
        <w:rPr>
          <w:rFonts w:eastAsia="Traditional Arabic" w:cs="Times New Roman"/>
          <w:szCs w:val="20"/>
          <w:lang w:val="fr-FR"/>
        </w:rPr>
        <w:t xml:space="preserve">à la protection </w:t>
      </w:r>
      <w:r w:rsidRPr="00935DAB">
        <w:rPr>
          <w:rFonts w:eastAsia="Traditional Arabic" w:cs="Times New Roman"/>
          <w:szCs w:val="20"/>
          <w:lang w:val="fr-FR"/>
        </w:rPr>
        <w:t>de ses parents ou tuteurs légaux.</w:t>
      </w:r>
    </w:p>
    <w:p w:rsidR="00E4391E" w:rsidRPr="002A1FF0" w:rsidRDefault="00E4391E" w:rsidP="00935DAB">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Code de l</w:t>
      </w:r>
      <w:r w:rsidR="00B738F8" w:rsidRPr="002A1FF0">
        <w:rPr>
          <w:rFonts w:eastAsia="Traditional Arabic" w:cs="Times New Roman"/>
          <w:b/>
          <w:i/>
          <w:szCs w:val="20"/>
          <w:lang w:val="fr-FR"/>
        </w:rPr>
        <w:t>’</w:t>
      </w:r>
      <w:r w:rsidRPr="002A1FF0">
        <w:rPr>
          <w:rFonts w:eastAsia="Traditional Arabic" w:cs="Times New Roman"/>
          <w:b/>
          <w:i/>
          <w:szCs w:val="20"/>
          <w:lang w:val="fr-FR"/>
        </w:rPr>
        <w:t xml:space="preserve">enfance de 2004, article (5) (f), chapitre II (protection des enfants) (principes généraux) </w:t>
      </w:r>
    </w:p>
    <w:p w:rsidR="00E4391E" w:rsidRPr="00935DAB" w:rsidRDefault="00E4391E" w:rsidP="001071BC">
      <w:pPr>
        <w:bidi w:val="0"/>
        <w:spacing w:after="120"/>
        <w:ind w:left="1134" w:right="1179"/>
        <w:jc w:val="both"/>
        <w:rPr>
          <w:rFonts w:cs="Times New Roman"/>
          <w:szCs w:val="20"/>
          <w:rtl/>
          <w:lang w:val="fr-FR" w:bidi="fr-FR"/>
        </w:rPr>
      </w:pPr>
      <w:r w:rsidRPr="00935DAB">
        <w:rPr>
          <w:rFonts w:eastAsia="Traditional Arabic" w:cs="Times New Roman"/>
          <w:szCs w:val="20"/>
          <w:lang w:val="fr-FR"/>
        </w:rPr>
        <w:t>105</w:t>
      </w:r>
      <w:r w:rsidR="00935DAB" w:rsidRPr="00935DAB">
        <w:rPr>
          <w:rFonts w:eastAsia="Traditional Arabic" w:cs="Times New Roman"/>
          <w:szCs w:val="20"/>
          <w:lang w:val="fr-FR"/>
        </w:rPr>
        <w:t>.</w:t>
      </w:r>
      <w:r w:rsidR="00935DAB" w:rsidRPr="00935DAB">
        <w:rPr>
          <w:rFonts w:eastAsia="Traditional Arabic" w:cs="Times New Roman"/>
          <w:szCs w:val="20"/>
          <w:lang w:val="fr-FR"/>
        </w:rPr>
        <w:tab/>
      </w:r>
      <w:r w:rsidRPr="00935DAB">
        <w:rPr>
          <w:rFonts w:eastAsia="Traditional Arabic" w:cs="Times New Roman"/>
          <w:szCs w:val="20"/>
          <w:lang w:val="fr-FR"/>
        </w:rPr>
        <w:t>Les parents sont les premiers responsables de l</w:t>
      </w:r>
      <w:r w:rsidR="00B738F8" w:rsidRPr="00935DAB">
        <w:rPr>
          <w:rFonts w:eastAsia="Traditional Arabic" w:cs="Times New Roman"/>
          <w:szCs w:val="20"/>
          <w:lang w:val="fr-FR"/>
        </w:rPr>
        <w:t>’</w:t>
      </w:r>
      <w:r w:rsidRPr="00935DAB">
        <w:rPr>
          <w:rFonts w:eastAsia="Traditional Arabic" w:cs="Times New Roman"/>
          <w:szCs w:val="20"/>
          <w:lang w:val="fr-FR"/>
        </w:rPr>
        <w:t>éducation de l</w:t>
      </w:r>
      <w:r w:rsidR="00B738F8" w:rsidRPr="00935DAB">
        <w:rPr>
          <w:rFonts w:eastAsia="Traditional Arabic" w:cs="Times New Roman"/>
          <w:szCs w:val="20"/>
          <w:lang w:val="fr-FR"/>
        </w:rPr>
        <w:t>’</w:t>
      </w:r>
      <w:r w:rsidRPr="00935DAB">
        <w:rPr>
          <w:rFonts w:eastAsia="Traditional Arabic" w:cs="Times New Roman"/>
          <w:szCs w:val="20"/>
          <w:lang w:val="fr-FR"/>
        </w:rPr>
        <w:t>enfant et il incombe à l</w:t>
      </w:r>
      <w:r w:rsidR="00B738F8" w:rsidRPr="00935DAB">
        <w:rPr>
          <w:rFonts w:eastAsia="Traditional Arabic" w:cs="Times New Roman"/>
          <w:szCs w:val="20"/>
          <w:lang w:val="fr-FR"/>
        </w:rPr>
        <w:t>’</w:t>
      </w:r>
      <w:r w:rsidRPr="00935DAB">
        <w:rPr>
          <w:rFonts w:eastAsia="Traditional Arabic" w:cs="Times New Roman"/>
          <w:szCs w:val="20"/>
          <w:lang w:val="fr-FR"/>
        </w:rPr>
        <w:t>État le devoir de fournir toute l</w:t>
      </w:r>
      <w:r w:rsidR="00B738F8" w:rsidRPr="00935DAB">
        <w:rPr>
          <w:rFonts w:eastAsia="Traditional Arabic" w:cs="Times New Roman"/>
          <w:szCs w:val="20"/>
          <w:lang w:val="fr-FR"/>
        </w:rPr>
        <w:t>’</w:t>
      </w:r>
      <w:r w:rsidRPr="00935DAB">
        <w:rPr>
          <w:rFonts w:eastAsia="Traditional Arabic" w:cs="Times New Roman"/>
          <w:szCs w:val="20"/>
          <w:lang w:val="fr-FR"/>
        </w:rPr>
        <w:t>assistance nécessaire et d</w:t>
      </w:r>
      <w:r w:rsidR="00B738F8" w:rsidRPr="00935DAB">
        <w:rPr>
          <w:rFonts w:eastAsia="Traditional Arabic" w:cs="Times New Roman"/>
          <w:szCs w:val="20"/>
          <w:lang w:val="fr-FR"/>
        </w:rPr>
        <w:t>’</w:t>
      </w:r>
      <w:r w:rsidRPr="00935DAB">
        <w:rPr>
          <w:rFonts w:eastAsia="Traditional Arabic" w:cs="Times New Roman"/>
          <w:szCs w:val="20"/>
          <w:lang w:val="fr-FR"/>
        </w:rPr>
        <w:t xml:space="preserve">assurer le développement des institutions </w:t>
      </w:r>
      <w:r w:rsidR="00D14FE4" w:rsidRPr="00935DAB">
        <w:rPr>
          <w:rFonts w:eastAsia="Traditional Arabic" w:cs="Times New Roman"/>
          <w:szCs w:val="20"/>
          <w:lang w:val="fr-FR"/>
        </w:rPr>
        <w:t>de protection des</w:t>
      </w:r>
      <w:r w:rsidRPr="00935DAB">
        <w:rPr>
          <w:rFonts w:eastAsia="Traditional Arabic" w:cs="Times New Roman"/>
          <w:szCs w:val="20"/>
          <w:lang w:val="fr-FR"/>
        </w:rPr>
        <w:t xml:space="preserve"> enfants.</w:t>
      </w:r>
    </w:p>
    <w:p w:rsidR="00E4391E" w:rsidRPr="00935DAB" w:rsidRDefault="00E4391E" w:rsidP="001071BC">
      <w:pPr>
        <w:bidi w:val="0"/>
        <w:spacing w:after="120"/>
        <w:ind w:left="1134" w:right="1179"/>
        <w:jc w:val="both"/>
        <w:rPr>
          <w:rFonts w:cs="Times New Roman"/>
          <w:szCs w:val="20"/>
          <w:rtl/>
          <w:lang w:val="fr-FR" w:bidi="fr-FR"/>
        </w:rPr>
      </w:pPr>
      <w:r w:rsidRPr="00935DAB">
        <w:rPr>
          <w:rFonts w:eastAsia="Traditional Arabic" w:cs="Times New Roman"/>
          <w:szCs w:val="20"/>
          <w:lang w:val="fr-FR"/>
        </w:rPr>
        <w:t>106</w:t>
      </w:r>
      <w:r w:rsidR="00935DAB" w:rsidRPr="00935DAB">
        <w:rPr>
          <w:rFonts w:eastAsia="Traditional Arabic" w:cs="Times New Roman"/>
          <w:szCs w:val="20"/>
          <w:lang w:val="fr-FR"/>
        </w:rPr>
        <w:t>.</w:t>
      </w:r>
      <w:r w:rsidR="00935DAB" w:rsidRPr="00935DAB">
        <w:rPr>
          <w:rFonts w:eastAsia="Traditional Arabic" w:cs="Times New Roman"/>
          <w:szCs w:val="20"/>
          <w:lang w:val="fr-FR"/>
        </w:rPr>
        <w:tab/>
      </w:r>
      <w:r w:rsidRPr="00935DAB">
        <w:rPr>
          <w:rFonts w:eastAsia="Traditional Arabic" w:cs="Times New Roman"/>
          <w:szCs w:val="20"/>
          <w:lang w:val="fr-FR"/>
        </w:rPr>
        <w:t>La présente loi ne préjuge nullement de la jouissance par l</w:t>
      </w:r>
      <w:r w:rsidR="00B738F8" w:rsidRPr="00935DAB">
        <w:rPr>
          <w:rFonts w:eastAsia="Traditional Arabic" w:cs="Times New Roman"/>
          <w:szCs w:val="20"/>
          <w:lang w:val="fr-FR"/>
        </w:rPr>
        <w:t>’</w:t>
      </w:r>
      <w:r w:rsidRPr="00935DAB">
        <w:rPr>
          <w:rFonts w:eastAsia="Traditional Arabic" w:cs="Times New Roman"/>
          <w:szCs w:val="20"/>
          <w:lang w:val="fr-FR"/>
        </w:rPr>
        <w:t>enfant de tous les droits et libertés publiques et de la protection garantie à tous les individus en général</w:t>
      </w:r>
      <w:r w:rsidR="005F52F3" w:rsidRPr="00935DAB">
        <w:rPr>
          <w:rFonts w:eastAsia="Traditional Arabic" w:cs="Times New Roman"/>
          <w:szCs w:val="20"/>
          <w:lang w:val="fr-FR"/>
        </w:rPr>
        <w:t xml:space="preserve"> et aux enfants en particulier par t</w:t>
      </w:r>
      <w:r w:rsidRPr="00935DAB">
        <w:rPr>
          <w:rFonts w:eastAsia="Traditional Arabic" w:cs="Times New Roman"/>
          <w:szCs w:val="20"/>
          <w:lang w:val="fr-FR"/>
        </w:rPr>
        <w:t>oute autre législation applicable, et sans préjudice des dispositions en vigueur relatives à la tutelle et à l</w:t>
      </w:r>
      <w:r w:rsidR="00B738F8" w:rsidRPr="00935DAB">
        <w:rPr>
          <w:rFonts w:eastAsia="Traditional Arabic" w:cs="Times New Roman"/>
          <w:szCs w:val="20"/>
          <w:lang w:val="fr-FR"/>
        </w:rPr>
        <w:t>’</w:t>
      </w:r>
      <w:r w:rsidRPr="00935DAB">
        <w:rPr>
          <w:rFonts w:eastAsia="Traditional Arabic" w:cs="Times New Roman"/>
          <w:szCs w:val="20"/>
          <w:lang w:val="fr-FR"/>
        </w:rPr>
        <w:t>autonomie financière.</w:t>
      </w:r>
    </w:p>
    <w:p w:rsidR="00E4391E" w:rsidRPr="00935DAB" w:rsidRDefault="00E4391E" w:rsidP="001071BC">
      <w:pPr>
        <w:bidi w:val="0"/>
        <w:spacing w:after="120"/>
        <w:ind w:left="1134" w:right="1179"/>
        <w:jc w:val="both"/>
        <w:rPr>
          <w:rFonts w:cs="Times New Roman"/>
          <w:szCs w:val="20"/>
          <w:rtl/>
          <w:lang w:val="fr-FR" w:bidi="fr-FR"/>
        </w:rPr>
      </w:pPr>
      <w:r w:rsidRPr="00935DAB">
        <w:rPr>
          <w:rFonts w:eastAsia="Traditional Arabic" w:cs="Times New Roman"/>
          <w:szCs w:val="20"/>
          <w:lang w:val="fr-FR"/>
        </w:rPr>
        <w:t>107</w:t>
      </w:r>
      <w:r w:rsidR="00AD5337">
        <w:rPr>
          <w:rFonts w:eastAsia="Traditional Arabic" w:cs="Times New Roman"/>
          <w:szCs w:val="20"/>
          <w:lang w:val="fr-FR"/>
        </w:rPr>
        <w:t>.</w:t>
      </w:r>
      <w:r w:rsidR="00AD5337">
        <w:rPr>
          <w:rFonts w:eastAsia="Traditional Arabic" w:cs="Times New Roman"/>
          <w:szCs w:val="20"/>
          <w:lang w:val="fr-FR"/>
        </w:rPr>
        <w:tab/>
      </w:r>
      <w:r w:rsidRPr="00935DAB">
        <w:rPr>
          <w:rFonts w:eastAsia="Traditional Arabic" w:cs="Times New Roman"/>
          <w:szCs w:val="20"/>
          <w:lang w:val="fr-FR"/>
        </w:rPr>
        <w:t>La protection de remplacement offre les prestations suivantes aux enfants qui souffrent de situations familiales difficiles les ayant empêchés d</w:t>
      </w:r>
      <w:r w:rsidR="00B738F8" w:rsidRPr="00935DAB">
        <w:rPr>
          <w:rFonts w:eastAsia="Traditional Arabic" w:cs="Times New Roman"/>
          <w:szCs w:val="20"/>
          <w:lang w:val="fr-FR"/>
        </w:rPr>
        <w:t>’</w:t>
      </w:r>
      <w:r w:rsidRPr="00935DAB">
        <w:rPr>
          <w:rFonts w:eastAsia="Traditional Arabic" w:cs="Times New Roman"/>
          <w:szCs w:val="20"/>
          <w:lang w:val="fr-FR"/>
        </w:rPr>
        <w:t>être élevés au sein de leurs familles naturelles</w:t>
      </w:r>
      <w:r w:rsidR="0096127E" w:rsidRPr="00935DAB">
        <w:rPr>
          <w:rFonts w:eastAsia="Traditional Arabic" w:cs="Times New Roman"/>
          <w:szCs w:val="20"/>
          <w:lang w:val="fr-FR"/>
        </w:rPr>
        <w:t>:</w:t>
      </w:r>
      <w:r w:rsidRPr="00935DAB">
        <w:rPr>
          <w:rFonts w:eastAsia="Traditional Arabic" w:cs="Times New Roman"/>
          <w:szCs w:val="20"/>
          <w:lang w:val="fr-FR"/>
        </w:rPr>
        <w:t xml:space="preserve"> </w:t>
      </w:r>
    </w:p>
    <w:p w:rsidR="00E4391E" w:rsidRPr="00AD5337" w:rsidRDefault="00AD5337" w:rsidP="00AD5337">
      <w:pPr>
        <w:bidi w:val="0"/>
        <w:spacing w:after="120"/>
        <w:ind w:left="1701" w:right="1179"/>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Pr="00AD5337">
        <w:rPr>
          <w:rFonts w:eastAsia="Traditional Arabic" w:cs="Times New Roman"/>
          <w:szCs w:val="20"/>
          <w:lang w:val="fr-FR"/>
        </w:rPr>
        <w:t>D</w:t>
      </w:r>
      <w:r w:rsidR="00E4391E" w:rsidRPr="00AD5337">
        <w:rPr>
          <w:rFonts w:eastAsia="Traditional Arabic" w:cs="Times New Roman"/>
          <w:szCs w:val="20"/>
          <w:lang w:val="fr-FR"/>
        </w:rPr>
        <w:t>es familles d</w:t>
      </w:r>
      <w:r w:rsidR="00B738F8" w:rsidRPr="00AD5337">
        <w:rPr>
          <w:rFonts w:eastAsia="Traditional Arabic" w:cs="Times New Roman"/>
          <w:szCs w:val="20"/>
          <w:lang w:val="fr-FR"/>
        </w:rPr>
        <w:t>’</w:t>
      </w:r>
      <w:r w:rsidR="00E4391E" w:rsidRPr="00AD5337">
        <w:rPr>
          <w:rFonts w:eastAsia="Traditional Arabic" w:cs="Times New Roman"/>
          <w:szCs w:val="20"/>
          <w:lang w:val="fr-FR"/>
        </w:rPr>
        <w:t>accueil en conformité avec les dispositions de l</w:t>
      </w:r>
      <w:r w:rsidR="00B738F8" w:rsidRPr="00AD5337">
        <w:rPr>
          <w:rFonts w:eastAsia="Traditional Arabic" w:cs="Times New Roman"/>
          <w:szCs w:val="20"/>
          <w:lang w:val="fr-FR"/>
        </w:rPr>
        <w:t>’</w:t>
      </w:r>
      <w:r w:rsidR="00E4391E" w:rsidRPr="00AD5337">
        <w:rPr>
          <w:rFonts w:eastAsia="Traditional Arabic" w:cs="Times New Roman"/>
          <w:szCs w:val="20"/>
          <w:lang w:val="fr-FR"/>
        </w:rPr>
        <w:t>article 22</w:t>
      </w:r>
      <w:r w:rsidR="00A66C3F" w:rsidRPr="00AD5337">
        <w:rPr>
          <w:rFonts w:eastAsia="Traditional Arabic" w:cs="Times New Roman"/>
          <w:szCs w:val="20"/>
          <w:lang w:val="fr-FR"/>
        </w:rPr>
        <w:t>;</w:t>
      </w:r>
    </w:p>
    <w:p w:rsidR="00E4391E" w:rsidRPr="00AD5337" w:rsidRDefault="00AD5337" w:rsidP="00AD5337">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r>
      <w:r w:rsidRPr="00AD5337">
        <w:rPr>
          <w:rFonts w:eastAsia="Traditional Arabic" w:cs="Times New Roman"/>
          <w:szCs w:val="20"/>
          <w:lang w:val="fr-FR"/>
        </w:rPr>
        <w:t>D</w:t>
      </w:r>
      <w:r w:rsidR="00E47ABC" w:rsidRPr="00AD5337">
        <w:rPr>
          <w:rFonts w:eastAsia="Traditional Arabic" w:cs="Times New Roman"/>
          <w:szCs w:val="20"/>
          <w:lang w:val="fr-FR"/>
        </w:rPr>
        <w:t xml:space="preserve">es foyers de </w:t>
      </w:r>
      <w:r w:rsidR="00E4391E" w:rsidRPr="00AD5337">
        <w:rPr>
          <w:rFonts w:eastAsia="Traditional Arabic" w:cs="Times New Roman"/>
          <w:szCs w:val="20"/>
          <w:lang w:val="fr-FR"/>
        </w:rPr>
        <w:t>protection sociale conformément aux dispositions de l</w:t>
      </w:r>
      <w:r w:rsidR="00B738F8" w:rsidRPr="00AD5337">
        <w:rPr>
          <w:rFonts w:eastAsia="Traditional Arabic" w:cs="Times New Roman"/>
          <w:szCs w:val="20"/>
          <w:lang w:val="fr-FR"/>
        </w:rPr>
        <w:t>’</w:t>
      </w:r>
      <w:r>
        <w:rPr>
          <w:rFonts w:eastAsia="Traditional Arabic" w:cs="Times New Roman"/>
          <w:szCs w:val="20"/>
          <w:lang w:val="fr-FR"/>
        </w:rPr>
        <w:t>article </w:t>
      </w:r>
      <w:r w:rsidR="00E4391E" w:rsidRPr="00AD5337">
        <w:rPr>
          <w:rFonts w:eastAsia="Traditional Arabic" w:cs="Times New Roman"/>
          <w:szCs w:val="20"/>
          <w:lang w:val="fr-FR"/>
        </w:rPr>
        <w:t xml:space="preserve">23. </w:t>
      </w:r>
    </w:p>
    <w:p w:rsidR="00E4391E" w:rsidRPr="002A1FF0" w:rsidRDefault="00E4391E" w:rsidP="00AD5337">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Institutions de sécurité (solidarité sociale)</w:t>
      </w:r>
    </w:p>
    <w:p w:rsidR="00E4391E" w:rsidRPr="00AD5337" w:rsidRDefault="00E4391E" w:rsidP="001071BC">
      <w:pPr>
        <w:bidi w:val="0"/>
        <w:spacing w:after="120"/>
        <w:ind w:left="1134" w:right="1179"/>
        <w:jc w:val="both"/>
        <w:rPr>
          <w:rFonts w:cs="Times New Roman"/>
          <w:szCs w:val="20"/>
          <w:rtl/>
          <w:lang w:val="fr-FR" w:bidi="fr-FR"/>
        </w:rPr>
      </w:pPr>
      <w:r w:rsidRPr="00AD5337">
        <w:rPr>
          <w:rFonts w:eastAsia="Traditional Arabic" w:cs="Times New Roman"/>
          <w:szCs w:val="20"/>
          <w:lang w:val="fr-FR"/>
        </w:rPr>
        <w:t>108</w:t>
      </w:r>
      <w:r w:rsidR="00AD5337" w:rsidRPr="00AD5337">
        <w:rPr>
          <w:rFonts w:eastAsia="Traditional Arabic" w:cs="Times New Roman"/>
          <w:szCs w:val="20"/>
          <w:lang w:val="fr-FR"/>
        </w:rPr>
        <w:t>.</w:t>
      </w:r>
      <w:r w:rsidR="00AD5337" w:rsidRPr="00AD5337">
        <w:rPr>
          <w:rFonts w:eastAsia="Traditional Arabic" w:cs="Times New Roman"/>
          <w:szCs w:val="20"/>
          <w:lang w:val="fr-FR"/>
        </w:rPr>
        <w:tab/>
      </w:r>
      <w:r w:rsidRPr="00AD5337">
        <w:rPr>
          <w:rFonts w:eastAsia="Traditional Arabic" w:cs="Times New Roman"/>
          <w:szCs w:val="20"/>
          <w:lang w:val="fr-FR"/>
        </w:rPr>
        <w:t>Le système des familles d</w:t>
      </w:r>
      <w:r w:rsidR="00B738F8" w:rsidRPr="00AD5337">
        <w:rPr>
          <w:rFonts w:eastAsia="Traditional Arabic" w:cs="Times New Roman"/>
          <w:szCs w:val="20"/>
          <w:lang w:val="fr-FR"/>
        </w:rPr>
        <w:t>’</w:t>
      </w:r>
      <w:r w:rsidRPr="00AD5337">
        <w:rPr>
          <w:rFonts w:eastAsia="Traditional Arabic" w:cs="Times New Roman"/>
          <w:szCs w:val="20"/>
          <w:lang w:val="fr-FR"/>
        </w:rPr>
        <w:t>accueil offre aux enfants dont la situation les empêche de grandir dans leur famille naturelle, une prise en charge sociale, psychologique et de santé dans le but de les élever et de leur fournir une bonne éducation. Ces institutions fixent également les règlements, les règles, les conditions et les normes régissant les familles d</w:t>
      </w:r>
      <w:r w:rsidR="00B738F8" w:rsidRPr="00AD5337">
        <w:rPr>
          <w:rFonts w:eastAsia="Traditional Arabic" w:cs="Times New Roman"/>
          <w:szCs w:val="20"/>
          <w:lang w:val="fr-FR"/>
        </w:rPr>
        <w:t>’</w:t>
      </w:r>
      <w:r w:rsidRPr="00AD5337">
        <w:rPr>
          <w:rFonts w:eastAsia="Traditional Arabic" w:cs="Times New Roman"/>
          <w:szCs w:val="20"/>
          <w:lang w:val="fr-FR"/>
        </w:rPr>
        <w:t>accueil et les catégories qui peuvent en bénéficier. Des foyers d</w:t>
      </w:r>
      <w:r w:rsidR="00B738F8" w:rsidRPr="00AD5337">
        <w:rPr>
          <w:rFonts w:eastAsia="Traditional Arabic" w:cs="Times New Roman"/>
          <w:szCs w:val="20"/>
          <w:lang w:val="fr-FR"/>
        </w:rPr>
        <w:t>’</w:t>
      </w:r>
      <w:r w:rsidRPr="00AD5337">
        <w:rPr>
          <w:rFonts w:eastAsia="Traditional Arabic" w:cs="Times New Roman"/>
          <w:szCs w:val="20"/>
          <w:lang w:val="fr-FR"/>
        </w:rPr>
        <w:t xml:space="preserve">accueil sont créés pour accueillir les enfants privés de </w:t>
      </w:r>
      <w:r w:rsidR="001C199C" w:rsidRPr="00AD5337">
        <w:rPr>
          <w:rFonts w:eastAsia="Traditional Arabic" w:cs="Times New Roman"/>
          <w:szCs w:val="20"/>
          <w:lang w:val="fr-FR"/>
        </w:rPr>
        <w:t>protection familiale</w:t>
      </w:r>
      <w:r w:rsidRPr="00AD5337">
        <w:rPr>
          <w:rFonts w:eastAsia="Traditional Arabic" w:cs="Times New Roman"/>
          <w:szCs w:val="20"/>
          <w:lang w:val="fr-FR"/>
        </w:rPr>
        <w:t xml:space="preserve">, ou dont les familles sont </w:t>
      </w:r>
      <w:r w:rsidR="001C199C" w:rsidRPr="00AD5337">
        <w:rPr>
          <w:rFonts w:eastAsia="Traditional Arabic" w:cs="Times New Roman"/>
          <w:szCs w:val="20"/>
          <w:lang w:val="fr-FR"/>
        </w:rPr>
        <w:t>éclatées</w:t>
      </w:r>
      <w:r w:rsidRPr="00AD5337">
        <w:rPr>
          <w:rFonts w:eastAsia="Traditional Arabic" w:cs="Times New Roman"/>
          <w:szCs w:val="20"/>
          <w:lang w:val="fr-FR"/>
        </w:rPr>
        <w:t xml:space="preserve"> ou incapable de leur fournir des soins appropriés. Les règlements précisent les fonctions, les compétences, ainsi que l</w:t>
      </w:r>
      <w:r w:rsidR="00B738F8" w:rsidRPr="00AD5337">
        <w:rPr>
          <w:rFonts w:eastAsia="Traditional Arabic" w:cs="Times New Roman"/>
          <w:szCs w:val="20"/>
          <w:lang w:val="fr-FR"/>
        </w:rPr>
        <w:t>’</w:t>
      </w:r>
      <w:r w:rsidRPr="00AD5337">
        <w:rPr>
          <w:rFonts w:eastAsia="Traditional Arabic" w:cs="Times New Roman"/>
          <w:szCs w:val="20"/>
          <w:lang w:val="fr-FR"/>
        </w:rPr>
        <w:t xml:space="preserve">organisation de ces foyers. </w:t>
      </w:r>
    </w:p>
    <w:p w:rsidR="00E4391E" w:rsidRPr="002A1FF0" w:rsidRDefault="00E4391E" w:rsidP="00AD5337">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Le projet de Code de l</w:t>
      </w:r>
      <w:r w:rsidR="00B738F8" w:rsidRPr="002A1FF0">
        <w:rPr>
          <w:rFonts w:eastAsia="Traditional Arabic" w:cs="Times New Roman"/>
          <w:b/>
          <w:i/>
          <w:szCs w:val="20"/>
          <w:lang w:val="fr-FR"/>
        </w:rPr>
        <w:t>’</w:t>
      </w:r>
      <w:r w:rsidRPr="002A1FF0">
        <w:rPr>
          <w:rFonts w:eastAsia="Traditional Arabic" w:cs="Times New Roman"/>
          <w:b/>
          <w:i/>
          <w:szCs w:val="20"/>
          <w:lang w:val="fr-FR"/>
        </w:rPr>
        <w:t xml:space="preserve">enfance (2006) </w:t>
      </w:r>
    </w:p>
    <w:p w:rsidR="00E4391E" w:rsidRPr="002A1FF0" w:rsidRDefault="00E4391E" w:rsidP="00AD5337">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La responsabilité parentale</w:t>
      </w:r>
    </w:p>
    <w:p w:rsidR="00E4391E" w:rsidRPr="00AD5337" w:rsidRDefault="00E4391E" w:rsidP="001071BC">
      <w:pPr>
        <w:bidi w:val="0"/>
        <w:spacing w:after="120"/>
        <w:ind w:left="1134" w:right="1179"/>
        <w:jc w:val="both"/>
        <w:rPr>
          <w:rFonts w:cs="Times New Roman"/>
          <w:szCs w:val="20"/>
          <w:rtl/>
          <w:lang w:val="fr-FR" w:bidi="fr-FR"/>
        </w:rPr>
      </w:pPr>
      <w:r w:rsidRPr="00AD5337">
        <w:rPr>
          <w:rFonts w:eastAsia="Traditional Arabic" w:cs="Times New Roman"/>
          <w:szCs w:val="20"/>
          <w:lang w:val="fr-FR"/>
        </w:rPr>
        <w:t>109</w:t>
      </w:r>
      <w:r w:rsidR="00AD5337" w:rsidRPr="00AD5337">
        <w:rPr>
          <w:rFonts w:eastAsia="Traditional Arabic" w:cs="Times New Roman"/>
          <w:szCs w:val="20"/>
          <w:lang w:val="fr-FR"/>
        </w:rPr>
        <w:t>.</w:t>
      </w:r>
      <w:r w:rsidR="00AD5337" w:rsidRPr="00AD5337">
        <w:rPr>
          <w:rFonts w:eastAsia="Traditional Arabic" w:cs="Times New Roman"/>
          <w:szCs w:val="20"/>
          <w:lang w:val="fr-FR"/>
        </w:rPr>
        <w:tab/>
      </w:r>
      <w:r w:rsidRPr="00AD5337">
        <w:rPr>
          <w:rFonts w:eastAsia="Traditional Arabic" w:cs="Times New Roman"/>
          <w:szCs w:val="20"/>
          <w:lang w:val="fr-FR"/>
        </w:rPr>
        <w:t>Le projet de Code de l</w:t>
      </w:r>
      <w:r w:rsidR="00B738F8" w:rsidRPr="00AD5337">
        <w:rPr>
          <w:rFonts w:eastAsia="Traditional Arabic" w:cs="Times New Roman"/>
          <w:szCs w:val="20"/>
          <w:lang w:val="fr-FR"/>
        </w:rPr>
        <w:t>’</w:t>
      </w:r>
      <w:r w:rsidRPr="00AD5337">
        <w:rPr>
          <w:rFonts w:eastAsia="Traditional Arabic" w:cs="Times New Roman"/>
          <w:szCs w:val="20"/>
          <w:lang w:val="fr-FR"/>
        </w:rPr>
        <w:t>enfance de 2006 prévoit ce qui suit dans son article 26 (1)</w:t>
      </w:r>
      <w:r w:rsidR="0096127E" w:rsidRPr="00AD5337">
        <w:rPr>
          <w:rFonts w:eastAsia="Traditional Arabic" w:cs="Times New Roman"/>
          <w:szCs w:val="20"/>
          <w:lang w:val="fr-FR"/>
        </w:rPr>
        <w:t>:</w:t>
      </w:r>
    </w:p>
    <w:p w:rsidR="00E4391E" w:rsidRPr="00AD5337" w:rsidRDefault="00AD5337" w:rsidP="00AD5337">
      <w:pPr>
        <w:bidi w:val="0"/>
        <w:spacing w:after="120"/>
        <w:ind w:left="2268" w:right="1179" w:hanging="567"/>
        <w:jc w:val="both"/>
        <w:rPr>
          <w:rFonts w:cs="Times New Roman"/>
          <w:szCs w:val="20"/>
          <w:rtl/>
          <w:lang w:val="fr-FR" w:bidi="fr-FR"/>
        </w:rPr>
      </w:pPr>
      <w:r w:rsidRPr="00AD5337">
        <w:rPr>
          <w:rFonts w:eastAsia="Traditional Arabic" w:cs="Times New Roman"/>
          <w:szCs w:val="20"/>
          <w:lang w:val="fr-FR"/>
        </w:rPr>
        <w:t>–</w:t>
      </w:r>
      <w:r w:rsidRPr="00AD5337">
        <w:rPr>
          <w:rFonts w:eastAsia="Traditional Arabic" w:cs="Times New Roman"/>
          <w:szCs w:val="20"/>
          <w:lang w:val="fr-FR"/>
        </w:rPr>
        <w:tab/>
      </w:r>
      <w:r>
        <w:rPr>
          <w:rFonts w:eastAsia="Traditional Arabic" w:cs="Times New Roman"/>
          <w:szCs w:val="20"/>
          <w:lang w:val="fr-FR"/>
        </w:rPr>
        <w:t>C</w:t>
      </w:r>
      <w:r w:rsidR="00E4391E" w:rsidRPr="00AD5337">
        <w:rPr>
          <w:rFonts w:eastAsia="Traditional Arabic" w:cs="Times New Roman"/>
          <w:szCs w:val="20"/>
          <w:lang w:val="fr-FR"/>
        </w:rPr>
        <w:t>haque père doit assumer la responsabilité parentale vis-à-vis de ses enfants</w:t>
      </w:r>
      <w:r w:rsidR="00A66C3F" w:rsidRPr="00AD5337">
        <w:rPr>
          <w:rFonts w:eastAsia="Traditional Arabic" w:cs="Times New Roman"/>
          <w:szCs w:val="20"/>
          <w:lang w:val="fr-FR"/>
        </w:rPr>
        <w:t>;</w:t>
      </w:r>
    </w:p>
    <w:p w:rsidR="00E4391E" w:rsidRPr="00AD5337" w:rsidRDefault="00AD5337" w:rsidP="00AD5337">
      <w:pPr>
        <w:bidi w:val="0"/>
        <w:spacing w:after="120"/>
        <w:ind w:left="2268" w:right="1179" w:hanging="567"/>
        <w:jc w:val="both"/>
        <w:rPr>
          <w:rFonts w:cs="Times New Roman"/>
          <w:szCs w:val="20"/>
          <w:lang w:val="fr-FR"/>
        </w:rPr>
      </w:pPr>
      <w:r w:rsidRPr="00AD5337">
        <w:rPr>
          <w:rFonts w:eastAsia="Traditional Arabic" w:cs="Times New Roman"/>
          <w:szCs w:val="20"/>
          <w:lang w:val="fr-FR"/>
        </w:rPr>
        <w:t>–</w:t>
      </w:r>
      <w:r w:rsidRPr="00AD5337">
        <w:rPr>
          <w:rFonts w:eastAsia="Traditional Arabic" w:cs="Times New Roman"/>
          <w:szCs w:val="20"/>
          <w:lang w:val="fr-FR"/>
        </w:rPr>
        <w:tab/>
        <w:t>S</w:t>
      </w:r>
      <w:r w:rsidR="00E4391E" w:rsidRPr="00AD5337">
        <w:rPr>
          <w:rFonts w:eastAsia="Traditional Arabic" w:cs="Times New Roman"/>
          <w:szCs w:val="20"/>
          <w:lang w:val="fr-FR"/>
        </w:rPr>
        <w:t>i le père de l</w:t>
      </w:r>
      <w:r w:rsidR="00B738F8" w:rsidRPr="00AD5337">
        <w:rPr>
          <w:rFonts w:eastAsia="Traditional Arabic" w:cs="Times New Roman"/>
          <w:szCs w:val="20"/>
          <w:lang w:val="fr-FR"/>
        </w:rPr>
        <w:t>’</w:t>
      </w:r>
      <w:r w:rsidR="00E4391E" w:rsidRPr="00AD5337">
        <w:rPr>
          <w:rFonts w:eastAsia="Traditional Arabic" w:cs="Times New Roman"/>
          <w:szCs w:val="20"/>
          <w:lang w:val="fr-FR"/>
        </w:rPr>
        <w:t xml:space="preserve">enfant est décédé, la responsabilité parentale est transmise à la personne </w:t>
      </w:r>
      <w:r w:rsidR="00D575B2" w:rsidRPr="00AD5337">
        <w:rPr>
          <w:rFonts w:eastAsia="Traditional Arabic" w:cs="Times New Roman"/>
          <w:szCs w:val="20"/>
          <w:lang w:val="fr-FR"/>
        </w:rPr>
        <w:t>désign</w:t>
      </w:r>
      <w:r w:rsidR="00E4391E" w:rsidRPr="00AD5337">
        <w:rPr>
          <w:rFonts w:eastAsia="Traditional Arabic" w:cs="Times New Roman"/>
          <w:szCs w:val="20"/>
          <w:lang w:val="fr-FR"/>
        </w:rPr>
        <w:t>ée par la loi du statut personnel régissant la situation de l</w:t>
      </w:r>
      <w:r w:rsidR="00B738F8" w:rsidRPr="00AD5337">
        <w:rPr>
          <w:rFonts w:eastAsia="Traditional Arabic" w:cs="Times New Roman"/>
          <w:szCs w:val="20"/>
          <w:lang w:val="fr-FR"/>
        </w:rPr>
        <w:t>’</w:t>
      </w:r>
      <w:r w:rsidR="00E4391E" w:rsidRPr="00AD5337">
        <w:rPr>
          <w:rFonts w:eastAsia="Traditional Arabic" w:cs="Times New Roman"/>
          <w:szCs w:val="20"/>
          <w:lang w:val="fr-FR"/>
        </w:rPr>
        <w:t>enfant ou à des foyers d</w:t>
      </w:r>
      <w:r w:rsidR="00B738F8" w:rsidRPr="00AD5337">
        <w:rPr>
          <w:rFonts w:eastAsia="Traditional Arabic" w:cs="Times New Roman"/>
          <w:szCs w:val="20"/>
          <w:lang w:val="fr-FR"/>
        </w:rPr>
        <w:t>’</w:t>
      </w:r>
      <w:r w:rsidR="00E4391E" w:rsidRPr="00AD5337">
        <w:rPr>
          <w:rFonts w:eastAsia="Traditional Arabic" w:cs="Times New Roman"/>
          <w:szCs w:val="20"/>
          <w:lang w:val="fr-FR"/>
        </w:rPr>
        <w:t xml:space="preserve">accueil ou de </w:t>
      </w:r>
      <w:r w:rsidR="00725513" w:rsidRPr="00AD5337">
        <w:rPr>
          <w:rFonts w:eastAsia="Traditional Arabic" w:cs="Times New Roman"/>
          <w:szCs w:val="20"/>
          <w:lang w:val="fr-FR"/>
        </w:rPr>
        <w:t>protection</w:t>
      </w:r>
      <w:r w:rsidR="00E4391E" w:rsidRPr="00AD5337">
        <w:rPr>
          <w:rFonts w:eastAsia="Traditional Arabic" w:cs="Times New Roman"/>
          <w:szCs w:val="20"/>
          <w:lang w:val="fr-FR"/>
        </w:rPr>
        <w:t xml:space="preserve"> cités par la présente loi. </w:t>
      </w:r>
    </w:p>
    <w:p w:rsidR="00E4391E" w:rsidRPr="0033470D" w:rsidRDefault="00E4391E" w:rsidP="0033470D">
      <w:pPr>
        <w:bidi w:val="0"/>
        <w:spacing w:after="120"/>
        <w:ind w:left="2268" w:right="1179" w:hanging="567"/>
        <w:jc w:val="both"/>
        <w:rPr>
          <w:rFonts w:cs="Times New Roman"/>
          <w:szCs w:val="20"/>
          <w:lang w:val="fr-FR"/>
        </w:rPr>
      </w:pPr>
      <w:r w:rsidRPr="0033470D">
        <w:rPr>
          <w:rFonts w:eastAsia="Traditional Arabic" w:cs="Times New Roman"/>
          <w:szCs w:val="20"/>
          <w:lang w:val="fr-FR"/>
        </w:rPr>
        <w:t>Article 24 (1)</w:t>
      </w:r>
    </w:p>
    <w:p w:rsidR="00E4391E" w:rsidRPr="0033470D" w:rsidRDefault="0033470D" w:rsidP="0033470D">
      <w:pPr>
        <w:bidi w:val="0"/>
        <w:spacing w:after="120"/>
        <w:ind w:left="2268" w:right="1179" w:hanging="567"/>
        <w:jc w:val="both"/>
        <w:rPr>
          <w:rFonts w:cs="Times New Roman"/>
          <w:szCs w:val="20"/>
          <w:rtl/>
          <w:lang w:val="fr-FR" w:bidi="fr-FR"/>
        </w:rPr>
      </w:pPr>
      <w:r w:rsidRPr="0033470D">
        <w:rPr>
          <w:rFonts w:eastAsia="Traditional Arabic" w:cs="Times New Roman"/>
          <w:szCs w:val="20"/>
          <w:lang w:val="fr-FR"/>
        </w:rPr>
        <w:t>–</w:t>
      </w:r>
      <w:r w:rsidRPr="0033470D">
        <w:rPr>
          <w:rFonts w:eastAsia="Traditional Arabic" w:cs="Times New Roman"/>
          <w:szCs w:val="20"/>
          <w:lang w:val="fr-FR"/>
        </w:rPr>
        <w:tab/>
      </w:r>
      <w:r w:rsidR="00E4391E" w:rsidRPr="0033470D">
        <w:rPr>
          <w:rFonts w:eastAsia="Traditional Arabic" w:cs="Times New Roman"/>
          <w:szCs w:val="20"/>
          <w:lang w:val="fr-FR"/>
        </w:rPr>
        <w:t>«Le système des familles d</w:t>
      </w:r>
      <w:r w:rsidR="00B738F8" w:rsidRPr="0033470D">
        <w:rPr>
          <w:rFonts w:eastAsia="Traditional Arabic" w:cs="Times New Roman"/>
          <w:szCs w:val="20"/>
          <w:lang w:val="fr-FR"/>
        </w:rPr>
        <w:t>’</w:t>
      </w:r>
      <w:r w:rsidR="00E4391E" w:rsidRPr="0033470D">
        <w:rPr>
          <w:rFonts w:eastAsia="Traditional Arabic" w:cs="Times New Roman"/>
          <w:szCs w:val="20"/>
          <w:lang w:val="fr-FR"/>
        </w:rPr>
        <w:t>accueil offre aux enfants dont la situation les empêche de grandir dans leur famille naturelle, une prise en charge sociale, psychologique, et de santé dans le but de les élever et de l</w:t>
      </w:r>
      <w:r w:rsidRPr="0033470D">
        <w:rPr>
          <w:rFonts w:eastAsia="Traditional Arabic" w:cs="Times New Roman"/>
          <w:szCs w:val="20"/>
          <w:lang w:val="fr-FR"/>
        </w:rPr>
        <w:t>eur fournir une bonne éducation</w:t>
      </w:r>
      <w:r w:rsidR="00E4391E" w:rsidRPr="0033470D">
        <w:rPr>
          <w:rFonts w:eastAsia="Traditional Arabic" w:cs="Times New Roman"/>
          <w:szCs w:val="20"/>
          <w:lang w:val="fr-FR"/>
        </w:rPr>
        <w:t>».</w:t>
      </w:r>
    </w:p>
    <w:p w:rsidR="00E4391E" w:rsidRPr="0033470D" w:rsidRDefault="0033470D" w:rsidP="0033470D">
      <w:pPr>
        <w:bidi w:val="0"/>
        <w:spacing w:after="120"/>
        <w:ind w:left="2268" w:right="1179" w:hanging="567"/>
        <w:jc w:val="both"/>
        <w:rPr>
          <w:rFonts w:cs="Times New Roman"/>
          <w:szCs w:val="20"/>
          <w:rtl/>
          <w:lang w:val="fr-FR" w:bidi="fr-FR"/>
        </w:rPr>
      </w:pPr>
      <w:r w:rsidRPr="0033470D">
        <w:rPr>
          <w:rFonts w:eastAsia="Traditional Arabic" w:cs="Times New Roman"/>
          <w:szCs w:val="20"/>
          <w:lang w:val="fr-FR"/>
        </w:rPr>
        <w:t>–</w:t>
      </w:r>
      <w:r w:rsidRPr="0033470D">
        <w:rPr>
          <w:rFonts w:eastAsia="Traditional Arabic" w:cs="Times New Roman"/>
          <w:szCs w:val="20"/>
          <w:lang w:val="fr-FR"/>
        </w:rPr>
        <w:tab/>
      </w:r>
      <w:r w:rsidR="00E4391E" w:rsidRPr="0033470D">
        <w:rPr>
          <w:rFonts w:eastAsia="Traditional Arabic" w:cs="Times New Roman"/>
          <w:szCs w:val="20"/>
          <w:lang w:val="fr-FR"/>
        </w:rPr>
        <w:t>«Les règlements, les règles, les conditions et les normes régissant les familles d</w:t>
      </w:r>
      <w:r w:rsidR="00B738F8" w:rsidRPr="0033470D">
        <w:rPr>
          <w:rFonts w:eastAsia="Traditional Arabic" w:cs="Times New Roman"/>
          <w:szCs w:val="20"/>
          <w:lang w:val="fr-FR"/>
        </w:rPr>
        <w:t>’</w:t>
      </w:r>
      <w:r w:rsidR="00E4391E" w:rsidRPr="0033470D">
        <w:rPr>
          <w:rFonts w:eastAsia="Traditional Arabic" w:cs="Times New Roman"/>
          <w:szCs w:val="20"/>
          <w:lang w:val="fr-FR"/>
        </w:rPr>
        <w:t>accueil ainsi que les catégories qui en bénéficient sont identifiées».</w:t>
      </w:r>
    </w:p>
    <w:p w:rsidR="00E4391E" w:rsidRPr="0033470D" w:rsidRDefault="00E4391E" w:rsidP="0033470D">
      <w:pPr>
        <w:bidi w:val="0"/>
        <w:spacing w:after="120"/>
        <w:ind w:left="2268" w:right="1179" w:hanging="567"/>
        <w:jc w:val="both"/>
        <w:rPr>
          <w:rFonts w:cs="Times New Roman"/>
          <w:szCs w:val="20"/>
          <w:rtl/>
          <w:lang w:val="fr-FR" w:bidi="fr-FR"/>
        </w:rPr>
      </w:pPr>
      <w:r w:rsidRPr="0033470D">
        <w:rPr>
          <w:rFonts w:eastAsia="Traditional Arabic" w:cs="Times New Roman"/>
          <w:szCs w:val="20"/>
          <w:lang w:val="fr-FR"/>
        </w:rPr>
        <w:t>Article 23 (1)</w:t>
      </w:r>
    </w:p>
    <w:p w:rsidR="00E4391E" w:rsidRPr="00242399" w:rsidRDefault="00E4391E" w:rsidP="00242399">
      <w:pPr>
        <w:bidi w:val="0"/>
        <w:spacing w:after="120"/>
        <w:ind w:left="1701" w:right="1179"/>
        <w:jc w:val="both"/>
        <w:rPr>
          <w:rFonts w:cs="Times New Roman"/>
          <w:szCs w:val="20"/>
          <w:rtl/>
          <w:lang w:val="fr-FR" w:bidi="fr-FR"/>
        </w:rPr>
      </w:pPr>
      <w:r w:rsidRPr="00242399">
        <w:rPr>
          <w:rFonts w:eastAsia="Traditional Arabic" w:cs="Times New Roman"/>
          <w:szCs w:val="20"/>
          <w:lang w:val="fr-FR"/>
        </w:rPr>
        <w:t>«La protection de remplacement est mise à la disposition des enfants privés temporairement ou définitivement de leur milieu familial dans l</w:t>
      </w:r>
      <w:r w:rsidR="00B738F8" w:rsidRPr="00242399">
        <w:rPr>
          <w:rFonts w:eastAsia="Traditional Arabic" w:cs="Times New Roman"/>
          <w:szCs w:val="20"/>
          <w:lang w:val="fr-FR"/>
        </w:rPr>
        <w:t>’</w:t>
      </w:r>
      <w:r w:rsidRPr="00242399">
        <w:rPr>
          <w:rFonts w:eastAsia="Traditional Arabic" w:cs="Times New Roman"/>
          <w:szCs w:val="20"/>
          <w:lang w:val="fr-FR"/>
        </w:rPr>
        <w:t>ordre suivant</w:t>
      </w:r>
      <w:r w:rsidR="0096127E" w:rsidRPr="00242399">
        <w:rPr>
          <w:rFonts w:eastAsia="Traditional Arabic" w:cs="Times New Roman"/>
          <w:szCs w:val="20"/>
          <w:lang w:val="fr-FR"/>
        </w:rPr>
        <w:t>:</w:t>
      </w:r>
    </w:p>
    <w:p w:rsidR="00E4391E" w:rsidRPr="00242399" w:rsidRDefault="00242399" w:rsidP="0033470D">
      <w:pPr>
        <w:bidi w:val="0"/>
        <w:spacing w:after="120"/>
        <w:ind w:left="2268" w:right="1179" w:hanging="567"/>
        <w:jc w:val="both"/>
        <w:rPr>
          <w:rFonts w:cs="Times New Roman"/>
          <w:iCs/>
          <w:szCs w:val="20"/>
          <w:rtl/>
          <w:lang w:val="fr-FR" w:bidi="fr-FR"/>
        </w:rPr>
      </w:pPr>
      <w:r w:rsidRPr="00242399">
        <w:rPr>
          <w:rFonts w:eastAsia="Traditional Arabic" w:cs="Times New Roman"/>
          <w:szCs w:val="20"/>
          <w:lang w:val="fr-FR"/>
        </w:rPr>
        <w:t>–</w:t>
      </w:r>
      <w:r w:rsidRPr="00242399">
        <w:rPr>
          <w:rFonts w:eastAsia="Traditional Arabic" w:cs="Times New Roman"/>
          <w:szCs w:val="20"/>
          <w:lang w:val="fr-FR"/>
        </w:rPr>
        <w:tab/>
        <w:t>F</w:t>
      </w:r>
      <w:r w:rsidR="00E4391E" w:rsidRPr="00242399">
        <w:rPr>
          <w:rFonts w:eastAsia="Traditional Arabic" w:cs="Times New Roman"/>
          <w:szCs w:val="20"/>
          <w:lang w:val="fr-FR"/>
        </w:rPr>
        <w:t>ourniture</w:t>
      </w:r>
      <w:r w:rsidR="00E4391E" w:rsidRPr="00242399">
        <w:rPr>
          <w:rFonts w:eastAsia="Traditional Arabic" w:cs="Times New Roman"/>
          <w:iCs/>
          <w:szCs w:val="20"/>
          <w:lang w:val="fr-FR"/>
        </w:rPr>
        <w:t xml:space="preserve"> de </w:t>
      </w:r>
      <w:r w:rsidR="000E4C27" w:rsidRPr="00242399">
        <w:rPr>
          <w:rFonts w:eastAsia="Traditional Arabic" w:cs="Times New Roman"/>
          <w:iCs/>
          <w:szCs w:val="20"/>
          <w:lang w:val="fr-FR"/>
        </w:rPr>
        <w:t>protection</w:t>
      </w:r>
      <w:r w:rsidR="00E4391E" w:rsidRPr="00242399">
        <w:rPr>
          <w:rFonts w:eastAsia="Traditional Arabic" w:cs="Times New Roman"/>
          <w:iCs/>
          <w:szCs w:val="20"/>
          <w:lang w:val="fr-FR"/>
        </w:rPr>
        <w:t xml:space="preserve"> par les proches</w:t>
      </w:r>
      <w:r w:rsidR="00A66C3F" w:rsidRPr="00242399">
        <w:rPr>
          <w:rFonts w:eastAsia="Traditional Arabic" w:cs="Times New Roman"/>
          <w:iCs/>
          <w:szCs w:val="20"/>
          <w:lang w:val="fr-FR"/>
        </w:rPr>
        <w:t>;</w:t>
      </w:r>
      <w:r w:rsidR="00E4391E" w:rsidRPr="00242399">
        <w:rPr>
          <w:rFonts w:eastAsia="Traditional Arabic" w:cs="Times New Roman"/>
          <w:iCs/>
          <w:szCs w:val="20"/>
          <w:lang w:val="fr-FR"/>
        </w:rPr>
        <w:t xml:space="preserve"> </w:t>
      </w:r>
    </w:p>
    <w:p w:rsidR="00617B7E" w:rsidRPr="00242399" w:rsidRDefault="00242399" w:rsidP="0033470D">
      <w:pPr>
        <w:bidi w:val="0"/>
        <w:spacing w:after="120"/>
        <w:ind w:left="2268" w:right="1179" w:hanging="567"/>
        <w:jc w:val="both"/>
        <w:rPr>
          <w:rFonts w:cs="Times New Roman"/>
          <w:iCs/>
          <w:szCs w:val="20"/>
          <w:lang w:val="fr-FR" w:bidi="fr-FR"/>
        </w:rPr>
      </w:pPr>
      <w:r w:rsidRPr="00242399">
        <w:rPr>
          <w:rFonts w:eastAsia="Traditional Arabic" w:cs="Times New Roman"/>
          <w:iCs/>
          <w:szCs w:val="20"/>
          <w:lang w:val="fr-FR"/>
        </w:rPr>
        <w:t>–</w:t>
      </w:r>
      <w:r w:rsidR="00E4391E" w:rsidRPr="00242399">
        <w:rPr>
          <w:rFonts w:eastAsia="Traditional Arabic" w:cs="Times New Roman"/>
          <w:iCs/>
          <w:szCs w:val="20"/>
          <w:lang w:val="fr-FR"/>
        </w:rPr>
        <w:tab/>
      </w:r>
      <w:r w:rsidRPr="00242399">
        <w:rPr>
          <w:rFonts w:eastAsia="Traditional Arabic" w:cs="Times New Roman"/>
          <w:iCs/>
          <w:szCs w:val="20"/>
          <w:lang w:val="fr-FR"/>
        </w:rPr>
        <w:t>P</w:t>
      </w:r>
      <w:r w:rsidR="00E4391E" w:rsidRPr="00242399">
        <w:rPr>
          <w:rFonts w:eastAsia="Traditional Arabic" w:cs="Times New Roman"/>
          <w:iCs/>
          <w:szCs w:val="20"/>
          <w:lang w:val="fr-FR"/>
        </w:rPr>
        <w:t>lacement dans des familles d</w:t>
      </w:r>
      <w:r w:rsidR="00B738F8" w:rsidRPr="00242399">
        <w:rPr>
          <w:rFonts w:eastAsia="Traditional Arabic" w:cs="Times New Roman"/>
          <w:iCs/>
          <w:szCs w:val="20"/>
          <w:lang w:val="fr-FR"/>
        </w:rPr>
        <w:t>’</w:t>
      </w:r>
      <w:r w:rsidR="00E4391E" w:rsidRPr="00242399">
        <w:rPr>
          <w:rFonts w:eastAsia="Traditional Arabic" w:cs="Times New Roman"/>
          <w:iCs/>
          <w:szCs w:val="20"/>
          <w:lang w:val="fr-FR"/>
        </w:rPr>
        <w:t>accueil en conformité avec les dispositions de la loi islamique et adoption selon les lois relatives au statut personnel pour les non-musulmans</w:t>
      </w:r>
      <w:r w:rsidR="00A66C3F" w:rsidRPr="00242399">
        <w:rPr>
          <w:rFonts w:eastAsia="Traditional Arabic" w:cs="Times New Roman"/>
          <w:iCs/>
          <w:szCs w:val="20"/>
          <w:lang w:val="fr-FR"/>
        </w:rPr>
        <w:t>;</w:t>
      </w:r>
      <w:r w:rsidR="00E4391E" w:rsidRPr="00242399">
        <w:rPr>
          <w:rFonts w:eastAsia="Traditional Arabic" w:cs="Times New Roman"/>
          <w:iCs/>
          <w:szCs w:val="20"/>
          <w:lang w:val="fr-FR"/>
        </w:rPr>
        <w:t xml:space="preserve"> </w:t>
      </w:r>
    </w:p>
    <w:p w:rsidR="00E4391E" w:rsidRPr="00242399" w:rsidRDefault="00242399" w:rsidP="0033470D">
      <w:pPr>
        <w:bidi w:val="0"/>
        <w:spacing w:after="120"/>
        <w:ind w:left="2268" w:right="1179" w:hanging="567"/>
        <w:jc w:val="both"/>
        <w:rPr>
          <w:rFonts w:cs="Times New Roman"/>
          <w:szCs w:val="20"/>
          <w:rtl/>
          <w:lang w:val="fr-FR" w:bidi="fr-FR"/>
        </w:rPr>
      </w:pPr>
      <w:r w:rsidRPr="00242399">
        <w:rPr>
          <w:rFonts w:eastAsia="Traditional Arabic" w:cs="Times New Roman"/>
          <w:szCs w:val="20"/>
          <w:lang w:val="fr-FR"/>
        </w:rPr>
        <w:t>–</w:t>
      </w:r>
      <w:r w:rsidRPr="00242399">
        <w:rPr>
          <w:rFonts w:eastAsia="Traditional Arabic" w:cs="Times New Roman"/>
          <w:szCs w:val="20"/>
          <w:lang w:val="fr-FR"/>
        </w:rPr>
        <w:tab/>
        <w:t>F</w:t>
      </w:r>
      <w:r w:rsidR="00E4391E" w:rsidRPr="00242399">
        <w:rPr>
          <w:rFonts w:eastAsia="Traditional Arabic" w:cs="Times New Roman"/>
          <w:szCs w:val="20"/>
          <w:lang w:val="fr-FR"/>
        </w:rPr>
        <w:t>ourniture</w:t>
      </w:r>
      <w:r w:rsidR="00E4391E" w:rsidRPr="00242399">
        <w:rPr>
          <w:rFonts w:eastAsia="Traditional Arabic" w:cs="Times New Roman"/>
          <w:iCs/>
          <w:szCs w:val="20"/>
          <w:lang w:val="fr-FR"/>
        </w:rPr>
        <w:t xml:space="preserve"> des soins, si nécessaire, par une institution appropriée conformément aux dispositions de l</w:t>
      </w:r>
      <w:r w:rsidR="00B738F8" w:rsidRPr="00242399">
        <w:rPr>
          <w:rFonts w:eastAsia="Traditional Arabic" w:cs="Times New Roman"/>
          <w:iCs/>
          <w:szCs w:val="20"/>
          <w:lang w:val="fr-FR"/>
        </w:rPr>
        <w:t>’</w:t>
      </w:r>
      <w:r w:rsidR="00E4391E" w:rsidRPr="00242399">
        <w:rPr>
          <w:rFonts w:eastAsia="Traditional Arabic" w:cs="Times New Roman"/>
          <w:iCs/>
          <w:szCs w:val="20"/>
          <w:lang w:val="fr-FR"/>
        </w:rPr>
        <w:t>article 23</w:t>
      </w:r>
      <w:r w:rsidR="00377A2E" w:rsidRPr="00242399">
        <w:rPr>
          <w:rFonts w:eastAsia="Traditional Arabic" w:cs="Times New Roman"/>
          <w:iCs/>
          <w:szCs w:val="20"/>
          <w:lang w:val="fr-FR"/>
        </w:rPr>
        <w:t>»</w:t>
      </w:r>
      <w:r w:rsidR="00E4391E" w:rsidRPr="00242399">
        <w:rPr>
          <w:rFonts w:eastAsia="Traditional Arabic" w:cs="Times New Roman"/>
          <w:szCs w:val="20"/>
          <w:lang w:val="fr-FR"/>
        </w:rPr>
        <w:t>.</w:t>
      </w:r>
    </w:p>
    <w:p w:rsidR="00E4391E" w:rsidRPr="00242399" w:rsidRDefault="00E4391E" w:rsidP="001071BC">
      <w:pPr>
        <w:bidi w:val="0"/>
        <w:spacing w:after="120"/>
        <w:ind w:left="1134" w:right="1179"/>
        <w:jc w:val="both"/>
        <w:rPr>
          <w:rFonts w:cs="Times New Roman"/>
          <w:szCs w:val="20"/>
          <w:lang w:val="fr-FR"/>
        </w:rPr>
      </w:pPr>
      <w:r w:rsidRPr="00242399">
        <w:rPr>
          <w:rFonts w:eastAsia="Traditional Arabic" w:cs="Times New Roman"/>
          <w:szCs w:val="20"/>
          <w:lang w:val="fr-FR"/>
        </w:rPr>
        <w:t>110</w:t>
      </w:r>
      <w:r w:rsidR="00242399" w:rsidRPr="00242399">
        <w:rPr>
          <w:rFonts w:eastAsia="Traditional Arabic" w:cs="Times New Roman"/>
          <w:szCs w:val="20"/>
          <w:lang w:val="fr-FR"/>
        </w:rPr>
        <w:t>.</w:t>
      </w:r>
      <w:r w:rsidR="00242399" w:rsidRPr="00242399">
        <w:rPr>
          <w:rFonts w:eastAsia="Traditional Arabic" w:cs="Times New Roman"/>
          <w:szCs w:val="20"/>
          <w:lang w:val="fr-FR"/>
        </w:rPr>
        <w:tab/>
      </w:r>
      <w:r w:rsidRPr="00242399">
        <w:rPr>
          <w:rFonts w:eastAsia="Traditional Arabic" w:cs="Times New Roman"/>
          <w:szCs w:val="20"/>
          <w:lang w:val="fr-FR"/>
        </w:rPr>
        <w:t>Le projet de Code de l</w:t>
      </w:r>
      <w:r w:rsidR="00B738F8" w:rsidRPr="00242399">
        <w:rPr>
          <w:rFonts w:eastAsia="Traditional Arabic" w:cs="Times New Roman"/>
          <w:szCs w:val="20"/>
          <w:lang w:val="fr-FR"/>
        </w:rPr>
        <w:t>’</w:t>
      </w:r>
      <w:r w:rsidR="00242399" w:rsidRPr="00242399">
        <w:rPr>
          <w:rFonts w:eastAsia="Traditional Arabic" w:cs="Times New Roman"/>
          <w:szCs w:val="20"/>
          <w:lang w:val="fr-FR"/>
        </w:rPr>
        <w:t>enfance (</w:t>
      </w:r>
      <w:r w:rsidR="00443AFE">
        <w:rPr>
          <w:rFonts w:eastAsia="Traditional Arabic" w:cs="Times New Roman"/>
          <w:szCs w:val="20"/>
          <w:lang w:val="fr-FR"/>
        </w:rPr>
        <w:t>Sud-Soudan</w:t>
      </w:r>
      <w:r w:rsidRPr="00242399">
        <w:rPr>
          <w:rFonts w:eastAsia="Traditional Arabic" w:cs="Times New Roman"/>
          <w:szCs w:val="20"/>
          <w:lang w:val="fr-FR"/>
        </w:rPr>
        <w:t>) prévoit expressément les dispositions régissant la protection de remplacement et l</w:t>
      </w:r>
      <w:r w:rsidR="00B738F8" w:rsidRPr="00242399">
        <w:rPr>
          <w:rFonts w:eastAsia="Traditional Arabic" w:cs="Times New Roman"/>
          <w:szCs w:val="20"/>
          <w:lang w:val="fr-FR"/>
        </w:rPr>
        <w:t>’</w:t>
      </w:r>
      <w:r w:rsidRPr="00242399">
        <w:rPr>
          <w:rFonts w:eastAsia="Traditional Arabic" w:cs="Times New Roman"/>
          <w:szCs w:val="20"/>
          <w:lang w:val="fr-FR"/>
        </w:rPr>
        <w:t xml:space="preserve">adoption, au même titre que les droits et obligations du tuteur, ainsi que les sanctions en cas de manquement du tuteur à ses obligations. </w:t>
      </w:r>
    </w:p>
    <w:p w:rsidR="00E4391E" w:rsidRPr="00242399" w:rsidRDefault="00617B7E" w:rsidP="001071BC">
      <w:pPr>
        <w:bidi w:val="0"/>
        <w:spacing w:after="120"/>
        <w:ind w:left="1134" w:right="1179"/>
        <w:jc w:val="both"/>
        <w:rPr>
          <w:rFonts w:cs="Times New Roman"/>
          <w:szCs w:val="20"/>
          <w:rtl/>
          <w:lang w:val="fr-FR" w:bidi="fr-FR"/>
        </w:rPr>
      </w:pPr>
      <w:r w:rsidRPr="00242399">
        <w:rPr>
          <w:rFonts w:eastAsia="Traditional Arabic" w:cs="Times New Roman"/>
          <w:szCs w:val="20"/>
          <w:lang w:val="fr-FR"/>
        </w:rPr>
        <w:t>111</w:t>
      </w:r>
      <w:r w:rsidR="00242399" w:rsidRPr="00242399">
        <w:rPr>
          <w:rFonts w:eastAsia="Traditional Arabic" w:cs="Times New Roman"/>
          <w:szCs w:val="20"/>
          <w:lang w:val="fr-FR"/>
        </w:rPr>
        <w:t>.</w:t>
      </w:r>
      <w:r w:rsidR="00242399" w:rsidRPr="00242399">
        <w:rPr>
          <w:rFonts w:eastAsia="Traditional Arabic" w:cs="Times New Roman"/>
          <w:szCs w:val="20"/>
          <w:lang w:val="fr-FR"/>
        </w:rPr>
        <w:tab/>
      </w:r>
      <w:r w:rsidRPr="00242399">
        <w:rPr>
          <w:rFonts w:eastAsia="Traditional Arabic" w:cs="Times New Roman"/>
          <w:szCs w:val="20"/>
          <w:lang w:val="fr-FR"/>
        </w:rPr>
        <w:t>I</w:t>
      </w:r>
      <w:r w:rsidR="00E4391E" w:rsidRPr="00242399">
        <w:rPr>
          <w:rFonts w:eastAsia="Traditional Arabic" w:cs="Times New Roman"/>
          <w:szCs w:val="20"/>
          <w:lang w:val="fr-FR"/>
        </w:rPr>
        <w:t xml:space="preserve">l existe dans les différents groupes tribaux du </w:t>
      </w:r>
      <w:r w:rsidR="00443AFE">
        <w:rPr>
          <w:rFonts w:eastAsia="Traditional Arabic" w:cs="Times New Roman"/>
          <w:szCs w:val="20"/>
          <w:lang w:val="fr-FR"/>
        </w:rPr>
        <w:t>Sud-Soudan</w:t>
      </w:r>
      <w:r w:rsidR="00E4391E" w:rsidRPr="00242399">
        <w:rPr>
          <w:rFonts w:eastAsia="Traditional Arabic" w:cs="Times New Roman"/>
          <w:szCs w:val="20"/>
          <w:lang w:val="fr-FR"/>
        </w:rPr>
        <w:t xml:space="preserve"> un système patriarcal où la responsabilité de prendre soin des enfants orphelins ou de ceux ayant perdu leurs proches appartient </w:t>
      </w:r>
      <w:r w:rsidR="00F807E5" w:rsidRPr="00242399">
        <w:rPr>
          <w:rFonts w:eastAsia="Traditional Arabic" w:cs="Times New Roman"/>
          <w:szCs w:val="20"/>
          <w:lang w:val="fr-FR"/>
        </w:rPr>
        <w:t>aux membres de</w:t>
      </w:r>
      <w:r w:rsidR="00E4391E" w:rsidRPr="00242399">
        <w:rPr>
          <w:rFonts w:eastAsia="Traditional Arabic" w:cs="Times New Roman"/>
          <w:szCs w:val="20"/>
          <w:lang w:val="fr-FR"/>
        </w:rPr>
        <w:t xml:space="preserve"> la famille élargie</w:t>
      </w:r>
      <w:r w:rsidR="00A66C3F" w:rsidRPr="00242399">
        <w:rPr>
          <w:rFonts w:eastAsia="Traditional Arabic" w:cs="Times New Roman"/>
          <w:szCs w:val="20"/>
          <w:lang w:val="fr-FR"/>
        </w:rPr>
        <w:t>;</w:t>
      </w:r>
      <w:r w:rsidR="00A83147" w:rsidRPr="00242399">
        <w:rPr>
          <w:rFonts w:eastAsia="Traditional Arabic" w:cs="Times New Roman"/>
          <w:szCs w:val="20"/>
          <w:lang w:val="fr-FR"/>
        </w:rPr>
        <w:t xml:space="preserve"> </w:t>
      </w:r>
      <w:r w:rsidR="00E4391E" w:rsidRPr="00242399">
        <w:rPr>
          <w:rFonts w:eastAsia="Traditional Arabic" w:cs="Times New Roman"/>
          <w:szCs w:val="20"/>
          <w:lang w:val="fr-FR"/>
        </w:rPr>
        <w:t xml:space="preserve">souvent des parents du côté de la mère (malgré le système patriarcal). Toutefois, après deux décennies de guerre, les familles et les communautés </w:t>
      </w:r>
      <w:r w:rsidR="00E94134" w:rsidRPr="00242399">
        <w:rPr>
          <w:rFonts w:eastAsia="Traditional Arabic" w:cs="Times New Roman"/>
          <w:szCs w:val="20"/>
          <w:lang w:val="fr-FR"/>
        </w:rPr>
        <w:t>s</w:t>
      </w:r>
      <w:r w:rsidR="00B738F8" w:rsidRPr="00242399">
        <w:rPr>
          <w:rFonts w:eastAsia="Traditional Arabic" w:cs="Times New Roman"/>
          <w:szCs w:val="20"/>
          <w:lang w:val="fr-FR"/>
        </w:rPr>
        <w:t>’</w:t>
      </w:r>
      <w:r w:rsidR="00E94134" w:rsidRPr="00242399">
        <w:rPr>
          <w:rFonts w:eastAsia="Traditional Arabic" w:cs="Times New Roman"/>
          <w:szCs w:val="20"/>
          <w:lang w:val="fr-FR"/>
        </w:rPr>
        <w:t>adaptent à</w:t>
      </w:r>
      <w:r w:rsidR="00E4391E" w:rsidRPr="00242399">
        <w:rPr>
          <w:rFonts w:eastAsia="Traditional Arabic" w:cs="Times New Roman"/>
          <w:szCs w:val="20"/>
          <w:lang w:val="fr-FR"/>
        </w:rPr>
        <w:t xml:space="preserve"> un nombre croissant d</w:t>
      </w:r>
      <w:r w:rsidR="00B738F8" w:rsidRPr="00242399">
        <w:rPr>
          <w:rFonts w:eastAsia="Traditional Arabic" w:cs="Times New Roman"/>
          <w:szCs w:val="20"/>
          <w:lang w:val="fr-FR"/>
        </w:rPr>
        <w:t>’</w:t>
      </w:r>
      <w:r w:rsidR="00E4391E" w:rsidRPr="00242399">
        <w:rPr>
          <w:rFonts w:eastAsia="Traditional Arabic" w:cs="Times New Roman"/>
          <w:szCs w:val="20"/>
          <w:lang w:val="fr-FR"/>
        </w:rPr>
        <w:t>enfants orphelins séparés de leurs familles dans un environnement dépourvu de services de base et d</w:t>
      </w:r>
      <w:r w:rsidR="00B738F8" w:rsidRPr="00242399">
        <w:rPr>
          <w:rFonts w:eastAsia="Traditional Arabic" w:cs="Times New Roman"/>
          <w:szCs w:val="20"/>
          <w:lang w:val="fr-FR"/>
        </w:rPr>
        <w:t>’</w:t>
      </w:r>
      <w:r w:rsidR="00E4391E" w:rsidRPr="00242399">
        <w:rPr>
          <w:rFonts w:eastAsia="Traditional Arabic" w:cs="Times New Roman"/>
          <w:szCs w:val="20"/>
          <w:lang w:val="fr-FR"/>
        </w:rPr>
        <w:t>infrastructures. Dans de nombreux cas où les relations avec la famille élargie se détériorent et où les choix sont limités, les enfants fu</w:t>
      </w:r>
      <w:r w:rsidR="00E94134" w:rsidRPr="00242399">
        <w:rPr>
          <w:rFonts w:eastAsia="Traditional Arabic" w:cs="Times New Roman"/>
          <w:szCs w:val="20"/>
          <w:lang w:val="fr-FR"/>
        </w:rPr>
        <w:t>gu</w:t>
      </w:r>
      <w:r w:rsidR="00E4391E" w:rsidRPr="00242399">
        <w:rPr>
          <w:rFonts w:eastAsia="Traditional Arabic" w:cs="Times New Roman"/>
          <w:szCs w:val="20"/>
          <w:lang w:val="fr-FR"/>
        </w:rPr>
        <w:t>ent souvent et finissent par vivre dans les rues. Dans le même temps, les enfants rapatriés en provenance des camps d</w:t>
      </w:r>
      <w:r w:rsidR="00B738F8" w:rsidRPr="00242399">
        <w:rPr>
          <w:rFonts w:eastAsia="Traditional Arabic" w:cs="Times New Roman"/>
          <w:szCs w:val="20"/>
          <w:lang w:val="fr-FR"/>
        </w:rPr>
        <w:t>’</w:t>
      </w:r>
      <w:r w:rsidR="00E4391E" w:rsidRPr="00242399">
        <w:rPr>
          <w:rFonts w:eastAsia="Traditional Arabic" w:cs="Times New Roman"/>
          <w:szCs w:val="20"/>
          <w:lang w:val="fr-FR"/>
        </w:rPr>
        <w:t>immigrants et des centres de réfugiés des pays voisins qui sont habitués à une vie très différente de la vie dans les villages s</w:t>
      </w:r>
      <w:r w:rsidR="00B738F8" w:rsidRPr="00242399">
        <w:rPr>
          <w:rFonts w:eastAsia="Traditional Arabic" w:cs="Times New Roman"/>
          <w:szCs w:val="20"/>
          <w:lang w:val="fr-FR"/>
        </w:rPr>
        <w:t>’</w:t>
      </w:r>
      <w:r w:rsidR="00E4391E" w:rsidRPr="00242399">
        <w:rPr>
          <w:rFonts w:eastAsia="Traditional Arabic" w:cs="Times New Roman"/>
          <w:szCs w:val="20"/>
          <w:lang w:val="fr-FR"/>
        </w:rPr>
        <w:t xml:space="preserve">entassent dans le centre des villes au </w:t>
      </w:r>
      <w:r w:rsidR="00443AFE">
        <w:rPr>
          <w:rFonts w:eastAsia="Traditional Arabic" w:cs="Times New Roman"/>
          <w:szCs w:val="20"/>
          <w:lang w:val="fr-FR"/>
        </w:rPr>
        <w:t>Sud-Soudan</w:t>
      </w:r>
      <w:r w:rsidR="00E4391E" w:rsidRPr="00242399">
        <w:rPr>
          <w:rFonts w:eastAsia="Traditional Arabic" w:cs="Times New Roman"/>
          <w:szCs w:val="20"/>
          <w:lang w:val="fr-FR"/>
        </w:rPr>
        <w:t xml:space="preserve">. </w:t>
      </w:r>
    </w:p>
    <w:p w:rsidR="00E4391E" w:rsidRPr="002A1FF0" w:rsidRDefault="00E4391E" w:rsidP="00242399">
      <w:pPr>
        <w:keepNext/>
        <w:keepLines/>
        <w:bidi w:val="0"/>
        <w:spacing w:after="120"/>
        <w:ind w:left="1134" w:right="1179"/>
        <w:jc w:val="left"/>
        <w:rPr>
          <w:rFonts w:cs="Times New Roman"/>
          <w:b/>
          <w:i/>
          <w:szCs w:val="20"/>
          <w:lang w:val="fr-FR"/>
        </w:rPr>
      </w:pPr>
      <w:r w:rsidRPr="002A1FF0">
        <w:rPr>
          <w:rFonts w:eastAsia="Traditional Arabic" w:cs="Times New Roman"/>
          <w:b/>
          <w:i/>
          <w:szCs w:val="20"/>
          <w:lang w:val="fr-FR"/>
        </w:rPr>
        <w:t xml:space="preserve">Les </w:t>
      </w:r>
      <w:r w:rsidR="00E36F64" w:rsidRPr="002A1FF0">
        <w:rPr>
          <w:rFonts w:eastAsia="Traditional Arabic" w:cs="Times New Roman"/>
          <w:b/>
          <w:i/>
          <w:szCs w:val="20"/>
          <w:lang w:val="fr-FR"/>
        </w:rPr>
        <w:t>foyers d</w:t>
      </w:r>
      <w:r w:rsidR="00B738F8" w:rsidRPr="002A1FF0">
        <w:rPr>
          <w:rFonts w:eastAsia="Traditional Arabic" w:cs="Times New Roman"/>
          <w:b/>
          <w:i/>
          <w:szCs w:val="20"/>
          <w:lang w:val="fr-FR"/>
        </w:rPr>
        <w:t>’</w:t>
      </w:r>
      <w:r w:rsidR="00E36F64" w:rsidRPr="002A1FF0">
        <w:rPr>
          <w:rFonts w:eastAsia="Traditional Arabic" w:cs="Times New Roman"/>
          <w:b/>
          <w:i/>
          <w:szCs w:val="20"/>
          <w:lang w:val="fr-FR"/>
        </w:rPr>
        <w:t>accueil</w:t>
      </w:r>
      <w:r w:rsidRPr="002A1FF0">
        <w:rPr>
          <w:rFonts w:eastAsia="Traditional Arabic" w:cs="Times New Roman"/>
          <w:b/>
          <w:i/>
          <w:szCs w:val="20"/>
          <w:lang w:val="fr-FR"/>
        </w:rPr>
        <w:t xml:space="preserve"> </w:t>
      </w:r>
    </w:p>
    <w:p w:rsidR="00E4391E" w:rsidRPr="00242399" w:rsidRDefault="00E4391E" w:rsidP="001071BC">
      <w:pPr>
        <w:bidi w:val="0"/>
        <w:spacing w:after="120"/>
        <w:ind w:left="1134" w:right="1179"/>
        <w:jc w:val="both"/>
        <w:rPr>
          <w:rFonts w:eastAsia="Traditional Arabic" w:cs="Times New Roman"/>
          <w:szCs w:val="20"/>
          <w:lang w:val="fr-FR"/>
        </w:rPr>
      </w:pPr>
      <w:r w:rsidRPr="00242399">
        <w:rPr>
          <w:rFonts w:eastAsia="Traditional Arabic" w:cs="Times New Roman"/>
          <w:szCs w:val="20"/>
          <w:lang w:val="fr-FR"/>
        </w:rPr>
        <w:t>112</w:t>
      </w:r>
      <w:r w:rsidR="00242399">
        <w:rPr>
          <w:rFonts w:eastAsia="Traditional Arabic" w:cs="Times New Roman"/>
          <w:szCs w:val="20"/>
          <w:lang w:val="fr-FR"/>
        </w:rPr>
        <w:t>.</w:t>
      </w:r>
      <w:r w:rsidR="00242399">
        <w:rPr>
          <w:rFonts w:eastAsia="Traditional Arabic" w:cs="Times New Roman"/>
          <w:szCs w:val="20"/>
          <w:lang w:val="fr-FR"/>
        </w:rPr>
        <w:tab/>
      </w:r>
      <w:r w:rsidRPr="00242399">
        <w:rPr>
          <w:rFonts w:eastAsia="Traditional Arabic" w:cs="Times New Roman"/>
          <w:szCs w:val="20"/>
          <w:lang w:val="fr-FR"/>
        </w:rPr>
        <w:t>Il existe des foyers d</w:t>
      </w:r>
      <w:r w:rsidR="00B738F8" w:rsidRPr="00242399">
        <w:rPr>
          <w:rFonts w:eastAsia="Traditional Arabic" w:cs="Times New Roman"/>
          <w:szCs w:val="20"/>
          <w:lang w:val="fr-FR"/>
        </w:rPr>
        <w:t>’</w:t>
      </w:r>
      <w:r w:rsidRPr="00242399">
        <w:rPr>
          <w:rFonts w:eastAsia="Traditional Arabic" w:cs="Times New Roman"/>
          <w:szCs w:val="20"/>
          <w:lang w:val="fr-FR"/>
        </w:rPr>
        <w:t>accueil dans l</w:t>
      </w:r>
      <w:r w:rsidR="00B738F8" w:rsidRPr="00242399">
        <w:rPr>
          <w:rFonts w:eastAsia="Traditional Arabic" w:cs="Times New Roman"/>
          <w:szCs w:val="20"/>
          <w:lang w:val="fr-FR"/>
        </w:rPr>
        <w:t>’</w:t>
      </w:r>
      <w:r w:rsidRPr="00242399">
        <w:rPr>
          <w:rFonts w:eastAsia="Traditional Arabic" w:cs="Times New Roman"/>
          <w:szCs w:val="20"/>
          <w:lang w:val="fr-FR"/>
        </w:rPr>
        <w:t>État de Khartou</w:t>
      </w:r>
      <w:r w:rsidR="00242399">
        <w:rPr>
          <w:rFonts w:eastAsia="Traditional Arabic" w:cs="Times New Roman"/>
          <w:szCs w:val="20"/>
          <w:lang w:val="fr-FR"/>
        </w:rPr>
        <w:t>m qui reçoivent 700 enfants par </w:t>
      </w:r>
      <w:r w:rsidRPr="00242399">
        <w:rPr>
          <w:rFonts w:eastAsia="Traditional Arabic" w:cs="Times New Roman"/>
          <w:szCs w:val="20"/>
          <w:lang w:val="fr-FR"/>
        </w:rPr>
        <w:t>an, ainsi que dans les États d</w:t>
      </w:r>
      <w:r w:rsidR="00B738F8" w:rsidRPr="00242399">
        <w:rPr>
          <w:rFonts w:eastAsia="Traditional Arabic" w:cs="Times New Roman"/>
          <w:szCs w:val="20"/>
          <w:lang w:val="fr-FR"/>
        </w:rPr>
        <w:t>’</w:t>
      </w:r>
      <w:r w:rsidRPr="00242399">
        <w:rPr>
          <w:rFonts w:eastAsia="Traditional Arabic" w:cs="Times New Roman"/>
          <w:szCs w:val="20"/>
          <w:lang w:val="fr-FR"/>
        </w:rPr>
        <w:t xml:space="preserve">Al-Djazirah, du Nil, de la </w:t>
      </w:r>
      <w:r w:rsidR="00242399">
        <w:rPr>
          <w:rFonts w:eastAsia="Traditional Arabic" w:cs="Times New Roman"/>
          <w:szCs w:val="20"/>
          <w:lang w:val="fr-FR"/>
        </w:rPr>
        <w:t>m</w:t>
      </w:r>
      <w:r w:rsidRPr="00242399">
        <w:rPr>
          <w:rFonts w:eastAsia="Traditional Arabic" w:cs="Times New Roman"/>
          <w:szCs w:val="20"/>
          <w:lang w:val="fr-FR"/>
        </w:rPr>
        <w:t xml:space="preserve">er Rouge et du Darfour </w:t>
      </w:r>
      <w:r w:rsidR="00923918">
        <w:rPr>
          <w:rFonts w:eastAsia="Traditional Arabic" w:cs="Times New Roman"/>
          <w:szCs w:val="20"/>
          <w:lang w:val="fr-FR"/>
        </w:rPr>
        <w:t>m</w:t>
      </w:r>
      <w:r w:rsidRPr="00242399">
        <w:rPr>
          <w:rFonts w:eastAsia="Traditional Arabic" w:cs="Times New Roman"/>
          <w:szCs w:val="20"/>
          <w:lang w:val="fr-FR"/>
        </w:rPr>
        <w:t>éridional, qui reçoivent 130 enfants. Il existe deux familles dans l</w:t>
      </w:r>
      <w:r w:rsidR="00B738F8" w:rsidRPr="00242399">
        <w:rPr>
          <w:rFonts w:eastAsia="Traditional Arabic" w:cs="Times New Roman"/>
          <w:szCs w:val="20"/>
          <w:lang w:val="fr-FR"/>
        </w:rPr>
        <w:t>’</w:t>
      </w:r>
      <w:r w:rsidRPr="00242399">
        <w:rPr>
          <w:rFonts w:eastAsia="Traditional Arabic" w:cs="Times New Roman"/>
          <w:szCs w:val="20"/>
          <w:lang w:val="fr-FR"/>
        </w:rPr>
        <w:t>état du Nil blanc qui prennent en charge tous les enfants, tandis que dans l</w:t>
      </w:r>
      <w:r w:rsidR="00B738F8" w:rsidRPr="00242399">
        <w:rPr>
          <w:rFonts w:eastAsia="Traditional Arabic" w:cs="Times New Roman"/>
          <w:szCs w:val="20"/>
          <w:lang w:val="fr-FR"/>
        </w:rPr>
        <w:t>’</w:t>
      </w:r>
      <w:r w:rsidRPr="00242399">
        <w:rPr>
          <w:rFonts w:eastAsia="Traditional Arabic" w:cs="Times New Roman"/>
          <w:szCs w:val="20"/>
          <w:lang w:val="fr-FR"/>
        </w:rPr>
        <w:t>État de Kassala ils sont accueillis à l</w:t>
      </w:r>
      <w:r w:rsidR="00B738F8" w:rsidRPr="00242399">
        <w:rPr>
          <w:rFonts w:eastAsia="Traditional Arabic" w:cs="Times New Roman"/>
          <w:szCs w:val="20"/>
          <w:lang w:val="fr-FR"/>
        </w:rPr>
        <w:t>’</w:t>
      </w:r>
      <w:r w:rsidRPr="00242399">
        <w:rPr>
          <w:rFonts w:eastAsia="Traditional Arabic" w:cs="Times New Roman"/>
          <w:szCs w:val="20"/>
          <w:lang w:val="fr-FR"/>
        </w:rPr>
        <w:t>hôpital.</w:t>
      </w:r>
    </w:p>
    <w:p w:rsidR="00E4391E" w:rsidRPr="002A1FF0" w:rsidRDefault="00E4391E" w:rsidP="002A1FF0">
      <w:pPr>
        <w:keepNext/>
        <w:keepLines/>
        <w:bidi w:val="0"/>
        <w:spacing w:after="120"/>
        <w:ind w:left="1134" w:right="1179"/>
        <w:jc w:val="left"/>
        <w:rPr>
          <w:rFonts w:cs="Times New Roman"/>
          <w:b/>
          <w:i/>
          <w:szCs w:val="20"/>
          <w:rtl/>
          <w:lang w:val="fr-FR" w:bidi="fr-FR"/>
        </w:rPr>
      </w:pPr>
      <w:r w:rsidRPr="002A1FF0">
        <w:rPr>
          <w:rFonts w:eastAsia="Traditional Arabic" w:cs="Times New Roman"/>
          <w:b/>
          <w:i/>
          <w:szCs w:val="20"/>
          <w:lang w:val="fr-FR"/>
        </w:rPr>
        <w:t>Les mesures et les programmes nationaux</w:t>
      </w:r>
    </w:p>
    <w:p w:rsidR="00E4391E" w:rsidRPr="002A1FF0" w:rsidRDefault="00E4391E" w:rsidP="002A1FF0">
      <w:pPr>
        <w:keepNext/>
        <w:keepLines/>
        <w:bidi w:val="0"/>
        <w:spacing w:after="120"/>
        <w:ind w:left="1134" w:right="1179"/>
        <w:jc w:val="left"/>
        <w:rPr>
          <w:rFonts w:cs="Times New Roman"/>
          <w:i/>
          <w:szCs w:val="20"/>
          <w:rtl/>
          <w:lang w:val="fr-FR" w:bidi="fr-FR"/>
        </w:rPr>
      </w:pPr>
      <w:r w:rsidRPr="002A1FF0">
        <w:rPr>
          <w:rFonts w:eastAsia="Traditional Arabic" w:cs="Times New Roman"/>
          <w:i/>
          <w:szCs w:val="20"/>
          <w:lang w:val="fr-FR"/>
        </w:rPr>
        <w:t>Programme de protection par les familles de remplacement (État de Khartoum)</w:t>
      </w:r>
    </w:p>
    <w:p w:rsidR="00E4391E" w:rsidRPr="002A1FF0" w:rsidRDefault="00E4391E" w:rsidP="001071BC">
      <w:pPr>
        <w:bidi w:val="0"/>
        <w:spacing w:after="120"/>
        <w:ind w:left="1134" w:right="1179"/>
        <w:jc w:val="both"/>
        <w:rPr>
          <w:rFonts w:cs="Times New Roman"/>
          <w:b/>
          <w:szCs w:val="20"/>
          <w:lang w:val="fr-FR"/>
        </w:rPr>
      </w:pPr>
      <w:r w:rsidRPr="002A1FF0">
        <w:rPr>
          <w:rFonts w:eastAsia="Traditional Arabic" w:cs="Times New Roman"/>
          <w:szCs w:val="20"/>
          <w:lang w:val="fr-FR"/>
        </w:rPr>
        <w:t>113</w:t>
      </w:r>
      <w:r w:rsidR="002A1FF0" w:rsidRPr="002A1FF0">
        <w:rPr>
          <w:rFonts w:eastAsia="Traditional Arabic" w:cs="Times New Roman"/>
          <w:szCs w:val="20"/>
          <w:lang w:val="fr-FR"/>
        </w:rPr>
        <w:t>.</w:t>
      </w:r>
      <w:r w:rsidR="002A1FF0" w:rsidRPr="002A1FF0">
        <w:rPr>
          <w:rFonts w:eastAsia="Traditional Arabic" w:cs="Times New Roman"/>
          <w:szCs w:val="20"/>
          <w:lang w:val="fr-FR"/>
        </w:rPr>
        <w:tab/>
      </w:r>
      <w:r w:rsidRPr="002A1FF0">
        <w:rPr>
          <w:rFonts w:eastAsia="Traditional Arabic" w:cs="Times New Roman"/>
          <w:szCs w:val="20"/>
          <w:lang w:val="fr-FR"/>
        </w:rPr>
        <w:t>En collaboration avec certaines organisations internationales et nationales, l</w:t>
      </w:r>
      <w:r w:rsidR="00B738F8" w:rsidRPr="002A1FF0">
        <w:rPr>
          <w:rFonts w:eastAsia="Traditional Arabic" w:cs="Times New Roman"/>
          <w:szCs w:val="20"/>
          <w:lang w:val="fr-FR"/>
        </w:rPr>
        <w:t>’</w:t>
      </w:r>
      <w:r w:rsidRPr="002A1FF0">
        <w:rPr>
          <w:rFonts w:eastAsia="Traditional Arabic" w:cs="Times New Roman"/>
          <w:szCs w:val="20"/>
          <w:lang w:val="fr-FR"/>
        </w:rPr>
        <w:t>État a mis en œuvre un programme de protection non institutionnelle (prise en charge par les familles d</w:t>
      </w:r>
      <w:r w:rsidR="00B738F8" w:rsidRPr="002A1FF0">
        <w:rPr>
          <w:rFonts w:eastAsia="Traditional Arabic" w:cs="Times New Roman"/>
          <w:szCs w:val="20"/>
          <w:lang w:val="fr-FR"/>
        </w:rPr>
        <w:t>’</w:t>
      </w:r>
      <w:r w:rsidRPr="002A1FF0">
        <w:rPr>
          <w:rFonts w:eastAsia="Traditional Arabic" w:cs="Times New Roman"/>
          <w:szCs w:val="20"/>
          <w:lang w:val="fr-FR"/>
        </w:rPr>
        <w:t>accueil) afin de protéger les enfants nés hors-mariage et les enfants de parents inconnus. Le nombre d</w:t>
      </w:r>
      <w:r w:rsidR="00B738F8" w:rsidRPr="002A1FF0">
        <w:rPr>
          <w:rFonts w:eastAsia="Traditional Arabic" w:cs="Times New Roman"/>
          <w:szCs w:val="20"/>
          <w:lang w:val="fr-FR"/>
        </w:rPr>
        <w:t>’</w:t>
      </w:r>
      <w:r w:rsidRPr="002A1FF0">
        <w:rPr>
          <w:rFonts w:eastAsia="Traditional Arabic" w:cs="Times New Roman"/>
          <w:szCs w:val="20"/>
          <w:lang w:val="fr-FR"/>
        </w:rPr>
        <w:t>enfants accueillis par ces familles était estimé à 1400 en 2006. Le tableau 6 ci-dessous fournit quelques statistiques sur les enfants de parents inconnus concernant les années 2004-2005.</w:t>
      </w:r>
    </w:p>
    <w:p w:rsidR="00E4391E" w:rsidRPr="002057EE" w:rsidRDefault="00E4391E" w:rsidP="002057EE">
      <w:pPr>
        <w:bidi w:val="0"/>
        <w:spacing w:before="120" w:after="120"/>
        <w:ind w:left="1134" w:right="1179"/>
        <w:jc w:val="left"/>
        <w:rPr>
          <w:b/>
          <w:lang w:val="fr-FR"/>
        </w:rPr>
      </w:pPr>
      <w:bookmarkStart w:id="10" w:name="_Toc268275763"/>
      <w:r w:rsidRPr="002057EE">
        <w:rPr>
          <w:lang w:val="fr-FR"/>
        </w:rPr>
        <w:t>Tableau 6</w:t>
      </w:r>
      <w:r w:rsidR="002057EE" w:rsidRPr="002057EE">
        <w:rPr>
          <w:lang w:val="fr-FR"/>
        </w:rPr>
        <w:br/>
      </w:r>
      <w:r w:rsidRPr="002057EE">
        <w:rPr>
          <w:b/>
          <w:lang w:val="fr-FR"/>
        </w:rPr>
        <w:t>Quelques statistiques relatives aux enfants de parents inconnus (2004-2005)</w:t>
      </w:r>
      <w:bookmarkEnd w:id="10"/>
    </w:p>
    <w:tbl>
      <w:tblPr>
        <w:tblStyle w:val="TableGrid"/>
        <w:tblW w:w="3786" w:type="pct"/>
        <w:jc w:val="center"/>
        <w:tblInd w:w="323" w:type="dxa"/>
        <w:tblLook w:val="01E0" w:firstRow="1" w:lastRow="1" w:firstColumn="1" w:lastColumn="1" w:noHBand="0" w:noVBand="0"/>
      </w:tblPr>
      <w:tblGrid>
        <w:gridCol w:w="616"/>
        <w:gridCol w:w="1006"/>
        <w:gridCol w:w="1760"/>
        <w:gridCol w:w="1238"/>
        <w:gridCol w:w="1427"/>
        <w:gridCol w:w="1414"/>
      </w:tblGrid>
      <w:tr w:rsidR="006A6F1A" w:rsidRPr="002057EE" w:rsidTr="00C93A54">
        <w:trPr>
          <w:jc w:val="center"/>
        </w:trPr>
        <w:tc>
          <w:tcPr>
            <w:tcW w:w="616" w:type="dxa"/>
            <w:tcBorders>
              <w:left w:val="nil"/>
              <w:bottom w:val="single" w:sz="12" w:space="0" w:color="auto"/>
              <w:right w:val="nil"/>
            </w:tcBorders>
            <w:vAlign w:val="bottom"/>
          </w:tcPr>
          <w:p w:rsidR="006A6F1A" w:rsidRPr="002057EE" w:rsidRDefault="006A6F1A" w:rsidP="002057EE">
            <w:pPr>
              <w:spacing w:before="20" w:after="20" w:line="240" w:lineRule="auto"/>
              <w:jc w:val="left"/>
              <w:rPr>
                <w:rFonts w:eastAsia="Traditional Arabic"/>
                <w:i/>
                <w:sz w:val="16"/>
                <w:szCs w:val="16"/>
                <w:lang w:val="fr-FR"/>
              </w:rPr>
            </w:pPr>
            <w:r w:rsidRPr="002057EE">
              <w:rPr>
                <w:rFonts w:eastAsia="Traditional Arabic" w:cs="Times New Roman"/>
                <w:bCs/>
                <w:i/>
                <w:sz w:val="16"/>
                <w:szCs w:val="16"/>
                <w:lang w:val="fr-FR"/>
              </w:rPr>
              <w:t>Année</w:t>
            </w:r>
          </w:p>
        </w:tc>
        <w:tc>
          <w:tcPr>
            <w:tcW w:w="1006" w:type="dxa"/>
            <w:tcBorders>
              <w:left w:val="nil"/>
              <w:bottom w:val="single" w:sz="12" w:space="0" w:color="auto"/>
              <w:right w:val="nil"/>
            </w:tcBorders>
            <w:vAlign w:val="bottom"/>
          </w:tcPr>
          <w:p w:rsidR="006A6F1A" w:rsidRPr="002057EE" w:rsidRDefault="006A6F1A" w:rsidP="002057EE">
            <w:pPr>
              <w:pStyle w:val="SingleTxtGA"/>
              <w:bidi w:val="0"/>
              <w:spacing w:before="20" w:after="20" w:line="240" w:lineRule="auto"/>
              <w:ind w:left="0" w:right="0"/>
              <w:jc w:val="right"/>
              <w:rPr>
                <w:rFonts w:eastAsia="Traditional Arabic" w:cs="Times New Roman"/>
                <w:i/>
                <w:sz w:val="16"/>
                <w:szCs w:val="16"/>
                <w:lang w:val="fr-FR"/>
              </w:rPr>
            </w:pPr>
            <w:r w:rsidRPr="002057EE">
              <w:rPr>
                <w:rFonts w:eastAsia="Traditional Arabic" w:cs="Times New Roman"/>
                <w:i/>
                <w:sz w:val="16"/>
                <w:szCs w:val="16"/>
                <w:lang w:val="fr-FR"/>
              </w:rPr>
              <w:t xml:space="preserve">Accueil </w:t>
            </w:r>
          </w:p>
        </w:tc>
        <w:tc>
          <w:tcPr>
            <w:tcW w:w="1760" w:type="dxa"/>
            <w:tcBorders>
              <w:left w:val="nil"/>
              <w:bottom w:val="single" w:sz="12" w:space="0" w:color="auto"/>
              <w:right w:val="nil"/>
            </w:tcBorders>
            <w:vAlign w:val="bottom"/>
          </w:tcPr>
          <w:p w:rsidR="006A6F1A" w:rsidRPr="002057EE" w:rsidRDefault="006A6F1A" w:rsidP="002057EE">
            <w:pPr>
              <w:pStyle w:val="SingleTxtGA"/>
              <w:bidi w:val="0"/>
              <w:spacing w:before="20" w:after="20" w:line="240" w:lineRule="auto"/>
              <w:ind w:left="0" w:right="0"/>
              <w:jc w:val="right"/>
              <w:rPr>
                <w:rFonts w:eastAsia="Traditional Arabic" w:cs="Times New Roman"/>
                <w:i/>
                <w:sz w:val="16"/>
                <w:szCs w:val="16"/>
                <w:lang w:val="fr-FR"/>
              </w:rPr>
            </w:pPr>
            <w:r w:rsidRPr="002057EE">
              <w:rPr>
                <w:rFonts w:eastAsia="Traditional Arabic" w:cs="Times New Roman"/>
                <w:i/>
                <w:sz w:val="16"/>
                <w:szCs w:val="16"/>
                <w:lang w:val="fr-FR"/>
              </w:rPr>
              <w:t xml:space="preserve">Protection de remplacement </w:t>
            </w:r>
            <w:r w:rsidR="002057EE">
              <w:rPr>
                <w:rFonts w:eastAsia="Traditional Arabic" w:cs="Times New Roman"/>
                <w:i/>
                <w:sz w:val="16"/>
                <w:szCs w:val="16"/>
                <w:lang w:val="fr-FR"/>
              </w:rPr>
              <w:br/>
            </w:r>
            <w:r w:rsidRPr="002057EE">
              <w:rPr>
                <w:rFonts w:eastAsia="Traditional Arabic" w:cs="Times New Roman"/>
                <w:i/>
                <w:sz w:val="16"/>
                <w:szCs w:val="16"/>
                <w:lang w:val="fr-FR"/>
              </w:rPr>
              <w:t>(Prise en charge)</w:t>
            </w:r>
          </w:p>
        </w:tc>
        <w:tc>
          <w:tcPr>
            <w:tcW w:w="0" w:type="auto"/>
            <w:tcBorders>
              <w:left w:val="nil"/>
              <w:bottom w:val="single" w:sz="12" w:space="0" w:color="auto"/>
              <w:right w:val="nil"/>
            </w:tcBorders>
            <w:vAlign w:val="bottom"/>
          </w:tcPr>
          <w:p w:rsidR="006A6F1A" w:rsidRPr="002057EE" w:rsidRDefault="006A6F1A" w:rsidP="002057EE">
            <w:pPr>
              <w:pStyle w:val="SingleTxtGA"/>
              <w:bidi w:val="0"/>
              <w:spacing w:before="20" w:after="20" w:line="240" w:lineRule="auto"/>
              <w:ind w:left="0" w:right="0"/>
              <w:jc w:val="right"/>
              <w:rPr>
                <w:rFonts w:eastAsia="Traditional Arabic" w:cs="Times New Roman"/>
                <w:i/>
                <w:sz w:val="16"/>
                <w:szCs w:val="16"/>
                <w:lang w:val="fr-FR"/>
              </w:rPr>
            </w:pPr>
            <w:r w:rsidRPr="002057EE">
              <w:rPr>
                <w:rFonts w:eastAsia="Traditional Arabic" w:cs="Times New Roman"/>
                <w:i/>
                <w:sz w:val="16"/>
                <w:szCs w:val="16"/>
                <w:lang w:val="fr-FR"/>
              </w:rPr>
              <w:t>Intégration dans une famille</w:t>
            </w:r>
          </w:p>
        </w:tc>
        <w:tc>
          <w:tcPr>
            <w:tcW w:w="1427" w:type="dxa"/>
            <w:tcBorders>
              <w:left w:val="nil"/>
              <w:bottom w:val="single" w:sz="12" w:space="0" w:color="auto"/>
              <w:right w:val="nil"/>
            </w:tcBorders>
            <w:vAlign w:val="bottom"/>
          </w:tcPr>
          <w:p w:rsidR="006A6F1A" w:rsidRPr="002057EE" w:rsidRDefault="006A6F1A" w:rsidP="002057EE">
            <w:pPr>
              <w:pStyle w:val="SingleTxtGA"/>
              <w:bidi w:val="0"/>
              <w:spacing w:before="20" w:after="20" w:line="240" w:lineRule="auto"/>
              <w:ind w:left="0" w:right="0"/>
              <w:jc w:val="right"/>
              <w:rPr>
                <w:rFonts w:eastAsia="Traditional Arabic" w:cs="Times New Roman"/>
                <w:i/>
                <w:sz w:val="16"/>
                <w:szCs w:val="16"/>
                <w:lang w:val="fr-FR"/>
              </w:rPr>
            </w:pPr>
            <w:r w:rsidRPr="002057EE">
              <w:rPr>
                <w:rFonts w:eastAsia="Traditional Arabic" w:cs="Times New Roman"/>
                <w:i/>
                <w:sz w:val="16"/>
                <w:szCs w:val="16"/>
                <w:lang w:val="fr-FR"/>
              </w:rPr>
              <w:t>Prévention de la séparation</w:t>
            </w:r>
          </w:p>
        </w:tc>
        <w:tc>
          <w:tcPr>
            <w:tcW w:w="1414" w:type="dxa"/>
            <w:tcBorders>
              <w:left w:val="nil"/>
              <w:bottom w:val="single" w:sz="12" w:space="0" w:color="auto"/>
              <w:right w:val="nil"/>
            </w:tcBorders>
            <w:vAlign w:val="bottom"/>
          </w:tcPr>
          <w:p w:rsidR="006A6F1A" w:rsidRPr="002057EE" w:rsidRDefault="006A6F1A" w:rsidP="002057EE">
            <w:pPr>
              <w:pStyle w:val="SingleTxtGA"/>
              <w:bidi w:val="0"/>
              <w:spacing w:before="20" w:after="20" w:line="240" w:lineRule="auto"/>
              <w:ind w:left="0" w:right="0"/>
              <w:jc w:val="right"/>
              <w:rPr>
                <w:rFonts w:eastAsia="Traditional Arabic" w:cs="Times New Roman"/>
                <w:i/>
                <w:sz w:val="16"/>
                <w:szCs w:val="16"/>
                <w:lang w:val="fr-FR"/>
              </w:rPr>
            </w:pPr>
            <w:r w:rsidRPr="002057EE">
              <w:rPr>
                <w:rFonts w:eastAsia="Traditional Arabic" w:cs="Times New Roman"/>
                <w:i/>
                <w:sz w:val="16"/>
                <w:szCs w:val="16"/>
                <w:lang w:val="fr-FR"/>
              </w:rPr>
              <w:t>Prise en charge temporaire</w:t>
            </w:r>
          </w:p>
        </w:tc>
      </w:tr>
      <w:tr w:rsidR="006A6F1A" w:rsidRPr="002057EE" w:rsidTr="00C93A54">
        <w:trPr>
          <w:jc w:val="center"/>
        </w:trPr>
        <w:tc>
          <w:tcPr>
            <w:tcW w:w="616" w:type="dxa"/>
            <w:tcBorders>
              <w:top w:val="single" w:sz="12" w:space="0" w:color="auto"/>
              <w:left w:val="nil"/>
              <w:bottom w:val="nil"/>
              <w:right w:val="nil"/>
            </w:tcBorders>
          </w:tcPr>
          <w:p w:rsidR="006A6F1A" w:rsidRPr="002057EE" w:rsidRDefault="006A6F1A" w:rsidP="002057EE">
            <w:pPr>
              <w:pStyle w:val="SingleTxtGA"/>
              <w:bidi w:val="0"/>
              <w:spacing w:before="20" w:after="20" w:line="240" w:lineRule="auto"/>
              <w:ind w:left="0" w:right="0"/>
              <w:rPr>
                <w:rFonts w:eastAsia="Traditional Arabic" w:cs="Times New Roman"/>
                <w:sz w:val="16"/>
                <w:szCs w:val="16"/>
                <w:lang w:val="fr-FR"/>
              </w:rPr>
            </w:pPr>
            <w:r w:rsidRPr="002057EE">
              <w:rPr>
                <w:rFonts w:eastAsia="Traditional Arabic" w:cs="Times New Roman"/>
                <w:sz w:val="16"/>
                <w:szCs w:val="16"/>
                <w:lang w:val="fr-FR"/>
              </w:rPr>
              <w:t>2004</w:t>
            </w:r>
          </w:p>
        </w:tc>
        <w:tc>
          <w:tcPr>
            <w:tcW w:w="1006" w:type="dxa"/>
            <w:tcBorders>
              <w:top w:val="single" w:sz="12" w:space="0" w:color="auto"/>
              <w:left w:val="nil"/>
              <w:bottom w:val="nil"/>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bCs/>
                <w:sz w:val="16"/>
                <w:szCs w:val="16"/>
                <w:lang w:val="fr-FR"/>
              </w:rPr>
            </w:pPr>
            <w:r w:rsidRPr="002057EE">
              <w:rPr>
                <w:rStyle w:val="StyleTraditionalArabic13pt"/>
                <w:rFonts w:eastAsia="Traditional Arabic" w:cs="Times New Roman"/>
                <w:bCs/>
                <w:sz w:val="16"/>
                <w:szCs w:val="16"/>
              </w:rPr>
              <w:t>695</w:t>
            </w:r>
          </w:p>
        </w:tc>
        <w:tc>
          <w:tcPr>
            <w:tcW w:w="1760" w:type="dxa"/>
            <w:tcBorders>
              <w:top w:val="single" w:sz="12" w:space="0" w:color="auto"/>
              <w:left w:val="nil"/>
              <w:bottom w:val="nil"/>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245</w:t>
            </w:r>
          </w:p>
        </w:tc>
        <w:tc>
          <w:tcPr>
            <w:tcW w:w="0" w:type="auto"/>
            <w:tcBorders>
              <w:top w:val="single" w:sz="12" w:space="0" w:color="auto"/>
              <w:left w:val="nil"/>
              <w:bottom w:val="nil"/>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37</w:t>
            </w:r>
          </w:p>
        </w:tc>
        <w:tc>
          <w:tcPr>
            <w:tcW w:w="1427" w:type="dxa"/>
            <w:tcBorders>
              <w:top w:val="single" w:sz="12" w:space="0" w:color="auto"/>
              <w:left w:val="nil"/>
              <w:bottom w:val="nil"/>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50</w:t>
            </w:r>
          </w:p>
        </w:tc>
        <w:tc>
          <w:tcPr>
            <w:tcW w:w="1414" w:type="dxa"/>
            <w:tcBorders>
              <w:top w:val="single" w:sz="12" w:space="0" w:color="auto"/>
              <w:left w:val="nil"/>
              <w:bottom w:val="nil"/>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96</w:t>
            </w:r>
          </w:p>
        </w:tc>
      </w:tr>
      <w:tr w:rsidR="006A6F1A" w:rsidRPr="00EF15C8" w:rsidTr="00C93A54">
        <w:trPr>
          <w:jc w:val="center"/>
        </w:trPr>
        <w:tc>
          <w:tcPr>
            <w:tcW w:w="616" w:type="dxa"/>
            <w:tcBorders>
              <w:top w:val="nil"/>
              <w:left w:val="nil"/>
              <w:bottom w:val="single" w:sz="12" w:space="0" w:color="auto"/>
              <w:right w:val="nil"/>
            </w:tcBorders>
          </w:tcPr>
          <w:p w:rsidR="006A6F1A" w:rsidRPr="002057EE" w:rsidRDefault="006A6F1A" w:rsidP="002057EE">
            <w:pPr>
              <w:pStyle w:val="SingleTxtGA"/>
              <w:bidi w:val="0"/>
              <w:spacing w:before="20" w:after="20" w:line="240" w:lineRule="auto"/>
              <w:ind w:left="0" w:right="0"/>
              <w:rPr>
                <w:rFonts w:eastAsia="Traditional Arabic" w:cs="Times New Roman"/>
                <w:sz w:val="16"/>
                <w:szCs w:val="16"/>
                <w:lang w:val="fr-FR"/>
              </w:rPr>
            </w:pPr>
            <w:r w:rsidRPr="002057EE">
              <w:rPr>
                <w:rFonts w:eastAsia="Traditional Arabic" w:cs="Times New Roman"/>
                <w:sz w:val="16"/>
                <w:szCs w:val="16"/>
                <w:lang w:val="fr-FR"/>
              </w:rPr>
              <w:t>2005</w:t>
            </w:r>
          </w:p>
        </w:tc>
        <w:tc>
          <w:tcPr>
            <w:tcW w:w="1006" w:type="dxa"/>
            <w:tcBorders>
              <w:top w:val="nil"/>
              <w:left w:val="nil"/>
              <w:bottom w:val="single" w:sz="12" w:space="0" w:color="auto"/>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651</w:t>
            </w:r>
          </w:p>
        </w:tc>
        <w:tc>
          <w:tcPr>
            <w:tcW w:w="1760" w:type="dxa"/>
            <w:tcBorders>
              <w:top w:val="nil"/>
              <w:left w:val="nil"/>
              <w:bottom w:val="single" w:sz="12" w:space="0" w:color="auto"/>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296</w:t>
            </w:r>
          </w:p>
        </w:tc>
        <w:tc>
          <w:tcPr>
            <w:tcW w:w="0" w:type="auto"/>
            <w:tcBorders>
              <w:top w:val="nil"/>
              <w:left w:val="nil"/>
              <w:bottom w:val="single" w:sz="12" w:space="0" w:color="auto"/>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58</w:t>
            </w:r>
          </w:p>
        </w:tc>
        <w:tc>
          <w:tcPr>
            <w:tcW w:w="1427" w:type="dxa"/>
            <w:tcBorders>
              <w:top w:val="nil"/>
              <w:left w:val="nil"/>
              <w:bottom w:val="single" w:sz="12" w:space="0" w:color="auto"/>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lang w:val="fr-FR"/>
              </w:rPr>
            </w:pPr>
            <w:r w:rsidRPr="002057EE">
              <w:rPr>
                <w:rFonts w:eastAsia="Traditional Arabic" w:cs="Times New Roman"/>
                <w:sz w:val="16"/>
                <w:szCs w:val="16"/>
                <w:lang w:val="fr-FR"/>
              </w:rPr>
              <w:t>65</w:t>
            </w:r>
          </w:p>
        </w:tc>
        <w:tc>
          <w:tcPr>
            <w:tcW w:w="1414" w:type="dxa"/>
            <w:tcBorders>
              <w:top w:val="nil"/>
              <w:left w:val="nil"/>
              <w:bottom w:val="single" w:sz="12" w:space="0" w:color="auto"/>
              <w:right w:val="nil"/>
            </w:tcBorders>
          </w:tcPr>
          <w:p w:rsidR="006A6F1A" w:rsidRPr="002057EE" w:rsidRDefault="006A6F1A" w:rsidP="00C93A54">
            <w:pPr>
              <w:pStyle w:val="SingleTxtGA"/>
              <w:bidi w:val="0"/>
              <w:spacing w:before="20" w:after="20" w:line="240" w:lineRule="auto"/>
              <w:ind w:left="0" w:right="0"/>
              <w:jc w:val="right"/>
              <w:rPr>
                <w:rFonts w:eastAsia="Traditional Arabic" w:cs="Times New Roman"/>
                <w:sz w:val="16"/>
                <w:szCs w:val="16"/>
              </w:rPr>
            </w:pPr>
            <w:r w:rsidRPr="002057EE">
              <w:rPr>
                <w:rFonts w:eastAsia="Traditional Arabic" w:cs="Times New Roman"/>
                <w:sz w:val="16"/>
                <w:szCs w:val="16"/>
              </w:rPr>
              <w:t>362</w:t>
            </w:r>
          </w:p>
        </w:tc>
      </w:tr>
    </w:tbl>
    <w:p w:rsidR="006A6F1A" w:rsidRPr="002057EE" w:rsidRDefault="006A6F1A" w:rsidP="002057EE">
      <w:pPr>
        <w:bidi w:val="0"/>
        <w:spacing w:before="120" w:after="120"/>
        <w:ind w:left="1134" w:right="1179"/>
        <w:jc w:val="left"/>
        <w:rPr>
          <w:rFonts w:cs="Times New Roman"/>
          <w:sz w:val="18"/>
          <w:szCs w:val="18"/>
          <w:rtl/>
          <w:lang w:bidi="fr-FR"/>
        </w:rPr>
      </w:pPr>
      <w:r w:rsidRPr="002057EE">
        <w:rPr>
          <w:i/>
          <w:sz w:val="18"/>
          <w:szCs w:val="18"/>
          <w:lang w:val="fr-FR"/>
        </w:rPr>
        <w:t>Source</w:t>
      </w:r>
      <w:r w:rsidR="0096127E" w:rsidRPr="002057EE">
        <w:rPr>
          <w:rFonts w:eastAsia="Traditional Arabic" w:cs="Times New Roman"/>
          <w:i/>
          <w:sz w:val="18"/>
          <w:szCs w:val="18"/>
          <w:lang w:val="fr-FR"/>
        </w:rPr>
        <w:t>:</w:t>
      </w:r>
      <w:r w:rsidRPr="002057EE">
        <w:rPr>
          <w:rFonts w:eastAsia="Traditional Arabic" w:cs="Times New Roman"/>
          <w:i/>
          <w:sz w:val="18"/>
          <w:szCs w:val="18"/>
          <w:lang w:val="fr-FR"/>
        </w:rPr>
        <w:t xml:space="preserve"> </w:t>
      </w:r>
      <w:r w:rsidRPr="002057EE">
        <w:rPr>
          <w:rFonts w:eastAsia="Traditional Arabic" w:cs="Times New Roman"/>
          <w:iCs/>
          <w:sz w:val="18"/>
          <w:szCs w:val="18"/>
          <w:lang w:val="fr-FR"/>
        </w:rPr>
        <w:t xml:space="preserve">Ministère des </w:t>
      </w:r>
      <w:r w:rsidR="00546CCA">
        <w:rPr>
          <w:rFonts w:eastAsia="Traditional Arabic" w:cs="Times New Roman"/>
          <w:iCs/>
          <w:sz w:val="18"/>
          <w:szCs w:val="18"/>
          <w:lang w:val="fr-FR"/>
        </w:rPr>
        <w:t>a</w:t>
      </w:r>
      <w:r w:rsidRPr="002057EE">
        <w:rPr>
          <w:rFonts w:eastAsia="Traditional Arabic" w:cs="Times New Roman"/>
          <w:iCs/>
          <w:sz w:val="18"/>
          <w:szCs w:val="18"/>
          <w:lang w:val="fr-FR"/>
        </w:rPr>
        <w:t xml:space="preserve">ffaires </w:t>
      </w:r>
      <w:r w:rsidR="00546CCA">
        <w:rPr>
          <w:rFonts w:eastAsia="Traditional Arabic" w:cs="Times New Roman"/>
          <w:iCs/>
          <w:sz w:val="18"/>
          <w:szCs w:val="18"/>
          <w:lang w:val="fr-FR"/>
        </w:rPr>
        <w:t>s</w:t>
      </w:r>
      <w:r w:rsidRPr="002057EE">
        <w:rPr>
          <w:rFonts w:eastAsia="Traditional Arabic" w:cs="Times New Roman"/>
          <w:iCs/>
          <w:sz w:val="18"/>
          <w:szCs w:val="18"/>
          <w:lang w:val="fr-FR"/>
        </w:rPr>
        <w:t xml:space="preserve">ociales </w:t>
      </w:r>
      <w:r w:rsidR="002057EE">
        <w:rPr>
          <w:rFonts w:eastAsia="Traditional Arabic" w:cs="Times New Roman"/>
          <w:iCs/>
          <w:sz w:val="18"/>
          <w:szCs w:val="18"/>
          <w:lang w:val="fr-FR"/>
        </w:rPr>
        <w:t>–</w:t>
      </w:r>
      <w:r w:rsidRPr="002057EE">
        <w:rPr>
          <w:rFonts w:eastAsia="Traditional Arabic" w:cs="Times New Roman"/>
          <w:sz w:val="18"/>
          <w:szCs w:val="18"/>
          <w:lang w:val="fr-FR"/>
        </w:rPr>
        <w:t xml:space="preserve"> </w:t>
      </w:r>
      <w:r w:rsidRPr="002057EE">
        <w:rPr>
          <w:rFonts w:eastAsia="Traditional Arabic" w:cs="Times New Roman"/>
          <w:iCs/>
          <w:sz w:val="18"/>
          <w:szCs w:val="18"/>
          <w:lang w:val="fr-FR"/>
        </w:rPr>
        <w:t>État de Khartoum</w:t>
      </w:r>
      <w:r w:rsidRPr="002057EE">
        <w:rPr>
          <w:rFonts w:eastAsia="Traditional Arabic" w:cs="Times New Roman"/>
          <w:sz w:val="18"/>
          <w:szCs w:val="18"/>
          <w:lang w:val="fr-FR"/>
        </w:rPr>
        <w:t xml:space="preserve">. </w:t>
      </w:r>
    </w:p>
    <w:p w:rsidR="00E4391E" w:rsidRPr="0026409B" w:rsidRDefault="00E4391E" w:rsidP="002057EE">
      <w:pPr>
        <w:bidi w:val="0"/>
        <w:spacing w:after="120"/>
        <w:ind w:left="1134" w:right="1179"/>
        <w:jc w:val="both"/>
        <w:rPr>
          <w:rFonts w:cs="Times New Roman"/>
          <w:szCs w:val="20"/>
          <w:lang w:val="fr-FR"/>
        </w:rPr>
      </w:pPr>
      <w:r w:rsidRPr="0026409B">
        <w:rPr>
          <w:rFonts w:eastAsia="Traditional Arabic" w:cs="Times New Roman"/>
          <w:szCs w:val="20"/>
          <w:lang w:val="fr-FR"/>
        </w:rPr>
        <w:t>114</w:t>
      </w:r>
      <w:r w:rsidR="002057EE" w:rsidRPr="0026409B">
        <w:rPr>
          <w:rFonts w:eastAsia="Traditional Arabic" w:cs="Times New Roman"/>
          <w:szCs w:val="20"/>
          <w:lang w:val="fr-FR"/>
        </w:rPr>
        <w:t>.</w:t>
      </w:r>
      <w:r w:rsidR="002057EE" w:rsidRPr="0026409B">
        <w:rPr>
          <w:rFonts w:eastAsia="Traditional Arabic" w:cs="Times New Roman"/>
          <w:szCs w:val="20"/>
          <w:lang w:val="fr-FR"/>
        </w:rPr>
        <w:tab/>
      </w:r>
      <w:r w:rsidRPr="0026409B">
        <w:rPr>
          <w:rFonts w:eastAsia="Traditional Arabic" w:cs="Times New Roman"/>
          <w:szCs w:val="20"/>
          <w:lang w:val="fr-FR"/>
        </w:rPr>
        <w:t>Un groupe de travail (composé de représentants de l</w:t>
      </w:r>
      <w:r w:rsidR="00B738F8" w:rsidRPr="0026409B">
        <w:rPr>
          <w:rFonts w:eastAsia="Traditional Arabic" w:cs="Times New Roman"/>
          <w:szCs w:val="20"/>
          <w:lang w:val="fr-FR"/>
        </w:rPr>
        <w:t>’</w:t>
      </w:r>
      <w:r w:rsidRPr="0026409B">
        <w:rPr>
          <w:rFonts w:eastAsia="Traditional Arabic" w:cs="Times New Roman"/>
          <w:szCs w:val="20"/>
          <w:lang w:val="fr-FR"/>
        </w:rPr>
        <w:t>UNICEF, de l</w:t>
      </w:r>
      <w:r w:rsidR="00B738F8" w:rsidRPr="0026409B">
        <w:rPr>
          <w:rFonts w:eastAsia="Traditional Arabic" w:cs="Times New Roman"/>
          <w:szCs w:val="20"/>
          <w:lang w:val="fr-FR"/>
        </w:rPr>
        <w:t>’</w:t>
      </w:r>
      <w:r w:rsidRPr="0026409B">
        <w:rPr>
          <w:rFonts w:eastAsia="Traditional Arabic" w:cs="Times New Roman"/>
          <w:szCs w:val="20"/>
          <w:lang w:val="fr-FR"/>
        </w:rPr>
        <w:t>organisation «Espoir et logement», de l</w:t>
      </w:r>
      <w:r w:rsidR="00B738F8" w:rsidRPr="0026409B">
        <w:rPr>
          <w:rFonts w:eastAsia="Traditional Arabic" w:cs="Times New Roman"/>
          <w:szCs w:val="20"/>
          <w:lang w:val="fr-FR"/>
        </w:rPr>
        <w:t>’</w:t>
      </w:r>
      <w:r w:rsidRPr="0026409B">
        <w:rPr>
          <w:rFonts w:eastAsia="Traditional Arabic" w:cs="Times New Roman"/>
          <w:szCs w:val="20"/>
          <w:lang w:val="fr-FR"/>
        </w:rPr>
        <w:t xml:space="preserve">organisation «Médecins Sans Frontières», du Ministère des </w:t>
      </w:r>
      <w:r w:rsidR="00546CCA">
        <w:rPr>
          <w:rFonts w:eastAsia="Traditional Arabic" w:cs="Times New Roman"/>
          <w:szCs w:val="20"/>
          <w:lang w:val="fr-FR"/>
        </w:rPr>
        <w:t>a</w:t>
      </w:r>
      <w:r w:rsidRPr="0026409B">
        <w:rPr>
          <w:rFonts w:eastAsia="Traditional Arabic" w:cs="Times New Roman"/>
          <w:szCs w:val="20"/>
          <w:lang w:val="fr-FR"/>
        </w:rPr>
        <w:t xml:space="preserve">ffaires </w:t>
      </w:r>
      <w:r w:rsidR="00546CCA">
        <w:rPr>
          <w:rFonts w:eastAsia="Traditional Arabic" w:cs="Times New Roman"/>
          <w:szCs w:val="20"/>
          <w:lang w:val="fr-FR"/>
        </w:rPr>
        <w:t>s</w:t>
      </w:r>
      <w:r w:rsidRPr="0026409B">
        <w:rPr>
          <w:rFonts w:eastAsia="Traditional Arabic" w:cs="Times New Roman"/>
          <w:szCs w:val="20"/>
          <w:lang w:val="fr-FR"/>
        </w:rPr>
        <w:t>ociales de l</w:t>
      </w:r>
      <w:r w:rsidR="00B738F8" w:rsidRPr="0026409B">
        <w:rPr>
          <w:rFonts w:eastAsia="Traditional Arabic" w:cs="Times New Roman"/>
          <w:szCs w:val="20"/>
          <w:lang w:val="fr-FR"/>
        </w:rPr>
        <w:t>’</w:t>
      </w:r>
      <w:r w:rsidRPr="0026409B">
        <w:rPr>
          <w:rFonts w:eastAsia="Traditional Arabic" w:cs="Times New Roman"/>
          <w:szCs w:val="20"/>
          <w:lang w:val="fr-FR"/>
        </w:rPr>
        <w:t>État de Khartoum, de la direction des foyers pour enfants, du Centre des recherches criminelles de l</w:t>
      </w:r>
      <w:r w:rsidR="00B738F8" w:rsidRPr="0026409B">
        <w:rPr>
          <w:rFonts w:eastAsia="Traditional Arabic" w:cs="Times New Roman"/>
          <w:szCs w:val="20"/>
          <w:lang w:val="fr-FR"/>
        </w:rPr>
        <w:t>’</w:t>
      </w:r>
      <w:r w:rsidRPr="0026409B">
        <w:rPr>
          <w:rFonts w:eastAsia="Traditional Arabic" w:cs="Times New Roman"/>
          <w:szCs w:val="20"/>
          <w:lang w:val="fr-FR"/>
        </w:rPr>
        <w:t>Université de Rabat, de la direction de la sécurité sociale et du Conseil de la protection des enfants de l</w:t>
      </w:r>
      <w:r w:rsidR="00B738F8" w:rsidRPr="0026409B">
        <w:rPr>
          <w:rFonts w:eastAsia="Traditional Arabic" w:cs="Times New Roman"/>
          <w:szCs w:val="20"/>
          <w:lang w:val="fr-FR"/>
        </w:rPr>
        <w:t>’</w:t>
      </w:r>
      <w:r w:rsidRPr="0026409B">
        <w:rPr>
          <w:rFonts w:eastAsia="Traditional Arabic" w:cs="Times New Roman"/>
          <w:szCs w:val="20"/>
          <w:lang w:val="fr-FR"/>
        </w:rPr>
        <w:t xml:space="preserve">État) a été crée pour remédier à la situation des enfants au sein des </w:t>
      </w:r>
      <w:r w:rsidR="00C01964" w:rsidRPr="0026409B">
        <w:rPr>
          <w:rFonts w:eastAsia="Traditional Arabic" w:cs="Times New Roman"/>
          <w:szCs w:val="20"/>
          <w:lang w:val="fr-FR"/>
        </w:rPr>
        <w:t>foyers</w:t>
      </w:r>
      <w:r w:rsidRPr="0026409B">
        <w:rPr>
          <w:rFonts w:eastAsia="Traditional Arabic" w:cs="Times New Roman"/>
          <w:szCs w:val="20"/>
          <w:lang w:val="fr-FR"/>
        </w:rPr>
        <w:t xml:space="preserve"> de protection et trouver des solutions autres qu</w:t>
      </w:r>
      <w:r w:rsidR="00B738F8" w:rsidRPr="0026409B">
        <w:rPr>
          <w:rFonts w:eastAsia="Traditional Arabic" w:cs="Times New Roman"/>
          <w:szCs w:val="20"/>
          <w:lang w:val="fr-FR"/>
        </w:rPr>
        <w:t>’</w:t>
      </w:r>
      <w:r w:rsidRPr="0026409B">
        <w:rPr>
          <w:rFonts w:eastAsia="Traditional Arabic" w:cs="Times New Roman"/>
          <w:szCs w:val="20"/>
          <w:lang w:val="fr-FR"/>
        </w:rPr>
        <w:t>institutionnelles</w:t>
      </w:r>
      <w:r w:rsidR="00A66C3F" w:rsidRPr="0026409B">
        <w:rPr>
          <w:rFonts w:eastAsia="Traditional Arabic" w:cs="Times New Roman"/>
          <w:szCs w:val="20"/>
          <w:lang w:val="fr-FR"/>
        </w:rPr>
        <w:t>;</w:t>
      </w:r>
      <w:r w:rsidRPr="0026409B">
        <w:rPr>
          <w:rFonts w:eastAsia="Traditional Arabic" w:cs="Times New Roman"/>
          <w:szCs w:val="20"/>
          <w:lang w:val="fr-FR"/>
        </w:rPr>
        <w:t xml:space="preserve"> ce qui a abouti à l</w:t>
      </w:r>
      <w:r w:rsidR="00B738F8" w:rsidRPr="0026409B">
        <w:rPr>
          <w:rFonts w:eastAsia="Traditional Arabic" w:cs="Times New Roman"/>
          <w:szCs w:val="20"/>
          <w:lang w:val="fr-FR"/>
        </w:rPr>
        <w:t>’</w:t>
      </w:r>
      <w:r w:rsidRPr="0026409B">
        <w:rPr>
          <w:rFonts w:eastAsia="Traditional Arabic" w:cs="Times New Roman"/>
          <w:szCs w:val="20"/>
          <w:lang w:val="fr-FR"/>
        </w:rPr>
        <w:t>élaboration d</w:t>
      </w:r>
      <w:r w:rsidR="00B738F8" w:rsidRPr="0026409B">
        <w:rPr>
          <w:rFonts w:eastAsia="Traditional Arabic" w:cs="Times New Roman"/>
          <w:szCs w:val="20"/>
          <w:lang w:val="fr-FR"/>
        </w:rPr>
        <w:t>’</w:t>
      </w:r>
      <w:r w:rsidRPr="0026409B">
        <w:rPr>
          <w:rFonts w:eastAsia="Traditional Arabic" w:cs="Times New Roman"/>
          <w:szCs w:val="20"/>
          <w:lang w:val="fr-FR"/>
        </w:rPr>
        <w:t>un projet de familles de remplacement. Le projet vise à fournir un environnement familial aux enfants de parents inconnus, à réaliser leur réintégration au sein de la société et à transformer la perception de la société à leur égard en assurant les prestations de services suivantes</w:t>
      </w:r>
      <w:r w:rsidR="0096127E" w:rsidRPr="0026409B">
        <w:rPr>
          <w:rFonts w:eastAsia="Traditional Arabic" w:cs="Times New Roman"/>
          <w:szCs w:val="20"/>
          <w:lang w:val="fr-FR"/>
        </w:rPr>
        <w:t>:</w:t>
      </w:r>
    </w:p>
    <w:p w:rsidR="00E4391E" w:rsidRPr="00E24DB8" w:rsidRDefault="00E4391E" w:rsidP="00E24DB8">
      <w:pPr>
        <w:keepNext/>
        <w:keepLines/>
        <w:bidi w:val="0"/>
        <w:spacing w:after="120"/>
        <w:ind w:left="1134" w:right="1179"/>
        <w:jc w:val="left"/>
        <w:rPr>
          <w:rFonts w:cs="Times New Roman"/>
          <w:b/>
          <w:i/>
          <w:szCs w:val="20"/>
          <w:rtl/>
          <w:lang w:val="fr-FR" w:bidi="fr-FR"/>
        </w:rPr>
      </w:pPr>
      <w:r w:rsidRPr="00E24DB8">
        <w:rPr>
          <w:rFonts w:eastAsia="Traditional Arabic" w:cs="Times New Roman"/>
          <w:b/>
          <w:i/>
          <w:szCs w:val="20"/>
          <w:lang w:val="fr-FR"/>
        </w:rPr>
        <w:t>Services de prévention</w:t>
      </w:r>
    </w:p>
    <w:p w:rsidR="00E4391E" w:rsidRPr="00E24DB8" w:rsidRDefault="00E4391E" w:rsidP="00E24DB8">
      <w:pPr>
        <w:bidi w:val="0"/>
        <w:spacing w:after="120"/>
        <w:ind w:left="1134" w:right="1179"/>
        <w:jc w:val="both"/>
        <w:rPr>
          <w:rFonts w:cs="Times New Roman"/>
          <w:szCs w:val="20"/>
          <w:lang w:val="fr-FR"/>
        </w:rPr>
      </w:pPr>
      <w:r w:rsidRPr="00E24DB8">
        <w:rPr>
          <w:rFonts w:eastAsia="Traditional Arabic" w:cs="Times New Roman"/>
          <w:szCs w:val="20"/>
          <w:lang w:val="fr-FR"/>
        </w:rPr>
        <w:t>115</w:t>
      </w:r>
      <w:r w:rsidR="00E24DB8" w:rsidRPr="00E24DB8">
        <w:rPr>
          <w:rFonts w:eastAsia="Traditional Arabic" w:cs="Times New Roman"/>
          <w:szCs w:val="20"/>
          <w:lang w:val="fr-FR"/>
        </w:rPr>
        <w:t>.</w:t>
      </w:r>
      <w:r w:rsidR="00E24DB8" w:rsidRPr="00E24DB8">
        <w:rPr>
          <w:rFonts w:eastAsia="Traditional Arabic" w:cs="Times New Roman"/>
          <w:szCs w:val="20"/>
          <w:lang w:val="fr-FR"/>
        </w:rPr>
        <w:tab/>
      </w:r>
      <w:r w:rsidRPr="00E24DB8">
        <w:rPr>
          <w:rFonts w:eastAsia="Traditional Arabic" w:cs="Times New Roman"/>
          <w:szCs w:val="20"/>
          <w:lang w:val="fr-FR"/>
        </w:rPr>
        <w:t>Il s</w:t>
      </w:r>
      <w:r w:rsidR="00B738F8" w:rsidRPr="00E24DB8">
        <w:rPr>
          <w:rFonts w:eastAsia="Traditional Arabic" w:cs="Times New Roman"/>
          <w:szCs w:val="20"/>
          <w:lang w:val="fr-FR"/>
        </w:rPr>
        <w:t>’</w:t>
      </w:r>
      <w:r w:rsidRPr="00E24DB8">
        <w:rPr>
          <w:rFonts w:eastAsia="Traditional Arabic" w:cs="Times New Roman"/>
          <w:szCs w:val="20"/>
          <w:lang w:val="fr-FR"/>
        </w:rPr>
        <w:t>agit d</w:t>
      </w:r>
      <w:r w:rsidR="00B738F8" w:rsidRPr="00E24DB8">
        <w:rPr>
          <w:rFonts w:eastAsia="Traditional Arabic" w:cs="Times New Roman"/>
          <w:szCs w:val="20"/>
          <w:lang w:val="fr-FR"/>
        </w:rPr>
        <w:t>’</w:t>
      </w:r>
      <w:r w:rsidRPr="00E24DB8">
        <w:rPr>
          <w:rFonts w:eastAsia="Traditional Arabic" w:cs="Times New Roman"/>
          <w:szCs w:val="20"/>
          <w:lang w:val="fr-FR"/>
        </w:rPr>
        <w:t xml:space="preserve">un ensemble de services destinés aux jeunes, aux mères célibataires et aux familles pour sensibiliser la communauté, les familles et les jeunes. </w:t>
      </w:r>
    </w:p>
    <w:p w:rsidR="00E4391E" w:rsidRPr="00E24DB8" w:rsidRDefault="00E4391E" w:rsidP="00E24DB8">
      <w:pPr>
        <w:keepNext/>
        <w:keepLines/>
        <w:bidi w:val="0"/>
        <w:spacing w:after="120"/>
        <w:ind w:left="1134" w:right="1179"/>
        <w:jc w:val="left"/>
        <w:rPr>
          <w:rFonts w:cs="Times New Roman"/>
          <w:i/>
          <w:szCs w:val="20"/>
          <w:rtl/>
          <w:lang w:val="fr-FR" w:bidi="fr-FR"/>
        </w:rPr>
      </w:pPr>
      <w:r w:rsidRPr="00E24DB8">
        <w:rPr>
          <w:rFonts w:eastAsia="Traditional Arabic" w:cs="Times New Roman"/>
          <w:i/>
          <w:szCs w:val="20"/>
          <w:lang w:val="fr-FR"/>
        </w:rPr>
        <w:t>Services visant à éviter la séparation des enfants de leurs familles</w:t>
      </w:r>
    </w:p>
    <w:p w:rsidR="00E4391E" w:rsidRPr="00E24DB8" w:rsidRDefault="00E4391E" w:rsidP="00E24DB8">
      <w:pPr>
        <w:bidi w:val="0"/>
        <w:spacing w:after="120"/>
        <w:ind w:left="1134" w:right="1179"/>
        <w:jc w:val="both"/>
        <w:rPr>
          <w:rFonts w:cs="Times New Roman"/>
          <w:szCs w:val="20"/>
          <w:rtl/>
          <w:lang w:val="fr-FR" w:bidi="fr-FR"/>
        </w:rPr>
      </w:pPr>
      <w:r w:rsidRPr="00E24DB8">
        <w:rPr>
          <w:rFonts w:eastAsia="Traditional Arabic" w:cs="Times New Roman"/>
          <w:szCs w:val="20"/>
          <w:lang w:val="fr-FR"/>
        </w:rPr>
        <w:t>116</w:t>
      </w:r>
      <w:r w:rsidR="00E24DB8" w:rsidRPr="00E24DB8">
        <w:rPr>
          <w:rFonts w:eastAsia="Traditional Arabic" w:cs="Times New Roman"/>
          <w:szCs w:val="20"/>
          <w:lang w:val="fr-FR"/>
        </w:rPr>
        <w:t>.</w:t>
      </w:r>
      <w:r w:rsidR="00E24DB8" w:rsidRPr="00E24DB8">
        <w:rPr>
          <w:rFonts w:eastAsia="Traditional Arabic" w:cs="Times New Roman"/>
          <w:szCs w:val="20"/>
          <w:lang w:val="fr-FR"/>
        </w:rPr>
        <w:tab/>
      </w:r>
      <w:r w:rsidRPr="00E24DB8">
        <w:rPr>
          <w:rFonts w:eastAsia="Traditional Arabic" w:cs="Times New Roman"/>
          <w:szCs w:val="20"/>
          <w:lang w:val="fr-FR"/>
        </w:rPr>
        <w:t>Ces services commencent dès la grossesse et se poursuivent jusqu</w:t>
      </w:r>
      <w:r w:rsidR="00B738F8" w:rsidRPr="00E24DB8">
        <w:rPr>
          <w:rFonts w:eastAsia="Traditional Arabic" w:cs="Times New Roman"/>
          <w:szCs w:val="20"/>
          <w:lang w:val="fr-FR"/>
        </w:rPr>
        <w:t>’</w:t>
      </w:r>
      <w:r w:rsidRPr="00E24DB8">
        <w:rPr>
          <w:rFonts w:eastAsia="Traditional Arabic" w:cs="Times New Roman"/>
          <w:szCs w:val="20"/>
          <w:lang w:val="fr-FR"/>
        </w:rPr>
        <w:t>à après la naissance</w:t>
      </w:r>
      <w:r w:rsidR="00A66C3F" w:rsidRPr="00E24DB8">
        <w:rPr>
          <w:rFonts w:eastAsia="Traditional Arabic" w:cs="Times New Roman"/>
          <w:szCs w:val="20"/>
          <w:lang w:val="fr-FR"/>
        </w:rPr>
        <w:t>;</w:t>
      </w:r>
      <w:r w:rsidRPr="00E24DB8">
        <w:rPr>
          <w:rFonts w:eastAsia="Traditional Arabic" w:cs="Times New Roman"/>
          <w:szCs w:val="20"/>
          <w:lang w:val="fr-FR"/>
        </w:rPr>
        <w:t xml:space="preserve"> ils visent directement à protéger l</w:t>
      </w:r>
      <w:r w:rsidR="00B738F8" w:rsidRPr="00E24DB8">
        <w:rPr>
          <w:rFonts w:eastAsia="Traditional Arabic" w:cs="Times New Roman"/>
          <w:szCs w:val="20"/>
          <w:lang w:val="fr-FR"/>
        </w:rPr>
        <w:t>’</w:t>
      </w:r>
      <w:r w:rsidRPr="00E24DB8">
        <w:rPr>
          <w:rFonts w:eastAsia="Traditional Arabic" w:cs="Times New Roman"/>
          <w:szCs w:val="20"/>
          <w:lang w:val="fr-FR"/>
        </w:rPr>
        <w:t>enfant et à éviter qu</w:t>
      </w:r>
      <w:r w:rsidR="00B738F8" w:rsidRPr="00E24DB8">
        <w:rPr>
          <w:rFonts w:eastAsia="Traditional Arabic" w:cs="Times New Roman"/>
          <w:szCs w:val="20"/>
          <w:lang w:val="fr-FR"/>
        </w:rPr>
        <w:t>’</w:t>
      </w:r>
      <w:r w:rsidRPr="00E24DB8">
        <w:rPr>
          <w:rFonts w:eastAsia="Traditional Arabic" w:cs="Times New Roman"/>
          <w:szCs w:val="20"/>
          <w:lang w:val="fr-FR"/>
        </w:rPr>
        <w:t>il ne soit tué. Ils ont pour objectif essentiel de contribuer à la réintégration de tout enfant ayant été séparé de sa famille d</w:t>
      </w:r>
      <w:r w:rsidR="00B738F8" w:rsidRPr="00E24DB8">
        <w:rPr>
          <w:rFonts w:eastAsia="Traditional Arabic" w:cs="Times New Roman"/>
          <w:szCs w:val="20"/>
          <w:lang w:val="fr-FR"/>
        </w:rPr>
        <w:t>’</w:t>
      </w:r>
      <w:r w:rsidRPr="00E24DB8">
        <w:rPr>
          <w:rFonts w:eastAsia="Traditional Arabic" w:cs="Times New Roman"/>
          <w:szCs w:val="20"/>
          <w:lang w:val="fr-FR"/>
        </w:rPr>
        <w:t>origine grâce à une orientation religieuse et psychologique, accompagnée d</w:t>
      </w:r>
      <w:r w:rsidR="00B738F8" w:rsidRPr="00E24DB8">
        <w:rPr>
          <w:rFonts w:eastAsia="Traditional Arabic" w:cs="Times New Roman"/>
          <w:szCs w:val="20"/>
          <w:lang w:val="fr-FR"/>
        </w:rPr>
        <w:t>’</w:t>
      </w:r>
      <w:r w:rsidRPr="00E24DB8">
        <w:rPr>
          <w:rFonts w:eastAsia="Traditional Arabic" w:cs="Times New Roman"/>
          <w:szCs w:val="20"/>
          <w:lang w:val="fr-FR"/>
        </w:rPr>
        <w:t>une assistance pratique et technique directe visant à réi</w:t>
      </w:r>
      <w:r w:rsidR="00A601B8" w:rsidRPr="00E24DB8">
        <w:rPr>
          <w:rFonts w:eastAsia="Traditional Arabic" w:cs="Times New Roman"/>
          <w:szCs w:val="20"/>
          <w:lang w:val="fr-FR"/>
        </w:rPr>
        <w:t>nsérer l</w:t>
      </w:r>
      <w:r w:rsidR="00B738F8" w:rsidRPr="00E24DB8">
        <w:rPr>
          <w:rFonts w:eastAsia="Traditional Arabic" w:cs="Times New Roman"/>
          <w:szCs w:val="20"/>
          <w:lang w:val="fr-FR"/>
        </w:rPr>
        <w:t>’</w:t>
      </w:r>
      <w:r w:rsidR="00A601B8" w:rsidRPr="00E24DB8">
        <w:rPr>
          <w:rFonts w:eastAsia="Traditional Arabic" w:cs="Times New Roman"/>
          <w:szCs w:val="20"/>
          <w:lang w:val="fr-FR"/>
        </w:rPr>
        <w:t xml:space="preserve">enfant dans sa famille, </w:t>
      </w:r>
      <w:r w:rsidRPr="00E24DB8">
        <w:rPr>
          <w:rFonts w:eastAsia="Traditional Arabic" w:cs="Times New Roman"/>
          <w:szCs w:val="20"/>
          <w:lang w:val="fr-FR"/>
        </w:rPr>
        <w:t>étant précisé que la protection des enfants est confiée à ses parents naturels dans toute la mesure du possible</w:t>
      </w:r>
      <w:r w:rsidR="00206C02" w:rsidRPr="00E24DB8">
        <w:rPr>
          <w:rFonts w:eastAsia="Traditional Arabic" w:cs="Times New Roman"/>
          <w:szCs w:val="20"/>
          <w:lang w:val="fr-FR"/>
        </w:rPr>
        <w:t xml:space="preserve"> </w:t>
      </w:r>
      <w:r w:rsidR="00CB3E63" w:rsidRPr="00E24DB8">
        <w:rPr>
          <w:rFonts w:eastAsia="Traditional Arabic" w:cs="Times New Roman"/>
          <w:szCs w:val="20"/>
          <w:lang w:val="fr-FR"/>
        </w:rPr>
        <w:t>ou</w:t>
      </w:r>
      <w:r w:rsidR="00206C02" w:rsidRPr="00E24DB8">
        <w:rPr>
          <w:rFonts w:eastAsia="Traditional Arabic" w:cs="Times New Roman"/>
          <w:szCs w:val="20"/>
          <w:lang w:val="fr-FR"/>
        </w:rPr>
        <w:t xml:space="preserve"> à </w:t>
      </w:r>
      <w:r w:rsidR="00A601B8" w:rsidRPr="00E24DB8">
        <w:rPr>
          <w:rFonts w:eastAsia="Traditional Arabic" w:cs="Times New Roman"/>
          <w:szCs w:val="20"/>
          <w:lang w:val="fr-FR"/>
        </w:rPr>
        <w:t>défaut aux membres de la famille élargie.</w:t>
      </w:r>
    </w:p>
    <w:p w:rsidR="00E4391E" w:rsidRPr="00E24DB8" w:rsidRDefault="00E4391E" w:rsidP="00E24DB8">
      <w:pPr>
        <w:keepNext/>
        <w:keepLines/>
        <w:bidi w:val="0"/>
        <w:spacing w:after="120"/>
        <w:ind w:left="1134" w:right="1179"/>
        <w:jc w:val="left"/>
        <w:rPr>
          <w:rFonts w:cs="Times New Roman"/>
          <w:i/>
          <w:szCs w:val="20"/>
          <w:rtl/>
          <w:lang w:val="fr-FR" w:bidi="fr-FR"/>
        </w:rPr>
      </w:pPr>
      <w:r w:rsidRPr="00E24DB8">
        <w:rPr>
          <w:rFonts w:eastAsia="Traditional Arabic" w:cs="Times New Roman"/>
          <w:i/>
          <w:szCs w:val="20"/>
          <w:lang w:val="fr-FR"/>
        </w:rPr>
        <w:t>Services de prise en charge (protection de remplacement permanente)</w:t>
      </w:r>
    </w:p>
    <w:p w:rsidR="00E4391E" w:rsidRPr="00CE2BD1" w:rsidRDefault="00E4391E" w:rsidP="00E24DB8">
      <w:pPr>
        <w:bidi w:val="0"/>
        <w:spacing w:after="120"/>
        <w:ind w:left="1134" w:right="1179"/>
        <w:jc w:val="both"/>
        <w:rPr>
          <w:rFonts w:cs="Times New Roman"/>
          <w:szCs w:val="20"/>
          <w:rtl/>
          <w:lang w:val="fr-FR" w:bidi="fr-FR"/>
        </w:rPr>
      </w:pPr>
      <w:r w:rsidRPr="00CE2BD1">
        <w:rPr>
          <w:rFonts w:eastAsia="Traditional Arabic" w:cs="Times New Roman"/>
          <w:szCs w:val="20"/>
          <w:lang w:val="fr-FR"/>
        </w:rPr>
        <w:t>117</w:t>
      </w:r>
      <w:r w:rsidR="00CE2BD1" w:rsidRPr="00CE2BD1">
        <w:rPr>
          <w:rFonts w:eastAsia="Traditional Arabic" w:cs="Times New Roman"/>
          <w:szCs w:val="20"/>
          <w:lang w:val="fr-FR"/>
        </w:rPr>
        <w:t>.</w:t>
      </w:r>
      <w:r w:rsidR="00CE2BD1" w:rsidRPr="00CE2BD1">
        <w:rPr>
          <w:rFonts w:eastAsia="Traditional Arabic" w:cs="Times New Roman"/>
          <w:szCs w:val="20"/>
          <w:lang w:val="fr-FR"/>
        </w:rPr>
        <w:tab/>
      </w:r>
      <w:r w:rsidRPr="00CE2BD1">
        <w:rPr>
          <w:rFonts w:eastAsia="Traditional Arabic" w:cs="Times New Roman"/>
          <w:szCs w:val="20"/>
          <w:lang w:val="fr-FR"/>
        </w:rPr>
        <w:t>Ces services comprennent deux volets</w:t>
      </w:r>
      <w:r w:rsidR="0096127E" w:rsidRPr="00CE2BD1">
        <w:rPr>
          <w:rFonts w:eastAsia="Traditional Arabic" w:cs="Times New Roman"/>
          <w:szCs w:val="20"/>
          <w:lang w:val="fr-FR"/>
        </w:rPr>
        <w:t>:</w:t>
      </w:r>
    </w:p>
    <w:p w:rsidR="00E4391E" w:rsidRPr="00CE2BD1" w:rsidRDefault="00E4391E" w:rsidP="00CE2BD1">
      <w:pPr>
        <w:keepNext/>
        <w:keepLines/>
        <w:bidi w:val="0"/>
        <w:spacing w:after="120"/>
        <w:ind w:left="1134" w:right="1179"/>
        <w:jc w:val="left"/>
        <w:rPr>
          <w:rFonts w:cs="Times New Roman"/>
          <w:bCs/>
          <w:i/>
          <w:iCs/>
          <w:szCs w:val="20"/>
          <w:rtl/>
          <w:lang w:val="fr-FR" w:bidi="fr-FR"/>
        </w:rPr>
      </w:pPr>
      <w:r w:rsidRPr="00CE2BD1">
        <w:rPr>
          <w:rFonts w:eastAsia="Traditional Arabic" w:cs="Times New Roman"/>
          <w:i/>
          <w:szCs w:val="20"/>
          <w:lang w:val="fr-FR"/>
        </w:rPr>
        <w:t>Prise</w:t>
      </w:r>
      <w:r w:rsidRPr="00CE2BD1">
        <w:rPr>
          <w:rFonts w:eastAsia="Traditional Arabic" w:cs="Times New Roman"/>
          <w:bCs/>
          <w:i/>
          <w:iCs/>
          <w:szCs w:val="20"/>
          <w:lang w:val="fr-FR"/>
        </w:rPr>
        <w:t xml:space="preserve"> en charge familiale</w:t>
      </w:r>
    </w:p>
    <w:p w:rsidR="00E4391E" w:rsidRPr="00CE2BD1" w:rsidRDefault="00E4391E" w:rsidP="00E24DB8">
      <w:pPr>
        <w:bidi w:val="0"/>
        <w:spacing w:after="120"/>
        <w:ind w:left="1134" w:right="1179"/>
        <w:jc w:val="both"/>
        <w:rPr>
          <w:rFonts w:cs="Times New Roman"/>
          <w:szCs w:val="20"/>
          <w:lang w:val="fr-FR"/>
        </w:rPr>
      </w:pPr>
      <w:r w:rsidRPr="00CE2BD1">
        <w:rPr>
          <w:rFonts w:eastAsia="Traditional Arabic" w:cs="Times New Roman"/>
          <w:szCs w:val="20"/>
          <w:lang w:val="fr-FR"/>
        </w:rPr>
        <w:t>118</w:t>
      </w:r>
      <w:r w:rsidR="00CE2BD1" w:rsidRPr="00CE2BD1">
        <w:rPr>
          <w:rFonts w:eastAsia="Traditional Arabic" w:cs="Times New Roman"/>
          <w:szCs w:val="20"/>
          <w:lang w:val="fr-FR"/>
        </w:rPr>
        <w:t>.</w:t>
      </w:r>
      <w:r w:rsidR="00CE2BD1" w:rsidRPr="00CE2BD1">
        <w:rPr>
          <w:rFonts w:eastAsia="Traditional Arabic" w:cs="Times New Roman"/>
          <w:szCs w:val="20"/>
          <w:lang w:val="fr-FR"/>
        </w:rPr>
        <w:tab/>
      </w:r>
      <w:r w:rsidRPr="00CE2BD1">
        <w:rPr>
          <w:rFonts w:eastAsia="Traditional Arabic" w:cs="Times New Roman"/>
          <w:szCs w:val="20"/>
          <w:lang w:val="fr-FR"/>
        </w:rPr>
        <w:t>Il s</w:t>
      </w:r>
      <w:r w:rsidR="00B738F8" w:rsidRPr="00CE2BD1">
        <w:rPr>
          <w:rFonts w:eastAsia="Traditional Arabic" w:cs="Times New Roman"/>
          <w:szCs w:val="20"/>
          <w:lang w:val="fr-FR"/>
        </w:rPr>
        <w:t>’</w:t>
      </w:r>
      <w:r w:rsidRPr="00CE2BD1">
        <w:rPr>
          <w:rFonts w:eastAsia="Traditional Arabic" w:cs="Times New Roman"/>
          <w:szCs w:val="20"/>
          <w:lang w:val="fr-FR"/>
        </w:rPr>
        <w:t>agit de la garantie de la protection de l</w:t>
      </w:r>
      <w:r w:rsidR="00B738F8" w:rsidRPr="00CE2BD1">
        <w:rPr>
          <w:rFonts w:eastAsia="Traditional Arabic" w:cs="Times New Roman"/>
          <w:szCs w:val="20"/>
          <w:lang w:val="fr-FR"/>
        </w:rPr>
        <w:t>’</w:t>
      </w:r>
      <w:r w:rsidRPr="00CE2BD1">
        <w:rPr>
          <w:rFonts w:eastAsia="Traditional Arabic" w:cs="Times New Roman"/>
          <w:szCs w:val="20"/>
          <w:lang w:val="fr-FR"/>
        </w:rPr>
        <w:t>enfant et de son intégration dans une famille au sein de la société d</w:t>
      </w:r>
      <w:r w:rsidR="00B738F8" w:rsidRPr="00CE2BD1">
        <w:rPr>
          <w:rFonts w:eastAsia="Traditional Arabic" w:cs="Times New Roman"/>
          <w:szCs w:val="20"/>
          <w:lang w:val="fr-FR"/>
        </w:rPr>
        <w:t>’</w:t>
      </w:r>
      <w:r w:rsidRPr="00CE2BD1">
        <w:rPr>
          <w:rFonts w:eastAsia="Traditional Arabic" w:cs="Times New Roman"/>
          <w:szCs w:val="20"/>
          <w:lang w:val="fr-FR"/>
        </w:rPr>
        <w:t>une façon définitive, conformément au code de la protection de l</w:t>
      </w:r>
      <w:r w:rsidR="00B738F8" w:rsidRPr="00CE2BD1">
        <w:rPr>
          <w:rFonts w:eastAsia="Traditional Arabic" w:cs="Times New Roman"/>
          <w:szCs w:val="20"/>
          <w:lang w:val="fr-FR"/>
        </w:rPr>
        <w:t>’</w:t>
      </w:r>
      <w:r w:rsidRPr="00CE2BD1">
        <w:rPr>
          <w:rFonts w:eastAsia="Traditional Arabic" w:cs="Times New Roman"/>
          <w:szCs w:val="20"/>
          <w:lang w:val="fr-FR"/>
        </w:rPr>
        <w:t>enfant de 1971, grâce à laquelle l</w:t>
      </w:r>
      <w:r w:rsidR="00B738F8" w:rsidRPr="00CE2BD1">
        <w:rPr>
          <w:rFonts w:eastAsia="Traditional Arabic" w:cs="Times New Roman"/>
          <w:szCs w:val="20"/>
          <w:lang w:val="fr-FR"/>
        </w:rPr>
        <w:t>’</w:t>
      </w:r>
      <w:r w:rsidRPr="00CE2BD1">
        <w:rPr>
          <w:rFonts w:eastAsia="Traditional Arabic" w:cs="Times New Roman"/>
          <w:szCs w:val="20"/>
          <w:lang w:val="fr-FR"/>
        </w:rPr>
        <w:t>enfant devient un membre à part entière de la famille.</w:t>
      </w:r>
      <w:r w:rsidR="00A83147" w:rsidRPr="00CE2BD1">
        <w:rPr>
          <w:rFonts w:eastAsia="Traditional Arabic" w:cs="Times New Roman"/>
          <w:szCs w:val="20"/>
          <w:lang w:val="fr-FR"/>
        </w:rPr>
        <w:t xml:space="preserve"> </w:t>
      </w:r>
    </w:p>
    <w:p w:rsidR="00E4391E" w:rsidRPr="00CE2BD1" w:rsidRDefault="00E4391E" w:rsidP="00CE2BD1">
      <w:pPr>
        <w:keepNext/>
        <w:keepLines/>
        <w:bidi w:val="0"/>
        <w:spacing w:after="120"/>
        <w:ind w:left="1134" w:right="1179"/>
        <w:jc w:val="left"/>
        <w:rPr>
          <w:rFonts w:cs="Times New Roman"/>
          <w:i/>
          <w:szCs w:val="20"/>
          <w:rtl/>
          <w:lang w:val="fr-FR" w:bidi="fr-FR"/>
        </w:rPr>
      </w:pPr>
      <w:r w:rsidRPr="00CE2BD1">
        <w:rPr>
          <w:rFonts w:eastAsia="Traditional Arabic" w:cs="Times New Roman"/>
          <w:i/>
          <w:szCs w:val="20"/>
          <w:lang w:val="fr-FR"/>
        </w:rPr>
        <w:t>Prise en charge financière</w:t>
      </w:r>
    </w:p>
    <w:p w:rsidR="00E4391E" w:rsidRPr="00CE2BD1" w:rsidRDefault="00E4391E" w:rsidP="00E24DB8">
      <w:pPr>
        <w:bidi w:val="0"/>
        <w:spacing w:after="120"/>
        <w:ind w:left="1134" w:right="1179"/>
        <w:jc w:val="both"/>
        <w:rPr>
          <w:rFonts w:cs="Times New Roman"/>
          <w:szCs w:val="20"/>
          <w:lang w:val="fr-FR"/>
        </w:rPr>
      </w:pPr>
      <w:r w:rsidRPr="00CE2BD1">
        <w:rPr>
          <w:rFonts w:eastAsia="Traditional Arabic" w:cs="Times New Roman"/>
          <w:szCs w:val="20"/>
          <w:lang w:val="fr-FR"/>
        </w:rPr>
        <w:t>119</w:t>
      </w:r>
      <w:r w:rsidR="00CE2BD1" w:rsidRPr="00CE2BD1">
        <w:rPr>
          <w:rFonts w:eastAsia="Traditional Arabic" w:cs="Times New Roman"/>
          <w:szCs w:val="20"/>
          <w:lang w:val="fr-FR"/>
        </w:rPr>
        <w:t>.</w:t>
      </w:r>
      <w:r w:rsidR="00CE2BD1" w:rsidRPr="00CE2BD1">
        <w:rPr>
          <w:rFonts w:eastAsia="Traditional Arabic" w:cs="Times New Roman"/>
          <w:szCs w:val="20"/>
          <w:lang w:val="fr-FR"/>
        </w:rPr>
        <w:tab/>
      </w:r>
      <w:r w:rsidRPr="00CE2BD1">
        <w:rPr>
          <w:rFonts w:eastAsia="Traditional Arabic" w:cs="Times New Roman"/>
          <w:szCs w:val="20"/>
          <w:lang w:val="fr-FR"/>
        </w:rPr>
        <w:t>Il s</w:t>
      </w:r>
      <w:r w:rsidR="00B738F8" w:rsidRPr="00CE2BD1">
        <w:rPr>
          <w:rFonts w:eastAsia="Traditional Arabic" w:cs="Times New Roman"/>
          <w:szCs w:val="20"/>
          <w:lang w:val="fr-FR"/>
        </w:rPr>
        <w:t>’</w:t>
      </w:r>
      <w:r w:rsidRPr="00CE2BD1">
        <w:rPr>
          <w:rFonts w:eastAsia="Traditional Arabic" w:cs="Times New Roman"/>
          <w:szCs w:val="20"/>
          <w:lang w:val="fr-FR"/>
        </w:rPr>
        <w:t>agit d</w:t>
      </w:r>
      <w:r w:rsidR="00B738F8" w:rsidRPr="00CE2BD1">
        <w:rPr>
          <w:rFonts w:eastAsia="Traditional Arabic" w:cs="Times New Roman"/>
          <w:szCs w:val="20"/>
          <w:lang w:val="fr-FR"/>
        </w:rPr>
        <w:t>’</w:t>
      </w:r>
      <w:r w:rsidRPr="00CE2BD1">
        <w:rPr>
          <w:rFonts w:eastAsia="Traditional Arabic" w:cs="Times New Roman"/>
          <w:szCs w:val="20"/>
          <w:lang w:val="fr-FR"/>
        </w:rPr>
        <w:t>une prise en charge financière (en espèces ou en nature) fournie par les personnes qui ne souhaitent pas prendre soin des enfants au sein d</w:t>
      </w:r>
      <w:r w:rsidR="00B738F8" w:rsidRPr="00CE2BD1">
        <w:rPr>
          <w:rFonts w:eastAsia="Traditional Arabic" w:cs="Times New Roman"/>
          <w:szCs w:val="20"/>
          <w:lang w:val="fr-FR"/>
        </w:rPr>
        <w:t>’</w:t>
      </w:r>
      <w:r w:rsidRPr="00CE2BD1">
        <w:rPr>
          <w:rFonts w:eastAsia="Traditional Arabic" w:cs="Times New Roman"/>
          <w:szCs w:val="20"/>
          <w:lang w:val="fr-FR"/>
        </w:rPr>
        <w:t>une famille pour diverses raisons, mais qui ont les moyens financiers d</w:t>
      </w:r>
      <w:r w:rsidR="00B738F8" w:rsidRPr="00CE2BD1">
        <w:rPr>
          <w:rFonts w:eastAsia="Traditional Arabic" w:cs="Times New Roman"/>
          <w:szCs w:val="20"/>
          <w:lang w:val="fr-FR"/>
        </w:rPr>
        <w:t>’</w:t>
      </w:r>
      <w:r w:rsidRPr="00CE2BD1">
        <w:rPr>
          <w:rFonts w:eastAsia="Traditional Arabic" w:cs="Times New Roman"/>
          <w:szCs w:val="20"/>
          <w:lang w:val="fr-FR"/>
        </w:rPr>
        <w:t>apporter l</w:t>
      </w:r>
      <w:r w:rsidR="00B738F8" w:rsidRPr="00CE2BD1">
        <w:rPr>
          <w:rFonts w:eastAsia="Traditional Arabic" w:cs="Times New Roman"/>
          <w:szCs w:val="20"/>
          <w:lang w:val="fr-FR"/>
        </w:rPr>
        <w:t>’</w:t>
      </w:r>
      <w:r w:rsidRPr="00CE2BD1">
        <w:rPr>
          <w:rFonts w:eastAsia="Traditional Arabic" w:cs="Times New Roman"/>
          <w:szCs w:val="20"/>
          <w:lang w:val="fr-FR"/>
        </w:rPr>
        <w:t xml:space="preserve">appui nécessaire à ceux qui remplissent cette mission. </w:t>
      </w:r>
    </w:p>
    <w:p w:rsidR="00E4391E" w:rsidRPr="00CE2BD1" w:rsidRDefault="00E4391E" w:rsidP="00CE2BD1">
      <w:pPr>
        <w:keepNext/>
        <w:keepLines/>
        <w:bidi w:val="0"/>
        <w:spacing w:after="120"/>
        <w:ind w:left="1134" w:right="1179"/>
        <w:jc w:val="left"/>
        <w:rPr>
          <w:rFonts w:cs="Times New Roman"/>
          <w:i/>
          <w:szCs w:val="20"/>
          <w:rtl/>
          <w:lang w:val="fr-FR" w:bidi="fr-FR"/>
        </w:rPr>
      </w:pPr>
      <w:r w:rsidRPr="00CE2BD1">
        <w:rPr>
          <w:rFonts w:eastAsia="Traditional Arabic" w:cs="Times New Roman"/>
          <w:i/>
          <w:szCs w:val="20"/>
          <w:lang w:val="fr-FR"/>
        </w:rPr>
        <w:t>Les services de garde d</w:t>
      </w:r>
      <w:r w:rsidR="00B738F8" w:rsidRPr="00CE2BD1">
        <w:rPr>
          <w:rFonts w:eastAsia="Traditional Arabic" w:cs="Times New Roman"/>
          <w:i/>
          <w:szCs w:val="20"/>
          <w:lang w:val="fr-FR"/>
        </w:rPr>
        <w:t>’</w:t>
      </w:r>
      <w:r w:rsidRPr="00CE2BD1">
        <w:rPr>
          <w:rFonts w:eastAsia="Traditional Arabic" w:cs="Times New Roman"/>
          <w:i/>
          <w:szCs w:val="20"/>
          <w:lang w:val="fr-FR"/>
        </w:rPr>
        <w:t xml:space="preserve">enfants (protection de remplacement temporaire) </w:t>
      </w:r>
    </w:p>
    <w:p w:rsidR="00E4391E" w:rsidRPr="00CE2BD1" w:rsidRDefault="00E4391E" w:rsidP="00E24DB8">
      <w:pPr>
        <w:bidi w:val="0"/>
        <w:spacing w:after="120"/>
        <w:ind w:left="1134" w:right="1179"/>
        <w:jc w:val="both"/>
        <w:rPr>
          <w:rFonts w:cs="Times New Roman"/>
          <w:szCs w:val="20"/>
          <w:lang w:val="fr-FR"/>
        </w:rPr>
      </w:pPr>
      <w:r w:rsidRPr="00CE2BD1">
        <w:rPr>
          <w:rFonts w:eastAsia="Traditional Arabic" w:cs="Times New Roman"/>
          <w:szCs w:val="20"/>
          <w:lang w:val="fr-FR"/>
        </w:rPr>
        <w:t>120</w:t>
      </w:r>
      <w:r w:rsidR="00CE2BD1" w:rsidRPr="00CE2BD1">
        <w:rPr>
          <w:rFonts w:eastAsia="Traditional Arabic" w:cs="Times New Roman"/>
          <w:szCs w:val="20"/>
          <w:lang w:val="fr-FR"/>
        </w:rPr>
        <w:t>.</w:t>
      </w:r>
      <w:r w:rsidR="00CE2BD1" w:rsidRPr="00CE2BD1">
        <w:rPr>
          <w:rFonts w:eastAsia="Traditional Arabic" w:cs="Times New Roman"/>
          <w:szCs w:val="20"/>
          <w:lang w:val="fr-FR"/>
        </w:rPr>
        <w:tab/>
      </w:r>
      <w:r w:rsidRPr="00CE2BD1">
        <w:rPr>
          <w:rFonts w:eastAsia="Traditional Arabic" w:cs="Times New Roman"/>
          <w:szCs w:val="20"/>
          <w:lang w:val="fr-FR"/>
        </w:rPr>
        <w:t xml:space="preserve">Ces services sont principalement destinés à </w:t>
      </w:r>
      <w:r w:rsidR="00E9007D" w:rsidRPr="00CE2BD1">
        <w:rPr>
          <w:rFonts w:eastAsia="Traditional Arabic" w:cs="Times New Roman"/>
          <w:szCs w:val="20"/>
          <w:lang w:val="fr-FR"/>
        </w:rPr>
        <w:t>empêcher</w:t>
      </w:r>
      <w:r w:rsidRPr="00CE2BD1">
        <w:rPr>
          <w:rFonts w:eastAsia="Traditional Arabic" w:cs="Times New Roman"/>
          <w:szCs w:val="20"/>
          <w:lang w:val="fr-FR"/>
        </w:rPr>
        <w:t xml:space="preserve"> les enfants </w:t>
      </w:r>
      <w:r w:rsidR="00E9007D" w:rsidRPr="00CE2BD1">
        <w:rPr>
          <w:rFonts w:eastAsia="Traditional Arabic" w:cs="Times New Roman"/>
          <w:szCs w:val="20"/>
          <w:lang w:val="fr-FR"/>
        </w:rPr>
        <w:t>de vivre</w:t>
      </w:r>
      <w:r w:rsidRPr="00CE2BD1">
        <w:rPr>
          <w:rFonts w:eastAsia="Traditional Arabic" w:cs="Times New Roman"/>
          <w:szCs w:val="20"/>
          <w:lang w:val="fr-FR"/>
        </w:rPr>
        <w:t xml:space="preserve"> dans des institutions qui se sont avérées nocives pour eux en termes sociopsychologiques, mettant globalement en péril leur croissance. L</w:t>
      </w:r>
      <w:r w:rsidR="00B738F8" w:rsidRPr="00CE2BD1">
        <w:rPr>
          <w:rFonts w:eastAsia="Traditional Arabic" w:cs="Times New Roman"/>
          <w:szCs w:val="20"/>
          <w:lang w:val="fr-FR"/>
        </w:rPr>
        <w:t>’</w:t>
      </w:r>
      <w:r w:rsidRPr="00CE2BD1">
        <w:rPr>
          <w:rFonts w:eastAsia="Traditional Arabic" w:cs="Times New Roman"/>
          <w:szCs w:val="20"/>
          <w:lang w:val="fr-FR"/>
        </w:rPr>
        <w:t>enfant est donc pris en charge par une famille au sein de la société, qui s</w:t>
      </w:r>
      <w:r w:rsidR="00B738F8" w:rsidRPr="00CE2BD1">
        <w:rPr>
          <w:rFonts w:eastAsia="Traditional Arabic" w:cs="Times New Roman"/>
          <w:szCs w:val="20"/>
          <w:lang w:val="fr-FR"/>
        </w:rPr>
        <w:t>’</w:t>
      </w:r>
      <w:r w:rsidRPr="00CE2BD1">
        <w:rPr>
          <w:rFonts w:eastAsia="Traditional Arabic" w:cs="Times New Roman"/>
          <w:szCs w:val="20"/>
          <w:lang w:val="fr-FR"/>
        </w:rPr>
        <w:t>engage à lui offrir des soins familiaux pendant une période provisoire en attendant de trouver des solutions durables.</w:t>
      </w:r>
      <w:r w:rsidR="00A83147" w:rsidRPr="00CE2BD1">
        <w:rPr>
          <w:rFonts w:eastAsia="Traditional Arabic" w:cs="Times New Roman"/>
          <w:szCs w:val="20"/>
          <w:lang w:val="fr-FR"/>
        </w:rPr>
        <w:t xml:space="preserve"> </w:t>
      </w:r>
      <w:r w:rsidRPr="00CE2BD1">
        <w:rPr>
          <w:rFonts w:eastAsia="Traditional Arabic" w:cs="Times New Roman"/>
          <w:szCs w:val="20"/>
          <w:lang w:val="fr-FR"/>
        </w:rPr>
        <w:t>Ces familles bénéficient d</w:t>
      </w:r>
      <w:r w:rsidR="00B738F8" w:rsidRPr="00CE2BD1">
        <w:rPr>
          <w:rFonts w:eastAsia="Traditional Arabic" w:cs="Times New Roman"/>
          <w:szCs w:val="20"/>
          <w:lang w:val="fr-FR"/>
        </w:rPr>
        <w:t>’</w:t>
      </w:r>
      <w:r w:rsidRPr="00CE2BD1">
        <w:rPr>
          <w:rFonts w:eastAsia="Traditional Arabic" w:cs="Times New Roman"/>
          <w:szCs w:val="20"/>
          <w:lang w:val="fr-FR"/>
        </w:rPr>
        <w:t>une formation et de tous les éléments nécessaires à la satisfaction des besoins quotidiens des enfants. L</w:t>
      </w:r>
      <w:r w:rsidR="00B738F8" w:rsidRPr="00CE2BD1">
        <w:rPr>
          <w:rFonts w:eastAsia="Traditional Arabic" w:cs="Times New Roman"/>
          <w:szCs w:val="20"/>
          <w:lang w:val="fr-FR"/>
        </w:rPr>
        <w:t>’</w:t>
      </w:r>
      <w:r w:rsidRPr="00CE2BD1">
        <w:rPr>
          <w:rFonts w:eastAsia="Traditional Arabic" w:cs="Times New Roman"/>
          <w:szCs w:val="20"/>
          <w:lang w:val="fr-FR"/>
        </w:rPr>
        <w:t>enfant et la famille sont soumis à un suivi continu et intense après que l</w:t>
      </w:r>
      <w:r w:rsidR="00B738F8" w:rsidRPr="00CE2BD1">
        <w:rPr>
          <w:rFonts w:eastAsia="Traditional Arabic" w:cs="Times New Roman"/>
          <w:szCs w:val="20"/>
          <w:lang w:val="fr-FR"/>
        </w:rPr>
        <w:t>’</w:t>
      </w:r>
      <w:r w:rsidRPr="00CE2BD1">
        <w:rPr>
          <w:rFonts w:eastAsia="Traditional Arabic" w:cs="Times New Roman"/>
          <w:szCs w:val="20"/>
          <w:lang w:val="fr-FR"/>
        </w:rPr>
        <w:t>enfant ait été confié à la famille de garde temporaire et jusqu</w:t>
      </w:r>
      <w:r w:rsidR="00B738F8" w:rsidRPr="00CE2BD1">
        <w:rPr>
          <w:rFonts w:eastAsia="Traditional Arabic" w:cs="Times New Roman"/>
          <w:szCs w:val="20"/>
          <w:lang w:val="fr-FR"/>
        </w:rPr>
        <w:t>’</w:t>
      </w:r>
      <w:r w:rsidRPr="00CE2BD1">
        <w:rPr>
          <w:rFonts w:eastAsia="Traditional Arabic" w:cs="Times New Roman"/>
          <w:szCs w:val="20"/>
          <w:lang w:val="fr-FR"/>
        </w:rPr>
        <w:t>à sa réintégration dans sa vraie famille ou dans sa famille élargie, ou bien jusqu</w:t>
      </w:r>
      <w:r w:rsidR="00B738F8" w:rsidRPr="00CE2BD1">
        <w:rPr>
          <w:rFonts w:eastAsia="Traditional Arabic" w:cs="Times New Roman"/>
          <w:szCs w:val="20"/>
          <w:lang w:val="fr-FR"/>
        </w:rPr>
        <w:t>’</w:t>
      </w:r>
      <w:r w:rsidRPr="00CE2BD1">
        <w:rPr>
          <w:rFonts w:eastAsia="Traditional Arabic" w:cs="Times New Roman"/>
          <w:szCs w:val="20"/>
          <w:lang w:val="fr-FR"/>
        </w:rPr>
        <w:t>à son intégration dans une famille d</w:t>
      </w:r>
      <w:r w:rsidR="00B738F8" w:rsidRPr="00CE2BD1">
        <w:rPr>
          <w:rFonts w:eastAsia="Traditional Arabic" w:cs="Times New Roman"/>
          <w:szCs w:val="20"/>
          <w:lang w:val="fr-FR"/>
        </w:rPr>
        <w:t>’</w:t>
      </w:r>
      <w:r w:rsidRPr="00CE2BD1">
        <w:rPr>
          <w:rFonts w:eastAsia="Traditional Arabic" w:cs="Times New Roman"/>
          <w:szCs w:val="20"/>
          <w:lang w:val="fr-FR"/>
        </w:rPr>
        <w:t>accueil à titre permanent</w:t>
      </w:r>
      <w:r w:rsidR="00A66C3F" w:rsidRPr="00CE2BD1">
        <w:rPr>
          <w:rFonts w:eastAsia="Traditional Arabic" w:cs="Times New Roman"/>
          <w:szCs w:val="20"/>
          <w:lang w:val="fr-FR"/>
        </w:rPr>
        <w:t>;</w:t>
      </w:r>
      <w:r w:rsidRPr="00CE2BD1">
        <w:rPr>
          <w:rFonts w:eastAsia="Traditional Arabic" w:cs="Times New Roman"/>
          <w:szCs w:val="20"/>
          <w:lang w:val="fr-FR"/>
        </w:rPr>
        <w:t xml:space="preserve"> ultérieurement, il est possible de confier à ladite famille un nouvel enfant et le même processus </w:t>
      </w:r>
      <w:r w:rsidR="0018772D" w:rsidRPr="00CE2BD1">
        <w:rPr>
          <w:rFonts w:eastAsia="Traditional Arabic" w:cs="Times New Roman"/>
          <w:szCs w:val="20"/>
          <w:lang w:val="fr-FR"/>
        </w:rPr>
        <w:t>recommence à</w:t>
      </w:r>
      <w:r w:rsidRPr="00CE2BD1">
        <w:rPr>
          <w:rFonts w:eastAsia="Traditional Arabic" w:cs="Times New Roman"/>
          <w:szCs w:val="20"/>
          <w:lang w:val="fr-FR"/>
        </w:rPr>
        <w:t xml:space="preserve"> nouveau. Il existe à présent 515 familles d</w:t>
      </w:r>
      <w:r w:rsidR="00B738F8" w:rsidRPr="00CE2BD1">
        <w:rPr>
          <w:rFonts w:eastAsia="Traditional Arabic" w:cs="Times New Roman"/>
          <w:szCs w:val="20"/>
          <w:lang w:val="fr-FR"/>
        </w:rPr>
        <w:t>’</w:t>
      </w:r>
      <w:r w:rsidRPr="00CE2BD1">
        <w:rPr>
          <w:rFonts w:eastAsia="Traditional Arabic" w:cs="Times New Roman"/>
          <w:szCs w:val="20"/>
          <w:lang w:val="fr-FR"/>
        </w:rPr>
        <w:t>accueil dispersées dans l</w:t>
      </w:r>
      <w:r w:rsidR="00B738F8" w:rsidRPr="00CE2BD1">
        <w:rPr>
          <w:rFonts w:eastAsia="Traditional Arabic" w:cs="Times New Roman"/>
          <w:szCs w:val="20"/>
          <w:lang w:val="fr-FR"/>
        </w:rPr>
        <w:t>’</w:t>
      </w:r>
      <w:r w:rsidRPr="00CE2BD1">
        <w:rPr>
          <w:rFonts w:eastAsia="Traditional Arabic" w:cs="Times New Roman"/>
          <w:szCs w:val="20"/>
          <w:lang w:val="fr-FR"/>
        </w:rPr>
        <w:t xml:space="preserve">État de Khartoum. </w:t>
      </w:r>
    </w:p>
    <w:p w:rsidR="00E4391E" w:rsidRPr="00CE2BD1" w:rsidRDefault="00E4391E" w:rsidP="00CE2BD1">
      <w:pPr>
        <w:keepNext/>
        <w:keepLines/>
        <w:bidi w:val="0"/>
        <w:spacing w:after="120"/>
        <w:ind w:left="1134" w:right="1179"/>
        <w:jc w:val="left"/>
        <w:rPr>
          <w:rFonts w:cs="Times New Roman"/>
          <w:b/>
          <w:i/>
          <w:szCs w:val="20"/>
          <w:rtl/>
          <w:lang w:val="fr-FR" w:bidi="fr-FR"/>
        </w:rPr>
      </w:pPr>
      <w:r w:rsidRPr="00CE2BD1">
        <w:rPr>
          <w:rFonts w:eastAsia="Traditional Arabic" w:cs="Times New Roman"/>
          <w:b/>
          <w:i/>
          <w:szCs w:val="20"/>
          <w:lang w:val="fr-FR"/>
        </w:rPr>
        <w:t>Les soins spécialisés</w:t>
      </w:r>
    </w:p>
    <w:p w:rsidR="00E4391E" w:rsidRPr="00CE2BD1" w:rsidRDefault="00E4391E" w:rsidP="00E24DB8">
      <w:pPr>
        <w:bidi w:val="0"/>
        <w:spacing w:after="120"/>
        <w:ind w:left="1134" w:right="1179"/>
        <w:jc w:val="both"/>
        <w:rPr>
          <w:rFonts w:cs="Times New Roman"/>
          <w:spacing w:val="6"/>
          <w:szCs w:val="20"/>
          <w:rtl/>
          <w:lang w:val="fr-FR" w:bidi="fr-FR"/>
        </w:rPr>
      </w:pPr>
      <w:r w:rsidRPr="00CE2BD1">
        <w:rPr>
          <w:rFonts w:eastAsia="Traditional Arabic" w:cs="Times New Roman"/>
          <w:szCs w:val="20"/>
          <w:lang w:val="fr-FR"/>
        </w:rPr>
        <w:t>121</w:t>
      </w:r>
      <w:r w:rsidR="00CE2BD1" w:rsidRPr="00CE2BD1">
        <w:rPr>
          <w:rFonts w:eastAsia="Traditional Arabic" w:cs="Times New Roman"/>
          <w:szCs w:val="20"/>
          <w:lang w:val="fr-FR"/>
        </w:rPr>
        <w:t>.</w:t>
      </w:r>
      <w:r w:rsidR="00CE2BD1" w:rsidRPr="00CE2BD1">
        <w:rPr>
          <w:rFonts w:eastAsia="Traditional Arabic" w:cs="Times New Roman"/>
          <w:szCs w:val="20"/>
          <w:lang w:val="fr-FR"/>
        </w:rPr>
        <w:tab/>
      </w:r>
      <w:r w:rsidRPr="00CE2BD1">
        <w:rPr>
          <w:rFonts w:eastAsia="Traditional Arabic" w:cs="Times New Roman"/>
          <w:szCs w:val="20"/>
          <w:lang w:val="fr-FR"/>
        </w:rPr>
        <w:t>Ce sont des services fournis aux enfants ayant des besoins spéciaux comme les handicapés mentaux ou physiques ou ceux dont la prise en charge s</w:t>
      </w:r>
      <w:r w:rsidR="00B738F8" w:rsidRPr="00CE2BD1">
        <w:rPr>
          <w:rFonts w:eastAsia="Traditional Arabic" w:cs="Times New Roman"/>
          <w:szCs w:val="20"/>
          <w:lang w:val="fr-FR"/>
        </w:rPr>
        <w:t>’</w:t>
      </w:r>
      <w:r w:rsidRPr="00CE2BD1">
        <w:rPr>
          <w:rFonts w:eastAsia="Traditional Arabic" w:cs="Times New Roman"/>
          <w:szCs w:val="20"/>
          <w:lang w:val="fr-FR"/>
        </w:rPr>
        <w:t>avère difficile pour les familles. Ces services sont offerts par un personnel spécialisé dans les domaines de la physiothérapie, de la psychologie, de la sociologie et de l</w:t>
      </w:r>
      <w:r w:rsidR="00B738F8" w:rsidRPr="00CE2BD1">
        <w:rPr>
          <w:rFonts w:eastAsia="Traditional Arabic" w:cs="Times New Roman"/>
          <w:szCs w:val="20"/>
          <w:lang w:val="fr-FR"/>
        </w:rPr>
        <w:t>’</w:t>
      </w:r>
      <w:r w:rsidRPr="00CE2BD1">
        <w:rPr>
          <w:rFonts w:eastAsia="Traditional Arabic" w:cs="Times New Roman"/>
          <w:szCs w:val="20"/>
          <w:lang w:val="fr-FR"/>
        </w:rPr>
        <w:t>enseignement pour aider les enfants pendant leur séjour en alternance dans des familles de taille réduite au sein de la communauté et qui accueillent de petits groupes d</w:t>
      </w:r>
      <w:r w:rsidR="00B738F8" w:rsidRPr="00CE2BD1">
        <w:rPr>
          <w:rFonts w:eastAsia="Traditional Arabic" w:cs="Times New Roman"/>
          <w:szCs w:val="20"/>
          <w:lang w:val="fr-FR"/>
        </w:rPr>
        <w:t>’</w:t>
      </w:r>
      <w:r w:rsidRPr="00CE2BD1">
        <w:rPr>
          <w:rFonts w:eastAsia="Traditional Arabic" w:cs="Times New Roman"/>
          <w:szCs w:val="20"/>
          <w:lang w:val="fr-FR"/>
        </w:rPr>
        <w:t>enfants. Le programme offre aux familles de garde temporaire une formation spéciale pour prendre soin de certains enfants ayant des besoins spéciaux et dont le handicap ne constitue pas un obstacle majeur. Ce programme a abouti aux résultats suivants</w:t>
      </w:r>
      <w:r w:rsidR="0096127E" w:rsidRPr="00CE2BD1">
        <w:rPr>
          <w:rFonts w:eastAsia="Traditional Arabic" w:cs="Times New Roman"/>
          <w:szCs w:val="20"/>
          <w:lang w:val="fr-FR"/>
        </w:rPr>
        <w:t>:</w:t>
      </w:r>
    </w:p>
    <w:p w:rsidR="00E4391E" w:rsidRPr="0010752A" w:rsidRDefault="0010752A" w:rsidP="0010752A">
      <w:pPr>
        <w:bidi w:val="0"/>
        <w:spacing w:after="120"/>
        <w:ind w:left="2268" w:right="1179" w:hanging="567"/>
        <w:jc w:val="both"/>
        <w:rPr>
          <w:rFonts w:cs="Times New Roman"/>
          <w:spacing w:val="6"/>
          <w:szCs w:val="20"/>
          <w:lang w:val="fr-FR"/>
        </w:rPr>
      </w:pPr>
      <w:r w:rsidRPr="0010752A">
        <w:rPr>
          <w:rFonts w:eastAsia="Traditional Arabic" w:cs="Times New Roman"/>
          <w:spacing w:val="6"/>
          <w:szCs w:val="20"/>
          <w:lang w:val="fr-FR"/>
        </w:rPr>
        <w:t>–</w:t>
      </w:r>
      <w:r w:rsidRPr="0010752A">
        <w:rPr>
          <w:rFonts w:eastAsia="Traditional Arabic" w:cs="Times New Roman"/>
          <w:spacing w:val="6"/>
          <w:szCs w:val="20"/>
          <w:lang w:val="fr-FR"/>
        </w:rPr>
        <w:tab/>
        <w:t>U</w:t>
      </w:r>
      <w:r w:rsidR="00E4391E" w:rsidRPr="0010752A">
        <w:rPr>
          <w:rFonts w:eastAsia="Traditional Arabic" w:cs="Times New Roman"/>
          <w:spacing w:val="6"/>
          <w:szCs w:val="20"/>
          <w:lang w:val="fr-FR"/>
        </w:rPr>
        <w:t>ne diminution annuelle du nombre d</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 xml:space="preserve">enfants grâce aux </w:t>
      </w:r>
      <w:r w:rsidR="00E4391E" w:rsidRPr="0010752A">
        <w:rPr>
          <w:rFonts w:eastAsia="Traditional Arabic" w:cs="Times New Roman"/>
          <w:szCs w:val="20"/>
          <w:lang w:val="fr-FR"/>
        </w:rPr>
        <w:t>efforts</w:t>
      </w:r>
      <w:r w:rsidR="00E4391E" w:rsidRPr="0010752A">
        <w:rPr>
          <w:rFonts w:eastAsia="Traditional Arabic" w:cs="Times New Roman"/>
          <w:spacing w:val="6"/>
          <w:szCs w:val="20"/>
          <w:lang w:val="fr-FR"/>
        </w:rPr>
        <w:t xml:space="preserve"> visant à prévenir la séparation et à l</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action des médias, dans la mesure où le programme a été accompagné par des campagnes intensives d</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 xml:space="preserve">information et de sensibilisation de la communauté, ce qui a entraîné une augmentation de la prise en charge et de la sensibilisation aux droits des enfants. </w:t>
      </w:r>
    </w:p>
    <w:p w:rsidR="00E4391E" w:rsidRPr="0010752A" w:rsidRDefault="0010752A" w:rsidP="0010752A">
      <w:pPr>
        <w:bidi w:val="0"/>
        <w:spacing w:after="120"/>
        <w:ind w:left="2268" w:right="1179" w:hanging="567"/>
        <w:jc w:val="both"/>
        <w:rPr>
          <w:rFonts w:cs="Times New Roman"/>
          <w:szCs w:val="20"/>
          <w:lang w:val="fr-FR"/>
        </w:rPr>
      </w:pPr>
      <w:r w:rsidRPr="0010752A">
        <w:rPr>
          <w:rFonts w:eastAsia="Traditional Arabic" w:cs="Times New Roman"/>
          <w:szCs w:val="20"/>
          <w:lang w:val="fr-FR"/>
        </w:rPr>
        <w:t>–</w:t>
      </w:r>
      <w:r w:rsidRPr="0010752A">
        <w:rPr>
          <w:rFonts w:eastAsia="Traditional Arabic" w:cs="Times New Roman"/>
          <w:szCs w:val="20"/>
          <w:lang w:val="fr-FR"/>
        </w:rPr>
        <w:tab/>
        <w:t>U</w:t>
      </w:r>
      <w:r w:rsidR="00E4391E" w:rsidRPr="0010752A">
        <w:rPr>
          <w:rFonts w:eastAsia="Traditional Arabic" w:cs="Times New Roman"/>
          <w:szCs w:val="20"/>
          <w:lang w:val="fr-FR"/>
        </w:rPr>
        <w:t>ne augmentation annuelle stable d</w:t>
      </w:r>
      <w:r w:rsidR="00B738F8" w:rsidRPr="0010752A">
        <w:rPr>
          <w:rFonts w:eastAsia="Traditional Arabic" w:cs="Times New Roman"/>
          <w:szCs w:val="20"/>
          <w:lang w:val="fr-FR"/>
        </w:rPr>
        <w:t>’</w:t>
      </w:r>
      <w:r w:rsidR="00E4391E" w:rsidRPr="0010752A">
        <w:rPr>
          <w:rFonts w:eastAsia="Traditional Arabic" w:cs="Times New Roman"/>
          <w:szCs w:val="20"/>
          <w:lang w:val="fr-FR"/>
        </w:rPr>
        <w:t>une année sur l</w:t>
      </w:r>
      <w:r w:rsidR="00B738F8" w:rsidRPr="0010752A">
        <w:rPr>
          <w:rFonts w:eastAsia="Traditional Arabic" w:cs="Times New Roman"/>
          <w:szCs w:val="20"/>
          <w:lang w:val="fr-FR"/>
        </w:rPr>
        <w:t>’</w:t>
      </w:r>
      <w:r w:rsidR="00E4391E" w:rsidRPr="0010752A">
        <w:rPr>
          <w:rFonts w:eastAsia="Traditional Arabic" w:cs="Times New Roman"/>
          <w:szCs w:val="20"/>
          <w:lang w:val="fr-FR"/>
        </w:rPr>
        <w:t xml:space="preserve">autre en raison des programmes médiatiques et de la sensibilisation. </w:t>
      </w:r>
    </w:p>
    <w:p w:rsidR="00E4391E" w:rsidRPr="0010752A" w:rsidRDefault="0010752A" w:rsidP="0010752A">
      <w:pPr>
        <w:bidi w:val="0"/>
        <w:spacing w:after="120"/>
        <w:ind w:left="2268" w:right="1179" w:hanging="567"/>
        <w:jc w:val="both"/>
        <w:rPr>
          <w:rFonts w:cs="Times New Roman"/>
          <w:spacing w:val="6"/>
          <w:szCs w:val="20"/>
          <w:rtl/>
          <w:lang w:val="fr-FR" w:bidi="fr-FR"/>
        </w:rPr>
      </w:pPr>
      <w:r w:rsidRPr="0010752A">
        <w:rPr>
          <w:rFonts w:eastAsia="Traditional Arabic" w:cs="Times New Roman"/>
          <w:spacing w:val="6"/>
          <w:szCs w:val="20"/>
          <w:lang w:val="fr-FR"/>
        </w:rPr>
        <w:t>–</w:t>
      </w:r>
      <w:r w:rsidRPr="0010752A">
        <w:rPr>
          <w:rFonts w:eastAsia="Traditional Arabic" w:cs="Times New Roman"/>
          <w:spacing w:val="6"/>
          <w:szCs w:val="20"/>
          <w:lang w:val="fr-FR"/>
        </w:rPr>
        <w:tab/>
        <w:t>L</w:t>
      </w:r>
      <w:r w:rsidR="00E4391E" w:rsidRPr="0010752A">
        <w:rPr>
          <w:rFonts w:eastAsia="Traditional Arabic" w:cs="Times New Roman"/>
          <w:spacing w:val="6"/>
          <w:szCs w:val="20"/>
          <w:lang w:val="fr-FR"/>
        </w:rPr>
        <w:t>a diminution du taux des décès, car on a pu remarquer qu</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en 2003, avant le début du projet, ce taux était de 82 %, tandis qu</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au cours de l</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année 2006, par exemple, seuls 6 décès ont été enregistrés dans les familles de garde temporaire, sur un total de 619 enfants, ce qui représente moins de 1 % de ceux qui ne sont pas pris en compte dans les statistiques de l</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année 2005.</w:t>
      </w:r>
      <w:r w:rsidR="00A83147" w:rsidRPr="0010752A">
        <w:rPr>
          <w:rFonts w:eastAsia="Traditional Arabic" w:cs="Times New Roman"/>
          <w:spacing w:val="6"/>
          <w:szCs w:val="20"/>
          <w:lang w:val="fr-FR"/>
        </w:rPr>
        <w:t xml:space="preserve"> </w:t>
      </w:r>
      <w:r w:rsidR="00E4391E" w:rsidRPr="0010752A">
        <w:rPr>
          <w:rFonts w:eastAsia="Traditional Arabic" w:cs="Times New Roman"/>
          <w:spacing w:val="6"/>
          <w:szCs w:val="20"/>
          <w:lang w:val="fr-FR"/>
        </w:rPr>
        <w:t>Leur nombre est de 194 enfants en plus de ceux qui ont été accueillis au cours de l</w:t>
      </w:r>
      <w:r w:rsidR="00B738F8" w:rsidRPr="0010752A">
        <w:rPr>
          <w:rFonts w:eastAsia="Traditional Arabic" w:cs="Times New Roman"/>
          <w:spacing w:val="6"/>
          <w:szCs w:val="20"/>
          <w:lang w:val="fr-FR"/>
        </w:rPr>
        <w:t>’</w:t>
      </w:r>
      <w:r w:rsidR="00E4391E" w:rsidRPr="0010752A">
        <w:rPr>
          <w:rFonts w:eastAsia="Traditional Arabic" w:cs="Times New Roman"/>
          <w:spacing w:val="6"/>
          <w:szCs w:val="20"/>
          <w:lang w:val="fr-FR"/>
        </w:rPr>
        <w:t xml:space="preserve">année 2006 dont le nombre est de 425 enfants. </w:t>
      </w:r>
    </w:p>
    <w:p w:rsidR="00E4391E" w:rsidRPr="0010752A" w:rsidRDefault="00E4391E" w:rsidP="00E24DB8">
      <w:pPr>
        <w:bidi w:val="0"/>
        <w:spacing w:after="120"/>
        <w:ind w:left="1134" w:right="1179"/>
        <w:jc w:val="both"/>
        <w:rPr>
          <w:rFonts w:cs="Times New Roman"/>
          <w:szCs w:val="20"/>
          <w:rtl/>
          <w:lang w:val="fr-FR" w:bidi="fr-FR"/>
        </w:rPr>
      </w:pPr>
      <w:r w:rsidRPr="0010752A">
        <w:rPr>
          <w:rFonts w:eastAsia="Traditional Arabic" w:cs="Times New Roman"/>
          <w:szCs w:val="20"/>
          <w:lang w:val="fr-FR"/>
        </w:rPr>
        <w:t>122</w:t>
      </w:r>
      <w:r w:rsidR="0010752A" w:rsidRPr="0010752A">
        <w:rPr>
          <w:rFonts w:eastAsia="Traditional Arabic" w:cs="Times New Roman"/>
          <w:szCs w:val="20"/>
          <w:lang w:val="fr-FR"/>
        </w:rPr>
        <w:t>.</w:t>
      </w:r>
      <w:r w:rsidR="0010752A" w:rsidRPr="0010752A">
        <w:rPr>
          <w:rFonts w:eastAsia="Traditional Arabic" w:cs="Times New Roman"/>
          <w:szCs w:val="20"/>
          <w:lang w:val="fr-FR"/>
        </w:rPr>
        <w:tab/>
      </w:r>
      <w:r w:rsidRPr="0010752A">
        <w:rPr>
          <w:rFonts w:eastAsia="Traditional Arabic" w:cs="Times New Roman"/>
          <w:szCs w:val="20"/>
          <w:lang w:val="fr-FR"/>
        </w:rPr>
        <w:t>Le rapport relatif aux réponses du Soudan à propos des informations complémentaires demandées par le Comité sur le rapport initial concernant la vente d</w:t>
      </w:r>
      <w:r w:rsidR="00B738F8" w:rsidRPr="0010752A">
        <w:rPr>
          <w:rFonts w:eastAsia="Traditional Arabic" w:cs="Times New Roman"/>
          <w:szCs w:val="20"/>
          <w:lang w:val="fr-FR"/>
        </w:rPr>
        <w:t>’</w:t>
      </w:r>
      <w:r w:rsidRPr="0010752A">
        <w:rPr>
          <w:rFonts w:eastAsia="Traditional Arabic" w:cs="Times New Roman"/>
          <w:szCs w:val="20"/>
          <w:lang w:val="fr-FR"/>
        </w:rPr>
        <w:t>enfants, la prostitution des enfants et la pornographie impliquant des enfants, a abordé les accords conclus entre les Émirats Arabes Unis et le Qatar sur le retour et la ré</w:t>
      </w:r>
      <w:r w:rsidR="0006525C" w:rsidRPr="0010752A">
        <w:rPr>
          <w:rFonts w:eastAsia="Traditional Arabic" w:cs="Times New Roman"/>
          <w:szCs w:val="20"/>
          <w:lang w:val="fr-FR"/>
        </w:rPr>
        <w:t>adaptation</w:t>
      </w:r>
      <w:r w:rsidRPr="0010752A">
        <w:rPr>
          <w:rFonts w:eastAsia="Traditional Arabic" w:cs="Times New Roman"/>
          <w:szCs w:val="20"/>
          <w:lang w:val="fr-FR"/>
        </w:rPr>
        <w:t xml:space="preserve"> des enfants utilisés dans les courses de chameaux, qui ont été débattus devant le Comité des droits de l</w:t>
      </w:r>
      <w:r w:rsidR="00B738F8" w:rsidRPr="0010752A">
        <w:rPr>
          <w:rFonts w:eastAsia="Traditional Arabic" w:cs="Times New Roman"/>
          <w:szCs w:val="20"/>
          <w:lang w:val="fr-FR"/>
        </w:rPr>
        <w:t>’</w:t>
      </w:r>
      <w:r w:rsidRPr="0010752A">
        <w:rPr>
          <w:rFonts w:eastAsia="Traditional Arabic" w:cs="Times New Roman"/>
          <w:szCs w:val="20"/>
          <w:lang w:val="fr-FR"/>
        </w:rPr>
        <w:t xml:space="preserve">enfant en mai 2007. </w:t>
      </w:r>
    </w:p>
    <w:p w:rsidR="00E4391E" w:rsidRPr="0010752A" w:rsidRDefault="00AE6B74" w:rsidP="00E24DB8">
      <w:pPr>
        <w:bidi w:val="0"/>
        <w:spacing w:after="120"/>
        <w:ind w:left="1134" w:right="1179"/>
        <w:jc w:val="both"/>
        <w:rPr>
          <w:rFonts w:eastAsia="Traditional Arabic" w:cs="Times New Roman"/>
          <w:szCs w:val="20"/>
          <w:lang w:val="fr-FR"/>
        </w:rPr>
      </w:pPr>
      <w:r w:rsidRPr="0010752A">
        <w:rPr>
          <w:rFonts w:eastAsia="Traditional Arabic" w:cs="Times New Roman"/>
          <w:szCs w:val="20"/>
          <w:lang w:val="fr-FR"/>
        </w:rPr>
        <w:t>123</w:t>
      </w:r>
      <w:r w:rsidR="0010752A" w:rsidRPr="0010752A">
        <w:rPr>
          <w:rFonts w:eastAsia="Traditional Arabic" w:cs="Times New Roman"/>
          <w:szCs w:val="20"/>
          <w:lang w:val="fr-FR"/>
        </w:rPr>
        <w:t>.</w:t>
      </w:r>
      <w:r w:rsidR="0010752A" w:rsidRPr="0010752A">
        <w:rPr>
          <w:rFonts w:eastAsia="Traditional Arabic" w:cs="Times New Roman"/>
          <w:szCs w:val="20"/>
          <w:lang w:val="fr-FR"/>
        </w:rPr>
        <w:tab/>
      </w:r>
      <w:r w:rsidR="00E4391E" w:rsidRPr="0010752A">
        <w:rPr>
          <w:rFonts w:eastAsia="Traditional Arabic" w:cs="Times New Roman"/>
          <w:szCs w:val="20"/>
          <w:lang w:val="fr-FR"/>
        </w:rPr>
        <w:t>Le</w:t>
      </w:r>
      <w:r w:rsidR="002B6382" w:rsidRPr="0010752A">
        <w:rPr>
          <w:rFonts w:eastAsia="Traditional Arabic" w:cs="Times New Roman"/>
          <w:szCs w:val="20"/>
          <w:lang w:val="fr-FR"/>
        </w:rPr>
        <w:t xml:space="preserve">s agences </w:t>
      </w:r>
      <w:r w:rsidR="00E4391E" w:rsidRPr="0010752A">
        <w:rPr>
          <w:rFonts w:eastAsia="Traditional Arabic" w:cs="Times New Roman"/>
          <w:szCs w:val="20"/>
          <w:lang w:val="fr-FR"/>
        </w:rPr>
        <w:t xml:space="preserve">de protection des enfants au </w:t>
      </w:r>
      <w:r w:rsidR="00443AFE">
        <w:rPr>
          <w:rFonts w:eastAsia="Traditional Arabic" w:cs="Times New Roman"/>
          <w:szCs w:val="20"/>
          <w:lang w:val="fr-FR"/>
        </w:rPr>
        <w:t>Sud-Soudan</w:t>
      </w:r>
      <w:r w:rsidR="00E4391E" w:rsidRPr="0010752A">
        <w:rPr>
          <w:rFonts w:eastAsia="Traditional Arabic" w:cs="Times New Roman"/>
          <w:szCs w:val="20"/>
          <w:lang w:val="fr-FR"/>
        </w:rPr>
        <w:t xml:space="preserve">, au </w:t>
      </w:r>
      <w:r w:rsidR="00B06E9B" w:rsidRPr="0010752A">
        <w:rPr>
          <w:rFonts w:eastAsia="Traditional Arabic" w:cs="Times New Roman"/>
          <w:szCs w:val="20"/>
          <w:lang w:val="fr-FR"/>
        </w:rPr>
        <w:t xml:space="preserve">ont enregistré une augmentation du nombre des </w:t>
      </w:r>
      <w:r w:rsidR="00E4391E" w:rsidRPr="0010752A">
        <w:rPr>
          <w:rFonts w:eastAsia="Traditional Arabic" w:cs="Times New Roman"/>
          <w:szCs w:val="20"/>
          <w:lang w:val="fr-FR"/>
        </w:rPr>
        <w:t xml:space="preserve">organismes </w:t>
      </w:r>
      <w:r w:rsidR="00B06E9B" w:rsidRPr="0010752A">
        <w:rPr>
          <w:rFonts w:eastAsia="Traditional Arabic" w:cs="Times New Roman"/>
          <w:szCs w:val="20"/>
          <w:lang w:val="fr-FR"/>
        </w:rPr>
        <w:t>de protection et d</w:t>
      </w:r>
      <w:r w:rsidR="00B738F8" w:rsidRPr="0010752A">
        <w:rPr>
          <w:rFonts w:eastAsia="Traditional Arabic" w:cs="Times New Roman"/>
          <w:szCs w:val="20"/>
          <w:lang w:val="fr-FR"/>
        </w:rPr>
        <w:t>’</w:t>
      </w:r>
      <w:r w:rsidR="00B06E9B" w:rsidRPr="0010752A">
        <w:rPr>
          <w:rFonts w:eastAsia="Traditional Arabic" w:cs="Times New Roman"/>
          <w:szCs w:val="20"/>
          <w:lang w:val="fr-FR"/>
        </w:rPr>
        <w:t xml:space="preserve">accueil </w:t>
      </w:r>
      <w:r w:rsidR="00E4391E" w:rsidRPr="0010752A">
        <w:rPr>
          <w:rFonts w:eastAsia="Traditional Arabic" w:cs="Times New Roman"/>
          <w:szCs w:val="20"/>
          <w:lang w:val="fr-FR"/>
        </w:rPr>
        <w:t>qui revendiquent la mission de s</w:t>
      </w:r>
      <w:r w:rsidR="00B738F8" w:rsidRPr="0010752A">
        <w:rPr>
          <w:rFonts w:eastAsia="Traditional Arabic" w:cs="Times New Roman"/>
          <w:szCs w:val="20"/>
          <w:lang w:val="fr-FR"/>
        </w:rPr>
        <w:t>’</w:t>
      </w:r>
      <w:r w:rsidR="00E4391E" w:rsidRPr="0010752A">
        <w:rPr>
          <w:rFonts w:eastAsia="Traditional Arabic" w:cs="Times New Roman"/>
          <w:szCs w:val="20"/>
          <w:lang w:val="fr-FR"/>
        </w:rPr>
        <w:t>occuper des orphelins. De nombreuses associations non gouvernementales, comme l</w:t>
      </w:r>
      <w:r w:rsidR="00B738F8" w:rsidRPr="0010752A">
        <w:rPr>
          <w:rFonts w:eastAsia="Traditional Arabic" w:cs="Times New Roman"/>
          <w:szCs w:val="20"/>
          <w:lang w:val="fr-FR"/>
        </w:rPr>
        <w:t>’</w:t>
      </w:r>
      <w:r w:rsidR="00E4391E" w:rsidRPr="0010752A">
        <w:rPr>
          <w:rFonts w:eastAsia="Traditional Arabic" w:cs="Times New Roman"/>
          <w:szCs w:val="20"/>
          <w:lang w:val="fr-FR"/>
        </w:rPr>
        <w:t>association américaine de défense des droits de l</w:t>
      </w:r>
      <w:r w:rsidR="00B738F8" w:rsidRPr="0010752A">
        <w:rPr>
          <w:rFonts w:eastAsia="Traditional Arabic" w:cs="Times New Roman"/>
          <w:szCs w:val="20"/>
          <w:lang w:val="fr-FR"/>
        </w:rPr>
        <w:t>’</w:t>
      </w:r>
      <w:r w:rsidR="00E4391E" w:rsidRPr="0010752A">
        <w:rPr>
          <w:rFonts w:eastAsia="Traditional Arabic" w:cs="Times New Roman"/>
          <w:szCs w:val="20"/>
          <w:lang w:val="fr-FR"/>
        </w:rPr>
        <w:t>enfant, font l</w:t>
      </w:r>
      <w:r w:rsidR="00B738F8" w:rsidRPr="0010752A">
        <w:rPr>
          <w:rFonts w:eastAsia="Traditional Arabic" w:cs="Times New Roman"/>
          <w:szCs w:val="20"/>
          <w:lang w:val="fr-FR"/>
        </w:rPr>
        <w:t>’</w:t>
      </w:r>
      <w:r w:rsidR="00E4391E" w:rsidRPr="0010752A">
        <w:rPr>
          <w:rFonts w:eastAsia="Traditional Arabic" w:cs="Times New Roman"/>
          <w:szCs w:val="20"/>
          <w:lang w:val="fr-FR"/>
        </w:rPr>
        <w:t xml:space="preserve">expérience de </w:t>
      </w:r>
      <w:r w:rsidR="000D08EF" w:rsidRPr="0010752A">
        <w:rPr>
          <w:rFonts w:eastAsia="Traditional Arabic" w:cs="Times New Roman"/>
          <w:szCs w:val="20"/>
          <w:lang w:val="fr-FR"/>
        </w:rPr>
        <w:t xml:space="preserve">la protection fondée sur la communauté </w:t>
      </w:r>
      <w:r w:rsidR="00E4391E" w:rsidRPr="0010752A">
        <w:rPr>
          <w:rFonts w:eastAsia="Traditional Arabic" w:cs="Times New Roman"/>
          <w:szCs w:val="20"/>
          <w:lang w:val="fr-FR"/>
        </w:rPr>
        <w:t xml:space="preserve">pour les enfants sans soutien familial. Le </w:t>
      </w:r>
      <w:r w:rsidR="00546CCA">
        <w:rPr>
          <w:rFonts w:eastAsia="Traditional Arabic" w:cs="Times New Roman"/>
          <w:szCs w:val="20"/>
          <w:lang w:val="fr-FR"/>
        </w:rPr>
        <w:t>M</w:t>
      </w:r>
      <w:r w:rsidR="00E4391E" w:rsidRPr="0010752A">
        <w:rPr>
          <w:rFonts w:eastAsia="Traditional Arabic" w:cs="Times New Roman"/>
          <w:szCs w:val="20"/>
          <w:lang w:val="fr-FR"/>
        </w:rPr>
        <w:t>inistère du genre, de la protection sociale et des affaires religieuses est en train d</w:t>
      </w:r>
      <w:r w:rsidR="00B738F8" w:rsidRPr="0010752A">
        <w:rPr>
          <w:rFonts w:eastAsia="Traditional Arabic" w:cs="Times New Roman"/>
          <w:szCs w:val="20"/>
          <w:lang w:val="fr-FR"/>
        </w:rPr>
        <w:t>’</w:t>
      </w:r>
      <w:r w:rsidR="00E4391E" w:rsidRPr="0010752A">
        <w:rPr>
          <w:rFonts w:eastAsia="Traditional Arabic" w:cs="Times New Roman"/>
          <w:szCs w:val="20"/>
          <w:lang w:val="fr-FR"/>
        </w:rPr>
        <w:t>élaborer une politique pour la protection des enfants sans soutien familial. Le gouvernement est également en train d</w:t>
      </w:r>
      <w:r w:rsidR="00B738F8" w:rsidRPr="0010752A">
        <w:rPr>
          <w:rFonts w:eastAsia="Traditional Arabic" w:cs="Times New Roman"/>
          <w:szCs w:val="20"/>
          <w:lang w:val="fr-FR"/>
        </w:rPr>
        <w:t>’</w:t>
      </w:r>
      <w:r w:rsidR="00E4391E" w:rsidRPr="0010752A">
        <w:rPr>
          <w:rFonts w:eastAsia="Traditional Arabic" w:cs="Times New Roman"/>
          <w:szCs w:val="20"/>
          <w:lang w:val="fr-FR"/>
        </w:rPr>
        <w:t>adopter les normes minimales de protection au sein de ces établissements.</w:t>
      </w:r>
      <w:r w:rsidR="00A83147" w:rsidRPr="0010752A">
        <w:rPr>
          <w:rFonts w:eastAsia="Traditional Arabic" w:cs="Times New Roman"/>
          <w:szCs w:val="20"/>
          <w:lang w:val="fr-FR"/>
        </w:rPr>
        <w:t xml:space="preserve"> </w:t>
      </w:r>
      <w:r w:rsidR="00E4391E" w:rsidRPr="0010752A">
        <w:rPr>
          <w:rFonts w:eastAsia="Traditional Arabic" w:cs="Times New Roman"/>
          <w:szCs w:val="20"/>
          <w:lang w:val="fr-FR"/>
        </w:rPr>
        <w:t>En tout état de cause, le gouvernement cherche d</w:t>
      </w:r>
      <w:r w:rsidR="00B738F8" w:rsidRPr="0010752A">
        <w:rPr>
          <w:rFonts w:eastAsia="Traditional Arabic" w:cs="Times New Roman"/>
          <w:szCs w:val="20"/>
          <w:lang w:val="fr-FR"/>
        </w:rPr>
        <w:t>’</w:t>
      </w:r>
      <w:r w:rsidR="00E4391E" w:rsidRPr="0010752A">
        <w:rPr>
          <w:rFonts w:eastAsia="Traditional Arabic" w:cs="Times New Roman"/>
          <w:szCs w:val="20"/>
          <w:lang w:val="fr-FR"/>
        </w:rPr>
        <w:t xml:space="preserve">autres solutions à part les établissements et essaie de développer des modes de protection de remplacement. </w:t>
      </w:r>
    </w:p>
    <w:p w:rsidR="00E4391E" w:rsidRPr="002F02AC" w:rsidRDefault="00E4391E" w:rsidP="002F02AC">
      <w:pPr>
        <w:keepNext/>
        <w:keepLines/>
        <w:bidi w:val="0"/>
        <w:spacing w:after="120"/>
        <w:ind w:left="1134" w:right="1179"/>
        <w:jc w:val="left"/>
        <w:rPr>
          <w:rFonts w:cs="Times New Roman"/>
          <w:b/>
          <w:i/>
          <w:szCs w:val="20"/>
          <w:rtl/>
          <w:lang w:val="fr-FR" w:bidi="fr-FR"/>
        </w:rPr>
      </w:pPr>
      <w:r w:rsidRPr="002F02AC">
        <w:rPr>
          <w:rFonts w:eastAsia="Traditional Arabic" w:cs="Times New Roman"/>
          <w:b/>
          <w:i/>
          <w:szCs w:val="20"/>
          <w:lang w:val="fr-FR"/>
        </w:rPr>
        <w:t>Acquis et défis</w:t>
      </w:r>
    </w:p>
    <w:p w:rsidR="00E4391E" w:rsidRPr="002F02AC" w:rsidRDefault="00E4391E" w:rsidP="00E24DB8">
      <w:pPr>
        <w:bidi w:val="0"/>
        <w:spacing w:after="120"/>
        <w:ind w:left="1134" w:right="1179"/>
        <w:jc w:val="both"/>
        <w:rPr>
          <w:rFonts w:cs="Times New Roman"/>
          <w:b/>
          <w:spacing w:val="6"/>
          <w:szCs w:val="20"/>
          <w:rtl/>
          <w:lang w:val="fr-FR" w:bidi="fr-FR"/>
        </w:rPr>
      </w:pPr>
      <w:r w:rsidRPr="002F02AC">
        <w:rPr>
          <w:rFonts w:eastAsia="Traditional Arabic" w:cs="Times New Roman"/>
          <w:szCs w:val="20"/>
          <w:lang w:val="fr-FR"/>
        </w:rPr>
        <w:t>124</w:t>
      </w:r>
      <w:r w:rsidR="002F02AC" w:rsidRPr="002F02AC">
        <w:rPr>
          <w:rFonts w:eastAsia="Traditional Arabic" w:cs="Times New Roman"/>
          <w:szCs w:val="20"/>
          <w:lang w:val="fr-FR"/>
        </w:rPr>
        <w:t>.</w:t>
      </w:r>
      <w:r w:rsidR="002F02AC" w:rsidRPr="002F02AC">
        <w:rPr>
          <w:rFonts w:eastAsia="Traditional Arabic" w:cs="Times New Roman"/>
          <w:szCs w:val="20"/>
          <w:lang w:val="fr-FR"/>
        </w:rPr>
        <w:tab/>
      </w:r>
      <w:r w:rsidRPr="002F02AC">
        <w:rPr>
          <w:rFonts w:eastAsia="Traditional Arabic" w:cs="Times New Roman"/>
          <w:szCs w:val="20"/>
          <w:lang w:val="fr-FR"/>
        </w:rPr>
        <w:t xml:space="preserve">Il existe dans les différents groupes tribaux du </w:t>
      </w:r>
      <w:r w:rsidR="00443AFE">
        <w:rPr>
          <w:rFonts w:eastAsia="Traditional Arabic" w:cs="Times New Roman"/>
          <w:szCs w:val="20"/>
          <w:lang w:val="fr-FR"/>
        </w:rPr>
        <w:t>Sud-Soudan</w:t>
      </w:r>
      <w:r w:rsidRPr="002F02AC">
        <w:rPr>
          <w:rFonts w:eastAsia="Traditional Arabic" w:cs="Times New Roman"/>
          <w:szCs w:val="20"/>
          <w:lang w:val="fr-FR"/>
        </w:rPr>
        <w:t xml:space="preserve"> un système patriarcal où la responsabilité de prendre soin des enfants orphelins ou de ceux ayant perdu leurs proches appartient à la famille élargie</w:t>
      </w:r>
      <w:r w:rsidR="00A66C3F" w:rsidRPr="002F02AC">
        <w:rPr>
          <w:rFonts w:eastAsia="Traditional Arabic" w:cs="Times New Roman"/>
          <w:szCs w:val="20"/>
          <w:lang w:val="fr-FR"/>
        </w:rPr>
        <w:t>;</w:t>
      </w:r>
      <w:r w:rsidRPr="002F02AC">
        <w:rPr>
          <w:rFonts w:eastAsia="Traditional Arabic" w:cs="Times New Roman"/>
          <w:szCs w:val="20"/>
          <w:lang w:val="fr-FR"/>
        </w:rPr>
        <w:t xml:space="preserve"> souvent des parents du côté de la mère (en dépit du système patriarcal). Toutefois, après deux décennies de guerre, les familles et les communautés supportent un nombre croissant d</w:t>
      </w:r>
      <w:r w:rsidR="00B738F8" w:rsidRPr="002F02AC">
        <w:rPr>
          <w:rFonts w:eastAsia="Traditional Arabic" w:cs="Times New Roman"/>
          <w:szCs w:val="20"/>
          <w:lang w:val="fr-FR"/>
        </w:rPr>
        <w:t>’</w:t>
      </w:r>
      <w:r w:rsidRPr="002F02AC">
        <w:rPr>
          <w:rFonts w:eastAsia="Traditional Arabic" w:cs="Times New Roman"/>
          <w:szCs w:val="20"/>
          <w:lang w:val="fr-FR"/>
        </w:rPr>
        <w:t>enfants orphelins séparés de leurs familles dans un environnement dépourvu de services de base et d</w:t>
      </w:r>
      <w:r w:rsidR="00B738F8" w:rsidRPr="002F02AC">
        <w:rPr>
          <w:rFonts w:eastAsia="Traditional Arabic" w:cs="Times New Roman"/>
          <w:szCs w:val="20"/>
          <w:lang w:val="fr-FR"/>
        </w:rPr>
        <w:t>’</w:t>
      </w:r>
      <w:r w:rsidRPr="002F02AC">
        <w:rPr>
          <w:rFonts w:eastAsia="Traditional Arabic" w:cs="Times New Roman"/>
          <w:szCs w:val="20"/>
          <w:lang w:val="fr-FR"/>
        </w:rPr>
        <w:t>infrastructures. Dans de nombreux cas où les relations avec la famille élargie se détériorent et où les choix sont limités, les enfants fuient souvent et finissent par vivre dans les rues. Dans le même temps, les enfants rapatriés en provenance des camps d</w:t>
      </w:r>
      <w:r w:rsidR="00B738F8" w:rsidRPr="002F02AC">
        <w:rPr>
          <w:rFonts w:eastAsia="Traditional Arabic" w:cs="Times New Roman"/>
          <w:szCs w:val="20"/>
          <w:lang w:val="fr-FR"/>
        </w:rPr>
        <w:t>’</w:t>
      </w:r>
      <w:r w:rsidRPr="002F02AC">
        <w:rPr>
          <w:rFonts w:eastAsia="Traditional Arabic" w:cs="Times New Roman"/>
          <w:szCs w:val="20"/>
          <w:lang w:val="fr-FR"/>
        </w:rPr>
        <w:t>immigrants et des centres de réfugiés des pays voisins qui sont habitués à une vie très différente de la vie dans les villages s</w:t>
      </w:r>
      <w:r w:rsidR="00B738F8" w:rsidRPr="002F02AC">
        <w:rPr>
          <w:rFonts w:eastAsia="Traditional Arabic" w:cs="Times New Roman"/>
          <w:szCs w:val="20"/>
          <w:lang w:val="fr-FR"/>
        </w:rPr>
        <w:t>’</w:t>
      </w:r>
      <w:r w:rsidRPr="002F02AC">
        <w:rPr>
          <w:rFonts w:eastAsia="Traditional Arabic" w:cs="Times New Roman"/>
          <w:szCs w:val="20"/>
          <w:lang w:val="fr-FR"/>
        </w:rPr>
        <w:t xml:space="preserve">entassent dans le centre des villes au </w:t>
      </w:r>
      <w:r w:rsidR="00443AFE">
        <w:rPr>
          <w:rFonts w:eastAsia="Traditional Arabic" w:cs="Times New Roman"/>
          <w:szCs w:val="20"/>
          <w:lang w:val="fr-FR"/>
        </w:rPr>
        <w:t>Sud-Soudan</w:t>
      </w:r>
      <w:r w:rsidRPr="002F02AC">
        <w:rPr>
          <w:rFonts w:eastAsia="Traditional Arabic" w:cs="Times New Roman"/>
          <w:szCs w:val="20"/>
          <w:lang w:val="fr-FR"/>
        </w:rPr>
        <w:t xml:space="preserve">, ce qui représente un défi majeur en raison du manque de ressources disponibles. </w:t>
      </w:r>
    </w:p>
    <w:p w:rsidR="00E4391E" w:rsidRPr="00EF15C8" w:rsidRDefault="00E4391E" w:rsidP="00D42E3F">
      <w:pPr>
        <w:pStyle w:val="HChG"/>
        <w:rPr>
          <w:rtl/>
          <w:lang w:bidi="fr-FR"/>
        </w:rPr>
      </w:pPr>
      <w:r w:rsidRPr="00EF15C8">
        <w:rPr>
          <w:rFonts w:eastAsia="Traditional Arabic"/>
          <w:sz w:val="38"/>
          <w:lang w:val="fr-FR"/>
        </w:rPr>
        <w:tab/>
      </w:r>
      <w:bookmarkStart w:id="11" w:name="_Toc268275470"/>
      <w:r w:rsidRPr="002F02AC">
        <w:rPr>
          <w:lang w:val="fr-FR"/>
        </w:rPr>
        <w:t>VII.</w:t>
      </w:r>
      <w:r w:rsidR="00D42E3F">
        <w:rPr>
          <w:lang w:val="fr-FR"/>
        </w:rPr>
        <w:tab/>
      </w:r>
      <w:r w:rsidR="004036DB" w:rsidRPr="002F02AC">
        <w:rPr>
          <w:lang w:val="fr-FR"/>
        </w:rPr>
        <w:t>Santé de base et bien-être (</w:t>
      </w:r>
      <w:r w:rsidR="00D42E3F">
        <w:rPr>
          <w:lang w:val="fr-FR"/>
        </w:rPr>
        <w:t>a</w:t>
      </w:r>
      <w:r w:rsidRPr="002F02AC">
        <w:rPr>
          <w:lang w:val="fr-FR"/>
        </w:rPr>
        <w:t>rt</w:t>
      </w:r>
      <w:r w:rsidR="00D42E3F">
        <w:rPr>
          <w:lang w:val="fr-FR"/>
        </w:rPr>
        <w:t>. </w:t>
      </w:r>
      <w:r w:rsidRPr="002F02AC">
        <w:rPr>
          <w:lang w:val="fr-FR"/>
        </w:rPr>
        <w:t>6 et 18, par</w:t>
      </w:r>
      <w:r w:rsidR="00D42E3F">
        <w:rPr>
          <w:lang w:val="fr-FR"/>
        </w:rPr>
        <w:t>. </w:t>
      </w:r>
      <w:r w:rsidRPr="002F02AC">
        <w:rPr>
          <w:lang w:val="fr-FR"/>
        </w:rPr>
        <w:t>3, 23, 26, 27, par</w:t>
      </w:r>
      <w:r w:rsidR="00D42E3F">
        <w:rPr>
          <w:lang w:val="fr-FR"/>
        </w:rPr>
        <w:t>. </w:t>
      </w:r>
      <w:r w:rsidRPr="002F02AC">
        <w:rPr>
          <w:lang w:val="fr-FR"/>
        </w:rPr>
        <w:t>1</w:t>
      </w:r>
      <w:r w:rsidR="00D42E3F">
        <w:rPr>
          <w:lang w:val="fr-FR"/>
        </w:rPr>
        <w:t xml:space="preserve"> à </w:t>
      </w:r>
      <w:r w:rsidRPr="002F02AC">
        <w:rPr>
          <w:lang w:val="fr-FR"/>
        </w:rPr>
        <w:t>3)</w:t>
      </w:r>
      <w:bookmarkEnd w:id="11"/>
    </w:p>
    <w:p w:rsidR="00E4391E" w:rsidRPr="00D42E3F" w:rsidRDefault="00E4391E" w:rsidP="00D42E3F">
      <w:pPr>
        <w:bidi w:val="0"/>
        <w:spacing w:after="120"/>
        <w:ind w:left="1134" w:right="1179"/>
        <w:jc w:val="both"/>
        <w:rPr>
          <w:rFonts w:cs="Times New Roman"/>
          <w:szCs w:val="20"/>
          <w:rtl/>
          <w:lang w:val="fr-FR" w:bidi="fr-FR"/>
        </w:rPr>
      </w:pPr>
      <w:r w:rsidRPr="00D42E3F">
        <w:rPr>
          <w:rFonts w:eastAsia="Traditional Arabic" w:cs="Times New Roman"/>
          <w:szCs w:val="20"/>
          <w:lang w:val="fr-FR"/>
        </w:rPr>
        <w:t>125</w:t>
      </w:r>
      <w:r w:rsidR="00D42E3F">
        <w:rPr>
          <w:rFonts w:eastAsia="Traditional Arabic" w:cs="Times New Roman"/>
          <w:szCs w:val="20"/>
          <w:lang w:val="fr-FR"/>
        </w:rPr>
        <w:t>.</w:t>
      </w:r>
      <w:r w:rsidR="00D42E3F">
        <w:rPr>
          <w:rFonts w:eastAsia="Traditional Arabic" w:cs="Times New Roman"/>
          <w:szCs w:val="20"/>
          <w:lang w:val="fr-FR"/>
        </w:rPr>
        <w:tab/>
      </w:r>
      <w:r w:rsidRPr="00D42E3F">
        <w:rPr>
          <w:rFonts w:eastAsia="Traditional Arabic" w:cs="Times New Roman"/>
          <w:spacing w:val="6"/>
          <w:kern w:val="16"/>
          <w:szCs w:val="20"/>
          <w:lang w:val="fr-FR"/>
        </w:rPr>
        <w:t xml:space="preserve">Au </w:t>
      </w:r>
      <w:r w:rsidRPr="00D42E3F">
        <w:rPr>
          <w:rFonts w:eastAsia="Traditional Arabic" w:cs="Times New Roman"/>
          <w:szCs w:val="20"/>
          <w:lang w:val="fr-FR"/>
        </w:rPr>
        <w:t>cours</w:t>
      </w:r>
      <w:r w:rsidRPr="00D42E3F">
        <w:rPr>
          <w:rFonts w:eastAsia="Traditional Arabic" w:cs="Times New Roman"/>
          <w:spacing w:val="6"/>
          <w:kern w:val="16"/>
          <w:szCs w:val="20"/>
          <w:lang w:val="fr-FR"/>
        </w:rPr>
        <w:t xml:space="preserve"> des </w:t>
      </w:r>
      <w:r w:rsidR="00D42E3F" w:rsidRPr="00D42E3F">
        <w:rPr>
          <w:rFonts w:eastAsia="Traditional Arabic" w:cs="Times New Roman"/>
          <w:spacing w:val="6"/>
          <w:kern w:val="16"/>
          <w:szCs w:val="20"/>
          <w:lang w:val="fr-FR"/>
        </w:rPr>
        <w:t xml:space="preserve">10 </w:t>
      </w:r>
      <w:r w:rsidRPr="00D42E3F">
        <w:rPr>
          <w:rFonts w:eastAsia="Traditional Arabic" w:cs="Times New Roman"/>
          <w:spacing w:val="6"/>
          <w:kern w:val="16"/>
          <w:szCs w:val="20"/>
          <w:lang w:val="fr-FR"/>
        </w:rPr>
        <w:t xml:space="preserve">dernières années, le </w:t>
      </w:r>
      <w:r w:rsidR="004649B2">
        <w:rPr>
          <w:rFonts w:eastAsia="Traditional Arabic" w:cs="Times New Roman"/>
          <w:spacing w:val="6"/>
          <w:kern w:val="16"/>
          <w:szCs w:val="20"/>
          <w:lang w:val="fr-FR"/>
        </w:rPr>
        <w:t>G</w:t>
      </w:r>
      <w:r w:rsidRPr="00D42E3F">
        <w:rPr>
          <w:rFonts w:eastAsia="Traditional Arabic" w:cs="Times New Roman"/>
          <w:spacing w:val="6"/>
          <w:kern w:val="16"/>
          <w:szCs w:val="20"/>
          <w:lang w:val="fr-FR"/>
        </w:rPr>
        <w:t xml:space="preserve">ouvernement du Soudan a œuvré pour soutenir et développer le secteur de la santé et fournir les meilleurs services, en particulier en ce qui concerne la santé maternelle et infantile. </w:t>
      </w:r>
      <w:r w:rsidRPr="00D42E3F">
        <w:rPr>
          <w:rFonts w:eastAsia="Traditional Arabic" w:cs="Times New Roman"/>
          <w:szCs w:val="20"/>
          <w:lang w:val="fr-FR"/>
        </w:rPr>
        <w:t>La stabilité relative de ces dernières années a facilité ces efforts en raison des processus de paix et de la réduction des dépenses militaires, en plus de la croissance de l</w:t>
      </w:r>
      <w:r w:rsidR="00B738F8" w:rsidRPr="00D42E3F">
        <w:rPr>
          <w:rFonts w:eastAsia="Traditional Arabic" w:cs="Times New Roman"/>
          <w:szCs w:val="20"/>
          <w:lang w:val="fr-FR"/>
        </w:rPr>
        <w:t>’</w:t>
      </w:r>
      <w:r w:rsidRPr="00D42E3F">
        <w:rPr>
          <w:rFonts w:eastAsia="Traditional Arabic" w:cs="Times New Roman"/>
          <w:szCs w:val="20"/>
          <w:lang w:val="fr-FR"/>
        </w:rPr>
        <w:t>industrie pétrolière comme l</w:t>
      </w:r>
      <w:r w:rsidR="00B738F8" w:rsidRPr="00D42E3F">
        <w:rPr>
          <w:rFonts w:eastAsia="Traditional Arabic" w:cs="Times New Roman"/>
          <w:szCs w:val="20"/>
          <w:lang w:val="fr-FR"/>
        </w:rPr>
        <w:t>’</w:t>
      </w:r>
      <w:r w:rsidRPr="00D42E3F">
        <w:rPr>
          <w:rFonts w:eastAsia="Traditional Arabic" w:cs="Times New Roman"/>
          <w:szCs w:val="20"/>
          <w:lang w:val="fr-FR"/>
        </w:rPr>
        <w:t xml:space="preserve">un des </w:t>
      </w:r>
      <w:r w:rsidR="00493B7F" w:rsidRPr="00D42E3F">
        <w:rPr>
          <w:rFonts w:eastAsia="Traditional Arabic" w:cs="Times New Roman"/>
          <w:szCs w:val="20"/>
          <w:lang w:val="fr-FR"/>
        </w:rPr>
        <w:t>facteurs ayant une incidence positive sur l</w:t>
      </w:r>
      <w:r w:rsidR="00B738F8" w:rsidRPr="00D42E3F">
        <w:rPr>
          <w:rFonts w:eastAsia="Traditional Arabic" w:cs="Times New Roman"/>
          <w:szCs w:val="20"/>
          <w:lang w:val="fr-FR"/>
        </w:rPr>
        <w:t>’</w:t>
      </w:r>
      <w:r w:rsidRPr="00D42E3F">
        <w:rPr>
          <w:rFonts w:eastAsia="Traditional Arabic" w:cs="Times New Roman"/>
          <w:szCs w:val="20"/>
          <w:lang w:val="fr-FR"/>
        </w:rPr>
        <w:t>économi</w:t>
      </w:r>
      <w:r w:rsidR="00493B7F" w:rsidRPr="00D42E3F">
        <w:rPr>
          <w:rFonts w:eastAsia="Traditional Arabic" w:cs="Times New Roman"/>
          <w:szCs w:val="20"/>
          <w:lang w:val="fr-FR"/>
        </w:rPr>
        <w:t>e</w:t>
      </w:r>
      <w:r w:rsidR="005766DE" w:rsidRPr="003E423A">
        <w:rPr>
          <w:rStyle w:val="FootnoteReference"/>
          <w:rFonts w:eastAsia="Traditional Arabic"/>
          <w:b w:val="0"/>
          <w:sz w:val="20"/>
          <w:szCs w:val="20"/>
          <w:lang w:val="fr-FR"/>
        </w:rPr>
        <w:footnoteReference w:id="3"/>
      </w:r>
      <w:r w:rsidRPr="00D42E3F">
        <w:rPr>
          <w:rFonts w:eastAsia="Traditional Arabic" w:cs="Times New Roman"/>
          <w:spacing w:val="6"/>
          <w:kern w:val="16"/>
          <w:szCs w:val="20"/>
          <w:lang w:val="fr-FR"/>
        </w:rPr>
        <w:t xml:space="preserve">. </w:t>
      </w:r>
    </w:p>
    <w:p w:rsidR="00E4391E" w:rsidRPr="005766DE" w:rsidRDefault="00E4391E" w:rsidP="005766DE">
      <w:pPr>
        <w:keepNext/>
        <w:keepLines/>
        <w:bidi w:val="0"/>
        <w:spacing w:after="120"/>
        <w:ind w:left="1134" w:right="1179"/>
        <w:jc w:val="left"/>
        <w:rPr>
          <w:rFonts w:cs="Times New Roman"/>
          <w:b/>
          <w:szCs w:val="20"/>
          <w:rtl/>
          <w:lang w:val="fr-FR" w:bidi="fr-FR"/>
        </w:rPr>
      </w:pPr>
      <w:r w:rsidRPr="005766DE">
        <w:rPr>
          <w:rFonts w:eastAsia="Traditional Arabic" w:cs="Times New Roman"/>
          <w:b/>
          <w:szCs w:val="20"/>
          <w:lang w:val="fr-FR"/>
        </w:rPr>
        <w:t>Suivi des observations finales</w:t>
      </w:r>
    </w:p>
    <w:p w:rsidR="00E4391E" w:rsidRPr="005766DE" w:rsidRDefault="00E4391E" w:rsidP="005766DE">
      <w:pPr>
        <w:keepNext/>
        <w:keepLines/>
        <w:bidi w:val="0"/>
        <w:spacing w:after="120"/>
        <w:ind w:left="1134" w:right="1179"/>
        <w:jc w:val="left"/>
        <w:rPr>
          <w:rFonts w:cs="Times New Roman"/>
          <w:b/>
          <w:i/>
          <w:szCs w:val="20"/>
          <w:rtl/>
          <w:lang w:val="fr-FR" w:bidi="fr-FR"/>
        </w:rPr>
      </w:pPr>
      <w:r w:rsidRPr="005766DE">
        <w:rPr>
          <w:rFonts w:eastAsia="Traditional Arabic" w:cs="Times New Roman"/>
          <w:b/>
          <w:i/>
          <w:szCs w:val="20"/>
          <w:lang w:val="fr-FR"/>
        </w:rPr>
        <w:t xml:space="preserve">Mise en </w:t>
      </w:r>
      <w:r w:rsidR="0018772D" w:rsidRPr="005766DE">
        <w:rPr>
          <w:rFonts w:eastAsia="Traditional Arabic" w:cs="Times New Roman"/>
          <w:b/>
          <w:i/>
          <w:szCs w:val="20"/>
          <w:lang w:val="fr-FR"/>
        </w:rPr>
        <w:t>œuvre</w:t>
      </w:r>
      <w:r w:rsidRPr="005766DE">
        <w:rPr>
          <w:rFonts w:eastAsia="Traditional Arabic" w:cs="Times New Roman"/>
          <w:b/>
          <w:i/>
          <w:szCs w:val="20"/>
          <w:lang w:val="fr-FR"/>
        </w:rPr>
        <w:t xml:space="preserve"> de mesures</w:t>
      </w:r>
      <w:r w:rsidR="0018772D" w:rsidRPr="005766DE">
        <w:rPr>
          <w:rFonts w:eastAsia="Traditional Arabic" w:cs="Times New Roman"/>
          <w:b/>
          <w:i/>
          <w:szCs w:val="20"/>
          <w:lang w:val="fr-FR"/>
        </w:rPr>
        <w:t xml:space="preserve"> </w:t>
      </w:r>
      <w:r w:rsidRPr="005766DE">
        <w:rPr>
          <w:rFonts w:eastAsia="Traditional Arabic" w:cs="Times New Roman"/>
          <w:b/>
          <w:i/>
          <w:szCs w:val="20"/>
          <w:lang w:val="fr-FR"/>
        </w:rPr>
        <w:t>rapides et urgentes pour réduire le taux de mortalité néonatale, infantile et maternelle</w:t>
      </w:r>
    </w:p>
    <w:p w:rsidR="00E4391E" w:rsidRPr="005766DE" w:rsidRDefault="00E4391E" w:rsidP="00D42E3F">
      <w:pPr>
        <w:bidi w:val="0"/>
        <w:spacing w:after="120"/>
        <w:ind w:left="1134" w:right="1179"/>
        <w:jc w:val="both"/>
        <w:rPr>
          <w:rFonts w:cs="Times New Roman"/>
          <w:b/>
          <w:szCs w:val="20"/>
          <w:lang w:val="fr-FR"/>
        </w:rPr>
      </w:pPr>
      <w:r w:rsidRPr="005766DE">
        <w:rPr>
          <w:rFonts w:eastAsia="Traditional Arabic" w:cs="Times New Roman"/>
          <w:szCs w:val="20"/>
          <w:lang w:val="fr-FR"/>
        </w:rPr>
        <w:t>126</w:t>
      </w:r>
      <w:r w:rsidR="005766DE" w:rsidRPr="005766DE">
        <w:rPr>
          <w:rFonts w:eastAsia="Traditional Arabic" w:cs="Times New Roman"/>
          <w:szCs w:val="20"/>
          <w:lang w:val="fr-FR"/>
        </w:rPr>
        <w:t>.</w:t>
      </w:r>
      <w:r w:rsidR="005766DE" w:rsidRPr="005766DE">
        <w:rPr>
          <w:rFonts w:eastAsia="Traditional Arabic" w:cs="Times New Roman"/>
          <w:szCs w:val="20"/>
          <w:lang w:val="fr-FR"/>
        </w:rPr>
        <w:tab/>
        <w:t>À</w:t>
      </w:r>
      <w:r w:rsidRPr="005766DE">
        <w:rPr>
          <w:rFonts w:eastAsia="Traditional Arabic" w:cs="Times New Roman"/>
          <w:szCs w:val="20"/>
          <w:lang w:val="fr-FR"/>
        </w:rPr>
        <w:t xml:space="preserve"> l</w:t>
      </w:r>
      <w:r w:rsidR="00B738F8" w:rsidRPr="005766DE">
        <w:rPr>
          <w:rFonts w:eastAsia="Traditional Arabic" w:cs="Times New Roman"/>
          <w:szCs w:val="20"/>
          <w:lang w:val="fr-FR"/>
        </w:rPr>
        <w:t>’</w:t>
      </w:r>
      <w:r w:rsidRPr="005766DE">
        <w:rPr>
          <w:rFonts w:eastAsia="Traditional Arabic" w:cs="Times New Roman"/>
          <w:szCs w:val="20"/>
          <w:lang w:val="fr-FR"/>
        </w:rPr>
        <w:t>instar d</w:t>
      </w:r>
      <w:r w:rsidR="00B738F8" w:rsidRPr="005766DE">
        <w:rPr>
          <w:rFonts w:eastAsia="Traditional Arabic" w:cs="Times New Roman"/>
          <w:szCs w:val="20"/>
          <w:lang w:val="fr-FR"/>
        </w:rPr>
        <w:t>’</w:t>
      </w:r>
      <w:r w:rsidRPr="005766DE">
        <w:rPr>
          <w:rFonts w:eastAsia="Traditional Arabic" w:cs="Times New Roman"/>
          <w:szCs w:val="20"/>
          <w:lang w:val="fr-FR"/>
        </w:rPr>
        <w:t xml:space="preserve">autres secteurs, le secteur de la santé au Soudan a été influencé au cours des </w:t>
      </w:r>
      <w:r w:rsidR="008D1EB3">
        <w:rPr>
          <w:rFonts w:eastAsia="Traditional Arabic" w:cs="Times New Roman"/>
          <w:szCs w:val="20"/>
          <w:lang w:val="fr-FR"/>
        </w:rPr>
        <w:t>10</w:t>
      </w:r>
      <w:r w:rsidRPr="005766DE">
        <w:rPr>
          <w:rFonts w:eastAsia="Traditional Arabic" w:cs="Times New Roman"/>
          <w:szCs w:val="20"/>
          <w:lang w:val="fr-FR"/>
        </w:rPr>
        <w:t xml:space="preserve"> dernières années par plusieurs variables comme indiqué dans le rapport stratégique du Soudan de 1998</w:t>
      </w:r>
      <w:r w:rsidR="00A66C3F" w:rsidRPr="005766DE">
        <w:rPr>
          <w:rFonts w:eastAsia="Traditional Arabic" w:cs="Times New Roman"/>
          <w:szCs w:val="20"/>
          <w:lang w:val="fr-FR"/>
        </w:rPr>
        <w:t>;</w:t>
      </w:r>
      <w:r w:rsidR="00A83147" w:rsidRPr="005766DE">
        <w:rPr>
          <w:rFonts w:eastAsia="Traditional Arabic" w:cs="Times New Roman"/>
          <w:szCs w:val="20"/>
          <w:lang w:val="fr-FR"/>
        </w:rPr>
        <w:t xml:space="preserve"> </w:t>
      </w:r>
      <w:r w:rsidRPr="005766DE">
        <w:rPr>
          <w:rFonts w:eastAsia="Traditional Arabic" w:cs="Times New Roman"/>
          <w:szCs w:val="20"/>
          <w:lang w:val="fr-FR"/>
        </w:rPr>
        <w:t>telles que la sécheresse, la désertification, les inondations, la pluie, la guerre, les conflits armés, l</w:t>
      </w:r>
      <w:r w:rsidR="00B738F8" w:rsidRPr="005766DE">
        <w:rPr>
          <w:rFonts w:eastAsia="Traditional Arabic" w:cs="Times New Roman"/>
          <w:szCs w:val="20"/>
          <w:lang w:val="fr-FR"/>
        </w:rPr>
        <w:t>’</w:t>
      </w:r>
      <w:r w:rsidRPr="005766DE">
        <w:rPr>
          <w:rFonts w:eastAsia="Traditional Arabic" w:cs="Times New Roman"/>
          <w:szCs w:val="20"/>
          <w:lang w:val="fr-FR"/>
        </w:rPr>
        <w:t xml:space="preserve">expansion agricole et les effets néfastes sur la santé qui en ont résulté. En dépit de ces contraintes, le </w:t>
      </w:r>
      <w:r w:rsidR="005766DE">
        <w:rPr>
          <w:rFonts w:eastAsia="Traditional Arabic" w:cs="Times New Roman"/>
          <w:szCs w:val="20"/>
          <w:lang w:val="fr-FR"/>
        </w:rPr>
        <w:t>G</w:t>
      </w:r>
      <w:r w:rsidRPr="005766DE">
        <w:rPr>
          <w:rFonts w:eastAsia="Traditional Arabic" w:cs="Times New Roman"/>
          <w:szCs w:val="20"/>
          <w:lang w:val="fr-FR"/>
        </w:rPr>
        <w:t xml:space="preserve">ouvernement a réalisé des progrès significatifs en ce qui concerne le financement du secteur de la santé, comme illustré dans les tableaux 7, 8 et 9. Le tableau 7 indique ce qui a été dépensé en matière de projets et programmes de santé en millions de dinars. </w:t>
      </w:r>
    </w:p>
    <w:p w:rsidR="00E4391E" w:rsidRPr="00C20BE6" w:rsidRDefault="00E4391E" w:rsidP="004B7D61">
      <w:pPr>
        <w:bidi w:val="0"/>
        <w:spacing w:before="120" w:after="120"/>
        <w:ind w:left="1134" w:right="1179"/>
        <w:jc w:val="left"/>
        <w:rPr>
          <w:lang w:val="fr-FR"/>
        </w:rPr>
      </w:pPr>
      <w:bookmarkStart w:id="12" w:name="_Toc268275764"/>
      <w:r w:rsidRPr="004B7D61">
        <w:rPr>
          <w:lang w:val="fr-FR"/>
        </w:rPr>
        <w:t>Tableau 7</w:t>
      </w:r>
      <w:r w:rsidR="004B7D61" w:rsidRPr="004B7D61">
        <w:rPr>
          <w:lang w:val="fr-FR"/>
        </w:rPr>
        <w:br/>
      </w:r>
      <w:r w:rsidRPr="004B7D61">
        <w:rPr>
          <w:b/>
          <w:lang w:val="fr-FR"/>
        </w:rPr>
        <w:t xml:space="preserve">Dépenses en matière de projets et programmes de santé </w:t>
      </w:r>
      <w:r w:rsidR="004B7D61">
        <w:rPr>
          <w:b/>
          <w:lang w:val="fr-FR"/>
        </w:rPr>
        <w:br/>
      </w:r>
      <w:r w:rsidRPr="00C20BE6">
        <w:rPr>
          <w:lang w:val="fr-FR"/>
        </w:rPr>
        <w:t>(en millions de dinars)</w:t>
      </w:r>
      <w:bookmarkEnd w:id="12"/>
    </w:p>
    <w:tbl>
      <w:tblPr>
        <w:tblStyle w:val="TableGrid"/>
        <w:tblW w:w="3780" w:type="pct"/>
        <w:jc w:val="center"/>
        <w:tblInd w:w="434" w:type="dxa"/>
        <w:tblLook w:val="01E0" w:firstRow="1" w:lastRow="1" w:firstColumn="1" w:lastColumn="1" w:noHBand="0" w:noVBand="0"/>
      </w:tblPr>
      <w:tblGrid>
        <w:gridCol w:w="2890"/>
        <w:gridCol w:w="1520"/>
        <w:gridCol w:w="1520"/>
        <w:gridCol w:w="1520"/>
      </w:tblGrid>
      <w:tr w:rsidR="00AE6B74" w:rsidRPr="00EF15C8" w:rsidTr="004B7D61">
        <w:trPr>
          <w:trHeight w:val="300"/>
          <w:jc w:val="center"/>
        </w:trPr>
        <w:tc>
          <w:tcPr>
            <w:tcW w:w="2890" w:type="dxa"/>
            <w:vMerge w:val="restart"/>
            <w:tcBorders>
              <w:left w:val="nil"/>
              <w:right w:val="nil"/>
            </w:tcBorders>
            <w:vAlign w:val="bottom"/>
          </w:tcPr>
          <w:p w:rsidR="00AE6B74" w:rsidRPr="007D682F" w:rsidRDefault="00AE6B74" w:rsidP="00C93A54">
            <w:pPr>
              <w:pStyle w:val="SingleTxtGA"/>
              <w:bidi w:val="0"/>
              <w:spacing w:before="20" w:after="20" w:line="240" w:lineRule="auto"/>
              <w:ind w:left="0" w:right="0"/>
              <w:jc w:val="left"/>
              <w:rPr>
                <w:rFonts w:eastAsia="Traditional Arabic" w:cs="Times New Roman"/>
                <w:b/>
                <w:sz w:val="16"/>
                <w:szCs w:val="16"/>
                <w:lang w:val="fr-FR"/>
              </w:rPr>
            </w:pPr>
            <w:r w:rsidRPr="007D682F">
              <w:rPr>
                <w:rFonts w:eastAsia="Traditional Arabic" w:cs="Times New Roman"/>
                <w:i/>
                <w:sz w:val="16"/>
                <w:szCs w:val="16"/>
                <w:lang w:val="fr-FR"/>
              </w:rPr>
              <w:t>Projets de développement</w:t>
            </w:r>
          </w:p>
        </w:tc>
        <w:tc>
          <w:tcPr>
            <w:tcW w:w="4560" w:type="dxa"/>
            <w:gridSpan w:val="3"/>
            <w:tcBorders>
              <w:left w:val="nil"/>
              <w:right w:val="nil"/>
            </w:tcBorders>
            <w:vAlign w:val="center"/>
          </w:tcPr>
          <w:p w:rsidR="00AE6B74" w:rsidRPr="007D682F" w:rsidRDefault="00AE6B74" w:rsidP="00C93A54">
            <w:pPr>
              <w:pStyle w:val="SingleTxtGA"/>
              <w:bidi w:val="0"/>
              <w:spacing w:before="20" w:after="20" w:line="240" w:lineRule="auto"/>
              <w:ind w:left="0" w:right="0"/>
              <w:jc w:val="center"/>
              <w:rPr>
                <w:rFonts w:eastAsia="Traditional Arabic" w:cs="Times New Roman"/>
                <w:bCs/>
                <w:i/>
                <w:iCs/>
                <w:sz w:val="16"/>
                <w:szCs w:val="16"/>
                <w:lang w:val="fr-FR"/>
              </w:rPr>
            </w:pPr>
            <w:r w:rsidRPr="007D682F">
              <w:rPr>
                <w:rFonts w:eastAsia="Traditional Arabic" w:cs="Times New Roman"/>
                <w:bCs/>
                <w:i/>
                <w:iCs/>
                <w:sz w:val="16"/>
                <w:szCs w:val="16"/>
                <w:lang w:val="fr-FR"/>
              </w:rPr>
              <w:t>2005</w:t>
            </w:r>
          </w:p>
        </w:tc>
      </w:tr>
      <w:tr w:rsidR="00AE6B74" w:rsidRPr="00EF15C8" w:rsidTr="004B7D61">
        <w:trPr>
          <w:trHeight w:val="300"/>
          <w:jc w:val="center"/>
        </w:trPr>
        <w:tc>
          <w:tcPr>
            <w:tcW w:w="2890" w:type="dxa"/>
            <w:vMerge/>
            <w:tcBorders>
              <w:left w:val="nil"/>
              <w:bottom w:val="single" w:sz="12" w:space="0" w:color="auto"/>
              <w:right w:val="nil"/>
            </w:tcBorders>
          </w:tcPr>
          <w:p w:rsidR="00AE6B74" w:rsidRPr="007D682F" w:rsidRDefault="00AE6B74" w:rsidP="00C93A54">
            <w:pPr>
              <w:pStyle w:val="SingleTxtGA"/>
              <w:bidi w:val="0"/>
              <w:spacing w:before="20" w:after="20" w:line="240" w:lineRule="auto"/>
              <w:ind w:left="0" w:right="0"/>
              <w:jc w:val="left"/>
              <w:rPr>
                <w:rFonts w:eastAsia="Traditional Arabic" w:cs="Times New Roman"/>
                <w:i/>
                <w:sz w:val="16"/>
                <w:szCs w:val="16"/>
                <w:lang w:val="fr-FR"/>
              </w:rPr>
            </w:pPr>
          </w:p>
        </w:tc>
        <w:tc>
          <w:tcPr>
            <w:tcW w:w="1520" w:type="dxa"/>
            <w:tcBorders>
              <w:left w:val="nil"/>
              <w:bottom w:val="single" w:sz="12" w:space="0" w:color="auto"/>
              <w:right w:val="nil"/>
            </w:tcBorders>
            <w:vAlign w:val="bottom"/>
          </w:tcPr>
          <w:p w:rsidR="00AE6B74" w:rsidRPr="007D682F" w:rsidRDefault="00AE6B74" w:rsidP="00C93A54">
            <w:pPr>
              <w:pStyle w:val="SingleTxtGA"/>
              <w:bidi w:val="0"/>
              <w:spacing w:before="20" w:after="20" w:line="240" w:lineRule="auto"/>
              <w:ind w:left="0" w:right="0"/>
              <w:jc w:val="right"/>
              <w:rPr>
                <w:rFonts w:eastAsia="Traditional Arabic" w:cs="Times New Roman"/>
                <w:bCs/>
                <w:i/>
                <w:iCs/>
                <w:sz w:val="16"/>
                <w:szCs w:val="16"/>
                <w:lang w:val="fr-FR"/>
              </w:rPr>
            </w:pPr>
            <w:r w:rsidRPr="007D682F">
              <w:rPr>
                <w:rFonts w:eastAsia="Traditional Arabic" w:cs="Times New Roman"/>
                <w:bCs/>
                <w:i/>
                <w:iCs/>
                <w:sz w:val="16"/>
                <w:szCs w:val="16"/>
                <w:lang w:val="fr-FR"/>
              </w:rPr>
              <w:t>Local</w:t>
            </w:r>
          </w:p>
        </w:tc>
        <w:tc>
          <w:tcPr>
            <w:tcW w:w="1520" w:type="dxa"/>
            <w:tcBorders>
              <w:left w:val="nil"/>
              <w:bottom w:val="single" w:sz="12" w:space="0" w:color="auto"/>
              <w:right w:val="nil"/>
            </w:tcBorders>
            <w:shd w:val="clear" w:color="auto" w:fill="auto"/>
            <w:vAlign w:val="bottom"/>
          </w:tcPr>
          <w:p w:rsidR="00AE6B74" w:rsidRPr="007D682F" w:rsidRDefault="00AE6B74" w:rsidP="00C93A54">
            <w:pPr>
              <w:pStyle w:val="SingleTxtGA"/>
              <w:bidi w:val="0"/>
              <w:spacing w:before="20" w:after="20" w:line="240" w:lineRule="auto"/>
              <w:ind w:left="0" w:right="0"/>
              <w:jc w:val="right"/>
              <w:rPr>
                <w:rFonts w:eastAsia="Traditional Arabic" w:cs="Times New Roman"/>
                <w:bCs/>
                <w:i/>
                <w:iCs/>
                <w:sz w:val="16"/>
                <w:szCs w:val="16"/>
                <w:lang w:val="fr-FR"/>
              </w:rPr>
            </w:pPr>
            <w:r w:rsidRPr="007D682F">
              <w:rPr>
                <w:rFonts w:eastAsia="Traditional Arabic" w:cs="Times New Roman"/>
                <w:bCs/>
                <w:i/>
                <w:iCs/>
                <w:sz w:val="16"/>
                <w:szCs w:val="16"/>
                <w:lang w:val="fr-FR"/>
              </w:rPr>
              <w:t>Étranger</w:t>
            </w:r>
          </w:p>
        </w:tc>
        <w:tc>
          <w:tcPr>
            <w:tcW w:w="1520" w:type="dxa"/>
            <w:tcBorders>
              <w:left w:val="nil"/>
              <w:bottom w:val="single" w:sz="12" w:space="0" w:color="auto"/>
              <w:right w:val="nil"/>
            </w:tcBorders>
            <w:shd w:val="clear" w:color="auto" w:fill="auto"/>
            <w:vAlign w:val="bottom"/>
          </w:tcPr>
          <w:p w:rsidR="00AE6B74" w:rsidRPr="007D682F" w:rsidRDefault="00AE6B74" w:rsidP="00C93A54">
            <w:pPr>
              <w:pStyle w:val="SingleTxtGA"/>
              <w:bidi w:val="0"/>
              <w:spacing w:before="20" w:after="20" w:line="240" w:lineRule="auto"/>
              <w:ind w:left="0" w:right="0"/>
              <w:jc w:val="right"/>
              <w:rPr>
                <w:rFonts w:eastAsia="Traditional Arabic" w:cs="Times New Roman"/>
                <w:bCs/>
                <w:i/>
                <w:iCs/>
                <w:sz w:val="16"/>
                <w:szCs w:val="16"/>
                <w:lang w:val="fr-FR"/>
              </w:rPr>
            </w:pPr>
            <w:r w:rsidRPr="007D682F">
              <w:rPr>
                <w:rFonts w:eastAsia="Traditional Arabic" w:cs="Times New Roman"/>
                <w:bCs/>
                <w:i/>
                <w:iCs/>
                <w:sz w:val="16"/>
                <w:szCs w:val="16"/>
                <w:lang w:val="fr-FR"/>
              </w:rPr>
              <w:t>Total</w:t>
            </w:r>
          </w:p>
        </w:tc>
      </w:tr>
      <w:tr w:rsidR="00AE6B74" w:rsidRPr="00EF15C8" w:rsidTr="004B7D61">
        <w:trPr>
          <w:jc w:val="center"/>
        </w:trPr>
        <w:tc>
          <w:tcPr>
            <w:tcW w:w="2890" w:type="dxa"/>
            <w:tcBorders>
              <w:top w:val="single" w:sz="12" w:space="0" w:color="auto"/>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lang w:val="fr-FR"/>
              </w:rPr>
            </w:pPr>
            <w:r w:rsidRPr="007D682F">
              <w:rPr>
                <w:rFonts w:eastAsia="Traditional Arabic" w:cs="Times New Roman"/>
                <w:sz w:val="16"/>
                <w:szCs w:val="16"/>
                <w:lang w:val="fr-FR"/>
              </w:rPr>
              <w:t xml:space="preserve">Réhabilitation des hôpitaux spécialisés </w:t>
            </w:r>
          </w:p>
        </w:tc>
        <w:tc>
          <w:tcPr>
            <w:tcW w:w="1520" w:type="dxa"/>
            <w:tcBorders>
              <w:top w:val="single" w:sz="12" w:space="0" w:color="auto"/>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584 203 440</w:t>
            </w:r>
          </w:p>
        </w:tc>
        <w:tc>
          <w:tcPr>
            <w:tcW w:w="1520" w:type="dxa"/>
            <w:tcBorders>
              <w:top w:val="single" w:sz="12" w:space="0" w:color="auto"/>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2 706 480</w:t>
            </w:r>
          </w:p>
        </w:tc>
        <w:tc>
          <w:tcPr>
            <w:tcW w:w="1520" w:type="dxa"/>
            <w:tcBorders>
              <w:top w:val="single" w:sz="12" w:space="0" w:color="auto"/>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586 909 920</w:t>
            </w:r>
          </w:p>
        </w:tc>
      </w:tr>
      <w:tr w:rsidR="00AE6B74" w:rsidRPr="00EF15C8" w:rsidTr="004B7D61">
        <w:trPr>
          <w:jc w:val="center"/>
        </w:trPr>
        <w:tc>
          <w:tcPr>
            <w:tcW w:w="2890" w:type="dxa"/>
            <w:tcBorders>
              <w:top w:val="nil"/>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Extension et équipement du Centre national de médecine nucléaire</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132 338 750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149 483 600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281 822 350</w:t>
            </w:r>
          </w:p>
        </w:tc>
      </w:tr>
      <w:tr w:rsidR="00AE6B74" w:rsidRPr="00EF15C8" w:rsidTr="004B7D61">
        <w:trPr>
          <w:jc w:val="center"/>
        </w:trPr>
        <w:tc>
          <w:tcPr>
            <w:tcW w:w="2890" w:type="dxa"/>
            <w:tcBorders>
              <w:top w:val="nil"/>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Réhabilitation du Laboratoire National de la Santé</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270 524 730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Zéro</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270 524 730</w:t>
            </w:r>
          </w:p>
        </w:tc>
      </w:tr>
      <w:tr w:rsidR="00AE6B74" w:rsidRPr="00EF15C8" w:rsidTr="004B7D61">
        <w:trPr>
          <w:jc w:val="center"/>
        </w:trPr>
        <w:tc>
          <w:tcPr>
            <w:tcW w:w="2890" w:type="dxa"/>
            <w:tcBorders>
              <w:top w:val="nil"/>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Laboratoire national pour le diagnostic de la tuberculose et le sida</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 xml:space="preserve"> 68 000 000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164 000 000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232 000 000</w:t>
            </w:r>
          </w:p>
        </w:tc>
      </w:tr>
      <w:tr w:rsidR="00AE6B74" w:rsidRPr="00EF15C8" w:rsidTr="004B7D61">
        <w:trPr>
          <w:jc w:val="center"/>
        </w:trPr>
        <w:tc>
          <w:tcPr>
            <w:tcW w:w="2890" w:type="dxa"/>
            <w:tcBorders>
              <w:top w:val="nil"/>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Soins de santé primaires</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1 414 030 950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rtl/>
                <w:lang w:val="fr-FR" w:bidi="fr-FR"/>
              </w:rPr>
            </w:pPr>
            <w:r w:rsidRPr="007D682F">
              <w:rPr>
                <w:rFonts w:eastAsia="Traditional Arabic" w:cs="Times New Roman"/>
                <w:sz w:val="16"/>
                <w:szCs w:val="16"/>
                <w:lang w:val="fr-FR"/>
              </w:rPr>
              <w:t>Zéro</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1 414 030 950</w:t>
            </w:r>
          </w:p>
        </w:tc>
      </w:tr>
      <w:tr w:rsidR="00AE6B74" w:rsidRPr="00EF15C8" w:rsidTr="004B7D61">
        <w:trPr>
          <w:jc w:val="center"/>
        </w:trPr>
        <w:tc>
          <w:tcPr>
            <w:tcW w:w="2890" w:type="dxa"/>
            <w:tcBorders>
              <w:top w:val="nil"/>
              <w:left w:val="nil"/>
              <w:bottom w:val="nil"/>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Projets de lutte contre le paludisme</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Zéro</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132 848 750</w:t>
            </w:r>
          </w:p>
        </w:tc>
        <w:tc>
          <w:tcPr>
            <w:tcW w:w="1520" w:type="dxa"/>
            <w:tcBorders>
              <w:top w:val="nil"/>
              <w:left w:val="nil"/>
              <w:bottom w:val="nil"/>
              <w:right w:val="nil"/>
            </w:tcBorders>
            <w:vAlign w:val="bottom"/>
          </w:tcPr>
          <w:p w:rsidR="00AE6B74" w:rsidRPr="007D682F" w:rsidRDefault="00AE6B74" w:rsidP="00C93A54">
            <w:pPr>
              <w:pStyle w:val="FootnoteText"/>
              <w:bidi w:val="0"/>
              <w:spacing w:before="20" w:after="20" w:line="240" w:lineRule="auto"/>
              <w:jc w:val="right"/>
              <w:rPr>
                <w:rFonts w:cs="Times New Roman"/>
                <w:sz w:val="16"/>
                <w:szCs w:val="16"/>
                <w:lang w:val="fr-FR"/>
              </w:rPr>
            </w:pPr>
            <w:r w:rsidRPr="007D682F">
              <w:rPr>
                <w:rFonts w:eastAsia="Traditional Arabic" w:cs="Times New Roman"/>
                <w:sz w:val="16"/>
                <w:szCs w:val="16"/>
                <w:lang w:val="fr-FR"/>
              </w:rPr>
              <w:t>132 848 750</w:t>
            </w:r>
          </w:p>
        </w:tc>
      </w:tr>
      <w:tr w:rsidR="00AE6B74" w:rsidRPr="00EF15C8" w:rsidTr="004B7D61">
        <w:trPr>
          <w:jc w:val="center"/>
        </w:trPr>
        <w:tc>
          <w:tcPr>
            <w:tcW w:w="2890" w:type="dxa"/>
            <w:tcBorders>
              <w:top w:val="nil"/>
              <w:left w:val="nil"/>
              <w:bottom w:val="single" w:sz="12" w:space="0" w:color="auto"/>
              <w:right w:val="nil"/>
            </w:tcBorders>
          </w:tcPr>
          <w:p w:rsidR="00AE6B74" w:rsidRPr="007D682F" w:rsidRDefault="00AE6B74" w:rsidP="00C93A54">
            <w:pPr>
              <w:pStyle w:val="FootnoteText"/>
              <w:bidi w:val="0"/>
              <w:spacing w:before="20" w:after="20" w:line="240" w:lineRule="auto"/>
              <w:jc w:val="left"/>
              <w:rPr>
                <w:rFonts w:cs="Times New Roman"/>
                <w:sz w:val="16"/>
                <w:szCs w:val="16"/>
                <w:rtl/>
                <w:lang w:val="fr-FR" w:bidi="fr-FR"/>
              </w:rPr>
            </w:pPr>
            <w:r w:rsidRPr="007D682F">
              <w:rPr>
                <w:rFonts w:eastAsia="Traditional Arabic" w:cs="Times New Roman"/>
                <w:sz w:val="16"/>
                <w:szCs w:val="16"/>
                <w:lang w:val="fr-FR"/>
              </w:rPr>
              <w:t>Total des projets de santé</w:t>
            </w:r>
          </w:p>
        </w:tc>
        <w:tc>
          <w:tcPr>
            <w:tcW w:w="1520" w:type="dxa"/>
            <w:tcBorders>
              <w:top w:val="nil"/>
              <w:left w:val="nil"/>
              <w:bottom w:val="single" w:sz="12" w:space="0" w:color="auto"/>
              <w:right w:val="nil"/>
            </w:tcBorders>
            <w:vAlign w:val="bottom"/>
          </w:tcPr>
          <w:p w:rsidR="00AE6B74" w:rsidRPr="007D682F" w:rsidRDefault="00AE6B74" w:rsidP="00C93A54">
            <w:pPr>
              <w:pStyle w:val="FootnoteText"/>
              <w:bidi w:val="0"/>
              <w:spacing w:before="20" w:after="20" w:line="240" w:lineRule="auto"/>
              <w:jc w:val="right"/>
              <w:rPr>
                <w:rFonts w:cs="Times New Roman"/>
                <w:b/>
                <w:sz w:val="16"/>
                <w:szCs w:val="16"/>
                <w:lang w:val="fr-FR"/>
              </w:rPr>
            </w:pPr>
            <w:r w:rsidRPr="007D682F">
              <w:rPr>
                <w:rFonts w:eastAsia="Traditional Arabic" w:cs="Times New Roman"/>
                <w:sz w:val="16"/>
                <w:szCs w:val="16"/>
                <w:lang w:val="fr-FR"/>
              </w:rPr>
              <w:t>2 469 097 870</w:t>
            </w:r>
          </w:p>
        </w:tc>
        <w:tc>
          <w:tcPr>
            <w:tcW w:w="1520" w:type="dxa"/>
            <w:tcBorders>
              <w:top w:val="nil"/>
              <w:left w:val="nil"/>
              <w:bottom w:val="single" w:sz="12" w:space="0" w:color="auto"/>
              <w:right w:val="nil"/>
            </w:tcBorders>
            <w:vAlign w:val="bottom"/>
          </w:tcPr>
          <w:p w:rsidR="00AE6B74" w:rsidRPr="007D682F" w:rsidRDefault="00AE6B74" w:rsidP="00C93A54">
            <w:pPr>
              <w:pStyle w:val="FootnoteText"/>
              <w:bidi w:val="0"/>
              <w:spacing w:before="20" w:after="20" w:line="240" w:lineRule="auto"/>
              <w:jc w:val="right"/>
              <w:rPr>
                <w:rFonts w:cs="Times New Roman"/>
                <w:b/>
                <w:sz w:val="16"/>
                <w:szCs w:val="16"/>
                <w:rtl/>
                <w:lang w:val="fr-FR" w:bidi="fr-FR"/>
              </w:rPr>
            </w:pPr>
            <w:r w:rsidRPr="007D682F">
              <w:rPr>
                <w:rFonts w:eastAsia="Traditional Arabic" w:cs="Times New Roman"/>
                <w:sz w:val="16"/>
                <w:szCs w:val="16"/>
                <w:lang w:val="fr-FR"/>
              </w:rPr>
              <w:t>449 038 830</w:t>
            </w:r>
          </w:p>
        </w:tc>
        <w:tc>
          <w:tcPr>
            <w:tcW w:w="1520" w:type="dxa"/>
            <w:tcBorders>
              <w:top w:val="nil"/>
              <w:left w:val="nil"/>
              <w:bottom w:val="single" w:sz="12" w:space="0" w:color="auto"/>
              <w:right w:val="nil"/>
            </w:tcBorders>
            <w:vAlign w:val="bottom"/>
          </w:tcPr>
          <w:p w:rsidR="00AE6B74" w:rsidRPr="007D682F" w:rsidRDefault="00AE6B74" w:rsidP="00C93A54">
            <w:pPr>
              <w:pStyle w:val="FootnoteText"/>
              <w:bidi w:val="0"/>
              <w:spacing w:before="20" w:after="20" w:line="240" w:lineRule="auto"/>
              <w:jc w:val="right"/>
              <w:rPr>
                <w:rFonts w:cs="Times New Roman"/>
                <w:b/>
                <w:sz w:val="16"/>
                <w:szCs w:val="16"/>
                <w:lang w:val="fr-FR"/>
              </w:rPr>
            </w:pPr>
            <w:r w:rsidRPr="007D682F">
              <w:rPr>
                <w:rFonts w:eastAsia="Traditional Arabic" w:cs="Times New Roman"/>
                <w:sz w:val="16"/>
                <w:szCs w:val="16"/>
                <w:lang w:val="fr-FR"/>
              </w:rPr>
              <w:t>2 918 136 700</w:t>
            </w:r>
          </w:p>
        </w:tc>
      </w:tr>
    </w:tbl>
    <w:p w:rsidR="00AE6B74" w:rsidRPr="00C93A54" w:rsidRDefault="00AE6B74" w:rsidP="00C93A54">
      <w:pPr>
        <w:bidi w:val="0"/>
        <w:spacing w:after="120"/>
        <w:ind w:left="1134" w:right="1179"/>
        <w:jc w:val="both"/>
        <w:rPr>
          <w:rFonts w:cs="Times New Roman"/>
          <w:sz w:val="18"/>
          <w:szCs w:val="18"/>
          <w:rtl/>
          <w:lang w:bidi="fr-FR"/>
        </w:rPr>
      </w:pPr>
      <w:r w:rsidRPr="00C93A54">
        <w:rPr>
          <w:rFonts w:eastAsia="Traditional Arabic" w:cs="Times New Roman"/>
          <w:i/>
          <w:sz w:val="18"/>
          <w:szCs w:val="18"/>
          <w:lang w:val="fr-FR"/>
        </w:rPr>
        <w:t>Source</w:t>
      </w:r>
      <w:r w:rsidR="0096127E" w:rsidRPr="00C93A54">
        <w:rPr>
          <w:rFonts w:eastAsia="Traditional Arabic" w:cs="Times New Roman"/>
          <w:i/>
          <w:sz w:val="18"/>
          <w:szCs w:val="18"/>
          <w:lang w:val="fr-FR"/>
        </w:rPr>
        <w:t>:</w:t>
      </w:r>
      <w:r w:rsidRPr="00C93A54">
        <w:rPr>
          <w:rFonts w:eastAsia="Traditional Arabic" w:cs="Times New Roman"/>
          <w:i/>
          <w:sz w:val="18"/>
          <w:szCs w:val="18"/>
          <w:lang w:val="fr-FR"/>
        </w:rPr>
        <w:t xml:space="preserve"> </w:t>
      </w:r>
      <w:r w:rsidRPr="00C93A54">
        <w:rPr>
          <w:rFonts w:eastAsia="Traditional Arabic" w:cs="Times New Roman"/>
          <w:iCs/>
          <w:sz w:val="18"/>
          <w:szCs w:val="18"/>
          <w:lang w:val="fr-FR"/>
        </w:rPr>
        <w:t xml:space="preserve">Ministère fédéral de la </w:t>
      </w:r>
      <w:r w:rsidR="00546CCA">
        <w:rPr>
          <w:rFonts w:eastAsia="Traditional Arabic" w:cs="Times New Roman"/>
          <w:iCs/>
          <w:sz w:val="18"/>
          <w:szCs w:val="18"/>
          <w:lang w:val="fr-FR"/>
        </w:rPr>
        <w:t>s</w:t>
      </w:r>
      <w:r w:rsidRPr="00C93A54">
        <w:rPr>
          <w:rFonts w:eastAsia="Traditional Arabic" w:cs="Times New Roman"/>
          <w:iCs/>
          <w:sz w:val="18"/>
          <w:szCs w:val="18"/>
          <w:lang w:val="fr-FR"/>
        </w:rPr>
        <w:t>anté, 2005.</w:t>
      </w:r>
    </w:p>
    <w:p w:rsidR="00E4391E" w:rsidRPr="00C20BE6" w:rsidRDefault="00E4391E" w:rsidP="004B7D61">
      <w:pPr>
        <w:bidi w:val="0"/>
        <w:spacing w:before="120" w:after="120"/>
        <w:ind w:left="1134" w:right="1179"/>
        <w:jc w:val="left"/>
        <w:rPr>
          <w:lang w:val="fr-FR"/>
        </w:rPr>
      </w:pPr>
      <w:bookmarkStart w:id="13" w:name="_Toc268275765"/>
      <w:r w:rsidRPr="004B7D61">
        <w:rPr>
          <w:lang w:val="fr-FR"/>
        </w:rPr>
        <w:t>Tableau 8</w:t>
      </w:r>
      <w:r w:rsidR="004B7D61">
        <w:rPr>
          <w:lang w:val="fr-FR"/>
        </w:rPr>
        <w:br/>
      </w:r>
      <w:r w:rsidRPr="004B7D61">
        <w:rPr>
          <w:b/>
          <w:lang w:val="fr-FR"/>
        </w:rPr>
        <w:t xml:space="preserve">Dépenses dans le secteur de la santé (2000-2006) </w:t>
      </w:r>
      <w:r w:rsidR="004B7D61">
        <w:rPr>
          <w:b/>
          <w:lang w:val="fr-FR"/>
        </w:rPr>
        <w:br/>
      </w:r>
      <w:r w:rsidRPr="00C20BE6">
        <w:rPr>
          <w:lang w:val="fr-FR"/>
        </w:rPr>
        <w:t>(en millions de dinars)</w:t>
      </w:r>
      <w:bookmarkEnd w:id="13"/>
    </w:p>
    <w:tbl>
      <w:tblPr>
        <w:tblStyle w:val="TableGrid"/>
        <w:tblW w:w="3805" w:type="pct"/>
        <w:jc w:val="center"/>
        <w:tblInd w:w="-190" w:type="dxa"/>
        <w:tblBorders>
          <w:left w:val="none" w:sz="0" w:space="0" w:color="auto"/>
          <w:bottom w:val="single" w:sz="12" w:space="0" w:color="auto"/>
          <w:right w:val="none" w:sz="0" w:space="0" w:color="auto"/>
        </w:tblBorders>
        <w:tblLook w:val="01E0" w:firstRow="1" w:lastRow="1" w:firstColumn="1" w:lastColumn="1" w:noHBand="0" w:noVBand="0"/>
      </w:tblPr>
      <w:tblGrid>
        <w:gridCol w:w="2392"/>
        <w:gridCol w:w="731"/>
        <w:gridCol w:w="730"/>
        <w:gridCol w:w="730"/>
        <w:gridCol w:w="730"/>
        <w:gridCol w:w="730"/>
        <w:gridCol w:w="730"/>
        <w:gridCol w:w="726"/>
      </w:tblGrid>
      <w:tr w:rsidR="004B7D61" w:rsidRPr="00EF15C8" w:rsidTr="004B7D61">
        <w:trPr>
          <w:jc w:val="center"/>
        </w:trPr>
        <w:tc>
          <w:tcPr>
            <w:tcW w:w="1594" w:type="pct"/>
            <w:tcBorders>
              <w:bottom w:val="single" w:sz="12" w:space="0" w:color="auto"/>
              <w:right w:val="nil"/>
            </w:tcBorders>
          </w:tcPr>
          <w:p w:rsidR="00F61CDD" w:rsidRPr="00C93A54" w:rsidRDefault="00F61CDD" w:rsidP="00C93A54">
            <w:pPr>
              <w:pStyle w:val="SingleTxtGA"/>
              <w:bidi w:val="0"/>
              <w:spacing w:before="20" w:after="20" w:line="240" w:lineRule="auto"/>
              <w:ind w:left="0" w:right="0"/>
              <w:jc w:val="both"/>
              <w:rPr>
                <w:rFonts w:cs="Times New Roman"/>
                <w:bCs/>
                <w:i/>
                <w:sz w:val="16"/>
                <w:szCs w:val="16"/>
                <w:lang w:val="fr-FR" w:bidi="fr-FR"/>
              </w:rPr>
            </w:pPr>
            <w:r w:rsidRPr="00C93A54">
              <w:rPr>
                <w:rFonts w:eastAsia="Traditional Arabic" w:cs="Times New Roman"/>
                <w:bCs/>
                <w:i/>
                <w:sz w:val="16"/>
                <w:szCs w:val="16"/>
                <w:lang w:val="fr-FR"/>
              </w:rPr>
              <w:t>Année</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val="fr-FR" w:bidi="fr-FR"/>
              </w:rPr>
            </w:pPr>
            <w:r w:rsidRPr="00C93A54">
              <w:rPr>
                <w:rFonts w:cs="Times New Roman"/>
                <w:bCs/>
                <w:i/>
                <w:sz w:val="16"/>
                <w:szCs w:val="16"/>
                <w:lang w:val="fr-FR" w:bidi="fr-FR"/>
              </w:rPr>
              <w:t>2000</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val="fr-FR" w:bidi="fr-FR"/>
              </w:rPr>
            </w:pPr>
            <w:r w:rsidRPr="00C93A54">
              <w:rPr>
                <w:rFonts w:cs="Times New Roman"/>
                <w:bCs/>
                <w:i/>
                <w:sz w:val="16"/>
                <w:szCs w:val="16"/>
                <w:lang w:val="fr-FR" w:bidi="fr-FR"/>
              </w:rPr>
              <w:t>2001</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val="fr-FR" w:bidi="fr-FR"/>
              </w:rPr>
            </w:pPr>
            <w:r w:rsidRPr="00C93A54">
              <w:rPr>
                <w:rFonts w:cs="Times New Roman"/>
                <w:bCs/>
                <w:i/>
                <w:sz w:val="16"/>
                <w:szCs w:val="16"/>
                <w:lang w:val="fr-FR" w:bidi="fr-FR"/>
              </w:rPr>
              <w:t>2002</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val="fr-FR" w:bidi="fr-FR"/>
              </w:rPr>
            </w:pPr>
            <w:r w:rsidRPr="00C93A54">
              <w:rPr>
                <w:rFonts w:cs="Times New Roman"/>
                <w:bCs/>
                <w:i/>
                <w:sz w:val="16"/>
                <w:szCs w:val="16"/>
                <w:lang w:val="fr-FR" w:bidi="fr-FR"/>
              </w:rPr>
              <w:t>2003</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val="fr-FR" w:bidi="fr-FR"/>
              </w:rPr>
            </w:pPr>
            <w:r w:rsidRPr="00C93A54">
              <w:rPr>
                <w:rFonts w:cs="Times New Roman"/>
                <w:bCs/>
                <w:i/>
                <w:sz w:val="16"/>
                <w:szCs w:val="16"/>
                <w:lang w:val="fr-FR" w:bidi="fr-FR"/>
              </w:rPr>
              <w:t>2004</w:t>
            </w:r>
          </w:p>
        </w:tc>
        <w:tc>
          <w:tcPr>
            <w:tcW w:w="487" w:type="pct"/>
            <w:tcBorders>
              <w:left w:val="nil"/>
              <w:bottom w:val="single" w:sz="12" w:space="0" w:color="auto"/>
              <w:right w:val="nil"/>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bidi="fr-FR"/>
              </w:rPr>
            </w:pPr>
            <w:r w:rsidRPr="00C93A54">
              <w:rPr>
                <w:rFonts w:cs="Times New Roman"/>
                <w:bCs/>
                <w:i/>
                <w:sz w:val="16"/>
                <w:szCs w:val="16"/>
                <w:lang w:bidi="fr-FR"/>
              </w:rPr>
              <w:t>2005</w:t>
            </w:r>
          </w:p>
        </w:tc>
        <w:tc>
          <w:tcPr>
            <w:tcW w:w="485" w:type="pct"/>
            <w:tcBorders>
              <w:left w:val="nil"/>
              <w:bottom w:val="single" w:sz="12" w:space="0" w:color="auto"/>
            </w:tcBorders>
            <w:vAlign w:val="bottom"/>
          </w:tcPr>
          <w:p w:rsidR="00F61CDD" w:rsidRPr="00C93A54" w:rsidRDefault="00F61CDD" w:rsidP="00C93A54">
            <w:pPr>
              <w:pStyle w:val="SingleTxtGA"/>
              <w:bidi w:val="0"/>
              <w:spacing w:before="20" w:after="20" w:line="240" w:lineRule="auto"/>
              <w:ind w:left="0" w:right="0"/>
              <w:jc w:val="right"/>
              <w:rPr>
                <w:rFonts w:cs="Times New Roman"/>
                <w:bCs/>
                <w:i/>
                <w:sz w:val="16"/>
                <w:szCs w:val="16"/>
                <w:lang w:bidi="fr-FR"/>
              </w:rPr>
            </w:pPr>
            <w:r w:rsidRPr="00C93A54">
              <w:rPr>
                <w:rFonts w:cs="Times New Roman"/>
                <w:bCs/>
                <w:i/>
                <w:sz w:val="16"/>
                <w:szCs w:val="16"/>
                <w:lang w:bidi="fr-FR"/>
              </w:rPr>
              <w:t>2006</w:t>
            </w:r>
          </w:p>
        </w:tc>
      </w:tr>
      <w:tr w:rsidR="004B7D61" w:rsidRPr="00EF15C8" w:rsidTr="004B7D61">
        <w:trPr>
          <w:jc w:val="center"/>
        </w:trPr>
        <w:tc>
          <w:tcPr>
            <w:tcW w:w="1594" w:type="pct"/>
            <w:tcBorders>
              <w:top w:val="single" w:sz="12" w:space="0" w:color="auto"/>
              <w:bottom w:val="nil"/>
              <w:right w:val="nil"/>
            </w:tcBorders>
          </w:tcPr>
          <w:p w:rsidR="00F61CDD" w:rsidRPr="00C93A54" w:rsidRDefault="00F61CDD" w:rsidP="00C93A54">
            <w:pPr>
              <w:pStyle w:val="StyleJustifiInterlignesimple"/>
              <w:bidi w:val="0"/>
              <w:spacing w:before="20" w:after="20"/>
              <w:ind w:leftChars="0" w:left="0" w:rightChars="0" w:right="0"/>
              <w:rPr>
                <w:rStyle w:val="StyleTraditionalArabic13pt"/>
                <w:sz w:val="16"/>
                <w:szCs w:val="16"/>
                <w:rtl/>
              </w:rPr>
            </w:pPr>
            <w:r w:rsidRPr="00C93A54">
              <w:rPr>
                <w:rStyle w:val="StyleTraditionalArabic13pt"/>
                <w:rFonts w:eastAsia="Traditional Arabic"/>
                <w:sz w:val="16"/>
                <w:szCs w:val="16"/>
              </w:rPr>
              <w:t>Traitements et salaires</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1,3</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3,3</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3,7</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4,3</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7,2</w:t>
            </w:r>
          </w:p>
        </w:tc>
        <w:tc>
          <w:tcPr>
            <w:tcW w:w="487" w:type="pct"/>
            <w:tcBorders>
              <w:top w:val="single" w:sz="12" w:space="0" w:color="auto"/>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9,0</w:t>
            </w:r>
          </w:p>
        </w:tc>
        <w:tc>
          <w:tcPr>
            <w:tcW w:w="485" w:type="pct"/>
            <w:tcBorders>
              <w:top w:val="single" w:sz="12" w:space="0" w:color="auto"/>
              <w:left w:val="nil"/>
              <w:bottom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11,2</w:t>
            </w:r>
          </w:p>
        </w:tc>
      </w:tr>
      <w:tr w:rsidR="00C93A54" w:rsidRPr="00EF15C8" w:rsidTr="004B7D61">
        <w:trPr>
          <w:jc w:val="center"/>
        </w:trPr>
        <w:tc>
          <w:tcPr>
            <w:tcW w:w="1594" w:type="pct"/>
            <w:tcBorders>
              <w:top w:val="nil"/>
              <w:bottom w:val="nil"/>
              <w:right w:val="nil"/>
            </w:tcBorders>
          </w:tcPr>
          <w:p w:rsidR="00F61CDD" w:rsidRPr="00C93A54" w:rsidRDefault="00F61CDD" w:rsidP="00C93A54">
            <w:pPr>
              <w:pStyle w:val="StyleJustifiInterlignesimple"/>
              <w:bidi w:val="0"/>
              <w:spacing w:before="20" w:after="20"/>
              <w:ind w:leftChars="0" w:left="0" w:rightChars="0" w:right="0"/>
              <w:rPr>
                <w:rStyle w:val="StyleTraditionalArabic13pt"/>
                <w:sz w:val="16"/>
                <w:szCs w:val="16"/>
                <w:rtl/>
              </w:rPr>
            </w:pPr>
            <w:r w:rsidRPr="00C93A54">
              <w:rPr>
                <w:rStyle w:val="StyleTraditionalArabic13pt"/>
                <w:rFonts w:eastAsia="Traditional Arabic"/>
                <w:sz w:val="16"/>
                <w:szCs w:val="16"/>
              </w:rPr>
              <w:t>Services</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2,2</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2,0</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2,4</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3,5</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3,7</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4,0</w:t>
            </w:r>
          </w:p>
        </w:tc>
        <w:tc>
          <w:tcPr>
            <w:tcW w:w="485" w:type="pct"/>
            <w:tcBorders>
              <w:top w:val="nil"/>
              <w:left w:val="nil"/>
              <w:bottom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4,2</w:t>
            </w:r>
          </w:p>
        </w:tc>
      </w:tr>
      <w:tr w:rsidR="00C93A54" w:rsidRPr="00EF15C8" w:rsidTr="004B7D61">
        <w:trPr>
          <w:jc w:val="center"/>
        </w:trPr>
        <w:tc>
          <w:tcPr>
            <w:tcW w:w="1594" w:type="pct"/>
            <w:tcBorders>
              <w:top w:val="nil"/>
              <w:bottom w:val="nil"/>
              <w:right w:val="nil"/>
            </w:tcBorders>
          </w:tcPr>
          <w:p w:rsidR="00F61CDD" w:rsidRPr="00C93A54" w:rsidRDefault="00F61CDD" w:rsidP="00C93A54">
            <w:pPr>
              <w:pStyle w:val="StyleJustifiInterlignesimple"/>
              <w:bidi w:val="0"/>
              <w:spacing w:before="20" w:after="20"/>
              <w:ind w:leftChars="0" w:left="0" w:rightChars="0" w:right="0"/>
              <w:rPr>
                <w:rStyle w:val="StyleTraditionalArabic13pt"/>
                <w:sz w:val="16"/>
                <w:szCs w:val="16"/>
                <w:rtl/>
              </w:rPr>
            </w:pPr>
            <w:r w:rsidRPr="00C93A54">
              <w:rPr>
                <w:rStyle w:val="StyleTraditionalArabic13pt"/>
                <w:rFonts w:eastAsia="Traditional Arabic"/>
                <w:sz w:val="16"/>
                <w:szCs w:val="16"/>
              </w:rPr>
              <w:t>Frais de développement sanitaire</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1,9</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1,8</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2,4</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2,0</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5,9</w:t>
            </w:r>
          </w:p>
        </w:tc>
        <w:tc>
          <w:tcPr>
            <w:tcW w:w="487" w:type="pct"/>
            <w:tcBorders>
              <w:top w:val="nil"/>
              <w:left w:val="nil"/>
              <w:bottom w:val="nil"/>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4,9</w:t>
            </w:r>
          </w:p>
        </w:tc>
        <w:tc>
          <w:tcPr>
            <w:tcW w:w="485" w:type="pct"/>
            <w:tcBorders>
              <w:top w:val="nil"/>
              <w:left w:val="nil"/>
              <w:bottom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4,5</w:t>
            </w:r>
          </w:p>
        </w:tc>
      </w:tr>
      <w:tr w:rsidR="00C93A54" w:rsidRPr="00EF15C8" w:rsidTr="004B7D61">
        <w:trPr>
          <w:jc w:val="center"/>
        </w:trPr>
        <w:tc>
          <w:tcPr>
            <w:tcW w:w="1594" w:type="pct"/>
            <w:tcBorders>
              <w:top w:val="nil"/>
              <w:bottom w:val="single" w:sz="12" w:space="0" w:color="auto"/>
              <w:right w:val="nil"/>
            </w:tcBorders>
          </w:tcPr>
          <w:p w:rsidR="00F61CDD" w:rsidRPr="00C93A54" w:rsidRDefault="00F61CDD" w:rsidP="00C93A54">
            <w:pPr>
              <w:pStyle w:val="StyleJustifiInterlignesimple"/>
              <w:bidi w:val="0"/>
              <w:spacing w:before="20" w:after="20"/>
              <w:ind w:leftChars="0" w:left="0" w:rightChars="0" w:right="0"/>
              <w:rPr>
                <w:rStyle w:val="StyleTraditionalArabic13pt"/>
                <w:sz w:val="16"/>
                <w:szCs w:val="16"/>
                <w:rtl/>
              </w:rPr>
            </w:pPr>
            <w:r w:rsidRPr="00C93A54">
              <w:rPr>
                <w:rStyle w:val="StyleTraditionalArabic13pt"/>
                <w:rFonts w:eastAsia="Traditional Arabic"/>
                <w:sz w:val="16"/>
                <w:szCs w:val="16"/>
              </w:rPr>
              <w:t>Total en millions de dinars</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5,4</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7,1</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8,5</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9,8</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16,8</w:t>
            </w:r>
          </w:p>
        </w:tc>
        <w:tc>
          <w:tcPr>
            <w:tcW w:w="487" w:type="pct"/>
            <w:tcBorders>
              <w:top w:val="nil"/>
              <w:left w:val="nil"/>
              <w:bottom w:val="single" w:sz="12" w:space="0" w:color="auto"/>
              <w:right w:val="nil"/>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17,9</w:t>
            </w:r>
          </w:p>
        </w:tc>
        <w:tc>
          <w:tcPr>
            <w:tcW w:w="485" w:type="pct"/>
            <w:tcBorders>
              <w:top w:val="nil"/>
              <w:left w:val="nil"/>
              <w:bottom w:val="single" w:sz="12" w:space="0" w:color="auto"/>
            </w:tcBorders>
            <w:vAlign w:val="bottom"/>
          </w:tcPr>
          <w:p w:rsidR="00F61CDD" w:rsidRPr="00C93A54" w:rsidRDefault="00F61CDD" w:rsidP="00C93A54">
            <w:pPr>
              <w:pStyle w:val="StyleJustifiInterlignesimple"/>
              <w:bidi w:val="0"/>
              <w:spacing w:before="20" w:after="20"/>
              <w:ind w:leftChars="0" w:left="0" w:rightChars="0" w:right="0"/>
              <w:jc w:val="right"/>
              <w:rPr>
                <w:rStyle w:val="StyleTraditionalArabic13pt"/>
                <w:sz w:val="16"/>
                <w:szCs w:val="16"/>
                <w:rtl/>
              </w:rPr>
            </w:pPr>
            <w:r w:rsidRPr="00C93A54">
              <w:rPr>
                <w:rStyle w:val="StyleTraditionalArabic13pt"/>
                <w:rFonts w:eastAsia="Traditional Arabic"/>
                <w:sz w:val="16"/>
                <w:szCs w:val="16"/>
              </w:rPr>
              <w:t>19,9</w:t>
            </w:r>
          </w:p>
        </w:tc>
      </w:tr>
    </w:tbl>
    <w:p w:rsidR="00F61CDD" w:rsidRPr="00C93A54" w:rsidRDefault="00F61CDD" w:rsidP="00C93A54">
      <w:pPr>
        <w:bidi w:val="0"/>
        <w:spacing w:after="120"/>
        <w:ind w:left="1134" w:right="1179"/>
        <w:jc w:val="left"/>
        <w:rPr>
          <w:rFonts w:cs="Times New Roman"/>
          <w:sz w:val="18"/>
          <w:szCs w:val="18"/>
          <w:rtl/>
          <w:lang w:bidi="fr-FR"/>
        </w:rPr>
      </w:pPr>
      <w:r w:rsidRPr="00C93A54">
        <w:rPr>
          <w:rFonts w:eastAsia="Traditional Arabic" w:cs="Times New Roman"/>
          <w:i/>
          <w:iCs/>
          <w:sz w:val="18"/>
          <w:szCs w:val="18"/>
          <w:lang w:val="fr-FR"/>
        </w:rPr>
        <w:t>Source</w:t>
      </w:r>
      <w:r w:rsidR="0096127E" w:rsidRPr="00C93A54">
        <w:rPr>
          <w:rFonts w:eastAsia="Traditional Arabic" w:cs="Times New Roman"/>
          <w:i/>
          <w:sz w:val="18"/>
          <w:szCs w:val="18"/>
          <w:lang w:val="fr-FR"/>
        </w:rPr>
        <w:t>:</w:t>
      </w:r>
      <w:r w:rsidRPr="00C93A54">
        <w:rPr>
          <w:rFonts w:eastAsia="Traditional Arabic" w:cs="Times New Roman"/>
          <w:i/>
          <w:sz w:val="18"/>
          <w:szCs w:val="18"/>
          <w:lang w:val="fr-FR"/>
        </w:rPr>
        <w:t xml:space="preserve"> </w:t>
      </w:r>
      <w:r w:rsidRPr="00C93A54">
        <w:rPr>
          <w:rFonts w:eastAsia="Traditional Arabic" w:cs="Times New Roman"/>
          <w:iCs/>
          <w:sz w:val="18"/>
          <w:szCs w:val="18"/>
          <w:lang w:val="fr-FR"/>
        </w:rPr>
        <w:t xml:space="preserve">Ministère des </w:t>
      </w:r>
      <w:r w:rsidR="00546CCA">
        <w:rPr>
          <w:rFonts w:eastAsia="Traditional Arabic" w:cs="Times New Roman"/>
          <w:iCs/>
          <w:sz w:val="18"/>
          <w:szCs w:val="18"/>
          <w:lang w:val="fr-FR"/>
        </w:rPr>
        <w:t>f</w:t>
      </w:r>
      <w:r w:rsidRPr="00C93A54">
        <w:rPr>
          <w:rFonts w:eastAsia="Traditional Arabic" w:cs="Times New Roman"/>
          <w:iCs/>
          <w:sz w:val="18"/>
          <w:szCs w:val="18"/>
          <w:lang w:val="fr-FR"/>
        </w:rPr>
        <w:t xml:space="preserve">inances </w:t>
      </w:r>
      <w:r w:rsidR="00C93A54">
        <w:rPr>
          <w:rFonts w:eastAsia="Traditional Arabic" w:cs="Times New Roman"/>
          <w:iCs/>
          <w:sz w:val="18"/>
          <w:szCs w:val="18"/>
          <w:lang w:val="fr-FR"/>
        </w:rPr>
        <w:t>–</w:t>
      </w:r>
      <w:r w:rsidRPr="00C93A54">
        <w:rPr>
          <w:rFonts w:eastAsia="Traditional Arabic" w:cs="Times New Roman"/>
          <w:iCs/>
          <w:sz w:val="18"/>
          <w:szCs w:val="18"/>
          <w:lang w:val="fr-FR"/>
        </w:rPr>
        <w:t xml:space="preserve"> Unité de lutte contre la pauvreté, 2007</w:t>
      </w:r>
      <w:r w:rsidRPr="00C93A54">
        <w:rPr>
          <w:rFonts w:eastAsia="Traditional Arabic" w:cs="Times New Roman"/>
          <w:sz w:val="18"/>
          <w:szCs w:val="18"/>
          <w:lang w:val="fr-FR"/>
        </w:rPr>
        <w:t>.</w:t>
      </w:r>
    </w:p>
    <w:p w:rsidR="00E4391E" w:rsidRPr="00C20BE6" w:rsidRDefault="00E4391E" w:rsidP="00D42E3F">
      <w:pPr>
        <w:bidi w:val="0"/>
        <w:spacing w:after="120"/>
        <w:ind w:left="1134" w:right="1179"/>
        <w:jc w:val="both"/>
        <w:rPr>
          <w:rFonts w:cs="Times New Roman"/>
          <w:szCs w:val="20"/>
          <w:rtl/>
          <w:lang w:val="fr-FR" w:bidi="fr-FR"/>
        </w:rPr>
      </w:pPr>
      <w:r w:rsidRPr="00C20BE6">
        <w:rPr>
          <w:rFonts w:eastAsia="Traditional Arabic" w:cs="Times New Roman"/>
          <w:szCs w:val="20"/>
          <w:lang w:val="fr-FR"/>
        </w:rPr>
        <w:t>127</w:t>
      </w:r>
      <w:r w:rsidR="00C20BE6">
        <w:rPr>
          <w:rFonts w:eastAsia="Traditional Arabic" w:cs="Times New Roman"/>
          <w:szCs w:val="20"/>
          <w:lang w:val="fr-FR"/>
        </w:rPr>
        <w:t>.</w:t>
      </w:r>
      <w:r w:rsidR="00C20BE6">
        <w:rPr>
          <w:rFonts w:eastAsia="Traditional Arabic" w:cs="Times New Roman"/>
          <w:szCs w:val="20"/>
          <w:lang w:val="fr-FR"/>
        </w:rPr>
        <w:tab/>
      </w:r>
      <w:r w:rsidRPr="00C20BE6">
        <w:rPr>
          <w:rFonts w:eastAsia="Traditional Arabic" w:cs="Times New Roman"/>
          <w:szCs w:val="20"/>
          <w:lang w:val="fr-FR"/>
        </w:rPr>
        <w:t>L</w:t>
      </w:r>
      <w:r w:rsidR="00B738F8" w:rsidRPr="00C20BE6">
        <w:rPr>
          <w:rFonts w:eastAsia="Traditional Arabic" w:cs="Times New Roman"/>
          <w:szCs w:val="20"/>
          <w:lang w:val="fr-FR"/>
        </w:rPr>
        <w:t>’</w:t>
      </w:r>
      <w:r w:rsidRPr="00C20BE6">
        <w:rPr>
          <w:rFonts w:eastAsia="Traditional Arabic" w:cs="Times New Roman"/>
          <w:szCs w:val="20"/>
          <w:lang w:val="fr-FR"/>
        </w:rPr>
        <w:t xml:space="preserve">État a adopté un ensemble de politiques, stratégies et textes émanant du </w:t>
      </w:r>
      <w:r w:rsidR="00C20BE6">
        <w:rPr>
          <w:rFonts w:eastAsia="Traditional Arabic" w:cs="Times New Roman"/>
          <w:szCs w:val="20"/>
          <w:lang w:val="fr-FR"/>
        </w:rPr>
        <w:t>M</w:t>
      </w:r>
      <w:r w:rsidRPr="00C20BE6">
        <w:rPr>
          <w:rFonts w:eastAsia="Traditional Arabic" w:cs="Times New Roman"/>
          <w:szCs w:val="20"/>
          <w:lang w:val="fr-FR"/>
        </w:rPr>
        <w:t xml:space="preserve">inistère de la santé au cours des </w:t>
      </w:r>
      <w:r w:rsidR="00C20BE6">
        <w:rPr>
          <w:rFonts w:eastAsia="Traditional Arabic" w:cs="Times New Roman"/>
          <w:szCs w:val="20"/>
          <w:lang w:val="fr-FR"/>
        </w:rPr>
        <w:t xml:space="preserve">10 </w:t>
      </w:r>
      <w:r w:rsidRPr="00C20BE6">
        <w:rPr>
          <w:rFonts w:eastAsia="Traditional Arabic" w:cs="Times New Roman"/>
          <w:szCs w:val="20"/>
          <w:lang w:val="fr-FR"/>
        </w:rPr>
        <w:t>dernières années, que l</w:t>
      </w:r>
      <w:r w:rsidR="00B738F8" w:rsidRPr="00C20BE6">
        <w:rPr>
          <w:rFonts w:eastAsia="Traditional Arabic" w:cs="Times New Roman"/>
          <w:szCs w:val="20"/>
          <w:lang w:val="fr-FR"/>
        </w:rPr>
        <w:t>’</w:t>
      </w:r>
      <w:r w:rsidRPr="00C20BE6">
        <w:rPr>
          <w:rFonts w:eastAsia="Traditional Arabic" w:cs="Times New Roman"/>
          <w:szCs w:val="20"/>
          <w:lang w:val="fr-FR"/>
        </w:rPr>
        <w:t>on peut résumer comme suit</w:t>
      </w:r>
      <w:r w:rsidR="0096127E" w:rsidRPr="00C20BE6">
        <w:rPr>
          <w:rFonts w:eastAsia="Traditional Arabic" w:cs="Times New Roman"/>
          <w:szCs w:val="20"/>
          <w:lang w:val="fr-FR"/>
        </w:rPr>
        <w:t>:</w:t>
      </w:r>
    </w:p>
    <w:p w:rsidR="00E4391E" w:rsidRPr="00C20BE6" w:rsidRDefault="00E4391E" w:rsidP="00C20BE6">
      <w:pPr>
        <w:keepNext/>
        <w:keepLines/>
        <w:bidi w:val="0"/>
        <w:spacing w:after="120"/>
        <w:ind w:left="1134" w:right="1179"/>
        <w:jc w:val="left"/>
        <w:rPr>
          <w:rFonts w:cs="Times New Roman"/>
          <w:b/>
          <w:i/>
          <w:szCs w:val="20"/>
          <w:rtl/>
          <w:lang w:val="fr-FR" w:bidi="fr-FR"/>
        </w:rPr>
      </w:pPr>
      <w:r w:rsidRPr="00C20BE6">
        <w:rPr>
          <w:rFonts w:eastAsia="Traditional Arabic" w:cs="Times New Roman"/>
          <w:b/>
          <w:i/>
          <w:szCs w:val="20"/>
          <w:lang w:val="fr-FR"/>
        </w:rPr>
        <w:t>Stratégies</w:t>
      </w:r>
    </w:p>
    <w:p w:rsidR="00E4391E" w:rsidRPr="00C20BE6" w:rsidRDefault="00E4391E" w:rsidP="00C20BE6">
      <w:pPr>
        <w:bidi w:val="0"/>
        <w:spacing w:after="120"/>
        <w:ind w:left="1134" w:right="1179" w:firstLine="567"/>
        <w:jc w:val="both"/>
        <w:rPr>
          <w:rFonts w:cs="Times New Roman"/>
          <w:szCs w:val="20"/>
          <w:lang w:val="fr-FR"/>
        </w:rPr>
      </w:pPr>
      <w:r w:rsidRPr="00C20BE6">
        <w:rPr>
          <w:rFonts w:eastAsia="Traditional Arabic" w:cs="Times New Roman"/>
          <w:szCs w:val="20"/>
          <w:lang w:val="fr-FR"/>
        </w:rPr>
        <w:t>a)</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stratégie de développement de la santé (1998-2002)</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lang w:val="fr-FR"/>
        </w:rPr>
      </w:pPr>
      <w:r w:rsidRPr="00C20BE6">
        <w:rPr>
          <w:rFonts w:eastAsia="Traditional Arabic" w:cs="Times New Roman"/>
          <w:szCs w:val="20"/>
          <w:lang w:val="fr-FR"/>
        </w:rPr>
        <w:t>b)</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 xml:space="preserve">e plan stratégique de </w:t>
      </w:r>
      <w:r w:rsidR="00AC7860">
        <w:rPr>
          <w:rFonts w:eastAsia="Traditional Arabic" w:cs="Times New Roman"/>
          <w:szCs w:val="20"/>
          <w:lang w:val="fr-FR"/>
        </w:rPr>
        <w:t>25</w:t>
      </w:r>
      <w:r w:rsidRPr="00C20BE6">
        <w:rPr>
          <w:rFonts w:eastAsia="Traditional Arabic" w:cs="Times New Roman"/>
          <w:szCs w:val="20"/>
          <w:lang w:val="fr-FR"/>
        </w:rPr>
        <w:t xml:space="preserve"> ans</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lang w:val="fr-FR"/>
        </w:rPr>
      </w:pPr>
      <w:hyperlink r:id="rId9" w:tgtFrame="_top" w:history="1"/>
      <w:r w:rsidRPr="00C20BE6">
        <w:rPr>
          <w:rFonts w:eastAsia="Traditional Arabic" w:cs="Times New Roman"/>
          <w:szCs w:val="20"/>
          <w:lang w:val="fr-FR"/>
        </w:rPr>
        <w:t>c)</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 xml:space="preserve">e plan stratégique de </w:t>
      </w:r>
      <w:r w:rsidR="00712991">
        <w:rPr>
          <w:rFonts w:eastAsia="Traditional Arabic" w:cs="Times New Roman"/>
          <w:szCs w:val="20"/>
          <w:lang w:val="fr-FR"/>
        </w:rPr>
        <w:t>25</w:t>
      </w:r>
      <w:r w:rsidRPr="00C20BE6">
        <w:rPr>
          <w:rFonts w:eastAsia="Traditional Arabic" w:cs="Times New Roman"/>
          <w:szCs w:val="20"/>
          <w:lang w:val="fr-FR"/>
        </w:rPr>
        <w:t xml:space="preserve"> ans dans le domaine de la pharmacie (2005-2029)</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b/>
          <w:szCs w:val="20"/>
          <w:lang w:val="fr-FR"/>
        </w:rPr>
      </w:pPr>
      <w:hyperlink r:id="rId10" w:tgtFrame="_top" w:history="1"/>
      <w:r w:rsidRPr="00C20BE6">
        <w:rPr>
          <w:rFonts w:eastAsia="Traditional Arabic" w:cs="Times New Roman"/>
          <w:szCs w:val="20"/>
          <w:lang w:val="fr-FR"/>
        </w:rPr>
        <w:t>d)</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e plan décennal pour le développement des ressources humaines dans le secteur de la santé (2004-2013)</w:t>
      </w:r>
      <w:r w:rsidR="00A66C3F" w:rsidRPr="00C20BE6">
        <w:rPr>
          <w:rFonts w:eastAsia="Traditional Arabic" w:cs="Times New Roman"/>
          <w:szCs w:val="20"/>
          <w:lang w:val="fr-FR"/>
        </w:rPr>
        <w:t>;</w:t>
      </w:r>
    </w:p>
    <w:p w:rsidR="00E4391E" w:rsidRPr="00C20BE6" w:rsidRDefault="00E4391E" w:rsidP="00C20BE6">
      <w:pPr>
        <w:bidi w:val="0"/>
        <w:spacing w:after="120"/>
        <w:ind w:left="1134" w:right="1179" w:firstLine="567"/>
        <w:jc w:val="both"/>
        <w:rPr>
          <w:rFonts w:cs="Times New Roman"/>
          <w:szCs w:val="20"/>
          <w:lang w:val="fr-FR"/>
        </w:rPr>
      </w:pPr>
      <w:hyperlink r:id="rId11" w:tgtFrame="_top" w:history="1"/>
      <w:r w:rsidRPr="00C20BE6">
        <w:rPr>
          <w:rFonts w:eastAsia="Traditional Arabic" w:cs="Times New Roman"/>
          <w:szCs w:val="20"/>
          <w:lang w:val="fr-FR"/>
        </w:rPr>
        <w:t>e)</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e Plan stratégique de lutte contre le sida et les plans sectoriels (2004-2009)</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lang w:val="fr-FR"/>
        </w:rPr>
      </w:pPr>
      <w:hyperlink r:id="rId12" w:tgtFrame="_top" w:history="1"/>
      <w:r w:rsidRPr="00C20BE6">
        <w:rPr>
          <w:rFonts w:eastAsia="Traditional Arabic" w:cs="Times New Roman"/>
          <w:szCs w:val="20"/>
          <w:lang w:val="fr-FR"/>
        </w:rPr>
        <w:t>f)</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e plan stratégique de lutte contre le paludisme (2002-2005)</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lang w:val="fr-FR"/>
        </w:rPr>
      </w:pPr>
      <w:hyperlink r:id="rId13" w:tgtFrame="_top" w:history="1"/>
      <w:r w:rsidRPr="00C20BE6">
        <w:rPr>
          <w:rFonts w:eastAsia="Traditional Arabic" w:cs="Times New Roman"/>
          <w:szCs w:val="20"/>
          <w:lang w:val="fr-FR"/>
        </w:rPr>
        <w:t>g)</w:t>
      </w:r>
      <w:r w:rsidR="00CA7E29"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e plan de la mission conjointe pour déterminer les besoins du Soudan en matière de services sociaux de base (2006-2010)</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lang w:val="fr-FR"/>
        </w:rPr>
      </w:pPr>
      <w:hyperlink r:id="rId14" w:tgtFrame="_top" w:history="1"/>
      <w:r w:rsidRPr="00C20BE6">
        <w:rPr>
          <w:rFonts w:eastAsia="Traditional Arabic" w:cs="Times New Roman"/>
          <w:szCs w:val="20"/>
          <w:lang w:val="fr-FR"/>
        </w:rPr>
        <w:t>h)</w:t>
      </w:r>
      <w:r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e deuxième plan quinquennal du programme élargi de vaccination (2006</w:t>
      </w:r>
      <w:r w:rsidR="00AC7860">
        <w:rPr>
          <w:rFonts w:eastAsia="Traditional Arabic" w:cs="Times New Roman"/>
          <w:szCs w:val="20"/>
          <w:lang w:val="fr-FR"/>
        </w:rPr>
        <w:noBreakHyphen/>
      </w:r>
      <w:r w:rsidRPr="00C20BE6">
        <w:rPr>
          <w:rFonts w:eastAsia="Traditional Arabic" w:cs="Times New Roman"/>
          <w:szCs w:val="20"/>
          <w:lang w:val="fr-FR"/>
        </w:rPr>
        <w:t>2010)</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CA7E29" w:rsidRPr="00C20BE6" w:rsidRDefault="00C20BE6" w:rsidP="00C20BE6">
      <w:pPr>
        <w:bidi w:val="0"/>
        <w:spacing w:after="120"/>
        <w:ind w:left="1134" w:right="1179" w:firstLine="567"/>
        <w:jc w:val="both"/>
        <w:rPr>
          <w:rFonts w:eastAsia="Traditional Arabic" w:cs="Times New Roman"/>
          <w:szCs w:val="20"/>
          <w:lang w:val="fr-FR"/>
        </w:rPr>
      </w:pPr>
      <w:r>
        <w:rPr>
          <w:rFonts w:eastAsia="Traditional Arabic" w:cs="Times New Roman"/>
          <w:szCs w:val="20"/>
          <w:lang w:val="fr-FR"/>
        </w:rPr>
        <w:t>i)</w:t>
      </w:r>
      <w:r>
        <w:rPr>
          <w:rFonts w:eastAsia="Traditional Arabic" w:cs="Times New Roman"/>
          <w:szCs w:val="20"/>
          <w:lang w:val="fr-FR"/>
        </w:rPr>
        <w:tab/>
        <w:t>L</w:t>
      </w:r>
      <w:r w:rsidR="00E4391E" w:rsidRPr="00C20BE6">
        <w:rPr>
          <w:rFonts w:eastAsia="Traditional Arabic" w:cs="Times New Roman"/>
          <w:szCs w:val="20"/>
          <w:lang w:val="fr-FR"/>
        </w:rPr>
        <w:t>a stratégie d</w:t>
      </w:r>
      <w:r w:rsidR="00B738F8" w:rsidRPr="00C20BE6">
        <w:rPr>
          <w:rFonts w:eastAsia="Traditional Arabic" w:cs="Times New Roman"/>
          <w:szCs w:val="20"/>
          <w:lang w:val="fr-FR"/>
        </w:rPr>
        <w:t>’</w:t>
      </w:r>
      <w:r w:rsidR="00E4391E" w:rsidRPr="00C20BE6">
        <w:rPr>
          <w:rFonts w:eastAsia="Traditional Arabic" w:cs="Times New Roman"/>
          <w:szCs w:val="20"/>
          <w:lang w:val="fr-FR"/>
        </w:rPr>
        <w:t>utilisation des moustiquaires dans le cadre de la lutte contre le paludisme (2004-2008)</w:t>
      </w:r>
      <w:r w:rsidR="00A66C3F" w:rsidRPr="00C20BE6">
        <w:rPr>
          <w:rFonts w:eastAsia="Traditional Arabic" w:cs="Times New Roman"/>
          <w:szCs w:val="20"/>
          <w:lang w:val="fr-FR"/>
        </w:rPr>
        <w:t>;</w:t>
      </w:r>
    </w:p>
    <w:p w:rsidR="000300F5" w:rsidRPr="00C20BE6" w:rsidRDefault="00C20BE6" w:rsidP="00C20BE6">
      <w:pPr>
        <w:bidi w:val="0"/>
        <w:spacing w:after="120"/>
        <w:ind w:left="1134" w:right="1179" w:firstLine="567"/>
        <w:jc w:val="both"/>
        <w:rPr>
          <w:rFonts w:cs="Times New Roman"/>
          <w:szCs w:val="20"/>
          <w:lang w:val="fr-FR"/>
        </w:rPr>
      </w:pPr>
      <w:r>
        <w:rPr>
          <w:rFonts w:eastAsia="Traditional Arabic" w:cs="Times New Roman"/>
          <w:szCs w:val="20"/>
          <w:lang w:val="fr-FR"/>
        </w:rPr>
        <w:t>j)</w:t>
      </w:r>
      <w:r>
        <w:rPr>
          <w:rFonts w:eastAsia="Traditional Arabic" w:cs="Times New Roman"/>
          <w:szCs w:val="20"/>
          <w:lang w:val="fr-FR"/>
        </w:rPr>
        <w:tab/>
        <w:t>L</w:t>
      </w:r>
      <w:r w:rsidR="00E4391E" w:rsidRPr="00C20BE6">
        <w:rPr>
          <w:rFonts w:eastAsia="Traditional Arabic" w:cs="Times New Roman"/>
          <w:szCs w:val="20"/>
          <w:lang w:val="fr-FR"/>
        </w:rPr>
        <w:t>a stratégie de lutte contre le paludisme au cours de la grossesse (2004</w:t>
      </w:r>
      <w:r w:rsidR="00AC7860">
        <w:rPr>
          <w:rFonts w:eastAsia="Traditional Arabic" w:cs="Times New Roman"/>
          <w:szCs w:val="20"/>
          <w:lang w:val="fr-FR"/>
        </w:rPr>
        <w:noBreakHyphen/>
      </w:r>
      <w:r w:rsidR="00E4391E" w:rsidRPr="00C20BE6">
        <w:rPr>
          <w:rFonts w:eastAsia="Traditional Arabic" w:cs="Times New Roman"/>
          <w:szCs w:val="20"/>
          <w:lang w:val="fr-FR"/>
        </w:rPr>
        <w:t>2008)</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hyperlink r:id="rId15" w:tgtFrame="_top" w:history="1"/>
    </w:p>
    <w:p w:rsidR="00E4391E" w:rsidRPr="00C20BE6" w:rsidRDefault="00C20BE6" w:rsidP="00C20BE6">
      <w:pPr>
        <w:bidi w:val="0"/>
        <w:spacing w:after="120"/>
        <w:ind w:left="1134" w:right="1179" w:firstLine="567"/>
        <w:jc w:val="both"/>
        <w:rPr>
          <w:rFonts w:cs="Times New Roman"/>
          <w:szCs w:val="20"/>
          <w:lang w:val="fr-FR"/>
        </w:rPr>
      </w:pPr>
      <w:r>
        <w:rPr>
          <w:rFonts w:eastAsia="Traditional Arabic" w:cs="Times New Roman"/>
          <w:szCs w:val="20"/>
          <w:lang w:val="fr-FR"/>
        </w:rPr>
        <w:t>k)</w:t>
      </w:r>
      <w:r>
        <w:rPr>
          <w:rFonts w:eastAsia="Traditional Arabic" w:cs="Times New Roman"/>
          <w:szCs w:val="20"/>
          <w:lang w:val="fr-FR"/>
        </w:rPr>
        <w:tab/>
        <w:t>L</w:t>
      </w:r>
      <w:r w:rsidR="00E4391E" w:rsidRPr="00C20BE6">
        <w:rPr>
          <w:rFonts w:eastAsia="Traditional Arabic" w:cs="Times New Roman"/>
          <w:szCs w:val="20"/>
          <w:lang w:val="fr-FR"/>
        </w:rPr>
        <w:t xml:space="preserve">a stratégie de santé de la reproduction (2006-2010). </w:t>
      </w:r>
    </w:p>
    <w:p w:rsidR="00E4391E" w:rsidRPr="00C20BE6" w:rsidRDefault="00E4391E" w:rsidP="00C20BE6">
      <w:pPr>
        <w:keepNext/>
        <w:keepLines/>
        <w:bidi w:val="0"/>
        <w:spacing w:after="120"/>
        <w:ind w:left="1134" w:right="1179"/>
        <w:jc w:val="left"/>
        <w:rPr>
          <w:rFonts w:cs="Times New Roman"/>
          <w:b/>
          <w:i/>
          <w:szCs w:val="20"/>
          <w:rtl/>
          <w:lang w:val="fr-FR" w:bidi="fr-FR"/>
        </w:rPr>
      </w:pPr>
      <w:r w:rsidRPr="00C20BE6">
        <w:rPr>
          <w:rFonts w:eastAsia="Traditional Arabic" w:cs="Times New Roman"/>
          <w:b/>
          <w:i/>
          <w:szCs w:val="20"/>
          <w:lang w:val="fr-FR"/>
        </w:rPr>
        <w:t>Mesures et politiques</w:t>
      </w:r>
    </w:p>
    <w:p w:rsidR="00E4391E" w:rsidRPr="00C20BE6" w:rsidRDefault="00E4391E" w:rsidP="00C20BE6">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a)</w:t>
      </w:r>
      <w:r w:rsidR="00297FFB"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politique des forfaits de base pour les soins de santé primaire</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b)</w:t>
      </w:r>
      <w:r w:rsidR="00297FFB"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politique du Soudan en ce qui concerne la promotion des infirmiers et des cadres d</w:t>
      </w:r>
      <w:r w:rsidR="00B738F8" w:rsidRPr="00C20BE6">
        <w:rPr>
          <w:rFonts w:eastAsia="Traditional Arabic" w:cs="Times New Roman"/>
          <w:szCs w:val="20"/>
          <w:lang w:val="fr-FR"/>
        </w:rPr>
        <w:t>’</w:t>
      </w:r>
      <w:r w:rsidRPr="00C20BE6">
        <w:rPr>
          <w:rFonts w:eastAsia="Traditional Arabic" w:cs="Times New Roman"/>
          <w:szCs w:val="20"/>
          <w:lang w:val="fr-FR"/>
        </w:rPr>
        <w:t>assistance</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20BE6">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c)</w:t>
      </w:r>
      <w:r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politique de carrière des médecins</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d)</w:t>
      </w:r>
      <w:r w:rsidR="00297FFB"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politique de carrière des cadres d</w:t>
      </w:r>
      <w:r w:rsidR="00B738F8" w:rsidRPr="00C20BE6">
        <w:rPr>
          <w:rFonts w:eastAsia="Traditional Arabic" w:cs="Times New Roman"/>
          <w:szCs w:val="20"/>
          <w:lang w:val="fr-FR"/>
        </w:rPr>
        <w:t>’</w:t>
      </w:r>
      <w:r w:rsidRPr="00C20BE6">
        <w:rPr>
          <w:rFonts w:eastAsia="Traditional Arabic" w:cs="Times New Roman"/>
          <w:szCs w:val="20"/>
          <w:lang w:val="fr-FR"/>
        </w:rPr>
        <w:t>assistance</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C20BE6" w:rsidP="00C74D32">
      <w:pPr>
        <w:bidi w:val="0"/>
        <w:spacing w:after="120"/>
        <w:ind w:left="1134" w:right="1179" w:firstLine="567"/>
        <w:jc w:val="both"/>
        <w:rPr>
          <w:rFonts w:cs="Times New Roman"/>
          <w:szCs w:val="20"/>
          <w:rtl/>
          <w:lang w:val="fr-FR" w:bidi="fr-FR"/>
        </w:rPr>
      </w:pPr>
      <w:r>
        <w:rPr>
          <w:rFonts w:eastAsia="Traditional Arabic" w:cs="Times New Roman"/>
          <w:szCs w:val="20"/>
          <w:lang w:val="fr-FR"/>
        </w:rPr>
        <w:t>e)</w:t>
      </w:r>
      <w:r>
        <w:rPr>
          <w:rFonts w:eastAsia="Traditional Arabic" w:cs="Times New Roman"/>
          <w:szCs w:val="20"/>
          <w:lang w:val="fr-FR"/>
        </w:rPr>
        <w:tab/>
        <w:t>L</w:t>
      </w:r>
      <w:r w:rsidR="00E4391E" w:rsidRPr="00C20BE6">
        <w:rPr>
          <w:rFonts w:eastAsia="Traditional Arabic" w:cs="Times New Roman"/>
          <w:szCs w:val="20"/>
          <w:lang w:val="fr-FR"/>
        </w:rPr>
        <w:t xml:space="preserve">a politique de développement </w:t>
      </w:r>
      <w:r w:rsidR="00DA1B59" w:rsidRPr="00C20BE6">
        <w:rPr>
          <w:rFonts w:eastAsia="Traditional Arabic" w:cs="Times New Roman"/>
          <w:szCs w:val="20"/>
          <w:lang w:val="fr-FR"/>
        </w:rPr>
        <w:t>du personnel de santé</w:t>
      </w:r>
      <w:r w:rsidR="00E4391E" w:rsidRPr="00C20BE6">
        <w:rPr>
          <w:rFonts w:eastAsia="Traditional Arabic" w:cs="Times New Roman"/>
          <w:szCs w:val="20"/>
          <w:lang w:val="fr-FR"/>
        </w:rPr>
        <w:t>, qui se fonde sur une approche saine et durable pour assurer un équilibre entre l</w:t>
      </w:r>
      <w:r w:rsidR="00B738F8" w:rsidRPr="00C20BE6">
        <w:rPr>
          <w:rFonts w:eastAsia="Traditional Arabic" w:cs="Times New Roman"/>
          <w:szCs w:val="20"/>
          <w:lang w:val="fr-FR"/>
        </w:rPr>
        <w:t>’</w:t>
      </w:r>
      <w:r w:rsidR="00E4391E" w:rsidRPr="00C20BE6">
        <w:rPr>
          <w:rFonts w:eastAsia="Traditional Arabic" w:cs="Times New Roman"/>
          <w:szCs w:val="20"/>
          <w:lang w:val="fr-FR"/>
        </w:rPr>
        <w:t>offre et la demande (un ensemble de politiques)</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f)</w:t>
      </w:r>
      <w:r w:rsidR="00297FFB" w:rsidRPr="00C20BE6">
        <w:rPr>
          <w:rFonts w:eastAsia="Traditional Arabic" w:cs="Times New Roman"/>
          <w:szCs w:val="20"/>
          <w:lang w:val="fr-FR"/>
        </w:rPr>
        <w:tab/>
      </w:r>
      <w:r w:rsidR="00C20BE6">
        <w:rPr>
          <w:rFonts w:eastAsia="Traditional Arabic" w:cs="Times New Roman"/>
          <w:szCs w:val="20"/>
          <w:lang w:val="fr-FR"/>
        </w:rPr>
        <w:t>L</w:t>
      </w:r>
      <w:r w:rsidRPr="00C20BE6">
        <w:rPr>
          <w:rFonts w:eastAsia="Traditional Arabic" w:cs="Times New Roman"/>
          <w:szCs w:val="20"/>
          <w:lang w:val="fr-FR"/>
        </w:rPr>
        <w:t>a politique nationale de lutte contre le sida</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g)</w:t>
      </w:r>
      <w:r w:rsidR="00297FFB" w:rsidRPr="00C20BE6">
        <w:rPr>
          <w:rFonts w:eastAsia="Traditional Arabic" w:cs="Times New Roman"/>
          <w:szCs w:val="20"/>
          <w:lang w:val="fr-FR"/>
        </w:rPr>
        <w:tab/>
      </w:r>
      <w:r w:rsidR="00C74D32">
        <w:rPr>
          <w:rFonts w:eastAsia="Traditional Arabic" w:cs="Times New Roman"/>
          <w:szCs w:val="20"/>
          <w:lang w:val="fr-FR"/>
        </w:rPr>
        <w:t>L</w:t>
      </w:r>
      <w:r w:rsidRPr="00C20BE6">
        <w:rPr>
          <w:rFonts w:eastAsia="Traditional Arabic" w:cs="Times New Roman"/>
          <w:szCs w:val="20"/>
          <w:lang w:val="fr-FR"/>
        </w:rPr>
        <w:t>a politique de santé reproductive</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C74D32" w:rsidP="00C74D32">
      <w:pPr>
        <w:bidi w:val="0"/>
        <w:spacing w:after="120"/>
        <w:ind w:left="1134" w:right="1179" w:firstLine="567"/>
        <w:jc w:val="both"/>
        <w:rPr>
          <w:rFonts w:cs="Times New Roman"/>
          <w:szCs w:val="20"/>
          <w:rtl/>
          <w:lang w:val="fr-FR" w:bidi="fr-FR"/>
        </w:rPr>
      </w:pPr>
      <w:r>
        <w:rPr>
          <w:rFonts w:eastAsia="Traditional Arabic" w:cs="Times New Roman"/>
          <w:szCs w:val="20"/>
          <w:lang w:val="fr-FR"/>
        </w:rPr>
        <w:t>h)</w:t>
      </w:r>
      <w:r>
        <w:rPr>
          <w:rFonts w:eastAsia="Traditional Arabic" w:cs="Times New Roman"/>
          <w:szCs w:val="20"/>
          <w:lang w:val="fr-FR"/>
        </w:rPr>
        <w:tab/>
        <w:t>L</w:t>
      </w:r>
      <w:r w:rsidR="00E4391E" w:rsidRPr="00C20BE6">
        <w:rPr>
          <w:rFonts w:eastAsia="Traditional Arabic" w:cs="Times New Roman"/>
          <w:szCs w:val="20"/>
          <w:lang w:val="fr-FR"/>
        </w:rPr>
        <w:t>a politique de santé de l</w:t>
      </w:r>
      <w:r w:rsidR="00B738F8" w:rsidRPr="00C20BE6">
        <w:rPr>
          <w:rFonts w:eastAsia="Traditional Arabic" w:cs="Times New Roman"/>
          <w:szCs w:val="20"/>
          <w:lang w:val="fr-FR"/>
        </w:rPr>
        <w:t>’</w:t>
      </w:r>
      <w:r w:rsidR="00E4391E" w:rsidRPr="00C20BE6">
        <w:rPr>
          <w:rFonts w:eastAsia="Traditional Arabic" w:cs="Times New Roman"/>
          <w:szCs w:val="20"/>
          <w:lang w:val="fr-FR"/>
        </w:rPr>
        <w:t>enfant</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p>
    <w:p w:rsidR="00E4391E" w:rsidRPr="00C20BE6" w:rsidRDefault="00C74D32" w:rsidP="00C74D32">
      <w:pPr>
        <w:bidi w:val="0"/>
        <w:spacing w:after="120"/>
        <w:ind w:left="1134" w:right="1179" w:firstLine="567"/>
        <w:jc w:val="both"/>
        <w:rPr>
          <w:rFonts w:cs="Times New Roman"/>
          <w:szCs w:val="20"/>
          <w:rtl/>
          <w:lang w:val="fr-FR" w:bidi="fr-FR"/>
        </w:rPr>
      </w:pPr>
      <w:r>
        <w:rPr>
          <w:rFonts w:eastAsia="Traditional Arabic" w:cs="Times New Roman"/>
          <w:szCs w:val="20"/>
          <w:lang w:val="fr-FR"/>
        </w:rPr>
        <w:t>i)</w:t>
      </w:r>
      <w:r>
        <w:rPr>
          <w:rFonts w:eastAsia="Traditional Arabic" w:cs="Times New Roman"/>
          <w:szCs w:val="20"/>
          <w:lang w:val="fr-FR"/>
        </w:rPr>
        <w:tab/>
        <w:t>L</w:t>
      </w:r>
      <w:r w:rsidR="00E4391E" w:rsidRPr="00C20BE6">
        <w:rPr>
          <w:rFonts w:eastAsia="Traditional Arabic" w:cs="Times New Roman"/>
          <w:szCs w:val="20"/>
          <w:lang w:val="fr-FR"/>
        </w:rPr>
        <w:t>a politique nationale de nutrition</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p>
    <w:p w:rsidR="00E4391E" w:rsidRPr="00C20BE6" w:rsidRDefault="00297FFB" w:rsidP="00C74D32">
      <w:pPr>
        <w:bidi w:val="0"/>
        <w:spacing w:after="120"/>
        <w:ind w:left="1134" w:right="1179" w:firstLine="567"/>
        <w:jc w:val="both"/>
        <w:rPr>
          <w:rFonts w:cs="Times New Roman"/>
          <w:spacing w:val="-2"/>
          <w:szCs w:val="20"/>
          <w:rtl/>
          <w:lang w:val="fr-FR" w:bidi="fr-FR"/>
        </w:rPr>
      </w:pPr>
      <w:r w:rsidRPr="00C20BE6">
        <w:rPr>
          <w:rFonts w:eastAsia="Traditional Arabic" w:cs="Times New Roman"/>
          <w:szCs w:val="20"/>
          <w:lang w:val="fr-FR"/>
        </w:rPr>
        <w:t>j</w:t>
      </w:r>
      <w:r w:rsidR="00E4391E" w:rsidRPr="00C20BE6">
        <w:rPr>
          <w:rFonts w:eastAsia="Traditional Arabic" w:cs="Times New Roman"/>
          <w:szCs w:val="20"/>
          <w:lang w:val="fr-FR"/>
        </w:rPr>
        <w:t>)</w:t>
      </w:r>
      <w:r w:rsidRPr="00C20BE6">
        <w:rPr>
          <w:rFonts w:eastAsia="Traditional Arabic" w:cs="Times New Roman"/>
          <w:szCs w:val="20"/>
          <w:lang w:val="fr-FR"/>
        </w:rPr>
        <w:tab/>
      </w:r>
      <w:r w:rsidR="00C74D32">
        <w:rPr>
          <w:rFonts w:eastAsia="Traditional Arabic" w:cs="Times New Roman"/>
          <w:szCs w:val="20"/>
          <w:lang w:val="fr-FR"/>
        </w:rPr>
        <w:t>L</w:t>
      </w:r>
      <w:r w:rsidR="00E4391E" w:rsidRPr="00C20BE6">
        <w:rPr>
          <w:rFonts w:eastAsia="Traditional Arabic" w:cs="Times New Roman"/>
          <w:szCs w:val="20"/>
          <w:lang w:val="fr-FR"/>
        </w:rPr>
        <w:t>es politiques de médecine curative et la mise en place du Conseil suprême pour les hôpitaux (un ensemble de politiques)</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k)</w:t>
      </w:r>
      <w:r w:rsidR="00297FFB" w:rsidRPr="00C20BE6">
        <w:rPr>
          <w:rFonts w:eastAsia="Traditional Arabic" w:cs="Times New Roman"/>
          <w:szCs w:val="20"/>
          <w:lang w:val="fr-FR"/>
        </w:rPr>
        <w:tab/>
      </w:r>
      <w:r w:rsidR="00C74D32">
        <w:rPr>
          <w:rFonts w:eastAsia="Traditional Arabic" w:cs="Times New Roman"/>
          <w:szCs w:val="20"/>
          <w:lang w:val="fr-FR"/>
        </w:rPr>
        <w:t>L</w:t>
      </w:r>
      <w:r w:rsidRPr="00C20BE6">
        <w:rPr>
          <w:rFonts w:eastAsia="Traditional Arabic" w:cs="Times New Roman"/>
          <w:szCs w:val="20"/>
          <w:lang w:val="fr-FR"/>
        </w:rPr>
        <w:t>a politique pharmaceutique nationale</w:t>
      </w:r>
      <w:r w:rsidR="00A66C3F" w:rsidRPr="00C20BE6">
        <w:rPr>
          <w:rFonts w:eastAsia="Traditional Arabic" w:cs="Times New Roman"/>
          <w:szCs w:val="20"/>
          <w:lang w:val="fr-FR"/>
        </w:rPr>
        <w:t>;</w:t>
      </w:r>
    </w:p>
    <w:p w:rsidR="00E4391E" w:rsidRPr="00C20BE6" w:rsidRDefault="00C74D32" w:rsidP="00C74D32">
      <w:pPr>
        <w:bidi w:val="0"/>
        <w:spacing w:after="120"/>
        <w:ind w:left="1134" w:right="1179" w:firstLine="567"/>
        <w:jc w:val="both"/>
        <w:rPr>
          <w:rFonts w:cs="Times New Roman"/>
          <w:szCs w:val="20"/>
          <w:rtl/>
          <w:lang w:val="fr-FR" w:bidi="fr-FR"/>
        </w:rPr>
      </w:pPr>
      <w:r>
        <w:rPr>
          <w:rFonts w:eastAsia="Traditional Arabic" w:cs="Times New Roman"/>
          <w:szCs w:val="20"/>
          <w:lang w:val="fr-FR"/>
        </w:rPr>
        <w:t>l)</w:t>
      </w:r>
      <w:r w:rsidR="00297FFB" w:rsidRPr="00C20BE6">
        <w:rPr>
          <w:rFonts w:eastAsia="Traditional Arabic" w:cs="Times New Roman"/>
          <w:szCs w:val="20"/>
          <w:lang w:val="fr-FR"/>
        </w:rPr>
        <w:tab/>
      </w:r>
      <w:r>
        <w:rPr>
          <w:rFonts w:eastAsia="Traditional Arabic" w:cs="Times New Roman"/>
          <w:szCs w:val="20"/>
          <w:lang w:val="fr-FR"/>
        </w:rPr>
        <w:t>L</w:t>
      </w:r>
      <w:r w:rsidR="00E4391E" w:rsidRPr="00C20BE6">
        <w:rPr>
          <w:rFonts w:eastAsia="Traditional Arabic" w:cs="Times New Roman"/>
          <w:szCs w:val="20"/>
          <w:lang w:val="fr-FR"/>
        </w:rPr>
        <w:t>a politique de nationalisatio</w:t>
      </w:r>
      <w:r w:rsidR="00297FFB" w:rsidRPr="00C20BE6">
        <w:rPr>
          <w:rFonts w:eastAsia="Traditional Arabic" w:cs="Times New Roman"/>
          <w:szCs w:val="20"/>
          <w:lang w:val="fr-FR"/>
        </w:rPr>
        <w:t>n de l</w:t>
      </w:r>
      <w:r w:rsidR="00B738F8" w:rsidRPr="00C20BE6">
        <w:rPr>
          <w:rFonts w:eastAsia="Traditional Arabic" w:cs="Times New Roman"/>
          <w:szCs w:val="20"/>
          <w:lang w:val="fr-FR"/>
        </w:rPr>
        <w:t>’</w:t>
      </w:r>
      <w:r w:rsidR="00297FFB" w:rsidRPr="00C20BE6">
        <w:rPr>
          <w:rFonts w:eastAsia="Traditional Arabic" w:cs="Times New Roman"/>
          <w:szCs w:val="20"/>
          <w:lang w:val="fr-FR"/>
        </w:rPr>
        <w:t>industrie pharmaceutique</w:t>
      </w:r>
      <w:r w:rsidR="00A66C3F" w:rsidRPr="00C20BE6">
        <w:rPr>
          <w:rFonts w:eastAsia="Traditional Arabic" w:cs="Times New Roman"/>
          <w:szCs w:val="20"/>
          <w:lang w:val="fr-FR"/>
        </w:rPr>
        <w:t>;</w:t>
      </w:r>
      <w:r w:rsidR="00297FFB" w:rsidRPr="00C20BE6">
        <w:rPr>
          <w:rFonts w:eastAsia="Traditional Arabic" w:cs="Times New Roman"/>
          <w:szCs w:val="20"/>
          <w:lang w:val="fr-FR"/>
        </w:rPr>
        <w:t xml:space="preserve"> </w:t>
      </w:r>
    </w:p>
    <w:p w:rsidR="00E4391E" w:rsidRPr="00C20BE6" w:rsidRDefault="00297FFB"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m)</w:t>
      </w:r>
      <w:r w:rsidRPr="00C20BE6">
        <w:rPr>
          <w:rFonts w:eastAsia="Traditional Arabic" w:cs="Times New Roman"/>
          <w:szCs w:val="20"/>
          <w:lang w:val="fr-FR"/>
        </w:rPr>
        <w:tab/>
      </w:r>
      <w:r w:rsidR="00C74D32">
        <w:rPr>
          <w:rFonts w:eastAsia="Traditional Arabic" w:cs="Times New Roman"/>
          <w:szCs w:val="20"/>
          <w:lang w:val="fr-FR"/>
        </w:rPr>
        <w:t>L</w:t>
      </w:r>
      <w:r w:rsidR="00E4391E" w:rsidRPr="00C20BE6">
        <w:rPr>
          <w:rFonts w:eastAsia="Traditional Arabic" w:cs="Times New Roman"/>
          <w:szCs w:val="20"/>
          <w:lang w:val="fr-FR"/>
        </w:rPr>
        <w:t>a politique pharmaceutique hospitalière</w:t>
      </w:r>
      <w:r w:rsidR="00A66C3F" w:rsidRPr="00C20BE6">
        <w:rPr>
          <w:rFonts w:eastAsia="Traditional Arabic" w:cs="Times New Roman"/>
          <w:szCs w:val="20"/>
          <w:lang w:val="fr-FR"/>
        </w:rPr>
        <w:t>;</w:t>
      </w:r>
      <w:r w:rsidR="00E4391E"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n)</w:t>
      </w:r>
      <w:r w:rsidR="00297FFB" w:rsidRPr="00C20BE6">
        <w:rPr>
          <w:rFonts w:eastAsia="Traditional Arabic" w:cs="Times New Roman"/>
          <w:szCs w:val="20"/>
          <w:lang w:val="fr-FR"/>
        </w:rPr>
        <w:tab/>
      </w:r>
      <w:r w:rsidR="00C74D32">
        <w:rPr>
          <w:rFonts w:eastAsia="Traditional Arabic" w:cs="Times New Roman"/>
          <w:szCs w:val="20"/>
          <w:lang w:val="fr-FR"/>
        </w:rPr>
        <w:t>L</w:t>
      </w:r>
      <w:r w:rsidRPr="00C20BE6">
        <w:rPr>
          <w:rFonts w:eastAsia="Traditional Arabic" w:cs="Times New Roman"/>
          <w:szCs w:val="20"/>
          <w:lang w:val="fr-FR"/>
        </w:rPr>
        <w:t>a politique nationale de santé</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o)</w:t>
      </w:r>
      <w:r w:rsidR="00297FFB" w:rsidRPr="00C20BE6">
        <w:rPr>
          <w:rFonts w:eastAsia="Traditional Arabic" w:cs="Times New Roman"/>
          <w:szCs w:val="20"/>
          <w:lang w:val="fr-FR"/>
        </w:rPr>
        <w:tab/>
      </w:r>
      <w:r w:rsidR="00C74D32">
        <w:rPr>
          <w:rFonts w:eastAsia="Traditional Arabic" w:cs="Times New Roman"/>
          <w:szCs w:val="20"/>
          <w:lang w:val="fr-FR"/>
        </w:rPr>
        <w:t>L</w:t>
      </w:r>
      <w:r w:rsidRPr="00C20BE6">
        <w:rPr>
          <w:rFonts w:eastAsia="Traditional Arabic" w:cs="Times New Roman"/>
          <w:szCs w:val="20"/>
          <w:lang w:val="fr-FR"/>
        </w:rPr>
        <w:t>a politique de gratuité des soins en matière d</w:t>
      </w:r>
      <w:r w:rsidR="00B738F8" w:rsidRPr="00C20BE6">
        <w:rPr>
          <w:rFonts w:eastAsia="Traditional Arabic" w:cs="Times New Roman"/>
          <w:szCs w:val="20"/>
          <w:lang w:val="fr-FR"/>
        </w:rPr>
        <w:t>’</w:t>
      </w:r>
      <w:r w:rsidRPr="00C20BE6">
        <w:rPr>
          <w:rFonts w:eastAsia="Traditional Arabic" w:cs="Times New Roman"/>
          <w:szCs w:val="20"/>
          <w:lang w:val="fr-FR"/>
        </w:rPr>
        <w:t>accidents, de cas d</w:t>
      </w:r>
      <w:r w:rsidR="00B738F8" w:rsidRPr="00C20BE6">
        <w:rPr>
          <w:rFonts w:eastAsia="Traditional Arabic" w:cs="Times New Roman"/>
          <w:szCs w:val="20"/>
          <w:lang w:val="fr-FR"/>
        </w:rPr>
        <w:t>’</w:t>
      </w:r>
      <w:r w:rsidRPr="00C20BE6">
        <w:rPr>
          <w:rFonts w:eastAsia="Traditional Arabic" w:cs="Times New Roman"/>
          <w:szCs w:val="20"/>
          <w:lang w:val="fr-FR"/>
        </w:rPr>
        <w:t>urgence et de naissances par césarienne</w:t>
      </w:r>
      <w:r w:rsidR="00A66C3F" w:rsidRPr="00C20BE6">
        <w:rPr>
          <w:rFonts w:eastAsia="Traditional Arabic" w:cs="Times New Roman"/>
          <w:szCs w:val="20"/>
          <w:lang w:val="fr-FR"/>
        </w:rPr>
        <w:t>;</w:t>
      </w:r>
      <w:r w:rsidRPr="00C20BE6">
        <w:rPr>
          <w:rFonts w:eastAsia="Traditional Arabic" w:cs="Times New Roman"/>
          <w:szCs w:val="20"/>
          <w:lang w:val="fr-FR"/>
        </w:rPr>
        <w:t xml:space="preserve"> </w:t>
      </w:r>
    </w:p>
    <w:p w:rsidR="00E4391E" w:rsidRPr="00C20BE6" w:rsidRDefault="00E4391E" w:rsidP="00C74D32">
      <w:pPr>
        <w:bidi w:val="0"/>
        <w:spacing w:after="120"/>
        <w:ind w:left="1134" w:right="1179" w:firstLine="567"/>
        <w:jc w:val="both"/>
        <w:rPr>
          <w:rFonts w:cs="Times New Roman"/>
          <w:szCs w:val="20"/>
          <w:rtl/>
          <w:lang w:val="fr-FR" w:bidi="fr-FR"/>
        </w:rPr>
      </w:pPr>
      <w:r w:rsidRPr="00C20BE6">
        <w:rPr>
          <w:rFonts w:eastAsia="Traditional Arabic" w:cs="Times New Roman"/>
          <w:szCs w:val="20"/>
          <w:lang w:val="fr-FR"/>
        </w:rPr>
        <w:t>p)</w:t>
      </w:r>
      <w:r w:rsidR="00297FFB" w:rsidRPr="00C20BE6">
        <w:rPr>
          <w:rFonts w:eastAsia="Traditional Arabic" w:cs="Times New Roman"/>
          <w:szCs w:val="20"/>
          <w:lang w:val="fr-FR"/>
        </w:rPr>
        <w:tab/>
      </w:r>
      <w:r w:rsidR="00C74D32">
        <w:rPr>
          <w:rFonts w:eastAsia="Traditional Arabic" w:cs="Times New Roman"/>
          <w:szCs w:val="20"/>
          <w:lang w:val="fr-FR"/>
        </w:rPr>
        <w:t>L</w:t>
      </w:r>
      <w:r w:rsidR="00B738F8" w:rsidRPr="00C20BE6">
        <w:rPr>
          <w:rFonts w:eastAsia="Traditional Arabic" w:cs="Times New Roman"/>
          <w:szCs w:val="20"/>
          <w:lang w:val="fr-FR"/>
        </w:rPr>
        <w:t>’</w:t>
      </w:r>
      <w:r w:rsidRPr="00C20BE6">
        <w:rPr>
          <w:rFonts w:eastAsia="Traditional Arabic" w:cs="Times New Roman"/>
          <w:szCs w:val="20"/>
          <w:lang w:val="fr-FR"/>
        </w:rPr>
        <w:t>introduction du traitement gratuit pour les enfants dans tous les hôpitaux pour enfants</w:t>
      </w:r>
      <w:r w:rsidR="00A66C3F" w:rsidRPr="00C20BE6">
        <w:rPr>
          <w:rFonts w:eastAsia="Traditional Arabic" w:cs="Times New Roman"/>
          <w:szCs w:val="20"/>
          <w:lang w:val="fr-FR"/>
        </w:rPr>
        <w:t>;</w:t>
      </w:r>
    </w:p>
    <w:p w:rsidR="00E4391E" w:rsidRPr="00C20BE6" w:rsidRDefault="00E4391E" w:rsidP="00C74D32">
      <w:pPr>
        <w:bidi w:val="0"/>
        <w:spacing w:after="120"/>
        <w:ind w:left="1134" w:right="1179" w:firstLine="567"/>
        <w:jc w:val="both"/>
        <w:rPr>
          <w:rFonts w:cs="Times New Roman"/>
          <w:szCs w:val="20"/>
          <w:lang w:val="fr-FR"/>
        </w:rPr>
      </w:pPr>
      <w:r w:rsidRPr="00C20BE6">
        <w:rPr>
          <w:rFonts w:eastAsia="Traditional Arabic" w:cs="Times New Roman"/>
          <w:szCs w:val="20"/>
          <w:lang w:val="fr-FR"/>
        </w:rPr>
        <w:t>q)</w:t>
      </w:r>
      <w:r w:rsidR="00297FFB" w:rsidRPr="00C20BE6">
        <w:rPr>
          <w:rFonts w:eastAsia="Traditional Arabic" w:cs="Times New Roman"/>
          <w:szCs w:val="20"/>
          <w:lang w:val="fr-FR"/>
        </w:rPr>
        <w:tab/>
      </w:r>
      <w:r w:rsidRPr="00C20BE6">
        <w:rPr>
          <w:rFonts w:eastAsia="Traditional Arabic" w:cs="Times New Roman"/>
          <w:szCs w:val="20"/>
          <w:lang w:val="fr-FR"/>
        </w:rPr>
        <w:t>la mise en œuvre d</w:t>
      </w:r>
      <w:r w:rsidR="00B738F8" w:rsidRPr="00C20BE6">
        <w:rPr>
          <w:rFonts w:eastAsia="Traditional Arabic" w:cs="Times New Roman"/>
          <w:szCs w:val="20"/>
          <w:lang w:val="fr-FR"/>
        </w:rPr>
        <w:t>’</w:t>
      </w:r>
      <w:r w:rsidRPr="00C20BE6">
        <w:rPr>
          <w:rFonts w:eastAsia="Traditional Arabic" w:cs="Times New Roman"/>
          <w:szCs w:val="20"/>
          <w:lang w:val="fr-FR"/>
        </w:rPr>
        <w:t>un traitement gratuit contre le paludisme dans tous les États du nord et dans l</w:t>
      </w:r>
      <w:r w:rsidR="00B738F8" w:rsidRPr="00C20BE6">
        <w:rPr>
          <w:rFonts w:eastAsia="Traditional Arabic" w:cs="Times New Roman"/>
          <w:szCs w:val="20"/>
          <w:lang w:val="fr-FR"/>
        </w:rPr>
        <w:t>’</w:t>
      </w:r>
      <w:r w:rsidRPr="00C20BE6">
        <w:rPr>
          <w:rFonts w:eastAsia="Traditional Arabic" w:cs="Times New Roman"/>
          <w:szCs w:val="20"/>
          <w:lang w:val="fr-FR"/>
        </w:rPr>
        <w:t>un des États du sud.</w:t>
      </w:r>
    </w:p>
    <w:p w:rsidR="00E4391E" w:rsidRPr="00C74D32" w:rsidRDefault="00E4391E" w:rsidP="00C74D32">
      <w:pPr>
        <w:keepNext/>
        <w:keepLines/>
        <w:bidi w:val="0"/>
        <w:spacing w:after="120"/>
        <w:ind w:left="1134" w:right="1179"/>
        <w:jc w:val="left"/>
        <w:rPr>
          <w:rFonts w:cs="Times New Roman"/>
          <w:b/>
          <w:i/>
          <w:szCs w:val="20"/>
          <w:rtl/>
          <w:lang w:val="fr-FR" w:bidi="fr-FR"/>
        </w:rPr>
      </w:pPr>
      <w:r w:rsidRPr="00C74D32">
        <w:rPr>
          <w:rFonts w:eastAsia="Traditional Arabic" w:cs="Times New Roman"/>
          <w:b/>
          <w:i/>
          <w:szCs w:val="20"/>
          <w:lang w:val="fr-FR"/>
        </w:rPr>
        <w:t>Textes juridiques et lois</w:t>
      </w:r>
    </w:p>
    <w:p w:rsidR="00E4391E" w:rsidRPr="00C74D32" w:rsidRDefault="00E4391E" w:rsidP="00D42E3F">
      <w:pPr>
        <w:bidi w:val="0"/>
        <w:spacing w:after="120"/>
        <w:ind w:left="1134" w:right="1179"/>
        <w:jc w:val="both"/>
        <w:rPr>
          <w:rFonts w:cs="Times New Roman"/>
          <w:szCs w:val="20"/>
          <w:rtl/>
          <w:lang w:val="fr-FR" w:bidi="fr-FR"/>
        </w:rPr>
      </w:pPr>
      <w:r w:rsidRPr="00C74D32">
        <w:rPr>
          <w:rFonts w:eastAsia="Traditional Arabic" w:cs="Times New Roman"/>
          <w:szCs w:val="20"/>
          <w:lang w:val="fr-FR"/>
        </w:rPr>
        <w:t>128</w:t>
      </w:r>
      <w:r w:rsidR="00C74D32" w:rsidRPr="00C74D32">
        <w:rPr>
          <w:rFonts w:eastAsia="Traditional Arabic" w:cs="Times New Roman"/>
          <w:szCs w:val="20"/>
          <w:lang w:val="fr-FR"/>
        </w:rPr>
        <w:t>.</w:t>
      </w:r>
      <w:r w:rsidR="00C74D32" w:rsidRPr="00C74D32">
        <w:rPr>
          <w:rFonts w:eastAsia="Traditional Arabic" w:cs="Times New Roman"/>
          <w:szCs w:val="20"/>
          <w:lang w:val="fr-FR"/>
        </w:rPr>
        <w:tab/>
      </w:r>
      <w:r w:rsidRPr="00C74D32">
        <w:rPr>
          <w:rFonts w:eastAsia="Traditional Arabic" w:cs="Times New Roman"/>
          <w:szCs w:val="20"/>
          <w:lang w:val="fr-FR"/>
        </w:rPr>
        <w:t xml:space="preserve">La Constitution provisoire du Soudan </w:t>
      </w:r>
      <w:smartTag w:uri="urn:schemas-microsoft-com:office:smarttags" w:element="metricconverter">
        <w:smartTagPr>
          <w:attr w:name="ProductID" w:val="2005 a"/>
        </w:smartTagPr>
        <w:r w:rsidRPr="00C74D32">
          <w:rPr>
            <w:rFonts w:eastAsia="Traditional Arabic" w:cs="Times New Roman"/>
            <w:szCs w:val="20"/>
            <w:lang w:val="fr-FR"/>
          </w:rPr>
          <w:t>2005 a</w:t>
        </w:r>
      </w:smartTag>
      <w:r w:rsidRPr="00C74D32">
        <w:rPr>
          <w:rFonts w:eastAsia="Traditional Arabic" w:cs="Times New Roman"/>
          <w:szCs w:val="20"/>
          <w:lang w:val="fr-FR"/>
        </w:rPr>
        <w:t xml:space="preserve"> consacré ce qui suit</w:t>
      </w:r>
      <w:r w:rsidR="0096127E" w:rsidRPr="00C74D32">
        <w:rPr>
          <w:rFonts w:eastAsia="Traditional Arabic" w:cs="Times New Roman"/>
          <w:szCs w:val="20"/>
          <w:lang w:val="fr-FR"/>
        </w:rPr>
        <w:t>:</w:t>
      </w:r>
      <w:r w:rsidRPr="00C74D32">
        <w:rPr>
          <w:rFonts w:eastAsia="Traditional Arabic" w:cs="Times New Roman"/>
          <w:szCs w:val="20"/>
          <w:lang w:val="fr-FR"/>
        </w:rPr>
        <w:t xml:space="preserve"> </w:t>
      </w:r>
    </w:p>
    <w:p w:rsidR="00E4391E" w:rsidRPr="00C74D32" w:rsidRDefault="00C74D32" w:rsidP="00C74D32">
      <w:pPr>
        <w:bidi w:val="0"/>
        <w:spacing w:after="120"/>
        <w:ind w:left="2268" w:right="1179" w:hanging="567"/>
        <w:jc w:val="both"/>
        <w:rPr>
          <w:rFonts w:cs="Times New Roman"/>
          <w:szCs w:val="20"/>
          <w:rtl/>
          <w:lang w:val="fr-FR" w:bidi="fr-FR"/>
        </w:rPr>
      </w:pPr>
      <w:r w:rsidRPr="00C74D32">
        <w:rPr>
          <w:rFonts w:eastAsia="Traditional Arabic" w:cs="Times New Roman"/>
          <w:szCs w:val="20"/>
          <w:lang w:val="fr-FR"/>
        </w:rPr>
        <w:t>–</w:t>
      </w:r>
      <w:r w:rsidRPr="00C74D32">
        <w:rPr>
          <w:rFonts w:eastAsia="Traditional Arabic" w:cs="Times New Roman"/>
          <w:szCs w:val="20"/>
          <w:lang w:val="fr-FR"/>
        </w:rPr>
        <w:tab/>
      </w:r>
      <w:r>
        <w:rPr>
          <w:rFonts w:eastAsia="Traditional Arabic" w:cs="Times New Roman"/>
          <w:szCs w:val="20"/>
          <w:lang w:val="fr-FR"/>
        </w:rPr>
        <w:t>L</w:t>
      </w:r>
      <w:r w:rsidR="00B738F8" w:rsidRPr="00C74D32">
        <w:rPr>
          <w:rFonts w:eastAsia="Traditional Arabic" w:cs="Times New Roman"/>
          <w:szCs w:val="20"/>
          <w:lang w:val="fr-FR"/>
        </w:rPr>
        <w:t>’</w:t>
      </w:r>
      <w:r w:rsidR="00E4391E" w:rsidRPr="00C74D32">
        <w:rPr>
          <w:rFonts w:eastAsia="Traditional Arabic" w:cs="Times New Roman"/>
          <w:szCs w:val="20"/>
          <w:lang w:val="fr-FR"/>
        </w:rPr>
        <w:t>État assure la protection de la maternité, la prévention des femmes contre l</w:t>
      </w:r>
      <w:r w:rsidR="00B738F8" w:rsidRPr="00C74D32">
        <w:rPr>
          <w:rFonts w:eastAsia="Traditional Arabic" w:cs="Times New Roman"/>
          <w:szCs w:val="20"/>
          <w:lang w:val="fr-FR"/>
        </w:rPr>
        <w:t>’</w:t>
      </w:r>
      <w:r w:rsidR="00E4391E" w:rsidRPr="00C74D32">
        <w:rPr>
          <w:rFonts w:eastAsia="Traditional Arabic" w:cs="Times New Roman"/>
          <w:szCs w:val="20"/>
          <w:lang w:val="fr-FR"/>
        </w:rPr>
        <w:t>injustice et la promotion de l</w:t>
      </w:r>
      <w:r w:rsidR="00B738F8" w:rsidRPr="00C74D32">
        <w:rPr>
          <w:rFonts w:eastAsia="Traditional Arabic" w:cs="Times New Roman"/>
          <w:szCs w:val="20"/>
          <w:lang w:val="fr-FR"/>
        </w:rPr>
        <w:t>’</w:t>
      </w:r>
      <w:r w:rsidR="00E4391E" w:rsidRPr="00C74D32">
        <w:rPr>
          <w:rFonts w:eastAsia="Traditional Arabic" w:cs="Times New Roman"/>
          <w:szCs w:val="20"/>
          <w:lang w:val="fr-FR"/>
        </w:rPr>
        <w:t>égalité des sexes</w:t>
      </w:r>
      <w:r w:rsidR="00A66C3F" w:rsidRPr="00C74D32">
        <w:rPr>
          <w:rFonts w:eastAsia="Traditional Arabic" w:cs="Times New Roman"/>
          <w:szCs w:val="20"/>
          <w:lang w:val="fr-FR"/>
        </w:rPr>
        <w:t>;</w:t>
      </w:r>
      <w:r w:rsidR="00E4391E" w:rsidRPr="00C74D32">
        <w:rPr>
          <w:rFonts w:eastAsia="Traditional Arabic" w:cs="Times New Roman"/>
          <w:szCs w:val="20"/>
          <w:lang w:val="fr-FR"/>
        </w:rPr>
        <w:t xml:space="preserve"> </w:t>
      </w:r>
    </w:p>
    <w:p w:rsidR="00E4391E" w:rsidRPr="00C74D32" w:rsidRDefault="00C74D32" w:rsidP="00C74D32">
      <w:pPr>
        <w:bidi w:val="0"/>
        <w:spacing w:after="120"/>
        <w:ind w:left="2268" w:right="1179" w:hanging="567"/>
        <w:jc w:val="both"/>
        <w:rPr>
          <w:rFonts w:cs="Times New Roman"/>
          <w:szCs w:val="20"/>
          <w:rtl/>
          <w:lang w:val="fr-FR" w:bidi="fr-FR"/>
        </w:rPr>
      </w:pPr>
      <w:r w:rsidRPr="00C74D32">
        <w:rPr>
          <w:rFonts w:eastAsia="Traditional Arabic" w:cs="Times New Roman"/>
          <w:szCs w:val="20"/>
          <w:lang w:val="fr-FR"/>
        </w:rPr>
        <w:t>–</w:t>
      </w:r>
      <w:r w:rsidR="00E4391E" w:rsidRPr="00C74D32">
        <w:rPr>
          <w:rFonts w:eastAsia="Traditional Arabic" w:cs="Times New Roman"/>
          <w:szCs w:val="20"/>
          <w:lang w:val="fr-FR"/>
        </w:rPr>
        <w:tab/>
      </w:r>
      <w:r w:rsidRPr="00C74D32">
        <w:rPr>
          <w:rFonts w:eastAsia="Traditional Arabic" w:cs="Times New Roman"/>
          <w:szCs w:val="20"/>
          <w:lang w:val="fr-FR"/>
        </w:rPr>
        <w:t>L</w:t>
      </w:r>
      <w:r w:rsidR="00B738F8" w:rsidRPr="00C74D32">
        <w:rPr>
          <w:rFonts w:eastAsia="Traditional Arabic" w:cs="Times New Roman"/>
          <w:szCs w:val="20"/>
          <w:lang w:val="fr-FR"/>
        </w:rPr>
        <w:t>’</w:t>
      </w:r>
      <w:r w:rsidR="00E4391E" w:rsidRPr="00C74D32">
        <w:rPr>
          <w:rFonts w:eastAsia="Traditional Arabic" w:cs="Times New Roman"/>
          <w:szCs w:val="20"/>
          <w:lang w:val="fr-FR"/>
        </w:rPr>
        <w:t>État veille à la santé publique et assure les soins de santé primaire gratuits pour tous les citoyens</w:t>
      </w:r>
      <w:r w:rsidR="00A66C3F" w:rsidRPr="00C74D32">
        <w:rPr>
          <w:rFonts w:eastAsia="Traditional Arabic" w:cs="Times New Roman"/>
          <w:szCs w:val="20"/>
          <w:lang w:val="fr-FR"/>
        </w:rPr>
        <w:t>;</w:t>
      </w:r>
      <w:r w:rsidR="00E4391E" w:rsidRPr="00C74D32">
        <w:rPr>
          <w:rFonts w:eastAsia="Traditional Arabic" w:cs="Times New Roman"/>
          <w:szCs w:val="20"/>
          <w:lang w:val="fr-FR"/>
        </w:rPr>
        <w:t xml:space="preserve"> </w:t>
      </w:r>
    </w:p>
    <w:p w:rsidR="00E4391E" w:rsidRPr="00C74D32" w:rsidRDefault="00C74D32" w:rsidP="00C74D32">
      <w:pPr>
        <w:bidi w:val="0"/>
        <w:spacing w:after="120"/>
        <w:ind w:left="2268" w:right="1179" w:hanging="567"/>
        <w:jc w:val="both"/>
        <w:rPr>
          <w:rFonts w:cs="Times New Roman"/>
          <w:szCs w:val="20"/>
          <w:rtl/>
          <w:lang w:val="fr-FR" w:bidi="fr-FR"/>
        </w:rPr>
      </w:pPr>
      <w:r w:rsidRPr="00C74D32">
        <w:rPr>
          <w:rFonts w:eastAsia="Traditional Arabic" w:cs="Times New Roman"/>
          <w:szCs w:val="20"/>
          <w:lang w:val="fr-FR"/>
        </w:rPr>
        <w:t>–</w:t>
      </w:r>
      <w:r w:rsidR="00E4391E" w:rsidRPr="00C74D32">
        <w:rPr>
          <w:rFonts w:eastAsia="Traditional Arabic" w:cs="Times New Roman"/>
          <w:szCs w:val="20"/>
          <w:lang w:val="fr-FR"/>
        </w:rPr>
        <w:tab/>
      </w:r>
      <w:r w:rsidRPr="00C74D32">
        <w:rPr>
          <w:rFonts w:eastAsia="Traditional Arabic" w:cs="Times New Roman"/>
          <w:szCs w:val="20"/>
          <w:lang w:val="fr-FR"/>
        </w:rPr>
        <w:t>L</w:t>
      </w:r>
      <w:r w:rsidR="00B738F8" w:rsidRPr="00C74D32">
        <w:rPr>
          <w:rFonts w:eastAsia="Traditional Arabic" w:cs="Times New Roman"/>
          <w:szCs w:val="20"/>
          <w:lang w:val="fr-FR"/>
        </w:rPr>
        <w:t>’</w:t>
      </w:r>
      <w:r w:rsidR="00E4391E" w:rsidRPr="00C74D32">
        <w:rPr>
          <w:rFonts w:eastAsia="Traditional Arabic" w:cs="Times New Roman"/>
          <w:szCs w:val="20"/>
          <w:lang w:val="fr-FR"/>
        </w:rPr>
        <w:t>État fournit des soins de santé aux mères, aux enfants et aux femmes enceintes.</w:t>
      </w:r>
    </w:p>
    <w:p w:rsidR="00E4391E" w:rsidRPr="000B0964" w:rsidRDefault="00E4391E" w:rsidP="00D42E3F">
      <w:pPr>
        <w:bidi w:val="0"/>
        <w:spacing w:after="120"/>
        <w:ind w:left="1134" w:right="1179"/>
        <w:jc w:val="both"/>
        <w:rPr>
          <w:rFonts w:cs="Times New Roman"/>
          <w:spacing w:val="6"/>
          <w:szCs w:val="20"/>
          <w:rtl/>
          <w:lang w:val="fr-FR" w:bidi="fr-FR"/>
        </w:rPr>
      </w:pPr>
      <w:r w:rsidRPr="000B0964">
        <w:rPr>
          <w:rFonts w:eastAsia="Traditional Arabic" w:cs="Times New Roman"/>
          <w:szCs w:val="20"/>
          <w:lang w:val="fr-FR"/>
        </w:rPr>
        <w:t>129</w:t>
      </w:r>
      <w:r w:rsidR="000B0964" w:rsidRPr="000B0964">
        <w:rPr>
          <w:rFonts w:eastAsia="Traditional Arabic" w:cs="Times New Roman"/>
          <w:szCs w:val="20"/>
          <w:lang w:val="fr-FR"/>
        </w:rPr>
        <w:t>.</w:t>
      </w:r>
      <w:r w:rsidR="000B0964" w:rsidRPr="000B0964">
        <w:rPr>
          <w:rFonts w:eastAsia="Traditional Arabic" w:cs="Times New Roman"/>
          <w:szCs w:val="20"/>
          <w:lang w:val="fr-FR"/>
        </w:rPr>
        <w:tab/>
      </w:r>
      <w:r w:rsidRPr="000B0964">
        <w:rPr>
          <w:rFonts w:eastAsia="Traditional Arabic" w:cs="Times New Roman"/>
          <w:szCs w:val="20"/>
          <w:lang w:val="fr-FR"/>
        </w:rPr>
        <w:t>Un ensemble de lois soudanaises régissent le droit de la santé de l</w:t>
      </w:r>
      <w:r w:rsidR="00B738F8" w:rsidRPr="000B0964">
        <w:rPr>
          <w:rFonts w:eastAsia="Traditional Arabic" w:cs="Times New Roman"/>
          <w:szCs w:val="20"/>
          <w:lang w:val="fr-FR"/>
        </w:rPr>
        <w:t>’</w:t>
      </w:r>
      <w:r w:rsidRPr="000B0964">
        <w:rPr>
          <w:rFonts w:eastAsia="Traditional Arabic" w:cs="Times New Roman"/>
          <w:szCs w:val="20"/>
          <w:lang w:val="fr-FR"/>
        </w:rPr>
        <w:t>enfant et les soins primaires, dont la plus importante est le code de l</w:t>
      </w:r>
      <w:r w:rsidR="00B738F8" w:rsidRPr="000B0964">
        <w:rPr>
          <w:rFonts w:eastAsia="Traditional Arabic" w:cs="Times New Roman"/>
          <w:szCs w:val="20"/>
          <w:lang w:val="fr-FR"/>
        </w:rPr>
        <w:t>’</w:t>
      </w:r>
      <w:r w:rsidRPr="000B0964">
        <w:rPr>
          <w:rFonts w:eastAsia="Traditional Arabic" w:cs="Times New Roman"/>
          <w:szCs w:val="20"/>
          <w:lang w:val="fr-FR"/>
        </w:rPr>
        <w:t>enfance de 2004, qui a mis en place le Conseil national pour la protection de l</w:t>
      </w:r>
      <w:r w:rsidR="00B738F8" w:rsidRPr="000B0964">
        <w:rPr>
          <w:rFonts w:eastAsia="Traditional Arabic" w:cs="Times New Roman"/>
          <w:szCs w:val="20"/>
          <w:lang w:val="fr-FR"/>
        </w:rPr>
        <w:t>’</w:t>
      </w:r>
      <w:r w:rsidRPr="000B0964">
        <w:rPr>
          <w:rFonts w:eastAsia="Traditional Arabic" w:cs="Times New Roman"/>
          <w:szCs w:val="20"/>
          <w:lang w:val="fr-FR"/>
        </w:rPr>
        <w:t>enfance.</w:t>
      </w:r>
      <w:r w:rsidR="00A83147" w:rsidRPr="000B0964">
        <w:rPr>
          <w:rFonts w:eastAsia="Traditional Arabic" w:cs="Times New Roman"/>
          <w:szCs w:val="20"/>
          <w:lang w:val="fr-FR"/>
        </w:rPr>
        <w:t xml:space="preserve"> </w:t>
      </w:r>
      <w:r w:rsidRPr="000B0964">
        <w:rPr>
          <w:rFonts w:eastAsia="Traditional Arabic" w:cs="Times New Roman"/>
          <w:szCs w:val="20"/>
          <w:lang w:val="fr-FR"/>
        </w:rPr>
        <w:t>Le chapitre IV énonce les soins de santé pour les enfants que l</w:t>
      </w:r>
      <w:r w:rsidR="00B738F8" w:rsidRPr="000B0964">
        <w:rPr>
          <w:rFonts w:eastAsia="Traditional Arabic" w:cs="Times New Roman"/>
          <w:szCs w:val="20"/>
          <w:lang w:val="fr-FR"/>
        </w:rPr>
        <w:t>’</w:t>
      </w:r>
      <w:r w:rsidRPr="000B0964">
        <w:rPr>
          <w:rFonts w:eastAsia="Traditional Arabic" w:cs="Times New Roman"/>
          <w:szCs w:val="20"/>
          <w:lang w:val="fr-FR"/>
        </w:rPr>
        <w:t>on peut résumer comme suit</w:t>
      </w:r>
      <w:r w:rsidR="0096127E" w:rsidRPr="000B0964">
        <w:rPr>
          <w:rFonts w:eastAsia="Traditional Arabic" w:cs="Times New Roman"/>
          <w:szCs w:val="20"/>
          <w:lang w:val="fr-FR"/>
        </w:rPr>
        <w:t>:</w:t>
      </w:r>
    </w:p>
    <w:p w:rsidR="00E4391E" w:rsidRPr="000B0964" w:rsidRDefault="00E4391E" w:rsidP="000B0964">
      <w:pPr>
        <w:bidi w:val="0"/>
        <w:spacing w:after="120"/>
        <w:ind w:left="1134" w:right="1179" w:firstLine="567"/>
        <w:jc w:val="both"/>
        <w:rPr>
          <w:rFonts w:cs="Times New Roman"/>
          <w:szCs w:val="20"/>
          <w:rtl/>
          <w:lang w:val="fr-FR" w:bidi="fr-FR"/>
        </w:rPr>
      </w:pPr>
      <w:r w:rsidRPr="000B0964">
        <w:rPr>
          <w:rFonts w:eastAsia="Traditional Arabic" w:cs="Times New Roman"/>
          <w:szCs w:val="20"/>
          <w:lang w:val="fr-FR"/>
        </w:rPr>
        <w:t xml:space="preserve">Article 9 </w:t>
      </w:r>
      <w:r w:rsidR="000B0964">
        <w:rPr>
          <w:rFonts w:eastAsia="Traditional Arabic" w:cs="Times New Roman"/>
          <w:szCs w:val="20"/>
          <w:lang w:val="fr-FR"/>
        </w:rPr>
        <w:t>–</w:t>
      </w:r>
      <w:r w:rsidRPr="000B0964">
        <w:rPr>
          <w:rFonts w:eastAsia="Traditional Arabic" w:cs="Times New Roman"/>
          <w:szCs w:val="20"/>
          <w:lang w:val="fr-FR"/>
        </w:rPr>
        <w:t xml:space="preserve"> Le droit de l</w:t>
      </w:r>
      <w:r w:rsidR="00B738F8" w:rsidRPr="000B0964">
        <w:rPr>
          <w:rFonts w:eastAsia="Traditional Arabic" w:cs="Times New Roman"/>
          <w:szCs w:val="20"/>
          <w:lang w:val="fr-FR"/>
        </w:rPr>
        <w:t>’</w:t>
      </w:r>
      <w:r w:rsidRPr="000B0964">
        <w:rPr>
          <w:rFonts w:eastAsia="Traditional Arabic" w:cs="Times New Roman"/>
          <w:szCs w:val="20"/>
          <w:lang w:val="fr-FR"/>
        </w:rPr>
        <w:t>enfant à l</w:t>
      </w:r>
      <w:r w:rsidR="00B738F8" w:rsidRPr="000B0964">
        <w:rPr>
          <w:rFonts w:eastAsia="Traditional Arabic" w:cs="Times New Roman"/>
          <w:szCs w:val="20"/>
          <w:lang w:val="fr-FR"/>
        </w:rPr>
        <w:t>’</w:t>
      </w:r>
      <w:r w:rsidRPr="000B0964">
        <w:rPr>
          <w:rFonts w:eastAsia="Traditional Arabic" w:cs="Times New Roman"/>
          <w:szCs w:val="20"/>
          <w:lang w:val="fr-FR"/>
        </w:rPr>
        <w:t xml:space="preserve">allaitement naturel. </w:t>
      </w:r>
    </w:p>
    <w:p w:rsidR="00E4391E" w:rsidRPr="000B0964" w:rsidRDefault="00E4391E" w:rsidP="000B0964">
      <w:pPr>
        <w:bidi w:val="0"/>
        <w:spacing w:after="120"/>
        <w:ind w:left="1134" w:right="1179" w:firstLine="567"/>
        <w:jc w:val="both"/>
        <w:rPr>
          <w:rFonts w:eastAsia="Traditional Arabic" w:cs="Times New Roman"/>
          <w:szCs w:val="20"/>
          <w:rtl/>
          <w:lang w:val="fr-FR" w:bidi="fr-FR"/>
        </w:rPr>
      </w:pPr>
      <w:r w:rsidRPr="000B0964">
        <w:rPr>
          <w:rFonts w:eastAsia="Traditional Arabic" w:cs="Times New Roman"/>
          <w:szCs w:val="20"/>
          <w:lang w:val="fr-FR"/>
        </w:rPr>
        <w:t xml:space="preserve">Article 10 </w:t>
      </w:r>
      <w:r w:rsidR="000B0964">
        <w:rPr>
          <w:rFonts w:eastAsia="Traditional Arabic" w:cs="Times New Roman"/>
          <w:szCs w:val="20"/>
          <w:lang w:val="fr-FR"/>
        </w:rPr>
        <w:t>–</w:t>
      </w:r>
      <w:r w:rsidRPr="000B0964">
        <w:rPr>
          <w:rFonts w:eastAsia="Traditional Arabic" w:cs="Times New Roman"/>
          <w:szCs w:val="20"/>
          <w:lang w:val="fr-FR"/>
        </w:rPr>
        <w:t xml:space="preserve"> L</w:t>
      </w:r>
      <w:r w:rsidR="00B738F8" w:rsidRPr="000B0964">
        <w:rPr>
          <w:rFonts w:eastAsia="Traditional Arabic" w:cs="Times New Roman"/>
          <w:szCs w:val="20"/>
          <w:lang w:val="fr-FR"/>
        </w:rPr>
        <w:t>’</w:t>
      </w:r>
      <w:r w:rsidRPr="000B0964">
        <w:rPr>
          <w:rFonts w:eastAsia="Traditional Arabic" w:cs="Times New Roman"/>
          <w:szCs w:val="20"/>
          <w:lang w:val="fr-FR"/>
        </w:rPr>
        <w:t>immunisation et la vaccination</w:t>
      </w:r>
      <w:r w:rsidR="00D151D6" w:rsidRPr="000B0964">
        <w:rPr>
          <w:rFonts w:eastAsia="Traditional Arabic" w:cs="Times New Roman"/>
          <w:szCs w:val="20"/>
          <w:lang w:val="fr-FR"/>
        </w:rPr>
        <w:t xml:space="preserve"> de l</w:t>
      </w:r>
      <w:r w:rsidR="00B738F8" w:rsidRPr="000B0964">
        <w:rPr>
          <w:rFonts w:eastAsia="Traditional Arabic" w:cs="Times New Roman"/>
          <w:szCs w:val="20"/>
          <w:lang w:val="fr-FR"/>
        </w:rPr>
        <w:t>’</w:t>
      </w:r>
      <w:r w:rsidR="00D151D6" w:rsidRPr="000B0964">
        <w:rPr>
          <w:rFonts w:eastAsia="Traditional Arabic" w:cs="Times New Roman"/>
          <w:szCs w:val="20"/>
          <w:lang w:val="fr-FR"/>
        </w:rPr>
        <w:t>enfant</w:t>
      </w:r>
      <w:r w:rsidRPr="000B0964">
        <w:rPr>
          <w:rFonts w:eastAsia="Traditional Arabic" w:cs="Times New Roman"/>
          <w:szCs w:val="20"/>
          <w:lang w:val="fr-FR"/>
        </w:rPr>
        <w:t xml:space="preserve">. </w:t>
      </w:r>
    </w:p>
    <w:p w:rsidR="00E4391E" w:rsidRPr="000B0964" w:rsidRDefault="00E4391E" w:rsidP="000B0964">
      <w:pPr>
        <w:bidi w:val="0"/>
        <w:spacing w:after="120"/>
        <w:ind w:left="1134" w:right="1179" w:firstLine="567"/>
        <w:jc w:val="both"/>
        <w:rPr>
          <w:rFonts w:eastAsia="Traditional Arabic" w:cs="Times New Roman"/>
          <w:szCs w:val="20"/>
          <w:rtl/>
          <w:lang w:val="fr-FR" w:bidi="fr-FR"/>
        </w:rPr>
      </w:pPr>
      <w:r w:rsidRPr="000B0964">
        <w:rPr>
          <w:rFonts w:eastAsia="Traditional Arabic" w:cs="Times New Roman"/>
          <w:szCs w:val="20"/>
          <w:lang w:val="fr-FR"/>
        </w:rPr>
        <w:t xml:space="preserve">Article 11 </w:t>
      </w:r>
      <w:r w:rsidR="00040AB1" w:rsidRPr="000B0964">
        <w:rPr>
          <w:rFonts w:eastAsia="Traditional Arabic" w:cs="Times New Roman"/>
          <w:szCs w:val="20"/>
          <w:lang w:val="fr-FR"/>
        </w:rPr>
        <w:t>–</w:t>
      </w:r>
      <w:r w:rsidRPr="000B0964">
        <w:rPr>
          <w:rFonts w:eastAsia="Traditional Arabic" w:cs="Times New Roman"/>
          <w:szCs w:val="20"/>
          <w:lang w:val="fr-FR"/>
        </w:rPr>
        <w:t xml:space="preserve"> L</w:t>
      </w:r>
      <w:r w:rsidR="00F109BC" w:rsidRPr="000B0964">
        <w:rPr>
          <w:rFonts w:eastAsia="Traditional Arabic" w:cs="Times New Roman"/>
          <w:szCs w:val="20"/>
          <w:lang w:val="fr-FR"/>
        </w:rPr>
        <w:t>e carnet de santé</w:t>
      </w:r>
      <w:r w:rsidR="00040AB1" w:rsidRPr="000B0964">
        <w:rPr>
          <w:rFonts w:eastAsia="Traditional Arabic" w:cs="Times New Roman"/>
          <w:szCs w:val="20"/>
          <w:lang w:val="fr-FR"/>
        </w:rPr>
        <w:t xml:space="preserve"> </w:t>
      </w:r>
      <w:r w:rsidRPr="000B0964">
        <w:rPr>
          <w:rFonts w:eastAsia="Traditional Arabic" w:cs="Times New Roman"/>
          <w:szCs w:val="20"/>
          <w:lang w:val="fr-FR"/>
        </w:rPr>
        <w:t xml:space="preserve">pour chaque enfant. </w:t>
      </w:r>
    </w:p>
    <w:p w:rsidR="00E4391E" w:rsidRPr="000B0964" w:rsidRDefault="00E4391E" w:rsidP="000B0964">
      <w:pPr>
        <w:bidi w:val="0"/>
        <w:spacing w:after="120"/>
        <w:ind w:left="1134" w:right="1179" w:firstLine="567"/>
        <w:jc w:val="both"/>
        <w:rPr>
          <w:rFonts w:eastAsia="Traditional Arabic" w:cs="Times New Roman"/>
          <w:szCs w:val="20"/>
          <w:rtl/>
          <w:lang w:val="fr-FR" w:bidi="fr-FR"/>
        </w:rPr>
      </w:pPr>
      <w:r w:rsidRPr="000B0964">
        <w:rPr>
          <w:rFonts w:eastAsia="Traditional Arabic" w:cs="Times New Roman"/>
          <w:szCs w:val="20"/>
          <w:lang w:val="fr-FR"/>
        </w:rPr>
        <w:t xml:space="preserve">Article 14 </w:t>
      </w:r>
      <w:r w:rsidR="000B0964">
        <w:rPr>
          <w:rFonts w:eastAsia="Traditional Arabic" w:cs="Times New Roman"/>
          <w:szCs w:val="20"/>
          <w:lang w:val="fr-FR"/>
        </w:rPr>
        <w:t>–</w:t>
      </w:r>
      <w:r w:rsidRPr="000B0964">
        <w:rPr>
          <w:rFonts w:eastAsia="Traditional Arabic" w:cs="Times New Roman"/>
          <w:szCs w:val="20"/>
          <w:lang w:val="fr-FR"/>
        </w:rPr>
        <w:t xml:space="preserve"> Les visites médicales régulières des enfants. </w:t>
      </w:r>
    </w:p>
    <w:p w:rsidR="00E4391E" w:rsidRPr="000B0964" w:rsidRDefault="00E4391E" w:rsidP="000B0964">
      <w:pPr>
        <w:bidi w:val="0"/>
        <w:spacing w:after="120"/>
        <w:ind w:left="1701" w:right="1179"/>
        <w:jc w:val="both"/>
        <w:rPr>
          <w:rFonts w:eastAsia="Traditional Arabic" w:cs="Times New Roman"/>
          <w:szCs w:val="20"/>
          <w:rtl/>
          <w:lang w:val="fr-FR" w:bidi="fr-FR"/>
        </w:rPr>
      </w:pPr>
      <w:r w:rsidRPr="000B0964">
        <w:rPr>
          <w:rFonts w:eastAsia="Traditional Arabic" w:cs="Times New Roman"/>
          <w:szCs w:val="20"/>
          <w:lang w:val="fr-FR"/>
        </w:rPr>
        <w:t xml:space="preserve">Article 15 </w:t>
      </w:r>
      <w:r w:rsidR="000B0964">
        <w:rPr>
          <w:rFonts w:eastAsia="Traditional Arabic" w:cs="Times New Roman"/>
          <w:szCs w:val="20"/>
          <w:lang w:val="fr-FR"/>
        </w:rPr>
        <w:t>–</w:t>
      </w:r>
      <w:r w:rsidRPr="000B0964">
        <w:rPr>
          <w:rFonts w:eastAsia="Traditional Arabic" w:cs="Times New Roman"/>
          <w:szCs w:val="20"/>
          <w:lang w:val="fr-FR"/>
        </w:rPr>
        <w:t xml:space="preserve"> L</w:t>
      </w:r>
      <w:r w:rsidR="00B738F8" w:rsidRPr="000B0964">
        <w:rPr>
          <w:rFonts w:eastAsia="Traditional Arabic" w:cs="Times New Roman"/>
          <w:szCs w:val="20"/>
          <w:lang w:val="fr-FR"/>
        </w:rPr>
        <w:t>’</w:t>
      </w:r>
      <w:r w:rsidRPr="000B0964">
        <w:rPr>
          <w:rFonts w:eastAsia="Traditional Arabic" w:cs="Times New Roman"/>
          <w:szCs w:val="20"/>
          <w:lang w:val="fr-FR"/>
        </w:rPr>
        <w:t>interdiction de l</w:t>
      </w:r>
      <w:r w:rsidR="00B738F8" w:rsidRPr="000B0964">
        <w:rPr>
          <w:rFonts w:eastAsia="Traditional Arabic" w:cs="Times New Roman"/>
          <w:szCs w:val="20"/>
          <w:lang w:val="fr-FR"/>
        </w:rPr>
        <w:t>’</w:t>
      </w:r>
      <w:r w:rsidRPr="000B0964">
        <w:rPr>
          <w:rFonts w:eastAsia="Traditional Arabic" w:cs="Times New Roman"/>
          <w:szCs w:val="20"/>
          <w:lang w:val="fr-FR"/>
        </w:rPr>
        <w:t xml:space="preserve">adjonction de substances </w:t>
      </w:r>
      <w:r w:rsidR="00F109BC" w:rsidRPr="000B0964">
        <w:rPr>
          <w:rFonts w:eastAsia="Traditional Arabic" w:cs="Times New Roman"/>
          <w:szCs w:val="20"/>
          <w:lang w:val="fr-FR"/>
        </w:rPr>
        <w:t>non</w:t>
      </w:r>
      <w:r w:rsidR="00AC7860">
        <w:rPr>
          <w:rFonts w:eastAsia="Traditional Arabic" w:cs="Times New Roman"/>
          <w:szCs w:val="20"/>
          <w:lang w:val="fr-FR"/>
        </w:rPr>
        <w:t xml:space="preserve"> </w:t>
      </w:r>
      <w:r w:rsidR="00F109BC" w:rsidRPr="000B0964">
        <w:rPr>
          <w:rFonts w:eastAsia="Traditional Arabic" w:cs="Times New Roman"/>
          <w:szCs w:val="20"/>
          <w:lang w:val="fr-FR"/>
        </w:rPr>
        <w:t xml:space="preserve">conformes aux normes dans </w:t>
      </w:r>
      <w:r w:rsidRPr="000B0964">
        <w:rPr>
          <w:rFonts w:eastAsia="Traditional Arabic" w:cs="Times New Roman"/>
          <w:szCs w:val="20"/>
          <w:lang w:val="fr-FR"/>
        </w:rPr>
        <w:t>l</w:t>
      </w:r>
      <w:r w:rsidR="00B738F8" w:rsidRPr="000B0964">
        <w:rPr>
          <w:rFonts w:eastAsia="Traditional Arabic" w:cs="Times New Roman"/>
          <w:szCs w:val="20"/>
          <w:lang w:val="fr-FR"/>
        </w:rPr>
        <w:t>’</w:t>
      </w:r>
      <w:r w:rsidRPr="000B0964">
        <w:rPr>
          <w:rFonts w:eastAsia="Traditional Arabic" w:cs="Times New Roman"/>
          <w:szCs w:val="20"/>
          <w:lang w:val="fr-FR"/>
        </w:rPr>
        <w:t xml:space="preserve">alimentation des enfants. </w:t>
      </w:r>
    </w:p>
    <w:p w:rsidR="00E4391E" w:rsidRPr="000B0964" w:rsidRDefault="00E4391E" w:rsidP="000B0964">
      <w:pPr>
        <w:bidi w:val="0"/>
        <w:spacing w:after="120"/>
        <w:ind w:left="1701" w:right="1179"/>
        <w:jc w:val="both"/>
        <w:rPr>
          <w:rFonts w:eastAsia="Traditional Arabic" w:cs="Times New Roman"/>
          <w:szCs w:val="20"/>
          <w:rtl/>
          <w:lang w:val="fr-FR" w:bidi="fr-FR"/>
        </w:rPr>
      </w:pPr>
      <w:r w:rsidRPr="000B0964">
        <w:rPr>
          <w:rFonts w:eastAsia="Traditional Arabic" w:cs="Times New Roman"/>
          <w:szCs w:val="20"/>
          <w:lang w:val="fr-FR"/>
        </w:rPr>
        <w:t xml:space="preserve">Article 16 </w:t>
      </w:r>
      <w:r w:rsidR="000B0964">
        <w:rPr>
          <w:rFonts w:eastAsia="Traditional Arabic" w:cs="Times New Roman"/>
          <w:szCs w:val="20"/>
          <w:lang w:val="fr-FR"/>
        </w:rPr>
        <w:t>–</w:t>
      </w:r>
      <w:r w:rsidRPr="000B0964">
        <w:rPr>
          <w:rFonts w:eastAsia="Traditional Arabic" w:cs="Times New Roman"/>
          <w:szCs w:val="20"/>
          <w:lang w:val="fr-FR"/>
        </w:rPr>
        <w:t xml:space="preserve"> </w:t>
      </w:r>
      <w:r w:rsidR="00B41092" w:rsidRPr="000B0964">
        <w:rPr>
          <w:rFonts w:eastAsia="Traditional Arabic" w:cs="Times New Roman"/>
          <w:szCs w:val="20"/>
          <w:lang w:val="fr-FR"/>
        </w:rPr>
        <w:t>Les aliments pour enfants doivent être exempts de bactéries ou de substances nocives pour leur santé</w:t>
      </w:r>
      <w:r w:rsidRPr="000B0964">
        <w:rPr>
          <w:rFonts w:eastAsia="Traditional Arabic" w:cs="Times New Roman"/>
          <w:szCs w:val="20"/>
          <w:lang w:val="fr-FR"/>
        </w:rPr>
        <w:t xml:space="preserve">. </w:t>
      </w:r>
    </w:p>
    <w:p w:rsidR="00E4391E" w:rsidRPr="00341F1C" w:rsidRDefault="00E4391E" w:rsidP="00D42E3F">
      <w:pPr>
        <w:bidi w:val="0"/>
        <w:spacing w:after="120"/>
        <w:ind w:left="1134" w:right="1179"/>
        <w:jc w:val="both"/>
        <w:rPr>
          <w:rFonts w:cs="Times New Roman"/>
          <w:szCs w:val="20"/>
          <w:rtl/>
          <w:lang w:val="fr-FR" w:bidi="fr-FR"/>
        </w:rPr>
      </w:pPr>
      <w:r w:rsidRPr="00341F1C">
        <w:rPr>
          <w:rFonts w:eastAsia="Traditional Arabic" w:cs="Times New Roman"/>
          <w:szCs w:val="20"/>
          <w:lang w:val="fr-FR"/>
        </w:rPr>
        <w:t>130</w:t>
      </w:r>
      <w:r w:rsidR="00341F1C">
        <w:rPr>
          <w:rFonts w:eastAsia="Traditional Arabic" w:cs="Times New Roman"/>
          <w:szCs w:val="20"/>
          <w:lang w:val="fr-FR"/>
        </w:rPr>
        <w:t>.</w:t>
      </w:r>
      <w:r w:rsidRPr="00341F1C">
        <w:rPr>
          <w:rFonts w:eastAsia="Traditional Arabic" w:cs="Times New Roman"/>
          <w:szCs w:val="20"/>
          <w:lang w:val="fr-FR"/>
        </w:rPr>
        <w:tab/>
        <w:t xml:space="preserve">La Constitution du Soudan de 2005 et la Constitution du </w:t>
      </w:r>
      <w:r w:rsidR="00443AFE">
        <w:rPr>
          <w:rFonts w:eastAsia="Traditional Arabic" w:cs="Times New Roman"/>
          <w:szCs w:val="20"/>
          <w:lang w:val="fr-FR"/>
        </w:rPr>
        <w:t>Sud-Soudan</w:t>
      </w:r>
      <w:r w:rsidRPr="00341F1C">
        <w:rPr>
          <w:rFonts w:eastAsia="Traditional Arabic" w:cs="Times New Roman"/>
          <w:szCs w:val="20"/>
          <w:lang w:val="fr-FR"/>
        </w:rPr>
        <w:t xml:space="preserve"> garantissent, dans les articles 30 et 31, le droit de l</w:t>
      </w:r>
      <w:r w:rsidR="00B738F8" w:rsidRPr="00341F1C">
        <w:rPr>
          <w:rFonts w:eastAsia="Traditional Arabic" w:cs="Times New Roman"/>
          <w:szCs w:val="20"/>
          <w:lang w:val="fr-FR"/>
        </w:rPr>
        <w:t>’</w:t>
      </w:r>
      <w:r w:rsidRPr="00341F1C">
        <w:rPr>
          <w:rFonts w:eastAsia="Traditional Arabic" w:cs="Times New Roman"/>
          <w:szCs w:val="20"/>
          <w:lang w:val="fr-FR"/>
        </w:rPr>
        <w:t xml:space="preserve">enfant à la survie et au développement et consacrent également la protection de remplacement pour les enfants. </w:t>
      </w:r>
    </w:p>
    <w:p w:rsidR="00341F1C" w:rsidRDefault="00E4391E" w:rsidP="00D42E3F">
      <w:pPr>
        <w:bidi w:val="0"/>
        <w:spacing w:after="120"/>
        <w:ind w:left="1134" w:right="1179"/>
        <w:jc w:val="both"/>
        <w:rPr>
          <w:rFonts w:eastAsia="Traditional Arabic" w:cs="Times New Roman"/>
          <w:szCs w:val="20"/>
          <w:lang w:val="fr-FR"/>
        </w:rPr>
      </w:pPr>
      <w:r w:rsidRPr="00341F1C">
        <w:rPr>
          <w:rFonts w:eastAsia="Traditional Arabic" w:cs="Times New Roman"/>
          <w:szCs w:val="20"/>
          <w:lang w:val="fr-FR"/>
        </w:rPr>
        <w:t>131</w:t>
      </w:r>
      <w:r w:rsidR="00341F1C">
        <w:rPr>
          <w:rFonts w:eastAsia="Traditional Arabic" w:cs="Times New Roman"/>
          <w:szCs w:val="20"/>
          <w:lang w:val="fr-FR"/>
        </w:rPr>
        <w:t>.</w:t>
      </w:r>
      <w:r w:rsidR="00341F1C">
        <w:rPr>
          <w:rFonts w:eastAsia="Traditional Arabic" w:cs="Times New Roman"/>
          <w:szCs w:val="20"/>
          <w:lang w:val="fr-FR"/>
        </w:rPr>
        <w:tab/>
      </w:r>
      <w:r w:rsidRPr="00341F1C">
        <w:rPr>
          <w:rFonts w:eastAsia="Traditional Arabic" w:cs="Times New Roman"/>
          <w:szCs w:val="20"/>
          <w:lang w:val="fr-FR"/>
        </w:rPr>
        <w:t xml:space="preserve">En appliquant ces stratégies, politiques et lois, selon ce qui figure dans les observations finales concernant la rubrique consacrée à la santé et aux soins primaires, le Ministère </w:t>
      </w:r>
      <w:r w:rsidR="00546CCA">
        <w:rPr>
          <w:rFonts w:eastAsia="Traditional Arabic" w:cs="Times New Roman"/>
          <w:szCs w:val="20"/>
          <w:lang w:val="fr-FR"/>
        </w:rPr>
        <w:t>f</w:t>
      </w:r>
      <w:r w:rsidRPr="00341F1C">
        <w:rPr>
          <w:rFonts w:eastAsia="Traditional Arabic" w:cs="Times New Roman"/>
          <w:szCs w:val="20"/>
          <w:lang w:val="fr-FR"/>
        </w:rPr>
        <w:t xml:space="preserve">édéral de la </w:t>
      </w:r>
      <w:r w:rsidR="00546CCA">
        <w:rPr>
          <w:rFonts w:eastAsia="Traditional Arabic" w:cs="Times New Roman"/>
          <w:szCs w:val="20"/>
          <w:lang w:val="fr-FR"/>
        </w:rPr>
        <w:t>s</w:t>
      </w:r>
      <w:r w:rsidRPr="00341F1C">
        <w:rPr>
          <w:rFonts w:eastAsia="Traditional Arabic" w:cs="Times New Roman"/>
          <w:szCs w:val="20"/>
          <w:lang w:val="fr-FR"/>
        </w:rPr>
        <w:t>anté a élaboré une stratégie de développement sanitaire (1998</w:t>
      </w:r>
      <w:r w:rsidR="00341F1C">
        <w:rPr>
          <w:rFonts w:eastAsia="Traditional Arabic" w:cs="Times New Roman"/>
          <w:szCs w:val="20"/>
          <w:lang w:val="fr-FR"/>
        </w:rPr>
        <w:noBreakHyphen/>
      </w:r>
      <w:r w:rsidRPr="00341F1C">
        <w:rPr>
          <w:rFonts w:eastAsia="Traditional Arabic" w:cs="Times New Roman"/>
          <w:szCs w:val="20"/>
          <w:lang w:val="fr-FR"/>
        </w:rPr>
        <w:t>2002) qui, en ce qui concerne les soins maternels et infantiles, s</w:t>
      </w:r>
      <w:r w:rsidR="00B738F8" w:rsidRPr="00341F1C">
        <w:rPr>
          <w:rFonts w:eastAsia="Traditional Arabic" w:cs="Times New Roman"/>
          <w:szCs w:val="20"/>
          <w:lang w:val="fr-FR"/>
        </w:rPr>
        <w:t>’</w:t>
      </w:r>
      <w:r w:rsidRPr="00341F1C">
        <w:rPr>
          <w:rFonts w:eastAsia="Traditional Arabic" w:cs="Times New Roman"/>
          <w:szCs w:val="20"/>
          <w:lang w:val="fr-FR"/>
        </w:rPr>
        <w:t>est fondée sur les éléments suivants</w:t>
      </w:r>
      <w:r w:rsidR="0096127E" w:rsidRPr="00341F1C">
        <w:rPr>
          <w:rFonts w:eastAsia="Traditional Arabic" w:cs="Times New Roman"/>
          <w:szCs w:val="20"/>
          <w:lang w:val="fr-FR"/>
        </w:rPr>
        <w:t>:</w:t>
      </w:r>
    </w:p>
    <w:p w:rsidR="00E4391E" w:rsidRPr="00341F1C" w:rsidRDefault="00E4391E" w:rsidP="00341F1C">
      <w:pPr>
        <w:bidi w:val="0"/>
        <w:spacing w:after="120"/>
        <w:ind w:left="1134" w:right="1179" w:firstLine="567"/>
        <w:jc w:val="both"/>
        <w:rPr>
          <w:szCs w:val="20"/>
          <w:rtl/>
          <w:lang w:val="fr-FR" w:bidi="fr-FR"/>
        </w:rPr>
      </w:pPr>
      <w:r w:rsidRPr="00EF15C8">
        <w:rPr>
          <w:rFonts w:eastAsia="Traditional Arabic"/>
          <w:lang w:val="fr-FR"/>
        </w:rPr>
        <w:t>a)</w:t>
      </w:r>
      <w:r w:rsidR="00341F1C">
        <w:rPr>
          <w:rFonts w:eastAsia="Traditional Arabic"/>
          <w:lang w:val="fr-FR"/>
        </w:rPr>
        <w:tab/>
        <w:t>L</w:t>
      </w:r>
      <w:r w:rsidR="00B738F8" w:rsidRPr="00341F1C">
        <w:rPr>
          <w:rFonts w:eastAsia="Traditional Arabic"/>
          <w:szCs w:val="20"/>
          <w:lang w:val="fr-FR"/>
        </w:rPr>
        <w:t>’</w:t>
      </w:r>
      <w:r w:rsidRPr="00341F1C">
        <w:rPr>
          <w:rFonts w:eastAsia="Traditional Arabic"/>
          <w:szCs w:val="20"/>
          <w:lang w:val="fr-FR"/>
        </w:rPr>
        <w:t>objectif</w:t>
      </w:r>
      <w:r w:rsidRPr="00EF15C8">
        <w:rPr>
          <w:rFonts w:eastAsia="Traditional Arabic"/>
          <w:lang w:val="fr-FR"/>
        </w:rPr>
        <w:t xml:space="preserve"> principal de la stratégie de développement de la santé, à savoir</w:t>
      </w:r>
      <w:r w:rsidR="0096127E">
        <w:rPr>
          <w:rFonts w:eastAsia="Traditional Arabic"/>
          <w:lang w:val="fr-FR"/>
        </w:rPr>
        <w:t>:</w:t>
      </w:r>
      <w:r w:rsidR="00341F1C">
        <w:rPr>
          <w:rFonts w:eastAsia="Traditional Arabic"/>
          <w:lang w:val="fr-FR"/>
        </w:rPr>
        <w:t xml:space="preserve"> </w:t>
      </w:r>
      <w:r w:rsidRPr="00EF15C8">
        <w:rPr>
          <w:rFonts w:eastAsia="Traditional Arabic"/>
          <w:lang w:val="fr-FR"/>
        </w:rPr>
        <w:t>la mise à niveau des services dans le secteur de la santé maternelle, infantile et de la famille et conc</w:t>
      </w:r>
      <w:r w:rsidRPr="00341F1C">
        <w:rPr>
          <w:rFonts w:eastAsia="Traditional Arabic"/>
          <w:szCs w:val="20"/>
          <w:lang w:val="fr-FR"/>
        </w:rPr>
        <w:t>eption de programmes qui couvrent l</w:t>
      </w:r>
      <w:r w:rsidR="00B738F8" w:rsidRPr="00341F1C">
        <w:rPr>
          <w:rFonts w:eastAsia="Traditional Arabic"/>
          <w:szCs w:val="20"/>
          <w:lang w:val="fr-FR"/>
        </w:rPr>
        <w:t>’</w:t>
      </w:r>
      <w:r w:rsidRPr="00341F1C">
        <w:rPr>
          <w:rFonts w:eastAsia="Traditional Arabic"/>
          <w:szCs w:val="20"/>
          <w:lang w:val="fr-FR"/>
        </w:rPr>
        <w:t>ensemble du Soudan</w:t>
      </w:r>
      <w:r w:rsidR="00A66C3F" w:rsidRPr="00341F1C">
        <w:rPr>
          <w:rFonts w:eastAsia="Traditional Arabic"/>
          <w:szCs w:val="20"/>
          <w:lang w:val="fr-FR"/>
        </w:rPr>
        <w:t>;</w:t>
      </w:r>
      <w:r w:rsidRPr="00341F1C">
        <w:rPr>
          <w:rFonts w:eastAsia="Traditional Arabic"/>
          <w:szCs w:val="20"/>
          <w:lang w:val="fr-FR"/>
        </w:rPr>
        <w:t xml:space="preserve"> </w:t>
      </w:r>
    </w:p>
    <w:p w:rsidR="00E4391E" w:rsidRPr="00341F1C" w:rsidRDefault="00E4391E" w:rsidP="00341F1C">
      <w:pPr>
        <w:bidi w:val="0"/>
        <w:spacing w:after="120"/>
        <w:ind w:left="1134" w:right="1179" w:firstLine="567"/>
        <w:jc w:val="both"/>
        <w:rPr>
          <w:rFonts w:eastAsia="Traditional Arabic"/>
          <w:szCs w:val="20"/>
          <w:rtl/>
          <w:lang w:val="fr-FR" w:bidi="fr-FR"/>
        </w:rPr>
      </w:pPr>
      <w:r w:rsidRPr="00341F1C">
        <w:rPr>
          <w:rFonts w:eastAsia="Traditional Arabic"/>
          <w:szCs w:val="20"/>
          <w:lang w:val="fr-FR"/>
        </w:rPr>
        <w:t>b)</w:t>
      </w:r>
      <w:r w:rsidR="00341F1C" w:rsidRPr="00341F1C">
        <w:rPr>
          <w:rFonts w:eastAsia="Traditional Arabic"/>
          <w:szCs w:val="20"/>
          <w:lang w:val="fr-FR"/>
        </w:rPr>
        <w:tab/>
      </w:r>
      <w:r w:rsidRPr="00341F1C">
        <w:rPr>
          <w:rFonts w:eastAsia="Traditional Arabic"/>
          <w:szCs w:val="20"/>
          <w:lang w:val="fr-FR"/>
        </w:rPr>
        <w:t>la réalisation des programmes prévus conformément à la stratégie de développement de la santé, en conformité avec les objectifs du troisième millénaire</w:t>
      </w:r>
      <w:r w:rsidR="0096127E" w:rsidRPr="00341F1C">
        <w:rPr>
          <w:rFonts w:eastAsia="Traditional Arabic"/>
          <w:szCs w:val="20"/>
          <w:lang w:val="fr-FR"/>
        </w:rPr>
        <w:t>:</w:t>
      </w:r>
      <w:r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lang w:val="fr-FR"/>
        </w:rPr>
      </w:pPr>
      <w:r>
        <w:rPr>
          <w:rFonts w:eastAsia="Traditional Arabic"/>
          <w:szCs w:val="20"/>
          <w:lang w:val="fr-FR"/>
        </w:rPr>
        <w:t>–</w:t>
      </w:r>
      <w:r>
        <w:rPr>
          <w:rFonts w:eastAsia="Traditional Arabic"/>
          <w:szCs w:val="20"/>
          <w:lang w:val="fr-FR"/>
        </w:rPr>
        <w:tab/>
        <w:t>C</w:t>
      </w:r>
      <w:r w:rsidR="00E4391E" w:rsidRPr="00341F1C">
        <w:rPr>
          <w:rFonts w:eastAsia="Traditional Arabic"/>
          <w:szCs w:val="20"/>
          <w:lang w:val="fr-FR"/>
        </w:rPr>
        <w:t>onception de programmes de vaccination afin d</w:t>
      </w:r>
      <w:r w:rsidR="00B738F8" w:rsidRPr="00341F1C">
        <w:rPr>
          <w:rFonts w:eastAsia="Traditional Arabic"/>
          <w:szCs w:val="20"/>
          <w:lang w:val="fr-FR"/>
        </w:rPr>
        <w:t>’</w:t>
      </w:r>
      <w:r w:rsidR="00E4391E" w:rsidRPr="00341F1C">
        <w:rPr>
          <w:rFonts w:eastAsia="Traditional Arabic"/>
          <w:szCs w:val="20"/>
          <w:lang w:val="fr-FR"/>
        </w:rPr>
        <w:t xml:space="preserve">atteindre tous les enfants de moins de </w:t>
      </w:r>
      <w:r>
        <w:rPr>
          <w:rFonts w:eastAsia="Traditional Arabic"/>
          <w:szCs w:val="20"/>
          <w:lang w:val="fr-FR"/>
        </w:rPr>
        <w:t>5 </w:t>
      </w:r>
      <w:r w:rsidR="00E4391E" w:rsidRPr="00341F1C">
        <w:rPr>
          <w:rFonts w:eastAsia="Traditional Arabic"/>
          <w:szCs w:val="20"/>
          <w:lang w:val="fr-FR"/>
        </w:rPr>
        <w:t>ans au Soudan</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lang w:val="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R</w:t>
      </w:r>
      <w:r w:rsidR="00E4391E" w:rsidRPr="00341F1C">
        <w:rPr>
          <w:rFonts w:eastAsia="Traditional Arabic"/>
          <w:szCs w:val="20"/>
          <w:lang w:val="fr-FR"/>
        </w:rPr>
        <w:t xml:space="preserve">éduction de la mortalité infantile des enfants de moins de </w:t>
      </w:r>
      <w:r>
        <w:rPr>
          <w:rFonts w:eastAsia="Traditional Arabic"/>
          <w:szCs w:val="20"/>
          <w:lang w:val="fr-FR"/>
        </w:rPr>
        <w:t>5 </w:t>
      </w:r>
      <w:r w:rsidR="00E4391E" w:rsidRPr="00341F1C">
        <w:rPr>
          <w:rFonts w:eastAsia="Traditional Arabic"/>
          <w:szCs w:val="20"/>
          <w:lang w:val="fr-FR"/>
        </w:rPr>
        <w:t>ans de 123 pour 1000 à 45 pour 1000</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lang w:val="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R</w:t>
      </w:r>
      <w:r w:rsidR="00E4391E" w:rsidRPr="00341F1C">
        <w:rPr>
          <w:rFonts w:eastAsia="Traditional Arabic"/>
          <w:szCs w:val="20"/>
          <w:lang w:val="fr-FR"/>
        </w:rPr>
        <w:t>éduction de la mortalité des femmes enceintes de 552 pour 100 000 à 225 pour 100 000</w:t>
      </w:r>
      <w:r w:rsidR="00A66C3F" w:rsidRPr="00341F1C">
        <w:rPr>
          <w:rFonts w:eastAsia="Traditional Arabic"/>
          <w:szCs w:val="20"/>
          <w:lang w:val="fr-FR"/>
        </w:rPr>
        <w:t>;</w:t>
      </w:r>
    </w:p>
    <w:p w:rsidR="00E4391E" w:rsidRPr="00341F1C" w:rsidRDefault="00341F1C" w:rsidP="00341F1C">
      <w:pPr>
        <w:bidi w:val="0"/>
        <w:spacing w:after="120"/>
        <w:ind w:left="2268" w:right="1179" w:hanging="567"/>
        <w:jc w:val="both"/>
        <w:rPr>
          <w:rFonts w:eastAsia="Traditional Arabic"/>
          <w:szCs w:val="20"/>
          <w:lang w:val="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G</w:t>
      </w:r>
      <w:r w:rsidR="00A05381" w:rsidRPr="00341F1C">
        <w:rPr>
          <w:rFonts w:eastAsia="Traditional Arabic"/>
          <w:szCs w:val="20"/>
          <w:lang w:val="fr-FR"/>
        </w:rPr>
        <w:t>énéralisation des</w:t>
      </w:r>
      <w:r w:rsidR="00E4391E" w:rsidRPr="00341F1C">
        <w:rPr>
          <w:rFonts w:eastAsia="Traditional Arabic"/>
          <w:szCs w:val="20"/>
          <w:lang w:val="fr-FR"/>
        </w:rPr>
        <w:t xml:space="preserve"> programmes de santé scolaire dans l</w:t>
      </w:r>
      <w:r w:rsidR="00B738F8" w:rsidRPr="00341F1C">
        <w:rPr>
          <w:rFonts w:eastAsia="Traditional Arabic"/>
          <w:szCs w:val="20"/>
          <w:lang w:val="fr-FR"/>
        </w:rPr>
        <w:t>’</w:t>
      </w:r>
      <w:r w:rsidR="00E4391E" w:rsidRPr="00341F1C">
        <w:rPr>
          <w:rFonts w:eastAsia="Traditional Arabic"/>
          <w:szCs w:val="20"/>
          <w:lang w:val="fr-FR"/>
        </w:rPr>
        <w:t>ensemble du Soudan</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71" w:right="1179" w:hanging="570"/>
        <w:jc w:val="both"/>
        <w:rPr>
          <w:rFonts w:eastAsia="Traditional Arabic"/>
          <w:szCs w:val="20"/>
          <w:lang w:val="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É</w:t>
      </w:r>
      <w:r w:rsidR="00E4391E" w:rsidRPr="00341F1C">
        <w:rPr>
          <w:rFonts w:eastAsia="Traditional Arabic"/>
          <w:szCs w:val="20"/>
          <w:lang w:val="fr-FR"/>
        </w:rPr>
        <w:t>limination de la malnutrition et la diffusion de programmes de sensibilisation en matière de santé et de nutrition en particulier</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lang w:val="fr-FR"/>
        </w:rPr>
      </w:pPr>
      <w:r>
        <w:rPr>
          <w:rFonts w:eastAsia="Traditional Arabic"/>
          <w:szCs w:val="20"/>
          <w:lang w:val="fr-FR"/>
        </w:rPr>
        <w:t>–</w:t>
      </w:r>
      <w:r>
        <w:rPr>
          <w:rFonts w:eastAsia="Traditional Arabic"/>
          <w:szCs w:val="20"/>
          <w:lang w:val="fr-FR"/>
        </w:rPr>
        <w:tab/>
        <w:t>R</w:t>
      </w:r>
      <w:r w:rsidR="00E4391E" w:rsidRPr="00341F1C">
        <w:rPr>
          <w:rFonts w:eastAsia="Traditional Arabic"/>
          <w:szCs w:val="20"/>
          <w:lang w:val="fr-FR"/>
        </w:rPr>
        <w:t xml:space="preserve">enforcement des administrations centrales et régionales et des structures organisationnelles afin de promouvoir les programmes de vaccination, de </w:t>
      </w:r>
      <w:r w:rsidR="003468FC" w:rsidRPr="00341F1C">
        <w:rPr>
          <w:rFonts w:eastAsia="Traditional Arabic"/>
          <w:szCs w:val="20"/>
          <w:lang w:val="fr-FR"/>
        </w:rPr>
        <w:t xml:space="preserve">lutte contre </w:t>
      </w:r>
      <w:r w:rsidR="00E4391E" w:rsidRPr="00341F1C">
        <w:rPr>
          <w:rFonts w:eastAsia="Traditional Arabic"/>
          <w:szCs w:val="20"/>
          <w:lang w:val="fr-FR"/>
        </w:rPr>
        <w:t xml:space="preserve">la diarrhée et </w:t>
      </w:r>
      <w:r w:rsidR="003468FC" w:rsidRPr="00341F1C">
        <w:rPr>
          <w:rFonts w:eastAsia="Traditional Arabic"/>
          <w:szCs w:val="20"/>
          <w:lang w:val="fr-FR"/>
        </w:rPr>
        <w:t>l</w:t>
      </w:r>
      <w:r w:rsidR="00E4391E" w:rsidRPr="00341F1C">
        <w:rPr>
          <w:rFonts w:eastAsia="Traditional Arabic"/>
          <w:szCs w:val="20"/>
          <w:lang w:val="fr-FR"/>
        </w:rPr>
        <w:t>es maladies de poitrine</w:t>
      </w:r>
      <w:r w:rsidR="00A66C3F" w:rsidRPr="00341F1C">
        <w:rPr>
          <w:rFonts w:eastAsia="Traditional Arabic"/>
          <w:szCs w:val="20"/>
          <w:lang w:val="fr-FR"/>
        </w:rPr>
        <w:t>;</w:t>
      </w:r>
    </w:p>
    <w:p w:rsidR="00E4391E" w:rsidRPr="00341F1C" w:rsidRDefault="00341F1C" w:rsidP="00341F1C">
      <w:pPr>
        <w:bidi w:val="0"/>
        <w:spacing w:after="120"/>
        <w:ind w:left="1134" w:right="1179" w:firstLine="567"/>
        <w:jc w:val="both"/>
        <w:rPr>
          <w:rFonts w:eastAsia="Traditional Arabic"/>
          <w:szCs w:val="20"/>
          <w:lang w:val="fr-FR"/>
        </w:rPr>
      </w:pPr>
      <w:r>
        <w:rPr>
          <w:rFonts w:eastAsia="Traditional Arabic"/>
          <w:szCs w:val="20"/>
          <w:lang w:val="fr-FR"/>
        </w:rPr>
        <w:t>–</w:t>
      </w:r>
      <w:r>
        <w:rPr>
          <w:rFonts w:eastAsia="Traditional Arabic"/>
          <w:szCs w:val="20"/>
          <w:lang w:val="fr-FR"/>
        </w:rPr>
        <w:tab/>
        <w:t>M</w:t>
      </w:r>
      <w:r w:rsidR="00E4391E" w:rsidRPr="00341F1C">
        <w:rPr>
          <w:rFonts w:eastAsia="Traditional Arabic"/>
          <w:szCs w:val="20"/>
          <w:lang w:val="fr-FR"/>
        </w:rPr>
        <w:t>ise à niveau des systèmes de collecte d</w:t>
      </w:r>
      <w:r w:rsidR="00B738F8" w:rsidRPr="00341F1C">
        <w:rPr>
          <w:rFonts w:eastAsia="Traditional Arabic"/>
          <w:szCs w:val="20"/>
          <w:lang w:val="fr-FR"/>
        </w:rPr>
        <w:t>’</w:t>
      </w:r>
      <w:r w:rsidR="00E4391E" w:rsidRPr="00341F1C">
        <w:rPr>
          <w:rFonts w:eastAsia="Traditional Arabic"/>
          <w:szCs w:val="20"/>
          <w:lang w:val="fr-FR"/>
        </w:rPr>
        <w:t>informations.</w:t>
      </w:r>
    </w:p>
    <w:p w:rsidR="00E4391E" w:rsidRPr="00341F1C" w:rsidRDefault="00E4391E" w:rsidP="00D42E3F">
      <w:pPr>
        <w:bidi w:val="0"/>
        <w:spacing w:after="120"/>
        <w:ind w:left="1134" w:right="1179"/>
        <w:jc w:val="both"/>
        <w:rPr>
          <w:rFonts w:cs="Times New Roman"/>
          <w:szCs w:val="20"/>
          <w:rtl/>
          <w:lang w:val="fr-FR" w:bidi="fr-FR"/>
        </w:rPr>
      </w:pPr>
      <w:r w:rsidRPr="00341F1C">
        <w:rPr>
          <w:rFonts w:eastAsia="Traditional Arabic" w:cs="Times New Roman"/>
          <w:szCs w:val="20"/>
          <w:lang w:val="fr-FR"/>
        </w:rPr>
        <w:t>132</w:t>
      </w:r>
      <w:r w:rsidR="00341F1C">
        <w:rPr>
          <w:rFonts w:eastAsia="Traditional Arabic" w:cs="Times New Roman"/>
          <w:szCs w:val="20"/>
          <w:lang w:val="fr-FR"/>
        </w:rPr>
        <w:t>.</w:t>
      </w:r>
      <w:r w:rsidR="00341F1C">
        <w:rPr>
          <w:rFonts w:eastAsia="Traditional Arabic" w:cs="Times New Roman"/>
          <w:szCs w:val="20"/>
          <w:lang w:val="fr-FR"/>
        </w:rPr>
        <w:tab/>
      </w:r>
      <w:r w:rsidRPr="00341F1C">
        <w:rPr>
          <w:rFonts w:eastAsia="Traditional Arabic" w:cs="Times New Roman"/>
          <w:szCs w:val="20"/>
          <w:lang w:val="fr-FR"/>
        </w:rPr>
        <w:t>Des décisions politiques pour la survie et le développement des enfants ont également été adoptées, parmi lesquelles on peut citer les suivantes</w:t>
      </w:r>
      <w:r w:rsidR="0096127E" w:rsidRPr="00341F1C">
        <w:rPr>
          <w:rFonts w:eastAsia="Traditional Arabic" w:cs="Times New Roman"/>
          <w:szCs w:val="20"/>
          <w:lang w:val="fr-FR"/>
        </w:rPr>
        <w:t>:</w:t>
      </w:r>
      <w:r w:rsidRPr="00341F1C">
        <w:rPr>
          <w:rFonts w:eastAsia="Traditional Arabic" w:cs="Times New Roman"/>
          <w:szCs w:val="20"/>
          <w:lang w:val="fr-FR"/>
        </w:rPr>
        <w:t xml:space="preserve"> </w:t>
      </w:r>
    </w:p>
    <w:p w:rsidR="00E4391E" w:rsidRPr="00341F1C" w:rsidRDefault="00341F1C" w:rsidP="00341F1C">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L</w:t>
      </w:r>
      <w:r w:rsidR="00E4391E" w:rsidRPr="00341F1C">
        <w:rPr>
          <w:rFonts w:eastAsia="Traditional Arabic"/>
          <w:szCs w:val="20"/>
          <w:lang w:val="fr-FR"/>
        </w:rPr>
        <w:t>a libération des prisonnières accompagnées de leurs enfants en prison</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L</w:t>
      </w:r>
      <w:r w:rsidR="00B738F8" w:rsidRPr="00341F1C">
        <w:rPr>
          <w:rFonts w:eastAsia="Traditional Arabic"/>
          <w:szCs w:val="20"/>
          <w:lang w:val="fr-FR"/>
        </w:rPr>
        <w:t>’</w:t>
      </w:r>
      <w:r w:rsidR="00E4391E" w:rsidRPr="00341F1C">
        <w:rPr>
          <w:rFonts w:eastAsia="Traditional Arabic"/>
          <w:szCs w:val="20"/>
          <w:lang w:val="fr-FR"/>
        </w:rPr>
        <w:t>augmentation du taux des vaccinations de routine</w:t>
      </w:r>
      <w:r w:rsidR="00A66C3F" w:rsidRPr="00341F1C">
        <w:rPr>
          <w:rFonts w:eastAsia="Traditional Arabic"/>
          <w:szCs w:val="20"/>
          <w:lang w:val="fr-FR"/>
        </w:rPr>
        <w:t>;</w:t>
      </w:r>
    </w:p>
    <w:p w:rsidR="00E4391E" w:rsidRPr="00341F1C" w:rsidRDefault="00341F1C" w:rsidP="00341F1C">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L</w:t>
      </w:r>
      <w:r w:rsidR="00B738F8" w:rsidRPr="00341F1C">
        <w:rPr>
          <w:rFonts w:eastAsia="Traditional Arabic"/>
          <w:szCs w:val="20"/>
          <w:lang w:val="fr-FR"/>
        </w:rPr>
        <w:t>’</w:t>
      </w:r>
      <w:r w:rsidR="00E4391E" w:rsidRPr="00341F1C">
        <w:rPr>
          <w:rFonts w:eastAsia="Traditional Arabic"/>
          <w:szCs w:val="20"/>
          <w:lang w:val="fr-FR"/>
        </w:rPr>
        <w:t>interdiction de l</w:t>
      </w:r>
      <w:r w:rsidR="00B738F8" w:rsidRPr="00341F1C">
        <w:rPr>
          <w:rFonts w:eastAsia="Traditional Arabic"/>
          <w:szCs w:val="20"/>
          <w:lang w:val="fr-FR"/>
        </w:rPr>
        <w:t>’</w:t>
      </w:r>
      <w:r w:rsidR="00EE4FB9" w:rsidRPr="00341F1C">
        <w:rPr>
          <w:rFonts w:eastAsia="Traditional Arabic"/>
          <w:szCs w:val="20"/>
          <w:lang w:val="fr-FR"/>
        </w:rPr>
        <w:t xml:space="preserve">incarcération </w:t>
      </w:r>
      <w:r w:rsidR="00E4391E" w:rsidRPr="00341F1C">
        <w:rPr>
          <w:rFonts w:eastAsia="Traditional Arabic"/>
          <w:szCs w:val="20"/>
          <w:lang w:val="fr-FR"/>
        </w:rPr>
        <w:t>des femmes enceintes ou allaitantes dans les affaires civiles pendant deux ans et le report de la sentence dans les affaires pénales jusqu</w:t>
      </w:r>
      <w:r w:rsidR="00B738F8" w:rsidRPr="00341F1C">
        <w:rPr>
          <w:rFonts w:eastAsia="Traditional Arabic"/>
          <w:szCs w:val="20"/>
          <w:lang w:val="fr-FR"/>
        </w:rPr>
        <w:t>’</w:t>
      </w:r>
      <w:r w:rsidR="00E4391E" w:rsidRPr="00341F1C">
        <w:rPr>
          <w:rFonts w:eastAsia="Traditional Arabic"/>
          <w:szCs w:val="20"/>
          <w:lang w:val="fr-FR"/>
        </w:rPr>
        <w:t>à ce qu</w:t>
      </w:r>
      <w:r w:rsidR="00B738F8" w:rsidRPr="00341F1C">
        <w:rPr>
          <w:rFonts w:eastAsia="Traditional Arabic"/>
          <w:szCs w:val="20"/>
          <w:lang w:val="fr-FR"/>
        </w:rPr>
        <w:t>’</w:t>
      </w:r>
      <w:r w:rsidR="00E4391E" w:rsidRPr="00341F1C">
        <w:rPr>
          <w:rFonts w:eastAsia="Traditional Arabic"/>
          <w:szCs w:val="20"/>
          <w:lang w:val="fr-FR"/>
        </w:rPr>
        <w:t>elles accouchent et/ou terminent d</w:t>
      </w:r>
      <w:r w:rsidR="00B738F8" w:rsidRPr="00341F1C">
        <w:rPr>
          <w:rFonts w:eastAsia="Traditional Arabic"/>
          <w:szCs w:val="20"/>
          <w:lang w:val="fr-FR"/>
        </w:rPr>
        <w:t>’</w:t>
      </w:r>
      <w:r w:rsidR="00E4391E" w:rsidRPr="00341F1C">
        <w:rPr>
          <w:rFonts w:eastAsia="Traditional Arabic"/>
          <w:szCs w:val="20"/>
          <w:lang w:val="fr-FR"/>
        </w:rPr>
        <w:t>allaiter leurs enfants</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L</w:t>
      </w:r>
      <w:r w:rsidR="00E4391E" w:rsidRPr="00341F1C">
        <w:rPr>
          <w:rFonts w:eastAsia="Traditional Arabic"/>
          <w:szCs w:val="20"/>
          <w:lang w:val="fr-FR"/>
        </w:rPr>
        <w:t>e traitement gratuit pour les accidents d</w:t>
      </w:r>
      <w:r w:rsidR="00B738F8" w:rsidRPr="00341F1C">
        <w:rPr>
          <w:rFonts w:eastAsia="Traditional Arabic"/>
          <w:szCs w:val="20"/>
          <w:lang w:val="fr-FR"/>
        </w:rPr>
        <w:t>’</w:t>
      </w:r>
      <w:r w:rsidR="00E4391E" w:rsidRPr="00341F1C">
        <w:rPr>
          <w:rFonts w:eastAsia="Traditional Arabic"/>
          <w:szCs w:val="20"/>
          <w:lang w:val="fr-FR"/>
        </w:rPr>
        <w:t>enfants</w:t>
      </w:r>
      <w:r w:rsidR="00A66C3F" w:rsidRPr="00341F1C">
        <w:rPr>
          <w:rFonts w:eastAsia="Traditional Arabic"/>
          <w:szCs w:val="20"/>
          <w:lang w:val="fr-FR"/>
        </w:rPr>
        <w:t>;</w:t>
      </w:r>
      <w:r w:rsidR="00E4391E" w:rsidRPr="00341F1C">
        <w:rPr>
          <w:rFonts w:eastAsia="Traditional Arabic"/>
          <w:szCs w:val="20"/>
          <w:lang w:val="fr-FR"/>
        </w:rPr>
        <w:t xml:space="preserve"> </w:t>
      </w:r>
    </w:p>
    <w:p w:rsidR="00E4391E" w:rsidRPr="00341F1C" w:rsidRDefault="00341F1C" w:rsidP="00341F1C">
      <w:pPr>
        <w:bidi w:val="0"/>
        <w:spacing w:after="120"/>
        <w:ind w:left="2268" w:right="1179" w:hanging="567"/>
        <w:jc w:val="both"/>
        <w:rPr>
          <w:rFonts w:cs="Times New Roman"/>
          <w:szCs w:val="20"/>
          <w:lang w:val="fr-FR"/>
        </w:rPr>
      </w:pPr>
      <w:r>
        <w:rPr>
          <w:rFonts w:eastAsia="Traditional Arabic"/>
          <w:szCs w:val="20"/>
          <w:lang w:val="fr-FR"/>
        </w:rPr>
        <w:t>–</w:t>
      </w:r>
      <w:r w:rsidR="00E4391E" w:rsidRPr="00341F1C">
        <w:rPr>
          <w:rFonts w:eastAsia="Traditional Arabic"/>
          <w:szCs w:val="20"/>
          <w:lang w:val="fr-FR"/>
        </w:rPr>
        <w:tab/>
      </w:r>
      <w:r>
        <w:rPr>
          <w:rFonts w:eastAsia="Traditional Arabic"/>
          <w:szCs w:val="20"/>
          <w:lang w:val="fr-FR"/>
        </w:rPr>
        <w:t>L</w:t>
      </w:r>
      <w:r w:rsidR="00B738F8" w:rsidRPr="00341F1C">
        <w:rPr>
          <w:rFonts w:eastAsia="Traditional Arabic"/>
          <w:szCs w:val="20"/>
          <w:lang w:val="fr-FR"/>
        </w:rPr>
        <w:t>’</w:t>
      </w:r>
      <w:r w:rsidR="00E4391E" w:rsidRPr="00341F1C">
        <w:rPr>
          <w:rFonts w:eastAsia="Traditional Arabic"/>
          <w:szCs w:val="20"/>
          <w:lang w:val="fr-FR"/>
        </w:rPr>
        <w:t>octroi d</w:t>
      </w:r>
      <w:r w:rsidR="00B738F8" w:rsidRPr="00341F1C">
        <w:rPr>
          <w:rFonts w:eastAsia="Traditional Arabic"/>
          <w:szCs w:val="20"/>
          <w:lang w:val="fr-FR"/>
        </w:rPr>
        <w:t>’</w:t>
      </w:r>
      <w:r w:rsidR="00E4391E" w:rsidRPr="00341F1C">
        <w:rPr>
          <w:rFonts w:eastAsia="Traditional Arabic"/>
          <w:szCs w:val="20"/>
          <w:lang w:val="fr-FR"/>
        </w:rPr>
        <w:t>un congé</w:t>
      </w:r>
      <w:r w:rsidR="00AC7860">
        <w:rPr>
          <w:rFonts w:eastAsia="Traditional Arabic"/>
          <w:szCs w:val="20"/>
          <w:lang w:val="fr-FR"/>
        </w:rPr>
        <w:t xml:space="preserve"> </w:t>
      </w:r>
      <w:r w:rsidR="00E4391E" w:rsidRPr="00341F1C">
        <w:rPr>
          <w:rFonts w:eastAsia="Traditional Arabic"/>
          <w:szCs w:val="20"/>
          <w:lang w:val="fr-FR"/>
        </w:rPr>
        <w:t>maternité (d</w:t>
      </w:r>
      <w:r w:rsidR="00B738F8" w:rsidRPr="00341F1C">
        <w:rPr>
          <w:rFonts w:eastAsia="Traditional Arabic"/>
          <w:szCs w:val="20"/>
          <w:lang w:val="fr-FR"/>
        </w:rPr>
        <w:t>’</w:t>
      </w:r>
      <w:r w:rsidR="00E4391E" w:rsidRPr="00341F1C">
        <w:rPr>
          <w:rFonts w:eastAsia="Traditional Arabic"/>
          <w:szCs w:val="20"/>
          <w:lang w:val="fr-FR"/>
        </w:rPr>
        <w:t>une durée de deux ans) aux mères allaitan</w:t>
      </w:r>
      <w:r w:rsidR="00E4391E" w:rsidRPr="00341F1C">
        <w:rPr>
          <w:rFonts w:eastAsia="Traditional Arabic" w:cs="Times New Roman"/>
          <w:szCs w:val="20"/>
          <w:lang w:val="fr-FR"/>
        </w:rPr>
        <w:t xml:space="preserve">tes. </w:t>
      </w:r>
    </w:p>
    <w:p w:rsidR="00E4391E" w:rsidRPr="00341F1C" w:rsidRDefault="00E4391E" w:rsidP="00341F1C">
      <w:pPr>
        <w:keepNext/>
        <w:keepLines/>
        <w:bidi w:val="0"/>
        <w:spacing w:after="120"/>
        <w:ind w:left="1134" w:right="1179"/>
        <w:jc w:val="left"/>
        <w:rPr>
          <w:rFonts w:cs="Times New Roman"/>
          <w:b/>
          <w:i/>
          <w:szCs w:val="20"/>
          <w:rtl/>
          <w:lang w:val="fr-FR" w:bidi="fr-FR"/>
        </w:rPr>
      </w:pPr>
      <w:r w:rsidRPr="00341F1C">
        <w:rPr>
          <w:rFonts w:eastAsia="Traditional Arabic" w:cs="Times New Roman"/>
          <w:b/>
          <w:i/>
          <w:szCs w:val="20"/>
          <w:lang w:val="fr-FR"/>
        </w:rPr>
        <w:t>Services offerts par le secteur de la santé</w:t>
      </w:r>
    </w:p>
    <w:p w:rsidR="00E4391E" w:rsidRPr="00341F1C" w:rsidRDefault="00E4391E" w:rsidP="00341F1C">
      <w:pPr>
        <w:keepNext/>
        <w:keepLines/>
        <w:bidi w:val="0"/>
        <w:spacing w:after="120"/>
        <w:ind w:left="1134" w:right="1179"/>
        <w:jc w:val="left"/>
        <w:rPr>
          <w:rFonts w:cs="Times New Roman"/>
          <w:i/>
          <w:szCs w:val="20"/>
          <w:rtl/>
          <w:lang w:val="fr-FR" w:bidi="fr-FR"/>
        </w:rPr>
      </w:pPr>
      <w:r w:rsidRPr="00341F1C">
        <w:rPr>
          <w:rFonts w:eastAsia="Traditional Arabic" w:cs="Times New Roman"/>
          <w:i/>
          <w:szCs w:val="20"/>
          <w:lang w:val="fr-FR"/>
        </w:rPr>
        <w:t xml:space="preserve">Développement des unités de santé </w:t>
      </w:r>
    </w:p>
    <w:p w:rsidR="00E4391E" w:rsidRPr="00341F1C" w:rsidRDefault="00E4391E" w:rsidP="00D42E3F">
      <w:pPr>
        <w:bidi w:val="0"/>
        <w:spacing w:after="120"/>
        <w:ind w:left="1134" w:right="1179"/>
        <w:jc w:val="both"/>
        <w:rPr>
          <w:rFonts w:eastAsia="Traditional Arabic" w:cs="Times New Roman"/>
          <w:szCs w:val="20"/>
          <w:lang w:val="fr-FR"/>
        </w:rPr>
      </w:pPr>
      <w:r w:rsidRPr="00341F1C">
        <w:rPr>
          <w:rFonts w:eastAsia="Traditional Arabic" w:cs="Times New Roman"/>
          <w:szCs w:val="20"/>
          <w:lang w:val="fr-FR"/>
        </w:rPr>
        <w:t>133</w:t>
      </w:r>
      <w:r w:rsidR="00341F1C">
        <w:rPr>
          <w:rFonts w:eastAsia="Traditional Arabic" w:cs="Times New Roman"/>
          <w:szCs w:val="20"/>
          <w:lang w:val="fr-FR"/>
        </w:rPr>
        <w:t>.</w:t>
      </w:r>
      <w:r w:rsidR="00341F1C">
        <w:rPr>
          <w:rFonts w:eastAsia="Traditional Arabic" w:cs="Times New Roman"/>
          <w:szCs w:val="20"/>
          <w:lang w:val="fr-FR"/>
        </w:rPr>
        <w:tab/>
      </w:r>
      <w:r w:rsidRPr="00341F1C">
        <w:rPr>
          <w:rFonts w:eastAsia="Traditional Arabic" w:cs="Times New Roman"/>
          <w:szCs w:val="20"/>
          <w:lang w:val="fr-FR"/>
        </w:rPr>
        <w:t>Le nombre d</w:t>
      </w:r>
      <w:r w:rsidR="00B738F8" w:rsidRPr="00341F1C">
        <w:rPr>
          <w:rFonts w:eastAsia="Traditional Arabic" w:cs="Times New Roman"/>
          <w:szCs w:val="20"/>
          <w:lang w:val="fr-FR"/>
        </w:rPr>
        <w:t>’</w:t>
      </w:r>
      <w:r w:rsidRPr="00341F1C">
        <w:rPr>
          <w:rFonts w:eastAsia="Traditional Arabic" w:cs="Times New Roman"/>
          <w:szCs w:val="20"/>
          <w:lang w:val="fr-FR"/>
        </w:rPr>
        <w:t>hôpitaux a globalement augmenté de 315 en 2001 à 357 en 2005 et le nombre de lits d</w:t>
      </w:r>
      <w:r w:rsidR="00B738F8" w:rsidRPr="00341F1C">
        <w:rPr>
          <w:rFonts w:eastAsia="Traditional Arabic" w:cs="Times New Roman"/>
          <w:szCs w:val="20"/>
          <w:lang w:val="fr-FR"/>
        </w:rPr>
        <w:t>’</w:t>
      </w:r>
      <w:r w:rsidRPr="00341F1C">
        <w:rPr>
          <w:rFonts w:eastAsia="Traditional Arabic" w:cs="Times New Roman"/>
          <w:szCs w:val="20"/>
          <w:lang w:val="fr-FR"/>
        </w:rPr>
        <w:t>hôpitaux est passé de 23 168 en 2001 à 26 094 en 2005, tout comme le nombre de centres de santé</w:t>
      </w:r>
      <w:r w:rsidR="0096127E" w:rsidRPr="00341F1C">
        <w:rPr>
          <w:rFonts w:eastAsia="Traditional Arabic" w:cs="Times New Roman"/>
          <w:szCs w:val="20"/>
          <w:lang w:val="fr-FR"/>
        </w:rPr>
        <w:t>:</w:t>
      </w:r>
      <w:r w:rsidRPr="00341F1C">
        <w:rPr>
          <w:rFonts w:eastAsia="Traditional Arabic" w:cs="Times New Roman"/>
          <w:szCs w:val="20"/>
          <w:lang w:val="fr-FR"/>
        </w:rPr>
        <w:t xml:space="preserve"> de 966 centres en 2001 à 1043 en 2005, tandis que le nombre de dispensaires est passé de 1423 en </w:t>
      </w:r>
      <w:smartTag w:uri="urn:schemas-microsoft-com:office:smarttags" w:element="metricconverter">
        <w:smartTagPr>
          <w:attr w:name="ProductID" w:val="2001 a"/>
        </w:smartTagPr>
        <w:r w:rsidRPr="00341F1C">
          <w:rPr>
            <w:rFonts w:eastAsia="Traditional Arabic" w:cs="Times New Roman"/>
            <w:szCs w:val="20"/>
            <w:lang w:val="fr-FR"/>
          </w:rPr>
          <w:t>2001 a</w:t>
        </w:r>
      </w:smartTag>
      <w:r w:rsidRPr="00341F1C">
        <w:rPr>
          <w:rFonts w:eastAsia="Traditional Arabic" w:cs="Times New Roman"/>
          <w:szCs w:val="20"/>
          <w:lang w:val="fr-FR"/>
        </w:rPr>
        <w:t xml:space="preserve"> 1226 en 2005 (ceci est dû au fait que dans l</w:t>
      </w:r>
      <w:r w:rsidR="00B738F8" w:rsidRPr="00341F1C">
        <w:rPr>
          <w:rFonts w:eastAsia="Traditional Arabic" w:cs="Times New Roman"/>
          <w:szCs w:val="20"/>
          <w:lang w:val="fr-FR"/>
        </w:rPr>
        <w:t>’</w:t>
      </w:r>
      <w:r w:rsidRPr="00341F1C">
        <w:rPr>
          <w:rFonts w:eastAsia="Traditional Arabic" w:cs="Times New Roman"/>
          <w:szCs w:val="20"/>
          <w:lang w:val="fr-FR"/>
        </w:rPr>
        <w:t>État d</w:t>
      </w:r>
      <w:r w:rsidR="00B738F8" w:rsidRPr="00341F1C">
        <w:rPr>
          <w:rFonts w:eastAsia="Traditional Arabic" w:cs="Times New Roman"/>
          <w:szCs w:val="20"/>
          <w:lang w:val="fr-FR"/>
        </w:rPr>
        <w:t>’</w:t>
      </w:r>
      <w:r w:rsidRPr="00341F1C">
        <w:rPr>
          <w:rFonts w:eastAsia="Traditional Arabic" w:cs="Times New Roman"/>
          <w:szCs w:val="20"/>
          <w:lang w:val="fr-FR"/>
        </w:rPr>
        <w:t>Al-Djazirah, des dispensaires et des postes de secours ont été transformés en unités de santé de base desservant 5000 citoyens, chacune en fonction de sa spécialisation). Les dispensaires ont également été transformés en centres de santé dans certains États, tandis que le nombre d</w:t>
      </w:r>
      <w:r w:rsidR="00B738F8" w:rsidRPr="00341F1C">
        <w:rPr>
          <w:rFonts w:eastAsia="Traditional Arabic" w:cs="Times New Roman"/>
          <w:szCs w:val="20"/>
          <w:lang w:val="fr-FR"/>
        </w:rPr>
        <w:t>’</w:t>
      </w:r>
      <w:r w:rsidRPr="00341F1C">
        <w:rPr>
          <w:rFonts w:eastAsia="Traditional Arabic" w:cs="Times New Roman"/>
          <w:szCs w:val="20"/>
          <w:lang w:val="fr-FR"/>
        </w:rPr>
        <w:t>hôpitaux en milieu rural est passé de 203 en 2001 à 223 en 2005. Les tableaux 9, 10, et 11 illustrent le développement des institutions qui offrent des services de santé, sur la base des statistiques du rapport national sur la santé du Centre National d</w:t>
      </w:r>
      <w:r w:rsidR="00B738F8" w:rsidRPr="00341F1C">
        <w:rPr>
          <w:rFonts w:eastAsia="Traditional Arabic" w:cs="Times New Roman"/>
          <w:szCs w:val="20"/>
          <w:lang w:val="fr-FR"/>
        </w:rPr>
        <w:t>’</w:t>
      </w:r>
      <w:r w:rsidRPr="00341F1C">
        <w:rPr>
          <w:rFonts w:eastAsia="Traditional Arabic" w:cs="Times New Roman"/>
          <w:szCs w:val="20"/>
          <w:lang w:val="fr-FR"/>
        </w:rPr>
        <w:t>informations sur la Santé 2001-2005.</w:t>
      </w:r>
    </w:p>
    <w:p w:rsidR="00E4391E" w:rsidRPr="00341F1C" w:rsidRDefault="00E4391E" w:rsidP="00341F1C">
      <w:pPr>
        <w:bidi w:val="0"/>
        <w:spacing w:before="120" w:after="120"/>
        <w:ind w:left="1134" w:right="1179"/>
        <w:jc w:val="left"/>
        <w:rPr>
          <w:b/>
          <w:lang w:val="fr-FR"/>
        </w:rPr>
      </w:pPr>
      <w:bookmarkStart w:id="14" w:name="_Toc268275766"/>
      <w:r w:rsidRPr="00341F1C">
        <w:rPr>
          <w:lang w:val="fr-FR"/>
        </w:rPr>
        <w:t>Tableau 9</w:t>
      </w:r>
      <w:r w:rsidR="00341F1C" w:rsidRPr="00341F1C">
        <w:rPr>
          <w:lang w:val="fr-FR"/>
        </w:rPr>
        <w:br/>
      </w:r>
      <w:r w:rsidRPr="00341F1C">
        <w:rPr>
          <w:b/>
          <w:lang w:val="fr-FR"/>
        </w:rPr>
        <w:t xml:space="preserve">Développement des institutions de santé selon les statistiques du rapport national </w:t>
      </w:r>
      <w:r w:rsidR="00341F1C">
        <w:rPr>
          <w:b/>
          <w:lang w:val="fr-FR"/>
        </w:rPr>
        <w:br/>
      </w:r>
      <w:r w:rsidRPr="00341F1C">
        <w:rPr>
          <w:b/>
          <w:lang w:val="fr-FR"/>
        </w:rPr>
        <w:t>sur la santé du Centre national d</w:t>
      </w:r>
      <w:r w:rsidR="00B738F8" w:rsidRPr="00341F1C">
        <w:rPr>
          <w:b/>
          <w:lang w:val="fr-FR"/>
        </w:rPr>
        <w:t>’</w:t>
      </w:r>
      <w:r w:rsidRPr="00341F1C">
        <w:rPr>
          <w:b/>
          <w:lang w:val="fr-FR"/>
        </w:rPr>
        <w:t>informations sur la santé (2001-2005)</w:t>
      </w:r>
      <w:bookmarkEnd w:id="14"/>
    </w:p>
    <w:tbl>
      <w:tblPr>
        <w:tblStyle w:val="TableGrid"/>
        <w:tblW w:w="3735" w:type="pct"/>
        <w:jc w:val="center"/>
        <w:tblInd w:w="323" w:type="dxa"/>
        <w:tblLook w:val="01E0" w:firstRow="1" w:lastRow="1" w:firstColumn="1" w:lastColumn="1" w:noHBand="0" w:noVBand="0"/>
      </w:tblPr>
      <w:tblGrid>
        <w:gridCol w:w="2511"/>
        <w:gridCol w:w="970"/>
        <w:gridCol w:w="970"/>
        <w:gridCol w:w="970"/>
        <w:gridCol w:w="970"/>
        <w:gridCol w:w="970"/>
      </w:tblGrid>
      <w:tr w:rsidR="00576548" w:rsidRPr="00EF15C8" w:rsidTr="00576548">
        <w:trPr>
          <w:jc w:val="center"/>
        </w:trPr>
        <w:tc>
          <w:tcPr>
            <w:tcW w:w="2511" w:type="dxa"/>
            <w:tcBorders>
              <w:left w:val="nil"/>
              <w:bottom w:val="single" w:sz="12" w:space="0" w:color="auto"/>
              <w:right w:val="nil"/>
            </w:tcBorders>
          </w:tcPr>
          <w:p w:rsidR="00DD1AAC" w:rsidRPr="00C93A54" w:rsidRDefault="00DD1AAC" w:rsidP="00351F5E">
            <w:pPr>
              <w:pStyle w:val="SingleTxtGA"/>
              <w:bidi w:val="0"/>
              <w:spacing w:before="20" w:after="20" w:line="240" w:lineRule="auto"/>
              <w:ind w:left="0" w:rightChars="180" w:right="31680"/>
              <w:jc w:val="both"/>
              <w:rPr>
                <w:rFonts w:eastAsia="Traditional Arabic" w:cs="Times New Roman"/>
                <w:bCs/>
                <w:i/>
                <w:iCs/>
                <w:sz w:val="16"/>
                <w:szCs w:val="16"/>
                <w:lang w:val="fr-FR"/>
              </w:rPr>
            </w:pPr>
            <w:r w:rsidRPr="00C93A54">
              <w:rPr>
                <w:rFonts w:eastAsia="Traditional Arabic" w:cs="Times New Roman"/>
                <w:bCs/>
                <w:i/>
                <w:iCs/>
                <w:sz w:val="16"/>
                <w:szCs w:val="16"/>
                <w:lang w:val="fr-FR"/>
              </w:rPr>
              <w:t>Institutions de santé</w:t>
            </w:r>
          </w:p>
        </w:tc>
        <w:tc>
          <w:tcPr>
            <w:tcW w:w="970" w:type="dxa"/>
            <w:tcBorders>
              <w:left w:val="nil"/>
              <w:bottom w:val="single" w:sz="12" w:space="0" w:color="auto"/>
              <w:right w:val="nil"/>
            </w:tcBorders>
            <w:vAlign w:val="bottom"/>
          </w:tcPr>
          <w:p w:rsidR="00DD1AAC" w:rsidRPr="00C93A54" w:rsidRDefault="00DD1AAC" w:rsidP="00351F5E">
            <w:pPr>
              <w:pStyle w:val="SingleTxtGA"/>
              <w:bidi w:val="0"/>
              <w:spacing w:before="20" w:after="20" w:line="240" w:lineRule="auto"/>
              <w:ind w:left="0" w:rightChars="180" w:right="31680"/>
              <w:jc w:val="right"/>
              <w:rPr>
                <w:rFonts w:eastAsia="Traditional Arabic" w:cs="Times New Roman"/>
                <w:bCs/>
                <w:i/>
                <w:iCs/>
                <w:sz w:val="16"/>
                <w:szCs w:val="16"/>
                <w:lang w:val="fr-FR"/>
              </w:rPr>
            </w:pPr>
            <w:r w:rsidRPr="00C93A54">
              <w:rPr>
                <w:rFonts w:eastAsia="Traditional Arabic" w:cs="Times New Roman"/>
                <w:bCs/>
                <w:i/>
                <w:iCs/>
                <w:sz w:val="16"/>
                <w:szCs w:val="16"/>
                <w:lang w:val="fr-FR"/>
              </w:rPr>
              <w:t>2001</w:t>
            </w:r>
          </w:p>
        </w:tc>
        <w:tc>
          <w:tcPr>
            <w:tcW w:w="970" w:type="dxa"/>
            <w:tcBorders>
              <w:left w:val="nil"/>
              <w:bottom w:val="single" w:sz="12" w:space="0" w:color="auto"/>
              <w:right w:val="nil"/>
            </w:tcBorders>
            <w:vAlign w:val="bottom"/>
          </w:tcPr>
          <w:p w:rsidR="00DD1AAC" w:rsidRPr="00C93A54" w:rsidRDefault="00DD1AAC" w:rsidP="00351F5E">
            <w:pPr>
              <w:pStyle w:val="SingleTxtGA"/>
              <w:bidi w:val="0"/>
              <w:spacing w:before="20" w:after="20" w:line="240" w:lineRule="auto"/>
              <w:ind w:left="0" w:rightChars="180" w:right="31680"/>
              <w:jc w:val="right"/>
              <w:rPr>
                <w:rFonts w:eastAsia="Traditional Arabic" w:cs="Times New Roman"/>
                <w:bCs/>
                <w:i/>
                <w:iCs/>
                <w:sz w:val="16"/>
                <w:szCs w:val="16"/>
                <w:lang w:val="fr-FR"/>
              </w:rPr>
            </w:pPr>
            <w:r w:rsidRPr="00C93A54">
              <w:rPr>
                <w:rFonts w:eastAsia="Traditional Arabic" w:cs="Times New Roman"/>
                <w:bCs/>
                <w:i/>
                <w:iCs/>
                <w:sz w:val="16"/>
                <w:szCs w:val="16"/>
                <w:lang w:val="fr-FR"/>
              </w:rPr>
              <w:t>2002</w:t>
            </w:r>
          </w:p>
        </w:tc>
        <w:tc>
          <w:tcPr>
            <w:tcW w:w="970" w:type="dxa"/>
            <w:tcBorders>
              <w:left w:val="nil"/>
              <w:bottom w:val="single" w:sz="12" w:space="0" w:color="auto"/>
              <w:right w:val="nil"/>
            </w:tcBorders>
            <w:vAlign w:val="bottom"/>
          </w:tcPr>
          <w:p w:rsidR="00DD1AAC" w:rsidRPr="00C93A54" w:rsidRDefault="00DD1AAC" w:rsidP="00351F5E">
            <w:pPr>
              <w:pStyle w:val="SingleTxtGA"/>
              <w:bidi w:val="0"/>
              <w:spacing w:before="20" w:after="20" w:line="240" w:lineRule="auto"/>
              <w:ind w:left="0" w:rightChars="180" w:right="31680"/>
              <w:jc w:val="right"/>
              <w:rPr>
                <w:rFonts w:eastAsia="Traditional Arabic" w:cs="Times New Roman"/>
                <w:bCs/>
                <w:i/>
                <w:iCs/>
                <w:sz w:val="16"/>
                <w:szCs w:val="16"/>
              </w:rPr>
            </w:pPr>
            <w:r w:rsidRPr="00C93A54">
              <w:rPr>
                <w:rFonts w:eastAsia="Traditional Arabic" w:cs="Times New Roman"/>
                <w:bCs/>
                <w:i/>
                <w:iCs/>
                <w:sz w:val="16"/>
                <w:szCs w:val="16"/>
              </w:rPr>
              <w:t>2003</w:t>
            </w:r>
          </w:p>
        </w:tc>
        <w:tc>
          <w:tcPr>
            <w:tcW w:w="970" w:type="dxa"/>
            <w:tcBorders>
              <w:left w:val="nil"/>
              <w:bottom w:val="single" w:sz="12" w:space="0" w:color="auto"/>
              <w:right w:val="nil"/>
            </w:tcBorders>
            <w:vAlign w:val="bottom"/>
          </w:tcPr>
          <w:p w:rsidR="00DD1AAC" w:rsidRPr="00C93A54" w:rsidRDefault="00DD1AAC" w:rsidP="00351F5E">
            <w:pPr>
              <w:pStyle w:val="SingleTxtGA"/>
              <w:bidi w:val="0"/>
              <w:spacing w:before="20" w:after="20" w:line="240" w:lineRule="auto"/>
              <w:ind w:left="0" w:rightChars="180" w:right="31680"/>
              <w:jc w:val="right"/>
              <w:rPr>
                <w:rFonts w:eastAsia="Traditional Arabic" w:cs="Times New Roman"/>
                <w:bCs/>
                <w:i/>
                <w:iCs/>
                <w:sz w:val="16"/>
                <w:szCs w:val="16"/>
              </w:rPr>
            </w:pPr>
            <w:r w:rsidRPr="00C93A54">
              <w:rPr>
                <w:rFonts w:eastAsia="Traditional Arabic" w:cs="Times New Roman"/>
                <w:bCs/>
                <w:i/>
                <w:iCs/>
                <w:sz w:val="16"/>
                <w:szCs w:val="16"/>
              </w:rPr>
              <w:t>2004</w:t>
            </w:r>
          </w:p>
        </w:tc>
        <w:tc>
          <w:tcPr>
            <w:tcW w:w="970" w:type="dxa"/>
            <w:tcBorders>
              <w:left w:val="nil"/>
              <w:bottom w:val="single" w:sz="12" w:space="0" w:color="auto"/>
              <w:right w:val="nil"/>
            </w:tcBorders>
            <w:vAlign w:val="bottom"/>
          </w:tcPr>
          <w:p w:rsidR="00DD1AAC" w:rsidRPr="00C93A54" w:rsidRDefault="00DD1AAC" w:rsidP="00351F5E">
            <w:pPr>
              <w:pStyle w:val="SingleTxtGA"/>
              <w:bidi w:val="0"/>
              <w:spacing w:before="20" w:after="20" w:line="240" w:lineRule="auto"/>
              <w:ind w:left="0" w:rightChars="180" w:right="31680"/>
              <w:jc w:val="right"/>
              <w:rPr>
                <w:rFonts w:eastAsia="Traditional Arabic" w:cs="Times New Roman"/>
                <w:bCs/>
                <w:i/>
                <w:iCs/>
                <w:sz w:val="16"/>
                <w:szCs w:val="16"/>
              </w:rPr>
            </w:pPr>
            <w:r w:rsidRPr="00C93A54">
              <w:rPr>
                <w:rFonts w:eastAsia="Traditional Arabic" w:cs="Times New Roman"/>
                <w:bCs/>
                <w:i/>
                <w:iCs/>
                <w:sz w:val="16"/>
                <w:szCs w:val="16"/>
              </w:rPr>
              <w:t>2005</w:t>
            </w:r>
          </w:p>
        </w:tc>
      </w:tr>
      <w:tr w:rsidR="00DD1AAC" w:rsidRPr="00EF15C8" w:rsidTr="00C93A54">
        <w:trPr>
          <w:jc w:val="center"/>
        </w:trPr>
        <w:tc>
          <w:tcPr>
            <w:tcW w:w="2511" w:type="dxa"/>
            <w:tcBorders>
              <w:top w:val="single" w:sz="12" w:space="0" w:color="auto"/>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 xml:space="preserve">Hôpitaux universitaires </w:t>
            </w:r>
            <w:r w:rsidR="00586E61" w:rsidRPr="00C93A54">
              <w:rPr>
                <w:rFonts w:eastAsia="Traditional Arabic" w:cs="Times New Roman"/>
                <w:sz w:val="16"/>
                <w:szCs w:val="16"/>
                <w:lang w:val="fr-FR"/>
              </w:rPr>
              <w:t>offrant</w:t>
            </w:r>
            <w:r w:rsidRPr="00C93A54">
              <w:rPr>
                <w:rFonts w:eastAsia="Traditional Arabic" w:cs="Times New Roman"/>
                <w:sz w:val="16"/>
                <w:szCs w:val="16"/>
                <w:lang w:val="fr-FR"/>
              </w:rPr>
              <w:t xml:space="preserve"> des services spécialisés</w:t>
            </w:r>
          </w:p>
        </w:tc>
        <w:tc>
          <w:tcPr>
            <w:tcW w:w="970" w:type="dxa"/>
            <w:tcBorders>
              <w:top w:val="single" w:sz="12" w:space="0" w:color="auto"/>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30</w:t>
            </w:r>
          </w:p>
        </w:tc>
        <w:tc>
          <w:tcPr>
            <w:tcW w:w="970" w:type="dxa"/>
            <w:tcBorders>
              <w:top w:val="single" w:sz="12" w:space="0" w:color="auto"/>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38</w:t>
            </w:r>
          </w:p>
        </w:tc>
        <w:tc>
          <w:tcPr>
            <w:tcW w:w="970" w:type="dxa"/>
            <w:tcBorders>
              <w:top w:val="single" w:sz="12" w:space="0" w:color="auto"/>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41</w:t>
            </w:r>
          </w:p>
        </w:tc>
        <w:tc>
          <w:tcPr>
            <w:tcW w:w="970" w:type="dxa"/>
            <w:tcBorders>
              <w:top w:val="single" w:sz="12" w:space="0" w:color="auto"/>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45</w:t>
            </w:r>
          </w:p>
        </w:tc>
        <w:tc>
          <w:tcPr>
            <w:tcW w:w="970" w:type="dxa"/>
            <w:tcBorders>
              <w:top w:val="single" w:sz="12" w:space="0" w:color="auto"/>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45</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Hôpitaux universitaires spécialisés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44</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 xml:space="preserve">Hôpitaux </w:t>
            </w:r>
            <w:r w:rsidR="00A251E5" w:rsidRPr="00C93A54">
              <w:rPr>
                <w:rFonts w:eastAsia="Traditional Arabic" w:cs="Times New Roman"/>
                <w:sz w:val="16"/>
                <w:szCs w:val="16"/>
                <w:lang w:val="fr-FR"/>
              </w:rPr>
              <w:t>offrant</w:t>
            </w:r>
            <w:r w:rsidRPr="00C93A54">
              <w:rPr>
                <w:rFonts w:eastAsia="Traditional Arabic" w:cs="Times New Roman"/>
                <w:sz w:val="16"/>
                <w:szCs w:val="16"/>
                <w:lang w:val="fr-FR"/>
              </w:rPr>
              <w:t xml:space="preserve"> des services spécialisés non universitaires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30</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26</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37</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Hôpitaux spécialisés non universitaires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12</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10</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8</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Hôpitaux ruraux</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203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213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215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229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223</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 xml:space="preserve">Total des hôpitaux </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315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332</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334</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351</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357</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de lits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23 168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23 820</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23 976</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24 785</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26 094</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de centres de santé</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969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1012</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964</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1009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1043</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de dispensaires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1489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1489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1612</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1423*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1226</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de postes de secours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1243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1270</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1129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771*</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762</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w:t>
            </w:r>
            <w:r w:rsidR="00B738F8" w:rsidRPr="00C93A54">
              <w:rPr>
                <w:rFonts w:eastAsia="Traditional Arabic" w:cs="Times New Roman"/>
                <w:sz w:val="16"/>
                <w:szCs w:val="16"/>
                <w:lang w:val="fr-FR"/>
              </w:rPr>
              <w:t>’</w:t>
            </w:r>
            <w:r w:rsidRPr="00C93A54">
              <w:rPr>
                <w:rFonts w:eastAsia="Traditional Arabic" w:cs="Times New Roman"/>
                <w:sz w:val="16"/>
                <w:szCs w:val="16"/>
                <w:lang w:val="fr-FR"/>
              </w:rPr>
              <w:t>unités de soins primaires</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2438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2518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2401</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2679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3044</w:t>
            </w:r>
          </w:p>
        </w:tc>
      </w:tr>
      <w:tr w:rsidR="00DD1AAC" w:rsidRPr="00EF15C8" w:rsidTr="00C93A54">
        <w:trPr>
          <w:jc w:val="center"/>
        </w:trPr>
        <w:tc>
          <w:tcPr>
            <w:tcW w:w="2511" w:type="dxa"/>
            <w:tcBorders>
              <w:top w:val="nil"/>
              <w:left w:val="nil"/>
              <w:bottom w:val="nil"/>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de banques d</w:t>
            </w:r>
            <w:r w:rsidR="00542E50" w:rsidRPr="00C93A54">
              <w:rPr>
                <w:rFonts w:eastAsia="Traditional Arabic" w:cs="Times New Roman"/>
                <w:sz w:val="16"/>
                <w:szCs w:val="16"/>
                <w:lang w:val="fr-FR"/>
              </w:rPr>
              <w:t>u</w:t>
            </w:r>
            <w:r w:rsidRPr="00C93A54">
              <w:rPr>
                <w:rFonts w:eastAsia="Traditional Arabic" w:cs="Times New Roman"/>
                <w:sz w:val="16"/>
                <w:szCs w:val="16"/>
                <w:lang w:val="fr-FR"/>
              </w:rPr>
              <w:t xml:space="preserve"> sang</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53</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61</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58</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69</w:t>
            </w:r>
          </w:p>
        </w:tc>
        <w:tc>
          <w:tcPr>
            <w:tcW w:w="970" w:type="dxa"/>
            <w:tcBorders>
              <w:top w:val="nil"/>
              <w:left w:val="nil"/>
              <w:bottom w:val="nil"/>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93</w:t>
            </w:r>
          </w:p>
        </w:tc>
      </w:tr>
      <w:tr w:rsidR="00DD1AAC" w:rsidRPr="00EF15C8" w:rsidTr="00C93A54">
        <w:trPr>
          <w:jc w:val="center"/>
        </w:trPr>
        <w:tc>
          <w:tcPr>
            <w:tcW w:w="2511" w:type="dxa"/>
            <w:tcBorders>
              <w:top w:val="nil"/>
              <w:left w:val="nil"/>
              <w:bottom w:val="single" w:sz="12" w:space="0" w:color="auto"/>
              <w:right w:val="nil"/>
            </w:tcBorders>
          </w:tcPr>
          <w:p w:rsidR="00DD1AAC" w:rsidRPr="00C93A54" w:rsidRDefault="00DD1AAC" w:rsidP="00C93A54">
            <w:pPr>
              <w:pStyle w:val="ListParagraph"/>
              <w:bidi w:val="0"/>
              <w:spacing w:before="20" w:after="20"/>
              <w:ind w:left="0"/>
              <w:rPr>
                <w:rFonts w:cs="Times New Roman"/>
                <w:sz w:val="16"/>
                <w:szCs w:val="16"/>
                <w:rtl/>
                <w:lang w:val="fr-FR" w:bidi="fr-FR"/>
              </w:rPr>
            </w:pPr>
            <w:r w:rsidRPr="00C93A54">
              <w:rPr>
                <w:rFonts w:eastAsia="Traditional Arabic" w:cs="Times New Roman"/>
                <w:sz w:val="16"/>
                <w:szCs w:val="16"/>
                <w:lang w:val="fr-FR"/>
              </w:rPr>
              <w:t>Nombre d</w:t>
            </w:r>
            <w:r w:rsidR="00B738F8" w:rsidRPr="00C93A54">
              <w:rPr>
                <w:rFonts w:eastAsia="Traditional Arabic" w:cs="Times New Roman"/>
                <w:sz w:val="16"/>
                <w:szCs w:val="16"/>
                <w:lang w:val="fr-FR"/>
              </w:rPr>
              <w:t>’</w:t>
            </w:r>
            <w:r w:rsidRPr="00C93A54">
              <w:rPr>
                <w:rFonts w:eastAsia="Traditional Arabic" w:cs="Times New Roman"/>
                <w:sz w:val="16"/>
                <w:szCs w:val="16"/>
                <w:lang w:val="fr-FR"/>
              </w:rPr>
              <w:t>unités de radiologie</w:t>
            </w:r>
          </w:p>
        </w:tc>
        <w:tc>
          <w:tcPr>
            <w:tcW w:w="970" w:type="dxa"/>
            <w:tcBorders>
              <w:top w:val="nil"/>
              <w:left w:val="nil"/>
              <w:bottom w:val="single" w:sz="12" w:space="0" w:color="auto"/>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90</w:t>
            </w:r>
          </w:p>
        </w:tc>
        <w:tc>
          <w:tcPr>
            <w:tcW w:w="970" w:type="dxa"/>
            <w:tcBorders>
              <w:top w:val="nil"/>
              <w:left w:val="nil"/>
              <w:bottom w:val="single" w:sz="12" w:space="0" w:color="auto"/>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val="fr-FR" w:bidi="fr-FR"/>
              </w:rPr>
            </w:pPr>
            <w:r w:rsidRPr="00C93A54">
              <w:rPr>
                <w:rFonts w:eastAsia="Traditional Arabic" w:cs="Times New Roman"/>
                <w:sz w:val="16"/>
                <w:szCs w:val="16"/>
                <w:lang w:val="fr-FR"/>
              </w:rPr>
              <w:t>101</w:t>
            </w:r>
          </w:p>
        </w:tc>
        <w:tc>
          <w:tcPr>
            <w:tcW w:w="970" w:type="dxa"/>
            <w:tcBorders>
              <w:top w:val="nil"/>
              <w:left w:val="nil"/>
              <w:bottom w:val="single" w:sz="12" w:space="0" w:color="auto"/>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105</w:t>
            </w:r>
          </w:p>
        </w:tc>
        <w:tc>
          <w:tcPr>
            <w:tcW w:w="970" w:type="dxa"/>
            <w:tcBorders>
              <w:top w:val="nil"/>
              <w:left w:val="nil"/>
              <w:bottom w:val="single" w:sz="12" w:space="0" w:color="auto"/>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111</w:t>
            </w:r>
          </w:p>
        </w:tc>
        <w:tc>
          <w:tcPr>
            <w:tcW w:w="970" w:type="dxa"/>
            <w:tcBorders>
              <w:top w:val="nil"/>
              <w:left w:val="nil"/>
              <w:bottom w:val="single" w:sz="12" w:space="0" w:color="auto"/>
              <w:right w:val="nil"/>
            </w:tcBorders>
            <w:vAlign w:val="bottom"/>
          </w:tcPr>
          <w:p w:rsidR="00DD1AAC" w:rsidRPr="00C93A54" w:rsidRDefault="00DD1AAC" w:rsidP="00C93A54">
            <w:pPr>
              <w:pStyle w:val="ListParagraph"/>
              <w:bidi w:val="0"/>
              <w:spacing w:before="20" w:after="20"/>
              <w:ind w:left="0"/>
              <w:jc w:val="right"/>
              <w:rPr>
                <w:rFonts w:cs="Times New Roman"/>
                <w:sz w:val="16"/>
                <w:szCs w:val="16"/>
                <w:rtl/>
                <w:lang w:bidi="fr-FR"/>
              </w:rPr>
            </w:pPr>
            <w:r w:rsidRPr="00C93A54">
              <w:rPr>
                <w:rFonts w:eastAsia="Traditional Arabic" w:cs="Times New Roman"/>
                <w:sz w:val="16"/>
                <w:szCs w:val="16"/>
              </w:rPr>
              <w:t>144</w:t>
            </w:r>
          </w:p>
        </w:tc>
      </w:tr>
    </w:tbl>
    <w:p w:rsidR="00E4391E" w:rsidRPr="00341F1C" w:rsidRDefault="00E4391E" w:rsidP="00341F1C">
      <w:pPr>
        <w:keepNext/>
        <w:keepLines/>
        <w:bidi w:val="0"/>
        <w:spacing w:before="360" w:after="120"/>
        <w:ind w:left="1134" w:right="1179"/>
        <w:jc w:val="left"/>
        <w:rPr>
          <w:b/>
          <w:lang w:val="fr-FR"/>
        </w:rPr>
      </w:pPr>
      <w:bookmarkStart w:id="15" w:name="_Toc268275767"/>
      <w:r w:rsidRPr="00341F1C">
        <w:rPr>
          <w:lang w:val="fr-FR"/>
        </w:rPr>
        <w:t>Tableau 10</w:t>
      </w:r>
      <w:r w:rsidR="00341F1C" w:rsidRPr="00341F1C">
        <w:rPr>
          <w:lang w:val="fr-FR"/>
        </w:rPr>
        <w:br/>
      </w:r>
      <w:r w:rsidRPr="00341F1C">
        <w:rPr>
          <w:b/>
          <w:lang w:val="fr-FR"/>
        </w:rPr>
        <w:t xml:space="preserve">Développement des institutions de santé selon les statistiques du rapport </w:t>
      </w:r>
      <w:r w:rsidR="00341F1C">
        <w:rPr>
          <w:b/>
          <w:lang w:val="fr-FR"/>
        </w:rPr>
        <w:br/>
      </w:r>
      <w:r w:rsidRPr="00341F1C">
        <w:rPr>
          <w:b/>
          <w:lang w:val="fr-FR"/>
        </w:rPr>
        <w:t>national sur la santé du Centre national d</w:t>
      </w:r>
      <w:r w:rsidR="00B738F8" w:rsidRPr="00341F1C">
        <w:rPr>
          <w:b/>
          <w:lang w:val="fr-FR"/>
        </w:rPr>
        <w:t>’</w:t>
      </w:r>
      <w:r w:rsidRPr="00341F1C">
        <w:rPr>
          <w:b/>
          <w:lang w:val="fr-FR"/>
        </w:rPr>
        <w:t>informations sur la santé (2001-2005)</w:t>
      </w:r>
      <w:bookmarkEnd w:id="15"/>
    </w:p>
    <w:tbl>
      <w:tblPr>
        <w:tblStyle w:val="TableGrid"/>
        <w:tblW w:w="3746" w:type="pct"/>
        <w:jc w:val="center"/>
        <w:tblInd w:w="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63"/>
        <w:gridCol w:w="944"/>
        <w:gridCol w:w="944"/>
        <w:gridCol w:w="944"/>
        <w:gridCol w:w="944"/>
        <w:gridCol w:w="944"/>
      </w:tblGrid>
      <w:tr w:rsidR="008E7A00" w:rsidRPr="00341F1C" w:rsidTr="00576548">
        <w:trPr>
          <w:jc w:val="center"/>
        </w:trPr>
        <w:tc>
          <w:tcPr>
            <w:tcW w:w="2663" w:type="dxa"/>
            <w:tcBorders>
              <w:top w:val="single" w:sz="4" w:space="0" w:color="auto"/>
              <w:bottom w:val="single" w:sz="12" w:space="0" w:color="auto"/>
            </w:tcBorders>
          </w:tcPr>
          <w:p w:rsidR="008E7A00" w:rsidRPr="00576548" w:rsidRDefault="008E7A00" w:rsidP="00341F1C">
            <w:pPr>
              <w:pStyle w:val="SingleTxtGA"/>
              <w:keepNext/>
              <w:keepLines/>
              <w:bidi w:val="0"/>
              <w:spacing w:before="20" w:after="20" w:line="240" w:lineRule="auto"/>
              <w:ind w:left="0" w:right="0"/>
              <w:rPr>
                <w:rFonts w:eastAsia="Traditional Arabic" w:cs="Times New Roman"/>
                <w:i/>
                <w:iCs/>
                <w:sz w:val="16"/>
                <w:szCs w:val="16"/>
                <w:lang w:val="fr-FR"/>
              </w:rPr>
            </w:pPr>
            <w:r w:rsidRPr="00576548">
              <w:rPr>
                <w:rFonts w:eastAsia="Traditional Arabic" w:cs="Times New Roman"/>
                <w:i/>
                <w:iCs/>
                <w:sz w:val="16"/>
                <w:szCs w:val="16"/>
                <w:lang w:val="fr-FR"/>
              </w:rPr>
              <w:t>Année</w:t>
            </w:r>
          </w:p>
        </w:tc>
        <w:tc>
          <w:tcPr>
            <w:tcW w:w="944" w:type="dxa"/>
            <w:tcBorders>
              <w:top w:val="single" w:sz="4" w:space="0" w:color="auto"/>
              <w:bottom w:val="single" w:sz="12" w:space="0" w:color="auto"/>
            </w:tcBorders>
            <w:vAlign w:val="bottom"/>
          </w:tcPr>
          <w:p w:rsidR="008E7A00" w:rsidRPr="00576548" w:rsidRDefault="008E7A00" w:rsidP="00341F1C">
            <w:pPr>
              <w:pStyle w:val="SingleTxtGA"/>
              <w:keepNext/>
              <w:keepLines/>
              <w:bidi w:val="0"/>
              <w:spacing w:before="20" w:after="20" w:line="240" w:lineRule="auto"/>
              <w:ind w:left="0" w:right="0"/>
              <w:jc w:val="right"/>
              <w:rPr>
                <w:rFonts w:eastAsia="Traditional Arabic" w:cs="Times New Roman"/>
                <w:i/>
                <w:iCs/>
                <w:sz w:val="16"/>
                <w:szCs w:val="16"/>
                <w:lang w:val="fr-FR"/>
              </w:rPr>
            </w:pPr>
            <w:r w:rsidRPr="00576548">
              <w:rPr>
                <w:rFonts w:eastAsia="Traditional Arabic" w:cs="Times New Roman"/>
                <w:i/>
                <w:iCs/>
                <w:sz w:val="16"/>
                <w:szCs w:val="16"/>
                <w:lang w:val="fr-FR"/>
              </w:rPr>
              <w:t>2001</w:t>
            </w:r>
          </w:p>
        </w:tc>
        <w:tc>
          <w:tcPr>
            <w:tcW w:w="944" w:type="dxa"/>
            <w:tcBorders>
              <w:top w:val="single" w:sz="4" w:space="0" w:color="auto"/>
              <w:bottom w:val="single" w:sz="12" w:space="0" w:color="auto"/>
            </w:tcBorders>
            <w:vAlign w:val="bottom"/>
          </w:tcPr>
          <w:p w:rsidR="008E7A00" w:rsidRPr="00576548" w:rsidRDefault="008E7A00" w:rsidP="00341F1C">
            <w:pPr>
              <w:pStyle w:val="SingleTxtGA"/>
              <w:keepNext/>
              <w:keepLines/>
              <w:bidi w:val="0"/>
              <w:spacing w:before="20" w:after="20" w:line="240" w:lineRule="auto"/>
              <w:ind w:left="0" w:right="0"/>
              <w:jc w:val="right"/>
              <w:rPr>
                <w:rFonts w:eastAsia="Traditional Arabic" w:cs="Times New Roman"/>
                <w:i/>
                <w:iCs/>
                <w:sz w:val="16"/>
                <w:szCs w:val="16"/>
                <w:lang w:val="fr-FR"/>
              </w:rPr>
            </w:pPr>
            <w:r w:rsidRPr="00576548">
              <w:rPr>
                <w:rFonts w:eastAsia="Traditional Arabic" w:cs="Times New Roman"/>
                <w:i/>
                <w:iCs/>
                <w:sz w:val="16"/>
                <w:szCs w:val="16"/>
                <w:lang w:val="fr-FR"/>
              </w:rPr>
              <w:t>2002</w:t>
            </w:r>
          </w:p>
        </w:tc>
        <w:tc>
          <w:tcPr>
            <w:tcW w:w="944" w:type="dxa"/>
            <w:tcBorders>
              <w:top w:val="single" w:sz="4" w:space="0" w:color="auto"/>
              <w:bottom w:val="single" w:sz="12" w:space="0" w:color="auto"/>
            </w:tcBorders>
            <w:vAlign w:val="bottom"/>
          </w:tcPr>
          <w:p w:rsidR="008E7A00" w:rsidRPr="00576548" w:rsidRDefault="008E7A00" w:rsidP="00341F1C">
            <w:pPr>
              <w:pStyle w:val="SingleTxtGA"/>
              <w:keepNext/>
              <w:keepLines/>
              <w:bidi w:val="0"/>
              <w:spacing w:before="20" w:after="20" w:line="240" w:lineRule="auto"/>
              <w:ind w:left="0" w:right="0"/>
              <w:jc w:val="right"/>
              <w:rPr>
                <w:rFonts w:eastAsia="Traditional Arabic" w:cs="Times New Roman"/>
                <w:i/>
                <w:iCs/>
                <w:sz w:val="16"/>
                <w:szCs w:val="16"/>
                <w:lang w:val="fr-FR"/>
              </w:rPr>
            </w:pPr>
            <w:r w:rsidRPr="00576548">
              <w:rPr>
                <w:rFonts w:eastAsia="Traditional Arabic" w:cs="Times New Roman"/>
                <w:i/>
                <w:iCs/>
                <w:sz w:val="16"/>
                <w:szCs w:val="16"/>
                <w:lang w:val="fr-FR"/>
              </w:rPr>
              <w:t>2003</w:t>
            </w:r>
          </w:p>
        </w:tc>
        <w:tc>
          <w:tcPr>
            <w:tcW w:w="944" w:type="dxa"/>
            <w:tcBorders>
              <w:top w:val="single" w:sz="4" w:space="0" w:color="auto"/>
              <w:bottom w:val="single" w:sz="12" w:space="0" w:color="auto"/>
            </w:tcBorders>
            <w:vAlign w:val="bottom"/>
          </w:tcPr>
          <w:p w:rsidR="008E7A00" w:rsidRPr="00576548" w:rsidRDefault="008E7A00" w:rsidP="00341F1C">
            <w:pPr>
              <w:pStyle w:val="SingleTxtGA"/>
              <w:keepNext/>
              <w:keepLines/>
              <w:bidi w:val="0"/>
              <w:spacing w:before="20" w:after="20" w:line="240" w:lineRule="auto"/>
              <w:ind w:left="0" w:right="0"/>
              <w:jc w:val="right"/>
              <w:rPr>
                <w:rFonts w:eastAsia="Traditional Arabic" w:cs="Times New Roman"/>
                <w:i/>
                <w:iCs/>
                <w:sz w:val="16"/>
                <w:szCs w:val="16"/>
                <w:lang w:val="fr-FR"/>
              </w:rPr>
            </w:pPr>
            <w:r w:rsidRPr="00576548">
              <w:rPr>
                <w:rFonts w:eastAsia="Traditional Arabic" w:cs="Times New Roman"/>
                <w:i/>
                <w:iCs/>
                <w:sz w:val="16"/>
                <w:szCs w:val="16"/>
                <w:lang w:val="fr-FR"/>
              </w:rPr>
              <w:t>2004</w:t>
            </w:r>
          </w:p>
        </w:tc>
        <w:tc>
          <w:tcPr>
            <w:tcW w:w="944" w:type="dxa"/>
            <w:tcBorders>
              <w:top w:val="single" w:sz="4" w:space="0" w:color="auto"/>
              <w:bottom w:val="single" w:sz="12" w:space="0" w:color="auto"/>
            </w:tcBorders>
            <w:vAlign w:val="bottom"/>
          </w:tcPr>
          <w:p w:rsidR="008E7A00" w:rsidRPr="00576548" w:rsidRDefault="008E7A00" w:rsidP="00341F1C">
            <w:pPr>
              <w:pStyle w:val="SingleTxtGA"/>
              <w:keepNext/>
              <w:keepLines/>
              <w:bidi w:val="0"/>
              <w:spacing w:before="20" w:after="20" w:line="240" w:lineRule="auto"/>
              <w:ind w:left="0" w:right="0"/>
              <w:jc w:val="right"/>
              <w:rPr>
                <w:rFonts w:eastAsia="Traditional Arabic" w:cs="Times New Roman"/>
                <w:i/>
                <w:iCs/>
                <w:sz w:val="16"/>
                <w:szCs w:val="16"/>
                <w:lang w:val="fr-FR"/>
              </w:rPr>
            </w:pPr>
            <w:r w:rsidRPr="00576548">
              <w:rPr>
                <w:rFonts w:eastAsia="Traditional Arabic" w:cs="Times New Roman"/>
                <w:i/>
                <w:iCs/>
                <w:sz w:val="16"/>
                <w:szCs w:val="16"/>
                <w:lang w:val="fr-FR"/>
              </w:rPr>
              <w:t>2005</w:t>
            </w:r>
          </w:p>
        </w:tc>
      </w:tr>
      <w:tr w:rsidR="008E7A00" w:rsidRPr="00341F1C" w:rsidTr="00576548">
        <w:trPr>
          <w:jc w:val="center"/>
        </w:trPr>
        <w:tc>
          <w:tcPr>
            <w:tcW w:w="2663" w:type="dxa"/>
            <w:tcBorders>
              <w:top w:val="single" w:sz="12" w:space="0" w:color="auto"/>
            </w:tcBorders>
          </w:tcPr>
          <w:p w:rsidR="008E7A00" w:rsidRPr="00576548" w:rsidRDefault="008E7A00" w:rsidP="00341F1C">
            <w:pPr>
              <w:pStyle w:val="StyleJustifiInterlignesimple"/>
              <w:keepNext/>
              <w:keepLines/>
              <w:bidi w:val="0"/>
              <w:spacing w:before="20" w:after="20"/>
              <w:ind w:leftChars="0" w:left="0" w:rightChars="0" w:right="0"/>
              <w:rPr>
                <w:rStyle w:val="StyleTraditionalArabic13pt"/>
                <w:sz w:val="16"/>
                <w:szCs w:val="16"/>
                <w:rtl/>
              </w:rPr>
            </w:pPr>
            <w:r w:rsidRPr="00576548">
              <w:rPr>
                <w:rStyle w:val="StyleTraditionalArabic13pt"/>
                <w:rFonts w:eastAsia="Traditional Arabic"/>
                <w:sz w:val="16"/>
                <w:szCs w:val="16"/>
              </w:rPr>
              <w:t>Lits pour 100 000 habitants</w:t>
            </w:r>
          </w:p>
        </w:tc>
        <w:tc>
          <w:tcPr>
            <w:tcW w:w="944" w:type="dxa"/>
            <w:tcBorders>
              <w:top w:val="single" w:sz="12" w:space="0" w:color="auto"/>
            </w:tcBorders>
            <w:vAlign w:val="bottom"/>
          </w:tcPr>
          <w:p w:rsidR="008E7A00" w:rsidRPr="00576548" w:rsidRDefault="008E7A00" w:rsidP="00341F1C">
            <w:pPr>
              <w:pStyle w:val="StyleJustifiInterlignesimple"/>
              <w:keepNext/>
              <w:keepLines/>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73</w:t>
            </w:r>
          </w:p>
        </w:tc>
        <w:tc>
          <w:tcPr>
            <w:tcW w:w="944" w:type="dxa"/>
            <w:tcBorders>
              <w:top w:val="single" w:sz="12" w:space="0" w:color="auto"/>
            </w:tcBorders>
            <w:vAlign w:val="bottom"/>
          </w:tcPr>
          <w:p w:rsidR="008E7A00" w:rsidRPr="00576548" w:rsidRDefault="008E7A00" w:rsidP="00341F1C">
            <w:pPr>
              <w:pStyle w:val="StyleJustifiInterlignesimple"/>
              <w:keepNext/>
              <w:keepLines/>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72,6</w:t>
            </w:r>
          </w:p>
        </w:tc>
        <w:tc>
          <w:tcPr>
            <w:tcW w:w="944" w:type="dxa"/>
            <w:tcBorders>
              <w:top w:val="single" w:sz="12" w:space="0" w:color="auto"/>
            </w:tcBorders>
            <w:vAlign w:val="bottom"/>
          </w:tcPr>
          <w:p w:rsidR="008E7A00" w:rsidRPr="00576548" w:rsidRDefault="008E7A00" w:rsidP="00341F1C">
            <w:pPr>
              <w:pStyle w:val="StyleJustifiInterlignesimple"/>
              <w:keepNext/>
              <w:keepLines/>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71,3</w:t>
            </w:r>
          </w:p>
        </w:tc>
        <w:tc>
          <w:tcPr>
            <w:tcW w:w="944" w:type="dxa"/>
            <w:tcBorders>
              <w:top w:val="single" w:sz="12" w:space="0" w:color="auto"/>
            </w:tcBorders>
            <w:vAlign w:val="bottom"/>
          </w:tcPr>
          <w:p w:rsidR="008E7A00" w:rsidRPr="00576548" w:rsidRDefault="008E7A00" w:rsidP="00341F1C">
            <w:pPr>
              <w:pStyle w:val="StyleJustifiInterlignesimple"/>
              <w:keepNext/>
              <w:keepLines/>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72</w:t>
            </w:r>
          </w:p>
        </w:tc>
        <w:tc>
          <w:tcPr>
            <w:tcW w:w="944" w:type="dxa"/>
            <w:tcBorders>
              <w:top w:val="single" w:sz="12" w:space="0" w:color="auto"/>
            </w:tcBorders>
            <w:vAlign w:val="bottom"/>
          </w:tcPr>
          <w:p w:rsidR="008E7A00" w:rsidRPr="00576548" w:rsidRDefault="008E7A00" w:rsidP="00341F1C">
            <w:pPr>
              <w:pStyle w:val="StyleJustifiInterlignesimple"/>
              <w:keepNext/>
              <w:keepLines/>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73,7</w:t>
            </w:r>
          </w:p>
        </w:tc>
      </w:tr>
      <w:tr w:rsidR="008E7A00" w:rsidRPr="00341F1C" w:rsidTr="00576548">
        <w:trPr>
          <w:jc w:val="center"/>
        </w:trPr>
        <w:tc>
          <w:tcPr>
            <w:tcW w:w="2663" w:type="dxa"/>
            <w:tcBorders>
              <w:bottom w:val="single" w:sz="12" w:space="0" w:color="auto"/>
            </w:tcBorders>
          </w:tcPr>
          <w:p w:rsidR="008E7A00" w:rsidRPr="00576548" w:rsidRDefault="008E7A00" w:rsidP="00576548">
            <w:pPr>
              <w:pStyle w:val="StyleJustifiInterlignesimple"/>
              <w:bidi w:val="0"/>
              <w:spacing w:before="20" w:after="20"/>
              <w:ind w:leftChars="0" w:left="0" w:rightChars="0" w:right="0"/>
              <w:rPr>
                <w:rStyle w:val="StyleTraditionalArabic13pt"/>
                <w:sz w:val="16"/>
                <w:szCs w:val="16"/>
                <w:rtl/>
              </w:rPr>
            </w:pPr>
            <w:r w:rsidRPr="00576548">
              <w:rPr>
                <w:rStyle w:val="StyleTraditionalArabic13pt"/>
                <w:rFonts w:eastAsia="Traditional Arabic"/>
                <w:sz w:val="16"/>
                <w:szCs w:val="16"/>
              </w:rPr>
              <w:t>Hôpitaux pour 100 000 habitants</w:t>
            </w:r>
          </w:p>
        </w:tc>
        <w:tc>
          <w:tcPr>
            <w:tcW w:w="944" w:type="dxa"/>
            <w:tcBorders>
              <w:bottom w:val="single" w:sz="12" w:space="0" w:color="auto"/>
            </w:tcBorders>
            <w:vAlign w:val="bottom"/>
          </w:tcPr>
          <w:p w:rsidR="008E7A00" w:rsidRPr="00576548" w:rsidRDefault="008E7A00" w:rsidP="00576548">
            <w:pPr>
              <w:pStyle w:val="StyleJustifiInterlignesimple"/>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1</w:t>
            </w:r>
          </w:p>
        </w:tc>
        <w:tc>
          <w:tcPr>
            <w:tcW w:w="944" w:type="dxa"/>
            <w:tcBorders>
              <w:bottom w:val="single" w:sz="12" w:space="0" w:color="auto"/>
            </w:tcBorders>
            <w:vAlign w:val="bottom"/>
          </w:tcPr>
          <w:p w:rsidR="008E7A00" w:rsidRPr="00576548" w:rsidRDefault="008E7A00" w:rsidP="00576548">
            <w:pPr>
              <w:pStyle w:val="StyleJustifiInterlignesimple"/>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1</w:t>
            </w:r>
          </w:p>
        </w:tc>
        <w:tc>
          <w:tcPr>
            <w:tcW w:w="944" w:type="dxa"/>
            <w:tcBorders>
              <w:bottom w:val="single" w:sz="12" w:space="0" w:color="auto"/>
            </w:tcBorders>
            <w:vAlign w:val="bottom"/>
          </w:tcPr>
          <w:p w:rsidR="008E7A00" w:rsidRPr="00576548" w:rsidRDefault="008E7A00" w:rsidP="00576548">
            <w:pPr>
              <w:pStyle w:val="StyleJustifiInterlignesimple"/>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1</w:t>
            </w:r>
          </w:p>
        </w:tc>
        <w:tc>
          <w:tcPr>
            <w:tcW w:w="944" w:type="dxa"/>
            <w:tcBorders>
              <w:bottom w:val="single" w:sz="12" w:space="0" w:color="auto"/>
            </w:tcBorders>
            <w:vAlign w:val="bottom"/>
          </w:tcPr>
          <w:p w:rsidR="008E7A00" w:rsidRPr="00576548" w:rsidRDefault="008E7A00" w:rsidP="00576548">
            <w:pPr>
              <w:pStyle w:val="StyleJustifiInterlignesimple"/>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1</w:t>
            </w:r>
          </w:p>
        </w:tc>
        <w:tc>
          <w:tcPr>
            <w:tcW w:w="944" w:type="dxa"/>
            <w:tcBorders>
              <w:bottom w:val="single" w:sz="12" w:space="0" w:color="auto"/>
            </w:tcBorders>
            <w:vAlign w:val="bottom"/>
          </w:tcPr>
          <w:p w:rsidR="008E7A00" w:rsidRPr="00576548" w:rsidRDefault="008E7A00" w:rsidP="00576548">
            <w:pPr>
              <w:pStyle w:val="StyleJustifiInterlignesimple"/>
              <w:bidi w:val="0"/>
              <w:spacing w:before="20" w:after="20"/>
              <w:ind w:leftChars="0" w:left="0" w:rightChars="0" w:right="0"/>
              <w:jc w:val="right"/>
              <w:rPr>
                <w:rStyle w:val="StyleTraditionalArabic13pt"/>
                <w:sz w:val="16"/>
                <w:szCs w:val="16"/>
                <w:rtl/>
              </w:rPr>
            </w:pPr>
            <w:r w:rsidRPr="00576548">
              <w:rPr>
                <w:rStyle w:val="StyleTraditionalArabic13pt"/>
                <w:rFonts w:eastAsia="Traditional Arabic"/>
                <w:sz w:val="16"/>
                <w:szCs w:val="16"/>
              </w:rPr>
              <w:t>1</w:t>
            </w:r>
          </w:p>
        </w:tc>
      </w:tr>
    </w:tbl>
    <w:p w:rsidR="008E7A00" w:rsidRPr="00576548" w:rsidRDefault="008E7A00" w:rsidP="00576548">
      <w:pPr>
        <w:bidi w:val="0"/>
        <w:spacing w:after="120"/>
        <w:ind w:left="1134" w:right="1179"/>
        <w:jc w:val="left"/>
        <w:rPr>
          <w:rFonts w:eastAsia="Traditional Arabic" w:cs="Times New Roman"/>
          <w:iCs/>
          <w:sz w:val="18"/>
          <w:szCs w:val="18"/>
          <w:lang w:val="fr-FR"/>
        </w:rPr>
      </w:pPr>
      <w:r w:rsidRPr="00576548">
        <w:rPr>
          <w:rFonts w:eastAsia="Traditional Arabic" w:cs="Times New Roman"/>
          <w:i/>
          <w:iCs/>
          <w:sz w:val="18"/>
          <w:szCs w:val="18"/>
          <w:lang w:val="fr-FR"/>
        </w:rPr>
        <w:t>Source</w:t>
      </w:r>
      <w:r w:rsidRPr="00576548">
        <w:rPr>
          <w:rFonts w:eastAsia="Traditional Arabic" w:cs="Times New Roman"/>
          <w:i/>
          <w:sz w:val="18"/>
          <w:szCs w:val="18"/>
          <w:lang w:val="fr-FR"/>
        </w:rPr>
        <w:t>:</w:t>
      </w:r>
      <w:r w:rsidRPr="00576548">
        <w:rPr>
          <w:rFonts w:eastAsia="Traditional Arabic" w:cs="Times New Roman"/>
          <w:sz w:val="18"/>
          <w:szCs w:val="18"/>
          <w:lang w:val="fr-FR"/>
        </w:rPr>
        <w:t xml:space="preserve"> </w:t>
      </w:r>
      <w:r w:rsidRPr="00576548">
        <w:rPr>
          <w:rFonts w:eastAsia="Traditional Arabic" w:cs="Times New Roman"/>
          <w:iCs/>
          <w:sz w:val="18"/>
          <w:szCs w:val="18"/>
          <w:lang w:val="fr-FR"/>
        </w:rPr>
        <w:t xml:space="preserve">Ministère </w:t>
      </w:r>
      <w:r w:rsidR="00546CCA">
        <w:rPr>
          <w:rFonts w:eastAsia="Traditional Arabic" w:cs="Times New Roman"/>
          <w:iCs/>
          <w:sz w:val="18"/>
          <w:szCs w:val="18"/>
          <w:lang w:val="fr-FR"/>
        </w:rPr>
        <w:t>f</w:t>
      </w:r>
      <w:r w:rsidRPr="00576548">
        <w:rPr>
          <w:rFonts w:eastAsia="Traditional Arabic" w:cs="Times New Roman"/>
          <w:iCs/>
          <w:sz w:val="18"/>
          <w:szCs w:val="18"/>
          <w:lang w:val="fr-FR"/>
        </w:rPr>
        <w:t>édéral de la santé.</w:t>
      </w:r>
    </w:p>
    <w:p w:rsidR="00E4391E" w:rsidRPr="00226D84" w:rsidRDefault="00E4391E" w:rsidP="003455B1">
      <w:pPr>
        <w:keepNext/>
        <w:keepLines/>
        <w:bidi w:val="0"/>
        <w:spacing w:before="120" w:after="120"/>
        <w:ind w:left="1134" w:right="1179"/>
        <w:jc w:val="left"/>
        <w:rPr>
          <w:b/>
          <w:lang w:val="fr-FR"/>
        </w:rPr>
      </w:pPr>
      <w:bookmarkStart w:id="16" w:name="_Toc268275768"/>
      <w:r w:rsidRPr="00226D84">
        <w:rPr>
          <w:lang w:val="fr-FR"/>
        </w:rPr>
        <w:t>Tableau 11</w:t>
      </w:r>
      <w:r w:rsidR="00226D84" w:rsidRPr="00226D84">
        <w:rPr>
          <w:lang w:val="fr-FR"/>
        </w:rPr>
        <w:br/>
      </w:r>
      <w:r w:rsidRPr="00226D84">
        <w:rPr>
          <w:b/>
          <w:lang w:val="fr-FR"/>
        </w:rPr>
        <w:t>Nombre d</w:t>
      </w:r>
      <w:r w:rsidR="00B738F8" w:rsidRPr="00226D84">
        <w:rPr>
          <w:b/>
          <w:lang w:val="fr-FR"/>
        </w:rPr>
        <w:t>’</w:t>
      </w:r>
      <w:r w:rsidRPr="00226D84">
        <w:rPr>
          <w:b/>
          <w:lang w:val="fr-FR"/>
        </w:rPr>
        <w:t>hôpitaux et capacité en nombre de lits en 2005</w:t>
      </w:r>
      <w:bookmarkEnd w:id="16"/>
    </w:p>
    <w:tbl>
      <w:tblPr>
        <w:tblStyle w:val="TableGrid"/>
        <w:tblW w:w="3754" w:type="pct"/>
        <w:jc w:val="center"/>
        <w:tblInd w:w="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66"/>
        <w:gridCol w:w="1610"/>
        <w:gridCol w:w="1611"/>
        <w:gridCol w:w="1611"/>
      </w:tblGrid>
      <w:tr w:rsidR="00705B51" w:rsidRPr="00EF15C8" w:rsidTr="00226D84">
        <w:trPr>
          <w:jc w:val="center"/>
        </w:trPr>
        <w:tc>
          <w:tcPr>
            <w:tcW w:w="2566" w:type="dxa"/>
            <w:tcBorders>
              <w:top w:val="single" w:sz="4" w:space="0" w:color="auto"/>
              <w:bottom w:val="single" w:sz="12" w:space="0" w:color="auto"/>
            </w:tcBorders>
          </w:tcPr>
          <w:p w:rsidR="00705B51" w:rsidRPr="00576548" w:rsidRDefault="00705B51" w:rsidP="00576548">
            <w:pPr>
              <w:pStyle w:val="SingleTxtGA"/>
              <w:bidi w:val="0"/>
              <w:spacing w:before="20" w:after="20" w:line="240" w:lineRule="auto"/>
              <w:ind w:left="0" w:right="0"/>
              <w:rPr>
                <w:rFonts w:cs="Times New Roman"/>
                <w:b/>
                <w:bCs/>
                <w:i/>
                <w:sz w:val="16"/>
                <w:szCs w:val="16"/>
                <w:lang w:val="fr-FR" w:bidi="fr-FR"/>
              </w:rPr>
            </w:pPr>
          </w:p>
        </w:tc>
        <w:tc>
          <w:tcPr>
            <w:tcW w:w="1610" w:type="dxa"/>
            <w:tcBorders>
              <w:top w:val="single" w:sz="4" w:space="0" w:color="auto"/>
              <w:bottom w:val="single" w:sz="12" w:space="0" w:color="auto"/>
            </w:tcBorders>
            <w:vAlign w:val="bottom"/>
          </w:tcPr>
          <w:p w:rsidR="00705B51" w:rsidRPr="00576548" w:rsidRDefault="00705B51" w:rsidP="00576548">
            <w:pPr>
              <w:pStyle w:val="SingleTxtGA"/>
              <w:bidi w:val="0"/>
              <w:spacing w:before="20" w:after="20" w:line="240" w:lineRule="auto"/>
              <w:ind w:left="0" w:right="0"/>
              <w:jc w:val="right"/>
              <w:rPr>
                <w:rFonts w:cs="Times New Roman"/>
                <w:i/>
                <w:sz w:val="16"/>
                <w:szCs w:val="16"/>
                <w:lang w:val="fr-FR" w:bidi="fr-FR"/>
              </w:rPr>
            </w:pPr>
            <w:r w:rsidRPr="00576548">
              <w:rPr>
                <w:rFonts w:cs="Times New Roman"/>
                <w:i/>
                <w:sz w:val="16"/>
                <w:szCs w:val="16"/>
                <w:lang w:val="fr-FR" w:bidi="fr-FR"/>
              </w:rPr>
              <w:t>États du Nord</w:t>
            </w:r>
          </w:p>
        </w:tc>
        <w:tc>
          <w:tcPr>
            <w:tcW w:w="1611" w:type="dxa"/>
            <w:tcBorders>
              <w:top w:val="single" w:sz="4" w:space="0" w:color="auto"/>
              <w:bottom w:val="single" w:sz="12" w:space="0" w:color="auto"/>
            </w:tcBorders>
            <w:vAlign w:val="bottom"/>
          </w:tcPr>
          <w:p w:rsidR="00705B51" w:rsidRPr="00576548" w:rsidRDefault="00443AFE" w:rsidP="00576548">
            <w:pPr>
              <w:pStyle w:val="SingleTxtGA"/>
              <w:bidi w:val="0"/>
              <w:spacing w:before="20" w:after="20" w:line="240" w:lineRule="auto"/>
              <w:ind w:left="0" w:right="0"/>
              <w:jc w:val="right"/>
              <w:rPr>
                <w:rFonts w:cs="Times New Roman"/>
                <w:i/>
                <w:sz w:val="16"/>
                <w:szCs w:val="16"/>
                <w:lang w:val="fr-FR" w:bidi="fr-FR"/>
              </w:rPr>
            </w:pPr>
            <w:r>
              <w:rPr>
                <w:rFonts w:cs="Times New Roman"/>
                <w:i/>
                <w:sz w:val="16"/>
                <w:szCs w:val="16"/>
                <w:lang w:val="fr-FR" w:bidi="fr-FR"/>
              </w:rPr>
              <w:t>Sud-Soudan</w:t>
            </w:r>
          </w:p>
        </w:tc>
        <w:tc>
          <w:tcPr>
            <w:tcW w:w="1611" w:type="dxa"/>
            <w:tcBorders>
              <w:top w:val="single" w:sz="4" w:space="0" w:color="auto"/>
              <w:bottom w:val="single" w:sz="12" w:space="0" w:color="auto"/>
            </w:tcBorders>
            <w:vAlign w:val="bottom"/>
          </w:tcPr>
          <w:p w:rsidR="00705B51" w:rsidRPr="00576548" w:rsidRDefault="00705B51" w:rsidP="00576548">
            <w:pPr>
              <w:pStyle w:val="SingleTxtGA"/>
              <w:bidi w:val="0"/>
              <w:spacing w:before="20" w:after="20" w:line="240" w:lineRule="auto"/>
              <w:ind w:left="0" w:right="0"/>
              <w:jc w:val="right"/>
              <w:rPr>
                <w:rFonts w:cs="Times New Roman"/>
                <w:i/>
                <w:sz w:val="16"/>
                <w:szCs w:val="16"/>
                <w:lang w:val="fr-FR" w:bidi="fr-FR"/>
              </w:rPr>
            </w:pPr>
            <w:r w:rsidRPr="00576548">
              <w:rPr>
                <w:rFonts w:cs="Times New Roman"/>
                <w:i/>
                <w:sz w:val="16"/>
                <w:szCs w:val="16"/>
                <w:lang w:val="fr-FR" w:bidi="fr-FR"/>
              </w:rPr>
              <w:t>Soudan</w:t>
            </w:r>
          </w:p>
        </w:tc>
      </w:tr>
      <w:tr w:rsidR="00705B51" w:rsidRPr="00EF15C8" w:rsidTr="00226D84">
        <w:trPr>
          <w:jc w:val="center"/>
        </w:trPr>
        <w:tc>
          <w:tcPr>
            <w:tcW w:w="2566" w:type="dxa"/>
            <w:tcBorders>
              <w:top w:val="single" w:sz="12" w:space="0" w:color="auto"/>
            </w:tcBorders>
          </w:tcPr>
          <w:p w:rsidR="00705B51" w:rsidRPr="00576548" w:rsidRDefault="00705B51" w:rsidP="00576548">
            <w:pPr>
              <w:pStyle w:val="StyleJustifiInterlignesimple"/>
              <w:bidi w:val="0"/>
              <w:spacing w:before="20" w:after="20"/>
              <w:ind w:leftChars="0" w:left="0" w:rightChars="0" w:right="0"/>
              <w:rPr>
                <w:sz w:val="16"/>
                <w:szCs w:val="16"/>
                <w:rtl/>
                <w:lang w:bidi="fr-FR"/>
              </w:rPr>
            </w:pPr>
            <w:r w:rsidRPr="00576548">
              <w:rPr>
                <w:rFonts w:eastAsia="Traditional Arabic"/>
                <w:sz w:val="16"/>
                <w:szCs w:val="16"/>
              </w:rPr>
              <w:t xml:space="preserve">Lits pour </w:t>
            </w:r>
            <w:smartTag w:uri="urn:schemas-microsoft-com:office:smarttags" w:element="metricconverter">
              <w:smartTagPr>
                <w:attr w:name="ProductID" w:val="100ﾠ000 ha"/>
              </w:smartTagPr>
              <w:r w:rsidRPr="00576548">
                <w:rPr>
                  <w:rFonts w:eastAsia="Traditional Arabic"/>
                  <w:sz w:val="16"/>
                  <w:szCs w:val="16"/>
                </w:rPr>
                <w:t>100 000 ha</w:t>
              </w:r>
            </w:smartTag>
          </w:p>
        </w:tc>
        <w:tc>
          <w:tcPr>
            <w:tcW w:w="1610" w:type="dxa"/>
            <w:tcBorders>
              <w:top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76,7</w:t>
            </w:r>
          </w:p>
        </w:tc>
        <w:tc>
          <w:tcPr>
            <w:tcW w:w="1611" w:type="dxa"/>
            <w:tcBorders>
              <w:top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57</w:t>
            </w:r>
          </w:p>
        </w:tc>
        <w:tc>
          <w:tcPr>
            <w:tcW w:w="1611" w:type="dxa"/>
            <w:tcBorders>
              <w:top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73,7</w:t>
            </w:r>
          </w:p>
        </w:tc>
      </w:tr>
      <w:tr w:rsidR="00705B51" w:rsidRPr="00EF15C8" w:rsidTr="00226D84">
        <w:trPr>
          <w:jc w:val="center"/>
        </w:trPr>
        <w:tc>
          <w:tcPr>
            <w:tcW w:w="2566" w:type="dxa"/>
            <w:tcBorders>
              <w:bottom w:val="single" w:sz="12" w:space="0" w:color="auto"/>
            </w:tcBorders>
          </w:tcPr>
          <w:p w:rsidR="00705B51" w:rsidRPr="00576548" w:rsidRDefault="00705B51" w:rsidP="00576548">
            <w:pPr>
              <w:pStyle w:val="StyleJustifiInterlignesimple"/>
              <w:bidi w:val="0"/>
              <w:spacing w:before="20" w:after="20"/>
              <w:ind w:leftChars="0" w:left="0" w:rightChars="0" w:right="0"/>
              <w:rPr>
                <w:sz w:val="16"/>
                <w:szCs w:val="16"/>
                <w:rtl/>
                <w:lang w:bidi="fr-FR"/>
              </w:rPr>
            </w:pPr>
            <w:r w:rsidRPr="00576548">
              <w:rPr>
                <w:rFonts w:eastAsia="Traditional Arabic"/>
                <w:sz w:val="16"/>
                <w:szCs w:val="16"/>
              </w:rPr>
              <w:t xml:space="preserve">Hôpitaux pour </w:t>
            </w:r>
            <w:smartTag w:uri="urn:schemas-microsoft-com:office:smarttags" w:element="metricconverter">
              <w:smartTagPr>
                <w:attr w:name="ProductID" w:val="100ﾠ000 ha"/>
              </w:smartTagPr>
              <w:r w:rsidRPr="00576548">
                <w:rPr>
                  <w:rFonts w:eastAsia="Traditional Arabic"/>
                  <w:sz w:val="16"/>
                  <w:szCs w:val="16"/>
                </w:rPr>
                <w:t>100 000 ha</w:t>
              </w:r>
            </w:smartTag>
          </w:p>
        </w:tc>
        <w:tc>
          <w:tcPr>
            <w:tcW w:w="1610" w:type="dxa"/>
            <w:tcBorders>
              <w:bottom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1</w:t>
            </w:r>
          </w:p>
        </w:tc>
        <w:tc>
          <w:tcPr>
            <w:tcW w:w="1611" w:type="dxa"/>
            <w:tcBorders>
              <w:bottom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0,7</w:t>
            </w:r>
          </w:p>
        </w:tc>
        <w:tc>
          <w:tcPr>
            <w:tcW w:w="1611" w:type="dxa"/>
            <w:tcBorders>
              <w:bottom w:val="single" w:sz="12" w:space="0" w:color="auto"/>
            </w:tcBorders>
            <w:vAlign w:val="bottom"/>
          </w:tcPr>
          <w:p w:rsidR="00705B51" w:rsidRPr="00576548" w:rsidRDefault="00705B51" w:rsidP="00576548">
            <w:pPr>
              <w:pStyle w:val="StyleJustifiInterlignesimple"/>
              <w:bidi w:val="0"/>
              <w:spacing w:before="20" w:after="20"/>
              <w:ind w:leftChars="0" w:left="0" w:rightChars="0" w:right="0"/>
              <w:jc w:val="right"/>
              <w:rPr>
                <w:sz w:val="16"/>
                <w:szCs w:val="16"/>
                <w:rtl/>
                <w:lang w:bidi="fr-FR"/>
              </w:rPr>
            </w:pPr>
            <w:r w:rsidRPr="00576548">
              <w:rPr>
                <w:rFonts w:eastAsia="Traditional Arabic"/>
                <w:sz w:val="16"/>
                <w:szCs w:val="16"/>
              </w:rPr>
              <w:t>1,7</w:t>
            </w:r>
          </w:p>
        </w:tc>
      </w:tr>
    </w:tbl>
    <w:p w:rsidR="00705B51" w:rsidRPr="00576548" w:rsidRDefault="00705B51" w:rsidP="00576548">
      <w:pPr>
        <w:bidi w:val="0"/>
        <w:spacing w:after="120"/>
        <w:ind w:left="1134" w:right="1179"/>
        <w:jc w:val="left"/>
        <w:rPr>
          <w:rFonts w:cs="Times New Roman"/>
          <w:b/>
          <w:bCs/>
          <w:sz w:val="18"/>
          <w:szCs w:val="18"/>
          <w:rtl/>
          <w:lang w:val="fr-FR" w:bidi="fr-FR"/>
        </w:rPr>
      </w:pPr>
      <w:r w:rsidRPr="00576548">
        <w:rPr>
          <w:rFonts w:eastAsia="Traditional Arabic" w:cs="Times New Roman"/>
          <w:i/>
          <w:iCs/>
          <w:sz w:val="18"/>
          <w:szCs w:val="18"/>
          <w:lang w:val="fr-FR"/>
        </w:rPr>
        <w:t>Source</w:t>
      </w:r>
      <w:r w:rsidR="0096127E" w:rsidRPr="00576548">
        <w:rPr>
          <w:rFonts w:eastAsia="Traditional Arabic" w:cs="Times New Roman"/>
          <w:i/>
          <w:sz w:val="18"/>
          <w:szCs w:val="18"/>
          <w:lang w:val="fr-FR"/>
        </w:rPr>
        <w:t>:</w:t>
      </w:r>
      <w:r w:rsidRPr="00576548">
        <w:rPr>
          <w:rFonts w:eastAsia="Traditional Arabic" w:cs="Times New Roman"/>
          <w:sz w:val="18"/>
          <w:szCs w:val="18"/>
          <w:lang w:val="fr-FR"/>
        </w:rPr>
        <w:t xml:space="preserve"> </w:t>
      </w:r>
      <w:r w:rsidRPr="00576548">
        <w:rPr>
          <w:rFonts w:eastAsia="Traditional Arabic" w:cs="Times New Roman"/>
          <w:iCs/>
          <w:sz w:val="18"/>
          <w:szCs w:val="18"/>
          <w:lang w:val="fr-FR"/>
        </w:rPr>
        <w:t xml:space="preserve">Ministère </w:t>
      </w:r>
      <w:r w:rsidR="00546CCA">
        <w:rPr>
          <w:rFonts w:eastAsia="Traditional Arabic" w:cs="Times New Roman"/>
          <w:iCs/>
          <w:sz w:val="18"/>
          <w:szCs w:val="18"/>
          <w:lang w:val="fr-FR"/>
        </w:rPr>
        <w:t>f</w:t>
      </w:r>
      <w:r w:rsidRPr="00576548">
        <w:rPr>
          <w:rFonts w:eastAsia="Traditional Arabic" w:cs="Times New Roman"/>
          <w:iCs/>
          <w:sz w:val="18"/>
          <w:szCs w:val="18"/>
          <w:lang w:val="fr-FR"/>
        </w:rPr>
        <w:t>édéral de la santé</w:t>
      </w:r>
      <w:r w:rsidR="00C42792">
        <w:rPr>
          <w:rFonts w:eastAsia="Traditional Arabic" w:cs="Times New Roman"/>
          <w:iCs/>
          <w:sz w:val="18"/>
          <w:szCs w:val="18"/>
          <w:lang w:val="fr-FR"/>
        </w:rPr>
        <w:t>.</w:t>
      </w:r>
    </w:p>
    <w:p w:rsidR="00E4391E" w:rsidRPr="003455B1" w:rsidRDefault="00E4391E" w:rsidP="003455B1">
      <w:pPr>
        <w:keepNext/>
        <w:keepLines/>
        <w:bidi w:val="0"/>
        <w:spacing w:after="120"/>
        <w:ind w:left="1134" w:right="1179"/>
        <w:jc w:val="left"/>
        <w:rPr>
          <w:rFonts w:cs="Times New Roman"/>
          <w:b/>
          <w:i/>
          <w:szCs w:val="20"/>
          <w:rtl/>
          <w:lang w:val="fr-FR" w:bidi="fr-FR"/>
        </w:rPr>
      </w:pPr>
      <w:r w:rsidRPr="003455B1">
        <w:rPr>
          <w:rFonts w:eastAsia="Traditional Arabic" w:cs="Times New Roman"/>
          <w:b/>
          <w:i/>
          <w:szCs w:val="20"/>
          <w:lang w:val="fr-FR"/>
        </w:rPr>
        <w:t>Les mesures et programmes nationaux</w:t>
      </w:r>
    </w:p>
    <w:p w:rsidR="00E4391E" w:rsidRPr="003455B1" w:rsidRDefault="00E4391E" w:rsidP="003455B1">
      <w:pPr>
        <w:keepNext/>
        <w:keepLines/>
        <w:bidi w:val="0"/>
        <w:spacing w:after="120"/>
        <w:ind w:left="1134" w:right="1179"/>
        <w:jc w:val="left"/>
        <w:rPr>
          <w:rFonts w:cs="Times New Roman"/>
          <w:i/>
          <w:szCs w:val="20"/>
          <w:rtl/>
          <w:lang w:val="fr-FR" w:bidi="fr-FR"/>
        </w:rPr>
      </w:pPr>
      <w:r w:rsidRPr="003455B1">
        <w:rPr>
          <w:rFonts w:eastAsia="Traditional Arabic" w:cs="Times New Roman"/>
          <w:i/>
          <w:szCs w:val="20"/>
          <w:lang w:val="fr-FR"/>
        </w:rPr>
        <w:t>Soins de santé primaire</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134</w:t>
      </w:r>
      <w:r w:rsidR="003455B1" w:rsidRPr="003455B1">
        <w:rPr>
          <w:rFonts w:eastAsia="Traditional Arabic" w:cs="Times New Roman"/>
          <w:szCs w:val="20"/>
          <w:lang w:val="fr-FR"/>
        </w:rPr>
        <w:t>.</w:t>
      </w:r>
      <w:r w:rsidR="003455B1" w:rsidRPr="003455B1">
        <w:rPr>
          <w:rFonts w:eastAsia="Traditional Arabic" w:cs="Times New Roman"/>
          <w:szCs w:val="20"/>
          <w:lang w:val="fr-FR"/>
        </w:rPr>
        <w:tab/>
      </w:r>
      <w:r w:rsidRPr="003455B1">
        <w:rPr>
          <w:rFonts w:eastAsia="Traditional Arabic" w:cs="Times New Roman"/>
          <w:szCs w:val="20"/>
          <w:lang w:val="fr-FR"/>
        </w:rPr>
        <w:t>Dans le domaine des soins de santé primaire, il convient de citer les réalisations suivantes</w:t>
      </w:r>
      <w:r w:rsidR="0096127E" w:rsidRPr="003455B1">
        <w:rPr>
          <w:rFonts w:eastAsia="Traditional Arabic" w:cs="Times New Roman"/>
          <w:szCs w:val="20"/>
          <w:lang w:val="fr-FR"/>
        </w:rPr>
        <w:t>:</w:t>
      </w:r>
    </w:p>
    <w:p w:rsidR="00E4391E" w:rsidRPr="003455B1" w:rsidRDefault="003455B1" w:rsidP="003455B1">
      <w:pPr>
        <w:bidi w:val="0"/>
        <w:spacing w:after="120"/>
        <w:ind w:left="2268" w:right="1179" w:hanging="567"/>
        <w:jc w:val="both"/>
        <w:rPr>
          <w:rFonts w:eastAsia="Traditional Arabic"/>
          <w:szCs w:val="20"/>
          <w:rtl/>
          <w:lang w:val="fr-FR" w:bidi="fr-FR"/>
        </w:rPr>
      </w:pPr>
      <w:r>
        <w:rPr>
          <w:rFonts w:eastAsia="Traditional Arabic"/>
          <w:szCs w:val="20"/>
          <w:lang w:val="fr-FR"/>
        </w:rPr>
        <w:t>–</w:t>
      </w:r>
      <w:r>
        <w:rPr>
          <w:rFonts w:eastAsia="Traditional Arabic"/>
          <w:szCs w:val="20"/>
          <w:lang w:val="fr-FR"/>
        </w:rPr>
        <w:tab/>
        <w:t>L</w:t>
      </w:r>
      <w:r w:rsidR="00B738F8" w:rsidRPr="003455B1">
        <w:rPr>
          <w:rFonts w:eastAsia="Traditional Arabic"/>
          <w:szCs w:val="20"/>
          <w:lang w:val="fr-FR"/>
        </w:rPr>
        <w:t>’</w:t>
      </w:r>
      <w:r w:rsidR="00E4391E" w:rsidRPr="003455B1">
        <w:rPr>
          <w:rFonts w:eastAsia="Traditional Arabic"/>
          <w:szCs w:val="20"/>
          <w:lang w:val="fr-FR"/>
        </w:rPr>
        <w:t xml:space="preserve">adoption du système de </w:t>
      </w:r>
      <w:r w:rsidR="00302083" w:rsidRPr="003455B1">
        <w:rPr>
          <w:rFonts w:eastAsia="Traditional Arabic"/>
          <w:szCs w:val="20"/>
          <w:lang w:val="fr-FR"/>
        </w:rPr>
        <w:t xml:space="preserve">district </w:t>
      </w:r>
      <w:r w:rsidR="00E4391E" w:rsidRPr="003455B1">
        <w:rPr>
          <w:rFonts w:eastAsia="Traditional Arabic"/>
          <w:szCs w:val="20"/>
          <w:lang w:val="fr-FR"/>
        </w:rPr>
        <w:t>sanitaire comme politique nationale pour fournir des services de santé</w:t>
      </w:r>
      <w:r w:rsidR="00A66C3F" w:rsidRPr="003455B1">
        <w:rPr>
          <w:rFonts w:eastAsia="Traditional Arabic"/>
          <w:szCs w:val="20"/>
          <w:lang w:val="fr-FR"/>
        </w:rPr>
        <w:t>;</w:t>
      </w:r>
      <w:r w:rsidR="00E4391E" w:rsidRPr="003455B1">
        <w:rPr>
          <w:rFonts w:eastAsia="Traditional Arabic"/>
          <w:szCs w:val="20"/>
          <w:lang w:val="fr-FR"/>
        </w:rPr>
        <w:t xml:space="preserve"> </w:t>
      </w:r>
    </w:p>
    <w:p w:rsidR="00E4391E" w:rsidRPr="003455B1" w:rsidRDefault="003455B1" w:rsidP="003455B1">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55B1">
        <w:rPr>
          <w:rFonts w:eastAsia="Traditional Arabic"/>
          <w:szCs w:val="20"/>
          <w:lang w:val="fr-FR"/>
        </w:rPr>
        <w:tab/>
      </w:r>
      <w:r>
        <w:rPr>
          <w:rFonts w:eastAsia="Traditional Arabic"/>
          <w:szCs w:val="20"/>
          <w:lang w:val="fr-FR"/>
        </w:rPr>
        <w:t>L</w:t>
      </w:r>
      <w:r w:rsidR="00B738F8" w:rsidRPr="003455B1">
        <w:rPr>
          <w:rFonts w:eastAsia="Traditional Arabic"/>
          <w:szCs w:val="20"/>
          <w:lang w:val="fr-FR"/>
        </w:rPr>
        <w:t>’</w:t>
      </w:r>
      <w:r w:rsidR="00E4391E" w:rsidRPr="003455B1">
        <w:rPr>
          <w:rFonts w:eastAsia="Traditional Arabic"/>
          <w:szCs w:val="20"/>
          <w:lang w:val="fr-FR"/>
        </w:rPr>
        <w:t xml:space="preserve">application du système de santé local dans </w:t>
      </w:r>
      <w:r w:rsidR="008D1EB3">
        <w:rPr>
          <w:rFonts w:eastAsia="Traditional Arabic"/>
          <w:szCs w:val="20"/>
          <w:lang w:val="fr-FR"/>
        </w:rPr>
        <w:t>10</w:t>
      </w:r>
      <w:r w:rsidR="00E4391E" w:rsidRPr="003455B1">
        <w:rPr>
          <w:rFonts w:eastAsia="Traditional Arabic"/>
          <w:szCs w:val="20"/>
          <w:lang w:val="fr-FR"/>
        </w:rPr>
        <w:t xml:space="preserve"> localités</w:t>
      </w:r>
      <w:r w:rsidR="00A66C3F" w:rsidRPr="003455B1">
        <w:rPr>
          <w:rFonts w:eastAsia="Traditional Arabic"/>
          <w:szCs w:val="20"/>
          <w:lang w:val="fr-FR"/>
        </w:rPr>
        <w:t>;</w:t>
      </w:r>
      <w:r w:rsidR="00E4391E" w:rsidRPr="003455B1">
        <w:rPr>
          <w:rFonts w:eastAsia="Traditional Arabic"/>
          <w:szCs w:val="20"/>
          <w:lang w:val="fr-FR"/>
        </w:rPr>
        <w:t xml:space="preserve"> </w:t>
      </w:r>
    </w:p>
    <w:p w:rsidR="00E4391E" w:rsidRPr="003455B1" w:rsidRDefault="003455B1" w:rsidP="003455B1">
      <w:pPr>
        <w:bidi w:val="0"/>
        <w:spacing w:after="120"/>
        <w:ind w:left="2268" w:right="1179" w:hanging="567"/>
        <w:jc w:val="both"/>
        <w:rPr>
          <w:rFonts w:eastAsia="Traditional Arabic"/>
          <w:szCs w:val="20"/>
          <w:rtl/>
          <w:lang w:val="fr-FR" w:bidi="fr-FR"/>
        </w:rPr>
      </w:pPr>
      <w:r>
        <w:rPr>
          <w:rFonts w:eastAsia="Traditional Arabic"/>
          <w:szCs w:val="20"/>
          <w:lang w:val="fr-FR"/>
        </w:rPr>
        <w:t>–</w:t>
      </w:r>
      <w:r>
        <w:rPr>
          <w:rFonts w:eastAsia="Traditional Arabic"/>
          <w:szCs w:val="20"/>
          <w:lang w:val="fr-FR"/>
        </w:rPr>
        <w:tab/>
        <w:t>L</w:t>
      </w:r>
      <w:r w:rsidR="00E4391E" w:rsidRPr="003455B1">
        <w:rPr>
          <w:rFonts w:eastAsia="Traditional Arabic"/>
          <w:szCs w:val="20"/>
          <w:lang w:val="fr-FR"/>
        </w:rPr>
        <w:t>a mise en œuvre de la stratégie de prise en charge intégrée des maladies de l</w:t>
      </w:r>
      <w:r w:rsidR="00B738F8" w:rsidRPr="003455B1">
        <w:rPr>
          <w:rFonts w:eastAsia="Traditional Arabic"/>
          <w:szCs w:val="20"/>
          <w:lang w:val="fr-FR"/>
        </w:rPr>
        <w:t>’</w:t>
      </w:r>
      <w:r w:rsidR="00E4391E" w:rsidRPr="003455B1">
        <w:rPr>
          <w:rFonts w:eastAsia="Traditional Arabic"/>
          <w:szCs w:val="20"/>
          <w:lang w:val="fr-FR"/>
        </w:rPr>
        <w:t>enfance, étant précisé que le Soudan est le premier pays de Méditerranée orientale à avoir entrepris cette stratégie</w:t>
      </w:r>
      <w:r w:rsidR="00A66C3F" w:rsidRPr="003455B1">
        <w:rPr>
          <w:rFonts w:eastAsia="Traditional Arabic"/>
          <w:szCs w:val="20"/>
          <w:lang w:val="fr-FR"/>
        </w:rPr>
        <w:t>;</w:t>
      </w:r>
      <w:r w:rsidR="00E4391E" w:rsidRPr="003455B1">
        <w:rPr>
          <w:rFonts w:eastAsia="Traditional Arabic"/>
          <w:szCs w:val="20"/>
          <w:lang w:val="fr-FR"/>
        </w:rPr>
        <w:t xml:space="preserve"> </w:t>
      </w:r>
    </w:p>
    <w:p w:rsidR="00705B51" w:rsidRPr="003455B1" w:rsidRDefault="003455B1" w:rsidP="003455B1">
      <w:pPr>
        <w:bidi w:val="0"/>
        <w:spacing w:after="120"/>
        <w:ind w:left="2268" w:right="1179" w:hanging="567"/>
        <w:jc w:val="both"/>
        <w:rPr>
          <w:rFonts w:eastAsia="Traditional Arabic"/>
          <w:szCs w:val="20"/>
          <w:lang w:val="fr-FR"/>
        </w:rPr>
      </w:pPr>
      <w:r>
        <w:rPr>
          <w:rFonts w:eastAsia="Traditional Arabic"/>
          <w:szCs w:val="20"/>
          <w:lang w:val="fr-FR"/>
        </w:rPr>
        <w:t>–</w:t>
      </w:r>
      <w:r>
        <w:rPr>
          <w:rFonts w:eastAsia="Traditional Arabic"/>
          <w:szCs w:val="20"/>
          <w:lang w:val="fr-FR"/>
        </w:rPr>
        <w:tab/>
        <w:t>L</w:t>
      </w:r>
      <w:r w:rsidR="00E4391E" w:rsidRPr="003455B1">
        <w:rPr>
          <w:rFonts w:eastAsia="Traditional Arabic"/>
          <w:szCs w:val="20"/>
          <w:lang w:val="fr-FR"/>
        </w:rPr>
        <w:t>a mise en place de 15 modèles pour le projet visant à satisfaire les besoins fondamentaux de développement au sein de 8 États</w:t>
      </w:r>
      <w:r w:rsidR="00A66C3F" w:rsidRPr="003455B1">
        <w:rPr>
          <w:rFonts w:eastAsia="Traditional Arabic"/>
          <w:szCs w:val="20"/>
          <w:lang w:val="fr-FR"/>
        </w:rPr>
        <w:t>;</w:t>
      </w:r>
      <w:r w:rsidR="00E4391E" w:rsidRPr="003455B1">
        <w:rPr>
          <w:rFonts w:eastAsia="Traditional Arabic"/>
          <w:szCs w:val="20"/>
          <w:lang w:val="fr-FR"/>
        </w:rPr>
        <w:t xml:space="preserve"> </w:t>
      </w:r>
    </w:p>
    <w:p w:rsidR="00E4391E" w:rsidRPr="003455B1" w:rsidRDefault="003455B1" w:rsidP="003455B1">
      <w:pPr>
        <w:bidi w:val="0"/>
        <w:spacing w:after="120"/>
        <w:ind w:left="2268" w:right="1179" w:hanging="567"/>
        <w:jc w:val="both"/>
        <w:rPr>
          <w:rFonts w:eastAsia="Traditional Arabic"/>
          <w:szCs w:val="20"/>
          <w:rtl/>
          <w:lang w:val="fr-FR" w:bidi="fr-FR"/>
        </w:rPr>
      </w:pPr>
      <w:r>
        <w:rPr>
          <w:rFonts w:eastAsia="Traditional Arabic"/>
          <w:szCs w:val="20"/>
          <w:lang w:val="fr-FR"/>
        </w:rPr>
        <w:t>–</w:t>
      </w:r>
      <w:r w:rsidR="00E4391E" w:rsidRPr="003455B1">
        <w:rPr>
          <w:rFonts w:eastAsia="Traditional Arabic"/>
          <w:szCs w:val="20"/>
          <w:lang w:val="fr-FR"/>
        </w:rPr>
        <w:tab/>
      </w:r>
      <w:r>
        <w:rPr>
          <w:rFonts w:eastAsia="Traditional Arabic"/>
          <w:szCs w:val="20"/>
          <w:lang w:val="fr-FR"/>
        </w:rPr>
        <w:t>L</w:t>
      </w:r>
      <w:r w:rsidR="00B738F8" w:rsidRPr="003455B1">
        <w:rPr>
          <w:rFonts w:eastAsia="Traditional Arabic"/>
          <w:szCs w:val="20"/>
          <w:lang w:val="fr-FR"/>
        </w:rPr>
        <w:t>’</w:t>
      </w:r>
      <w:r w:rsidR="00E4391E" w:rsidRPr="003455B1">
        <w:rPr>
          <w:rFonts w:eastAsia="Traditional Arabic"/>
          <w:szCs w:val="20"/>
          <w:lang w:val="fr-FR"/>
        </w:rPr>
        <w:t>introduction du programme de maternité sans danger, l</w:t>
      </w:r>
      <w:r w:rsidR="00B738F8" w:rsidRPr="003455B1">
        <w:rPr>
          <w:rFonts w:eastAsia="Traditional Arabic"/>
          <w:szCs w:val="20"/>
          <w:lang w:val="fr-FR"/>
        </w:rPr>
        <w:t>’</w:t>
      </w:r>
      <w:r w:rsidR="00E4391E" w:rsidRPr="003455B1">
        <w:rPr>
          <w:rFonts w:eastAsia="Traditional Arabic"/>
          <w:szCs w:val="20"/>
          <w:lang w:val="fr-FR"/>
        </w:rPr>
        <w:t>initiative du projet pour une grossesse plus sûre et l</w:t>
      </w:r>
      <w:r w:rsidR="00B738F8" w:rsidRPr="003455B1">
        <w:rPr>
          <w:rFonts w:eastAsia="Traditional Arabic"/>
          <w:szCs w:val="20"/>
          <w:lang w:val="fr-FR"/>
        </w:rPr>
        <w:t>’</w:t>
      </w:r>
      <w:r w:rsidR="00E4391E" w:rsidRPr="003455B1">
        <w:rPr>
          <w:rFonts w:eastAsia="Traditional Arabic"/>
          <w:szCs w:val="20"/>
          <w:lang w:val="fr-FR"/>
        </w:rPr>
        <w:t>adoption d</w:t>
      </w:r>
      <w:r w:rsidR="00B738F8" w:rsidRPr="003455B1">
        <w:rPr>
          <w:rFonts w:eastAsia="Traditional Arabic"/>
          <w:szCs w:val="20"/>
          <w:lang w:val="fr-FR"/>
        </w:rPr>
        <w:t>’</w:t>
      </w:r>
      <w:r w:rsidR="00E4391E" w:rsidRPr="003455B1">
        <w:rPr>
          <w:rFonts w:eastAsia="Traditional Arabic"/>
          <w:szCs w:val="20"/>
          <w:lang w:val="fr-FR"/>
        </w:rPr>
        <w:t>un traitement d</w:t>
      </w:r>
      <w:r w:rsidR="00B738F8" w:rsidRPr="003455B1">
        <w:rPr>
          <w:rFonts w:eastAsia="Traditional Arabic"/>
          <w:szCs w:val="20"/>
          <w:lang w:val="fr-FR"/>
        </w:rPr>
        <w:t>’</w:t>
      </w:r>
      <w:r w:rsidR="00E4391E" w:rsidRPr="003455B1">
        <w:rPr>
          <w:rFonts w:eastAsia="Traditional Arabic"/>
          <w:szCs w:val="20"/>
          <w:lang w:val="fr-FR"/>
        </w:rPr>
        <w:t xml:space="preserve">urgence standard des naissances. </w:t>
      </w:r>
    </w:p>
    <w:p w:rsidR="00E4391E" w:rsidRPr="003455B1" w:rsidRDefault="00E4391E" w:rsidP="003455B1">
      <w:pPr>
        <w:keepNext/>
        <w:keepLines/>
        <w:bidi w:val="0"/>
        <w:spacing w:after="120"/>
        <w:ind w:left="1134" w:right="1179"/>
        <w:jc w:val="left"/>
        <w:rPr>
          <w:rFonts w:cs="Times New Roman"/>
          <w:i/>
          <w:szCs w:val="20"/>
          <w:rtl/>
          <w:lang w:val="fr-FR" w:bidi="fr-FR"/>
        </w:rPr>
      </w:pPr>
      <w:r w:rsidRPr="003455B1">
        <w:rPr>
          <w:rFonts w:eastAsia="Traditional Arabic" w:cs="Times New Roman"/>
          <w:i/>
          <w:szCs w:val="20"/>
          <w:lang w:val="fr-FR"/>
        </w:rPr>
        <w:t>Prise en charge intégrée des maladies de l</w:t>
      </w:r>
      <w:r w:rsidR="00B738F8" w:rsidRPr="003455B1">
        <w:rPr>
          <w:rFonts w:eastAsia="Traditional Arabic" w:cs="Times New Roman"/>
          <w:i/>
          <w:szCs w:val="20"/>
          <w:lang w:val="fr-FR"/>
        </w:rPr>
        <w:t>’</w:t>
      </w:r>
      <w:r w:rsidRPr="003455B1">
        <w:rPr>
          <w:rFonts w:eastAsia="Traditional Arabic" w:cs="Times New Roman"/>
          <w:i/>
          <w:szCs w:val="20"/>
          <w:lang w:val="fr-FR"/>
        </w:rPr>
        <w:t xml:space="preserve">enfance (PCIME)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135</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La stratégie de prise en charge intégrée des maladies de l</w:t>
      </w:r>
      <w:r w:rsidR="00B738F8" w:rsidRPr="003455B1">
        <w:rPr>
          <w:rFonts w:eastAsia="Traditional Arabic" w:cs="Times New Roman"/>
          <w:szCs w:val="20"/>
          <w:lang w:val="fr-FR"/>
        </w:rPr>
        <w:t>’</w:t>
      </w:r>
      <w:r w:rsidRPr="003455B1">
        <w:rPr>
          <w:rFonts w:eastAsia="Traditional Arabic" w:cs="Times New Roman"/>
          <w:szCs w:val="20"/>
          <w:lang w:val="fr-FR"/>
        </w:rPr>
        <w:t>enfance a été mise en œuvre en 1996</w:t>
      </w:r>
      <w:r w:rsidR="00A66C3F" w:rsidRPr="003455B1">
        <w:rPr>
          <w:rFonts w:eastAsia="Traditional Arabic" w:cs="Times New Roman"/>
          <w:szCs w:val="20"/>
          <w:lang w:val="fr-FR"/>
        </w:rPr>
        <w:t>;</w:t>
      </w:r>
      <w:r w:rsidRPr="003455B1">
        <w:rPr>
          <w:rFonts w:eastAsia="Traditional Arabic" w:cs="Times New Roman"/>
          <w:szCs w:val="20"/>
          <w:lang w:val="fr-FR"/>
        </w:rPr>
        <w:t xml:space="preserve"> elle est axée sur les maladies les plus courantes et fréquentes dans les centres de consultation externes, telles que la diarrhée, les infections respiratoires, le paludisme, la rougeole et la malnutrition. 8 centres de formation ont été créés dans les différents États et la stratégie a été introduite dans les programmes universitaires de</w:t>
      </w:r>
      <w:r w:rsidR="00A83147" w:rsidRPr="003455B1">
        <w:rPr>
          <w:rFonts w:eastAsia="Traditional Arabic" w:cs="Times New Roman"/>
          <w:szCs w:val="20"/>
          <w:lang w:val="fr-FR"/>
        </w:rPr>
        <w:t xml:space="preserve"> </w:t>
      </w:r>
      <w:r w:rsidRPr="003455B1">
        <w:rPr>
          <w:rFonts w:eastAsia="Traditional Arabic" w:cs="Times New Roman"/>
          <w:szCs w:val="20"/>
          <w:lang w:val="fr-FR"/>
        </w:rPr>
        <w:t>médecine au Soudan. Cela a permis de réviser et d</w:t>
      </w:r>
      <w:r w:rsidR="00B738F8" w:rsidRPr="003455B1">
        <w:rPr>
          <w:rFonts w:eastAsia="Traditional Arabic" w:cs="Times New Roman"/>
          <w:szCs w:val="20"/>
          <w:lang w:val="fr-FR"/>
        </w:rPr>
        <w:t>’</w:t>
      </w:r>
      <w:r w:rsidRPr="003455B1">
        <w:rPr>
          <w:rFonts w:eastAsia="Traditional Arabic" w:cs="Times New Roman"/>
          <w:szCs w:val="20"/>
          <w:lang w:val="fr-FR"/>
        </w:rPr>
        <w:t xml:space="preserve">élaborer les </w:t>
      </w:r>
      <w:r w:rsidR="00451DFE" w:rsidRPr="003455B1">
        <w:rPr>
          <w:rFonts w:eastAsia="Traditional Arabic" w:cs="Times New Roman"/>
          <w:szCs w:val="20"/>
          <w:lang w:val="fr-FR"/>
        </w:rPr>
        <w:t>approches spécifiques en matière de</w:t>
      </w:r>
      <w:r w:rsidRPr="003455B1">
        <w:rPr>
          <w:rFonts w:eastAsia="Traditional Arabic" w:cs="Times New Roman"/>
          <w:szCs w:val="20"/>
          <w:lang w:val="fr-FR"/>
        </w:rPr>
        <w:t xml:space="preserve"> formation du personnel de santé, </w:t>
      </w:r>
      <w:r w:rsidR="00E3553F" w:rsidRPr="003455B1">
        <w:rPr>
          <w:rFonts w:eastAsia="Traditional Arabic" w:cs="Times New Roman"/>
          <w:szCs w:val="20"/>
          <w:lang w:val="fr-FR"/>
        </w:rPr>
        <w:t>ce qui constitue</w:t>
      </w:r>
      <w:r w:rsidRPr="003455B1">
        <w:rPr>
          <w:rFonts w:eastAsia="Traditional Arabic" w:cs="Times New Roman"/>
          <w:szCs w:val="20"/>
          <w:lang w:val="fr-FR"/>
        </w:rPr>
        <w:t xml:space="preserve"> un programme de base mis en place pour lutter contre les principales causes de morbidité et de mortalité des enfants de moins de cinq ans. Ce programme a été mis en œuvre </w:t>
      </w:r>
      <w:r w:rsidR="003455B1">
        <w:rPr>
          <w:rFonts w:eastAsia="Traditional Arabic" w:cs="Times New Roman"/>
          <w:szCs w:val="20"/>
          <w:lang w:val="fr-FR"/>
        </w:rPr>
        <w:t>avec succès depuis 1997 dans 15 </w:t>
      </w:r>
      <w:r w:rsidRPr="003455B1">
        <w:rPr>
          <w:rFonts w:eastAsia="Traditional Arabic" w:cs="Times New Roman"/>
          <w:szCs w:val="20"/>
          <w:lang w:val="fr-FR"/>
        </w:rPr>
        <w:t>États (14 dans le nord et un dans le sud) par l</w:t>
      </w:r>
      <w:r w:rsidR="00B738F8" w:rsidRPr="003455B1">
        <w:rPr>
          <w:rFonts w:eastAsia="Traditional Arabic" w:cs="Times New Roman"/>
          <w:szCs w:val="20"/>
          <w:lang w:val="fr-FR"/>
        </w:rPr>
        <w:t>’</w:t>
      </w:r>
      <w:r w:rsidRPr="003455B1">
        <w:rPr>
          <w:rFonts w:eastAsia="Traditional Arabic" w:cs="Times New Roman"/>
          <w:szCs w:val="20"/>
          <w:lang w:val="fr-FR"/>
        </w:rPr>
        <w:t>intermédiaire de 1422 établissements de santé, avec l</w:t>
      </w:r>
      <w:r w:rsidR="00B738F8" w:rsidRPr="003455B1">
        <w:rPr>
          <w:rFonts w:eastAsia="Traditional Arabic" w:cs="Times New Roman"/>
          <w:szCs w:val="20"/>
          <w:lang w:val="fr-FR"/>
        </w:rPr>
        <w:t>’</w:t>
      </w:r>
      <w:r w:rsidRPr="003455B1">
        <w:rPr>
          <w:rFonts w:eastAsia="Traditional Arabic" w:cs="Times New Roman"/>
          <w:szCs w:val="20"/>
          <w:lang w:val="fr-FR"/>
        </w:rPr>
        <w:t>a</w:t>
      </w:r>
      <w:r w:rsidR="00712CA2" w:rsidRPr="003455B1">
        <w:rPr>
          <w:rFonts w:eastAsia="Traditional Arabic" w:cs="Times New Roman"/>
          <w:szCs w:val="20"/>
          <w:lang w:val="fr-FR"/>
        </w:rPr>
        <w:t xml:space="preserve">ssistance </w:t>
      </w:r>
      <w:r w:rsidRPr="003455B1">
        <w:rPr>
          <w:rFonts w:eastAsia="Traditional Arabic" w:cs="Times New Roman"/>
          <w:szCs w:val="20"/>
          <w:lang w:val="fr-FR"/>
        </w:rPr>
        <w:t>technique de l</w:t>
      </w:r>
      <w:r w:rsidR="00B738F8" w:rsidRPr="003455B1">
        <w:rPr>
          <w:rFonts w:eastAsia="Traditional Arabic" w:cs="Times New Roman"/>
          <w:szCs w:val="20"/>
          <w:lang w:val="fr-FR"/>
        </w:rPr>
        <w:t>’</w:t>
      </w:r>
      <w:r w:rsidRPr="003455B1">
        <w:rPr>
          <w:rFonts w:eastAsia="Traditional Arabic" w:cs="Times New Roman"/>
          <w:szCs w:val="20"/>
          <w:lang w:val="fr-FR"/>
        </w:rPr>
        <w:t xml:space="preserve">OMS. Le programme a </w:t>
      </w:r>
      <w:r w:rsidR="009B64DE" w:rsidRPr="003455B1">
        <w:rPr>
          <w:rFonts w:eastAsia="Traditional Arabic" w:cs="Times New Roman"/>
          <w:szCs w:val="20"/>
          <w:lang w:val="fr-FR"/>
        </w:rPr>
        <w:t xml:space="preserve">déployé </w:t>
      </w:r>
      <w:r w:rsidRPr="003455B1">
        <w:rPr>
          <w:rFonts w:eastAsia="Traditional Arabic" w:cs="Times New Roman"/>
          <w:szCs w:val="20"/>
          <w:lang w:val="fr-FR"/>
        </w:rPr>
        <w:t>beaucoup d</w:t>
      </w:r>
      <w:r w:rsidR="00B738F8" w:rsidRPr="003455B1">
        <w:rPr>
          <w:rFonts w:eastAsia="Traditional Arabic" w:cs="Times New Roman"/>
          <w:szCs w:val="20"/>
          <w:lang w:val="fr-FR"/>
        </w:rPr>
        <w:t>’</w:t>
      </w:r>
      <w:r w:rsidRPr="003455B1">
        <w:rPr>
          <w:rFonts w:eastAsia="Traditional Arabic" w:cs="Times New Roman"/>
          <w:szCs w:val="20"/>
          <w:lang w:val="fr-FR"/>
        </w:rPr>
        <w:t>efforts ces dernières années pour apporter des changements à travers la formation des bénévoles concernant la communication avec les familles, le développement d</w:t>
      </w:r>
      <w:r w:rsidR="00B738F8" w:rsidRPr="003455B1">
        <w:rPr>
          <w:rFonts w:eastAsia="Traditional Arabic" w:cs="Times New Roman"/>
          <w:szCs w:val="20"/>
          <w:lang w:val="fr-FR"/>
        </w:rPr>
        <w:t>’</w:t>
      </w:r>
      <w:r w:rsidRPr="003455B1">
        <w:rPr>
          <w:rFonts w:eastAsia="Traditional Arabic" w:cs="Times New Roman"/>
          <w:szCs w:val="20"/>
          <w:lang w:val="fr-FR"/>
        </w:rPr>
        <w:t>outils de suivi et de performance à l</w:t>
      </w:r>
      <w:r w:rsidR="00B738F8" w:rsidRPr="003455B1">
        <w:rPr>
          <w:rFonts w:eastAsia="Traditional Arabic" w:cs="Times New Roman"/>
          <w:szCs w:val="20"/>
          <w:lang w:val="fr-FR"/>
        </w:rPr>
        <w:t>’</w:t>
      </w:r>
      <w:r w:rsidRPr="003455B1">
        <w:rPr>
          <w:rFonts w:eastAsia="Traditional Arabic" w:cs="Times New Roman"/>
          <w:szCs w:val="20"/>
          <w:lang w:val="fr-FR"/>
        </w:rPr>
        <w:t>intention des bénévoles, l</w:t>
      </w:r>
      <w:r w:rsidR="00B738F8" w:rsidRPr="003455B1">
        <w:rPr>
          <w:rFonts w:eastAsia="Traditional Arabic" w:cs="Times New Roman"/>
          <w:szCs w:val="20"/>
          <w:lang w:val="fr-FR"/>
        </w:rPr>
        <w:t>’</w:t>
      </w:r>
      <w:r w:rsidR="00BF4BC3" w:rsidRPr="003455B1">
        <w:rPr>
          <w:rFonts w:eastAsia="Traditional Arabic" w:cs="Times New Roman"/>
          <w:szCs w:val="20"/>
          <w:lang w:val="fr-FR"/>
        </w:rPr>
        <w:t xml:space="preserve">évaluation </w:t>
      </w:r>
      <w:r w:rsidRPr="003455B1">
        <w:rPr>
          <w:rFonts w:eastAsia="Traditional Arabic" w:cs="Times New Roman"/>
          <w:szCs w:val="20"/>
          <w:lang w:val="fr-FR"/>
        </w:rPr>
        <w:t>des connaissances, des attitudes et pratiques des familles avant et après les interventions. Toutefois, les données disponibles ne permettent pas d</w:t>
      </w:r>
      <w:r w:rsidR="00B738F8" w:rsidRPr="003455B1">
        <w:rPr>
          <w:rFonts w:eastAsia="Traditional Arabic" w:cs="Times New Roman"/>
          <w:szCs w:val="20"/>
          <w:lang w:val="fr-FR"/>
        </w:rPr>
        <w:t>’</w:t>
      </w:r>
      <w:r w:rsidRPr="003455B1">
        <w:rPr>
          <w:rFonts w:eastAsia="Traditional Arabic" w:cs="Times New Roman"/>
          <w:szCs w:val="20"/>
          <w:lang w:val="fr-FR"/>
        </w:rPr>
        <w:t>effectuer une analyse complète des résultats de ces interventions, mais des contributions importantes ont été accomplies par le programme (PCIME) comme suit</w:t>
      </w:r>
      <w:r w:rsidR="0096127E" w:rsidRPr="003455B1">
        <w:rPr>
          <w:rFonts w:eastAsia="Traditional Arabic" w:cs="Times New Roman"/>
          <w:szCs w:val="20"/>
          <w:lang w:val="fr-FR"/>
        </w:rPr>
        <w:t>:</w:t>
      </w:r>
      <w:r w:rsidRPr="003455B1">
        <w:rPr>
          <w:rFonts w:eastAsia="Traditional Arabic" w:cs="Times New Roman"/>
          <w:szCs w:val="20"/>
          <w:lang w:val="fr-FR"/>
        </w:rPr>
        <w:t xml:space="preserve"> </w:t>
      </w:r>
    </w:p>
    <w:p w:rsidR="00E4391E" w:rsidRPr="003455B1" w:rsidRDefault="003455B1" w:rsidP="003455B1">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3455B1">
        <w:rPr>
          <w:rFonts w:eastAsia="Traditional Arabic" w:cs="Times New Roman"/>
          <w:szCs w:val="20"/>
          <w:lang w:val="fr-FR"/>
        </w:rPr>
        <w:t>a formation au cours des crises dans le cadre du programme de prise en charge intégrée des maladies de l</w:t>
      </w:r>
      <w:r w:rsidR="00B738F8" w:rsidRPr="003455B1">
        <w:rPr>
          <w:rFonts w:eastAsia="Traditional Arabic" w:cs="Times New Roman"/>
          <w:szCs w:val="20"/>
          <w:lang w:val="fr-FR"/>
        </w:rPr>
        <w:t>’</w:t>
      </w:r>
      <w:r w:rsidR="00E4391E" w:rsidRPr="003455B1">
        <w:rPr>
          <w:rFonts w:eastAsia="Traditional Arabic" w:cs="Times New Roman"/>
          <w:szCs w:val="20"/>
          <w:lang w:val="fr-FR"/>
        </w:rPr>
        <w:t>enfance, l</w:t>
      </w:r>
      <w:r w:rsidR="00B738F8" w:rsidRPr="003455B1">
        <w:rPr>
          <w:rFonts w:eastAsia="Traditional Arabic" w:cs="Times New Roman"/>
          <w:szCs w:val="20"/>
          <w:lang w:val="fr-FR"/>
        </w:rPr>
        <w:t>’</w:t>
      </w:r>
      <w:r w:rsidR="00E4391E" w:rsidRPr="003455B1">
        <w:rPr>
          <w:rFonts w:eastAsia="Traditional Arabic" w:cs="Times New Roman"/>
          <w:szCs w:val="20"/>
          <w:lang w:val="fr-FR"/>
        </w:rPr>
        <w:t>extension de la couverture géographique du programme, le renforcement des systèmes d</w:t>
      </w:r>
      <w:r w:rsidR="00B738F8" w:rsidRPr="003455B1">
        <w:rPr>
          <w:rFonts w:eastAsia="Traditional Arabic" w:cs="Times New Roman"/>
          <w:szCs w:val="20"/>
          <w:lang w:val="fr-FR"/>
        </w:rPr>
        <w:t>’</w:t>
      </w:r>
      <w:r w:rsidR="00E4391E" w:rsidRPr="003455B1">
        <w:rPr>
          <w:rFonts w:eastAsia="Traditional Arabic" w:cs="Times New Roman"/>
          <w:szCs w:val="20"/>
          <w:lang w:val="fr-FR"/>
        </w:rPr>
        <w:t>information et de surveillance dans les États, l</w:t>
      </w:r>
      <w:r w:rsidR="00B738F8" w:rsidRPr="003455B1">
        <w:rPr>
          <w:rFonts w:eastAsia="Traditional Arabic" w:cs="Times New Roman"/>
          <w:szCs w:val="20"/>
          <w:lang w:val="fr-FR"/>
        </w:rPr>
        <w:t>’</w:t>
      </w:r>
      <w:r w:rsidR="00E4391E" w:rsidRPr="003455B1">
        <w:rPr>
          <w:rFonts w:eastAsia="Traditional Arabic" w:cs="Times New Roman"/>
          <w:szCs w:val="20"/>
          <w:lang w:val="fr-FR"/>
        </w:rPr>
        <w:t xml:space="preserve">inventaire des institutions de santé qui mettent en œuvre </w:t>
      </w:r>
      <w:r w:rsidR="00E4391E" w:rsidRPr="003455B1">
        <w:rPr>
          <w:rFonts w:eastAsia="Traditional Arabic"/>
          <w:szCs w:val="20"/>
          <w:lang w:val="fr-FR"/>
        </w:rPr>
        <w:t>le</w:t>
      </w:r>
      <w:r w:rsidR="00E4391E" w:rsidRPr="003455B1">
        <w:rPr>
          <w:rFonts w:eastAsia="Traditional Arabic" w:cs="Times New Roman"/>
          <w:szCs w:val="20"/>
          <w:lang w:val="fr-FR"/>
        </w:rPr>
        <w:t xml:space="preserve"> programme, et l</w:t>
      </w:r>
      <w:r w:rsidR="00B738F8" w:rsidRPr="003455B1">
        <w:rPr>
          <w:rFonts w:eastAsia="Traditional Arabic" w:cs="Times New Roman"/>
          <w:szCs w:val="20"/>
          <w:lang w:val="fr-FR"/>
        </w:rPr>
        <w:t>’</w:t>
      </w:r>
      <w:r w:rsidR="00E4391E" w:rsidRPr="003455B1">
        <w:rPr>
          <w:rFonts w:eastAsia="Traditional Arabic" w:cs="Times New Roman"/>
          <w:szCs w:val="20"/>
          <w:lang w:val="fr-FR"/>
        </w:rPr>
        <w:t>offre de la prise en charge intégrée des maladies de l</w:t>
      </w:r>
      <w:r w:rsidR="00B738F8" w:rsidRPr="003455B1">
        <w:rPr>
          <w:rFonts w:eastAsia="Traditional Arabic" w:cs="Times New Roman"/>
          <w:szCs w:val="20"/>
          <w:lang w:val="fr-FR"/>
        </w:rPr>
        <w:t>’</w:t>
      </w:r>
      <w:r w:rsidR="00E4391E" w:rsidRPr="003455B1">
        <w:rPr>
          <w:rFonts w:eastAsia="Traditional Arabic" w:cs="Times New Roman"/>
          <w:szCs w:val="20"/>
          <w:lang w:val="fr-FR"/>
        </w:rPr>
        <w:t xml:space="preserve">enfance dans les établissements sanitaires et médicaux en tant que formation préalable à la fourniture du service. Ceci comprend également la composante communautaire au sein de 23 communautés locales.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136</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Le programme exige quelques améliorations. Les résultats de l</w:t>
      </w:r>
      <w:r w:rsidR="00B738F8" w:rsidRPr="003455B1">
        <w:rPr>
          <w:rFonts w:eastAsia="Traditional Arabic" w:cs="Times New Roman"/>
          <w:szCs w:val="20"/>
          <w:lang w:val="fr-FR"/>
        </w:rPr>
        <w:t>’</w:t>
      </w:r>
      <w:r w:rsidRPr="003455B1">
        <w:rPr>
          <w:rFonts w:eastAsia="Traditional Arabic" w:cs="Times New Roman"/>
          <w:szCs w:val="20"/>
          <w:lang w:val="fr-FR"/>
        </w:rPr>
        <w:t xml:space="preserve">enquête menée en mars 2003 par le </w:t>
      </w:r>
      <w:r w:rsidR="00546CCA">
        <w:rPr>
          <w:rFonts w:eastAsia="Traditional Arabic" w:cs="Times New Roman"/>
          <w:szCs w:val="20"/>
          <w:lang w:val="fr-FR"/>
        </w:rPr>
        <w:t>M</w:t>
      </w:r>
      <w:r w:rsidRPr="003455B1">
        <w:rPr>
          <w:rFonts w:eastAsia="Traditional Arabic" w:cs="Times New Roman"/>
          <w:szCs w:val="20"/>
          <w:lang w:val="fr-FR"/>
        </w:rPr>
        <w:t xml:space="preserve">inistère fédéral de la santé sur la qualité des services fournis aux enfants malades dans des centres de consultation externes ont montré que la plupart des enfants souffraient </w:t>
      </w:r>
      <w:r w:rsidR="008B495B" w:rsidRPr="003455B1">
        <w:rPr>
          <w:rFonts w:eastAsia="Traditional Arabic" w:cs="Times New Roman"/>
          <w:szCs w:val="20"/>
          <w:lang w:val="fr-FR"/>
        </w:rPr>
        <w:t>d</w:t>
      </w:r>
      <w:r w:rsidR="00B738F8" w:rsidRPr="003455B1">
        <w:rPr>
          <w:rFonts w:eastAsia="Traditional Arabic" w:cs="Times New Roman"/>
          <w:szCs w:val="20"/>
          <w:lang w:val="fr-FR"/>
        </w:rPr>
        <w:t>’</w:t>
      </w:r>
      <w:r w:rsidR="008B495B" w:rsidRPr="003455B1">
        <w:rPr>
          <w:rFonts w:eastAsia="Traditional Arabic" w:cs="Times New Roman"/>
          <w:szCs w:val="20"/>
          <w:lang w:val="fr-FR"/>
        </w:rPr>
        <w:t>inflammations aigües de l</w:t>
      </w:r>
      <w:r w:rsidR="00B738F8" w:rsidRPr="003455B1">
        <w:rPr>
          <w:rFonts w:eastAsia="Traditional Arabic" w:cs="Times New Roman"/>
          <w:szCs w:val="20"/>
          <w:lang w:val="fr-FR"/>
        </w:rPr>
        <w:t>’</w:t>
      </w:r>
      <w:r w:rsidR="008B495B" w:rsidRPr="003455B1">
        <w:rPr>
          <w:rFonts w:eastAsia="Traditional Arabic" w:cs="Times New Roman"/>
          <w:szCs w:val="20"/>
          <w:lang w:val="fr-FR"/>
        </w:rPr>
        <w:t>appareil respiratoire</w:t>
      </w:r>
      <w:r w:rsidRPr="003455B1">
        <w:rPr>
          <w:rFonts w:eastAsia="Traditional Arabic" w:cs="Times New Roman"/>
          <w:szCs w:val="20"/>
          <w:lang w:val="fr-FR"/>
        </w:rPr>
        <w:t xml:space="preserve"> (ARI), que certains d</w:t>
      </w:r>
      <w:r w:rsidR="00B738F8" w:rsidRPr="003455B1">
        <w:rPr>
          <w:rFonts w:eastAsia="Traditional Arabic" w:cs="Times New Roman"/>
          <w:szCs w:val="20"/>
          <w:lang w:val="fr-FR"/>
        </w:rPr>
        <w:t>’</w:t>
      </w:r>
      <w:r w:rsidRPr="003455B1">
        <w:rPr>
          <w:rFonts w:eastAsia="Traditional Arabic" w:cs="Times New Roman"/>
          <w:szCs w:val="20"/>
          <w:lang w:val="fr-FR"/>
        </w:rPr>
        <w:t>entre eux avaient de la fièvre pour une raison ou une autre, tandis que d</w:t>
      </w:r>
      <w:r w:rsidR="00B738F8" w:rsidRPr="003455B1">
        <w:rPr>
          <w:rFonts w:eastAsia="Traditional Arabic" w:cs="Times New Roman"/>
          <w:szCs w:val="20"/>
          <w:lang w:val="fr-FR"/>
        </w:rPr>
        <w:t>’</w:t>
      </w:r>
      <w:r w:rsidRPr="003455B1">
        <w:rPr>
          <w:rFonts w:eastAsia="Traditional Arabic" w:cs="Times New Roman"/>
          <w:szCs w:val="20"/>
          <w:lang w:val="fr-FR"/>
        </w:rPr>
        <w:t>autres souffraient de diarrhée et d</w:t>
      </w:r>
      <w:r w:rsidR="00B738F8" w:rsidRPr="003455B1">
        <w:rPr>
          <w:rFonts w:eastAsia="Traditional Arabic" w:cs="Times New Roman"/>
          <w:szCs w:val="20"/>
          <w:lang w:val="fr-FR"/>
        </w:rPr>
        <w:t>’</w:t>
      </w:r>
      <w:r w:rsidRPr="003455B1">
        <w:rPr>
          <w:rFonts w:eastAsia="Traditional Arabic" w:cs="Times New Roman"/>
          <w:szCs w:val="20"/>
          <w:lang w:val="fr-FR"/>
        </w:rPr>
        <w:t>inflammation, nécessitant de ce fait un traitement et une alimentation spécifiques.</w:t>
      </w:r>
      <w:r w:rsidR="00A83147" w:rsidRPr="003455B1">
        <w:rPr>
          <w:rFonts w:eastAsia="Traditional Arabic" w:cs="Times New Roman"/>
          <w:szCs w:val="20"/>
          <w:lang w:val="fr-FR"/>
        </w:rPr>
        <w:t xml:space="preserve"> </w:t>
      </w:r>
      <w:r w:rsidRPr="003455B1">
        <w:rPr>
          <w:rFonts w:eastAsia="Traditional Arabic" w:cs="Times New Roman"/>
          <w:szCs w:val="20"/>
          <w:lang w:val="fr-FR"/>
        </w:rPr>
        <w:t>La majorité des zones rurales sont gérées par les infirmiers, ce qui exige davantage d</w:t>
      </w:r>
      <w:r w:rsidR="00B738F8" w:rsidRPr="003455B1">
        <w:rPr>
          <w:rFonts w:eastAsia="Traditional Arabic" w:cs="Times New Roman"/>
          <w:szCs w:val="20"/>
          <w:lang w:val="fr-FR"/>
        </w:rPr>
        <w:t>’</w:t>
      </w:r>
      <w:r w:rsidRPr="003455B1">
        <w:rPr>
          <w:rFonts w:eastAsia="Traditional Arabic" w:cs="Times New Roman"/>
          <w:szCs w:val="20"/>
          <w:lang w:val="fr-FR"/>
        </w:rPr>
        <w:t>attention concernant ce type de soins, y compris l</w:t>
      </w:r>
      <w:r w:rsidR="00B738F8" w:rsidRPr="003455B1">
        <w:rPr>
          <w:rFonts w:eastAsia="Traditional Arabic" w:cs="Times New Roman"/>
          <w:szCs w:val="20"/>
          <w:lang w:val="fr-FR"/>
        </w:rPr>
        <w:t>’</w:t>
      </w:r>
      <w:r w:rsidRPr="003455B1">
        <w:rPr>
          <w:rFonts w:eastAsia="Traditional Arabic" w:cs="Times New Roman"/>
          <w:szCs w:val="20"/>
          <w:lang w:val="fr-FR"/>
        </w:rPr>
        <w:t>amélioration des compétences du personnel d</w:t>
      </w:r>
      <w:r w:rsidR="00B738F8" w:rsidRPr="003455B1">
        <w:rPr>
          <w:rFonts w:eastAsia="Traditional Arabic" w:cs="Times New Roman"/>
          <w:szCs w:val="20"/>
          <w:lang w:val="fr-FR"/>
        </w:rPr>
        <w:t>’</w:t>
      </w:r>
      <w:r w:rsidRPr="003455B1">
        <w:rPr>
          <w:rFonts w:eastAsia="Traditional Arabic" w:cs="Times New Roman"/>
          <w:szCs w:val="20"/>
          <w:lang w:val="fr-FR"/>
        </w:rPr>
        <w:t xml:space="preserve">encadrement grâce à des programmes de formation préalables et concomitants à la fourniture des services. </w:t>
      </w:r>
    </w:p>
    <w:p w:rsidR="00E4391E" w:rsidRPr="003455B1" w:rsidRDefault="00E4391E" w:rsidP="00D42E3F">
      <w:pPr>
        <w:bidi w:val="0"/>
        <w:spacing w:after="120"/>
        <w:ind w:left="1134" w:right="1179"/>
        <w:jc w:val="both"/>
        <w:rPr>
          <w:rFonts w:cs="Times New Roman"/>
          <w:spacing w:val="6"/>
          <w:szCs w:val="20"/>
          <w:lang w:val="fr-FR"/>
        </w:rPr>
      </w:pPr>
      <w:r w:rsidRPr="003455B1">
        <w:rPr>
          <w:rFonts w:eastAsia="Traditional Arabic" w:cs="Times New Roman"/>
          <w:szCs w:val="20"/>
          <w:lang w:val="fr-FR"/>
        </w:rPr>
        <w:t>137</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pacing w:val="6"/>
          <w:szCs w:val="20"/>
          <w:lang w:val="fr-FR"/>
        </w:rPr>
        <w:t xml:space="preserve">La même recherche a indiqué que les travailleurs ayant reçu une formation sur le programme PCIME </w:t>
      </w:r>
      <w:r w:rsidR="008E4E4B" w:rsidRPr="003455B1">
        <w:rPr>
          <w:rFonts w:eastAsia="Traditional Arabic" w:cs="Times New Roman"/>
          <w:spacing w:val="6"/>
          <w:szCs w:val="20"/>
          <w:lang w:val="fr-FR"/>
        </w:rPr>
        <w:t>étaient plus performants</w:t>
      </w:r>
      <w:r w:rsidRPr="003455B1">
        <w:rPr>
          <w:rFonts w:eastAsia="Traditional Arabic" w:cs="Times New Roman"/>
          <w:spacing w:val="6"/>
          <w:szCs w:val="20"/>
          <w:lang w:val="fr-FR"/>
        </w:rPr>
        <w:t xml:space="preserve"> que ceux qui n</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avaient pas été formés, problème auquel s</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ajoute celui de</w:t>
      </w:r>
      <w:r w:rsidR="002F5603" w:rsidRPr="003455B1">
        <w:rPr>
          <w:rFonts w:eastAsia="Traditional Arabic" w:cs="Times New Roman"/>
          <w:spacing w:val="6"/>
          <w:szCs w:val="20"/>
          <w:lang w:val="fr-FR"/>
        </w:rPr>
        <w:t xml:space="preserve"> la mobilité </w:t>
      </w:r>
      <w:r w:rsidRPr="003455B1">
        <w:rPr>
          <w:rFonts w:eastAsia="Traditional Arabic" w:cs="Times New Roman"/>
          <w:spacing w:val="6"/>
          <w:szCs w:val="20"/>
          <w:lang w:val="fr-FR"/>
        </w:rPr>
        <w:t>de</w:t>
      </w:r>
      <w:r w:rsidR="002F5603" w:rsidRPr="003455B1">
        <w:rPr>
          <w:rFonts w:eastAsia="Traditional Arabic" w:cs="Times New Roman"/>
          <w:spacing w:val="6"/>
          <w:szCs w:val="20"/>
          <w:lang w:val="fr-FR"/>
        </w:rPr>
        <w:t>s</w:t>
      </w:r>
      <w:r w:rsidRPr="003455B1">
        <w:rPr>
          <w:rFonts w:eastAsia="Traditional Arabic" w:cs="Times New Roman"/>
          <w:spacing w:val="6"/>
          <w:szCs w:val="20"/>
          <w:lang w:val="fr-FR"/>
        </w:rPr>
        <w:t xml:space="preserve"> travailleurs fournissant des services de santé, en particulier dans les États. Un autre défi concernant ce programme est celui de sa pérennité, compte tenu de l</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absence de financement permanent.</w:t>
      </w:r>
      <w:r w:rsidR="00A83147" w:rsidRPr="003455B1">
        <w:rPr>
          <w:rFonts w:eastAsia="Traditional Arabic" w:cs="Times New Roman"/>
          <w:spacing w:val="6"/>
          <w:szCs w:val="20"/>
          <w:lang w:val="fr-FR"/>
        </w:rPr>
        <w:t xml:space="preserve"> </w:t>
      </w:r>
      <w:r w:rsidRPr="003455B1">
        <w:rPr>
          <w:rFonts w:eastAsia="Traditional Arabic" w:cs="Times New Roman"/>
          <w:spacing w:val="6"/>
          <w:szCs w:val="20"/>
          <w:lang w:val="fr-FR"/>
        </w:rPr>
        <w:t>Le nombre des cadres de santé formés a atteint 2</w:t>
      </w:r>
      <w:r w:rsidR="003455B1">
        <w:rPr>
          <w:rFonts w:eastAsia="Traditional Arabic" w:cs="Times New Roman"/>
          <w:spacing w:val="6"/>
          <w:szCs w:val="20"/>
          <w:lang w:val="fr-FR"/>
        </w:rPr>
        <w:t> </w:t>
      </w:r>
      <w:r w:rsidRPr="003455B1">
        <w:rPr>
          <w:rFonts w:eastAsia="Traditional Arabic" w:cs="Times New Roman"/>
          <w:spacing w:val="6"/>
          <w:szCs w:val="20"/>
          <w:lang w:val="fr-FR"/>
        </w:rPr>
        <w:t xml:space="preserve">367 stagiaires parmi toutes les catégories.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138</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pacing w:val="6"/>
          <w:szCs w:val="20"/>
          <w:lang w:val="fr-FR"/>
        </w:rPr>
        <w:t>Le pourcentage de femmes enceintes recevant des soins prénataux est de 71,1</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 et le pourcentage de femmes enceintes ayant été traitées par un personnel qualifié au cours de l</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accouchement</w:t>
      </w:r>
      <w:r w:rsidR="00A83147" w:rsidRPr="003455B1">
        <w:rPr>
          <w:rFonts w:eastAsia="Traditional Arabic" w:cs="Times New Roman"/>
          <w:spacing w:val="6"/>
          <w:szCs w:val="20"/>
          <w:lang w:val="fr-FR"/>
        </w:rPr>
        <w:t xml:space="preserve"> </w:t>
      </w:r>
      <w:r w:rsidRPr="003455B1">
        <w:rPr>
          <w:rFonts w:eastAsia="Traditional Arabic" w:cs="Times New Roman"/>
          <w:spacing w:val="6"/>
          <w:szCs w:val="20"/>
          <w:lang w:val="fr-FR"/>
        </w:rPr>
        <w:t>est de 58,1</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 Le pourcentage d</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enfants nés à l</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hôpital est de 19,7</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 Le pourcentage de mères qui pratiquent l</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allaitement exclusif à partir de la naissance jusqu</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à 5 mois est de 33,7</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 Le nombre de naissances s</w:t>
      </w:r>
      <w:r w:rsidR="00B738F8" w:rsidRPr="003455B1">
        <w:rPr>
          <w:rFonts w:eastAsia="Traditional Arabic" w:cs="Times New Roman"/>
          <w:spacing w:val="6"/>
          <w:szCs w:val="20"/>
          <w:lang w:val="fr-FR"/>
        </w:rPr>
        <w:t>’</w:t>
      </w:r>
      <w:r w:rsidRPr="003455B1">
        <w:rPr>
          <w:rFonts w:eastAsia="Traditional Arabic" w:cs="Times New Roman"/>
          <w:spacing w:val="6"/>
          <w:szCs w:val="20"/>
          <w:lang w:val="fr-FR"/>
        </w:rPr>
        <w:t xml:space="preserve">est </w:t>
      </w:r>
      <w:r w:rsidRPr="003455B1">
        <w:rPr>
          <w:rFonts w:eastAsia="Traditional Arabic" w:cs="Times New Roman"/>
          <w:szCs w:val="20"/>
          <w:lang w:val="fr-FR"/>
        </w:rPr>
        <w:t>élevé</w:t>
      </w:r>
      <w:r w:rsidRPr="003455B1">
        <w:rPr>
          <w:rFonts w:eastAsia="Traditional Arabic" w:cs="Times New Roman"/>
          <w:spacing w:val="6"/>
          <w:szCs w:val="20"/>
          <w:lang w:val="fr-FR"/>
        </w:rPr>
        <w:t xml:space="preserve"> à 1</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243</w:t>
      </w:r>
      <w:r w:rsidR="008B6959" w:rsidRPr="003455B1">
        <w:rPr>
          <w:rFonts w:eastAsia="Traditional Arabic" w:cs="Times New Roman"/>
          <w:spacing w:val="6"/>
          <w:szCs w:val="20"/>
          <w:lang w:val="fr-FR"/>
        </w:rPr>
        <w:t> </w:t>
      </w:r>
      <w:r w:rsidRPr="003455B1">
        <w:rPr>
          <w:rFonts w:eastAsia="Traditional Arabic" w:cs="Times New Roman"/>
          <w:spacing w:val="6"/>
          <w:szCs w:val="20"/>
          <w:lang w:val="fr-FR"/>
        </w:rPr>
        <w:t xml:space="preserve">259 naissances dans les établissements de santé en 2005, parmi lesquelles 1 109 481 naissances vivantes. </w:t>
      </w:r>
    </w:p>
    <w:p w:rsidR="00E4391E" w:rsidRPr="003455B1" w:rsidRDefault="00E4391E" w:rsidP="003455B1">
      <w:pPr>
        <w:keepNext/>
        <w:keepLines/>
        <w:bidi w:val="0"/>
        <w:spacing w:after="120"/>
        <w:ind w:left="1134" w:right="1179"/>
        <w:jc w:val="left"/>
        <w:rPr>
          <w:rFonts w:cs="Times New Roman"/>
          <w:bCs/>
          <w:szCs w:val="20"/>
          <w:lang w:val="fr-FR"/>
        </w:rPr>
      </w:pPr>
      <w:r w:rsidRPr="003455B1">
        <w:rPr>
          <w:rFonts w:cs="Times New Roman"/>
          <w:bCs/>
          <w:i/>
          <w:szCs w:val="20"/>
          <w:lang w:val="fr-FR"/>
        </w:rPr>
        <w:t>Programme élargi de vaccination (PEV)</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139</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Ce programme, qui remonte à 1976, assure la vaccination contre les maladies infantiles suivantes</w:t>
      </w:r>
      <w:r w:rsidR="0096127E" w:rsidRPr="003455B1">
        <w:rPr>
          <w:rFonts w:eastAsia="Traditional Arabic" w:cs="Times New Roman"/>
          <w:szCs w:val="20"/>
          <w:lang w:val="fr-FR"/>
        </w:rPr>
        <w:t>:</w:t>
      </w:r>
      <w:r w:rsidRPr="003455B1">
        <w:rPr>
          <w:rFonts w:eastAsia="Traditional Arabic" w:cs="Times New Roman"/>
          <w:szCs w:val="20"/>
          <w:lang w:val="fr-FR"/>
        </w:rPr>
        <w:t xml:space="preserve"> la rougeole, l</w:t>
      </w:r>
      <w:r w:rsidR="009336E0" w:rsidRPr="003455B1">
        <w:rPr>
          <w:rFonts w:eastAsia="Traditional Arabic" w:cs="Times New Roman"/>
          <w:szCs w:val="20"/>
          <w:lang w:val="fr-FR"/>
        </w:rPr>
        <w:t>a</w:t>
      </w:r>
      <w:r w:rsidRPr="003455B1">
        <w:rPr>
          <w:rFonts w:eastAsia="Traditional Arabic" w:cs="Times New Roman"/>
          <w:szCs w:val="20"/>
          <w:lang w:val="fr-FR"/>
        </w:rPr>
        <w:t xml:space="preserve"> </w:t>
      </w:r>
      <w:r w:rsidR="009336E0" w:rsidRPr="003455B1">
        <w:rPr>
          <w:rFonts w:eastAsia="Traditional Arabic" w:cs="Times New Roman"/>
          <w:szCs w:val="20"/>
          <w:lang w:val="fr-FR"/>
        </w:rPr>
        <w:t>p</w:t>
      </w:r>
      <w:r w:rsidRPr="003455B1">
        <w:rPr>
          <w:rFonts w:eastAsia="Traditional Arabic" w:cs="Times New Roman"/>
          <w:szCs w:val="20"/>
          <w:lang w:val="fr-FR"/>
        </w:rPr>
        <w:t>olio</w:t>
      </w:r>
      <w:r w:rsidR="009336E0" w:rsidRPr="003455B1">
        <w:rPr>
          <w:rFonts w:eastAsia="Traditional Arabic" w:cs="Times New Roman"/>
          <w:szCs w:val="20"/>
          <w:lang w:val="fr-FR"/>
        </w:rPr>
        <w:t xml:space="preserve">myélite et la </w:t>
      </w:r>
      <w:r w:rsidRPr="003455B1">
        <w:rPr>
          <w:rFonts w:eastAsia="Traditional Arabic" w:cs="Times New Roman"/>
          <w:szCs w:val="20"/>
          <w:lang w:val="fr-FR"/>
        </w:rPr>
        <w:t>DPT3 (</w:t>
      </w:r>
      <w:r w:rsidR="00127F24" w:rsidRPr="003455B1">
        <w:rPr>
          <w:rFonts w:eastAsia="Traditional Arabic" w:cs="Times New Roman"/>
          <w:szCs w:val="20"/>
          <w:lang w:val="fr-FR"/>
        </w:rPr>
        <w:t xml:space="preserve">Diphteria, Pertussis and Tetanos </w:t>
      </w:r>
      <w:r w:rsidR="00BE0B65">
        <w:rPr>
          <w:rFonts w:eastAsia="Traditional Arabic" w:cs="Times New Roman"/>
          <w:szCs w:val="20"/>
          <w:lang w:val="fr-FR"/>
        </w:rPr>
        <w:t>–</w:t>
      </w:r>
      <w:r w:rsidR="00127F24" w:rsidRPr="003455B1">
        <w:rPr>
          <w:rFonts w:eastAsia="Traditional Arabic" w:cs="Times New Roman"/>
          <w:szCs w:val="20"/>
          <w:lang w:val="fr-FR"/>
        </w:rPr>
        <w:t xml:space="preserve"> Diphtérie, coqueluche et tétanos</w:t>
      </w:r>
      <w:r w:rsidRPr="003455B1">
        <w:rPr>
          <w:rFonts w:eastAsia="Traditional Arabic" w:cs="Times New Roman"/>
          <w:szCs w:val="20"/>
          <w:lang w:val="fr-FR"/>
        </w:rPr>
        <w:t>). Cependant, les difficultés d</w:t>
      </w:r>
      <w:r w:rsidR="00B738F8" w:rsidRPr="003455B1">
        <w:rPr>
          <w:rFonts w:eastAsia="Traditional Arabic" w:cs="Times New Roman"/>
          <w:szCs w:val="20"/>
          <w:lang w:val="fr-FR"/>
        </w:rPr>
        <w:t>’</w:t>
      </w:r>
      <w:r w:rsidRPr="003455B1">
        <w:rPr>
          <w:rFonts w:eastAsia="Traditional Arabic" w:cs="Times New Roman"/>
          <w:szCs w:val="20"/>
          <w:lang w:val="fr-FR"/>
        </w:rPr>
        <w:t>accéder à certains endroits, la migration des zones rurales vers les zones urbaines, les catastrophes naturelles, les guerres et les conflits civils ont grandement affecté la fourniture des services de vaccination</w:t>
      </w:r>
      <w:r w:rsidR="00A66C3F" w:rsidRPr="003455B1">
        <w:rPr>
          <w:rFonts w:eastAsia="Traditional Arabic" w:cs="Times New Roman"/>
          <w:szCs w:val="20"/>
          <w:lang w:val="fr-FR"/>
        </w:rPr>
        <w:t>;</w:t>
      </w:r>
      <w:r w:rsidRPr="003455B1">
        <w:rPr>
          <w:rFonts w:eastAsia="Traditional Arabic" w:cs="Times New Roman"/>
          <w:szCs w:val="20"/>
          <w:lang w:val="fr-FR"/>
        </w:rPr>
        <w:t xml:space="preserve"> outre le fait que dans les régions éloignées, la vaccination est assurée de manière irrégulière par des équipes mobiles. Les conditions climatiques extrêmes au cours de la saison des pluies, au même titre que les grandes distances, s</w:t>
      </w:r>
      <w:r w:rsidR="00B738F8" w:rsidRPr="003455B1">
        <w:rPr>
          <w:rFonts w:eastAsia="Traditional Arabic" w:cs="Times New Roman"/>
          <w:szCs w:val="20"/>
          <w:lang w:val="fr-FR"/>
        </w:rPr>
        <w:t>’</w:t>
      </w:r>
      <w:r w:rsidRPr="003455B1">
        <w:rPr>
          <w:rFonts w:eastAsia="Traditional Arabic" w:cs="Times New Roman"/>
          <w:szCs w:val="20"/>
          <w:lang w:val="fr-FR"/>
        </w:rPr>
        <w:t xml:space="preserve">ajoutent aux défis liés aux systèmes de refroidissement des </w:t>
      </w:r>
      <w:r w:rsidR="00C94329" w:rsidRPr="003455B1">
        <w:rPr>
          <w:rFonts w:eastAsia="Traditional Arabic" w:cs="Times New Roman"/>
          <w:szCs w:val="20"/>
          <w:lang w:val="fr-FR"/>
        </w:rPr>
        <w:t>sérums</w:t>
      </w:r>
      <w:r w:rsidRPr="003455B1">
        <w:rPr>
          <w:rFonts w:eastAsia="Traditional Arabic" w:cs="Times New Roman"/>
          <w:szCs w:val="20"/>
          <w:lang w:val="fr-FR"/>
        </w:rPr>
        <w:t xml:space="preserve">, ce qui entraîne des variations dans les taux de vaccination entre les différentes régions </w:t>
      </w:r>
      <w:r w:rsidR="00C94329" w:rsidRPr="003455B1">
        <w:rPr>
          <w:rFonts w:eastAsia="Traditional Arabic" w:cs="Times New Roman"/>
          <w:szCs w:val="20"/>
          <w:lang w:val="fr-FR"/>
        </w:rPr>
        <w:t>du</w:t>
      </w:r>
      <w:r w:rsidRPr="003455B1">
        <w:rPr>
          <w:rFonts w:eastAsia="Traditional Arabic" w:cs="Times New Roman"/>
          <w:szCs w:val="20"/>
          <w:lang w:val="fr-FR"/>
        </w:rPr>
        <w:t xml:space="preserve"> pays.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140</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En collaboration avec l</w:t>
      </w:r>
      <w:r w:rsidR="00B738F8" w:rsidRPr="003455B1">
        <w:rPr>
          <w:rFonts w:eastAsia="Traditional Arabic" w:cs="Times New Roman"/>
          <w:szCs w:val="20"/>
          <w:lang w:val="fr-FR"/>
        </w:rPr>
        <w:t>’</w:t>
      </w:r>
      <w:r w:rsidRPr="003455B1">
        <w:rPr>
          <w:rFonts w:eastAsia="Traditional Arabic" w:cs="Times New Roman"/>
          <w:szCs w:val="20"/>
          <w:lang w:val="fr-FR"/>
        </w:rPr>
        <w:t>OMS et ses partenaires, un plan quinquennal détaillé (2001</w:t>
      </w:r>
      <w:r w:rsidR="003455B1">
        <w:rPr>
          <w:rFonts w:eastAsia="Traditional Arabic" w:cs="Times New Roman"/>
          <w:szCs w:val="20"/>
          <w:lang w:val="fr-FR"/>
        </w:rPr>
        <w:noBreakHyphen/>
      </w:r>
      <w:r w:rsidRPr="003455B1">
        <w:rPr>
          <w:rFonts w:eastAsia="Traditional Arabic" w:cs="Times New Roman"/>
          <w:szCs w:val="20"/>
          <w:lang w:val="fr-FR"/>
        </w:rPr>
        <w:t>2005) a été élaboré afin d</w:t>
      </w:r>
      <w:r w:rsidR="00B738F8" w:rsidRPr="003455B1">
        <w:rPr>
          <w:rFonts w:eastAsia="Traditional Arabic" w:cs="Times New Roman"/>
          <w:szCs w:val="20"/>
          <w:lang w:val="fr-FR"/>
        </w:rPr>
        <w:t>’</w:t>
      </w:r>
      <w:r w:rsidRPr="003455B1">
        <w:rPr>
          <w:rFonts w:eastAsia="Traditional Arabic" w:cs="Times New Roman"/>
          <w:szCs w:val="20"/>
          <w:lang w:val="fr-FR"/>
        </w:rPr>
        <w:t>étendre la couverture vaccinale à</w:t>
      </w:r>
      <w:r w:rsidR="00A83147" w:rsidRPr="003455B1">
        <w:rPr>
          <w:rFonts w:eastAsia="Traditional Arabic" w:cs="Times New Roman"/>
          <w:szCs w:val="20"/>
          <w:lang w:val="fr-FR"/>
        </w:rPr>
        <w:t xml:space="preserve"> </w:t>
      </w:r>
      <w:r w:rsidRPr="003455B1">
        <w:rPr>
          <w:rFonts w:eastAsia="Traditional Arabic" w:cs="Times New Roman"/>
          <w:szCs w:val="20"/>
          <w:lang w:val="fr-FR"/>
        </w:rPr>
        <w:t>tous les enfants ciblés en développant des solutions appropriées aux problèmes ayant affecté le programme. L</w:t>
      </w:r>
      <w:r w:rsidR="00B738F8" w:rsidRPr="003455B1">
        <w:rPr>
          <w:rFonts w:eastAsia="Traditional Arabic" w:cs="Times New Roman"/>
          <w:szCs w:val="20"/>
          <w:lang w:val="fr-FR"/>
        </w:rPr>
        <w:t>’</w:t>
      </w:r>
      <w:r w:rsidRPr="003455B1">
        <w:rPr>
          <w:rFonts w:eastAsia="Traditional Arabic" w:cs="Times New Roman"/>
          <w:szCs w:val="20"/>
          <w:lang w:val="fr-FR"/>
        </w:rPr>
        <w:t>un des thèmes principaux de ce plan est le développement des capacités administratives à tous les niveaux ainsi que la réfection des infrastructures, notamment la chaîne du froid et les moyens de transport, ainsi que l</w:t>
      </w:r>
      <w:r w:rsidR="00B738F8" w:rsidRPr="003455B1">
        <w:rPr>
          <w:rFonts w:eastAsia="Traditional Arabic" w:cs="Times New Roman"/>
          <w:szCs w:val="20"/>
          <w:lang w:val="fr-FR"/>
        </w:rPr>
        <w:t>’</w:t>
      </w:r>
      <w:r w:rsidRPr="003455B1">
        <w:rPr>
          <w:rFonts w:eastAsia="Traditional Arabic" w:cs="Times New Roman"/>
          <w:szCs w:val="20"/>
          <w:lang w:val="fr-FR"/>
        </w:rPr>
        <w:t>attention apportée à la formation, à la qualité et à la sécurité des vaccinations, de même qu</w:t>
      </w:r>
      <w:r w:rsidR="00B738F8" w:rsidRPr="003455B1">
        <w:rPr>
          <w:rFonts w:eastAsia="Traditional Arabic" w:cs="Times New Roman"/>
          <w:szCs w:val="20"/>
          <w:lang w:val="fr-FR"/>
        </w:rPr>
        <w:t>’</w:t>
      </w:r>
      <w:r w:rsidRPr="003455B1">
        <w:rPr>
          <w:rFonts w:eastAsia="Traditional Arabic" w:cs="Times New Roman"/>
          <w:szCs w:val="20"/>
          <w:lang w:val="fr-FR"/>
        </w:rPr>
        <w:t>au renforcement de la coordination entre tous les acteurs dans le domaine de la vaccination par l</w:t>
      </w:r>
      <w:r w:rsidR="00B738F8" w:rsidRPr="003455B1">
        <w:rPr>
          <w:rFonts w:eastAsia="Traditional Arabic" w:cs="Times New Roman"/>
          <w:szCs w:val="20"/>
          <w:lang w:val="fr-FR"/>
        </w:rPr>
        <w:t>’</w:t>
      </w:r>
      <w:r w:rsidRPr="003455B1">
        <w:rPr>
          <w:rFonts w:eastAsia="Traditional Arabic" w:cs="Times New Roman"/>
          <w:szCs w:val="20"/>
          <w:lang w:val="fr-FR"/>
        </w:rPr>
        <w:t xml:space="preserve">intermédiaire du Comité de </w:t>
      </w:r>
      <w:r w:rsidR="00127F24" w:rsidRPr="003455B1">
        <w:rPr>
          <w:rFonts w:eastAsia="Traditional Arabic" w:cs="Times New Roman"/>
          <w:szCs w:val="20"/>
          <w:lang w:val="fr-FR"/>
        </w:rPr>
        <w:t>Coordination</w:t>
      </w:r>
      <w:r w:rsidRPr="003455B1">
        <w:rPr>
          <w:rFonts w:eastAsia="Traditional Arabic" w:cs="Times New Roman"/>
          <w:szCs w:val="20"/>
          <w:lang w:val="fr-FR"/>
        </w:rPr>
        <w:t xml:space="preserve"> Inter-</w:t>
      </w:r>
      <w:r w:rsidR="00127F24" w:rsidRPr="003455B1">
        <w:rPr>
          <w:rFonts w:eastAsia="Traditional Arabic" w:cs="Times New Roman"/>
          <w:szCs w:val="20"/>
          <w:lang w:val="fr-FR"/>
        </w:rPr>
        <w:t>Organisations</w:t>
      </w:r>
      <w:r w:rsidRPr="003455B1">
        <w:rPr>
          <w:rFonts w:eastAsia="Traditional Arabic" w:cs="Times New Roman"/>
          <w:szCs w:val="20"/>
          <w:lang w:val="fr-FR"/>
        </w:rPr>
        <w:t xml:space="preserve"> (CCI) concerné, mis en place par une décision ministérielle. Le taux de vaccination au moyen du triple vaccin </w:t>
      </w:r>
      <w:r w:rsidR="00687F34" w:rsidRPr="003455B1">
        <w:rPr>
          <w:rFonts w:eastAsia="Traditional Arabic" w:cs="Times New Roman"/>
          <w:szCs w:val="20"/>
          <w:lang w:val="fr-FR"/>
        </w:rPr>
        <w:t xml:space="preserve">DPT3 </w:t>
      </w:r>
      <w:r w:rsidRPr="003455B1">
        <w:rPr>
          <w:rFonts w:eastAsia="Traditional Arabic" w:cs="Times New Roman"/>
          <w:szCs w:val="20"/>
          <w:lang w:val="fr-FR"/>
        </w:rPr>
        <w:t>(diphtérie, coqueluche, tétanos) au nord du Soudan a atteint 64 % en 2002 et 83 % en 2005, il est passé de 5 % à 11 % dans le sud du Soudan, et de 50 % en 2004 à 80 % en 2005 au Darfour, au nord du Soudan. Dans le nord du Soudan, la couverture au moyen du triple vaccin DPT3 a été de 74 % jusqu</w:t>
      </w:r>
      <w:r w:rsidR="00B738F8" w:rsidRPr="003455B1">
        <w:rPr>
          <w:rFonts w:eastAsia="Traditional Arabic" w:cs="Times New Roman"/>
          <w:szCs w:val="20"/>
          <w:lang w:val="fr-FR"/>
        </w:rPr>
        <w:t>’</w:t>
      </w:r>
      <w:r w:rsidRPr="003455B1">
        <w:rPr>
          <w:rFonts w:eastAsia="Traditional Arabic" w:cs="Times New Roman"/>
          <w:szCs w:val="20"/>
          <w:lang w:val="fr-FR"/>
        </w:rPr>
        <w:t>en avril 2006 (comparativement à 72 % au cours de la même période en 2005), et la vaccination contre la rougeole a été de 69% (comparativement à 62 % en 2005). Deux séries de campagnes contre le tétanos ont été menées dans les huit localités les plus vulnérables du Soudan Septentrional. Ces campagnes ont atteint 80 % des 245 000 femmes en âge de procréer. Les journées de la campagne nationale contre la poliomyélite ont été organisées et ont ciblé 8 millions d</w:t>
      </w:r>
      <w:r w:rsidR="00B738F8" w:rsidRPr="003455B1">
        <w:rPr>
          <w:rFonts w:eastAsia="Traditional Arabic" w:cs="Times New Roman"/>
          <w:szCs w:val="20"/>
          <w:lang w:val="fr-FR"/>
        </w:rPr>
        <w:t>’</w:t>
      </w:r>
      <w:r w:rsidRPr="003455B1">
        <w:rPr>
          <w:rFonts w:eastAsia="Traditional Arabic" w:cs="Times New Roman"/>
          <w:szCs w:val="20"/>
          <w:lang w:val="fr-FR"/>
        </w:rPr>
        <w:t>enfants. 90 % des enfants âgés de 6 à 59 mois ont également reçu une dose de vitamine (A) au cours des campagnes nationales de vaccination (rapport de l</w:t>
      </w:r>
      <w:r w:rsidR="00B738F8" w:rsidRPr="003455B1">
        <w:rPr>
          <w:rFonts w:eastAsia="Traditional Arabic" w:cs="Times New Roman"/>
          <w:szCs w:val="20"/>
          <w:lang w:val="fr-FR"/>
        </w:rPr>
        <w:t>’</w:t>
      </w:r>
      <w:r w:rsidRPr="003455B1">
        <w:rPr>
          <w:rFonts w:eastAsia="Traditional Arabic" w:cs="Times New Roman"/>
          <w:szCs w:val="20"/>
          <w:lang w:val="fr-FR"/>
        </w:rPr>
        <w:t>UNICEF 2006). Le tableau 12 illustre le taux de vaccination des enfants qui sont âgés de moins d</w:t>
      </w:r>
      <w:r w:rsidR="00B738F8" w:rsidRPr="003455B1">
        <w:rPr>
          <w:rFonts w:eastAsia="Traditional Arabic" w:cs="Times New Roman"/>
          <w:szCs w:val="20"/>
          <w:lang w:val="fr-FR"/>
        </w:rPr>
        <w:t>’</w:t>
      </w:r>
      <w:r w:rsidRPr="003455B1">
        <w:rPr>
          <w:rFonts w:eastAsia="Traditional Arabic" w:cs="Times New Roman"/>
          <w:szCs w:val="20"/>
          <w:lang w:val="fr-FR"/>
        </w:rPr>
        <w:t xml:space="preserve">un an (2004-2005). </w:t>
      </w:r>
    </w:p>
    <w:p w:rsidR="00E4391E" w:rsidRPr="003455B1" w:rsidRDefault="00E4391E" w:rsidP="003455B1">
      <w:pPr>
        <w:keepNext/>
        <w:keepLines/>
        <w:bidi w:val="0"/>
        <w:spacing w:before="120" w:after="120"/>
        <w:ind w:left="1134" w:right="1179"/>
        <w:jc w:val="left"/>
        <w:rPr>
          <w:b/>
          <w:lang w:val="fr-FR"/>
        </w:rPr>
      </w:pPr>
      <w:bookmarkStart w:id="17" w:name="_Toc268275769"/>
      <w:r w:rsidRPr="003455B1">
        <w:rPr>
          <w:lang w:val="fr-FR"/>
        </w:rPr>
        <w:t>Tableau 12</w:t>
      </w:r>
      <w:r w:rsidR="003455B1" w:rsidRPr="003455B1">
        <w:rPr>
          <w:lang w:val="fr-FR"/>
        </w:rPr>
        <w:br/>
      </w:r>
      <w:r w:rsidRPr="003455B1">
        <w:rPr>
          <w:b/>
          <w:lang w:val="fr-FR"/>
        </w:rPr>
        <w:t>Taux de vaccination des enfants âgés de moins d</w:t>
      </w:r>
      <w:r w:rsidR="00B738F8" w:rsidRPr="003455B1">
        <w:rPr>
          <w:b/>
          <w:lang w:val="fr-FR"/>
        </w:rPr>
        <w:t>’</w:t>
      </w:r>
      <w:r w:rsidRPr="003455B1">
        <w:rPr>
          <w:b/>
          <w:lang w:val="fr-FR"/>
        </w:rPr>
        <w:t>un an (2004-2005)</w:t>
      </w:r>
      <w:bookmarkEnd w:id="17"/>
    </w:p>
    <w:tbl>
      <w:tblPr>
        <w:tblStyle w:val="TableGrid"/>
        <w:tblW w:w="36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1E0" w:firstRow="1" w:lastRow="1" w:firstColumn="1" w:lastColumn="1" w:noHBand="0" w:noVBand="0"/>
      </w:tblPr>
      <w:tblGrid>
        <w:gridCol w:w="514"/>
        <w:gridCol w:w="978"/>
        <w:gridCol w:w="629"/>
        <w:gridCol w:w="440"/>
        <w:gridCol w:w="577"/>
        <w:gridCol w:w="577"/>
        <w:gridCol w:w="575"/>
        <w:gridCol w:w="575"/>
        <w:gridCol w:w="575"/>
        <w:gridCol w:w="576"/>
        <w:gridCol w:w="576"/>
        <w:gridCol w:w="582"/>
      </w:tblGrid>
      <w:tr w:rsidR="001D459E" w:rsidRPr="00576548" w:rsidTr="003455B1">
        <w:trPr>
          <w:trHeight w:val="383"/>
          <w:jc w:val="center"/>
        </w:trPr>
        <w:tc>
          <w:tcPr>
            <w:tcW w:w="514" w:type="dxa"/>
            <w:vMerge w:val="restart"/>
            <w:tcBorders>
              <w:top w:val="single" w:sz="4" w:space="0" w:color="auto"/>
              <w:bottom w:val="single" w:sz="4" w:space="0" w:color="auto"/>
            </w:tcBorders>
            <w:vAlign w:val="bottom"/>
          </w:tcPr>
          <w:p w:rsidR="001D459E" w:rsidRPr="00576548" w:rsidRDefault="001D459E" w:rsidP="00BC0BBB">
            <w:pPr>
              <w:pStyle w:val="SingleTxtGA"/>
              <w:bidi w:val="0"/>
              <w:spacing w:before="20" w:after="20" w:line="240" w:lineRule="auto"/>
              <w:ind w:left="0" w:right="0"/>
              <w:jc w:val="left"/>
              <w:rPr>
                <w:rFonts w:eastAsia="Traditional Arabic" w:cs="Times New Roman"/>
                <w:bCs/>
                <w:i/>
                <w:iCs/>
                <w:sz w:val="16"/>
                <w:szCs w:val="16"/>
                <w:lang w:val="fr-FR"/>
              </w:rPr>
            </w:pPr>
            <w:r w:rsidRPr="00576548">
              <w:rPr>
                <w:rFonts w:eastAsia="Traditional Arabic" w:cs="Times New Roman"/>
                <w:bCs/>
                <w:i/>
                <w:iCs/>
                <w:sz w:val="16"/>
                <w:szCs w:val="16"/>
                <w:lang w:val="fr-FR"/>
              </w:rPr>
              <w:t>Année</w:t>
            </w:r>
          </w:p>
        </w:tc>
        <w:tc>
          <w:tcPr>
            <w:tcW w:w="978" w:type="dxa"/>
            <w:vMerge w:val="restart"/>
            <w:tcBorders>
              <w:top w:val="single" w:sz="4" w:space="0" w:color="auto"/>
              <w:bottom w:val="single" w:sz="4" w:space="0" w:color="auto"/>
            </w:tcBorders>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Cs/>
                <w:i/>
                <w:iCs/>
                <w:sz w:val="16"/>
                <w:szCs w:val="16"/>
                <w:lang w:val="fr-FR"/>
              </w:rPr>
            </w:pPr>
            <w:r w:rsidRPr="00576548">
              <w:rPr>
                <w:rFonts w:eastAsia="Traditional Arabic" w:cs="Times New Roman"/>
                <w:bCs/>
                <w:i/>
                <w:iCs/>
                <w:sz w:val="16"/>
                <w:szCs w:val="16"/>
                <w:lang w:val="fr-FR"/>
              </w:rPr>
              <w:t>Rougeole %</w:t>
            </w:r>
          </w:p>
        </w:tc>
        <w:tc>
          <w:tcPr>
            <w:tcW w:w="629" w:type="dxa"/>
            <w:vMerge w:val="restart"/>
            <w:tcBorders>
              <w:top w:val="single" w:sz="4" w:space="0" w:color="auto"/>
              <w:bottom w:val="single" w:sz="4" w:space="0" w:color="auto"/>
            </w:tcBorders>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Cs/>
                <w:i/>
                <w:iCs/>
                <w:sz w:val="16"/>
                <w:szCs w:val="16"/>
                <w:lang w:val="fr-FR"/>
              </w:rPr>
            </w:pPr>
            <w:r w:rsidRPr="00576548">
              <w:rPr>
                <w:rFonts w:eastAsia="Traditional Arabic" w:cs="Times New Roman"/>
                <w:bCs/>
                <w:i/>
                <w:iCs/>
                <w:sz w:val="16"/>
                <w:szCs w:val="16"/>
                <w:lang w:val="fr-FR"/>
              </w:rPr>
              <w:t>BCG %</w:t>
            </w:r>
          </w:p>
        </w:tc>
        <w:tc>
          <w:tcPr>
            <w:tcW w:w="1594" w:type="dxa"/>
            <w:gridSpan w:val="3"/>
            <w:tcBorders>
              <w:top w:val="single" w:sz="4" w:space="0" w:color="auto"/>
              <w:bottom w:val="single" w:sz="4" w:space="0" w:color="auto"/>
            </w:tcBorders>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
                <w:sz w:val="16"/>
                <w:szCs w:val="16"/>
                <w:lang w:val="fr-FR"/>
              </w:rPr>
            </w:pPr>
            <w:r w:rsidRPr="00576548">
              <w:rPr>
                <w:rFonts w:cs="Times New Roman"/>
                <w:i/>
                <w:sz w:val="16"/>
                <w:szCs w:val="16"/>
                <w:lang w:val="fr-FR"/>
              </w:rPr>
              <w:t xml:space="preserve">Hépatite virale </w:t>
            </w:r>
            <w:r w:rsidR="00576548">
              <w:rPr>
                <w:rFonts w:cs="Times New Roman"/>
                <w:i/>
                <w:sz w:val="16"/>
                <w:szCs w:val="16"/>
                <w:lang w:val="fr-FR"/>
              </w:rPr>
              <w:br/>
            </w:r>
            <w:r w:rsidRPr="00576548">
              <w:rPr>
                <w:rFonts w:cs="Times New Roman"/>
                <w:i/>
                <w:sz w:val="16"/>
                <w:szCs w:val="16"/>
                <w:lang w:val="fr-FR"/>
              </w:rPr>
              <w:t>(Hep 8) %</w:t>
            </w:r>
          </w:p>
        </w:tc>
        <w:tc>
          <w:tcPr>
            <w:tcW w:w="1725" w:type="dxa"/>
            <w:gridSpan w:val="3"/>
            <w:tcBorders>
              <w:top w:val="single" w:sz="4" w:space="0" w:color="auto"/>
              <w:bottom w:val="single" w:sz="4" w:space="0" w:color="auto"/>
            </w:tcBorders>
            <w:shd w:val="clear" w:color="auto" w:fill="auto"/>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
                <w:sz w:val="16"/>
                <w:szCs w:val="16"/>
                <w:lang w:val="fr-FR"/>
              </w:rPr>
            </w:pPr>
            <w:r w:rsidRPr="00576548">
              <w:rPr>
                <w:rFonts w:eastAsia="Traditional Arabic" w:cs="Times New Roman"/>
                <w:i/>
                <w:sz w:val="16"/>
                <w:szCs w:val="16"/>
                <w:lang w:val="fr-FR"/>
              </w:rPr>
              <w:t>DTC</w:t>
            </w:r>
            <w:r w:rsidR="00576548">
              <w:rPr>
                <w:rFonts w:eastAsia="Traditional Arabic" w:cs="Times New Roman"/>
                <w:i/>
                <w:sz w:val="16"/>
                <w:szCs w:val="16"/>
                <w:lang w:val="fr-FR"/>
              </w:rPr>
              <w:t xml:space="preserve"> </w:t>
            </w:r>
            <w:r w:rsidRPr="00576548">
              <w:rPr>
                <w:rFonts w:eastAsia="Traditional Arabic" w:cs="Times New Roman"/>
                <w:sz w:val="16"/>
                <w:szCs w:val="16"/>
                <w:lang w:val="fr-FR"/>
              </w:rPr>
              <w:t>%</w:t>
            </w:r>
          </w:p>
        </w:tc>
        <w:tc>
          <w:tcPr>
            <w:tcW w:w="1734" w:type="dxa"/>
            <w:gridSpan w:val="3"/>
            <w:tcBorders>
              <w:top w:val="single" w:sz="4" w:space="0" w:color="auto"/>
              <w:bottom w:val="single" w:sz="4" w:space="0" w:color="auto"/>
            </w:tcBorders>
            <w:shd w:val="clear" w:color="auto" w:fill="auto"/>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
                <w:sz w:val="16"/>
                <w:szCs w:val="16"/>
                <w:lang w:val="fr-FR"/>
              </w:rPr>
            </w:pPr>
            <w:r w:rsidRPr="00576548">
              <w:rPr>
                <w:rFonts w:eastAsia="Traditional Arabic" w:cs="Times New Roman"/>
                <w:i/>
                <w:sz w:val="16"/>
                <w:szCs w:val="16"/>
                <w:lang w:val="fr-FR"/>
              </w:rPr>
              <w:t>Polio VPO</w:t>
            </w:r>
            <w:r w:rsidR="00576548">
              <w:rPr>
                <w:rFonts w:eastAsia="Traditional Arabic" w:cs="Times New Roman"/>
                <w:i/>
                <w:sz w:val="16"/>
                <w:szCs w:val="16"/>
                <w:lang w:val="fr-FR"/>
              </w:rPr>
              <w:t xml:space="preserve"> </w:t>
            </w:r>
            <w:r w:rsidRPr="00576548">
              <w:rPr>
                <w:rFonts w:eastAsia="Traditional Arabic" w:cs="Times New Roman"/>
                <w:i/>
                <w:sz w:val="16"/>
                <w:szCs w:val="16"/>
                <w:lang w:val="fr-FR"/>
              </w:rPr>
              <w:t>%</w:t>
            </w:r>
          </w:p>
        </w:tc>
      </w:tr>
      <w:tr w:rsidR="001D459E" w:rsidRPr="00576548" w:rsidTr="003455B1">
        <w:trPr>
          <w:jc w:val="center"/>
        </w:trPr>
        <w:tc>
          <w:tcPr>
            <w:tcW w:w="514" w:type="dxa"/>
            <w:vMerge/>
            <w:tcBorders>
              <w:top w:val="single" w:sz="4" w:space="0" w:color="auto"/>
              <w:bottom w:val="single" w:sz="12" w:space="0" w:color="auto"/>
            </w:tcBorders>
          </w:tcPr>
          <w:p w:rsidR="001D459E" w:rsidRPr="00576548" w:rsidRDefault="001D459E" w:rsidP="00BC0BBB">
            <w:pPr>
              <w:pStyle w:val="SingleTxtGA"/>
              <w:bidi w:val="0"/>
              <w:spacing w:before="20" w:after="20" w:line="240" w:lineRule="auto"/>
              <w:ind w:left="0" w:right="0"/>
              <w:jc w:val="center"/>
              <w:rPr>
                <w:rFonts w:eastAsia="Traditional Arabic" w:cs="Times New Roman"/>
                <w:b/>
                <w:sz w:val="16"/>
                <w:szCs w:val="16"/>
                <w:lang w:val="fr-FR"/>
              </w:rPr>
            </w:pPr>
          </w:p>
        </w:tc>
        <w:tc>
          <w:tcPr>
            <w:tcW w:w="978" w:type="dxa"/>
            <w:vMerge/>
            <w:tcBorders>
              <w:top w:val="single" w:sz="4" w:space="0" w:color="auto"/>
              <w:bottom w:val="single" w:sz="12" w:space="0" w:color="auto"/>
            </w:tcBorders>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
                <w:sz w:val="16"/>
                <w:szCs w:val="16"/>
                <w:lang w:val="fr-FR"/>
              </w:rPr>
            </w:pPr>
          </w:p>
        </w:tc>
        <w:tc>
          <w:tcPr>
            <w:tcW w:w="629" w:type="dxa"/>
            <w:vMerge/>
            <w:tcBorders>
              <w:top w:val="single" w:sz="4" w:space="0" w:color="auto"/>
              <w:bottom w:val="single" w:sz="12" w:space="0" w:color="auto"/>
            </w:tcBorders>
            <w:vAlign w:val="bottom"/>
          </w:tcPr>
          <w:p w:rsidR="001D459E" w:rsidRPr="00576548" w:rsidRDefault="001D459E" w:rsidP="00BC0BBB">
            <w:pPr>
              <w:pStyle w:val="SingleTxtGA"/>
              <w:bidi w:val="0"/>
              <w:spacing w:before="20" w:after="20" w:line="240" w:lineRule="auto"/>
              <w:ind w:left="0" w:right="0"/>
              <w:jc w:val="right"/>
              <w:rPr>
                <w:rFonts w:eastAsia="Traditional Arabic" w:cs="Times New Roman"/>
                <w:b/>
                <w:sz w:val="16"/>
                <w:szCs w:val="16"/>
                <w:lang w:val="fr-FR"/>
              </w:rPr>
            </w:pPr>
          </w:p>
        </w:tc>
        <w:tc>
          <w:tcPr>
            <w:tcW w:w="440" w:type="dxa"/>
            <w:tcBorders>
              <w:top w:val="single" w:sz="4" w:space="0" w:color="auto"/>
              <w:bottom w:val="single" w:sz="12" w:space="0" w:color="auto"/>
            </w:tcBorders>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3</w:t>
            </w:r>
          </w:p>
        </w:tc>
        <w:tc>
          <w:tcPr>
            <w:tcW w:w="577"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2</w:t>
            </w:r>
          </w:p>
        </w:tc>
        <w:tc>
          <w:tcPr>
            <w:tcW w:w="577"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1</w:t>
            </w:r>
          </w:p>
        </w:tc>
        <w:tc>
          <w:tcPr>
            <w:tcW w:w="575"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3</w:t>
            </w:r>
          </w:p>
        </w:tc>
        <w:tc>
          <w:tcPr>
            <w:tcW w:w="575"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2</w:t>
            </w:r>
          </w:p>
        </w:tc>
        <w:tc>
          <w:tcPr>
            <w:tcW w:w="575"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1</w:t>
            </w:r>
          </w:p>
        </w:tc>
        <w:tc>
          <w:tcPr>
            <w:tcW w:w="576"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lang w:val="fr-FR"/>
              </w:rPr>
            </w:pPr>
            <w:r w:rsidRPr="00576548">
              <w:rPr>
                <w:rFonts w:cs="Times New Roman"/>
                <w:i/>
                <w:iCs/>
                <w:sz w:val="16"/>
                <w:szCs w:val="16"/>
                <w:rtl/>
                <w:lang w:val="fr-FR"/>
              </w:rPr>
              <w:t>3</w:t>
            </w:r>
          </w:p>
        </w:tc>
        <w:tc>
          <w:tcPr>
            <w:tcW w:w="576"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rPr>
            </w:pPr>
            <w:r w:rsidRPr="00576548">
              <w:rPr>
                <w:rFonts w:cs="Times New Roman"/>
                <w:i/>
                <w:iCs/>
                <w:sz w:val="16"/>
                <w:szCs w:val="16"/>
                <w:rtl/>
              </w:rPr>
              <w:t>2</w:t>
            </w:r>
          </w:p>
        </w:tc>
        <w:tc>
          <w:tcPr>
            <w:tcW w:w="582" w:type="dxa"/>
            <w:tcBorders>
              <w:top w:val="single" w:sz="4" w:space="0" w:color="auto"/>
              <w:bottom w:val="single" w:sz="12" w:space="0" w:color="auto"/>
            </w:tcBorders>
            <w:shd w:val="clear" w:color="auto" w:fill="auto"/>
            <w:vAlign w:val="bottom"/>
          </w:tcPr>
          <w:p w:rsidR="001D459E" w:rsidRPr="00576548" w:rsidRDefault="001D459E" w:rsidP="00BC0BBB">
            <w:pPr>
              <w:bidi w:val="0"/>
              <w:spacing w:before="20" w:after="20" w:line="240" w:lineRule="auto"/>
              <w:jc w:val="right"/>
              <w:rPr>
                <w:rFonts w:cs="Times New Roman"/>
                <w:i/>
                <w:iCs/>
                <w:sz w:val="16"/>
                <w:szCs w:val="16"/>
                <w:rtl/>
              </w:rPr>
            </w:pPr>
            <w:r w:rsidRPr="00576548">
              <w:rPr>
                <w:rFonts w:cs="Times New Roman"/>
                <w:i/>
                <w:iCs/>
                <w:sz w:val="16"/>
                <w:szCs w:val="16"/>
                <w:rtl/>
              </w:rPr>
              <w:t>1</w:t>
            </w:r>
          </w:p>
        </w:tc>
      </w:tr>
      <w:tr w:rsidR="001D459E" w:rsidRPr="00576548" w:rsidTr="003455B1">
        <w:trPr>
          <w:jc w:val="center"/>
        </w:trPr>
        <w:tc>
          <w:tcPr>
            <w:tcW w:w="514" w:type="dxa"/>
            <w:tcBorders>
              <w:top w:val="single" w:sz="12" w:space="0" w:color="auto"/>
            </w:tcBorders>
          </w:tcPr>
          <w:p w:rsidR="001D459E" w:rsidRPr="00BC0BBB" w:rsidRDefault="001D459E" w:rsidP="00BC0BBB">
            <w:pPr>
              <w:pStyle w:val="SingleTxtGA"/>
              <w:bidi w:val="0"/>
              <w:spacing w:before="20" w:after="20" w:line="240" w:lineRule="auto"/>
              <w:ind w:left="0" w:right="0"/>
              <w:jc w:val="center"/>
              <w:rPr>
                <w:rFonts w:eastAsia="Traditional Arabic" w:cs="Times New Roman"/>
                <w:bCs/>
                <w:iCs/>
                <w:sz w:val="16"/>
                <w:szCs w:val="16"/>
                <w:lang w:val="fr-FR"/>
              </w:rPr>
            </w:pPr>
            <w:r w:rsidRPr="00BC0BBB">
              <w:rPr>
                <w:rFonts w:eastAsia="Traditional Arabic" w:cs="Times New Roman"/>
                <w:bCs/>
                <w:iCs/>
                <w:sz w:val="16"/>
                <w:szCs w:val="16"/>
                <w:lang w:val="fr-FR"/>
              </w:rPr>
              <w:t>2004</w:t>
            </w:r>
          </w:p>
        </w:tc>
        <w:tc>
          <w:tcPr>
            <w:tcW w:w="978"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lang w:bidi="fr-FR"/>
              </w:rPr>
            </w:pPr>
            <w:r w:rsidRPr="00576548">
              <w:rPr>
                <w:rFonts w:eastAsia="Traditional Arabic" w:cs="Times New Roman"/>
                <w:sz w:val="16"/>
                <w:szCs w:val="16"/>
                <w:lang w:val="fr-FR"/>
              </w:rPr>
              <w:t>73</w:t>
            </w:r>
          </w:p>
        </w:tc>
        <w:tc>
          <w:tcPr>
            <w:tcW w:w="629"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lang w:bidi="fr-FR"/>
              </w:rPr>
            </w:pPr>
            <w:r w:rsidRPr="00576548">
              <w:rPr>
                <w:rFonts w:eastAsia="Traditional Arabic" w:cs="Times New Roman"/>
                <w:sz w:val="16"/>
                <w:szCs w:val="16"/>
                <w:lang w:val="fr-FR"/>
              </w:rPr>
              <w:t>77</w:t>
            </w:r>
          </w:p>
        </w:tc>
        <w:tc>
          <w:tcPr>
            <w:tcW w:w="440"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23</w:t>
            </w:r>
          </w:p>
        </w:tc>
        <w:tc>
          <w:tcPr>
            <w:tcW w:w="577"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30</w:t>
            </w:r>
            <w:r w:rsidRPr="00576548">
              <w:rPr>
                <w:rFonts w:cs="Times New Roman"/>
                <w:sz w:val="16"/>
                <w:szCs w:val="16"/>
                <w:lang w:val="fr-FR"/>
              </w:rPr>
              <w:t>,</w:t>
            </w:r>
            <w:r w:rsidRPr="00576548">
              <w:rPr>
                <w:rFonts w:cs="Times New Roman"/>
                <w:sz w:val="16"/>
                <w:szCs w:val="16"/>
                <w:rtl/>
              </w:rPr>
              <w:t>3</w:t>
            </w:r>
          </w:p>
        </w:tc>
        <w:tc>
          <w:tcPr>
            <w:tcW w:w="577"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41</w:t>
            </w:r>
            <w:r w:rsidRPr="00576548">
              <w:rPr>
                <w:rFonts w:cs="Times New Roman"/>
                <w:sz w:val="16"/>
                <w:szCs w:val="16"/>
                <w:lang w:val="fr-FR"/>
              </w:rPr>
              <w:t>,</w:t>
            </w:r>
            <w:r w:rsidRPr="00576548">
              <w:rPr>
                <w:rFonts w:cs="Times New Roman"/>
                <w:sz w:val="16"/>
                <w:szCs w:val="16"/>
                <w:rtl/>
              </w:rPr>
              <w:t>8</w:t>
            </w:r>
          </w:p>
        </w:tc>
        <w:tc>
          <w:tcPr>
            <w:tcW w:w="575"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83</w:t>
            </w:r>
          </w:p>
        </w:tc>
        <w:tc>
          <w:tcPr>
            <w:tcW w:w="575"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85</w:t>
            </w:r>
            <w:r w:rsidRPr="00576548">
              <w:rPr>
                <w:rFonts w:cs="Times New Roman"/>
                <w:sz w:val="16"/>
                <w:szCs w:val="16"/>
                <w:lang w:val="fr-FR"/>
              </w:rPr>
              <w:t>,</w:t>
            </w:r>
            <w:r w:rsidRPr="00576548">
              <w:rPr>
                <w:rFonts w:cs="Times New Roman"/>
                <w:sz w:val="16"/>
                <w:szCs w:val="16"/>
                <w:rtl/>
              </w:rPr>
              <w:t>6</w:t>
            </w:r>
          </w:p>
        </w:tc>
        <w:tc>
          <w:tcPr>
            <w:tcW w:w="575"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94</w:t>
            </w:r>
            <w:r w:rsidRPr="00576548">
              <w:rPr>
                <w:rFonts w:cs="Times New Roman"/>
                <w:sz w:val="16"/>
                <w:szCs w:val="16"/>
                <w:lang w:val="fr-FR"/>
              </w:rPr>
              <w:t>,</w:t>
            </w:r>
            <w:r w:rsidRPr="00576548">
              <w:rPr>
                <w:rFonts w:cs="Times New Roman"/>
                <w:sz w:val="16"/>
                <w:szCs w:val="16"/>
                <w:rtl/>
              </w:rPr>
              <w:t>7</w:t>
            </w:r>
          </w:p>
        </w:tc>
        <w:tc>
          <w:tcPr>
            <w:tcW w:w="576"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83</w:t>
            </w:r>
          </w:p>
        </w:tc>
        <w:tc>
          <w:tcPr>
            <w:tcW w:w="576"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85</w:t>
            </w:r>
            <w:r w:rsidRPr="00576548">
              <w:rPr>
                <w:rFonts w:cs="Times New Roman"/>
                <w:sz w:val="16"/>
                <w:szCs w:val="16"/>
                <w:lang w:val="fr-FR"/>
              </w:rPr>
              <w:t>,</w:t>
            </w:r>
            <w:r w:rsidRPr="00576548">
              <w:rPr>
                <w:rFonts w:cs="Times New Roman"/>
                <w:sz w:val="16"/>
                <w:szCs w:val="16"/>
                <w:rtl/>
              </w:rPr>
              <w:t>6</w:t>
            </w:r>
          </w:p>
        </w:tc>
        <w:tc>
          <w:tcPr>
            <w:tcW w:w="582" w:type="dxa"/>
            <w:tcBorders>
              <w:top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94</w:t>
            </w:r>
            <w:r w:rsidRPr="00576548">
              <w:rPr>
                <w:rFonts w:cs="Times New Roman"/>
                <w:sz w:val="16"/>
                <w:szCs w:val="16"/>
                <w:lang w:val="fr-FR"/>
              </w:rPr>
              <w:t>,</w:t>
            </w:r>
            <w:r w:rsidRPr="00576548">
              <w:rPr>
                <w:rFonts w:cs="Times New Roman"/>
                <w:sz w:val="16"/>
                <w:szCs w:val="16"/>
                <w:rtl/>
              </w:rPr>
              <w:t>7</w:t>
            </w:r>
          </w:p>
        </w:tc>
      </w:tr>
      <w:tr w:rsidR="001D459E" w:rsidRPr="00EF15C8" w:rsidTr="003455B1">
        <w:trPr>
          <w:jc w:val="center"/>
        </w:trPr>
        <w:tc>
          <w:tcPr>
            <w:tcW w:w="514" w:type="dxa"/>
            <w:tcBorders>
              <w:bottom w:val="single" w:sz="12" w:space="0" w:color="auto"/>
            </w:tcBorders>
          </w:tcPr>
          <w:p w:rsidR="001D459E" w:rsidRPr="00BC0BBB" w:rsidRDefault="001D459E" w:rsidP="00BC0BBB">
            <w:pPr>
              <w:pStyle w:val="SingleTxtGA"/>
              <w:bidi w:val="0"/>
              <w:spacing w:before="20" w:after="20" w:line="240" w:lineRule="auto"/>
              <w:ind w:left="0" w:right="0"/>
              <w:jc w:val="center"/>
              <w:rPr>
                <w:rFonts w:eastAsia="Traditional Arabic" w:cs="Times New Roman"/>
                <w:bCs/>
                <w:iCs/>
                <w:sz w:val="16"/>
                <w:szCs w:val="16"/>
                <w:lang w:val="fr-FR"/>
              </w:rPr>
            </w:pPr>
            <w:r w:rsidRPr="00BC0BBB">
              <w:rPr>
                <w:rFonts w:eastAsia="Traditional Arabic" w:cs="Times New Roman"/>
                <w:bCs/>
                <w:iCs/>
                <w:sz w:val="16"/>
                <w:szCs w:val="16"/>
                <w:lang w:val="fr-FR"/>
              </w:rPr>
              <w:t>2005</w:t>
            </w:r>
          </w:p>
        </w:tc>
        <w:tc>
          <w:tcPr>
            <w:tcW w:w="978"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lang w:bidi="fr-FR"/>
              </w:rPr>
            </w:pPr>
            <w:r w:rsidRPr="00576548">
              <w:rPr>
                <w:rFonts w:eastAsia="Traditional Arabic" w:cs="Times New Roman"/>
                <w:sz w:val="16"/>
                <w:szCs w:val="16"/>
                <w:lang w:val="fr-FR"/>
              </w:rPr>
              <w:t>71,9</w:t>
            </w:r>
          </w:p>
        </w:tc>
        <w:tc>
          <w:tcPr>
            <w:tcW w:w="629"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lang w:bidi="fr-FR"/>
              </w:rPr>
            </w:pPr>
            <w:r w:rsidRPr="00576548">
              <w:rPr>
                <w:rFonts w:eastAsia="Traditional Arabic" w:cs="Times New Roman"/>
                <w:sz w:val="16"/>
                <w:szCs w:val="16"/>
                <w:lang w:val="fr-FR"/>
              </w:rPr>
              <w:t>71,2</w:t>
            </w:r>
          </w:p>
        </w:tc>
        <w:tc>
          <w:tcPr>
            <w:tcW w:w="440"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w:t>
            </w:r>
          </w:p>
        </w:tc>
        <w:tc>
          <w:tcPr>
            <w:tcW w:w="577"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w:t>
            </w:r>
          </w:p>
        </w:tc>
        <w:tc>
          <w:tcPr>
            <w:tcW w:w="577"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w:t>
            </w:r>
          </w:p>
        </w:tc>
        <w:tc>
          <w:tcPr>
            <w:tcW w:w="575"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78</w:t>
            </w:r>
            <w:r w:rsidRPr="00576548">
              <w:rPr>
                <w:rFonts w:cs="Times New Roman"/>
                <w:sz w:val="16"/>
                <w:szCs w:val="16"/>
                <w:lang w:val="fr-FR"/>
              </w:rPr>
              <w:t>,</w:t>
            </w:r>
            <w:r w:rsidRPr="00576548">
              <w:rPr>
                <w:rFonts w:cs="Times New Roman"/>
                <w:sz w:val="16"/>
                <w:szCs w:val="16"/>
                <w:rtl/>
              </w:rPr>
              <w:t>8</w:t>
            </w:r>
          </w:p>
        </w:tc>
        <w:tc>
          <w:tcPr>
            <w:tcW w:w="575"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80</w:t>
            </w:r>
            <w:r w:rsidRPr="00576548">
              <w:rPr>
                <w:rFonts w:cs="Times New Roman"/>
                <w:sz w:val="16"/>
                <w:szCs w:val="16"/>
                <w:lang w:val="fr-FR"/>
              </w:rPr>
              <w:t>,</w:t>
            </w:r>
            <w:r w:rsidRPr="00576548">
              <w:rPr>
                <w:rFonts w:cs="Times New Roman"/>
                <w:sz w:val="16"/>
                <w:szCs w:val="16"/>
                <w:rtl/>
              </w:rPr>
              <w:t>2</w:t>
            </w:r>
          </w:p>
        </w:tc>
        <w:tc>
          <w:tcPr>
            <w:tcW w:w="575"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88</w:t>
            </w:r>
          </w:p>
        </w:tc>
        <w:tc>
          <w:tcPr>
            <w:tcW w:w="576"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78</w:t>
            </w:r>
            <w:r w:rsidRPr="00576548">
              <w:rPr>
                <w:rFonts w:cs="Times New Roman"/>
                <w:sz w:val="16"/>
                <w:szCs w:val="16"/>
              </w:rPr>
              <w:t>,</w:t>
            </w:r>
            <w:r w:rsidRPr="00576548">
              <w:rPr>
                <w:rFonts w:cs="Times New Roman"/>
                <w:sz w:val="16"/>
                <w:szCs w:val="16"/>
                <w:rtl/>
              </w:rPr>
              <w:t>8</w:t>
            </w:r>
          </w:p>
        </w:tc>
        <w:tc>
          <w:tcPr>
            <w:tcW w:w="576"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80</w:t>
            </w:r>
            <w:r w:rsidRPr="00576548">
              <w:rPr>
                <w:rFonts w:cs="Times New Roman"/>
                <w:sz w:val="16"/>
                <w:szCs w:val="16"/>
              </w:rPr>
              <w:t>,</w:t>
            </w:r>
            <w:r w:rsidRPr="00576548">
              <w:rPr>
                <w:rFonts w:cs="Times New Roman"/>
                <w:sz w:val="16"/>
                <w:szCs w:val="16"/>
                <w:rtl/>
              </w:rPr>
              <w:t>2</w:t>
            </w:r>
          </w:p>
        </w:tc>
        <w:tc>
          <w:tcPr>
            <w:tcW w:w="582" w:type="dxa"/>
            <w:tcBorders>
              <w:bottom w:val="single" w:sz="12" w:space="0" w:color="auto"/>
            </w:tcBorders>
            <w:vAlign w:val="bottom"/>
          </w:tcPr>
          <w:p w:rsidR="001D459E" w:rsidRPr="00576548" w:rsidRDefault="001D459E" w:rsidP="00BC0BBB">
            <w:pPr>
              <w:bidi w:val="0"/>
              <w:spacing w:before="20" w:after="20" w:line="240" w:lineRule="auto"/>
              <w:jc w:val="right"/>
              <w:rPr>
                <w:rFonts w:cs="Times New Roman"/>
                <w:sz w:val="16"/>
                <w:szCs w:val="16"/>
                <w:rtl/>
              </w:rPr>
            </w:pPr>
            <w:r w:rsidRPr="00576548">
              <w:rPr>
                <w:rFonts w:cs="Times New Roman"/>
                <w:sz w:val="16"/>
                <w:szCs w:val="16"/>
                <w:rtl/>
              </w:rPr>
              <w:t>88</w:t>
            </w:r>
          </w:p>
        </w:tc>
      </w:tr>
    </w:tbl>
    <w:p w:rsidR="001D459E" w:rsidRPr="00BC0BBB" w:rsidRDefault="001D459E" w:rsidP="00BC0BBB">
      <w:pPr>
        <w:bidi w:val="0"/>
        <w:spacing w:before="120" w:after="120"/>
        <w:ind w:left="1134" w:right="1179"/>
        <w:jc w:val="left"/>
        <w:rPr>
          <w:rFonts w:eastAsia="Traditional Arabic" w:cs="Times New Roman"/>
          <w:sz w:val="18"/>
          <w:szCs w:val="18"/>
          <w:lang w:val="fr-FR"/>
        </w:rPr>
      </w:pPr>
      <w:r w:rsidRPr="00BC0BBB">
        <w:rPr>
          <w:rFonts w:eastAsia="Traditional Arabic" w:cs="Times New Roman"/>
          <w:i/>
          <w:iCs/>
          <w:sz w:val="18"/>
          <w:szCs w:val="18"/>
          <w:lang w:val="fr-FR"/>
        </w:rPr>
        <w:t>Source</w:t>
      </w:r>
      <w:r w:rsidR="0096127E" w:rsidRPr="00BC0BBB">
        <w:rPr>
          <w:rFonts w:eastAsia="Traditional Arabic" w:cs="Times New Roman"/>
          <w:i/>
          <w:sz w:val="18"/>
          <w:szCs w:val="18"/>
          <w:lang w:val="fr-FR"/>
        </w:rPr>
        <w:t>:</w:t>
      </w:r>
      <w:r w:rsidRPr="00BC0BBB">
        <w:rPr>
          <w:rFonts w:eastAsia="Traditional Arabic" w:cs="Times New Roman"/>
          <w:sz w:val="18"/>
          <w:szCs w:val="18"/>
          <w:lang w:val="fr-FR"/>
        </w:rPr>
        <w:t xml:space="preserve"> </w:t>
      </w:r>
      <w:r w:rsidRPr="00BC0BBB">
        <w:rPr>
          <w:rFonts w:eastAsia="Traditional Arabic" w:cs="Times New Roman"/>
          <w:iCs/>
          <w:sz w:val="18"/>
          <w:szCs w:val="18"/>
          <w:lang w:val="fr-FR"/>
        </w:rPr>
        <w:t xml:space="preserve">Ministère </w:t>
      </w:r>
      <w:r w:rsidR="00903DC3" w:rsidRPr="00BC0BBB">
        <w:rPr>
          <w:rFonts w:eastAsia="Traditional Arabic" w:cs="Times New Roman"/>
          <w:iCs/>
          <w:sz w:val="18"/>
          <w:szCs w:val="18"/>
          <w:lang w:val="fr-FR"/>
        </w:rPr>
        <w:t>f</w:t>
      </w:r>
      <w:r w:rsidRPr="00BC0BBB">
        <w:rPr>
          <w:rFonts w:eastAsia="Traditional Arabic" w:cs="Times New Roman"/>
          <w:iCs/>
          <w:sz w:val="18"/>
          <w:szCs w:val="18"/>
          <w:lang w:val="fr-FR"/>
        </w:rPr>
        <w:t xml:space="preserve">édéral de la </w:t>
      </w:r>
      <w:r w:rsidR="00546CCA">
        <w:rPr>
          <w:rFonts w:eastAsia="Traditional Arabic" w:cs="Times New Roman"/>
          <w:iCs/>
          <w:sz w:val="18"/>
          <w:szCs w:val="18"/>
          <w:lang w:val="fr-FR"/>
        </w:rPr>
        <w:t>s</w:t>
      </w:r>
      <w:r w:rsidRPr="00BC0BBB">
        <w:rPr>
          <w:rFonts w:eastAsia="Traditional Arabic" w:cs="Times New Roman"/>
          <w:iCs/>
          <w:sz w:val="18"/>
          <w:szCs w:val="18"/>
          <w:lang w:val="fr-FR"/>
        </w:rPr>
        <w:t>anté 2005</w:t>
      </w:r>
      <w:r w:rsidRPr="00BC0BBB">
        <w:rPr>
          <w:rFonts w:eastAsia="Traditional Arabic" w:cs="Times New Roman"/>
          <w:sz w:val="18"/>
          <w:szCs w:val="18"/>
          <w:lang w:val="fr-FR"/>
        </w:rPr>
        <w:t>.</w:t>
      </w:r>
    </w:p>
    <w:p w:rsidR="00E4391E" w:rsidRPr="003455B1" w:rsidRDefault="00E4391E" w:rsidP="003455B1">
      <w:pPr>
        <w:keepNext/>
        <w:keepLines/>
        <w:bidi w:val="0"/>
        <w:spacing w:after="120"/>
        <w:ind w:left="1134" w:right="1179"/>
        <w:jc w:val="left"/>
        <w:rPr>
          <w:rFonts w:cs="Times New Roman"/>
          <w:i/>
          <w:szCs w:val="20"/>
          <w:rtl/>
          <w:lang w:val="fr-FR" w:bidi="fr-FR"/>
        </w:rPr>
      </w:pPr>
      <w:r w:rsidRPr="003455B1">
        <w:rPr>
          <w:rFonts w:eastAsia="Traditional Arabic" w:cs="Times New Roman"/>
          <w:i/>
          <w:szCs w:val="20"/>
          <w:lang w:val="fr-FR"/>
        </w:rPr>
        <w:t xml:space="preserve">Département National de la Nutrition (DNN)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141</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Il se compose de 22 services de nutrition dans 22 États, comptant 83 personnes diplômées assurant des services de nutrition, parmi lesquelles 45 personnes travaillent dans l</w:t>
      </w:r>
      <w:r w:rsidR="00B738F8" w:rsidRPr="003455B1">
        <w:rPr>
          <w:rFonts w:eastAsia="Traditional Arabic" w:cs="Times New Roman"/>
          <w:szCs w:val="20"/>
          <w:lang w:val="fr-FR"/>
        </w:rPr>
        <w:t>’</w:t>
      </w:r>
      <w:r w:rsidRPr="003455B1">
        <w:rPr>
          <w:rFonts w:eastAsia="Traditional Arabic" w:cs="Times New Roman"/>
          <w:szCs w:val="20"/>
          <w:lang w:val="fr-FR"/>
        </w:rPr>
        <w:t xml:space="preserve">État de Khartoum dans les divers aspects de la nutrition. </w:t>
      </w:r>
    </w:p>
    <w:p w:rsidR="00E4391E" w:rsidRPr="003455B1" w:rsidRDefault="00E4391E" w:rsidP="00D42E3F">
      <w:pPr>
        <w:bidi w:val="0"/>
        <w:spacing w:after="120"/>
        <w:ind w:left="1134" w:right="1179"/>
        <w:jc w:val="both"/>
        <w:rPr>
          <w:rFonts w:cs="Times New Roman"/>
          <w:spacing w:val="6"/>
          <w:szCs w:val="20"/>
          <w:rtl/>
          <w:lang w:val="fr-FR" w:bidi="fr-FR"/>
        </w:rPr>
      </w:pPr>
      <w:r w:rsidRPr="003455B1">
        <w:rPr>
          <w:rFonts w:eastAsia="Traditional Arabic" w:cs="Times New Roman"/>
          <w:szCs w:val="20"/>
          <w:lang w:val="fr-FR"/>
        </w:rPr>
        <w:t>142</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Des spécifications pour le sel de table ont été adoptées par la direction des spécifications et des normes pour ajouter de l</w:t>
      </w:r>
      <w:r w:rsidR="00B738F8" w:rsidRPr="003455B1">
        <w:rPr>
          <w:rFonts w:eastAsia="Traditional Arabic" w:cs="Times New Roman"/>
          <w:szCs w:val="20"/>
          <w:lang w:val="fr-FR"/>
        </w:rPr>
        <w:t>’</w:t>
      </w:r>
      <w:r w:rsidRPr="003455B1">
        <w:rPr>
          <w:rFonts w:eastAsia="Traditional Arabic" w:cs="Times New Roman"/>
          <w:szCs w:val="20"/>
          <w:lang w:val="fr-FR"/>
        </w:rPr>
        <w:t>iode au sel. Ceci a été suivi par la publication d</w:t>
      </w:r>
      <w:r w:rsidR="00B738F8" w:rsidRPr="003455B1">
        <w:rPr>
          <w:rFonts w:eastAsia="Traditional Arabic" w:cs="Times New Roman"/>
          <w:szCs w:val="20"/>
          <w:lang w:val="fr-FR"/>
        </w:rPr>
        <w:t>’</w:t>
      </w:r>
      <w:r w:rsidRPr="003455B1">
        <w:rPr>
          <w:rFonts w:eastAsia="Traditional Arabic" w:cs="Times New Roman"/>
          <w:szCs w:val="20"/>
          <w:lang w:val="fr-FR"/>
        </w:rPr>
        <w:t xml:space="preserve">une décision ministérielle en 2003 pour interdire la production de sel sans iode dans </w:t>
      </w:r>
      <w:r w:rsidR="003455B1">
        <w:rPr>
          <w:rFonts w:eastAsia="Traditional Arabic" w:cs="Times New Roman"/>
          <w:szCs w:val="20"/>
          <w:lang w:val="fr-FR"/>
        </w:rPr>
        <w:t>cinq</w:t>
      </w:r>
      <w:r w:rsidRPr="003455B1">
        <w:rPr>
          <w:rFonts w:eastAsia="Traditional Arabic" w:cs="Times New Roman"/>
          <w:szCs w:val="20"/>
          <w:lang w:val="fr-FR"/>
        </w:rPr>
        <w:t xml:space="preserve"> États, et améliorer les</w:t>
      </w:r>
      <w:r w:rsidR="00A83147" w:rsidRPr="003455B1">
        <w:rPr>
          <w:rFonts w:eastAsia="Traditional Arabic" w:cs="Times New Roman"/>
          <w:szCs w:val="20"/>
          <w:lang w:val="fr-FR"/>
        </w:rPr>
        <w:t xml:space="preserve"> </w:t>
      </w:r>
      <w:r w:rsidRPr="003455B1">
        <w:rPr>
          <w:rFonts w:eastAsia="Traditional Arabic" w:cs="Times New Roman"/>
          <w:szCs w:val="20"/>
          <w:lang w:val="fr-FR"/>
        </w:rPr>
        <w:t>compétences de 110 travailleurs dans l</w:t>
      </w:r>
      <w:r w:rsidR="00B738F8" w:rsidRPr="003455B1">
        <w:rPr>
          <w:rFonts w:eastAsia="Traditional Arabic" w:cs="Times New Roman"/>
          <w:szCs w:val="20"/>
          <w:lang w:val="fr-FR"/>
        </w:rPr>
        <w:t>’</w:t>
      </w:r>
      <w:r w:rsidRPr="003455B1">
        <w:rPr>
          <w:rFonts w:eastAsia="Traditional Arabic" w:cs="Times New Roman"/>
          <w:szCs w:val="20"/>
          <w:lang w:val="fr-FR"/>
        </w:rPr>
        <w:t>alimentation pour le traitement des cas de malnutrition sévère et modérée chez lez enfants, afin de les orienter vers les centres de soins et leur fournir des aliments à forte valeur nutritive et contenant un apport supplémentaire en iode. Un guide des lignes directrices nationales a été adopté pour faire face aux cas de malnutrition sévère et modérée en mai 2004. Plusieurs centaines d</w:t>
      </w:r>
      <w:r w:rsidR="00B738F8" w:rsidRPr="003455B1">
        <w:rPr>
          <w:rFonts w:eastAsia="Traditional Arabic" w:cs="Times New Roman"/>
          <w:szCs w:val="20"/>
          <w:lang w:val="fr-FR"/>
        </w:rPr>
        <w:t>’</w:t>
      </w:r>
      <w:r w:rsidRPr="003455B1">
        <w:rPr>
          <w:rFonts w:eastAsia="Traditional Arabic" w:cs="Times New Roman"/>
          <w:szCs w:val="20"/>
          <w:lang w:val="fr-FR"/>
        </w:rPr>
        <w:t xml:space="preserve">exemplaires de ce guide, accompagné de conseils, ont également été distribués aux partenaires des organismes bénévoles œuvrant dans le cadre des programmes liés aux maladies nutritionnelles.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143</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 xml:space="preserve">En dépit des efforts accomplis, les catastrophes naturelles, les guerres et les conflits civils subis par le Soudan ont influencé le taux de malnutrition qui est de plus de 15 %, avec des variations entre les différentes régions du Soudan et dans les zones de conflit. </w:t>
      </w:r>
    </w:p>
    <w:p w:rsidR="00E4391E" w:rsidRPr="003455B1" w:rsidRDefault="00E4391E" w:rsidP="003455B1">
      <w:pPr>
        <w:keepNext/>
        <w:keepLines/>
        <w:bidi w:val="0"/>
        <w:spacing w:after="120"/>
        <w:ind w:left="1134" w:right="1179"/>
        <w:jc w:val="left"/>
        <w:rPr>
          <w:rFonts w:cs="Times New Roman"/>
          <w:b/>
          <w:i/>
          <w:szCs w:val="20"/>
          <w:rtl/>
          <w:lang w:val="fr-FR" w:bidi="fr-FR"/>
        </w:rPr>
      </w:pPr>
      <w:r w:rsidRPr="003455B1">
        <w:rPr>
          <w:rFonts w:eastAsia="Traditional Arabic" w:cs="Times New Roman"/>
          <w:b/>
          <w:i/>
          <w:szCs w:val="20"/>
          <w:lang w:val="fr-FR"/>
        </w:rPr>
        <w:t>Services de la mère et l</w:t>
      </w:r>
      <w:r w:rsidR="00B738F8" w:rsidRPr="003455B1">
        <w:rPr>
          <w:rFonts w:eastAsia="Traditional Arabic" w:cs="Times New Roman"/>
          <w:b/>
          <w:i/>
          <w:szCs w:val="20"/>
          <w:lang w:val="fr-FR"/>
        </w:rPr>
        <w:t>’</w:t>
      </w:r>
      <w:r w:rsidRPr="003455B1">
        <w:rPr>
          <w:rFonts w:eastAsia="Traditional Arabic" w:cs="Times New Roman"/>
          <w:b/>
          <w:i/>
          <w:szCs w:val="20"/>
          <w:lang w:val="fr-FR"/>
        </w:rPr>
        <w:t xml:space="preserve">enfant au Soudan </w:t>
      </w:r>
    </w:p>
    <w:p w:rsidR="00E4391E" w:rsidRPr="003455B1" w:rsidRDefault="00E4391E" w:rsidP="00D42E3F">
      <w:pPr>
        <w:bidi w:val="0"/>
        <w:spacing w:after="120"/>
        <w:ind w:left="1134" w:right="1179"/>
        <w:jc w:val="both"/>
        <w:rPr>
          <w:rFonts w:cs="Times New Roman"/>
          <w:szCs w:val="20"/>
          <w:lang w:val="fr-FR"/>
        </w:rPr>
      </w:pPr>
      <w:r w:rsidRPr="003455B1">
        <w:rPr>
          <w:rFonts w:eastAsia="Traditional Arabic" w:cs="Times New Roman"/>
          <w:szCs w:val="20"/>
          <w:lang w:val="fr-FR"/>
        </w:rPr>
        <w:t>144</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 xml:space="preserve">En raison des conditions particulières du Soudan qui est un pays </w:t>
      </w:r>
      <w:r w:rsidR="009C21B9" w:rsidRPr="003455B1">
        <w:rPr>
          <w:rFonts w:eastAsia="Traditional Arabic" w:cs="Times New Roman"/>
          <w:szCs w:val="20"/>
          <w:lang w:val="fr-FR"/>
        </w:rPr>
        <w:t>multiethnique</w:t>
      </w:r>
      <w:r w:rsidRPr="003455B1">
        <w:rPr>
          <w:rFonts w:eastAsia="Traditional Arabic" w:cs="Times New Roman"/>
          <w:szCs w:val="20"/>
          <w:lang w:val="fr-FR"/>
        </w:rPr>
        <w:t>, les prestations de services des cadres opérant dans le domaine de la santé maternelle et infantile (infirmiers, sages-femmes rurales, sages-femmes bonnes sœurs, sages-femmes infirmières, visiteurs de santé et assistants de visiteurs de santé), souffrent d</w:t>
      </w:r>
      <w:r w:rsidR="00B738F8" w:rsidRPr="003455B1">
        <w:rPr>
          <w:rFonts w:eastAsia="Traditional Arabic" w:cs="Times New Roman"/>
          <w:szCs w:val="20"/>
          <w:lang w:val="fr-FR"/>
        </w:rPr>
        <w:t>’</w:t>
      </w:r>
      <w:r w:rsidRPr="003455B1">
        <w:rPr>
          <w:rFonts w:eastAsia="Traditional Arabic" w:cs="Times New Roman"/>
          <w:szCs w:val="20"/>
          <w:lang w:val="fr-FR"/>
        </w:rPr>
        <w:t>un manque de prestataires de services, de lacunes dans la formation et d</w:t>
      </w:r>
      <w:r w:rsidR="00B738F8" w:rsidRPr="003455B1">
        <w:rPr>
          <w:rFonts w:eastAsia="Traditional Arabic" w:cs="Times New Roman"/>
          <w:szCs w:val="20"/>
          <w:lang w:val="fr-FR"/>
        </w:rPr>
        <w:t>’</w:t>
      </w:r>
      <w:r w:rsidRPr="003455B1">
        <w:rPr>
          <w:rFonts w:eastAsia="Traditional Arabic" w:cs="Times New Roman"/>
          <w:szCs w:val="20"/>
          <w:lang w:val="fr-FR"/>
        </w:rPr>
        <w:t>une faiblesse du système d</w:t>
      </w:r>
      <w:r w:rsidR="00B738F8" w:rsidRPr="003455B1">
        <w:rPr>
          <w:rFonts w:eastAsia="Traditional Arabic" w:cs="Times New Roman"/>
          <w:szCs w:val="20"/>
          <w:lang w:val="fr-FR"/>
        </w:rPr>
        <w:t>’</w:t>
      </w:r>
      <w:r w:rsidRPr="003455B1">
        <w:rPr>
          <w:rFonts w:eastAsia="Traditional Arabic" w:cs="Times New Roman"/>
          <w:szCs w:val="20"/>
          <w:lang w:val="fr-FR"/>
        </w:rPr>
        <w:t>information.</w:t>
      </w:r>
      <w:r w:rsidR="00A83147" w:rsidRPr="003455B1">
        <w:rPr>
          <w:rFonts w:eastAsia="Traditional Arabic" w:cs="Times New Roman"/>
          <w:szCs w:val="20"/>
          <w:lang w:val="fr-FR"/>
        </w:rPr>
        <w:t xml:space="preserve"> </w:t>
      </w:r>
      <w:r w:rsidRPr="003455B1">
        <w:rPr>
          <w:rFonts w:eastAsia="Traditional Arabic" w:cs="Times New Roman"/>
          <w:szCs w:val="20"/>
          <w:lang w:val="fr-FR"/>
        </w:rPr>
        <w:t>Le tableau 13 illustre ces différents points</w:t>
      </w:r>
      <w:r w:rsidR="0096127E" w:rsidRPr="003455B1">
        <w:rPr>
          <w:rFonts w:eastAsia="Traditional Arabic" w:cs="Times New Roman"/>
          <w:szCs w:val="20"/>
          <w:lang w:val="fr-FR"/>
        </w:rPr>
        <w:t>:</w:t>
      </w:r>
      <w:r w:rsidRPr="003455B1">
        <w:rPr>
          <w:rFonts w:eastAsia="Traditional Arabic" w:cs="Times New Roman"/>
          <w:szCs w:val="20"/>
          <w:lang w:val="fr-FR"/>
        </w:rPr>
        <w:t xml:space="preserve"> </w:t>
      </w:r>
    </w:p>
    <w:p w:rsidR="00E4391E" w:rsidRPr="003455B1" w:rsidRDefault="00E4391E" w:rsidP="00A200F8">
      <w:pPr>
        <w:keepNext/>
        <w:keepLines/>
        <w:bidi w:val="0"/>
        <w:spacing w:before="120" w:after="120"/>
        <w:ind w:left="1134" w:right="1179"/>
        <w:jc w:val="left"/>
        <w:rPr>
          <w:b/>
          <w:lang w:val="fr-FR"/>
        </w:rPr>
      </w:pPr>
      <w:bookmarkStart w:id="18" w:name="_Toc268275770"/>
      <w:r w:rsidRPr="003455B1">
        <w:rPr>
          <w:lang w:val="fr-FR"/>
        </w:rPr>
        <w:t>Tableau 13</w:t>
      </w:r>
      <w:r w:rsidR="003455B1" w:rsidRPr="003455B1">
        <w:rPr>
          <w:lang w:val="fr-FR"/>
        </w:rPr>
        <w:br/>
      </w:r>
      <w:r w:rsidRPr="003455B1">
        <w:rPr>
          <w:b/>
          <w:lang w:val="fr-FR"/>
        </w:rPr>
        <w:t xml:space="preserve">Structures de santé </w:t>
      </w:r>
      <w:r w:rsidR="00546C0C" w:rsidRPr="003455B1">
        <w:rPr>
          <w:b/>
          <w:lang w:val="fr-FR"/>
        </w:rPr>
        <w:t xml:space="preserve">en matière de soins </w:t>
      </w:r>
      <w:r w:rsidRPr="003455B1">
        <w:rPr>
          <w:b/>
          <w:lang w:val="fr-FR"/>
        </w:rPr>
        <w:t>maternels et infantiles</w:t>
      </w:r>
      <w:bookmarkEnd w:id="18"/>
      <w:r w:rsidRPr="003455B1">
        <w:rPr>
          <w:b/>
          <w:lang w:val="fr-FR"/>
        </w:rPr>
        <w:t xml:space="preserve"> </w:t>
      </w:r>
    </w:p>
    <w:tbl>
      <w:tblPr>
        <w:tblStyle w:val="TableGrid"/>
        <w:tblW w:w="3728" w:type="pct"/>
        <w:jc w:val="center"/>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55"/>
        <w:gridCol w:w="1692"/>
      </w:tblGrid>
      <w:tr w:rsidR="00C20791" w:rsidRPr="00EF15C8" w:rsidTr="00BC0BBB">
        <w:trPr>
          <w:jc w:val="center"/>
        </w:trPr>
        <w:tc>
          <w:tcPr>
            <w:tcW w:w="5655" w:type="dxa"/>
            <w:tcBorders>
              <w:top w:val="single" w:sz="4" w:space="0" w:color="auto"/>
              <w:bottom w:val="single" w:sz="12" w:space="0" w:color="auto"/>
            </w:tcBorders>
          </w:tcPr>
          <w:p w:rsidR="00C20791" w:rsidRPr="00BC0BBB" w:rsidRDefault="00C20791" w:rsidP="00A200F8">
            <w:pPr>
              <w:pStyle w:val="SingleTxtGA"/>
              <w:keepNext/>
              <w:keepLines/>
              <w:bidi w:val="0"/>
              <w:spacing w:before="20" w:after="20" w:line="240" w:lineRule="auto"/>
              <w:ind w:left="0" w:right="0"/>
              <w:jc w:val="both"/>
              <w:rPr>
                <w:rFonts w:cs="Times New Roman"/>
                <w:b/>
                <w:bCs/>
                <w:sz w:val="16"/>
                <w:szCs w:val="16"/>
                <w:lang w:val="fr-FR" w:bidi="fr-FR"/>
              </w:rPr>
            </w:pPr>
            <w:r w:rsidRPr="00BC0BBB">
              <w:rPr>
                <w:rFonts w:eastAsia="Traditional Arabic" w:cs="Times New Roman"/>
                <w:i/>
                <w:sz w:val="16"/>
                <w:szCs w:val="16"/>
                <w:lang w:val="fr-FR"/>
              </w:rPr>
              <w:t>Indicateur</w:t>
            </w:r>
          </w:p>
        </w:tc>
        <w:tc>
          <w:tcPr>
            <w:tcW w:w="1692" w:type="dxa"/>
            <w:tcBorders>
              <w:top w:val="single" w:sz="4" w:space="0" w:color="auto"/>
              <w:bottom w:val="single" w:sz="12" w:space="0" w:color="auto"/>
            </w:tcBorders>
            <w:vAlign w:val="bottom"/>
          </w:tcPr>
          <w:p w:rsidR="00C20791" w:rsidRPr="00BC0BBB" w:rsidRDefault="00C20791" w:rsidP="00A200F8">
            <w:pPr>
              <w:pStyle w:val="SingleTxtGA"/>
              <w:keepNext/>
              <w:keepLines/>
              <w:bidi w:val="0"/>
              <w:spacing w:before="20" w:after="20" w:line="240" w:lineRule="auto"/>
              <w:ind w:left="0" w:right="0"/>
              <w:jc w:val="right"/>
              <w:rPr>
                <w:rFonts w:cs="Times New Roman"/>
                <w:b/>
                <w:bCs/>
                <w:sz w:val="16"/>
                <w:szCs w:val="16"/>
                <w:lang w:val="fr-FR" w:bidi="fr-FR"/>
              </w:rPr>
            </w:pPr>
            <w:r w:rsidRPr="00BC0BBB">
              <w:rPr>
                <w:rFonts w:eastAsia="Traditional Arabic" w:cs="Times New Roman"/>
                <w:i/>
                <w:sz w:val="16"/>
                <w:szCs w:val="16"/>
                <w:lang w:val="fr-FR"/>
              </w:rPr>
              <w:t>Pourcentage/Moyenne</w:t>
            </w:r>
          </w:p>
        </w:tc>
      </w:tr>
      <w:tr w:rsidR="00C20791" w:rsidRPr="00EF15C8" w:rsidTr="00BC0BBB">
        <w:trPr>
          <w:jc w:val="center"/>
        </w:trPr>
        <w:tc>
          <w:tcPr>
            <w:tcW w:w="5655" w:type="dxa"/>
            <w:tcBorders>
              <w:top w:val="single" w:sz="12" w:space="0" w:color="auto"/>
            </w:tcBorders>
          </w:tcPr>
          <w:p w:rsidR="00C20791" w:rsidRPr="00BC0BBB" w:rsidRDefault="00C20791" w:rsidP="00A200F8">
            <w:pPr>
              <w:keepNext/>
              <w:keepLines/>
              <w:bidi w:val="0"/>
              <w:spacing w:before="20" w:after="20" w:line="240" w:lineRule="auto"/>
              <w:rPr>
                <w:rFonts w:cs="Times New Roman"/>
                <w:bCs/>
                <w:sz w:val="16"/>
                <w:szCs w:val="16"/>
                <w:rtl/>
                <w:lang w:val="fr-FR" w:bidi="fr-FR"/>
              </w:rPr>
            </w:pPr>
            <w:r w:rsidRPr="00BC0BBB">
              <w:rPr>
                <w:rFonts w:eastAsia="Traditional Arabic" w:cs="Times New Roman"/>
                <w:sz w:val="16"/>
                <w:szCs w:val="16"/>
                <w:lang w:val="fr-FR"/>
              </w:rPr>
              <w:t>Pourcentage global des sages-femmes dans les villages</w:t>
            </w:r>
          </w:p>
        </w:tc>
        <w:tc>
          <w:tcPr>
            <w:tcW w:w="1692" w:type="dxa"/>
            <w:tcBorders>
              <w:top w:val="single" w:sz="12" w:space="0" w:color="auto"/>
            </w:tcBorders>
            <w:vAlign w:val="bottom"/>
          </w:tcPr>
          <w:p w:rsidR="00C20791" w:rsidRPr="00BC0BBB" w:rsidRDefault="00C20791" w:rsidP="00A200F8">
            <w:pPr>
              <w:keepNext/>
              <w:keepLines/>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43 %</w:t>
            </w:r>
          </w:p>
        </w:tc>
      </w:tr>
      <w:tr w:rsidR="00C20791" w:rsidRPr="00EF15C8" w:rsidTr="00BC0BBB">
        <w:trPr>
          <w:jc w:val="center"/>
        </w:trPr>
        <w:tc>
          <w:tcPr>
            <w:tcW w:w="5655" w:type="dxa"/>
          </w:tcPr>
          <w:p w:rsidR="00C20791" w:rsidRPr="00BC0BBB" w:rsidRDefault="00C20791" w:rsidP="00A200F8">
            <w:pPr>
              <w:keepNext/>
              <w:keepLines/>
              <w:bidi w:val="0"/>
              <w:spacing w:before="20" w:after="20" w:line="240" w:lineRule="auto"/>
              <w:rPr>
                <w:rFonts w:cs="Times New Roman"/>
                <w:sz w:val="16"/>
                <w:szCs w:val="16"/>
                <w:rtl/>
                <w:lang w:val="fr-FR" w:bidi="fr-FR"/>
              </w:rPr>
            </w:pPr>
            <w:r w:rsidRPr="00BC0BBB">
              <w:rPr>
                <w:rFonts w:eastAsia="Traditional Arabic" w:cs="Times New Roman"/>
                <w:sz w:val="16"/>
                <w:szCs w:val="16"/>
                <w:lang w:val="fr-FR"/>
              </w:rPr>
              <w:t>Pourcentage de villages disposant d</w:t>
            </w:r>
            <w:r w:rsidR="00B738F8" w:rsidRPr="00BC0BBB">
              <w:rPr>
                <w:rFonts w:eastAsia="Traditional Arabic" w:cs="Times New Roman"/>
                <w:sz w:val="16"/>
                <w:szCs w:val="16"/>
                <w:lang w:val="fr-FR"/>
              </w:rPr>
              <w:t>’</w:t>
            </w:r>
            <w:r w:rsidRPr="00BC0BBB">
              <w:rPr>
                <w:rFonts w:eastAsia="Traditional Arabic" w:cs="Times New Roman"/>
                <w:sz w:val="16"/>
                <w:szCs w:val="16"/>
                <w:lang w:val="fr-FR"/>
              </w:rPr>
              <w:t>unités de santé dirigées par un assistant médical et fournissant des services de soins aux femmes enceintes ainsi que des services de planning familial</w:t>
            </w:r>
          </w:p>
        </w:tc>
        <w:tc>
          <w:tcPr>
            <w:tcW w:w="1692" w:type="dxa"/>
            <w:vAlign w:val="bottom"/>
          </w:tcPr>
          <w:p w:rsidR="00C20791" w:rsidRPr="00BC0BBB" w:rsidRDefault="00C20791" w:rsidP="00A200F8">
            <w:pPr>
              <w:keepNext/>
              <w:keepLines/>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6 %</w:t>
            </w:r>
          </w:p>
        </w:tc>
      </w:tr>
      <w:tr w:rsidR="00C20791" w:rsidRPr="00EF15C8" w:rsidTr="00BC0BBB">
        <w:trPr>
          <w:jc w:val="center"/>
        </w:trPr>
        <w:tc>
          <w:tcPr>
            <w:tcW w:w="5655" w:type="dxa"/>
          </w:tcPr>
          <w:p w:rsidR="00C20791" w:rsidRPr="00BC0BBB" w:rsidRDefault="00C20791" w:rsidP="00A200F8">
            <w:pPr>
              <w:keepNext/>
              <w:keepLines/>
              <w:bidi w:val="0"/>
              <w:spacing w:before="20" w:after="20" w:line="240" w:lineRule="auto"/>
              <w:rPr>
                <w:rFonts w:cs="Times New Roman"/>
                <w:sz w:val="16"/>
                <w:szCs w:val="16"/>
                <w:rtl/>
                <w:lang w:val="fr-FR" w:bidi="fr-FR"/>
              </w:rPr>
            </w:pPr>
            <w:r w:rsidRPr="00BC0BBB">
              <w:rPr>
                <w:rFonts w:eastAsia="Traditional Arabic" w:cs="Times New Roman"/>
                <w:sz w:val="16"/>
                <w:szCs w:val="16"/>
                <w:lang w:val="fr-FR"/>
              </w:rPr>
              <w:t>Femmes bénéficiant de soins pendant la grossesse dans le Nord, quelle que soit la qualité du service fourni</w:t>
            </w:r>
          </w:p>
        </w:tc>
        <w:tc>
          <w:tcPr>
            <w:tcW w:w="1692" w:type="dxa"/>
            <w:vAlign w:val="bottom"/>
          </w:tcPr>
          <w:p w:rsidR="00C20791" w:rsidRPr="00BC0BBB" w:rsidRDefault="00C20791" w:rsidP="00A200F8">
            <w:pPr>
              <w:keepNext/>
              <w:keepLines/>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71 %</w:t>
            </w:r>
          </w:p>
        </w:tc>
      </w:tr>
      <w:tr w:rsidR="00C20791" w:rsidRPr="00EF15C8" w:rsidTr="00BC0BBB">
        <w:trPr>
          <w:jc w:val="center"/>
        </w:trPr>
        <w:tc>
          <w:tcPr>
            <w:tcW w:w="5655" w:type="dxa"/>
          </w:tcPr>
          <w:p w:rsidR="00C20791" w:rsidRPr="00BC0BBB" w:rsidRDefault="00C20791" w:rsidP="00A200F8">
            <w:pPr>
              <w:keepNext/>
              <w:keepLines/>
              <w:bidi w:val="0"/>
              <w:spacing w:before="20" w:after="20" w:line="240" w:lineRule="auto"/>
              <w:rPr>
                <w:rFonts w:cs="Times New Roman"/>
                <w:sz w:val="16"/>
                <w:szCs w:val="16"/>
                <w:rtl/>
                <w:lang w:val="fr-FR" w:bidi="fr-FR"/>
              </w:rPr>
            </w:pPr>
            <w:r w:rsidRPr="00BC0BBB">
              <w:rPr>
                <w:rFonts w:eastAsia="Traditional Arabic" w:cs="Times New Roman"/>
                <w:sz w:val="16"/>
                <w:szCs w:val="16"/>
                <w:lang w:val="fr-FR"/>
              </w:rPr>
              <w:t>Hôpitaux disposant d</w:t>
            </w:r>
            <w:r w:rsidR="00B738F8" w:rsidRPr="00BC0BBB">
              <w:rPr>
                <w:rFonts w:eastAsia="Traditional Arabic" w:cs="Times New Roman"/>
                <w:sz w:val="16"/>
                <w:szCs w:val="16"/>
                <w:lang w:val="fr-FR"/>
              </w:rPr>
              <w:t>’</w:t>
            </w:r>
            <w:r w:rsidRPr="00BC0BBB">
              <w:rPr>
                <w:rFonts w:eastAsia="Traditional Arabic" w:cs="Times New Roman"/>
                <w:sz w:val="16"/>
                <w:szCs w:val="16"/>
                <w:lang w:val="fr-FR"/>
              </w:rPr>
              <w:t>une infrastructure de base (matériel, équipement, cadres, aides et prestations de services de traitement intégré en cas d</w:t>
            </w:r>
            <w:r w:rsidR="00B738F8" w:rsidRPr="00BC0BBB">
              <w:rPr>
                <w:rFonts w:eastAsia="Traditional Arabic" w:cs="Times New Roman"/>
                <w:sz w:val="16"/>
                <w:szCs w:val="16"/>
                <w:lang w:val="fr-FR"/>
              </w:rPr>
              <w:t>’</w:t>
            </w:r>
            <w:r w:rsidRPr="00BC0BBB">
              <w:rPr>
                <w:rFonts w:eastAsia="Traditional Arabic" w:cs="Times New Roman"/>
                <w:sz w:val="16"/>
                <w:szCs w:val="16"/>
                <w:lang w:val="fr-FR"/>
              </w:rPr>
              <w:t>urgence)</w:t>
            </w:r>
          </w:p>
        </w:tc>
        <w:tc>
          <w:tcPr>
            <w:tcW w:w="1692" w:type="dxa"/>
            <w:vAlign w:val="bottom"/>
          </w:tcPr>
          <w:p w:rsidR="00C20791" w:rsidRPr="00BC0BBB" w:rsidRDefault="00C20791" w:rsidP="00A200F8">
            <w:pPr>
              <w:keepNext/>
              <w:keepLines/>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47 %</w:t>
            </w:r>
          </w:p>
        </w:tc>
      </w:tr>
      <w:tr w:rsidR="00C20791" w:rsidRPr="00EF15C8" w:rsidTr="00BC0BBB">
        <w:trPr>
          <w:jc w:val="center"/>
        </w:trPr>
        <w:tc>
          <w:tcPr>
            <w:tcW w:w="5655" w:type="dxa"/>
          </w:tcPr>
          <w:p w:rsidR="00C20791" w:rsidRPr="00BC0BBB" w:rsidRDefault="00C20791" w:rsidP="00A200F8">
            <w:pPr>
              <w:keepNext/>
              <w:keepLines/>
              <w:bidi w:val="0"/>
              <w:spacing w:before="20" w:after="20" w:line="240" w:lineRule="auto"/>
              <w:rPr>
                <w:rFonts w:cs="Times New Roman"/>
                <w:sz w:val="16"/>
                <w:szCs w:val="16"/>
                <w:rtl/>
                <w:lang w:val="fr-FR" w:bidi="fr-FR"/>
              </w:rPr>
            </w:pPr>
            <w:r w:rsidRPr="00BC0BBB">
              <w:rPr>
                <w:rFonts w:eastAsia="Traditional Arabic" w:cs="Times New Roman"/>
                <w:sz w:val="16"/>
                <w:szCs w:val="16"/>
                <w:lang w:val="fr-FR"/>
              </w:rPr>
              <w:t>Naissances sous la supervision de personnel formé</w:t>
            </w:r>
          </w:p>
        </w:tc>
        <w:tc>
          <w:tcPr>
            <w:tcW w:w="1692" w:type="dxa"/>
            <w:vAlign w:val="bottom"/>
          </w:tcPr>
          <w:p w:rsidR="00C20791" w:rsidRPr="00BC0BBB" w:rsidRDefault="00C20791" w:rsidP="00A200F8">
            <w:pPr>
              <w:keepNext/>
              <w:keepLines/>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57 %</w:t>
            </w:r>
          </w:p>
        </w:tc>
      </w:tr>
      <w:tr w:rsidR="00C20791" w:rsidRPr="00EF15C8" w:rsidTr="00BC0BBB">
        <w:trPr>
          <w:jc w:val="center"/>
        </w:trPr>
        <w:tc>
          <w:tcPr>
            <w:tcW w:w="5655" w:type="dxa"/>
            <w:tcBorders>
              <w:bottom w:val="single" w:sz="12" w:space="0" w:color="auto"/>
            </w:tcBorders>
          </w:tcPr>
          <w:p w:rsidR="00C20791" w:rsidRPr="00BC0BBB" w:rsidRDefault="00C20791" w:rsidP="00BC0BBB">
            <w:pPr>
              <w:bidi w:val="0"/>
              <w:spacing w:before="20" w:after="20" w:line="240" w:lineRule="auto"/>
              <w:rPr>
                <w:rFonts w:cs="Times New Roman"/>
                <w:sz w:val="16"/>
                <w:szCs w:val="16"/>
                <w:rtl/>
                <w:lang w:val="fr-FR" w:bidi="fr-FR"/>
              </w:rPr>
            </w:pPr>
            <w:r w:rsidRPr="00BC0BBB">
              <w:rPr>
                <w:rFonts w:eastAsia="Traditional Arabic" w:cs="Times New Roman"/>
                <w:sz w:val="16"/>
                <w:szCs w:val="16"/>
                <w:lang w:val="fr-FR"/>
              </w:rPr>
              <w:t>Mères bénéficiant de services de soins post-nataux</w:t>
            </w:r>
          </w:p>
        </w:tc>
        <w:tc>
          <w:tcPr>
            <w:tcW w:w="1692" w:type="dxa"/>
            <w:tcBorders>
              <w:bottom w:val="single" w:sz="12" w:space="0" w:color="auto"/>
            </w:tcBorders>
            <w:vAlign w:val="bottom"/>
          </w:tcPr>
          <w:p w:rsidR="00C20791" w:rsidRPr="00BC0BBB" w:rsidRDefault="00C20791" w:rsidP="00BC0BBB">
            <w:pPr>
              <w:bidi w:val="0"/>
              <w:spacing w:before="20" w:after="20" w:line="240" w:lineRule="auto"/>
              <w:jc w:val="right"/>
              <w:rPr>
                <w:rFonts w:cs="Times New Roman"/>
                <w:bCs/>
                <w:sz w:val="16"/>
                <w:szCs w:val="16"/>
                <w:rtl/>
                <w:lang w:val="fr-FR" w:bidi="fr-FR"/>
              </w:rPr>
            </w:pPr>
            <w:r w:rsidRPr="00BC0BBB">
              <w:rPr>
                <w:rFonts w:eastAsia="Traditional Arabic" w:cs="Times New Roman"/>
                <w:sz w:val="16"/>
                <w:szCs w:val="16"/>
                <w:lang w:val="fr-FR"/>
              </w:rPr>
              <w:t>13 %</w:t>
            </w:r>
          </w:p>
        </w:tc>
      </w:tr>
    </w:tbl>
    <w:p w:rsidR="00C20791" w:rsidRPr="00BC0BBB" w:rsidRDefault="00C20791" w:rsidP="00BC0BBB">
      <w:pPr>
        <w:bidi w:val="0"/>
        <w:spacing w:before="120" w:after="120"/>
        <w:ind w:left="1134" w:right="1179"/>
        <w:jc w:val="left"/>
        <w:rPr>
          <w:rFonts w:cs="Times New Roman"/>
          <w:b/>
          <w:sz w:val="18"/>
          <w:szCs w:val="18"/>
          <w:rtl/>
          <w:lang w:bidi="fr-FR"/>
        </w:rPr>
      </w:pPr>
      <w:r w:rsidRPr="00BC0BBB">
        <w:rPr>
          <w:rFonts w:eastAsia="Traditional Arabic" w:cs="Times New Roman"/>
          <w:i/>
          <w:sz w:val="18"/>
          <w:szCs w:val="18"/>
          <w:lang w:val="fr-FR"/>
        </w:rPr>
        <w:t xml:space="preserve">Source: </w:t>
      </w:r>
      <w:r w:rsidRPr="00BC0BBB">
        <w:rPr>
          <w:rFonts w:eastAsia="Traditional Arabic" w:cs="Times New Roman"/>
          <w:iCs/>
          <w:sz w:val="18"/>
          <w:szCs w:val="18"/>
          <w:lang w:val="fr-FR"/>
        </w:rPr>
        <w:t>Ministère fédéral de la santé</w:t>
      </w:r>
      <w:r w:rsidRPr="00BC0BBB">
        <w:rPr>
          <w:rFonts w:eastAsia="Traditional Arabic" w:cs="Times New Roman"/>
          <w:sz w:val="18"/>
          <w:szCs w:val="18"/>
          <w:lang w:val="fr-FR"/>
        </w:rPr>
        <w:t>.</w:t>
      </w:r>
    </w:p>
    <w:p w:rsidR="00E4391E" w:rsidRPr="003455B1" w:rsidRDefault="00E4391E" w:rsidP="003455B1">
      <w:pPr>
        <w:keepNext/>
        <w:keepLines/>
        <w:bidi w:val="0"/>
        <w:spacing w:after="120"/>
        <w:ind w:left="1134" w:right="1179"/>
        <w:jc w:val="left"/>
        <w:rPr>
          <w:rFonts w:cs="Times New Roman"/>
          <w:i/>
          <w:szCs w:val="20"/>
          <w:lang w:val="fr-FR"/>
        </w:rPr>
      </w:pPr>
      <w:r w:rsidRPr="003455B1">
        <w:rPr>
          <w:rFonts w:eastAsia="Traditional Arabic" w:cs="Times New Roman"/>
          <w:i/>
          <w:szCs w:val="20"/>
          <w:lang w:val="fr-FR"/>
        </w:rPr>
        <w:t xml:space="preserve">Taux de mortalité maternelle </w:t>
      </w:r>
    </w:p>
    <w:p w:rsidR="00E4391E" w:rsidRPr="003455B1" w:rsidRDefault="00E4391E" w:rsidP="00D42E3F">
      <w:pPr>
        <w:bidi w:val="0"/>
        <w:spacing w:after="120"/>
        <w:ind w:left="1134" w:right="1179"/>
        <w:jc w:val="both"/>
        <w:rPr>
          <w:rFonts w:cs="Times New Roman"/>
          <w:szCs w:val="20"/>
          <w:rtl/>
          <w:lang w:val="fr-FR" w:bidi="fr-FR"/>
        </w:rPr>
      </w:pPr>
      <w:r w:rsidRPr="003455B1">
        <w:rPr>
          <w:rFonts w:eastAsia="Traditional Arabic" w:cs="Times New Roman"/>
          <w:szCs w:val="20"/>
          <w:lang w:val="fr-FR"/>
        </w:rPr>
        <w:t>145</w:t>
      </w:r>
      <w:r w:rsidR="003455B1" w:rsidRPr="003455B1">
        <w:rPr>
          <w:rFonts w:eastAsia="Traditional Arabic" w:cs="Times New Roman"/>
          <w:szCs w:val="20"/>
          <w:lang w:val="fr-FR"/>
        </w:rPr>
        <w:t>.</w:t>
      </w:r>
      <w:r w:rsidR="003455B1" w:rsidRPr="003455B1">
        <w:rPr>
          <w:rFonts w:eastAsia="Traditional Arabic" w:cs="Times New Roman"/>
          <w:szCs w:val="20"/>
          <w:lang w:val="fr-FR"/>
        </w:rPr>
        <w:tab/>
      </w:r>
      <w:r w:rsidRPr="003455B1">
        <w:rPr>
          <w:rFonts w:eastAsia="Traditional Arabic" w:cs="Times New Roman"/>
          <w:szCs w:val="20"/>
          <w:lang w:val="fr-FR"/>
        </w:rPr>
        <w:t>Les causes directes de mortalité maternelle sont l</w:t>
      </w:r>
      <w:r w:rsidR="00B738F8" w:rsidRPr="003455B1">
        <w:rPr>
          <w:rFonts w:eastAsia="Traditional Arabic" w:cs="Times New Roman"/>
          <w:szCs w:val="20"/>
          <w:lang w:val="fr-FR"/>
        </w:rPr>
        <w:t>’</w:t>
      </w:r>
      <w:r w:rsidRPr="003455B1">
        <w:rPr>
          <w:rFonts w:eastAsia="Traditional Arabic" w:cs="Times New Roman"/>
          <w:szCs w:val="20"/>
          <w:lang w:val="fr-FR"/>
        </w:rPr>
        <w:t>hémorragie, les inf</w:t>
      </w:r>
      <w:r w:rsidR="00067835" w:rsidRPr="003455B1">
        <w:rPr>
          <w:rFonts w:eastAsia="Traditional Arabic" w:cs="Times New Roman"/>
          <w:szCs w:val="20"/>
          <w:lang w:val="fr-FR"/>
        </w:rPr>
        <w:t>lammations</w:t>
      </w:r>
      <w:r w:rsidRPr="003455B1">
        <w:rPr>
          <w:rFonts w:eastAsia="Traditional Arabic" w:cs="Times New Roman"/>
          <w:szCs w:val="20"/>
          <w:lang w:val="fr-FR"/>
        </w:rPr>
        <w:t>, l</w:t>
      </w:r>
      <w:r w:rsidR="00B738F8" w:rsidRPr="003455B1">
        <w:rPr>
          <w:rFonts w:eastAsia="Traditional Arabic" w:cs="Times New Roman"/>
          <w:szCs w:val="20"/>
          <w:lang w:val="fr-FR"/>
        </w:rPr>
        <w:t>’</w:t>
      </w:r>
      <w:r w:rsidRPr="003455B1">
        <w:rPr>
          <w:rFonts w:eastAsia="Traditional Arabic" w:cs="Times New Roman"/>
          <w:szCs w:val="20"/>
          <w:lang w:val="fr-FR"/>
        </w:rPr>
        <w:t>hypertension artérielle associée à la grossesse, l</w:t>
      </w:r>
      <w:r w:rsidR="00B738F8" w:rsidRPr="003455B1">
        <w:rPr>
          <w:rFonts w:eastAsia="Traditional Arabic" w:cs="Times New Roman"/>
          <w:szCs w:val="20"/>
          <w:lang w:val="fr-FR"/>
        </w:rPr>
        <w:t>’</w:t>
      </w:r>
      <w:r w:rsidRPr="003455B1">
        <w:rPr>
          <w:rFonts w:eastAsia="Traditional Arabic" w:cs="Times New Roman"/>
          <w:szCs w:val="20"/>
          <w:lang w:val="fr-FR"/>
        </w:rPr>
        <w:t>avortement, la parturition difficile, l</w:t>
      </w:r>
      <w:r w:rsidR="00B738F8" w:rsidRPr="003455B1">
        <w:rPr>
          <w:rFonts w:eastAsia="Traditional Arabic" w:cs="Times New Roman"/>
          <w:szCs w:val="20"/>
          <w:lang w:val="fr-FR"/>
        </w:rPr>
        <w:t>’</w:t>
      </w:r>
      <w:r w:rsidRPr="003455B1">
        <w:rPr>
          <w:rFonts w:eastAsia="Traditional Arabic" w:cs="Times New Roman"/>
          <w:szCs w:val="20"/>
          <w:lang w:val="fr-FR"/>
        </w:rPr>
        <w:t>anémie, le retard dans le transfert des cas critiques du fait du manque de services d</w:t>
      </w:r>
      <w:r w:rsidR="00B738F8" w:rsidRPr="003455B1">
        <w:rPr>
          <w:rFonts w:eastAsia="Traditional Arabic" w:cs="Times New Roman"/>
          <w:szCs w:val="20"/>
          <w:lang w:val="fr-FR"/>
        </w:rPr>
        <w:t>’</w:t>
      </w:r>
      <w:r w:rsidRPr="003455B1">
        <w:rPr>
          <w:rFonts w:eastAsia="Traditional Arabic" w:cs="Times New Roman"/>
          <w:szCs w:val="20"/>
          <w:lang w:val="fr-FR"/>
        </w:rPr>
        <w:t>ambulance, tandis que pour les enfants, les principales causes de mortalité sont la malnutrition, la diarrhée, les infections respiratoires et le paludisme. En ce qui concerne les nouveau-nés, les causes de mortalité sont l</w:t>
      </w:r>
      <w:r w:rsidR="00B738F8" w:rsidRPr="003455B1">
        <w:rPr>
          <w:rFonts w:eastAsia="Traditional Arabic" w:cs="Times New Roman"/>
          <w:szCs w:val="20"/>
          <w:lang w:val="fr-FR"/>
        </w:rPr>
        <w:t>’</w:t>
      </w:r>
      <w:r w:rsidRPr="003455B1">
        <w:rPr>
          <w:rFonts w:eastAsia="Traditional Arabic" w:cs="Times New Roman"/>
          <w:szCs w:val="20"/>
          <w:lang w:val="fr-FR"/>
        </w:rPr>
        <w:t>asphyxie, la naissance prématurée et les infections. Des services d</w:t>
      </w:r>
      <w:r w:rsidR="00B738F8" w:rsidRPr="003455B1">
        <w:rPr>
          <w:rFonts w:eastAsia="Traditional Arabic" w:cs="Times New Roman"/>
          <w:szCs w:val="20"/>
          <w:lang w:val="fr-FR"/>
        </w:rPr>
        <w:t>’</w:t>
      </w:r>
      <w:r w:rsidRPr="003455B1">
        <w:rPr>
          <w:rFonts w:eastAsia="Traditional Arabic" w:cs="Times New Roman"/>
          <w:szCs w:val="20"/>
          <w:lang w:val="fr-FR"/>
        </w:rPr>
        <w:t>accouchement ont été fournis dans un certain nombre d</w:t>
      </w:r>
      <w:r w:rsidR="00B738F8" w:rsidRPr="003455B1">
        <w:rPr>
          <w:rFonts w:eastAsia="Traditional Arabic" w:cs="Times New Roman"/>
          <w:szCs w:val="20"/>
          <w:lang w:val="fr-FR"/>
        </w:rPr>
        <w:t>’</w:t>
      </w:r>
      <w:r w:rsidRPr="003455B1">
        <w:rPr>
          <w:rFonts w:eastAsia="Traditional Arabic" w:cs="Times New Roman"/>
          <w:szCs w:val="20"/>
          <w:lang w:val="fr-FR"/>
        </w:rPr>
        <w:t>États, et des services d</w:t>
      </w:r>
      <w:r w:rsidR="00B738F8" w:rsidRPr="003455B1">
        <w:rPr>
          <w:rFonts w:eastAsia="Traditional Arabic" w:cs="Times New Roman"/>
          <w:szCs w:val="20"/>
          <w:lang w:val="fr-FR"/>
        </w:rPr>
        <w:t>’</w:t>
      </w:r>
      <w:r w:rsidRPr="003455B1">
        <w:rPr>
          <w:rFonts w:eastAsia="Traditional Arabic" w:cs="Times New Roman"/>
          <w:szCs w:val="20"/>
          <w:lang w:val="fr-FR"/>
        </w:rPr>
        <w:t xml:space="preserve">urgence en matière de grossesse et de néonatologie ont été améliorés dans les hôpitaux. Il y a eu également une sensibilisation à la santé maternelle et infantile par le biais des centres de planning familial et de suivi des grossesses. </w:t>
      </w:r>
    </w:p>
    <w:p w:rsidR="00E4391E" w:rsidRPr="003455B1" w:rsidRDefault="00E4391E" w:rsidP="00D42E3F">
      <w:pPr>
        <w:bidi w:val="0"/>
        <w:spacing w:after="120"/>
        <w:ind w:left="1134" w:right="1179"/>
        <w:jc w:val="both"/>
        <w:rPr>
          <w:rFonts w:cs="Times New Roman"/>
          <w:szCs w:val="20"/>
          <w:lang w:val="fr-FR"/>
        </w:rPr>
      </w:pPr>
      <w:r w:rsidRPr="003455B1">
        <w:rPr>
          <w:rFonts w:eastAsia="Traditional Arabic" w:cs="Times New Roman"/>
          <w:szCs w:val="20"/>
          <w:lang w:val="fr-FR"/>
        </w:rPr>
        <w:t>146</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Il n</w:t>
      </w:r>
      <w:r w:rsidR="00B738F8" w:rsidRPr="003455B1">
        <w:rPr>
          <w:rFonts w:eastAsia="Traditional Arabic" w:cs="Times New Roman"/>
          <w:szCs w:val="20"/>
          <w:lang w:val="fr-FR"/>
        </w:rPr>
        <w:t>’</w:t>
      </w:r>
      <w:r w:rsidRPr="003455B1">
        <w:rPr>
          <w:rFonts w:eastAsia="Traditional Arabic" w:cs="Times New Roman"/>
          <w:szCs w:val="20"/>
          <w:lang w:val="fr-FR"/>
        </w:rPr>
        <w:t>existe pas de statistiques sur les taux annuels de mortalité maternelle. L</w:t>
      </w:r>
      <w:r w:rsidR="00B738F8" w:rsidRPr="003455B1">
        <w:rPr>
          <w:rFonts w:eastAsia="Traditional Arabic" w:cs="Times New Roman"/>
          <w:szCs w:val="20"/>
          <w:lang w:val="fr-FR"/>
        </w:rPr>
        <w:t>’</w:t>
      </w:r>
      <w:r w:rsidRPr="003455B1">
        <w:rPr>
          <w:rFonts w:eastAsia="Traditional Arabic" w:cs="Times New Roman"/>
          <w:szCs w:val="20"/>
          <w:lang w:val="fr-FR"/>
        </w:rPr>
        <w:t>enquête menée en 1999 sur la maternité sans risques constitue la source d</w:t>
      </w:r>
      <w:r w:rsidR="00B738F8" w:rsidRPr="003455B1">
        <w:rPr>
          <w:rFonts w:eastAsia="Traditional Arabic" w:cs="Times New Roman"/>
          <w:szCs w:val="20"/>
          <w:lang w:val="fr-FR"/>
        </w:rPr>
        <w:t>’</w:t>
      </w:r>
      <w:r w:rsidRPr="003455B1">
        <w:rPr>
          <w:rFonts w:eastAsia="Traditional Arabic" w:cs="Times New Roman"/>
          <w:szCs w:val="20"/>
          <w:lang w:val="fr-FR"/>
        </w:rPr>
        <w:t>information principale en la matière, dans laquelle il était recensé 509 décès de mères pour 100 000 naissances vivantes, chiffre qui est ensuite passé à 537 (enquête démographique de la santé 1989</w:t>
      </w:r>
      <w:r w:rsidR="003455B1">
        <w:rPr>
          <w:rFonts w:eastAsia="Traditional Arabic" w:cs="Times New Roman"/>
          <w:szCs w:val="20"/>
          <w:lang w:val="fr-FR"/>
        </w:rPr>
        <w:noBreakHyphen/>
      </w:r>
      <w:r w:rsidRPr="003455B1">
        <w:rPr>
          <w:rFonts w:eastAsia="Traditional Arabic" w:cs="Times New Roman"/>
          <w:szCs w:val="20"/>
          <w:lang w:val="fr-FR"/>
        </w:rPr>
        <w:t>1990), ce qui signifie que le taux de risques de décès liés à l</w:t>
      </w:r>
      <w:r w:rsidR="00B738F8" w:rsidRPr="003455B1">
        <w:rPr>
          <w:rFonts w:eastAsia="Traditional Arabic" w:cs="Times New Roman"/>
          <w:szCs w:val="20"/>
          <w:lang w:val="fr-FR"/>
        </w:rPr>
        <w:t>’</w:t>
      </w:r>
      <w:r w:rsidRPr="003455B1">
        <w:rPr>
          <w:rFonts w:eastAsia="Traditional Arabic" w:cs="Times New Roman"/>
          <w:szCs w:val="20"/>
          <w:lang w:val="fr-FR"/>
        </w:rPr>
        <w:t xml:space="preserve">accouchement est estimé à 3,3 % pour les femmes. </w:t>
      </w:r>
    </w:p>
    <w:p w:rsidR="00E4391E" w:rsidRPr="003455B1" w:rsidRDefault="00E4391E" w:rsidP="00D42E3F">
      <w:pPr>
        <w:bidi w:val="0"/>
        <w:spacing w:after="120"/>
        <w:ind w:left="1134" w:right="1179"/>
        <w:jc w:val="both"/>
        <w:rPr>
          <w:rFonts w:cs="Times New Roman"/>
          <w:szCs w:val="20"/>
          <w:lang w:val="fr-FR"/>
        </w:rPr>
      </w:pPr>
      <w:r w:rsidRPr="003455B1">
        <w:rPr>
          <w:rFonts w:eastAsia="Traditional Arabic" w:cs="Times New Roman"/>
          <w:szCs w:val="20"/>
          <w:lang w:val="fr-FR"/>
        </w:rPr>
        <w:t>147</w:t>
      </w:r>
      <w:r w:rsidR="003455B1">
        <w:rPr>
          <w:rFonts w:eastAsia="Traditional Arabic" w:cs="Times New Roman"/>
          <w:szCs w:val="20"/>
          <w:lang w:val="fr-FR"/>
        </w:rPr>
        <w:t>.</w:t>
      </w:r>
      <w:r w:rsidR="003455B1">
        <w:rPr>
          <w:rFonts w:eastAsia="Traditional Arabic" w:cs="Times New Roman"/>
          <w:szCs w:val="20"/>
          <w:lang w:val="fr-FR"/>
        </w:rPr>
        <w:tab/>
      </w:r>
      <w:r w:rsidRPr="003455B1">
        <w:rPr>
          <w:rFonts w:eastAsia="Traditional Arabic" w:cs="Times New Roman"/>
          <w:szCs w:val="20"/>
          <w:lang w:val="fr-FR"/>
        </w:rPr>
        <w:t>Les causes de la mortalité maternelle sont dues à l</w:t>
      </w:r>
      <w:r w:rsidR="00B738F8" w:rsidRPr="003455B1">
        <w:rPr>
          <w:rFonts w:eastAsia="Traditional Arabic" w:cs="Times New Roman"/>
          <w:szCs w:val="20"/>
          <w:lang w:val="fr-FR"/>
        </w:rPr>
        <w:t>’</w:t>
      </w:r>
      <w:r w:rsidRPr="003455B1">
        <w:rPr>
          <w:rFonts w:eastAsia="Traditional Arabic" w:cs="Times New Roman"/>
          <w:szCs w:val="20"/>
          <w:lang w:val="fr-FR"/>
        </w:rPr>
        <w:t xml:space="preserve">extension de la pauvreté, aux guerres et aux conflits armés qui ont entraîné </w:t>
      </w:r>
      <w:r w:rsidR="006A5FAE" w:rsidRPr="003455B1">
        <w:rPr>
          <w:rFonts w:eastAsia="Traditional Arabic" w:cs="Times New Roman"/>
          <w:szCs w:val="20"/>
          <w:lang w:val="fr-FR"/>
        </w:rPr>
        <w:t>la diminution de la qualité des</w:t>
      </w:r>
      <w:r w:rsidRPr="003455B1">
        <w:rPr>
          <w:rFonts w:eastAsia="Traditional Arabic" w:cs="Times New Roman"/>
          <w:szCs w:val="20"/>
          <w:lang w:val="fr-FR"/>
        </w:rPr>
        <w:t xml:space="preserve"> services économiques, sociaux et de santé, la diminution du taux d</w:t>
      </w:r>
      <w:r w:rsidR="00B738F8" w:rsidRPr="003455B1">
        <w:rPr>
          <w:rFonts w:eastAsia="Traditional Arabic" w:cs="Times New Roman"/>
          <w:szCs w:val="20"/>
          <w:lang w:val="fr-FR"/>
        </w:rPr>
        <w:t>’</w:t>
      </w:r>
      <w:r w:rsidRPr="003455B1">
        <w:rPr>
          <w:rFonts w:eastAsia="Traditional Arabic" w:cs="Times New Roman"/>
          <w:szCs w:val="20"/>
          <w:lang w:val="fr-FR"/>
        </w:rPr>
        <w:t>alphabétisation des mères, ainsi qu</w:t>
      </w:r>
      <w:r w:rsidR="00B738F8" w:rsidRPr="003455B1">
        <w:rPr>
          <w:rFonts w:eastAsia="Traditional Arabic" w:cs="Times New Roman"/>
          <w:szCs w:val="20"/>
          <w:lang w:val="fr-FR"/>
        </w:rPr>
        <w:t>’</w:t>
      </w:r>
      <w:r w:rsidRPr="003455B1">
        <w:rPr>
          <w:rFonts w:eastAsia="Traditional Arabic" w:cs="Times New Roman"/>
          <w:szCs w:val="20"/>
          <w:lang w:val="fr-FR"/>
        </w:rPr>
        <w:t>au manque de personnel et d</w:t>
      </w:r>
      <w:r w:rsidR="00B738F8" w:rsidRPr="003455B1">
        <w:rPr>
          <w:rFonts w:eastAsia="Traditional Arabic" w:cs="Times New Roman"/>
          <w:szCs w:val="20"/>
          <w:lang w:val="fr-FR"/>
        </w:rPr>
        <w:t>’</w:t>
      </w:r>
      <w:r w:rsidRPr="003455B1">
        <w:rPr>
          <w:rFonts w:eastAsia="Traditional Arabic" w:cs="Times New Roman"/>
          <w:szCs w:val="20"/>
          <w:lang w:val="fr-FR"/>
        </w:rPr>
        <w:t>établissements de santé qualifiés, en particulier dans les zones rurales et éloignées, de même qu</w:t>
      </w:r>
      <w:r w:rsidR="00B738F8" w:rsidRPr="003455B1">
        <w:rPr>
          <w:rFonts w:eastAsia="Traditional Arabic" w:cs="Times New Roman"/>
          <w:szCs w:val="20"/>
          <w:lang w:val="fr-FR"/>
        </w:rPr>
        <w:t>’</w:t>
      </w:r>
      <w:r w:rsidRPr="003455B1">
        <w:rPr>
          <w:rFonts w:eastAsia="Traditional Arabic" w:cs="Times New Roman"/>
          <w:szCs w:val="20"/>
          <w:lang w:val="fr-FR"/>
        </w:rPr>
        <w:t xml:space="preserve">aux mutilations génitales féminines et aux mariages précoces. </w:t>
      </w:r>
    </w:p>
    <w:p w:rsidR="00E4391E" w:rsidRPr="00E92AFC" w:rsidRDefault="00E4391E" w:rsidP="00E92AFC">
      <w:pPr>
        <w:keepNext/>
        <w:keepLines/>
        <w:bidi w:val="0"/>
        <w:spacing w:after="120"/>
        <w:ind w:left="1134" w:right="1179"/>
        <w:jc w:val="left"/>
        <w:rPr>
          <w:rFonts w:cs="Times New Roman"/>
          <w:i/>
          <w:szCs w:val="20"/>
          <w:rtl/>
          <w:lang w:val="fr-FR" w:bidi="fr-FR"/>
        </w:rPr>
      </w:pPr>
      <w:r w:rsidRPr="00E92AFC">
        <w:rPr>
          <w:rFonts w:eastAsia="Traditional Arabic" w:cs="Times New Roman"/>
          <w:i/>
          <w:szCs w:val="20"/>
          <w:lang w:val="fr-FR"/>
        </w:rPr>
        <w:t xml:space="preserve">Soins de santé pour les femmes enceintes </w:t>
      </w:r>
    </w:p>
    <w:p w:rsidR="00E4391E" w:rsidRPr="00E92AFC" w:rsidRDefault="00E4391E" w:rsidP="00D42E3F">
      <w:pPr>
        <w:bidi w:val="0"/>
        <w:spacing w:after="120"/>
        <w:ind w:left="1134" w:right="1179"/>
        <w:jc w:val="both"/>
        <w:rPr>
          <w:rFonts w:eastAsia="Traditional Arabic" w:cs="Times New Roman"/>
          <w:szCs w:val="20"/>
          <w:lang w:val="fr-FR"/>
        </w:rPr>
      </w:pPr>
      <w:r w:rsidRPr="00E92AFC">
        <w:rPr>
          <w:rFonts w:eastAsia="Traditional Arabic" w:cs="Times New Roman"/>
          <w:szCs w:val="20"/>
          <w:lang w:val="fr-FR"/>
        </w:rPr>
        <w:t>148</w:t>
      </w:r>
      <w:r w:rsidR="00E92AFC" w:rsidRPr="00E92AFC">
        <w:rPr>
          <w:rFonts w:eastAsia="Traditional Arabic" w:cs="Times New Roman"/>
          <w:szCs w:val="20"/>
          <w:lang w:val="fr-FR"/>
        </w:rPr>
        <w:t>.</w:t>
      </w:r>
      <w:r w:rsidR="00E92AFC" w:rsidRPr="00E92AFC">
        <w:rPr>
          <w:rFonts w:eastAsia="Traditional Arabic" w:cs="Times New Roman"/>
          <w:szCs w:val="20"/>
          <w:lang w:val="fr-FR"/>
        </w:rPr>
        <w:tab/>
      </w:r>
      <w:r w:rsidRPr="00E92AFC">
        <w:rPr>
          <w:rFonts w:eastAsia="Traditional Arabic" w:cs="Times New Roman"/>
          <w:szCs w:val="20"/>
          <w:lang w:val="fr-FR"/>
        </w:rPr>
        <w:t>Les rapports sur la situation des enfants dans le monde (UNICEF) indiquent l</w:t>
      </w:r>
      <w:r w:rsidR="00B738F8" w:rsidRPr="00E92AFC">
        <w:rPr>
          <w:rFonts w:eastAsia="Traditional Arabic" w:cs="Times New Roman"/>
          <w:szCs w:val="20"/>
          <w:lang w:val="fr-FR"/>
        </w:rPr>
        <w:t>’</w:t>
      </w:r>
      <w:r w:rsidRPr="00E92AFC">
        <w:rPr>
          <w:rFonts w:eastAsia="Traditional Arabic" w:cs="Times New Roman"/>
          <w:szCs w:val="20"/>
          <w:lang w:val="fr-FR"/>
        </w:rPr>
        <w:t>évolution des soins de santé pour les mères, avec une couverture accrue des femmes enceintes au moyen de la vaccination contre le tétanos, dont le taux est passé de 47 % au cours de la période 1990-1997 à 60 % au cours de la période 1990-2005. Le pourcentage de la présence d</w:t>
      </w:r>
      <w:r w:rsidR="00B738F8" w:rsidRPr="00E92AFC">
        <w:rPr>
          <w:rFonts w:eastAsia="Traditional Arabic" w:cs="Times New Roman"/>
          <w:szCs w:val="20"/>
          <w:lang w:val="fr-FR"/>
        </w:rPr>
        <w:t>’</w:t>
      </w:r>
      <w:r w:rsidRPr="00E92AFC">
        <w:rPr>
          <w:rFonts w:eastAsia="Traditional Arabic" w:cs="Times New Roman"/>
          <w:szCs w:val="20"/>
          <w:lang w:val="fr-FR"/>
        </w:rPr>
        <w:t xml:space="preserve">une personne formée à la naissance est passé de 69 % au cours de la période 1990-1999 à 87 % au cours de la période 1990-2005, comme indiqué dans le tableau 14. </w:t>
      </w:r>
    </w:p>
    <w:p w:rsidR="00E4391E" w:rsidRPr="00E92AFC" w:rsidRDefault="00E4391E" w:rsidP="00E92AFC">
      <w:pPr>
        <w:keepNext/>
        <w:keepLines/>
        <w:bidi w:val="0"/>
        <w:spacing w:before="120" w:after="120"/>
        <w:ind w:left="1134" w:right="1179"/>
        <w:jc w:val="left"/>
        <w:rPr>
          <w:b/>
          <w:lang w:val="fr-FR"/>
        </w:rPr>
      </w:pPr>
      <w:bookmarkStart w:id="19" w:name="_Toc268275771"/>
      <w:r w:rsidRPr="00E92AFC">
        <w:rPr>
          <w:lang w:val="fr-FR"/>
        </w:rPr>
        <w:t>Tableau 14</w:t>
      </w:r>
      <w:r w:rsidR="00E92AFC" w:rsidRPr="00E92AFC">
        <w:rPr>
          <w:lang w:val="fr-FR"/>
        </w:rPr>
        <w:br/>
      </w:r>
      <w:r w:rsidRPr="00E92AFC">
        <w:rPr>
          <w:b/>
          <w:lang w:val="fr-FR"/>
        </w:rPr>
        <w:t>Taux de soins en obstétrique</w:t>
      </w:r>
      <w:bookmarkEnd w:id="19"/>
      <w:r w:rsidRPr="00E92AFC">
        <w:rPr>
          <w:b/>
          <w:lang w:val="fr-FR"/>
        </w:rPr>
        <w:t xml:space="preserve"> </w:t>
      </w:r>
    </w:p>
    <w:tbl>
      <w:tblPr>
        <w:tblStyle w:val="TableGrid"/>
        <w:tblW w:w="3724" w:type="pct"/>
        <w:jc w:val="center"/>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51"/>
        <w:gridCol w:w="1200"/>
        <w:gridCol w:w="2100"/>
        <w:gridCol w:w="1419"/>
        <w:gridCol w:w="1469"/>
      </w:tblGrid>
      <w:tr w:rsidR="007A778B" w:rsidRPr="00BC0BBB" w:rsidTr="00BC0BBB">
        <w:trPr>
          <w:jc w:val="center"/>
        </w:trPr>
        <w:tc>
          <w:tcPr>
            <w:tcW w:w="1151" w:type="dxa"/>
            <w:tcBorders>
              <w:top w:val="single" w:sz="4" w:space="0" w:color="auto"/>
              <w:bottom w:val="single" w:sz="12" w:space="0" w:color="auto"/>
            </w:tcBorders>
            <w:vAlign w:val="bottom"/>
          </w:tcPr>
          <w:p w:rsidR="007A778B" w:rsidRPr="00BC0BBB" w:rsidRDefault="007A778B" w:rsidP="00E92AFC">
            <w:pPr>
              <w:pStyle w:val="SingleTxtGA"/>
              <w:keepNext/>
              <w:keepLines/>
              <w:bidi w:val="0"/>
              <w:spacing w:before="20" w:after="20" w:line="240" w:lineRule="auto"/>
              <w:ind w:left="0" w:right="0"/>
              <w:jc w:val="left"/>
              <w:rPr>
                <w:rFonts w:cs="Times New Roman"/>
                <w:b/>
                <w:bCs/>
                <w:sz w:val="16"/>
                <w:szCs w:val="16"/>
                <w:lang w:val="fr-FR" w:bidi="fr-FR"/>
              </w:rPr>
            </w:pPr>
            <w:r w:rsidRPr="00BC0BBB">
              <w:rPr>
                <w:rFonts w:eastAsia="Traditional Arabic" w:cs="Times New Roman"/>
                <w:i/>
                <w:sz w:val="16"/>
                <w:szCs w:val="16"/>
                <w:lang w:val="fr-FR"/>
              </w:rPr>
              <w:t>Années</w:t>
            </w:r>
          </w:p>
        </w:tc>
        <w:tc>
          <w:tcPr>
            <w:tcW w:w="1200" w:type="dxa"/>
            <w:tcBorders>
              <w:top w:val="single" w:sz="4" w:space="0" w:color="auto"/>
              <w:bottom w:val="single" w:sz="12" w:space="0" w:color="auto"/>
            </w:tcBorders>
            <w:vAlign w:val="bottom"/>
          </w:tcPr>
          <w:p w:rsidR="007A778B" w:rsidRPr="00BC0BBB" w:rsidRDefault="007A778B" w:rsidP="00E92AFC">
            <w:pPr>
              <w:pStyle w:val="SingleTxtGA"/>
              <w:keepNext/>
              <w:keepLines/>
              <w:bidi w:val="0"/>
              <w:spacing w:before="20" w:after="20" w:line="240" w:lineRule="auto"/>
              <w:ind w:left="0" w:right="0"/>
              <w:jc w:val="right"/>
              <w:rPr>
                <w:rFonts w:cs="Times New Roman"/>
                <w:b/>
                <w:bCs/>
                <w:i/>
                <w:iCs/>
                <w:sz w:val="16"/>
                <w:szCs w:val="16"/>
                <w:lang w:val="fr-FR" w:bidi="fr-FR"/>
              </w:rPr>
            </w:pPr>
            <w:r w:rsidRPr="00BC0BBB">
              <w:rPr>
                <w:rFonts w:eastAsia="Traditional Arabic" w:cs="Times New Roman"/>
                <w:i/>
                <w:iCs/>
                <w:sz w:val="16"/>
                <w:szCs w:val="16"/>
                <w:lang w:val="fr-FR"/>
              </w:rPr>
              <w:t>Taux de</w:t>
            </w:r>
            <w:r w:rsidR="00BC0BBB">
              <w:rPr>
                <w:rFonts w:eastAsia="Traditional Arabic" w:cs="Times New Roman"/>
                <w:i/>
                <w:iCs/>
                <w:sz w:val="16"/>
                <w:szCs w:val="16"/>
                <w:lang w:val="fr-FR"/>
              </w:rPr>
              <w:br/>
            </w:r>
            <w:r w:rsidRPr="00BC0BBB">
              <w:rPr>
                <w:rFonts w:eastAsia="Traditional Arabic" w:cs="Times New Roman"/>
                <w:i/>
                <w:iCs/>
                <w:sz w:val="16"/>
                <w:szCs w:val="16"/>
                <w:lang w:val="fr-FR"/>
              </w:rPr>
              <w:t>diffusion de la contraception</w:t>
            </w:r>
          </w:p>
        </w:tc>
        <w:tc>
          <w:tcPr>
            <w:tcW w:w="2100" w:type="dxa"/>
            <w:tcBorders>
              <w:top w:val="single" w:sz="4" w:space="0" w:color="auto"/>
              <w:bottom w:val="single" w:sz="12" w:space="0" w:color="auto"/>
            </w:tcBorders>
            <w:vAlign w:val="bottom"/>
          </w:tcPr>
          <w:p w:rsidR="007A778B" w:rsidRPr="00BC0BBB" w:rsidRDefault="007A778B" w:rsidP="00E92AFC">
            <w:pPr>
              <w:pStyle w:val="SingleTxtGA"/>
              <w:keepNext/>
              <w:keepLines/>
              <w:bidi w:val="0"/>
              <w:spacing w:before="20" w:after="20" w:line="240" w:lineRule="auto"/>
              <w:ind w:left="0" w:right="0"/>
              <w:jc w:val="right"/>
              <w:rPr>
                <w:rFonts w:cs="Times New Roman"/>
                <w:b/>
                <w:bCs/>
                <w:i/>
                <w:iCs/>
                <w:sz w:val="16"/>
                <w:szCs w:val="16"/>
                <w:lang w:val="fr-FR" w:bidi="fr-FR"/>
              </w:rPr>
            </w:pPr>
            <w:r w:rsidRPr="00BC0BBB">
              <w:rPr>
                <w:rFonts w:eastAsia="Traditional Arabic" w:cs="Times New Roman"/>
                <w:i/>
                <w:iCs/>
                <w:sz w:val="16"/>
                <w:szCs w:val="16"/>
                <w:lang w:val="fr-FR"/>
              </w:rPr>
              <w:t xml:space="preserve">Taux de couverture des soins pour les femmes enceintes </w:t>
            </w:r>
            <w:r w:rsidR="00BC0BBB">
              <w:rPr>
                <w:rFonts w:eastAsia="Traditional Arabic" w:cs="Times New Roman"/>
                <w:i/>
                <w:iCs/>
                <w:sz w:val="16"/>
                <w:szCs w:val="16"/>
                <w:lang w:val="fr-FR"/>
              </w:rPr>
              <w:br/>
            </w:r>
            <w:r w:rsidRPr="00BC0BBB">
              <w:rPr>
                <w:rFonts w:eastAsia="Traditional Arabic" w:cs="Times New Roman"/>
                <w:i/>
                <w:iCs/>
                <w:sz w:val="16"/>
                <w:szCs w:val="16"/>
                <w:lang w:val="fr-FR"/>
              </w:rPr>
              <w:t xml:space="preserve">et de vaccination </w:t>
            </w:r>
            <w:r w:rsidR="00BC0BBB">
              <w:rPr>
                <w:rFonts w:eastAsia="Traditional Arabic" w:cs="Times New Roman"/>
                <w:i/>
                <w:iCs/>
                <w:sz w:val="16"/>
                <w:szCs w:val="16"/>
                <w:lang w:val="fr-FR"/>
              </w:rPr>
              <w:br/>
            </w:r>
            <w:r w:rsidRPr="00BC0BBB">
              <w:rPr>
                <w:rFonts w:eastAsia="Traditional Arabic" w:cs="Times New Roman"/>
                <w:i/>
                <w:iCs/>
                <w:sz w:val="16"/>
                <w:szCs w:val="16"/>
                <w:lang w:val="fr-FR"/>
              </w:rPr>
              <w:t>contre le tétanos</w:t>
            </w:r>
          </w:p>
        </w:tc>
        <w:tc>
          <w:tcPr>
            <w:tcW w:w="1419" w:type="dxa"/>
            <w:tcBorders>
              <w:top w:val="single" w:sz="4" w:space="0" w:color="auto"/>
              <w:bottom w:val="single" w:sz="12" w:space="0" w:color="auto"/>
            </w:tcBorders>
            <w:vAlign w:val="bottom"/>
          </w:tcPr>
          <w:p w:rsidR="007A778B" w:rsidRPr="00BC0BBB" w:rsidRDefault="007A778B" w:rsidP="00E92AFC">
            <w:pPr>
              <w:pStyle w:val="SingleTxtGA"/>
              <w:keepNext/>
              <w:keepLines/>
              <w:bidi w:val="0"/>
              <w:spacing w:before="20" w:after="20" w:line="240" w:lineRule="auto"/>
              <w:ind w:left="0" w:right="0"/>
              <w:jc w:val="right"/>
              <w:rPr>
                <w:rFonts w:cs="Times New Roman"/>
                <w:b/>
                <w:bCs/>
                <w:i/>
                <w:iCs/>
                <w:sz w:val="16"/>
                <w:szCs w:val="16"/>
                <w:lang w:val="fr-FR" w:bidi="fr-FR"/>
              </w:rPr>
            </w:pPr>
            <w:r w:rsidRPr="00BC0BBB">
              <w:rPr>
                <w:rFonts w:eastAsia="Traditional Arabic" w:cs="Times New Roman"/>
                <w:i/>
                <w:iCs/>
                <w:sz w:val="16"/>
                <w:szCs w:val="16"/>
                <w:lang w:val="fr-FR"/>
              </w:rPr>
              <w:t>Pourcentage de</w:t>
            </w:r>
            <w:r w:rsidR="00BC0BBB">
              <w:rPr>
                <w:rFonts w:eastAsia="Traditional Arabic" w:cs="Times New Roman"/>
                <w:i/>
                <w:iCs/>
                <w:sz w:val="16"/>
                <w:szCs w:val="16"/>
                <w:lang w:val="fr-FR"/>
              </w:rPr>
              <w:t xml:space="preserve"> la</w:t>
            </w:r>
            <w:r w:rsidRPr="00BC0BBB">
              <w:rPr>
                <w:rFonts w:eastAsia="Traditional Arabic" w:cs="Times New Roman"/>
                <w:i/>
                <w:iCs/>
                <w:sz w:val="16"/>
                <w:szCs w:val="16"/>
                <w:lang w:val="fr-FR"/>
              </w:rPr>
              <w:t xml:space="preserve"> présence d</w:t>
            </w:r>
            <w:r w:rsidR="00B738F8" w:rsidRPr="00BC0BBB">
              <w:rPr>
                <w:rFonts w:eastAsia="Traditional Arabic" w:cs="Times New Roman"/>
                <w:i/>
                <w:iCs/>
                <w:sz w:val="16"/>
                <w:szCs w:val="16"/>
                <w:lang w:val="fr-FR"/>
              </w:rPr>
              <w:t>’</w:t>
            </w:r>
            <w:r w:rsidRPr="00BC0BBB">
              <w:rPr>
                <w:rFonts w:eastAsia="Traditional Arabic" w:cs="Times New Roman"/>
                <w:i/>
                <w:iCs/>
                <w:sz w:val="16"/>
                <w:szCs w:val="16"/>
                <w:lang w:val="fr-FR"/>
              </w:rPr>
              <w:t xml:space="preserve">une personne formée </w:t>
            </w:r>
            <w:r w:rsidR="00BC0BBB">
              <w:rPr>
                <w:rFonts w:eastAsia="Traditional Arabic" w:cs="Times New Roman"/>
                <w:i/>
                <w:iCs/>
                <w:sz w:val="16"/>
                <w:szCs w:val="16"/>
                <w:lang w:val="fr-FR"/>
              </w:rPr>
              <w:br/>
            </w:r>
            <w:r w:rsidRPr="00BC0BBB">
              <w:rPr>
                <w:rFonts w:eastAsia="Traditional Arabic" w:cs="Times New Roman"/>
                <w:i/>
                <w:iCs/>
                <w:sz w:val="16"/>
                <w:szCs w:val="16"/>
                <w:lang w:val="fr-FR"/>
              </w:rPr>
              <w:t>à la naissance</w:t>
            </w:r>
          </w:p>
        </w:tc>
        <w:tc>
          <w:tcPr>
            <w:tcW w:w="1469" w:type="dxa"/>
            <w:tcBorders>
              <w:top w:val="single" w:sz="4" w:space="0" w:color="auto"/>
              <w:bottom w:val="single" w:sz="12" w:space="0" w:color="auto"/>
            </w:tcBorders>
            <w:vAlign w:val="bottom"/>
          </w:tcPr>
          <w:p w:rsidR="007A778B" w:rsidRPr="00BC0BBB" w:rsidRDefault="00BC0BBB" w:rsidP="00E92AFC">
            <w:pPr>
              <w:pStyle w:val="SingleTxtGA"/>
              <w:keepNext/>
              <w:keepLines/>
              <w:bidi w:val="0"/>
              <w:spacing w:before="20" w:after="20" w:line="240" w:lineRule="auto"/>
              <w:ind w:left="0" w:right="0"/>
              <w:jc w:val="right"/>
              <w:rPr>
                <w:i/>
                <w:sz w:val="16"/>
                <w:szCs w:val="16"/>
                <w:lang w:val="fr-FR" w:bidi="fr-FR"/>
              </w:rPr>
            </w:pPr>
            <w:r w:rsidRPr="00BC0BBB">
              <w:rPr>
                <w:rFonts w:eastAsia="Traditional Arabic" w:cs="Times New Roman"/>
                <w:i/>
                <w:iCs/>
                <w:sz w:val="16"/>
                <w:szCs w:val="16"/>
                <w:rtl/>
                <w:lang w:val="fr-FR"/>
              </w:rPr>
              <w:t>Source</w:t>
            </w:r>
          </w:p>
        </w:tc>
      </w:tr>
      <w:tr w:rsidR="007A778B" w:rsidRPr="00BC0BBB" w:rsidTr="00BC0BBB">
        <w:trPr>
          <w:jc w:val="center"/>
        </w:trPr>
        <w:tc>
          <w:tcPr>
            <w:tcW w:w="1151" w:type="dxa"/>
            <w:tcBorders>
              <w:top w:val="single" w:sz="12" w:space="0" w:color="auto"/>
            </w:tcBorders>
          </w:tcPr>
          <w:p w:rsidR="007A778B" w:rsidRPr="00BC0BBB" w:rsidRDefault="007A778B" w:rsidP="00E92AFC">
            <w:pPr>
              <w:keepNext/>
              <w:keepLines/>
              <w:bidi w:val="0"/>
              <w:spacing w:before="20" w:after="20" w:line="240" w:lineRule="auto"/>
              <w:rPr>
                <w:rFonts w:cs="Times New Roman"/>
                <w:b/>
                <w:sz w:val="16"/>
                <w:szCs w:val="16"/>
                <w:lang w:val="fr-FR"/>
              </w:rPr>
            </w:pPr>
            <w:r w:rsidRPr="00BC0BBB">
              <w:rPr>
                <w:rFonts w:eastAsia="Traditional Arabic" w:cs="Times New Roman"/>
                <w:sz w:val="16"/>
                <w:szCs w:val="16"/>
                <w:lang w:val="fr-FR"/>
              </w:rPr>
              <w:t>1990-2005</w:t>
            </w:r>
          </w:p>
        </w:tc>
        <w:tc>
          <w:tcPr>
            <w:tcW w:w="1200" w:type="dxa"/>
            <w:tcBorders>
              <w:top w:val="single" w:sz="12" w:space="0" w:color="auto"/>
            </w:tcBorders>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7 %</w:t>
            </w:r>
          </w:p>
        </w:tc>
        <w:tc>
          <w:tcPr>
            <w:tcW w:w="2100" w:type="dxa"/>
            <w:tcBorders>
              <w:top w:val="single" w:sz="12" w:space="0" w:color="auto"/>
            </w:tcBorders>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60 %</w:t>
            </w:r>
          </w:p>
        </w:tc>
        <w:tc>
          <w:tcPr>
            <w:tcW w:w="1419" w:type="dxa"/>
            <w:tcBorders>
              <w:top w:val="single" w:sz="12" w:space="0" w:color="auto"/>
            </w:tcBorders>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87 %</w:t>
            </w:r>
          </w:p>
        </w:tc>
        <w:tc>
          <w:tcPr>
            <w:tcW w:w="1469" w:type="dxa"/>
            <w:tcBorders>
              <w:top w:val="single" w:sz="12" w:space="0" w:color="auto"/>
            </w:tcBorders>
          </w:tcPr>
          <w:p w:rsidR="007A778B" w:rsidRPr="00BC0BBB" w:rsidRDefault="007A778B" w:rsidP="00E92AFC">
            <w:pPr>
              <w:pStyle w:val="SingleTxtGA"/>
              <w:keepNext/>
              <w:keepLines/>
              <w:bidi w:val="0"/>
              <w:spacing w:before="20" w:after="20" w:line="240" w:lineRule="auto"/>
              <w:ind w:left="0" w:right="0"/>
              <w:rPr>
                <w:rFonts w:cs="Times New Roman"/>
                <w:i/>
                <w:iCs/>
                <w:sz w:val="16"/>
                <w:szCs w:val="16"/>
                <w:lang w:val="fr-FR" w:bidi="fr-FR"/>
              </w:rPr>
            </w:pPr>
            <w:r w:rsidRPr="00BC0BBB">
              <w:rPr>
                <w:rFonts w:cs="Times New Roman"/>
                <w:i/>
                <w:iCs/>
                <w:sz w:val="16"/>
                <w:szCs w:val="16"/>
                <w:lang w:val="fr-FR" w:bidi="fr-FR"/>
              </w:rPr>
              <w:t>R.S.E.M (2007)</w:t>
            </w:r>
          </w:p>
        </w:tc>
      </w:tr>
      <w:tr w:rsidR="007A778B" w:rsidRPr="00BC0BBB" w:rsidTr="00BC0BBB">
        <w:trPr>
          <w:jc w:val="center"/>
        </w:trPr>
        <w:tc>
          <w:tcPr>
            <w:tcW w:w="1151" w:type="dxa"/>
          </w:tcPr>
          <w:p w:rsidR="007A778B" w:rsidRPr="00BC0BBB" w:rsidRDefault="007A778B" w:rsidP="00E92AFC">
            <w:pPr>
              <w:keepNext/>
              <w:keepLines/>
              <w:bidi w:val="0"/>
              <w:spacing w:before="20" w:after="20" w:line="240" w:lineRule="auto"/>
              <w:rPr>
                <w:rFonts w:cs="Times New Roman"/>
                <w:b/>
                <w:sz w:val="16"/>
                <w:szCs w:val="16"/>
                <w:lang w:val="fr-FR"/>
              </w:rPr>
            </w:pPr>
            <w:r w:rsidRPr="00BC0BBB">
              <w:rPr>
                <w:rFonts w:eastAsia="Traditional Arabic" w:cs="Times New Roman"/>
                <w:sz w:val="16"/>
                <w:szCs w:val="16"/>
                <w:lang w:val="fr-FR"/>
              </w:rPr>
              <w:t>1990-2004</w:t>
            </w:r>
          </w:p>
        </w:tc>
        <w:tc>
          <w:tcPr>
            <w:tcW w:w="1200" w:type="dxa"/>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7 %</w:t>
            </w:r>
          </w:p>
        </w:tc>
        <w:tc>
          <w:tcPr>
            <w:tcW w:w="2100" w:type="dxa"/>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60 %</w:t>
            </w:r>
          </w:p>
        </w:tc>
        <w:tc>
          <w:tcPr>
            <w:tcW w:w="1419" w:type="dxa"/>
          </w:tcPr>
          <w:p w:rsidR="007A778B" w:rsidRPr="00BC0BBB" w:rsidRDefault="007A778B" w:rsidP="00E92AFC">
            <w:pPr>
              <w:keepNext/>
              <w:keepLines/>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87 %</w:t>
            </w:r>
          </w:p>
        </w:tc>
        <w:tc>
          <w:tcPr>
            <w:tcW w:w="1469" w:type="dxa"/>
          </w:tcPr>
          <w:p w:rsidR="007A778B" w:rsidRPr="00BC0BBB" w:rsidRDefault="007A778B" w:rsidP="00E92AFC">
            <w:pPr>
              <w:keepNext/>
              <w:keepLines/>
              <w:bidi w:val="0"/>
              <w:spacing w:before="20" w:after="20" w:line="240" w:lineRule="auto"/>
              <w:rPr>
                <w:rFonts w:cs="Times New Roman"/>
                <w:b/>
                <w:sz w:val="16"/>
                <w:szCs w:val="16"/>
                <w:lang w:val="fr-FR"/>
              </w:rPr>
            </w:pPr>
            <w:r w:rsidRPr="00BC0BBB">
              <w:rPr>
                <w:rFonts w:cs="Times New Roman"/>
                <w:i/>
                <w:iCs/>
                <w:sz w:val="16"/>
                <w:szCs w:val="16"/>
                <w:lang w:val="fr-FR" w:bidi="fr-FR"/>
              </w:rPr>
              <w:t>R.S.E.M</w:t>
            </w:r>
            <w:r w:rsidRPr="00BC0BBB">
              <w:rPr>
                <w:rFonts w:eastAsia="Traditional Arabic" w:cs="Times New Roman"/>
                <w:sz w:val="16"/>
                <w:szCs w:val="16"/>
                <w:rtl/>
                <w:lang w:bidi="fr-FR"/>
              </w:rPr>
              <w:t xml:space="preserve"> </w:t>
            </w:r>
            <w:r w:rsidRPr="00BC0BBB">
              <w:rPr>
                <w:rFonts w:eastAsia="Traditional Arabic" w:cs="Times New Roman"/>
                <w:sz w:val="16"/>
                <w:szCs w:val="16"/>
                <w:lang w:val="fr-FR" w:bidi="fr-FR"/>
              </w:rPr>
              <w:t>(</w:t>
            </w:r>
            <w:r w:rsidRPr="00BC0BBB">
              <w:rPr>
                <w:rFonts w:eastAsia="Traditional Arabic" w:cs="Times New Roman"/>
                <w:sz w:val="16"/>
                <w:szCs w:val="16"/>
                <w:lang w:val="fr-FR"/>
              </w:rPr>
              <w:t>2006)</w:t>
            </w:r>
          </w:p>
        </w:tc>
      </w:tr>
      <w:tr w:rsidR="007A778B" w:rsidRPr="00BC0BBB"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lang w:val="fr-FR"/>
              </w:rPr>
            </w:pPr>
            <w:r w:rsidRPr="00BC0BBB">
              <w:rPr>
                <w:rFonts w:eastAsia="Traditional Arabic" w:cs="Times New Roman"/>
                <w:sz w:val="16"/>
                <w:szCs w:val="16"/>
                <w:lang w:val="fr-FR"/>
              </w:rPr>
              <w:t>1995-2003</w:t>
            </w:r>
          </w:p>
        </w:tc>
        <w:tc>
          <w:tcPr>
            <w:tcW w:w="1200" w:type="dxa"/>
          </w:tcPr>
          <w:p w:rsidR="007A778B" w:rsidRPr="00BC0BBB" w:rsidRDefault="007A778B" w:rsidP="00BC0BBB">
            <w:pPr>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7 %</w:t>
            </w:r>
          </w:p>
        </w:tc>
        <w:tc>
          <w:tcPr>
            <w:tcW w:w="2100" w:type="dxa"/>
          </w:tcPr>
          <w:p w:rsidR="007A778B" w:rsidRPr="00BC0BBB" w:rsidRDefault="007A778B" w:rsidP="00BC0BBB">
            <w:pPr>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60 %</w:t>
            </w:r>
          </w:p>
        </w:tc>
        <w:tc>
          <w:tcPr>
            <w:tcW w:w="1419" w:type="dxa"/>
          </w:tcPr>
          <w:p w:rsidR="007A778B" w:rsidRPr="00BC0BBB" w:rsidRDefault="007A778B" w:rsidP="00BC0BBB">
            <w:pPr>
              <w:bidi w:val="0"/>
              <w:spacing w:before="20" w:after="20" w:line="240" w:lineRule="auto"/>
              <w:jc w:val="center"/>
              <w:rPr>
                <w:rFonts w:cs="Times New Roman"/>
                <w:b/>
                <w:sz w:val="16"/>
                <w:szCs w:val="16"/>
                <w:lang w:val="fr-FR"/>
              </w:rPr>
            </w:pPr>
            <w:r w:rsidRPr="00BC0BBB">
              <w:rPr>
                <w:rFonts w:eastAsia="Traditional Arabic" w:cs="Times New Roman"/>
                <w:sz w:val="16"/>
                <w:szCs w:val="16"/>
                <w:lang w:val="fr-FR"/>
              </w:rPr>
              <w:t>86 %</w:t>
            </w:r>
          </w:p>
        </w:tc>
        <w:tc>
          <w:tcPr>
            <w:tcW w:w="1469" w:type="dxa"/>
          </w:tcPr>
          <w:p w:rsidR="007A778B" w:rsidRPr="00BC0BBB" w:rsidRDefault="007A778B" w:rsidP="00BC0BBB">
            <w:pPr>
              <w:bidi w:val="0"/>
              <w:spacing w:before="20" w:after="20" w:line="240" w:lineRule="auto"/>
              <w:rPr>
                <w:rFonts w:cs="Times New Roman"/>
                <w:b/>
                <w:sz w:val="16"/>
                <w:szCs w:val="16"/>
                <w:lang w:val="fr-FR"/>
              </w:rPr>
            </w:pPr>
            <w:r w:rsidRPr="00BC0BBB">
              <w:rPr>
                <w:rFonts w:cs="Times New Roman"/>
                <w:i/>
                <w:iCs/>
                <w:sz w:val="16"/>
                <w:szCs w:val="16"/>
                <w:lang w:val="fr-FR" w:bidi="fr-FR"/>
              </w:rPr>
              <w:t>R.S.E.M (</w:t>
            </w:r>
            <w:r w:rsidRPr="00BC0BBB">
              <w:rPr>
                <w:rFonts w:eastAsia="Traditional Arabic" w:cs="Times New Roman"/>
                <w:sz w:val="16"/>
                <w:szCs w:val="16"/>
                <w:lang w:val="fr-FR"/>
              </w:rPr>
              <w:t>2005)</w:t>
            </w:r>
          </w:p>
        </w:tc>
      </w:tr>
      <w:tr w:rsidR="007A778B" w:rsidRPr="00EF15C8"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1985-2002</w:t>
            </w:r>
          </w:p>
        </w:tc>
        <w:tc>
          <w:tcPr>
            <w:tcW w:w="12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7 %</w:t>
            </w:r>
          </w:p>
        </w:tc>
        <w:tc>
          <w:tcPr>
            <w:tcW w:w="21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60 %</w:t>
            </w:r>
          </w:p>
        </w:tc>
        <w:tc>
          <w:tcPr>
            <w:tcW w:w="1419"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86 %</w:t>
            </w:r>
          </w:p>
        </w:tc>
        <w:tc>
          <w:tcPr>
            <w:tcW w:w="1469" w:type="dxa"/>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 (</w:t>
            </w:r>
            <w:r w:rsidRPr="00BC0BBB">
              <w:rPr>
                <w:rFonts w:eastAsia="Traditional Arabic" w:cs="Times New Roman"/>
                <w:sz w:val="16"/>
                <w:szCs w:val="16"/>
              </w:rPr>
              <w:t>2004)</w:t>
            </w:r>
          </w:p>
        </w:tc>
      </w:tr>
      <w:tr w:rsidR="007A778B" w:rsidRPr="00EF15C8"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1985-2001</w:t>
            </w:r>
          </w:p>
        </w:tc>
        <w:tc>
          <w:tcPr>
            <w:tcW w:w="12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10 %</w:t>
            </w:r>
          </w:p>
        </w:tc>
        <w:tc>
          <w:tcPr>
            <w:tcW w:w="21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75 %</w:t>
            </w:r>
          </w:p>
        </w:tc>
        <w:tc>
          <w:tcPr>
            <w:tcW w:w="1419"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86 %</w:t>
            </w:r>
          </w:p>
        </w:tc>
        <w:tc>
          <w:tcPr>
            <w:tcW w:w="1469" w:type="dxa"/>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 (</w:t>
            </w:r>
            <w:r w:rsidRPr="00BC0BBB">
              <w:rPr>
                <w:rFonts w:eastAsia="Traditional Arabic" w:cs="Times New Roman"/>
                <w:sz w:val="16"/>
                <w:szCs w:val="16"/>
              </w:rPr>
              <w:t>2003)</w:t>
            </w:r>
          </w:p>
        </w:tc>
      </w:tr>
      <w:tr w:rsidR="007A778B" w:rsidRPr="00EF15C8"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1980-2000</w:t>
            </w:r>
          </w:p>
        </w:tc>
        <w:tc>
          <w:tcPr>
            <w:tcW w:w="12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8 %</w:t>
            </w:r>
          </w:p>
        </w:tc>
        <w:tc>
          <w:tcPr>
            <w:tcW w:w="21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62 %</w:t>
            </w:r>
          </w:p>
        </w:tc>
        <w:tc>
          <w:tcPr>
            <w:tcW w:w="1419"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86 %</w:t>
            </w:r>
          </w:p>
        </w:tc>
        <w:tc>
          <w:tcPr>
            <w:tcW w:w="1469" w:type="dxa"/>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 (</w:t>
            </w:r>
            <w:r w:rsidRPr="00BC0BBB">
              <w:rPr>
                <w:rFonts w:eastAsia="Traditional Arabic" w:cs="Times New Roman"/>
                <w:sz w:val="16"/>
                <w:szCs w:val="16"/>
              </w:rPr>
              <w:t>2001)</w:t>
            </w:r>
          </w:p>
        </w:tc>
      </w:tr>
      <w:tr w:rsidR="007A778B" w:rsidRPr="00EF15C8"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1980-1999</w:t>
            </w:r>
          </w:p>
        </w:tc>
        <w:tc>
          <w:tcPr>
            <w:tcW w:w="12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8 %</w:t>
            </w:r>
          </w:p>
        </w:tc>
        <w:tc>
          <w:tcPr>
            <w:tcW w:w="21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55 %</w:t>
            </w:r>
          </w:p>
        </w:tc>
        <w:tc>
          <w:tcPr>
            <w:tcW w:w="1419"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69 %</w:t>
            </w:r>
          </w:p>
        </w:tc>
        <w:tc>
          <w:tcPr>
            <w:tcW w:w="1469" w:type="dxa"/>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w:t>
            </w:r>
            <w:r w:rsidRPr="00BC0BBB">
              <w:rPr>
                <w:rFonts w:eastAsia="Traditional Arabic" w:cs="Times New Roman"/>
                <w:sz w:val="16"/>
                <w:szCs w:val="16"/>
                <w:rtl/>
                <w:lang w:bidi="fr-FR"/>
              </w:rPr>
              <w:t xml:space="preserve"> </w:t>
            </w:r>
            <w:r w:rsidRPr="00BC0BBB">
              <w:rPr>
                <w:rFonts w:eastAsia="Traditional Arabic" w:cs="Times New Roman"/>
                <w:sz w:val="16"/>
                <w:szCs w:val="16"/>
                <w:lang w:bidi="fr-FR"/>
              </w:rPr>
              <w:t>(</w:t>
            </w:r>
            <w:r w:rsidRPr="00BC0BBB">
              <w:rPr>
                <w:rFonts w:eastAsia="Traditional Arabic" w:cs="Times New Roman"/>
                <w:sz w:val="16"/>
                <w:szCs w:val="16"/>
              </w:rPr>
              <w:t>2000)</w:t>
            </w:r>
          </w:p>
        </w:tc>
      </w:tr>
      <w:tr w:rsidR="007A778B" w:rsidRPr="00EF15C8" w:rsidTr="00BC0BBB">
        <w:trPr>
          <w:jc w:val="center"/>
        </w:trPr>
        <w:tc>
          <w:tcPr>
            <w:tcW w:w="1151" w:type="dxa"/>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1980-1998</w:t>
            </w:r>
          </w:p>
        </w:tc>
        <w:tc>
          <w:tcPr>
            <w:tcW w:w="12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8 %</w:t>
            </w:r>
          </w:p>
        </w:tc>
        <w:tc>
          <w:tcPr>
            <w:tcW w:w="2100"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46 %</w:t>
            </w:r>
          </w:p>
        </w:tc>
        <w:tc>
          <w:tcPr>
            <w:tcW w:w="1419" w:type="dxa"/>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69 %</w:t>
            </w:r>
          </w:p>
        </w:tc>
        <w:tc>
          <w:tcPr>
            <w:tcW w:w="1469" w:type="dxa"/>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 (</w:t>
            </w:r>
            <w:r w:rsidRPr="00BC0BBB">
              <w:rPr>
                <w:rFonts w:cs="Times New Roman"/>
                <w:sz w:val="16"/>
                <w:szCs w:val="16"/>
                <w:lang w:bidi="fr-FR"/>
              </w:rPr>
              <w:t>199</w:t>
            </w:r>
            <w:r w:rsidRPr="00BC0BBB">
              <w:rPr>
                <w:rFonts w:eastAsia="Traditional Arabic" w:cs="Times New Roman"/>
                <w:sz w:val="16"/>
                <w:szCs w:val="16"/>
              </w:rPr>
              <w:t>9)</w:t>
            </w:r>
          </w:p>
        </w:tc>
      </w:tr>
      <w:tr w:rsidR="007A778B" w:rsidRPr="00EF15C8" w:rsidTr="00BC0BBB">
        <w:trPr>
          <w:jc w:val="center"/>
        </w:trPr>
        <w:tc>
          <w:tcPr>
            <w:tcW w:w="1151" w:type="dxa"/>
            <w:tcBorders>
              <w:bottom w:val="single" w:sz="12" w:space="0" w:color="auto"/>
            </w:tcBorders>
          </w:tcPr>
          <w:p w:rsidR="007A778B" w:rsidRPr="00BC0BBB" w:rsidRDefault="007A778B" w:rsidP="00BC0BBB">
            <w:pPr>
              <w:bidi w:val="0"/>
              <w:spacing w:before="20" w:after="20" w:line="240" w:lineRule="auto"/>
              <w:rPr>
                <w:rFonts w:cs="Times New Roman"/>
                <w:b/>
                <w:sz w:val="16"/>
                <w:szCs w:val="16"/>
              </w:rPr>
            </w:pPr>
            <w:r w:rsidRPr="00BC0BBB">
              <w:rPr>
                <w:rFonts w:eastAsia="Traditional Arabic" w:cs="Times New Roman"/>
                <w:sz w:val="16"/>
                <w:szCs w:val="16"/>
              </w:rPr>
              <w:t>1990-1997</w:t>
            </w:r>
          </w:p>
        </w:tc>
        <w:tc>
          <w:tcPr>
            <w:tcW w:w="1200" w:type="dxa"/>
            <w:tcBorders>
              <w:bottom w:val="single" w:sz="12" w:space="0" w:color="auto"/>
            </w:tcBorders>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8 %</w:t>
            </w:r>
          </w:p>
        </w:tc>
        <w:tc>
          <w:tcPr>
            <w:tcW w:w="2100" w:type="dxa"/>
            <w:tcBorders>
              <w:bottom w:val="single" w:sz="12" w:space="0" w:color="auto"/>
            </w:tcBorders>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44 %</w:t>
            </w:r>
          </w:p>
        </w:tc>
        <w:tc>
          <w:tcPr>
            <w:tcW w:w="1419" w:type="dxa"/>
            <w:tcBorders>
              <w:bottom w:val="single" w:sz="12" w:space="0" w:color="auto"/>
            </w:tcBorders>
          </w:tcPr>
          <w:p w:rsidR="007A778B" w:rsidRPr="00BC0BBB" w:rsidRDefault="007A778B" w:rsidP="00BC0BBB">
            <w:pPr>
              <w:bidi w:val="0"/>
              <w:spacing w:before="20" w:after="20" w:line="240" w:lineRule="auto"/>
              <w:jc w:val="center"/>
              <w:rPr>
                <w:rFonts w:cs="Times New Roman"/>
                <w:b/>
                <w:sz w:val="16"/>
                <w:szCs w:val="16"/>
              </w:rPr>
            </w:pPr>
            <w:r w:rsidRPr="00BC0BBB">
              <w:rPr>
                <w:rFonts w:eastAsia="Traditional Arabic" w:cs="Times New Roman"/>
                <w:sz w:val="16"/>
                <w:szCs w:val="16"/>
              </w:rPr>
              <w:t>69 %</w:t>
            </w:r>
          </w:p>
        </w:tc>
        <w:tc>
          <w:tcPr>
            <w:tcW w:w="1469" w:type="dxa"/>
            <w:tcBorders>
              <w:bottom w:val="single" w:sz="12" w:space="0" w:color="auto"/>
            </w:tcBorders>
          </w:tcPr>
          <w:p w:rsidR="007A778B" w:rsidRPr="00BC0BBB" w:rsidRDefault="007A778B" w:rsidP="00BC0BBB">
            <w:pPr>
              <w:bidi w:val="0"/>
              <w:spacing w:before="20" w:after="20" w:line="240" w:lineRule="auto"/>
              <w:rPr>
                <w:rFonts w:cs="Times New Roman"/>
                <w:b/>
                <w:sz w:val="16"/>
                <w:szCs w:val="16"/>
              </w:rPr>
            </w:pPr>
            <w:r w:rsidRPr="00BC0BBB">
              <w:rPr>
                <w:rFonts w:cs="Times New Roman"/>
                <w:i/>
                <w:iCs/>
                <w:sz w:val="16"/>
                <w:szCs w:val="16"/>
                <w:lang w:bidi="fr-FR"/>
              </w:rPr>
              <w:t>R.S.E.M</w:t>
            </w:r>
            <w:r w:rsidRPr="00BC0BBB">
              <w:rPr>
                <w:rFonts w:eastAsia="Traditional Arabic" w:cs="Times New Roman"/>
                <w:sz w:val="16"/>
                <w:szCs w:val="16"/>
                <w:rtl/>
                <w:lang w:bidi="fr-FR"/>
              </w:rPr>
              <w:t xml:space="preserve"> </w:t>
            </w:r>
            <w:r w:rsidRPr="00BC0BBB">
              <w:rPr>
                <w:rFonts w:eastAsia="Traditional Arabic" w:cs="Times New Roman"/>
                <w:sz w:val="16"/>
                <w:szCs w:val="16"/>
                <w:lang w:bidi="fr-FR"/>
              </w:rPr>
              <w:t>(</w:t>
            </w:r>
            <w:r w:rsidRPr="00BC0BBB">
              <w:rPr>
                <w:rFonts w:eastAsia="Traditional Arabic" w:cs="Times New Roman"/>
                <w:sz w:val="16"/>
                <w:szCs w:val="16"/>
              </w:rPr>
              <w:t>1998)</w:t>
            </w:r>
          </w:p>
        </w:tc>
      </w:tr>
    </w:tbl>
    <w:p w:rsidR="007A778B" w:rsidRPr="006267DC" w:rsidRDefault="007A778B" w:rsidP="006267DC">
      <w:pPr>
        <w:bidi w:val="0"/>
        <w:spacing w:before="120" w:after="120"/>
        <w:ind w:left="1134" w:right="1179"/>
        <w:jc w:val="left"/>
        <w:rPr>
          <w:rFonts w:cs="Times New Roman"/>
          <w:sz w:val="18"/>
          <w:szCs w:val="18"/>
          <w:lang w:val="fr-FR"/>
        </w:rPr>
      </w:pPr>
      <w:r w:rsidRPr="006267DC">
        <w:rPr>
          <w:rFonts w:eastAsia="Traditional Arabic" w:cs="Times New Roman"/>
          <w:i/>
          <w:sz w:val="18"/>
          <w:szCs w:val="18"/>
          <w:lang w:val="fr-FR"/>
        </w:rPr>
        <w:t>Source</w:t>
      </w:r>
      <w:r w:rsidR="0096127E" w:rsidRPr="006267DC">
        <w:rPr>
          <w:rFonts w:eastAsia="Traditional Arabic" w:cs="Times New Roman"/>
          <w:i/>
          <w:sz w:val="18"/>
          <w:szCs w:val="18"/>
          <w:lang w:val="fr-FR"/>
        </w:rPr>
        <w:t>:</w:t>
      </w:r>
      <w:r w:rsidRPr="006267DC">
        <w:rPr>
          <w:rFonts w:eastAsia="Traditional Arabic" w:cs="Times New Roman"/>
          <w:i/>
          <w:sz w:val="18"/>
          <w:szCs w:val="18"/>
          <w:lang w:val="fr-FR"/>
        </w:rPr>
        <w:t xml:space="preserve"> </w:t>
      </w:r>
      <w:r w:rsidRPr="006267DC">
        <w:rPr>
          <w:rFonts w:eastAsia="Traditional Arabic" w:cs="Times New Roman"/>
          <w:iCs/>
          <w:sz w:val="18"/>
          <w:szCs w:val="18"/>
          <w:lang w:val="fr-FR"/>
        </w:rPr>
        <w:t>Ministère fédéral de la santé</w:t>
      </w:r>
      <w:r w:rsidR="00970EAB">
        <w:rPr>
          <w:rFonts w:eastAsia="Traditional Arabic" w:cs="Times New Roman"/>
          <w:iCs/>
          <w:sz w:val="18"/>
          <w:szCs w:val="18"/>
          <w:lang w:val="fr-FR"/>
        </w:rPr>
        <w:t>.</w:t>
      </w:r>
    </w:p>
    <w:p w:rsidR="00E4391E" w:rsidRPr="00A3134C" w:rsidRDefault="00E4391E" w:rsidP="00E92AFC">
      <w:pPr>
        <w:keepNext/>
        <w:keepLines/>
        <w:bidi w:val="0"/>
        <w:spacing w:after="120"/>
        <w:ind w:left="1134" w:right="1179"/>
        <w:jc w:val="left"/>
        <w:rPr>
          <w:rFonts w:cs="Times New Roman"/>
          <w:i/>
          <w:szCs w:val="20"/>
          <w:rtl/>
          <w:lang w:val="fr-FR" w:bidi="fr-FR"/>
        </w:rPr>
      </w:pPr>
      <w:r w:rsidRPr="00A3134C">
        <w:rPr>
          <w:rFonts w:eastAsia="Traditional Arabic" w:cs="Times New Roman"/>
          <w:i/>
          <w:szCs w:val="20"/>
          <w:lang w:val="fr-FR"/>
        </w:rPr>
        <w:t>Allaitement naturel</w:t>
      </w:r>
    </w:p>
    <w:p w:rsidR="00E4391E" w:rsidRPr="00E92AFC" w:rsidRDefault="00E4391E" w:rsidP="00E92AFC">
      <w:pPr>
        <w:bidi w:val="0"/>
        <w:spacing w:after="120"/>
        <w:ind w:left="1134" w:right="1179"/>
        <w:jc w:val="both"/>
        <w:rPr>
          <w:rFonts w:cs="Times New Roman"/>
          <w:b/>
          <w:szCs w:val="20"/>
          <w:lang w:val="fr-FR"/>
        </w:rPr>
      </w:pPr>
      <w:r w:rsidRPr="00E92AFC">
        <w:rPr>
          <w:rFonts w:eastAsia="Traditional Arabic" w:cs="Times New Roman"/>
          <w:szCs w:val="20"/>
          <w:lang w:val="fr-FR"/>
        </w:rPr>
        <w:t>149</w:t>
      </w:r>
      <w:r w:rsidR="00E92AFC" w:rsidRPr="00E92AFC">
        <w:rPr>
          <w:rFonts w:eastAsia="Traditional Arabic" w:cs="Times New Roman"/>
          <w:szCs w:val="20"/>
          <w:lang w:val="fr-FR"/>
        </w:rPr>
        <w:t>.</w:t>
      </w:r>
      <w:r w:rsidR="00E92AFC" w:rsidRPr="00E92AFC">
        <w:rPr>
          <w:rFonts w:eastAsia="Traditional Arabic" w:cs="Times New Roman"/>
          <w:szCs w:val="20"/>
          <w:lang w:val="fr-FR"/>
        </w:rPr>
        <w:tab/>
      </w:r>
      <w:r w:rsidRPr="00E92AFC">
        <w:rPr>
          <w:rFonts w:eastAsia="Traditional Arabic" w:cs="Times New Roman"/>
          <w:szCs w:val="20"/>
          <w:lang w:val="fr-FR"/>
        </w:rPr>
        <w:t>Selon les rapports sur la situation des enfants dans le monde (UNICEF), le nombre d</w:t>
      </w:r>
      <w:r w:rsidR="00B738F8" w:rsidRPr="00E92AFC">
        <w:rPr>
          <w:rFonts w:eastAsia="Traditional Arabic" w:cs="Times New Roman"/>
          <w:szCs w:val="20"/>
          <w:lang w:val="fr-FR"/>
        </w:rPr>
        <w:t>’</w:t>
      </w:r>
      <w:r w:rsidRPr="00E92AFC">
        <w:rPr>
          <w:rFonts w:eastAsia="Traditional Arabic" w:cs="Times New Roman"/>
          <w:szCs w:val="20"/>
          <w:lang w:val="fr-FR"/>
        </w:rPr>
        <w:t>enfants allaités de façon naturelle âgés de moins de 6 mois est passé de 14 % au cours des années (1990-1997) à 16 % au cours des années (1997-2005), et le nombre d</w:t>
      </w:r>
      <w:r w:rsidR="00B738F8" w:rsidRPr="00E92AFC">
        <w:rPr>
          <w:rFonts w:eastAsia="Traditional Arabic" w:cs="Times New Roman"/>
          <w:szCs w:val="20"/>
          <w:lang w:val="fr-FR"/>
        </w:rPr>
        <w:t>’</w:t>
      </w:r>
      <w:r w:rsidRPr="00E92AFC">
        <w:rPr>
          <w:rFonts w:eastAsia="Traditional Arabic" w:cs="Times New Roman"/>
          <w:szCs w:val="20"/>
          <w:lang w:val="fr-FR"/>
        </w:rPr>
        <w:t>enfants allaités de façon naturelle avec une nourriture complémentaire âgés de (6-12) mois est passé de 45 % au cours des années (1990-1997) à 47 % au cours des années (1998-2005)</w:t>
      </w:r>
      <w:r w:rsidR="00A66C3F" w:rsidRPr="00E92AFC">
        <w:rPr>
          <w:rFonts w:eastAsia="Traditional Arabic" w:cs="Times New Roman"/>
          <w:szCs w:val="20"/>
          <w:lang w:val="fr-FR"/>
        </w:rPr>
        <w:t>;</w:t>
      </w:r>
      <w:r w:rsidRPr="00E92AFC">
        <w:rPr>
          <w:rFonts w:eastAsia="Traditional Arabic" w:cs="Times New Roman"/>
          <w:szCs w:val="20"/>
          <w:lang w:val="fr-FR"/>
        </w:rPr>
        <w:t xml:space="preserve"> tandis que le nombre d</w:t>
      </w:r>
      <w:r w:rsidR="00B738F8" w:rsidRPr="00E92AFC">
        <w:rPr>
          <w:rFonts w:eastAsia="Traditional Arabic" w:cs="Times New Roman"/>
          <w:szCs w:val="20"/>
          <w:lang w:val="fr-FR"/>
        </w:rPr>
        <w:t>’</w:t>
      </w:r>
      <w:r w:rsidRPr="00E92AFC">
        <w:rPr>
          <w:rFonts w:eastAsia="Traditional Arabic" w:cs="Times New Roman"/>
          <w:szCs w:val="20"/>
          <w:lang w:val="fr-FR"/>
        </w:rPr>
        <w:t xml:space="preserve">enfants continuant à être allaités de façon naturelle âgés de (12-23) mois est passé de 44 % au cours des années (1990-1997) à 40 % au cours des années (1998-2000). </w:t>
      </w:r>
    </w:p>
    <w:p w:rsidR="00E4391E" w:rsidRPr="00E92AFC" w:rsidRDefault="00E4391E" w:rsidP="00E92AFC">
      <w:pPr>
        <w:keepNext/>
        <w:keepLines/>
        <w:bidi w:val="0"/>
        <w:spacing w:after="120"/>
        <w:ind w:left="1134" w:right="1179"/>
        <w:jc w:val="left"/>
        <w:rPr>
          <w:rFonts w:cs="Times New Roman"/>
          <w:i/>
          <w:szCs w:val="20"/>
          <w:rtl/>
          <w:lang w:val="fr-FR" w:bidi="fr-FR"/>
        </w:rPr>
      </w:pPr>
      <w:r w:rsidRPr="00E92AFC">
        <w:rPr>
          <w:rFonts w:eastAsia="Traditional Arabic" w:cs="Times New Roman"/>
          <w:i/>
          <w:szCs w:val="20"/>
          <w:lang w:val="fr-FR"/>
        </w:rPr>
        <w:t>Taux</w:t>
      </w:r>
      <w:r w:rsidRPr="00E92AFC">
        <w:rPr>
          <w:rFonts w:eastAsia="Traditional Arabic" w:cs="Times New Roman"/>
          <w:i/>
          <w:iCs/>
          <w:szCs w:val="20"/>
          <w:lang w:val="fr-FR"/>
        </w:rPr>
        <w:t xml:space="preserve"> </w:t>
      </w:r>
      <w:r w:rsidRPr="00E92AFC">
        <w:rPr>
          <w:rFonts w:eastAsia="Traditional Arabic" w:cs="Times New Roman"/>
          <w:i/>
          <w:szCs w:val="20"/>
          <w:lang w:val="fr-FR"/>
        </w:rPr>
        <w:t xml:space="preserve">de mortalité </w:t>
      </w:r>
      <w:r w:rsidR="007A778B" w:rsidRPr="00E92AFC">
        <w:rPr>
          <w:rFonts w:eastAsia="Traditional Arabic" w:cs="Times New Roman"/>
          <w:i/>
          <w:szCs w:val="20"/>
          <w:lang w:val="fr-FR"/>
        </w:rPr>
        <w:t>infantile</w:t>
      </w:r>
    </w:p>
    <w:p w:rsidR="00E4391E" w:rsidRPr="00355CE8" w:rsidRDefault="00E4391E" w:rsidP="00E92AFC">
      <w:pPr>
        <w:bidi w:val="0"/>
        <w:spacing w:after="120"/>
        <w:ind w:left="1134" w:right="1179"/>
        <w:jc w:val="both"/>
        <w:rPr>
          <w:rFonts w:cs="Times New Roman"/>
          <w:szCs w:val="20"/>
          <w:lang w:val="fr-FR"/>
        </w:rPr>
      </w:pPr>
      <w:r w:rsidRPr="00E92AFC">
        <w:rPr>
          <w:rFonts w:eastAsia="Traditional Arabic" w:cs="Times New Roman"/>
          <w:szCs w:val="20"/>
          <w:lang w:val="fr-FR"/>
        </w:rPr>
        <w:t>150</w:t>
      </w:r>
      <w:r w:rsidR="00E92AFC">
        <w:rPr>
          <w:rFonts w:eastAsia="Traditional Arabic" w:cs="Times New Roman"/>
          <w:szCs w:val="20"/>
          <w:lang w:val="fr-FR"/>
        </w:rPr>
        <w:t>.</w:t>
      </w:r>
      <w:r w:rsidR="00E92AFC">
        <w:rPr>
          <w:rFonts w:eastAsia="Traditional Arabic" w:cs="Times New Roman"/>
          <w:szCs w:val="20"/>
          <w:lang w:val="fr-FR"/>
        </w:rPr>
        <w:tab/>
      </w:r>
      <w:r w:rsidRPr="00E92AFC">
        <w:rPr>
          <w:rFonts w:eastAsia="Traditional Arabic" w:cs="Times New Roman"/>
          <w:spacing w:val="6"/>
          <w:kern w:val="16"/>
          <w:szCs w:val="20"/>
          <w:lang w:val="fr-FR"/>
        </w:rPr>
        <w:t>Le taux de mortalité des enfants âgés de moins de 5 ans est passé de 120 en 1990 à 90 en 2005. La mortalité des nourrissons a également connu une diminution, passant de 74 en 1990 à 62 en 2005</w:t>
      </w:r>
      <w:r w:rsidR="005A2FE4" w:rsidRPr="00355CE8">
        <w:rPr>
          <w:rStyle w:val="FootnoteReference"/>
          <w:rFonts w:eastAsia="Traditional Arabic"/>
          <w:b w:val="0"/>
          <w:spacing w:val="6"/>
          <w:sz w:val="20"/>
          <w:szCs w:val="20"/>
          <w:lang w:val="fr-FR"/>
        </w:rPr>
        <w:footnoteReference w:id="4"/>
      </w:r>
      <w:r w:rsidRPr="00355CE8">
        <w:rPr>
          <w:rFonts w:eastAsia="Traditional Arabic" w:cs="Times New Roman"/>
          <w:spacing w:val="6"/>
          <w:kern w:val="16"/>
          <w:szCs w:val="20"/>
          <w:lang w:val="fr-FR"/>
        </w:rPr>
        <w:t xml:space="preserve">. </w:t>
      </w:r>
    </w:p>
    <w:p w:rsidR="00E4391E" w:rsidRPr="00E92AFC" w:rsidRDefault="00E4391E" w:rsidP="00E92AFC">
      <w:pPr>
        <w:bidi w:val="0"/>
        <w:spacing w:after="120"/>
        <w:ind w:left="1134" w:right="1179"/>
        <w:jc w:val="both"/>
        <w:rPr>
          <w:rFonts w:cs="Times New Roman"/>
          <w:szCs w:val="20"/>
          <w:rtl/>
          <w:lang w:val="fr-FR" w:bidi="fr-FR"/>
        </w:rPr>
      </w:pPr>
      <w:r w:rsidRPr="00E92AFC">
        <w:rPr>
          <w:rFonts w:eastAsia="Traditional Arabic" w:cs="Times New Roman"/>
          <w:szCs w:val="20"/>
          <w:lang w:val="fr-FR"/>
        </w:rPr>
        <w:t>151</w:t>
      </w:r>
      <w:r w:rsidR="005A2FE4">
        <w:rPr>
          <w:rFonts w:eastAsia="Traditional Arabic" w:cs="Times New Roman"/>
          <w:szCs w:val="20"/>
          <w:lang w:val="fr-FR"/>
        </w:rPr>
        <w:t>.</w:t>
      </w:r>
      <w:r w:rsidR="005A2FE4">
        <w:rPr>
          <w:rFonts w:eastAsia="Traditional Arabic" w:cs="Times New Roman"/>
          <w:szCs w:val="20"/>
          <w:lang w:val="fr-FR"/>
        </w:rPr>
        <w:tab/>
      </w:r>
      <w:r w:rsidRPr="00E92AFC">
        <w:rPr>
          <w:rFonts w:eastAsia="Traditional Arabic" w:cs="Times New Roman"/>
          <w:szCs w:val="20"/>
          <w:lang w:val="fr-FR"/>
        </w:rPr>
        <w:t>L</w:t>
      </w:r>
      <w:r w:rsidR="00B738F8" w:rsidRPr="00E92AFC">
        <w:rPr>
          <w:rFonts w:eastAsia="Traditional Arabic" w:cs="Times New Roman"/>
          <w:szCs w:val="20"/>
          <w:lang w:val="fr-FR"/>
        </w:rPr>
        <w:t>’</w:t>
      </w:r>
      <w:r w:rsidR="007B16D9" w:rsidRPr="00E92AFC">
        <w:rPr>
          <w:rFonts w:eastAsia="Traditional Arabic" w:cs="Times New Roman"/>
          <w:szCs w:val="20"/>
          <w:lang w:val="fr-FR"/>
        </w:rPr>
        <w:t>absence de statistiques sanitaires constitue l</w:t>
      </w:r>
      <w:r w:rsidR="00B738F8" w:rsidRPr="00E92AFC">
        <w:rPr>
          <w:rFonts w:eastAsia="Traditional Arabic" w:cs="Times New Roman"/>
          <w:szCs w:val="20"/>
          <w:lang w:val="fr-FR"/>
        </w:rPr>
        <w:t>’</w:t>
      </w:r>
      <w:r w:rsidR="007B16D9" w:rsidRPr="00E92AFC">
        <w:rPr>
          <w:rFonts w:eastAsia="Traditional Arabic" w:cs="Times New Roman"/>
          <w:szCs w:val="20"/>
          <w:lang w:val="fr-FR"/>
        </w:rPr>
        <w:t xml:space="preserve">un des plus importants </w:t>
      </w:r>
      <w:r w:rsidRPr="00E92AFC">
        <w:rPr>
          <w:rFonts w:eastAsia="Traditional Arabic" w:cs="Times New Roman"/>
          <w:szCs w:val="20"/>
          <w:lang w:val="fr-FR"/>
        </w:rPr>
        <w:t>défi</w:t>
      </w:r>
      <w:r w:rsidR="007B16D9" w:rsidRPr="00E92AFC">
        <w:rPr>
          <w:rFonts w:eastAsia="Traditional Arabic" w:cs="Times New Roman"/>
          <w:szCs w:val="20"/>
          <w:lang w:val="fr-FR"/>
        </w:rPr>
        <w:t>s</w:t>
      </w:r>
      <w:r w:rsidRPr="00E92AFC">
        <w:rPr>
          <w:rFonts w:eastAsia="Traditional Arabic" w:cs="Times New Roman"/>
          <w:szCs w:val="20"/>
          <w:lang w:val="fr-FR"/>
        </w:rPr>
        <w:t xml:space="preserve"> à relever par le gouvernement du </w:t>
      </w:r>
      <w:r w:rsidR="00443AFE">
        <w:rPr>
          <w:rFonts w:eastAsia="Traditional Arabic" w:cs="Times New Roman"/>
          <w:szCs w:val="20"/>
          <w:lang w:val="fr-FR"/>
        </w:rPr>
        <w:t>Sud-Soudan</w:t>
      </w:r>
      <w:r w:rsidRPr="00E92AFC">
        <w:rPr>
          <w:rFonts w:eastAsia="Traditional Arabic" w:cs="Times New Roman"/>
          <w:szCs w:val="20"/>
          <w:lang w:val="fr-FR"/>
        </w:rPr>
        <w:t xml:space="preserve"> et les agences de secours concernant l</w:t>
      </w:r>
      <w:r w:rsidR="00B738F8" w:rsidRPr="00E92AFC">
        <w:rPr>
          <w:rFonts w:eastAsia="Traditional Arabic" w:cs="Times New Roman"/>
          <w:szCs w:val="20"/>
          <w:lang w:val="fr-FR"/>
        </w:rPr>
        <w:t>’</w:t>
      </w:r>
      <w:r w:rsidRPr="00E92AFC">
        <w:rPr>
          <w:rFonts w:eastAsia="Traditional Arabic" w:cs="Times New Roman"/>
          <w:szCs w:val="20"/>
          <w:lang w:val="fr-FR"/>
        </w:rPr>
        <w:t xml:space="preserve">évaluation de la situation générale au </w:t>
      </w:r>
      <w:r w:rsidR="00443AFE">
        <w:rPr>
          <w:rFonts w:eastAsia="Traditional Arabic" w:cs="Times New Roman"/>
          <w:szCs w:val="20"/>
          <w:lang w:val="fr-FR"/>
        </w:rPr>
        <w:t>Sud-Soudan</w:t>
      </w:r>
      <w:r w:rsidRPr="00E92AFC">
        <w:rPr>
          <w:rFonts w:eastAsia="Traditional Arabic" w:cs="Times New Roman"/>
          <w:szCs w:val="20"/>
          <w:lang w:val="fr-FR"/>
        </w:rPr>
        <w:t>.</w:t>
      </w:r>
      <w:r w:rsidR="00A83147" w:rsidRPr="00E92AFC">
        <w:rPr>
          <w:rFonts w:eastAsia="Traditional Arabic" w:cs="Times New Roman"/>
          <w:szCs w:val="20"/>
          <w:lang w:val="fr-FR"/>
        </w:rPr>
        <w:t xml:space="preserve"> </w:t>
      </w:r>
      <w:r w:rsidRPr="00E92AFC">
        <w:rPr>
          <w:rFonts w:eastAsia="Traditional Arabic" w:cs="Times New Roman"/>
          <w:szCs w:val="20"/>
          <w:lang w:val="fr-FR"/>
        </w:rPr>
        <w:t xml:space="preserve">Dans le sud du Soudan, les cas de mortalité des enfants âgés de moins de </w:t>
      </w:r>
      <w:r w:rsidR="00712991">
        <w:rPr>
          <w:rFonts w:eastAsia="Traditional Arabic" w:cs="Times New Roman"/>
          <w:szCs w:val="20"/>
          <w:lang w:val="fr-FR"/>
        </w:rPr>
        <w:t>5</w:t>
      </w:r>
      <w:r w:rsidRPr="00E92AFC">
        <w:rPr>
          <w:rFonts w:eastAsia="Traditional Arabic" w:cs="Times New Roman"/>
          <w:szCs w:val="20"/>
          <w:lang w:val="fr-FR"/>
        </w:rPr>
        <w:t xml:space="preserve"> ans en 2001 éta</w:t>
      </w:r>
      <w:r w:rsidR="00712991">
        <w:rPr>
          <w:rFonts w:eastAsia="Traditional Arabic" w:cs="Times New Roman"/>
          <w:szCs w:val="20"/>
          <w:lang w:val="fr-FR"/>
        </w:rPr>
        <w:t>ient estimés à 150 cas et à 250 </w:t>
      </w:r>
      <w:r w:rsidRPr="00E92AFC">
        <w:rPr>
          <w:rFonts w:eastAsia="Traditional Arabic" w:cs="Times New Roman"/>
          <w:szCs w:val="20"/>
          <w:lang w:val="fr-FR"/>
        </w:rPr>
        <w:t>cas pour chaque cas de naissance vivante. Ce taux est considéré comme l</w:t>
      </w:r>
      <w:r w:rsidR="00B738F8" w:rsidRPr="00E92AFC">
        <w:rPr>
          <w:rFonts w:eastAsia="Traditional Arabic" w:cs="Times New Roman"/>
          <w:szCs w:val="20"/>
          <w:lang w:val="fr-FR"/>
        </w:rPr>
        <w:t>’</w:t>
      </w:r>
      <w:r w:rsidRPr="00E92AFC">
        <w:rPr>
          <w:rFonts w:eastAsia="Traditional Arabic" w:cs="Times New Roman"/>
          <w:szCs w:val="20"/>
          <w:lang w:val="fr-FR"/>
        </w:rPr>
        <w:t xml:space="preserve">un des plus élevés </w:t>
      </w:r>
      <w:r w:rsidR="006A6806" w:rsidRPr="00E92AFC">
        <w:rPr>
          <w:rFonts w:eastAsia="Traditional Arabic" w:cs="Times New Roman"/>
          <w:szCs w:val="20"/>
          <w:lang w:val="fr-FR"/>
        </w:rPr>
        <w:t>au</w:t>
      </w:r>
      <w:r w:rsidRPr="00E92AFC">
        <w:rPr>
          <w:rFonts w:eastAsia="Traditional Arabic" w:cs="Times New Roman"/>
          <w:szCs w:val="20"/>
          <w:lang w:val="fr-FR"/>
        </w:rPr>
        <w:t xml:space="preserve"> monde. 25 % des enfants nés au sud du Soudan risquent de mourir avant l</w:t>
      </w:r>
      <w:r w:rsidR="00B738F8" w:rsidRPr="00E92AFC">
        <w:rPr>
          <w:rFonts w:eastAsia="Traditional Arabic" w:cs="Times New Roman"/>
          <w:szCs w:val="20"/>
          <w:lang w:val="fr-FR"/>
        </w:rPr>
        <w:t>’</w:t>
      </w:r>
      <w:r w:rsidRPr="00E92AFC">
        <w:rPr>
          <w:rFonts w:eastAsia="Traditional Arabic" w:cs="Times New Roman"/>
          <w:szCs w:val="20"/>
          <w:lang w:val="fr-FR"/>
        </w:rPr>
        <w:t xml:space="preserve">âge de cinq ans. Dans le sud du Soudan, seuls 25 % des habitants bénéficient des services de soins de santé primaire. </w:t>
      </w:r>
    </w:p>
    <w:p w:rsidR="00E4391E" w:rsidRPr="00E92AFC" w:rsidRDefault="00E4391E" w:rsidP="00E92AFC">
      <w:pPr>
        <w:bidi w:val="0"/>
        <w:spacing w:after="120"/>
        <w:ind w:left="1134" w:right="1179"/>
        <w:jc w:val="both"/>
        <w:rPr>
          <w:rFonts w:eastAsia="Traditional Arabic" w:cs="Times New Roman"/>
          <w:szCs w:val="20"/>
          <w:lang w:val="fr-FR"/>
        </w:rPr>
      </w:pPr>
      <w:r w:rsidRPr="00E92AFC">
        <w:rPr>
          <w:rFonts w:eastAsia="Traditional Arabic" w:cs="Times New Roman"/>
          <w:szCs w:val="20"/>
          <w:lang w:val="fr-FR"/>
        </w:rPr>
        <w:t>152</w:t>
      </w:r>
      <w:r w:rsidR="005A2FE4">
        <w:rPr>
          <w:rFonts w:eastAsia="Traditional Arabic" w:cs="Times New Roman"/>
          <w:szCs w:val="20"/>
          <w:lang w:val="fr-FR"/>
        </w:rPr>
        <w:t>.</w:t>
      </w:r>
      <w:r w:rsidR="005A2FE4">
        <w:rPr>
          <w:rFonts w:eastAsia="Traditional Arabic" w:cs="Times New Roman"/>
          <w:szCs w:val="20"/>
          <w:lang w:val="fr-FR"/>
        </w:rPr>
        <w:tab/>
      </w:r>
      <w:r w:rsidRPr="00E92AFC">
        <w:rPr>
          <w:rFonts w:eastAsia="Traditional Arabic" w:cs="Times New Roman"/>
          <w:szCs w:val="20"/>
          <w:lang w:val="fr-FR"/>
        </w:rPr>
        <w:t>L</w:t>
      </w:r>
      <w:r w:rsidR="00B738F8" w:rsidRPr="00E92AFC">
        <w:rPr>
          <w:rFonts w:eastAsia="Traditional Arabic" w:cs="Times New Roman"/>
          <w:szCs w:val="20"/>
          <w:lang w:val="fr-FR"/>
        </w:rPr>
        <w:t>’</w:t>
      </w:r>
      <w:r w:rsidRPr="00E92AFC">
        <w:rPr>
          <w:rFonts w:eastAsia="Traditional Arabic" w:cs="Times New Roman"/>
          <w:szCs w:val="20"/>
          <w:lang w:val="fr-FR"/>
        </w:rPr>
        <w:t>absence d</w:t>
      </w:r>
      <w:r w:rsidR="00B738F8" w:rsidRPr="00E92AFC">
        <w:rPr>
          <w:rFonts w:eastAsia="Traditional Arabic" w:cs="Times New Roman"/>
          <w:szCs w:val="20"/>
          <w:lang w:val="fr-FR"/>
        </w:rPr>
        <w:t>’</w:t>
      </w:r>
      <w:r w:rsidRPr="00E92AFC">
        <w:rPr>
          <w:rFonts w:eastAsia="Traditional Arabic" w:cs="Times New Roman"/>
          <w:szCs w:val="20"/>
          <w:lang w:val="fr-FR"/>
        </w:rPr>
        <w:t>alimentation en eau potable, la faiblesse des services d</w:t>
      </w:r>
      <w:r w:rsidR="00B738F8" w:rsidRPr="00E92AFC">
        <w:rPr>
          <w:rFonts w:eastAsia="Traditional Arabic" w:cs="Times New Roman"/>
          <w:szCs w:val="20"/>
          <w:lang w:val="fr-FR"/>
        </w:rPr>
        <w:t>’</w:t>
      </w:r>
      <w:r w:rsidRPr="00E92AFC">
        <w:rPr>
          <w:rFonts w:eastAsia="Traditional Arabic" w:cs="Times New Roman"/>
          <w:szCs w:val="20"/>
          <w:lang w:val="fr-FR"/>
        </w:rPr>
        <w:t>assainissement et la mauvaise qualité de l</w:t>
      </w:r>
      <w:r w:rsidR="00B738F8" w:rsidRPr="00E92AFC">
        <w:rPr>
          <w:rFonts w:eastAsia="Traditional Arabic" w:cs="Times New Roman"/>
          <w:szCs w:val="20"/>
          <w:lang w:val="fr-FR"/>
        </w:rPr>
        <w:t>’</w:t>
      </w:r>
      <w:r w:rsidRPr="00E92AFC">
        <w:rPr>
          <w:rFonts w:eastAsia="Traditional Arabic" w:cs="Times New Roman"/>
          <w:szCs w:val="20"/>
          <w:lang w:val="fr-FR"/>
        </w:rPr>
        <w:t xml:space="preserve">environnement sont considérées comme les </w:t>
      </w:r>
      <w:r w:rsidR="004D2507" w:rsidRPr="00E92AFC">
        <w:rPr>
          <w:rFonts w:eastAsia="Traditional Arabic" w:cs="Times New Roman"/>
          <w:szCs w:val="20"/>
          <w:lang w:val="fr-FR"/>
        </w:rPr>
        <w:t xml:space="preserve">principaux </w:t>
      </w:r>
      <w:r w:rsidRPr="00E92AFC">
        <w:rPr>
          <w:rFonts w:eastAsia="Traditional Arabic" w:cs="Times New Roman"/>
          <w:szCs w:val="20"/>
          <w:lang w:val="fr-FR"/>
        </w:rPr>
        <w:t>facteurs de mortalité des enfants en raison de l</w:t>
      </w:r>
      <w:r w:rsidR="00B738F8" w:rsidRPr="00E92AFC">
        <w:rPr>
          <w:rFonts w:eastAsia="Traditional Arabic" w:cs="Times New Roman"/>
          <w:szCs w:val="20"/>
          <w:lang w:val="fr-FR"/>
        </w:rPr>
        <w:t>’</w:t>
      </w:r>
      <w:r w:rsidRPr="00E92AFC">
        <w:rPr>
          <w:rFonts w:eastAsia="Traditional Arabic" w:cs="Times New Roman"/>
          <w:szCs w:val="20"/>
          <w:lang w:val="fr-FR"/>
        </w:rPr>
        <w:t>augmentation des diarrhées, du paludisme et des inf</w:t>
      </w:r>
      <w:r w:rsidR="00B95A30" w:rsidRPr="00E92AFC">
        <w:rPr>
          <w:rFonts w:eastAsia="Traditional Arabic" w:cs="Times New Roman"/>
          <w:szCs w:val="20"/>
          <w:lang w:val="fr-FR"/>
        </w:rPr>
        <w:t xml:space="preserve">lammations </w:t>
      </w:r>
      <w:r w:rsidRPr="00E92AFC">
        <w:rPr>
          <w:rFonts w:eastAsia="Traditional Arabic" w:cs="Times New Roman"/>
          <w:szCs w:val="20"/>
          <w:lang w:val="fr-FR"/>
        </w:rPr>
        <w:t>aigües d</w:t>
      </w:r>
      <w:r w:rsidR="00B95A30" w:rsidRPr="00E92AFC">
        <w:rPr>
          <w:rFonts w:eastAsia="Traditional Arabic" w:cs="Times New Roman"/>
          <w:szCs w:val="20"/>
          <w:lang w:val="fr-FR"/>
        </w:rPr>
        <w:t>e l</w:t>
      </w:r>
      <w:r w:rsidR="00B738F8" w:rsidRPr="00E92AFC">
        <w:rPr>
          <w:rFonts w:eastAsia="Traditional Arabic" w:cs="Times New Roman"/>
          <w:szCs w:val="20"/>
          <w:lang w:val="fr-FR"/>
        </w:rPr>
        <w:t>’</w:t>
      </w:r>
      <w:r w:rsidR="00B95A30" w:rsidRPr="00E92AFC">
        <w:rPr>
          <w:rFonts w:eastAsia="Traditional Arabic" w:cs="Times New Roman"/>
          <w:szCs w:val="20"/>
          <w:lang w:val="fr-FR"/>
        </w:rPr>
        <w:t>appareil r</w:t>
      </w:r>
      <w:r w:rsidRPr="00E92AFC">
        <w:rPr>
          <w:rFonts w:eastAsia="Traditional Arabic" w:cs="Times New Roman"/>
          <w:szCs w:val="20"/>
          <w:lang w:val="fr-FR"/>
        </w:rPr>
        <w:t xml:space="preserve">espiratoire. </w:t>
      </w:r>
      <w:r w:rsidR="0014550F" w:rsidRPr="00E92AFC">
        <w:rPr>
          <w:rFonts w:eastAsia="Traditional Arabic" w:cs="Times New Roman"/>
          <w:spacing w:val="6"/>
          <w:szCs w:val="20"/>
          <w:lang w:val="fr-FR"/>
        </w:rPr>
        <w:t xml:space="preserve">Les </w:t>
      </w:r>
      <w:r w:rsidR="008D1EB3">
        <w:rPr>
          <w:rFonts w:eastAsia="Traditional Arabic" w:cs="Times New Roman"/>
          <w:spacing w:val="6"/>
          <w:szCs w:val="20"/>
          <w:lang w:val="fr-FR"/>
        </w:rPr>
        <w:t>10</w:t>
      </w:r>
      <w:r w:rsidR="0014550F" w:rsidRPr="00E92AFC">
        <w:rPr>
          <w:rFonts w:eastAsia="Traditional Arabic" w:cs="Times New Roman"/>
          <w:spacing w:val="6"/>
          <w:szCs w:val="20"/>
          <w:lang w:val="fr-FR"/>
        </w:rPr>
        <w:t xml:space="preserve"> maladies les plus fréquentes causant </w:t>
      </w:r>
      <w:r w:rsidR="0014550F" w:rsidRPr="00E92AFC">
        <w:rPr>
          <w:rFonts w:eastAsia="Traditional Arabic" w:cs="Times New Roman"/>
          <w:szCs w:val="20"/>
          <w:lang w:val="fr-FR"/>
        </w:rPr>
        <w:t xml:space="preserve">la mortalité parmi les enfants âgés de moins de </w:t>
      </w:r>
      <w:r w:rsidR="00712991">
        <w:rPr>
          <w:rFonts w:eastAsia="Traditional Arabic" w:cs="Times New Roman"/>
          <w:szCs w:val="20"/>
          <w:lang w:val="fr-FR"/>
        </w:rPr>
        <w:t>5</w:t>
      </w:r>
      <w:r w:rsidR="0014550F" w:rsidRPr="00E92AFC">
        <w:rPr>
          <w:rFonts w:eastAsia="Traditional Arabic" w:cs="Times New Roman"/>
          <w:szCs w:val="20"/>
          <w:lang w:val="fr-FR"/>
        </w:rPr>
        <w:t xml:space="preserve"> ans dans les hôpitaux ont été identifiées concernant les années 2002 et 2005</w:t>
      </w:r>
      <w:r w:rsidRPr="00E92AFC">
        <w:rPr>
          <w:rFonts w:eastAsia="Traditional Arabic" w:cs="Times New Roman"/>
          <w:szCs w:val="20"/>
          <w:lang w:val="fr-FR"/>
        </w:rPr>
        <w:t>.</w:t>
      </w:r>
      <w:r w:rsidR="00A83147" w:rsidRPr="00E92AFC">
        <w:rPr>
          <w:rFonts w:eastAsia="Traditional Arabic" w:cs="Times New Roman"/>
          <w:szCs w:val="20"/>
          <w:lang w:val="fr-FR"/>
        </w:rPr>
        <w:t xml:space="preserve"> </w:t>
      </w:r>
    </w:p>
    <w:p w:rsidR="00E4391E" w:rsidRPr="00997FAC" w:rsidRDefault="00E4391E" w:rsidP="005A2FE4">
      <w:pPr>
        <w:keepNext/>
        <w:keepLines/>
        <w:bidi w:val="0"/>
        <w:spacing w:before="120" w:after="120"/>
        <w:ind w:left="1134" w:right="1179"/>
        <w:jc w:val="left"/>
        <w:rPr>
          <w:b/>
          <w:lang w:val="fr-FR"/>
        </w:rPr>
      </w:pPr>
      <w:bookmarkStart w:id="20" w:name="_Toc268275772"/>
      <w:r w:rsidRPr="005A2FE4">
        <w:rPr>
          <w:lang w:val="fr-FR"/>
        </w:rPr>
        <w:t>Tableau</w:t>
      </w:r>
      <w:r w:rsidRPr="00997FAC">
        <w:rPr>
          <w:lang w:val="fr-FR"/>
        </w:rPr>
        <w:t xml:space="preserve"> 15</w:t>
      </w:r>
      <w:r w:rsidR="00997FAC" w:rsidRPr="00997FAC">
        <w:rPr>
          <w:lang w:val="fr-FR"/>
        </w:rPr>
        <w:br/>
      </w:r>
      <w:r w:rsidRPr="00997FAC">
        <w:rPr>
          <w:b/>
          <w:lang w:val="fr-FR"/>
        </w:rPr>
        <w:t xml:space="preserve">Maladies causant le plus de mortalité dans les hôpitaux parmi les enfants </w:t>
      </w:r>
      <w:r w:rsidR="00997FAC">
        <w:rPr>
          <w:b/>
          <w:lang w:val="fr-FR"/>
        </w:rPr>
        <w:br/>
      </w:r>
      <w:r w:rsidRPr="00997FAC">
        <w:rPr>
          <w:b/>
          <w:lang w:val="fr-FR"/>
        </w:rPr>
        <w:t xml:space="preserve">de moins de </w:t>
      </w:r>
      <w:r w:rsidR="00997FAC" w:rsidRPr="00997FAC">
        <w:rPr>
          <w:b/>
          <w:lang w:val="fr-FR"/>
        </w:rPr>
        <w:t>5 </w:t>
      </w:r>
      <w:r w:rsidRPr="00997FAC">
        <w:rPr>
          <w:b/>
          <w:lang w:val="fr-FR"/>
        </w:rPr>
        <w:t>ans</w:t>
      </w:r>
      <w:bookmarkEnd w:id="20"/>
      <w:r w:rsidRPr="00997FAC">
        <w:rPr>
          <w:b/>
          <w:lang w:val="fr-FR"/>
        </w:rPr>
        <w:t xml:space="preserve"> </w:t>
      </w:r>
    </w:p>
    <w:tbl>
      <w:tblPr>
        <w:tblStyle w:val="TableGrid"/>
        <w:tblW w:w="3634" w:type="pct"/>
        <w:jc w:val="center"/>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53"/>
        <w:gridCol w:w="821"/>
        <w:gridCol w:w="1694"/>
        <w:gridCol w:w="834"/>
        <w:gridCol w:w="1660"/>
      </w:tblGrid>
      <w:tr w:rsidR="00511572" w:rsidRPr="00EF15C8" w:rsidTr="00997FAC">
        <w:trPr>
          <w:trHeight w:val="158"/>
          <w:jc w:val="center"/>
        </w:trPr>
        <w:tc>
          <w:tcPr>
            <w:tcW w:w="2153" w:type="dxa"/>
            <w:vMerge w:val="restart"/>
            <w:tcBorders>
              <w:top w:val="single" w:sz="4" w:space="0" w:color="auto"/>
              <w:bottom w:val="single" w:sz="4" w:space="0" w:color="auto"/>
            </w:tcBorders>
            <w:vAlign w:val="bottom"/>
          </w:tcPr>
          <w:p w:rsidR="00511572" w:rsidRPr="00A73A6C" w:rsidRDefault="00511572" w:rsidP="00A73A6C">
            <w:pPr>
              <w:pStyle w:val="SingleTxtGA"/>
              <w:bidi w:val="0"/>
              <w:spacing w:before="20" w:after="20" w:line="240" w:lineRule="auto"/>
              <w:ind w:left="0" w:right="0"/>
              <w:jc w:val="left"/>
              <w:rPr>
                <w:rFonts w:cs="Times New Roman"/>
                <w:b/>
                <w:bCs/>
                <w:sz w:val="16"/>
                <w:szCs w:val="16"/>
                <w:lang w:val="fr-FR" w:bidi="fr-FR"/>
              </w:rPr>
            </w:pPr>
            <w:r w:rsidRPr="00A73A6C">
              <w:rPr>
                <w:rFonts w:eastAsia="Traditional Arabic" w:cs="Times New Roman"/>
                <w:i/>
                <w:sz w:val="16"/>
                <w:szCs w:val="16"/>
                <w:lang w:val="fr-FR"/>
              </w:rPr>
              <w:t>Maladies</w:t>
            </w:r>
          </w:p>
        </w:tc>
        <w:tc>
          <w:tcPr>
            <w:tcW w:w="2515" w:type="dxa"/>
            <w:gridSpan w:val="2"/>
            <w:tcBorders>
              <w:top w:val="single" w:sz="4" w:space="0" w:color="auto"/>
              <w:bottom w:val="single" w:sz="4" w:space="0" w:color="auto"/>
            </w:tcBorders>
          </w:tcPr>
          <w:p w:rsidR="00511572" w:rsidRPr="00A73A6C" w:rsidRDefault="00511572" w:rsidP="00A73A6C">
            <w:pPr>
              <w:pStyle w:val="SingleTxtGA"/>
              <w:bidi w:val="0"/>
              <w:spacing w:before="20" w:after="20" w:line="240" w:lineRule="auto"/>
              <w:ind w:left="0" w:right="0"/>
              <w:jc w:val="center"/>
              <w:rPr>
                <w:rFonts w:cs="Times New Roman"/>
                <w:b/>
                <w:bCs/>
                <w:sz w:val="16"/>
                <w:szCs w:val="16"/>
                <w:lang w:val="fr-FR" w:bidi="fr-FR"/>
              </w:rPr>
            </w:pPr>
            <w:r w:rsidRPr="00A73A6C">
              <w:rPr>
                <w:rFonts w:eastAsia="Traditional Arabic" w:cs="Times New Roman"/>
                <w:i/>
                <w:sz w:val="16"/>
                <w:szCs w:val="16"/>
                <w:lang w:val="fr-FR"/>
              </w:rPr>
              <w:t>2002</w:t>
            </w:r>
          </w:p>
        </w:tc>
        <w:tc>
          <w:tcPr>
            <w:tcW w:w="2494" w:type="dxa"/>
            <w:gridSpan w:val="2"/>
            <w:tcBorders>
              <w:top w:val="single" w:sz="4" w:space="0" w:color="auto"/>
              <w:bottom w:val="single" w:sz="4" w:space="0" w:color="auto"/>
            </w:tcBorders>
            <w:shd w:val="clear" w:color="auto" w:fill="auto"/>
          </w:tcPr>
          <w:p w:rsidR="00511572" w:rsidRPr="00A73A6C" w:rsidRDefault="00511572" w:rsidP="00A73A6C">
            <w:pPr>
              <w:pStyle w:val="SingleTxtGA"/>
              <w:bidi w:val="0"/>
              <w:spacing w:before="20" w:after="20" w:line="240" w:lineRule="auto"/>
              <w:ind w:left="0" w:right="0"/>
              <w:jc w:val="center"/>
              <w:rPr>
                <w:rFonts w:cs="Times New Roman"/>
                <w:bCs/>
                <w:i/>
                <w:sz w:val="16"/>
                <w:szCs w:val="16"/>
                <w:lang w:val="fr-FR" w:bidi="fr-FR"/>
              </w:rPr>
            </w:pPr>
            <w:r w:rsidRPr="00A73A6C">
              <w:rPr>
                <w:rFonts w:cs="Times New Roman"/>
                <w:bCs/>
                <w:i/>
                <w:sz w:val="16"/>
                <w:szCs w:val="16"/>
                <w:lang w:val="fr-FR" w:bidi="fr-FR"/>
              </w:rPr>
              <w:t>2005</w:t>
            </w:r>
          </w:p>
        </w:tc>
      </w:tr>
      <w:tr w:rsidR="00511572" w:rsidRPr="00EF15C8" w:rsidTr="00997FAC">
        <w:trPr>
          <w:trHeight w:val="157"/>
          <w:jc w:val="center"/>
        </w:trPr>
        <w:tc>
          <w:tcPr>
            <w:tcW w:w="2153" w:type="dxa"/>
            <w:vMerge/>
            <w:tcBorders>
              <w:top w:val="single" w:sz="4" w:space="0" w:color="auto"/>
              <w:bottom w:val="single" w:sz="12" w:space="0" w:color="auto"/>
            </w:tcBorders>
          </w:tcPr>
          <w:p w:rsidR="00511572" w:rsidRPr="00A73A6C" w:rsidRDefault="00511572" w:rsidP="00A73A6C">
            <w:pPr>
              <w:pStyle w:val="SingleTxtGA"/>
              <w:bidi w:val="0"/>
              <w:spacing w:before="20" w:after="20" w:line="240" w:lineRule="auto"/>
              <w:ind w:left="0" w:right="0"/>
              <w:rPr>
                <w:rFonts w:eastAsia="Traditional Arabic" w:cs="Times New Roman"/>
                <w:i/>
                <w:sz w:val="16"/>
                <w:szCs w:val="16"/>
                <w:lang w:val="fr-FR"/>
              </w:rPr>
            </w:pPr>
          </w:p>
        </w:tc>
        <w:tc>
          <w:tcPr>
            <w:tcW w:w="821" w:type="dxa"/>
            <w:tcBorders>
              <w:top w:val="single" w:sz="4" w:space="0" w:color="auto"/>
              <w:bottom w:val="single" w:sz="12" w:space="0" w:color="auto"/>
            </w:tcBorders>
            <w:vAlign w:val="bottom"/>
          </w:tcPr>
          <w:p w:rsidR="00511572" w:rsidRPr="00A73A6C" w:rsidRDefault="00511572" w:rsidP="00A73A6C">
            <w:pPr>
              <w:pStyle w:val="SingleTxtGA"/>
              <w:bidi w:val="0"/>
              <w:spacing w:before="20" w:after="20" w:line="240" w:lineRule="auto"/>
              <w:ind w:left="0" w:right="0"/>
              <w:jc w:val="right"/>
              <w:rPr>
                <w:rFonts w:cs="Times New Roman"/>
                <w:b/>
                <w:bCs/>
                <w:sz w:val="16"/>
                <w:szCs w:val="16"/>
                <w:lang w:val="fr-FR" w:bidi="fr-FR"/>
              </w:rPr>
            </w:pPr>
            <w:r w:rsidRPr="00A73A6C">
              <w:rPr>
                <w:rFonts w:eastAsia="Traditional Arabic" w:cs="Times New Roman"/>
                <w:i/>
                <w:sz w:val="16"/>
                <w:szCs w:val="16"/>
                <w:lang w:val="fr-FR"/>
              </w:rPr>
              <w:t>Mortalité</w:t>
            </w:r>
          </w:p>
        </w:tc>
        <w:tc>
          <w:tcPr>
            <w:tcW w:w="1694" w:type="dxa"/>
            <w:tcBorders>
              <w:top w:val="single" w:sz="4" w:space="0" w:color="auto"/>
              <w:bottom w:val="single" w:sz="12" w:space="0" w:color="auto"/>
            </w:tcBorders>
            <w:shd w:val="clear" w:color="auto" w:fill="auto"/>
            <w:vAlign w:val="bottom"/>
          </w:tcPr>
          <w:p w:rsidR="00511572" w:rsidRPr="00A73A6C" w:rsidRDefault="00511572" w:rsidP="00A73A6C">
            <w:pPr>
              <w:pStyle w:val="SingleTxtGA"/>
              <w:bidi w:val="0"/>
              <w:spacing w:before="20" w:after="20" w:line="240" w:lineRule="auto"/>
              <w:ind w:left="0" w:right="0"/>
              <w:jc w:val="right"/>
              <w:rPr>
                <w:rFonts w:cs="Times New Roman"/>
                <w:b/>
                <w:bCs/>
                <w:sz w:val="16"/>
                <w:szCs w:val="16"/>
                <w:lang w:val="fr-FR" w:bidi="fr-FR"/>
              </w:rPr>
            </w:pPr>
            <w:r w:rsidRPr="00A73A6C">
              <w:rPr>
                <w:rFonts w:eastAsia="Traditional Arabic" w:cs="Times New Roman"/>
                <w:i/>
                <w:sz w:val="16"/>
                <w:szCs w:val="16"/>
                <w:lang w:val="fr-FR"/>
              </w:rPr>
              <w:t>Pourcentage de décès par rapport au taux de mortalité global</w:t>
            </w:r>
          </w:p>
        </w:tc>
        <w:tc>
          <w:tcPr>
            <w:tcW w:w="834" w:type="dxa"/>
            <w:tcBorders>
              <w:top w:val="single" w:sz="4" w:space="0" w:color="auto"/>
              <w:bottom w:val="single" w:sz="12" w:space="0" w:color="auto"/>
            </w:tcBorders>
            <w:shd w:val="clear" w:color="auto" w:fill="auto"/>
            <w:vAlign w:val="bottom"/>
          </w:tcPr>
          <w:p w:rsidR="00511572" w:rsidRPr="00A73A6C" w:rsidRDefault="00511572" w:rsidP="00A73A6C">
            <w:pPr>
              <w:bidi w:val="0"/>
              <w:spacing w:before="20" w:after="20" w:line="240" w:lineRule="auto"/>
              <w:jc w:val="right"/>
              <w:rPr>
                <w:i/>
                <w:iCs/>
                <w:sz w:val="16"/>
                <w:szCs w:val="16"/>
                <w:lang w:val="fr-FR" w:bidi="fr-FR"/>
              </w:rPr>
            </w:pPr>
            <w:r w:rsidRPr="00A73A6C">
              <w:rPr>
                <w:rFonts w:eastAsia="Traditional Arabic"/>
                <w:i/>
                <w:iCs/>
                <w:sz w:val="16"/>
                <w:szCs w:val="16"/>
                <w:lang w:val="fr-FR"/>
              </w:rPr>
              <w:t>Mortalité</w:t>
            </w:r>
          </w:p>
        </w:tc>
        <w:tc>
          <w:tcPr>
            <w:tcW w:w="1660" w:type="dxa"/>
            <w:tcBorders>
              <w:top w:val="single" w:sz="4" w:space="0" w:color="auto"/>
              <w:bottom w:val="single" w:sz="12" w:space="0" w:color="auto"/>
            </w:tcBorders>
            <w:shd w:val="clear" w:color="auto" w:fill="auto"/>
            <w:vAlign w:val="bottom"/>
          </w:tcPr>
          <w:p w:rsidR="00511572" w:rsidRPr="00A73A6C" w:rsidRDefault="00511572" w:rsidP="00A73A6C">
            <w:pPr>
              <w:pStyle w:val="SingleTxtGA"/>
              <w:bidi w:val="0"/>
              <w:spacing w:before="20" w:after="20" w:line="240" w:lineRule="auto"/>
              <w:ind w:left="0" w:right="0"/>
              <w:jc w:val="right"/>
              <w:rPr>
                <w:rFonts w:cs="Times New Roman"/>
                <w:b/>
                <w:bCs/>
                <w:sz w:val="16"/>
                <w:szCs w:val="16"/>
                <w:lang w:val="fr-FR" w:bidi="fr-FR"/>
              </w:rPr>
            </w:pPr>
            <w:r w:rsidRPr="00A73A6C">
              <w:rPr>
                <w:rFonts w:eastAsia="Traditional Arabic" w:cs="Times New Roman"/>
                <w:i/>
                <w:sz w:val="16"/>
                <w:szCs w:val="16"/>
                <w:lang w:val="fr-FR"/>
              </w:rPr>
              <w:t>Pourcentage de décès par rapport au taux de mortalité global</w:t>
            </w:r>
          </w:p>
        </w:tc>
      </w:tr>
      <w:tr w:rsidR="00511572" w:rsidRPr="00EF15C8" w:rsidTr="00997FAC">
        <w:trPr>
          <w:jc w:val="center"/>
        </w:trPr>
        <w:tc>
          <w:tcPr>
            <w:tcW w:w="2153" w:type="dxa"/>
            <w:tcBorders>
              <w:top w:val="single" w:sz="12" w:space="0" w:color="auto"/>
            </w:tcBorders>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Inf</w:t>
            </w:r>
            <w:r w:rsidR="009D654A" w:rsidRPr="00A73A6C">
              <w:rPr>
                <w:rFonts w:eastAsia="Traditional Arabic" w:cs="Times New Roman"/>
                <w:sz w:val="16"/>
                <w:szCs w:val="16"/>
                <w:lang w:val="fr-FR"/>
              </w:rPr>
              <w:t>lammation p</w:t>
            </w:r>
            <w:r w:rsidRPr="00A73A6C">
              <w:rPr>
                <w:rFonts w:eastAsia="Traditional Arabic" w:cs="Times New Roman"/>
                <w:sz w:val="16"/>
                <w:szCs w:val="16"/>
                <w:lang w:val="fr-FR"/>
              </w:rPr>
              <w:t>ulmonaire</w:t>
            </w:r>
          </w:p>
        </w:tc>
        <w:tc>
          <w:tcPr>
            <w:tcW w:w="821" w:type="dxa"/>
            <w:tcBorders>
              <w:top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798</w:t>
            </w:r>
          </w:p>
        </w:tc>
        <w:tc>
          <w:tcPr>
            <w:tcW w:w="1694" w:type="dxa"/>
            <w:tcBorders>
              <w:top w:val="single" w:sz="12" w:space="0" w:color="auto"/>
            </w:tcBorders>
            <w:vAlign w:val="bottom"/>
          </w:tcPr>
          <w:p w:rsidR="00511572" w:rsidRPr="00A73A6C" w:rsidRDefault="00511572" w:rsidP="00A73A6C">
            <w:pPr>
              <w:bidi w:val="0"/>
              <w:spacing w:before="20" w:after="20" w:line="240" w:lineRule="auto"/>
              <w:jc w:val="right"/>
              <w:rPr>
                <w:rFonts w:cs="Times New Roman"/>
                <w:bCs/>
                <w:sz w:val="16"/>
                <w:szCs w:val="16"/>
                <w:rtl/>
                <w:lang w:val="fr-FR" w:bidi="fr-FR"/>
              </w:rPr>
            </w:pPr>
            <w:r w:rsidRPr="00A73A6C">
              <w:rPr>
                <w:rFonts w:cs="Times New Roman"/>
                <w:bCs/>
                <w:sz w:val="16"/>
                <w:szCs w:val="16"/>
                <w:lang w:val="fr-FR" w:bidi="fr-FR"/>
              </w:rPr>
              <w:t>23,3</w:t>
            </w:r>
          </w:p>
        </w:tc>
        <w:tc>
          <w:tcPr>
            <w:tcW w:w="834" w:type="dxa"/>
            <w:tcBorders>
              <w:top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918</w:t>
            </w:r>
          </w:p>
        </w:tc>
        <w:tc>
          <w:tcPr>
            <w:tcW w:w="1660" w:type="dxa"/>
            <w:tcBorders>
              <w:top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15</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Malnutrition</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479</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14,0</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780</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13</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Choc septique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349</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10,2</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648</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11</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Paludisme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294</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8,8</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570</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9</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Déshydratation</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256</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7,5</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511</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8</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Diarrhée et infection intestinale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193</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5,6</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402</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7</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Autres maladies d</w:t>
            </w:r>
            <w:r w:rsidR="00EB437F" w:rsidRPr="00A73A6C">
              <w:rPr>
                <w:rFonts w:eastAsia="Traditional Arabic" w:cs="Times New Roman"/>
                <w:sz w:val="16"/>
                <w:szCs w:val="16"/>
                <w:lang w:val="fr-FR"/>
              </w:rPr>
              <w:t>e l</w:t>
            </w:r>
            <w:r w:rsidR="00B738F8" w:rsidRPr="00A73A6C">
              <w:rPr>
                <w:rFonts w:eastAsia="Traditional Arabic" w:cs="Times New Roman"/>
                <w:sz w:val="16"/>
                <w:szCs w:val="16"/>
                <w:lang w:val="fr-FR"/>
              </w:rPr>
              <w:t>’</w:t>
            </w:r>
            <w:r w:rsidR="00EB437F" w:rsidRPr="00A73A6C">
              <w:rPr>
                <w:rFonts w:eastAsia="Traditional Arabic" w:cs="Times New Roman"/>
                <w:sz w:val="16"/>
                <w:szCs w:val="16"/>
                <w:lang w:val="fr-FR"/>
              </w:rPr>
              <w:t xml:space="preserve">appareil </w:t>
            </w:r>
            <w:r w:rsidRPr="00A73A6C">
              <w:rPr>
                <w:rFonts w:eastAsia="Traditional Arabic" w:cs="Times New Roman"/>
                <w:sz w:val="16"/>
                <w:szCs w:val="16"/>
                <w:lang w:val="fr-FR"/>
              </w:rPr>
              <w:t>respiratoire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186</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5,4</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270</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Anémie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152</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4,4</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257</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Méningite</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64</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1,9</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253</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sz w:val="16"/>
                <w:szCs w:val="16"/>
                <w:rtl/>
                <w:lang w:val="fr-FR" w:bidi="fr-FR"/>
              </w:rPr>
            </w:pPr>
            <w:r w:rsidRPr="00A73A6C">
              <w:rPr>
                <w:rFonts w:eastAsia="Traditional Arabic" w:cs="Times New Roman"/>
                <w:sz w:val="16"/>
                <w:szCs w:val="16"/>
                <w:lang w:val="fr-FR"/>
              </w:rPr>
              <w:t>Autres complications de maladies cardiaques</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61</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1,8</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167</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3</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b/>
                <w:sz w:val="16"/>
                <w:szCs w:val="16"/>
                <w:rtl/>
                <w:lang w:val="fr-FR" w:bidi="fr-FR"/>
              </w:rPr>
            </w:pPr>
            <w:r w:rsidRPr="00A73A6C">
              <w:rPr>
                <w:rFonts w:eastAsia="Traditional Arabic" w:cs="Times New Roman"/>
                <w:sz w:val="16"/>
                <w:szCs w:val="16"/>
                <w:lang w:val="fr-FR"/>
              </w:rPr>
              <w:t xml:space="preserve">Total des décès </w:t>
            </w:r>
            <w:r w:rsidR="00504A7C" w:rsidRPr="00A73A6C">
              <w:rPr>
                <w:rFonts w:eastAsia="Traditional Arabic" w:cs="Times New Roman"/>
                <w:sz w:val="16"/>
                <w:szCs w:val="16"/>
                <w:lang w:val="fr-FR"/>
              </w:rPr>
              <w:t>d</w:t>
            </w:r>
            <w:r w:rsidR="00B738F8" w:rsidRPr="00A73A6C">
              <w:rPr>
                <w:rFonts w:eastAsia="Traditional Arabic" w:cs="Times New Roman"/>
                <w:sz w:val="16"/>
                <w:szCs w:val="16"/>
                <w:lang w:val="fr-FR"/>
              </w:rPr>
              <w:t>’</w:t>
            </w:r>
            <w:r w:rsidR="00504A7C" w:rsidRPr="00A73A6C">
              <w:rPr>
                <w:rFonts w:eastAsia="Traditional Arabic" w:cs="Times New Roman"/>
                <w:sz w:val="16"/>
                <w:szCs w:val="16"/>
                <w:lang w:val="fr-FR"/>
              </w:rPr>
              <w:t xml:space="preserve">enfants </w:t>
            </w:r>
            <w:r w:rsidRPr="00A73A6C">
              <w:rPr>
                <w:rFonts w:eastAsia="Traditional Arabic" w:cs="Times New Roman"/>
                <w:sz w:val="16"/>
                <w:szCs w:val="16"/>
                <w:lang w:val="fr-FR"/>
              </w:rPr>
              <w:t xml:space="preserve">dus aux </w:t>
            </w:r>
            <w:r w:rsidR="008D1EB3">
              <w:rPr>
                <w:rFonts w:eastAsia="Traditional Arabic" w:cs="Times New Roman"/>
                <w:sz w:val="16"/>
                <w:szCs w:val="16"/>
                <w:lang w:val="fr-FR"/>
              </w:rPr>
              <w:t>10</w:t>
            </w:r>
            <w:r w:rsidRPr="00A73A6C">
              <w:rPr>
                <w:rFonts w:eastAsia="Traditional Arabic" w:cs="Times New Roman"/>
                <w:sz w:val="16"/>
                <w:szCs w:val="16"/>
                <w:lang w:val="fr-FR"/>
              </w:rPr>
              <w:t xml:space="preserve"> maladies </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2832</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82,8</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4776</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78</w:t>
            </w:r>
          </w:p>
        </w:tc>
      </w:tr>
      <w:tr w:rsidR="00511572" w:rsidRPr="00EF15C8" w:rsidTr="00997FAC">
        <w:trPr>
          <w:jc w:val="center"/>
        </w:trPr>
        <w:tc>
          <w:tcPr>
            <w:tcW w:w="2153" w:type="dxa"/>
          </w:tcPr>
          <w:p w:rsidR="00511572" w:rsidRPr="00A73A6C" w:rsidRDefault="00511572" w:rsidP="00A73A6C">
            <w:pPr>
              <w:bidi w:val="0"/>
              <w:spacing w:before="20" w:after="20" w:line="240" w:lineRule="auto"/>
              <w:jc w:val="left"/>
              <w:rPr>
                <w:rFonts w:cs="Times New Roman"/>
                <w:b/>
                <w:sz w:val="16"/>
                <w:szCs w:val="16"/>
                <w:rtl/>
                <w:lang w:val="fr-FR" w:bidi="fr-FR"/>
              </w:rPr>
            </w:pPr>
            <w:r w:rsidRPr="00A73A6C">
              <w:rPr>
                <w:rFonts w:eastAsia="Traditional Arabic" w:cs="Times New Roman"/>
                <w:sz w:val="16"/>
                <w:szCs w:val="16"/>
                <w:lang w:val="fr-FR"/>
              </w:rPr>
              <w:t xml:space="preserve">Total des décès </w:t>
            </w:r>
            <w:r w:rsidR="00504A7C" w:rsidRPr="00A73A6C">
              <w:rPr>
                <w:rFonts w:eastAsia="Traditional Arabic" w:cs="Times New Roman"/>
                <w:sz w:val="16"/>
                <w:szCs w:val="16"/>
                <w:lang w:val="fr-FR"/>
              </w:rPr>
              <w:t>d</w:t>
            </w:r>
            <w:r w:rsidR="00B738F8" w:rsidRPr="00A73A6C">
              <w:rPr>
                <w:rFonts w:eastAsia="Traditional Arabic" w:cs="Times New Roman"/>
                <w:sz w:val="16"/>
                <w:szCs w:val="16"/>
                <w:lang w:val="fr-FR"/>
              </w:rPr>
              <w:t>’</w:t>
            </w:r>
            <w:r w:rsidR="00504A7C" w:rsidRPr="00A73A6C">
              <w:rPr>
                <w:rFonts w:eastAsia="Traditional Arabic" w:cs="Times New Roman"/>
                <w:sz w:val="16"/>
                <w:szCs w:val="16"/>
                <w:lang w:val="fr-FR"/>
              </w:rPr>
              <w:t xml:space="preserve">enfants </w:t>
            </w:r>
            <w:r w:rsidRPr="00A73A6C">
              <w:rPr>
                <w:rFonts w:eastAsia="Traditional Arabic" w:cs="Times New Roman"/>
                <w:sz w:val="16"/>
                <w:szCs w:val="16"/>
                <w:lang w:val="fr-FR"/>
              </w:rPr>
              <w:t>dus à d</w:t>
            </w:r>
            <w:r w:rsidR="00B738F8" w:rsidRPr="00A73A6C">
              <w:rPr>
                <w:rFonts w:eastAsia="Traditional Arabic" w:cs="Times New Roman"/>
                <w:sz w:val="16"/>
                <w:szCs w:val="16"/>
                <w:lang w:val="fr-FR"/>
              </w:rPr>
              <w:t>’</w:t>
            </w:r>
            <w:r w:rsidRPr="00A73A6C">
              <w:rPr>
                <w:rFonts w:eastAsia="Traditional Arabic" w:cs="Times New Roman"/>
                <w:sz w:val="16"/>
                <w:szCs w:val="16"/>
                <w:lang w:val="fr-FR"/>
              </w:rPr>
              <w:t>autres causes</w:t>
            </w:r>
          </w:p>
        </w:tc>
        <w:tc>
          <w:tcPr>
            <w:tcW w:w="821"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587</w:t>
            </w:r>
          </w:p>
        </w:tc>
        <w:tc>
          <w:tcPr>
            <w:tcW w:w="169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17,2</w:t>
            </w:r>
          </w:p>
        </w:tc>
        <w:tc>
          <w:tcPr>
            <w:tcW w:w="834"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1340</w:t>
            </w:r>
          </w:p>
        </w:tc>
        <w:tc>
          <w:tcPr>
            <w:tcW w:w="1660" w:type="dxa"/>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22</w:t>
            </w:r>
          </w:p>
        </w:tc>
      </w:tr>
      <w:tr w:rsidR="00511572" w:rsidRPr="00EF15C8" w:rsidTr="00997FAC">
        <w:trPr>
          <w:jc w:val="center"/>
        </w:trPr>
        <w:tc>
          <w:tcPr>
            <w:tcW w:w="2153" w:type="dxa"/>
            <w:tcBorders>
              <w:bottom w:val="single" w:sz="12" w:space="0" w:color="auto"/>
            </w:tcBorders>
          </w:tcPr>
          <w:p w:rsidR="00511572" w:rsidRPr="00A73A6C" w:rsidRDefault="00511572" w:rsidP="00A73A6C">
            <w:pPr>
              <w:bidi w:val="0"/>
              <w:spacing w:before="20" w:after="20" w:line="240" w:lineRule="auto"/>
              <w:jc w:val="left"/>
              <w:rPr>
                <w:rFonts w:cs="Times New Roman"/>
                <w:b/>
                <w:sz w:val="16"/>
                <w:szCs w:val="16"/>
                <w:rtl/>
                <w:lang w:val="fr-FR" w:bidi="fr-FR"/>
              </w:rPr>
            </w:pPr>
            <w:r w:rsidRPr="00A73A6C">
              <w:rPr>
                <w:rFonts w:eastAsia="Traditional Arabic" w:cs="Times New Roman"/>
                <w:sz w:val="16"/>
                <w:szCs w:val="16"/>
                <w:lang w:val="fr-FR"/>
              </w:rPr>
              <w:t>Nombre total de décès d</w:t>
            </w:r>
            <w:r w:rsidR="00B738F8" w:rsidRPr="00A73A6C">
              <w:rPr>
                <w:rFonts w:eastAsia="Traditional Arabic" w:cs="Times New Roman"/>
                <w:sz w:val="16"/>
                <w:szCs w:val="16"/>
                <w:lang w:val="fr-FR"/>
              </w:rPr>
              <w:t>’</w:t>
            </w:r>
            <w:r w:rsidRPr="00A73A6C">
              <w:rPr>
                <w:rFonts w:eastAsia="Traditional Arabic" w:cs="Times New Roman"/>
                <w:sz w:val="16"/>
                <w:szCs w:val="16"/>
                <w:lang w:val="fr-FR"/>
              </w:rPr>
              <w:t>enfants</w:t>
            </w:r>
          </w:p>
        </w:tc>
        <w:tc>
          <w:tcPr>
            <w:tcW w:w="821" w:type="dxa"/>
            <w:tcBorders>
              <w:bottom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3419</w:t>
            </w:r>
          </w:p>
        </w:tc>
        <w:tc>
          <w:tcPr>
            <w:tcW w:w="1694" w:type="dxa"/>
            <w:tcBorders>
              <w:bottom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100</w:t>
            </w:r>
          </w:p>
        </w:tc>
        <w:tc>
          <w:tcPr>
            <w:tcW w:w="834" w:type="dxa"/>
            <w:tcBorders>
              <w:bottom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6116</w:t>
            </w:r>
          </w:p>
        </w:tc>
        <w:tc>
          <w:tcPr>
            <w:tcW w:w="1660" w:type="dxa"/>
            <w:tcBorders>
              <w:bottom w:val="single" w:sz="12" w:space="0" w:color="auto"/>
            </w:tcBorders>
            <w:vAlign w:val="bottom"/>
          </w:tcPr>
          <w:p w:rsidR="00511572" w:rsidRPr="00A73A6C" w:rsidRDefault="00511572" w:rsidP="00A73A6C">
            <w:pPr>
              <w:bidi w:val="0"/>
              <w:spacing w:before="20" w:after="20" w:line="240" w:lineRule="auto"/>
              <w:jc w:val="right"/>
              <w:rPr>
                <w:rFonts w:cs="Times New Roman"/>
                <w:b/>
                <w:sz w:val="16"/>
                <w:szCs w:val="16"/>
                <w:rtl/>
                <w:lang w:val="fr-FR" w:bidi="fr-FR"/>
              </w:rPr>
            </w:pPr>
            <w:r w:rsidRPr="00A73A6C">
              <w:rPr>
                <w:rFonts w:eastAsia="Traditional Arabic" w:cs="Times New Roman"/>
                <w:sz w:val="16"/>
                <w:szCs w:val="16"/>
                <w:lang w:val="fr-FR"/>
              </w:rPr>
              <w:t>100</w:t>
            </w:r>
          </w:p>
        </w:tc>
      </w:tr>
    </w:tbl>
    <w:p w:rsidR="00E4391E" w:rsidRPr="00A73A6C" w:rsidRDefault="00E4391E" w:rsidP="00A73A6C">
      <w:pPr>
        <w:bidi w:val="0"/>
        <w:spacing w:before="120" w:after="120"/>
        <w:ind w:left="1134" w:right="1179"/>
        <w:jc w:val="left"/>
        <w:rPr>
          <w:rFonts w:cs="Times New Roman"/>
          <w:sz w:val="18"/>
          <w:szCs w:val="18"/>
          <w:rtl/>
          <w:lang w:val="fr-FR" w:bidi="fr-FR"/>
        </w:rPr>
      </w:pPr>
      <w:r w:rsidRPr="00A73A6C">
        <w:rPr>
          <w:rFonts w:eastAsia="Traditional Arabic" w:cs="Times New Roman"/>
          <w:i/>
          <w:sz w:val="18"/>
          <w:szCs w:val="18"/>
          <w:lang w:val="fr-FR"/>
        </w:rPr>
        <w:t>Source</w:t>
      </w:r>
      <w:r w:rsidR="0096127E" w:rsidRPr="00A73A6C">
        <w:rPr>
          <w:rFonts w:eastAsia="Traditional Arabic" w:cs="Times New Roman"/>
          <w:i/>
          <w:sz w:val="18"/>
          <w:szCs w:val="18"/>
          <w:lang w:val="fr-FR"/>
        </w:rPr>
        <w:t>:</w:t>
      </w:r>
      <w:r w:rsidRPr="00A73A6C">
        <w:rPr>
          <w:rFonts w:eastAsia="Traditional Arabic" w:cs="Times New Roman"/>
          <w:i/>
          <w:sz w:val="18"/>
          <w:szCs w:val="18"/>
          <w:lang w:val="fr-FR"/>
        </w:rPr>
        <w:t xml:space="preserve"> </w:t>
      </w:r>
      <w:r w:rsidRPr="00A73A6C">
        <w:rPr>
          <w:rFonts w:eastAsia="Traditional Arabic" w:cs="Times New Roman"/>
          <w:iCs/>
          <w:sz w:val="18"/>
          <w:szCs w:val="18"/>
          <w:lang w:val="fr-FR"/>
        </w:rPr>
        <w:t>Rapport</w:t>
      </w:r>
      <w:r w:rsidRPr="00A73A6C">
        <w:rPr>
          <w:rFonts w:eastAsia="Traditional Arabic" w:cs="Times New Roman"/>
          <w:sz w:val="18"/>
          <w:szCs w:val="18"/>
          <w:lang w:val="fr-FR"/>
        </w:rPr>
        <w:t xml:space="preserve"> statistique annuel pour les années 2002-2005 </w:t>
      </w:r>
      <w:r w:rsidR="00AC7860">
        <w:rPr>
          <w:rFonts w:eastAsia="Traditional Arabic" w:cs="Times New Roman"/>
          <w:sz w:val="18"/>
          <w:szCs w:val="18"/>
          <w:lang w:val="fr-FR"/>
        </w:rPr>
        <w:t>–</w:t>
      </w:r>
      <w:r w:rsidRPr="00A73A6C">
        <w:rPr>
          <w:rFonts w:eastAsia="Traditional Arabic" w:cs="Times New Roman"/>
          <w:sz w:val="18"/>
          <w:szCs w:val="18"/>
          <w:lang w:val="fr-FR"/>
        </w:rPr>
        <w:t xml:space="preserve"> Ministère fédéral de la </w:t>
      </w:r>
      <w:r w:rsidR="00546CCA">
        <w:rPr>
          <w:rFonts w:eastAsia="Traditional Arabic" w:cs="Times New Roman"/>
          <w:sz w:val="18"/>
          <w:szCs w:val="18"/>
          <w:lang w:val="fr-FR"/>
        </w:rPr>
        <w:t>s</w:t>
      </w:r>
      <w:r w:rsidRPr="00A73A6C">
        <w:rPr>
          <w:rFonts w:eastAsia="Traditional Arabic" w:cs="Times New Roman"/>
          <w:sz w:val="18"/>
          <w:szCs w:val="18"/>
          <w:lang w:val="fr-FR"/>
        </w:rPr>
        <w:t>anté.</w:t>
      </w:r>
    </w:p>
    <w:p w:rsidR="00E4391E" w:rsidRPr="006527E5" w:rsidRDefault="00E4391E" w:rsidP="006527E5">
      <w:pPr>
        <w:keepNext/>
        <w:keepLines/>
        <w:bidi w:val="0"/>
        <w:spacing w:after="120"/>
        <w:ind w:left="1134" w:right="1179"/>
        <w:jc w:val="left"/>
        <w:rPr>
          <w:rFonts w:cs="Times New Roman"/>
          <w:i/>
          <w:szCs w:val="20"/>
          <w:rtl/>
          <w:lang w:val="fr-FR" w:bidi="fr-FR"/>
        </w:rPr>
      </w:pPr>
      <w:r w:rsidRPr="006527E5">
        <w:rPr>
          <w:rFonts w:eastAsia="Traditional Arabic" w:cs="Times New Roman"/>
          <w:i/>
          <w:szCs w:val="20"/>
          <w:lang w:val="fr-FR"/>
        </w:rPr>
        <w:t>Pourcentage d</w:t>
      </w:r>
      <w:r w:rsidR="00B738F8" w:rsidRPr="006527E5">
        <w:rPr>
          <w:rFonts w:eastAsia="Traditional Arabic" w:cs="Times New Roman"/>
          <w:i/>
          <w:szCs w:val="20"/>
          <w:lang w:val="fr-FR"/>
        </w:rPr>
        <w:t>’</w:t>
      </w:r>
      <w:r w:rsidRPr="006527E5">
        <w:rPr>
          <w:rFonts w:eastAsia="Traditional Arabic" w:cs="Times New Roman"/>
          <w:i/>
          <w:szCs w:val="20"/>
          <w:lang w:val="fr-FR"/>
        </w:rPr>
        <w:t xml:space="preserve">enfants de faible poids à la naissance </w:t>
      </w:r>
    </w:p>
    <w:p w:rsidR="00E4391E" w:rsidRPr="006527E5" w:rsidRDefault="00E4391E" w:rsidP="00A313D4">
      <w:pPr>
        <w:bidi w:val="0"/>
        <w:spacing w:after="120"/>
        <w:ind w:left="1134" w:right="1179"/>
        <w:jc w:val="both"/>
        <w:rPr>
          <w:rFonts w:cs="Times New Roman"/>
          <w:szCs w:val="20"/>
          <w:lang w:val="fr-FR"/>
        </w:rPr>
      </w:pPr>
      <w:r w:rsidRPr="006527E5">
        <w:rPr>
          <w:rFonts w:eastAsia="Traditional Arabic" w:cs="Times New Roman"/>
          <w:szCs w:val="20"/>
          <w:lang w:val="fr-FR"/>
        </w:rPr>
        <w:t>153</w:t>
      </w:r>
      <w:r w:rsidR="006527E5" w:rsidRPr="006527E5">
        <w:rPr>
          <w:rFonts w:eastAsia="Traditional Arabic" w:cs="Times New Roman"/>
          <w:szCs w:val="20"/>
          <w:lang w:val="fr-FR"/>
        </w:rPr>
        <w:t>.</w:t>
      </w:r>
      <w:r w:rsidR="006527E5" w:rsidRPr="006527E5">
        <w:rPr>
          <w:rFonts w:eastAsia="Traditional Arabic" w:cs="Times New Roman"/>
          <w:szCs w:val="20"/>
          <w:lang w:val="fr-FR"/>
        </w:rPr>
        <w:tab/>
      </w:r>
      <w:r w:rsidRPr="006527E5">
        <w:rPr>
          <w:rFonts w:eastAsia="Traditional Arabic" w:cs="Times New Roman"/>
          <w:szCs w:val="20"/>
          <w:lang w:val="fr-FR"/>
        </w:rPr>
        <w:t>Les statistiques indiquent qu</w:t>
      </w:r>
      <w:r w:rsidR="00B738F8" w:rsidRPr="006527E5">
        <w:rPr>
          <w:rFonts w:eastAsia="Traditional Arabic" w:cs="Times New Roman"/>
          <w:szCs w:val="20"/>
          <w:lang w:val="fr-FR"/>
        </w:rPr>
        <w:t>’</w:t>
      </w:r>
      <w:r w:rsidRPr="006527E5">
        <w:rPr>
          <w:rFonts w:eastAsia="Traditional Arabic" w:cs="Times New Roman"/>
          <w:szCs w:val="20"/>
          <w:lang w:val="fr-FR"/>
        </w:rPr>
        <w:t xml:space="preserve">au cours des </w:t>
      </w:r>
      <w:r w:rsidR="008D1EB3">
        <w:rPr>
          <w:rFonts w:eastAsia="Traditional Arabic" w:cs="Times New Roman"/>
          <w:szCs w:val="20"/>
          <w:lang w:val="fr-FR"/>
        </w:rPr>
        <w:t>10</w:t>
      </w:r>
      <w:r w:rsidRPr="006527E5">
        <w:rPr>
          <w:rFonts w:eastAsia="Traditional Arabic" w:cs="Times New Roman"/>
          <w:szCs w:val="20"/>
          <w:lang w:val="fr-FR"/>
        </w:rPr>
        <w:t xml:space="preserve"> dernières années, le pourcentage d</w:t>
      </w:r>
      <w:r w:rsidR="00B738F8" w:rsidRPr="006527E5">
        <w:rPr>
          <w:rFonts w:eastAsia="Traditional Arabic" w:cs="Times New Roman"/>
          <w:szCs w:val="20"/>
          <w:lang w:val="fr-FR"/>
        </w:rPr>
        <w:t>’</w:t>
      </w:r>
      <w:r w:rsidRPr="006527E5">
        <w:rPr>
          <w:rFonts w:eastAsia="Traditional Arabic" w:cs="Times New Roman"/>
          <w:szCs w:val="20"/>
          <w:lang w:val="fr-FR"/>
        </w:rPr>
        <w:t>enfants de faible poids à la naissance est passé de 15 % en 1997 à 31 % en 2005. Les rapports de l</w:t>
      </w:r>
      <w:r w:rsidR="00B738F8" w:rsidRPr="006527E5">
        <w:rPr>
          <w:rFonts w:eastAsia="Traditional Arabic" w:cs="Times New Roman"/>
          <w:szCs w:val="20"/>
          <w:lang w:val="fr-FR"/>
        </w:rPr>
        <w:t>’</w:t>
      </w:r>
      <w:r w:rsidRPr="006527E5">
        <w:rPr>
          <w:rFonts w:eastAsia="Traditional Arabic" w:cs="Times New Roman"/>
          <w:szCs w:val="20"/>
          <w:lang w:val="fr-FR"/>
        </w:rPr>
        <w:t xml:space="preserve">UNICEF sur la situation des enfants dans le monde des </w:t>
      </w:r>
      <w:r w:rsidR="008D1EB3">
        <w:rPr>
          <w:rFonts w:eastAsia="Traditional Arabic" w:cs="Times New Roman"/>
          <w:szCs w:val="20"/>
          <w:lang w:val="fr-FR"/>
        </w:rPr>
        <w:t>10</w:t>
      </w:r>
      <w:r w:rsidRPr="006527E5">
        <w:rPr>
          <w:rFonts w:eastAsia="Traditional Arabic" w:cs="Times New Roman"/>
          <w:szCs w:val="20"/>
          <w:lang w:val="fr-FR"/>
        </w:rPr>
        <w:t xml:space="preserve"> dernières années (1997-2007) ont montré une fluctuation claire dans le pourcentage de ces catégories</w:t>
      </w:r>
      <w:r w:rsidR="0096127E" w:rsidRPr="006527E5">
        <w:rPr>
          <w:rFonts w:eastAsia="Traditional Arabic" w:cs="Times New Roman"/>
          <w:szCs w:val="20"/>
          <w:lang w:val="fr-FR"/>
        </w:rPr>
        <w:t>:</w:t>
      </w:r>
      <w:r w:rsidRPr="006527E5">
        <w:rPr>
          <w:rFonts w:eastAsia="Traditional Arabic" w:cs="Times New Roman"/>
          <w:szCs w:val="20"/>
          <w:lang w:val="fr-FR"/>
        </w:rPr>
        <w:t xml:space="preserve"> ainsi, le pourcentage d</w:t>
      </w:r>
      <w:r w:rsidR="00B738F8" w:rsidRPr="006527E5">
        <w:rPr>
          <w:rFonts w:eastAsia="Traditional Arabic" w:cs="Times New Roman"/>
          <w:szCs w:val="20"/>
          <w:lang w:val="fr-FR"/>
        </w:rPr>
        <w:t>’</w:t>
      </w:r>
      <w:r w:rsidRPr="006527E5">
        <w:rPr>
          <w:rFonts w:eastAsia="Traditional Arabic" w:cs="Times New Roman"/>
          <w:szCs w:val="20"/>
          <w:lang w:val="fr-FR"/>
        </w:rPr>
        <w:t xml:space="preserve">enfants de moins de </w:t>
      </w:r>
      <w:r w:rsidR="006527E5" w:rsidRPr="006527E5">
        <w:rPr>
          <w:rFonts w:eastAsia="Traditional Arabic" w:cs="Times New Roman"/>
          <w:szCs w:val="20"/>
          <w:lang w:val="fr-FR"/>
        </w:rPr>
        <w:t>5 </w:t>
      </w:r>
      <w:r w:rsidRPr="006527E5">
        <w:rPr>
          <w:rFonts w:eastAsia="Traditional Arabic" w:cs="Times New Roman"/>
          <w:szCs w:val="20"/>
          <w:lang w:val="fr-FR"/>
        </w:rPr>
        <w:t>ans qui souffraient d</w:t>
      </w:r>
      <w:r w:rsidR="00B738F8" w:rsidRPr="006527E5">
        <w:rPr>
          <w:rFonts w:eastAsia="Traditional Arabic" w:cs="Times New Roman"/>
          <w:szCs w:val="20"/>
          <w:lang w:val="fr-FR"/>
        </w:rPr>
        <w:t>’</w:t>
      </w:r>
      <w:r w:rsidRPr="006527E5">
        <w:rPr>
          <w:rFonts w:eastAsia="Traditional Arabic" w:cs="Times New Roman"/>
          <w:szCs w:val="20"/>
          <w:lang w:val="fr-FR"/>
        </w:rPr>
        <w:t>un faible poids et d</w:t>
      </w:r>
      <w:r w:rsidR="00B738F8" w:rsidRPr="006527E5">
        <w:rPr>
          <w:rFonts w:eastAsia="Traditional Arabic" w:cs="Times New Roman"/>
          <w:szCs w:val="20"/>
          <w:lang w:val="fr-FR"/>
        </w:rPr>
        <w:t>’</w:t>
      </w:r>
      <w:r w:rsidRPr="006527E5">
        <w:rPr>
          <w:rFonts w:eastAsia="Traditional Arabic" w:cs="Times New Roman"/>
          <w:szCs w:val="20"/>
          <w:lang w:val="fr-FR"/>
        </w:rPr>
        <w:t>insuffisance pondérale aigüe était de 34 % au cours de la période 1985-2000, puis de 17</w:t>
      </w:r>
      <w:r w:rsidR="006527E5">
        <w:rPr>
          <w:rFonts w:eastAsia="Traditional Arabic" w:cs="Times New Roman"/>
          <w:szCs w:val="20"/>
          <w:lang w:val="fr-FR"/>
        </w:rPr>
        <w:t> </w:t>
      </w:r>
      <w:r w:rsidRPr="006527E5">
        <w:rPr>
          <w:rFonts w:eastAsia="Traditional Arabic" w:cs="Times New Roman"/>
          <w:szCs w:val="20"/>
          <w:lang w:val="fr-FR"/>
        </w:rPr>
        <w:t>% au cours de la période 1995-2004, et de 41 % au cours de la période 1998-2005. Quant au pourcentage d</w:t>
      </w:r>
      <w:r w:rsidR="00B738F8" w:rsidRPr="006527E5">
        <w:rPr>
          <w:rFonts w:eastAsia="Traditional Arabic" w:cs="Times New Roman"/>
          <w:szCs w:val="20"/>
          <w:lang w:val="fr-FR"/>
        </w:rPr>
        <w:t>’</w:t>
      </w:r>
      <w:r w:rsidRPr="006527E5">
        <w:rPr>
          <w:rFonts w:eastAsia="Traditional Arabic" w:cs="Times New Roman"/>
          <w:szCs w:val="20"/>
          <w:lang w:val="fr-FR"/>
        </w:rPr>
        <w:t xml:space="preserve">enfants de moins de </w:t>
      </w:r>
      <w:r w:rsidR="00712991">
        <w:rPr>
          <w:rFonts w:eastAsia="Traditional Arabic" w:cs="Times New Roman"/>
          <w:szCs w:val="20"/>
          <w:lang w:val="fr-FR"/>
        </w:rPr>
        <w:t>5</w:t>
      </w:r>
      <w:r w:rsidRPr="006527E5">
        <w:rPr>
          <w:rFonts w:eastAsia="Traditional Arabic" w:cs="Times New Roman"/>
          <w:szCs w:val="20"/>
          <w:lang w:val="fr-FR"/>
        </w:rPr>
        <w:t xml:space="preserve"> ans souffrant d</w:t>
      </w:r>
      <w:r w:rsidR="00B738F8" w:rsidRPr="006527E5">
        <w:rPr>
          <w:rFonts w:eastAsia="Traditional Arabic" w:cs="Times New Roman"/>
          <w:szCs w:val="20"/>
          <w:lang w:val="fr-FR"/>
        </w:rPr>
        <w:t>’</w:t>
      </w:r>
      <w:r w:rsidRPr="006527E5">
        <w:rPr>
          <w:rFonts w:eastAsia="Traditional Arabic" w:cs="Times New Roman"/>
          <w:szCs w:val="20"/>
          <w:lang w:val="fr-FR"/>
        </w:rPr>
        <w:t xml:space="preserve">insuffisance pondérale sévère était de 11 % au cours de la période 1985-2000, taux qui a atteint 7 % au cours de la période 1995-2004, puis 15 % au cours de la période 1998-2005. </w:t>
      </w:r>
    </w:p>
    <w:p w:rsidR="00E4391E" w:rsidRPr="006527E5" w:rsidRDefault="00E4391E" w:rsidP="00A313D4">
      <w:pPr>
        <w:bidi w:val="0"/>
        <w:spacing w:after="120"/>
        <w:ind w:left="1134" w:right="1179"/>
        <w:jc w:val="both"/>
        <w:rPr>
          <w:rFonts w:cs="Times New Roman"/>
          <w:szCs w:val="20"/>
          <w:lang w:val="fr-FR"/>
        </w:rPr>
      </w:pPr>
      <w:r w:rsidRPr="006527E5">
        <w:rPr>
          <w:rFonts w:eastAsia="Traditional Arabic" w:cs="Times New Roman"/>
          <w:szCs w:val="20"/>
          <w:lang w:val="fr-FR"/>
        </w:rPr>
        <w:t>154</w:t>
      </w:r>
      <w:r w:rsidR="006527E5" w:rsidRPr="006527E5">
        <w:rPr>
          <w:rFonts w:eastAsia="Traditional Arabic" w:cs="Times New Roman"/>
          <w:szCs w:val="20"/>
          <w:lang w:val="fr-FR"/>
        </w:rPr>
        <w:t>.</w:t>
      </w:r>
      <w:r w:rsidR="006527E5" w:rsidRPr="006527E5">
        <w:rPr>
          <w:rFonts w:eastAsia="Traditional Arabic" w:cs="Times New Roman"/>
          <w:szCs w:val="20"/>
          <w:lang w:val="fr-FR"/>
        </w:rPr>
        <w:tab/>
      </w:r>
      <w:r w:rsidRPr="006527E5">
        <w:rPr>
          <w:rFonts w:eastAsia="Traditional Arabic" w:cs="Times New Roman"/>
          <w:szCs w:val="20"/>
          <w:lang w:val="fr-FR"/>
        </w:rPr>
        <w:t>Le pourcentage d</w:t>
      </w:r>
      <w:r w:rsidR="00B738F8" w:rsidRPr="006527E5">
        <w:rPr>
          <w:rFonts w:eastAsia="Traditional Arabic" w:cs="Times New Roman"/>
          <w:szCs w:val="20"/>
          <w:lang w:val="fr-FR"/>
        </w:rPr>
        <w:t>’</w:t>
      </w:r>
      <w:r w:rsidRPr="006527E5">
        <w:rPr>
          <w:rFonts w:eastAsia="Traditional Arabic" w:cs="Times New Roman"/>
          <w:szCs w:val="20"/>
          <w:lang w:val="fr-FR"/>
        </w:rPr>
        <w:t xml:space="preserve">enfants de moins de </w:t>
      </w:r>
      <w:r w:rsidR="00712991">
        <w:rPr>
          <w:rFonts w:eastAsia="Traditional Arabic" w:cs="Times New Roman"/>
          <w:szCs w:val="20"/>
          <w:lang w:val="fr-FR"/>
        </w:rPr>
        <w:t>5</w:t>
      </w:r>
      <w:r w:rsidRPr="006527E5">
        <w:rPr>
          <w:rFonts w:eastAsia="Traditional Arabic" w:cs="Times New Roman"/>
          <w:szCs w:val="20"/>
          <w:lang w:val="fr-FR"/>
        </w:rPr>
        <w:t xml:space="preserve"> ans so</w:t>
      </w:r>
      <w:r w:rsidR="006527E5">
        <w:rPr>
          <w:rFonts w:eastAsia="Traditional Arabic" w:cs="Times New Roman"/>
          <w:szCs w:val="20"/>
          <w:lang w:val="fr-FR"/>
        </w:rPr>
        <w:t>uffrant de maigreur était de 13 </w:t>
      </w:r>
      <w:r w:rsidRPr="006527E5">
        <w:rPr>
          <w:rFonts w:eastAsia="Traditional Arabic" w:cs="Times New Roman"/>
          <w:szCs w:val="20"/>
          <w:lang w:val="fr-FR"/>
        </w:rPr>
        <w:t>% au cours de la période 1985-1996, taux qui est passé à 1</w:t>
      </w:r>
      <w:r w:rsidR="006527E5">
        <w:rPr>
          <w:rFonts w:eastAsia="Traditional Arabic" w:cs="Times New Roman"/>
          <w:szCs w:val="20"/>
          <w:lang w:val="fr-FR"/>
        </w:rPr>
        <w:t>6 % au cours de la période 1998</w:t>
      </w:r>
      <w:r w:rsidR="006527E5">
        <w:rPr>
          <w:rFonts w:eastAsia="Traditional Arabic" w:cs="Times New Roman"/>
          <w:szCs w:val="20"/>
          <w:lang w:val="fr-FR"/>
        </w:rPr>
        <w:noBreakHyphen/>
      </w:r>
      <w:r w:rsidRPr="006527E5">
        <w:rPr>
          <w:rFonts w:eastAsia="Traditional Arabic" w:cs="Times New Roman"/>
          <w:szCs w:val="20"/>
          <w:lang w:val="fr-FR"/>
        </w:rPr>
        <w:t>2005, tandis qu</w:t>
      </w:r>
      <w:r w:rsidR="00B738F8" w:rsidRPr="006527E5">
        <w:rPr>
          <w:rFonts w:eastAsia="Traditional Arabic" w:cs="Times New Roman"/>
          <w:szCs w:val="20"/>
          <w:lang w:val="fr-FR"/>
        </w:rPr>
        <w:t>’</w:t>
      </w:r>
      <w:r w:rsidRPr="006527E5">
        <w:rPr>
          <w:rFonts w:eastAsia="Traditional Arabic" w:cs="Times New Roman"/>
          <w:szCs w:val="20"/>
          <w:lang w:val="fr-FR"/>
        </w:rPr>
        <w:t>il n</w:t>
      </w:r>
      <w:r w:rsidR="00B738F8" w:rsidRPr="006527E5">
        <w:rPr>
          <w:rFonts w:eastAsia="Traditional Arabic" w:cs="Times New Roman"/>
          <w:szCs w:val="20"/>
          <w:lang w:val="fr-FR"/>
        </w:rPr>
        <w:t>’</w:t>
      </w:r>
      <w:r w:rsidRPr="006527E5">
        <w:rPr>
          <w:rFonts w:eastAsia="Traditional Arabic" w:cs="Times New Roman"/>
          <w:szCs w:val="20"/>
          <w:lang w:val="fr-FR"/>
        </w:rPr>
        <w:t>existe aucune observation concernant la période 1995-2004.</w:t>
      </w:r>
      <w:r w:rsidR="00511572" w:rsidRPr="006527E5">
        <w:rPr>
          <w:rFonts w:eastAsia="Traditional Arabic" w:cs="Times New Roman"/>
          <w:szCs w:val="20"/>
          <w:lang w:val="fr-FR"/>
        </w:rPr>
        <w:t xml:space="preserve"> </w:t>
      </w:r>
    </w:p>
    <w:p w:rsidR="00E4391E" w:rsidRPr="006527E5" w:rsidRDefault="00AD140B" w:rsidP="00A313D4">
      <w:pPr>
        <w:bidi w:val="0"/>
        <w:spacing w:after="120"/>
        <w:ind w:left="1134" w:right="1179"/>
        <w:jc w:val="both"/>
        <w:rPr>
          <w:rFonts w:cs="Times New Roman"/>
          <w:szCs w:val="20"/>
          <w:rtl/>
          <w:lang w:val="fr-FR" w:bidi="fr-FR"/>
        </w:rPr>
      </w:pPr>
      <w:r w:rsidRPr="006527E5">
        <w:rPr>
          <w:rFonts w:eastAsia="Traditional Arabic" w:cs="Times New Roman"/>
          <w:szCs w:val="20"/>
          <w:lang w:val="fr-FR"/>
        </w:rPr>
        <w:t>155</w:t>
      </w:r>
      <w:r w:rsidR="006527E5" w:rsidRPr="006527E5">
        <w:rPr>
          <w:rFonts w:eastAsia="Traditional Arabic" w:cs="Times New Roman"/>
          <w:szCs w:val="20"/>
          <w:lang w:val="fr-FR"/>
        </w:rPr>
        <w:t>.</w:t>
      </w:r>
      <w:r w:rsidR="006527E5" w:rsidRPr="006527E5">
        <w:rPr>
          <w:rFonts w:eastAsia="Traditional Arabic" w:cs="Times New Roman"/>
          <w:szCs w:val="20"/>
          <w:lang w:val="fr-FR"/>
        </w:rPr>
        <w:tab/>
      </w:r>
      <w:r w:rsidR="00E4391E" w:rsidRPr="006527E5">
        <w:rPr>
          <w:rFonts w:eastAsia="Traditional Arabic" w:cs="Times New Roman"/>
          <w:szCs w:val="20"/>
          <w:lang w:val="fr-FR"/>
        </w:rPr>
        <w:t>Le pourcentage d</w:t>
      </w:r>
      <w:r w:rsidR="00B738F8" w:rsidRPr="006527E5">
        <w:rPr>
          <w:rFonts w:eastAsia="Traditional Arabic" w:cs="Times New Roman"/>
          <w:szCs w:val="20"/>
          <w:lang w:val="fr-FR"/>
        </w:rPr>
        <w:t>’</w:t>
      </w:r>
      <w:r w:rsidR="00E4391E" w:rsidRPr="006527E5">
        <w:rPr>
          <w:rFonts w:eastAsia="Traditional Arabic" w:cs="Times New Roman"/>
          <w:szCs w:val="20"/>
          <w:lang w:val="fr-FR"/>
        </w:rPr>
        <w:t xml:space="preserve">enfants de moins de </w:t>
      </w:r>
      <w:r w:rsidR="00712991">
        <w:rPr>
          <w:rFonts w:eastAsia="Traditional Arabic" w:cs="Times New Roman"/>
          <w:szCs w:val="20"/>
          <w:lang w:val="fr-FR"/>
        </w:rPr>
        <w:t>5</w:t>
      </w:r>
      <w:r w:rsidR="00E4391E" w:rsidRPr="006527E5">
        <w:rPr>
          <w:rFonts w:eastAsia="Traditional Arabic" w:cs="Times New Roman"/>
          <w:szCs w:val="20"/>
          <w:lang w:val="fr-FR"/>
        </w:rPr>
        <w:t xml:space="preserve"> ans souffrant de nanisme est de 34 % au cours de la période 1985-2000. Ce taux est passé à 33 % au cours de la période 1990-2000, puis à 43 % dans la période 1998-2005, tandis qu</w:t>
      </w:r>
      <w:r w:rsidR="00B738F8" w:rsidRPr="006527E5">
        <w:rPr>
          <w:rFonts w:eastAsia="Traditional Arabic" w:cs="Times New Roman"/>
          <w:szCs w:val="20"/>
          <w:lang w:val="fr-FR"/>
        </w:rPr>
        <w:t>’</w:t>
      </w:r>
      <w:r w:rsidR="00E4391E" w:rsidRPr="006527E5">
        <w:rPr>
          <w:rFonts w:eastAsia="Traditional Arabic" w:cs="Times New Roman"/>
          <w:szCs w:val="20"/>
          <w:lang w:val="fr-FR"/>
        </w:rPr>
        <w:t>il n</w:t>
      </w:r>
      <w:r w:rsidR="00B738F8" w:rsidRPr="006527E5">
        <w:rPr>
          <w:rFonts w:eastAsia="Traditional Arabic" w:cs="Times New Roman"/>
          <w:szCs w:val="20"/>
          <w:lang w:val="fr-FR"/>
        </w:rPr>
        <w:t>’</w:t>
      </w:r>
      <w:r w:rsidR="00E4391E" w:rsidRPr="006527E5">
        <w:rPr>
          <w:rFonts w:eastAsia="Traditional Arabic" w:cs="Times New Roman"/>
          <w:szCs w:val="20"/>
          <w:lang w:val="fr-FR"/>
        </w:rPr>
        <w:t>existe aucune observation concernant la période 1995-2004.</w:t>
      </w:r>
    </w:p>
    <w:p w:rsidR="00E4391E" w:rsidRPr="006527E5" w:rsidRDefault="00E4391E" w:rsidP="006527E5">
      <w:pPr>
        <w:keepNext/>
        <w:keepLines/>
        <w:bidi w:val="0"/>
        <w:spacing w:after="120"/>
        <w:ind w:left="1134" w:right="1179"/>
        <w:jc w:val="left"/>
        <w:rPr>
          <w:rFonts w:cs="Times New Roman"/>
          <w:i/>
          <w:szCs w:val="20"/>
          <w:rtl/>
          <w:lang w:val="fr-FR" w:bidi="fr-FR"/>
        </w:rPr>
      </w:pPr>
      <w:r w:rsidRPr="006527E5">
        <w:rPr>
          <w:rFonts w:eastAsia="Traditional Arabic" w:cs="Times New Roman"/>
          <w:i/>
          <w:szCs w:val="20"/>
          <w:lang w:val="fr-FR"/>
        </w:rPr>
        <w:t>Vaccination</w:t>
      </w:r>
    </w:p>
    <w:p w:rsidR="00E4391E" w:rsidRPr="006527E5" w:rsidRDefault="00E4391E" w:rsidP="00A313D4">
      <w:pPr>
        <w:bidi w:val="0"/>
        <w:spacing w:after="120"/>
        <w:ind w:left="1134" w:right="1179"/>
        <w:jc w:val="both"/>
        <w:rPr>
          <w:rFonts w:cs="Times New Roman"/>
          <w:b/>
          <w:szCs w:val="20"/>
          <w:u w:val="single"/>
          <w:lang w:val="fr-FR"/>
        </w:rPr>
      </w:pPr>
      <w:r w:rsidRPr="006527E5">
        <w:rPr>
          <w:rFonts w:eastAsia="Traditional Arabic" w:cs="Times New Roman"/>
          <w:szCs w:val="20"/>
          <w:lang w:val="fr-FR"/>
        </w:rPr>
        <w:t>156</w:t>
      </w:r>
      <w:r w:rsidR="006527E5" w:rsidRPr="006527E5">
        <w:rPr>
          <w:rFonts w:eastAsia="Traditional Arabic" w:cs="Times New Roman"/>
          <w:szCs w:val="20"/>
          <w:lang w:val="fr-FR"/>
        </w:rPr>
        <w:t>.</w:t>
      </w:r>
      <w:r w:rsidR="006527E5" w:rsidRPr="006527E5">
        <w:rPr>
          <w:rFonts w:eastAsia="Traditional Arabic" w:cs="Times New Roman"/>
          <w:szCs w:val="20"/>
          <w:lang w:val="fr-FR"/>
        </w:rPr>
        <w:tab/>
      </w:r>
      <w:r w:rsidRPr="006527E5">
        <w:rPr>
          <w:rFonts w:eastAsia="Traditional Arabic" w:cs="Times New Roman"/>
          <w:szCs w:val="20"/>
          <w:lang w:val="fr-FR"/>
        </w:rPr>
        <w:t>Dans le domaine de la vaccination des enfants âgés d</w:t>
      </w:r>
      <w:r w:rsidR="00B738F8" w:rsidRPr="006527E5">
        <w:rPr>
          <w:rFonts w:eastAsia="Traditional Arabic" w:cs="Times New Roman"/>
          <w:szCs w:val="20"/>
          <w:lang w:val="fr-FR"/>
        </w:rPr>
        <w:t>’</w:t>
      </w:r>
      <w:r w:rsidRPr="006527E5">
        <w:rPr>
          <w:rFonts w:eastAsia="Traditional Arabic" w:cs="Times New Roman"/>
          <w:szCs w:val="20"/>
          <w:lang w:val="fr-FR"/>
        </w:rPr>
        <w:t>un an, la situation s</w:t>
      </w:r>
      <w:r w:rsidR="00B738F8" w:rsidRPr="006527E5">
        <w:rPr>
          <w:rFonts w:eastAsia="Traditional Arabic" w:cs="Times New Roman"/>
          <w:szCs w:val="20"/>
          <w:lang w:val="fr-FR"/>
        </w:rPr>
        <w:t>’</w:t>
      </w:r>
      <w:r w:rsidRPr="006527E5">
        <w:rPr>
          <w:rFonts w:eastAsia="Traditional Arabic" w:cs="Times New Roman"/>
          <w:szCs w:val="20"/>
          <w:lang w:val="fr-FR"/>
        </w:rPr>
        <w:t>est améliorée grâce à l</w:t>
      </w:r>
      <w:r w:rsidR="00B738F8" w:rsidRPr="006527E5">
        <w:rPr>
          <w:rFonts w:eastAsia="Traditional Arabic" w:cs="Times New Roman"/>
          <w:szCs w:val="20"/>
          <w:lang w:val="fr-FR"/>
        </w:rPr>
        <w:t>’</w:t>
      </w:r>
      <w:r w:rsidRPr="006527E5">
        <w:rPr>
          <w:rFonts w:eastAsia="Traditional Arabic" w:cs="Times New Roman"/>
          <w:szCs w:val="20"/>
          <w:lang w:val="fr-FR"/>
        </w:rPr>
        <w:t>intérêt de l</w:t>
      </w:r>
      <w:r w:rsidR="00B738F8" w:rsidRPr="006527E5">
        <w:rPr>
          <w:rFonts w:eastAsia="Traditional Arabic" w:cs="Times New Roman"/>
          <w:szCs w:val="20"/>
          <w:lang w:val="fr-FR"/>
        </w:rPr>
        <w:t>’</w:t>
      </w:r>
      <w:r w:rsidRPr="006527E5">
        <w:rPr>
          <w:rFonts w:eastAsia="Traditional Arabic" w:cs="Times New Roman"/>
          <w:szCs w:val="20"/>
          <w:lang w:val="fr-FR"/>
        </w:rPr>
        <w:t>État et au soutien des organisations internationales, notamment l</w:t>
      </w:r>
      <w:r w:rsidR="00B738F8" w:rsidRPr="006527E5">
        <w:rPr>
          <w:rFonts w:eastAsia="Traditional Arabic" w:cs="Times New Roman"/>
          <w:szCs w:val="20"/>
          <w:lang w:val="fr-FR"/>
        </w:rPr>
        <w:t>’</w:t>
      </w:r>
      <w:r w:rsidRPr="006527E5">
        <w:rPr>
          <w:rFonts w:eastAsia="Traditional Arabic" w:cs="Times New Roman"/>
          <w:szCs w:val="20"/>
          <w:lang w:val="fr-FR"/>
        </w:rPr>
        <w:t>UNICEF, pour le programme de vaccination des enfants.</w:t>
      </w:r>
      <w:r w:rsidR="00A83147" w:rsidRPr="006527E5">
        <w:rPr>
          <w:rFonts w:eastAsia="Traditional Arabic" w:cs="Times New Roman"/>
          <w:szCs w:val="20"/>
          <w:lang w:val="fr-FR"/>
        </w:rPr>
        <w:t xml:space="preserve"> </w:t>
      </w:r>
      <w:r w:rsidR="006527E5">
        <w:rPr>
          <w:rFonts w:eastAsia="Traditional Arabic" w:cs="Times New Roman"/>
          <w:szCs w:val="20"/>
          <w:lang w:val="fr-FR"/>
        </w:rPr>
        <w:t>Le tableau </w:t>
      </w:r>
      <w:r w:rsidRPr="006527E5">
        <w:rPr>
          <w:rFonts w:eastAsia="Traditional Arabic" w:cs="Times New Roman"/>
          <w:szCs w:val="20"/>
          <w:lang w:val="fr-FR"/>
        </w:rPr>
        <w:t xml:space="preserve">16 montre les taux de vaccination pour 2006. </w:t>
      </w:r>
    </w:p>
    <w:p w:rsidR="00E4391E" w:rsidRDefault="00E4391E" w:rsidP="006527E5">
      <w:pPr>
        <w:keepNext/>
        <w:keepLines/>
        <w:bidi w:val="0"/>
        <w:spacing w:before="120" w:after="120"/>
        <w:ind w:left="1134" w:right="1179"/>
        <w:jc w:val="left"/>
        <w:rPr>
          <w:b/>
          <w:lang w:val="fr-FR"/>
        </w:rPr>
      </w:pPr>
      <w:bookmarkStart w:id="21" w:name="_Toc268275773"/>
      <w:r w:rsidRPr="006527E5">
        <w:rPr>
          <w:lang w:val="fr-FR"/>
        </w:rPr>
        <w:t>Tableau 16</w:t>
      </w:r>
      <w:r w:rsidR="006527E5" w:rsidRPr="006527E5">
        <w:rPr>
          <w:lang w:val="fr-FR"/>
        </w:rPr>
        <w:br/>
      </w:r>
      <w:r w:rsidRPr="006527E5">
        <w:rPr>
          <w:b/>
          <w:lang w:val="fr-FR"/>
        </w:rPr>
        <w:t>Taux de vaccination en 2006</w:t>
      </w:r>
      <w:bookmarkEnd w:id="21"/>
    </w:p>
    <w:tbl>
      <w:tblPr>
        <w:tblStyle w:val="TableGrid"/>
        <w:tblW w:w="7200" w:type="dxa"/>
        <w:tblInd w:w="1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86"/>
        <w:gridCol w:w="3014"/>
      </w:tblGrid>
      <w:tr w:rsidR="002B1554" w:rsidTr="002B1554">
        <w:tc>
          <w:tcPr>
            <w:tcW w:w="4186" w:type="dxa"/>
            <w:tcBorders>
              <w:top w:val="single" w:sz="12" w:space="0" w:color="auto"/>
            </w:tcBorders>
          </w:tcPr>
          <w:p w:rsidR="002B1554" w:rsidRPr="002B1554" w:rsidRDefault="002B1554" w:rsidP="002B1554">
            <w:pPr>
              <w:keepLines/>
              <w:bidi w:val="0"/>
              <w:spacing w:before="20" w:after="20" w:line="240" w:lineRule="auto"/>
              <w:jc w:val="both"/>
              <w:rPr>
                <w:rFonts w:cs="Times New Roman"/>
                <w:sz w:val="16"/>
                <w:szCs w:val="16"/>
                <w:lang w:val="fr-FR"/>
              </w:rPr>
            </w:pPr>
            <w:r w:rsidRPr="002B1554">
              <w:rPr>
                <w:rFonts w:cs="Times New Roman"/>
                <w:sz w:val="16"/>
                <w:szCs w:val="16"/>
                <w:lang w:val="fr-FR"/>
              </w:rPr>
              <w:t>BCG</w:t>
            </w:r>
          </w:p>
        </w:tc>
        <w:tc>
          <w:tcPr>
            <w:tcW w:w="3014" w:type="dxa"/>
            <w:tcBorders>
              <w:top w:val="single" w:sz="12" w:space="0" w:color="auto"/>
            </w:tcBorders>
          </w:tcPr>
          <w:p w:rsidR="002B1554" w:rsidRPr="002B1554" w:rsidRDefault="002B1554" w:rsidP="00351F5E">
            <w:pPr>
              <w:keepLines/>
              <w:bidi w:val="0"/>
              <w:spacing w:before="20" w:after="20" w:line="240" w:lineRule="auto"/>
              <w:ind w:leftChars="180" w:left="31680"/>
              <w:jc w:val="center"/>
              <w:rPr>
                <w:rFonts w:cs="Times New Roman"/>
                <w:b/>
                <w:sz w:val="16"/>
                <w:szCs w:val="16"/>
                <w:rtl/>
                <w:lang w:val="fr-FR" w:bidi="fr-FR"/>
              </w:rPr>
            </w:pPr>
            <w:r w:rsidRPr="002B1554">
              <w:rPr>
                <w:rFonts w:eastAsia="Traditional Arabic" w:cs="Times New Roman"/>
                <w:sz w:val="16"/>
                <w:szCs w:val="16"/>
                <w:lang w:val="fr-FR"/>
              </w:rPr>
              <w:t>78 %</w:t>
            </w:r>
          </w:p>
        </w:tc>
      </w:tr>
      <w:tr w:rsidR="002B1554" w:rsidTr="002B1554">
        <w:tc>
          <w:tcPr>
            <w:tcW w:w="4186" w:type="dxa"/>
          </w:tcPr>
          <w:p w:rsidR="002B1554" w:rsidRPr="002B1554" w:rsidRDefault="002B1554" w:rsidP="002B1554">
            <w:pPr>
              <w:keepLines/>
              <w:bidi w:val="0"/>
              <w:spacing w:before="20" w:after="20" w:line="240" w:lineRule="auto"/>
              <w:jc w:val="both"/>
              <w:rPr>
                <w:rFonts w:cs="Times New Roman"/>
                <w:b/>
                <w:sz w:val="16"/>
                <w:szCs w:val="16"/>
                <w:rtl/>
                <w:lang w:val="fr-FR" w:bidi="fr-FR"/>
              </w:rPr>
            </w:pPr>
            <w:r w:rsidRPr="002B1554">
              <w:rPr>
                <w:rFonts w:cs="Times New Roman"/>
                <w:sz w:val="16"/>
                <w:szCs w:val="16"/>
                <w:lang w:val="fr-FR"/>
              </w:rPr>
              <w:t xml:space="preserve">Triple vaccin DTC (diphtérie, tétanos, coqueluche) </w:t>
            </w:r>
          </w:p>
        </w:tc>
        <w:tc>
          <w:tcPr>
            <w:tcW w:w="3014" w:type="dxa"/>
          </w:tcPr>
          <w:p w:rsidR="002B1554" w:rsidRPr="002B1554" w:rsidRDefault="002B1554" w:rsidP="00351F5E">
            <w:pPr>
              <w:keepLines/>
              <w:bidi w:val="0"/>
              <w:spacing w:before="20" w:after="20" w:line="240" w:lineRule="auto"/>
              <w:ind w:leftChars="180" w:left="31680"/>
              <w:jc w:val="center"/>
              <w:rPr>
                <w:rFonts w:cs="Times New Roman"/>
                <w:b/>
                <w:sz w:val="16"/>
                <w:szCs w:val="16"/>
                <w:rtl/>
                <w:lang w:val="fr-FR" w:bidi="fr-FR"/>
              </w:rPr>
            </w:pPr>
            <w:r w:rsidRPr="002B1554">
              <w:rPr>
                <w:rFonts w:eastAsia="Traditional Arabic" w:cs="Times New Roman"/>
                <w:sz w:val="16"/>
                <w:szCs w:val="16"/>
                <w:lang w:val="fr-FR"/>
              </w:rPr>
              <w:t>85 %</w:t>
            </w:r>
          </w:p>
        </w:tc>
      </w:tr>
      <w:tr w:rsidR="002B1554" w:rsidTr="002B1554">
        <w:tc>
          <w:tcPr>
            <w:tcW w:w="4186" w:type="dxa"/>
          </w:tcPr>
          <w:p w:rsidR="002B1554" w:rsidRPr="002B1554" w:rsidRDefault="002B1554" w:rsidP="002B1554">
            <w:pPr>
              <w:keepLines/>
              <w:bidi w:val="0"/>
              <w:spacing w:before="20" w:after="20" w:line="240" w:lineRule="auto"/>
              <w:jc w:val="both"/>
              <w:rPr>
                <w:rFonts w:cs="Times New Roman"/>
                <w:b/>
                <w:sz w:val="16"/>
                <w:szCs w:val="16"/>
                <w:lang w:val="fr-FR"/>
              </w:rPr>
            </w:pPr>
            <w:r w:rsidRPr="002B1554">
              <w:rPr>
                <w:rFonts w:cs="Times New Roman"/>
                <w:sz w:val="16"/>
                <w:szCs w:val="16"/>
                <w:lang w:val="fr-FR"/>
              </w:rPr>
              <w:t xml:space="preserve">Vaccin VPO (vaccin poliomyélitique oral) </w:t>
            </w:r>
          </w:p>
        </w:tc>
        <w:tc>
          <w:tcPr>
            <w:tcW w:w="3014" w:type="dxa"/>
          </w:tcPr>
          <w:p w:rsidR="002B1554" w:rsidRPr="002B1554" w:rsidRDefault="002B1554" w:rsidP="00351F5E">
            <w:pPr>
              <w:keepLines/>
              <w:bidi w:val="0"/>
              <w:spacing w:before="20" w:after="20" w:line="240" w:lineRule="auto"/>
              <w:ind w:leftChars="180" w:left="31680"/>
              <w:jc w:val="center"/>
              <w:rPr>
                <w:rFonts w:cs="Times New Roman"/>
                <w:b/>
                <w:sz w:val="16"/>
                <w:szCs w:val="16"/>
                <w:rtl/>
                <w:lang w:val="fr-FR" w:bidi="fr-FR"/>
              </w:rPr>
            </w:pPr>
            <w:r w:rsidRPr="002B1554">
              <w:rPr>
                <w:rFonts w:eastAsia="Traditional Arabic" w:cs="Times New Roman"/>
                <w:sz w:val="16"/>
                <w:szCs w:val="16"/>
                <w:lang w:val="fr-FR"/>
              </w:rPr>
              <w:t>85 %</w:t>
            </w:r>
          </w:p>
        </w:tc>
      </w:tr>
      <w:tr w:rsidR="002B1554" w:rsidTr="002B1554">
        <w:tc>
          <w:tcPr>
            <w:tcW w:w="4186" w:type="dxa"/>
          </w:tcPr>
          <w:p w:rsidR="002B1554" w:rsidRPr="002B1554" w:rsidRDefault="002B1554" w:rsidP="002B1554">
            <w:pPr>
              <w:keepLines/>
              <w:bidi w:val="0"/>
              <w:spacing w:before="20" w:after="20" w:line="240" w:lineRule="auto"/>
              <w:jc w:val="both"/>
              <w:rPr>
                <w:rFonts w:cs="Times New Roman"/>
                <w:b/>
                <w:sz w:val="16"/>
                <w:szCs w:val="16"/>
                <w:lang w:val="fr-FR"/>
              </w:rPr>
            </w:pPr>
            <w:r w:rsidRPr="002B1554">
              <w:rPr>
                <w:rFonts w:cs="Times New Roman"/>
                <w:sz w:val="16"/>
                <w:szCs w:val="16"/>
                <w:lang w:val="fr-FR"/>
              </w:rPr>
              <w:t>Rougeole</w:t>
            </w:r>
          </w:p>
        </w:tc>
        <w:tc>
          <w:tcPr>
            <w:tcW w:w="3014" w:type="dxa"/>
          </w:tcPr>
          <w:p w:rsidR="002B1554" w:rsidRPr="002B1554" w:rsidRDefault="002B1554" w:rsidP="00351F5E">
            <w:pPr>
              <w:keepLines/>
              <w:bidi w:val="0"/>
              <w:spacing w:before="20" w:after="20" w:line="240" w:lineRule="auto"/>
              <w:ind w:leftChars="180" w:left="31680"/>
              <w:jc w:val="center"/>
              <w:rPr>
                <w:rFonts w:cs="Times New Roman"/>
                <w:b/>
                <w:sz w:val="16"/>
                <w:szCs w:val="16"/>
                <w:rtl/>
                <w:lang w:val="fr-FR" w:bidi="fr-FR"/>
              </w:rPr>
            </w:pPr>
            <w:r w:rsidRPr="002B1554">
              <w:rPr>
                <w:rFonts w:eastAsia="Traditional Arabic" w:cs="Times New Roman"/>
                <w:sz w:val="16"/>
                <w:szCs w:val="16"/>
                <w:lang w:val="fr-FR"/>
              </w:rPr>
              <w:t>76 %</w:t>
            </w:r>
          </w:p>
        </w:tc>
      </w:tr>
      <w:tr w:rsidR="002B1554" w:rsidTr="002B1554">
        <w:tc>
          <w:tcPr>
            <w:tcW w:w="4186" w:type="dxa"/>
            <w:tcBorders>
              <w:bottom w:val="single" w:sz="12" w:space="0" w:color="auto"/>
            </w:tcBorders>
          </w:tcPr>
          <w:p w:rsidR="002B1554" w:rsidRPr="002B1554" w:rsidRDefault="002B1554" w:rsidP="002B1554">
            <w:pPr>
              <w:keepLines/>
              <w:bidi w:val="0"/>
              <w:spacing w:before="20" w:after="20" w:line="240" w:lineRule="auto"/>
              <w:jc w:val="both"/>
              <w:rPr>
                <w:rFonts w:cs="Times New Roman"/>
                <w:b/>
                <w:sz w:val="16"/>
                <w:szCs w:val="16"/>
                <w:lang w:val="fr-FR"/>
              </w:rPr>
            </w:pPr>
            <w:r w:rsidRPr="002B1554">
              <w:rPr>
                <w:rFonts w:cs="Times New Roman"/>
                <w:sz w:val="16"/>
                <w:szCs w:val="16"/>
                <w:lang w:val="fr-FR"/>
              </w:rPr>
              <w:t xml:space="preserve">Hépatite B </w:t>
            </w:r>
          </w:p>
        </w:tc>
        <w:tc>
          <w:tcPr>
            <w:tcW w:w="3014" w:type="dxa"/>
            <w:tcBorders>
              <w:bottom w:val="single" w:sz="12" w:space="0" w:color="auto"/>
            </w:tcBorders>
          </w:tcPr>
          <w:p w:rsidR="002B1554" w:rsidRPr="002B1554" w:rsidRDefault="002B1554" w:rsidP="00351F5E">
            <w:pPr>
              <w:keepLines/>
              <w:bidi w:val="0"/>
              <w:spacing w:before="20" w:after="20" w:line="240" w:lineRule="auto"/>
              <w:ind w:leftChars="180" w:left="31680"/>
              <w:jc w:val="center"/>
              <w:rPr>
                <w:rFonts w:cs="Times New Roman"/>
                <w:b/>
                <w:sz w:val="16"/>
                <w:szCs w:val="16"/>
                <w:rtl/>
                <w:lang w:val="fr-FR" w:bidi="fr-FR"/>
              </w:rPr>
            </w:pPr>
            <w:r w:rsidRPr="002B1554">
              <w:rPr>
                <w:rFonts w:eastAsia="Traditional Arabic" w:cs="Times New Roman"/>
                <w:sz w:val="16"/>
                <w:szCs w:val="16"/>
                <w:lang w:val="fr-FR"/>
              </w:rPr>
              <w:t>68 %</w:t>
            </w:r>
          </w:p>
        </w:tc>
      </w:tr>
    </w:tbl>
    <w:p w:rsidR="00E4391E" w:rsidRPr="002B1554" w:rsidRDefault="00E4391E" w:rsidP="002B1554">
      <w:pPr>
        <w:bidi w:val="0"/>
        <w:spacing w:before="120" w:after="120"/>
        <w:ind w:left="1134" w:right="1179"/>
        <w:jc w:val="left"/>
        <w:rPr>
          <w:rFonts w:cs="Times New Roman"/>
          <w:szCs w:val="20"/>
          <w:lang w:val="fr-FR"/>
        </w:rPr>
      </w:pPr>
      <w:r w:rsidRPr="002B1554">
        <w:rPr>
          <w:rFonts w:eastAsia="Traditional Arabic" w:cs="Times New Roman"/>
          <w:i/>
          <w:szCs w:val="20"/>
          <w:lang w:val="fr-FR"/>
        </w:rPr>
        <w:t>Source</w:t>
      </w:r>
      <w:r w:rsidR="0096127E" w:rsidRPr="002B1554">
        <w:rPr>
          <w:rFonts w:eastAsia="Traditional Arabic" w:cs="Times New Roman"/>
          <w:i/>
          <w:szCs w:val="20"/>
          <w:lang w:val="fr-FR"/>
        </w:rPr>
        <w:t>:</w:t>
      </w:r>
      <w:r w:rsidR="00AD140B" w:rsidRPr="002B1554">
        <w:rPr>
          <w:rFonts w:eastAsia="Traditional Arabic" w:cs="Times New Roman"/>
          <w:i/>
          <w:szCs w:val="20"/>
          <w:lang w:val="fr-FR"/>
        </w:rPr>
        <w:t xml:space="preserve"> </w:t>
      </w:r>
      <w:r w:rsidRPr="002B1554">
        <w:rPr>
          <w:rFonts w:eastAsia="Traditional Arabic" w:cs="Times New Roman"/>
          <w:szCs w:val="20"/>
          <w:lang w:val="fr-FR"/>
        </w:rPr>
        <w:t>Ministère fédéral de la santé.</w:t>
      </w:r>
    </w:p>
    <w:p w:rsidR="00E4391E" w:rsidRPr="00355CE8" w:rsidRDefault="00E4391E" w:rsidP="00355CE8">
      <w:pPr>
        <w:keepNext/>
        <w:keepLines/>
        <w:bidi w:val="0"/>
        <w:spacing w:after="120"/>
        <w:ind w:left="1134" w:right="1179"/>
        <w:jc w:val="left"/>
        <w:rPr>
          <w:rFonts w:cs="Times New Roman"/>
          <w:b/>
          <w:i/>
          <w:szCs w:val="20"/>
          <w:rtl/>
          <w:lang w:val="fr-FR" w:bidi="fr-FR"/>
        </w:rPr>
      </w:pPr>
      <w:r w:rsidRPr="00355CE8">
        <w:rPr>
          <w:rFonts w:eastAsia="Traditional Arabic" w:cs="Times New Roman"/>
          <w:b/>
          <w:i/>
          <w:szCs w:val="20"/>
          <w:lang w:val="fr-FR"/>
        </w:rPr>
        <w:t xml:space="preserve">Le projet de santé scolaire </w:t>
      </w:r>
    </w:p>
    <w:p w:rsidR="00E4391E" w:rsidRPr="00355CE8" w:rsidRDefault="00E4391E" w:rsidP="00A313D4">
      <w:pPr>
        <w:bidi w:val="0"/>
        <w:spacing w:after="120"/>
        <w:ind w:left="1134" w:right="1179"/>
        <w:jc w:val="both"/>
        <w:rPr>
          <w:rFonts w:cs="Times New Roman"/>
          <w:szCs w:val="20"/>
          <w:rtl/>
          <w:lang w:val="fr-FR" w:bidi="fr-FR"/>
        </w:rPr>
      </w:pPr>
      <w:r w:rsidRPr="00355CE8">
        <w:rPr>
          <w:rFonts w:eastAsia="Traditional Arabic" w:cs="Times New Roman"/>
          <w:szCs w:val="20"/>
          <w:lang w:val="fr-FR"/>
        </w:rPr>
        <w:t>157</w:t>
      </w:r>
      <w:r w:rsidR="00355CE8">
        <w:rPr>
          <w:rFonts w:eastAsia="Traditional Arabic" w:cs="Times New Roman"/>
          <w:szCs w:val="20"/>
          <w:lang w:val="fr-FR"/>
        </w:rPr>
        <w:t>.</w:t>
      </w:r>
      <w:r w:rsidR="00355CE8">
        <w:rPr>
          <w:rFonts w:eastAsia="Traditional Arabic" w:cs="Times New Roman"/>
          <w:szCs w:val="20"/>
          <w:lang w:val="fr-FR"/>
        </w:rPr>
        <w:tab/>
      </w:r>
      <w:r w:rsidRPr="00355CE8">
        <w:rPr>
          <w:rFonts w:eastAsia="Traditional Arabic" w:cs="Times New Roman"/>
          <w:szCs w:val="20"/>
          <w:lang w:val="fr-FR"/>
        </w:rPr>
        <w:t xml:space="preserve">La réactivation du projet de santé scolaire a été entamée en 2005 en coordination entre le </w:t>
      </w:r>
      <w:r w:rsidR="00546CCA">
        <w:rPr>
          <w:rFonts w:eastAsia="Traditional Arabic" w:cs="Times New Roman"/>
          <w:szCs w:val="20"/>
          <w:lang w:val="fr-FR"/>
        </w:rPr>
        <w:t>M</w:t>
      </w:r>
      <w:r w:rsidRPr="00355CE8">
        <w:rPr>
          <w:rFonts w:eastAsia="Traditional Arabic" w:cs="Times New Roman"/>
          <w:szCs w:val="20"/>
          <w:lang w:val="fr-FR"/>
        </w:rPr>
        <w:t xml:space="preserve">inistère fédéral de la santé et le </w:t>
      </w:r>
      <w:r w:rsidR="00546CCA">
        <w:rPr>
          <w:rFonts w:eastAsia="Traditional Arabic" w:cs="Times New Roman"/>
          <w:szCs w:val="20"/>
          <w:lang w:val="fr-FR"/>
        </w:rPr>
        <w:t>M</w:t>
      </w:r>
      <w:r w:rsidRPr="00355CE8">
        <w:rPr>
          <w:rFonts w:eastAsia="Traditional Arabic" w:cs="Times New Roman"/>
          <w:szCs w:val="20"/>
          <w:lang w:val="fr-FR"/>
        </w:rPr>
        <w:t>inistère de l</w:t>
      </w:r>
      <w:r w:rsidR="00B738F8" w:rsidRPr="00355CE8">
        <w:rPr>
          <w:rFonts w:eastAsia="Traditional Arabic" w:cs="Times New Roman"/>
          <w:szCs w:val="20"/>
          <w:lang w:val="fr-FR"/>
        </w:rPr>
        <w:t>’</w:t>
      </w:r>
      <w:r w:rsidRPr="00355CE8">
        <w:rPr>
          <w:rFonts w:eastAsia="Traditional Arabic" w:cs="Times New Roman"/>
          <w:szCs w:val="20"/>
          <w:lang w:val="fr-FR"/>
        </w:rPr>
        <w:t xml:space="preserve">éducation de la République </w:t>
      </w:r>
      <w:r w:rsidR="00546CCA">
        <w:rPr>
          <w:rFonts w:eastAsia="Traditional Arabic" w:cs="Times New Roman"/>
          <w:szCs w:val="20"/>
          <w:lang w:val="fr-FR"/>
        </w:rPr>
        <w:t>f</w:t>
      </w:r>
      <w:r w:rsidRPr="00355CE8">
        <w:rPr>
          <w:rFonts w:eastAsia="Traditional Arabic" w:cs="Times New Roman"/>
          <w:szCs w:val="20"/>
          <w:lang w:val="fr-FR"/>
        </w:rPr>
        <w:t>édérale. Un plan opérationnel a été élaboré pour son application dans tous les États. Un processus de visite médicale des élèves dans le cycle primaire a été entamé dans les classes (I, IV et VII dans les États d</w:t>
      </w:r>
      <w:r w:rsidR="00B738F8" w:rsidRPr="00355CE8">
        <w:rPr>
          <w:rFonts w:eastAsia="Traditional Arabic" w:cs="Times New Roman"/>
          <w:szCs w:val="20"/>
          <w:lang w:val="fr-FR"/>
        </w:rPr>
        <w:t>’</w:t>
      </w:r>
      <w:r w:rsidRPr="00355CE8">
        <w:rPr>
          <w:rFonts w:eastAsia="Traditional Arabic" w:cs="Times New Roman"/>
          <w:szCs w:val="20"/>
          <w:lang w:val="fr-FR"/>
        </w:rPr>
        <w:t xml:space="preserve">Al-Djazirah, de Kassala, de Khartoum, et de la </w:t>
      </w:r>
      <w:r w:rsidR="00355CE8">
        <w:rPr>
          <w:rFonts w:eastAsia="Traditional Arabic" w:cs="Times New Roman"/>
          <w:szCs w:val="20"/>
          <w:lang w:val="fr-FR"/>
        </w:rPr>
        <w:t>m</w:t>
      </w:r>
      <w:r w:rsidRPr="00355CE8">
        <w:rPr>
          <w:rFonts w:eastAsia="Traditional Arabic" w:cs="Times New Roman"/>
          <w:szCs w:val="20"/>
          <w:lang w:val="fr-FR"/>
        </w:rPr>
        <w:t>er Rouge).</w:t>
      </w:r>
    </w:p>
    <w:p w:rsidR="00E4391E" w:rsidRPr="00355CE8" w:rsidRDefault="00355CE8" w:rsidP="00355CE8">
      <w:pPr>
        <w:keepNext/>
        <w:keepLines/>
        <w:bidi w:val="0"/>
        <w:spacing w:after="120"/>
        <w:ind w:left="1134" w:right="1179"/>
        <w:jc w:val="left"/>
        <w:rPr>
          <w:rFonts w:cs="Times New Roman"/>
          <w:b/>
          <w:i/>
          <w:iCs/>
          <w:szCs w:val="20"/>
          <w:rtl/>
          <w:lang w:val="fr-FR" w:bidi="fr-FR"/>
        </w:rPr>
      </w:pPr>
      <w:r>
        <w:rPr>
          <w:rFonts w:eastAsia="Traditional Arabic" w:cs="Times New Roman"/>
          <w:b/>
          <w:i/>
          <w:szCs w:val="20"/>
          <w:lang w:val="fr-FR"/>
        </w:rPr>
        <w:t>Centres nationaux spécialisés</w:t>
      </w:r>
    </w:p>
    <w:p w:rsidR="00E4391E" w:rsidRPr="00355CE8" w:rsidRDefault="00E4391E" w:rsidP="00A313D4">
      <w:pPr>
        <w:bidi w:val="0"/>
        <w:spacing w:after="120"/>
        <w:ind w:left="1134" w:right="1179"/>
        <w:jc w:val="both"/>
        <w:rPr>
          <w:rFonts w:cs="Times New Roman"/>
          <w:szCs w:val="20"/>
          <w:rtl/>
          <w:lang w:val="fr-FR" w:bidi="fr-FR"/>
        </w:rPr>
      </w:pPr>
      <w:r w:rsidRPr="00355CE8">
        <w:rPr>
          <w:rFonts w:eastAsia="Traditional Arabic" w:cs="Times New Roman"/>
          <w:szCs w:val="20"/>
          <w:lang w:val="fr-FR"/>
        </w:rPr>
        <w:t>158</w:t>
      </w:r>
      <w:r w:rsidR="00355CE8">
        <w:rPr>
          <w:rFonts w:eastAsia="Traditional Arabic" w:cs="Times New Roman"/>
          <w:szCs w:val="20"/>
          <w:lang w:val="fr-FR"/>
        </w:rPr>
        <w:t>.</w:t>
      </w:r>
      <w:r w:rsidR="00355CE8">
        <w:rPr>
          <w:rFonts w:eastAsia="Traditional Arabic" w:cs="Times New Roman"/>
          <w:szCs w:val="20"/>
          <w:lang w:val="fr-FR"/>
        </w:rPr>
        <w:tab/>
      </w:r>
      <w:r w:rsidRPr="00355CE8">
        <w:rPr>
          <w:rFonts w:eastAsia="Traditional Arabic" w:cs="Times New Roman"/>
          <w:szCs w:val="20"/>
          <w:lang w:val="fr-FR"/>
        </w:rPr>
        <w:t>Sept centres nationaux spécialisés dans les maladies rénales et la chirurgie cardiaque, le cerveau, les nerfs, le système digestif et la radiothérapie, l</w:t>
      </w:r>
      <w:r w:rsidR="00B738F8" w:rsidRPr="00355CE8">
        <w:rPr>
          <w:rFonts w:eastAsia="Traditional Arabic" w:cs="Times New Roman"/>
          <w:szCs w:val="20"/>
          <w:lang w:val="fr-FR"/>
        </w:rPr>
        <w:t>’</w:t>
      </w:r>
      <w:r w:rsidRPr="00355CE8">
        <w:rPr>
          <w:rFonts w:eastAsia="Traditional Arabic" w:cs="Times New Roman"/>
          <w:szCs w:val="20"/>
          <w:lang w:val="fr-FR"/>
        </w:rPr>
        <w:t>ophtalmologie et l</w:t>
      </w:r>
      <w:r w:rsidR="00B738F8" w:rsidRPr="00355CE8">
        <w:rPr>
          <w:rFonts w:eastAsia="Traditional Arabic" w:cs="Times New Roman"/>
          <w:szCs w:val="20"/>
          <w:lang w:val="fr-FR"/>
        </w:rPr>
        <w:t>’</w:t>
      </w:r>
      <w:r w:rsidRPr="00355CE8">
        <w:rPr>
          <w:rFonts w:eastAsia="Traditional Arabic" w:cs="Times New Roman"/>
          <w:szCs w:val="20"/>
          <w:lang w:val="fr-FR"/>
        </w:rPr>
        <w:t xml:space="preserve">oto-rhino-laryngologie, ont été crée pour fournir des services spécialisés aux enfants. </w:t>
      </w:r>
    </w:p>
    <w:p w:rsidR="00E4391E" w:rsidRPr="00355CE8" w:rsidRDefault="00E4391E" w:rsidP="00355CE8">
      <w:pPr>
        <w:keepNext/>
        <w:keepLines/>
        <w:bidi w:val="0"/>
        <w:spacing w:after="120"/>
        <w:ind w:left="1134" w:right="1179"/>
        <w:jc w:val="left"/>
        <w:rPr>
          <w:rFonts w:cs="Times New Roman"/>
          <w:b/>
          <w:i/>
          <w:szCs w:val="20"/>
          <w:rtl/>
          <w:lang w:val="fr-FR" w:bidi="fr-FR"/>
        </w:rPr>
      </w:pPr>
      <w:r w:rsidRPr="00355CE8">
        <w:rPr>
          <w:rFonts w:eastAsia="Traditional Arabic" w:cs="Times New Roman"/>
          <w:b/>
          <w:i/>
          <w:szCs w:val="20"/>
          <w:lang w:val="fr-FR"/>
        </w:rPr>
        <w:t xml:space="preserve">Assainissement et eau potable </w:t>
      </w:r>
    </w:p>
    <w:p w:rsidR="00E4391E" w:rsidRPr="00355CE8" w:rsidRDefault="00E4391E" w:rsidP="00A313D4">
      <w:pPr>
        <w:bidi w:val="0"/>
        <w:spacing w:after="120"/>
        <w:ind w:left="1134" w:right="1179"/>
        <w:jc w:val="both"/>
        <w:rPr>
          <w:rFonts w:cs="Times New Roman"/>
          <w:szCs w:val="20"/>
          <w:rtl/>
          <w:lang w:val="fr-FR" w:bidi="fr-FR"/>
        </w:rPr>
      </w:pPr>
      <w:r w:rsidRPr="00355CE8">
        <w:rPr>
          <w:rFonts w:eastAsia="Traditional Arabic" w:cs="Times New Roman"/>
          <w:szCs w:val="20"/>
          <w:lang w:val="fr-FR"/>
        </w:rPr>
        <w:t>159</w:t>
      </w:r>
      <w:r w:rsidR="00355CE8">
        <w:rPr>
          <w:rFonts w:eastAsia="Traditional Arabic" w:cs="Times New Roman"/>
          <w:szCs w:val="20"/>
          <w:lang w:val="fr-FR"/>
        </w:rPr>
        <w:t>.</w:t>
      </w:r>
      <w:r w:rsidR="00355CE8">
        <w:rPr>
          <w:rFonts w:eastAsia="Traditional Arabic" w:cs="Times New Roman"/>
          <w:szCs w:val="20"/>
          <w:lang w:val="fr-FR"/>
        </w:rPr>
        <w:tab/>
      </w:r>
      <w:r w:rsidRPr="00355CE8">
        <w:rPr>
          <w:rFonts w:eastAsia="Traditional Arabic" w:cs="Times New Roman"/>
          <w:szCs w:val="20"/>
          <w:lang w:val="fr-FR"/>
        </w:rPr>
        <w:t>Des progrès significatifs ont été accomplis en matière d</w:t>
      </w:r>
      <w:r w:rsidR="00B738F8" w:rsidRPr="00355CE8">
        <w:rPr>
          <w:rFonts w:eastAsia="Traditional Arabic" w:cs="Times New Roman"/>
          <w:szCs w:val="20"/>
          <w:lang w:val="fr-FR"/>
        </w:rPr>
        <w:t>’</w:t>
      </w:r>
      <w:r w:rsidRPr="00355CE8">
        <w:rPr>
          <w:rFonts w:eastAsia="Traditional Arabic" w:cs="Times New Roman"/>
          <w:szCs w:val="20"/>
          <w:lang w:val="fr-FR"/>
        </w:rPr>
        <w:t>accès à l</w:t>
      </w:r>
      <w:r w:rsidR="00B738F8" w:rsidRPr="00355CE8">
        <w:rPr>
          <w:rFonts w:eastAsia="Traditional Arabic" w:cs="Times New Roman"/>
          <w:szCs w:val="20"/>
          <w:lang w:val="fr-FR"/>
        </w:rPr>
        <w:t>’</w:t>
      </w:r>
      <w:r w:rsidRPr="00355CE8">
        <w:rPr>
          <w:rFonts w:eastAsia="Traditional Arabic" w:cs="Times New Roman"/>
          <w:szCs w:val="20"/>
          <w:lang w:val="fr-FR"/>
        </w:rPr>
        <w:t>eau potable et à l</w:t>
      </w:r>
      <w:r w:rsidR="00B738F8" w:rsidRPr="00355CE8">
        <w:rPr>
          <w:rFonts w:eastAsia="Traditional Arabic" w:cs="Times New Roman"/>
          <w:szCs w:val="20"/>
          <w:lang w:val="fr-FR"/>
        </w:rPr>
        <w:t>’</w:t>
      </w:r>
      <w:r w:rsidRPr="00355CE8">
        <w:rPr>
          <w:rFonts w:eastAsia="Traditional Arabic" w:cs="Times New Roman"/>
          <w:szCs w:val="20"/>
          <w:lang w:val="fr-FR"/>
        </w:rPr>
        <w:t>assainissement grâce aux efforts déployés par le gouvernement et les organisations internationales. Les statistiques fournies en 2006 ont prouvé que l</w:t>
      </w:r>
      <w:r w:rsidR="00B738F8" w:rsidRPr="00355CE8">
        <w:rPr>
          <w:rFonts w:eastAsia="Traditional Arabic" w:cs="Times New Roman"/>
          <w:szCs w:val="20"/>
          <w:lang w:val="fr-FR"/>
        </w:rPr>
        <w:t>’</w:t>
      </w:r>
      <w:r w:rsidRPr="00355CE8">
        <w:rPr>
          <w:rFonts w:eastAsia="Traditional Arabic" w:cs="Times New Roman"/>
          <w:szCs w:val="20"/>
          <w:lang w:val="fr-FR"/>
        </w:rPr>
        <w:t>augmentation de l</w:t>
      </w:r>
      <w:r w:rsidR="00B738F8" w:rsidRPr="00355CE8">
        <w:rPr>
          <w:rFonts w:eastAsia="Traditional Arabic" w:cs="Times New Roman"/>
          <w:szCs w:val="20"/>
          <w:lang w:val="fr-FR"/>
        </w:rPr>
        <w:t>’</w:t>
      </w:r>
      <w:r w:rsidRPr="00355CE8">
        <w:rPr>
          <w:rFonts w:eastAsia="Traditional Arabic" w:cs="Times New Roman"/>
          <w:szCs w:val="20"/>
          <w:lang w:val="fr-FR"/>
        </w:rPr>
        <w:t>accès à l</w:t>
      </w:r>
      <w:r w:rsidR="00B738F8" w:rsidRPr="00355CE8">
        <w:rPr>
          <w:rFonts w:eastAsia="Traditional Arabic" w:cs="Times New Roman"/>
          <w:szCs w:val="20"/>
          <w:lang w:val="fr-FR"/>
        </w:rPr>
        <w:t>’</w:t>
      </w:r>
      <w:r w:rsidRPr="00355CE8">
        <w:rPr>
          <w:rFonts w:eastAsia="Traditional Arabic" w:cs="Times New Roman"/>
          <w:szCs w:val="20"/>
          <w:lang w:val="fr-FR"/>
        </w:rPr>
        <w:t>eau potable a concerné plus de 2,4 millions de personnes, tandis que le secteur de l</w:t>
      </w:r>
      <w:r w:rsidR="00B738F8" w:rsidRPr="00355CE8">
        <w:rPr>
          <w:rFonts w:eastAsia="Traditional Arabic" w:cs="Times New Roman"/>
          <w:szCs w:val="20"/>
          <w:lang w:val="fr-FR"/>
        </w:rPr>
        <w:t>’</w:t>
      </w:r>
      <w:r w:rsidRPr="00355CE8">
        <w:rPr>
          <w:rFonts w:eastAsia="Traditional Arabic" w:cs="Times New Roman"/>
          <w:szCs w:val="20"/>
          <w:lang w:val="fr-FR"/>
        </w:rPr>
        <w:t>assainissement souffre encore de quelques lacunes en ce qui concerne les éléments suivants</w:t>
      </w:r>
      <w:r w:rsidR="00355CE8" w:rsidRPr="00355CE8">
        <w:rPr>
          <w:rStyle w:val="FootnoteReference"/>
          <w:rFonts w:eastAsia="Traditional Arabic"/>
          <w:b w:val="0"/>
          <w:sz w:val="20"/>
          <w:szCs w:val="20"/>
          <w:lang w:val="fr-FR"/>
        </w:rPr>
        <w:footnoteReference w:id="5"/>
      </w:r>
      <w:r w:rsidR="0096127E" w:rsidRPr="00355CE8">
        <w:rPr>
          <w:rFonts w:eastAsia="Traditional Arabic" w:cs="Times New Roman"/>
          <w:szCs w:val="20"/>
          <w:lang w:val="fr-FR"/>
        </w:rPr>
        <w:t>:</w:t>
      </w:r>
    </w:p>
    <w:p w:rsidR="00E4391E" w:rsidRPr="003E423A" w:rsidRDefault="00E4391E" w:rsidP="003E423A">
      <w:pPr>
        <w:bidi w:val="0"/>
        <w:spacing w:after="120"/>
        <w:ind w:left="1134" w:right="1179" w:firstLine="567"/>
        <w:jc w:val="both"/>
        <w:rPr>
          <w:rFonts w:cs="Times New Roman"/>
          <w:szCs w:val="20"/>
          <w:lang w:val="fr-FR"/>
        </w:rPr>
      </w:pPr>
      <w:r w:rsidRPr="003E423A">
        <w:rPr>
          <w:rFonts w:eastAsia="Traditional Arabic" w:cs="Times New Roman"/>
          <w:szCs w:val="20"/>
          <w:lang w:val="fr-FR"/>
        </w:rPr>
        <w:t>a)</w:t>
      </w:r>
      <w:r w:rsidRPr="003E423A">
        <w:rPr>
          <w:rFonts w:eastAsia="Traditional Arabic" w:cs="Times New Roman"/>
          <w:szCs w:val="20"/>
          <w:lang w:val="fr-FR"/>
        </w:rPr>
        <w:tab/>
      </w:r>
      <w:r w:rsidR="003E423A">
        <w:rPr>
          <w:rFonts w:eastAsia="Traditional Arabic" w:cs="Times New Roman"/>
          <w:szCs w:val="20"/>
          <w:lang w:val="fr-FR"/>
        </w:rPr>
        <w:t>L</w:t>
      </w:r>
      <w:r w:rsidRPr="003E423A">
        <w:rPr>
          <w:rFonts w:eastAsia="Traditional Arabic" w:cs="Times New Roman"/>
          <w:szCs w:val="20"/>
          <w:lang w:val="fr-FR"/>
        </w:rPr>
        <w:t>e manque de sensibilisation de la communauté quant à l</w:t>
      </w:r>
      <w:r w:rsidR="00B738F8" w:rsidRPr="003E423A">
        <w:rPr>
          <w:rFonts w:eastAsia="Traditional Arabic" w:cs="Times New Roman"/>
          <w:szCs w:val="20"/>
          <w:lang w:val="fr-FR"/>
        </w:rPr>
        <w:t>’</w:t>
      </w:r>
      <w:r w:rsidRPr="003E423A">
        <w:rPr>
          <w:rFonts w:eastAsia="Traditional Arabic" w:cs="Times New Roman"/>
          <w:szCs w:val="20"/>
          <w:lang w:val="fr-FR"/>
        </w:rPr>
        <w:t>importance de l</w:t>
      </w:r>
      <w:r w:rsidR="00B738F8" w:rsidRPr="003E423A">
        <w:rPr>
          <w:rFonts w:eastAsia="Traditional Arabic" w:cs="Times New Roman"/>
          <w:szCs w:val="20"/>
          <w:lang w:val="fr-FR"/>
        </w:rPr>
        <w:t>’</w:t>
      </w:r>
      <w:r w:rsidRPr="003E423A">
        <w:rPr>
          <w:rFonts w:eastAsia="Traditional Arabic" w:cs="Times New Roman"/>
          <w:szCs w:val="20"/>
          <w:lang w:val="fr-FR"/>
        </w:rPr>
        <w:t>assainissement</w:t>
      </w:r>
      <w:r w:rsidR="00A66C3F" w:rsidRPr="003E423A">
        <w:rPr>
          <w:rFonts w:eastAsia="Traditional Arabic" w:cs="Times New Roman"/>
          <w:szCs w:val="20"/>
          <w:lang w:val="fr-FR"/>
        </w:rPr>
        <w:t>;</w:t>
      </w:r>
      <w:r w:rsidRPr="003E423A">
        <w:rPr>
          <w:rFonts w:eastAsia="Traditional Arabic" w:cs="Times New Roman"/>
          <w:szCs w:val="20"/>
          <w:lang w:val="fr-FR"/>
        </w:rPr>
        <w:t xml:space="preserve"> </w:t>
      </w:r>
    </w:p>
    <w:p w:rsidR="00E4391E" w:rsidRPr="003E423A" w:rsidRDefault="00E4391E" w:rsidP="003E423A">
      <w:pPr>
        <w:bidi w:val="0"/>
        <w:spacing w:after="120"/>
        <w:ind w:left="1134" w:right="1179" w:firstLine="567"/>
        <w:jc w:val="both"/>
        <w:rPr>
          <w:rFonts w:eastAsia="Traditional Arabic" w:cs="Times New Roman"/>
          <w:szCs w:val="20"/>
          <w:lang w:val="fr-FR"/>
        </w:rPr>
      </w:pPr>
      <w:r w:rsidRPr="003E423A">
        <w:rPr>
          <w:rFonts w:eastAsia="Traditional Arabic" w:cs="Times New Roman"/>
          <w:szCs w:val="20"/>
          <w:lang w:val="fr-FR"/>
        </w:rPr>
        <w:t>b)</w:t>
      </w:r>
      <w:r w:rsidRPr="003E423A">
        <w:rPr>
          <w:rFonts w:eastAsia="Traditional Arabic" w:cs="Times New Roman"/>
          <w:szCs w:val="20"/>
          <w:lang w:val="fr-FR"/>
        </w:rPr>
        <w:tab/>
      </w:r>
      <w:r w:rsidR="003E423A">
        <w:rPr>
          <w:rFonts w:eastAsia="Traditional Arabic" w:cs="Times New Roman"/>
          <w:szCs w:val="20"/>
          <w:lang w:val="fr-FR"/>
        </w:rPr>
        <w:t>L</w:t>
      </w:r>
      <w:r w:rsidRPr="003E423A">
        <w:rPr>
          <w:rFonts w:eastAsia="Traditional Arabic" w:cs="Times New Roman"/>
          <w:szCs w:val="20"/>
          <w:lang w:val="fr-FR"/>
        </w:rPr>
        <w:t>a faiblesse des infrastructures institutionnelles</w:t>
      </w:r>
      <w:r w:rsidR="00A66C3F" w:rsidRPr="003E423A">
        <w:rPr>
          <w:rFonts w:eastAsia="Traditional Arabic" w:cs="Times New Roman"/>
          <w:szCs w:val="20"/>
          <w:lang w:val="fr-FR"/>
        </w:rPr>
        <w:t>;</w:t>
      </w:r>
      <w:r w:rsidRPr="003E423A">
        <w:rPr>
          <w:rFonts w:eastAsia="Traditional Arabic" w:cs="Times New Roman"/>
          <w:szCs w:val="20"/>
          <w:lang w:val="fr-FR"/>
        </w:rPr>
        <w:t xml:space="preserve"> </w:t>
      </w:r>
    </w:p>
    <w:p w:rsidR="00E4391E" w:rsidRPr="003E423A" w:rsidRDefault="00E4391E" w:rsidP="003E423A">
      <w:pPr>
        <w:bidi w:val="0"/>
        <w:spacing w:after="120"/>
        <w:ind w:left="1134" w:right="1179" w:firstLine="567"/>
        <w:jc w:val="both"/>
        <w:rPr>
          <w:rFonts w:eastAsia="Traditional Arabic" w:cs="Times New Roman"/>
          <w:szCs w:val="20"/>
          <w:rtl/>
          <w:lang w:val="fr-FR" w:bidi="fr-FR"/>
        </w:rPr>
      </w:pPr>
      <w:r w:rsidRPr="003E423A">
        <w:rPr>
          <w:rFonts w:eastAsia="Traditional Arabic" w:cs="Times New Roman"/>
          <w:szCs w:val="20"/>
          <w:lang w:val="fr-FR"/>
        </w:rPr>
        <w:t>c)</w:t>
      </w:r>
      <w:r w:rsidRPr="003E423A">
        <w:rPr>
          <w:rFonts w:eastAsia="Traditional Arabic" w:cs="Times New Roman"/>
          <w:szCs w:val="20"/>
          <w:lang w:val="fr-FR"/>
        </w:rPr>
        <w:tab/>
      </w:r>
      <w:r w:rsidR="003E423A">
        <w:rPr>
          <w:rFonts w:eastAsia="Traditional Arabic" w:cs="Times New Roman"/>
          <w:szCs w:val="20"/>
          <w:lang w:val="fr-FR"/>
        </w:rPr>
        <w:t>L</w:t>
      </w:r>
      <w:r w:rsidRPr="003E423A">
        <w:rPr>
          <w:rFonts w:eastAsia="Traditional Arabic" w:cs="Times New Roman"/>
          <w:szCs w:val="20"/>
          <w:lang w:val="fr-FR"/>
        </w:rPr>
        <w:t xml:space="preserve">es problèmes de financement. </w:t>
      </w:r>
    </w:p>
    <w:p w:rsidR="00E4391E" w:rsidRPr="003E423A" w:rsidRDefault="00E4391E" w:rsidP="00A313D4">
      <w:pPr>
        <w:bidi w:val="0"/>
        <w:spacing w:after="120"/>
        <w:ind w:left="1134" w:right="1179"/>
        <w:jc w:val="both"/>
        <w:rPr>
          <w:rFonts w:cs="Times New Roman"/>
          <w:szCs w:val="20"/>
          <w:rtl/>
          <w:lang w:val="fr-FR" w:bidi="fr-FR"/>
        </w:rPr>
      </w:pPr>
      <w:r w:rsidRPr="003E423A">
        <w:rPr>
          <w:rFonts w:eastAsia="Traditional Arabic" w:cs="Times New Roman"/>
          <w:szCs w:val="20"/>
          <w:lang w:val="fr-FR"/>
        </w:rPr>
        <w:t>160</w:t>
      </w:r>
      <w:r w:rsidR="003E423A">
        <w:rPr>
          <w:rFonts w:eastAsia="Traditional Arabic" w:cs="Times New Roman"/>
          <w:szCs w:val="20"/>
          <w:lang w:val="fr-FR"/>
        </w:rPr>
        <w:t>.</w:t>
      </w:r>
      <w:r w:rsidR="003E423A">
        <w:rPr>
          <w:rFonts w:eastAsia="Traditional Arabic" w:cs="Times New Roman"/>
          <w:szCs w:val="20"/>
          <w:lang w:val="fr-FR"/>
        </w:rPr>
        <w:tab/>
      </w:r>
      <w:r w:rsidRPr="003E423A">
        <w:rPr>
          <w:rFonts w:eastAsia="Traditional Arabic" w:cs="Times New Roman"/>
          <w:szCs w:val="20"/>
          <w:lang w:val="fr-FR"/>
        </w:rPr>
        <w:t>Le pourcentage d</w:t>
      </w:r>
      <w:r w:rsidR="00B738F8" w:rsidRPr="003E423A">
        <w:rPr>
          <w:rFonts w:eastAsia="Traditional Arabic" w:cs="Times New Roman"/>
          <w:szCs w:val="20"/>
          <w:lang w:val="fr-FR"/>
        </w:rPr>
        <w:t>’</w:t>
      </w:r>
      <w:r w:rsidRPr="003E423A">
        <w:rPr>
          <w:rFonts w:eastAsia="Traditional Arabic" w:cs="Times New Roman"/>
          <w:szCs w:val="20"/>
          <w:lang w:val="fr-FR"/>
        </w:rPr>
        <w:t>accès à l</w:t>
      </w:r>
      <w:r w:rsidR="00B738F8" w:rsidRPr="003E423A">
        <w:rPr>
          <w:rFonts w:eastAsia="Traditional Arabic" w:cs="Times New Roman"/>
          <w:szCs w:val="20"/>
          <w:lang w:val="fr-FR"/>
        </w:rPr>
        <w:t>’</w:t>
      </w:r>
      <w:r w:rsidRPr="003E423A">
        <w:rPr>
          <w:rFonts w:eastAsia="Traditional Arabic" w:cs="Times New Roman"/>
          <w:szCs w:val="20"/>
          <w:lang w:val="fr-FR"/>
        </w:rPr>
        <w:t>eau potable dans le nord du Soudan est de 58,7 % [69,9</w:t>
      </w:r>
      <w:r w:rsidR="003E423A">
        <w:rPr>
          <w:rFonts w:eastAsia="Traditional Arabic" w:cs="Times New Roman"/>
          <w:szCs w:val="20"/>
          <w:lang w:val="fr-FR"/>
        </w:rPr>
        <w:t> </w:t>
      </w:r>
      <w:r w:rsidRPr="003E423A">
        <w:rPr>
          <w:rFonts w:eastAsia="Traditional Arabic" w:cs="Times New Roman"/>
          <w:szCs w:val="20"/>
          <w:lang w:val="fr-FR"/>
        </w:rPr>
        <w:t>% en milieu urbain, 51,6 % en milieu rural], tandis que le pourcentage d</w:t>
      </w:r>
      <w:r w:rsidR="00B738F8" w:rsidRPr="003E423A">
        <w:rPr>
          <w:rFonts w:eastAsia="Traditional Arabic" w:cs="Times New Roman"/>
          <w:szCs w:val="20"/>
          <w:lang w:val="fr-FR"/>
        </w:rPr>
        <w:t>’</w:t>
      </w:r>
      <w:r w:rsidRPr="003E423A">
        <w:rPr>
          <w:rFonts w:eastAsia="Traditional Arabic" w:cs="Times New Roman"/>
          <w:szCs w:val="20"/>
          <w:lang w:val="fr-FR"/>
        </w:rPr>
        <w:t>accès aux services d</w:t>
      </w:r>
      <w:r w:rsidR="00B738F8" w:rsidRPr="003E423A">
        <w:rPr>
          <w:rFonts w:eastAsia="Traditional Arabic" w:cs="Times New Roman"/>
          <w:szCs w:val="20"/>
          <w:lang w:val="fr-FR"/>
        </w:rPr>
        <w:t>’</w:t>
      </w:r>
      <w:r w:rsidRPr="003E423A">
        <w:rPr>
          <w:rFonts w:eastAsia="Traditional Arabic" w:cs="Times New Roman"/>
          <w:szCs w:val="20"/>
          <w:lang w:val="fr-FR"/>
        </w:rPr>
        <w:t>assainissement s</w:t>
      </w:r>
      <w:r w:rsidR="00B738F8" w:rsidRPr="003E423A">
        <w:rPr>
          <w:rFonts w:eastAsia="Traditional Arabic" w:cs="Times New Roman"/>
          <w:szCs w:val="20"/>
          <w:lang w:val="fr-FR"/>
        </w:rPr>
        <w:t>’</w:t>
      </w:r>
      <w:r w:rsidRPr="003E423A">
        <w:rPr>
          <w:rFonts w:eastAsia="Traditional Arabic" w:cs="Times New Roman"/>
          <w:szCs w:val="20"/>
          <w:lang w:val="fr-FR"/>
        </w:rPr>
        <w:t>élève à 39,9 % [63,2 % en milieu urbain, 23,6 % en milieu rural].</w:t>
      </w:r>
      <w:r w:rsidR="00A83147" w:rsidRPr="003E423A">
        <w:rPr>
          <w:rFonts w:eastAsia="Traditional Arabic" w:cs="Times New Roman"/>
          <w:szCs w:val="20"/>
          <w:lang w:val="fr-FR"/>
        </w:rPr>
        <w:t xml:space="preserve"> </w:t>
      </w:r>
    </w:p>
    <w:p w:rsidR="00E4391E" w:rsidRPr="003E423A" w:rsidRDefault="00E4391E" w:rsidP="00A313D4">
      <w:pPr>
        <w:bidi w:val="0"/>
        <w:spacing w:after="120"/>
        <w:ind w:left="1134" w:right="1179"/>
        <w:jc w:val="both"/>
        <w:rPr>
          <w:rFonts w:cs="Times New Roman"/>
          <w:szCs w:val="20"/>
          <w:rtl/>
          <w:lang w:val="fr-FR" w:bidi="fr-FR"/>
        </w:rPr>
      </w:pPr>
      <w:r w:rsidRPr="003E423A">
        <w:rPr>
          <w:rFonts w:eastAsia="Traditional Arabic" w:cs="Times New Roman"/>
          <w:szCs w:val="20"/>
          <w:lang w:val="fr-FR"/>
        </w:rPr>
        <w:t>161</w:t>
      </w:r>
      <w:r w:rsidR="003E423A">
        <w:rPr>
          <w:rFonts w:eastAsia="Traditional Arabic" w:cs="Times New Roman"/>
          <w:szCs w:val="20"/>
          <w:lang w:val="fr-FR"/>
        </w:rPr>
        <w:t>.</w:t>
      </w:r>
      <w:r w:rsidR="003E423A">
        <w:rPr>
          <w:rFonts w:eastAsia="Traditional Arabic" w:cs="Times New Roman"/>
          <w:szCs w:val="20"/>
          <w:lang w:val="fr-FR"/>
        </w:rPr>
        <w:tab/>
      </w:r>
      <w:r w:rsidRPr="003E423A">
        <w:rPr>
          <w:rFonts w:eastAsia="Traditional Arabic" w:cs="Times New Roman"/>
          <w:szCs w:val="20"/>
          <w:lang w:val="fr-FR"/>
        </w:rPr>
        <w:t>Il existe au niveau des États des différences concernant les sources d</w:t>
      </w:r>
      <w:r w:rsidR="00B738F8" w:rsidRPr="003E423A">
        <w:rPr>
          <w:rFonts w:eastAsia="Traditional Arabic" w:cs="Times New Roman"/>
          <w:szCs w:val="20"/>
          <w:lang w:val="fr-FR"/>
        </w:rPr>
        <w:t>’</w:t>
      </w:r>
      <w:r w:rsidRPr="003E423A">
        <w:rPr>
          <w:rFonts w:eastAsia="Traditional Arabic" w:cs="Times New Roman"/>
          <w:szCs w:val="20"/>
          <w:lang w:val="fr-FR"/>
        </w:rPr>
        <w:t>eau potable et les services d</w:t>
      </w:r>
      <w:r w:rsidR="00B738F8" w:rsidRPr="003E423A">
        <w:rPr>
          <w:rFonts w:eastAsia="Traditional Arabic" w:cs="Times New Roman"/>
          <w:szCs w:val="20"/>
          <w:lang w:val="fr-FR"/>
        </w:rPr>
        <w:t>’</w:t>
      </w:r>
      <w:r w:rsidRPr="003E423A">
        <w:rPr>
          <w:rFonts w:eastAsia="Traditional Arabic" w:cs="Times New Roman"/>
          <w:szCs w:val="20"/>
          <w:lang w:val="fr-FR"/>
        </w:rPr>
        <w:t>assainissement des différents États, de même qu</w:t>
      </w:r>
      <w:r w:rsidR="00B738F8" w:rsidRPr="003E423A">
        <w:rPr>
          <w:rFonts w:eastAsia="Traditional Arabic" w:cs="Times New Roman"/>
          <w:szCs w:val="20"/>
          <w:lang w:val="fr-FR"/>
        </w:rPr>
        <w:t>’</w:t>
      </w:r>
      <w:r w:rsidRPr="003E423A">
        <w:rPr>
          <w:rFonts w:eastAsia="Traditional Arabic" w:cs="Times New Roman"/>
          <w:szCs w:val="20"/>
          <w:lang w:val="fr-FR"/>
        </w:rPr>
        <w:t>entre les zones urbaines et rurales au sein de chaque État. On note ainsi dans les États du nord que les États de Sannar, du Nord et de Khartoum ont la meilleure couverture en sources d</w:t>
      </w:r>
      <w:r w:rsidR="00B738F8" w:rsidRPr="003E423A">
        <w:rPr>
          <w:rFonts w:eastAsia="Traditional Arabic" w:cs="Times New Roman"/>
          <w:szCs w:val="20"/>
          <w:lang w:val="fr-FR"/>
        </w:rPr>
        <w:t>’</w:t>
      </w:r>
      <w:r w:rsidR="003E423A">
        <w:rPr>
          <w:rFonts w:eastAsia="Traditional Arabic" w:cs="Times New Roman"/>
          <w:szCs w:val="20"/>
          <w:lang w:val="fr-FR"/>
        </w:rPr>
        <w:t>eau potable (80,7 %, 80,3 </w:t>
      </w:r>
      <w:r w:rsidRPr="003E423A">
        <w:rPr>
          <w:rFonts w:eastAsia="Traditional Arabic" w:cs="Times New Roman"/>
          <w:szCs w:val="20"/>
          <w:lang w:val="fr-FR"/>
        </w:rPr>
        <w:t>%, 79,4 % respectivement).</w:t>
      </w:r>
      <w:r w:rsidR="00A83147" w:rsidRPr="003E423A">
        <w:rPr>
          <w:rFonts w:eastAsia="Traditional Arabic" w:cs="Times New Roman"/>
          <w:szCs w:val="20"/>
          <w:lang w:val="fr-FR"/>
        </w:rPr>
        <w:t xml:space="preserve"> </w:t>
      </w:r>
      <w:r w:rsidRPr="003E423A">
        <w:rPr>
          <w:rFonts w:eastAsia="Traditional Arabic" w:cs="Times New Roman"/>
          <w:szCs w:val="20"/>
          <w:lang w:val="fr-FR"/>
        </w:rPr>
        <w:t xml:space="preserve">Les États de la </w:t>
      </w:r>
      <w:r w:rsidR="00B160C9">
        <w:rPr>
          <w:rFonts w:eastAsia="Traditional Arabic" w:cs="Times New Roman"/>
          <w:szCs w:val="20"/>
          <w:lang w:val="fr-FR"/>
        </w:rPr>
        <w:t>m</w:t>
      </w:r>
      <w:r w:rsidRPr="003E423A">
        <w:rPr>
          <w:rFonts w:eastAsia="Traditional Arabic" w:cs="Times New Roman"/>
          <w:szCs w:val="20"/>
          <w:lang w:val="fr-FR"/>
        </w:rPr>
        <w:t>er Rouge, de Kassala et d</w:t>
      </w:r>
      <w:r w:rsidR="00B738F8" w:rsidRPr="003E423A">
        <w:rPr>
          <w:rFonts w:eastAsia="Traditional Arabic" w:cs="Times New Roman"/>
          <w:szCs w:val="20"/>
          <w:lang w:val="fr-FR"/>
        </w:rPr>
        <w:t>’</w:t>
      </w:r>
      <w:r w:rsidRPr="003E423A">
        <w:rPr>
          <w:rFonts w:eastAsia="Traditional Arabic" w:cs="Times New Roman"/>
          <w:szCs w:val="20"/>
          <w:lang w:val="fr-FR"/>
        </w:rPr>
        <w:t>Al-Qadharif enregistrent le plus faible taux de couverture (33,1 %, 37,3 %, 38,7 % respectivement). L</w:t>
      </w:r>
      <w:r w:rsidR="00B738F8" w:rsidRPr="003E423A">
        <w:rPr>
          <w:rFonts w:eastAsia="Traditional Arabic" w:cs="Times New Roman"/>
          <w:szCs w:val="20"/>
          <w:lang w:val="fr-FR"/>
        </w:rPr>
        <w:t>’</w:t>
      </w:r>
      <w:r w:rsidRPr="003E423A">
        <w:rPr>
          <w:rFonts w:eastAsia="Traditional Arabic" w:cs="Times New Roman"/>
          <w:szCs w:val="20"/>
          <w:lang w:val="fr-FR"/>
        </w:rPr>
        <w:t>État d</w:t>
      </w:r>
      <w:r w:rsidR="00B738F8" w:rsidRPr="003E423A">
        <w:rPr>
          <w:rFonts w:eastAsia="Traditional Arabic" w:cs="Times New Roman"/>
          <w:szCs w:val="20"/>
          <w:lang w:val="fr-FR"/>
        </w:rPr>
        <w:t>’</w:t>
      </w:r>
      <w:r w:rsidRPr="003E423A">
        <w:rPr>
          <w:rFonts w:eastAsia="Traditional Arabic" w:cs="Times New Roman"/>
          <w:szCs w:val="20"/>
          <w:lang w:val="fr-FR"/>
        </w:rPr>
        <w:t>Al-Djazirah a enregistré le taux le plus élevé de couverture urbaine</w:t>
      </w:r>
      <w:r w:rsidR="00A66C3F" w:rsidRPr="003E423A">
        <w:rPr>
          <w:rFonts w:eastAsia="Traditional Arabic" w:cs="Times New Roman"/>
          <w:szCs w:val="20"/>
          <w:lang w:val="fr-FR"/>
        </w:rPr>
        <w:t>;</w:t>
      </w:r>
      <w:r w:rsidRPr="003E423A">
        <w:rPr>
          <w:rFonts w:eastAsia="Traditional Arabic" w:cs="Times New Roman"/>
          <w:szCs w:val="20"/>
          <w:lang w:val="fr-FR"/>
        </w:rPr>
        <w:t xml:space="preserve"> soit 95,2 %</w:t>
      </w:r>
      <w:r w:rsidR="00A66C3F" w:rsidRPr="003E423A">
        <w:rPr>
          <w:rFonts w:eastAsia="Traditional Arabic" w:cs="Times New Roman"/>
          <w:szCs w:val="20"/>
          <w:lang w:val="fr-FR"/>
        </w:rPr>
        <w:t>;</w:t>
      </w:r>
      <w:r w:rsidRPr="003E423A">
        <w:rPr>
          <w:rFonts w:eastAsia="Traditional Arabic" w:cs="Times New Roman"/>
          <w:szCs w:val="20"/>
          <w:lang w:val="fr-FR"/>
        </w:rPr>
        <w:t xml:space="preserve"> tandis que le taux de couverture le plus faible est celui de l</w:t>
      </w:r>
      <w:r w:rsidR="00B738F8" w:rsidRPr="003E423A">
        <w:rPr>
          <w:rFonts w:eastAsia="Traditional Arabic" w:cs="Times New Roman"/>
          <w:szCs w:val="20"/>
          <w:lang w:val="fr-FR"/>
        </w:rPr>
        <w:t>’</w:t>
      </w:r>
      <w:r w:rsidRPr="003E423A">
        <w:rPr>
          <w:rFonts w:eastAsia="Traditional Arabic" w:cs="Times New Roman"/>
          <w:szCs w:val="20"/>
          <w:lang w:val="fr-FR"/>
        </w:rPr>
        <w:t xml:space="preserve">État de la </w:t>
      </w:r>
      <w:r w:rsidR="003E423A">
        <w:rPr>
          <w:rFonts w:eastAsia="Traditional Arabic" w:cs="Times New Roman"/>
          <w:szCs w:val="20"/>
          <w:lang w:val="fr-FR"/>
        </w:rPr>
        <w:t>m</w:t>
      </w:r>
      <w:r w:rsidRPr="003E423A">
        <w:rPr>
          <w:rFonts w:eastAsia="Traditional Arabic" w:cs="Times New Roman"/>
          <w:szCs w:val="20"/>
          <w:lang w:val="fr-FR"/>
        </w:rPr>
        <w:t>er Rouge, qui s</w:t>
      </w:r>
      <w:r w:rsidR="00B738F8" w:rsidRPr="003E423A">
        <w:rPr>
          <w:rFonts w:eastAsia="Traditional Arabic" w:cs="Times New Roman"/>
          <w:szCs w:val="20"/>
          <w:lang w:val="fr-FR"/>
        </w:rPr>
        <w:t>’</w:t>
      </w:r>
      <w:r w:rsidRPr="003E423A">
        <w:rPr>
          <w:rFonts w:eastAsia="Traditional Arabic" w:cs="Times New Roman"/>
          <w:szCs w:val="20"/>
          <w:lang w:val="fr-FR"/>
        </w:rPr>
        <w:t>est élevé à 38,1 %, tandis que la couverture en eau potable dans les zones rurales était la plus élevée dans l</w:t>
      </w:r>
      <w:r w:rsidR="00B738F8" w:rsidRPr="003E423A">
        <w:rPr>
          <w:rFonts w:eastAsia="Traditional Arabic" w:cs="Times New Roman"/>
          <w:szCs w:val="20"/>
          <w:lang w:val="fr-FR"/>
        </w:rPr>
        <w:t>’</w:t>
      </w:r>
      <w:r w:rsidRPr="003E423A">
        <w:rPr>
          <w:rFonts w:eastAsia="Traditional Arabic" w:cs="Times New Roman"/>
          <w:szCs w:val="20"/>
          <w:lang w:val="fr-FR"/>
        </w:rPr>
        <w:t>État du nord de 82,5 % et la couverture la plus faible a été à Kassala 12,8 %.</w:t>
      </w:r>
      <w:r w:rsidR="00A83147" w:rsidRPr="003E423A">
        <w:rPr>
          <w:rFonts w:eastAsia="Traditional Arabic" w:cs="Times New Roman"/>
          <w:szCs w:val="20"/>
          <w:lang w:val="fr-FR"/>
        </w:rPr>
        <w:t xml:space="preserve"> </w:t>
      </w:r>
    </w:p>
    <w:p w:rsidR="00E4391E" w:rsidRPr="003E423A" w:rsidRDefault="00E4391E" w:rsidP="003E423A">
      <w:pPr>
        <w:keepNext/>
        <w:keepLines/>
        <w:bidi w:val="0"/>
        <w:spacing w:after="120"/>
        <w:ind w:left="1134" w:right="1179"/>
        <w:jc w:val="left"/>
        <w:rPr>
          <w:rFonts w:cs="Times New Roman"/>
          <w:i/>
          <w:szCs w:val="20"/>
          <w:rtl/>
          <w:lang w:val="fr-FR" w:bidi="fr-FR"/>
        </w:rPr>
      </w:pPr>
      <w:r w:rsidRPr="003E423A">
        <w:rPr>
          <w:rFonts w:eastAsia="Traditional Arabic" w:cs="Times New Roman"/>
          <w:i/>
          <w:szCs w:val="20"/>
          <w:lang w:val="fr-FR"/>
        </w:rPr>
        <w:t>VIH (</w:t>
      </w:r>
      <w:r w:rsidR="003E423A">
        <w:rPr>
          <w:rFonts w:eastAsia="Traditional Arabic" w:cs="Times New Roman"/>
          <w:i/>
          <w:szCs w:val="20"/>
          <w:lang w:val="fr-FR"/>
        </w:rPr>
        <w:t>sida</w:t>
      </w:r>
      <w:r w:rsidRPr="003E423A">
        <w:rPr>
          <w:rFonts w:eastAsia="Traditional Arabic" w:cs="Times New Roman"/>
          <w:i/>
          <w:szCs w:val="20"/>
          <w:lang w:val="fr-FR"/>
        </w:rPr>
        <w:t xml:space="preserve">) </w:t>
      </w:r>
    </w:p>
    <w:p w:rsidR="00E4391E" w:rsidRPr="003E423A" w:rsidRDefault="00E4391E" w:rsidP="00A313D4">
      <w:pPr>
        <w:bidi w:val="0"/>
        <w:spacing w:after="120"/>
        <w:ind w:left="1134" w:right="1179"/>
        <w:jc w:val="both"/>
        <w:rPr>
          <w:rFonts w:eastAsia="Traditional Arabic" w:cs="Times New Roman"/>
          <w:szCs w:val="20"/>
          <w:lang w:val="fr-FR"/>
        </w:rPr>
      </w:pPr>
      <w:r w:rsidRPr="003E423A">
        <w:rPr>
          <w:rFonts w:eastAsia="Traditional Arabic" w:cs="Times New Roman"/>
          <w:szCs w:val="20"/>
          <w:lang w:val="fr-FR"/>
        </w:rPr>
        <w:t>162</w:t>
      </w:r>
      <w:r w:rsidR="003E423A">
        <w:rPr>
          <w:rFonts w:eastAsia="Traditional Arabic" w:cs="Times New Roman"/>
          <w:szCs w:val="20"/>
          <w:lang w:val="fr-FR"/>
        </w:rPr>
        <w:t>.</w:t>
      </w:r>
      <w:r w:rsidR="003E423A">
        <w:rPr>
          <w:rFonts w:eastAsia="Traditional Arabic" w:cs="Times New Roman"/>
          <w:szCs w:val="20"/>
          <w:lang w:val="fr-FR"/>
        </w:rPr>
        <w:tab/>
      </w:r>
      <w:r w:rsidRPr="003E423A">
        <w:rPr>
          <w:rFonts w:eastAsia="Traditional Arabic" w:cs="Times New Roman"/>
          <w:szCs w:val="20"/>
          <w:lang w:val="fr-FR"/>
        </w:rPr>
        <w:t>Il n</w:t>
      </w:r>
      <w:r w:rsidR="00B738F8" w:rsidRPr="003E423A">
        <w:rPr>
          <w:rFonts w:eastAsia="Traditional Arabic" w:cs="Times New Roman"/>
          <w:szCs w:val="20"/>
          <w:lang w:val="fr-FR"/>
        </w:rPr>
        <w:t>’</w:t>
      </w:r>
      <w:r w:rsidRPr="003E423A">
        <w:rPr>
          <w:rFonts w:eastAsia="Traditional Arabic" w:cs="Times New Roman"/>
          <w:szCs w:val="20"/>
          <w:lang w:val="fr-FR"/>
        </w:rPr>
        <w:t>existe pas de statistiques concernant le nombre d</w:t>
      </w:r>
      <w:r w:rsidR="00B738F8" w:rsidRPr="003E423A">
        <w:rPr>
          <w:rFonts w:eastAsia="Traditional Arabic" w:cs="Times New Roman"/>
          <w:szCs w:val="20"/>
          <w:lang w:val="fr-FR"/>
        </w:rPr>
        <w:t>’</w:t>
      </w:r>
      <w:r w:rsidRPr="003E423A">
        <w:rPr>
          <w:rFonts w:eastAsia="Traditional Arabic" w:cs="Times New Roman"/>
          <w:szCs w:val="20"/>
          <w:lang w:val="fr-FR"/>
        </w:rPr>
        <w:t xml:space="preserve">enfants touchés par le VIH (porteurs du virus, infectés, nombre de décès, services fournis et traitement), ce qui a donné lieu à une enquête menée dans le cadre du programme national de lutte contre le </w:t>
      </w:r>
      <w:r w:rsidR="003E423A">
        <w:rPr>
          <w:rFonts w:eastAsia="Traditional Arabic" w:cs="Times New Roman"/>
          <w:szCs w:val="20"/>
          <w:lang w:val="fr-FR"/>
        </w:rPr>
        <w:t>s</w:t>
      </w:r>
      <w:r w:rsidRPr="003E423A">
        <w:rPr>
          <w:rFonts w:eastAsia="Traditional Arabic" w:cs="Times New Roman"/>
          <w:szCs w:val="20"/>
          <w:lang w:val="fr-FR"/>
        </w:rPr>
        <w:t>ida, en collaboration avec l</w:t>
      </w:r>
      <w:r w:rsidR="00B738F8" w:rsidRPr="003E423A">
        <w:rPr>
          <w:rFonts w:eastAsia="Traditional Arabic" w:cs="Times New Roman"/>
          <w:szCs w:val="20"/>
          <w:lang w:val="fr-FR"/>
        </w:rPr>
        <w:t>’</w:t>
      </w:r>
      <w:r w:rsidRPr="003E423A">
        <w:rPr>
          <w:rFonts w:eastAsia="Traditional Arabic" w:cs="Times New Roman"/>
          <w:szCs w:val="20"/>
          <w:lang w:val="fr-FR"/>
        </w:rPr>
        <w:t>UNICEF et d</w:t>
      </w:r>
      <w:r w:rsidR="00B738F8" w:rsidRPr="003E423A">
        <w:rPr>
          <w:rFonts w:eastAsia="Traditional Arabic" w:cs="Times New Roman"/>
          <w:szCs w:val="20"/>
          <w:lang w:val="fr-FR"/>
        </w:rPr>
        <w:t>’</w:t>
      </w:r>
      <w:r w:rsidRPr="003E423A">
        <w:rPr>
          <w:rFonts w:eastAsia="Traditional Arabic" w:cs="Times New Roman"/>
          <w:szCs w:val="20"/>
          <w:lang w:val="fr-FR"/>
        </w:rPr>
        <w:t xml:space="preserve">autres organisations, afin de créer une base de données intégrée qui devrait être achevée fin 2008. </w:t>
      </w:r>
    </w:p>
    <w:p w:rsidR="00E4391E" w:rsidRPr="000B1ECF" w:rsidRDefault="00E4391E" w:rsidP="000B1ECF">
      <w:pPr>
        <w:keepNext/>
        <w:keepLines/>
        <w:bidi w:val="0"/>
        <w:spacing w:before="120" w:after="120"/>
        <w:ind w:left="1134" w:right="1179"/>
        <w:jc w:val="left"/>
        <w:rPr>
          <w:b/>
          <w:lang w:val="fr-FR"/>
        </w:rPr>
      </w:pPr>
      <w:bookmarkStart w:id="22" w:name="_Toc268275774"/>
      <w:r w:rsidRPr="000B1ECF">
        <w:rPr>
          <w:lang w:val="fr-FR"/>
        </w:rPr>
        <w:t>Tableau 17</w:t>
      </w:r>
      <w:r w:rsidR="000B1ECF" w:rsidRPr="000B1ECF">
        <w:rPr>
          <w:lang w:val="fr-FR"/>
        </w:rPr>
        <w:br/>
      </w:r>
      <w:r w:rsidRPr="000B1ECF">
        <w:rPr>
          <w:b/>
          <w:lang w:val="fr-FR"/>
        </w:rPr>
        <w:t xml:space="preserve">Quelques indicateurs en matière de </w:t>
      </w:r>
      <w:r w:rsidR="000B1ECF">
        <w:rPr>
          <w:b/>
          <w:lang w:val="fr-FR"/>
        </w:rPr>
        <w:t>s</w:t>
      </w:r>
      <w:r w:rsidRPr="000B1ECF">
        <w:rPr>
          <w:b/>
          <w:lang w:val="fr-FR"/>
        </w:rPr>
        <w:t>ida</w:t>
      </w:r>
      <w:bookmarkEnd w:id="22"/>
      <w:r w:rsidRPr="000B1ECF">
        <w:rPr>
          <w:b/>
          <w:lang w:val="fr-FR"/>
        </w:rPr>
        <w:t xml:space="preserve"> </w:t>
      </w:r>
    </w:p>
    <w:tbl>
      <w:tblPr>
        <w:tblStyle w:val="TableList3"/>
        <w:bidiVisual/>
        <w:tblW w:w="7200" w:type="dxa"/>
        <w:tblInd w:w="1346" w:type="dxa"/>
        <w:tblLook w:val="0100" w:firstRow="0" w:lastRow="0" w:firstColumn="0" w:lastColumn="1" w:noHBand="0" w:noVBand="0"/>
      </w:tblPr>
      <w:tblGrid>
        <w:gridCol w:w="1500"/>
        <w:gridCol w:w="5700"/>
      </w:tblGrid>
      <w:tr w:rsidR="00D96732" w:rsidRPr="003E423A" w:rsidTr="003E423A">
        <w:trPr>
          <w:tblHeader/>
        </w:trPr>
        <w:tc>
          <w:tcPr>
            <w:tcW w:w="1500" w:type="dxa"/>
            <w:tcBorders>
              <w:top w:val="single" w:sz="4" w:space="0" w:color="auto"/>
              <w:bottom w:val="single" w:sz="12" w:space="0" w:color="000000"/>
            </w:tcBorders>
          </w:tcPr>
          <w:p w:rsidR="00D96732" w:rsidRPr="003E423A" w:rsidRDefault="00D96732" w:rsidP="00254810">
            <w:pPr>
              <w:bidi w:val="0"/>
              <w:spacing w:before="20" w:after="20" w:line="240" w:lineRule="auto"/>
              <w:jc w:val="right"/>
              <w:rPr>
                <w:rFonts w:cs="Times New Roman"/>
                <w:i/>
                <w:sz w:val="16"/>
                <w:szCs w:val="16"/>
                <w:lang w:val="fr-FR"/>
              </w:rPr>
            </w:pPr>
            <w:r w:rsidRPr="003E423A">
              <w:rPr>
                <w:rFonts w:cs="Times New Roman"/>
                <w:i/>
                <w:sz w:val="16"/>
                <w:szCs w:val="16"/>
                <w:lang w:val="fr-FR"/>
              </w:rPr>
              <w:t xml:space="preserve">Nombre ciblé </w:t>
            </w:r>
          </w:p>
        </w:tc>
        <w:tc>
          <w:tcPr>
            <w:tcW w:w="5700" w:type="dxa"/>
            <w:tcBorders>
              <w:top w:val="single" w:sz="4" w:space="0" w:color="auto"/>
              <w:bottom w:val="single" w:sz="12" w:space="0" w:color="000000"/>
            </w:tcBorders>
          </w:tcPr>
          <w:p w:rsidR="00D96732" w:rsidRPr="003E423A" w:rsidRDefault="00D96732" w:rsidP="00254810">
            <w:pPr>
              <w:bidi w:val="0"/>
              <w:spacing w:before="20" w:after="20" w:line="240" w:lineRule="auto"/>
              <w:jc w:val="both"/>
              <w:rPr>
                <w:rFonts w:cs="Times New Roman"/>
                <w:bCs/>
                <w:i/>
                <w:iCs/>
                <w:sz w:val="16"/>
                <w:szCs w:val="16"/>
                <w:rtl/>
                <w:lang w:val="fr-FR" w:bidi="fr-FR"/>
              </w:rPr>
            </w:pPr>
            <w:r w:rsidRPr="003E423A">
              <w:rPr>
                <w:rFonts w:cs="Times New Roman"/>
                <w:i/>
                <w:sz w:val="16"/>
                <w:szCs w:val="16"/>
                <w:lang w:val="fr-FR"/>
              </w:rPr>
              <w:t>Activité</w:t>
            </w:r>
          </w:p>
        </w:tc>
      </w:tr>
      <w:tr w:rsidR="00D96732" w:rsidRPr="00EF15C8" w:rsidTr="003E423A">
        <w:tc>
          <w:tcPr>
            <w:tcW w:w="1500" w:type="dxa"/>
            <w:tcBorders>
              <w:top w:val="single" w:sz="12" w:space="0" w:color="000000"/>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32</w:t>
            </w:r>
          </w:p>
        </w:tc>
        <w:tc>
          <w:tcPr>
            <w:tcW w:w="5700" w:type="dxa"/>
            <w:tcBorders>
              <w:top w:val="single" w:sz="12" w:space="0" w:color="000000"/>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Postes de surveillance sentinelle conformément aux lignes directrices et au protocole national</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140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Postes de services des maladies sexuellement transmissibles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1 000 000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Préservatifs distribués aux groupes cibles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5 000 000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 xml:space="preserve">Citoyens sensibilisés par les médias </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2 000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 xml:space="preserve">Nombre de personnes recevant une double thérapie </w:t>
            </w:r>
            <w:r w:rsidRPr="003E423A">
              <w:rPr>
                <w:rFonts w:cs="Times New Roman"/>
                <w:sz w:val="16"/>
                <w:szCs w:val="16"/>
                <w:lang w:val="fr-FR" w:eastAsia="fr-FR"/>
              </w:rPr>
              <w:t xml:space="preserve">ARV </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2 200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pacing w:val="-2"/>
                <w:sz w:val="16"/>
                <w:szCs w:val="16"/>
                <w:rtl/>
                <w:lang w:val="fr-FR" w:bidi="fr-FR"/>
              </w:rPr>
            </w:pPr>
            <w:r w:rsidRPr="003E423A">
              <w:rPr>
                <w:rFonts w:eastAsia="Traditional Arabic" w:cs="Times New Roman"/>
                <w:spacing w:val="-2"/>
                <w:sz w:val="16"/>
                <w:szCs w:val="16"/>
                <w:lang w:val="fr-FR"/>
              </w:rPr>
              <w:t>Nombre de personnes vivant avec le VIH ayant bénéficié d</w:t>
            </w:r>
            <w:r w:rsidR="00B738F8" w:rsidRPr="003E423A">
              <w:rPr>
                <w:rFonts w:eastAsia="Traditional Arabic" w:cs="Times New Roman"/>
                <w:spacing w:val="-2"/>
                <w:sz w:val="16"/>
                <w:szCs w:val="16"/>
                <w:lang w:val="fr-FR"/>
              </w:rPr>
              <w:t>’</w:t>
            </w:r>
            <w:r w:rsidRPr="003E423A">
              <w:rPr>
                <w:rFonts w:eastAsia="Traditional Arabic" w:cs="Times New Roman"/>
                <w:spacing w:val="-2"/>
                <w:sz w:val="16"/>
                <w:szCs w:val="16"/>
                <w:lang w:val="fr-FR"/>
              </w:rPr>
              <w:t>un dépistage et d</w:t>
            </w:r>
            <w:r w:rsidR="00B738F8" w:rsidRPr="003E423A">
              <w:rPr>
                <w:rFonts w:eastAsia="Traditional Arabic" w:cs="Times New Roman"/>
                <w:spacing w:val="-2"/>
                <w:sz w:val="16"/>
                <w:szCs w:val="16"/>
                <w:lang w:val="fr-FR"/>
              </w:rPr>
              <w:t>’</w:t>
            </w:r>
            <w:r w:rsidRPr="003E423A">
              <w:rPr>
                <w:rFonts w:eastAsia="Traditional Arabic" w:cs="Times New Roman"/>
                <w:spacing w:val="-2"/>
                <w:sz w:val="16"/>
                <w:szCs w:val="16"/>
                <w:lang w:val="fr-FR"/>
              </w:rPr>
              <w:t>un traitement grâce au soutien du Fonds mondial</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équipements de test CD4 dans les centres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20 000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de nouveaux membres du personnel ayant subi des tests et bénéficié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une aide psychologique</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3 000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de femmes enceintes ayant bénéficié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un dépistage et de conseils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200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de patients atteints de tuberculose qui ont commencé et continuent à traiter le sida</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8</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 xml:space="preserve">Postes de services fournissant des soins et un soutien aux personnes vivant avec le </w:t>
            </w:r>
            <w:r w:rsidR="003E423A" w:rsidRPr="003E423A">
              <w:rPr>
                <w:rFonts w:eastAsia="Traditional Arabic" w:cs="Times New Roman"/>
                <w:sz w:val="16"/>
                <w:szCs w:val="16"/>
                <w:lang w:val="fr-FR"/>
              </w:rPr>
              <w:t xml:space="preserve">sida </w:t>
            </w:r>
            <w:r w:rsidRPr="003E423A">
              <w:rPr>
                <w:rFonts w:eastAsia="Traditional Arabic" w:cs="Times New Roman"/>
                <w:sz w:val="16"/>
                <w:szCs w:val="16"/>
                <w:lang w:val="fr-FR"/>
              </w:rPr>
              <w:t>dont les gestionnaires sont</w:t>
            </w:r>
            <w:r w:rsidRPr="003E423A">
              <w:rPr>
                <w:sz w:val="16"/>
                <w:szCs w:val="16"/>
                <w:lang w:val="fr-FR"/>
              </w:rPr>
              <w:t xml:space="preserve"> </w:t>
            </w:r>
            <w:r w:rsidRPr="003E423A">
              <w:rPr>
                <w:rFonts w:eastAsia="Traditional Arabic" w:cs="Times New Roman"/>
                <w:sz w:val="16"/>
                <w:szCs w:val="16"/>
                <w:lang w:val="fr-FR"/>
              </w:rPr>
              <w:t>contaminés par le HIV</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Pourcentage de disponibilité des médicaments et des centres de traitement et de diagnostic</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200 000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de jeunes ayant reçu une sensibilisation au sida au sein et en</w:t>
            </w:r>
            <w:r w:rsidR="00AC7860">
              <w:rPr>
                <w:rFonts w:eastAsia="Traditional Arabic" w:cs="Times New Roman"/>
                <w:sz w:val="16"/>
                <w:szCs w:val="16"/>
                <w:lang w:val="fr-FR"/>
              </w:rPr>
              <w:t> </w:t>
            </w:r>
            <w:r w:rsidRPr="003E423A">
              <w:rPr>
                <w:rFonts w:eastAsia="Traditional Arabic" w:cs="Times New Roman"/>
                <w:sz w:val="16"/>
                <w:szCs w:val="16"/>
                <w:lang w:val="fr-FR"/>
              </w:rPr>
              <w:t>dehors de l</w:t>
            </w:r>
            <w:r w:rsidR="00B738F8" w:rsidRPr="003E423A">
              <w:rPr>
                <w:rFonts w:eastAsia="Traditional Arabic" w:cs="Times New Roman"/>
                <w:sz w:val="16"/>
                <w:szCs w:val="16"/>
                <w:lang w:val="fr-FR"/>
              </w:rPr>
              <w:t>’</w:t>
            </w:r>
            <w:r w:rsidRPr="003E423A">
              <w:rPr>
                <w:rFonts w:eastAsia="Traditional Arabic" w:cs="Times New Roman"/>
                <w:sz w:val="16"/>
                <w:szCs w:val="16"/>
                <w:lang w:val="fr-FR"/>
              </w:rPr>
              <w:t>école</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10 000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enfants des rues ayant bénéficié de soins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12 000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de sessions de sensibilisation dispensées par les pairs</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50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pacing w:val="6"/>
                <w:sz w:val="16"/>
                <w:szCs w:val="16"/>
                <w:rtl/>
                <w:lang w:val="fr-FR" w:bidi="fr-FR"/>
              </w:rPr>
            </w:pPr>
            <w:r w:rsidRPr="003E423A">
              <w:rPr>
                <w:rFonts w:eastAsia="Traditional Arabic" w:cs="Times New Roman"/>
                <w:spacing w:val="6"/>
                <w:sz w:val="16"/>
                <w:szCs w:val="16"/>
                <w:lang w:val="fr-FR"/>
              </w:rPr>
              <w:t>Nombre d</w:t>
            </w:r>
            <w:r w:rsidR="00B738F8" w:rsidRPr="003E423A">
              <w:rPr>
                <w:rFonts w:eastAsia="Traditional Arabic" w:cs="Times New Roman"/>
                <w:spacing w:val="6"/>
                <w:sz w:val="16"/>
                <w:szCs w:val="16"/>
                <w:lang w:val="fr-FR"/>
              </w:rPr>
              <w:t>’</w:t>
            </w:r>
            <w:r w:rsidRPr="003E423A">
              <w:rPr>
                <w:rFonts w:eastAsia="Traditional Arabic" w:cs="Times New Roman"/>
                <w:spacing w:val="6"/>
                <w:sz w:val="16"/>
                <w:szCs w:val="16"/>
                <w:lang w:val="fr-FR"/>
              </w:rPr>
              <w:t xml:space="preserve">établissements des forces de sécurité fournissant des services en matière de </w:t>
            </w:r>
            <w:r w:rsidR="003E423A">
              <w:rPr>
                <w:rFonts w:eastAsia="Traditional Arabic" w:cs="Times New Roman"/>
                <w:spacing w:val="6"/>
                <w:sz w:val="16"/>
                <w:szCs w:val="16"/>
                <w:lang w:val="fr-FR"/>
              </w:rPr>
              <w:t>s</w:t>
            </w:r>
            <w:r w:rsidRPr="003E423A">
              <w:rPr>
                <w:rFonts w:eastAsia="Traditional Arabic" w:cs="Times New Roman"/>
                <w:spacing w:val="6"/>
                <w:sz w:val="16"/>
                <w:szCs w:val="16"/>
                <w:lang w:val="fr-FR"/>
              </w:rPr>
              <w:t>ida dans le cadre de programmes en cours d</w:t>
            </w:r>
            <w:r w:rsidR="00B738F8" w:rsidRPr="003E423A">
              <w:rPr>
                <w:rFonts w:eastAsia="Traditional Arabic" w:cs="Times New Roman"/>
                <w:spacing w:val="6"/>
                <w:sz w:val="16"/>
                <w:szCs w:val="16"/>
                <w:lang w:val="fr-FR"/>
              </w:rPr>
              <w:t>’</w:t>
            </w:r>
            <w:r w:rsidRPr="003E423A">
              <w:rPr>
                <w:rFonts w:eastAsia="Traditional Arabic" w:cs="Times New Roman"/>
                <w:spacing w:val="6"/>
                <w:sz w:val="16"/>
                <w:szCs w:val="16"/>
                <w:lang w:val="fr-FR"/>
              </w:rPr>
              <w:t>exécution</w:t>
            </w:r>
          </w:p>
        </w:tc>
      </w:tr>
      <w:tr w:rsidR="00D96732" w:rsidRPr="00EF15C8" w:rsidTr="003E423A">
        <w:tc>
          <w:tcPr>
            <w:tcW w:w="1500" w:type="dxa"/>
            <w:tcBorders>
              <w:top w:val="nil"/>
              <w:bottom w:val="nil"/>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50</w:t>
            </w:r>
          </w:p>
        </w:tc>
        <w:tc>
          <w:tcPr>
            <w:tcW w:w="5700" w:type="dxa"/>
            <w:tcBorders>
              <w:top w:val="nil"/>
              <w:bottom w:val="nil"/>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 xml:space="preserve">hôpitaux concernés </w:t>
            </w:r>
          </w:p>
        </w:tc>
      </w:tr>
      <w:tr w:rsidR="00D96732" w:rsidRPr="00EF15C8" w:rsidTr="003E423A">
        <w:tc>
          <w:tcPr>
            <w:tcW w:w="1500" w:type="dxa"/>
            <w:tcBorders>
              <w:top w:val="nil"/>
              <w:bottom w:val="single" w:sz="12" w:space="0" w:color="000000"/>
            </w:tcBorders>
          </w:tcPr>
          <w:p w:rsidR="00D96732" w:rsidRPr="003E423A" w:rsidRDefault="00D96732" w:rsidP="00254810">
            <w:pPr>
              <w:bidi w:val="0"/>
              <w:spacing w:before="20" w:after="20" w:line="240" w:lineRule="auto"/>
              <w:jc w:val="right"/>
              <w:rPr>
                <w:rFonts w:cs="Times New Roman"/>
                <w:sz w:val="16"/>
                <w:szCs w:val="16"/>
                <w:rtl/>
                <w:lang w:val="fr-FR" w:bidi="fr-FR"/>
              </w:rPr>
            </w:pPr>
            <w:r w:rsidRPr="003E423A">
              <w:rPr>
                <w:rFonts w:eastAsia="Traditional Arabic" w:cs="Times New Roman"/>
                <w:sz w:val="16"/>
                <w:szCs w:val="16"/>
                <w:lang w:val="fr-FR"/>
              </w:rPr>
              <w:t xml:space="preserve">5 (projets </w:t>
            </w:r>
            <w:r w:rsidRPr="003E423A">
              <w:rPr>
                <w:rFonts w:cs="Times New Roman"/>
                <w:sz w:val="16"/>
                <w:szCs w:val="16"/>
                <w:lang w:val="fr-FR"/>
              </w:rPr>
              <w:t>pilotes</w:t>
            </w:r>
            <w:r w:rsidRPr="003E423A">
              <w:rPr>
                <w:rFonts w:eastAsia="Traditional Arabic" w:cs="Times New Roman"/>
                <w:sz w:val="16"/>
                <w:szCs w:val="16"/>
                <w:lang w:val="fr-FR"/>
              </w:rPr>
              <w:t>)</w:t>
            </w:r>
          </w:p>
        </w:tc>
        <w:tc>
          <w:tcPr>
            <w:tcW w:w="5700" w:type="dxa"/>
            <w:tcBorders>
              <w:top w:val="nil"/>
              <w:bottom w:val="single" w:sz="12" w:space="0" w:color="000000"/>
            </w:tcBorders>
          </w:tcPr>
          <w:p w:rsidR="00D96732" w:rsidRPr="003E423A" w:rsidRDefault="00D96732" w:rsidP="00254810">
            <w:pPr>
              <w:bidi w:val="0"/>
              <w:spacing w:before="20" w:after="20" w:line="240" w:lineRule="auto"/>
              <w:jc w:val="left"/>
              <w:rPr>
                <w:rFonts w:cs="Times New Roman"/>
                <w:b/>
                <w:sz w:val="16"/>
                <w:szCs w:val="16"/>
                <w:rtl/>
                <w:lang w:val="fr-FR" w:bidi="fr-FR"/>
              </w:rPr>
            </w:pPr>
            <w:r w:rsidRPr="003E423A">
              <w:rPr>
                <w:rFonts w:eastAsia="Traditional Arabic" w:cs="Times New Roman"/>
                <w:sz w:val="16"/>
                <w:szCs w:val="16"/>
                <w:lang w:val="fr-FR"/>
              </w:rPr>
              <w:t>Nombre d</w:t>
            </w:r>
            <w:r w:rsidR="00B738F8" w:rsidRPr="003E423A">
              <w:rPr>
                <w:rFonts w:eastAsia="Traditional Arabic" w:cs="Times New Roman"/>
                <w:sz w:val="16"/>
                <w:szCs w:val="16"/>
                <w:lang w:val="fr-FR"/>
              </w:rPr>
              <w:t>’</w:t>
            </w:r>
            <w:r w:rsidRPr="003E423A">
              <w:rPr>
                <w:rFonts w:eastAsia="Traditional Arabic" w:cs="Times New Roman"/>
                <w:sz w:val="16"/>
                <w:szCs w:val="16"/>
                <w:lang w:val="fr-FR"/>
              </w:rPr>
              <w:t>États ayant lancé des programmes de lutte contre le sida dans les localités</w:t>
            </w:r>
          </w:p>
        </w:tc>
      </w:tr>
    </w:tbl>
    <w:p w:rsidR="00D96732" w:rsidRPr="000B1ECF" w:rsidRDefault="00D96732" w:rsidP="000B1ECF">
      <w:pPr>
        <w:bidi w:val="0"/>
        <w:spacing w:before="120" w:after="120"/>
        <w:ind w:left="1134" w:right="1179"/>
        <w:jc w:val="left"/>
        <w:rPr>
          <w:rFonts w:cs="Times New Roman"/>
          <w:sz w:val="18"/>
          <w:szCs w:val="18"/>
          <w:lang w:val="fr-FR"/>
        </w:rPr>
      </w:pPr>
      <w:r w:rsidRPr="000B1ECF">
        <w:rPr>
          <w:rFonts w:eastAsia="Traditional Arabic" w:cs="Times New Roman"/>
          <w:i/>
          <w:sz w:val="18"/>
          <w:szCs w:val="18"/>
          <w:lang w:val="fr-FR"/>
        </w:rPr>
        <w:t>Source</w:t>
      </w:r>
      <w:r w:rsidR="0096127E" w:rsidRPr="000B1ECF">
        <w:rPr>
          <w:rFonts w:eastAsia="Traditional Arabic" w:cs="Times New Roman"/>
          <w:i/>
          <w:sz w:val="18"/>
          <w:szCs w:val="18"/>
          <w:lang w:val="fr-FR"/>
        </w:rPr>
        <w:t>:</w:t>
      </w:r>
      <w:r w:rsidRPr="000B1ECF">
        <w:rPr>
          <w:rFonts w:eastAsia="Traditional Arabic" w:cs="Times New Roman"/>
          <w:i/>
          <w:sz w:val="18"/>
          <w:szCs w:val="18"/>
          <w:lang w:val="fr-FR"/>
        </w:rPr>
        <w:t xml:space="preserve"> </w:t>
      </w:r>
      <w:r w:rsidRPr="000B1ECF">
        <w:rPr>
          <w:rFonts w:eastAsia="Traditional Arabic" w:cs="Times New Roman"/>
          <w:iCs/>
          <w:sz w:val="18"/>
          <w:szCs w:val="18"/>
          <w:lang w:val="fr-FR"/>
        </w:rPr>
        <w:t>Ministère fédéral de la santé</w:t>
      </w:r>
      <w:r w:rsidRPr="000B1ECF">
        <w:rPr>
          <w:rFonts w:eastAsia="Traditional Arabic" w:cs="Times New Roman"/>
          <w:sz w:val="18"/>
          <w:szCs w:val="18"/>
          <w:lang w:val="fr-FR"/>
        </w:rPr>
        <w:t>.</w:t>
      </w:r>
    </w:p>
    <w:p w:rsidR="00E4391E" w:rsidRPr="006876FB" w:rsidRDefault="00E4391E" w:rsidP="00A313D4">
      <w:pPr>
        <w:bidi w:val="0"/>
        <w:spacing w:after="120"/>
        <w:ind w:left="1134" w:right="1179"/>
        <w:jc w:val="both"/>
        <w:rPr>
          <w:rFonts w:cs="Times New Roman"/>
          <w:szCs w:val="20"/>
          <w:rtl/>
          <w:lang w:val="fr-FR" w:bidi="fr-FR"/>
        </w:rPr>
      </w:pPr>
      <w:r w:rsidRPr="006876FB">
        <w:rPr>
          <w:rFonts w:eastAsia="Traditional Arabic" w:cs="Times New Roman"/>
          <w:szCs w:val="20"/>
          <w:lang w:val="fr-FR"/>
        </w:rPr>
        <w:t>163</w:t>
      </w:r>
      <w:r w:rsidR="006876FB">
        <w:rPr>
          <w:rFonts w:eastAsia="Traditional Arabic" w:cs="Times New Roman"/>
          <w:szCs w:val="20"/>
          <w:lang w:val="fr-FR"/>
        </w:rPr>
        <w:t>.</w:t>
      </w:r>
      <w:r w:rsidR="006876FB">
        <w:rPr>
          <w:rFonts w:eastAsia="Traditional Arabic" w:cs="Times New Roman"/>
          <w:szCs w:val="20"/>
          <w:lang w:val="fr-FR"/>
        </w:rPr>
        <w:tab/>
      </w:r>
      <w:r w:rsidRPr="006876FB">
        <w:rPr>
          <w:rFonts w:eastAsia="Traditional Arabic" w:cs="Times New Roman"/>
          <w:szCs w:val="20"/>
          <w:lang w:val="fr-FR"/>
        </w:rPr>
        <w:t>Voici quelques-unes des activités de lutte contre le sida qui ont été réalisées</w:t>
      </w:r>
      <w:r w:rsidR="0096127E"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6876FB" w:rsidRDefault="006876FB" w:rsidP="006876FB">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U</w:t>
      </w:r>
      <w:r w:rsidR="00E4391E" w:rsidRPr="006876FB">
        <w:rPr>
          <w:rFonts w:eastAsia="Traditional Arabic" w:cs="Times New Roman"/>
          <w:szCs w:val="20"/>
          <w:lang w:val="fr-FR"/>
        </w:rPr>
        <w:t>ne enquête épidémiologique et comportementale menée en 2002, qui a montré que l</w:t>
      </w:r>
      <w:r w:rsidR="00B738F8" w:rsidRPr="006876FB">
        <w:rPr>
          <w:rFonts w:eastAsia="Traditional Arabic" w:cs="Times New Roman"/>
          <w:szCs w:val="20"/>
          <w:lang w:val="fr-FR"/>
        </w:rPr>
        <w:t>’</w:t>
      </w:r>
      <w:r w:rsidR="00E4391E" w:rsidRPr="006876FB">
        <w:rPr>
          <w:rFonts w:eastAsia="Traditional Arabic" w:cs="Times New Roman"/>
          <w:szCs w:val="20"/>
          <w:lang w:val="fr-FR"/>
        </w:rPr>
        <w:t>extension de l</w:t>
      </w:r>
      <w:r w:rsidR="00B738F8" w:rsidRPr="006876FB">
        <w:rPr>
          <w:rFonts w:eastAsia="Traditional Arabic" w:cs="Times New Roman"/>
          <w:szCs w:val="20"/>
          <w:lang w:val="fr-FR"/>
        </w:rPr>
        <w:t>’</w:t>
      </w:r>
      <w:r w:rsidR="00E4391E" w:rsidRPr="006876FB">
        <w:rPr>
          <w:rFonts w:eastAsia="Traditional Arabic" w:cs="Times New Roman"/>
          <w:szCs w:val="20"/>
          <w:lang w:val="fr-FR"/>
        </w:rPr>
        <w:t>épidémie au sein de la communauté s</w:t>
      </w:r>
      <w:r w:rsidR="00B738F8" w:rsidRPr="006876FB">
        <w:rPr>
          <w:rFonts w:eastAsia="Traditional Arabic" w:cs="Times New Roman"/>
          <w:szCs w:val="20"/>
          <w:lang w:val="fr-FR"/>
        </w:rPr>
        <w:t>’</w:t>
      </w:r>
      <w:r>
        <w:rPr>
          <w:rFonts w:eastAsia="Traditional Arabic" w:cs="Times New Roman"/>
          <w:szCs w:val="20"/>
          <w:lang w:val="fr-FR"/>
        </w:rPr>
        <w:t>élevait à </w:t>
      </w:r>
      <w:r w:rsidR="00E4391E" w:rsidRPr="006876FB">
        <w:rPr>
          <w:rFonts w:eastAsia="Traditional Arabic" w:cs="Times New Roman"/>
          <w:szCs w:val="20"/>
          <w:lang w:val="fr-FR"/>
        </w:rPr>
        <w:t>1,6 %</w:t>
      </w:r>
      <w:r w:rsidR="00A66C3F" w:rsidRPr="006876FB">
        <w:rPr>
          <w:rFonts w:eastAsia="Traditional Arabic" w:cs="Times New Roman"/>
          <w:szCs w:val="20"/>
          <w:lang w:val="fr-FR"/>
        </w:rPr>
        <w:t>;</w:t>
      </w:r>
      <w:r w:rsidR="00E4391E" w:rsidRPr="006876FB">
        <w:rPr>
          <w:rFonts w:eastAsia="Traditional Arabic" w:cs="Times New Roman"/>
          <w:szCs w:val="20"/>
          <w:lang w:val="fr-FR"/>
        </w:rPr>
        <w:t xml:space="preserve"> </w:t>
      </w:r>
    </w:p>
    <w:p w:rsidR="00E4391E" w:rsidRPr="006876FB" w:rsidRDefault="006876FB" w:rsidP="006876F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B738F8" w:rsidRPr="006876FB">
        <w:rPr>
          <w:rFonts w:eastAsia="Traditional Arabic" w:cs="Times New Roman"/>
          <w:szCs w:val="20"/>
          <w:lang w:val="fr-FR"/>
        </w:rPr>
        <w:t>’</w:t>
      </w:r>
      <w:r w:rsidR="00E4391E" w:rsidRPr="006876FB">
        <w:rPr>
          <w:rFonts w:eastAsia="Traditional Arabic" w:cs="Times New Roman"/>
          <w:szCs w:val="20"/>
          <w:lang w:val="fr-FR"/>
        </w:rPr>
        <w:t>élaboration de la politique nationale de lutte contre le sida</w:t>
      </w:r>
      <w:r w:rsidR="00A66C3F" w:rsidRPr="006876FB">
        <w:rPr>
          <w:rFonts w:eastAsia="Traditional Arabic" w:cs="Times New Roman"/>
          <w:szCs w:val="20"/>
          <w:lang w:val="fr-FR"/>
        </w:rPr>
        <w:t>;</w:t>
      </w:r>
      <w:r w:rsidR="00E4391E" w:rsidRPr="006876FB">
        <w:rPr>
          <w:rFonts w:eastAsia="Traditional Arabic" w:cs="Times New Roman"/>
          <w:szCs w:val="20"/>
          <w:lang w:val="fr-FR"/>
        </w:rPr>
        <w:t xml:space="preserve"> </w:t>
      </w:r>
    </w:p>
    <w:p w:rsidR="00E4391E" w:rsidRPr="006876FB" w:rsidRDefault="006876FB" w:rsidP="006876F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6876FB">
        <w:rPr>
          <w:rFonts w:eastAsia="Traditional Arabic" w:cs="Times New Roman"/>
          <w:szCs w:val="20"/>
          <w:lang w:val="fr-FR"/>
        </w:rPr>
        <w:t>a mise en place du Conseil national, des conseils des États et du Conseil exécutif de lutte contre le sida</w:t>
      </w:r>
      <w:r w:rsidR="00A66C3F" w:rsidRPr="006876FB">
        <w:rPr>
          <w:rFonts w:eastAsia="Traditional Arabic" w:cs="Times New Roman"/>
          <w:szCs w:val="20"/>
          <w:lang w:val="fr-FR"/>
        </w:rPr>
        <w:t>;</w:t>
      </w:r>
      <w:r w:rsidR="00E4391E" w:rsidRPr="006876FB">
        <w:rPr>
          <w:rFonts w:eastAsia="Traditional Arabic" w:cs="Times New Roman"/>
          <w:szCs w:val="20"/>
          <w:lang w:val="fr-FR"/>
        </w:rPr>
        <w:t xml:space="preserve"> </w:t>
      </w:r>
    </w:p>
    <w:p w:rsidR="00E4391E" w:rsidRPr="006876FB" w:rsidRDefault="006876FB" w:rsidP="006876F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B738F8" w:rsidRPr="006876FB">
        <w:rPr>
          <w:rFonts w:eastAsia="Traditional Arabic" w:cs="Times New Roman"/>
          <w:szCs w:val="20"/>
          <w:lang w:val="fr-FR"/>
        </w:rPr>
        <w:t>’</w:t>
      </w:r>
      <w:r w:rsidR="00E4391E" w:rsidRPr="006876FB">
        <w:rPr>
          <w:rFonts w:eastAsia="Traditional Arabic" w:cs="Times New Roman"/>
          <w:szCs w:val="20"/>
          <w:lang w:val="fr-FR"/>
        </w:rPr>
        <w:t xml:space="preserve">élaboration du plan stratégique sectoriel et la mise en place des différents intervenants dans le cadre de la lutte contre le </w:t>
      </w:r>
      <w:r>
        <w:rPr>
          <w:rFonts w:eastAsia="Traditional Arabic" w:cs="Times New Roman"/>
          <w:szCs w:val="20"/>
          <w:lang w:val="fr-FR"/>
        </w:rPr>
        <w:t>s</w:t>
      </w:r>
      <w:r w:rsidR="00E4391E" w:rsidRPr="006876FB">
        <w:rPr>
          <w:rFonts w:eastAsia="Traditional Arabic" w:cs="Times New Roman"/>
          <w:szCs w:val="20"/>
          <w:lang w:val="fr-FR"/>
        </w:rPr>
        <w:t>ida</w:t>
      </w:r>
      <w:r w:rsidR="00A66C3F" w:rsidRPr="006876FB">
        <w:rPr>
          <w:rFonts w:eastAsia="Traditional Arabic" w:cs="Times New Roman"/>
          <w:szCs w:val="20"/>
          <w:lang w:val="fr-FR"/>
        </w:rPr>
        <w:t>;</w:t>
      </w:r>
      <w:r w:rsidR="00E4391E" w:rsidRPr="006876FB">
        <w:rPr>
          <w:rFonts w:eastAsia="Traditional Arabic" w:cs="Times New Roman"/>
          <w:szCs w:val="20"/>
          <w:lang w:val="fr-FR"/>
        </w:rPr>
        <w:t xml:space="preserve"> </w:t>
      </w:r>
    </w:p>
    <w:p w:rsidR="00E4391E" w:rsidRPr="006876FB" w:rsidRDefault="006876FB" w:rsidP="006876F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B738F8" w:rsidRPr="006876FB">
        <w:rPr>
          <w:rFonts w:eastAsia="Traditional Arabic" w:cs="Times New Roman"/>
          <w:szCs w:val="20"/>
          <w:lang w:val="fr-FR"/>
        </w:rPr>
        <w:t>’</w:t>
      </w:r>
      <w:r w:rsidR="00E4391E" w:rsidRPr="006876FB">
        <w:rPr>
          <w:rFonts w:eastAsia="Traditional Arabic" w:cs="Times New Roman"/>
          <w:szCs w:val="20"/>
          <w:lang w:val="fr-FR"/>
        </w:rPr>
        <w:t>accès au fonds mondial de lutte contre le sida (GF R3&amp;R5) pour des montants de 24 millions et 122 millions respectivement.</w:t>
      </w:r>
    </w:p>
    <w:p w:rsidR="00E4391E" w:rsidRPr="006876FB" w:rsidRDefault="00E4391E" w:rsidP="006876FB">
      <w:pPr>
        <w:keepNext/>
        <w:keepLines/>
        <w:bidi w:val="0"/>
        <w:spacing w:after="120"/>
        <w:ind w:left="1134" w:right="1179"/>
        <w:jc w:val="left"/>
        <w:rPr>
          <w:rFonts w:cs="Times New Roman"/>
          <w:i/>
          <w:szCs w:val="20"/>
          <w:rtl/>
          <w:lang w:val="fr-FR" w:bidi="fr-FR"/>
        </w:rPr>
      </w:pPr>
      <w:r w:rsidRPr="006876FB">
        <w:rPr>
          <w:rFonts w:eastAsia="Traditional Arabic" w:cs="Times New Roman"/>
          <w:i/>
          <w:szCs w:val="20"/>
          <w:lang w:val="fr-FR"/>
        </w:rPr>
        <w:t>Soutien apporté aux malades et aux personnes contaminées</w:t>
      </w:r>
      <w:r w:rsidR="00A83147" w:rsidRPr="006876FB">
        <w:rPr>
          <w:rFonts w:eastAsia="Traditional Arabic" w:cs="Times New Roman"/>
          <w:i/>
          <w:szCs w:val="20"/>
          <w:lang w:val="fr-FR"/>
        </w:rPr>
        <w:t xml:space="preserve"> </w:t>
      </w:r>
    </w:p>
    <w:p w:rsidR="00E4391E" w:rsidRPr="006876FB" w:rsidRDefault="00E4391E" w:rsidP="00A313D4">
      <w:pPr>
        <w:bidi w:val="0"/>
        <w:spacing w:after="120"/>
        <w:ind w:left="1134" w:right="1179"/>
        <w:jc w:val="both"/>
        <w:rPr>
          <w:rFonts w:cs="Times New Roman"/>
          <w:szCs w:val="20"/>
          <w:rtl/>
          <w:lang w:val="fr-FR" w:bidi="fr-FR"/>
        </w:rPr>
      </w:pPr>
      <w:r w:rsidRPr="006876FB">
        <w:rPr>
          <w:rFonts w:eastAsia="Traditional Arabic" w:cs="Times New Roman"/>
          <w:szCs w:val="20"/>
          <w:lang w:val="fr-FR"/>
        </w:rPr>
        <w:t>164</w:t>
      </w:r>
      <w:r w:rsidR="006876FB" w:rsidRPr="006876FB">
        <w:rPr>
          <w:rFonts w:eastAsia="Traditional Arabic" w:cs="Times New Roman"/>
          <w:szCs w:val="20"/>
          <w:lang w:val="fr-FR"/>
        </w:rPr>
        <w:t>.</w:t>
      </w:r>
      <w:r w:rsidR="006876FB" w:rsidRPr="006876FB">
        <w:rPr>
          <w:rFonts w:eastAsia="Traditional Arabic" w:cs="Times New Roman"/>
          <w:szCs w:val="20"/>
          <w:lang w:val="fr-FR"/>
        </w:rPr>
        <w:tab/>
      </w:r>
      <w:r w:rsidRPr="006876FB">
        <w:rPr>
          <w:rFonts w:eastAsia="Traditional Arabic" w:cs="Times New Roman"/>
          <w:szCs w:val="20"/>
          <w:lang w:val="fr-FR"/>
        </w:rPr>
        <w:t>Pour soutenir les malades et les personnes contaminées, les activités suivantes ont été menées</w:t>
      </w:r>
      <w:r w:rsidR="0096127E"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6876FB" w:rsidRDefault="00E4391E" w:rsidP="006876FB">
      <w:pPr>
        <w:bidi w:val="0"/>
        <w:spacing w:after="120"/>
        <w:ind w:left="1134" w:right="1179" w:firstLine="567"/>
        <w:jc w:val="both"/>
        <w:rPr>
          <w:rFonts w:cs="Times New Roman"/>
          <w:szCs w:val="20"/>
          <w:rtl/>
          <w:lang w:val="fr-FR" w:bidi="fr-FR"/>
        </w:rPr>
      </w:pPr>
      <w:r w:rsidRPr="006876FB">
        <w:rPr>
          <w:rFonts w:eastAsia="Traditional Arabic" w:cs="Times New Roman"/>
          <w:szCs w:val="20"/>
          <w:lang w:val="fr-FR"/>
        </w:rPr>
        <w:t>a)</w:t>
      </w:r>
      <w:r w:rsidRPr="006876FB">
        <w:rPr>
          <w:rFonts w:eastAsia="Traditional Arabic" w:cs="Times New Roman"/>
          <w:szCs w:val="20"/>
          <w:lang w:val="fr-FR"/>
        </w:rPr>
        <w:tab/>
      </w:r>
      <w:r w:rsidR="006876FB" w:rsidRPr="006876FB">
        <w:rPr>
          <w:rFonts w:eastAsia="Traditional Arabic" w:cs="Times New Roman"/>
          <w:szCs w:val="20"/>
          <w:lang w:val="fr-FR"/>
        </w:rPr>
        <w:t>D</w:t>
      </w:r>
      <w:r w:rsidRPr="006876FB">
        <w:rPr>
          <w:rFonts w:eastAsia="Traditional Arabic" w:cs="Times New Roman"/>
          <w:szCs w:val="20"/>
          <w:lang w:val="fr-FR"/>
        </w:rPr>
        <w:t>éveloppement d</w:t>
      </w:r>
      <w:r w:rsidR="00B738F8" w:rsidRPr="006876FB">
        <w:rPr>
          <w:rFonts w:eastAsia="Traditional Arabic" w:cs="Times New Roman"/>
          <w:szCs w:val="20"/>
          <w:lang w:val="fr-FR"/>
        </w:rPr>
        <w:t>’</w:t>
      </w:r>
      <w:r w:rsidRPr="006876FB">
        <w:rPr>
          <w:rFonts w:eastAsia="Traditional Arabic" w:cs="Times New Roman"/>
          <w:szCs w:val="20"/>
          <w:lang w:val="fr-FR"/>
        </w:rPr>
        <w:t>une loi spéciale concernant les personnes touchée par le VIH/</w:t>
      </w:r>
      <w:r w:rsidR="002E4687">
        <w:rPr>
          <w:rFonts w:eastAsia="Traditional Arabic" w:cs="Times New Roman"/>
          <w:szCs w:val="20"/>
          <w:lang w:val="fr-FR"/>
        </w:rPr>
        <w:t>s</w:t>
      </w:r>
      <w:r w:rsidRPr="006876FB">
        <w:rPr>
          <w:rFonts w:eastAsia="Traditional Arabic" w:cs="Times New Roman"/>
          <w:szCs w:val="20"/>
          <w:lang w:val="fr-FR"/>
        </w:rPr>
        <w:t>ida, qui est dans sa phase d</w:t>
      </w:r>
      <w:r w:rsidR="00B738F8" w:rsidRPr="006876FB">
        <w:rPr>
          <w:rFonts w:eastAsia="Traditional Arabic" w:cs="Times New Roman"/>
          <w:szCs w:val="20"/>
          <w:lang w:val="fr-FR"/>
        </w:rPr>
        <w:t>’</w:t>
      </w:r>
      <w:r w:rsidRPr="006876FB">
        <w:rPr>
          <w:rFonts w:eastAsia="Traditional Arabic" w:cs="Times New Roman"/>
          <w:szCs w:val="20"/>
          <w:lang w:val="fr-FR"/>
        </w:rPr>
        <w:t>élaboration finale et qui comporte des articles octroyant des droits ainsi qu</w:t>
      </w:r>
      <w:r w:rsidR="00B738F8" w:rsidRPr="006876FB">
        <w:rPr>
          <w:rFonts w:eastAsia="Traditional Arabic" w:cs="Times New Roman"/>
          <w:szCs w:val="20"/>
          <w:lang w:val="fr-FR"/>
        </w:rPr>
        <w:t>’</w:t>
      </w:r>
      <w:r w:rsidRPr="006876FB">
        <w:rPr>
          <w:rFonts w:eastAsia="Traditional Arabic" w:cs="Times New Roman"/>
          <w:szCs w:val="20"/>
          <w:lang w:val="fr-FR"/>
        </w:rPr>
        <w:t>une protection aux personnes touchées par le VIH (</w:t>
      </w:r>
      <w:r w:rsidR="003B2627" w:rsidRPr="006876FB">
        <w:rPr>
          <w:rFonts w:eastAsia="Traditional Arabic" w:cs="Times New Roman"/>
          <w:szCs w:val="20"/>
          <w:lang w:val="fr-FR"/>
        </w:rPr>
        <w:t>sida</w:t>
      </w:r>
      <w:r w:rsidRPr="006876FB">
        <w:rPr>
          <w:rFonts w:eastAsia="Traditional Arabic" w:cs="Times New Roman"/>
          <w:szCs w:val="20"/>
          <w:lang w:val="fr-FR"/>
        </w:rPr>
        <w:t>) et à leurs familles</w:t>
      </w:r>
      <w:r w:rsidR="00A66C3F"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3B2627" w:rsidRDefault="00E4391E" w:rsidP="003B2627">
      <w:pPr>
        <w:bidi w:val="0"/>
        <w:spacing w:after="120"/>
        <w:ind w:left="1134" w:right="1179" w:firstLine="567"/>
        <w:jc w:val="both"/>
        <w:rPr>
          <w:rFonts w:eastAsia="Traditional Arabic" w:cs="Times New Roman"/>
          <w:szCs w:val="20"/>
          <w:lang w:val="fr-FR"/>
        </w:rPr>
      </w:pPr>
      <w:r w:rsidRPr="006876FB">
        <w:rPr>
          <w:rFonts w:eastAsia="Traditional Arabic" w:cs="Times New Roman"/>
          <w:szCs w:val="20"/>
          <w:lang w:val="fr-FR"/>
        </w:rPr>
        <w:t>b)</w:t>
      </w:r>
      <w:r w:rsidR="005163FE" w:rsidRPr="006876FB">
        <w:rPr>
          <w:rFonts w:eastAsia="Traditional Arabic" w:cs="Times New Roman"/>
          <w:szCs w:val="20"/>
          <w:lang w:val="fr-FR"/>
        </w:rPr>
        <w:tab/>
      </w:r>
      <w:r w:rsidR="003B2627">
        <w:rPr>
          <w:rFonts w:eastAsia="Traditional Arabic" w:cs="Times New Roman"/>
          <w:szCs w:val="20"/>
          <w:lang w:val="fr-FR"/>
        </w:rPr>
        <w:t>F</w:t>
      </w:r>
      <w:r w:rsidRPr="006876FB">
        <w:rPr>
          <w:rFonts w:eastAsia="Traditional Arabic" w:cs="Times New Roman"/>
          <w:szCs w:val="20"/>
          <w:lang w:val="fr-FR"/>
        </w:rPr>
        <w:t xml:space="preserve">ormation de 200 patients et de leurs familles en matière de communication, de lutte contre le </w:t>
      </w:r>
      <w:r w:rsidR="00254810">
        <w:rPr>
          <w:rFonts w:eastAsia="Traditional Arabic" w:cs="Times New Roman"/>
          <w:szCs w:val="20"/>
          <w:lang w:val="fr-FR"/>
        </w:rPr>
        <w:t>s</w:t>
      </w:r>
      <w:r w:rsidRPr="006876FB">
        <w:rPr>
          <w:rFonts w:eastAsia="Traditional Arabic" w:cs="Times New Roman"/>
          <w:szCs w:val="20"/>
          <w:lang w:val="fr-FR"/>
        </w:rPr>
        <w:t>ida</w:t>
      </w:r>
      <w:r w:rsidR="00733CD7" w:rsidRPr="006876FB">
        <w:rPr>
          <w:rFonts w:eastAsia="Traditional Arabic" w:cs="Times New Roman"/>
          <w:szCs w:val="20"/>
          <w:lang w:val="fr-FR"/>
        </w:rPr>
        <w:t>,</w:t>
      </w:r>
      <w:r w:rsidRPr="006876FB">
        <w:rPr>
          <w:rFonts w:eastAsia="Traditional Arabic" w:cs="Times New Roman"/>
          <w:szCs w:val="20"/>
          <w:lang w:val="fr-FR"/>
        </w:rPr>
        <w:t xml:space="preserve"> de soins à domicile et de traitement régulier</w:t>
      </w:r>
      <w:r w:rsidR="00A66C3F"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3B2627" w:rsidRDefault="00254810" w:rsidP="003B2627">
      <w:pPr>
        <w:bidi w:val="0"/>
        <w:spacing w:after="120"/>
        <w:ind w:left="1134" w:right="1179" w:firstLine="567"/>
        <w:jc w:val="both"/>
        <w:rPr>
          <w:rFonts w:eastAsia="Traditional Arabic" w:cs="Times New Roman"/>
          <w:szCs w:val="20"/>
          <w:lang w:val="fr-FR"/>
        </w:rPr>
      </w:pPr>
      <w:r>
        <w:rPr>
          <w:rFonts w:eastAsia="Traditional Arabic" w:cs="Times New Roman"/>
          <w:szCs w:val="20"/>
          <w:lang w:val="fr-FR"/>
        </w:rPr>
        <w:t>c)</w:t>
      </w:r>
      <w:r w:rsidR="005163FE" w:rsidRPr="006876FB">
        <w:rPr>
          <w:rFonts w:eastAsia="Traditional Arabic" w:cs="Times New Roman"/>
          <w:szCs w:val="20"/>
          <w:lang w:val="fr-FR"/>
        </w:rPr>
        <w:tab/>
      </w:r>
      <w:r>
        <w:rPr>
          <w:rFonts w:eastAsia="Traditional Arabic" w:cs="Times New Roman"/>
          <w:szCs w:val="20"/>
          <w:lang w:val="fr-FR"/>
        </w:rPr>
        <w:t>C</w:t>
      </w:r>
      <w:r w:rsidR="00E4391E" w:rsidRPr="006876FB">
        <w:rPr>
          <w:rFonts w:eastAsia="Traditional Arabic" w:cs="Times New Roman"/>
          <w:szCs w:val="20"/>
          <w:lang w:val="fr-FR"/>
        </w:rPr>
        <w:t>onstruction de bâtiments spéciaux pour les associations de malades et de personnes contaminées</w:t>
      </w:r>
      <w:r w:rsidR="00A66C3F" w:rsidRPr="006876FB">
        <w:rPr>
          <w:rFonts w:eastAsia="Traditional Arabic" w:cs="Times New Roman"/>
          <w:szCs w:val="20"/>
          <w:lang w:val="fr-FR"/>
        </w:rPr>
        <w:t>;</w:t>
      </w:r>
      <w:r w:rsidR="00E4391E" w:rsidRPr="006876FB">
        <w:rPr>
          <w:rFonts w:eastAsia="Traditional Arabic" w:cs="Times New Roman"/>
          <w:szCs w:val="20"/>
          <w:lang w:val="fr-FR"/>
        </w:rPr>
        <w:t xml:space="preserve"> </w:t>
      </w:r>
    </w:p>
    <w:p w:rsidR="00E4391E" w:rsidRPr="003B2627" w:rsidRDefault="00E4391E" w:rsidP="003B2627">
      <w:pPr>
        <w:bidi w:val="0"/>
        <w:spacing w:after="120"/>
        <w:ind w:left="1134" w:right="1179" w:firstLine="567"/>
        <w:jc w:val="both"/>
        <w:rPr>
          <w:rFonts w:eastAsia="Traditional Arabic" w:cs="Times New Roman"/>
          <w:szCs w:val="20"/>
          <w:lang w:val="fr-FR"/>
        </w:rPr>
      </w:pPr>
      <w:r w:rsidRPr="006876FB">
        <w:rPr>
          <w:rFonts w:eastAsia="Traditional Arabic" w:cs="Times New Roman"/>
          <w:szCs w:val="20"/>
          <w:lang w:val="fr-FR"/>
        </w:rPr>
        <w:t>d)</w:t>
      </w:r>
      <w:r w:rsidR="005163FE" w:rsidRPr="006876FB">
        <w:rPr>
          <w:rFonts w:eastAsia="Traditional Arabic" w:cs="Times New Roman"/>
          <w:szCs w:val="20"/>
          <w:lang w:val="fr-FR"/>
        </w:rPr>
        <w:tab/>
      </w:r>
      <w:r w:rsidR="00254810">
        <w:rPr>
          <w:rFonts w:eastAsia="Traditional Arabic" w:cs="Times New Roman"/>
          <w:szCs w:val="20"/>
          <w:lang w:val="fr-FR"/>
        </w:rPr>
        <w:t>C</w:t>
      </w:r>
      <w:r w:rsidRPr="006876FB">
        <w:rPr>
          <w:rFonts w:eastAsia="Traditional Arabic" w:cs="Times New Roman"/>
          <w:szCs w:val="20"/>
          <w:lang w:val="fr-FR"/>
        </w:rPr>
        <w:t>réation et formation d</w:t>
      </w:r>
      <w:r w:rsidR="00B738F8" w:rsidRPr="006876FB">
        <w:rPr>
          <w:rFonts w:eastAsia="Traditional Arabic" w:cs="Times New Roman"/>
          <w:szCs w:val="20"/>
          <w:lang w:val="fr-FR"/>
        </w:rPr>
        <w:t>’</w:t>
      </w:r>
      <w:r w:rsidRPr="006876FB">
        <w:rPr>
          <w:rFonts w:eastAsia="Traditional Arabic" w:cs="Times New Roman"/>
          <w:szCs w:val="20"/>
          <w:lang w:val="fr-FR"/>
        </w:rPr>
        <w:t>une association de soutien dans chaque État</w:t>
      </w:r>
      <w:r w:rsidR="00A66C3F"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3B2627" w:rsidRDefault="00E4391E" w:rsidP="003B2627">
      <w:pPr>
        <w:bidi w:val="0"/>
        <w:spacing w:after="120"/>
        <w:ind w:left="1134" w:right="1179" w:firstLine="567"/>
        <w:jc w:val="both"/>
        <w:rPr>
          <w:rFonts w:eastAsia="Traditional Arabic" w:cs="Times New Roman"/>
          <w:szCs w:val="20"/>
          <w:lang w:val="fr-FR"/>
        </w:rPr>
      </w:pPr>
      <w:r w:rsidRPr="006876FB">
        <w:rPr>
          <w:rFonts w:eastAsia="Traditional Arabic" w:cs="Times New Roman"/>
          <w:szCs w:val="20"/>
          <w:lang w:val="fr-FR"/>
        </w:rPr>
        <w:t>e)</w:t>
      </w:r>
      <w:r w:rsidR="005163FE" w:rsidRPr="006876FB">
        <w:rPr>
          <w:rFonts w:eastAsia="Traditional Arabic" w:cs="Times New Roman"/>
          <w:szCs w:val="20"/>
          <w:lang w:val="fr-FR"/>
        </w:rPr>
        <w:tab/>
      </w:r>
      <w:r w:rsidR="00254810">
        <w:rPr>
          <w:rFonts w:eastAsia="Traditional Arabic" w:cs="Times New Roman"/>
          <w:szCs w:val="20"/>
          <w:lang w:val="fr-FR"/>
        </w:rPr>
        <w:t>S</w:t>
      </w:r>
      <w:r w:rsidRPr="006876FB">
        <w:rPr>
          <w:rFonts w:eastAsia="Traditional Arabic" w:cs="Times New Roman"/>
          <w:szCs w:val="20"/>
          <w:lang w:val="fr-FR"/>
        </w:rPr>
        <w:t>outien de la participation des membres de l</w:t>
      </w:r>
      <w:r w:rsidR="00B738F8" w:rsidRPr="006876FB">
        <w:rPr>
          <w:rFonts w:eastAsia="Traditional Arabic" w:cs="Times New Roman"/>
          <w:szCs w:val="20"/>
          <w:lang w:val="fr-FR"/>
        </w:rPr>
        <w:t>’</w:t>
      </w:r>
      <w:r w:rsidRPr="006876FB">
        <w:rPr>
          <w:rFonts w:eastAsia="Traditional Arabic" w:cs="Times New Roman"/>
          <w:szCs w:val="20"/>
          <w:lang w:val="fr-FR"/>
        </w:rPr>
        <w:t>association des personnes contaminées aux conférences mondiales</w:t>
      </w:r>
      <w:r w:rsidR="00A66C3F" w:rsidRPr="006876FB">
        <w:rPr>
          <w:rFonts w:eastAsia="Traditional Arabic" w:cs="Times New Roman"/>
          <w:szCs w:val="20"/>
          <w:lang w:val="fr-FR"/>
        </w:rPr>
        <w:t>;</w:t>
      </w:r>
      <w:r w:rsidRPr="006876FB">
        <w:rPr>
          <w:rFonts w:eastAsia="Traditional Arabic" w:cs="Times New Roman"/>
          <w:szCs w:val="20"/>
          <w:lang w:val="fr-FR"/>
        </w:rPr>
        <w:t xml:space="preserve"> </w:t>
      </w:r>
    </w:p>
    <w:p w:rsidR="00E4391E" w:rsidRPr="006876FB" w:rsidRDefault="00254810" w:rsidP="003B2627">
      <w:pPr>
        <w:bidi w:val="0"/>
        <w:spacing w:after="120"/>
        <w:ind w:left="1134" w:right="1179" w:firstLine="567"/>
        <w:jc w:val="both"/>
        <w:rPr>
          <w:rFonts w:cs="Times New Roman"/>
          <w:szCs w:val="20"/>
          <w:rtl/>
          <w:lang w:val="fr-FR" w:bidi="fr-FR"/>
        </w:rPr>
      </w:pPr>
      <w:r>
        <w:rPr>
          <w:rFonts w:eastAsia="Traditional Arabic" w:cs="Times New Roman"/>
          <w:szCs w:val="20"/>
          <w:lang w:val="fr-FR"/>
        </w:rPr>
        <w:t>f)</w:t>
      </w:r>
      <w:r w:rsidR="005163FE" w:rsidRPr="006876FB">
        <w:rPr>
          <w:rFonts w:eastAsia="Traditional Arabic" w:cs="Times New Roman"/>
          <w:szCs w:val="20"/>
          <w:lang w:val="fr-FR"/>
        </w:rPr>
        <w:tab/>
      </w:r>
      <w:r>
        <w:rPr>
          <w:rFonts w:eastAsia="Traditional Arabic" w:cs="Times New Roman"/>
          <w:szCs w:val="20"/>
          <w:lang w:val="fr-FR"/>
        </w:rPr>
        <w:t>A</w:t>
      </w:r>
      <w:r w:rsidR="00E4391E" w:rsidRPr="006876FB">
        <w:rPr>
          <w:rFonts w:eastAsia="Traditional Arabic" w:cs="Times New Roman"/>
          <w:szCs w:val="20"/>
          <w:lang w:val="fr-FR"/>
        </w:rPr>
        <w:t>ugmentation du nombre de centres de dépistage volontaire et de conseil psychologique, qui a atteint 47, dont 30 dans l</w:t>
      </w:r>
      <w:r w:rsidR="00B738F8" w:rsidRPr="006876FB">
        <w:rPr>
          <w:rFonts w:eastAsia="Traditional Arabic" w:cs="Times New Roman"/>
          <w:szCs w:val="20"/>
          <w:lang w:val="fr-FR"/>
        </w:rPr>
        <w:t>’</w:t>
      </w:r>
      <w:r w:rsidR="00E4391E" w:rsidRPr="006876FB">
        <w:rPr>
          <w:rFonts w:eastAsia="Traditional Arabic" w:cs="Times New Roman"/>
          <w:szCs w:val="20"/>
          <w:lang w:val="fr-FR"/>
        </w:rPr>
        <w:t>État de Khartoum. Le nombre de bénéficiaires des centres de dépistage volontaire a at</w:t>
      </w:r>
      <w:r>
        <w:rPr>
          <w:rFonts w:eastAsia="Traditional Arabic" w:cs="Times New Roman"/>
          <w:szCs w:val="20"/>
          <w:lang w:val="fr-FR"/>
        </w:rPr>
        <w:t>teint 8793 fin 2006. Le tableau </w:t>
      </w:r>
      <w:r w:rsidR="00E4391E" w:rsidRPr="006876FB">
        <w:rPr>
          <w:rFonts w:eastAsia="Traditional Arabic" w:cs="Times New Roman"/>
          <w:szCs w:val="20"/>
          <w:lang w:val="fr-FR"/>
        </w:rPr>
        <w:t xml:space="preserve">18 indique les centres de dépistage volontaire et le nombre de bénéficiaires. </w:t>
      </w:r>
    </w:p>
    <w:p w:rsidR="00E4391E" w:rsidRPr="00254810" w:rsidRDefault="00E4391E" w:rsidP="00B311FD">
      <w:pPr>
        <w:keepNext/>
        <w:keepLines/>
        <w:bidi w:val="0"/>
        <w:spacing w:after="120"/>
        <w:ind w:left="1134" w:right="1179"/>
        <w:jc w:val="left"/>
        <w:rPr>
          <w:b/>
          <w:lang w:val="fr-FR"/>
        </w:rPr>
      </w:pPr>
      <w:bookmarkStart w:id="23" w:name="_Toc268275775"/>
      <w:r w:rsidRPr="00254810">
        <w:rPr>
          <w:lang w:val="fr-FR"/>
        </w:rPr>
        <w:t>Tableau 18</w:t>
      </w:r>
      <w:r w:rsidR="00254810" w:rsidRPr="00254810">
        <w:rPr>
          <w:lang w:val="fr-FR"/>
        </w:rPr>
        <w:br/>
      </w:r>
      <w:r w:rsidRPr="00254810">
        <w:rPr>
          <w:b/>
          <w:lang w:val="fr-FR"/>
        </w:rPr>
        <w:t>Centres de dépistage volontaire et nombre de bénéficiaires</w:t>
      </w:r>
      <w:bookmarkEnd w:id="23"/>
      <w:r w:rsidRPr="00254810">
        <w:rPr>
          <w:b/>
          <w:lang w:val="fr-FR"/>
        </w:rPr>
        <w:t xml:space="preserve"> </w:t>
      </w:r>
    </w:p>
    <w:tbl>
      <w:tblPr>
        <w:tblStyle w:val="TableGrid"/>
        <w:tblW w:w="2588" w:type="pct"/>
        <w:tblInd w:w="1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2"/>
        <w:gridCol w:w="2000"/>
        <w:gridCol w:w="2098"/>
      </w:tblGrid>
      <w:tr w:rsidR="00232E55" w:rsidRPr="00EF15C8" w:rsidTr="00254810">
        <w:tc>
          <w:tcPr>
            <w:tcW w:w="1002" w:type="dxa"/>
            <w:tcBorders>
              <w:top w:val="single" w:sz="4" w:space="0" w:color="auto"/>
              <w:bottom w:val="single" w:sz="12" w:space="0" w:color="auto"/>
            </w:tcBorders>
          </w:tcPr>
          <w:p w:rsidR="00232E55" w:rsidRPr="00254810" w:rsidRDefault="00232E55" w:rsidP="00254810">
            <w:pPr>
              <w:pStyle w:val="SingleTxtGA"/>
              <w:bidi w:val="0"/>
              <w:spacing w:before="20" w:after="20" w:line="240" w:lineRule="auto"/>
              <w:ind w:left="0" w:right="0"/>
              <w:jc w:val="both"/>
              <w:rPr>
                <w:rFonts w:eastAsia="Traditional Arabic" w:cs="Times New Roman"/>
                <w:b/>
                <w:sz w:val="16"/>
                <w:szCs w:val="16"/>
                <w:lang w:val="fr-FR"/>
              </w:rPr>
            </w:pPr>
            <w:r w:rsidRPr="00254810">
              <w:rPr>
                <w:rFonts w:eastAsia="Traditional Arabic" w:cs="Times New Roman"/>
                <w:i/>
                <w:sz w:val="16"/>
                <w:szCs w:val="16"/>
                <w:lang w:val="fr-FR"/>
              </w:rPr>
              <w:t>Nombre</w:t>
            </w:r>
          </w:p>
        </w:tc>
        <w:tc>
          <w:tcPr>
            <w:tcW w:w="2000" w:type="dxa"/>
            <w:tcBorders>
              <w:top w:val="single" w:sz="4" w:space="0" w:color="auto"/>
              <w:bottom w:val="single" w:sz="12" w:space="0" w:color="auto"/>
            </w:tcBorders>
          </w:tcPr>
          <w:p w:rsidR="00232E55" w:rsidRPr="00254810" w:rsidRDefault="00232E55" w:rsidP="00351F5E">
            <w:pPr>
              <w:pStyle w:val="SingleTxtGA"/>
              <w:bidi w:val="0"/>
              <w:spacing w:before="20" w:after="20" w:line="240" w:lineRule="auto"/>
              <w:ind w:left="0" w:rightChars="180" w:right="31680"/>
              <w:jc w:val="both"/>
              <w:rPr>
                <w:rFonts w:eastAsia="Traditional Arabic" w:cs="Times New Roman"/>
                <w:b/>
                <w:sz w:val="16"/>
                <w:szCs w:val="16"/>
                <w:lang w:val="fr-FR"/>
              </w:rPr>
            </w:pPr>
            <w:r w:rsidRPr="00254810">
              <w:rPr>
                <w:rFonts w:eastAsia="Traditional Arabic" w:cs="Times New Roman"/>
                <w:i/>
                <w:sz w:val="16"/>
                <w:szCs w:val="16"/>
                <w:lang w:val="fr-FR"/>
              </w:rPr>
              <w:t>Centres de dépistage</w:t>
            </w:r>
          </w:p>
        </w:tc>
        <w:tc>
          <w:tcPr>
            <w:tcW w:w="2098" w:type="dxa"/>
            <w:tcBorders>
              <w:top w:val="single" w:sz="4" w:space="0" w:color="auto"/>
              <w:bottom w:val="single" w:sz="12" w:space="0" w:color="auto"/>
            </w:tcBorders>
            <w:vAlign w:val="bottom"/>
          </w:tcPr>
          <w:p w:rsidR="00232E55" w:rsidRPr="00254810" w:rsidRDefault="00232E55" w:rsidP="00351F5E">
            <w:pPr>
              <w:pStyle w:val="SingleTxtGA"/>
              <w:tabs>
                <w:tab w:val="clear" w:pos="1928"/>
              </w:tabs>
              <w:bidi w:val="0"/>
              <w:spacing w:before="20" w:after="20" w:line="240" w:lineRule="auto"/>
              <w:ind w:left="0" w:rightChars="20" w:right="31680"/>
              <w:jc w:val="right"/>
              <w:rPr>
                <w:rFonts w:eastAsia="Traditional Arabic" w:cs="Times New Roman"/>
                <w:b/>
                <w:sz w:val="16"/>
                <w:szCs w:val="16"/>
                <w:lang w:val="fr-FR"/>
              </w:rPr>
            </w:pPr>
            <w:r w:rsidRPr="00254810">
              <w:rPr>
                <w:rFonts w:eastAsia="Traditional Arabic" w:cs="Times New Roman"/>
                <w:i/>
                <w:sz w:val="16"/>
                <w:szCs w:val="16"/>
                <w:lang w:val="fr-FR"/>
              </w:rPr>
              <w:t>Nombre de bénéficiaires</w:t>
            </w:r>
          </w:p>
        </w:tc>
      </w:tr>
      <w:tr w:rsidR="00232E55" w:rsidRPr="00EF15C8" w:rsidTr="00254810">
        <w:tc>
          <w:tcPr>
            <w:tcW w:w="1002" w:type="dxa"/>
            <w:tcBorders>
              <w:top w:val="single" w:sz="12" w:space="0" w:color="auto"/>
            </w:tcBorders>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w:t>
            </w:r>
          </w:p>
        </w:tc>
        <w:tc>
          <w:tcPr>
            <w:tcW w:w="2000" w:type="dxa"/>
            <w:tcBorders>
              <w:top w:val="single" w:sz="12" w:space="0" w:color="auto"/>
            </w:tcBorders>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Khartoum</w:t>
            </w:r>
          </w:p>
        </w:tc>
        <w:tc>
          <w:tcPr>
            <w:tcW w:w="2098" w:type="dxa"/>
            <w:tcBorders>
              <w:top w:val="single" w:sz="12" w:space="0" w:color="auto"/>
            </w:tcBorders>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4322</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2</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Al-Qadharif</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524</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3</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Kassala</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259</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4</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Kordofan </w:t>
            </w:r>
            <w:r w:rsidR="00923918">
              <w:rPr>
                <w:rFonts w:eastAsia="Traditional Arabic" w:cs="Times New Roman"/>
                <w:sz w:val="16"/>
                <w:szCs w:val="16"/>
                <w:lang w:val="fr-FR"/>
              </w:rPr>
              <w:t>s</w:t>
            </w:r>
            <w:r w:rsidRPr="00254810">
              <w:rPr>
                <w:rFonts w:eastAsia="Traditional Arabic" w:cs="Times New Roman"/>
                <w:sz w:val="16"/>
                <w:szCs w:val="16"/>
                <w:lang w:val="fr-FR"/>
              </w:rPr>
              <w:t>eptentrional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253</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5</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Sannar</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184</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6</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Darfour </w:t>
            </w:r>
            <w:r w:rsidR="00923918">
              <w:rPr>
                <w:rFonts w:eastAsia="Traditional Arabic" w:cs="Times New Roman"/>
                <w:sz w:val="16"/>
                <w:szCs w:val="16"/>
                <w:lang w:val="fr-FR"/>
              </w:rPr>
              <w:t>m</w:t>
            </w:r>
            <w:r w:rsidRPr="00254810">
              <w:rPr>
                <w:rFonts w:eastAsia="Traditional Arabic" w:cs="Times New Roman"/>
                <w:sz w:val="16"/>
                <w:szCs w:val="16"/>
                <w:lang w:val="fr-FR"/>
              </w:rPr>
              <w:t>éridional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141</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7</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État du Nil Bleu</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111</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8</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État de la </w:t>
            </w:r>
            <w:r w:rsidR="00923918">
              <w:rPr>
                <w:rFonts w:eastAsia="Traditional Arabic" w:cs="Times New Roman"/>
                <w:sz w:val="16"/>
                <w:szCs w:val="16"/>
                <w:lang w:val="fr-FR"/>
              </w:rPr>
              <w:t>m</w:t>
            </w:r>
            <w:r w:rsidRPr="00254810">
              <w:rPr>
                <w:rFonts w:eastAsia="Traditional Arabic" w:cs="Times New Roman"/>
                <w:sz w:val="16"/>
                <w:szCs w:val="16"/>
                <w:lang w:val="fr-FR"/>
              </w:rPr>
              <w:t>er rouge</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109</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9</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Darfour </w:t>
            </w:r>
            <w:r w:rsidR="00923918">
              <w:rPr>
                <w:rFonts w:eastAsia="Traditional Arabic" w:cs="Times New Roman"/>
                <w:sz w:val="16"/>
                <w:szCs w:val="16"/>
                <w:lang w:val="fr-FR"/>
              </w:rPr>
              <w:t>o</w:t>
            </w:r>
            <w:r w:rsidRPr="00254810">
              <w:rPr>
                <w:rFonts w:eastAsia="Traditional Arabic" w:cs="Times New Roman"/>
                <w:sz w:val="16"/>
                <w:szCs w:val="16"/>
                <w:lang w:val="fr-FR"/>
              </w:rPr>
              <w:t>ccidental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105</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10</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État du Nil Blanc</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97</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11</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Kordofan </w:t>
            </w:r>
            <w:r w:rsidR="00923918">
              <w:rPr>
                <w:rFonts w:eastAsia="Traditional Arabic" w:cs="Times New Roman"/>
                <w:sz w:val="16"/>
                <w:szCs w:val="16"/>
                <w:lang w:val="fr-FR"/>
              </w:rPr>
              <w:t>s</w:t>
            </w:r>
            <w:r w:rsidRPr="00254810">
              <w:rPr>
                <w:rFonts w:eastAsia="Traditional Arabic" w:cs="Times New Roman"/>
                <w:sz w:val="16"/>
                <w:szCs w:val="16"/>
                <w:lang w:val="fr-FR"/>
              </w:rPr>
              <w:t>eptentrional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61</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12</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Al-Djazirah</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54</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13</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État du Nil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34</w:t>
            </w:r>
          </w:p>
        </w:tc>
      </w:tr>
      <w:tr w:rsidR="00232E55" w:rsidRPr="00EF15C8" w:rsidTr="00254810">
        <w:tc>
          <w:tcPr>
            <w:tcW w:w="1002" w:type="dxa"/>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14</w:t>
            </w:r>
          </w:p>
        </w:tc>
        <w:tc>
          <w:tcPr>
            <w:tcW w:w="2000" w:type="dxa"/>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 xml:space="preserve">Kordofan </w:t>
            </w:r>
            <w:r w:rsidR="00923918">
              <w:rPr>
                <w:rFonts w:eastAsia="Traditional Arabic" w:cs="Times New Roman"/>
                <w:sz w:val="16"/>
                <w:szCs w:val="16"/>
                <w:lang w:val="fr-FR"/>
              </w:rPr>
              <w:t>m</w:t>
            </w:r>
            <w:r w:rsidRPr="00254810">
              <w:rPr>
                <w:rFonts w:eastAsia="Traditional Arabic" w:cs="Times New Roman"/>
                <w:sz w:val="16"/>
                <w:szCs w:val="16"/>
                <w:lang w:val="fr-FR"/>
              </w:rPr>
              <w:t>éridional</w:t>
            </w:r>
          </w:p>
        </w:tc>
        <w:tc>
          <w:tcPr>
            <w:tcW w:w="2098" w:type="dxa"/>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32</w:t>
            </w:r>
          </w:p>
        </w:tc>
      </w:tr>
      <w:tr w:rsidR="00232E55" w:rsidRPr="00EF15C8" w:rsidTr="00254810">
        <w:tc>
          <w:tcPr>
            <w:tcW w:w="1002" w:type="dxa"/>
            <w:tcBorders>
              <w:bottom w:val="single" w:sz="12" w:space="0" w:color="auto"/>
            </w:tcBorders>
            <w:vAlign w:val="center"/>
          </w:tcPr>
          <w:p w:rsidR="00232E55" w:rsidRPr="00254810" w:rsidRDefault="00232E55" w:rsidP="00254810">
            <w:pPr>
              <w:bidi w:val="0"/>
              <w:spacing w:before="20" w:after="20" w:line="240" w:lineRule="auto"/>
              <w:jc w:val="left"/>
              <w:rPr>
                <w:rFonts w:cs="Times New Roman"/>
                <w:sz w:val="16"/>
                <w:szCs w:val="16"/>
                <w:rtl/>
                <w:lang w:val="fr-FR" w:bidi="fr-FR"/>
              </w:rPr>
            </w:pPr>
            <w:r w:rsidRPr="00254810">
              <w:rPr>
                <w:rFonts w:eastAsia="Traditional Arabic" w:cs="Times New Roman"/>
                <w:sz w:val="16"/>
                <w:szCs w:val="16"/>
                <w:lang w:val="fr-FR"/>
              </w:rPr>
              <w:t>15</w:t>
            </w:r>
          </w:p>
        </w:tc>
        <w:tc>
          <w:tcPr>
            <w:tcW w:w="2000" w:type="dxa"/>
            <w:tcBorders>
              <w:bottom w:val="single" w:sz="12" w:space="0" w:color="auto"/>
            </w:tcBorders>
            <w:vAlign w:val="center"/>
          </w:tcPr>
          <w:p w:rsidR="00232E55" w:rsidRPr="00254810" w:rsidRDefault="00232E55" w:rsidP="00254810">
            <w:pPr>
              <w:bidi w:val="0"/>
              <w:spacing w:before="20" w:after="20" w:line="240" w:lineRule="auto"/>
              <w:ind w:right="-1267"/>
              <w:rPr>
                <w:rFonts w:cs="Times New Roman"/>
                <w:sz w:val="16"/>
                <w:szCs w:val="16"/>
                <w:rtl/>
                <w:lang w:val="fr-FR" w:bidi="fr-FR"/>
              </w:rPr>
            </w:pPr>
            <w:r w:rsidRPr="00254810">
              <w:rPr>
                <w:rFonts w:eastAsia="Traditional Arabic" w:cs="Times New Roman"/>
                <w:sz w:val="16"/>
                <w:szCs w:val="16"/>
                <w:lang w:val="fr-FR"/>
              </w:rPr>
              <w:t>État du Nord</w:t>
            </w:r>
          </w:p>
        </w:tc>
        <w:tc>
          <w:tcPr>
            <w:tcW w:w="2098" w:type="dxa"/>
            <w:tcBorders>
              <w:bottom w:val="single" w:sz="12" w:space="0" w:color="auto"/>
            </w:tcBorders>
            <w:vAlign w:val="center"/>
          </w:tcPr>
          <w:p w:rsidR="00232E55" w:rsidRPr="00254810" w:rsidRDefault="00232E55" w:rsidP="00254810">
            <w:pPr>
              <w:bidi w:val="0"/>
              <w:spacing w:before="20" w:after="20" w:line="240" w:lineRule="auto"/>
              <w:jc w:val="right"/>
              <w:rPr>
                <w:rFonts w:cs="Times New Roman"/>
                <w:sz w:val="16"/>
                <w:szCs w:val="16"/>
                <w:rtl/>
                <w:lang w:val="fr-FR" w:bidi="fr-FR"/>
              </w:rPr>
            </w:pPr>
            <w:r w:rsidRPr="00254810">
              <w:rPr>
                <w:rFonts w:eastAsia="Traditional Arabic" w:cs="Times New Roman"/>
                <w:sz w:val="16"/>
                <w:szCs w:val="16"/>
                <w:lang w:val="fr-FR"/>
              </w:rPr>
              <w:t>04</w:t>
            </w:r>
          </w:p>
        </w:tc>
      </w:tr>
    </w:tbl>
    <w:p w:rsidR="00232E55" w:rsidRPr="00254810" w:rsidRDefault="00232E55" w:rsidP="00B311FD">
      <w:pPr>
        <w:bidi w:val="0"/>
        <w:spacing w:before="60" w:after="120"/>
        <w:ind w:left="1134" w:right="1179"/>
        <w:jc w:val="left"/>
        <w:rPr>
          <w:rFonts w:cs="Times New Roman"/>
          <w:sz w:val="18"/>
          <w:szCs w:val="18"/>
          <w:lang w:val="fr-FR"/>
        </w:rPr>
      </w:pPr>
      <w:r w:rsidRPr="00254810">
        <w:rPr>
          <w:rFonts w:eastAsia="Traditional Arabic" w:cs="Times New Roman"/>
          <w:i/>
          <w:sz w:val="18"/>
          <w:szCs w:val="18"/>
          <w:lang w:val="fr-FR"/>
        </w:rPr>
        <w:t>Source</w:t>
      </w:r>
      <w:r w:rsidR="0096127E" w:rsidRPr="00254810">
        <w:rPr>
          <w:rFonts w:eastAsia="Traditional Arabic" w:cs="Times New Roman"/>
          <w:i/>
          <w:sz w:val="18"/>
          <w:szCs w:val="18"/>
          <w:lang w:val="fr-FR"/>
        </w:rPr>
        <w:t>:</w:t>
      </w:r>
      <w:r w:rsidRPr="00254810">
        <w:rPr>
          <w:rFonts w:eastAsia="Traditional Arabic" w:cs="Times New Roman"/>
          <w:i/>
          <w:sz w:val="18"/>
          <w:szCs w:val="18"/>
          <w:lang w:val="fr-FR"/>
        </w:rPr>
        <w:t xml:space="preserve"> </w:t>
      </w:r>
      <w:r w:rsidRPr="00254810">
        <w:rPr>
          <w:rFonts w:eastAsia="Traditional Arabic" w:cs="Times New Roman"/>
          <w:iCs/>
          <w:sz w:val="18"/>
          <w:szCs w:val="18"/>
          <w:lang w:val="fr-FR"/>
        </w:rPr>
        <w:t>Ministère fédéral de la santé</w:t>
      </w:r>
      <w:r w:rsidR="00C42792">
        <w:rPr>
          <w:rFonts w:eastAsia="Traditional Arabic" w:cs="Times New Roman"/>
          <w:iCs/>
          <w:sz w:val="18"/>
          <w:szCs w:val="18"/>
          <w:lang w:val="fr-FR"/>
        </w:rPr>
        <w:t>.</w:t>
      </w:r>
    </w:p>
    <w:p w:rsidR="00E4391E" w:rsidRPr="00B311FD" w:rsidRDefault="00E4391E" w:rsidP="00B311FD">
      <w:pPr>
        <w:keepNext/>
        <w:keepLines/>
        <w:bidi w:val="0"/>
        <w:spacing w:after="120"/>
        <w:ind w:left="1134" w:right="1179"/>
        <w:jc w:val="left"/>
        <w:rPr>
          <w:b/>
          <w:lang w:val="fr-FR"/>
        </w:rPr>
      </w:pPr>
      <w:bookmarkStart w:id="24" w:name="_Toc268275776"/>
      <w:r w:rsidRPr="00B311FD">
        <w:rPr>
          <w:lang w:val="fr-FR"/>
        </w:rPr>
        <w:t>Tableau 19</w:t>
      </w:r>
      <w:r w:rsidR="00B311FD" w:rsidRPr="00B311FD">
        <w:rPr>
          <w:lang w:val="fr-FR"/>
        </w:rPr>
        <w:br/>
      </w:r>
      <w:r w:rsidRPr="00B311FD">
        <w:rPr>
          <w:b/>
          <w:lang w:val="fr-FR"/>
        </w:rPr>
        <w:t xml:space="preserve">Activités dans le domaine de la sensibilisation au </w:t>
      </w:r>
      <w:r w:rsidR="00B311FD" w:rsidRPr="00B311FD">
        <w:rPr>
          <w:b/>
          <w:lang w:val="fr-FR"/>
        </w:rPr>
        <w:t>s</w:t>
      </w:r>
      <w:r w:rsidRPr="00B311FD">
        <w:rPr>
          <w:b/>
          <w:lang w:val="fr-FR"/>
        </w:rPr>
        <w:t>ida</w:t>
      </w:r>
      <w:bookmarkEnd w:id="24"/>
      <w:r w:rsidRPr="00B311FD">
        <w:rPr>
          <w:b/>
          <w:lang w:val="fr-FR"/>
        </w:rPr>
        <w:t xml:space="preserve"> </w:t>
      </w:r>
    </w:p>
    <w:tbl>
      <w:tblPr>
        <w:tblStyle w:val="TableGrid"/>
        <w:tblW w:w="3644" w:type="pct"/>
        <w:jc w:val="center"/>
        <w:tblInd w:w="-357"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CellMar>
          <w:left w:w="57" w:type="dxa"/>
          <w:right w:w="57" w:type="dxa"/>
        </w:tblCellMar>
        <w:tblLook w:val="01E0" w:firstRow="1" w:lastRow="1" w:firstColumn="1" w:lastColumn="1" w:noHBand="0" w:noVBand="0"/>
      </w:tblPr>
      <w:tblGrid>
        <w:gridCol w:w="4714"/>
        <w:gridCol w:w="706"/>
        <w:gridCol w:w="898"/>
        <w:gridCol w:w="789"/>
      </w:tblGrid>
      <w:tr w:rsidR="00B311FD" w:rsidRPr="00EF15C8" w:rsidTr="00B311FD">
        <w:trPr>
          <w:jc w:val="center"/>
        </w:trPr>
        <w:tc>
          <w:tcPr>
            <w:tcW w:w="4715" w:type="dxa"/>
            <w:tcBorders>
              <w:top w:val="single" w:sz="4" w:space="0" w:color="auto"/>
              <w:bottom w:val="single" w:sz="12" w:space="0" w:color="auto"/>
            </w:tcBorders>
          </w:tcPr>
          <w:p w:rsidR="004373D6" w:rsidRPr="00EF13DB" w:rsidRDefault="004373D6" w:rsidP="00B311FD">
            <w:pPr>
              <w:bidi w:val="0"/>
              <w:spacing w:before="20" w:after="20" w:line="240" w:lineRule="auto"/>
              <w:ind w:left="-22" w:right="40"/>
              <w:jc w:val="left"/>
              <w:rPr>
                <w:rFonts w:cs="Times New Roman"/>
                <w:i/>
                <w:iCs/>
                <w:sz w:val="16"/>
                <w:szCs w:val="16"/>
                <w:rtl/>
                <w:lang w:bidi="fr-FR"/>
              </w:rPr>
            </w:pPr>
            <w:r w:rsidRPr="00EF13DB">
              <w:rPr>
                <w:rFonts w:cs="Times New Roman"/>
                <w:i/>
                <w:iCs/>
                <w:kern w:val="36"/>
                <w:sz w:val="16"/>
                <w:szCs w:val="16"/>
                <w:lang w:val="fr-FR"/>
              </w:rPr>
              <w:t>Communication pour le changement des comportements et éducation par les pairs</w:t>
            </w:r>
            <w:r w:rsidRPr="00EF13DB">
              <w:rPr>
                <w:rFonts w:eastAsia="Traditional Arabic" w:cs="Times New Roman"/>
                <w:i/>
                <w:iCs/>
                <w:sz w:val="16"/>
                <w:szCs w:val="16"/>
                <w:lang w:val="fr-FR"/>
              </w:rPr>
              <w:t xml:space="preserve"> (CCC + PE) dans les communautés cibles</w:t>
            </w:r>
          </w:p>
        </w:tc>
        <w:tc>
          <w:tcPr>
            <w:tcW w:w="706" w:type="dxa"/>
            <w:tcBorders>
              <w:top w:val="single" w:sz="4" w:space="0" w:color="auto"/>
              <w:bottom w:val="single" w:sz="12" w:space="0" w:color="auto"/>
            </w:tcBorders>
            <w:vAlign w:val="bottom"/>
          </w:tcPr>
          <w:p w:rsidR="004373D6" w:rsidRPr="00EF13DB" w:rsidRDefault="004373D6" w:rsidP="00B311FD">
            <w:pPr>
              <w:pStyle w:val="SingleTxtGA"/>
              <w:bidi w:val="0"/>
              <w:spacing w:before="20" w:after="20" w:line="240" w:lineRule="auto"/>
              <w:ind w:left="0" w:right="0"/>
              <w:jc w:val="right"/>
              <w:rPr>
                <w:rFonts w:eastAsia="Traditional Arabic" w:cs="Times New Roman"/>
                <w:i/>
                <w:iCs/>
                <w:sz w:val="16"/>
                <w:szCs w:val="16"/>
              </w:rPr>
            </w:pPr>
            <w:r w:rsidRPr="00EF13DB">
              <w:rPr>
                <w:rFonts w:eastAsia="Traditional Arabic" w:cs="Times New Roman"/>
                <w:i/>
                <w:iCs/>
                <w:sz w:val="16"/>
                <w:szCs w:val="16"/>
              </w:rPr>
              <w:t>2005</w:t>
            </w:r>
          </w:p>
        </w:tc>
        <w:tc>
          <w:tcPr>
            <w:tcW w:w="898" w:type="dxa"/>
            <w:tcBorders>
              <w:top w:val="single" w:sz="4" w:space="0" w:color="auto"/>
              <w:bottom w:val="single" w:sz="12" w:space="0" w:color="auto"/>
            </w:tcBorders>
            <w:vAlign w:val="bottom"/>
          </w:tcPr>
          <w:p w:rsidR="004373D6" w:rsidRPr="00EF13DB" w:rsidRDefault="004373D6" w:rsidP="00B311FD">
            <w:pPr>
              <w:pStyle w:val="SingleTxtGA"/>
              <w:bidi w:val="0"/>
              <w:spacing w:before="20" w:after="20" w:line="240" w:lineRule="auto"/>
              <w:ind w:left="0" w:right="0"/>
              <w:jc w:val="right"/>
              <w:rPr>
                <w:rFonts w:eastAsia="Traditional Arabic" w:cs="Times New Roman"/>
                <w:i/>
                <w:iCs/>
                <w:sz w:val="16"/>
                <w:szCs w:val="16"/>
              </w:rPr>
            </w:pPr>
            <w:r w:rsidRPr="00EF13DB">
              <w:rPr>
                <w:rFonts w:eastAsia="Traditional Arabic" w:cs="Times New Roman"/>
                <w:i/>
                <w:iCs/>
                <w:sz w:val="16"/>
                <w:szCs w:val="16"/>
              </w:rPr>
              <w:t>2006</w:t>
            </w:r>
          </w:p>
        </w:tc>
        <w:tc>
          <w:tcPr>
            <w:tcW w:w="789" w:type="dxa"/>
            <w:tcBorders>
              <w:top w:val="single" w:sz="4" w:space="0" w:color="auto"/>
              <w:bottom w:val="single" w:sz="12" w:space="0" w:color="auto"/>
            </w:tcBorders>
            <w:vAlign w:val="bottom"/>
          </w:tcPr>
          <w:p w:rsidR="004373D6" w:rsidRPr="00EF13DB" w:rsidRDefault="004373D6" w:rsidP="00B311FD">
            <w:pPr>
              <w:pStyle w:val="SingleTxtGA"/>
              <w:bidi w:val="0"/>
              <w:spacing w:before="20" w:after="20" w:line="240" w:lineRule="auto"/>
              <w:ind w:left="0" w:right="0"/>
              <w:jc w:val="right"/>
              <w:rPr>
                <w:rFonts w:eastAsia="Traditional Arabic" w:cs="Times New Roman"/>
                <w:i/>
                <w:iCs/>
                <w:sz w:val="16"/>
                <w:szCs w:val="16"/>
              </w:rPr>
            </w:pPr>
            <w:r w:rsidRPr="00EF13DB">
              <w:rPr>
                <w:rFonts w:eastAsia="Traditional Arabic" w:cs="Times New Roman"/>
                <w:i/>
                <w:iCs/>
                <w:sz w:val="16"/>
                <w:szCs w:val="16"/>
              </w:rPr>
              <w:t>Total</w:t>
            </w:r>
          </w:p>
        </w:tc>
      </w:tr>
      <w:tr w:rsidR="00B311FD" w:rsidRPr="00EF15C8" w:rsidTr="00B311FD">
        <w:trPr>
          <w:jc w:val="center"/>
        </w:trPr>
        <w:tc>
          <w:tcPr>
            <w:tcW w:w="4715" w:type="dxa"/>
            <w:tcBorders>
              <w:top w:val="single" w:sz="12" w:space="0" w:color="auto"/>
            </w:tcBorders>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Nombre de séances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éducation et de conseils en matière de santé ou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orientation au sein de groupes cibles</w:t>
            </w:r>
          </w:p>
        </w:tc>
        <w:tc>
          <w:tcPr>
            <w:tcW w:w="706" w:type="dxa"/>
            <w:tcBorders>
              <w:top w:val="single" w:sz="12" w:space="0" w:color="auto"/>
            </w:tcBorders>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319</w:t>
            </w:r>
          </w:p>
        </w:tc>
        <w:tc>
          <w:tcPr>
            <w:tcW w:w="898" w:type="dxa"/>
            <w:tcBorders>
              <w:top w:val="single" w:sz="12" w:space="0" w:color="auto"/>
            </w:tcBorders>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70 581</w:t>
            </w:r>
          </w:p>
        </w:tc>
        <w:tc>
          <w:tcPr>
            <w:tcW w:w="789" w:type="dxa"/>
            <w:tcBorders>
              <w:top w:val="single" w:sz="12" w:space="0" w:color="auto"/>
            </w:tcBorders>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70 900</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Nombre de personnes dans les groupes-cibles, atteintes lors des séances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 xml:space="preserve">éducation </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379 450</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949 611</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1 329 061</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 xml:space="preserve">Nombre de </w:t>
            </w:r>
            <w:r w:rsidR="001354D5" w:rsidRPr="00EF13DB">
              <w:rPr>
                <w:rFonts w:eastAsia="Traditional Arabic" w:cs="Times New Roman"/>
                <w:sz w:val="16"/>
                <w:szCs w:val="16"/>
                <w:lang w:val="fr-FR"/>
              </w:rPr>
              <w:t>moyens</w:t>
            </w:r>
            <w:r w:rsidRPr="00EF13DB">
              <w:rPr>
                <w:rFonts w:eastAsia="Traditional Arabic" w:cs="Times New Roman"/>
                <w:sz w:val="16"/>
                <w:szCs w:val="16"/>
                <w:lang w:val="fr-FR"/>
              </w:rPr>
              <w:t xml:space="preserve">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information,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éducation et de communication (IEC) distribués aux groupes cibles</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47 330</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71 947</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119 277</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Nombre de formateurs (</w:t>
            </w:r>
            <w:r w:rsidRPr="00EF13DB">
              <w:rPr>
                <w:rFonts w:cs="Times New Roman"/>
                <w:sz w:val="16"/>
                <w:szCs w:val="16"/>
                <w:lang w:val="fr-FR"/>
              </w:rPr>
              <w:t>pairs-éducateurs</w:t>
            </w:r>
            <w:r w:rsidRPr="00EF13DB">
              <w:rPr>
                <w:rFonts w:eastAsia="Traditional Arabic" w:cs="Times New Roman"/>
                <w:sz w:val="16"/>
                <w:szCs w:val="16"/>
                <w:lang w:val="fr-FR"/>
              </w:rPr>
              <w:t>) participant au projet</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2 613</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3 033</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5 676</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Nombre de sessions de sensibilisation du public (présentations vidéo et émissions de télévision)</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471</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804</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1 275</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Nombre de sessions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éducation sanitaire en matière de VIH/</w:t>
            </w:r>
            <w:r w:rsidR="002E4687" w:rsidRPr="00EF13DB">
              <w:rPr>
                <w:rFonts w:eastAsia="Traditional Arabic" w:cs="Times New Roman"/>
                <w:sz w:val="16"/>
                <w:szCs w:val="16"/>
                <w:lang w:val="fr-FR"/>
              </w:rPr>
              <w:t>sida</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37 092</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72 207</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109 299</w:t>
            </w:r>
          </w:p>
        </w:tc>
      </w:tr>
      <w:tr w:rsidR="00B311FD" w:rsidRPr="00EF15C8" w:rsidTr="00B311FD">
        <w:trPr>
          <w:jc w:val="center"/>
        </w:trPr>
        <w:tc>
          <w:tcPr>
            <w:tcW w:w="4715" w:type="dxa"/>
          </w:tcPr>
          <w:p w:rsidR="004373D6" w:rsidRPr="00EF13DB" w:rsidRDefault="004373D6" w:rsidP="00EF13DB">
            <w:pPr>
              <w:bidi w:val="0"/>
              <w:spacing w:before="20" w:after="20" w:line="240" w:lineRule="auto"/>
              <w:jc w:val="left"/>
              <w:rPr>
                <w:rFonts w:cs="Times New Roman"/>
                <w:sz w:val="16"/>
                <w:szCs w:val="16"/>
                <w:rtl/>
                <w:lang w:bidi="fr-FR"/>
              </w:rPr>
            </w:pPr>
            <w:r w:rsidRPr="00EF13DB">
              <w:rPr>
                <w:rFonts w:eastAsia="Traditional Arabic" w:cs="Times New Roman"/>
                <w:sz w:val="16"/>
                <w:szCs w:val="16"/>
                <w:lang w:val="fr-FR"/>
              </w:rPr>
              <w:t xml:space="preserve">Nombre de </w:t>
            </w:r>
            <w:r w:rsidR="001354D5" w:rsidRPr="00EF13DB">
              <w:rPr>
                <w:rFonts w:eastAsia="Traditional Arabic" w:cs="Times New Roman"/>
                <w:sz w:val="16"/>
                <w:szCs w:val="16"/>
                <w:lang w:val="fr-FR"/>
              </w:rPr>
              <w:t xml:space="preserve">moyens </w:t>
            </w:r>
            <w:r w:rsidRPr="00EF13DB">
              <w:rPr>
                <w:rFonts w:eastAsia="Traditional Arabic" w:cs="Times New Roman"/>
                <w:sz w:val="16"/>
                <w:szCs w:val="16"/>
                <w:lang w:val="fr-FR"/>
              </w:rPr>
              <w:t>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information, d</w:t>
            </w:r>
            <w:r w:rsidR="00B738F8" w:rsidRPr="00EF13DB">
              <w:rPr>
                <w:rFonts w:eastAsia="Traditional Arabic" w:cs="Times New Roman"/>
                <w:sz w:val="16"/>
                <w:szCs w:val="16"/>
                <w:lang w:val="fr-FR"/>
              </w:rPr>
              <w:t>’</w:t>
            </w:r>
            <w:r w:rsidRPr="00EF13DB">
              <w:rPr>
                <w:rFonts w:eastAsia="Traditional Arabic" w:cs="Times New Roman"/>
                <w:sz w:val="16"/>
                <w:szCs w:val="16"/>
                <w:lang w:val="fr-FR"/>
              </w:rPr>
              <w:t>éducation et de communication (IEC) distribués à la population</w:t>
            </w:r>
          </w:p>
        </w:tc>
        <w:tc>
          <w:tcPr>
            <w:tcW w:w="706"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234 947</w:t>
            </w:r>
          </w:p>
        </w:tc>
        <w:tc>
          <w:tcPr>
            <w:tcW w:w="898"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222 923</w:t>
            </w:r>
          </w:p>
        </w:tc>
        <w:tc>
          <w:tcPr>
            <w:tcW w:w="789" w:type="dxa"/>
            <w:vAlign w:val="bottom"/>
          </w:tcPr>
          <w:p w:rsidR="004373D6" w:rsidRPr="00EF13DB" w:rsidRDefault="004373D6" w:rsidP="00B311FD">
            <w:pPr>
              <w:bidi w:val="0"/>
              <w:spacing w:before="20" w:after="20" w:line="240" w:lineRule="auto"/>
              <w:jc w:val="right"/>
              <w:rPr>
                <w:rFonts w:cs="Times New Roman"/>
                <w:sz w:val="16"/>
                <w:szCs w:val="16"/>
                <w:rtl/>
                <w:lang w:bidi="fr-FR"/>
              </w:rPr>
            </w:pPr>
            <w:r w:rsidRPr="00EF13DB">
              <w:rPr>
                <w:rFonts w:eastAsia="Traditional Arabic" w:cs="Times New Roman"/>
                <w:sz w:val="16"/>
                <w:szCs w:val="16"/>
              </w:rPr>
              <w:t>457 870</w:t>
            </w:r>
          </w:p>
        </w:tc>
      </w:tr>
    </w:tbl>
    <w:p w:rsidR="004373D6" w:rsidRPr="00B311FD" w:rsidRDefault="004373D6" w:rsidP="00B311FD">
      <w:pPr>
        <w:bidi w:val="0"/>
        <w:spacing w:before="120" w:after="120"/>
        <w:ind w:left="1134" w:right="1179"/>
        <w:jc w:val="left"/>
        <w:rPr>
          <w:rFonts w:eastAsia="Traditional Arabic" w:cs="Times New Roman"/>
          <w:sz w:val="18"/>
          <w:szCs w:val="18"/>
          <w:lang w:val="fr-FR"/>
        </w:rPr>
      </w:pPr>
      <w:r w:rsidRPr="00C42792">
        <w:rPr>
          <w:rFonts w:eastAsia="Traditional Arabic" w:cs="Times New Roman"/>
          <w:i/>
          <w:iCs/>
          <w:sz w:val="18"/>
          <w:szCs w:val="18"/>
          <w:lang w:val="fr-FR"/>
        </w:rPr>
        <w:t>Source</w:t>
      </w:r>
      <w:r w:rsidR="0096127E" w:rsidRPr="00C42792">
        <w:rPr>
          <w:rFonts w:eastAsia="Traditional Arabic" w:cs="Times New Roman"/>
          <w:i/>
          <w:sz w:val="18"/>
          <w:szCs w:val="18"/>
          <w:lang w:val="fr-FR"/>
        </w:rPr>
        <w:t>:</w:t>
      </w:r>
      <w:r w:rsidRPr="00B311FD">
        <w:rPr>
          <w:rFonts w:eastAsia="Traditional Arabic" w:cs="Times New Roman"/>
          <w:i/>
          <w:sz w:val="18"/>
          <w:szCs w:val="18"/>
          <w:lang w:val="fr-FR"/>
        </w:rPr>
        <w:t xml:space="preserve"> </w:t>
      </w:r>
      <w:r w:rsidRPr="00C42792">
        <w:rPr>
          <w:rFonts w:eastAsia="Traditional Arabic" w:cs="Times New Roman"/>
          <w:iCs/>
          <w:sz w:val="18"/>
          <w:szCs w:val="18"/>
          <w:lang w:val="fr-FR"/>
        </w:rPr>
        <w:t>Ministère fédéral de la santé</w:t>
      </w:r>
      <w:r w:rsidR="00C42792">
        <w:rPr>
          <w:rFonts w:eastAsia="Traditional Arabic" w:cs="Times New Roman"/>
          <w:iCs/>
          <w:sz w:val="18"/>
          <w:szCs w:val="18"/>
          <w:lang w:val="fr-FR"/>
        </w:rPr>
        <w:t>.</w:t>
      </w:r>
      <w:r w:rsidRPr="00C42792">
        <w:rPr>
          <w:rFonts w:eastAsia="Traditional Arabic" w:cs="Times New Roman"/>
          <w:sz w:val="18"/>
          <w:szCs w:val="18"/>
          <w:lang w:val="fr-FR"/>
        </w:rPr>
        <w:t xml:space="preserve"> </w:t>
      </w:r>
    </w:p>
    <w:p w:rsidR="00E4391E" w:rsidRPr="00B311FD" w:rsidRDefault="00E4391E" w:rsidP="00B311FD">
      <w:pPr>
        <w:keepNext/>
        <w:keepLines/>
        <w:bidi w:val="0"/>
        <w:spacing w:after="120"/>
        <w:ind w:left="1134" w:right="1179"/>
        <w:jc w:val="left"/>
        <w:rPr>
          <w:b/>
          <w:lang w:val="fr-FR"/>
        </w:rPr>
      </w:pPr>
      <w:bookmarkStart w:id="25" w:name="_Toc268275777"/>
      <w:r w:rsidRPr="00B311FD">
        <w:rPr>
          <w:lang w:val="fr-FR"/>
        </w:rPr>
        <w:t>Tableau 20</w:t>
      </w:r>
      <w:r w:rsidR="00B311FD" w:rsidRPr="00B311FD">
        <w:rPr>
          <w:lang w:val="fr-FR"/>
        </w:rPr>
        <w:br/>
      </w:r>
      <w:r w:rsidRPr="00B311FD">
        <w:rPr>
          <w:b/>
          <w:lang w:val="fr-FR"/>
        </w:rPr>
        <w:t>Principaux secteurs impliqués dans le traitement de l</w:t>
      </w:r>
      <w:r w:rsidR="00B738F8" w:rsidRPr="00B311FD">
        <w:rPr>
          <w:b/>
          <w:lang w:val="fr-FR"/>
        </w:rPr>
        <w:t>’</w:t>
      </w:r>
      <w:r w:rsidRPr="00B311FD">
        <w:rPr>
          <w:b/>
          <w:lang w:val="fr-FR"/>
        </w:rPr>
        <w:t>épidémie</w:t>
      </w:r>
      <w:bookmarkEnd w:id="25"/>
      <w:r w:rsidRPr="00B311FD">
        <w:rPr>
          <w:b/>
          <w:lang w:val="fr-FR"/>
        </w:rPr>
        <w:t xml:space="preserve"> </w:t>
      </w:r>
    </w:p>
    <w:tbl>
      <w:tblPr>
        <w:tblW w:w="3700" w:type="pct"/>
        <w:jc w:val="center"/>
        <w:tblLook w:val="04A0" w:firstRow="1" w:lastRow="0" w:firstColumn="1" w:lastColumn="0" w:noHBand="0" w:noVBand="1"/>
      </w:tblPr>
      <w:tblGrid>
        <w:gridCol w:w="3526"/>
        <w:gridCol w:w="3759"/>
        <w:gridCol w:w="7"/>
      </w:tblGrid>
      <w:tr w:rsidR="004373D6" w:rsidRPr="00C42792" w:rsidTr="00B311FD">
        <w:trPr>
          <w:gridAfter w:val="1"/>
          <w:wAfter w:w="7" w:type="dxa"/>
          <w:jc w:val="center"/>
        </w:trPr>
        <w:tc>
          <w:tcPr>
            <w:tcW w:w="3524" w:type="dxa"/>
            <w:tcBorders>
              <w:top w:val="single" w:sz="4" w:space="0" w:color="auto"/>
              <w:bottom w:val="single" w:sz="12" w:space="0" w:color="auto"/>
            </w:tcBorders>
          </w:tcPr>
          <w:p w:rsidR="004373D6" w:rsidRPr="00B311FD" w:rsidRDefault="004373D6" w:rsidP="00B311FD">
            <w:pPr>
              <w:bidi w:val="0"/>
              <w:spacing w:before="20" w:after="20" w:line="240" w:lineRule="auto"/>
              <w:jc w:val="left"/>
              <w:rPr>
                <w:i/>
                <w:sz w:val="16"/>
                <w:szCs w:val="16"/>
                <w:lang w:val="fr-FR"/>
              </w:rPr>
            </w:pPr>
            <w:r w:rsidRPr="00B311FD">
              <w:rPr>
                <w:i/>
                <w:sz w:val="16"/>
                <w:szCs w:val="16"/>
                <w:lang w:val="fr-FR"/>
              </w:rPr>
              <w:t>Activités réalisées</w:t>
            </w:r>
          </w:p>
        </w:tc>
        <w:tc>
          <w:tcPr>
            <w:tcW w:w="3761" w:type="dxa"/>
            <w:tcBorders>
              <w:top w:val="single" w:sz="4" w:space="0" w:color="auto"/>
              <w:bottom w:val="single" w:sz="12" w:space="0" w:color="auto"/>
            </w:tcBorders>
          </w:tcPr>
          <w:p w:rsidR="004373D6" w:rsidRPr="00B311FD" w:rsidRDefault="004373D6" w:rsidP="00B311FD">
            <w:pPr>
              <w:bidi w:val="0"/>
              <w:spacing w:before="20" w:after="20" w:line="240" w:lineRule="auto"/>
              <w:jc w:val="left"/>
              <w:rPr>
                <w:i/>
                <w:sz w:val="16"/>
                <w:szCs w:val="16"/>
                <w:lang w:val="fr-FR"/>
              </w:rPr>
            </w:pPr>
            <w:r w:rsidRPr="00B311FD">
              <w:rPr>
                <w:i/>
                <w:sz w:val="16"/>
                <w:szCs w:val="16"/>
                <w:lang w:val="fr-FR"/>
              </w:rPr>
              <w:t>Secteur</w:t>
            </w:r>
          </w:p>
        </w:tc>
      </w:tr>
      <w:tr w:rsidR="004373D6" w:rsidRPr="00B311FD" w:rsidTr="00B311FD">
        <w:trPr>
          <w:gridAfter w:val="1"/>
          <w:wAfter w:w="7" w:type="dxa"/>
          <w:jc w:val="center"/>
        </w:trPr>
        <w:tc>
          <w:tcPr>
            <w:tcW w:w="3524" w:type="dxa"/>
            <w:tcBorders>
              <w:top w:val="single" w:sz="12" w:space="0" w:color="auto"/>
            </w:tcBorders>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Campagnes d</w:t>
            </w:r>
            <w:r w:rsidR="00B738F8" w:rsidRPr="00B311FD">
              <w:rPr>
                <w:sz w:val="16"/>
                <w:szCs w:val="16"/>
                <w:lang w:val="fr-FR"/>
              </w:rPr>
              <w:t>’</w:t>
            </w:r>
            <w:r w:rsidRPr="00B311FD">
              <w:rPr>
                <w:sz w:val="16"/>
                <w:szCs w:val="16"/>
                <w:lang w:val="fr-FR"/>
              </w:rPr>
              <w:t>information continues</w:t>
            </w:r>
          </w:p>
        </w:tc>
        <w:tc>
          <w:tcPr>
            <w:tcW w:w="3761" w:type="dxa"/>
            <w:tcBorders>
              <w:top w:val="single" w:sz="12" w:space="0" w:color="auto"/>
            </w:tcBorders>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la culture, de l</w:t>
            </w:r>
            <w:r w:rsidR="00B738F8" w:rsidRPr="00B311FD">
              <w:rPr>
                <w:sz w:val="16"/>
                <w:szCs w:val="16"/>
                <w:lang w:val="fr-FR"/>
              </w:rPr>
              <w:t>’</w:t>
            </w:r>
            <w:r w:rsidRPr="00B311FD">
              <w:rPr>
                <w:sz w:val="16"/>
                <w:szCs w:val="16"/>
                <w:lang w:val="fr-FR"/>
              </w:rPr>
              <w:t>information et de la communication</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 xml:space="preserve">Lutte contre le </w:t>
            </w:r>
            <w:r w:rsidR="002E4687">
              <w:rPr>
                <w:sz w:val="16"/>
                <w:szCs w:val="16"/>
                <w:lang w:val="fr-FR"/>
              </w:rPr>
              <w:t>s</w:t>
            </w:r>
            <w:r w:rsidRPr="00B311FD">
              <w:rPr>
                <w:sz w:val="16"/>
                <w:szCs w:val="16"/>
                <w:lang w:val="fr-FR"/>
              </w:rPr>
              <w:t>ida par les associations estudiantines</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w:t>
            </w:r>
            <w:r w:rsidR="00B738F8" w:rsidRPr="00B311FD">
              <w:rPr>
                <w:sz w:val="16"/>
                <w:szCs w:val="16"/>
                <w:lang w:val="fr-FR"/>
              </w:rPr>
              <w:t>’</w:t>
            </w:r>
            <w:r w:rsidRPr="00B311FD">
              <w:rPr>
                <w:sz w:val="16"/>
                <w:szCs w:val="16"/>
                <w:lang w:val="fr-FR"/>
              </w:rPr>
              <w:t>enseignement supérieur</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Soutien des malades et des orphelins</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des affaires sociales</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Formation des imams, des prédicateurs et des prêtres, à la lutte contre le sida</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w:t>
            </w:r>
            <w:r w:rsidR="00B738F8" w:rsidRPr="00B311FD">
              <w:rPr>
                <w:sz w:val="16"/>
                <w:szCs w:val="16"/>
                <w:lang w:val="fr-FR"/>
              </w:rPr>
              <w:t>’</w:t>
            </w:r>
            <w:r w:rsidRPr="00B311FD">
              <w:rPr>
                <w:sz w:val="16"/>
                <w:szCs w:val="16"/>
                <w:lang w:val="fr-FR"/>
              </w:rPr>
              <w:t>information</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Droits des malades</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la justice</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Actions de sensibilisation et de lutte</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Associations des jeunes et des femmes</w:t>
            </w:r>
          </w:p>
        </w:tc>
      </w:tr>
      <w:tr w:rsidR="004373D6" w:rsidRPr="00B311FD" w:rsidTr="00B311FD">
        <w:trPr>
          <w:gridAfter w:val="1"/>
          <w:wAfter w:w="7" w:type="dxa"/>
          <w:jc w:val="center"/>
        </w:trPr>
        <w:tc>
          <w:tcPr>
            <w:tcW w:w="3524"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Prévention parmi les étudiants grâce à la formation des enseignants et au développement des méthodes</w:t>
            </w:r>
          </w:p>
        </w:tc>
        <w:tc>
          <w:tcPr>
            <w:tcW w:w="3761"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 xml:space="preserve">Enseignement </w:t>
            </w:r>
            <w:r w:rsidR="00C11405">
              <w:rPr>
                <w:sz w:val="16"/>
                <w:szCs w:val="16"/>
                <w:lang w:val="fr-FR"/>
              </w:rPr>
              <w:t>p</w:t>
            </w:r>
            <w:r w:rsidRPr="00B311FD">
              <w:rPr>
                <w:sz w:val="16"/>
                <w:szCs w:val="16"/>
                <w:lang w:val="fr-FR"/>
              </w:rPr>
              <w:t>ublic</w:t>
            </w:r>
          </w:p>
        </w:tc>
      </w:tr>
      <w:tr w:rsidR="004373D6" w:rsidRPr="00EF15C8" w:rsidTr="00B311FD">
        <w:trPr>
          <w:jc w:val="center"/>
        </w:trPr>
        <w:tc>
          <w:tcPr>
            <w:tcW w:w="3527"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Traitement, soins et sensibilisation du personnel de sûreté (armée)</w:t>
            </w:r>
          </w:p>
        </w:tc>
        <w:tc>
          <w:tcPr>
            <w:tcW w:w="3765" w:type="dxa"/>
            <w:gridSpan w:val="2"/>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la défense</w:t>
            </w:r>
          </w:p>
        </w:tc>
      </w:tr>
      <w:tr w:rsidR="004373D6" w:rsidRPr="00EF15C8" w:rsidTr="00B311FD">
        <w:trPr>
          <w:jc w:val="center"/>
        </w:trPr>
        <w:tc>
          <w:tcPr>
            <w:tcW w:w="3527" w:type="dxa"/>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Traitement, soins et sensibilisation du personnel de sûreté (police)</w:t>
            </w:r>
          </w:p>
        </w:tc>
        <w:tc>
          <w:tcPr>
            <w:tcW w:w="3765" w:type="dxa"/>
            <w:gridSpan w:val="2"/>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w:t>
            </w:r>
            <w:r w:rsidR="00B738F8" w:rsidRPr="00B311FD">
              <w:rPr>
                <w:sz w:val="16"/>
                <w:szCs w:val="16"/>
                <w:lang w:val="fr-FR"/>
              </w:rPr>
              <w:t>’</w:t>
            </w:r>
            <w:r w:rsidRPr="00B311FD">
              <w:rPr>
                <w:sz w:val="16"/>
                <w:szCs w:val="16"/>
                <w:lang w:val="fr-FR"/>
              </w:rPr>
              <w:t>intérieur</w:t>
            </w:r>
          </w:p>
        </w:tc>
      </w:tr>
      <w:tr w:rsidR="004373D6" w:rsidRPr="00EF15C8" w:rsidTr="00B311FD">
        <w:trPr>
          <w:jc w:val="center"/>
        </w:trPr>
        <w:tc>
          <w:tcPr>
            <w:tcW w:w="3527" w:type="dxa"/>
            <w:tcBorders>
              <w:bottom w:val="single" w:sz="12" w:space="0" w:color="auto"/>
            </w:tcBorders>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Prévention chez lez jeunes</w:t>
            </w:r>
          </w:p>
        </w:tc>
        <w:tc>
          <w:tcPr>
            <w:tcW w:w="3765" w:type="dxa"/>
            <w:gridSpan w:val="2"/>
            <w:tcBorders>
              <w:bottom w:val="single" w:sz="12" w:space="0" w:color="auto"/>
            </w:tcBorders>
          </w:tcPr>
          <w:p w:rsidR="004373D6" w:rsidRPr="00B311FD" w:rsidRDefault="004373D6" w:rsidP="00B311FD">
            <w:pPr>
              <w:bidi w:val="0"/>
              <w:spacing w:before="20" w:after="20" w:line="240" w:lineRule="auto"/>
              <w:jc w:val="left"/>
              <w:rPr>
                <w:sz w:val="16"/>
                <w:szCs w:val="16"/>
                <w:lang w:val="fr-FR"/>
              </w:rPr>
            </w:pPr>
            <w:r w:rsidRPr="00B311FD">
              <w:rPr>
                <w:sz w:val="16"/>
                <w:szCs w:val="16"/>
                <w:lang w:val="fr-FR"/>
              </w:rPr>
              <w:t>Ministère de la jeunesse</w:t>
            </w:r>
          </w:p>
        </w:tc>
      </w:tr>
    </w:tbl>
    <w:p w:rsidR="004373D6" w:rsidRPr="00C42792" w:rsidRDefault="004373D6" w:rsidP="00B311FD">
      <w:pPr>
        <w:bidi w:val="0"/>
        <w:spacing w:before="60" w:after="120"/>
        <w:ind w:left="1134" w:right="1179"/>
        <w:jc w:val="left"/>
        <w:rPr>
          <w:rFonts w:eastAsia="Traditional Arabic" w:cs="Times New Roman"/>
          <w:b/>
          <w:sz w:val="18"/>
          <w:szCs w:val="18"/>
          <w:lang w:val="fr-FR"/>
        </w:rPr>
      </w:pPr>
      <w:r w:rsidRPr="00C42792">
        <w:rPr>
          <w:rFonts w:eastAsia="Traditional Arabic" w:cs="Times New Roman"/>
          <w:i/>
          <w:sz w:val="18"/>
          <w:szCs w:val="18"/>
          <w:lang w:val="fr-FR"/>
        </w:rPr>
        <w:t>Source</w:t>
      </w:r>
      <w:r w:rsidR="0096127E" w:rsidRPr="00C42792">
        <w:rPr>
          <w:rFonts w:eastAsia="Traditional Arabic" w:cs="Times New Roman"/>
          <w:i/>
          <w:sz w:val="18"/>
          <w:szCs w:val="18"/>
          <w:lang w:val="fr-FR"/>
        </w:rPr>
        <w:t>:</w:t>
      </w:r>
      <w:r w:rsidRPr="00C42792">
        <w:rPr>
          <w:rFonts w:eastAsia="Traditional Arabic" w:cs="Times New Roman"/>
          <w:i/>
          <w:sz w:val="18"/>
          <w:szCs w:val="18"/>
          <w:lang w:val="fr-FR"/>
        </w:rPr>
        <w:t xml:space="preserve"> </w:t>
      </w:r>
      <w:r w:rsidRPr="00C42792">
        <w:rPr>
          <w:rFonts w:eastAsia="Traditional Arabic" w:cs="Times New Roman"/>
          <w:iCs/>
          <w:sz w:val="18"/>
          <w:szCs w:val="18"/>
          <w:lang w:val="fr-FR"/>
        </w:rPr>
        <w:t>Ministère fédéral de la santé</w:t>
      </w:r>
      <w:r w:rsidR="00C42792" w:rsidRPr="00C42792">
        <w:rPr>
          <w:rFonts w:eastAsia="Traditional Arabic" w:cs="Times New Roman"/>
          <w:iCs/>
          <w:sz w:val="18"/>
          <w:szCs w:val="18"/>
          <w:lang w:val="fr-FR"/>
        </w:rPr>
        <w:t>.</w:t>
      </w:r>
    </w:p>
    <w:p w:rsidR="00E4391E" w:rsidRPr="006872C4" w:rsidRDefault="00E4391E" w:rsidP="006872C4">
      <w:pPr>
        <w:keepNext/>
        <w:keepLines/>
        <w:bidi w:val="0"/>
        <w:spacing w:after="120"/>
        <w:ind w:left="1134" w:right="1179"/>
        <w:jc w:val="left"/>
        <w:rPr>
          <w:rFonts w:cs="Times New Roman"/>
          <w:i/>
          <w:szCs w:val="20"/>
          <w:rtl/>
          <w:lang w:val="fr-FR" w:bidi="fr-FR"/>
        </w:rPr>
      </w:pPr>
      <w:r w:rsidRPr="006872C4">
        <w:rPr>
          <w:rFonts w:eastAsia="Traditional Arabic" w:cs="Times New Roman"/>
          <w:i/>
          <w:szCs w:val="20"/>
          <w:lang w:val="fr-FR"/>
        </w:rPr>
        <w:t xml:space="preserve">Soutien du programme de lutte contre le </w:t>
      </w:r>
      <w:r w:rsidR="002E4687" w:rsidRPr="006872C4">
        <w:rPr>
          <w:rFonts w:eastAsia="Traditional Arabic" w:cs="Times New Roman"/>
          <w:i/>
          <w:szCs w:val="20"/>
          <w:lang w:val="fr-FR"/>
        </w:rPr>
        <w:t>sida</w:t>
      </w:r>
      <w:r w:rsidRPr="006872C4">
        <w:rPr>
          <w:rFonts w:eastAsia="Traditional Arabic" w:cs="Times New Roman"/>
          <w:i/>
          <w:szCs w:val="20"/>
          <w:lang w:val="fr-FR"/>
        </w:rPr>
        <w:t xml:space="preserve"> dans le sud du Soudan</w:t>
      </w:r>
    </w:p>
    <w:p w:rsidR="004373D6" w:rsidRPr="006872C4" w:rsidRDefault="00CB7E07" w:rsidP="00EF13DB">
      <w:pPr>
        <w:bidi w:val="0"/>
        <w:spacing w:after="120"/>
        <w:ind w:left="1134" w:right="1179"/>
        <w:jc w:val="both"/>
        <w:rPr>
          <w:rFonts w:eastAsia="Traditional Arabic" w:cs="Times New Roman"/>
          <w:b/>
          <w:szCs w:val="20"/>
          <w:lang w:val="fr-FR"/>
        </w:rPr>
      </w:pPr>
      <w:r w:rsidRPr="006872C4">
        <w:rPr>
          <w:rFonts w:eastAsia="Traditional Arabic" w:cs="Times New Roman"/>
          <w:szCs w:val="20"/>
          <w:lang w:val="fr-FR"/>
        </w:rPr>
        <w:t>165</w:t>
      </w:r>
      <w:r w:rsidR="006872C4" w:rsidRPr="006872C4">
        <w:rPr>
          <w:rFonts w:eastAsia="Traditional Arabic" w:cs="Times New Roman"/>
          <w:szCs w:val="20"/>
          <w:lang w:val="fr-FR"/>
        </w:rPr>
        <w:t>.</w:t>
      </w:r>
      <w:r w:rsidR="006872C4" w:rsidRPr="006872C4">
        <w:rPr>
          <w:rFonts w:eastAsia="Traditional Arabic" w:cs="Times New Roman"/>
          <w:szCs w:val="20"/>
          <w:lang w:val="fr-FR"/>
        </w:rPr>
        <w:tab/>
      </w:r>
      <w:r w:rsidR="00E4391E" w:rsidRPr="006872C4">
        <w:rPr>
          <w:rFonts w:eastAsia="Traditional Arabic" w:cs="Times New Roman"/>
          <w:szCs w:val="20"/>
          <w:lang w:val="fr-FR"/>
        </w:rPr>
        <w:t xml:space="preserve">Dans le cadre du soutien apporté au programme de lutte contre le </w:t>
      </w:r>
      <w:r w:rsidR="006872C4" w:rsidRPr="006872C4">
        <w:rPr>
          <w:rFonts w:eastAsia="Traditional Arabic" w:cs="Times New Roman"/>
          <w:szCs w:val="20"/>
          <w:lang w:val="fr-FR"/>
        </w:rPr>
        <w:t>sida</w:t>
      </w:r>
      <w:r w:rsidR="00E4391E" w:rsidRPr="006872C4">
        <w:rPr>
          <w:rFonts w:eastAsia="Traditional Arabic" w:cs="Times New Roman"/>
          <w:szCs w:val="20"/>
          <w:lang w:val="fr-FR"/>
        </w:rPr>
        <w:t>, les activités suivantes ont été menées</w:t>
      </w:r>
      <w:r w:rsidR="0096127E" w:rsidRPr="006872C4">
        <w:rPr>
          <w:rFonts w:eastAsia="Traditional Arabic" w:cs="Times New Roman"/>
          <w:szCs w:val="20"/>
          <w:lang w:val="fr-FR"/>
        </w:rPr>
        <w:t>:</w:t>
      </w:r>
      <w:r w:rsidR="004373D6" w:rsidRPr="006872C4">
        <w:rPr>
          <w:rFonts w:eastAsia="Traditional Arabic" w:cs="Times New Roman"/>
          <w:b/>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C</w:t>
      </w:r>
      <w:r w:rsidR="00E4391E" w:rsidRPr="006872C4">
        <w:rPr>
          <w:rFonts w:eastAsia="Traditional Arabic" w:cs="Times New Roman"/>
          <w:szCs w:val="20"/>
          <w:lang w:val="fr-FR"/>
        </w:rPr>
        <w:t>réation de centres de traitement et de dépistage dans les ville</w:t>
      </w:r>
      <w:r w:rsidR="00CB7E07" w:rsidRPr="006872C4">
        <w:rPr>
          <w:rFonts w:eastAsia="Traditional Arabic" w:cs="Times New Roman"/>
          <w:szCs w:val="20"/>
          <w:lang w:val="fr-FR"/>
        </w:rPr>
        <w:t>s de Juba, de Wau et de Malakal</w:t>
      </w:r>
      <w:r w:rsidR="00A66C3F" w:rsidRPr="006872C4">
        <w:rPr>
          <w:rFonts w:eastAsia="Traditional Arabic" w:cs="Times New Roman"/>
          <w:szCs w:val="20"/>
          <w:lang w:val="fr-FR"/>
        </w:rPr>
        <w:t>;</w:t>
      </w:r>
      <w:r w:rsidR="00E4391E" w:rsidRPr="006872C4">
        <w:rPr>
          <w:rFonts w:eastAsia="Traditional Arabic" w:cs="Times New Roman"/>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lang w:val="fr-FR"/>
        </w:rPr>
      </w:pPr>
      <w:r w:rsidRPr="006872C4">
        <w:rPr>
          <w:rFonts w:eastAsia="Traditional Arabic" w:cs="Times New Roman"/>
          <w:szCs w:val="20"/>
          <w:lang w:val="fr-FR"/>
        </w:rPr>
        <w:t>–</w:t>
      </w:r>
      <w:r w:rsidRPr="006872C4">
        <w:rPr>
          <w:rFonts w:eastAsia="Traditional Arabic" w:cs="Times New Roman"/>
          <w:szCs w:val="20"/>
          <w:lang w:val="fr-FR"/>
        </w:rPr>
        <w:tab/>
      </w:r>
      <w:r>
        <w:rPr>
          <w:rFonts w:eastAsia="Traditional Arabic" w:cs="Times New Roman"/>
          <w:szCs w:val="20"/>
          <w:lang w:val="fr-FR"/>
        </w:rPr>
        <w:t>É</w:t>
      </w:r>
      <w:r w:rsidR="00E4391E" w:rsidRPr="006872C4">
        <w:rPr>
          <w:rFonts w:eastAsia="Traditional Arabic" w:cs="Times New Roman"/>
          <w:szCs w:val="20"/>
          <w:lang w:val="fr-FR"/>
        </w:rPr>
        <w:t>laboration d</w:t>
      </w:r>
      <w:r w:rsidR="00B738F8" w:rsidRPr="006872C4">
        <w:rPr>
          <w:rFonts w:eastAsia="Traditional Arabic" w:cs="Times New Roman"/>
          <w:szCs w:val="20"/>
          <w:lang w:val="fr-FR"/>
        </w:rPr>
        <w:t>’</w:t>
      </w:r>
      <w:r w:rsidR="00E4391E" w:rsidRPr="006872C4">
        <w:rPr>
          <w:rFonts w:eastAsia="Traditional Arabic" w:cs="Times New Roman"/>
          <w:szCs w:val="20"/>
          <w:lang w:val="fr-FR"/>
        </w:rPr>
        <w:t>un rapport de synthèse à l</w:t>
      </w:r>
      <w:r w:rsidR="00B738F8" w:rsidRPr="006872C4">
        <w:rPr>
          <w:rFonts w:eastAsia="Traditional Arabic" w:cs="Times New Roman"/>
          <w:szCs w:val="20"/>
          <w:lang w:val="fr-FR"/>
        </w:rPr>
        <w:t>’</w:t>
      </w:r>
      <w:r w:rsidR="00E4391E" w:rsidRPr="006872C4">
        <w:rPr>
          <w:rFonts w:eastAsia="Traditional Arabic" w:cs="Times New Roman"/>
          <w:szCs w:val="20"/>
          <w:lang w:val="fr-FR"/>
        </w:rPr>
        <w:t>attention de l</w:t>
      </w:r>
      <w:r w:rsidR="00B738F8" w:rsidRPr="006872C4">
        <w:rPr>
          <w:rFonts w:eastAsia="Traditional Arabic" w:cs="Times New Roman"/>
          <w:szCs w:val="20"/>
          <w:lang w:val="fr-FR"/>
        </w:rPr>
        <w:t>’</w:t>
      </w:r>
      <w:r w:rsidR="00E4391E" w:rsidRPr="006872C4">
        <w:rPr>
          <w:rFonts w:eastAsia="Traditional Arabic" w:cs="Times New Roman"/>
          <w:szCs w:val="20"/>
          <w:lang w:val="fr-FR"/>
        </w:rPr>
        <w:t>UNGASS</w:t>
      </w:r>
      <w:r w:rsidR="00A66C3F" w:rsidRPr="006872C4">
        <w:rPr>
          <w:rFonts w:eastAsia="Traditional Arabic" w:cs="Times New Roman"/>
          <w:szCs w:val="20"/>
          <w:lang w:val="fr-FR"/>
        </w:rPr>
        <w:t>;</w:t>
      </w:r>
      <w:r w:rsidR="00A83147" w:rsidRPr="006872C4">
        <w:rPr>
          <w:rFonts w:eastAsia="Traditional Arabic" w:cs="Times New Roman"/>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C</w:t>
      </w:r>
      <w:r w:rsidR="00E4391E" w:rsidRPr="006872C4">
        <w:rPr>
          <w:rFonts w:eastAsia="Traditional Arabic" w:cs="Times New Roman"/>
          <w:szCs w:val="20"/>
          <w:lang w:val="fr-FR"/>
        </w:rPr>
        <w:t>oordination du travail dans le cadre de la feuille de route pour un accès élargi (Universal Access)</w:t>
      </w:r>
      <w:r w:rsidR="00A66C3F" w:rsidRPr="006872C4">
        <w:rPr>
          <w:rFonts w:eastAsia="Traditional Arabic" w:cs="Times New Roman"/>
          <w:szCs w:val="20"/>
          <w:lang w:val="fr-FR"/>
        </w:rPr>
        <w:t>;</w:t>
      </w:r>
      <w:r w:rsidR="00E4391E" w:rsidRPr="006872C4">
        <w:rPr>
          <w:rFonts w:eastAsia="Traditional Arabic" w:cs="Times New Roman"/>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F</w:t>
      </w:r>
      <w:r w:rsidR="00E4391E" w:rsidRPr="006872C4">
        <w:rPr>
          <w:rFonts w:eastAsia="Traditional Arabic" w:cs="Times New Roman"/>
          <w:szCs w:val="20"/>
          <w:lang w:val="fr-FR"/>
        </w:rPr>
        <w:t>ourniture de moyens de travail (automobiles, équipements audiovisuels)</w:t>
      </w:r>
      <w:r w:rsidR="00A66C3F" w:rsidRPr="006872C4">
        <w:rPr>
          <w:rFonts w:eastAsia="Traditional Arabic" w:cs="Times New Roman"/>
          <w:szCs w:val="20"/>
          <w:lang w:val="fr-FR"/>
        </w:rPr>
        <w:t>;</w:t>
      </w:r>
      <w:r w:rsidR="00E4391E" w:rsidRPr="006872C4">
        <w:rPr>
          <w:rFonts w:eastAsia="Traditional Arabic" w:cs="Times New Roman"/>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F</w:t>
      </w:r>
      <w:r w:rsidR="00E4391E" w:rsidRPr="006872C4">
        <w:rPr>
          <w:rFonts w:eastAsia="Traditional Arabic" w:cs="Times New Roman"/>
          <w:szCs w:val="20"/>
          <w:lang w:val="fr-FR"/>
        </w:rPr>
        <w:t>ourniture de médicaments et de dispositifs de dépistage</w:t>
      </w:r>
      <w:r w:rsidR="00A66C3F" w:rsidRPr="006872C4">
        <w:rPr>
          <w:rFonts w:eastAsia="Traditional Arabic" w:cs="Times New Roman"/>
          <w:szCs w:val="20"/>
          <w:lang w:val="fr-FR"/>
        </w:rPr>
        <w:t>;</w:t>
      </w:r>
      <w:r w:rsidR="00E4391E" w:rsidRPr="006872C4">
        <w:rPr>
          <w:rFonts w:eastAsia="Traditional Arabic" w:cs="Times New Roman"/>
          <w:szCs w:val="20"/>
          <w:lang w:val="fr-FR"/>
        </w:rPr>
        <w:t xml:space="preserve"> </w:t>
      </w:r>
    </w:p>
    <w:p w:rsidR="00CB7E07" w:rsidRPr="006872C4" w:rsidRDefault="006872C4" w:rsidP="006872C4">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P</w:t>
      </w:r>
      <w:r w:rsidR="00E4391E" w:rsidRPr="006872C4">
        <w:rPr>
          <w:rFonts w:eastAsia="Traditional Arabic" w:cs="Times New Roman"/>
          <w:szCs w:val="20"/>
          <w:lang w:val="fr-FR"/>
        </w:rPr>
        <w:t>oursuite des travaux de renforcement et de coordination de la lutte contre le sida entre le Nord et le Sud</w:t>
      </w:r>
      <w:r w:rsidR="00A66C3F" w:rsidRPr="006872C4">
        <w:rPr>
          <w:rFonts w:eastAsia="Traditional Arabic" w:cs="Times New Roman"/>
          <w:szCs w:val="20"/>
          <w:lang w:val="fr-FR"/>
        </w:rPr>
        <w:t>;</w:t>
      </w:r>
      <w:r w:rsidR="00E4391E" w:rsidRPr="006872C4">
        <w:rPr>
          <w:rFonts w:eastAsia="Traditional Arabic" w:cs="Times New Roman"/>
          <w:szCs w:val="20"/>
          <w:lang w:val="fr-FR"/>
        </w:rPr>
        <w:t xml:space="preserve"> </w:t>
      </w:r>
    </w:p>
    <w:p w:rsidR="00E4391E" w:rsidRPr="006872C4" w:rsidRDefault="006872C4" w:rsidP="006872C4">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F</w:t>
      </w:r>
      <w:r w:rsidR="00E4391E" w:rsidRPr="006872C4">
        <w:rPr>
          <w:rFonts w:eastAsia="Traditional Arabic" w:cs="Times New Roman"/>
          <w:szCs w:val="20"/>
          <w:lang w:val="fr-FR"/>
        </w:rPr>
        <w:t>ormation des prestataires de service de santé à l</w:t>
      </w:r>
      <w:r w:rsidR="00B738F8" w:rsidRPr="006872C4">
        <w:rPr>
          <w:rFonts w:eastAsia="Traditional Arabic" w:cs="Times New Roman"/>
          <w:szCs w:val="20"/>
          <w:lang w:val="fr-FR"/>
        </w:rPr>
        <w:t>’</w:t>
      </w:r>
      <w:r w:rsidR="00E4391E" w:rsidRPr="006872C4">
        <w:rPr>
          <w:rFonts w:eastAsia="Traditional Arabic" w:cs="Times New Roman"/>
          <w:szCs w:val="20"/>
          <w:lang w:val="fr-FR"/>
        </w:rPr>
        <w:t>intérieur et à l</w:t>
      </w:r>
      <w:r w:rsidR="00B738F8" w:rsidRPr="006872C4">
        <w:rPr>
          <w:rFonts w:eastAsia="Traditional Arabic" w:cs="Times New Roman"/>
          <w:szCs w:val="20"/>
          <w:lang w:val="fr-FR"/>
        </w:rPr>
        <w:t>’</w:t>
      </w:r>
      <w:r w:rsidR="00E4391E" w:rsidRPr="006872C4">
        <w:rPr>
          <w:rFonts w:eastAsia="Traditional Arabic" w:cs="Times New Roman"/>
          <w:szCs w:val="20"/>
          <w:lang w:val="fr-FR"/>
        </w:rPr>
        <w:t xml:space="preserve">extérieur du Soudan. </w:t>
      </w:r>
    </w:p>
    <w:p w:rsidR="00E4391E" w:rsidRPr="00C23783" w:rsidRDefault="00E4391E" w:rsidP="006872C4">
      <w:pPr>
        <w:keepNext/>
        <w:keepLines/>
        <w:bidi w:val="0"/>
        <w:spacing w:after="120"/>
        <w:ind w:left="1134" w:right="1179"/>
        <w:jc w:val="left"/>
        <w:rPr>
          <w:rFonts w:cs="Times New Roman"/>
          <w:i/>
          <w:szCs w:val="20"/>
          <w:rtl/>
          <w:lang w:val="fr-FR" w:bidi="fr-FR"/>
        </w:rPr>
      </w:pPr>
      <w:r w:rsidRPr="00C23783">
        <w:rPr>
          <w:rFonts w:eastAsia="Traditional Arabic" w:cs="Times New Roman"/>
          <w:i/>
          <w:szCs w:val="20"/>
          <w:lang w:val="fr-FR"/>
        </w:rPr>
        <w:t xml:space="preserve">Lutte contre la tuberculose </w:t>
      </w:r>
    </w:p>
    <w:p w:rsidR="00E4391E" w:rsidRPr="00C23783" w:rsidRDefault="00E4391E" w:rsidP="00A313D4">
      <w:pPr>
        <w:bidi w:val="0"/>
        <w:spacing w:after="120"/>
        <w:ind w:left="1134" w:right="1179"/>
        <w:jc w:val="both"/>
        <w:rPr>
          <w:rFonts w:cs="Times New Roman"/>
          <w:szCs w:val="20"/>
          <w:rtl/>
          <w:lang w:val="fr-FR" w:bidi="fr-FR"/>
        </w:rPr>
      </w:pPr>
      <w:r w:rsidRPr="00C23783">
        <w:rPr>
          <w:rFonts w:eastAsia="Traditional Arabic" w:cs="Times New Roman"/>
          <w:szCs w:val="20"/>
          <w:lang w:val="fr-FR"/>
        </w:rPr>
        <w:t>166</w:t>
      </w:r>
      <w:r w:rsidR="00C23783" w:rsidRPr="00C23783">
        <w:rPr>
          <w:rFonts w:eastAsia="Traditional Arabic" w:cs="Times New Roman"/>
          <w:szCs w:val="20"/>
          <w:lang w:val="fr-FR"/>
        </w:rPr>
        <w:t>.</w:t>
      </w:r>
      <w:r w:rsidR="00C23783" w:rsidRPr="00C23783">
        <w:rPr>
          <w:rFonts w:eastAsia="Traditional Arabic" w:cs="Times New Roman"/>
          <w:szCs w:val="20"/>
          <w:lang w:val="fr-FR"/>
        </w:rPr>
        <w:tab/>
      </w:r>
      <w:r w:rsidRPr="00C23783">
        <w:rPr>
          <w:rFonts w:eastAsia="Traditional Arabic" w:cs="Times New Roman"/>
          <w:szCs w:val="20"/>
          <w:lang w:val="fr-FR"/>
        </w:rPr>
        <w:t>Le domaine des équipements de diagnostic et de traitement a été développé, ce qui a permis au Soudan d</w:t>
      </w:r>
      <w:r w:rsidR="00B738F8" w:rsidRPr="00C23783">
        <w:rPr>
          <w:rFonts w:eastAsia="Traditional Arabic" w:cs="Times New Roman"/>
          <w:szCs w:val="20"/>
          <w:lang w:val="fr-FR"/>
        </w:rPr>
        <w:t>’</w:t>
      </w:r>
      <w:r w:rsidRPr="00C23783">
        <w:rPr>
          <w:rFonts w:eastAsia="Traditional Arabic" w:cs="Times New Roman"/>
          <w:szCs w:val="20"/>
          <w:lang w:val="fr-FR"/>
        </w:rPr>
        <w:t>être l</w:t>
      </w:r>
      <w:r w:rsidR="00B738F8" w:rsidRPr="00C23783">
        <w:rPr>
          <w:rFonts w:eastAsia="Traditional Arabic" w:cs="Times New Roman"/>
          <w:szCs w:val="20"/>
          <w:lang w:val="fr-FR"/>
        </w:rPr>
        <w:t>’</w:t>
      </w:r>
      <w:r w:rsidRPr="00C23783">
        <w:rPr>
          <w:rFonts w:eastAsia="Traditional Arabic" w:cs="Times New Roman"/>
          <w:szCs w:val="20"/>
          <w:lang w:val="fr-FR"/>
        </w:rPr>
        <w:t xml:space="preserve">un des premiers pays de la région à déclarer en 2001 une couverture complète en services (DOT) (Direct Observe Therapy </w:t>
      </w:r>
      <w:r w:rsidRPr="00C23783">
        <w:rPr>
          <w:rFonts w:cs="Times New Roman"/>
          <w:szCs w:val="20"/>
          <w:lang w:val="fr-FR"/>
        </w:rPr>
        <w:t>–</w:t>
      </w:r>
      <w:r w:rsidRPr="00C23783">
        <w:rPr>
          <w:rFonts w:eastAsia="Traditional Arabic" w:cs="Times New Roman"/>
          <w:szCs w:val="20"/>
          <w:lang w:val="fr-FR"/>
        </w:rPr>
        <w:t xml:space="preserve"> Traitement directement observé) fondés sur une thérapie de courte durée sous supervision directe</w:t>
      </w:r>
      <w:r w:rsidR="00A66C3F" w:rsidRPr="00C23783">
        <w:rPr>
          <w:rFonts w:eastAsia="Traditional Arabic" w:cs="Times New Roman"/>
          <w:szCs w:val="20"/>
          <w:lang w:val="fr-FR"/>
        </w:rPr>
        <w:t>;</w:t>
      </w:r>
      <w:r w:rsidRPr="00C23783">
        <w:rPr>
          <w:rFonts w:eastAsia="Traditional Arabic" w:cs="Times New Roman"/>
          <w:szCs w:val="20"/>
          <w:lang w:val="fr-FR"/>
        </w:rPr>
        <w:t xml:space="preserve"> étant précisé que ces services concernent tous les États du Nord et six États du Sud.</w:t>
      </w:r>
    </w:p>
    <w:p w:rsidR="00E4391E" w:rsidRPr="00C23783" w:rsidRDefault="00E4391E" w:rsidP="00A313D4">
      <w:pPr>
        <w:bidi w:val="0"/>
        <w:spacing w:after="120"/>
        <w:ind w:left="1134" w:right="1179"/>
        <w:jc w:val="both"/>
        <w:rPr>
          <w:rFonts w:cs="Times New Roman"/>
          <w:szCs w:val="20"/>
          <w:lang w:val="fr-FR"/>
        </w:rPr>
      </w:pPr>
      <w:r w:rsidRPr="00C23783">
        <w:rPr>
          <w:rFonts w:eastAsia="Traditional Arabic" w:cs="Times New Roman"/>
          <w:szCs w:val="20"/>
          <w:lang w:val="fr-FR"/>
        </w:rPr>
        <w:t>167</w:t>
      </w:r>
      <w:r w:rsidR="00C23783" w:rsidRPr="00C23783">
        <w:rPr>
          <w:rFonts w:eastAsia="Traditional Arabic" w:cs="Times New Roman"/>
          <w:szCs w:val="20"/>
          <w:lang w:val="fr-FR"/>
        </w:rPr>
        <w:t>.</w:t>
      </w:r>
      <w:r w:rsidR="00C23783" w:rsidRPr="00C23783">
        <w:rPr>
          <w:rFonts w:eastAsia="Traditional Arabic" w:cs="Times New Roman"/>
          <w:szCs w:val="20"/>
          <w:lang w:val="fr-FR"/>
        </w:rPr>
        <w:tab/>
      </w:r>
      <w:r w:rsidRPr="00C23783">
        <w:rPr>
          <w:rFonts w:eastAsia="Traditional Arabic" w:cs="Times New Roman"/>
          <w:szCs w:val="20"/>
          <w:lang w:val="fr-FR"/>
        </w:rPr>
        <w:t>Le taux de détection des cas a augmenté de manière significative</w:t>
      </w:r>
      <w:r w:rsidR="0096127E" w:rsidRPr="00C23783">
        <w:rPr>
          <w:rFonts w:eastAsia="Traditional Arabic" w:cs="Times New Roman"/>
          <w:szCs w:val="20"/>
          <w:lang w:val="fr-FR"/>
        </w:rPr>
        <w:t>:</w:t>
      </w:r>
      <w:r w:rsidRPr="00C23783">
        <w:rPr>
          <w:rFonts w:eastAsia="Traditional Arabic" w:cs="Times New Roman"/>
          <w:szCs w:val="20"/>
          <w:lang w:val="fr-FR"/>
        </w:rPr>
        <w:t xml:space="preserve"> ainsi, alors que seulement 1 273 cas avaient été découverts en 1993, le nombre de cas détectés en 2006 est passé à 25 024.</w:t>
      </w:r>
    </w:p>
    <w:p w:rsidR="00E4391E" w:rsidRPr="00C23783" w:rsidRDefault="00E4391E" w:rsidP="00A313D4">
      <w:pPr>
        <w:bidi w:val="0"/>
        <w:spacing w:after="120"/>
        <w:ind w:left="1134" w:right="1179"/>
        <w:jc w:val="both"/>
        <w:rPr>
          <w:rFonts w:cs="Times New Roman"/>
          <w:szCs w:val="20"/>
          <w:lang w:val="fr-FR"/>
        </w:rPr>
      </w:pPr>
      <w:r w:rsidRPr="00C23783">
        <w:rPr>
          <w:rFonts w:eastAsia="Traditional Arabic" w:cs="Times New Roman"/>
          <w:szCs w:val="20"/>
          <w:lang w:val="fr-FR"/>
        </w:rPr>
        <w:t>168</w:t>
      </w:r>
      <w:r w:rsidR="00C23783" w:rsidRPr="00C23783">
        <w:rPr>
          <w:rFonts w:eastAsia="Traditional Arabic" w:cs="Times New Roman"/>
          <w:szCs w:val="20"/>
          <w:lang w:val="fr-FR"/>
        </w:rPr>
        <w:t>.</w:t>
      </w:r>
      <w:r w:rsidR="00C23783" w:rsidRPr="00C23783">
        <w:rPr>
          <w:rFonts w:eastAsia="Traditional Arabic" w:cs="Times New Roman"/>
          <w:szCs w:val="20"/>
          <w:lang w:val="fr-FR"/>
        </w:rPr>
        <w:tab/>
      </w:r>
      <w:r w:rsidR="00CB7E07" w:rsidRPr="00C23783">
        <w:rPr>
          <w:rFonts w:eastAsia="Traditional Arabic" w:cs="Times New Roman"/>
          <w:szCs w:val="20"/>
          <w:lang w:val="fr-FR"/>
        </w:rPr>
        <w:t xml:space="preserve"> </w:t>
      </w:r>
      <w:r w:rsidRPr="00C23783">
        <w:rPr>
          <w:rFonts w:eastAsia="Traditional Arabic" w:cs="Times New Roman"/>
          <w:szCs w:val="20"/>
          <w:lang w:val="fr-FR"/>
        </w:rPr>
        <w:t>Un traitement gratuit est fourni aux patients partout au Soudan, un programme de traitement cyclique a été élaboré, et le système d</w:t>
      </w:r>
      <w:r w:rsidR="00B738F8" w:rsidRPr="00C23783">
        <w:rPr>
          <w:rFonts w:eastAsia="Traditional Arabic" w:cs="Times New Roman"/>
          <w:szCs w:val="20"/>
          <w:lang w:val="fr-FR"/>
        </w:rPr>
        <w:t>’</w:t>
      </w:r>
      <w:r w:rsidRPr="00C23783">
        <w:rPr>
          <w:rFonts w:eastAsia="Traditional Arabic" w:cs="Times New Roman"/>
          <w:szCs w:val="20"/>
          <w:lang w:val="fr-FR"/>
        </w:rPr>
        <w:t>approvisionnement médical a également été informatisé. Le taux de succès du traitement des cas détectés est passé de 40,5</w:t>
      </w:r>
      <w:r w:rsidR="00A83147" w:rsidRPr="00C23783">
        <w:rPr>
          <w:rFonts w:eastAsia="Traditional Arabic" w:cs="Times New Roman"/>
          <w:szCs w:val="20"/>
          <w:lang w:val="fr-FR"/>
        </w:rPr>
        <w:t xml:space="preserve"> </w:t>
      </w:r>
      <w:r w:rsidRPr="00C23783">
        <w:rPr>
          <w:rFonts w:eastAsia="Traditional Arabic" w:cs="Times New Roman"/>
          <w:szCs w:val="20"/>
          <w:lang w:val="fr-FR"/>
        </w:rPr>
        <w:t xml:space="preserve">% en 1996 à 81 % en 2005. Le taux de passage du séropositif au séronégatif a également augmenté atteignant 80 % des cas détectés. Le taux de guérison est passé de 27,7 % en 1996 à 61,4 % en 2005. </w:t>
      </w:r>
    </w:p>
    <w:p w:rsidR="00E4391E" w:rsidRPr="00C23783" w:rsidRDefault="00E4391E" w:rsidP="00A313D4">
      <w:pPr>
        <w:bidi w:val="0"/>
        <w:spacing w:after="120"/>
        <w:ind w:left="1134" w:right="1179"/>
        <w:jc w:val="both"/>
        <w:rPr>
          <w:rFonts w:cs="Times New Roman"/>
          <w:szCs w:val="20"/>
          <w:rtl/>
          <w:lang w:val="fr-FR" w:bidi="fr-FR"/>
        </w:rPr>
      </w:pPr>
      <w:r w:rsidRPr="00C23783">
        <w:rPr>
          <w:rFonts w:eastAsia="Traditional Arabic" w:cs="Times New Roman"/>
          <w:szCs w:val="20"/>
          <w:lang w:val="fr-FR"/>
        </w:rPr>
        <w:t>169</w:t>
      </w:r>
      <w:r w:rsidR="00C23783" w:rsidRPr="00C23783">
        <w:rPr>
          <w:rFonts w:eastAsia="Traditional Arabic" w:cs="Times New Roman"/>
          <w:szCs w:val="20"/>
          <w:lang w:val="fr-FR"/>
        </w:rPr>
        <w:t>.</w:t>
      </w:r>
      <w:r w:rsidR="00C23783" w:rsidRPr="00C23783">
        <w:rPr>
          <w:rFonts w:eastAsia="Traditional Arabic" w:cs="Times New Roman"/>
          <w:szCs w:val="20"/>
          <w:lang w:val="fr-FR"/>
        </w:rPr>
        <w:tab/>
      </w:r>
      <w:r w:rsidRPr="00C23783">
        <w:rPr>
          <w:rFonts w:eastAsia="Traditional Arabic" w:cs="Times New Roman"/>
          <w:szCs w:val="20"/>
          <w:lang w:val="fr-FR"/>
        </w:rPr>
        <w:t>Le laboratoire de référence en matière de tuberculose a été renforcé par des cadres formés et équipé en dispositifs et équipements médicaux nécessaires. De même, les programmes des États ont été renforcés grâce à la formation du personnel en matière de tuberculose. Des initiatives de mobilisation communautaire ont permis d</w:t>
      </w:r>
      <w:r w:rsidR="00B738F8" w:rsidRPr="00C23783">
        <w:rPr>
          <w:rFonts w:eastAsia="Traditional Arabic" w:cs="Times New Roman"/>
          <w:szCs w:val="20"/>
          <w:lang w:val="fr-FR"/>
        </w:rPr>
        <w:t>’</w:t>
      </w:r>
      <w:r w:rsidRPr="00C23783">
        <w:rPr>
          <w:rFonts w:eastAsia="Traditional Arabic" w:cs="Times New Roman"/>
          <w:szCs w:val="20"/>
          <w:lang w:val="fr-FR"/>
        </w:rPr>
        <w:t>impliquer différents secteurs comme le réseau des universités (17 universités), les associations d</w:t>
      </w:r>
      <w:r w:rsidR="00B738F8" w:rsidRPr="00C23783">
        <w:rPr>
          <w:rFonts w:eastAsia="Traditional Arabic" w:cs="Times New Roman"/>
          <w:szCs w:val="20"/>
          <w:lang w:val="fr-FR"/>
        </w:rPr>
        <w:t>’</w:t>
      </w:r>
      <w:r w:rsidRPr="00C23783">
        <w:rPr>
          <w:rFonts w:eastAsia="Traditional Arabic" w:cs="Times New Roman"/>
          <w:szCs w:val="20"/>
          <w:lang w:val="fr-FR"/>
        </w:rPr>
        <w:t>étudiants de base des États et l</w:t>
      </w:r>
      <w:r w:rsidR="00B738F8" w:rsidRPr="00C23783">
        <w:rPr>
          <w:rFonts w:eastAsia="Traditional Arabic" w:cs="Times New Roman"/>
          <w:szCs w:val="20"/>
          <w:lang w:val="fr-FR"/>
        </w:rPr>
        <w:t>’</w:t>
      </w:r>
      <w:r w:rsidRPr="00C23783">
        <w:rPr>
          <w:rFonts w:eastAsia="Traditional Arabic" w:cs="Times New Roman"/>
          <w:szCs w:val="20"/>
          <w:lang w:val="fr-FR"/>
        </w:rPr>
        <w:t>association des médias, ainsi que de créer des comités de traitement direct (DOT). Un soutien scientifique a été fourni en matière de lutte contre le sida, la tuberculose et le paludisme (GFR5). L</w:t>
      </w:r>
      <w:r w:rsidR="00B738F8" w:rsidRPr="00C23783">
        <w:rPr>
          <w:rFonts w:eastAsia="Traditional Arabic" w:cs="Times New Roman"/>
          <w:szCs w:val="20"/>
          <w:lang w:val="fr-FR"/>
        </w:rPr>
        <w:t>’</w:t>
      </w:r>
      <w:r w:rsidRPr="00C23783">
        <w:rPr>
          <w:rFonts w:eastAsia="Traditional Arabic" w:cs="Times New Roman"/>
          <w:szCs w:val="20"/>
          <w:lang w:val="fr-FR"/>
        </w:rPr>
        <w:t>aide des différents partenaires a été renforcée, notamment celle de l</w:t>
      </w:r>
      <w:r w:rsidR="00B738F8" w:rsidRPr="00C23783">
        <w:rPr>
          <w:rFonts w:eastAsia="Traditional Arabic" w:cs="Times New Roman"/>
          <w:szCs w:val="20"/>
          <w:lang w:val="fr-FR"/>
        </w:rPr>
        <w:t>’</w:t>
      </w:r>
      <w:r w:rsidRPr="00C23783">
        <w:rPr>
          <w:rFonts w:eastAsia="Traditional Arabic" w:cs="Times New Roman"/>
          <w:szCs w:val="20"/>
          <w:lang w:val="fr-FR"/>
        </w:rPr>
        <w:t>Organisation mondiale de la Santé, du Programme des Nations Unies pour le Développement, de l</w:t>
      </w:r>
      <w:r w:rsidR="00B738F8" w:rsidRPr="00C23783">
        <w:rPr>
          <w:rFonts w:eastAsia="Traditional Arabic" w:cs="Times New Roman"/>
          <w:szCs w:val="20"/>
          <w:lang w:val="fr-FR"/>
        </w:rPr>
        <w:t>’</w:t>
      </w:r>
      <w:r w:rsidRPr="00C23783">
        <w:rPr>
          <w:rFonts w:eastAsia="Traditional Arabic" w:cs="Times New Roman"/>
          <w:szCs w:val="20"/>
          <w:lang w:val="fr-FR"/>
        </w:rPr>
        <w:t>organisation norvégienne des maladies cardiaques et de la poitrine et de l</w:t>
      </w:r>
      <w:r w:rsidR="00B738F8" w:rsidRPr="00C23783">
        <w:rPr>
          <w:rFonts w:eastAsia="Traditional Arabic" w:cs="Times New Roman"/>
          <w:szCs w:val="20"/>
          <w:lang w:val="fr-FR"/>
        </w:rPr>
        <w:t>’</w:t>
      </w:r>
      <w:r w:rsidRPr="00C23783">
        <w:rPr>
          <w:rFonts w:eastAsia="Traditional Arabic" w:cs="Times New Roman"/>
          <w:szCs w:val="20"/>
          <w:lang w:val="fr-FR"/>
        </w:rPr>
        <w:t>organisation allemande (GLRA) et un plan stratégique quinquennal de lutte contre la tuberculose a été mis au point.</w:t>
      </w:r>
    </w:p>
    <w:p w:rsidR="00E4391E" w:rsidRPr="00E140E3" w:rsidRDefault="00E4391E" w:rsidP="00E140E3">
      <w:pPr>
        <w:keepNext/>
        <w:keepLines/>
        <w:bidi w:val="0"/>
        <w:spacing w:after="120"/>
        <w:ind w:left="1134" w:right="1179"/>
        <w:jc w:val="left"/>
        <w:rPr>
          <w:rFonts w:cs="Times New Roman"/>
          <w:i/>
          <w:szCs w:val="20"/>
          <w:rtl/>
          <w:lang w:val="fr-FR" w:bidi="fr-FR"/>
        </w:rPr>
      </w:pPr>
      <w:r w:rsidRPr="00E140E3">
        <w:rPr>
          <w:rFonts w:eastAsia="Traditional Arabic" w:cs="Times New Roman"/>
          <w:i/>
          <w:szCs w:val="20"/>
          <w:lang w:val="fr-FR"/>
        </w:rPr>
        <w:t>Lutte contre le paludisme</w:t>
      </w:r>
    </w:p>
    <w:p w:rsidR="00E4391E" w:rsidRPr="00E140E3" w:rsidRDefault="00E4391E" w:rsidP="00A313D4">
      <w:pPr>
        <w:bidi w:val="0"/>
        <w:spacing w:after="120"/>
        <w:ind w:left="1134" w:right="1179"/>
        <w:jc w:val="both"/>
        <w:rPr>
          <w:rFonts w:cs="Times New Roman"/>
          <w:szCs w:val="20"/>
          <w:rtl/>
          <w:lang w:val="fr-FR" w:bidi="fr-FR"/>
        </w:rPr>
      </w:pPr>
      <w:r w:rsidRPr="00E140E3">
        <w:rPr>
          <w:rFonts w:eastAsia="Traditional Arabic" w:cs="Times New Roman"/>
          <w:szCs w:val="20"/>
          <w:lang w:val="fr-FR"/>
        </w:rPr>
        <w:t>170</w:t>
      </w:r>
      <w:r w:rsidR="00E140E3" w:rsidRPr="00E140E3">
        <w:rPr>
          <w:rFonts w:eastAsia="Traditional Arabic" w:cs="Times New Roman"/>
          <w:szCs w:val="20"/>
          <w:lang w:val="fr-FR"/>
        </w:rPr>
        <w:t>.</w:t>
      </w:r>
      <w:r w:rsidR="00E140E3" w:rsidRPr="00E140E3">
        <w:rPr>
          <w:rFonts w:eastAsia="Traditional Arabic" w:cs="Times New Roman"/>
          <w:szCs w:val="20"/>
          <w:lang w:val="fr-FR"/>
        </w:rPr>
        <w:tab/>
      </w:r>
      <w:r w:rsidRPr="00E140E3">
        <w:rPr>
          <w:rFonts w:eastAsia="Traditional Arabic" w:cs="Times New Roman"/>
          <w:szCs w:val="20"/>
          <w:lang w:val="fr-FR"/>
        </w:rPr>
        <w:t>Dans le domaine de la lutte contre le paludisme, les activités suivantes ont été entreprises</w:t>
      </w:r>
      <w:r w:rsidR="0096127E" w:rsidRPr="00E140E3">
        <w:rPr>
          <w:rFonts w:eastAsia="Traditional Arabic" w:cs="Times New Roman"/>
          <w:szCs w:val="20"/>
          <w:lang w:val="fr-FR"/>
        </w:rPr>
        <w:t>:</w:t>
      </w:r>
    </w:p>
    <w:p w:rsidR="00E4391E" w:rsidRPr="00E140E3" w:rsidRDefault="00E140E3" w:rsidP="00E140E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É</w:t>
      </w:r>
      <w:r w:rsidR="00E4391E" w:rsidRPr="00E140E3">
        <w:rPr>
          <w:rFonts w:eastAsia="Traditional Arabic" w:cs="Times New Roman"/>
          <w:szCs w:val="20"/>
          <w:lang w:val="fr-FR"/>
        </w:rPr>
        <w:t>laboration du plan stratégique en 2002</w:t>
      </w:r>
      <w:r w:rsidR="00A66C3F" w:rsidRPr="00E140E3">
        <w:rPr>
          <w:rFonts w:eastAsia="Traditional Arabic" w:cs="Times New Roman"/>
          <w:szCs w:val="20"/>
          <w:lang w:val="fr-FR"/>
        </w:rPr>
        <w:t>;</w:t>
      </w:r>
      <w:r w:rsidR="00E4391E" w:rsidRPr="00E140E3">
        <w:rPr>
          <w:rFonts w:eastAsia="Traditional Arabic" w:cs="Times New Roman"/>
          <w:szCs w:val="20"/>
          <w:lang w:val="fr-FR"/>
        </w:rPr>
        <w:t xml:space="preserve"> </w:t>
      </w:r>
    </w:p>
    <w:p w:rsidR="00E4391E" w:rsidRPr="00E140E3" w:rsidRDefault="00E140E3" w:rsidP="00E140E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O</w:t>
      </w:r>
      <w:r w:rsidR="00E4391E" w:rsidRPr="00E140E3">
        <w:rPr>
          <w:rFonts w:eastAsia="Traditional Arabic" w:cs="Times New Roman"/>
          <w:szCs w:val="20"/>
          <w:lang w:val="fr-FR"/>
        </w:rPr>
        <w:t>btention par le programme d</w:t>
      </w:r>
      <w:r w:rsidR="00B738F8" w:rsidRPr="00E140E3">
        <w:rPr>
          <w:rFonts w:eastAsia="Traditional Arabic" w:cs="Times New Roman"/>
          <w:szCs w:val="20"/>
          <w:lang w:val="fr-FR"/>
        </w:rPr>
        <w:t>’</w:t>
      </w:r>
      <w:r w:rsidR="00E4391E" w:rsidRPr="00E140E3">
        <w:rPr>
          <w:rFonts w:eastAsia="Traditional Arabic" w:cs="Times New Roman"/>
          <w:szCs w:val="20"/>
          <w:lang w:val="fr-FR"/>
        </w:rPr>
        <w:t>un soutien du Fonds mondial de lutte contre le sida, la tuberculose et le paludisme dans sa deuxième version (GFR2), d</w:t>
      </w:r>
      <w:r w:rsidR="00B738F8" w:rsidRPr="00E140E3">
        <w:rPr>
          <w:rFonts w:eastAsia="Traditional Arabic" w:cs="Times New Roman"/>
          <w:szCs w:val="20"/>
          <w:lang w:val="fr-FR"/>
        </w:rPr>
        <w:t>’</w:t>
      </w:r>
      <w:r w:rsidR="00E4391E" w:rsidRPr="00E140E3">
        <w:rPr>
          <w:rFonts w:eastAsia="Traditional Arabic" w:cs="Times New Roman"/>
          <w:szCs w:val="20"/>
          <w:lang w:val="fr-FR"/>
        </w:rPr>
        <w:t>un montant de trois millions de dollars sur une durée de cinq ans, libérés à partir de 2002</w:t>
      </w:r>
      <w:r w:rsidR="00A66C3F" w:rsidRPr="00E140E3">
        <w:rPr>
          <w:rFonts w:eastAsia="Traditional Arabic" w:cs="Times New Roman"/>
          <w:szCs w:val="20"/>
          <w:lang w:val="fr-FR"/>
        </w:rPr>
        <w:t>;</w:t>
      </w:r>
      <w:r w:rsidR="00E4391E" w:rsidRPr="00E140E3">
        <w:rPr>
          <w:rFonts w:eastAsia="Traditional Arabic" w:cs="Times New Roman"/>
          <w:szCs w:val="20"/>
          <w:lang w:val="fr-FR"/>
        </w:rPr>
        <w:t xml:space="preserve"> </w:t>
      </w:r>
    </w:p>
    <w:p w:rsidR="00E4391E" w:rsidRPr="00E140E3" w:rsidRDefault="00E140E3" w:rsidP="00E140E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I</w:t>
      </w:r>
      <w:r w:rsidR="00E4391E" w:rsidRPr="00E140E3">
        <w:rPr>
          <w:rFonts w:eastAsia="Traditional Arabic" w:cs="Times New Roman"/>
          <w:szCs w:val="20"/>
          <w:lang w:val="fr-FR"/>
        </w:rPr>
        <w:t>nterdiction de toutes les formes de pratiques traditionnelles néfastes</w:t>
      </w:r>
      <w:r w:rsidR="00A66C3F" w:rsidRPr="00E140E3">
        <w:rPr>
          <w:rFonts w:eastAsia="Traditional Arabic" w:cs="Times New Roman"/>
          <w:szCs w:val="20"/>
          <w:lang w:val="fr-FR"/>
        </w:rPr>
        <w:t>;</w:t>
      </w:r>
      <w:r w:rsidR="00E4391E" w:rsidRPr="00E140E3">
        <w:rPr>
          <w:rFonts w:eastAsia="Traditional Arabic" w:cs="Times New Roman"/>
          <w:szCs w:val="20"/>
          <w:lang w:val="fr-FR"/>
        </w:rPr>
        <w:t xml:space="preserve"> </w:t>
      </w:r>
    </w:p>
    <w:p w:rsidR="00E4391E" w:rsidRPr="00E140E3" w:rsidRDefault="00E140E3" w:rsidP="00E140E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D</w:t>
      </w:r>
      <w:r w:rsidR="00E4391E" w:rsidRPr="00E140E3">
        <w:rPr>
          <w:rFonts w:eastAsia="Traditional Arabic" w:cs="Times New Roman"/>
          <w:szCs w:val="20"/>
          <w:lang w:val="fr-FR"/>
        </w:rPr>
        <w:t>isparition progressive de la plupart des coutumes et traditions préjudiciables au sein de la société soudanaise, ce qui a relégué l</w:t>
      </w:r>
      <w:r w:rsidR="00B738F8" w:rsidRPr="00E140E3">
        <w:rPr>
          <w:rFonts w:eastAsia="Traditional Arabic" w:cs="Times New Roman"/>
          <w:szCs w:val="20"/>
          <w:lang w:val="fr-FR"/>
        </w:rPr>
        <w:t>’</w:t>
      </w:r>
      <w:r w:rsidR="00E4391E" w:rsidRPr="00E140E3">
        <w:rPr>
          <w:rFonts w:eastAsia="Traditional Arabic" w:cs="Times New Roman"/>
          <w:szCs w:val="20"/>
          <w:lang w:val="fr-FR"/>
        </w:rPr>
        <w:t>exercice de ces coutumes et traditions à certaines petites collectivités. Cependant, la mutilation génitale féminine demeure une pratique répandue au Soudan.</w:t>
      </w:r>
      <w:r w:rsidR="00447303" w:rsidRPr="00E140E3">
        <w:rPr>
          <w:rFonts w:eastAsia="Traditional Arabic" w:cs="Times New Roman"/>
          <w:szCs w:val="20"/>
          <w:lang w:val="fr-FR"/>
        </w:rPr>
        <w:t xml:space="preserve"> </w:t>
      </w:r>
      <w:r w:rsidR="00E4391E" w:rsidRPr="00E140E3">
        <w:rPr>
          <w:rFonts w:eastAsia="Traditional Arabic" w:cs="Times New Roman"/>
          <w:szCs w:val="20"/>
          <w:lang w:val="fr-FR"/>
        </w:rPr>
        <w:t>En ce qui concerne la mutilation</w:t>
      </w:r>
      <w:r w:rsidR="00A83147" w:rsidRPr="00E140E3">
        <w:rPr>
          <w:rFonts w:eastAsia="Traditional Arabic" w:cs="Times New Roman"/>
          <w:szCs w:val="20"/>
          <w:lang w:val="fr-FR"/>
        </w:rPr>
        <w:t xml:space="preserve"> </w:t>
      </w:r>
      <w:r w:rsidR="00E4391E" w:rsidRPr="00E140E3">
        <w:rPr>
          <w:rFonts w:eastAsia="Traditional Arabic" w:cs="Times New Roman"/>
          <w:szCs w:val="20"/>
          <w:lang w:val="fr-FR"/>
        </w:rPr>
        <w:t>génitale féminine, cette pratique est encore très répandue au Soudan.</w:t>
      </w:r>
    </w:p>
    <w:p w:rsidR="00E4391E" w:rsidRPr="00E140E3" w:rsidRDefault="00E4391E" w:rsidP="00E140E3">
      <w:pPr>
        <w:keepNext/>
        <w:keepLines/>
        <w:bidi w:val="0"/>
        <w:spacing w:after="120"/>
        <w:ind w:left="1134" w:right="1179"/>
        <w:jc w:val="left"/>
        <w:rPr>
          <w:rFonts w:cs="Times New Roman"/>
          <w:b/>
          <w:i/>
          <w:iCs/>
          <w:szCs w:val="20"/>
          <w:rtl/>
          <w:lang w:val="fr-FR" w:bidi="fr-FR"/>
        </w:rPr>
      </w:pPr>
      <w:r w:rsidRPr="00E140E3">
        <w:rPr>
          <w:rFonts w:cs="Times New Roman"/>
          <w:b/>
          <w:i/>
          <w:iCs/>
          <w:szCs w:val="20"/>
          <w:lang w:val="fr-FR"/>
        </w:rPr>
        <w:t>Mutilations génitales féminines MGF</w:t>
      </w:r>
    </w:p>
    <w:p w:rsidR="00E4391E" w:rsidRPr="000506FA" w:rsidRDefault="00E4391E" w:rsidP="00A313D4">
      <w:pPr>
        <w:bidi w:val="0"/>
        <w:spacing w:after="120"/>
        <w:ind w:left="1134" w:right="1179"/>
        <w:jc w:val="both"/>
        <w:rPr>
          <w:rFonts w:cs="Times New Roman"/>
          <w:szCs w:val="20"/>
          <w:rtl/>
          <w:lang w:val="fr-FR" w:bidi="fr-FR"/>
        </w:rPr>
      </w:pPr>
      <w:r w:rsidRPr="000506FA">
        <w:rPr>
          <w:rFonts w:eastAsia="Traditional Arabic" w:cs="Times New Roman"/>
          <w:szCs w:val="20"/>
          <w:lang w:val="fr-FR"/>
        </w:rPr>
        <w:t>171</w:t>
      </w:r>
      <w:r w:rsidR="00E140E3" w:rsidRPr="000506FA">
        <w:rPr>
          <w:rFonts w:eastAsia="Traditional Arabic" w:cs="Times New Roman"/>
          <w:szCs w:val="20"/>
          <w:lang w:val="fr-FR"/>
        </w:rPr>
        <w:t>.</w:t>
      </w:r>
      <w:r w:rsidR="00E140E3" w:rsidRPr="000506FA">
        <w:rPr>
          <w:rFonts w:eastAsia="Traditional Arabic" w:cs="Times New Roman"/>
          <w:szCs w:val="20"/>
          <w:lang w:val="fr-FR"/>
        </w:rPr>
        <w:tab/>
      </w:r>
      <w:r w:rsidRPr="000506FA">
        <w:rPr>
          <w:rFonts w:eastAsia="Traditional Arabic" w:cs="Times New Roman"/>
          <w:szCs w:val="20"/>
          <w:lang w:val="fr-FR"/>
        </w:rPr>
        <w:t>La pratique des mutilations génitales féminines s</w:t>
      </w:r>
      <w:r w:rsidR="00B738F8" w:rsidRPr="000506FA">
        <w:rPr>
          <w:rFonts w:eastAsia="Traditional Arabic" w:cs="Times New Roman"/>
          <w:szCs w:val="20"/>
          <w:lang w:val="fr-FR"/>
        </w:rPr>
        <w:t>’</w:t>
      </w:r>
      <w:r w:rsidRPr="000506FA">
        <w:rPr>
          <w:rFonts w:eastAsia="Traditional Arabic" w:cs="Times New Roman"/>
          <w:szCs w:val="20"/>
          <w:lang w:val="fr-FR"/>
        </w:rPr>
        <w:t>est maintenue à un taux élevé, atteignant environ 90 % jusqu</w:t>
      </w:r>
      <w:r w:rsidR="00B738F8" w:rsidRPr="000506FA">
        <w:rPr>
          <w:rFonts w:eastAsia="Traditional Arabic" w:cs="Times New Roman"/>
          <w:szCs w:val="20"/>
          <w:lang w:val="fr-FR"/>
        </w:rPr>
        <w:t>’</w:t>
      </w:r>
      <w:r w:rsidRPr="000506FA">
        <w:rPr>
          <w:rFonts w:eastAsia="Traditional Arabic" w:cs="Times New Roman"/>
          <w:szCs w:val="20"/>
          <w:lang w:val="fr-FR"/>
        </w:rPr>
        <w:t xml:space="preserve">en 1999 (enquête sur la maternité sans risque </w:t>
      </w:r>
      <w:r w:rsidR="00E140E3" w:rsidRPr="000506FA">
        <w:rPr>
          <w:rFonts w:eastAsia="Traditional Arabic" w:cs="Times New Roman"/>
          <w:szCs w:val="20"/>
          <w:lang w:val="fr-FR"/>
        </w:rPr>
        <w:t>–</w:t>
      </w:r>
      <w:r w:rsidRPr="000506FA">
        <w:rPr>
          <w:rFonts w:eastAsia="Traditional Arabic" w:cs="Times New Roman"/>
          <w:szCs w:val="20"/>
          <w:lang w:val="fr-FR"/>
        </w:rPr>
        <w:t xml:space="preserve"> SMS). Le Soudan a connu des expériences à long terme avec les organisations de la société civile en ce qui concerne la sensibilisation à l</w:t>
      </w:r>
      <w:r w:rsidR="00B738F8" w:rsidRPr="000506FA">
        <w:rPr>
          <w:rFonts w:eastAsia="Traditional Arabic" w:cs="Times New Roman"/>
          <w:szCs w:val="20"/>
          <w:lang w:val="fr-FR"/>
        </w:rPr>
        <w:t>’</w:t>
      </w:r>
      <w:r w:rsidRPr="000506FA">
        <w:rPr>
          <w:rFonts w:eastAsia="Traditional Arabic" w:cs="Times New Roman"/>
          <w:szCs w:val="20"/>
          <w:lang w:val="fr-FR"/>
        </w:rPr>
        <w:t>abandon de la tradition de la mutilation génitale. Ces expériences ont abouti, en particulier, à la définition des risques de la mutilation sur la santé physique et mentale. L</w:t>
      </w:r>
      <w:r w:rsidR="00B738F8" w:rsidRPr="000506FA">
        <w:rPr>
          <w:rFonts w:eastAsia="Traditional Arabic" w:cs="Times New Roman"/>
          <w:szCs w:val="20"/>
          <w:lang w:val="fr-FR"/>
        </w:rPr>
        <w:t>’</w:t>
      </w:r>
      <w:r w:rsidRPr="000506FA">
        <w:rPr>
          <w:rFonts w:eastAsia="Traditional Arabic" w:cs="Times New Roman"/>
          <w:szCs w:val="20"/>
          <w:lang w:val="fr-FR"/>
        </w:rPr>
        <w:t>opinion publique a été sensibilisée au caractère néfaste et</w:t>
      </w:r>
      <w:r w:rsidR="00A83147" w:rsidRPr="000506FA">
        <w:rPr>
          <w:rFonts w:eastAsia="Traditional Arabic" w:cs="Times New Roman"/>
          <w:szCs w:val="20"/>
          <w:lang w:val="fr-FR"/>
        </w:rPr>
        <w:t xml:space="preserve"> </w:t>
      </w:r>
      <w:r w:rsidRPr="000506FA">
        <w:rPr>
          <w:rFonts w:eastAsia="Traditional Arabic" w:cs="Times New Roman"/>
          <w:szCs w:val="20"/>
          <w:lang w:val="fr-FR"/>
        </w:rPr>
        <w:t>à l</w:t>
      </w:r>
      <w:r w:rsidR="00B738F8" w:rsidRPr="000506FA">
        <w:rPr>
          <w:rFonts w:eastAsia="Traditional Arabic" w:cs="Times New Roman"/>
          <w:szCs w:val="20"/>
          <w:lang w:val="fr-FR"/>
        </w:rPr>
        <w:t>’</w:t>
      </w:r>
      <w:r w:rsidRPr="000506FA">
        <w:rPr>
          <w:rFonts w:eastAsia="Traditional Arabic" w:cs="Times New Roman"/>
          <w:szCs w:val="20"/>
          <w:lang w:val="fr-FR"/>
        </w:rPr>
        <w:t>inutilité de cette pratique, mais la sensibilisation relative à la pratique elle-même a encore besoin d</w:t>
      </w:r>
      <w:r w:rsidR="00B738F8" w:rsidRPr="000506FA">
        <w:rPr>
          <w:rFonts w:eastAsia="Traditional Arabic" w:cs="Times New Roman"/>
          <w:szCs w:val="20"/>
          <w:lang w:val="fr-FR"/>
        </w:rPr>
        <w:t>’</w:t>
      </w:r>
      <w:r w:rsidRPr="000506FA">
        <w:rPr>
          <w:rFonts w:eastAsia="Traditional Arabic" w:cs="Times New Roman"/>
          <w:szCs w:val="20"/>
          <w:lang w:val="fr-FR"/>
        </w:rPr>
        <w:t>une évolution dans les approches et méthodes afin que les décisions d</w:t>
      </w:r>
      <w:r w:rsidR="00B738F8" w:rsidRPr="000506FA">
        <w:rPr>
          <w:rFonts w:eastAsia="Traditional Arabic" w:cs="Times New Roman"/>
          <w:szCs w:val="20"/>
          <w:lang w:val="fr-FR"/>
        </w:rPr>
        <w:t>’</w:t>
      </w:r>
      <w:r w:rsidRPr="000506FA">
        <w:rPr>
          <w:rFonts w:eastAsia="Traditional Arabic" w:cs="Times New Roman"/>
          <w:szCs w:val="20"/>
          <w:lang w:val="fr-FR"/>
        </w:rPr>
        <w:t>abandonner la pratique ne soient pas individuelles mais collectives et cohérentes avec l</w:t>
      </w:r>
      <w:r w:rsidR="00B738F8" w:rsidRPr="000506FA">
        <w:rPr>
          <w:rFonts w:eastAsia="Traditional Arabic" w:cs="Times New Roman"/>
          <w:szCs w:val="20"/>
          <w:lang w:val="fr-FR"/>
        </w:rPr>
        <w:t>’</w:t>
      </w:r>
      <w:r w:rsidRPr="000506FA">
        <w:rPr>
          <w:rFonts w:eastAsia="Traditional Arabic" w:cs="Times New Roman"/>
          <w:szCs w:val="20"/>
          <w:lang w:val="fr-FR"/>
        </w:rPr>
        <w:t>éthique communautaire et les principes respectés par tous les membres de la société soudanaise. On enregistre en revanche des expériences réussies concernant l</w:t>
      </w:r>
      <w:r w:rsidR="00B738F8" w:rsidRPr="000506FA">
        <w:rPr>
          <w:rFonts w:eastAsia="Traditional Arabic" w:cs="Times New Roman"/>
          <w:szCs w:val="20"/>
          <w:lang w:val="fr-FR"/>
        </w:rPr>
        <w:t>’</w:t>
      </w:r>
      <w:r w:rsidRPr="000506FA">
        <w:rPr>
          <w:rFonts w:eastAsia="Traditional Arabic" w:cs="Times New Roman"/>
          <w:szCs w:val="20"/>
          <w:lang w:val="fr-FR"/>
        </w:rPr>
        <w:t>abandon des mutilations du visage (cicatrices au visage) et des tatouages.</w:t>
      </w:r>
    </w:p>
    <w:p w:rsidR="00E4391E" w:rsidRPr="000506FA" w:rsidRDefault="00281079" w:rsidP="00A313D4">
      <w:pPr>
        <w:bidi w:val="0"/>
        <w:spacing w:after="120"/>
        <w:ind w:left="1134" w:right="1179"/>
        <w:jc w:val="both"/>
        <w:rPr>
          <w:rFonts w:cs="Times New Roman"/>
          <w:szCs w:val="20"/>
          <w:rtl/>
          <w:lang w:val="fr-FR" w:bidi="fr-FR"/>
        </w:rPr>
      </w:pPr>
      <w:r w:rsidRPr="000506FA">
        <w:rPr>
          <w:rFonts w:eastAsia="Traditional Arabic" w:cs="Times New Roman"/>
          <w:szCs w:val="20"/>
          <w:lang w:val="fr-FR"/>
        </w:rPr>
        <w:t>172</w:t>
      </w:r>
      <w:r w:rsidR="00E140E3" w:rsidRPr="000506FA">
        <w:rPr>
          <w:rFonts w:eastAsia="Traditional Arabic" w:cs="Times New Roman"/>
          <w:szCs w:val="20"/>
          <w:lang w:val="fr-FR"/>
        </w:rPr>
        <w:t>.</w:t>
      </w:r>
      <w:r w:rsidR="00E140E3" w:rsidRPr="000506FA">
        <w:rPr>
          <w:rFonts w:eastAsia="Traditional Arabic" w:cs="Times New Roman"/>
          <w:szCs w:val="20"/>
          <w:lang w:val="fr-FR"/>
        </w:rPr>
        <w:tab/>
      </w:r>
      <w:r w:rsidR="00E4391E" w:rsidRPr="000506FA">
        <w:rPr>
          <w:rFonts w:eastAsia="Traditional Arabic" w:cs="Times New Roman"/>
          <w:szCs w:val="20"/>
          <w:lang w:val="fr-FR"/>
        </w:rPr>
        <w:t xml:space="preserve">Des efforts intensifs dont il est attendu des résultats positifs ont été poursuivis. Ceci est illustré par un recul de </w:t>
      </w:r>
      <w:smartTag w:uri="urn:schemas-microsoft-com:office:smarttags" w:element="PersonName">
        <w:smartTagPr>
          <w:attr w:name="ProductID" w:val="la pratique. Les"/>
        </w:smartTagPr>
        <w:r w:rsidR="00E4391E" w:rsidRPr="000506FA">
          <w:rPr>
            <w:rFonts w:eastAsia="Traditional Arabic" w:cs="Times New Roman"/>
            <w:szCs w:val="20"/>
            <w:lang w:val="fr-FR"/>
          </w:rPr>
          <w:t>la pratique. Les</w:t>
        </w:r>
      </w:smartTag>
      <w:r w:rsidR="00E4391E" w:rsidRPr="000506FA">
        <w:rPr>
          <w:rFonts w:eastAsia="Traditional Arabic" w:cs="Times New Roman"/>
          <w:szCs w:val="20"/>
          <w:lang w:val="fr-FR"/>
        </w:rPr>
        <w:t xml:space="preserve"> efforts ont contribué à apporter des changements qui se reflètent dans la sensibilisation et la rupture du silence. Les partenaires ont convenu de l</w:t>
      </w:r>
      <w:r w:rsidR="00B738F8" w:rsidRPr="000506FA">
        <w:rPr>
          <w:rFonts w:eastAsia="Traditional Arabic" w:cs="Times New Roman"/>
          <w:szCs w:val="20"/>
          <w:lang w:val="fr-FR"/>
        </w:rPr>
        <w:t>’</w:t>
      </w:r>
      <w:r w:rsidR="00E4391E" w:rsidRPr="000506FA">
        <w:rPr>
          <w:rFonts w:eastAsia="Traditional Arabic" w:cs="Times New Roman"/>
          <w:szCs w:val="20"/>
          <w:lang w:val="fr-FR"/>
        </w:rPr>
        <w:t>importance d</w:t>
      </w:r>
      <w:r w:rsidR="00B738F8" w:rsidRPr="000506FA">
        <w:rPr>
          <w:rFonts w:eastAsia="Traditional Arabic" w:cs="Times New Roman"/>
          <w:szCs w:val="20"/>
          <w:lang w:val="fr-FR"/>
        </w:rPr>
        <w:t>’</w:t>
      </w:r>
      <w:r w:rsidR="00E4391E" w:rsidRPr="000506FA">
        <w:rPr>
          <w:rFonts w:eastAsia="Traditional Arabic" w:cs="Times New Roman"/>
          <w:szCs w:val="20"/>
          <w:lang w:val="fr-FR"/>
        </w:rPr>
        <w:t>élaborer une stratégie nationale impliquant tous les acteurs pour atteindre l</w:t>
      </w:r>
      <w:r w:rsidR="00B738F8" w:rsidRPr="000506FA">
        <w:rPr>
          <w:rFonts w:eastAsia="Traditional Arabic" w:cs="Times New Roman"/>
          <w:szCs w:val="20"/>
          <w:lang w:val="fr-FR"/>
        </w:rPr>
        <w:t>’</w:t>
      </w:r>
      <w:r w:rsidR="00E4391E" w:rsidRPr="000506FA">
        <w:rPr>
          <w:rFonts w:eastAsia="Traditional Arabic" w:cs="Times New Roman"/>
          <w:szCs w:val="20"/>
          <w:lang w:val="fr-FR"/>
        </w:rPr>
        <w:t>objectif principal qui est l</w:t>
      </w:r>
      <w:r w:rsidR="00B738F8" w:rsidRPr="000506FA">
        <w:rPr>
          <w:rFonts w:eastAsia="Traditional Arabic" w:cs="Times New Roman"/>
          <w:szCs w:val="20"/>
          <w:lang w:val="fr-FR"/>
        </w:rPr>
        <w:t>’</w:t>
      </w:r>
      <w:r w:rsidR="00E4391E" w:rsidRPr="000506FA">
        <w:rPr>
          <w:rFonts w:eastAsia="Traditional Arabic" w:cs="Times New Roman"/>
          <w:szCs w:val="20"/>
          <w:lang w:val="fr-FR"/>
        </w:rPr>
        <w:t>éradication des MGF au Soudan en l</w:t>
      </w:r>
      <w:r w:rsidR="00B738F8" w:rsidRPr="000506FA">
        <w:rPr>
          <w:rFonts w:eastAsia="Traditional Arabic" w:cs="Times New Roman"/>
          <w:szCs w:val="20"/>
          <w:lang w:val="fr-FR"/>
        </w:rPr>
        <w:t>’</w:t>
      </w:r>
      <w:r w:rsidR="00E4391E" w:rsidRPr="000506FA">
        <w:rPr>
          <w:rFonts w:eastAsia="Traditional Arabic" w:cs="Times New Roman"/>
          <w:szCs w:val="20"/>
          <w:lang w:val="fr-FR"/>
        </w:rPr>
        <w:t>espace d</w:t>
      </w:r>
      <w:r w:rsidR="00B738F8" w:rsidRPr="000506FA">
        <w:rPr>
          <w:rFonts w:eastAsia="Traditional Arabic" w:cs="Times New Roman"/>
          <w:szCs w:val="20"/>
          <w:lang w:val="fr-FR"/>
        </w:rPr>
        <w:t>’</w:t>
      </w:r>
      <w:r w:rsidR="00E4391E" w:rsidRPr="000506FA">
        <w:rPr>
          <w:rFonts w:eastAsia="Traditional Arabic" w:cs="Times New Roman"/>
          <w:szCs w:val="20"/>
          <w:lang w:val="fr-FR"/>
        </w:rPr>
        <w:t>une génération. Les mesures suivantes ont été adoptées dans le cadre de la lutte contre les MGF</w:t>
      </w:r>
      <w:r w:rsidR="0096127E" w:rsidRPr="000506FA">
        <w:rPr>
          <w:rFonts w:eastAsia="Traditional Arabic" w:cs="Times New Roman"/>
          <w:szCs w:val="20"/>
          <w:lang w:val="fr-FR"/>
        </w:rPr>
        <w:t>:</w:t>
      </w:r>
      <w:r w:rsidR="00E4391E" w:rsidRPr="000506FA">
        <w:rPr>
          <w:rFonts w:eastAsia="Traditional Arabic" w:cs="Times New Roman"/>
          <w:szCs w:val="20"/>
          <w:lang w:val="fr-FR"/>
        </w:rPr>
        <w:t xml:space="preserve"> </w:t>
      </w:r>
    </w:p>
    <w:p w:rsidR="00E4391E" w:rsidRPr="000506FA" w:rsidRDefault="005776DB" w:rsidP="000506FA">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0506FA">
        <w:rPr>
          <w:rFonts w:eastAsia="Traditional Arabic" w:cs="Times New Roman"/>
          <w:szCs w:val="20"/>
          <w:lang w:val="fr-FR"/>
        </w:rPr>
        <w:t>a Déclaration du Soudan sur la maternité sans risques en 1999</w:t>
      </w:r>
      <w:r w:rsidR="00A66C3F" w:rsidRPr="000506FA">
        <w:rPr>
          <w:rFonts w:eastAsia="Traditional Arabic" w:cs="Times New Roman"/>
          <w:szCs w:val="20"/>
          <w:lang w:val="fr-FR"/>
        </w:rPr>
        <w:t>;</w:t>
      </w:r>
      <w:r w:rsidR="00E4391E" w:rsidRPr="000506FA">
        <w:rPr>
          <w:rFonts w:eastAsia="Traditional Arabic" w:cs="Times New Roman"/>
          <w:szCs w:val="20"/>
          <w:lang w:val="fr-FR"/>
        </w:rPr>
        <w:t xml:space="preserve"> </w:t>
      </w:r>
    </w:p>
    <w:p w:rsidR="00E4391E" w:rsidRPr="000506FA" w:rsidRDefault="005776DB" w:rsidP="000506FA">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0506FA">
        <w:rPr>
          <w:rFonts w:eastAsia="Traditional Arabic" w:cs="Times New Roman"/>
          <w:szCs w:val="20"/>
          <w:lang w:val="fr-FR"/>
        </w:rPr>
        <w:t>a résolution n</w:t>
      </w:r>
      <w:r w:rsidRPr="005776DB">
        <w:rPr>
          <w:rFonts w:eastAsia="Traditional Arabic" w:cs="Times New Roman"/>
          <w:szCs w:val="20"/>
          <w:vertAlign w:val="superscript"/>
          <w:lang w:val="fr-FR"/>
        </w:rPr>
        <w:t>o</w:t>
      </w:r>
      <w:r>
        <w:rPr>
          <w:rFonts w:eastAsia="Traditional Arabic" w:cs="Times New Roman"/>
          <w:szCs w:val="20"/>
          <w:lang w:val="fr-FR"/>
        </w:rPr>
        <w:t> </w:t>
      </w:r>
      <w:r w:rsidR="00E4391E" w:rsidRPr="000506FA">
        <w:rPr>
          <w:rFonts w:eastAsia="Traditional Arabic" w:cs="Times New Roman"/>
          <w:szCs w:val="20"/>
          <w:lang w:val="fr-FR"/>
        </w:rPr>
        <w:t>366 du 27 août 2003 du Conseil de l</w:t>
      </w:r>
      <w:r w:rsidR="00B738F8" w:rsidRPr="000506FA">
        <w:rPr>
          <w:rFonts w:eastAsia="Traditional Arabic" w:cs="Times New Roman"/>
          <w:szCs w:val="20"/>
          <w:lang w:val="fr-FR"/>
        </w:rPr>
        <w:t>’</w:t>
      </w:r>
      <w:r w:rsidR="00E4391E" w:rsidRPr="000506FA">
        <w:rPr>
          <w:rFonts w:eastAsia="Traditional Arabic" w:cs="Times New Roman"/>
          <w:szCs w:val="20"/>
          <w:lang w:val="fr-FR"/>
        </w:rPr>
        <w:t>ordre des médecins indiquant que</w:t>
      </w:r>
      <w:r w:rsidR="0096127E" w:rsidRPr="000506FA">
        <w:rPr>
          <w:rFonts w:eastAsia="Traditional Arabic" w:cs="Times New Roman"/>
          <w:szCs w:val="20"/>
          <w:lang w:val="fr-FR"/>
        </w:rPr>
        <w:t>:</w:t>
      </w:r>
      <w:r w:rsidR="00E4391E" w:rsidRPr="000506FA">
        <w:rPr>
          <w:rFonts w:eastAsia="Traditional Arabic" w:cs="Times New Roman"/>
          <w:szCs w:val="20"/>
          <w:lang w:val="fr-FR"/>
        </w:rPr>
        <w:t xml:space="preserve"> les médecins ne sont pas autorisés à pratiquer toutes actions qui portent préjudice à l</w:t>
      </w:r>
      <w:r w:rsidR="00B738F8" w:rsidRPr="000506FA">
        <w:rPr>
          <w:rFonts w:eastAsia="Traditional Arabic" w:cs="Times New Roman"/>
          <w:szCs w:val="20"/>
          <w:lang w:val="fr-FR"/>
        </w:rPr>
        <w:t>’</w:t>
      </w:r>
      <w:r w:rsidR="00E4391E" w:rsidRPr="000506FA">
        <w:rPr>
          <w:rFonts w:eastAsia="Traditional Arabic" w:cs="Times New Roman"/>
          <w:szCs w:val="20"/>
          <w:lang w:val="fr-FR"/>
        </w:rPr>
        <w:t>être humain (ceci comprend la mutilation génitale féminine sous toutes ses formes)</w:t>
      </w:r>
      <w:r w:rsidR="00A66C3F" w:rsidRPr="000506FA">
        <w:rPr>
          <w:rFonts w:eastAsia="Traditional Arabic" w:cs="Times New Roman"/>
          <w:szCs w:val="20"/>
          <w:lang w:val="fr-FR"/>
        </w:rPr>
        <w:t>;</w:t>
      </w:r>
      <w:r w:rsidR="00E4391E" w:rsidRPr="000506FA">
        <w:rPr>
          <w:rFonts w:eastAsia="Traditional Arabic" w:cs="Times New Roman"/>
          <w:szCs w:val="20"/>
          <w:lang w:val="fr-FR"/>
        </w:rPr>
        <w:t xml:space="preserve"> </w:t>
      </w:r>
    </w:p>
    <w:p w:rsidR="00E4391E" w:rsidRPr="005776DB" w:rsidRDefault="005776DB" w:rsidP="000506FA">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0506FA">
        <w:rPr>
          <w:rFonts w:eastAsia="Traditional Arabic" w:cs="Times New Roman"/>
          <w:szCs w:val="20"/>
          <w:lang w:val="fr-FR"/>
        </w:rPr>
        <w:t xml:space="preserve">a décision </w:t>
      </w:r>
      <w:r w:rsidRPr="000506FA">
        <w:rPr>
          <w:rFonts w:eastAsia="Traditional Arabic" w:cs="Times New Roman"/>
          <w:szCs w:val="20"/>
          <w:lang w:val="fr-FR"/>
        </w:rPr>
        <w:t>n</w:t>
      </w:r>
      <w:r w:rsidRPr="005776DB">
        <w:rPr>
          <w:rFonts w:eastAsia="Traditional Arabic" w:cs="Times New Roman"/>
          <w:szCs w:val="20"/>
          <w:vertAlign w:val="superscript"/>
          <w:lang w:val="fr-FR"/>
        </w:rPr>
        <w:t>o</w:t>
      </w:r>
      <w:r>
        <w:rPr>
          <w:rFonts w:eastAsia="Traditional Arabic" w:cs="Times New Roman"/>
          <w:szCs w:val="20"/>
          <w:lang w:val="fr-FR"/>
        </w:rPr>
        <w:t> </w:t>
      </w:r>
      <w:r w:rsidR="00E4391E" w:rsidRPr="000506FA">
        <w:rPr>
          <w:rFonts w:eastAsia="Traditional Arabic" w:cs="Times New Roman"/>
          <w:szCs w:val="20"/>
          <w:lang w:val="fr-FR"/>
        </w:rPr>
        <w:t>29 du 20 juin 2007 de l</w:t>
      </w:r>
      <w:r w:rsidR="00B738F8" w:rsidRPr="000506FA">
        <w:rPr>
          <w:rFonts w:eastAsia="Traditional Arabic" w:cs="Times New Roman"/>
          <w:szCs w:val="20"/>
          <w:lang w:val="fr-FR"/>
        </w:rPr>
        <w:t>’</w:t>
      </w:r>
      <w:r w:rsidR="00E4391E" w:rsidRPr="000506FA">
        <w:rPr>
          <w:rFonts w:eastAsia="Traditional Arabic" w:cs="Times New Roman"/>
          <w:szCs w:val="20"/>
          <w:lang w:val="fr-FR"/>
        </w:rPr>
        <w:t>Office National sur la nécessité de promulguer des lois interdisant les mutilations génitales féminines et la nécessité de lutter contre toutes les traditions avec le soutien des organismes concernés.</w:t>
      </w:r>
    </w:p>
    <w:p w:rsidR="00E4391E" w:rsidRPr="005776DB" w:rsidRDefault="00E4391E" w:rsidP="005776DB">
      <w:pPr>
        <w:keepNext/>
        <w:keepLines/>
        <w:bidi w:val="0"/>
        <w:spacing w:after="120"/>
        <w:ind w:left="1134" w:right="1179"/>
        <w:jc w:val="left"/>
        <w:rPr>
          <w:rFonts w:cs="Times New Roman"/>
          <w:i/>
          <w:szCs w:val="20"/>
          <w:rtl/>
          <w:lang w:val="fr-FR" w:bidi="fr-FR"/>
        </w:rPr>
      </w:pPr>
      <w:r w:rsidRPr="005776DB">
        <w:rPr>
          <w:rFonts w:eastAsia="Traditional Arabic" w:cs="Times New Roman"/>
          <w:i/>
          <w:szCs w:val="20"/>
          <w:lang w:val="fr-FR"/>
        </w:rPr>
        <w:t>Décision du Conseil National pour la protection de l</w:t>
      </w:r>
      <w:r w:rsidR="00B738F8" w:rsidRPr="005776DB">
        <w:rPr>
          <w:rFonts w:eastAsia="Traditional Arabic" w:cs="Times New Roman"/>
          <w:i/>
          <w:szCs w:val="20"/>
          <w:lang w:val="fr-FR"/>
        </w:rPr>
        <w:t>’</w:t>
      </w:r>
      <w:r w:rsidRPr="005776DB">
        <w:rPr>
          <w:rFonts w:eastAsia="Traditional Arabic" w:cs="Times New Roman"/>
          <w:i/>
          <w:szCs w:val="20"/>
          <w:lang w:val="fr-FR"/>
        </w:rPr>
        <w:t xml:space="preserve">enfance </w:t>
      </w:r>
    </w:p>
    <w:p w:rsidR="00E4391E" w:rsidRPr="005776DB" w:rsidRDefault="00E4391E" w:rsidP="00A313D4">
      <w:pPr>
        <w:bidi w:val="0"/>
        <w:spacing w:after="120"/>
        <w:ind w:left="1134" w:right="1179"/>
        <w:jc w:val="both"/>
        <w:rPr>
          <w:rFonts w:cs="Times New Roman"/>
          <w:szCs w:val="20"/>
          <w:rtl/>
          <w:lang w:val="fr-FR" w:bidi="fr-FR"/>
        </w:rPr>
      </w:pPr>
      <w:r w:rsidRPr="005776DB">
        <w:rPr>
          <w:rFonts w:eastAsia="Traditional Arabic" w:cs="Times New Roman"/>
          <w:szCs w:val="20"/>
          <w:lang w:val="fr-FR"/>
        </w:rPr>
        <w:t>173</w:t>
      </w:r>
      <w:r w:rsidR="005776DB" w:rsidRPr="005776DB">
        <w:rPr>
          <w:rFonts w:eastAsia="Traditional Arabic" w:cs="Times New Roman"/>
          <w:szCs w:val="20"/>
          <w:lang w:val="fr-FR"/>
        </w:rPr>
        <w:t>.</w:t>
      </w:r>
      <w:r w:rsidR="005776DB" w:rsidRPr="005776DB">
        <w:rPr>
          <w:rFonts w:eastAsia="Traditional Arabic" w:cs="Times New Roman"/>
          <w:szCs w:val="20"/>
          <w:lang w:val="fr-FR"/>
        </w:rPr>
        <w:tab/>
      </w:r>
      <w:r w:rsidRPr="005776DB">
        <w:rPr>
          <w:rFonts w:eastAsia="Traditional Arabic" w:cs="Times New Roman"/>
          <w:szCs w:val="20"/>
          <w:lang w:val="fr-FR"/>
        </w:rPr>
        <w:t>La troisième réunion du Conseil National pour la protection de l</w:t>
      </w:r>
      <w:r w:rsidR="00B738F8" w:rsidRPr="005776DB">
        <w:rPr>
          <w:rFonts w:eastAsia="Traditional Arabic" w:cs="Times New Roman"/>
          <w:szCs w:val="20"/>
          <w:lang w:val="fr-FR"/>
        </w:rPr>
        <w:t>’</w:t>
      </w:r>
      <w:r w:rsidRPr="005776DB">
        <w:rPr>
          <w:rFonts w:eastAsia="Traditional Arabic" w:cs="Times New Roman"/>
          <w:szCs w:val="20"/>
          <w:lang w:val="fr-FR"/>
        </w:rPr>
        <w:t>enfance a émis les recommandations suivantes relatives à la mutilation génitale féminine, figurant dans les procès-verbaux de la réunion du jeudi 6 septembre 2007</w:t>
      </w:r>
      <w:r w:rsidR="0096127E"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5776DB" w:rsidRDefault="005776DB" w:rsidP="005776D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B738F8" w:rsidRPr="005776DB">
        <w:rPr>
          <w:rFonts w:eastAsia="Traditional Arabic" w:cs="Times New Roman"/>
          <w:szCs w:val="20"/>
          <w:lang w:val="fr-FR"/>
        </w:rPr>
        <w:t>’</w:t>
      </w:r>
      <w:r w:rsidR="00E4391E" w:rsidRPr="005776DB">
        <w:rPr>
          <w:rFonts w:eastAsia="Traditional Arabic" w:cs="Times New Roman"/>
          <w:szCs w:val="20"/>
          <w:lang w:val="fr-FR"/>
        </w:rPr>
        <w:t>adoption du document intitulé «Jalons sur la voie de la prot</w:t>
      </w:r>
      <w:r>
        <w:rPr>
          <w:rFonts w:eastAsia="Traditional Arabic" w:cs="Times New Roman"/>
          <w:szCs w:val="20"/>
          <w:lang w:val="fr-FR"/>
        </w:rPr>
        <w:t>ection et des soins aux enfants</w:t>
      </w:r>
      <w:r w:rsidR="00E4391E" w:rsidRPr="005776DB">
        <w:rPr>
          <w:rFonts w:eastAsia="Traditional Arabic" w:cs="Times New Roman"/>
          <w:szCs w:val="20"/>
          <w:lang w:val="fr-FR"/>
        </w:rPr>
        <w:t>», qui a prévu la mise en place du cadre stratégique pour éradiquer les mutilations génitales féminines en l</w:t>
      </w:r>
      <w:r w:rsidR="00B738F8" w:rsidRPr="005776DB">
        <w:rPr>
          <w:rFonts w:eastAsia="Traditional Arabic" w:cs="Times New Roman"/>
          <w:szCs w:val="20"/>
          <w:lang w:val="fr-FR"/>
        </w:rPr>
        <w:t>’</w:t>
      </w:r>
      <w:r w:rsidR="00E4391E" w:rsidRPr="005776DB">
        <w:rPr>
          <w:rFonts w:eastAsia="Traditional Arabic" w:cs="Times New Roman"/>
          <w:szCs w:val="20"/>
          <w:lang w:val="fr-FR"/>
        </w:rPr>
        <w:t>espace d</w:t>
      </w:r>
      <w:r w:rsidR="00B738F8" w:rsidRPr="005776DB">
        <w:rPr>
          <w:rFonts w:eastAsia="Traditional Arabic" w:cs="Times New Roman"/>
          <w:szCs w:val="20"/>
          <w:lang w:val="fr-FR"/>
        </w:rPr>
        <w:t>’</w:t>
      </w:r>
      <w:r w:rsidR="00E4391E" w:rsidRPr="005776DB">
        <w:rPr>
          <w:rFonts w:eastAsia="Traditional Arabic" w:cs="Times New Roman"/>
          <w:szCs w:val="20"/>
          <w:lang w:val="fr-FR"/>
        </w:rPr>
        <w:t>une génération</w:t>
      </w:r>
      <w:r w:rsidR="00A66C3F" w:rsidRPr="005776DB">
        <w:rPr>
          <w:rFonts w:eastAsia="Traditional Arabic" w:cs="Times New Roman"/>
          <w:szCs w:val="20"/>
          <w:lang w:val="fr-FR"/>
        </w:rPr>
        <w:t>;</w:t>
      </w:r>
    </w:p>
    <w:p w:rsidR="00E4391E" w:rsidRPr="005776DB" w:rsidRDefault="005776DB" w:rsidP="005776D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5776DB">
        <w:rPr>
          <w:rFonts w:eastAsia="Traditional Arabic" w:cs="Times New Roman"/>
          <w:szCs w:val="20"/>
          <w:lang w:val="fr-FR"/>
        </w:rPr>
        <w:t xml:space="preserve">a mise en œuvre des recommandations de la décision </w:t>
      </w:r>
      <w:r w:rsidRPr="000506FA">
        <w:rPr>
          <w:rFonts w:eastAsia="Traditional Arabic" w:cs="Times New Roman"/>
          <w:szCs w:val="20"/>
          <w:lang w:val="fr-FR"/>
        </w:rPr>
        <w:t>n</w:t>
      </w:r>
      <w:r w:rsidRPr="005776DB">
        <w:rPr>
          <w:rFonts w:eastAsia="Traditional Arabic" w:cs="Times New Roman"/>
          <w:szCs w:val="20"/>
          <w:vertAlign w:val="superscript"/>
          <w:lang w:val="fr-FR"/>
        </w:rPr>
        <w:t>o</w:t>
      </w:r>
      <w:r>
        <w:rPr>
          <w:rFonts w:eastAsia="Traditional Arabic" w:cs="Times New Roman"/>
          <w:szCs w:val="20"/>
          <w:lang w:val="fr-FR"/>
        </w:rPr>
        <w:t> </w:t>
      </w:r>
      <w:r w:rsidR="00E4391E" w:rsidRPr="005776DB">
        <w:rPr>
          <w:rFonts w:eastAsia="Traditional Arabic" w:cs="Times New Roman"/>
          <w:szCs w:val="20"/>
          <w:lang w:val="fr-FR"/>
        </w:rPr>
        <w:t>29 du 20 juin 2007 du Conseil national, relative à</w:t>
      </w:r>
      <w:r w:rsidR="0096127E" w:rsidRPr="005776DB">
        <w:rPr>
          <w:rFonts w:eastAsia="Traditional Arabic" w:cs="Times New Roman"/>
          <w:szCs w:val="20"/>
          <w:lang w:val="fr-FR"/>
        </w:rPr>
        <w:t>:</w:t>
      </w:r>
      <w:r w:rsidR="00E4391E" w:rsidRPr="005776DB">
        <w:rPr>
          <w:rFonts w:eastAsia="Traditional Arabic" w:cs="Times New Roman"/>
          <w:szCs w:val="20"/>
          <w:lang w:val="fr-FR"/>
        </w:rPr>
        <w:t xml:space="preserve"> </w:t>
      </w:r>
    </w:p>
    <w:p w:rsidR="00E4391E" w:rsidRPr="005776DB" w:rsidRDefault="005776DB" w:rsidP="005776DB">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5776DB">
        <w:rPr>
          <w:rFonts w:eastAsia="Traditional Arabic" w:cs="Times New Roman"/>
          <w:szCs w:val="20"/>
          <w:lang w:val="fr-FR"/>
        </w:rPr>
        <w:t>a nécessité d</w:t>
      </w:r>
      <w:r w:rsidR="00B738F8" w:rsidRPr="005776DB">
        <w:rPr>
          <w:rFonts w:eastAsia="Traditional Arabic" w:cs="Times New Roman"/>
          <w:szCs w:val="20"/>
          <w:lang w:val="fr-FR"/>
        </w:rPr>
        <w:t>’</w:t>
      </w:r>
      <w:r w:rsidR="00E4391E" w:rsidRPr="005776DB">
        <w:rPr>
          <w:rFonts w:eastAsia="Traditional Arabic" w:cs="Times New Roman"/>
          <w:szCs w:val="20"/>
          <w:lang w:val="fr-FR"/>
        </w:rPr>
        <w:t xml:space="preserve">adopter une législation visant à empêcher les mutilations génitales féminines et la nécessité de lutter contre les pratiques traditionnelles préjudiciables, en collaboration avec les parties concernées pour soutenir ces efforts.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174</w:t>
      </w:r>
      <w:r w:rsidR="005776DB" w:rsidRPr="005776DB">
        <w:rPr>
          <w:rFonts w:eastAsia="Traditional Arabic" w:cs="Times New Roman"/>
          <w:szCs w:val="20"/>
          <w:lang w:val="fr-FR"/>
        </w:rPr>
        <w:t>.</w:t>
      </w:r>
      <w:r w:rsidR="005776DB" w:rsidRPr="005776DB">
        <w:rPr>
          <w:rFonts w:eastAsia="Traditional Arabic" w:cs="Times New Roman"/>
          <w:szCs w:val="20"/>
          <w:lang w:val="fr-FR"/>
        </w:rPr>
        <w:tab/>
      </w:r>
      <w:r w:rsidRPr="005776DB">
        <w:rPr>
          <w:rFonts w:eastAsia="Traditional Arabic" w:cs="Times New Roman"/>
          <w:szCs w:val="20"/>
          <w:lang w:val="fr-FR"/>
        </w:rPr>
        <w:t>En examinant les expériences réussies en matière d</w:t>
      </w:r>
      <w:r w:rsidR="00B738F8" w:rsidRPr="005776DB">
        <w:rPr>
          <w:rFonts w:eastAsia="Traditional Arabic" w:cs="Times New Roman"/>
          <w:szCs w:val="20"/>
          <w:lang w:val="fr-FR"/>
        </w:rPr>
        <w:t>’</w:t>
      </w:r>
      <w:r w:rsidRPr="005776DB">
        <w:rPr>
          <w:rFonts w:eastAsia="Traditional Arabic" w:cs="Times New Roman"/>
          <w:szCs w:val="20"/>
          <w:lang w:val="fr-FR"/>
        </w:rPr>
        <w:t>élimination de pratiques similaires dans le monde, et en se basant sur les objectifs de développement du troisième millénaire, la possibilité d</w:t>
      </w:r>
      <w:r w:rsidR="00B738F8" w:rsidRPr="005776DB">
        <w:rPr>
          <w:rFonts w:eastAsia="Traditional Arabic" w:cs="Times New Roman"/>
          <w:szCs w:val="20"/>
          <w:lang w:val="fr-FR"/>
        </w:rPr>
        <w:t>’</w:t>
      </w:r>
      <w:r w:rsidRPr="005776DB">
        <w:rPr>
          <w:rFonts w:eastAsia="Traditional Arabic" w:cs="Times New Roman"/>
          <w:szCs w:val="20"/>
          <w:lang w:val="fr-FR"/>
        </w:rPr>
        <w:t>accélérer la transformation sociale positive pour renoncer à cette habitude en l</w:t>
      </w:r>
      <w:r w:rsidR="00B738F8" w:rsidRPr="005776DB">
        <w:rPr>
          <w:rFonts w:eastAsia="Traditional Arabic" w:cs="Times New Roman"/>
          <w:szCs w:val="20"/>
          <w:lang w:val="fr-FR"/>
        </w:rPr>
        <w:t>’</w:t>
      </w:r>
      <w:r w:rsidRPr="005776DB">
        <w:rPr>
          <w:rFonts w:eastAsia="Traditional Arabic" w:cs="Times New Roman"/>
          <w:szCs w:val="20"/>
          <w:lang w:val="fr-FR"/>
        </w:rPr>
        <w:t>espace d</w:t>
      </w:r>
      <w:r w:rsidR="00B738F8" w:rsidRPr="005776DB">
        <w:rPr>
          <w:rFonts w:eastAsia="Traditional Arabic" w:cs="Times New Roman"/>
          <w:szCs w:val="20"/>
          <w:lang w:val="fr-FR"/>
        </w:rPr>
        <w:t>’</w:t>
      </w:r>
      <w:r w:rsidRPr="005776DB">
        <w:rPr>
          <w:rFonts w:eastAsia="Traditional Arabic" w:cs="Times New Roman"/>
          <w:szCs w:val="20"/>
          <w:lang w:val="fr-FR"/>
        </w:rPr>
        <w:t>une génération, a été prouvée. Ceci est précisément le but de la stratégie visant à éliminer les mutilations génitales féminines, préparée pour être incluse dans la stratégie quinquennale de protection de l</w:t>
      </w:r>
      <w:r w:rsidR="00B738F8" w:rsidRPr="005776DB">
        <w:rPr>
          <w:rFonts w:eastAsia="Traditional Arabic" w:cs="Times New Roman"/>
          <w:szCs w:val="20"/>
          <w:lang w:val="fr-FR"/>
        </w:rPr>
        <w:t>’</w:t>
      </w:r>
      <w:r w:rsidRPr="005776DB">
        <w:rPr>
          <w:rFonts w:eastAsia="Traditional Arabic" w:cs="Times New Roman"/>
          <w:szCs w:val="20"/>
          <w:lang w:val="fr-FR"/>
        </w:rPr>
        <w:t>enfance. La préparation du projet de loi sur l</w:t>
      </w:r>
      <w:r w:rsidR="00B738F8" w:rsidRPr="005776DB">
        <w:rPr>
          <w:rFonts w:eastAsia="Traditional Arabic" w:cs="Times New Roman"/>
          <w:szCs w:val="20"/>
          <w:lang w:val="fr-FR"/>
        </w:rPr>
        <w:t>’</w:t>
      </w:r>
      <w:r w:rsidRPr="005776DB">
        <w:rPr>
          <w:rFonts w:eastAsia="Traditional Arabic" w:cs="Times New Roman"/>
          <w:szCs w:val="20"/>
          <w:lang w:val="fr-FR"/>
        </w:rPr>
        <w:t>incrimination de la pratique de la mutilation génitale féminine a été achevée</w:t>
      </w:r>
      <w:r w:rsidR="00A66C3F" w:rsidRPr="005776DB">
        <w:rPr>
          <w:rFonts w:eastAsia="Traditional Arabic" w:cs="Times New Roman"/>
          <w:szCs w:val="20"/>
          <w:lang w:val="fr-FR"/>
        </w:rPr>
        <w:t>;</w:t>
      </w:r>
      <w:r w:rsidRPr="005776DB">
        <w:rPr>
          <w:rFonts w:eastAsia="Traditional Arabic" w:cs="Times New Roman"/>
          <w:szCs w:val="20"/>
          <w:lang w:val="fr-FR"/>
        </w:rPr>
        <w:t xml:space="preserve"> elle est en voie de transmission aux organes exécutifs et législatifs dans le cadre du programme d</w:t>
      </w:r>
      <w:r w:rsidR="00B738F8" w:rsidRPr="005776DB">
        <w:rPr>
          <w:rFonts w:eastAsia="Traditional Arabic" w:cs="Times New Roman"/>
          <w:szCs w:val="20"/>
          <w:lang w:val="fr-FR"/>
        </w:rPr>
        <w:t>’</w:t>
      </w:r>
      <w:r w:rsidRPr="005776DB">
        <w:rPr>
          <w:rFonts w:eastAsia="Traditional Arabic" w:cs="Times New Roman"/>
          <w:szCs w:val="20"/>
          <w:lang w:val="fr-FR"/>
        </w:rPr>
        <w:t>abolition de la mutilation génitale féminine, élaboré par le Conseil National de la Protection de l</w:t>
      </w:r>
      <w:r w:rsidR="00B738F8" w:rsidRPr="005776DB">
        <w:rPr>
          <w:rFonts w:eastAsia="Traditional Arabic" w:cs="Times New Roman"/>
          <w:szCs w:val="20"/>
          <w:lang w:val="fr-FR"/>
        </w:rPr>
        <w:t>’</w:t>
      </w:r>
      <w:r w:rsidRPr="005776DB">
        <w:rPr>
          <w:rFonts w:eastAsia="Traditional Arabic" w:cs="Times New Roman"/>
          <w:szCs w:val="20"/>
          <w:lang w:val="fr-FR"/>
        </w:rPr>
        <w:t>Enfance en collaboration avec l</w:t>
      </w:r>
      <w:r w:rsidR="00B738F8" w:rsidRPr="005776DB">
        <w:rPr>
          <w:rFonts w:eastAsia="Traditional Arabic" w:cs="Times New Roman"/>
          <w:szCs w:val="20"/>
          <w:lang w:val="fr-FR"/>
        </w:rPr>
        <w:t>’</w:t>
      </w:r>
      <w:r w:rsidRPr="005776DB">
        <w:rPr>
          <w:rFonts w:eastAsia="Traditional Arabic" w:cs="Times New Roman"/>
          <w:szCs w:val="20"/>
          <w:lang w:val="fr-FR"/>
        </w:rPr>
        <w:t>UNICEF et certaines organisations de la société civile. Le programme se fonde sur l</w:t>
      </w:r>
      <w:r w:rsidR="00B738F8" w:rsidRPr="005776DB">
        <w:rPr>
          <w:rFonts w:eastAsia="Traditional Arabic" w:cs="Times New Roman"/>
          <w:szCs w:val="20"/>
          <w:lang w:val="fr-FR"/>
        </w:rPr>
        <w:t>’</w:t>
      </w:r>
      <w:r w:rsidRPr="005776DB">
        <w:rPr>
          <w:rFonts w:eastAsia="Traditional Arabic" w:cs="Times New Roman"/>
          <w:szCs w:val="20"/>
          <w:lang w:val="fr-FR"/>
        </w:rPr>
        <w:t xml:space="preserve">activation du rôle du gouvernement, sur le développement des programmes de coordination, de suivi et de partenariat avec le </w:t>
      </w:r>
      <w:r w:rsidR="00546CCA">
        <w:rPr>
          <w:rFonts w:eastAsia="Traditional Arabic" w:cs="Times New Roman"/>
          <w:szCs w:val="20"/>
          <w:lang w:val="fr-FR"/>
        </w:rPr>
        <w:t>M</w:t>
      </w:r>
      <w:r w:rsidRPr="005776DB">
        <w:rPr>
          <w:rFonts w:eastAsia="Traditional Arabic" w:cs="Times New Roman"/>
          <w:szCs w:val="20"/>
          <w:lang w:val="fr-FR"/>
        </w:rPr>
        <w:t>inistère de l</w:t>
      </w:r>
      <w:r w:rsidR="00B738F8" w:rsidRPr="005776DB">
        <w:rPr>
          <w:rFonts w:eastAsia="Traditional Arabic" w:cs="Times New Roman"/>
          <w:szCs w:val="20"/>
          <w:lang w:val="fr-FR"/>
        </w:rPr>
        <w:t>’</w:t>
      </w:r>
      <w:r w:rsidRPr="005776DB">
        <w:rPr>
          <w:rFonts w:eastAsia="Traditional Arabic" w:cs="Times New Roman"/>
          <w:szCs w:val="20"/>
          <w:lang w:val="fr-FR"/>
        </w:rPr>
        <w:t xml:space="preserve">enseignement public, le </w:t>
      </w:r>
      <w:r w:rsidR="00546CCA">
        <w:rPr>
          <w:rFonts w:eastAsia="Traditional Arabic" w:cs="Times New Roman"/>
          <w:szCs w:val="20"/>
          <w:lang w:val="fr-FR"/>
        </w:rPr>
        <w:t>M</w:t>
      </w:r>
      <w:r w:rsidRPr="005776DB">
        <w:rPr>
          <w:rFonts w:eastAsia="Traditional Arabic" w:cs="Times New Roman"/>
          <w:szCs w:val="20"/>
          <w:lang w:val="fr-FR"/>
        </w:rPr>
        <w:t>inistère fédéral de la santé et d</w:t>
      </w:r>
      <w:r w:rsidR="00B738F8" w:rsidRPr="005776DB">
        <w:rPr>
          <w:rFonts w:eastAsia="Traditional Arabic" w:cs="Times New Roman"/>
          <w:szCs w:val="20"/>
          <w:lang w:val="fr-FR"/>
        </w:rPr>
        <w:t>’</w:t>
      </w:r>
      <w:r w:rsidRPr="005776DB">
        <w:rPr>
          <w:rFonts w:eastAsia="Traditional Arabic" w:cs="Times New Roman"/>
          <w:szCs w:val="20"/>
          <w:lang w:val="fr-FR"/>
        </w:rPr>
        <w:t>autres institutions gouvernementales.</w:t>
      </w:r>
      <w:r w:rsidR="001D6F6B" w:rsidRPr="005776DB">
        <w:rPr>
          <w:rFonts w:eastAsia="Traditional Arabic" w:cs="Times New Roman"/>
          <w:szCs w:val="20"/>
          <w:lang w:val="fr-FR"/>
        </w:rPr>
        <w:t xml:space="preserve"> </w:t>
      </w:r>
      <w:r w:rsidRPr="005776DB">
        <w:rPr>
          <w:rFonts w:eastAsia="Traditional Arabic" w:cs="Times New Roman"/>
          <w:szCs w:val="20"/>
          <w:lang w:val="fr-FR"/>
        </w:rPr>
        <w:t>Le programme a également mis en place de nombreuses activités en collaboration avec le Ministère de l</w:t>
      </w:r>
      <w:r w:rsidR="00B738F8" w:rsidRPr="005776DB">
        <w:rPr>
          <w:rFonts w:eastAsia="Traditional Arabic" w:cs="Times New Roman"/>
          <w:szCs w:val="20"/>
          <w:lang w:val="fr-FR"/>
        </w:rPr>
        <w:t>’</w:t>
      </w:r>
      <w:r w:rsidRPr="005776DB">
        <w:rPr>
          <w:rFonts w:eastAsia="Traditional Arabic" w:cs="Times New Roman"/>
          <w:szCs w:val="20"/>
          <w:lang w:val="fr-FR"/>
        </w:rPr>
        <w:t>éducation et l</w:t>
      </w:r>
      <w:r w:rsidR="00B738F8" w:rsidRPr="005776DB">
        <w:rPr>
          <w:rFonts w:eastAsia="Traditional Arabic" w:cs="Times New Roman"/>
          <w:szCs w:val="20"/>
          <w:lang w:val="fr-FR"/>
        </w:rPr>
        <w:t>’</w:t>
      </w:r>
      <w:r w:rsidRPr="005776DB">
        <w:rPr>
          <w:rFonts w:eastAsia="Traditional Arabic" w:cs="Times New Roman"/>
          <w:szCs w:val="20"/>
          <w:lang w:val="fr-FR"/>
        </w:rPr>
        <w:t>UNICEF, y compris le ciblage de l</w:t>
      </w:r>
      <w:r w:rsidR="00B738F8" w:rsidRPr="005776DB">
        <w:rPr>
          <w:rFonts w:eastAsia="Traditional Arabic" w:cs="Times New Roman"/>
          <w:szCs w:val="20"/>
          <w:lang w:val="fr-FR"/>
        </w:rPr>
        <w:t>’</w:t>
      </w:r>
      <w:r w:rsidRPr="005776DB">
        <w:rPr>
          <w:rFonts w:eastAsia="Traditional Arabic" w:cs="Times New Roman"/>
          <w:szCs w:val="20"/>
          <w:lang w:val="fr-FR"/>
        </w:rPr>
        <w:t>enseignement préscolaire en tant que mécanisme pour l</w:t>
      </w:r>
      <w:r w:rsidR="00B738F8" w:rsidRPr="005776DB">
        <w:rPr>
          <w:rFonts w:eastAsia="Traditional Arabic" w:cs="Times New Roman"/>
          <w:szCs w:val="20"/>
          <w:lang w:val="fr-FR"/>
        </w:rPr>
        <w:t>’</w:t>
      </w:r>
      <w:r w:rsidRPr="005776DB">
        <w:rPr>
          <w:rFonts w:eastAsia="Traditional Arabic" w:cs="Times New Roman"/>
          <w:szCs w:val="20"/>
          <w:lang w:val="fr-FR"/>
        </w:rPr>
        <w:t>élimination des mutilations génitales féminines en vue de protéger les filles contre cette pratique, et ce, à travers les mesures suivantes</w:t>
      </w:r>
      <w:r w:rsidR="0096127E" w:rsidRPr="005776DB">
        <w:rPr>
          <w:rFonts w:eastAsia="Traditional Arabic" w:cs="Times New Roman"/>
          <w:szCs w:val="20"/>
          <w:lang w:val="fr-FR"/>
        </w:rPr>
        <w:t>:</w:t>
      </w:r>
    </w:p>
    <w:p w:rsidR="00E4391E" w:rsidRPr="005776DB" w:rsidRDefault="00E4391E" w:rsidP="005776DB">
      <w:pPr>
        <w:bidi w:val="0"/>
        <w:spacing w:after="120"/>
        <w:ind w:left="1134" w:right="1179" w:firstLine="567"/>
        <w:jc w:val="both"/>
        <w:rPr>
          <w:rFonts w:eastAsia="Traditional Arabic" w:cs="Times New Roman"/>
          <w:szCs w:val="20"/>
          <w:rtl/>
          <w:lang w:val="fr-FR" w:bidi="fr-FR"/>
        </w:rPr>
      </w:pPr>
      <w:r w:rsidRPr="005776DB">
        <w:rPr>
          <w:rFonts w:eastAsia="Traditional Arabic" w:cs="Times New Roman"/>
          <w:szCs w:val="20"/>
          <w:lang w:val="fr-FR"/>
        </w:rPr>
        <w:t>a)</w:t>
      </w:r>
      <w:r w:rsidR="001D6F6B" w:rsidRPr="005776DB">
        <w:rPr>
          <w:rFonts w:eastAsia="Traditional Arabic" w:cs="Times New Roman"/>
          <w:szCs w:val="20"/>
          <w:lang w:val="fr-FR"/>
        </w:rPr>
        <w:tab/>
      </w:r>
      <w:r w:rsidR="005776DB">
        <w:rPr>
          <w:rFonts w:eastAsia="Traditional Arabic" w:cs="Times New Roman"/>
          <w:szCs w:val="20"/>
          <w:lang w:val="fr-FR"/>
        </w:rPr>
        <w:t>L</w:t>
      </w:r>
      <w:r w:rsidR="00B738F8" w:rsidRPr="005776DB">
        <w:rPr>
          <w:rFonts w:eastAsia="Traditional Arabic" w:cs="Times New Roman"/>
          <w:szCs w:val="20"/>
          <w:lang w:val="fr-FR"/>
        </w:rPr>
        <w:t>’</w:t>
      </w:r>
      <w:r w:rsidRPr="005776DB">
        <w:rPr>
          <w:rFonts w:eastAsia="Traditional Arabic" w:cs="Times New Roman"/>
          <w:szCs w:val="20"/>
          <w:lang w:val="fr-FR"/>
        </w:rPr>
        <w:t>adoption de la formation des enseignants de la maternelle pour délivrer des messages positifs aux familles et aux enfants</w:t>
      </w:r>
      <w:r w:rsidR="00A66C3F"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5776DB" w:rsidRDefault="00E4391E" w:rsidP="005776DB">
      <w:pPr>
        <w:bidi w:val="0"/>
        <w:spacing w:after="120"/>
        <w:ind w:left="1134" w:right="1179" w:firstLine="567"/>
        <w:jc w:val="both"/>
        <w:rPr>
          <w:rFonts w:eastAsia="Traditional Arabic" w:cs="Times New Roman"/>
          <w:szCs w:val="20"/>
          <w:rtl/>
          <w:lang w:val="fr-FR" w:bidi="fr-FR"/>
        </w:rPr>
      </w:pPr>
      <w:r w:rsidRPr="005776DB">
        <w:rPr>
          <w:rFonts w:eastAsia="Traditional Arabic" w:cs="Times New Roman"/>
          <w:szCs w:val="20"/>
          <w:lang w:val="fr-FR"/>
        </w:rPr>
        <w:t>b)</w:t>
      </w:r>
      <w:r w:rsidR="001D6F6B" w:rsidRPr="005776DB">
        <w:rPr>
          <w:rFonts w:eastAsia="Traditional Arabic" w:cs="Times New Roman"/>
          <w:szCs w:val="20"/>
          <w:lang w:val="fr-FR"/>
        </w:rPr>
        <w:tab/>
      </w:r>
      <w:r w:rsidR="005776DB">
        <w:rPr>
          <w:rFonts w:eastAsia="Traditional Arabic" w:cs="Times New Roman"/>
          <w:szCs w:val="20"/>
          <w:lang w:val="fr-FR"/>
        </w:rPr>
        <w:t>L</w:t>
      </w:r>
      <w:r w:rsidRPr="005776DB">
        <w:rPr>
          <w:rFonts w:eastAsia="Traditional Arabic" w:cs="Times New Roman"/>
          <w:szCs w:val="20"/>
          <w:lang w:val="fr-FR"/>
        </w:rPr>
        <w:t>a sensibilisation aux dangers des mutilations génitales féminines et aux vertus de l</w:t>
      </w:r>
      <w:r w:rsidR="00B738F8" w:rsidRPr="005776DB">
        <w:rPr>
          <w:rFonts w:eastAsia="Traditional Arabic" w:cs="Times New Roman"/>
          <w:szCs w:val="20"/>
          <w:lang w:val="fr-FR"/>
        </w:rPr>
        <w:t>’</w:t>
      </w:r>
      <w:r w:rsidRPr="005776DB">
        <w:rPr>
          <w:rFonts w:eastAsia="Traditional Arabic" w:cs="Times New Roman"/>
          <w:szCs w:val="20"/>
          <w:lang w:val="fr-FR"/>
        </w:rPr>
        <w:t>absence de mutilation au moyen de la sensibilisation dans l</w:t>
      </w:r>
      <w:r w:rsidR="00B738F8" w:rsidRPr="005776DB">
        <w:rPr>
          <w:rFonts w:eastAsia="Traditional Arabic" w:cs="Times New Roman"/>
          <w:szCs w:val="20"/>
          <w:lang w:val="fr-FR"/>
        </w:rPr>
        <w:t>’</w:t>
      </w:r>
      <w:r w:rsidRPr="005776DB">
        <w:rPr>
          <w:rFonts w:eastAsia="Traditional Arabic" w:cs="Times New Roman"/>
          <w:szCs w:val="20"/>
          <w:lang w:val="fr-FR"/>
        </w:rPr>
        <w:t>enseignement préscolaire</w:t>
      </w:r>
      <w:r w:rsidR="00A66C3F"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EF15C8" w:rsidRDefault="00E4391E" w:rsidP="005776DB">
      <w:pPr>
        <w:bidi w:val="0"/>
        <w:spacing w:after="120"/>
        <w:ind w:left="1134" w:right="1179" w:firstLine="567"/>
        <w:jc w:val="both"/>
        <w:rPr>
          <w:rFonts w:cs="Times New Roman"/>
          <w:spacing w:val="6"/>
          <w:rtl/>
          <w:lang w:val="fr-FR" w:bidi="fr-FR"/>
        </w:rPr>
      </w:pPr>
      <w:r w:rsidRPr="005776DB">
        <w:rPr>
          <w:rFonts w:eastAsia="Traditional Arabic" w:cs="Times New Roman"/>
          <w:szCs w:val="20"/>
          <w:lang w:val="fr-FR"/>
        </w:rPr>
        <w:t>c)</w:t>
      </w:r>
      <w:r w:rsidR="001D6F6B" w:rsidRPr="005776DB">
        <w:rPr>
          <w:rFonts w:eastAsia="Traditional Arabic" w:cs="Times New Roman"/>
          <w:szCs w:val="20"/>
          <w:lang w:val="fr-FR"/>
        </w:rPr>
        <w:tab/>
      </w:r>
      <w:r w:rsidR="005776DB">
        <w:rPr>
          <w:rFonts w:eastAsia="Traditional Arabic" w:cs="Times New Roman"/>
          <w:szCs w:val="20"/>
          <w:lang w:val="fr-FR"/>
        </w:rPr>
        <w:t>L</w:t>
      </w:r>
      <w:r w:rsidRPr="005776DB">
        <w:rPr>
          <w:rFonts w:eastAsia="Traditional Arabic" w:cs="Times New Roman"/>
          <w:szCs w:val="20"/>
          <w:lang w:val="fr-FR"/>
        </w:rPr>
        <w:t>a composition des comités de coordination des États en partenariat avec la société civile et les organisations internationales.</w:t>
      </w:r>
      <w:r w:rsidRPr="00EF15C8">
        <w:rPr>
          <w:rFonts w:eastAsia="Traditional Arabic" w:cs="Times New Roman"/>
          <w:spacing w:val="6"/>
          <w:sz w:val="30"/>
          <w:lang w:val="fr-FR"/>
        </w:rPr>
        <w:t xml:space="preserve">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175</w:t>
      </w:r>
      <w:r w:rsidR="005776DB">
        <w:rPr>
          <w:rFonts w:eastAsia="Traditional Arabic" w:cs="Times New Roman"/>
          <w:szCs w:val="20"/>
          <w:lang w:val="fr-FR"/>
        </w:rPr>
        <w:t>.</w:t>
      </w:r>
      <w:r w:rsidR="005776DB">
        <w:rPr>
          <w:rFonts w:eastAsia="Traditional Arabic" w:cs="Times New Roman"/>
          <w:szCs w:val="20"/>
          <w:lang w:val="fr-FR"/>
        </w:rPr>
        <w:tab/>
      </w:r>
      <w:r w:rsidRPr="005776DB">
        <w:rPr>
          <w:rFonts w:eastAsia="Traditional Arabic" w:cs="Times New Roman"/>
          <w:szCs w:val="20"/>
          <w:lang w:val="fr-FR"/>
        </w:rPr>
        <w:t>En se basant sur la situation actuelle et l</w:t>
      </w:r>
      <w:r w:rsidR="00B738F8" w:rsidRPr="005776DB">
        <w:rPr>
          <w:rFonts w:eastAsia="Traditional Arabic" w:cs="Times New Roman"/>
          <w:szCs w:val="20"/>
          <w:lang w:val="fr-FR"/>
        </w:rPr>
        <w:t>’</w:t>
      </w:r>
      <w:r w:rsidRPr="005776DB">
        <w:rPr>
          <w:rFonts w:eastAsia="Traditional Arabic" w:cs="Times New Roman"/>
          <w:szCs w:val="20"/>
          <w:lang w:val="fr-FR"/>
        </w:rPr>
        <w:t>adoption par les partenaires d</w:t>
      </w:r>
      <w:r w:rsidR="00B738F8" w:rsidRPr="005776DB">
        <w:rPr>
          <w:rFonts w:eastAsia="Traditional Arabic" w:cs="Times New Roman"/>
          <w:szCs w:val="20"/>
          <w:lang w:val="fr-FR"/>
        </w:rPr>
        <w:t>’</w:t>
      </w:r>
      <w:r w:rsidRPr="005776DB">
        <w:rPr>
          <w:rFonts w:eastAsia="Traditional Arabic" w:cs="Times New Roman"/>
          <w:szCs w:val="20"/>
          <w:lang w:val="fr-FR"/>
        </w:rPr>
        <w:t>une stratégie visant à éliminer les mutilations génitales féminines en l</w:t>
      </w:r>
      <w:r w:rsidR="00B738F8" w:rsidRPr="005776DB">
        <w:rPr>
          <w:rFonts w:eastAsia="Traditional Arabic" w:cs="Times New Roman"/>
          <w:szCs w:val="20"/>
          <w:lang w:val="fr-FR"/>
        </w:rPr>
        <w:t>’</w:t>
      </w:r>
      <w:r w:rsidRPr="005776DB">
        <w:rPr>
          <w:rFonts w:eastAsia="Traditional Arabic" w:cs="Times New Roman"/>
          <w:szCs w:val="20"/>
          <w:lang w:val="fr-FR"/>
        </w:rPr>
        <w:t>espace d</w:t>
      </w:r>
      <w:r w:rsidR="00B738F8" w:rsidRPr="005776DB">
        <w:rPr>
          <w:rFonts w:eastAsia="Traditional Arabic" w:cs="Times New Roman"/>
          <w:szCs w:val="20"/>
          <w:lang w:val="fr-FR"/>
        </w:rPr>
        <w:t>’</w:t>
      </w:r>
      <w:r w:rsidRPr="005776DB">
        <w:rPr>
          <w:rFonts w:eastAsia="Traditional Arabic" w:cs="Times New Roman"/>
          <w:szCs w:val="20"/>
          <w:lang w:val="fr-FR"/>
        </w:rPr>
        <w:t>une génération, il est nécessaire</w:t>
      </w:r>
      <w:r w:rsidR="0096127E"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5776DB" w:rsidRDefault="00E4391E" w:rsidP="005776DB">
      <w:pPr>
        <w:bidi w:val="0"/>
        <w:spacing w:after="120"/>
        <w:ind w:left="1134" w:right="1179" w:firstLine="567"/>
        <w:jc w:val="both"/>
        <w:rPr>
          <w:rFonts w:eastAsia="Traditional Arabic" w:cs="Times New Roman"/>
          <w:szCs w:val="20"/>
          <w:rtl/>
          <w:lang w:val="fr-FR" w:bidi="fr-FR"/>
        </w:rPr>
      </w:pPr>
      <w:r w:rsidRPr="005776DB">
        <w:rPr>
          <w:rFonts w:eastAsia="Traditional Arabic" w:cs="Times New Roman"/>
          <w:szCs w:val="20"/>
          <w:lang w:val="fr-FR"/>
        </w:rPr>
        <w:t>a)</w:t>
      </w:r>
      <w:r w:rsidR="001D6F6B" w:rsidRPr="005776DB">
        <w:rPr>
          <w:rFonts w:eastAsia="Traditional Arabic" w:cs="Times New Roman"/>
          <w:szCs w:val="20"/>
          <w:lang w:val="fr-FR"/>
        </w:rPr>
        <w:tab/>
      </w:r>
      <w:r w:rsidR="005776DB">
        <w:rPr>
          <w:rFonts w:eastAsia="Traditional Arabic" w:cs="Times New Roman"/>
          <w:szCs w:val="20"/>
          <w:lang w:val="fr-FR"/>
        </w:rPr>
        <w:t>D</w:t>
      </w:r>
      <w:r w:rsidR="00B738F8" w:rsidRPr="005776DB">
        <w:rPr>
          <w:rFonts w:eastAsia="Traditional Arabic" w:cs="Times New Roman"/>
          <w:szCs w:val="20"/>
          <w:lang w:val="fr-FR"/>
        </w:rPr>
        <w:t>’</w:t>
      </w:r>
      <w:r w:rsidRPr="005776DB">
        <w:rPr>
          <w:rFonts w:eastAsia="Traditional Arabic" w:cs="Times New Roman"/>
          <w:szCs w:val="20"/>
          <w:lang w:val="fr-FR"/>
        </w:rPr>
        <w:t>élaborer des mécanismes de coordination entre les partenaires</w:t>
      </w:r>
      <w:r w:rsidR="00A66C3F"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5776DB" w:rsidRDefault="00E4391E" w:rsidP="005776DB">
      <w:pPr>
        <w:bidi w:val="0"/>
        <w:spacing w:after="120"/>
        <w:ind w:left="1134" w:right="1179" w:firstLine="567"/>
        <w:jc w:val="both"/>
        <w:rPr>
          <w:rFonts w:eastAsia="Traditional Arabic" w:cs="Times New Roman"/>
          <w:szCs w:val="20"/>
          <w:lang w:val="fr-FR"/>
        </w:rPr>
      </w:pPr>
      <w:r w:rsidRPr="005776DB">
        <w:rPr>
          <w:rFonts w:eastAsia="Traditional Arabic" w:cs="Times New Roman"/>
          <w:szCs w:val="20"/>
          <w:lang w:val="fr-FR"/>
        </w:rPr>
        <w:t>b)</w:t>
      </w:r>
      <w:r w:rsidR="001D6F6B" w:rsidRPr="005776DB">
        <w:rPr>
          <w:rFonts w:eastAsia="Traditional Arabic" w:cs="Times New Roman"/>
          <w:szCs w:val="20"/>
          <w:lang w:val="fr-FR"/>
        </w:rPr>
        <w:tab/>
      </w:r>
      <w:r w:rsidR="005776DB">
        <w:rPr>
          <w:rFonts w:eastAsia="Traditional Arabic" w:cs="Times New Roman"/>
          <w:szCs w:val="20"/>
          <w:lang w:val="fr-FR"/>
        </w:rPr>
        <w:t>D</w:t>
      </w:r>
      <w:r w:rsidR="00B738F8" w:rsidRPr="005776DB">
        <w:rPr>
          <w:rFonts w:eastAsia="Traditional Arabic" w:cs="Times New Roman"/>
          <w:szCs w:val="20"/>
          <w:lang w:val="fr-FR"/>
        </w:rPr>
        <w:t>’</w:t>
      </w:r>
      <w:r w:rsidRPr="005776DB">
        <w:rPr>
          <w:rFonts w:eastAsia="Traditional Arabic" w:cs="Times New Roman"/>
          <w:szCs w:val="20"/>
          <w:lang w:val="fr-FR"/>
        </w:rPr>
        <w:t>attirer de nouveaux acteurs</w:t>
      </w:r>
      <w:r w:rsidR="00A66C3F" w:rsidRPr="005776DB">
        <w:rPr>
          <w:rFonts w:eastAsia="Traditional Arabic" w:cs="Times New Roman"/>
          <w:szCs w:val="20"/>
          <w:lang w:val="fr-FR"/>
        </w:rPr>
        <w:t>;</w:t>
      </w:r>
      <w:r w:rsidRPr="005776DB">
        <w:rPr>
          <w:rFonts w:eastAsia="Traditional Arabic" w:cs="Times New Roman"/>
          <w:szCs w:val="20"/>
          <w:lang w:val="fr-FR"/>
        </w:rPr>
        <w:t xml:space="preserve"> </w:t>
      </w:r>
    </w:p>
    <w:p w:rsidR="00E4391E" w:rsidRPr="005776DB" w:rsidRDefault="00E4391E" w:rsidP="005776DB">
      <w:pPr>
        <w:bidi w:val="0"/>
        <w:spacing w:after="120"/>
        <w:ind w:left="1134" w:right="1179" w:firstLine="567"/>
        <w:jc w:val="both"/>
        <w:rPr>
          <w:rFonts w:eastAsia="Traditional Arabic" w:cs="Times New Roman"/>
          <w:szCs w:val="20"/>
          <w:lang w:val="fr-FR"/>
        </w:rPr>
      </w:pPr>
      <w:r w:rsidRPr="005776DB">
        <w:rPr>
          <w:rFonts w:eastAsia="Traditional Arabic" w:cs="Times New Roman"/>
          <w:szCs w:val="20"/>
          <w:lang w:val="fr-FR"/>
        </w:rPr>
        <w:t>c)</w:t>
      </w:r>
      <w:r w:rsidR="001D6F6B" w:rsidRPr="005776DB">
        <w:rPr>
          <w:rFonts w:eastAsia="Traditional Arabic" w:cs="Times New Roman"/>
          <w:szCs w:val="20"/>
          <w:lang w:val="fr-FR"/>
        </w:rPr>
        <w:tab/>
      </w:r>
      <w:r w:rsidR="005776DB">
        <w:rPr>
          <w:rFonts w:eastAsia="Traditional Arabic" w:cs="Times New Roman"/>
          <w:szCs w:val="20"/>
          <w:lang w:val="fr-FR"/>
        </w:rPr>
        <w:t>D</w:t>
      </w:r>
      <w:r w:rsidR="00B738F8" w:rsidRPr="005776DB">
        <w:rPr>
          <w:rFonts w:eastAsia="Traditional Arabic" w:cs="Times New Roman"/>
          <w:szCs w:val="20"/>
          <w:lang w:val="fr-FR"/>
        </w:rPr>
        <w:t>’</w:t>
      </w:r>
      <w:r w:rsidRPr="005776DB">
        <w:rPr>
          <w:rFonts w:eastAsia="Traditional Arabic" w:cs="Times New Roman"/>
          <w:szCs w:val="20"/>
          <w:lang w:val="fr-FR"/>
        </w:rPr>
        <w:t>augmenter le soutien physique et technique de la communauté internationale.</w:t>
      </w:r>
    </w:p>
    <w:p w:rsidR="00E4391E" w:rsidRPr="005776DB" w:rsidRDefault="00E4391E" w:rsidP="005776DB">
      <w:pPr>
        <w:keepNext/>
        <w:keepLines/>
        <w:bidi w:val="0"/>
        <w:spacing w:after="120"/>
        <w:ind w:left="1134" w:right="1179"/>
        <w:jc w:val="left"/>
        <w:rPr>
          <w:rFonts w:cs="Times New Roman"/>
          <w:b/>
          <w:i/>
          <w:szCs w:val="20"/>
          <w:rtl/>
          <w:lang w:val="fr-FR" w:bidi="fr-FR"/>
        </w:rPr>
      </w:pPr>
      <w:r w:rsidRPr="005776DB">
        <w:rPr>
          <w:rFonts w:eastAsia="Traditional Arabic" w:cs="Times New Roman"/>
          <w:b/>
          <w:i/>
          <w:szCs w:val="20"/>
          <w:lang w:val="fr-FR"/>
        </w:rPr>
        <w:t>La sécurité sociale</w:t>
      </w:r>
    </w:p>
    <w:p w:rsidR="00E4391E" w:rsidRPr="005776DB" w:rsidRDefault="00E4391E" w:rsidP="005776DB">
      <w:pPr>
        <w:keepNext/>
        <w:keepLines/>
        <w:bidi w:val="0"/>
        <w:spacing w:after="120"/>
        <w:ind w:left="1134" w:right="1179"/>
        <w:jc w:val="left"/>
        <w:rPr>
          <w:rFonts w:cs="Times New Roman"/>
          <w:b/>
          <w:i/>
          <w:szCs w:val="20"/>
          <w:rtl/>
          <w:lang w:val="fr-FR" w:bidi="fr-FR"/>
        </w:rPr>
      </w:pPr>
      <w:r w:rsidRPr="005776DB">
        <w:rPr>
          <w:rFonts w:eastAsia="Traditional Arabic" w:cs="Times New Roman"/>
          <w:b/>
          <w:i/>
          <w:szCs w:val="20"/>
          <w:lang w:val="fr-FR"/>
        </w:rPr>
        <w:t>Le régime d</w:t>
      </w:r>
      <w:r w:rsidR="00B738F8" w:rsidRPr="005776DB">
        <w:rPr>
          <w:rFonts w:eastAsia="Traditional Arabic" w:cs="Times New Roman"/>
          <w:b/>
          <w:i/>
          <w:szCs w:val="20"/>
          <w:lang w:val="fr-FR"/>
        </w:rPr>
        <w:t>’</w:t>
      </w:r>
      <w:r w:rsidRPr="005776DB">
        <w:rPr>
          <w:rFonts w:eastAsia="Traditional Arabic" w:cs="Times New Roman"/>
          <w:b/>
          <w:i/>
          <w:szCs w:val="20"/>
          <w:lang w:val="fr-FR"/>
        </w:rPr>
        <w:t xml:space="preserve">assurance maladie </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176</w:t>
      </w:r>
      <w:r w:rsidR="005776DB">
        <w:rPr>
          <w:rFonts w:eastAsia="Traditional Arabic" w:cs="Times New Roman"/>
          <w:szCs w:val="20"/>
          <w:lang w:val="fr-FR"/>
        </w:rPr>
        <w:t>.</w:t>
      </w:r>
      <w:r w:rsidR="005776DB">
        <w:rPr>
          <w:rFonts w:eastAsia="Traditional Arabic" w:cs="Times New Roman"/>
          <w:szCs w:val="20"/>
          <w:lang w:val="fr-FR"/>
        </w:rPr>
        <w:tab/>
      </w:r>
      <w:r w:rsidRPr="005776DB">
        <w:rPr>
          <w:rFonts w:eastAsia="Traditional Arabic" w:cs="Times New Roman"/>
          <w:szCs w:val="20"/>
          <w:lang w:val="fr-FR"/>
        </w:rPr>
        <w:t>Après l</w:t>
      </w:r>
      <w:r w:rsidR="00B738F8" w:rsidRPr="005776DB">
        <w:rPr>
          <w:rFonts w:eastAsia="Traditional Arabic" w:cs="Times New Roman"/>
          <w:szCs w:val="20"/>
          <w:lang w:val="fr-FR"/>
        </w:rPr>
        <w:t>’</w:t>
      </w:r>
      <w:r w:rsidRPr="005776DB">
        <w:rPr>
          <w:rFonts w:eastAsia="Traditional Arabic" w:cs="Times New Roman"/>
          <w:szCs w:val="20"/>
          <w:lang w:val="fr-FR"/>
        </w:rPr>
        <w:t>adoption de la loi sur l</w:t>
      </w:r>
      <w:r w:rsidR="00B738F8" w:rsidRPr="005776DB">
        <w:rPr>
          <w:rFonts w:eastAsia="Traditional Arabic" w:cs="Times New Roman"/>
          <w:szCs w:val="20"/>
          <w:lang w:val="fr-FR"/>
        </w:rPr>
        <w:t>’</w:t>
      </w:r>
      <w:r w:rsidRPr="005776DB">
        <w:rPr>
          <w:rFonts w:eastAsia="Traditional Arabic" w:cs="Times New Roman"/>
          <w:szCs w:val="20"/>
          <w:lang w:val="fr-FR"/>
        </w:rPr>
        <w:t>assurance maladie en 2001, modification de 1994,</w:t>
      </w:r>
      <w:r w:rsidR="00A83147" w:rsidRPr="005776DB">
        <w:rPr>
          <w:rFonts w:eastAsia="Traditional Arabic" w:cs="Times New Roman"/>
          <w:szCs w:val="20"/>
          <w:lang w:val="fr-FR"/>
        </w:rPr>
        <w:t xml:space="preserve"> </w:t>
      </w:r>
      <w:r w:rsidRPr="005776DB">
        <w:rPr>
          <w:rFonts w:eastAsia="Traditional Arabic" w:cs="Times New Roman"/>
          <w:szCs w:val="20"/>
          <w:lang w:val="fr-FR"/>
        </w:rPr>
        <w:t>le taux de couverture de la population par l</w:t>
      </w:r>
      <w:r w:rsidR="00B738F8" w:rsidRPr="005776DB">
        <w:rPr>
          <w:rFonts w:eastAsia="Traditional Arabic" w:cs="Times New Roman"/>
          <w:szCs w:val="20"/>
          <w:lang w:val="fr-FR"/>
        </w:rPr>
        <w:t>’</w:t>
      </w:r>
      <w:r w:rsidRPr="005776DB">
        <w:rPr>
          <w:rFonts w:eastAsia="Traditional Arabic" w:cs="Times New Roman"/>
          <w:szCs w:val="20"/>
          <w:lang w:val="fr-FR"/>
        </w:rPr>
        <w:t xml:space="preserve">assurance maladie est passé de 1,5 % en 1997 à 25,5 % en 2006. </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177</w:t>
      </w:r>
      <w:r w:rsidR="005776DB">
        <w:rPr>
          <w:rFonts w:eastAsia="Traditional Arabic" w:cs="Times New Roman"/>
          <w:szCs w:val="20"/>
          <w:lang w:val="fr-FR"/>
        </w:rPr>
        <w:t>.</w:t>
      </w:r>
      <w:r w:rsidR="005776DB">
        <w:rPr>
          <w:rFonts w:eastAsia="Traditional Arabic" w:cs="Times New Roman"/>
          <w:szCs w:val="20"/>
          <w:lang w:val="fr-FR"/>
        </w:rPr>
        <w:tab/>
      </w:r>
      <w:r w:rsidRPr="005776DB">
        <w:rPr>
          <w:rFonts w:eastAsia="Traditional Arabic" w:cs="Times New Roman"/>
          <w:szCs w:val="20"/>
          <w:lang w:val="fr-FR"/>
        </w:rPr>
        <w:t>La figure 1 indique l</w:t>
      </w:r>
      <w:r w:rsidR="00B738F8" w:rsidRPr="005776DB">
        <w:rPr>
          <w:rFonts w:eastAsia="Traditional Arabic" w:cs="Times New Roman"/>
          <w:szCs w:val="20"/>
          <w:lang w:val="fr-FR"/>
        </w:rPr>
        <w:t>’</w:t>
      </w:r>
      <w:r w:rsidRPr="005776DB">
        <w:rPr>
          <w:rFonts w:eastAsia="Traditional Arabic" w:cs="Times New Roman"/>
          <w:szCs w:val="20"/>
          <w:lang w:val="fr-FR"/>
        </w:rPr>
        <w:t>évolution de la couverture de la population de 1997 à 2006. Le tableau 21 indique le taux de couverture de la population par l</w:t>
      </w:r>
      <w:r w:rsidR="00B738F8" w:rsidRPr="005776DB">
        <w:rPr>
          <w:rFonts w:eastAsia="Traditional Arabic" w:cs="Times New Roman"/>
          <w:szCs w:val="20"/>
          <w:lang w:val="fr-FR"/>
        </w:rPr>
        <w:t>’</w:t>
      </w:r>
      <w:r w:rsidRPr="005776DB">
        <w:rPr>
          <w:rFonts w:eastAsia="Traditional Arabic" w:cs="Times New Roman"/>
          <w:szCs w:val="20"/>
          <w:lang w:val="fr-FR"/>
        </w:rPr>
        <w:t>assurance maladie dans les États jusqu</w:t>
      </w:r>
      <w:r w:rsidR="00B738F8" w:rsidRPr="005776DB">
        <w:rPr>
          <w:rFonts w:eastAsia="Traditional Arabic" w:cs="Times New Roman"/>
          <w:szCs w:val="20"/>
          <w:lang w:val="fr-FR"/>
        </w:rPr>
        <w:t>’</w:t>
      </w:r>
      <w:r w:rsidRPr="005776DB">
        <w:rPr>
          <w:rFonts w:eastAsia="Traditional Arabic" w:cs="Times New Roman"/>
          <w:szCs w:val="20"/>
          <w:lang w:val="fr-FR"/>
        </w:rPr>
        <w:t>en 2006.</w:t>
      </w:r>
      <w:r w:rsidR="00A83147" w:rsidRPr="005776DB">
        <w:rPr>
          <w:rFonts w:eastAsia="Traditional Arabic" w:cs="Times New Roman"/>
          <w:szCs w:val="20"/>
          <w:lang w:val="fr-FR"/>
        </w:rPr>
        <w:t xml:space="preserve"> </w:t>
      </w:r>
      <w:r w:rsidRPr="005776DB">
        <w:rPr>
          <w:rFonts w:eastAsia="Traditional Arabic" w:cs="Times New Roman"/>
          <w:szCs w:val="20"/>
          <w:lang w:val="fr-FR"/>
        </w:rPr>
        <w:t>Le tableau 22 se réfère au</w:t>
      </w:r>
      <w:r w:rsidR="00A83147" w:rsidRPr="005776DB">
        <w:rPr>
          <w:rFonts w:eastAsia="Traditional Arabic" w:cs="Times New Roman"/>
          <w:szCs w:val="20"/>
          <w:lang w:val="fr-FR"/>
        </w:rPr>
        <w:t xml:space="preserve"> </w:t>
      </w:r>
      <w:r w:rsidRPr="005776DB">
        <w:rPr>
          <w:rFonts w:eastAsia="Traditional Arabic" w:cs="Times New Roman"/>
          <w:szCs w:val="20"/>
          <w:lang w:val="fr-FR"/>
        </w:rPr>
        <w:t xml:space="preserve">personnel médical en activité. </w:t>
      </w:r>
    </w:p>
    <w:p w:rsidR="00E4391E" w:rsidRPr="005776DB" w:rsidRDefault="00553354" w:rsidP="005776DB">
      <w:pPr>
        <w:keepNext/>
        <w:keepLines/>
        <w:bidi w:val="0"/>
        <w:spacing w:after="120"/>
        <w:ind w:left="1134" w:right="1179"/>
        <w:jc w:val="left"/>
        <w:rPr>
          <w:b/>
          <w:lang w:val="fr-FR"/>
        </w:rPr>
      </w:pPr>
      <w:bookmarkStart w:id="26" w:name="_Toc268275900"/>
      <w:r w:rsidRPr="005776DB">
        <w:rPr>
          <w:lang w:val="fr-FR"/>
        </w:rPr>
        <w:t>F</w:t>
      </w:r>
      <w:r w:rsidR="00E4391E" w:rsidRPr="005776DB">
        <w:rPr>
          <w:lang w:val="fr-FR"/>
        </w:rPr>
        <w:t>igure 1</w:t>
      </w:r>
      <w:r w:rsidR="005776DB" w:rsidRPr="005776DB">
        <w:rPr>
          <w:lang w:val="fr-FR"/>
        </w:rPr>
        <w:br/>
      </w:r>
      <w:r w:rsidR="00E4391E" w:rsidRPr="005776DB">
        <w:rPr>
          <w:b/>
          <w:lang w:val="fr-FR"/>
        </w:rPr>
        <w:t xml:space="preserve">Évolution de la couverture de la population </w:t>
      </w:r>
      <w:r w:rsidR="00D30BF1" w:rsidRPr="005776DB">
        <w:rPr>
          <w:b/>
          <w:lang w:val="fr-FR"/>
        </w:rPr>
        <w:t>par l</w:t>
      </w:r>
      <w:r w:rsidR="00B738F8" w:rsidRPr="005776DB">
        <w:rPr>
          <w:b/>
          <w:lang w:val="fr-FR"/>
        </w:rPr>
        <w:t>’</w:t>
      </w:r>
      <w:r w:rsidR="00D30BF1" w:rsidRPr="005776DB">
        <w:rPr>
          <w:b/>
          <w:lang w:val="fr-FR"/>
        </w:rPr>
        <w:t xml:space="preserve">assurance maladie </w:t>
      </w:r>
      <w:r w:rsidR="002651B4">
        <w:rPr>
          <w:b/>
          <w:lang w:val="fr-FR"/>
        </w:rPr>
        <w:br/>
      </w:r>
      <w:r w:rsidR="00E4391E" w:rsidRPr="005776DB">
        <w:rPr>
          <w:b/>
          <w:lang w:val="fr-FR"/>
        </w:rPr>
        <w:t>de 1997 à 2006</w:t>
      </w:r>
      <w:bookmarkEnd w:id="26"/>
    </w:p>
    <w:p w:rsidR="00E4391E" w:rsidRPr="00EF15C8" w:rsidRDefault="00E4391E" w:rsidP="00351F5E">
      <w:pPr>
        <w:keepLines/>
        <w:bidi w:val="0"/>
        <w:spacing w:line="240" w:lineRule="auto"/>
        <w:ind w:leftChars="180" w:left="31680" w:rightChars="180" w:right="31680"/>
        <w:rPr>
          <w:rFonts w:cs="Times New Roman"/>
          <w:sz w:val="22"/>
          <w:rtl/>
          <w:lang w:val="fr-FR" w:bidi="fr-FR"/>
        </w:rPr>
      </w:pPr>
      <w:r w:rsidRPr="00EF15C8">
        <w:rPr>
          <w:rFonts w:cs="Times New Roman"/>
          <w:sz w:val="24"/>
          <w:lang w:val="fr-FR"/>
        </w:rPr>
        <w:object w:dxaOrig="8591" w:dyaOrig="2793">
          <v:shape id="_x0000_i1025" type="#_x0000_t75" style="width:430.5pt;height:139.5pt" o:ole="">
            <v:imagedata r:id="rId16" o:title="" croptop="-2675f" cropbottom="-7016f" cropleft="-1808f" cropright="-11763f"/>
            <o:lock v:ext="edit" aspectratio="f"/>
          </v:shape>
          <o:OLEObject Type="Embed" ProgID="Excel.Chart.8" ShapeID="_x0000_i1025" DrawAspect="Content" ObjectID="_1395858395" r:id="rId17">
            <o:FieldCodes>\s</o:FieldCodes>
          </o:OLEObject>
        </w:object>
      </w:r>
    </w:p>
    <w:p w:rsidR="00E4391E" w:rsidRPr="005776DB" w:rsidRDefault="001D6F6B" w:rsidP="002651B4">
      <w:pPr>
        <w:keepNext/>
        <w:keepLines/>
        <w:bidi w:val="0"/>
        <w:spacing w:before="120" w:after="120"/>
        <w:ind w:left="1134" w:right="1179"/>
        <w:jc w:val="left"/>
        <w:rPr>
          <w:b/>
          <w:lang w:val="fr-FR"/>
        </w:rPr>
      </w:pPr>
      <w:bookmarkStart w:id="27" w:name="_Toc268275778"/>
      <w:r w:rsidRPr="005776DB">
        <w:rPr>
          <w:lang w:val="fr-FR"/>
        </w:rPr>
        <w:t xml:space="preserve">Tableau </w:t>
      </w:r>
      <w:r w:rsidR="00E4391E" w:rsidRPr="005776DB">
        <w:rPr>
          <w:lang w:val="fr-FR"/>
        </w:rPr>
        <w:t>21</w:t>
      </w:r>
      <w:r w:rsidR="005776DB">
        <w:rPr>
          <w:lang w:val="fr-FR"/>
        </w:rPr>
        <w:br/>
      </w:r>
      <w:r w:rsidR="00E4391E" w:rsidRPr="005776DB">
        <w:rPr>
          <w:b/>
          <w:lang w:val="fr-FR"/>
        </w:rPr>
        <w:t>Taux de couverture de la population par l</w:t>
      </w:r>
      <w:r w:rsidR="00B738F8" w:rsidRPr="005776DB">
        <w:rPr>
          <w:b/>
          <w:lang w:val="fr-FR"/>
        </w:rPr>
        <w:t>’</w:t>
      </w:r>
      <w:r w:rsidR="00E4391E" w:rsidRPr="005776DB">
        <w:rPr>
          <w:b/>
          <w:lang w:val="fr-FR"/>
        </w:rPr>
        <w:t xml:space="preserve">assurance maladie </w:t>
      </w:r>
      <w:r w:rsidR="002651B4">
        <w:rPr>
          <w:b/>
          <w:lang w:val="fr-FR"/>
        </w:rPr>
        <w:br/>
      </w:r>
      <w:r w:rsidR="00E4391E" w:rsidRPr="005776DB">
        <w:rPr>
          <w:b/>
          <w:lang w:val="fr-FR"/>
        </w:rPr>
        <w:t>dans les États en 2006</w:t>
      </w:r>
      <w:bookmarkEnd w:id="27"/>
      <w:r w:rsidR="00E4391E" w:rsidRPr="005776DB">
        <w:rPr>
          <w:b/>
          <w:lang w:val="fr-FR"/>
        </w:rPr>
        <w:t xml:space="preserve"> </w:t>
      </w:r>
    </w:p>
    <w:tbl>
      <w:tblPr>
        <w:tblStyle w:val="TableList3"/>
        <w:bidiVisual/>
        <w:tblW w:w="5400" w:type="dxa"/>
        <w:tblInd w:w="3046" w:type="dxa"/>
        <w:tblLook w:val="0100" w:firstRow="0" w:lastRow="0" w:firstColumn="0" w:lastColumn="1" w:noHBand="0" w:noVBand="0"/>
      </w:tblPr>
      <w:tblGrid>
        <w:gridCol w:w="2700"/>
        <w:gridCol w:w="2700"/>
      </w:tblGrid>
      <w:tr w:rsidR="00553354" w:rsidRPr="00EF15C8" w:rsidTr="002651B4">
        <w:trPr>
          <w:tblHeader/>
        </w:trPr>
        <w:tc>
          <w:tcPr>
            <w:tcW w:w="2700" w:type="dxa"/>
            <w:tcBorders>
              <w:top w:val="single" w:sz="4" w:space="0" w:color="auto"/>
              <w:bottom w:val="single" w:sz="12" w:space="0" w:color="000000"/>
            </w:tcBorders>
          </w:tcPr>
          <w:p w:rsidR="00553354" w:rsidRPr="0015270E" w:rsidRDefault="00553354" w:rsidP="002651B4">
            <w:pPr>
              <w:keepNext/>
              <w:keepLines/>
              <w:bidi w:val="0"/>
              <w:spacing w:before="20" w:after="20" w:line="240" w:lineRule="auto"/>
              <w:ind w:left="45" w:right="92"/>
              <w:jc w:val="right"/>
              <w:rPr>
                <w:rFonts w:cs="Times New Roman"/>
                <w:b/>
                <w:i/>
                <w:iCs/>
                <w:sz w:val="16"/>
                <w:szCs w:val="16"/>
                <w:rtl/>
                <w:lang w:val="fr-FR" w:bidi="fr-FR"/>
              </w:rPr>
            </w:pPr>
            <w:r w:rsidRPr="0015270E">
              <w:rPr>
                <w:rFonts w:eastAsia="Traditional Arabic" w:cs="Times New Roman"/>
                <w:i/>
                <w:sz w:val="16"/>
                <w:szCs w:val="16"/>
                <w:lang w:val="fr-FR"/>
              </w:rPr>
              <w:t>Taux de couverture</w:t>
            </w:r>
          </w:p>
        </w:tc>
        <w:tc>
          <w:tcPr>
            <w:tcW w:w="2700" w:type="dxa"/>
            <w:tcBorders>
              <w:top w:val="single" w:sz="4" w:space="0" w:color="auto"/>
              <w:bottom w:val="single" w:sz="12" w:space="0" w:color="000000"/>
            </w:tcBorders>
          </w:tcPr>
          <w:p w:rsidR="00553354" w:rsidRPr="0015270E" w:rsidRDefault="00553354" w:rsidP="002651B4">
            <w:pPr>
              <w:keepNext/>
              <w:keepLines/>
              <w:bidi w:val="0"/>
              <w:spacing w:before="20" w:after="20" w:line="240" w:lineRule="auto"/>
              <w:ind w:left="45" w:right="-425"/>
              <w:jc w:val="both"/>
              <w:rPr>
                <w:rFonts w:cs="Times New Roman"/>
                <w:b/>
                <w:i/>
                <w:iCs/>
                <w:sz w:val="16"/>
                <w:szCs w:val="16"/>
                <w:rtl/>
                <w:lang w:val="fr-FR" w:bidi="fr-FR"/>
              </w:rPr>
            </w:pPr>
            <w:r w:rsidRPr="0015270E">
              <w:rPr>
                <w:rFonts w:eastAsia="Traditional Arabic" w:cs="Times New Roman"/>
                <w:i/>
                <w:sz w:val="16"/>
                <w:szCs w:val="16"/>
                <w:lang w:val="fr-FR"/>
              </w:rPr>
              <w:t>État</w:t>
            </w:r>
          </w:p>
        </w:tc>
      </w:tr>
      <w:tr w:rsidR="00553354" w:rsidRPr="00EF15C8" w:rsidTr="002651B4">
        <w:tc>
          <w:tcPr>
            <w:tcW w:w="2700" w:type="dxa"/>
            <w:tcBorders>
              <w:top w:val="single" w:sz="12" w:space="0" w:color="000000"/>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24,5</w:t>
            </w:r>
          </w:p>
        </w:tc>
        <w:tc>
          <w:tcPr>
            <w:tcW w:w="2700" w:type="dxa"/>
            <w:tcBorders>
              <w:top w:val="single" w:sz="12" w:space="0" w:color="000000"/>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Sannar</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36,5</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Khartoum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32,5</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Al-Djazirah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17,7</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Al-Qadharif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29</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État de La </w:t>
            </w:r>
            <w:r w:rsidR="00923918">
              <w:rPr>
                <w:rFonts w:eastAsia="Traditional Arabic" w:cs="Times New Roman"/>
                <w:sz w:val="16"/>
                <w:szCs w:val="16"/>
                <w:lang w:val="fr-FR"/>
              </w:rPr>
              <w:t>m</w:t>
            </w:r>
            <w:r w:rsidRPr="0015270E">
              <w:rPr>
                <w:rFonts w:eastAsia="Traditional Arabic" w:cs="Times New Roman"/>
                <w:sz w:val="16"/>
                <w:szCs w:val="16"/>
                <w:lang w:val="fr-FR"/>
              </w:rPr>
              <w:t xml:space="preserve">er rouge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29</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État du Nil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22,1</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État du Nil Blanc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32</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Kordofan </w:t>
            </w:r>
            <w:r w:rsidR="00923918">
              <w:rPr>
                <w:rFonts w:eastAsia="Traditional Arabic" w:cs="Times New Roman"/>
                <w:sz w:val="16"/>
                <w:szCs w:val="16"/>
                <w:lang w:val="fr-FR"/>
              </w:rPr>
              <w:t>s</w:t>
            </w:r>
            <w:r w:rsidRPr="0015270E">
              <w:rPr>
                <w:rFonts w:eastAsia="Traditional Arabic" w:cs="Times New Roman"/>
                <w:sz w:val="16"/>
                <w:szCs w:val="16"/>
                <w:lang w:val="fr-FR"/>
              </w:rPr>
              <w:t xml:space="preserve">eptentrional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24,7</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État du Nil Bleu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15,5</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Darfour </w:t>
            </w:r>
            <w:r w:rsidR="00923918">
              <w:rPr>
                <w:rFonts w:eastAsia="Traditional Arabic" w:cs="Times New Roman"/>
                <w:sz w:val="16"/>
                <w:szCs w:val="16"/>
                <w:lang w:val="fr-FR"/>
              </w:rPr>
              <w:t>o</w:t>
            </w:r>
            <w:r w:rsidRPr="0015270E">
              <w:rPr>
                <w:rFonts w:eastAsia="Traditional Arabic" w:cs="Times New Roman"/>
                <w:sz w:val="16"/>
                <w:szCs w:val="16"/>
                <w:lang w:val="fr-FR"/>
              </w:rPr>
              <w:t>ccidental</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23,3</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Kordofan </w:t>
            </w:r>
            <w:r w:rsidR="00923918">
              <w:rPr>
                <w:rFonts w:eastAsia="Traditional Arabic" w:cs="Times New Roman"/>
                <w:sz w:val="16"/>
                <w:szCs w:val="16"/>
                <w:lang w:val="fr-FR"/>
              </w:rPr>
              <w:t>s</w:t>
            </w:r>
            <w:r w:rsidRPr="0015270E">
              <w:rPr>
                <w:rFonts w:eastAsia="Traditional Arabic" w:cs="Times New Roman"/>
                <w:sz w:val="16"/>
                <w:szCs w:val="16"/>
                <w:lang w:val="fr-FR"/>
              </w:rPr>
              <w:t xml:space="preserve">eptentrional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23</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Nord</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19,3</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Kassala</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14,3</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Kordofan </w:t>
            </w:r>
            <w:r w:rsidR="00923918">
              <w:rPr>
                <w:rFonts w:eastAsia="Traditional Arabic" w:cs="Times New Roman"/>
                <w:sz w:val="16"/>
                <w:szCs w:val="16"/>
                <w:lang w:val="fr-FR"/>
              </w:rPr>
              <w:t>m</w:t>
            </w:r>
            <w:r w:rsidRPr="0015270E">
              <w:rPr>
                <w:rFonts w:eastAsia="Traditional Arabic" w:cs="Times New Roman"/>
                <w:sz w:val="16"/>
                <w:szCs w:val="16"/>
                <w:lang w:val="fr-FR"/>
              </w:rPr>
              <w:t xml:space="preserve">éridional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18,1</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Darfour </w:t>
            </w:r>
            <w:r w:rsidR="00923918">
              <w:rPr>
                <w:rFonts w:eastAsia="Traditional Arabic" w:cs="Times New Roman"/>
                <w:sz w:val="16"/>
                <w:szCs w:val="16"/>
                <w:lang w:val="fr-FR"/>
              </w:rPr>
              <w:t>m</w:t>
            </w:r>
            <w:r w:rsidRPr="0015270E">
              <w:rPr>
                <w:rFonts w:eastAsia="Traditional Arabic" w:cs="Times New Roman"/>
                <w:sz w:val="16"/>
                <w:szCs w:val="16"/>
                <w:lang w:val="fr-FR"/>
              </w:rPr>
              <w:t xml:space="preserve">éridional </w:t>
            </w:r>
          </w:p>
        </w:tc>
      </w:tr>
      <w:tr w:rsidR="00553354" w:rsidRPr="00EF15C8" w:rsidTr="002651B4">
        <w:tc>
          <w:tcPr>
            <w:tcW w:w="2700" w:type="dxa"/>
            <w:tcBorders>
              <w:top w:val="nil"/>
              <w:bottom w:val="nil"/>
            </w:tcBorders>
          </w:tcPr>
          <w:p w:rsidR="00553354" w:rsidRPr="0015270E" w:rsidRDefault="00553354" w:rsidP="002651B4">
            <w:pPr>
              <w:keepNext/>
              <w:keepLines/>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12,6</w:t>
            </w:r>
          </w:p>
        </w:tc>
        <w:tc>
          <w:tcPr>
            <w:tcW w:w="2700" w:type="dxa"/>
            <w:tcBorders>
              <w:top w:val="nil"/>
              <w:bottom w:val="nil"/>
            </w:tcBorders>
          </w:tcPr>
          <w:p w:rsidR="00553354" w:rsidRPr="0015270E" w:rsidRDefault="00553354" w:rsidP="002651B4">
            <w:pPr>
              <w:keepNext/>
              <w:keepLines/>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Équatoria</w:t>
            </w:r>
          </w:p>
        </w:tc>
      </w:tr>
      <w:tr w:rsidR="00553354" w:rsidRPr="00EF15C8" w:rsidTr="002651B4">
        <w:tc>
          <w:tcPr>
            <w:tcW w:w="2700" w:type="dxa"/>
            <w:tcBorders>
              <w:top w:val="nil"/>
              <w:bottom w:val="nil"/>
            </w:tcBorders>
          </w:tcPr>
          <w:p w:rsidR="00553354" w:rsidRPr="0015270E" w:rsidRDefault="00553354" w:rsidP="002651B4">
            <w:pPr>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23</w:t>
            </w:r>
          </w:p>
        </w:tc>
        <w:tc>
          <w:tcPr>
            <w:tcW w:w="2700" w:type="dxa"/>
            <w:tcBorders>
              <w:top w:val="nil"/>
              <w:bottom w:val="nil"/>
            </w:tcBorders>
          </w:tcPr>
          <w:p w:rsidR="00553354" w:rsidRPr="0015270E" w:rsidRDefault="00553354" w:rsidP="0015270E">
            <w:pPr>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fr-FR"/>
              </w:rPr>
              <w:t xml:space="preserve">Nil </w:t>
            </w:r>
            <w:r w:rsidR="00923918">
              <w:rPr>
                <w:rFonts w:eastAsia="Traditional Arabic" w:cs="Times New Roman"/>
                <w:sz w:val="16"/>
                <w:szCs w:val="16"/>
                <w:lang w:val="fr-FR"/>
              </w:rPr>
              <w:t>s</w:t>
            </w:r>
            <w:r w:rsidRPr="0015270E">
              <w:rPr>
                <w:rFonts w:eastAsia="Traditional Arabic" w:cs="Times New Roman"/>
                <w:sz w:val="16"/>
                <w:szCs w:val="16"/>
                <w:lang w:val="fr-FR"/>
              </w:rPr>
              <w:t>upérieur</w:t>
            </w:r>
          </w:p>
        </w:tc>
      </w:tr>
      <w:tr w:rsidR="00553354" w:rsidRPr="00B738F8" w:rsidTr="002651B4">
        <w:tc>
          <w:tcPr>
            <w:tcW w:w="2700" w:type="dxa"/>
            <w:tcBorders>
              <w:top w:val="nil"/>
              <w:bottom w:val="single" w:sz="12" w:space="0" w:color="000000"/>
            </w:tcBorders>
          </w:tcPr>
          <w:p w:rsidR="00553354" w:rsidRPr="0015270E" w:rsidRDefault="00553354" w:rsidP="002651B4">
            <w:pPr>
              <w:bidi w:val="0"/>
              <w:spacing w:before="20" w:after="20" w:line="240" w:lineRule="auto"/>
              <w:ind w:left="45" w:right="192"/>
              <w:jc w:val="right"/>
              <w:rPr>
                <w:rFonts w:cs="Times New Roman"/>
                <w:sz w:val="16"/>
                <w:szCs w:val="16"/>
                <w:rtl/>
                <w:lang w:val="fr-FR" w:bidi="fr-FR"/>
              </w:rPr>
            </w:pPr>
            <w:r w:rsidRPr="0015270E">
              <w:rPr>
                <w:rFonts w:eastAsia="Traditional Arabic" w:cs="Times New Roman"/>
                <w:sz w:val="16"/>
                <w:szCs w:val="16"/>
                <w:lang w:val="fr-FR"/>
              </w:rPr>
              <w:t>25,9</w:t>
            </w:r>
          </w:p>
        </w:tc>
        <w:tc>
          <w:tcPr>
            <w:tcW w:w="2700" w:type="dxa"/>
            <w:tcBorders>
              <w:top w:val="nil"/>
              <w:bottom w:val="single" w:sz="12" w:space="0" w:color="000000"/>
            </w:tcBorders>
          </w:tcPr>
          <w:p w:rsidR="00553354" w:rsidRPr="0015270E" w:rsidRDefault="00553354" w:rsidP="0015270E">
            <w:pPr>
              <w:bidi w:val="0"/>
              <w:spacing w:before="20" w:after="20" w:line="240" w:lineRule="auto"/>
              <w:ind w:left="45" w:right="-425"/>
              <w:rPr>
                <w:rFonts w:cs="Times New Roman"/>
                <w:sz w:val="16"/>
                <w:szCs w:val="16"/>
                <w:rtl/>
                <w:lang w:val="fr-FR" w:bidi="fr-FR"/>
              </w:rPr>
            </w:pPr>
            <w:r w:rsidRPr="0015270E">
              <w:rPr>
                <w:rFonts w:eastAsia="Traditional Arabic" w:cs="Times New Roman"/>
                <w:sz w:val="16"/>
                <w:szCs w:val="16"/>
                <w:lang w:val="es-ES"/>
              </w:rPr>
              <w:t xml:space="preserve">Ouest de Bahr-El-Ghazal </w:t>
            </w:r>
          </w:p>
        </w:tc>
      </w:tr>
    </w:tbl>
    <w:p w:rsidR="00E4391E" w:rsidRPr="002651B4" w:rsidRDefault="00E4391E" w:rsidP="002651B4">
      <w:pPr>
        <w:keepNext/>
        <w:keepLines/>
        <w:bidi w:val="0"/>
        <w:spacing w:before="240" w:after="120"/>
        <w:ind w:left="1134" w:right="1179"/>
        <w:jc w:val="left"/>
        <w:rPr>
          <w:b/>
          <w:lang w:val="fr-FR"/>
        </w:rPr>
      </w:pPr>
      <w:bookmarkStart w:id="28" w:name="_Toc268275779"/>
      <w:r w:rsidRPr="002651B4">
        <w:rPr>
          <w:lang w:val="fr-FR"/>
        </w:rPr>
        <w:t>Tableau 22</w:t>
      </w:r>
      <w:r w:rsidR="002651B4" w:rsidRPr="002651B4">
        <w:rPr>
          <w:lang w:val="fr-FR"/>
        </w:rPr>
        <w:br/>
      </w:r>
      <w:r w:rsidRPr="002651B4">
        <w:rPr>
          <w:b/>
          <w:lang w:val="fr-FR"/>
        </w:rPr>
        <w:t>Personnel médical en activité</w:t>
      </w:r>
      <w:bookmarkEnd w:id="28"/>
      <w:r w:rsidRPr="002651B4">
        <w:rPr>
          <w:b/>
          <w:lang w:val="fr-FR"/>
        </w:rPr>
        <w:t xml:space="preserve"> </w:t>
      </w:r>
    </w:p>
    <w:tbl>
      <w:tblPr>
        <w:tblStyle w:val="TableGrid"/>
        <w:tblW w:w="37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615"/>
        <w:gridCol w:w="1027"/>
        <w:gridCol w:w="875"/>
        <w:gridCol w:w="900"/>
        <w:gridCol w:w="900"/>
        <w:gridCol w:w="1000"/>
        <w:gridCol w:w="1006"/>
        <w:gridCol w:w="948"/>
      </w:tblGrid>
      <w:tr w:rsidR="002651B4" w:rsidRPr="00EF15C8" w:rsidTr="002651B4">
        <w:trPr>
          <w:jc w:val="center"/>
        </w:trPr>
        <w:tc>
          <w:tcPr>
            <w:tcW w:w="422"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left"/>
              <w:rPr>
                <w:rFonts w:eastAsia="Traditional Arabic" w:cs="Times New Roman"/>
                <w:b/>
                <w:sz w:val="14"/>
                <w:szCs w:val="14"/>
                <w:lang w:val="fr-FR"/>
              </w:rPr>
            </w:pPr>
            <w:r w:rsidRPr="002651B4">
              <w:rPr>
                <w:rFonts w:eastAsia="Traditional Arabic" w:cs="Times New Roman"/>
                <w:i/>
                <w:sz w:val="14"/>
                <w:szCs w:val="14"/>
                <w:lang w:val="fr-FR"/>
              </w:rPr>
              <w:t>Année</w:t>
            </w:r>
          </w:p>
        </w:tc>
        <w:tc>
          <w:tcPr>
            <w:tcW w:w="706"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Cs/>
                <w:i/>
                <w:iCs/>
                <w:sz w:val="14"/>
                <w:szCs w:val="14"/>
                <w:lang w:val="fr-FR"/>
              </w:rPr>
            </w:pPr>
            <w:r w:rsidRPr="002651B4">
              <w:rPr>
                <w:rFonts w:eastAsia="Traditional Arabic" w:cs="Times New Roman"/>
                <w:bCs/>
                <w:i/>
                <w:iCs/>
                <w:sz w:val="14"/>
                <w:szCs w:val="14"/>
                <w:lang w:val="fr-FR"/>
              </w:rPr>
              <w:t>Médecins généralistes</w:t>
            </w:r>
          </w:p>
        </w:tc>
        <w:tc>
          <w:tcPr>
            <w:tcW w:w="602"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
                <w:sz w:val="14"/>
                <w:szCs w:val="14"/>
                <w:lang w:val="fr-FR"/>
              </w:rPr>
            </w:pPr>
            <w:r w:rsidRPr="002651B4">
              <w:rPr>
                <w:rFonts w:eastAsia="Traditional Arabic" w:cs="Times New Roman"/>
                <w:i/>
                <w:sz w:val="14"/>
                <w:szCs w:val="14"/>
                <w:lang w:val="fr-FR"/>
              </w:rPr>
              <w:t>Dentistes</w:t>
            </w:r>
          </w:p>
        </w:tc>
        <w:tc>
          <w:tcPr>
            <w:tcW w:w="619"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
                <w:sz w:val="14"/>
                <w:szCs w:val="14"/>
                <w:lang w:val="fr-FR"/>
              </w:rPr>
            </w:pPr>
            <w:r w:rsidRPr="002651B4">
              <w:rPr>
                <w:rFonts w:eastAsia="Traditional Arabic" w:cs="Times New Roman"/>
                <w:i/>
                <w:sz w:val="14"/>
                <w:szCs w:val="14"/>
                <w:lang w:val="fr-FR"/>
              </w:rPr>
              <w:t>Spécialistes</w:t>
            </w:r>
          </w:p>
        </w:tc>
        <w:tc>
          <w:tcPr>
            <w:tcW w:w="619"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
                <w:i/>
                <w:iCs/>
                <w:sz w:val="14"/>
                <w:szCs w:val="14"/>
                <w:lang w:val="fr-FR"/>
              </w:rPr>
            </w:pPr>
            <w:r w:rsidRPr="002651B4">
              <w:rPr>
                <w:rFonts w:eastAsia="Traditional Arabic" w:cs="Times New Roman"/>
                <w:i/>
                <w:iCs/>
                <w:sz w:val="14"/>
                <w:szCs w:val="14"/>
                <w:lang w:val="fr-FR"/>
              </w:rPr>
              <w:t>Pharmaciens</w:t>
            </w:r>
          </w:p>
        </w:tc>
        <w:tc>
          <w:tcPr>
            <w:tcW w:w="688"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
                <w:i/>
                <w:iCs/>
                <w:sz w:val="14"/>
                <w:szCs w:val="14"/>
                <w:lang w:val="fr-FR"/>
              </w:rPr>
            </w:pPr>
            <w:r w:rsidRPr="002651B4">
              <w:rPr>
                <w:rFonts w:eastAsia="Traditional Arabic" w:cs="Times New Roman"/>
                <w:i/>
                <w:iCs/>
                <w:sz w:val="14"/>
                <w:szCs w:val="14"/>
                <w:lang w:val="fr-FR"/>
              </w:rPr>
              <w:t>Techniciens en radiologie</w:t>
            </w:r>
          </w:p>
        </w:tc>
        <w:tc>
          <w:tcPr>
            <w:tcW w:w="692"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Cs/>
                <w:i/>
                <w:iCs/>
                <w:sz w:val="14"/>
                <w:szCs w:val="14"/>
                <w:lang w:val="fr-FR"/>
              </w:rPr>
            </w:pPr>
            <w:r w:rsidRPr="002651B4">
              <w:rPr>
                <w:rFonts w:eastAsia="Traditional Arabic" w:cs="Times New Roman"/>
                <w:bCs/>
                <w:i/>
                <w:iCs/>
                <w:sz w:val="14"/>
                <w:szCs w:val="14"/>
                <w:lang w:val="fr-FR"/>
              </w:rPr>
              <w:t>Techniciens de laboratoire</w:t>
            </w:r>
          </w:p>
        </w:tc>
        <w:tc>
          <w:tcPr>
            <w:tcW w:w="652" w:type="pct"/>
            <w:tcBorders>
              <w:top w:val="single" w:sz="4" w:space="0" w:color="auto"/>
              <w:bottom w:val="single" w:sz="12" w:space="0" w:color="auto"/>
            </w:tcBorders>
            <w:vAlign w:val="bottom"/>
          </w:tcPr>
          <w:p w:rsidR="00553354" w:rsidRPr="002651B4" w:rsidRDefault="00553354" w:rsidP="002651B4">
            <w:pPr>
              <w:pStyle w:val="SingleTxtGA"/>
              <w:bidi w:val="0"/>
              <w:spacing w:before="20" w:after="20" w:line="240" w:lineRule="auto"/>
              <w:ind w:left="0" w:right="0"/>
              <w:jc w:val="right"/>
              <w:rPr>
                <w:rFonts w:eastAsia="Traditional Arabic" w:cs="Times New Roman"/>
                <w:b/>
                <w:i/>
                <w:iCs/>
                <w:sz w:val="14"/>
                <w:szCs w:val="14"/>
                <w:lang w:val="fr-FR"/>
              </w:rPr>
            </w:pPr>
            <w:r w:rsidRPr="002651B4">
              <w:rPr>
                <w:rFonts w:eastAsia="Traditional Arabic" w:cs="Times New Roman"/>
                <w:i/>
                <w:iCs/>
                <w:sz w:val="14"/>
                <w:szCs w:val="14"/>
                <w:lang w:val="fr-FR"/>
              </w:rPr>
              <w:t>Autres cadres de la santé</w:t>
            </w:r>
          </w:p>
        </w:tc>
      </w:tr>
      <w:tr w:rsidR="002651B4" w:rsidRPr="00EF15C8" w:rsidTr="002651B4">
        <w:trPr>
          <w:jc w:val="center"/>
        </w:trPr>
        <w:tc>
          <w:tcPr>
            <w:tcW w:w="422" w:type="pct"/>
            <w:tcBorders>
              <w:top w:val="single" w:sz="12" w:space="0" w:color="auto"/>
            </w:tcBorders>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1995</w:t>
            </w:r>
          </w:p>
        </w:tc>
        <w:tc>
          <w:tcPr>
            <w:tcW w:w="706"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8</w:t>
            </w:r>
          </w:p>
        </w:tc>
        <w:tc>
          <w:tcPr>
            <w:tcW w:w="602"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w:t>
            </w:r>
          </w:p>
        </w:tc>
        <w:tc>
          <w:tcPr>
            <w:tcW w:w="619"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4</w:t>
            </w:r>
          </w:p>
        </w:tc>
        <w:tc>
          <w:tcPr>
            <w:tcW w:w="619"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3</w:t>
            </w:r>
          </w:p>
        </w:tc>
        <w:tc>
          <w:tcPr>
            <w:tcW w:w="688"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w:t>
            </w:r>
          </w:p>
        </w:tc>
        <w:tc>
          <w:tcPr>
            <w:tcW w:w="692"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6</w:t>
            </w:r>
          </w:p>
        </w:tc>
        <w:tc>
          <w:tcPr>
            <w:tcW w:w="652" w:type="pct"/>
            <w:tcBorders>
              <w:top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6</w:t>
            </w:r>
          </w:p>
        </w:tc>
      </w:tr>
      <w:tr w:rsidR="002651B4" w:rsidRPr="00EF15C8" w:rsidTr="002651B4">
        <w:trPr>
          <w:jc w:val="center"/>
        </w:trPr>
        <w:tc>
          <w:tcPr>
            <w:tcW w:w="422" w:type="pct"/>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1997</w:t>
            </w:r>
          </w:p>
        </w:tc>
        <w:tc>
          <w:tcPr>
            <w:tcW w:w="706"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85</w:t>
            </w:r>
          </w:p>
        </w:tc>
        <w:tc>
          <w:tcPr>
            <w:tcW w:w="60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8</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56</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11</w:t>
            </w:r>
          </w:p>
        </w:tc>
        <w:tc>
          <w:tcPr>
            <w:tcW w:w="688"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w:t>
            </w:r>
          </w:p>
        </w:tc>
        <w:tc>
          <w:tcPr>
            <w:tcW w:w="69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12</w:t>
            </w:r>
          </w:p>
        </w:tc>
        <w:tc>
          <w:tcPr>
            <w:tcW w:w="65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18</w:t>
            </w:r>
          </w:p>
        </w:tc>
      </w:tr>
      <w:tr w:rsidR="002651B4" w:rsidRPr="00EF15C8" w:rsidTr="002651B4">
        <w:trPr>
          <w:jc w:val="center"/>
        </w:trPr>
        <w:tc>
          <w:tcPr>
            <w:tcW w:w="422" w:type="pct"/>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1999</w:t>
            </w:r>
          </w:p>
        </w:tc>
        <w:tc>
          <w:tcPr>
            <w:tcW w:w="706"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95</w:t>
            </w:r>
          </w:p>
        </w:tc>
        <w:tc>
          <w:tcPr>
            <w:tcW w:w="60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10</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91</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15</w:t>
            </w:r>
          </w:p>
        </w:tc>
        <w:tc>
          <w:tcPr>
            <w:tcW w:w="688"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w:t>
            </w:r>
          </w:p>
        </w:tc>
        <w:tc>
          <w:tcPr>
            <w:tcW w:w="69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87</w:t>
            </w:r>
          </w:p>
        </w:tc>
        <w:tc>
          <w:tcPr>
            <w:tcW w:w="65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96</w:t>
            </w:r>
          </w:p>
        </w:tc>
      </w:tr>
      <w:tr w:rsidR="002651B4" w:rsidRPr="00EF15C8" w:rsidTr="002651B4">
        <w:trPr>
          <w:jc w:val="center"/>
        </w:trPr>
        <w:tc>
          <w:tcPr>
            <w:tcW w:w="422" w:type="pct"/>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2001</w:t>
            </w:r>
          </w:p>
        </w:tc>
        <w:tc>
          <w:tcPr>
            <w:tcW w:w="706"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502</w:t>
            </w:r>
          </w:p>
        </w:tc>
        <w:tc>
          <w:tcPr>
            <w:tcW w:w="60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16</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200</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26</w:t>
            </w:r>
          </w:p>
        </w:tc>
        <w:tc>
          <w:tcPr>
            <w:tcW w:w="688"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w:t>
            </w:r>
          </w:p>
        </w:tc>
        <w:tc>
          <w:tcPr>
            <w:tcW w:w="69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116</w:t>
            </w:r>
          </w:p>
        </w:tc>
        <w:tc>
          <w:tcPr>
            <w:tcW w:w="65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211</w:t>
            </w:r>
          </w:p>
        </w:tc>
      </w:tr>
      <w:tr w:rsidR="002651B4" w:rsidRPr="00EF15C8" w:rsidTr="002651B4">
        <w:trPr>
          <w:jc w:val="center"/>
        </w:trPr>
        <w:tc>
          <w:tcPr>
            <w:tcW w:w="422" w:type="pct"/>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2003</w:t>
            </w:r>
          </w:p>
        </w:tc>
        <w:tc>
          <w:tcPr>
            <w:tcW w:w="706"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716</w:t>
            </w:r>
          </w:p>
        </w:tc>
        <w:tc>
          <w:tcPr>
            <w:tcW w:w="60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22</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302</w:t>
            </w:r>
          </w:p>
        </w:tc>
        <w:tc>
          <w:tcPr>
            <w:tcW w:w="619"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41</w:t>
            </w:r>
          </w:p>
        </w:tc>
        <w:tc>
          <w:tcPr>
            <w:tcW w:w="688"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8</w:t>
            </w:r>
          </w:p>
        </w:tc>
        <w:tc>
          <w:tcPr>
            <w:tcW w:w="69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211</w:t>
            </w:r>
          </w:p>
        </w:tc>
        <w:tc>
          <w:tcPr>
            <w:tcW w:w="652" w:type="pct"/>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301</w:t>
            </w:r>
          </w:p>
        </w:tc>
      </w:tr>
      <w:tr w:rsidR="002651B4" w:rsidRPr="00EF15C8" w:rsidTr="002651B4">
        <w:trPr>
          <w:jc w:val="center"/>
        </w:trPr>
        <w:tc>
          <w:tcPr>
            <w:tcW w:w="422" w:type="pct"/>
            <w:tcBorders>
              <w:bottom w:val="single" w:sz="12" w:space="0" w:color="auto"/>
            </w:tcBorders>
          </w:tcPr>
          <w:p w:rsidR="00553354" w:rsidRPr="002651B4" w:rsidRDefault="00553354" w:rsidP="002651B4">
            <w:pPr>
              <w:bidi w:val="0"/>
              <w:spacing w:before="20" w:after="20" w:line="240" w:lineRule="auto"/>
              <w:rPr>
                <w:rFonts w:cs="Times New Roman"/>
                <w:bCs/>
                <w:sz w:val="16"/>
                <w:szCs w:val="16"/>
                <w:rtl/>
                <w:lang w:bidi="fr-FR"/>
              </w:rPr>
            </w:pPr>
            <w:r w:rsidRPr="002651B4">
              <w:rPr>
                <w:rFonts w:eastAsia="Traditional Arabic" w:cs="Times New Roman"/>
                <w:bCs/>
                <w:sz w:val="16"/>
                <w:szCs w:val="16"/>
              </w:rPr>
              <w:t>2005</w:t>
            </w:r>
          </w:p>
        </w:tc>
        <w:tc>
          <w:tcPr>
            <w:tcW w:w="706"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1020</w:t>
            </w:r>
          </w:p>
        </w:tc>
        <w:tc>
          <w:tcPr>
            <w:tcW w:w="602"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41</w:t>
            </w:r>
          </w:p>
        </w:tc>
        <w:tc>
          <w:tcPr>
            <w:tcW w:w="619"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400</w:t>
            </w:r>
          </w:p>
        </w:tc>
        <w:tc>
          <w:tcPr>
            <w:tcW w:w="619"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61</w:t>
            </w:r>
          </w:p>
        </w:tc>
        <w:tc>
          <w:tcPr>
            <w:tcW w:w="688"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31</w:t>
            </w:r>
          </w:p>
        </w:tc>
        <w:tc>
          <w:tcPr>
            <w:tcW w:w="692"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300</w:t>
            </w:r>
          </w:p>
        </w:tc>
        <w:tc>
          <w:tcPr>
            <w:tcW w:w="652" w:type="pct"/>
            <w:tcBorders>
              <w:bottom w:val="single" w:sz="12" w:space="0" w:color="auto"/>
            </w:tcBorders>
            <w:vAlign w:val="bottom"/>
          </w:tcPr>
          <w:p w:rsidR="00553354" w:rsidRPr="002651B4" w:rsidRDefault="00553354" w:rsidP="002651B4">
            <w:pPr>
              <w:bidi w:val="0"/>
              <w:spacing w:before="20" w:after="20" w:line="240" w:lineRule="auto"/>
              <w:jc w:val="right"/>
              <w:rPr>
                <w:rFonts w:cs="Times New Roman"/>
                <w:sz w:val="16"/>
                <w:szCs w:val="16"/>
                <w:rtl/>
                <w:lang w:bidi="fr-FR"/>
              </w:rPr>
            </w:pPr>
            <w:r w:rsidRPr="002651B4">
              <w:rPr>
                <w:rFonts w:eastAsia="Traditional Arabic" w:cs="Times New Roman"/>
                <w:sz w:val="16"/>
                <w:szCs w:val="16"/>
              </w:rPr>
              <w:t>480</w:t>
            </w:r>
          </w:p>
        </w:tc>
      </w:tr>
    </w:tbl>
    <w:p w:rsidR="00E4391E" w:rsidRPr="005776DB" w:rsidRDefault="00E4391E" w:rsidP="002651B4">
      <w:pPr>
        <w:bidi w:val="0"/>
        <w:spacing w:before="240" w:after="120"/>
        <w:ind w:left="1134" w:right="1179"/>
        <w:jc w:val="both"/>
        <w:rPr>
          <w:rFonts w:eastAsia="Traditional Arabic" w:cs="Times New Roman"/>
          <w:szCs w:val="20"/>
          <w:rtl/>
          <w:lang w:val="fr-FR" w:bidi="fr-FR"/>
        </w:rPr>
      </w:pPr>
      <w:r w:rsidRPr="005776DB">
        <w:rPr>
          <w:rFonts w:eastAsia="Traditional Arabic" w:cs="Times New Roman"/>
          <w:szCs w:val="20"/>
          <w:lang w:val="fr-FR"/>
        </w:rPr>
        <w:t>178</w:t>
      </w:r>
      <w:r w:rsidR="002651B4">
        <w:rPr>
          <w:rFonts w:eastAsia="Traditional Arabic" w:cs="Times New Roman"/>
          <w:szCs w:val="20"/>
          <w:lang w:val="fr-FR"/>
        </w:rPr>
        <w:t>.</w:t>
      </w:r>
      <w:r w:rsidR="002651B4">
        <w:rPr>
          <w:rFonts w:eastAsia="Traditional Arabic" w:cs="Times New Roman"/>
          <w:szCs w:val="20"/>
          <w:lang w:val="fr-FR"/>
        </w:rPr>
        <w:tab/>
      </w:r>
      <w:r w:rsidRPr="005776DB">
        <w:rPr>
          <w:rFonts w:eastAsia="Traditional Arabic" w:cs="Times New Roman"/>
          <w:szCs w:val="20"/>
          <w:lang w:val="fr-FR"/>
        </w:rPr>
        <w:t>Le nombre de services d</w:t>
      </w:r>
      <w:r w:rsidR="00B738F8" w:rsidRPr="005776DB">
        <w:rPr>
          <w:rFonts w:eastAsia="Traditional Arabic" w:cs="Times New Roman"/>
          <w:szCs w:val="20"/>
          <w:lang w:val="fr-FR"/>
        </w:rPr>
        <w:t>’</w:t>
      </w:r>
      <w:r w:rsidRPr="005776DB">
        <w:rPr>
          <w:rFonts w:eastAsia="Traditional Arabic" w:cs="Times New Roman"/>
          <w:szCs w:val="20"/>
          <w:lang w:val="fr-FR"/>
        </w:rPr>
        <w:t>assurance est de 779, parmi lesquels 275 services d</w:t>
      </w:r>
      <w:r w:rsidR="00B738F8" w:rsidRPr="005776DB">
        <w:rPr>
          <w:rFonts w:eastAsia="Traditional Arabic" w:cs="Times New Roman"/>
          <w:szCs w:val="20"/>
          <w:lang w:val="fr-FR"/>
        </w:rPr>
        <w:t>’</w:t>
      </w:r>
      <w:r w:rsidRPr="005776DB">
        <w:rPr>
          <w:rFonts w:eastAsia="Traditional Arabic" w:cs="Times New Roman"/>
          <w:szCs w:val="20"/>
          <w:lang w:val="fr-FR"/>
        </w:rPr>
        <w:t>assurance directe, ce qui correspond à un taux de 35,3 % de l</w:t>
      </w:r>
      <w:r w:rsidR="00B738F8" w:rsidRPr="005776DB">
        <w:rPr>
          <w:rFonts w:eastAsia="Traditional Arabic" w:cs="Times New Roman"/>
          <w:szCs w:val="20"/>
          <w:lang w:val="fr-FR"/>
        </w:rPr>
        <w:t>’</w:t>
      </w:r>
      <w:r w:rsidRPr="005776DB">
        <w:rPr>
          <w:rFonts w:eastAsia="Traditional Arabic" w:cs="Times New Roman"/>
          <w:szCs w:val="20"/>
          <w:lang w:val="fr-FR"/>
        </w:rPr>
        <w:t>ensemble des services fournis et 504 services indirects, soit un taux de 64,7 % de l</w:t>
      </w:r>
      <w:r w:rsidR="00B738F8" w:rsidRPr="005776DB">
        <w:rPr>
          <w:rFonts w:eastAsia="Traditional Arabic" w:cs="Times New Roman"/>
          <w:szCs w:val="20"/>
          <w:lang w:val="fr-FR"/>
        </w:rPr>
        <w:t>’</w:t>
      </w:r>
      <w:r w:rsidRPr="005776DB">
        <w:rPr>
          <w:rFonts w:eastAsia="Traditional Arabic" w:cs="Times New Roman"/>
          <w:szCs w:val="20"/>
          <w:lang w:val="fr-FR"/>
        </w:rPr>
        <w:t xml:space="preserve">ensemble des services fournis. </w:t>
      </w:r>
    </w:p>
    <w:p w:rsidR="00E4391E" w:rsidRPr="00911F29" w:rsidRDefault="00E4391E" w:rsidP="00911F29">
      <w:pPr>
        <w:keepNext/>
        <w:keepLines/>
        <w:bidi w:val="0"/>
        <w:spacing w:after="120"/>
        <w:ind w:left="1134" w:right="1179"/>
        <w:jc w:val="left"/>
        <w:rPr>
          <w:rFonts w:cs="Times New Roman"/>
          <w:b/>
          <w:i/>
          <w:szCs w:val="20"/>
          <w:rtl/>
          <w:lang w:val="fr-FR" w:bidi="fr-FR"/>
        </w:rPr>
      </w:pPr>
      <w:r w:rsidRPr="00911F29">
        <w:rPr>
          <w:rFonts w:eastAsia="Traditional Arabic" w:cs="Times New Roman"/>
          <w:b/>
          <w:i/>
          <w:szCs w:val="20"/>
          <w:lang w:val="fr-FR"/>
        </w:rPr>
        <w:t>Assurance sociale</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179</w:t>
      </w:r>
      <w:r w:rsidR="00911F29">
        <w:rPr>
          <w:rFonts w:eastAsia="Traditional Arabic" w:cs="Times New Roman"/>
          <w:szCs w:val="20"/>
          <w:lang w:val="fr-FR"/>
        </w:rPr>
        <w:t>.</w:t>
      </w:r>
      <w:r w:rsidR="00911F29">
        <w:rPr>
          <w:rFonts w:eastAsia="Traditional Arabic" w:cs="Times New Roman"/>
          <w:szCs w:val="20"/>
          <w:lang w:val="fr-FR"/>
        </w:rPr>
        <w:tab/>
      </w:r>
      <w:r w:rsidRPr="005776DB">
        <w:rPr>
          <w:rFonts w:eastAsia="Traditional Arabic" w:cs="Times New Roman"/>
          <w:szCs w:val="20"/>
          <w:lang w:val="fr-FR"/>
        </w:rPr>
        <w:t>Le total des dépenses d</w:t>
      </w:r>
      <w:r w:rsidR="00B738F8" w:rsidRPr="005776DB">
        <w:rPr>
          <w:rFonts w:eastAsia="Traditional Arabic" w:cs="Times New Roman"/>
          <w:szCs w:val="20"/>
          <w:lang w:val="fr-FR"/>
        </w:rPr>
        <w:t>’</w:t>
      </w:r>
      <w:r w:rsidRPr="005776DB">
        <w:rPr>
          <w:rFonts w:eastAsia="Traditional Arabic" w:cs="Times New Roman"/>
          <w:szCs w:val="20"/>
          <w:lang w:val="fr-FR"/>
        </w:rPr>
        <w:t xml:space="preserve">assurance maladie et de sécurité sociale, comme indiqué dans le tableau </w:t>
      </w:r>
      <w:smartTag w:uri="urn:schemas-microsoft-com:office:smarttags" w:element="metricconverter">
        <w:smartTagPr>
          <w:attr w:name="ProductID" w:val="23, a"/>
        </w:smartTagPr>
        <w:r w:rsidRPr="005776DB">
          <w:rPr>
            <w:rFonts w:eastAsia="Traditional Arabic" w:cs="Times New Roman"/>
            <w:szCs w:val="20"/>
            <w:lang w:val="fr-FR"/>
          </w:rPr>
          <w:t>23, a</w:t>
        </w:r>
      </w:smartTag>
      <w:r w:rsidRPr="005776DB">
        <w:rPr>
          <w:rFonts w:eastAsia="Traditional Arabic" w:cs="Times New Roman"/>
          <w:szCs w:val="20"/>
          <w:lang w:val="fr-FR"/>
        </w:rPr>
        <w:t xml:space="preserve"> atteint les niveaux suivants</w:t>
      </w:r>
      <w:r w:rsidR="0096127E" w:rsidRPr="005776DB">
        <w:rPr>
          <w:rFonts w:eastAsia="Traditional Arabic" w:cs="Times New Roman"/>
          <w:szCs w:val="20"/>
          <w:lang w:val="fr-FR"/>
        </w:rPr>
        <w:t>:</w:t>
      </w:r>
    </w:p>
    <w:p w:rsidR="00E4391E" w:rsidRPr="00911F29" w:rsidRDefault="00E4391E" w:rsidP="00911F29">
      <w:pPr>
        <w:keepNext/>
        <w:keepLines/>
        <w:bidi w:val="0"/>
        <w:spacing w:before="120" w:after="120"/>
        <w:ind w:left="1134" w:right="1179"/>
        <w:jc w:val="left"/>
        <w:rPr>
          <w:b/>
          <w:lang w:val="fr-FR"/>
        </w:rPr>
      </w:pPr>
      <w:bookmarkStart w:id="29" w:name="_Toc268275780"/>
      <w:r w:rsidRPr="00911F29">
        <w:rPr>
          <w:lang w:val="fr-FR"/>
        </w:rPr>
        <w:t>Tableau 23</w:t>
      </w:r>
      <w:r w:rsidR="00911F29" w:rsidRPr="00911F29">
        <w:rPr>
          <w:lang w:val="fr-FR"/>
        </w:rPr>
        <w:br/>
      </w:r>
      <w:r w:rsidRPr="00911F29">
        <w:rPr>
          <w:b/>
          <w:lang w:val="fr-FR"/>
        </w:rPr>
        <w:t>Dépenses de sécurité et de prévoyance sociale (en millions de dinars)</w:t>
      </w:r>
      <w:bookmarkEnd w:id="29"/>
    </w:p>
    <w:tbl>
      <w:tblPr>
        <w:tblStyle w:val="TableGrid"/>
        <w:tblW w:w="3714" w:type="pct"/>
        <w:jc w:val="center"/>
        <w:tblInd w:w="2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1"/>
        <w:gridCol w:w="1159"/>
        <w:gridCol w:w="1160"/>
        <w:gridCol w:w="1160"/>
      </w:tblGrid>
      <w:tr w:rsidR="00D0122C" w:rsidRPr="00911F29" w:rsidTr="00911F29">
        <w:trPr>
          <w:jc w:val="center"/>
        </w:trPr>
        <w:tc>
          <w:tcPr>
            <w:tcW w:w="3841" w:type="dxa"/>
            <w:tcBorders>
              <w:top w:val="single" w:sz="4" w:space="0" w:color="auto"/>
              <w:bottom w:val="single" w:sz="12" w:space="0" w:color="auto"/>
            </w:tcBorders>
          </w:tcPr>
          <w:p w:rsidR="00D0122C" w:rsidRPr="00911F29" w:rsidRDefault="00D0122C" w:rsidP="00351F5E">
            <w:pPr>
              <w:pStyle w:val="SingleTxtGA"/>
              <w:bidi w:val="0"/>
              <w:spacing w:before="20" w:after="20" w:line="240" w:lineRule="auto"/>
              <w:ind w:left="0" w:rightChars="180" w:right="31680"/>
              <w:rPr>
                <w:rFonts w:eastAsia="Traditional Arabic" w:cs="Times New Roman"/>
                <w:b/>
                <w:sz w:val="16"/>
                <w:szCs w:val="16"/>
                <w:lang w:val="fr-FR"/>
              </w:rPr>
            </w:pPr>
            <w:r w:rsidRPr="00911F29">
              <w:rPr>
                <w:rFonts w:eastAsia="Traditional Arabic" w:cs="Times New Roman"/>
                <w:i/>
                <w:sz w:val="16"/>
                <w:szCs w:val="16"/>
                <w:lang w:val="fr-FR"/>
              </w:rPr>
              <w:t>Année/Type de dépenses</w:t>
            </w:r>
          </w:p>
        </w:tc>
        <w:tc>
          <w:tcPr>
            <w:tcW w:w="1159" w:type="dxa"/>
            <w:tcBorders>
              <w:top w:val="single" w:sz="4" w:space="0" w:color="auto"/>
              <w:bottom w:val="single" w:sz="12" w:space="0" w:color="auto"/>
            </w:tcBorders>
          </w:tcPr>
          <w:p w:rsidR="00D0122C" w:rsidRPr="00911F29" w:rsidRDefault="00D0122C" w:rsidP="00911F29">
            <w:pPr>
              <w:pStyle w:val="SingleTxtGA"/>
              <w:bidi w:val="0"/>
              <w:spacing w:before="20" w:after="20" w:line="240" w:lineRule="auto"/>
              <w:ind w:left="0" w:right="0"/>
              <w:jc w:val="right"/>
              <w:rPr>
                <w:rFonts w:eastAsia="Traditional Arabic" w:cs="Times New Roman"/>
                <w:b/>
                <w:sz w:val="16"/>
                <w:szCs w:val="16"/>
                <w:lang w:val="fr-FR"/>
              </w:rPr>
            </w:pPr>
            <w:r w:rsidRPr="00911F29">
              <w:rPr>
                <w:rFonts w:eastAsia="Traditional Arabic" w:cs="Times New Roman"/>
                <w:i/>
                <w:sz w:val="16"/>
                <w:szCs w:val="16"/>
                <w:lang w:val="fr-FR"/>
              </w:rPr>
              <w:t>2004</w:t>
            </w:r>
          </w:p>
        </w:tc>
        <w:tc>
          <w:tcPr>
            <w:tcW w:w="1160" w:type="dxa"/>
            <w:tcBorders>
              <w:top w:val="single" w:sz="4" w:space="0" w:color="auto"/>
              <w:bottom w:val="single" w:sz="12" w:space="0" w:color="auto"/>
            </w:tcBorders>
          </w:tcPr>
          <w:p w:rsidR="00D0122C" w:rsidRPr="00911F29" w:rsidRDefault="00D0122C" w:rsidP="00911F29">
            <w:pPr>
              <w:pStyle w:val="SingleTxtGA"/>
              <w:bidi w:val="0"/>
              <w:spacing w:before="20" w:after="20" w:line="240" w:lineRule="auto"/>
              <w:ind w:left="0" w:right="0"/>
              <w:jc w:val="right"/>
              <w:rPr>
                <w:rFonts w:eastAsia="Traditional Arabic" w:cs="Times New Roman"/>
                <w:b/>
                <w:sz w:val="16"/>
                <w:szCs w:val="16"/>
                <w:lang w:val="fr-FR"/>
              </w:rPr>
            </w:pPr>
            <w:r w:rsidRPr="00911F29">
              <w:rPr>
                <w:rFonts w:eastAsia="Traditional Arabic" w:cs="Times New Roman"/>
                <w:i/>
                <w:sz w:val="16"/>
                <w:szCs w:val="16"/>
                <w:lang w:val="fr-FR"/>
              </w:rPr>
              <w:t>2005</w:t>
            </w:r>
          </w:p>
        </w:tc>
        <w:tc>
          <w:tcPr>
            <w:tcW w:w="1160" w:type="dxa"/>
            <w:tcBorders>
              <w:top w:val="single" w:sz="4" w:space="0" w:color="auto"/>
              <w:bottom w:val="single" w:sz="12" w:space="0" w:color="auto"/>
            </w:tcBorders>
          </w:tcPr>
          <w:p w:rsidR="00D0122C" w:rsidRPr="00911F29" w:rsidRDefault="00D0122C" w:rsidP="00911F29">
            <w:pPr>
              <w:pStyle w:val="SingleTxtGA"/>
              <w:bidi w:val="0"/>
              <w:spacing w:before="20" w:after="20" w:line="240" w:lineRule="auto"/>
              <w:ind w:left="0" w:right="0"/>
              <w:jc w:val="right"/>
              <w:rPr>
                <w:rFonts w:eastAsia="Traditional Arabic" w:cs="Times New Roman"/>
                <w:b/>
                <w:sz w:val="16"/>
                <w:szCs w:val="16"/>
                <w:lang w:val="fr-FR"/>
              </w:rPr>
            </w:pPr>
            <w:r w:rsidRPr="00911F29">
              <w:rPr>
                <w:rFonts w:eastAsia="Traditional Arabic" w:cs="Times New Roman"/>
                <w:i/>
                <w:sz w:val="16"/>
                <w:szCs w:val="16"/>
                <w:lang w:val="fr-FR"/>
              </w:rPr>
              <w:t>2006</w:t>
            </w:r>
          </w:p>
        </w:tc>
      </w:tr>
      <w:tr w:rsidR="00D0122C" w:rsidRPr="00911F29" w:rsidTr="00911F29">
        <w:trPr>
          <w:jc w:val="center"/>
        </w:trPr>
        <w:tc>
          <w:tcPr>
            <w:tcW w:w="3841" w:type="dxa"/>
            <w:tcBorders>
              <w:top w:val="single" w:sz="12" w:space="0" w:color="auto"/>
            </w:tcBorders>
          </w:tcPr>
          <w:p w:rsidR="00D0122C" w:rsidRPr="00911F29" w:rsidRDefault="00D0122C" w:rsidP="00911F29">
            <w:pPr>
              <w:bidi w:val="0"/>
              <w:spacing w:before="20" w:after="20" w:line="240" w:lineRule="auto"/>
              <w:jc w:val="left"/>
              <w:rPr>
                <w:rFonts w:cs="Times New Roman"/>
                <w:sz w:val="16"/>
                <w:szCs w:val="16"/>
                <w:rtl/>
                <w:lang w:val="fr-FR" w:bidi="fr-FR"/>
              </w:rPr>
            </w:pPr>
            <w:r w:rsidRPr="00911F29">
              <w:rPr>
                <w:rFonts w:eastAsia="Traditional Arabic" w:cs="Times New Roman"/>
                <w:sz w:val="16"/>
                <w:szCs w:val="16"/>
                <w:lang w:val="fr-FR"/>
              </w:rPr>
              <w:t>Total des dépenses de Zakat (aumône)</w:t>
            </w:r>
          </w:p>
        </w:tc>
        <w:tc>
          <w:tcPr>
            <w:tcW w:w="1159" w:type="dxa"/>
            <w:tcBorders>
              <w:top w:val="single" w:sz="12" w:space="0" w:color="auto"/>
            </w:tcBorders>
          </w:tcPr>
          <w:p w:rsidR="00D0122C" w:rsidRPr="00911F29" w:rsidRDefault="00D0122C" w:rsidP="00911F29">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221</w:t>
            </w:r>
          </w:p>
        </w:tc>
        <w:tc>
          <w:tcPr>
            <w:tcW w:w="1160" w:type="dxa"/>
            <w:tcBorders>
              <w:top w:val="single" w:sz="12" w:space="0" w:color="auto"/>
            </w:tcBorders>
          </w:tcPr>
          <w:p w:rsidR="00D0122C" w:rsidRPr="00911F29" w:rsidRDefault="00D0122C" w:rsidP="00911F29">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249</w:t>
            </w:r>
          </w:p>
        </w:tc>
        <w:tc>
          <w:tcPr>
            <w:tcW w:w="1160" w:type="dxa"/>
            <w:tcBorders>
              <w:top w:val="single" w:sz="12" w:space="0" w:color="auto"/>
            </w:tcBorders>
          </w:tcPr>
          <w:p w:rsidR="00D0122C" w:rsidRPr="00911F29" w:rsidRDefault="00D0122C" w:rsidP="00911F29">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290</w:t>
            </w:r>
          </w:p>
        </w:tc>
      </w:tr>
      <w:tr w:rsidR="00D0122C" w:rsidRPr="00911F29" w:rsidTr="00911F29">
        <w:trPr>
          <w:jc w:val="center"/>
        </w:trPr>
        <w:tc>
          <w:tcPr>
            <w:tcW w:w="3841" w:type="dxa"/>
          </w:tcPr>
          <w:p w:rsidR="00D0122C" w:rsidRPr="00911F29" w:rsidRDefault="00D0122C" w:rsidP="00911F29">
            <w:pPr>
              <w:bidi w:val="0"/>
              <w:spacing w:before="20" w:after="20" w:line="240" w:lineRule="auto"/>
              <w:jc w:val="left"/>
              <w:rPr>
                <w:rFonts w:cs="Times New Roman"/>
                <w:sz w:val="16"/>
                <w:szCs w:val="16"/>
                <w:rtl/>
                <w:lang w:val="fr-FR" w:bidi="fr-FR"/>
              </w:rPr>
            </w:pPr>
            <w:r w:rsidRPr="00911F29">
              <w:rPr>
                <w:rFonts w:eastAsia="Traditional Arabic" w:cs="Times New Roman"/>
                <w:sz w:val="16"/>
                <w:szCs w:val="16"/>
                <w:lang w:val="fr-FR"/>
              </w:rPr>
              <w:t>Dépenses en faveur des pauvres et des nécessiteux</w:t>
            </w:r>
          </w:p>
        </w:tc>
        <w:tc>
          <w:tcPr>
            <w:tcW w:w="1159" w:type="dxa"/>
          </w:tcPr>
          <w:p w:rsidR="00D0122C" w:rsidRPr="00911F29" w:rsidRDefault="00D0122C" w:rsidP="00911F29">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134</w:t>
            </w:r>
          </w:p>
        </w:tc>
        <w:tc>
          <w:tcPr>
            <w:tcW w:w="1160" w:type="dxa"/>
          </w:tcPr>
          <w:p w:rsidR="00D0122C" w:rsidRPr="00911F29" w:rsidRDefault="00D0122C" w:rsidP="00911F29">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155</w:t>
            </w:r>
          </w:p>
        </w:tc>
        <w:tc>
          <w:tcPr>
            <w:tcW w:w="1160" w:type="dxa"/>
          </w:tcPr>
          <w:p w:rsidR="00D0122C" w:rsidRPr="00911F29" w:rsidRDefault="00D0122C" w:rsidP="00911F29">
            <w:pPr>
              <w:tabs>
                <w:tab w:val="center" w:pos="957"/>
                <w:tab w:val="right" w:pos="1915"/>
              </w:tabs>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187</w:t>
            </w:r>
          </w:p>
        </w:tc>
      </w:tr>
      <w:tr w:rsidR="00D0122C" w:rsidRPr="00911F29" w:rsidTr="00B507BA">
        <w:trPr>
          <w:jc w:val="center"/>
        </w:trPr>
        <w:tc>
          <w:tcPr>
            <w:tcW w:w="3841" w:type="dxa"/>
            <w:tcBorders>
              <w:bottom w:val="single" w:sz="12" w:space="0" w:color="auto"/>
            </w:tcBorders>
          </w:tcPr>
          <w:p w:rsidR="00D0122C" w:rsidRPr="00911F29" w:rsidRDefault="00D0122C" w:rsidP="00911F29">
            <w:pPr>
              <w:bidi w:val="0"/>
              <w:spacing w:before="20" w:after="20" w:line="240" w:lineRule="auto"/>
              <w:jc w:val="left"/>
              <w:rPr>
                <w:rFonts w:cs="Times New Roman"/>
                <w:sz w:val="16"/>
                <w:szCs w:val="16"/>
                <w:rtl/>
                <w:lang w:val="fr-FR" w:bidi="fr-FR"/>
              </w:rPr>
            </w:pPr>
            <w:r w:rsidRPr="00911F29">
              <w:rPr>
                <w:rFonts w:eastAsia="Traditional Arabic" w:cs="Times New Roman"/>
                <w:sz w:val="16"/>
                <w:szCs w:val="16"/>
                <w:lang w:val="fr-FR"/>
              </w:rPr>
              <w:t xml:space="preserve">Pourcentage des dépenses en faveur des pauvres et des nécessiteux par rapport au total des dépenses </w:t>
            </w:r>
          </w:p>
        </w:tc>
        <w:tc>
          <w:tcPr>
            <w:tcW w:w="1159" w:type="dxa"/>
            <w:tcBorders>
              <w:bottom w:val="single" w:sz="12" w:space="0" w:color="auto"/>
            </w:tcBorders>
            <w:vAlign w:val="bottom"/>
          </w:tcPr>
          <w:p w:rsidR="00D0122C" w:rsidRPr="00911F29" w:rsidRDefault="00D0122C" w:rsidP="00B507BA">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60,6 %</w:t>
            </w:r>
          </w:p>
        </w:tc>
        <w:tc>
          <w:tcPr>
            <w:tcW w:w="1160" w:type="dxa"/>
            <w:tcBorders>
              <w:bottom w:val="single" w:sz="12" w:space="0" w:color="auto"/>
            </w:tcBorders>
            <w:vAlign w:val="bottom"/>
          </w:tcPr>
          <w:p w:rsidR="00D0122C" w:rsidRPr="00911F29" w:rsidRDefault="00D0122C" w:rsidP="00B507BA">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62 %</w:t>
            </w:r>
          </w:p>
        </w:tc>
        <w:tc>
          <w:tcPr>
            <w:tcW w:w="1160" w:type="dxa"/>
            <w:tcBorders>
              <w:bottom w:val="single" w:sz="12" w:space="0" w:color="auto"/>
            </w:tcBorders>
            <w:vAlign w:val="bottom"/>
          </w:tcPr>
          <w:p w:rsidR="00D0122C" w:rsidRPr="00911F29" w:rsidRDefault="00D0122C" w:rsidP="00B507BA">
            <w:pPr>
              <w:bidi w:val="0"/>
              <w:spacing w:before="20" w:after="20" w:line="240" w:lineRule="auto"/>
              <w:jc w:val="right"/>
              <w:rPr>
                <w:rFonts w:cs="Times New Roman"/>
                <w:sz w:val="16"/>
                <w:szCs w:val="16"/>
                <w:rtl/>
                <w:lang w:val="fr-FR" w:bidi="fr-FR"/>
              </w:rPr>
            </w:pPr>
            <w:r w:rsidRPr="00911F29">
              <w:rPr>
                <w:rFonts w:eastAsia="Traditional Arabic" w:cs="Times New Roman"/>
                <w:sz w:val="16"/>
                <w:szCs w:val="16"/>
                <w:lang w:val="fr-FR"/>
              </w:rPr>
              <w:t>64,5 %</w:t>
            </w:r>
          </w:p>
        </w:tc>
      </w:tr>
    </w:tbl>
    <w:p w:rsidR="00E4391E" w:rsidRPr="00C42792" w:rsidRDefault="00D0122C" w:rsidP="00FB4688">
      <w:pPr>
        <w:bidi w:val="0"/>
        <w:spacing w:before="60" w:after="120"/>
        <w:ind w:left="1134" w:right="1179"/>
        <w:jc w:val="left"/>
        <w:rPr>
          <w:rFonts w:cs="Times New Roman"/>
          <w:sz w:val="18"/>
          <w:szCs w:val="18"/>
          <w:rtl/>
          <w:lang w:val="fr-FR" w:bidi="fr-FR"/>
        </w:rPr>
      </w:pPr>
      <w:r w:rsidRPr="00C42792">
        <w:rPr>
          <w:rFonts w:eastAsia="Traditional Arabic" w:cs="Times New Roman"/>
          <w:i/>
          <w:sz w:val="18"/>
          <w:szCs w:val="18"/>
          <w:lang w:val="fr-FR"/>
        </w:rPr>
        <w:t>Source</w:t>
      </w:r>
      <w:r w:rsidR="0096127E" w:rsidRPr="00C42792">
        <w:rPr>
          <w:rFonts w:eastAsia="Traditional Arabic" w:cs="Times New Roman"/>
          <w:i/>
          <w:sz w:val="18"/>
          <w:szCs w:val="18"/>
          <w:lang w:val="fr-FR"/>
        </w:rPr>
        <w:t>:</w:t>
      </w:r>
      <w:r w:rsidRPr="00C42792">
        <w:rPr>
          <w:rFonts w:eastAsia="Traditional Arabic" w:cs="Times New Roman"/>
          <w:i/>
          <w:sz w:val="18"/>
          <w:szCs w:val="18"/>
          <w:lang w:val="fr-FR"/>
        </w:rPr>
        <w:t xml:space="preserve"> </w:t>
      </w:r>
      <w:r w:rsidRPr="00C42792">
        <w:rPr>
          <w:rFonts w:eastAsia="Traditional Arabic" w:cs="Times New Roman"/>
          <w:sz w:val="18"/>
          <w:szCs w:val="18"/>
          <w:lang w:val="fr-FR"/>
        </w:rPr>
        <w:t>Ministère des affaires sociales, de la femme et de l</w:t>
      </w:r>
      <w:r w:rsidR="00B738F8" w:rsidRPr="00C42792">
        <w:rPr>
          <w:rFonts w:eastAsia="Traditional Arabic" w:cs="Times New Roman"/>
          <w:sz w:val="18"/>
          <w:szCs w:val="18"/>
          <w:lang w:val="fr-FR"/>
        </w:rPr>
        <w:t>’</w:t>
      </w:r>
      <w:r w:rsidRPr="00C42792">
        <w:rPr>
          <w:rFonts w:eastAsia="Traditional Arabic" w:cs="Times New Roman"/>
          <w:sz w:val="18"/>
          <w:szCs w:val="18"/>
          <w:lang w:val="fr-FR"/>
        </w:rPr>
        <w:t>enfant</w:t>
      </w:r>
      <w:r w:rsidR="00E4391E" w:rsidRPr="00C42792">
        <w:rPr>
          <w:rFonts w:eastAsia="Traditional Arabic" w:cs="Times New Roman"/>
          <w:sz w:val="18"/>
          <w:szCs w:val="18"/>
          <w:lang w:val="fr-FR"/>
        </w:rPr>
        <w:t xml:space="preserve">.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180</w:t>
      </w:r>
      <w:r w:rsidR="00FB4688">
        <w:rPr>
          <w:rFonts w:eastAsia="Traditional Arabic" w:cs="Times New Roman"/>
          <w:szCs w:val="20"/>
          <w:lang w:val="fr-FR"/>
        </w:rPr>
        <w:t>.</w:t>
      </w:r>
      <w:r w:rsidR="00FB4688">
        <w:rPr>
          <w:rFonts w:eastAsia="Traditional Arabic" w:cs="Times New Roman"/>
          <w:szCs w:val="20"/>
          <w:lang w:val="fr-FR"/>
        </w:rPr>
        <w:tab/>
      </w:r>
      <w:r w:rsidRPr="005776DB">
        <w:rPr>
          <w:rFonts w:eastAsia="Traditional Arabic" w:cs="Times New Roman"/>
          <w:szCs w:val="20"/>
          <w:lang w:val="fr-FR"/>
        </w:rPr>
        <w:t>Le tableau ci-dessus indique l</w:t>
      </w:r>
      <w:r w:rsidR="00B738F8" w:rsidRPr="005776DB">
        <w:rPr>
          <w:rFonts w:eastAsia="Traditional Arabic" w:cs="Times New Roman"/>
          <w:szCs w:val="20"/>
          <w:lang w:val="fr-FR"/>
        </w:rPr>
        <w:t>’</w:t>
      </w:r>
      <w:r w:rsidRPr="005776DB">
        <w:rPr>
          <w:rFonts w:eastAsia="Traditional Arabic" w:cs="Times New Roman"/>
          <w:szCs w:val="20"/>
          <w:lang w:val="fr-FR"/>
        </w:rPr>
        <w:t>évolution des dépenses en faveur des pauvres. Le nombre de familles bénéficiant de ces aides est passé d</w:t>
      </w:r>
      <w:r w:rsidR="00FB4688">
        <w:rPr>
          <w:rFonts w:eastAsia="Traditional Arabic" w:cs="Times New Roman"/>
          <w:szCs w:val="20"/>
          <w:lang w:val="fr-FR"/>
        </w:rPr>
        <w:t>e 1</w:t>
      </w:r>
      <w:r w:rsidR="002A3346">
        <w:rPr>
          <w:rFonts w:eastAsia="Traditional Arabic" w:cs="Times New Roman"/>
          <w:szCs w:val="20"/>
          <w:lang w:val="fr-FR"/>
        </w:rPr>
        <w:t> 763 </w:t>
      </w:r>
      <w:r w:rsidR="00FB4688">
        <w:rPr>
          <w:rFonts w:eastAsia="Traditional Arabic" w:cs="Times New Roman"/>
          <w:szCs w:val="20"/>
          <w:lang w:val="fr-FR"/>
        </w:rPr>
        <w:t>403 ménages en 2005 à 1 </w:t>
      </w:r>
      <w:r w:rsidRPr="005776DB">
        <w:rPr>
          <w:rFonts w:eastAsia="Traditional Arabic" w:cs="Times New Roman"/>
          <w:szCs w:val="20"/>
          <w:lang w:val="fr-FR"/>
        </w:rPr>
        <w:t>894</w:t>
      </w:r>
      <w:r w:rsidR="00FB4688">
        <w:rPr>
          <w:rFonts w:eastAsia="Traditional Arabic" w:cs="Times New Roman"/>
          <w:szCs w:val="20"/>
          <w:lang w:val="fr-FR"/>
        </w:rPr>
        <w:t> </w:t>
      </w:r>
      <w:r w:rsidRPr="005776DB">
        <w:rPr>
          <w:rFonts w:eastAsia="Traditional Arabic" w:cs="Times New Roman"/>
          <w:szCs w:val="20"/>
          <w:lang w:val="fr-FR"/>
        </w:rPr>
        <w:t xml:space="preserve">452 ménages en 2006.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181</w:t>
      </w:r>
      <w:r w:rsidR="002A3346">
        <w:rPr>
          <w:rFonts w:eastAsia="Traditional Arabic" w:cs="Times New Roman"/>
          <w:szCs w:val="20"/>
          <w:lang w:val="fr-FR"/>
        </w:rPr>
        <w:t>.</w:t>
      </w:r>
      <w:r w:rsidR="002A3346">
        <w:rPr>
          <w:rFonts w:eastAsia="Traditional Arabic" w:cs="Times New Roman"/>
          <w:szCs w:val="20"/>
          <w:lang w:val="fr-FR"/>
        </w:rPr>
        <w:tab/>
      </w:r>
      <w:r w:rsidRPr="005776DB">
        <w:rPr>
          <w:rFonts w:eastAsia="Traditional Arabic" w:cs="Times New Roman"/>
          <w:szCs w:val="20"/>
          <w:lang w:val="fr-FR"/>
        </w:rPr>
        <w:t>Le montant du soutien de la Caisse nationale d</w:t>
      </w:r>
      <w:r w:rsidR="00B738F8" w:rsidRPr="005776DB">
        <w:rPr>
          <w:rFonts w:eastAsia="Traditional Arabic" w:cs="Times New Roman"/>
          <w:szCs w:val="20"/>
          <w:lang w:val="fr-FR"/>
        </w:rPr>
        <w:t>’</w:t>
      </w:r>
      <w:r w:rsidRPr="005776DB">
        <w:rPr>
          <w:rFonts w:eastAsia="Traditional Arabic" w:cs="Times New Roman"/>
          <w:szCs w:val="20"/>
          <w:lang w:val="fr-FR"/>
        </w:rPr>
        <w:t>alloc</w:t>
      </w:r>
      <w:r w:rsidR="002A3346">
        <w:rPr>
          <w:rFonts w:eastAsia="Traditional Arabic" w:cs="Times New Roman"/>
          <w:szCs w:val="20"/>
          <w:lang w:val="fr-FR"/>
        </w:rPr>
        <w:t>ations familiales a atteint 525 </w:t>
      </w:r>
      <w:r w:rsidRPr="005776DB">
        <w:rPr>
          <w:rFonts w:eastAsia="Traditional Arabic" w:cs="Times New Roman"/>
          <w:szCs w:val="20"/>
          <w:lang w:val="fr-FR"/>
        </w:rPr>
        <w:t>millions en 2006</w:t>
      </w:r>
      <w:r w:rsidR="002A3346">
        <w:rPr>
          <w:rFonts w:eastAsia="Traditional Arabic" w:cs="Times New Roman"/>
          <w:szCs w:val="20"/>
          <w:lang w:val="fr-FR"/>
        </w:rPr>
        <w:t>;</w:t>
      </w:r>
      <w:r w:rsidRPr="005776DB">
        <w:rPr>
          <w:rFonts w:eastAsia="Traditional Arabic" w:cs="Times New Roman"/>
          <w:szCs w:val="20"/>
          <w:lang w:val="fr-FR"/>
        </w:rPr>
        <w:t xml:space="preserve"> 81</w:t>
      </w:r>
      <w:r w:rsidR="002A3346">
        <w:rPr>
          <w:rFonts w:eastAsia="Traditional Arabic" w:cs="Times New Roman"/>
          <w:szCs w:val="20"/>
          <w:lang w:val="fr-FR"/>
        </w:rPr>
        <w:t> </w:t>
      </w:r>
      <w:r w:rsidRPr="005776DB">
        <w:rPr>
          <w:rFonts w:eastAsia="Traditional Arabic" w:cs="Times New Roman"/>
          <w:szCs w:val="20"/>
          <w:lang w:val="fr-FR"/>
        </w:rPr>
        <w:t xml:space="preserve">527 retraités en ont bénéficié en plus de 2 milliards de dinars de prêts à rembourser sur 12 ans. </w:t>
      </w:r>
    </w:p>
    <w:p w:rsidR="00E4391E" w:rsidRPr="002A3346" w:rsidRDefault="00E4391E" w:rsidP="002A3346">
      <w:pPr>
        <w:keepNext/>
        <w:keepLines/>
        <w:bidi w:val="0"/>
        <w:spacing w:after="120"/>
        <w:ind w:left="1134" w:right="1179"/>
        <w:jc w:val="left"/>
        <w:rPr>
          <w:rFonts w:cs="Times New Roman"/>
          <w:i/>
          <w:szCs w:val="20"/>
          <w:rtl/>
          <w:lang w:val="fr-FR" w:bidi="fr-FR"/>
        </w:rPr>
      </w:pPr>
      <w:r w:rsidRPr="002A3346">
        <w:rPr>
          <w:rFonts w:eastAsia="Traditional Arabic" w:cs="Times New Roman"/>
          <w:i/>
          <w:szCs w:val="20"/>
          <w:lang w:val="fr-FR"/>
        </w:rPr>
        <w:t>Pensions</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182</w:t>
      </w:r>
      <w:r w:rsidR="002A3346">
        <w:rPr>
          <w:rFonts w:eastAsia="Traditional Arabic" w:cs="Times New Roman"/>
          <w:szCs w:val="20"/>
          <w:lang w:val="fr-FR"/>
        </w:rPr>
        <w:t>.</w:t>
      </w:r>
      <w:r w:rsidR="002A3346">
        <w:rPr>
          <w:rFonts w:eastAsia="Traditional Arabic" w:cs="Times New Roman"/>
          <w:szCs w:val="20"/>
          <w:lang w:val="fr-FR"/>
        </w:rPr>
        <w:tab/>
      </w:r>
      <w:r w:rsidRPr="005776DB">
        <w:rPr>
          <w:rFonts w:eastAsia="Traditional Arabic" w:cs="Times New Roman"/>
          <w:szCs w:val="20"/>
          <w:lang w:val="fr-FR"/>
        </w:rPr>
        <w:t xml:space="preserve">Les pensions ont été augmentées de 25 % en 2006, ce qui a fait passer la pension minimale à 11 250 dinars. Le total des pensions versées en </w:t>
      </w:r>
      <w:smartTag w:uri="urn:schemas-microsoft-com:office:smarttags" w:element="metricconverter">
        <w:smartTagPr>
          <w:attr w:name="ProductID" w:val="2006 a"/>
        </w:smartTagPr>
        <w:r w:rsidRPr="005776DB">
          <w:rPr>
            <w:rFonts w:eastAsia="Traditional Arabic" w:cs="Times New Roman"/>
            <w:szCs w:val="20"/>
            <w:lang w:val="fr-FR"/>
          </w:rPr>
          <w:t>2006 a</w:t>
        </w:r>
      </w:smartTag>
      <w:r w:rsidRPr="005776DB">
        <w:rPr>
          <w:rFonts w:eastAsia="Traditional Arabic" w:cs="Times New Roman"/>
          <w:szCs w:val="20"/>
          <w:lang w:val="fr-FR"/>
        </w:rPr>
        <w:t xml:space="preserve"> atteint 20,3 milliards de dinars, soit 66,7 % des contributions reçues</w:t>
      </w:r>
      <w:r w:rsidR="002A3346">
        <w:rPr>
          <w:rFonts w:eastAsia="Traditional Arabic" w:cs="Times New Roman"/>
          <w:szCs w:val="20"/>
          <w:lang w:val="fr-FR"/>
        </w:rPr>
        <w:t>.</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183</w:t>
      </w:r>
      <w:r w:rsidR="002A3346">
        <w:rPr>
          <w:rFonts w:eastAsia="Traditional Arabic" w:cs="Times New Roman"/>
          <w:szCs w:val="20"/>
          <w:lang w:val="fr-FR"/>
        </w:rPr>
        <w:t>.</w:t>
      </w:r>
      <w:r w:rsidR="002A3346">
        <w:rPr>
          <w:rFonts w:eastAsia="Traditional Arabic" w:cs="Times New Roman"/>
          <w:szCs w:val="20"/>
          <w:lang w:val="fr-FR"/>
        </w:rPr>
        <w:tab/>
      </w:r>
      <w:r w:rsidRPr="005776DB">
        <w:rPr>
          <w:rFonts w:eastAsia="Traditional Arabic" w:cs="Times New Roman"/>
          <w:szCs w:val="20"/>
          <w:lang w:val="fr-FR"/>
        </w:rPr>
        <w:t>Le total des aides sociales accordées par la Caisse nationale de retraite a atteint 489,7 millions de dinars, distribués à 18 561 pensionnaires et à leurs familles sans pension. Ceci inclut les éléments suivants</w:t>
      </w:r>
      <w:r w:rsidR="0096127E" w:rsidRPr="005776DB">
        <w:rPr>
          <w:rFonts w:eastAsia="Traditional Arabic" w:cs="Times New Roman"/>
          <w:szCs w:val="20"/>
          <w:lang w:val="fr-FR"/>
        </w:rPr>
        <w:t>:</w:t>
      </w:r>
      <w:r w:rsidRPr="005776DB">
        <w:rPr>
          <w:rFonts w:eastAsia="Traditional Arabic" w:cs="Times New Roman"/>
          <w:szCs w:val="20"/>
          <w:lang w:val="fr-FR"/>
        </w:rPr>
        <w:t xml:space="preserve"> les frais de traitements </w:t>
      </w:r>
      <w:r w:rsidR="00AC7860">
        <w:rPr>
          <w:rFonts w:eastAsia="Traditional Arabic" w:cs="Times New Roman"/>
          <w:szCs w:val="20"/>
          <w:lang w:val="fr-FR"/>
        </w:rPr>
        <w:t>–</w:t>
      </w:r>
      <w:r w:rsidRPr="005776DB">
        <w:rPr>
          <w:rFonts w:eastAsia="Traditional Arabic" w:cs="Times New Roman"/>
          <w:szCs w:val="20"/>
          <w:lang w:val="fr-FR"/>
        </w:rPr>
        <w:t xml:space="preserve"> les frais d</w:t>
      </w:r>
      <w:r w:rsidR="00B738F8" w:rsidRPr="005776DB">
        <w:rPr>
          <w:rFonts w:eastAsia="Traditional Arabic" w:cs="Times New Roman"/>
          <w:szCs w:val="20"/>
          <w:lang w:val="fr-FR"/>
        </w:rPr>
        <w:t>’</w:t>
      </w:r>
      <w:r w:rsidRPr="005776DB">
        <w:rPr>
          <w:rFonts w:eastAsia="Traditional Arabic" w:cs="Times New Roman"/>
          <w:szCs w:val="20"/>
          <w:lang w:val="fr-FR"/>
        </w:rPr>
        <w:t xml:space="preserve">études – le soutien aux étudiants universitaires – le soutien aux orphelins – le soutien aux excellents élèves </w:t>
      </w:r>
      <w:r w:rsidR="00AC7860">
        <w:rPr>
          <w:rFonts w:eastAsia="Traditional Arabic" w:cs="Times New Roman"/>
          <w:szCs w:val="20"/>
          <w:lang w:val="fr-FR"/>
        </w:rPr>
        <w:t>–</w:t>
      </w:r>
      <w:r w:rsidRPr="005776DB">
        <w:rPr>
          <w:rFonts w:eastAsia="Traditional Arabic" w:cs="Times New Roman"/>
          <w:szCs w:val="20"/>
          <w:lang w:val="fr-FR"/>
        </w:rPr>
        <w:t xml:space="preserve"> et un soutien social diversifié. Le tableau 24 indique les dépenses d</w:t>
      </w:r>
      <w:r w:rsidR="00B738F8" w:rsidRPr="005776DB">
        <w:rPr>
          <w:rFonts w:eastAsia="Traditional Arabic" w:cs="Times New Roman"/>
          <w:szCs w:val="20"/>
          <w:lang w:val="fr-FR"/>
        </w:rPr>
        <w:t>’</w:t>
      </w:r>
      <w:r w:rsidRPr="005776DB">
        <w:rPr>
          <w:rFonts w:eastAsia="Traditional Arabic" w:cs="Times New Roman"/>
          <w:szCs w:val="20"/>
          <w:lang w:val="fr-FR"/>
        </w:rPr>
        <w:t xml:space="preserve">aide sociale au titre des années 2005 et 2006. </w:t>
      </w:r>
    </w:p>
    <w:p w:rsidR="00E4391E" w:rsidRPr="002A3346" w:rsidRDefault="00E4391E" w:rsidP="002A3346">
      <w:pPr>
        <w:keepNext/>
        <w:keepLines/>
        <w:bidi w:val="0"/>
        <w:spacing w:before="120" w:after="120"/>
        <w:ind w:left="1134" w:right="1179"/>
        <w:jc w:val="left"/>
        <w:rPr>
          <w:b/>
          <w:lang w:val="fr-FR"/>
        </w:rPr>
      </w:pPr>
      <w:bookmarkStart w:id="30" w:name="_Toc268275781"/>
      <w:r w:rsidRPr="002A3346">
        <w:rPr>
          <w:lang w:val="fr-FR"/>
        </w:rPr>
        <w:t>Tableau</w:t>
      </w:r>
      <w:r w:rsidRPr="002A3346">
        <w:rPr>
          <w:bCs/>
          <w:lang w:val="fr-FR"/>
        </w:rPr>
        <w:t xml:space="preserve"> 24</w:t>
      </w:r>
      <w:r w:rsidR="002A3346">
        <w:rPr>
          <w:bCs/>
          <w:lang w:val="fr-FR"/>
        </w:rPr>
        <w:br/>
      </w:r>
      <w:r w:rsidRPr="002A3346">
        <w:rPr>
          <w:b/>
          <w:lang w:val="fr-FR"/>
        </w:rPr>
        <w:t>Dépenses d</w:t>
      </w:r>
      <w:r w:rsidR="00B738F8" w:rsidRPr="002A3346">
        <w:rPr>
          <w:b/>
          <w:lang w:val="fr-FR"/>
        </w:rPr>
        <w:t>’</w:t>
      </w:r>
      <w:r w:rsidRPr="002A3346">
        <w:rPr>
          <w:b/>
          <w:lang w:val="fr-FR"/>
        </w:rPr>
        <w:t>aide sociale au titre des années 2005-2006</w:t>
      </w:r>
      <w:bookmarkEnd w:id="30"/>
      <w:r w:rsidRPr="002A3346">
        <w:rPr>
          <w:b/>
          <w:lang w:val="fr-FR"/>
        </w:rPr>
        <w:t xml:space="preserve"> </w:t>
      </w:r>
    </w:p>
    <w:tbl>
      <w:tblPr>
        <w:tblStyle w:val="TableGrid"/>
        <w:tblW w:w="367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04"/>
        <w:gridCol w:w="900"/>
        <w:gridCol w:w="900"/>
        <w:gridCol w:w="778"/>
        <w:gridCol w:w="882"/>
        <w:gridCol w:w="1681"/>
      </w:tblGrid>
      <w:tr w:rsidR="00D0122C" w:rsidRPr="00EF15C8" w:rsidTr="002A3346">
        <w:trPr>
          <w:jc w:val="center"/>
        </w:trPr>
        <w:tc>
          <w:tcPr>
            <w:tcW w:w="2104" w:type="dxa"/>
            <w:vMerge w:val="restart"/>
            <w:tcBorders>
              <w:top w:val="single" w:sz="4" w:space="0" w:color="auto"/>
              <w:bottom w:val="single" w:sz="4" w:space="0" w:color="auto"/>
            </w:tcBorders>
          </w:tcPr>
          <w:p w:rsidR="00D0122C" w:rsidRPr="002A3346" w:rsidRDefault="00D0122C" w:rsidP="002A3346">
            <w:pPr>
              <w:pStyle w:val="SingleTxtGA"/>
              <w:bidi w:val="0"/>
              <w:spacing w:before="20" w:after="20" w:line="240" w:lineRule="auto"/>
              <w:ind w:left="0" w:right="0"/>
              <w:jc w:val="left"/>
              <w:rPr>
                <w:rFonts w:eastAsia="Traditional Arabic" w:cs="Times New Roman"/>
                <w:bCs/>
                <w:i/>
                <w:iCs/>
                <w:sz w:val="16"/>
                <w:szCs w:val="16"/>
                <w:lang w:val="fr-FR"/>
              </w:rPr>
            </w:pPr>
            <w:r w:rsidRPr="002A3346">
              <w:rPr>
                <w:rFonts w:eastAsia="Traditional Arabic" w:cs="Times New Roman"/>
                <w:bCs/>
                <w:i/>
                <w:iCs/>
                <w:sz w:val="16"/>
                <w:szCs w:val="16"/>
                <w:lang w:val="fr-FR"/>
              </w:rPr>
              <w:t xml:space="preserve">Institution </w:t>
            </w:r>
          </w:p>
        </w:tc>
        <w:tc>
          <w:tcPr>
            <w:tcW w:w="1800" w:type="dxa"/>
            <w:gridSpan w:val="2"/>
            <w:tcBorders>
              <w:top w:val="single" w:sz="4" w:space="0" w:color="auto"/>
              <w:bottom w:val="single" w:sz="4" w:space="0" w:color="auto"/>
            </w:tcBorders>
          </w:tcPr>
          <w:p w:rsidR="00D0122C" w:rsidRPr="002A3346" w:rsidRDefault="00D0122C" w:rsidP="002A3346">
            <w:pPr>
              <w:pStyle w:val="SingleTxtGA"/>
              <w:bidi w:val="0"/>
              <w:spacing w:before="20" w:after="20" w:line="240" w:lineRule="auto"/>
              <w:ind w:left="0" w:right="0"/>
              <w:jc w:val="center"/>
              <w:rPr>
                <w:rFonts w:eastAsia="Traditional Arabic" w:cs="Times New Roman"/>
                <w:b/>
                <w:i/>
                <w:iCs/>
                <w:sz w:val="16"/>
                <w:szCs w:val="16"/>
                <w:lang w:val="fr-FR"/>
              </w:rPr>
            </w:pPr>
            <w:r w:rsidRPr="002A3346">
              <w:rPr>
                <w:rFonts w:eastAsia="Traditional Arabic" w:cs="Times New Roman"/>
                <w:i/>
                <w:iCs/>
                <w:sz w:val="16"/>
                <w:szCs w:val="16"/>
                <w:lang w:val="fr-FR"/>
              </w:rPr>
              <w:t>Coût financier en millions de dinars</w:t>
            </w:r>
          </w:p>
        </w:tc>
        <w:tc>
          <w:tcPr>
            <w:tcW w:w="1660" w:type="dxa"/>
            <w:gridSpan w:val="2"/>
            <w:tcBorders>
              <w:top w:val="single" w:sz="4" w:space="0" w:color="auto"/>
              <w:bottom w:val="single" w:sz="4" w:space="0" w:color="auto"/>
            </w:tcBorders>
            <w:shd w:val="clear" w:color="auto" w:fill="auto"/>
          </w:tcPr>
          <w:p w:rsidR="00D0122C" w:rsidRPr="002A3346" w:rsidRDefault="00D0122C" w:rsidP="002A3346">
            <w:pPr>
              <w:pStyle w:val="SingleTxtGA"/>
              <w:bidi w:val="0"/>
              <w:spacing w:before="20" w:after="20" w:line="240" w:lineRule="auto"/>
              <w:ind w:left="0" w:right="0"/>
              <w:jc w:val="center"/>
              <w:rPr>
                <w:rFonts w:eastAsia="Traditional Arabic" w:cs="Times New Roman"/>
                <w:b/>
                <w:sz w:val="16"/>
                <w:szCs w:val="16"/>
                <w:lang w:val="fr-FR"/>
              </w:rPr>
            </w:pPr>
            <w:r w:rsidRPr="002A3346">
              <w:rPr>
                <w:rFonts w:eastAsia="Traditional Arabic" w:cs="Times New Roman"/>
                <w:i/>
                <w:sz w:val="16"/>
                <w:szCs w:val="16"/>
                <w:lang w:val="fr-FR"/>
              </w:rPr>
              <w:t>Nombre de ménages bénéficiaires</w:t>
            </w:r>
          </w:p>
        </w:tc>
        <w:tc>
          <w:tcPr>
            <w:tcW w:w="1681" w:type="dxa"/>
            <w:tcBorders>
              <w:top w:val="single" w:sz="4" w:space="0" w:color="auto"/>
              <w:bottom w:val="single" w:sz="4" w:space="0" w:color="auto"/>
            </w:tcBorders>
            <w:shd w:val="clear" w:color="auto" w:fill="auto"/>
          </w:tcPr>
          <w:p w:rsidR="00D0122C" w:rsidRPr="002A3346" w:rsidRDefault="00D0122C" w:rsidP="002A3346">
            <w:pPr>
              <w:pStyle w:val="SingleTxtGA"/>
              <w:bidi w:val="0"/>
              <w:spacing w:before="20" w:after="20" w:line="240" w:lineRule="auto"/>
              <w:ind w:left="0" w:right="0"/>
              <w:jc w:val="left"/>
              <w:rPr>
                <w:rFonts w:eastAsia="Traditional Arabic" w:cs="Times New Roman"/>
                <w:b/>
                <w:sz w:val="16"/>
                <w:szCs w:val="16"/>
                <w:lang w:val="fr-FR"/>
              </w:rPr>
            </w:pPr>
            <w:r w:rsidRPr="002A3346">
              <w:rPr>
                <w:rFonts w:eastAsia="Traditional Arabic" w:cs="Times New Roman"/>
                <w:i/>
                <w:sz w:val="16"/>
                <w:szCs w:val="16"/>
                <w:lang w:val="fr-FR"/>
              </w:rPr>
              <w:t>Observations</w:t>
            </w:r>
          </w:p>
        </w:tc>
      </w:tr>
      <w:tr w:rsidR="002A3346" w:rsidRPr="00EF15C8" w:rsidTr="002A3346">
        <w:trPr>
          <w:jc w:val="center"/>
        </w:trPr>
        <w:tc>
          <w:tcPr>
            <w:tcW w:w="2104" w:type="dxa"/>
            <w:vMerge/>
            <w:tcBorders>
              <w:top w:val="single" w:sz="4" w:space="0" w:color="auto"/>
              <w:bottom w:val="single" w:sz="12" w:space="0" w:color="auto"/>
            </w:tcBorders>
          </w:tcPr>
          <w:p w:rsidR="00D0122C" w:rsidRPr="002A3346" w:rsidRDefault="00D0122C" w:rsidP="002A3346">
            <w:pPr>
              <w:pStyle w:val="SingleTxtGA"/>
              <w:bidi w:val="0"/>
              <w:spacing w:before="20" w:after="20" w:line="240" w:lineRule="auto"/>
              <w:ind w:left="0" w:right="0"/>
              <w:jc w:val="left"/>
              <w:rPr>
                <w:rFonts w:eastAsia="Traditional Arabic" w:cs="Times New Roman"/>
                <w:bCs/>
                <w:i/>
                <w:iCs/>
                <w:sz w:val="16"/>
                <w:szCs w:val="16"/>
                <w:lang w:val="fr-FR"/>
              </w:rPr>
            </w:pPr>
          </w:p>
        </w:tc>
        <w:tc>
          <w:tcPr>
            <w:tcW w:w="900" w:type="dxa"/>
            <w:tcBorders>
              <w:top w:val="single" w:sz="4" w:space="0" w:color="auto"/>
              <w:bottom w:val="single" w:sz="12" w:space="0" w:color="auto"/>
            </w:tcBorders>
            <w:vAlign w:val="bottom"/>
          </w:tcPr>
          <w:p w:rsidR="00D0122C" w:rsidRPr="002A3346" w:rsidRDefault="00D0122C" w:rsidP="002A3346">
            <w:pPr>
              <w:pStyle w:val="SingleTxtGA"/>
              <w:bidi w:val="0"/>
              <w:spacing w:before="20" w:after="20" w:line="240" w:lineRule="auto"/>
              <w:ind w:left="0" w:right="0"/>
              <w:jc w:val="right"/>
              <w:rPr>
                <w:rFonts w:eastAsia="Traditional Arabic" w:cs="Times New Roman"/>
                <w:b/>
                <w:sz w:val="16"/>
                <w:szCs w:val="16"/>
                <w:lang w:val="fr-FR"/>
              </w:rPr>
            </w:pPr>
            <w:r w:rsidRPr="002A3346">
              <w:rPr>
                <w:rFonts w:eastAsia="Traditional Arabic" w:cs="Times New Roman"/>
                <w:i/>
                <w:sz w:val="16"/>
                <w:szCs w:val="16"/>
                <w:lang w:val="fr-FR"/>
              </w:rPr>
              <w:t>2005</w:t>
            </w:r>
          </w:p>
        </w:tc>
        <w:tc>
          <w:tcPr>
            <w:tcW w:w="900" w:type="dxa"/>
            <w:tcBorders>
              <w:top w:val="single" w:sz="4" w:space="0" w:color="auto"/>
              <w:bottom w:val="single" w:sz="12" w:space="0" w:color="auto"/>
            </w:tcBorders>
            <w:shd w:val="clear" w:color="auto" w:fill="auto"/>
            <w:vAlign w:val="bottom"/>
          </w:tcPr>
          <w:p w:rsidR="00D0122C" w:rsidRPr="002A3346" w:rsidRDefault="00D0122C" w:rsidP="002A3346">
            <w:pPr>
              <w:pStyle w:val="SingleTxtGA"/>
              <w:bidi w:val="0"/>
              <w:spacing w:before="20" w:after="20" w:line="240" w:lineRule="auto"/>
              <w:ind w:left="0" w:right="0"/>
              <w:jc w:val="right"/>
              <w:rPr>
                <w:rFonts w:eastAsia="Traditional Arabic" w:cs="Times New Roman"/>
                <w:b/>
                <w:sz w:val="16"/>
                <w:szCs w:val="16"/>
                <w:lang w:val="fr-FR"/>
              </w:rPr>
            </w:pPr>
            <w:r w:rsidRPr="002A3346">
              <w:rPr>
                <w:rFonts w:eastAsia="Traditional Arabic" w:cs="Times New Roman"/>
                <w:i/>
                <w:sz w:val="16"/>
                <w:szCs w:val="16"/>
                <w:lang w:val="fr-FR"/>
              </w:rPr>
              <w:t>2006</w:t>
            </w:r>
          </w:p>
        </w:tc>
        <w:tc>
          <w:tcPr>
            <w:tcW w:w="778" w:type="dxa"/>
            <w:tcBorders>
              <w:top w:val="single" w:sz="4" w:space="0" w:color="auto"/>
              <w:bottom w:val="single" w:sz="12" w:space="0" w:color="auto"/>
            </w:tcBorders>
            <w:shd w:val="clear" w:color="auto" w:fill="auto"/>
            <w:vAlign w:val="bottom"/>
          </w:tcPr>
          <w:p w:rsidR="00D0122C" w:rsidRPr="002A3346" w:rsidRDefault="00D0122C" w:rsidP="002A3346">
            <w:pPr>
              <w:pStyle w:val="SingleTxtGA"/>
              <w:bidi w:val="0"/>
              <w:spacing w:before="20" w:after="20" w:line="240" w:lineRule="auto"/>
              <w:ind w:left="0" w:right="0"/>
              <w:jc w:val="right"/>
              <w:rPr>
                <w:rFonts w:eastAsia="Traditional Arabic" w:cs="Times New Roman"/>
                <w:b/>
                <w:sz w:val="16"/>
                <w:szCs w:val="16"/>
                <w:lang w:val="fr-FR"/>
              </w:rPr>
            </w:pPr>
            <w:r w:rsidRPr="002A3346">
              <w:rPr>
                <w:rFonts w:eastAsia="Traditional Arabic" w:cs="Times New Roman"/>
                <w:i/>
                <w:sz w:val="16"/>
                <w:szCs w:val="16"/>
                <w:lang w:val="fr-FR"/>
              </w:rPr>
              <w:t>2005</w:t>
            </w:r>
          </w:p>
        </w:tc>
        <w:tc>
          <w:tcPr>
            <w:tcW w:w="882" w:type="dxa"/>
            <w:tcBorders>
              <w:top w:val="single" w:sz="4" w:space="0" w:color="auto"/>
              <w:bottom w:val="single" w:sz="12" w:space="0" w:color="auto"/>
            </w:tcBorders>
            <w:shd w:val="clear" w:color="auto" w:fill="auto"/>
            <w:vAlign w:val="bottom"/>
          </w:tcPr>
          <w:p w:rsidR="00D0122C" w:rsidRPr="002A3346" w:rsidRDefault="00D0122C" w:rsidP="002A3346">
            <w:pPr>
              <w:pStyle w:val="SingleTxtGA"/>
              <w:bidi w:val="0"/>
              <w:spacing w:before="20" w:after="20" w:line="240" w:lineRule="auto"/>
              <w:ind w:left="0" w:right="0"/>
              <w:jc w:val="right"/>
              <w:rPr>
                <w:rFonts w:eastAsia="Traditional Arabic" w:cs="Times New Roman"/>
                <w:b/>
                <w:sz w:val="16"/>
                <w:szCs w:val="16"/>
                <w:lang w:val="fr-FR"/>
              </w:rPr>
            </w:pPr>
            <w:r w:rsidRPr="002A3346">
              <w:rPr>
                <w:rFonts w:eastAsia="Traditional Arabic" w:cs="Times New Roman"/>
                <w:i/>
                <w:sz w:val="16"/>
                <w:szCs w:val="16"/>
                <w:lang w:val="fr-FR"/>
              </w:rPr>
              <w:t>2006</w:t>
            </w:r>
          </w:p>
        </w:tc>
        <w:tc>
          <w:tcPr>
            <w:tcW w:w="1681" w:type="dxa"/>
            <w:tcBorders>
              <w:top w:val="single" w:sz="4" w:space="0" w:color="auto"/>
              <w:bottom w:val="single" w:sz="12" w:space="0" w:color="auto"/>
            </w:tcBorders>
            <w:shd w:val="clear" w:color="auto" w:fill="auto"/>
          </w:tcPr>
          <w:p w:rsidR="00D0122C" w:rsidRPr="002A3346" w:rsidRDefault="00D0122C" w:rsidP="002A3346">
            <w:pPr>
              <w:pStyle w:val="SingleTxtGA"/>
              <w:bidi w:val="0"/>
              <w:spacing w:before="20" w:after="20" w:line="240" w:lineRule="auto"/>
              <w:ind w:left="0" w:right="0"/>
              <w:jc w:val="left"/>
              <w:rPr>
                <w:rFonts w:eastAsia="Traditional Arabic" w:cs="Times New Roman"/>
                <w:b/>
                <w:i/>
                <w:iCs/>
                <w:sz w:val="16"/>
                <w:szCs w:val="16"/>
                <w:lang w:val="fr-FR"/>
              </w:rPr>
            </w:pPr>
            <w:r w:rsidRPr="002A3346">
              <w:rPr>
                <w:rFonts w:eastAsia="Traditional Arabic" w:cs="Times New Roman"/>
                <w:i/>
                <w:iCs/>
                <w:sz w:val="16"/>
                <w:szCs w:val="16"/>
                <w:lang w:val="fr-FR"/>
              </w:rPr>
              <w:t>Dépenses de santé et d</w:t>
            </w:r>
            <w:r w:rsidR="00B738F8" w:rsidRPr="002A3346">
              <w:rPr>
                <w:rFonts w:eastAsia="Traditional Arabic" w:cs="Times New Roman"/>
                <w:i/>
                <w:iCs/>
                <w:sz w:val="16"/>
                <w:szCs w:val="16"/>
                <w:lang w:val="fr-FR"/>
              </w:rPr>
              <w:t>’</w:t>
            </w:r>
            <w:r w:rsidRPr="002A3346">
              <w:rPr>
                <w:rFonts w:eastAsia="Traditional Arabic" w:cs="Times New Roman"/>
                <w:i/>
                <w:iCs/>
                <w:sz w:val="16"/>
                <w:szCs w:val="16"/>
                <w:lang w:val="fr-FR"/>
              </w:rPr>
              <w:t>assurance maladie</w:t>
            </w:r>
          </w:p>
        </w:tc>
      </w:tr>
      <w:tr w:rsidR="002A3346" w:rsidRPr="00EF15C8" w:rsidTr="002A3346">
        <w:trPr>
          <w:jc w:val="center"/>
        </w:trPr>
        <w:tc>
          <w:tcPr>
            <w:tcW w:w="2104" w:type="dxa"/>
            <w:tcBorders>
              <w:top w:val="single" w:sz="12" w:space="0" w:color="auto"/>
            </w:tcBorders>
          </w:tcPr>
          <w:p w:rsidR="00D0122C" w:rsidRPr="002A3346" w:rsidRDefault="00D0122C" w:rsidP="002A3346">
            <w:pPr>
              <w:bidi w:val="0"/>
              <w:spacing w:before="20" w:after="20" w:line="240" w:lineRule="auto"/>
              <w:jc w:val="left"/>
              <w:rPr>
                <w:rFonts w:cs="Times New Roman"/>
                <w:sz w:val="16"/>
                <w:szCs w:val="16"/>
                <w:rtl/>
                <w:lang w:val="fr-FR" w:bidi="fr-FR"/>
              </w:rPr>
            </w:pPr>
            <w:r w:rsidRPr="002A3346">
              <w:rPr>
                <w:rFonts w:eastAsia="Traditional Arabic" w:cs="Times New Roman"/>
                <w:sz w:val="16"/>
                <w:szCs w:val="16"/>
                <w:lang w:val="fr-FR"/>
              </w:rPr>
              <w:t>Bureau de la Zakat</w:t>
            </w:r>
          </w:p>
        </w:tc>
        <w:tc>
          <w:tcPr>
            <w:tcW w:w="900" w:type="dxa"/>
            <w:tcBorders>
              <w:top w:val="single" w:sz="12" w:space="0" w:color="auto"/>
            </w:tcBorders>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132 014</w:t>
            </w:r>
          </w:p>
        </w:tc>
        <w:tc>
          <w:tcPr>
            <w:tcW w:w="900" w:type="dxa"/>
            <w:tcBorders>
              <w:top w:val="single" w:sz="12" w:space="0" w:color="auto"/>
            </w:tcBorders>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1 560 000</w:t>
            </w:r>
          </w:p>
        </w:tc>
        <w:tc>
          <w:tcPr>
            <w:tcW w:w="778" w:type="dxa"/>
            <w:tcBorders>
              <w:top w:val="single" w:sz="12" w:space="0" w:color="auto"/>
            </w:tcBorders>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874 822</w:t>
            </w:r>
          </w:p>
        </w:tc>
        <w:tc>
          <w:tcPr>
            <w:tcW w:w="882" w:type="dxa"/>
            <w:tcBorders>
              <w:top w:val="single" w:sz="12" w:space="0" w:color="auto"/>
            </w:tcBorders>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1 423 95</w:t>
            </w:r>
          </w:p>
        </w:tc>
        <w:tc>
          <w:tcPr>
            <w:tcW w:w="1681" w:type="dxa"/>
            <w:tcBorders>
              <w:top w:val="single" w:sz="12" w:space="0" w:color="auto"/>
            </w:tcBorders>
          </w:tcPr>
          <w:p w:rsidR="00D0122C" w:rsidRPr="002A3346" w:rsidRDefault="00D0122C" w:rsidP="002A3346">
            <w:pPr>
              <w:pStyle w:val="SingleTxtGA"/>
              <w:bidi w:val="0"/>
              <w:spacing w:before="20" w:after="20" w:line="240" w:lineRule="auto"/>
              <w:ind w:left="0" w:right="0"/>
              <w:jc w:val="left"/>
              <w:rPr>
                <w:rFonts w:eastAsia="Traditional Arabic" w:cs="Times New Roman"/>
                <w:b/>
                <w:i/>
                <w:iCs/>
                <w:sz w:val="16"/>
                <w:szCs w:val="16"/>
                <w:lang w:val="fr-FR"/>
              </w:rPr>
            </w:pPr>
            <w:r w:rsidRPr="002A3346">
              <w:rPr>
                <w:rFonts w:eastAsia="Traditional Arabic" w:cs="Times New Roman"/>
                <w:i/>
                <w:iCs/>
                <w:sz w:val="16"/>
                <w:szCs w:val="16"/>
                <w:lang w:val="fr-FR"/>
              </w:rPr>
              <w:t>Soutien des étudiants universitaires</w:t>
            </w:r>
          </w:p>
        </w:tc>
      </w:tr>
      <w:tr w:rsidR="002A3346" w:rsidRPr="00EF15C8" w:rsidTr="002A3346">
        <w:trPr>
          <w:jc w:val="center"/>
        </w:trPr>
        <w:tc>
          <w:tcPr>
            <w:tcW w:w="2104" w:type="dxa"/>
          </w:tcPr>
          <w:p w:rsidR="00D0122C" w:rsidRPr="002A3346" w:rsidRDefault="00D0122C" w:rsidP="002A3346">
            <w:pPr>
              <w:bidi w:val="0"/>
              <w:spacing w:before="20" w:after="20" w:line="240" w:lineRule="auto"/>
              <w:jc w:val="left"/>
              <w:rPr>
                <w:rFonts w:cs="Times New Roman"/>
                <w:sz w:val="16"/>
                <w:szCs w:val="16"/>
                <w:rtl/>
                <w:lang w:val="fr-FR" w:bidi="fr-FR"/>
              </w:rPr>
            </w:pPr>
            <w:r w:rsidRPr="002A3346">
              <w:rPr>
                <w:rFonts w:eastAsia="Traditional Arabic" w:cs="Times New Roman"/>
                <w:sz w:val="16"/>
                <w:szCs w:val="16"/>
                <w:lang w:val="fr-FR"/>
              </w:rPr>
              <w:t>Caisse nationale d</w:t>
            </w:r>
            <w:r w:rsidR="00B738F8" w:rsidRPr="002A3346">
              <w:rPr>
                <w:rFonts w:eastAsia="Traditional Arabic" w:cs="Times New Roman"/>
                <w:sz w:val="16"/>
                <w:szCs w:val="16"/>
                <w:lang w:val="fr-FR"/>
              </w:rPr>
              <w:t>’</w:t>
            </w:r>
            <w:r w:rsidRPr="002A3346">
              <w:rPr>
                <w:rFonts w:eastAsia="Traditional Arabic" w:cs="Times New Roman"/>
                <w:sz w:val="16"/>
                <w:szCs w:val="16"/>
                <w:lang w:val="fr-FR"/>
              </w:rPr>
              <w:t>allocations familiales</w:t>
            </w:r>
          </w:p>
        </w:tc>
        <w:tc>
          <w:tcPr>
            <w:tcW w:w="900" w:type="dxa"/>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42 651</w:t>
            </w:r>
          </w:p>
        </w:tc>
        <w:tc>
          <w:tcPr>
            <w:tcW w:w="900" w:type="dxa"/>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4 890</w:t>
            </w:r>
          </w:p>
        </w:tc>
        <w:tc>
          <w:tcPr>
            <w:tcW w:w="778" w:type="dxa"/>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16 157</w:t>
            </w:r>
          </w:p>
        </w:tc>
        <w:tc>
          <w:tcPr>
            <w:tcW w:w="882" w:type="dxa"/>
            <w:vAlign w:val="bottom"/>
          </w:tcPr>
          <w:p w:rsidR="00D0122C" w:rsidRPr="002A3346" w:rsidRDefault="00D0122C" w:rsidP="002A3346">
            <w:pPr>
              <w:bidi w:val="0"/>
              <w:spacing w:before="20" w:after="20" w:line="240" w:lineRule="auto"/>
              <w:jc w:val="right"/>
              <w:rPr>
                <w:rFonts w:cs="Times New Roman"/>
                <w:b/>
                <w:sz w:val="16"/>
                <w:szCs w:val="16"/>
                <w:rtl/>
                <w:lang w:val="fr-FR" w:bidi="fr-FR"/>
              </w:rPr>
            </w:pPr>
            <w:r w:rsidRPr="002A3346">
              <w:rPr>
                <w:rFonts w:eastAsia="Traditional Arabic" w:cs="Times New Roman"/>
                <w:sz w:val="16"/>
                <w:szCs w:val="16"/>
                <w:lang w:val="fr-FR"/>
              </w:rPr>
              <w:t>18 651</w:t>
            </w:r>
          </w:p>
        </w:tc>
        <w:tc>
          <w:tcPr>
            <w:tcW w:w="1681" w:type="dxa"/>
            <w:vAlign w:val="bottom"/>
          </w:tcPr>
          <w:p w:rsidR="00D0122C" w:rsidRPr="002A3346" w:rsidRDefault="00D0122C" w:rsidP="002A3346">
            <w:pPr>
              <w:pStyle w:val="SingleTxtGA"/>
              <w:bidi w:val="0"/>
              <w:spacing w:before="20" w:after="20" w:line="240" w:lineRule="auto"/>
              <w:ind w:left="0" w:right="0"/>
              <w:jc w:val="left"/>
              <w:rPr>
                <w:rFonts w:eastAsia="Traditional Arabic" w:cs="Times New Roman"/>
                <w:b/>
                <w:i/>
                <w:iCs/>
                <w:sz w:val="16"/>
                <w:szCs w:val="16"/>
                <w:lang w:val="fr-FR"/>
              </w:rPr>
            </w:pPr>
            <w:r w:rsidRPr="002A3346">
              <w:rPr>
                <w:rFonts w:eastAsia="Traditional Arabic" w:cs="Times New Roman"/>
                <w:i/>
                <w:iCs/>
                <w:sz w:val="16"/>
                <w:szCs w:val="16"/>
                <w:lang w:val="fr-FR"/>
              </w:rPr>
              <w:t>Frais De Scolarité</w:t>
            </w:r>
          </w:p>
        </w:tc>
      </w:tr>
      <w:tr w:rsidR="002A3346" w:rsidRPr="00EF15C8" w:rsidTr="002A3346">
        <w:trPr>
          <w:jc w:val="center"/>
        </w:trPr>
        <w:tc>
          <w:tcPr>
            <w:tcW w:w="2104" w:type="dxa"/>
            <w:tcBorders>
              <w:bottom w:val="single" w:sz="4" w:space="0" w:color="auto"/>
            </w:tcBorders>
          </w:tcPr>
          <w:p w:rsidR="00D0122C" w:rsidRPr="002A3346" w:rsidRDefault="00D0122C" w:rsidP="002A3346">
            <w:pPr>
              <w:bidi w:val="0"/>
              <w:spacing w:before="20" w:after="20" w:line="240" w:lineRule="auto"/>
              <w:jc w:val="left"/>
              <w:rPr>
                <w:rFonts w:cs="Times New Roman"/>
                <w:sz w:val="16"/>
                <w:szCs w:val="16"/>
                <w:rtl/>
                <w:lang w:val="fr-FR" w:bidi="fr-FR"/>
              </w:rPr>
            </w:pPr>
            <w:r w:rsidRPr="002A3346">
              <w:rPr>
                <w:rFonts w:eastAsia="Traditional Arabic" w:cs="Times New Roman"/>
                <w:sz w:val="16"/>
                <w:szCs w:val="16"/>
                <w:lang w:val="fr-FR"/>
              </w:rPr>
              <w:t>Caisse nationale d</w:t>
            </w:r>
            <w:r w:rsidR="00B738F8" w:rsidRPr="002A3346">
              <w:rPr>
                <w:rFonts w:eastAsia="Traditional Arabic" w:cs="Times New Roman"/>
                <w:sz w:val="16"/>
                <w:szCs w:val="16"/>
                <w:lang w:val="fr-FR"/>
              </w:rPr>
              <w:t>’</w:t>
            </w:r>
            <w:r w:rsidRPr="002A3346">
              <w:rPr>
                <w:rFonts w:eastAsia="Traditional Arabic" w:cs="Times New Roman"/>
                <w:sz w:val="16"/>
                <w:szCs w:val="16"/>
                <w:lang w:val="fr-FR"/>
              </w:rPr>
              <w:t>assurance sociale</w:t>
            </w:r>
          </w:p>
        </w:tc>
        <w:tc>
          <w:tcPr>
            <w:tcW w:w="900" w:type="dxa"/>
            <w:tcBorders>
              <w:bottom w:val="single" w:sz="4" w:space="0" w:color="auto"/>
            </w:tcBorders>
            <w:vAlign w:val="bottom"/>
          </w:tcPr>
          <w:p w:rsidR="00D0122C" w:rsidRPr="002A3346" w:rsidRDefault="00D0122C" w:rsidP="002A3346">
            <w:pPr>
              <w:bidi w:val="0"/>
              <w:spacing w:before="20" w:after="20" w:line="240" w:lineRule="auto"/>
              <w:jc w:val="right"/>
              <w:rPr>
                <w:rFonts w:cs="Times New Roman"/>
                <w:sz w:val="16"/>
                <w:szCs w:val="16"/>
                <w:rtl/>
                <w:lang w:val="fr-FR" w:bidi="fr-FR"/>
              </w:rPr>
            </w:pPr>
            <w:r w:rsidRPr="002A3346">
              <w:rPr>
                <w:rFonts w:eastAsia="Traditional Arabic" w:cs="Times New Roman"/>
                <w:sz w:val="16"/>
                <w:szCs w:val="16"/>
                <w:lang w:val="fr-FR"/>
              </w:rPr>
              <w:t>355 47</w:t>
            </w:r>
          </w:p>
        </w:tc>
        <w:tc>
          <w:tcPr>
            <w:tcW w:w="900" w:type="dxa"/>
            <w:tcBorders>
              <w:bottom w:val="single" w:sz="4" w:space="0" w:color="auto"/>
            </w:tcBorders>
            <w:vAlign w:val="bottom"/>
          </w:tcPr>
          <w:p w:rsidR="00D0122C" w:rsidRPr="002A3346" w:rsidRDefault="00D0122C" w:rsidP="002A3346">
            <w:pPr>
              <w:bidi w:val="0"/>
              <w:spacing w:before="20" w:after="20" w:line="240" w:lineRule="auto"/>
              <w:jc w:val="right"/>
              <w:rPr>
                <w:rFonts w:cs="Times New Roman"/>
                <w:sz w:val="16"/>
                <w:szCs w:val="16"/>
                <w:rtl/>
                <w:lang w:val="fr-FR" w:bidi="fr-FR"/>
              </w:rPr>
            </w:pPr>
            <w:r w:rsidRPr="002A3346">
              <w:rPr>
                <w:rFonts w:eastAsia="Traditional Arabic" w:cs="Times New Roman"/>
                <w:sz w:val="16"/>
                <w:szCs w:val="16"/>
                <w:lang w:val="fr-FR"/>
              </w:rPr>
              <w:t>5 250</w:t>
            </w:r>
          </w:p>
        </w:tc>
        <w:tc>
          <w:tcPr>
            <w:tcW w:w="778" w:type="dxa"/>
            <w:tcBorders>
              <w:bottom w:val="single" w:sz="4" w:space="0" w:color="auto"/>
            </w:tcBorders>
            <w:vAlign w:val="bottom"/>
          </w:tcPr>
          <w:p w:rsidR="00D0122C" w:rsidRPr="002A3346" w:rsidRDefault="00D0122C" w:rsidP="002A3346">
            <w:pPr>
              <w:bidi w:val="0"/>
              <w:spacing w:before="20" w:after="20" w:line="240" w:lineRule="auto"/>
              <w:jc w:val="right"/>
              <w:rPr>
                <w:rFonts w:cs="Times New Roman"/>
                <w:sz w:val="16"/>
                <w:szCs w:val="16"/>
                <w:rtl/>
                <w:lang w:val="fr-FR" w:bidi="fr-FR"/>
              </w:rPr>
            </w:pPr>
            <w:r w:rsidRPr="002A3346">
              <w:rPr>
                <w:rFonts w:eastAsia="Traditional Arabic" w:cs="Times New Roman"/>
                <w:sz w:val="16"/>
                <w:szCs w:val="16"/>
                <w:lang w:val="fr-FR"/>
              </w:rPr>
              <w:t>38 293</w:t>
            </w:r>
          </w:p>
        </w:tc>
        <w:tc>
          <w:tcPr>
            <w:tcW w:w="882" w:type="dxa"/>
            <w:tcBorders>
              <w:bottom w:val="single" w:sz="4" w:space="0" w:color="auto"/>
            </w:tcBorders>
            <w:vAlign w:val="bottom"/>
          </w:tcPr>
          <w:p w:rsidR="00D0122C" w:rsidRPr="002A3346" w:rsidRDefault="00D0122C" w:rsidP="002A3346">
            <w:pPr>
              <w:bidi w:val="0"/>
              <w:spacing w:before="20" w:after="20" w:line="240" w:lineRule="auto"/>
              <w:jc w:val="right"/>
              <w:rPr>
                <w:rFonts w:cs="Times New Roman"/>
                <w:sz w:val="16"/>
                <w:szCs w:val="16"/>
                <w:rtl/>
                <w:lang w:val="fr-FR" w:bidi="fr-FR"/>
              </w:rPr>
            </w:pPr>
            <w:r w:rsidRPr="002A3346">
              <w:rPr>
                <w:rFonts w:eastAsia="Traditional Arabic" w:cs="Times New Roman"/>
                <w:sz w:val="16"/>
                <w:szCs w:val="16"/>
                <w:lang w:val="fr-FR"/>
              </w:rPr>
              <w:t>81 527</w:t>
            </w:r>
          </w:p>
        </w:tc>
        <w:tc>
          <w:tcPr>
            <w:tcW w:w="1681" w:type="dxa"/>
            <w:tcBorders>
              <w:bottom w:val="single" w:sz="4" w:space="0" w:color="auto"/>
            </w:tcBorders>
            <w:vAlign w:val="bottom"/>
          </w:tcPr>
          <w:p w:rsidR="00D0122C" w:rsidRPr="002A3346" w:rsidRDefault="00D0122C" w:rsidP="002A3346">
            <w:pPr>
              <w:pStyle w:val="SingleTxtGA"/>
              <w:bidi w:val="0"/>
              <w:spacing w:before="20" w:after="20" w:line="240" w:lineRule="auto"/>
              <w:ind w:left="0" w:right="0"/>
              <w:jc w:val="left"/>
              <w:rPr>
                <w:rFonts w:eastAsia="Traditional Arabic" w:cs="Times New Roman"/>
                <w:b/>
                <w:i/>
                <w:iCs/>
                <w:sz w:val="16"/>
                <w:szCs w:val="16"/>
                <w:lang w:val="fr-FR"/>
              </w:rPr>
            </w:pPr>
            <w:r w:rsidRPr="002A3346">
              <w:rPr>
                <w:rFonts w:eastAsia="Traditional Arabic" w:cs="Times New Roman"/>
                <w:i/>
                <w:iCs/>
                <w:sz w:val="16"/>
                <w:szCs w:val="16"/>
                <w:lang w:val="fr-FR"/>
              </w:rPr>
              <w:t>Soutien divers</w:t>
            </w:r>
          </w:p>
        </w:tc>
      </w:tr>
      <w:tr w:rsidR="002A3346" w:rsidRPr="00EF15C8" w:rsidTr="002A3346">
        <w:trPr>
          <w:jc w:val="center"/>
        </w:trPr>
        <w:tc>
          <w:tcPr>
            <w:tcW w:w="2104" w:type="dxa"/>
            <w:tcBorders>
              <w:top w:val="single" w:sz="4" w:space="0" w:color="auto"/>
              <w:bottom w:val="single" w:sz="12" w:space="0" w:color="auto"/>
            </w:tcBorders>
          </w:tcPr>
          <w:p w:rsidR="00D0122C" w:rsidRPr="002A3346" w:rsidRDefault="00D0122C" w:rsidP="002A3346">
            <w:pPr>
              <w:bidi w:val="0"/>
              <w:spacing w:before="20" w:after="20" w:line="240" w:lineRule="auto"/>
              <w:jc w:val="left"/>
              <w:rPr>
                <w:rFonts w:cs="Times New Roman"/>
                <w:b/>
                <w:bCs/>
                <w:sz w:val="16"/>
                <w:szCs w:val="16"/>
                <w:rtl/>
                <w:lang w:bidi="fr-FR"/>
              </w:rPr>
            </w:pPr>
            <w:r w:rsidRPr="002A3346">
              <w:rPr>
                <w:rFonts w:eastAsia="Traditional Arabic" w:cs="Times New Roman"/>
                <w:b/>
                <w:sz w:val="16"/>
                <w:szCs w:val="16"/>
              </w:rPr>
              <w:t xml:space="preserve">Total </w:t>
            </w:r>
          </w:p>
        </w:tc>
        <w:tc>
          <w:tcPr>
            <w:tcW w:w="900" w:type="dxa"/>
            <w:tcBorders>
              <w:top w:val="single" w:sz="4" w:space="0" w:color="auto"/>
              <w:bottom w:val="single" w:sz="12" w:space="0" w:color="auto"/>
            </w:tcBorders>
            <w:vAlign w:val="bottom"/>
          </w:tcPr>
          <w:p w:rsidR="00D0122C" w:rsidRPr="002A3346" w:rsidRDefault="00D0122C" w:rsidP="002A3346">
            <w:pPr>
              <w:bidi w:val="0"/>
              <w:spacing w:before="20" w:after="20" w:line="240" w:lineRule="auto"/>
              <w:jc w:val="right"/>
              <w:rPr>
                <w:rFonts w:cs="Times New Roman"/>
                <w:b/>
                <w:bCs/>
                <w:sz w:val="16"/>
                <w:szCs w:val="16"/>
                <w:rtl/>
                <w:lang w:bidi="fr-FR"/>
              </w:rPr>
            </w:pPr>
            <w:r w:rsidRPr="002A3346">
              <w:rPr>
                <w:rFonts w:eastAsia="Traditional Arabic" w:cs="Times New Roman"/>
                <w:b/>
                <w:sz w:val="16"/>
                <w:szCs w:val="16"/>
              </w:rPr>
              <w:t>1 398 338</w:t>
            </w:r>
          </w:p>
        </w:tc>
        <w:tc>
          <w:tcPr>
            <w:tcW w:w="900" w:type="dxa"/>
            <w:tcBorders>
              <w:top w:val="single" w:sz="4" w:space="0" w:color="auto"/>
              <w:bottom w:val="single" w:sz="12" w:space="0" w:color="auto"/>
            </w:tcBorders>
            <w:vAlign w:val="bottom"/>
          </w:tcPr>
          <w:p w:rsidR="00D0122C" w:rsidRPr="002A3346" w:rsidRDefault="00D0122C" w:rsidP="002A3346">
            <w:pPr>
              <w:bidi w:val="0"/>
              <w:spacing w:before="20" w:after="20" w:line="240" w:lineRule="auto"/>
              <w:jc w:val="right"/>
              <w:rPr>
                <w:rFonts w:cs="Times New Roman"/>
                <w:b/>
                <w:bCs/>
                <w:sz w:val="16"/>
                <w:szCs w:val="16"/>
                <w:rtl/>
                <w:lang w:bidi="fr-FR"/>
              </w:rPr>
            </w:pPr>
            <w:r w:rsidRPr="002A3346">
              <w:rPr>
                <w:rFonts w:eastAsia="Traditional Arabic" w:cs="Times New Roman"/>
                <w:b/>
                <w:sz w:val="16"/>
                <w:szCs w:val="16"/>
              </w:rPr>
              <w:t>166 140</w:t>
            </w:r>
          </w:p>
        </w:tc>
        <w:tc>
          <w:tcPr>
            <w:tcW w:w="778" w:type="dxa"/>
            <w:tcBorders>
              <w:top w:val="single" w:sz="4" w:space="0" w:color="auto"/>
              <w:bottom w:val="single" w:sz="12" w:space="0" w:color="auto"/>
            </w:tcBorders>
            <w:vAlign w:val="bottom"/>
          </w:tcPr>
          <w:p w:rsidR="00D0122C" w:rsidRPr="002A3346" w:rsidRDefault="00D0122C" w:rsidP="002A3346">
            <w:pPr>
              <w:bidi w:val="0"/>
              <w:spacing w:before="20" w:after="20" w:line="240" w:lineRule="auto"/>
              <w:jc w:val="right"/>
              <w:rPr>
                <w:rFonts w:cs="Times New Roman"/>
                <w:b/>
                <w:bCs/>
                <w:sz w:val="16"/>
                <w:szCs w:val="16"/>
                <w:rtl/>
                <w:lang w:bidi="fr-FR"/>
              </w:rPr>
            </w:pPr>
            <w:r w:rsidRPr="002A3346">
              <w:rPr>
                <w:rFonts w:eastAsia="Traditional Arabic" w:cs="Times New Roman"/>
                <w:b/>
                <w:sz w:val="16"/>
                <w:szCs w:val="16"/>
              </w:rPr>
              <w:t>929 272</w:t>
            </w:r>
          </w:p>
        </w:tc>
        <w:tc>
          <w:tcPr>
            <w:tcW w:w="882" w:type="dxa"/>
            <w:tcBorders>
              <w:top w:val="single" w:sz="4" w:space="0" w:color="auto"/>
              <w:bottom w:val="single" w:sz="12" w:space="0" w:color="auto"/>
            </w:tcBorders>
            <w:vAlign w:val="bottom"/>
          </w:tcPr>
          <w:p w:rsidR="00D0122C" w:rsidRPr="002A3346" w:rsidRDefault="00D0122C" w:rsidP="002A3346">
            <w:pPr>
              <w:bidi w:val="0"/>
              <w:spacing w:before="20" w:after="20" w:line="240" w:lineRule="auto"/>
              <w:jc w:val="right"/>
              <w:rPr>
                <w:rFonts w:cs="Times New Roman"/>
                <w:b/>
                <w:bCs/>
                <w:sz w:val="16"/>
                <w:szCs w:val="16"/>
                <w:rtl/>
                <w:lang w:bidi="fr-FR"/>
              </w:rPr>
            </w:pPr>
            <w:r w:rsidRPr="002A3346">
              <w:rPr>
                <w:rFonts w:eastAsia="Traditional Arabic" w:cs="Times New Roman"/>
                <w:b/>
                <w:sz w:val="16"/>
                <w:szCs w:val="16"/>
              </w:rPr>
              <w:t>1 533 743</w:t>
            </w:r>
          </w:p>
        </w:tc>
        <w:tc>
          <w:tcPr>
            <w:tcW w:w="1681" w:type="dxa"/>
            <w:tcBorders>
              <w:top w:val="single" w:sz="4" w:space="0" w:color="auto"/>
              <w:bottom w:val="single" w:sz="12" w:space="0" w:color="auto"/>
            </w:tcBorders>
          </w:tcPr>
          <w:p w:rsidR="00D0122C" w:rsidRPr="002A3346" w:rsidRDefault="00D0122C" w:rsidP="00351F5E">
            <w:pPr>
              <w:pStyle w:val="SingleTxtGA"/>
              <w:bidi w:val="0"/>
              <w:spacing w:before="20" w:after="20" w:line="240" w:lineRule="auto"/>
              <w:ind w:left="0" w:rightChars="180" w:right="31680"/>
              <w:jc w:val="left"/>
              <w:rPr>
                <w:rFonts w:eastAsia="Traditional Arabic" w:cs="Times New Roman"/>
                <w:b/>
                <w:sz w:val="16"/>
                <w:szCs w:val="16"/>
              </w:rPr>
            </w:pPr>
          </w:p>
        </w:tc>
      </w:tr>
    </w:tbl>
    <w:p w:rsidR="00E4391E" w:rsidRPr="00CB19D6" w:rsidRDefault="00E4391E" w:rsidP="00CB19D6">
      <w:pPr>
        <w:keepNext/>
        <w:keepLines/>
        <w:bidi w:val="0"/>
        <w:spacing w:before="240" w:after="120"/>
        <w:ind w:left="1134" w:right="1179"/>
        <w:jc w:val="left"/>
        <w:rPr>
          <w:rFonts w:eastAsia="Traditional Arabic" w:cs="Times New Roman"/>
          <w:i/>
          <w:szCs w:val="20"/>
          <w:rtl/>
          <w:lang w:val="fr-FR" w:bidi="fr-FR"/>
        </w:rPr>
      </w:pPr>
      <w:r w:rsidRPr="00CB19D6">
        <w:rPr>
          <w:rFonts w:eastAsia="Traditional Arabic" w:cs="Times New Roman"/>
          <w:i/>
          <w:szCs w:val="20"/>
          <w:lang w:val="fr-FR"/>
        </w:rPr>
        <w:t>Niveau de vie</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184</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Grâce à ses nombreux mécanismes au niveau fédéral et au niveau des États, l</w:t>
      </w:r>
      <w:r w:rsidR="00B738F8" w:rsidRPr="005776DB">
        <w:rPr>
          <w:rFonts w:eastAsia="Traditional Arabic" w:cs="Times New Roman"/>
          <w:szCs w:val="20"/>
          <w:lang w:val="fr-FR"/>
        </w:rPr>
        <w:t>’</w:t>
      </w:r>
      <w:r w:rsidRPr="005776DB">
        <w:rPr>
          <w:rFonts w:eastAsia="Traditional Arabic" w:cs="Times New Roman"/>
          <w:szCs w:val="20"/>
          <w:lang w:val="fr-FR"/>
        </w:rPr>
        <w:t>État a œuvré en matière de développement pour atteindre les objectifs du plan national</w:t>
      </w:r>
      <w:r w:rsidR="00A83147" w:rsidRPr="005776DB">
        <w:rPr>
          <w:rFonts w:eastAsia="Traditional Arabic" w:cs="Times New Roman"/>
          <w:szCs w:val="20"/>
          <w:lang w:val="fr-FR"/>
        </w:rPr>
        <w:t xml:space="preserve"> </w:t>
      </w:r>
      <w:r w:rsidRPr="005776DB">
        <w:rPr>
          <w:rFonts w:eastAsia="Traditional Arabic" w:cs="Times New Roman"/>
          <w:szCs w:val="20"/>
          <w:lang w:val="fr-FR"/>
        </w:rPr>
        <w:t>de protection des enfants au Soudan, conformément aux lignes directrices de la stratégie nationale globale. Cela s</w:t>
      </w:r>
      <w:r w:rsidR="00B738F8" w:rsidRPr="005776DB">
        <w:rPr>
          <w:rFonts w:eastAsia="Traditional Arabic" w:cs="Times New Roman"/>
          <w:szCs w:val="20"/>
          <w:lang w:val="fr-FR"/>
        </w:rPr>
        <w:t>’</w:t>
      </w:r>
      <w:r w:rsidRPr="005776DB">
        <w:rPr>
          <w:rFonts w:eastAsia="Traditional Arabic" w:cs="Times New Roman"/>
          <w:szCs w:val="20"/>
          <w:lang w:val="fr-FR"/>
        </w:rPr>
        <w:t xml:space="preserve">est fait à travers les institutions de développement social et les organisations de la société civile.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185</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Les centres de protection sociale</w:t>
      </w:r>
      <w:r w:rsidR="00A83147" w:rsidRPr="005776DB">
        <w:rPr>
          <w:rFonts w:eastAsia="Traditional Arabic" w:cs="Times New Roman"/>
          <w:szCs w:val="20"/>
          <w:lang w:val="fr-FR"/>
        </w:rPr>
        <w:t xml:space="preserve"> </w:t>
      </w:r>
      <w:r w:rsidRPr="005776DB">
        <w:rPr>
          <w:rFonts w:eastAsia="Traditional Arabic" w:cs="Times New Roman"/>
          <w:szCs w:val="20"/>
          <w:lang w:val="fr-FR"/>
        </w:rPr>
        <w:t xml:space="preserve">traitent les conséquences sociales de la guerre et des catastrophes naturelles, notamment en ce qui concerne les citoyens pauvres et les femmes. </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186</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Pour lutter contre la pauvreté et contribuer au développement social, de même que pour assurer un niveau de vie suffisant au développement des enfants, l</w:t>
      </w:r>
      <w:r w:rsidR="00B738F8" w:rsidRPr="005776DB">
        <w:rPr>
          <w:rFonts w:eastAsia="Traditional Arabic" w:cs="Times New Roman"/>
          <w:szCs w:val="20"/>
          <w:lang w:val="fr-FR"/>
        </w:rPr>
        <w:t>’</w:t>
      </w:r>
      <w:r w:rsidRPr="005776DB">
        <w:rPr>
          <w:rFonts w:eastAsia="Traditional Arabic" w:cs="Times New Roman"/>
          <w:szCs w:val="20"/>
          <w:lang w:val="fr-FR"/>
        </w:rPr>
        <w:t>État s</w:t>
      </w:r>
      <w:r w:rsidR="00B738F8" w:rsidRPr="005776DB">
        <w:rPr>
          <w:rFonts w:eastAsia="Traditional Arabic" w:cs="Times New Roman"/>
          <w:szCs w:val="20"/>
          <w:lang w:val="fr-FR"/>
        </w:rPr>
        <w:t>’</w:t>
      </w:r>
      <w:r w:rsidRPr="005776DB">
        <w:rPr>
          <w:rFonts w:eastAsia="Traditional Arabic" w:cs="Times New Roman"/>
          <w:szCs w:val="20"/>
          <w:lang w:val="fr-FR"/>
        </w:rPr>
        <w:t>emploie à augmenter les traitements et salaires annuels des ouvriers et employés, l</w:t>
      </w:r>
      <w:r w:rsidR="00B738F8" w:rsidRPr="005776DB">
        <w:rPr>
          <w:rFonts w:eastAsia="Traditional Arabic" w:cs="Times New Roman"/>
          <w:szCs w:val="20"/>
          <w:lang w:val="fr-FR"/>
        </w:rPr>
        <w:t>’</w:t>
      </w:r>
      <w:r w:rsidRPr="005776DB">
        <w:rPr>
          <w:rFonts w:eastAsia="Traditional Arabic" w:cs="Times New Roman"/>
          <w:szCs w:val="20"/>
          <w:lang w:val="fr-FR"/>
        </w:rPr>
        <w:t xml:space="preserve">augmentation la plus récente ayant eu lieu en 2006 (hausse de 20 %). </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187</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Le salaire minimal a été augmenté de 25 %. La caisse d</w:t>
      </w:r>
      <w:r w:rsidR="00B738F8" w:rsidRPr="005776DB">
        <w:rPr>
          <w:rFonts w:eastAsia="Traditional Arabic" w:cs="Times New Roman"/>
          <w:szCs w:val="20"/>
          <w:lang w:val="fr-FR"/>
        </w:rPr>
        <w:t>’</w:t>
      </w:r>
      <w:r w:rsidRPr="005776DB">
        <w:rPr>
          <w:rFonts w:eastAsia="Traditional Arabic" w:cs="Times New Roman"/>
          <w:szCs w:val="20"/>
          <w:lang w:val="fr-FR"/>
        </w:rPr>
        <w:t xml:space="preserve">allocations familiales et la caisse de sécurité sociale ont été consolidées pour éliminer les disparités entre les conditions de vie des ouvriers et des employés. </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188</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L</w:t>
      </w:r>
      <w:r w:rsidR="00B738F8" w:rsidRPr="005776DB">
        <w:rPr>
          <w:rFonts w:eastAsia="Traditional Arabic" w:cs="Times New Roman"/>
          <w:szCs w:val="20"/>
          <w:lang w:val="fr-FR"/>
        </w:rPr>
        <w:t>’</w:t>
      </w:r>
      <w:r w:rsidRPr="005776DB">
        <w:rPr>
          <w:rFonts w:eastAsia="Traditional Arabic" w:cs="Times New Roman"/>
          <w:szCs w:val="20"/>
          <w:lang w:val="fr-FR"/>
        </w:rPr>
        <w:t>État a</w:t>
      </w:r>
      <w:r w:rsidR="00A83147" w:rsidRPr="005776DB">
        <w:rPr>
          <w:rFonts w:eastAsia="Traditional Arabic" w:cs="Times New Roman"/>
          <w:szCs w:val="20"/>
          <w:lang w:val="fr-FR"/>
        </w:rPr>
        <w:t xml:space="preserve"> </w:t>
      </w:r>
      <w:r w:rsidRPr="005776DB">
        <w:rPr>
          <w:rFonts w:eastAsia="Traditional Arabic" w:cs="Times New Roman"/>
          <w:szCs w:val="20"/>
          <w:lang w:val="fr-FR"/>
        </w:rPr>
        <w:t>créé 17 000 emplois afin de pouvoir recruter des jeunes diplômés universitaires. Le nombre d</w:t>
      </w:r>
      <w:r w:rsidR="00B738F8" w:rsidRPr="005776DB">
        <w:rPr>
          <w:rFonts w:eastAsia="Traditional Arabic" w:cs="Times New Roman"/>
          <w:szCs w:val="20"/>
          <w:lang w:val="fr-FR"/>
        </w:rPr>
        <w:t>’</w:t>
      </w:r>
      <w:r w:rsidRPr="005776DB">
        <w:rPr>
          <w:rFonts w:eastAsia="Traditional Arabic" w:cs="Times New Roman"/>
          <w:szCs w:val="20"/>
          <w:lang w:val="fr-FR"/>
        </w:rPr>
        <w:t xml:space="preserve">auto-emploi des diplômés </w:t>
      </w:r>
      <w:r w:rsidR="00CB19D6">
        <w:rPr>
          <w:rFonts w:eastAsia="Traditional Arabic" w:cs="Times New Roman"/>
          <w:szCs w:val="20"/>
          <w:lang w:val="fr-FR"/>
        </w:rPr>
        <w:t>est passé de 9 000 en 2005 à 15 </w:t>
      </w:r>
      <w:r w:rsidRPr="005776DB">
        <w:rPr>
          <w:rFonts w:eastAsia="Traditional Arabic" w:cs="Times New Roman"/>
          <w:szCs w:val="20"/>
          <w:lang w:val="fr-FR"/>
        </w:rPr>
        <w:t>000 en 2006.</w:t>
      </w:r>
    </w:p>
    <w:p w:rsidR="00E4391E" w:rsidRPr="005776DB" w:rsidRDefault="00E4391E" w:rsidP="00A313D4">
      <w:pPr>
        <w:bidi w:val="0"/>
        <w:spacing w:after="120"/>
        <w:ind w:left="1134" w:right="1179"/>
        <w:jc w:val="both"/>
        <w:rPr>
          <w:rFonts w:eastAsia="Traditional Arabic" w:cs="Times New Roman"/>
          <w:szCs w:val="20"/>
          <w:lang w:val="fr-FR"/>
        </w:rPr>
      </w:pPr>
      <w:r w:rsidRPr="005776DB">
        <w:rPr>
          <w:rFonts w:eastAsia="Traditional Arabic" w:cs="Times New Roman"/>
          <w:szCs w:val="20"/>
          <w:lang w:val="fr-FR"/>
        </w:rPr>
        <w:t>189</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Des stocks de réserves supplémentaires de nourriture ont été constitués afin de combler le déficit alimentaire, en tenant compte de l</w:t>
      </w:r>
      <w:r w:rsidR="00B738F8" w:rsidRPr="005776DB">
        <w:rPr>
          <w:rFonts w:eastAsia="Traditional Arabic" w:cs="Times New Roman"/>
          <w:szCs w:val="20"/>
          <w:lang w:val="fr-FR"/>
        </w:rPr>
        <w:t>’</w:t>
      </w:r>
      <w:r w:rsidRPr="005776DB">
        <w:rPr>
          <w:rFonts w:eastAsia="Traditional Arabic" w:cs="Times New Roman"/>
          <w:szCs w:val="20"/>
          <w:lang w:val="fr-FR"/>
        </w:rPr>
        <w:t>amélioration de la production et de la productivité au titre des années 2005-2006. Des mesures pour l</w:t>
      </w:r>
      <w:r w:rsidR="00B738F8" w:rsidRPr="005776DB">
        <w:rPr>
          <w:rFonts w:eastAsia="Traditional Arabic" w:cs="Times New Roman"/>
          <w:szCs w:val="20"/>
          <w:lang w:val="fr-FR"/>
        </w:rPr>
        <w:t>’</w:t>
      </w:r>
      <w:r w:rsidRPr="005776DB">
        <w:rPr>
          <w:rFonts w:eastAsia="Traditional Arabic" w:cs="Times New Roman"/>
          <w:szCs w:val="20"/>
          <w:lang w:val="fr-FR"/>
        </w:rPr>
        <w:t xml:space="preserve">approvisionnement en réserves stratégiques de denrées alimentaires ont été prises pour maintenir les disparités entre les motivations des producteurs et le caractère raisonnable des prix de consommation.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190</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Un soutien social a été fourni à 400 000 familles dans le contexte de l</w:t>
      </w:r>
      <w:r w:rsidR="00B738F8" w:rsidRPr="005776DB">
        <w:rPr>
          <w:rFonts w:eastAsia="Traditional Arabic" w:cs="Times New Roman"/>
          <w:szCs w:val="20"/>
          <w:lang w:val="fr-FR"/>
        </w:rPr>
        <w:t>’</w:t>
      </w:r>
      <w:r w:rsidRPr="005776DB">
        <w:rPr>
          <w:rFonts w:eastAsia="Traditional Arabic" w:cs="Times New Roman"/>
          <w:szCs w:val="20"/>
          <w:lang w:val="fr-FR"/>
        </w:rPr>
        <w:t>élimination de la faim pour atteindre les objectifs du troisième Millénaire pour le développement. L</w:t>
      </w:r>
      <w:r w:rsidR="00B738F8" w:rsidRPr="005776DB">
        <w:rPr>
          <w:rFonts w:eastAsia="Traditional Arabic" w:cs="Times New Roman"/>
          <w:szCs w:val="20"/>
          <w:lang w:val="fr-FR"/>
        </w:rPr>
        <w:t>’</w:t>
      </w:r>
      <w:r w:rsidRPr="005776DB">
        <w:rPr>
          <w:rFonts w:eastAsia="Traditional Arabic" w:cs="Times New Roman"/>
          <w:szCs w:val="20"/>
          <w:lang w:val="fr-FR"/>
        </w:rPr>
        <w:t>État a également soutenu 120 000 étudiants pauvres dans le cadre de l</w:t>
      </w:r>
      <w:r w:rsidR="00B738F8" w:rsidRPr="005776DB">
        <w:rPr>
          <w:rFonts w:eastAsia="Traditional Arabic" w:cs="Times New Roman"/>
          <w:szCs w:val="20"/>
          <w:lang w:val="fr-FR"/>
        </w:rPr>
        <w:t>’</w:t>
      </w:r>
      <w:r w:rsidRPr="005776DB">
        <w:rPr>
          <w:rFonts w:eastAsia="Traditional Arabic" w:cs="Times New Roman"/>
          <w:szCs w:val="20"/>
          <w:lang w:val="fr-FR"/>
        </w:rPr>
        <w:t>enseignement supérieur à l</w:t>
      </w:r>
      <w:r w:rsidR="00B738F8" w:rsidRPr="005776DB">
        <w:rPr>
          <w:rFonts w:eastAsia="Traditional Arabic" w:cs="Times New Roman"/>
          <w:szCs w:val="20"/>
          <w:lang w:val="fr-FR"/>
        </w:rPr>
        <w:t>’</w:t>
      </w:r>
      <w:r w:rsidRPr="005776DB">
        <w:rPr>
          <w:rFonts w:eastAsia="Traditional Arabic" w:cs="Times New Roman"/>
          <w:szCs w:val="20"/>
          <w:lang w:val="fr-FR"/>
        </w:rPr>
        <w:t xml:space="preserve">échelon central et au niveau des États. </w:t>
      </w:r>
    </w:p>
    <w:p w:rsidR="00E4391E" w:rsidRPr="005776DB" w:rsidRDefault="00E4391E" w:rsidP="00A313D4">
      <w:pPr>
        <w:bidi w:val="0"/>
        <w:spacing w:after="120"/>
        <w:ind w:left="1134" w:right="1179"/>
        <w:jc w:val="both"/>
        <w:rPr>
          <w:rFonts w:eastAsia="Traditional Arabic" w:cs="Times New Roman"/>
          <w:szCs w:val="20"/>
          <w:rtl/>
          <w:lang w:val="fr-FR" w:bidi="fr-FR"/>
        </w:rPr>
      </w:pPr>
      <w:r w:rsidRPr="005776DB">
        <w:rPr>
          <w:rFonts w:eastAsia="Traditional Arabic" w:cs="Times New Roman"/>
          <w:szCs w:val="20"/>
          <w:lang w:val="fr-FR"/>
        </w:rPr>
        <w:t>191</w:t>
      </w:r>
      <w:r w:rsidR="00CB19D6">
        <w:rPr>
          <w:rFonts w:eastAsia="Traditional Arabic" w:cs="Times New Roman"/>
          <w:szCs w:val="20"/>
          <w:lang w:val="fr-FR"/>
        </w:rPr>
        <w:t>.</w:t>
      </w:r>
      <w:r w:rsidR="00CB19D6">
        <w:rPr>
          <w:rFonts w:eastAsia="Traditional Arabic" w:cs="Times New Roman"/>
          <w:szCs w:val="20"/>
          <w:lang w:val="fr-FR"/>
        </w:rPr>
        <w:tab/>
      </w:r>
      <w:r w:rsidRPr="005776DB">
        <w:rPr>
          <w:rFonts w:eastAsia="Traditional Arabic" w:cs="Times New Roman"/>
          <w:szCs w:val="20"/>
          <w:lang w:val="fr-FR"/>
        </w:rPr>
        <w:t>Le total des dépenses</w:t>
      </w:r>
      <w:r w:rsidR="00A83147" w:rsidRPr="005776DB">
        <w:rPr>
          <w:rFonts w:eastAsia="Traditional Arabic" w:cs="Times New Roman"/>
          <w:szCs w:val="20"/>
          <w:lang w:val="fr-FR"/>
        </w:rPr>
        <w:t xml:space="preserve"> </w:t>
      </w:r>
      <w:r w:rsidRPr="005776DB">
        <w:rPr>
          <w:rFonts w:eastAsia="Traditional Arabic" w:cs="Times New Roman"/>
          <w:szCs w:val="20"/>
          <w:lang w:val="fr-FR"/>
        </w:rPr>
        <w:t>de développement social a atteint 2,6 % en 2002 du montant total des dépenses de développement et</w:t>
      </w:r>
      <w:r w:rsidR="00A83147" w:rsidRPr="005776DB">
        <w:rPr>
          <w:rFonts w:eastAsia="Traditional Arabic" w:cs="Times New Roman"/>
          <w:szCs w:val="20"/>
          <w:lang w:val="fr-FR"/>
        </w:rPr>
        <w:t xml:space="preserve"> </w:t>
      </w:r>
      <w:r w:rsidRPr="005776DB">
        <w:rPr>
          <w:rFonts w:eastAsia="Traditional Arabic" w:cs="Times New Roman"/>
          <w:szCs w:val="20"/>
          <w:lang w:val="fr-FR"/>
        </w:rPr>
        <w:t>0,3 % du PIB. Les dépenses de</w:t>
      </w:r>
      <w:r w:rsidR="00A83147" w:rsidRPr="005776DB">
        <w:rPr>
          <w:rFonts w:eastAsia="Traditional Arabic" w:cs="Times New Roman"/>
          <w:szCs w:val="20"/>
          <w:lang w:val="fr-FR"/>
        </w:rPr>
        <w:t xml:space="preserve"> </w:t>
      </w:r>
      <w:r w:rsidRPr="005776DB">
        <w:rPr>
          <w:rFonts w:eastAsia="Traditional Arabic" w:cs="Times New Roman"/>
          <w:szCs w:val="20"/>
          <w:lang w:val="fr-FR"/>
        </w:rPr>
        <w:t>développement social ont été augmentées en 2005 pour atteindre 7,7 % du total des dépenses de développement et 1,2 % du</w:t>
      </w:r>
      <w:r w:rsidR="00A83147" w:rsidRPr="005776DB">
        <w:rPr>
          <w:rFonts w:eastAsia="Traditional Arabic" w:cs="Times New Roman"/>
          <w:szCs w:val="20"/>
          <w:lang w:val="fr-FR"/>
        </w:rPr>
        <w:t xml:space="preserve"> </w:t>
      </w:r>
      <w:r w:rsidRPr="005776DB">
        <w:rPr>
          <w:rFonts w:eastAsia="Traditional Arabic" w:cs="Times New Roman"/>
          <w:szCs w:val="20"/>
          <w:lang w:val="fr-FR"/>
        </w:rPr>
        <w:t>PIB. (</w:t>
      </w:r>
      <w:r w:rsidRPr="00C42792">
        <w:rPr>
          <w:rFonts w:eastAsia="Traditional Arabic" w:cs="Times New Roman"/>
          <w:i/>
          <w:szCs w:val="20"/>
          <w:lang w:val="fr-FR"/>
        </w:rPr>
        <w:t>Source</w:t>
      </w:r>
      <w:r w:rsidR="0096127E" w:rsidRPr="00C42792">
        <w:rPr>
          <w:rFonts w:eastAsia="Traditional Arabic" w:cs="Times New Roman"/>
          <w:i/>
          <w:szCs w:val="20"/>
          <w:lang w:val="fr-FR"/>
        </w:rPr>
        <w:t>:</w:t>
      </w:r>
      <w:r w:rsidR="00D60FEB" w:rsidRPr="005776DB">
        <w:rPr>
          <w:rFonts w:eastAsia="Traditional Arabic" w:cs="Times New Roman"/>
          <w:szCs w:val="20"/>
          <w:lang w:val="fr-FR"/>
        </w:rPr>
        <w:t xml:space="preserve"> M</w:t>
      </w:r>
      <w:r w:rsidRPr="005776DB">
        <w:rPr>
          <w:rFonts w:eastAsia="Traditional Arabic" w:cs="Times New Roman"/>
          <w:szCs w:val="20"/>
          <w:lang w:val="fr-FR"/>
        </w:rPr>
        <w:t>inistère des affaires sociales, de la femme et de l</w:t>
      </w:r>
      <w:r w:rsidR="00B738F8" w:rsidRPr="005776DB">
        <w:rPr>
          <w:rFonts w:eastAsia="Traditional Arabic" w:cs="Times New Roman"/>
          <w:szCs w:val="20"/>
          <w:lang w:val="fr-FR"/>
        </w:rPr>
        <w:t>’</w:t>
      </w:r>
      <w:r w:rsidRPr="005776DB">
        <w:rPr>
          <w:rFonts w:eastAsia="Traditional Arabic" w:cs="Times New Roman"/>
          <w:szCs w:val="20"/>
          <w:lang w:val="fr-FR"/>
        </w:rPr>
        <w:t>enfant)</w:t>
      </w:r>
      <w:r w:rsidR="00C42792">
        <w:rPr>
          <w:rFonts w:eastAsia="Traditional Arabic" w:cs="Times New Roman"/>
          <w:szCs w:val="20"/>
          <w:lang w:val="fr-FR"/>
        </w:rPr>
        <w:t>.</w:t>
      </w:r>
    </w:p>
    <w:p w:rsidR="00E4391E" w:rsidRPr="007463BE" w:rsidRDefault="00E4391E" w:rsidP="007463BE">
      <w:pPr>
        <w:keepNext/>
        <w:keepLines/>
        <w:bidi w:val="0"/>
        <w:spacing w:after="120"/>
        <w:ind w:left="1134" w:right="1179"/>
        <w:jc w:val="left"/>
        <w:rPr>
          <w:rFonts w:eastAsia="Traditional Arabic" w:cs="Times New Roman"/>
          <w:b/>
          <w:i/>
          <w:szCs w:val="20"/>
          <w:lang w:val="fr-FR"/>
        </w:rPr>
      </w:pPr>
      <w:r w:rsidRPr="007463BE">
        <w:rPr>
          <w:rFonts w:eastAsia="Traditional Arabic" w:cs="Times New Roman"/>
          <w:b/>
          <w:i/>
          <w:szCs w:val="20"/>
          <w:lang w:val="fr-FR"/>
        </w:rPr>
        <w:t>Observations finales</w:t>
      </w:r>
    </w:p>
    <w:p w:rsidR="00E4391E" w:rsidRPr="007463BE" w:rsidRDefault="00E4391E" w:rsidP="007463BE">
      <w:pPr>
        <w:keepNext/>
        <w:keepLines/>
        <w:bidi w:val="0"/>
        <w:spacing w:after="120"/>
        <w:ind w:left="1134" w:right="1179"/>
        <w:jc w:val="left"/>
        <w:rPr>
          <w:rFonts w:eastAsia="Traditional Arabic" w:cs="Times New Roman"/>
          <w:b/>
          <w:i/>
          <w:szCs w:val="20"/>
          <w:rtl/>
          <w:lang w:val="fr-FR" w:bidi="fr-FR"/>
        </w:rPr>
      </w:pPr>
      <w:r w:rsidRPr="007463BE">
        <w:rPr>
          <w:rFonts w:eastAsia="Traditional Arabic" w:cs="Times New Roman"/>
          <w:b/>
          <w:i/>
          <w:szCs w:val="20"/>
          <w:lang w:val="fr-FR"/>
        </w:rPr>
        <w:t>Enfants handicapés</w:t>
      </w:r>
    </w:p>
    <w:p w:rsidR="00E4391E" w:rsidRPr="007463BE" w:rsidRDefault="00E4391E" w:rsidP="00E87097">
      <w:pPr>
        <w:bidi w:val="0"/>
        <w:spacing w:after="120"/>
        <w:ind w:left="1134" w:right="1179"/>
        <w:jc w:val="both"/>
        <w:rPr>
          <w:rFonts w:cs="Times New Roman"/>
          <w:szCs w:val="20"/>
          <w:lang w:val="fr-FR"/>
        </w:rPr>
      </w:pPr>
      <w:r w:rsidRPr="007463BE">
        <w:rPr>
          <w:rFonts w:eastAsia="Traditional Arabic" w:cs="Times New Roman"/>
          <w:szCs w:val="20"/>
          <w:lang w:val="fr-FR"/>
        </w:rPr>
        <w:t>192</w:t>
      </w:r>
      <w:r w:rsidR="007463BE" w:rsidRPr="007463BE">
        <w:rPr>
          <w:rFonts w:eastAsia="Traditional Arabic" w:cs="Times New Roman"/>
          <w:szCs w:val="20"/>
          <w:lang w:val="fr-FR"/>
        </w:rPr>
        <w:t>.</w:t>
      </w:r>
      <w:r w:rsidR="007463BE" w:rsidRPr="007463BE">
        <w:rPr>
          <w:rFonts w:eastAsia="Traditional Arabic" w:cs="Times New Roman"/>
          <w:szCs w:val="20"/>
          <w:lang w:val="fr-FR"/>
        </w:rPr>
        <w:tab/>
      </w:r>
      <w:r w:rsidRPr="007463BE">
        <w:rPr>
          <w:rFonts w:eastAsia="Traditional Arabic" w:cs="Times New Roman"/>
          <w:szCs w:val="20"/>
          <w:lang w:val="fr-FR"/>
        </w:rPr>
        <w:t>Le personnel travaillant au service des enfants handicapés au Soudan est régis par la loi sur la protection et la réadaptation des enfants handicapés de 1984</w:t>
      </w:r>
      <w:r w:rsidR="00A66C3F" w:rsidRPr="007463BE">
        <w:rPr>
          <w:rFonts w:eastAsia="Traditional Arabic" w:cs="Times New Roman"/>
          <w:szCs w:val="20"/>
          <w:lang w:val="fr-FR"/>
        </w:rPr>
        <w:t>;</w:t>
      </w:r>
      <w:r w:rsidRPr="007463BE">
        <w:rPr>
          <w:rFonts w:eastAsia="Traditional Arabic" w:cs="Times New Roman"/>
          <w:szCs w:val="20"/>
          <w:lang w:val="fr-FR"/>
        </w:rPr>
        <w:t xml:space="preserve"> étant précisé cependant qu</w:t>
      </w:r>
      <w:r w:rsidR="00B738F8" w:rsidRPr="007463BE">
        <w:rPr>
          <w:rFonts w:eastAsia="Traditional Arabic" w:cs="Times New Roman"/>
          <w:szCs w:val="20"/>
          <w:lang w:val="fr-FR"/>
        </w:rPr>
        <w:t>’</w:t>
      </w:r>
      <w:r w:rsidRPr="007463BE">
        <w:rPr>
          <w:rFonts w:eastAsia="Traditional Arabic" w:cs="Times New Roman"/>
          <w:szCs w:val="20"/>
          <w:lang w:val="fr-FR"/>
        </w:rPr>
        <w:t>il ya des mesures pour modifier cette loi dans le cadre du projet d</w:t>
      </w:r>
      <w:r w:rsidR="00B738F8" w:rsidRPr="007463BE">
        <w:rPr>
          <w:rFonts w:eastAsia="Traditional Arabic" w:cs="Times New Roman"/>
          <w:szCs w:val="20"/>
          <w:lang w:val="fr-FR"/>
        </w:rPr>
        <w:t>’</w:t>
      </w:r>
      <w:r w:rsidRPr="007463BE">
        <w:rPr>
          <w:rFonts w:eastAsia="Traditional Arabic" w:cs="Times New Roman"/>
          <w:szCs w:val="20"/>
          <w:lang w:val="fr-FR"/>
        </w:rPr>
        <w:t>amendement de la réhabilitation des personnes handicapées pour l</w:t>
      </w:r>
      <w:r w:rsidR="00B738F8" w:rsidRPr="007463BE">
        <w:rPr>
          <w:rFonts w:eastAsia="Traditional Arabic" w:cs="Times New Roman"/>
          <w:szCs w:val="20"/>
          <w:lang w:val="fr-FR"/>
        </w:rPr>
        <w:t>’</w:t>
      </w:r>
      <w:r w:rsidRPr="007463BE">
        <w:rPr>
          <w:rFonts w:eastAsia="Traditional Arabic" w:cs="Times New Roman"/>
          <w:szCs w:val="20"/>
          <w:lang w:val="fr-FR"/>
        </w:rPr>
        <w:t>année 2007 qui mettra en place un Conseil national pour les soins et la réadaptation des enfants handicapés.</w:t>
      </w:r>
    </w:p>
    <w:p w:rsidR="00E4391E" w:rsidRPr="00C42792" w:rsidRDefault="00E4391E" w:rsidP="00A313D4">
      <w:pPr>
        <w:bidi w:val="0"/>
        <w:spacing w:after="120"/>
        <w:ind w:left="1134" w:right="1179"/>
        <w:jc w:val="both"/>
        <w:rPr>
          <w:rFonts w:cs="Times New Roman"/>
          <w:szCs w:val="20"/>
          <w:rtl/>
          <w:lang w:val="fr-FR" w:bidi="fr-FR"/>
        </w:rPr>
      </w:pPr>
      <w:r w:rsidRPr="007463BE">
        <w:rPr>
          <w:rFonts w:eastAsia="Traditional Arabic" w:cs="Times New Roman"/>
          <w:szCs w:val="20"/>
          <w:lang w:val="fr-FR"/>
        </w:rPr>
        <w:t>193</w:t>
      </w:r>
      <w:r w:rsidR="007463BE">
        <w:rPr>
          <w:rFonts w:eastAsia="Traditional Arabic" w:cs="Times New Roman"/>
          <w:szCs w:val="20"/>
          <w:lang w:val="fr-FR"/>
        </w:rPr>
        <w:t>.</w:t>
      </w:r>
      <w:r w:rsidR="007463BE">
        <w:rPr>
          <w:rFonts w:eastAsia="Traditional Arabic" w:cs="Times New Roman"/>
          <w:szCs w:val="20"/>
          <w:lang w:val="fr-FR"/>
        </w:rPr>
        <w:tab/>
      </w:r>
      <w:r w:rsidRPr="007463BE">
        <w:rPr>
          <w:rFonts w:eastAsia="Traditional Arabic" w:cs="Times New Roman"/>
          <w:szCs w:val="20"/>
          <w:lang w:val="fr-FR"/>
        </w:rPr>
        <w:t>Ce secteur souffre d</w:t>
      </w:r>
      <w:r w:rsidR="00B738F8" w:rsidRPr="007463BE">
        <w:rPr>
          <w:rFonts w:eastAsia="Traditional Arabic" w:cs="Times New Roman"/>
          <w:szCs w:val="20"/>
          <w:lang w:val="fr-FR"/>
        </w:rPr>
        <w:t>’</w:t>
      </w:r>
      <w:r w:rsidRPr="007463BE">
        <w:rPr>
          <w:rFonts w:eastAsia="Traditional Arabic" w:cs="Times New Roman"/>
          <w:szCs w:val="20"/>
          <w:lang w:val="fr-FR"/>
        </w:rPr>
        <w:t>une insuffisance d</w:t>
      </w:r>
      <w:r w:rsidR="00B738F8" w:rsidRPr="007463BE">
        <w:rPr>
          <w:rFonts w:eastAsia="Traditional Arabic" w:cs="Times New Roman"/>
          <w:szCs w:val="20"/>
          <w:lang w:val="fr-FR"/>
        </w:rPr>
        <w:t>’</w:t>
      </w:r>
      <w:r w:rsidRPr="007463BE">
        <w:rPr>
          <w:rFonts w:eastAsia="Traditional Arabic" w:cs="Times New Roman"/>
          <w:szCs w:val="20"/>
          <w:lang w:val="fr-FR"/>
        </w:rPr>
        <w:t>infrastructures et de services, ce qui a conduit à une augmentation régulière du nombre d</w:t>
      </w:r>
      <w:r w:rsidR="00B738F8" w:rsidRPr="007463BE">
        <w:rPr>
          <w:rFonts w:eastAsia="Traditional Arabic" w:cs="Times New Roman"/>
          <w:szCs w:val="20"/>
          <w:lang w:val="fr-FR"/>
        </w:rPr>
        <w:t>’</w:t>
      </w:r>
      <w:r w:rsidRPr="007463BE">
        <w:rPr>
          <w:rFonts w:eastAsia="Traditional Arabic" w:cs="Times New Roman"/>
          <w:szCs w:val="20"/>
          <w:lang w:val="fr-FR"/>
        </w:rPr>
        <w:t>enfants handicapés pour les raisons suivantes</w:t>
      </w:r>
      <w:r w:rsidR="0096127E" w:rsidRPr="007463BE">
        <w:rPr>
          <w:rFonts w:eastAsia="Traditional Arabic" w:cs="Times New Roman"/>
          <w:szCs w:val="20"/>
          <w:lang w:val="fr-FR"/>
        </w:rPr>
        <w:t>:</w:t>
      </w:r>
      <w:r w:rsidRPr="007463BE">
        <w:rPr>
          <w:rFonts w:eastAsia="Traditional Arabic" w:cs="Times New Roman"/>
          <w:szCs w:val="20"/>
          <w:lang w:val="fr-FR"/>
        </w:rPr>
        <w:t xml:space="preserve"> (</w:t>
      </w:r>
      <w:r w:rsidRPr="00C42792">
        <w:rPr>
          <w:rFonts w:eastAsia="Traditional Arabic" w:cs="Times New Roman"/>
          <w:i/>
          <w:szCs w:val="20"/>
          <w:lang w:val="fr-FR"/>
        </w:rPr>
        <w:t>Source</w:t>
      </w:r>
      <w:r w:rsidR="00C42792" w:rsidRPr="00C42792">
        <w:rPr>
          <w:rFonts w:eastAsia="Traditional Arabic" w:cs="Times New Roman"/>
          <w:i/>
          <w:szCs w:val="20"/>
          <w:lang w:val="fr-FR"/>
        </w:rPr>
        <w:t>:</w:t>
      </w:r>
      <w:r w:rsidRPr="007463BE">
        <w:rPr>
          <w:rFonts w:eastAsia="Traditional Arabic" w:cs="Times New Roman"/>
          <w:szCs w:val="20"/>
          <w:lang w:val="fr-FR"/>
        </w:rPr>
        <w:t xml:space="preserve"> </w:t>
      </w:r>
      <w:r w:rsidRPr="00C42792">
        <w:rPr>
          <w:rFonts w:eastAsia="Traditional Arabic" w:cs="Times New Roman"/>
          <w:szCs w:val="20"/>
          <w:lang w:val="fr-FR"/>
        </w:rPr>
        <w:t>Ministère des affaires sociales, de la femme et de l</w:t>
      </w:r>
      <w:r w:rsidR="00B738F8" w:rsidRPr="00C42792">
        <w:rPr>
          <w:rFonts w:eastAsia="Traditional Arabic" w:cs="Times New Roman"/>
          <w:szCs w:val="20"/>
          <w:lang w:val="fr-FR"/>
        </w:rPr>
        <w:t>’</w:t>
      </w:r>
      <w:r w:rsidRPr="00C42792">
        <w:rPr>
          <w:rFonts w:eastAsia="Traditional Arabic" w:cs="Times New Roman"/>
          <w:szCs w:val="20"/>
          <w:lang w:val="fr-FR"/>
        </w:rPr>
        <w:t>enfant)</w:t>
      </w:r>
      <w:r w:rsidR="0096127E" w:rsidRPr="00C42792">
        <w:rPr>
          <w:rFonts w:eastAsia="Traditional Arabic" w:cs="Times New Roman"/>
          <w:szCs w:val="20"/>
          <w:lang w:val="fr-FR"/>
        </w:rPr>
        <w:t>:</w:t>
      </w:r>
      <w:r w:rsidRPr="00C42792">
        <w:rPr>
          <w:rFonts w:eastAsia="Traditional Arabic" w:cs="Times New Roman"/>
          <w:szCs w:val="20"/>
          <w:lang w:val="fr-FR"/>
        </w:rPr>
        <w:t xml:space="preserve"> </w:t>
      </w:r>
    </w:p>
    <w:p w:rsidR="00E4391E" w:rsidRPr="007463BE" w:rsidRDefault="007463BE" w:rsidP="007463B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M</w:t>
      </w:r>
      <w:r w:rsidR="00E4391E" w:rsidRPr="007463BE">
        <w:rPr>
          <w:rFonts w:eastAsia="Traditional Arabic" w:cs="Times New Roman"/>
          <w:szCs w:val="20"/>
          <w:lang w:val="fr-FR"/>
        </w:rPr>
        <w:t>anque d</w:t>
      </w:r>
      <w:r w:rsidR="00B738F8" w:rsidRPr="007463BE">
        <w:rPr>
          <w:rFonts w:eastAsia="Traditional Arabic" w:cs="Times New Roman"/>
          <w:szCs w:val="20"/>
          <w:lang w:val="fr-FR"/>
        </w:rPr>
        <w:t>’</w:t>
      </w:r>
      <w:r w:rsidR="00E4391E" w:rsidRPr="007463BE">
        <w:rPr>
          <w:rFonts w:eastAsia="Traditional Arabic" w:cs="Times New Roman"/>
          <w:szCs w:val="20"/>
          <w:lang w:val="fr-FR"/>
        </w:rPr>
        <w:t>information en raison de l</w:t>
      </w:r>
      <w:r w:rsidR="00B738F8" w:rsidRPr="007463BE">
        <w:rPr>
          <w:rFonts w:eastAsia="Traditional Arabic" w:cs="Times New Roman"/>
          <w:szCs w:val="20"/>
          <w:lang w:val="fr-FR"/>
        </w:rPr>
        <w:t>’</w:t>
      </w:r>
      <w:r w:rsidR="00E4391E" w:rsidRPr="007463BE">
        <w:rPr>
          <w:rFonts w:eastAsia="Traditional Arabic" w:cs="Times New Roman"/>
          <w:szCs w:val="20"/>
          <w:lang w:val="fr-FR"/>
        </w:rPr>
        <w:t>absence de statistiques et d</w:t>
      </w:r>
      <w:r w:rsidR="00B738F8" w:rsidRPr="007463BE">
        <w:rPr>
          <w:rFonts w:eastAsia="Traditional Arabic" w:cs="Times New Roman"/>
          <w:szCs w:val="20"/>
          <w:lang w:val="fr-FR"/>
        </w:rPr>
        <w:t>’</w:t>
      </w:r>
      <w:r w:rsidR="00E4391E" w:rsidRPr="007463BE">
        <w:rPr>
          <w:rFonts w:eastAsia="Traditional Arabic" w:cs="Times New Roman"/>
          <w:szCs w:val="20"/>
          <w:lang w:val="fr-FR"/>
        </w:rPr>
        <w:t>études adéquates, le recensement de la population de 1993 étant l</w:t>
      </w:r>
      <w:r w:rsidR="00B738F8" w:rsidRPr="007463BE">
        <w:rPr>
          <w:rFonts w:eastAsia="Traditional Arabic" w:cs="Times New Roman"/>
          <w:szCs w:val="20"/>
          <w:lang w:val="fr-FR"/>
        </w:rPr>
        <w:t>’</w:t>
      </w:r>
      <w:r w:rsidR="00E4391E" w:rsidRPr="007463BE">
        <w:rPr>
          <w:rFonts w:eastAsia="Traditional Arabic" w:cs="Times New Roman"/>
          <w:szCs w:val="20"/>
          <w:lang w:val="fr-FR"/>
        </w:rPr>
        <w:t>une des dernières sources d</w:t>
      </w:r>
      <w:r w:rsidR="00B738F8" w:rsidRPr="007463BE">
        <w:rPr>
          <w:rFonts w:eastAsia="Traditional Arabic" w:cs="Times New Roman"/>
          <w:szCs w:val="20"/>
          <w:lang w:val="fr-FR"/>
        </w:rPr>
        <w:t>’</w:t>
      </w:r>
      <w:r w:rsidR="00E4391E" w:rsidRPr="007463BE">
        <w:rPr>
          <w:rFonts w:eastAsia="Traditional Arabic" w:cs="Times New Roman"/>
          <w:szCs w:val="20"/>
          <w:lang w:val="fr-FR"/>
        </w:rPr>
        <w:t>information à cet égard</w:t>
      </w:r>
      <w:r w:rsidR="00A66C3F" w:rsidRPr="007463BE">
        <w:rPr>
          <w:rFonts w:eastAsia="Traditional Arabic" w:cs="Times New Roman"/>
          <w:szCs w:val="20"/>
          <w:lang w:val="fr-FR"/>
        </w:rPr>
        <w:t>;</w:t>
      </w:r>
      <w:r w:rsidR="00E4391E" w:rsidRPr="007463BE">
        <w:rPr>
          <w:rFonts w:eastAsia="Traditional Arabic" w:cs="Times New Roman"/>
          <w:szCs w:val="20"/>
          <w:lang w:val="fr-FR"/>
        </w:rPr>
        <w:t xml:space="preserve"> </w:t>
      </w:r>
    </w:p>
    <w:p w:rsidR="00E4391E" w:rsidRPr="007463BE" w:rsidRDefault="007463BE" w:rsidP="007463B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M</w:t>
      </w:r>
      <w:r w:rsidR="00E4391E" w:rsidRPr="007463BE">
        <w:rPr>
          <w:rFonts w:eastAsia="Traditional Arabic" w:cs="Times New Roman"/>
          <w:szCs w:val="20"/>
          <w:lang w:val="fr-FR"/>
        </w:rPr>
        <w:t>anque de moyens d</w:t>
      </w:r>
      <w:r w:rsidR="00B738F8" w:rsidRPr="007463BE">
        <w:rPr>
          <w:rFonts w:eastAsia="Traditional Arabic" w:cs="Times New Roman"/>
          <w:szCs w:val="20"/>
          <w:lang w:val="fr-FR"/>
        </w:rPr>
        <w:t>’</w:t>
      </w:r>
      <w:r w:rsidR="00E4391E" w:rsidRPr="007463BE">
        <w:rPr>
          <w:rFonts w:eastAsia="Traditional Arabic" w:cs="Times New Roman"/>
          <w:szCs w:val="20"/>
          <w:lang w:val="fr-FR"/>
        </w:rPr>
        <w:t>intervention précoces et de personnel spécialisé</w:t>
      </w:r>
      <w:r w:rsidR="00A66C3F" w:rsidRPr="007463BE">
        <w:rPr>
          <w:rFonts w:eastAsia="Traditional Arabic" w:cs="Times New Roman"/>
          <w:szCs w:val="20"/>
          <w:lang w:val="fr-FR"/>
        </w:rPr>
        <w:t>;</w:t>
      </w:r>
      <w:r w:rsidR="00E4391E" w:rsidRPr="007463BE">
        <w:rPr>
          <w:rFonts w:eastAsia="Traditional Arabic" w:cs="Times New Roman"/>
          <w:szCs w:val="20"/>
          <w:lang w:val="fr-FR"/>
        </w:rPr>
        <w:t xml:space="preserve"> </w:t>
      </w:r>
    </w:p>
    <w:p w:rsidR="00E4391E" w:rsidRPr="007463BE" w:rsidRDefault="007463BE" w:rsidP="007463B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D</w:t>
      </w:r>
      <w:r w:rsidR="00E4391E" w:rsidRPr="007463BE">
        <w:rPr>
          <w:rFonts w:eastAsia="Traditional Arabic" w:cs="Times New Roman"/>
          <w:szCs w:val="20"/>
          <w:lang w:val="fr-FR"/>
        </w:rPr>
        <w:t>éfaillance des programmes et des services de santé fournis aux handicapés</w:t>
      </w:r>
      <w:r w:rsidR="00A66C3F" w:rsidRPr="007463BE">
        <w:rPr>
          <w:rFonts w:eastAsia="Traditional Arabic" w:cs="Times New Roman"/>
          <w:szCs w:val="20"/>
          <w:lang w:val="fr-FR"/>
        </w:rPr>
        <w:t>;</w:t>
      </w:r>
      <w:r w:rsidR="00E4391E" w:rsidRPr="007463BE">
        <w:rPr>
          <w:rFonts w:eastAsia="Traditional Arabic" w:cs="Times New Roman"/>
          <w:szCs w:val="20"/>
          <w:lang w:val="fr-FR"/>
        </w:rPr>
        <w:t xml:space="preserve"> </w:t>
      </w:r>
    </w:p>
    <w:p w:rsidR="00E4391E" w:rsidRPr="007463BE" w:rsidRDefault="007463BE" w:rsidP="007463BE">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M</w:t>
      </w:r>
      <w:r w:rsidR="00E4391E" w:rsidRPr="007463BE">
        <w:rPr>
          <w:rFonts w:eastAsia="Traditional Arabic" w:cs="Times New Roman"/>
          <w:szCs w:val="20"/>
          <w:lang w:val="fr-FR"/>
        </w:rPr>
        <w:t>anque de personnes handicapées bénéficiant du système de l</w:t>
      </w:r>
      <w:r w:rsidR="00B738F8" w:rsidRPr="007463BE">
        <w:rPr>
          <w:rFonts w:eastAsia="Traditional Arabic" w:cs="Times New Roman"/>
          <w:szCs w:val="20"/>
          <w:lang w:val="fr-FR"/>
        </w:rPr>
        <w:t>’</w:t>
      </w:r>
      <w:r w:rsidR="00E4391E" w:rsidRPr="007463BE">
        <w:rPr>
          <w:rFonts w:eastAsia="Traditional Arabic" w:cs="Times New Roman"/>
          <w:szCs w:val="20"/>
          <w:lang w:val="fr-FR"/>
        </w:rPr>
        <w:t xml:space="preserve">assurance maladie. </w:t>
      </w:r>
    </w:p>
    <w:p w:rsidR="00E4391E" w:rsidRPr="007463BE" w:rsidRDefault="00E4391E" w:rsidP="007463BE">
      <w:pPr>
        <w:keepNext/>
        <w:keepLines/>
        <w:bidi w:val="0"/>
        <w:spacing w:after="120"/>
        <w:ind w:left="1134" w:right="1179"/>
        <w:jc w:val="left"/>
        <w:rPr>
          <w:rFonts w:eastAsia="Traditional Arabic" w:cs="Times New Roman"/>
          <w:b/>
          <w:i/>
          <w:szCs w:val="20"/>
          <w:rtl/>
          <w:lang w:val="fr-FR" w:bidi="fr-FR"/>
        </w:rPr>
      </w:pPr>
      <w:r w:rsidRPr="007463BE">
        <w:rPr>
          <w:rFonts w:eastAsia="Traditional Arabic" w:cs="Times New Roman"/>
          <w:b/>
          <w:i/>
          <w:szCs w:val="20"/>
          <w:lang w:val="fr-FR"/>
        </w:rPr>
        <w:t>Les politiques et lois régissant les droits des enfants handicapés</w:t>
      </w:r>
    </w:p>
    <w:p w:rsidR="00E4391E" w:rsidRPr="00E87097" w:rsidRDefault="00E4391E" w:rsidP="00E87097">
      <w:pPr>
        <w:bidi w:val="0"/>
        <w:spacing w:after="120"/>
        <w:ind w:left="1134" w:right="1179"/>
        <w:jc w:val="both"/>
        <w:rPr>
          <w:rFonts w:cs="Times New Roman"/>
          <w:szCs w:val="20"/>
          <w:lang w:val="fr-FR"/>
        </w:rPr>
      </w:pPr>
      <w:r w:rsidRPr="00E87097">
        <w:rPr>
          <w:rFonts w:eastAsia="Traditional Arabic" w:cs="Times New Roman"/>
          <w:szCs w:val="20"/>
          <w:lang w:val="fr-FR"/>
        </w:rPr>
        <w:t>194</w:t>
      </w:r>
      <w:r w:rsidR="007463BE" w:rsidRPr="00E87097">
        <w:rPr>
          <w:rFonts w:eastAsia="Traditional Arabic" w:cs="Times New Roman"/>
          <w:szCs w:val="20"/>
          <w:lang w:val="fr-FR"/>
        </w:rPr>
        <w:t>.</w:t>
      </w:r>
      <w:r w:rsidR="007463BE" w:rsidRPr="00E87097">
        <w:rPr>
          <w:rFonts w:eastAsia="Traditional Arabic" w:cs="Times New Roman"/>
          <w:szCs w:val="20"/>
          <w:lang w:val="fr-FR"/>
        </w:rPr>
        <w:tab/>
      </w:r>
      <w:r w:rsidRPr="00E87097">
        <w:rPr>
          <w:rFonts w:eastAsia="Traditional Arabic" w:cs="Times New Roman"/>
          <w:szCs w:val="20"/>
          <w:lang w:val="fr-FR"/>
        </w:rPr>
        <w:t>Les articles 12, 44 et 45 de la Constitution provisoire du Soudan de 2005 garantissent les droits des personnes handicapées dans la plupart des domaines</w:t>
      </w:r>
      <w:r w:rsidR="0096127E" w:rsidRPr="00E87097">
        <w:rPr>
          <w:rFonts w:eastAsia="Traditional Arabic" w:cs="Times New Roman"/>
          <w:szCs w:val="20"/>
          <w:lang w:val="fr-FR"/>
        </w:rPr>
        <w:t>:</w:t>
      </w:r>
      <w:r w:rsidRPr="00E87097">
        <w:rPr>
          <w:rFonts w:eastAsia="Traditional Arabic" w:cs="Times New Roman"/>
          <w:szCs w:val="20"/>
          <w:lang w:val="fr-FR"/>
        </w:rPr>
        <w:t xml:space="preserve"> travail, justice sociale, enseignement et santé.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La politique nationale en matière de handicap (2003).</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 xml:space="preserve">Le </w:t>
      </w:r>
      <w:r>
        <w:rPr>
          <w:rFonts w:eastAsia="Traditional Arabic" w:cs="Times New Roman"/>
          <w:szCs w:val="20"/>
          <w:lang w:val="fr-FR"/>
        </w:rPr>
        <w:t>C</w:t>
      </w:r>
      <w:r w:rsidR="00E4391E" w:rsidRPr="00E87097">
        <w:rPr>
          <w:rFonts w:eastAsia="Traditional Arabic" w:cs="Times New Roman"/>
          <w:szCs w:val="20"/>
          <w:lang w:val="fr-FR"/>
        </w:rPr>
        <w:t xml:space="preserve">ode du service public de </w:t>
      </w:r>
      <w:smartTag w:uri="urn:schemas-microsoft-com:office:smarttags" w:element="metricconverter">
        <w:smartTagPr>
          <w:attr w:name="ProductID" w:val="2007 a"/>
        </w:smartTagPr>
        <w:r w:rsidR="00E4391E" w:rsidRPr="00E87097">
          <w:rPr>
            <w:rFonts w:eastAsia="Traditional Arabic" w:cs="Times New Roman"/>
            <w:szCs w:val="20"/>
            <w:lang w:val="fr-FR"/>
          </w:rPr>
          <w:t>2007 a</w:t>
        </w:r>
      </w:smartTag>
      <w:r w:rsidR="00E4391E" w:rsidRPr="00E87097">
        <w:rPr>
          <w:rFonts w:eastAsia="Traditional Arabic" w:cs="Times New Roman"/>
          <w:szCs w:val="20"/>
          <w:lang w:val="fr-FR"/>
        </w:rPr>
        <w:t xml:space="preserve"> attribué 2 % des emplois aux handicapés capables de travailler.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Le règlement de la canne blanche de 2003.</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Le Code de l</w:t>
      </w:r>
      <w:r w:rsidR="00B738F8" w:rsidRPr="00E87097">
        <w:rPr>
          <w:rFonts w:eastAsia="Traditional Arabic" w:cs="Times New Roman"/>
          <w:szCs w:val="20"/>
          <w:lang w:val="fr-FR"/>
        </w:rPr>
        <w:t>’</w:t>
      </w:r>
      <w:r w:rsidR="00E4391E" w:rsidRPr="00E87097">
        <w:rPr>
          <w:rFonts w:eastAsia="Traditional Arabic" w:cs="Times New Roman"/>
          <w:szCs w:val="20"/>
          <w:lang w:val="fr-FR"/>
        </w:rPr>
        <w:t xml:space="preserve">enfance de 2004. </w:t>
      </w:r>
    </w:p>
    <w:p w:rsidR="00D60FEB"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 xml:space="preserve">La Convention internationale sur les droits des personnes handicapées physiques.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Le Contrat National pour les personnes handicapées de 2007 (en cours de réalisation).</w:t>
      </w:r>
    </w:p>
    <w:p w:rsidR="00E4391E" w:rsidRPr="00E87097" w:rsidRDefault="00E4391E" w:rsidP="00A313D4">
      <w:pPr>
        <w:bidi w:val="0"/>
        <w:spacing w:after="120"/>
        <w:ind w:left="1134" w:right="1179"/>
        <w:jc w:val="both"/>
        <w:rPr>
          <w:rFonts w:cs="Times New Roman"/>
          <w:szCs w:val="20"/>
          <w:lang w:val="fr-FR"/>
        </w:rPr>
      </w:pPr>
      <w:r w:rsidRPr="00E87097">
        <w:rPr>
          <w:rFonts w:eastAsia="Traditional Arabic" w:cs="Times New Roman"/>
          <w:szCs w:val="20"/>
          <w:lang w:val="fr-FR"/>
        </w:rPr>
        <w:t>195</w:t>
      </w:r>
      <w:r w:rsidR="00E87097" w:rsidRPr="00E87097">
        <w:rPr>
          <w:rFonts w:eastAsia="Traditional Arabic" w:cs="Times New Roman"/>
          <w:szCs w:val="20"/>
          <w:lang w:val="fr-FR"/>
        </w:rPr>
        <w:t>.</w:t>
      </w:r>
      <w:r w:rsidR="00E87097" w:rsidRPr="00E87097">
        <w:rPr>
          <w:rFonts w:eastAsia="Traditional Arabic" w:cs="Times New Roman"/>
          <w:szCs w:val="20"/>
          <w:lang w:val="fr-FR"/>
        </w:rPr>
        <w:tab/>
      </w:r>
      <w:r w:rsidRPr="00E87097">
        <w:rPr>
          <w:rFonts w:eastAsia="Traditional Arabic" w:cs="Times New Roman"/>
          <w:szCs w:val="20"/>
          <w:lang w:val="fr-FR"/>
        </w:rPr>
        <w:t xml:space="preserve">En collaboration avec le </w:t>
      </w:r>
      <w:r w:rsidR="00546CCA">
        <w:rPr>
          <w:rFonts w:eastAsia="Traditional Arabic" w:cs="Times New Roman"/>
          <w:szCs w:val="20"/>
          <w:lang w:val="fr-FR"/>
        </w:rPr>
        <w:t>M</w:t>
      </w:r>
      <w:r w:rsidRPr="00E87097">
        <w:rPr>
          <w:rFonts w:eastAsia="Traditional Arabic" w:cs="Times New Roman"/>
          <w:szCs w:val="20"/>
          <w:lang w:val="fr-FR"/>
        </w:rPr>
        <w:t>inistère de l</w:t>
      </w:r>
      <w:r w:rsidR="00B738F8" w:rsidRPr="00E87097">
        <w:rPr>
          <w:rFonts w:eastAsia="Traditional Arabic" w:cs="Times New Roman"/>
          <w:szCs w:val="20"/>
          <w:lang w:val="fr-FR"/>
        </w:rPr>
        <w:t>’</w:t>
      </w:r>
      <w:r w:rsidRPr="00E87097">
        <w:rPr>
          <w:rFonts w:eastAsia="Traditional Arabic" w:cs="Times New Roman"/>
          <w:szCs w:val="20"/>
          <w:lang w:val="fr-FR"/>
        </w:rPr>
        <w:t xml:space="preserve">éducation, le </w:t>
      </w:r>
      <w:r w:rsidR="00C11405">
        <w:rPr>
          <w:rFonts w:eastAsia="Traditional Arabic" w:cs="Times New Roman"/>
          <w:szCs w:val="20"/>
          <w:lang w:val="fr-FR"/>
        </w:rPr>
        <w:t>M</w:t>
      </w:r>
      <w:r w:rsidRPr="00E87097">
        <w:rPr>
          <w:rFonts w:eastAsia="Traditional Arabic" w:cs="Times New Roman"/>
          <w:szCs w:val="20"/>
          <w:lang w:val="fr-FR"/>
        </w:rPr>
        <w:t>inistère des affaires sociales, de la femme et de l</w:t>
      </w:r>
      <w:r w:rsidR="00B738F8" w:rsidRPr="00E87097">
        <w:rPr>
          <w:rFonts w:eastAsia="Traditional Arabic" w:cs="Times New Roman"/>
          <w:szCs w:val="20"/>
          <w:lang w:val="fr-FR"/>
        </w:rPr>
        <w:t>’</w:t>
      </w:r>
      <w:r w:rsidRPr="00E87097">
        <w:rPr>
          <w:rFonts w:eastAsia="Traditional Arabic" w:cs="Times New Roman"/>
          <w:szCs w:val="20"/>
          <w:lang w:val="fr-FR"/>
        </w:rPr>
        <w:t>enfant a publié la politique nationale en matière de handicap, y compris l</w:t>
      </w:r>
      <w:r w:rsidR="00B738F8" w:rsidRPr="00E87097">
        <w:rPr>
          <w:rFonts w:eastAsia="Traditional Arabic" w:cs="Times New Roman"/>
          <w:szCs w:val="20"/>
          <w:lang w:val="fr-FR"/>
        </w:rPr>
        <w:t>’</w:t>
      </w:r>
      <w:r w:rsidRPr="00E87097">
        <w:rPr>
          <w:rFonts w:eastAsia="Traditional Arabic" w:cs="Times New Roman"/>
          <w:szCs w:val="20"/>
          <w:lang w:val="fr-FR"/>
        </w:rPr>
        <w:t xml:space="preserve">intégration des personnes ayant des besoins éducatifs spéciaux. </w:t>
      </w:r>
    </w:p>
    <w:p w:rsidR="00E4391E" w:rsidRPr="00EF15C8" w:rsidRDefault="00E4391E" w:rsidP="00E87097">
      <w:pPr>
        <w:keepNext/>
        <w:keepLines/>
        <w:bidi w:val="0"/>
        <w:spacing w:after="120"/>
        <w:ind w:left="1134" w:right="1179"/>
        <w:jc w:val="left"/>
        <w:rPr>
          <w:rFonts w:cs="Times New Roman"/>
          <w:rtl/>
          <w:lang w:val="fr-FR" w:bidi="fr-FR"/>
        </w:rPr>
      </w:pPr>
      <w:r w:rsidRPr="00E87097">
        <w:rPr>
          <w:rFonts w:eastAsia="Traditional Arabic" w:cs="Times New Roman"/>
          <w:b/>
          <w:i/>
          <w:szCs w:val="20"/>
          <w:lang w:val="fr-FR"/>
        </w:rPr>
        <w:t>Programmes et projets</w:t>
      </w:r>
      <w:r w:rsidRPr="00EF15C8">
        <w:rPr>
          <w:rFonts w:eastAsia="Traditional Arabic" w:cs="Times New Roman"/>
          <w:sz w:val="30"/>
          <w:lang w:val="fr-FR"/>
        </w:rPr>
        <w:t xml:space="preserve"> </w:t>
      </w:r>
    </w:p>
    <w:p w:rsidR="00E4391E" w:rsidRPr="00E87097" w:rsidRDefault="00E4391E" w:rsidP="00A313D4">
      <w:pPr>
        <w:bidi w:val="0"/>
        <w:spacing w:after="120"/>
        <w:ind w:left="1134" w:right="1179"/>
        <w:jc w:val="both"/>
        <w:rPr>
          <w:rFonts w:cs="Times New Roman"/>
          <w:szCs w:val="20"/>
          <w:lang w:val="fr-FR"/>
        </w:rPr>
      </w:pPr>
      <w:r w:rsidRPr="00E87097">
        <w:rPr>
          <w:rFonts w:eastAsia="Traditional Arabic" w:cs="Times New Roman"/>
          <w:szCs w:val="20"/>
          <w:lang w:val="fr-FR"/>
        </w:rPr>
        <w:t>196</w:t>
      </w:r>
      <w:r w:rsidR="00E87097" w:rsidRPr="00E87097">
        <w:rPr>
          <w:rFonts w:eastAsia="Traditional Arabic" w:cs="Times New Roman"/>
          <w:szCs w:val="20"/>
          <w:lang w:val="fr-FR"/>
        </w:rPr>
        <w:t>.</w:t>
      </w:r>
      <w:r w:rsidR="00E87097" w:rsidRPr="00E87097">
        <w:rPr>
          <w:rFonts w:eastAsia="Traditional Arabic" w:cs="Times New Roman"/>
          <w:szCs w:val="20"/>
          <w:lang w:val="fr-FR"/>
        </w:rPr>
        <w:tab/>
      </w:r>
      <w:r w:rsidR="00A83147" w:rsidRPr="00E87097">
        <w:rPr>
          <w:rFonts w:eastAsia="Traditional Arabic" w:cs="Times New Roman"/>
          <w:szCs w:val="20"/>
          <w:lang w:val="fr-FR"/>
        </w:rPr>
        <w:t xml:space="preserve"> </w:t>
      </w:r>
      <w:r w:rsidRPr="00E87097">
        <w:rPr>
          <w:rFonts w:eastAsia="Traditional Arabic" w:cs="Times New Roman"/>
          <w:szCs w:val="20"/>
          <w:lang w:val="fr-FR"/>
        </w:rPr>
        <w:t xml:space="preserve">Une division des besoins spéciaux a été créée au sein du Conseil consultatif au </w:t>
      </w:r>
      <w:r w:rsidR="00C11405">
        <w:rPr>
          <w:rFonts w:eastAsia="Traditional Arabic" w:cs="Times New Roman"/>
          <w:szCs w:val="20"/>
          <w:lang w:val="fr-FR"/>
        </w:rPr>
        <w:t>M</w:t>
      </w:r>
      <w:r w:rsidRPr="00E87097">
        <w:rPr>
          <w:rFonts w:eastAsia="Traditional Arabic" w:cs="Times New Roman"/>
          <w:szCs w:val="20"/>
          <w:lang w:val="fr-FR"/>
        </w:rPr>
        <w:t>inistère de la justice, ainsi qu</w:t>
      </w:r>
      <w:r w:rsidR="00B738F8" w:rsidRPr="00E87097">
        <w:rPr>
          <w:rFonts w:eastAsia="Traditional Arabic" w:cs="Times New Roman"/>
          <w:szCs w:val="20"/>
          <w:lang w:val="fr-FR"/>
        </w:rPr>
        <w:t>’</w:t>
      </w:r>
      <w:r w:rsidRPr="00E87097">
        <w:rPr>
          <w:rFonts w:eastAsia="Traditional Arabic" w:cs="Times New Roman"/>
          <w:szCs w:val="20"/>
          <w:lang w:val="fr-FR"/>
        </w:rPr>
        <w:t>une division de l</w:t>
      </w:r>
      <w:r w:rsidR="00B738F8" w:rsidRPr="00E87097">
        <w:rPr>
          <w:rFonts w:eastAsia="Traditional Arabic" w:cs="Times New Roman"/>
          <w:szCs w:val="20"/>
          <w:lang w:val="fr-FR"/>
        </w:rPr>
        <w:t>’</w:t>
      </w:r>
      <w:r w:rsidRPr="00E87097">
        <w:rPr>
          <w:rFonts w:eastAsia="Traditional Arabic" w:cs="Times New Roman"/>
          <w:szCs w:val="20"/>
          <w:lang w:val="fr-FR"/>
        </w:rPr>
        <w:t>éducation au sein de la faculté d</w:t>
      </w:r>
      <w:r w:rsidR="00B738F8" w:rsidRPr="00E87097">
        <w:rPr>
          <w:rFonts w:eastAsia="Traditional Arabic" w:cs="Times New Roman"/>
          <w:szCs w:val="20"/>
          <w:lang w:val="fr-FR"/>
        </w:rPr>
        <w:t>’</w:t>
      </w:r>
      <w:r w:rsidRPr="00E87097">
        <w:rPr>
          <w:rFonts w:eastAsia="Traditional Arabic" w:cs="Times New Roman"/>
          <w:szCs w:val="20"/>
          <w:lang w:val="fr-FR"/>
        </w:rPr>
        <w:t>éducation de l</w:t>
      </w:r>
      <w:r w:rsidR="00B738F8" w:rsidRPr="00E87097">
        <w:rPr>
          <w:rFonts w:eastAsia="Traditional Arabic" w:cs="Times New Roman"/>
          <w:szCs w:val="20"/>
          <w:lang w:val="fr-FR"/>
        </w:rPr>
        <w:t>’</w:t>
      </w:r>
      <w:r w:rsidRPr="00E87097">
        <w:rPr>
          <w:rFonts w:eastAsia="Traditional Arabic" w:cs="Times New Roman"/>
          <w:szCs w:val="20"/>
          <w:lang w:val="fr-FR"/>
        </w:rPr>
        <w:t>Université de Khartoum, des départements d</w:t>
      </w:r>
      <w:r w:rsidR="00B738F8" w:rsidRPr="00E87097">
        <w:rPr>
          <w:rFonts w:eastAsia="Traditional Arabic" w:cs="Times New Roman"/>
          <w:szCs w:val="20"/>
          <w:lang w:val="fr-FR"/>
        </w:rPr>
        <w:t>’</w:t>
      </w:r>
      <w:r w:rsidRPr="00E87097">
        <w:rPr>
          <w:rFonts w:eastAsia="Traditional Arabic" w:cs="Times New Roman"/>
          <w:szCs w:val="20"/>
          <w:lang w:val="fr-FR"/>
        </w:rPr>
        <w:t xml:space="preserve">éducation spéciaux au </w:t>
      </w:r>
      <w:r w:rsidR="00C11405">
        <w:rPr>
          <w:rFonts w:eastAsia="Traditional Arabic" w:cs="Times New Roman"/>
          <w:szCs w:val="20"/>
          <w:lang w:val="fr-FR"/>
        </w:rPr>
        <w:t>M</w:t>
      </w:r>
      <w:r w:rsidRPr="00E87097">
        <w:rPr>
          <w:rFonts w:eastAsia="Traditional Arabic" w:cs="Times New Roman"/>
          <w:szCs w:val="20"/>
          <w:lang w:val="fr-FR"/>
        </w:rPr>
        <w:t>inistère de l</w:t>
      </w:r>
      <w:r w:rsidR="00B738F8" w:rsidRPr="00E87097">
        <w:rPr>
          <w:rFonts w:eastAsia="Traditional Arabic" w:cs="Times New Roman"/>
          <w:szCs w:val="20"/>
          <w:lang w:val="fr-FR"/>
        </w:rPr>
        <w:t>’</w:t>
      </w:r>
      <w:r w:rsidRPr="00E87097">
        <w:rPr>
          <w:rFonts w:eastAsia="Traditional Arabic" w:cs="Times New Roman"/>
          <w:szCs w:val="20"/>
          <w:lang w:val="fr-FR"/>
        </w:rPr>
        <w:t xml:space="preserve">enseignement public, et au </w:t>
      </w:r>
      <w:r w:rsidR="00C11405">
        <w:rPr>
          <w:rFonts w:eastAsia="Traditional Arabic" w:cs="Times New Roman"/>
          <w:szCs w:val="20"/>
          <w:lang w:val="fr-FR"/>
        </w:rPr>
        <w:t>M</w:t>
      </w:r>
      <w:r w:rsidRPr="00E87097">
        <w:rPr>
          <w:rFonts w:eastAsia="Traditional Arabic" w:cs="Times New Roman"/>
          <w:szCs w:val="20"/>
          <w:lang w:val="fr-FR"/>
        </w:rPr>
        <w:t>inistère des affaires sociales (2004), de même que des départements dans les États, où</w:t>
      </w:r>
      <w:r w:rsidR="00A83147" w:rsidRPr="00E87097">
        <w:rPr>
          <w:rFonts w:eastAsia="Traditional Arabic" w:cs="Times New Roman"/>
          <w:szCs w:val="20"/>
          <w:lang w:val="fr-FR"/>
        </w:rPr>
        <w:t xml:space="preserve"> </w:t>
      </w:r>
      <w:r w:rsidRPr="00E87097">
        <w:rPr>
          <w:rFonts w:eastAsia="Traditional Arabic" w:cs="Times New Roman"/>
          <w:szCs w:val="20"/>
          <w:lang w:val="fr-FR"/>
        </w:rPr>
        <w:t>divers services sont offerts, notamment des programmes de réadaptation à base communautaire, des centres d</w:t>
      </w:r>
      <w:r w:rsidR="00B738F8" w:rsidRPr="00E87097">
        <w:rPr>
          <w:rFonts w:eastAsia="Traditional Arabic" w:cs="Times New Roman"/>
          <w:szCs w:val="20"/>
          <w:lang w:val="fr-FR"/>
        </w:rPr>
        <w:t>’</w:t>
      </w:r>
      <w:r w:rsidRPr="00E87097">
        <w:rPr>
          <w:rFonts w:eastAsia="Traditional Arabic" w:cs="Times New Roman"/>
          <w:szCs w:val="20"/>
          <w:lang w:val="fr-FR"/>
        </w:rPr>
        <w:t>hébergement thérapeutique et des programmes d</w:t>
      </w:r>
      <w:r w:rsidR="00B738F8" w:rsidRPr="00E87097">
        <w:rPr>
          <w:rFonts w:eastAsia="Traditional Arabic" w:cs="Times New Roman"/>
          <w:szCs w:val="20"/>
          <w:lang w:val="fr-FR"/>
        </w:rPr>
        <w:t>’</w:t>
      </w:r>
      <w:r w:rsidRPr="00E87097">
        <w:rPr>
          <w:rFonts w:eastAsia="Traditional Arabic" w:cs="Times New Roman"/>
          <w:szCs w:val="20"/>
          <w:lang w:val="fr-FR"/>
        </w:rPr>
        <w:t>intégration dans les écoles.</w:t>
      </w:r>
    </w:p>
    <w:p w:rsidR="00E4391E" w:rsidRPr="00E87097" w:rsidRDefault="00D60FEB" w:rsidP="00E87097">
      <w:pPr>
        <w:keepNext/>
        <w:keepLines/>
        <w:bidi w:val="0"/>
        <w:spacing w:after="120"/>
        <w:ind w:left="1134" w:right="1179"/>
        <w:jc w:val="left"/>
        <w:rPr>
          <w:rFonts w:cs="Times New Roman"/>
          <w:szCs w:val="20"/>
          <w:rtl/>
          <w:lang w:val="fr-FR" w:bidi="fr-FR"/>
        </w:rPr>
      </w:pPr>
      <w:r w:rsidRPr="00E87097">
        <w:rPr>
          <w:rFonts w:eastAsia="Traditional Arabic" w:cs="Times New Roman"/>
          <w:b/>
          <w:i/>
          <w:szCs w:val="20"/>
          <w:lang w:val="fr-FR"/>
        </w:rPr>
        <w:t>Évaluation</w:t>
      </w:r>
      <w:r w:rsidR="00E4391E" w:rsidRPr="00E87097">
        <w:rPr>
          <w:rFonts w:eastAsia="Traditional Arabic" w:cs="Times New Roman"/>
          <w:b/>
          <w:i/>
          <w:szCs w:val="20"/>
          <w:lang w:val="fr-FR"/>
        </w:rPr>
        <w:t xml:space="preserve"> du handicap au Soudan</w:t>
      </w:r>
    </w:p>
    <w:p w:rsidR="00E4391E" w:rsidRPr="00E87097" w:rsidRDefault="00E4391E" w:rsidP="00A313D4">
      <w:pPr>
        <w:bidi w:val="0"/>
        <w:spacing w:after="120"/>
        <w:ind w:left="1134" w:right="1179"/>
        <w:jc w:val="both"/>
        <w:rPr>
          <w:rFonts w:cs="Times New Roman"/>
          <w:szCs w:val="20"/>
          <w:rtl/>
          <w:lang w:val="fr-FR" w:bidi="fr-FR"/>
        </w:rPr>
      </w:pPr>
      <w:r w:rsidRPr="00E87097">
        <w:rPr>
          <w:rFonts w:eastAsia="Traditional Arabic" w:cs="Times New Roman"/>
          <w:szCs w:val="20"/>
          <w:lang w:val="fr-FR"/>
        </w:rPr>
        <w:t>197</w:t>
      </w:r>
      <w:r w:rsidR="00E87097">
        <w:rPr>
          <w:rFonts w:eastAsia="Traditional Arabic" w:cs="Times New Roman"/>
          <w:szCs w:val="20"/>
          <w:lang w:val="fr-FR"/>
        </w:rPr>
        <w:t>.</w:t>
      </w:r>
      <w:r w:rsidR="00E87097">
        <w:rPr>
          <w:rFonts w:eastAsia="Traditional Arabic" w:cs="Times New Roman"/>
          <w:szCs w:val="20"/>
          <w:lang w:val="fr-FR"/>
        </w:rPr>
        <w:tab/>
      </w:r>
      <w:r w:rsidRPr="00E87097">
        <w:rPr>
          <w:rFonts w:eastAsia="Traditional Arabic" w:cs="Times New Roman"/>
          <w:szCs w:val="20"/>
          <w:lang w:val="fr-FR"/>
        </w:rPr>
        <w:t>Il est difficile de déterminer le nombre total des handicapés et leur classement par type et tranche d</w:t>
      </w:r>
      <w:r w:rsidR="00B738F8" w:rsidRPr="00E87097">
        <w:rPr>
          <w:rFonts w:eastAsia="Traditional Arabic" w:cs="Times New Roman"/>
          <w:szCs w:val="20"/>
          <w:lang w:val="fr-FR"/>
        </w:rPr>
        <w:t>’</w:t>
      </w:r>
      <w:r w:rsidRPr="00E87097">
        <w:rPr>
          <w:rFonts w:eastAsia="Traditional Arabic" w:cs="Times New Roman"/>
          <w:szCs w:val="20"/>
          <w:lang w:val="fr-FR"/>
        </w:rPr>
        <w:t>âge au niveau des États au Soudan en raison d</w:t>
      </w:r>
      <w:r w:rsidR="00B738F8" w:rsidRPr="00E87097">
        <w:rPr>
          <w:rFonts w:eastAsia="Traditional Arabic" w:cs="Times New Roman"/>
          <w:szCs w:val="20"/>
          <w:lang w:val="fr-FR"/>
        </w:rPr>
        <w:t>’</w:t>
      </w:r>
      <w:r w:rsidRPr="00E87097">
        <w:rPr>
          <w:rFonts w:eastAsia="Traditional Arabic" w:cs="Times New Roman"/>
          <w:szCs w:val="20"/>
          <w:lang w:val="fr-FR"/>
        </w:rPr>
        <w:t>un manque d</w:t>
      </w:r>
      <w:r w:rsidR="00B738F8" w:rsidRPr="00E87097">
        <w:rPr>
          <w:rFonts w:eastAsia="Traditional Arabic" w:cs="Times New Roman"/>
          <w:szCs w:val="20"/>
          <w:lang w:val="fr-FR"/>
        </w:rPr>
        <w:t>’</w:t>
      </w:r>
      <w:r w:rsidRPr="00E87097">
        <w:rPr>
          <w:rFonts w:eastAsia="Traditional Arabic" w:cs="Times New Roman"/>
          <w:szCs w:val="20"/>
          <w:lang w:val="fr-FR"/>
        </w:rPr>
        <w:t>information et d</w:t>
      </w:r>
      <w:r w:rsidR="00B738F8" w:rsidRPr="00E87097">
        <w:rPr>
          <w:rFonts w:eastAsia="Traditional Arabic" w:cs="Times New Roman"/>
          <w:szCs w:val="20"/>
          <w:lang w:val="fr-FR"/>
        </w:rPr>
        <w:t>’</w:t>
      </w:r>
      <w:r w:rsidRPr="00E87097">
        <w:rPr>
          <w:rFonts w:eastAsia="Traditional Arabic" w:cs="Times New Roman"/>
          <w:szCs w:val="20"/>
          <w:lang w:val="fr-FR"/>
        </w:rPr>
        <w:t>études. Les dernières statistiques de 2003 montrent ce qui suit</w:t>
      </w:r>
      <w:r w:rsidR="0096127E" w:rsidRPr="00E87097">
        <w:rPr>
          <w:rFonts w:eastAsia="Traditional Arabic" w:cs="Times New Roman"/>
          <w:szCs w:val="20"/>
          <w:lang w:val="fr-FR"/>
        </w:rPr>
        <w:t>:</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E87097">
        <w:rPr>
          <w:rFonts w:eastAsia="Traditional Arabic" w:cs="Times New Roman"/>
          <w:szCs w:val="20"/>
          <w:lang w:val="fr-FR"/>
        </w:rPr>
        <w:t>e taux de handicapés dans les États du Nord du Soudan est de 1,5 %</w:t>
      </w:r>
      <w:r w:rsidR="00A66C3F" w:rsidRPr="00E87097">
        <w:rPr>
          <w:rFonts w:eastAsia="Traditional Arabic" w:cs="Times New Roman"/>
          <w:szCs w:val="20"/>
          <w:lang w:val="fr-FR"/>
        </w:rPr>
        <w:t>;</w:t>
      </w:r>
      <w:r w:rsidR="00E4391E" w:rsidRPr="00E87097">
        <w:rPr>
          <w:rFonts w:eastAsia="Traditional Arabic" w:cs="Times New Roman"/>
          <w:szCs w:val="20"/>
          <w:lang w:val="fr-FR"/>
        </w:rPr>
        <w:t xml:space="preserve">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51,3 % sont des ruraux, 48,7 % des citadins</w:t>
      </w:r>
      <w:r w:rsidR="00A66C3F" w:rsidRPr="00E87097">
        <w:rPr>
          <w:rFonts w:eastAsia="Traditional Arabic" w:cs="Times New Roman"/>
          <w:szCs w:val="20"/>
          <w:lang w:val="fr-FR"/>
        </w:rPr>
        <w:t>;</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53 % sont des garçons et 47 % sont des filles</w:t>
      </w:r>
      <w:r w:rsidR="00A66C3F" w:rsidRPr="00E87097">
        <w:rPr>
          <w:rFonts w:eastAsia="Traditional Arabic" w:cs="Times New Roman"/>
          <w:szCs w:val="20"/>
          <w:lang w:val="fr-FR"/>
        </w:rPr>
        <w:t>;</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24 % sont aveugles</w:t>
      </w:r>
      <w:r w:rsidR="00A66C3F" w:rsidRPr="00E87097">
        <w:rPr>
          <w:rFonts w:eastAsia="Traditional Arabic" w:cs="Times New Roman"/>
          <w:szCs w:val="20"/>
          <w:lang w:val="fr-FR"/>
        </w:rPr>
        <w:t>;</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14,5 % sont sourds et muets</w:t>
      </w:r>
      <w:r w:rsidR="00A66C3F" w:rsidRPr="00E87097">
        <w:rPr>
          <w:rFonts w:eastAsia="Traditional Arabic" w:cs="Times New Roman"/>
          <w:szCs w:val="20"/>
          <w:lang w:val="fr-FR"/>
        </w:rPr>
        <w:t>;</w:t>
      </w:r>
      <w:r w:rsidR="00E4391E" w:rsidRPr="00E87097">
        <w:rPr>
          <w:rFonts w:eastAsia="Traditional Arabic" w:cs="Times New Roman"/>
          <w:szCs w:val="20"/>
          <w:lang w:val="fr-FR"/>
        </w:rPr>
        <w:t xml:space="preserve">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38,3 % ont un handicap physique</w:t>
      </w:r>
      <w:r w:rsidR="00A66C3F" w:rsidRPr="00E87097">
        <w:rPr>
          <w:rFonts w:eastAsia="Traditional Arabic" w:cs="Times New Roman"/>
          <w:szCs w:val="20"/>
          <w:lang w:val="fr-FR"/>
        </w:rPr>
        <w:t>;</w:t>
      </w:r>
      <w:r w:rsidR="00A83147" w:rsidRPr="00E87097">
        <w:rPr>
          <w:rFonts w:eastAsia="Traditional Arabic" w:cs="Times New Roman"/>
          <w:szCs w:val="20"/>
          <w:lang w:val="fr-FR"/>
        </w:rPr>
        <w:t xml:space="preserve">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9,7 % ont un handicap mental</w:t>
      </w:r>
      <w:r w:rsidR="00A66C3F" w:rsidRPr="00E87097">
        <w:rPr>
          <w:rFonts w:eastAsia="Traditional Arabic" w:cs="Times New Roman"/>
          <w:szCs w:val="20"/>
          <w:lang w:val="fr-FR"/>
        </w:rPr>
        <w:t>;</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3,0 % ont un handicap moteur</w:t>
      </w:r>
      <w:r w:rsidR="00A66C3F" w:rsidRPr="00E87097">
        <w:rPr>
          <w:rFonts w:eastAsia="Traditional Arabic" w:cs="Times New Roman"/>
          <w:szCs w:val="20"/>
          <w:lang w:val="fr-FR"/>
        </w:rPr>
        <w:t>;</w:t>
      </w:r>
      <w:r w:rsidR="00E4391E" w:rsidRPr="00E87097">
        <w:rPr>
          <w:rFonts w:eastAsia="Traditional Arabic" w:cs="Times New Roman"/>
          <w:szCs w:val="20"/>
          <w:lang w:val="fr-FR"/>
        </w:rPr>
        <w:t xml:space="preserve"> </w:t>
      </w:r>
    </w:p>
    <w:p w:rsidR="00E4391E" w:rsidRPr="00E87097" w:rsidRDefault="00E87097" w:rsidP="00E87097">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E87097">
        <w:rPr>
          <w:rFonts w:eastAsia="Traditional Arabic" w:cs="Times New Roman"/>
          <w:szCs w:val="20"/>
          <w:lang w:val="fr-FR"/>
        </w:rPr>
        <w:t>10,01 % souffrent d</w:t>
      </w:r>
      <w:r w:rsidR="00B738F8" w:rsidRPr="00E87097">
        <w:rPr>
          <w:rFonts w:eastAsia="Traditional Arabic" w:cs="Times New Roman"/>
          <w:szCs w:val="20"/>
          <w:lang w:val="fr-FR"/>
        </w:rPr>
        <w:t>’</w:t>
      </w:r>
      <w:r w:rsidR="00E4391E" w:rsidRPr="00E87097">
        <w:rPr>
          <w:rFonts w:eastAsia="Traditional Arabic" w:cs="Times New Roman"/>
          <w:szCs w:val="20"/>
          <w:lang w:val="fr-FR"/>
        </w:rPr>
        <w:t>autres handicaps.</w:t>
      </w:r>
    </w:p>
    <w:p w:rsidR="00E4391E" w:rsidRPr="00E87097" w:rsidRDefault="00E4391E" w:rsidP="00A313D4">
      <w:pPr>
        <w:bidi w:val="0"/>
        <w:spacing w:after="120"/>
        <w:ind w:left="1134" w:right="1179"/>
        <w:jc w:val="both"/>
        <w:rPr>
          <w:rFonts w:cs="Times New Roman"/>
          <w:szCs w:val="20"/>
          <w:lang w:val="fr-FR"/>
        </w:rPr>
      </w:pPr>
      <w:r w:rsidRPr="00E87097">
        <w:rPr>
          <w:rFonts w:eastAsia="Traditional Arabic" w:cs="Times New Roman"/>
          <w:szCs w:val="20"/>
          <w:lang w:val="fr-FR"/>
        </w:rPr>
        <w:t>198</w:t>
      </w:r>
      <w:r w:rsidR="00E87097">
        <w:rPr>
          <w:rFonts w:eastAsia="Traditional Arabic" w:cs="Times New Roman"/>
          <w:szCs w:val="20"/>
          <w:lang w:val="fr-FR"/>
        </w:rPr>
        <w:t>.</w:t>
      </w:r>
      <w:r w:rsidR="00E87097">
        <w:rPr>
          <w:rFonts w:eastAsia="Traditional Arabic" w:cs="Times New Roman"/>
          <w:szCs w:val="20"/>
          <w:lang w:val="fr-FR"/>
        </w:rPr>
        <w:tab/>
      </w:r>
      <w:r w:rsidRPr="00E87097">
        <w:rPr>
          <w:rFonts w:eastAsia="Traditional Arabic" w:cs="Times New Roman"/>
          <w:szCs w:val="20"/>
          <w:lang w:val="fr-FR"/>
        </w:rPr>
        <w:t>Actuellement, beaucoup d</w:t>
      </w:r>
      <w:r w:rsidR="00B738F8" w:rsidRPr="00E87097">
        <w:rPr>
          <w:rFonts w:eastAsia="Traditional Arabic" w:cs="Times New Roman"/>
          <w:szCs w:val="20"/>
          <w:lang w:val="fr-FR"/>
        </w:rPr>
        <w:t>’</w:t>
      </w:r>
      <w:r w:rsidRPr="00E87097">
        <w:rPr>
          <w:rFonts w:eastAsia="Traditional Arabic" w:cs="Times New Roman"/>
          <w:szCs w:val="20"/>
          <w:lang w:val="fr-FR"/>
        </w:rPr>
        <w:t>espoirs sont fondés sur la recherche effectuée par le Conseil National de l</w:t>
      </w:r>
      <w:r w:rsidR="00B738F8" w:rsidRPr="00E87097">
        <w:rPr>
          <w:rFonts w:eastAsia="Traditional Arabic" w:cs="Times New Roman"/>
          <w:szCs w:val="20"/>
          <w:lang w:val="fr-FR"/>
        </w:rPr>
        <w:t>’</w:t>
      </w:r>
      <w:r w:rsidRPr="00E87097">
        <w:rPr>
          <w:rFonts w:eastAsia="Traditional Arabic" w:cs="Times New Roman"/>
          <w:szCs w:val="20"/>
          <w:lang w:val="fr-FR"/>
        </w:rPr>
        <w:t>Enfance en collaboration avec l</w:t>
      </w:r>
      <w:r w:rsidR="00B738F8" w:rsidRPr="00E87097">
        <w:rPr>
          <w:rFonts w:eastAsia="Traditional Arabic" w:cs="Times New Roman"/>
          <w:szCs w:val="20"/>
          <w:lang w:val="fr-FR"/>
        </w:rPr>
        <w:t>’</w:t>
      </w:r>
      <w:r w:rsidRPr="00E87097">
        <w:rPr>
          <w:rFonts w:eastAsia="Traditional Arabic" w:cs="Times New Roman"/>
          <w:szCs w:val="20"/>
          <w:lang w:val="fr-FR"/>
        </w:rPr>
        <w:t>Organisation de la Protection de l</w:t>
      </w:r>
      <w:r w:rsidR="00B738F8" w:rsidRPr="00E87097">
        <w:rPr>
          <w:rFonts w:eastAsia="Traditional Arabic" w:cs="Times New Roman"/>
          <w:szCs w:val="20"/>
          <w:lang w:val="fr-FR"/>
        </w:rPr>
        <w:t>’</w:t>
      </w:r>
      <w:r w:rsidRPr="00E87097">
        <w:rPr>
          <w:rFonts w:eastAsia="Traditional Arabic" w:cs="Times New Roman"/>
          <w:szCs w:val="20"/>
          <w:lang w:val="fr-FR"/>
        </w:rPr>
        <w:t>Enfance suédoise dans le cadre de l</w:t>
      </w:r>
      <w:r w:rsidR="00B738F8" w:rsidRPr="00E87097">
        <w:rPr>
          <w:rFonts w:eastAsia="Traditional Arabic" w:cs="Times New Roman"/>
          <w:szCs w:val="20"/>
          <w:lang w:val="fr-FR"/>
        </w:rPr>
        <w:t>’</w:t>
      </w:r>
      <w:r w:rsidRPr="00E87097">
        <w:rPr>
          <w:rFonts w:eastAsia="Traditional Arabic" w:cs="Times New Roman"/>
          <w:szCs w:val="20"/>
          <w:lang w:val="fr-FR"/>
        </w:rPr>
        <w:t>«Enquête sur la situation des enfants handicapés» (2007), qui a couvert les États de Khartoum et du Nil Bleu, et a donné lieu aux résultats préliminaires suivants</w:t>
      </w:r>
      <w:r w:rsidR="0096127E" w:rsidRPr="00E87097">
        <w:rPr>
          <w:rFonts w:eastAsia="Traditional Arabic" w:cs="Times New Roman"/>
          <w:szCs w:val="20"/>
          <w:lang w:val="fr-FR"/>
        </w:rPr>
        <w:t>:</w:t>
      </w:r>
      <w:r w:rsidRPr="00E87097">
        <w:rPr>
          <w:rFonts w:eastAsia="Traditional Arabic" w:cs="Times New Roman"/>
          <w:szCs w:val="20"/>
          <w:lang w:val="fr-FR"/>
        </w:rPr>
        <w:t xml:space="preserve"> </w:t>
      </w:r>
    </w:p>
    <w:p w:rsidR="00E4391E" w:rsidRPr="00E87097" w:rsidRDefault="00E4391E" w:rsidP="00E87097">
      <w:pPr>
        <w:keepNext/>
        <w:keepLines/>
        <w:tabs>
          <w:tab w:val="left" w:pos="1500"/>
        </w:tabs>
        <w:bidi w:val="0"/>
        <w:spacing w:after="120"/>
        <w:ind w:left="1134" w:right="1179"/>
        <w:jc w:val="left"/>
        <w:rPr>
          <w:rFonts w:eastAsia="Traditional Arabic"/>
          <w:i/>
          <w:szCs w:val="20"/>
          <w:rtl/>
          <w:lang w:val="fr-FR" w:bidi="fr-FR"/>
        </w:rPr>
      </w:pPr>
      <w:r w:rsidRPr="00E87097">
        <w:rPr>
          <w:rFonts w:eastAsia="Traditional Arabic"/>
          <w:i/>
          <w:lang w:val="fr-FR"/>
        </w:rPr>
        <w:t>I</w:t>
      </w:r>
      <w:r w:rsidR="00E87097">
        <w:rPr>
          <w:rFonts w:eastAsia="Traditional Arabic"/>
          <w:i/>
          <w:lang w:val="fr-FR"/>
        </w:rPr>
        <w:t>.</w:t>
      </w:r>
      <w:r w:rsidR="00E87097">
        <w:rPr>
          <w:rFonts w:eastAsia="Traditional Arabic"/>
          <w:i/>
          <w:lang w:val="fr-FR"/>
        </w:rPr>
        <w:tab/>
      </w:r>
      <w:r w:rsidRPr="00E87097">
        <w:rPr>
          <w:rFonts w:eastAsia="Traditional Arabic"/>
          <w:i/>
          <w:lang w:val="fr-FR"/>
        </w:rPr>
        <w:t>État de Khartoum</w:t>
      </w:r>
    </w:p>
    <w:p w:rsidR="00E4391E" w:rsidRPr="00E87097" w:rsidRDefault="00E4391E" w:rsidP="00A313D4">
      <w:pPr>
        <w:bidi w:val="0"/>
        <w:spacing w:after="120"/>
        <w:ind w:left="1134" w:right="1179"/>
        <w:jc w:val="both"/>
        <w:rPr>
          <w:rFonts w:cs="Times New Roman"/>
          <w:szCs w:val="20"/>
          <w:rtl/>
          <w:lang w:val="fr-FR" w:bidi="fr-FR"/>
        </w:rPr>
      </w:pPr>
      <w:r w:rsidRPr="00E87097">
        <w:rPr>
          <w:rFonts w:eastAsia="Traditional Arabic" w:cs="Times New Roman"/>
          <w:szCs w:val="20"/>
          <w:lang w:val="fr-FR"/>
        </w:rPr>
        <w:t>199</w:t>
      </w:r>
      <w:r w:rsidR="00E87097">
        <w:rPr>
          <w:rFonts w:eastAsia="Traditional Arabic" w:cs="Times New Roman"/>
          <w:szCs w:val="20"/>
          <w:lang w:val="fr-FR"/>
        </w:rPr>
        <w:t>.</w:t>
      </w:r>
      <w:r w:rsidR="00E87097">
        <w:rPr>
          <w:rFonts w:eastAsia="Traditional Arabic" w:cs="Times New Roman"/>
          <w:szCs w:val="20"/>
          <w:lang w:val="fr-FR"/>
        </w:rPr>
        <w:tab/>
      </w:r>
      <w:r w:rsidRPr="00E87097">
        <w:rPr>
          <w:rFonts w:eastAsia="Traditional Arabic" w:cs="Times New Roman"/>
          <w:szCs w:val="20"/>
          <w:lang w:val="fr-FR"/>
        </w:rPr>
        <w:t>Le nombre total d</w:t>
      </w:r>
      <w:r w:rsidR="00B738F8" w:rsidRPr="00E87097">
        <w:rPr>
          <w:rFonts w:eastAsia="Traditional Arabic" w:cs="Times New Roman"/>
          <w:szCs w:val="20"/>
          <w:lang w:val="fr-FR"/>
        </w:rPr>
        <w:t>’</w:t>
      </w:r>
      <w:r w:rsidRPr="00E87097">
        <w:rPr>
          <w:rFonts w:eastAsia="Traditional Arabic" w:cs="Times New Roman"/>
          <w:szCs w:val="20"/>
          <w:lang w:val="fr-FR"/>
        </w:rPr>
        <w:t>enfants dans les établissements de l</w:t>
      </w:r>
      <w:r w:rsidR="00B738F8" w:rsidRPr="00E87097">
        <w:rPr>
          <w:rFonts w:eastAsia="Traditional Arabic" w:cs="Times New Roman"/>
          <w:szCs w:val="20"/>
          <w:lang w:val="fr-FR"/>
        </w:rPr>
        <w:t>’</w:t>
      </w:r>
      <w:r w:rsidR="00E87097">
        <w:rPr>
          <w:rFonts w:eastAsia="Traditional Arabic" w:cs="Times New Roman"/>
          <w:szCs w:val="20"/>
          <w:lang w:val="fr-FR"/>
        </w:rPr>
        <w:t>État de Khartoum a atteint 5 </w:t>
      </w:r>
      <w:r w:rsidRPr="00E87097">
        <w:rPr>
          <w:rFonts w:eastAsia="Traditional Arabic" w:cs="Times New Roman"/>
          <w:szCs w:val="20"/>
          <w:lang w:val="fr-FR"/>
        </w:rPr>
        <w:t>513</w:t>
      </w:r>
      <w:r w:rsidR="00A66C3F" w:rsidRPr="00E87097">
        <w:rPr>
          <w:rFonts w:eastAsia="Traditional Arabic" w:cs="Times New Roman"/>
          <w:szCs w:val="20"/>
          <w:lang w:val="fr-FR"/>
        </w:rPr>
        <w:t>;</w:t>
      </w:r>
      <w:r w:rsidRPr="00E87097">
        <w:rPr>
          <w:rFonts w:eastAsia="Traditional Arabic" w:cs="Times New Roman"/>
          <w:szCs w:val="20"/>
          <w:lang w:val="fr-FR"/>
        </w:rPr>
        <w:t xml:space="preserve"> le nombre de garçons étant de 3264, soit 59,2</w:t>
      </w:r>
      <w:r w:rsidR="00B84459" w:rsidRPr="00E87097">
        <w:rPr>
          <w:rFonts w:eastAsia="Traditional Arabic" w:cs="Times New Roman"/>
          <w:szCs w:val="20"/>
          <w:lang w:val="fr-FR"/>
        </w:rPr>
        <w:t>%</w:t>
      </w:r>
      <w:r w:rsidRPr="00E87097">
        <w:rPr>
          <w:rFonts w:eastAsia="Traditional Arabic" w:cs="Times New Roman"/>
          <w:szCs w:val="20"/>
          <w:lang w:val="fr-FR"/>
        </w:rPr>
        <w:t>, et celui des filles étant de 2249, soit 40,8 %. Il existe 29</w:t>
      </w:r>
      <w:r w:rsidR="00A83147" w:rsidRPr="00E87097">
        <w:rPr>
          <w:rFonts w:eastAsia="Traditional Arabic" w:cs="Times New Roman"/>
          <w:szCs w:val="20"/>
          <w:lang w:val="fr-FR"/>
        </w:rPr>
        <w:t xml:space="preserve"> </w:t>
      </w:r>
      <w:r w:rsidRPr="00E87097">
        <w:rPr>
          <w:rFonts w:eastAsia="Traditional Arabic" w:cs="Times New Roman"/>
          <w:szCs w:val="20"/>
          <w:lang w:val="fr-FR"/>
        </w:rPr>
        <w:t>institutions agissant dans le domaine du handicap (différents handicaps, surdité, déficiences visuelles, retard mental, troubles du langage et de la prononciation, difficultés d</w:t>
      </w:r>
      <w:r w:rsidR="00B738F8" w:rsidRPr="00E87097">
        <w:rPr>
          <w:rFonts w:eastAsia="Traditional Arabic" w:cs="Times New Roman"/>
          <w:szCs w:val="20"/>
          <w:lang w:val="fr-FR"/>
        </w:rPr>
        <w:t>’</w:t>
      </w:r>
      <w:r w:rsidRPr="00E87097">
        <w:rPr>
          <w:rFonts w:eastAsia="Traditional Arabic" w:cs="Times New Roman"/>
          <w:szCs w:val="20"/>
          <w:lang w:val="fr-FR"/>
        </w:rPr>
        <w:t xml:space="preserve">apprentissage et autres handicaps). </w:t>
      </w:r>
    </w:p>
    <w:p w:rsidR="00E4391E" w:rsidRPr="00E87097" w:rsidRDefault="00E4391E" w:rsidP="00A313D4">
      <w:pPr>
        <w:bidi w:val="0"/>
        <w:spacing w:after="120"/>
        <w:ind w:left="1134" w:right="1179"/>
        <w:jc w:val="both"/>
        <w:rPr>
          <w:rFonts w:cs="Times New Roman"/>
          <w:szCs w:val="20"/>
          <w:rtl/>
          <w:lang w:val="fr-FR" w:bidi="fr-FR"/>
        </w:rPr>
      </w:pPr>
      <w:r w:rsidRPr="00E87097">
        <w:rPr>
          <w:rFonts w:eastAsia="Traditional Arabic" w:cs="Times New Roman"/>
          <w:szCs w:val="20"/>
          <w:lang w:val="fr-FR"/>
        </w:rPr>
        <w:t>200</w:t>
      </w:r>
      <w:r w:rsidR="00E87097">
        <w:rPr>
          <w:rFonts w:eastAsia="Traditional Arabic" w:cs="Times New Roman"/>
          <w:szCs w:val="20"/>
          <w:lang w:val="fr-FR"/>
        </w:rPr>
        <w:t>.</w:t>
      </w:r>
      <w:r w:rsidR="00E87097">
        <w:rPr>
          <w:rFonts w:eastAsia="Traditional Arabic" w:cs="Times New Roman"/>
          <w:szCs w:val="20"/>
          <w:lang w:val="fr-FR"/>
        </w:rPr>
        <w:tab/>
      </w:r>
      <w:r w:rsidRPr="00E87097">
        <w:rPr>
          <w:rFonts w:eastAsia="Traditional Arabic" w:cs="Times New Roman"/>
          <w:szCs w:val="20"/>
          <w:lang w:val="fr-FR"/>
        </w:rPr>
        <w:t>Le nombre total d</w:t>
      </w:r>
      <w:r w:rsidR="00B738F8" w:rsidRPr="00E87097">
        <w:rPr>
          <w:rFonts w:eastAsia="Traditional Arabic" w:cs="Times New Roman"/>
          <w:szCs w:val="20"/>
          <w:lang w:val="fr-FR"/>
        </w:rPr>
        <w:t>’</w:t>
      </w:r>
      <w:r w:rsidRPr="00E87097">
        <w:rPr>
          <w:rFonts w:eastAsia="Traditional Arabic" w:cs="Times New Roman"/>
          <w:szCs w:val="20"/>
          <w:lang w:val="fr-FR"/>
        </w:rPr>
        <w:t>enfants dans les institutions d</w:t>
      </w:r>
      <w:r w:rsidR="00B738F8" w:rsidRPr="00E87097">
        <w:rPr>
          <w:rFonts w:eastAsia="Traditional Arabic" w:cs="Times New Roman"/>
          <w:szCs w:val="20"/>
          <w:lang w:val="fr-FR"/>
        </w:rPr>
        <w:t>’</w:t>
      </w:r>
      <w:r w:rsidRPr="00E87097">
        <w:rPr>
          <w:rFonts w:eastAsia="Traditional Arabic" w:cs="Times New Roman"/>
          <w:szCs w:val="20"/>
          <w:lang w:val="fr-FR"/>
        </w:rPr>
        <w:t>intégration de l</w:t>
      </w:r>
      <w:r w:rsidR="00B738F8" w:rsidRPr="00E87097">
        <w:rPr>
          <w:rFonts w:eastAsia="Traditional Arabic" w:cs="Times New Roman"/>
          <w:szCs w:val="20"/>
          <w:lang w:val="fr-FR"/>
        </w:rPr>
        <w:t>’</w:t>
      </w:r>
      <w:r w:rsidRPr="00E87097">
        <w:rPr>
          <w:rFonts w:eastAsia="Traditional Arabic" w:cs="Times New Roman"/>
          <w:szCs w:val="20"/>
          <w:lang w:val="fr-FR"/>
        </w:rPr>
        <w:t>État de Khartoum a atteint 5 118, la plupart étant des handicapés moteurs, mentaux et ayant des difficultés d</w:t>
      </w:r>
      <w:r w:rsidR="00B738F8" w:rsidRPr="00E87097">
        <w:rPr>
          <w:rFonts w:eastAsia="Traditional Arabic" w:cs="Times New Roman"/>
          <w:szCs w:val="20"/>
          <w:lang w:val="fr-FR"/>
        </w:rPr>
        <w:t>’</w:t>
      </w:r>
      <w:r w:rsidRPr="00E87097">
        <w:rPr>
          <w:rFonts w:eastAsia="Traditional Arabic" w:cs="Times New Roman"/>
          <w:szCs w:val="20"/>
          <w:lang w:val="fr-FR"/>
        </w:rPr>
        <w:t>apprentissage. «Le nombre de filles et de garçons n</w:t>
      </w:r>
      <w:r w:rsidR="00B738F8" w:rsidRPr="00E87097">
        <w:rPr>
          <w:rFonts w:eastAsia="Traditional Arabic" w:cs="Times New Roman"/>
          <w:szCs w:val="20"/>
          <w:lang w:val="fr-FR"/>
        </w:rPr>
        <w:t>’</w:t>
      </w:r>
      <w:r w:rsidRPr="00E87097">
        <w:rPr>
          <w:rFonts w:eastAsia="Traditional Arabic" w:cs="Times New Roman"/>
          <w:szCs w:val="20"/>
          <w:lang w:val="fr-FR"/>
        </w:rPr>
        <w:t>a pas été précisé»</w:t>
      </w:r>
      <w:r w:rsidR="00A83147" w:rsidRPr="00E87097">
        <w:rPr>
          <w:rFonts w:eastAsia="Traditional Arabic" w:cs="Times New Roman"/>
          <w:szCs w:val="20"/>
          <w:lang w:val="fr-FR"/>
        </w:rPr>
        <w:t xml:space="preserve"> </w:t>
      </w:r>
      <w:r w:rsidRPr="00E87097">
        <w:rPr>
          <w:rFonts w:eastAsia="Traditional Arabic" w:cs="Times New Roman"/>
          <w:szCs w:val="20"/>
          <w:lang w:val="fr-FR"/>
        </w:rPr>
        <w:t xml:space="preserve">selon les statistiques du </w:t>
      </w:r>
      <w:r w:rsidR="00E87097">
        <w:rPr>
          <w:rFonts w:eastAsia="Traditional Arabic" w:cs="Times New Roman"/>
          <w:szCs w:val="20"/>
          <w:lang w:val="fr-FR"/>
        </w:rPr>
        <w:t>M</w:t>
      </w:r>
      <w:r w:rsidRPr="00E87097">
        <w:rPr>
          <w:rFonts w:eastAsia="Traditional Arabic" w:cs="Times New Roman"/>
          <w:szCs w:val="20"/>
          <w:lang w:val="fr-FR"/>
        </w:rPr>
        <w:t>inistère de l</w:t>
      </w:r>
      <w:r w:rsidR="00B738F8" w:rsidRPr="00E87097">
        <w:rPr>
          <w:rFonts w:eastAsia="Traditional Arabic" w:cs="Times New Roman"/>
          <w:szCs w:val="20"/>
          <w:lang w:val="fr-FR"/>
        </w:rPr>
        <w:t>’</w:t>
      </w:r>
      <w:r w:rsidRPr="00E87097">
        <w:rPr>
          <w:rFonts w:eastAsia="Traditional Arabic" w:cs="Times New Roman"/>
          <w:szCs w:val="20"/>
          <w:lang w:val="fr-FR"/>
        </w:rPr>
        <w:t xml:space="preserve">éducation. </w:t>
      </w:r>
    </w:p>
    <w:p w:rsidR="00E4391E" w:rsidRPr="00E87097" w:rsidRDefault="00E4391E" w:rsidP="00A313D4">
      <w:pPr>
        <w:bidi w:val="0"/>
        <w:spacing w:after="120"/>
        <w:ind w:left="1134" w:right="1179"/>
        <w:jc w:val="both"/>
        <w:rPr>
          <w:rFonts w:cs="Times New Roman"/>
          <w:szCs w:val="20"/>
          <w:rtl/>
          <w:lang w:val="fr-FR" w:bidi="fr-FR"/>
        </w:rPr>
      </w:pPr>
      <w:r w:rsidRPr="00E87097">
        <w:rPr>
          <w:rFonts w:eastAsia="Traditional Arabic" w:cs="Times New Roman"/>
          <w:szCs w:val="20"/>
          <w:lang w:val="fr-FR"/>
        </w:rPr>
        <w:t>201</w:t>
      </w:r>
      <w:r w:rsidR="00E87097">
        <w:rPr>
          <w:rFonts w:eastAsia="Traditional Arabic" w:cs="Times New Roman"/>
          <w:szCs w:val="20"/>
          <w:lang w:val="fr-FR"/>
        </w:rPr>
        <w:t>.</w:t>
      </w:r>
      <w:r w:rsidR="00E87097">
        <w:rPr>
          <w:rFonts w:eastAsia="Traditional Arabic" w:cs="Times New Roman"/>
          <w:szCs w:val="20"/>
          <w:lang w:val="fr-FR"/>
        </w:rPr>
        <w:tab/>
      </w:r>
      <w:r w:rsidRPr="00E87097">
        <w:rPr>
          <w:rFonts w:eastAsia="Traditional Arabic" w:cs="Times New Roman"/>
          <w:szCs w:val="20"/>
          <w:lang w:val="fr-FR"/>
        </w:rPr>
        <w:t>Le nombre d</w:t>
      </w:r>
      <w:r w:rsidR="00B738F8" w:rsidRPr="00E87097">
        <w:rPr>
          <w:rFonts w:eastAsia="Traditional Arabic" w:cs="Times New Roman"/>
          <w:szCs w:val="20"/>
          <w:lang w:val="fr-FR"/>
        </w:rPr>
        <w:t>’</w:t>
      </w:r>
      <w:r w:rsidRPr="00E87097">
        <w:rPr>
          <w:rFonts w:eastAsia="Traditional Arabic" w:cs="Times New Roman"/>
          <w:szCs w:val="20"/>
          <w:lang w:val="fr-FR"/>
        </w:rPr>
        <w:t>enfants dans les hôpitaux de l</w:t>
      </w:r>
      <w:r w:rsidR="00B738F8" w:rsidRPr="00E87097">
        <w:rPr>
          <w:rFonts w:eastAsia="Traditional Arabic" w:cs="Times New Roman"/>
          <w:szCs w:val="20"/>
          <w:lang w:val="fr-FR"/>
        </w:rPr>
        <w:t>’</w:t>
      </w:r>
      <w:r w:rsidRPr="00E87097">
        <w:rPr>
          <w:rFonts w:eastAsia="Traditional Arabic" w:cs="Times New Roman"/>
          <w:szCs w:val="20"/>
          <w:lang w:val="fr-FR"/>
        </w:rPr>
        <w:t>État de Khartoum</w:t>
      </w:r>
      <w:r w:rsidR="00A83147" w:rsidRPr="00E87097">
        <w:rPr>
          <w:rFonts w:eastAsia="Traditional Arabic" w:cs="Times New Roman"/>
          <w:szCs w:val="20"/>
          <w:lang w:val="fr-FR"/>
        </w:rPr>
        <w:t xml:space="preserve"> </w:t>
      </w:r>
      <w:r w:rsidRPr="00E87097">
        <w:rPr>
          <w:rFonts w:eastAsia="Traditional Arabic" w:cs="Times New Roman"/>
          <w:szCs w:val="20"/>
          <w:lang w:val="fr-FR"/>
        </w:rPr>
        <w:t>(hôpital universitaire Soba, hôpital Ja</w:t>
      </w:r>
      <w:r w:rsidR="00B738F8" w:rsidRPr="00E87097">
        <w:rPr>
          <w:rFonts w:eastAsia="Traditional Arabic" w:cs="Times New Roman"/>
          <w:szCs w:val="20"/>
          <w:lang w:val="fr-FR"/>
        </w:rPr>
        <w:t>’</w:t>
      </w:r>
      <w:r w:rsidRPr="00E87097">
        <w:rPr>
          <w:rFonts w:eastAsia="Traditional Arabic" w:cs="Times New Roman"/>
          <w:szCs w:val="20"/>
          <w:lang w:val="fr-FR"/>
        </w:rPr>
        <w:t>far Ibn Awf, hôpital A</w:t>
      </w:r>
      <w:r w:rsidR="00E87097">
        <w:rPr>
          <w:rFonts w:eastAsia="Traditional Arabic" w:cs="Times New Roman"/>
          <w:szCs w:val="20"/>
          <w:lang w:val="fr-FR"/>
        </w:rPr>
        <w:t>vicenne, hôpital ORL, hôpital «</w:t>
      </w:r>
      <w:r w:rsidRPr="00E87097">
        <w:rPr>
          <w:rFonts w:eastAsia="Traditional Arabic" w:cs="Times New Roman"/>
          <w:szCs w:val="20"/>
          <w:lang w:val="fr-FR"/>
        </w:rPr>
        <w:t>l</w:t>
      </w:r>
      <w:r w:rsidR="00B738F8" w:rsidRPr="00E87097">
        <w:rPr>
          <w:rFonts w:eastAsia="Traditional Arabic" w:cs="Times New Roman"/>
          <w:szCs w:val="20"/>
          <w:lang w:val="fr-FR"/>
        </w:rPr>
        <w:t>’</w:t>
      </w:r>
      <w:r w:rsidRPr="00E87097">
        <w:rPr>
          <w:rFonts w:eastAsia="Traditional Arabic" w:cs="Times New Roman"/>
          <w:szCs w:val="20"/>
          <w:lang w:val="fr-FR"/>
        </w:rPr>
        <w:t>arme médicale»</w:t>
      </w:r>
      <w:r w:rsidR="00D60FEB" w:rsidRPr="00E87097">
        <w:rPr>
          <w:rFonts w:eastAsia="Traditional Arabic" w:cs="Times New Roman"/>
          <w:szCs w:val="20"/>
          <w:lang w:val="fr-FR"/>
        </w:rPr>
        <w:t>,</w:t>
      </w:r>
      <w:r w:rsidRPr="00E87097">
        <w:rPr>
          <w:rFonts w:eastAsia="Traditional Arabic" w:cs="Times New Roman"/>
          <w:szCs w:val="20"/>
          <w:lang w:val="fr-FR"/>
        </w:rPr>
        <w:t xml:space="preserve"> hôpital Albalak, hôpital Secrétaire Hamid, hôpital Ali Fadhl, hôpital Ahmed Kassem) est de 359 </w:t>
      </w:r>
      <w:r w:rsidR="00D60FEB" w:rsidRPr="00E87097">
        <w:rPr>
          <w:rFonts w:eastAsia="Traditional Arabic" w:cs="Times New Roman"/>
          <w:szCs w:val="20"/>
          <w:lang w:val="fr-FR"/>
        </w:rPr>
        <w:t>(patients externes et</w:t>
      </w:r>
      <w:r w:rsidRPr="00E87097">
        <w:rPr>
          <w:rFonts w:eastAsia="Traditional Arabic" w:cs="Times New Roman"/>
          <w:szCs w:val="20"/>
          <w:lang w:val="fr-FR"/>
        </w:rPr>
        <w:t xml:space="preserve"> résidents).</w:t>
      </w:r>
    </w:p>
    <w:p w:rsidR="00E4391E" w:rsidRPr="00E87097" w:rsidRDefault="00E87097" w:rsidP="00E87097">
      <w:pPr>
        <w:keepNext/>
        <w:keepLines/>
        <w:tabs>
          <w:tab w:val="left" w:pos="1500"/>
        </w:tabs>
        <w:bidi w:val="0"/>
        <w:spacing w:after="120"/>
        <w:ind w:left="1134" w:right="1179"/>
        <w:jc w:val="left"/>
        <w:rPr>
          <w:rFonts w:cs="Times New Roman"/>
          <w:i/>
          <w:szCs w:val="20"/>
          <w:rtl/>
          <w:lang w:val="fr-FR" w:bidi="fr-FR"/>
        </w:rPr>
      </w:pPr>
      <w:r w:rsidRPr="00E87097">
        <w:rPr>
          <w:rFonts w:eastAsia="Traditional Arabic" w:cs="Times New Roman"/>
          <w:i/>
          <w:szCs w:val="20"/>
          <w:lang w:val="fr-FR"/>
        </w:rPr>
        <w:t>I</w:t>
      </w:r>
      <w:r w:rsidR="00E4391E" w:rsidRPr="00E87097">
        <w:rPr>
          <w:rFonts w:eastAsia="Traditional Arabic" w:cs="Times New Roman"/>
          <w:i/>
          <w:szCs w:val="20"/>
          <w:lang w:val="fr-FR"/>
        </w:rPr>
        <w:t>I</w:t>
      </w:r>
      <w:r>
        <w:rPr>
          <w:rFonts w:eastAsia="Traditional Arabic" w:cs="Times New Roman"/>
          <w:i/>
          <w:szCs w:val="20"/>
          <w:lang w:val="fr-FR"/>
        </w:rPr>
        <w:t>.</w:t>
      </w:r>
      <w:r>
        <w:rPr>
          <w:rFonts w:eastAsia="Traditional Arabic" w:cs="Times New Roman"/>
          <w:i/>
          <w:szCs w:val="20"/>
          <w:lang w:val="fr-FR"/>
        </w:rPr>
        <w:tab/>
      </w:r>
      <w:r w:rsidR="00E4391E" w:rsidRPr="00E87097">
        <w:rPr>
          <w:rFonts w:eastAsia="Traditional Arabic" w:cs="Times New Roman"/>
          <w:i/>
          <w:szCs w:val="20"/>
          <w:lang w:val="fr-FR"/>
        </w:rPr>
        <w:t>État du Nil bleu</w:t>
      </w:r>
    </w:p>
    <w:p w:rsidR="00E4391E" w:rsidRPr="009E6037" w:rsidRDefault="00E4391E" w:rsidP="009E6037">
      <w:pPr>
        <w:bidi w:val="0"/>
        <w:spacing w:after="120"/>
        <w:ind w:left="1134" w:right="1179" w:firstLine="567"/>
        <w:jc w:val="both"/>
        <w:rPr>
          <w:rFonts w:eastAsia="Traditional Arabic" w:cs="Times New Roman"/>
          <w:szCs w:val="20"/>
          <w:rtl/>
          <w:lang w:val="fr-FR" w:bidi="fr-FR"/>
        </w:rPr>
      </w:pPr>
      <w:r w:rsidRPr="009E6037">
        <w:rPr>
          <w:rFonts w:eastAsia="Traditional Arabic" w:cs="Times New Roman"/>
          <w:szCs w:val="20"/>
          <w:lang w:val="fr-FR"/>
        </w:rPr>
        <w:t>a)</w:t>
      </w:r>
      <w:r w:rsidR="00D60FEB" w:rsidRPr="009E6037">
        <w:rPr>
          <w:rFonts w:eastAsia="Traditional Arabic" w:cs="Times New Roman"/>
          <w:szCs w:val="20"/>
          <w:lang w:val="fr-FR"/>
        </w:rPr>
        <w:tab/>
      </w:r>
      <w:r w:rsidRPr="009E6037">
        <w:rPr>
          <w:rFonts w:eastAsia="Traditional Arabic" w:cs="Times New Roman"/>
          <w:szCs w:val="20"/>
          <w:lang w:val="fr-FR"/>
        </w:rPr>
        <w:t>Le nombre d</w:t>
      </w:r>
      <w:r w:rsidR="00B738F8" w:rsidRPr="009E6037">
        <w:rPr>
          <w:rFonts w:eastAsia="Traditional Arabic" w:cs="Times New Roman"/>
          <w:szCs w:val="20"/>
          <w:lang w:val="fr-FR"/>
        </w:rPr>
        <w:t>’</w:t>
      </w:r>
      <w:r w:rsidRPr="009E6037">
        <w:rPr>
          <w:rFonts w:eastAsia="Traditional Arabic" w:cs="Times New Roman"/>
          <w:szCs w:val="20"/>
          <w:lang w:val="fr-FR"/>
        </w:rPr>
        <w:t>enfants dans les établissements pour enfants handicapés de l</w:t>
      </w:r>
      <w:r w:rsidR="00B738F8" w:rsidRPr="009E6037">
        <w:rPr>
          <w:rFonts w:eastAsia="Traditional Arabic" w:cs="Times New Roman"/>
          <w:szCs w:val="20"/>
          <w:lang w:val="fr-FR"/>
        </w:rPr>
        <w:t>’</w:t>
      </w:r>
      <w:r w:rsidRPr="009E6037">
        <w:rPr>
          <w:rFonts w:eastAsia="Traditional Arabic" w:cs="Times New Roman"/>
          <w:szCs w:val="20"/>
          <w:lang w:val="fr-FR"/>
        </w:rPr>
        <w:t xml:space="preserve">État du Nil bleu (4 établissements) est de 175. </w:t>
      </w:r>
    </w:p>
    <w:p w:rsidR="00E4391E" w:rsidRPr="009E6037" w:rsidRDefault="00E4391E" w:rsidP="009E6037">
      <w:pPr>
        <w:bidi w:val="0"/>
        <w:spacing w:after="120"/>
        <w:ind w:left="1134" w:right="1179" w:firstLine="567"/>
        <w:jc w:val="both"/>
        <w:rPr>
          <w:rFonts w:eastAsia="Traditional Arabic" w:cs="Times New Roman"/>
          <w:szCs w:val="20"/>
          <w:rtl/>
          <w:lang w:val="fr-FR" w:bidi="fr-FR"/>
        </w:rPr>
      </w:pPr>
      <w:r w:rsidRPr="009E6037">
        <w:rPr>
          <w:rFonts w:eastAsia="Traditional Arabic" w:cs="Times New Roman"/>
          <w:szCs w:val="20"/>
          <w:lang w:val="fr-FR"/>
        </w:rPr>
        <w:t>b)</w:t>
      </w:r>
      <w:r w:rsidR="00D60FEB" w:rsidRPr="009E6037">
        <w:rPr>
          <w:rFonts w:eastAsia="Traditional Arabic" w:cs="Times New Roman"/>
          <w:szCs w:val="20"/>
          <w:lang w:val="fr-FR"/>
        </w:rPr>
        <w:tab/>
      </w:r>
      <w:r w:rsidRPr="009E6037">
        <w:rPr>
          <w:rFonts w:eastAsia="Traditional Arabic" w:cs="Times New Roman"/>
          <w:szCs w:val="20"/>
          <w:lang w:val="fr-FR"/>
        </w:rPr>
        <w:t>Le nombre d</w:t>
      </w:r>
      <w:r w:rsidR="00B738F8" w:rsidRPr="009E6037">
        <w:rPr>
          <w:rFonts w:eastAsia="Traditional Arabic" w:cs="Times New Roman"/>
          <w:szCs w:val="20"/>
          <w:lang w:val="fr-FR"/>
        </w:rPr>
        <w:t>’</w:t>
      </w:r>
      <w:r w:rsidRPr="009E6037">
        <w:rPr>
          <w:rFonts w:eastAsia="Traditional Arabic" w:cs="Times New Roman"/>
          <w:szCs w:val="20"/>
          <w:lang w:val="fr-FR"/>
        </w:rPr>
        <w:t>enfants intégrés dans les écoles selon le type de handicap a atteint les proportions suivantes</w:t>
      </w:r>
      <w:r w:rsidR="0096127E" w:rsidRPr="009E6037">
        <w:rPr>
          <w:rFonts w:eastAsia="Traditional Arabic" w:cs="Times New Roman"/>
          <w:szCs w:val="20"/>
          <w:lang w:val="fr-FR"/>
        </w:rPr>
        <w:t>:</w:t>
      </w:r>
      <w:r w:rsidRPr="009E6037">
        <w:rPr>
          <w:rFonts w:eastAsia="Traditional Arabic" w:cs="Times New Roman"/>
          <w:szCs w:val="20"/>
          <w:lang w:val="fr-FR"/>
        </w:rPr>
        <w:t xml:space="preserve"> </w:t>
      </w:r>
    </w:p>
    <w:p w:rsidR="00E4391E" w:rsidRPr="009E6037" w:rsidRDefault="009E6037" w:rsidP="009E6037">
      <w:pPr>
        <w:bidi w:val="0"/>
        <w:spacing w:after="120"/>
        <w:ind w:left="1701" w:right="1179" w:firstLine="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9E6037">
        <w:rPr>
          <w:rFonts w:eastAsia="Traditional Arabic" w:cs="Times New Roman"/>
          <w:szCs w:val="20"/>
          <w:lang w:val="fr-FR"/>
        </w:rPr>
        <w:t>38 sourds dont 60,5 % de garçons et 39,5 % de filles</w:t>
      </w:r>
      <w:r w:rsidR="00A66C3F" w:rsidRPr="009E6037">
        <w:rPr>
          <w:rFonts w:eastAsia="Traditional Arabic" w:cs="Times New Roman"/>
          <w:szCs w:val="20"/>
          <w:lang w:val="fr-FR"/>
        </w:rPr>
        <w:t>;</w:t>
      </w:r>
      <w:r w:rsidR="00E4391E" w:rsidRPr="009E6037">
        <w:rPr>
          <w:rFonts w:eastAsia="Traditional Arabic" w:cs="Times New Roman"/>
          <w:szCs w:val="20"/>
          <w:lang w:val="fr-FR"/>
        </w:rPr>
        <w:t xml:space="preserve"> </w:t>
      </w:r>
    </w:p>
    <w:p w:rsidR="00E4391E" w:rsidRPr="009E6037" w:rsidRDefault="009E6037" w:rsidP="009E6037">
      <w:pPr>
        <w:bidi w:val="0"/>
        <w:spacing w:after="120"/>
        <w:ind w:left="1701" w:right="1179" w:firstLine="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9E6037">
        <w:rPr>
          <w:rFonts w:eastAsia="Traditional Arabic" w:cs="Times New Roman"/>
          <w:szCs w:val="20"/>
          <w:lang w:val="fr-FR"/>
        </w:rPr>
        <w:t>54 handicapés moteurs dont 61,1 % de garçons et 38,9 % de filles</w:t>
      </w:r>
      <w:r w:rsidR="00A66C3F" w:rsidRPr="009E6037">
        <w:rPr>
          <w:rFonts w:eastAsia="Traditional Arabic" w:cs="Times New Roman"/>
          <w:szCs w:val="20"/>
          <w:lang w:val="fr-FR"/>
        </w:rPr>
        <w:t>;</w:t>
      </w:r>
    </w:p>
    <w:p w:rsidR="00E4391E" w:rsidRPr="009E6037" w:rsidRDefault="009E6037" w:rsidP="009E6037">
      <w:pPr>
        <w:bidi w:val="0"/>
        <w:spacing w:after="120"/>
        <w:ind w:left="1701" w:right="1179" w:firstLine="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9E6037">
        <w:rPr>
          <w:rFonts w:eastAsia="Traditional Arabic" w:cs="Times New Roman"/>
          <w:szCs w:val="20"/>
          <w:lang w:val="fr-FR"/>
        </w:rPr>
        <w:t>10 aveugles, dont 70 % de garçons et 30 % de filles</w:t>
      </w:r>
      <w:r w:rsidR="00A66C3F" w:rsidRPr="009E6037">
        <w:rPr>
          <w:rFonts w:eastAsia="Traditional Arabic" w:cs="Times New Roman"/>
          <w:szCs w:val="20"/>
          <w:lang w:val="fr-FR"/>
        </w:rPr>
        <w:t>;</w:t>
      </w:r>
      <w:r w:rsidR="00E4391E" w:rsidRPr="009E6037">
        <w:rPr>
          <w:rFonts w:eastAsia="Traditional Arabic" w:cs="Times New Roman"/>
          <w:szCs w:val="20"/>
          <w:lang w:val="fr-FR"/>
        </w:rPr>
        <w:t xml:space="preserve"> </w:t>
      </w:r>
    </w:p>
    <w:p w:rsidR="00E4391E" w:rsidRPr="009E6037" w:rsidRDefault="009E6037" w:rsidP="009E6037">
      <w:pPr>
        <w:bidi w:val="0"/>
        <w:spacing w:after="120"/>
        <w:ind w:left="1701" w:right="1179" w:firstLine="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E4391E" w:rsidRPr="009E6037">
        <w:rPr>
          <w:rFonts w:eastAsia="Traditional Arabic" w:cs="Times New Roman"/>
          <w:szCs w:val="20"/>
          <w:lang w:val="fr-FR"/>
        </w:rPr>
        <w:t xml:space="preserve">31 handicapés mentaux, dont 41,9 % de garçons et 58,1 % de filles. </w:t>
      </w:r>
    </w:p>
    <w:p w:rsidR="00E4391E" w:rsidRPr="009E6037" w:rsidRDefault="00E4391E" w:rsidP="009E6037">
      <w:pPr>
        <w:bidi w:val="0"/>
        <w:spacing w:after="120"/>
        <w:ind w:left="1134" w:right="1179" w:firstLine="567"/>
        <w:jc w:val="both"/>
        <w:rPr>
          <w:rFonts w:eastAsia="Traditional Arabic" w:cs="Times New Roman"/>
          <w:szCs w:val="20"/>
          <w:rtl/>
          <w:lang w:val="fr-FR" w:bidi="fr-FR"/>
        </w:rPr>
      </w:pPr>
      <w:r w:rsidRPr="009E6037">
        <w:rPr>
          <w:rFonts w:eastAsia="Traditional Arabic" w:cs="Times New Roman"/>
          <w:szCs w:val="20"/>
          <w:lang w:val="fr-FR"/>
        </w:rPr>
        <w:t xml:space="preserve">c) </w:t>
      </w:r>
      <w:r w:rsidR="00D60FEB" w:rsidRPr="009E6037">
        <w:rPr>
          <w:rFonts w:eastAsia="Traditional Arabic" w:cs="Times New Roman"/>
          <w:szCs w:val="20"/>
          <w:lang w:val="fr-FR"/>
        </w:rPr>
        <w:tab/>
      </w:r>
      <w:r w:rsidRPr="009E6037">
        <w:rPr>
          <w:rFonts w:eastAsia="Traditional Arabic" w:cs="Times New Roman"/>
          <w:szCs w:val="20"/>
          <w:lang w:val="fr-FR"/>
        </w:rPr>
        <w:t>L</w:t>
      </w:r>
      <w:r w:rsidR="00B738F8" w:rsidRPr="009E6037">
        <w:rPr>
          <w:rFonts w:eastAsia="Traditional Arabic" w:cs="Times New Roman"/>
          <w:szCs w:val="20"/>
          <w:lang w:val="fr-FR"/>
        </w:rPr>
        <w:t>’</w:t>
      </w:r>
      <w:r w:rsidRPr="009E6037">
        <w:rPr>
          <w:rFonts w:eastAsia="Traditional Arabic" w:cs="Times New Roman"/>
          <w:szCs w:val="20"/>
          <w:lang w:val="fr-FR"/>
        </w:rPr>
        <w:t>hôpital de Damazin dans l</w:t>
      </w:r>
      <w:r w:rsidR="00B738F8" w:rsidRPr="009E6037">
        <w:rPr>
          <w:rFonts w:eastAsia="Traditional Arabic" w:cs="Times New Roman"/>
          <w:szCs w:val="20"/>
          <w:lang w:val="fr-FR"/>
        </w:rPr>
        <w:t>’</w:t>
      </w:r>
      <w:r w:rsidRPr="009E6037">
        <w:rPr>
          <w:rFonts w:eastAsia="Traditional Arabic" w:cs="Times New Roman"/>
          <w:szCs w:val="20"/>
          <w:lang w:val="fr-FR"/>
        </w:rPr>
        <w:t>État du Nil Bleu accueille 1432 enfants, parmi lesquels 103 enfants résident à l</w:t>
      </w:r>
      <w:r w:rsidR="00B738F8" w:rsidRPr="009E6037">
        <w:rPr>
          <w:rFonts w:eastAsia="Traditional Arabic" w:cs="Times New Roman"/>
          <w:szCs w:val="20"/>
          <w:lang w:val="fr-FR"/>
        </w:rPr>
        <w:t>’</w:t>
      </w:r>
      <w:r w:rsidRPr="009E6037">
        <w:rPr>
          <w:rFonts w:eastAsia="Traditional Arabic" w:cs="Times New Roman"/>
          <w:szCs w:val="20"/>
          <w:lang w:val="fr-FR"/>
        </w:rPr>
        <w:t>hôpital, soit 7,2 %</w:t>
      </w:r>
      <w:r w:rsidR="00A66C3F" w:rsidRPr="009E6037">
        <w:rPr>
          <w:rFonts w:eastAsia="Traditional Arabic" w:cs="Times New Roman"/>
          <w:szCs w:val="20"/>
          <w:lang w:val="fr-FR"/>
        </w:rPr>
        <w:t>;</w:t>
      </w:r>
      <w:r w:rsidRPr="009E6037">
        <w:rPr>
          <w:rFonts w:eastAsia="Traditional Arabic" w:cs="Times New Roman"/>
          <w:szCs w:val="20"/>
          <w:lang w:val="fr-FR"/>
        </w:rPr>
        <w:t xml:space="preserve"> et 1329 sont des patients externes, soit 92,8 %.</w:t>
      </w:r>
      <w:r w:rsidR="00A83147" w:rsidRPr="009E6037">
        <w:rPr>
          <w:rFonts w:eastAsia="Traditional Arabic" w:cs="Times New Roman"/>
          <w:szCs w:val="20"/>
          <w:lang w:val="fr-FR"/>
        </w:rPr>
        <w:t xml:space="preserve"> </w:t>
      </w:r>
      <w:r w:rsidRPr="009E6037">
        <w:rPr>
          <w:rFonts w:eastAsia="Traditional Arabic" w:cs="Times New Roman"/>
          <w:szCs w:val="20"/>
          <w:lang w:val="fr-FR"/>
        </w:rPr>
        <w:t>Le nombre d</w:t>
      </w:r>
      <w:r w:rsidR="00B738F8" w:rsidRPr="009E6037">
        <w:rPr>
          <w:rFonts w:eastAsia="Traditional Arabic" w:cs="Times New Roman"/>
          <w:szCs w:val="20"/>
          <w:lang w:val="fr-FR"/>
        </w:rPr>
        <w:t>’</w:t>
      </w:r>
      <w:r w:rsidRPr="009E6037">
        <w:rPr>
          <w:rFonts w:eastAsia="Traditional Arabic" w:cs="Times New Roman"/>
          <w:szCs w:val="20"/>
          <w:lang w:val="fr-FR"/>
        </w:rPr>
        <w:t>enfants ayant une déficience auditive a atteint 768, soit 53,6 %, qui est le taux le plus élevé, suivi par les enfants ayant une déficience visuelle</w:t>
      </w:r>
      <w:r w:rsidR="0096127E" w:rsidRPr="009E6037">
        <w:rPr>
          <w:rFonts w:eastAsia="Traditional Arabic" w:cs="Times New Roman"/>
          <w:szCs w:val="20"/>
          <w:lang w:val="fr-FR"/>
        </w:rPr>
        <w:t>:</w:t>
      </w:r>
      <w:r w:rsidRPr="009E6037">
        <w:rPr>
          <w:rFonts w:eastAsia="Traditional Arabic" w:cs="Times New Roman"/>
          <w:szCs w:val="20"/>
          <w:lang w:val="fr-FR"/>
        </w:rPr>
        <w:t xml:space="preserve"> 586 enfants, soit 40,9%, puis les troubles moteurs</w:t>
      </w:r>
      <w:r w:rsidR="0096127E" w:rsidRPr="009E6037">
        <w:rPr>
          <w:rFonts w:eastAsia="Traditional Arabic" w:cs="Times New Roman"/>
          <w:szCs w:val="20"/>
          <w:lang w:val="fr-FR"/>
        </w:rPr>
        <w:t>:</w:t>
      </w:r>
      <w:r w:rsidRPr="009E6037">
        <w:rPr>
          <w:rFonts w:eastAsia="Traditional Arabic" w:cs="Times New Roman"/>
          <w:szCs w:val="20"/>
          <w:lang w:val="fr-FR"/>
        </w:rPr>
        <w:t xml:space="preserve"> 75 enfants, soit 5,2 %. En revanche, le pourcentage d</w:t>
      </w:r>
      <w:r w:rsidR="00B738F8" w:rsidRPr="009E6037">
        <w:rPr>
          <w:rFonts w:eastAsia="Traditional Arabic" w:cs="Times New Roman"/>
          <w:szCs w:val="20"/>
          <w:lang w:val="fr-FR"/>
        </w:rPr>
        <w:t>’</w:t>
      </w:r>
      <w:r w:rsidRPr="009E6037">
        <w:rPr>
          <w:rFonts w:eastAsia="Traditional Arabic" w:cs="Times New Roman"/>
          <w:szCs w:val="20"/>
          <w:lang w:val="fr-FR"/>
        </w:rPr>
        <w:t>enfants souffrant d</w:t>
      </w:r>
      <w:r w:rsidR="00B738F8" w:rsidRPr="009E6037">
        <w:rPr>
          <w:rFonts w:eastAsia="Traditional Arabic" w:cs="Times New Roman"/>
          <w:szCs w:val="20"/>
          <w:lang w:val="fr-FR"/>
        </w:rPr>
        <w:t>’</w:t>
      </w:r>
      <w:r w:rsidRPr="009E6037">
        <w:rPr>
          <w:rFonts w:eastAsia="Traditional Arabic" w:cs="Times New Roman"/>
          <w:szCs w:val="20"/>
          <w:lang w:val="fr-FR"/>
        </w:rPr>
        <w:t>épilepsie est faible</w:t>
      </w:r>
      <w:r w:rsidR="0096127E" w:rsidRPr="009E6037">
        <w:rPr>
          <w:rFonts w:eastAsia="Traditional Arabic" w:cs="Times New Roman"/>
          <w:szCs w:val="20"/>
          <w:lang w:val="fr-FR"/>
        </w:rPr>
        <w:t>:</w:t>
      </w:r>
      <w:r w:rsidR="00891851" w:rsidRPr="009E6037">
        <w:rPr>
          <w:rFonts w:eastAsia="Traditional Arabic" w:cs="Times New Roman"/>
          <w:szCs w:val="20"/>
          <w:lang w:val="fr-FR"/>
        </w:rPr>
        <w:t xml:space="preserve"> </w:t>
      </w:r>
      <w:r w:rsidRPr="009E6037">
        <w:rPr>
          <w:rFonts w:eastAsia="Traditional Arabic" w:cs="Times New Roman"/>
          <w:szCs w:val="20"/>
          <w:lang w:val="fr-FR"/>
        </w:rPr>
        <w:t xml:space="preserve">0,3 %. </w:t>
      </w:r>
    </w:p>
    <w:p w:rsidR="00E4391E" w:rsidRPr="00CB5AEF" w:rsidRDefault="00E4391E" w:rsidP="00A313D4">
      <w:pPr>
        <w:bidi w:val="0"/>
        <w:spacing w:after="120"/>
        <w:ind w:left="1134" w:right="1179"/>
        <w:jc w:val="both"/>
        <w:rPr>
          <w:rFonts w:cs="Times New Roman"/>
          <w:szCs w:val="20"/>
          <w:rtl/>
          <w:lang w:val="fr-FR" w:bidi="fr-FR"/>
        </w:rPr>
      </w:pPr>
      <w:r w:rsidRPr="00CB5AEF">
        <w:rPr>
          <w:rFonts w:eastAsia="Traditional Arabic" w:cs="Times New Roman"/>
          <w:szCs w:val="20"/>
          <w:lang w:val="fr-FR"/>
        </w:rPr>
        <w:t>202</w:t>
      </w:r>
      <w:r w:rsidR="001B6B7C" w:rsidRPr="00CB5AEF">
        <w:rPr>
          <w:rFonts w:eastAsia="Traditional Arabic" w:cs="Times New Roman"/>
          <w:szCs w:val="20"/>
          <w:lang w:val="fr-FR"/>
        </w:rPr>
        <w:t>.</w:t>
      </w:r>
      <w:r w:rsidR="001B6B7C" w:rsidRPr="00CB5AEF">
        <w:rPr>
          <w:rFonts w:eastAsia="Traditional Arabic" w:cs="Times New Roman"/>
          <w:szCs w:val="20"/>
          <w:lang w:val="fr-FR"/>
        </w:rPr>
        <w:tab/>
      </w:r>
      <w:r w:rsidRPr="00CB5AEF">
        <w:rPr>
          <w:rFonts w:eastAsia="Traditional Arabic" w:cs="Times New Roman"/>
          <w:szCs w:val="20"/>
          <w:lang w:val="fr-FR"/>
        </w:rPr>
        <w:t>Il convient de noter une augmentation du nombre de handicapés d</w:t>
      </w:r>
      <w:r w:rsidR="00B738F8" w:rsidRPr="00CB5AEF">
        <w:rPr>
          <w:rFonts w:eastAsia="Traditional Arabic" w:cs="Times New Roman"/>
          <w:szCs w:val="20"/>
          <w:lang w:val="fr-FR"/>
        </w:rPr>
        <w:t>’</w:t>
      </w:r>
      <w:r w:rsidRPr="00CB5AEF">
        <w:rPr>
          <w:rFonts w:eastAsia="Traditional Arabic" w:cs="Times New Roman"/>
          <w:szCs w:val="20"/>
          <w:lang w:val="fr-FR"/>
        </w:rPr>
        <w:t>environ 5-7 % pour les raisons suivantes</w:t>
      </w:r>
      <w:r w:rsidR="0096127E" w:rsidRPr="00CB5AEF">
        <w:rPr>
          <w:rFonts w:eastAsia="Traditional Arabic" w:cs="Times New Roman"/>
          <w:szCs w:val="20"/>
          <w:lang w:val="fr-FR"/>
        </w:rPr>
        <w:t>:</w:t>
      </w:r>
    </w:p>
    <w:p w:rsidR="00E4391E" w:rsidRPr="00CB5AEF" w:rsidRDefault="00CB5AEF" w:rsidP="00CB5AEF">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B5AEF">
        <w:rPr>
          <w:rFonts w:eastAsia="Traditional Arabic" w:cs="Times New Roman"/>
          <w:szCs w:val="20"/>
          <w:lang w:val="fr-FR"/>
        </w:rPr>
        <w:t>es guerres et les conflits armés</w:t>
      </w:r>
      <w:r w:rsidR="00A66C3F" w:rsidRPr="00CB5AEF">
        <w:rPr>
          <w:rFonts w:eastAsia="Traditional Arabic" w:cs="Times New Roman"/>
          <w:szCs w:val="20"/>
          <w:lang w:val="fr-FR"/>
        </w:rPr>
        <w:t>;</w:t>
      </w:r>
      <w:r w:rsidR="00E4391E" w:rsidRPr="00CB5AEF">
        <w:rPr>
          <w:rFonts w:eastAsia="Traditional Arabic" w:cs="Times New Roman"/>
          <w:szCs w:val="20"/>
          <w:lang w:val="fr-FR"/>
        </w:rPr>
        <w:t xml:space="preserve"> </w:t>
      </w:r>
    </w:p>
    <w:p w:rsidR="00E4391E" w:rsidRPr="00CB5AEF" w:rsidRDefault="00CB5AEF" w:rsidP="00CB5AE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M</w:t>
      </w:r>
      <w:r w:rsidR="00E4391E" w:rsidRPr="00CB5AEF">
        <w:rPr>
          <w:rFonts w:eastAsia="Traditional Arabic" w:cs="Times New Roman"/>
          <w:szCs w:val="20"/>
          <w:lang w:val="fr-FR"/>
        </w:rPr>
        <w:t>ines antipersonnel</w:t>
      </w:r>
      <w:r w:rsidR="00A66C3F" w:rsidRPr="00CB5AEF">
        <w:rPr>
          <w:rFonts w:eastAsia="Traditional Arabic" w:cs="Times New Roman"/>
          <w:szCs w:val="20"/>
          <w:lang w:val="fr-FR"/>
        </w:rPr>
        <w:t>;</w:t>
      </w:r>
      <w:r w:rsidR="00E4391E" w:rsidRPr="00CB5AEF">
        <w:rPr>
          <w:rFonts w:eastAsia="Traditional Arabic" w:cs="Times New Roman"/>
          <w:szCs w:val="20"/>
          <w:lang w:val="fr-FR"/>
        </w:rPr>
        <w:t xml:space="preserve"> </w:t>
      </w:r>
    </w:p>
    <w:p w:rsidR="00E4391E" w:rsidRPr="00CB5AEF" w:rsidRDefault="00CB5AEF" w:rsidP="00CB5AE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B5AEF">
        <w:rPr>
          <w:rFonts w:eastAsia="Traditional Arabic" w:cs="Times New Roman"/>
          <w:szCs w:val="20"/>
          <w:lang w:val="fr-FR"/>
        </w:rPr>
        <w:t>es accidents de la circulation</w:t>
      </w:r>
      <w:r w:rsidR="00A66C3F" w:rsidRPr="00CB5AEF">
        <w:rPr>
          <w:rFonts w:eastAsia="Traditional Arabic" w:cs="Times New Roman"/>
          <w:szCs w:val="20"/>
          <w:lang w:val="fr-FR"/>
        </w:rPr>
        <w:t>;</w:t>
      </w:r>
      <w:r w:rsidR="00E4391E" w:rsidRPr="00CB5AEF">
        <w:rPr>
          <w:rFonts w:eastAsia="Traditional Arabic" w:cs="Times New Roman"/>
          <w:szCs w:val="20"/>
          <w:lang w:val="fr-FR"/>
        </w:rPr>
        <w:t xml:space="preserve"> </w:t>
      </w:r>
    </w:p>
    <w:p w:rsidR="00E4391E" w:rsidRPr="00CB5AEF" w:rsidRDefault="00CB5AEF" w:rsidP="00CB5AE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B5AEF">
        <w:rPr>
          <w:rFonts w:eastAsia="Traditional Arabic" w:cs="Times New Roman"/>
          <w:szCs w:val="20"/>
          <w:lang w:val="fr-FR"/>
        </w:rPr>
        <w:t>e manque de sensibilisation aux causes des handicaps.</w:t>
      </w:r>
    </w:p>
    <w:p w:rsidR="00E4391E" w:rsidRPr="00CB5AEF" w:rsidRDefault="00E4391E" w:rsidP="00A313D4">
      <w:pPr>
        <w:bidi w:val="0"/>
        <w:spacing w:after="120"/>
        <w:ind w:left="1134" w:right="1179"/>
        <w:jc w:val="both"/>
        <w:rPr>
          <w:rFonts w:cs="Times New Roman"/>
          <w:szCs w:val="20"/>
          <w:lang w:val="fr-FR"/>
        </w:rPr>
      </w:pPr>
      <w:r w:rsidRPr="00CB5AEF">
        <w:rPr>
          <w:rFonts w:eastAsia="Traditional Arabic" w:cs="Times New Roman"/>
          <w:szCs w:val="20"/>
          <w:lang w:val="fr-FR"/>
        </w:rPr>
        <w:t>203</w:t>
      </w:r>
      <w:r w:rsidR="00CB5AEF" w:rsidRPr="00CB5AEF">
        <w:rPr>
          <w:rFonts w:eastAsia="Traditional Arabic" w:cs="Times New Roman"/>
          <w:szCs w:val="20"/>
          <w:lang w:val="fr-FR"/>
        </w:rPr>
        <w:t>.</w:t>
      </w:r>
      <w:r w:rsidR="00CB5AEF" w:rsidRPr="00CB5AEF">
        <w:rPr>
          <w:rFonts w:eastAsia="Traditional Arabic" w:cs="Times New Roman"/>
          <w:szCs w:val="20"/>
          <w:lang w:val="fr-FR"/>
        </w:rPr>
        <w:tab/>
      </w:r>
      <w:r w:rsidRPr="00CB5AEF">
        <w:rPr>
          <w:rFonts w:eastAsia="Traditional Arabic" w:cs="Times New Roman"/>
          <w:szCs w:val="20"/>
          <w:lang w:val="fr-FR"/>
        </w:rPr>
        <w:t>Le tableau 25 indique la répartition des centres spécialisés par type de handicap dans les États, et le tableau 26 indique le nombre d</w:t>
      </w:r>
      <w:r w:rsidR="00B738F8" w:rsidRPr="00CB5AEF">
        <w:rPr>
          <w:rFonts w:eastAsia="Traditional Arabic" w:cs="Times New Roman"/>
          <w:szCs w:val="20"/>
          <w:lang w:val="fr-FR"/>
        </w:rPr>
        <w:t>’</w:t>
      </w:r>
      <w:r w:rsidRPr="00CB5AEF">
        <w:rPr>
          <w:rFonts w:eastAsia="Traditional Arabic" w:cs="Times New Roman"/>
          <w:szCs w:val="20"/>
          <w:lang w:val="fr-FR"/>
        </w:rPr>
        <w:t>établissements, d</w:t>
      </w:r>
      <w:r w:rsidR="00B738F8" w:rsidRPr="00CB5AEF">
        <w:rPr>
          <w:rFonts w:eastAsia="Traditional Arabic" w:cs="Times New Roman"/>
          <w:szCs w:val="20"/>
          <w:lang w:val="fr-FR"/>
        </w:rPr>
        <w:t>’</w:t>
      </w:r>
      <w:r w:rsidRPr="00CB5AEF">
        <w:rPr>
          <w:rFonts w:eastAsia="Traditional Arabic" w:cs="Times New Roman"/>
          <w:szCs w:val="20"/>
          <w:lang w:val="fr-FR"/>
        </w:rPr>
        <w:t>étudiants et d</w:t>
      </w:r>
      <w:r w:rsidR="00B738F8" w:rsidRPr="00CB5AEF">
        <w:rPr>
          <w:rFonts w:eastAsia="Traditional Arabic" w:cs="Times New Roman"/>
          <w:szCs w:val="20"/>
          <w:lang w:val="fr-FR"/>
        </w:rPr>
        <w:t>’</w:t>
      </w:r>
      <w:r w:rsidRPr="00CB5AEF">
        <w:rPr>
          <w:rFonts w:eastAsia="Traditional Arabic" w:cs="Times New Roman"/>
          <w:szCs w:val="20"/>
          <w:lang w:val="fr-FR"/>
        </w:rPr>
        <w:t>enseignants dans les écoles d</w:t>
      </w:r>
      <w:r w:rsidR="00B738F8" w:rsidRPr="00CB5AEF">
        <w:rPr>
          <w:rFonts w:eastAsia="Traditional Arabic" w:cs="Times New Roman"/>
          <w:szCs w:val="20"/>
          <w:lang w:val="fr-FR"/>
        </w:rPr>
        <w:t>’</w:t>
      </w:r>
      <w:r w:rsidRPr="00CB5AEF">
        <w:rPr>
          <w:rFonts w:eastAsia="Traditional Arabic" w:cs="Times New Roman"/>
          <w:szCs w:val="20"/>
          <w:lang w:val="fr-FR"/>
        </w:rPr>
        <w:t>éducation spéciale selon la spécialisation au cours de l</w:t>
      </w:r>
      <w:r w:rsidR="00B738F8" w:rsidRPr="00CB5AEF">
        <w:rPr>
          <w:rFonts w:eastAsia="Traditional Arabic" w:cs="Times New Roman"/>
          <w:szCs w:val="20"/>
          <w:lang w:val="fr-FR"/>
        </w:rPr>
        <w:t>’</w:t>
      </w:r>
      <w:r w:rsidRPr="00CB5AEF">
        <w:rPr>
          <w:rFonts w:eastAsia="Traditional Arabic" w:cs="Times New Roman"/>
          <w:szCs w:val="20"/>
          <w:lang w:val="fr-FR"/>
        </w:rPr>
        <w:t>année scolaire 2005-2006.</w:t>
      </w:r>
    </w:p>
    <w:p w:rsidR="00E4391E" w:rsidRPr="00CB5AEF" w:rsidRDefault="00E4391E" w:rsidP="00CB5AEF">
      <w:pPr>
        <w:keepNext/>
        <w:keepLines/>
        <w:bidi w:val="0"/>
        <w:spacing w:before="120" w:after="120"/>
        <w:ind w:left="1134" w:right="1179"/>
        <w:jc w:val="left"/>
        <w:rPr>
          <w:rFonts w:eastAsia="Traditional Arabic" w:cs="Times New Roman"/>
          <w:b/>
          <w:szCs w:val="20"/>
          <w:lang w:val="fr-FR"/>
        </w:rPr>
      </w:pPr>
      <w:r w:rsidRPr="00CB5AEF">
        <w:rPr>
          <w:szCs w:val="20"/>
          <w:lang w:val="fr-FR"/>
        </w:rPr>
        <w:t>Tableau</w:t>
      </w:r>
      <w:r w:rsidRPr="00CB5AEF">
        <w:rPr>
          <w:rFonts w:eastAsia="Traditional Arabic" w:cs="Times New Roman"/>
          <w:bCs/>
          <w:szCs w:val="20"/>
          <w:lang w:val="fr-FR"/>
        </w:rPr>
        <w:t xml:space="preserve"> 25</w:t>
      </w:r>
      <w:r w:rsidR="00CB5AEF">
        <w:rPr>
          <w:rFonts w:eastAsia="Traditional Arabic" w:cs="Times New Roman"/>
          <w:bCs/>
          <w:szCs w:val="20"/>
          <w:lang w:val="fr-FR"/>
        </w:rPr>
        <w:br/>
      </w:r>
      <w:r w:rsidRPr="00CB5AEF">
        <w:rPr>
          <w:rFonts w:eastAsia="Traditional Arabic" w:cs="Times New Roman"/>
          <w:b/>
          <w:szCs w:val="20"/>
          <w:lang w:val="fr-FR"/>
        </w:rPr>
        <w:t xml:space="preserve">Répartition des centres spécialisés par type de handicap dans les États </w:t>
      </w:r>
    </w:p>
    <w:tbl>
      <w:tblPr>
        <w:tblStyle w:val="TableGrid"/>
        <w:tblW w:w="3649" w:type="pct"/>
        <w:jc w:val="center"/>
        <w:tblInd w:w="1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77"/>
        <w:gridCol w:w="1200"/>
        <w:gridCol w:w="4314"/>
      </w:tblGrid>
      <w:tr w:rsidR="000B65D0" w:rsidRPr="00EF15C8" w:rsidTr="003C04DE">
        <w:trPr>
          <w:jc w:val="center"/>
        </w:trPr>
        <w:tc>
          <w:tcPr>
            <w:tcW w:w="1677" w:type="dxa"/>
            <w:tcBorders>
              <w:top w:val="single" w:sz="4" w:space="0" w:color="auto"/>
              <w:bottom w:val="single" w:sz="12" w:space="0" w:color="auto"/>
            </w:tcBorders>
            <w:vAlign w:val="bottom"/>
          </w:tcPr>
          <w:p w:rsidR="000B65D0" w:rsidRPr="00BC349F" w:rsidRDefault="000B65D0" w:rsidP="00BC349F">
            <w:pPr>
              <w:pStyle w:val="SingleTxtGA"/>
              <w:bidi w:val="0"/>
              <w:spacing w:before="20" w:after="20" w:line="240" w:lineRule="auto"/>
              <w:ind w:left="0" w:right="0"/>
              <w:jc w:val="left"/>
              <w:rPr>
                <w:rFonts w:eastAsia="Traditional Arabic" w:cs="Times New Roman"/>
                <w:b/>
                <w:sz w:val="16"/>
                <w:szCs w:val="16"/>
                <w:lang w:val="fr-FR"/>
              </w:rPr>
            </w:pPr>
            <w:r w:rsidRPr="00BC349F">
              <w:rPr>
                <w:rFonts w:eastAsia="Traditional Arabic" w:cs="Times New Roman"/>
                <w:i/>
                <w:sz w:val="16"/>
                <w:szCs w:val="16"/>
                <w:lang w:val="fr-FR"/>
              </w:rPr>
              <w:t>Type de handicap</w:t>
            </w:r>
          </w:p>
        </w:tc>
        <w:tc>
          <w:tcPr>
            <w:tcW w:w="1200" w:type="dxa"/>
            <w:tcBorders>
              <w:top w:val="single" w:sz="4" w:space="0" w:color="auto"/>
              <w:bottom w:val="single" w:sz="12" w:space="0" w:color="auto"/>
            </w:tcBorders>
            <w:vAlign w:val="bottom"/>
          </w:tcPr>
          <w:p w:rsidR="000B65D0" w:rsidRPr="00BC349F" w:rsidRDefault="000B65D0" w:rsidP="00BC349F">
            <w:pPr>
              <w:pStyle w:val="SingleTxtGA"/>
              <w:bidi w:val="0"/>
              <w:spacing w:before="20" w:after="20" w:line="240" w:lineRule="auto"/>
              <w:ind w:left="0" w:right="0"/>
              <w:jc w:val="right"/>
              <w:rPr>
                <w:rFonts w:eastAsia="Traditional Arabic" w:cs="Times New Roman"/>
                <w:b/>
                <w:sz w:val="16"/>
                <w:szCs w:val="16"/>
                <w:lang w:val="fr-FR"/>
              </w:rPr>
            </w:pPr>
            <w:r w:rsidRPr="00BC349F">
              <w:rPr>
                <w:rFonts w:eastAsia="Traditional Arabic" w:cs="Times New Roman"/>
                <w:i/>
                <w:sz w:val="16"/>
                <w:szCs w:val="16"/>
                <w:lang w:val="fr-FR"/>
              </w:rPr>
              <w:t>Nombre de centres</w:t>
            </w:r>
          </w:p>
        </w:tc>
        <w:tc>
          <w:tcPr>
            <w:tcW w:w="4314" w:type="dxa"/>
            <w:tcBorders>
              <w:top w:val="single" w:sz="4" w:space="0" w:color="auto"/>
              <w:bottom w:val="single" w:sz="12" w:space="0" w:color="auto"/>
            </w:tcBorders>
            <w:vAlign w:val="bottom"/>
          </w:tcPr>
          <w:p w:rsidR="000B65D0" w:rsidRPr="00BC349F" w:rsidRDefault="000B65D0" w:rsidP="00BC349F">
            <w:pPr>
              <w:pStyle w:val="SingleTxtGA"/>
              <w:bidi w:val="0"/>
              <w:spacing w:before="20" w:after="20" w:line="240" w:lineRule="auto"/>
              <w:ind w:left="0" w:right="0"/>
              <w:jc w:val="center"/>
              <w:rPr>
                <w:rFonts w:eastAsia="Traditional Arabic" w:cs="Times New Roman"/>
                <w:b/>
                <w:sz w:val="16"/>
                <w:szCs w:val="16"/>
                <w:lang w:val="fr-FR"/>
              </w:rPr>
            </w:pPr>
            <w:r w:rsidRPr="00BC349F">
              <w:rPr>
                <w:rFonts w:eastAsia="Traditional Arabic" w:cs="Times New Roman"/>
                <w:i/>
                <w:sz w:val="16"/>
                <w:szCs w:val="16"/>
                <w:lang w:val="fr-FR"/>
              </w:rPr>
              <w:t>Sites</w:t>
            </w:r>
          </w:p>
        </w:tc>
      </w:tr>
      <w:tr w:rsidR="000B65D0" w:rsidRPr="00EF15C8" w:rsidTr="003C04DE">
        <w:trPr>
          <w:jc w:val="center"/>
        </w:trPr>
        <w:tc>
          <w:tcPr>
            <w:tcW w:w="1677" w:type="dxa"/>
            <w:tcBorders>
              <w:top w:val="single" w:sz="12" w:space="0" w:color="auto"/>
            </w:tcBorders>
            <w:vAlign w:val="bottom"/>
          </w:tcPr>
          <w:p w:rsidR="000B65D0" w:rsidRPr="00BC349F" w:rsidRDefault="000B65D0" w:rsidP="003C04DE">
            <w:pPr>
              <w:bidi w:val="0"/>
              <w:spacing w:before="20" w:after="20" w:line="240" w:lineRule="auto"/>
              <w:jc w:val="left"/>
              <w:rPr>
                <w:rFonts w:cs="Times New Roman"/>
                <w:iCs/>
                <w:sz w:val="16"/>
                <w:szCs w:val="16"/>
                <w:rtl/>
                <w:lang w:val="fr-FR" w:bidi="fr-FR"/>
              </w:rPr>
            </w:pPr>
            <w:r w:rsidRPr="00BC349F">
              <w:rPr>
                <w:rFonts w:eastAsia="Traditional Arabic" w:cs="Times New Roman"/>
                <w:iCs/>
                <w:sz w:val="16"/>
                <w:szCs w:val="16"/>
                <w:lang w:val="fr-FR"/>
              </w:rPr>
              <w:t>Mental</w:t>
            </w:r>
          </w:p>
        </w:tc>
        <w:tc>
          <w:tcPr>
            <w:tcW w:w="1200" w:type="dxa"/>
            <w:tcBorders>
              <w:top w:val="single" w:sz="12" w:space="0" w:color="auto"/>
            </w:tcBorders>
            <w:vAlign w:val="bottom"/>
          </w:tcPr>
          <w:p w:rsidR="000B65D0" w:rsidRPr="00BC349F" w:rsidRDefault="000B65D0" w:rsidP="00BC349F">
            <w:pPr>
              <w:bidi w:val="0"/>
              <w:spacing w:before="20" w:after="20" w:line="240" w:lineRule="auto"/>
              <w:jc w:val="right"/>
              <w:rPr>
                <w:rFonts w:cs="Times New Roman"/>
                <w:sz w:val="16"/>
                <w:szCs w:val="16"/>
                <w:rtl/>
                <w:lang w:val="fr-FR" w:bidi="fr-FR"/>
              </w:rPr>
            </w:pPr>
            <w:r w:rsidRPr="00BC349F">
              <w:rPr>
                <w:rFonts w:eastAsia="Traditional Arabic" w:cs="Times New Roman"/>
                <w:sz w:val="16"/>
                <w:szCs w:val="16"/>
                <w:lang w:val="fr-FR"/>
              </w:rPr>
              <w:t>7</w:t>
            </w:r>
          </w:p>
        </w:tc>
        <w:tc>
          <w:tcPr>
            <w:tcW w:w="4314" w:type="dxa"/>
            <w:tcBorders>
              <w:top w:val="single" w:sz="12" w:space="0" w:color="auto"/>
            </w:tcBorders>
          </w:tcPr>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 xml:space="preserve">Khartoum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Kassala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État de la </w:t>
            </w:r>
            <w:r w:rsidR="00AC7860">
              <w:rPr>
                <w:rFonts w:eastAsia="Traditional Arabic" w:cs="Times New Roman"/>
                <w:sz w:val="16"/>
                <w:szCs w:val="16"/>
                <w:lang w:val="fr-FR"/>
              </w:rPr>
              <w:t>m</w:t>
            </w:r>
            <w:r w:rsidRPr="00BC349F">
              <w:rPr>
                <w:rFonts w:eastAsia="Traditional Arabic" w:cs="Times New Roman"/>
                <w:sz w:val="16"/>
                <w:szCs w:val="16"/>
                <w:lang w:val="fr-FR"/>
              </w:rPr>
              <w:t xml:space="preserve">er Rouge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Al-Djazirah Nord</w:t>
            </w:r>
          </w:p>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 xml:space="preserve">Al-Qadharif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Nil</w:t>
            </w:r>
          </w:p>
        </w:tc>
      </w:tr>
      <w:tr w:rsidR="000B65D0" w:rsidRPr="00EF15C8" w:rsidTr="003C04DE">
        <w:trPr>
          <w:jc w:val="center"/>
        </w:trPr>
        <w:tc>
          <w:tcPr>
            <w:tcW w:w="1677" w:type="dxa"/>
            <w:vAlign w:val="bottom"/>
          </w:tcPr>
          <w:p w:rsidR="000B65D0" w:rsidRPr="00BC349F" w:rsidRDefault="000B65D0" w:rsidP="003C04DE">
            <w:pPr>
              <w:bidi w:val="0"/>
              <w:spacing w:before="20" w:after="20" w:line="240" w:lineRule="auto"/>
              <w:jc w:val="left"/>
              <w:rPr>
                <w:rFonts w:cs="Times New Roman"/>
                <w:iCs/>
                <w:sz w:val="16"/>
                <w:szCs w:val="16"/>
                <w:rtl/>
                <w:lang w:val="fr-FR" w:bidi="fr-FR"/>
              </w:rPr>
            </w:pPr>
            <w:r w:rsidRPr="00BC349F">
              <w:rPr>
                <w:rFonts w:eastAsia="Traditional Arabic" w:cs="Times New Roman"/>
                <w:iCs/>
                <w:sz w:val="16"/>
                <w:szCs w:val="16"/>
                <w:lang w:val="fr-FR"/>
              </w:rPr>
              <w:t>Visuel</w:t>
            </w:r>
          </w:p>
        </w:tc>
        <w:tc>
          <w:tcPr>
            <w:tcW w:w="1200" w:type="dxa"/>
            <w:vAlign w:val="bottom"/>
          </w:tcPr>
          <w:p w:rsidR="000B65D0" w:rsidRPr="00BC349F" w:rsidRDefault="000B65D0" w:rsidP="00BC349F">
            <w:pPr>
              <w:bidi w:val="0"/>
              <w:spacing w:before="20" w:after="20" w:line="240" w:lineRule="auto"/>
              <w:jc w:val="right"/>
              <w:rPr>
                <w:rFonts w:cs="Times New Roman"/>
                <w:sz w:val="16"/>
                <w:szCs w:val="16"/>
                <w:rtl/>
                <w:lang w:val="fr-FR" w:bidi="fr-FR"/>
              </w:rPr>
            </w:pPr>
            <w:r w:rsidRPr="00BC349F">
              <w:rPr>
                <w:rFonts w:eastAsia="Traditional Arabic" w:cs="Times New Roman"/>
                <w:sz w:val="16"/>
                <w:szCs w:val="16"/>
                <w:lang w:val="fr-FR"/>
              </w:rPr>
              <w:t>6</w:t>
            </w:r>
          </w:p>
        </w:tc>
        <w:tc>
          <w:tcPr>
            <w:tcW w:w="4314" w:type="dxa"/>
          </w:tcPr>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 xml:space="preserve">Khartoum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Nil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Al-Qadharif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w:t>
            </w:r>
            <w:r w:rsidR="00AC7860">
              <w:rPr>
                <w:rFonts w:eastAsia="Traditional Arabic" w:cs="Times New Roman"/>
                <w:sz w:val="16"/>
                <w:szCs w:val="16"/>
                <w:lang w:val="fr-FR"/>
              </w:rPr>
              <w:t>m</w:t>
            </w:r>
            <w:r w:rsidRPr="00BC349F">
              <w:rPr>
                <w:rFonts w:eastAsia="Traditional Arabic" w:cs="Times New Roman"/>
                <w:sz w:val="16"/>
                <w:szCs w:val="16"/>
                <w:lang w:val="fr-FR"/>
              </w:rPr>
              <w:t xml:space="preserve">er Rouge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Al-Djazirah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État du Nil Blanc</w:t>
            </w:r>
          </w:p>
        </w:tc>
      </w:tr>
      <w:tr w:rsidR="000B65D0" w:rsidRPr="00EF15C8" w:rsidTr="003C04DE">
        <w:trPr>
          <w:jc w:val="center"/>
        </w:trPr>
        <w:tc>
          <w:tcPr>
            <w:tcW w:w="1677" w:type="dxa"/>
            <w:vAlign w:val="bottom"/>
          </w:tcPr>
          <w:p w:rsidR="000B65D0" w:rsidRPr="00BC349F" w:rsidRDefault="000B65D0" w:rsidP="003C04DE">
            <w:pPr>
              <w:bidi w:val="0"/>
              <w:spacing w:before="20" w:after="20" w:line="240" w:lineRule="auto"/>
              <w:jc w:val="left"/>
              <w:rPr>
                <w:rFonts w:cs="Times New Roman"/>
                <w:iCs/>
                <w:sz w:val="16"/>
                <w:szCs w:val="16"/>
                <w:rtl/>
                <w:lang w:val="fr-FR" w:bidi="fr-FR"/>
              </w:rPr>
            </w:pPr>
            <w:r w:rsidRPr="00BC349F">
              <w:rPr>
                <w:rFonts w:eastAsia="Traditional Arabic" w:cs="Times New Roman"/>
                <w:iCs/>
                <w:sz w:val="16"/>
                <w:szCs w:val="16"/>
                <w:lang w:val="fr-FR"/>
              </w:rPr>
              <w:t>Moteur</w:t>
            </w:r>
          </w:p>
        </w:tc>
        <w:tc>
          <w:tcPr>
            <w:tcW w:w="1200" w:type="dxa"/>
            <w:vAlign w:val="bottom"/>
          </w:tcPr>
          <w:p w:rsidR="000B65D0" w:rsidRPr="00BC349F" w:rsidRDefault="000B65D0" w:rsidP="00BC349F">
            <w:pPr>
              <w:bidi w:val="0"/>
              <w:spacing w:before="20" w:after="20" w:line="240" w:lineRule="auto"/>
              <w:jc w:val="right"/>
              <w:rPr>
                <w:rFonts w:cs="Times New Roman"/>
                <w:sz w:val="16"/>
                <w:szCs w:val="16"/>
                <w:rtl/>
                <w:lang w:val="fr-FR" w:bidi="fr-FR"/>
              </w:rPr>
            </w:pPr>
            <w:r w:rsidRPr="00BC349F">
              <w:rPr>
                <w:rFonts w:eastAsia="Traditional Arabic" w:cs="Times New Roman"/>
                <w:sz w:val="16"/>
                <w:szCs w:val="16"/>
                <w:lang w:val="fr-FR"/>
              </w:rPr>
              <w:t>1</w:t>
            </w:r>
          </w:p>
        </w:tc>
        <w:tc>
          <w:tcPr>
            <w:tcW w:w="4314" w:type="dxa"/>
          </w:tcPr>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Khartoum</w:t>
            </w:r>
          </w:p>
        </w:tc>
      </w:tr>
      <w:tr w:rsidR="000B65D0" w:rsidRPr="00EF15C8" w:rsidTr="003C04DE">
        <w:trPr>
          <w:jc w:val="center"/>
        </w:trPr>
        <w:tc>
          <w:tcPr>
            <w:tcW w:w="1677" w:type="dxa"/>
            <w:vAlign w:val="bottom"/>
          </w:tcPr>
          <w:p w:rsidR="000B65D0" w:rsidRPr="00BC349F" w:rsidRDefault="000B65D0" w:rsidP="003C04DE">
            <w:pPr>
              <w:bidi w:val="0"/>
              <w:spacing w:before="20" w:after="20" w:line="240" w:lineRule="auto"/>
              <w:jc w:val="left"/>
              <w:rPr>
                <w:rFonts w:cs="Times New Roman"/>
                <w:iCs/>
                <w:sz w:val="16"/>
                <w:szCs w:val="16"/>
                <w:rtl/>
                <w:lang w:val="fr-FR" w:bidi="fr-FR"/>
              </w:rPr>
            </w:pPr>
            <w:r w:rsidRPr="00BC349F">
              <w:rPr>
                <w:rFonts w:eastAsia="Traditional Arabic" w:cs="Times New Roman"/>
                <w:iCs/>
                <w:sz w:val="16"/>
                <w:szCs w:val="16"/>
                <w:lang w:val="fr-FR"/>
              </w:rPr>
              <w:t>Handicaps multiples</w:t>
            </w:r>
          </w:p>
        </w:tc>
        <w:tc>
          <w:tcPr>
            <w:tcW w:w="1200" w:type="dxa"/>
            <w:vAlign w:val="bottom"/>
          </w:tcPr>
          <w:p w:rsidR="000B65D0" w:rsidRPr="00BC349F" w:rsidRDefault="000B65D0" w:rsidP="00BC349F">
            <w:pPr>
              <w:bidi w:val="0"/>
              <w:spacing w:before="20" w:after="20" w:line="240" w:lineRule="auto"/>
              <w:jc w:val="right"/>
              <w:rPr>
                <w:rFonts w:cs="Times New Roman"/>
                <w:sz w:val="16"/>
                <w:szCs w:val="16"/>
                <w:rtl/>
                <w:lang w:val="fr-FR" w:bidi="fr-FR"/>
              </w:rPr>
            </w:pPr>
            <w:r w:rsidRPr="00BC349F">
              <w:rPr>
                <w:rFonts w:eastAsia="Traditional Arabic" w:cs="Times New Roman"/>
                <w:sz w:val="16"/>
                <w:szCs w:val="16"/>
                <w:lang w:val="fr-FR"/>
              </w:rPr>
              <w:t>1</w:t>
            </w:r>
          </w:p>
        </w:tc>
        <w:tc>
          <w:tcPr>
            <w:tcW w:w="4314" w:type="dxa"/>
          </w:tcPr>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Khartoum</w:t>
            </w:r>
          </w:p>
        </w:tc>
      </w:tr>
      <w:tr w:rsidR="000B65D0" w:rsidRPr="00EF15C8" w:rsidTr="003C04DE">
        <w:trPr>
          <w:jc w:val="center"/>
        </w:trPr>
        <w:tc>
          <w:tcPr>
            <w:tcW w:w="1677" w:type="dxa"/>
            <w:tcBorders>
              <w:bottom w:val="single" w:sz="4" w:space="0" w:color="auto"/>
            </w:tcBorders>
            <w:vAlign w:val="bottom"/>
          </w:tcPr>
          <w:p w:rsidR="000B65D0" w:rsidRPr="00BC349F" w:rsidRDefault="000B65D0" w:rsidP="003C04DE">
            <w:pPr>
              <w:bidi w:val="0"/>
              <w:spacing w:before="20" w:after="20" w:line="240" w:lineRule="auto"/>
              <w:jc w:val="left"/>
              <w:rPr>
                <w:rFonts w:cs="Times New Roman"/>
                <w:iCs/>
                <w:sz w:val="16"/>
                <w:szCs w:val="16"/>
                <w:rtl/>
                <w:lang w:val="fr-FR" w:bidi="fr-FR"/>
              </w:rPr>
            </w:pPr>
            <w:r w:rsidRPr="00BC349F">
              <w:rPr>
                <w:rFonts w:eastAsia="Traditional Arabic" w:cs="Times New Roman"/>
                <w:iCs/>
                <w:sz w:val="16"/>
                <w:szCs w:val="16"/>
                <w:lang w:val="fr-FR"/>
              </w:rPr>
              <w:t>Surdité</w:t>
            </w:r>
          </w:p>
        </w:tc>
        <w:tc>
          <w:tcPr>
            <w:tcW w:w="1200" w:type="dxa"/>
            <w:tcBorders>
              <w:bottom w:val="single" w:sz="4" w:space="0" w:color="auto"/>
            </w:tcBorders>
            <w:vAlign w:val="bottom"/>
          </w:tcPr>
          <w:p w:rsidR="000B65D0" w:rsidRPr="00BC349F" w:rsidRDefault="000B65D0" w:rsidP="00BC349F">
            <w:pPr>
              <w:bidi w:val="0"/>
              <w:spacing w:before="20" w:after="20" w:line="240" w:lineRule="auto"/>
              <w:jc w:val="right"/>
              <w:rPr>
                <w:rFonts w:cs="Times New Roman"/>
                <w:sz w:val="16"/>
                <w:szCs w:val="16"/>
                <w:rtl/>
                <w:lang w:val="fr-FR" w:bidi="fr-FR"/>
              </w:rPr>
            </w:pPr>
            <w:r w:rsidRPr="00BC349F">
              <w:rPr>
                <w:rFonts w:eastAsia="Traditional Arabic" w:cs="Times New Roman"/>
                <w:sz w:val="16"/>
                <w:szCs w:val="16"/>
                <w:lang w:val="fr-FR"/>
              </w:rPr>
              <w:t>8</w:t>
            </w:r>
          </w:p>
        </w:tc>
        <w:tc>
          <w:tcPr>
            <w:tcW w:w="4314" w:type="dxa"/>
            <w:tcBorders>
              <w:bottom w:val="single" w:sz="4" w:space="0" w:color="auto"/>
            </w:tcBorders>
          </w:tcPr>
          <w:p w:rsidR="000B65D0" w:rsidRPr="00BC349F" w:rsidRDefault="000B65D0" w:rsidP="00BC349F">
            <w:pPr>
              <w:bidi w:val="0"/>
              <w:spacing w:before="20" w:after="20" w:line="240" w:lineRule="auto"/>
              <w:rPr>
                <w:rFonts w:cs="Times New Roman"/>
                <w:sz w:val="16"/>
                <w:szCs w:val="16"/>
                <w:rtl/>
                <w:lang w:val="fr-FR" w:bidi="fr-FR"/>
              </w:rPr>
            </w:pPr>
            <w:r w:rsidRPr="00BC349F">
              <w:rPr>
                <w:rFonts w:eastAsia="Traditional Arabic" w:cs="Times New Roman"/>
                <w:sz w:val="16"/>
                <w:szCs w:val="16"/>
                <w:lang w:val="fr-FR"/>
              </w:rPr>
              <w:t xml:space="preserve">Khartoum – Al-Djazirah- État de la </w:t>
            </w:r>
            <w:r w:rsidR="00AC7860">
              <w:rPr>
                <w:rFonts w:eastAsia="Traditional Arabic" w:cs="Times New Roman"/>
                <w:sz w:val="16"/>
                <w:szCs w:val="16"/>
                <w:lang w:val="fr-FR"/>
              </w:rPr>
              <w:t>m</w:t>
            </w:r>
            <w:r w:rsidRPr="00BC349F">
              <w:rPr>
                <w:rFonts w:eastAsia="Traditional Arabic" w:cs="Times New Roman"/>
                <w:sz w:val="16"/>
                <w:szCs w:val="16"/>
                <w:lang w:val="fr-FR"/>
              </w:rPr>
              <w:t xml:space="preserve">er Rouge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Al-Qadharif - Kassala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État du Nil Blanc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Kordofan Septentrional </w:t>
            </w:r>
            <w:r w:rsidR="00AC7860">
              <w:rPr>
                <w:rFonts w:eastAsia="Traditional Arabic" w:cs="Times New Roman"/>
                <w:sz w:val="16"/>
                <w:szCs w:val="16"/>
                <w:lang w:val="fr-FR"/>
              </w:rPr>
              <w:t>–</w:t>
            </w:r>
            <w:r w:rsidRPr="00BC349F">
              <w:rPr>
                <w:rFonts w:eastAsia="Traditional Arabic" w:cs="Times New Roman"/>
                <w:sz w:val="16"/>
                <w:szCs w:val="16"/>
                <w:lang w:val="fr-FR"/>
              </w:rPr>
              <w:t xml:space="preserve"> Darfour Septentrional </w:t>
            </w:r>
          </w:p>
        </w:tc>
      </w:tr>
      <w:tr w:rsidR="000B65D0" w:rsidRPr="00EF15C8" w:rsidTr="003C04DE">
        <w:trPr>
          <w:jc w:val="center"/>
        </w:trPr>
        <w:tc>
          <w:tcPr>
            <w:tcW w:w="1677" w:type="dxa"/>
            <w:tcBorders>
              <w:top w:val="single" w:sz="4" w:space="0" w:color="auto"/>
              <w:bottom w:val="single" w:sz="12" w:space="0" w:color="auto"/>
            </w:tcBorders>
          </w:tcPr>
          <w:p w:rsidR="000B65D0" w:rsidRPr="003C04DE" w:rsidRDefault="000B65D0" w:rsidP="00BC349F">
            <w:pPr>
              <w:bidi w:val="0"/>
              <w:spacing w:before="20" w:after="20" w:line="240" w:lineRule="auto"/>
              <w:jc w:val="left"/>
              <w:rPr>
                <w:rFonts w:cs="Times New Roman"/>
                <w:b/>
                <w:iCs/>
                <w:sz w:val="16"/>
                <w:szCs w:val="16"/>
                <w:rtl/>
                <w:lang w:val="fr-FR" w:bidi="fr-FR"/>
              </w:rPr>
            </w:pPr>
            <w:r w:rsidRPr="003C04DE">
              <w:rPr>
                <w:rFonts w:eastAsia="Traditional Arabic" w:cs="Times New Roman"/>
                <w:b/>
                <w:iCs/>
                <w:sz w:val="16"/>
                <w:szCs w:val="16"/>
                <w:lang w:val="fr-FR"/>
              </w:rPr>
              <w:t>Nombre total de centres</w:t>
            </w:r>
          </w:p>
        </w:tc>
        <w:tc>
          <w:tcPr>
            <w:tcW w:w="1200" w:type="dxa"/>
            <w:tcBorders>
              <w:top w:val="single" w:sz="4" w:space="0" w:color="auto"/>
              <w:bottom w:val="single" w:sz="12" w:space="0" w:color="auto"/>
            </w:tcBorders>
            <w:vAlign w:val="bottom"/>
          </w:tcPr>
          <w:p w:rsidR="000B65D0" w:rsidRPr="003C04DE" w:rsidRDefault="000B65D0" w:rsidP="00BC349F">
            <w:pPr>
              <w:bidi w:val="0"/>
              <w:spacing w:before="20" w:after="20" w:line="240" w:lineRule="auto"/>
              <w:jc w:val="right"/>
              <w:rPr>
                <w:rFonts w:cs="Times New Roman"/>
                <w:b/>
                <w:sz w:val="16"/>
                <w:szCs w:val="16"/>
                <w:rtl/>
                <w:lang w:val="fr-FR" w:bidi="fr-FR"/>
              </w:rPr>
            </w:pPr>
            <w:r w:rsidRPr="003C04DE">
              <w:rPr>
                <w:rFonts w:eastAsia="Traditional Arabic" w:cs="Times New Roman"/>
                <w:b/>
                <w:sz w:val="16"/>
                <w:szCs w:val="16"/>
                <w:lang w:val="fr-FR"/>
              </w:rPr>
              <w:t>23</w:t>
            </w:r>
          </w:p>
        </w:tc>
        <w:tc>
          <w:tcPr>
            <w:tcW w:w="4314" w:type="dxa"/>
            <w:tcBorders>
              <w:top w:val="single" w:sz="4" w:space="0" w:color="auto"/>
              <w:bottom w:val="single" w:sz="12" w:space="0" w:color="auto"/>
            </w:tcBorders>
          </w:tcPr>
          <w:p w:rsidR="000B65D0" w:rsidRPr="003C04DE" w:rsidRDefault="000B65D0" w:rsidP="00BC349F">
            <w:pPr>
              <w:bidi w:val="0"/>
              <w:spacing w:before="20" w:after="20" w:line="240" w:lineRule="auto"/>
              <w:rPr>
                <w:rFonts w:cs="Times New Roman"/>
                <w:b/>
                <w:sz w:val="16"/>
                <w:szCs w:val="16"/>
                <w:rtl/>
                <w:lang w:val="fr-FR" w:bidi="fr-FR"/>
              </w:rPr>
            </w:pPr>
          </w:p>
        </w:tc>
      </w:tr>
    </w:tbl>
    <w:p w:rsidR="000B65D0" w:rsidRPr="00C42792" w:rsidRDefault="000B65D0" w:rsidP="00B2003D">
      <w:pPr>
        <w:bidi w:val="0"/>
        <w:spacing w:before="60" w:after="120"/>
        <w:ind w:left="1134" w:right="1179"/>
        <w:jc w:val="left"/>
        <w:rPr>
          <w:rFonts w:cs="Times New Roman"/>
          <w:b/>
          <w:sz w:val="18"/>
          <w:szCs w:val="18"/>
          <w:rtl/>
          <w:lang w:bidi="fr-FR"/>
        </w:rPr>
      </w:pPr>
      <w:r w:rsidRPr="00C42792">
        <w:rPr>
          <w:rFonts w:eastAsia="Traditional Arabic" w:cs="Times New Roman"/>
          <w:i/>
          <w:sz w:val="18"/>
          <w:szCs w:val="18"/>
          <w:lang w:val="fr-FR"/>
        </w:rPr>
        <w:t>Source</w:t>
      </w:r>
      <w:r w:rsidR="0096127E" w:rsidRPr="00C42792">
        <w:rPr>
          <w:rFonts w:eastAsia="Traditional Arabic" w:cs="Times New Roman"/>
          <w:i/>
          <w:sz w:val="18"/>
          <w:szCs w:val="18"/>
          <w:lang w:val="fr-FR"/>
        </w:rPr>
        <w:t>:</w:t>
      </w:r>
      <w:r w:rsidRPr="00C42792">
        <w:rPr>
          <w:rFonts w:eastAsia="Traditional Arabic" w:cs="Times New Roman"/>
          <w:i/>
          <w:sz w:val="18"/>
          <w:szCs w:val="18"/>
          <w:lang w:val="fr-FR"/>
        </w:rPr>
        <w:t xml:space="preserve"> </w:t>
      </w:r>
      <w:r w:rsidRPr="00C42792">
        <w:rPr>
          <w:rFonts w:eastAsia="Traditional Arabic" w:cs="Times New Roman"/>
          <w:iCs/>
          <w:sz w:val="18"/>
          <w:szCs w:val="18"/>
          <w:lang w:val="fr-FR"/>
        </w:rPr>
        <w:t>Ministère des affaires sociales, de la femme et de l</w:t>
      </w:r>
      <w:r w:rsidR="00B738F8" w:rsidRPr="00C42792">
        <w:rPr>
          <w:rFonts w:eastAsia="Traditional Arabic" w:cs="Times New Roman"/>
          <w:iCs/>
          <w:sz w:val="18"/>
          <w:szCs w:val="18"/>
          <w:lang w:val="fr-FR"/>
        </w:rPr>
        <w:t>’</w:t>
      </w:r>
      <w:r w:rsidRPr="00C42792">
        <w:rPr>
          <w:rFonts w:eastAsia="Traditional Arabic" w:cs="Times New Roman"/>
          <w:iCs/>
          <w:sz w:val="18"/>
          <w:szCs w:val="18"/>
          <w:lang w:val="fr-FR"/>
        </w:rPr>
        <w:t>enfant.</w:t>
      </w:r>
    </w:p>
    <w:p w:rsidR="00E4391E" w:rsidRPr="00BC349F" w:rsidRDefault="00E4391E" w:rsidP="000F2DFB">
      <w:pPr>
        <w:keepNext/>
        <w:keepLines/>
        <w:bidi w:val="0"/>
        <w:spacing w:after="120"/>
        <w:ind w:left="1134" w:right="1179"/>
        <w:jc w:val="left"/>
        <w:rPr>
          <w:b/>
          <w:lang w:val="fr-FR"/>
        </w:rPr>
      </w:pPr>
      <w:bookmarkStart w:id="31" w:name="_Toc268275782"/>
      <w:r w:rsidRPr="00BC349F">
        <w:rPr>
          <w:szCs w:val="20"/>
          <w:lang w:val="fr-FR"/>
        </w:rPr>
        <w:t>Tableau</w:t>
      </w:r>
      <w:r w:rsidRPr="00BC349F">
        <w:rPr>
          <w:lang w:val="fr-FR"/>
        </w:rPr>
        <w:t xml:space="preserve"> 26</w:t>
      </w:r>
      <w:r w:rsidR="00BC349F" w:rsidRPr="00BC349F">
        <w:rPr>
          <w:lang w:val="fr-FR"/>
        </w:rPr>
        <w:br/>
      </w:r>
      <w:r w:rsidRPr="00BC349F">
        <w:rPr>
          <w:b/>
          <w:lang w:val="fr-FR"/>
        </w:rPr>
        <w:t>Nombre d</w:t>
      </w:r>
      <w:r w:rsidR="00B738F8" w:rsidRPr="00BC349F">
        <w:rPr>
          <w:b/>
          <w:lang w:val="fr-FR"/>
        </w:rPr>
        <w:t>’</w:t>
      </w:r>
      <w:r w:rsidRPr="00BC349F">
        <w:rPr>
          <w:b/>
          <w:lang w:val="fr-FR"/>
        </w:rPr>
        <w:t>établissements, d</w:t>
      </w:r>
      <w:r w:rsidR="00B738F8" w:rsidRPr="00BC349F">
        <w:rPr>
          <w:b/>
          <w:lang w:val="fr-FR"/>
        </w:rPr>
        <w:t>’</w:t>
      </w:r>
      <w:r w:rsidRPr="00BC349F">
        <w:rPr>
          <w:b/>
          <w:lang w:val="fr-FR"/>
        </w:rPr>
        <w:t>é</w:t>
      </w:r>
      <w:r w:rsidR="00A072E5" w:rsidRPr="00BC349F">
        <w:rPr>
          <w:b/>
          <w:lang w:val="fr-FR"/>
        </w:rPr>
        <w:t>lèves</w:t>
      </w:r>
      <w:r w:rsidRPr="00BC349F">
        <w:rPr>
          <w:b/>
          <w:lang w:val="fr-FR"/>
        </w:rPr>
        <w:t xml:space="preserve"> et d</w:t>
      </w:r>
      <w:r w:rsidR="00B738F8" w:rsidRPr="00BC349F">
        <w:rPr>
          <w:b/>
          <w:lang w:val="fr-FR"/>
        </w:rPr>
        <w:t>’</w:t>
      </w:r>
      <w:r w:rsidRPr="00BC349F">
        <w:rPr>
          <w:b/>
          <w:lang w:val="fr-FR"/>
        </w:rPr>
        <w:t>enseignants dans les établissements d</w:t>
      </w:r>
      <w:r w:rsidR="00B738F8" w:rsidRPr="00BC349F">
        <w:rPr>
          <w:b/>
          <w:lang w:val="fr-FR"/>
        </w:rPr>
        <w:t>’</w:t>
      </w:r>
      <w:r w:rsidRPr="00BC349F">
        <w:rPr>
          <w:b/>
          <w:lang w:val="fr-FR"/>
        </w:rPr>
        <w:t xml:space="preserve">éducation spécialisés, en fonction de la spécialisation au cours de </w:t>
      </w:r>
      <w:r w:rsidR="00BC349F">
        <w:rPr>
          <w:b/>
          <w:lang w:val="fr-FR"/>
        </w:rPr>
        <w:br/>
      </w:r>
      <w:r w:rsidRPr="00BC349F">
        <w:rPr>
          <w:b/>
          <w:lang w:val="fr-FR"/>
        </w:rPr>
        <w:t>l</w:t>
      </w:r>
      <w:r w:rsidR="00B738F8" w:rsidRPr="00BC349F">
        <w:rPr>
          <w:b/>
          <w:lang w:val="fr-FR"/>
        </w:rPr>
        <w:t>’</w:t>
      </w:r>
      <w:r w:rsidRPr="00BC349F">
        <w:rPr>
          <w:b/>
          <w:lang w:val="fr-FR"/>
        </w:rPr>
        <w:t>année scolaire 2005-2006</w:t>
      </w:r>
      <w:bookmarkEnd w:id="31"/>
      <w:r w:rsidRPr="00BC349F">
        <w:rPr>
          <w:b/>
          <w:lang w:val="fr-FR"/>
        </w:rPr>
        <w:t xml:space="preserve"> </w:t>
      </w:r>
    </w:p>
    <w:tbl>
      <w:tblPr>
        <w:tblStyle w:val="TableGrid"/>
        <w:tblW w:w="3787" w:type="pct"/>
        <w:jc w:val="center"/>
        <w:tblInd w:w="1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13"/>
        <w:gridCol w:w="800"/>
        <w:gridCol w:w="600"/>
        <w:gridCol w:w="716"/>
        <w:gridCol w:w="700"/>
        <w:gridCol w:w="700"/>
        <w:gridCol w:w="700"/>
        <w:gridCol w:w="600"/>
        <w:gridCol w:w="587"/>
        <w:gridCol w:w="1047"/>
      </w:tblGrid>
      <w:tr w:rsidR="00B2003D" w:rsidRPr="00B2003D" w:rsidTr="009A39FB">
        <w:trPr>
          <w:jc w:val="center"/>
        </w:trPr>
        <w:tc>
          <w:tcPr>
            <w:tcW w:w="2413" w:type="dxa"/>
            <w:gridSpan w:val="3"/>
            <w:tcBorders>
              <w:top w:val="single" w:sz="4" w:space="0" w:color="auto"/>
              <w:bottom w:val="single" w:sz="12" w:space="0" w:color="auto"/>
            </w:tcBorders>
          </w:tcPr>
          <w:p w:rsidR="00B2003D" w:rsidRPr="00B2003D" w:rsidRDefault="00B2003D" w:rsidP="000F2DFB">
            <w:pPr>
              <w:pStyle w:val="SingleTxtGA"/>
              <w:keepNext/>
              <w:keepLines/>
              <w:bidi w:val="0"/>
              <w:spacing w:before="20" w:after="20" w:line="240" w:lineRule="auto"/>
              <w:ind w:left="0" w:right="0"/>
              <w:rPr>
                <w:rFonts w:eastAsia="Traditional Arabic" w:cs="Times New Roman"/>
                <w:i/>
                <w:sz w:val="16"/>
                <w:szCs w:val="16"/>
                <w:lang w:val="fr-FR"/>
              </w:rPr>
            </w:pPr>
            <w:r w:rsidRPr="00B2003D">
              <w:rPr>
                <w:rFonts w:eastAsia="Traditional Arabic" w:cs="Times New Roman"/>
                <w:i/>
                <w:sz w:val="16"/>
                <w:szCs w:val="16"/>
                <w:lang w:val="fr-FR"/>
              </w:rPr>
              <w:t>Nombre d’institutions</w:t>
            </w:r>
          </w:p>
        </w:tc>
        <w:tc>
          <w:tcPr>
            <w:tcW w:w="4003" w:type="dxa"/>
            <w:gridSpan w:val="6"/>
            <w:tcBorders>
              <w:top w:val="single" w:sz="4" w:space="0" w:color="auto"/>
              <w:bottom w:val="single" w:sz="12" w:space="0" w:color="auto"/>
            </w:tcBorders>
          </w:tcPr>
          <w:p w:rsidR="00B2003D" w:rsidRPr="00B2003D" w:rsidRDefault="00B2003D" w:rsidP="000F2DFB">
            <w:pPr>
              <w:pStyle w:val="SingleTxtGA"/>
              <w:keepNext/>
              <w:keepLines/>
              <w:bidi w:val="0"/>
              <w:spacing w:before="20" w:after="20" w:line="240" w:lineRule="auto"/>
              <w:ind w:left="0" w:right="0"/>
              <w:jc w:val="center"/>
              <w:rPr>
                <w:rFonts w:eastAsia="Traditional Arabic" w:cs="Times New Roman"/>
                <w:i/>
                <w:sz w:val="16"/>
                <w:szCs w:val="16"/>
                <w:lang w:val="fr-FR"/>
              </w:rPr>
            </w:pPr>
            <w:r w:rsidRPr="00B2003D">
              <w:rPr>
                <w:rFonts w:eastAsia="Traditional Arabic" w:cs="Times New Roman"/>
                <w:i/>
                <w:iCs/>
                <w:sz w:val="16"/>
                <w:szCs w:val="16"/>
                <w:lang w:val="fr-FR"/>
              </w:rPr>
              <w:t>Nombre d’élèves accueillis (par type de handicap)</w:t>
            </w:r>
          </w:p>
        </w:tc>
        <w:tc>
          <w:tcPr>
            <w:tcW w:w="1047" w:type="dxa"/>
            <w:tcBorders>
              <w:top w:val="single" w:sz="4" w:space="0" w:color="auto"/>
              <w:bottom w:val="single" w:sz="12" w:space="0" w:color="auto"/>
            </w:tcBorders>
          </w:tcPr>
          <w:p w:rsidR="00B2003D" w:rsidRPr="00B2003D" w:rsidRDefault="00B2003D" w:rsidP="000F2DFB">
            <w:pPr>
              <w:pStyle w:val="SingleTxtGA"/>
              <w:keepNext/>
              <w:keepLines/>
              <w:bidi w:val="0"/>
              <w:spacing w:before="20" w:after="20" w:line="240" w:lineRule="auto"/>
              <w:ind w:left="0" w:right="0"/>
              <w:rPr>
                <w:rFonts w:eastAsia="Traditional Arabic" w:cs="Times New Roman"/>
                <w:b/>
                <w:sz w:val="16"/>
                <w:szCs w:val="16"/>
                <w:lang w:val="fr-FR"/>
              </w:rPr>
            </w:pPr>
            <w:r w:rsidRPr="00B2003D">
              <w:rPr>
                <w:rFonts w:eastAsia="Traditional Arabic" w:cs="Times New Roman"/>
                <w:i/>
                <w:sz w:val="16"/>
                <w:szCs w:val="16"/>
                <w:lang w:val="fr-FR"/>
              </w:rPr>
              <w:t>Enseignants</w:t>
            </w:r>
          </w:p>
        </w:tc>
      </w:tr>
      <w:tr w:rsidR="003C04DE" w:rsidRPr="00EF15C8" w:rsidTr="009A39FB">
        <w:trPr>
          <w:jc w:val="center"/>
        </w:trPr>
        <w:tc>
          <w:tcPr>
            <w:tcW w:w="1013"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Étatiques</w:t>
            </w:r>
          </w:p>
        </w:tc>
        <w:tc>
          <w:tcPr>
            <w:tcW w:w="8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
                <w:sz w:val="16"/>
                <w:szCs w:val="16"/>
                <w:lang w:val="fr-FR"/>
              </w:rPr>
            </w:pPr>
            <w:r w:rsidRPr="00B2003D">
              <w:rPr>
                <w:rFonts w:eastAsia="Traditional Arabic" w:cs="Times New Roman"/>
                <w:i/>
                <w:sz w:val="16"/>
                <w:szCs w:val="16"/>
                <w:lang w:val="fr-FR"/>
              </w:rPr>
              <w:t>Non</w:t>
            </w:r>
            <w:r w:rsidR="00AC7860">
              <w:rPr>
                <w:rFonts w:eastAsia="Traditional Arabic" w:cs="Times New Roman"/>
                <w:i/>
                <w:sz w:val="16"/>
                <w:szCs w:val="16"/>
                <w:lang w:val="fr-FR"/>
              </w:rPr>
              <w:t xml:space="preserve"> </w:t>
            </w:r>
            <w:r w:rsidRPr="00B2003D">
              <w:rPr>
                <w:rFonts w:eastAsia="Traditional Arabic" w:cs="Times New Roman"/>
                <w:i/>
                <w:sz w:val="16"/>
                <w:szCs w:val="16"/>
                <w:lang w:val="fr-FR"/>
              </w:rPr>
              <w:t>étatiques</w:t>
            </w:r>
          </w:p>
        </w:tc>
        <w:tc>
          <w:tcPr>
            <w:tcW w:w="6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Total</w:t>
            </w:r>
          </w:p>
        </w:tc>
        <w:tc>
          <w:tcPr>
            <w:tcW w:w="716"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3C04DE">
              <w:rPr>
                <w:rFonts w:eastAsia="Traditional Arabic" w:cs="Times New Roman"/>
                <w:i/>
                <w:sz w:val="16"/>
                <w:szCs w:val="16"/>
                <w:lang w:val="fr-FR"/>
              </w:rPr>
              <w:t>Visuel</w:t>
            </w:r>
          </w:p>
        </w:tc>
        <w:tc>
          <w:tcPr>
            <w:tcW w:w="7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i/>
                <w:iCs/>
                <w:sz w:val="16"/>
                <w:szCs w:val="16"/>
                <w:lang w:val="fr-FR"/>
              </w:rPr>
            </w:pPr>
            <w:r w:rsidRPr="00B2003D">
              <w:rPr>
                <w:rFonts w:eastAsia="Traditional Arabic" w:cs="Times New Roman"/>
                <w:i/>
                <w:iCs/>
                <w:sz w:val="16"/>
                <w:szCs w:val="16"/>
                <w:lang w:val="fr-FR"/>
              </w:rPr>
              <w:t>Auditif</w:t>
            </w:r>
          </w:p>
        </w:tc>
        <w:tc>
          <w:tcPr>
            <w:tcW w:w="7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Mental</w:t>
            </w:r>
          </w:p>
        </w:tc>
        <w:tc>
          <w:tcPr>
            <w:tcW w:w="7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Moteur</w:t>
            </w:r>
          </w:p>
        </w:tc>
        <w:tc>
          <w:tcPr>
            <w:tcW w:w="600"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Autre</w:t>
            </w:r>
          </w:p>
        </w:tc>
        <w:tc>
          <w:tcPr>
            <w:tcW w:w="587"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r w:rsidRPr="00B2003D">
              <w:rPr>
                <w:rFonts w:eastAsia="Traditional Arabic" w:cs="Times New Roman"/>
                <w:i/>
                <w:sz w:val="16"/>
                <w:szCs w:val="16"/>
                <w:lang w:val="fr-FR"/>
              </w:rPr>
              <w:t>Total</w:t>
            </w:r>
          </w:p>
        </w:tc>
        <w:tc>
          <w:tcPr>
            <w:tcW w:w="1047" w:type="dxa"/>
            <w:tcBorders>
              <w:top w:val="single" w:sz="12" w:space="0" w:color="auto"/>
              <w:bottom w:val="single" w:sz="4" w:space="0" w:color="auto"/>
            </w:tcBorders>
            <w:vAlign w:val="bottom"/>
          </w:tcPr>
          <w:p w:rsidR="00F17DEF" w:rsidRPr="00B2003D" w:rsidRDefault="00F17DEF" w:rsidP="000F2DFB">
            <w:pPr>
              <w:pStyle w:val="SingleTxtGA"/>
              <w:keepNext/>
              <w:keepLines/>
              <w:bidi w:val="0"/>
              <w:spacing w:before="20" w:after="20" w:line="240" w:lineRule="auto"/>
              <w:ind w:left="0" w:right="0"/>
              <w:jc w:val="center"/>
              <w:rPr>
                <w:rFonts w:eastAsia="Traditional Arabic" w:cs="Times New Roman"/>
                <w:b/>
                <w:sz w:val="16"/>
                <w:szCs w:val="16"/>
                <w:lang w:val="fr-FR"/>
              </w:rPr>
            </w:pPr>
          </w:p>
        </w:tc>
      </w:tr>
      <w:tr w:rsidR="003C04DE" w:rsidRPr="00EF15C8" w:rsidTr="009A39FB">
        <w:trPr>
          <w:jc w:val="center"/>
        </w:trPr>
        <w:tc>
          <w:tcPr>
            <w:tcW w:w="1013"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14</w:t>
            </w:r>
          </w:p>
        </w:tc>
        <w:tc>
          <w:tcPr>
            <w:tcW w:w="8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39</w:t>
            </w:r>
          </w:p>
        </w:tc>
        <w:tc>
          <w:tcPr>
            <w:tcW w:w="6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53</w:t>
            </w:r>
          </w:p>
        </w:tc>
        <w:tc>
          <w:tcPr>
            <w:tcW w:w="716"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2782</w:t>
            </w:r>
          </w:p>
        </w:tc>
        <w:tc>
          <w:tcPr>
            <w:tcW w:w="7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2431</w:t>
            </w:r>
          </w:p>
        </w:tc>
        <w:tc>
          <w:tcPr>
            <w:tcW w:w="7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959</w:t>
            </w:r>
          </w:p>
        </w:tc>
        <w:tc>
          <w:tcPr>
            <w:tcW w:w="7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226</w:t>
            </w:r>
          </w:p>
        </w:tc>
        <w:tc>
          <w:tcPr>
            <w:tcW w:w="600"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458</w:t>
            </w:r>
          </w:p>
        </w:tc>
        <w:tc>
          <w:tcPr>
            <w:tcW w:w="587"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9966</w:t>
            </w:r>
          </w:p>
        </w:tc>
        <w:tc>
          <w:tcPr>
            <w:tcW w:w="1047" w:type="dxa"/>
            <w:tcBorders>
              <w:top w:val="single" w:sz="4" w:space="0" w:color="auto"/>
              <w:bottom w:val="single" w:sz="12" w:space="0" w:color="auto"/>
            </w:tcBorders>
          </w:tcPr>
          <w:p w:rsidR="00F17DEF" w:rsidRPr="00B2003D" w:rsidRDefault="00F17DEF" w:rsidP="000F2DFB">
            <w:pPr>
              <w:pStyle w:val="SingleTxtGA"/>
              <w:keepNext/>
              <w:keepLines/>
              <w:bidi w:val="0"/>
              <w:spacing w:before="20" w:after="20" w:line="240" w:lineRule="auto"/>
              <w:ind w:left="0" w:right="0"/>
              <w:jc w:val="right"/>
              <w:rPr>
                <w:rFonts w:eastAsia="Traditional Arabic" w:cs="Times New Roman"/>
                <w:bCs/>
                <w:sz w:val="16"/>
                <w:szCs w:val="16"/>
              </w:rPr>
            </w:pPr>
            <w:r w:rsidRPr="00B2003D">
              <w:rPr>
                <w:rFonts w:eastAsia="Traditional Arabic" w:cs="Times New Roman"/>
                <w:bCs/>
                <w:sz w:val="16"/>
                <w:szCs w:val="16"/>
              </w:rPr>
              <w:t>210</w:t>
            </w:r>
          </w:p>
        </w:tc>
      </w:tr>
    </w:tbl>
    <w:p w:rsidR="00F17DEF" w:rsidRPr="003C04DE" w:rsidRDefault="00F17DEF" w:rsidP="000F2DFB">
      <w:pPr>
        <w:keepNext/>
        <w:keepLines/>
        <w:bidi w:val="0"/>
        <w:spacing w:before="60" w:after="120"/>
        <w:ind w:left="1134" w:right="1179"/>
        <w:jc w:val="left"/>
        <w:rPr>
          <w:rFonts w:cs="Times New Roman"/>
          <w:b/>
          <w:sz w:val="18"/>
          <w:szCs w:val="18"/>
          <w:rtl/>
          <w:lang w:bidi="fr-FR"/>
        </w:rPr>
      </w:pPr>
      <w:r w:rsidRPr="003C04DE">
        <w:rPr>
          <w:rFonts w:eastAsia="Traditional Arabic" w:cs="Times New Roman"/>
          <w:i/>
          <w:sz w:val="18"/>
          <w:szCs w:val="18"/>
          <w:lang w:val="fr-FR"/>
        </w:rPr>
        <w:t>Source</w:t>
      </w:r>
      <w:r w:rsidR="0096127E" w:rsidRPr="003C04DE">
        <w:rPr>
          <w:rFonts w:eastAsia="Traditional Arabic" w:cs="Times New Roman"/>
          <w:sz w:val="18"/>
          <w:szCs w:val="18"/>
          <w:lang w:val="fr-FR"/>
        </w:rPr>
        <w:t>:</w:t>
      </w:r>
      <w:r w:rsidRPr="003C04DE">
        <w:rPr>
          <w:rFonts w:eastAsia="Traditional Arabic" w:cs="Times New Roman"/>
          <w:sz w:val="18"/>
          <w:szCs w:val="18"/>
          <w:lang w:val="fr-FR"/>
        </w:rPr>
        <w:t xml:space="preserve"> </w:t>
      </w:r>
      <w:r w:rsidRPr="003C04DE">
        <w:rPr>
          <w:rFonts w:eastAsia="Traditional Arabic" w:cs="Times New Roman"/>
          <w:iCs/>
          <w:sz w:val="18"/>
          <w:szCs w:val="18"/>
          <w:lang w:val="fr-FR"/>
        </w:rPr>
        <w:t>Ministère de l</w:t>
      </w:r>
      <w:r w:rsidR="00B738F8" w:rsidRPr="003C04DE">
        <w:rPr>
          <w:rFonts w:eastAsia="Traditional Arabic" w:cs="Times New Roman"/>
          <w:iCs/>
          <w:sz w:val="18"/>
          <w:szCs w:val="18"/>
          <w:lang w:val="fr-FR"/>
        </w:rPr>
        <w:t>’</w:t>
      </w:r>
      <w:r w:rsidR="00C42792">
        <w:rPr>
          <w:rFonts w:eastAsia="Traditional Arabic" w:cs="Times New Roman"/>
          <w:iCs/>
          <w:sz w:val="18"/>
          <w:szCs w:val="18"/>
          <w:lang w:val="fr-FR"/>
        </w:rPr>
        <w:t>e</w:t>
      </w:r>
      <w:r w:rsidRPr="003C04DE">
        <w:rPr>
          <w:rFonts w:eastAsia="Traditional Arabic" w:cs="Times New Roman"/>
          <w:iCs/>
          <w:sz w:val="18"/>
          <w:szCs w:val="18"/>
          <w:lang w:val="fr-FR"/>
        </w:rPr>
        <w:t xml:space="preserve">nseignement </w:t>
      </w:r>
      <w:r w:rsidR="00C42792">
        <w:rPr>
          <w:rFonts w:eastAsia="Traditional Arabic" w:cs="Times New Roman"/>
          <w:iCs/>
          <w:sz w:val="18"/>
          <w:szCs w:val="18"/>
          <w:lang w:val="fr-FR"/>
        </w:rPr>
        <w:t>p</w:t>
      </w:r>
      <w:r w:rsidRPr="003C04DE">
        <w:rPr>
          <w:rFonts w:eastAsia="Traditional Arabic" w:cs="Times New Roman"/>
          <w:iCs/>
          <w:sz w:val="18"/>
          <w:szCs w:val="18"/>
          <w:lang w:val="fr-FR"/>
        </w:rPr>
        <w:t xml:space="preserve">ublic </w:t>
      </w:r>
      <w:r w:rsidR="003C04DE">
        <w:rPr>
          <w:rFonts w:eastAsia="Traditional Arabic" w:cs="Times New Roman"/>
          <w:iCs/>
          <w:sz w:val="18"/>
          <w:szCs w:val="18"/>
          <w:lang w:val="fr-FR"/>
        </w:rPr>
        <w:t>–</w:t>
      </w:r>
      <w:r w:rsidRPr="003C04DE">
        <w:rPr>
          <w:rFonts w:eastAsia="Traditional Arabic" w:cs="Times New Roman"/>
          <w:iCs/>
          <w:sz w:val="18"/>
          <w:szCs w:val="18"/>
          <w:lang w:val="fr-FR"/>
        </w:rPr>
        <w:t xml:space="preserve"> Livre des statistiques de l</w:t>
      </w:r>
      <w:r w:rsidR="00B738F8" w:rsidRPr="003C04DE">
        <w:rPr>
          <w:rFonts w:eastAsia="Traditional Arabic" w:cs="Times New Roman"/>
          <w:iCs/>
          <w:sz w:val="18"/>
          <w:szCs w:val="18"/>
          <w:lang w:val="fr-FR"/>
        </w:rPr>
        <w:t>’</w:t>
      </w:r>
      <w:r w:rsidRPr="003C04DE">
        <w:rPr>
          <w:rFonts w:eastAsia="Traditional Arabic" w:cs="Times New Roman"/>
          <w:iCs/>
          <w:sz w:val="18"/>
          <w:szCs w:val="18"/>
          <w:lang w:val="fr-FR"/>
        </w:rPr>
        <w:t>éducation 2005-2006</w:t>
      </w:r>
      <w:r w:rsidRPr="003C04DE">
        <w:rPr>
          <w:rFonts w:eastAsia="Traditional Arabic" w:cs="Times New Roman"/>
          <w:sz w:val="18"/>
          <w:szCs w:val="18"/>
          <w:lang w:val="fr-FR"/>
        </w:rPr>
        <w:t>.</w:t>
      </w:r>
    </w:p>
    <w:p w:rsidR="00E4391E" w:rsidRPr="00A3134C" w:rsidRDefault="00A3134C" w:rsidP="00A3134C">
      <w:pPr>
        <w:pStyle w:val="HChG"/>
        <w:rPr>
          <w:szCs w:val="28"/>
          <w:u w:val="single"/>
          <w:rtl/>
          <w:lang w:bidi="fr-FR"/>
        </w:rPr>
      </w:pPr>
      <w:bookmarkStart w:id="32" w:name="_Toc268275471"/>
      <w:r>
        <w:tab/>
      </w:r>
      <w:r w:rsidR="00E4391E" w:rsidRPr="00A3134C">
        <w:rPr>
          <w:szCs w:val="28"/>
        </w:rPr>
        <w:t>VIII</w:t>
      </w:r>
      <w:r w:rsidR="00EA7F26">
        <w:rPr>
          <w:szCs w:val="28"/>
        </w:rPr>
        <w:t>.</w:t>
      </w:r>
      <w:r w:rsidRPr="00A3134C">
        <w:rPr>
          <w:szCs w:val="28"/>
        </w:rPr>
        <w:tab/>
      </w:r>
      <w:r w:rsidR="00E4391E" w:rsidRPr="00A3134C">
        <w:rPr>
          <w:szCs w:val="28"/>
        </w:rPr>
        <w:t xml:space="preserve">Éducation, loisirs et activités culturelles </w:t>
      </w:r>
      <w:r w:rsidR="00DE7FF0" w:rsidRPr="00A3134C">
        <w:rPr>
          <w:szCs w:val="28"/>
        </w:rPr>
        <w:t>(</w:t>
      </w:r>
      <w:r>
        <w:rPr>
          <w:szCs w:val="28"/>
        </w:rPr>
        <w:t>a</w:t>
      </w:r>
      <w:r w:rsidR="00E4391E" w:rsidRPr="00A3134C">
        <w:rPr>
          <w:szCs w:val="28"/>
        </w:rPr>
        <w:t>rt</w:t>
      </w:r>
      <w:r>
        <w:rPr>
          <w:szCs w:val="28"/>
        </w:rPr>
        <w:t>. </w:t>
      </w:r>
      <w:r w:rsidR="00E4391E" w:rsidRPr="00A3134C">
        <w:rPr>
          <w:szCs w:val="28"/>
        </w:rPr>
        <w:t>28, 29 et 31)</w:t>
      </w:r>
      <w:bookmarkEnd w:id="32"/>
    </w:p>
    <w:p w:rsidR="00E4391E" w:rsidRPr="00A3134C" w:rsidRDefault="00E4391E" w:rsidP="00A313D4">
      <w:pPr>
        <w:bidi w:val="0"/>
        <w:spacing w:after="120"/>
        <w:ind w:left="1134" w:right="1179"/>
        <w:jc w:val="both"/>
        <w:rPr>
          <w:rFonts w:cs="Times New Roman"/>
          <w:szCs w:val="20"/>
          <w:lang w:val="fr-FR"/>
        </w:rPr>
      </w:pPr>
      <w:r w:rsidRPr="00A3134C">
        <w:rPr>
          <w:rFonts w:eastAsia="Traditional Arabic" w:cs="Times New Roman"/>
          <w:szCs w:val="20"/>
          <w:lang w:val="fr-FR"/>
        </w:rPr>
        <w:t>204</w:t>
      </w:r>
      <w:r w:rsidR="00A3134C" w:rsidRPr="00A3134C">
        <w:rPr>
          <w:rFonts w:eastAsia="Traditional Arabic" w:cs="Times New Roman"/>
          <w:szCs w:val="20"/>
          <w:lang w:val="fr-FR"/>
        </w:rPr>
        <w:t>.</w:t>
      </w:r>
      <w:r w:rsidR="00A3134C" w:rsidRPr="00A3134C">
        <w:rPr>
          <w:rFonts w:eastAsia="Traditional Arabic" w:cs="Times New Roman"/>
          <w:szCs w:val="20"/>
          <w:lang w:val="fr-FR"/>
        </w:rPr>
        <w:tab/>
      </w:r>
      <w:r w:rsidRPr="00A3134C">
        <w:rPr>
          <w:rFonts w:eastAsia="Traditional Arabic" w:cs="Times New Roman"/>
          <w:szCs w:val="20"/>
          <w:lang w:val="fr-FR"/>
        </w:rPr>
        <w:t>Les politiques éducatives au Soudan se fondent sur les principes de l</w:t>
      </w:r>
      <w:r w:rsidR="00B738F8" w:rsidRPr="00A3134C">
        <w:rPr>
          <w:rFonts w:eastAsia="Traditional Arabic" w:cs="Times New Roman"/>
          <w:szCs w:val="20"/>
          <w:lang w:val="fr-FR"/>
        </w:rPr>
        <w:t>’</w:t>
      </w:r>
      <w:r w:rsidRPr="00A3134C">
        <w:rPr>
          <w:rFonts w:eastAsia="Traditional Arabic" w:cs="Times New Roman"/>
          <w:szCs w:val="20"/>
          <w:lang w:val="fr-FR"/>
        </w:rPr>
        <w:t>accès à l</w:t>
      </w:r>
      <w:r w:rsidR="00B738F8" w:rsidRPr="00A3134C">
        <w:rPr>
          <w:rFonts w:eastAsia="Traditional Arabic" w:cs="Times New Roman"/>
          <w:szCs w:val="20"/>
          <w:lang w:val="fr-FR"/>
        </w:rPr>
        <w:t>’</w:t>
      </w:r>
      <w:r w:rsidRPr="00A3134C">
        <w:rPr>
          <w:rFonts w:eastAsia="Traditional Arabic" w:cs="Times New Roman"/>
          <w:szCs w:val="20"/>
          <w:lang w:val="fr-FR"/>
        </w:rPr>
        <w:t>éducation pour tous, de l</w:t>
      </w:r>
      <w:r w:rsidR="00B738F8" w:rsidRPr="00A3134C">
        <w:rPr>
          <w:rFonts w:eastAsia="Traditional Arabic" w:cs="Times New Roman"/>
          <w:szCs w:val="20"/>
          <w:lang w:val="fr-FR"/>
        </w:rPr>
        <w:t>’</w:t>
      </w:r>
      <w:r w:rsidRPr="00A3134C">
        <w:rPr>
          <w:rFonts w:eastAsia="Traditional Arabic" w:cs="Times New Roman"/>
          <w:szCs w:val="20"/>
          <w:lang w:val="fr-FR"/>
        </w:rPr>
        <w:t>égalité des sexes, de l</w:t>
      </w:r>
      <w:r w:rsidR="00B738F8" w:rsidRPr="00A3134C">
        <w:rPr>
          <w:rFonts w:eastAsia="Traditional Arabic" w:cs="Times New Roman"/>
          <w:szCs w:val="20"/>
          <w:lang w:val="fr-FR"/>
        </w:rPr>
        <w:t>’</w:t>
      </w:r>
      <w:r w:rsidRPr="00A3134C">
        <w:rPr>
          <w:rFonts w:eastAsia="Traditional Arabic" w:cs="Times New Roman"/>
          <w:szCs w:val="20"/>
          <w:lang w:val="fr-FR"/>
        </w:rPr>
        <w:t>équilibre géographique en matière d</w:t>
      </w:r>
      <w:r w:rsidR="00B738F8" w:rsidRPr="00A3134C">
        <w:rPr>
          <w:rFonts w:eastAsia="Traditional Arabic" w:cs="Times New Roman"/>
          <w:szCs w:val="20"/>
          <w:lang w:val="fr-FR"/>
        </w:rPr>
        <w:t>’</w:t>
      </w:r>
      <w:r w:rsidRPr="00A3134C">
        <w:rPr>
          <w:rFonts w:eastAsia="Traditional Arabic" w:cs="Times New Roman"/>
          <w:szCs w:val="20"/>
          <w:lang w:val="fr-FR"/>
        </w:rPr>
        <w:t>accès à l</w:t>
      </w:r>
      <w:r w:rsidR="00B738F8" w:rsidRPr="00A3134C">
        <w:rPr>
          <w:rFonts w:eastAsia="Traditional Arabic" w:cs="Times New Roman"/>
          <w:szCs w:val="20"/>
          <w:lang w:val="fr-FR"/>
        </w:rPr>
        <w:t>’</w:t>
      </w:r>
      <w:r w:rsidRPr="00A3134C">
        <w:rPr>
          <w:rFonts w:eastAsia="Traditional Arabic" w:cs="Times New Roman"/>
          <w:szCs w:val="20"/>
          <w:lang w:val="fr-FR"/>
        </w:rPr>
        <w:t>éducation, de l</w:t>
      </w:r>
      <w:r w:rsidR="00B738F8" w:rsidRPr="00A3134C">
        <w:rPr>
          <w:rFonts w:eastAsia="Traditional Arabic" w:cs="Times New Roman"/>
          <w:szCs w:val="20"/>
          <w:lang w:val="fr-FR"/>
        </w:rPr>
        <w:t>’</w:t>
      </w:r>
      <w:r w:rsidRPr="00A3134C">
        <w:rPr>
          <w:rFonts w:eastAsia="Traditional Arabic" w:cs="Times New Roman"/>
          <w:szCs w:val="20"/>
          <w:lang w:val="fr-FR"/>
        </w:rPr>
        <w:t>adoption de programmes d</w:t>
      </w:r>
      <w:r w:rsidR="00B738F8" w:rsidRPr="00A3134C">
        <w:rPr>
          <w:rFonts w:eastAsia="Traditional Arabic" w:cs="Times New Roman"/>
          <w:szCs w:val="20"/>
          <w:lang w:val="fr-FR"/>
        </w:rPr>
        <w:t>’</w:t>
      </w:r>
      <w:r w:rsidRPr="00A3134C">
        <w:rPr>
          <w:rFonts w:eastAsia="Traditional Arabic" w:cs="Times New Roman"/>
          <w:szCs w:val="20"/>
          <w:lang w:val="fr-FR"/>
        </w:rPr>
        <w:t>enseignement nationaux régulièrement révisés sur la base du développement des objectifs, du contenu et des moyens de surveillance. Comme indiqué dans la loi sur la planification et l</w:t>
      </w:r>
      <w:r w:rsidR="00B738F8" w:rsidRPr="00A3134C">
        <w:rPr>
          <w:rFonts w:eastAsia="Traditional Arabic" w:cs="Times New Roman"/>
          <w:szCs w:val="20"/>
          <w:lang w:val="fr-FR"/>
        </w:rPr>
        <w:t>’</w:t>
      </w:r>
      <w:r w:rsidRPr="00A3134C">
        <w:rPr>
          <w:rFonts w:eastAsia="Traditional Arabic" w:cs="Times New Roman"/>
          <w:szCs w:val="20"/>
          <w:lang w:val="fr-FR"/>
        </w:rPr>
        <w:t>organisation de l</w:t>
      </w:r>
      <w:r w:rsidR="00B738F8" w:rsidRPr="00A3134C">
        <w:rPr>
          <w:rFonts w:eastAsia="Traditional Arabic" w:cs="Times New Roman"/>
          <w:szCs w:val="20"/>
          <w:lang w:val="fr-FR"/>
        </w:rPr>
        <w:t>’</w:t>
      </w:r>
      <w:r w:rsidRPr="00A3134C">
        <w:rPr>
          <w:rFonts w:eastAsia="Traditional Arabic" w:cs="Times New Roman"/>
          <w:szCs w:val="20"/>
          <w:lang w:val="fr-FR"/>
        </w:rPr>
        <w:t>enseignement public de 2001, l</w:t>
      </w:r>
      <w:r w:rsidR="00B738F8" w:rsidRPr="00A3134C">
        <w:rPr>
          <w:rFonts w:eastAsia="Traditional Arabic" w:cs="Times New Roman"/>
          <w:szCs w:val="20"/>
          <w:lang w:val="fr-FR"/>
        </w:rPr>
        <w:t>’</w:t>
      </w:r>
      <w:r w:rsidRPr="00A3134C">
        <w:rPr>
          <w:rFonts w:eastAsia="Traditional Arabic" w:cs="Times New Roman"/>
          <w:szCs w:val="20"/>
          <w:lang w:val="fr-FR"/>
        </w:rPr>
        <w:t>enseignement public vise à renforcer l</w:t>
      </w:r>
      <w:r w:rsidR="00B738F8" w:rsidRPr="00A3134C">
        <w:rPr>
          <w:rFonts w:eastAsia="Traditional Arabic" w:cs="Times New Roman"/>
          <w:szCs w:val="20"/>
          <w:lang w:val="fr-FR"/>
        </w:rPr>
        <w:t>’</w:t>
      </w:r>
      <w:r w:rsidRPr="00A3134C">
        <w:rPr>
          <w:rFonts w:eastAsia="Traditional Arabic" w:cs="Times New Roman"/>
          <w:szCs w:val="20"/>
          <w:lang w:val="fr-FR"/>
        </w:rPr>
        <w:t>esprit d</w:t>
      </w:r>
      <w:r w:rsidR="00B738F8" w:rsidRPr="00A3134C">
        <w:rPr>
          <w:rFonts w:eastAsia="Traditional Arabic" w:cs="Times New Roman"/>
          <w:szCs w:val="20"/>
          <w:lang w:val="fr-FR"/>
        </w:rPr>
        <w:t>’</w:t>
      </w:r>
      <w:r w:rsidRPr="00A3134C">
        <w:rPr>
          <w:rFonts w:eastAsia="Traditional Arabic" w:cs="Times New Roman"/>
          <w:szCs w:val="20"/>
          <w:lang w:val="fr-FR"/>
        </w:rPr>
        <w:t>équipe, la loyauté envers la patrie, le développement de la volonté de coopérer, la promotion d</w:t>
      </w:r>
      <w:r w:rsidR="00B738F8" w:rsidRPr="00A3134C">
        <w:rPr>
          <w:rFonts w:eastAsia="Traditional Arabic" w:cs="Times New Roman"/>
          <w:szCs w:val="20"/>
          <w:lang w:val="fr-FR"/>
        </w:rPr>
        <w:t>’</w:t>
      </w:r>
      <w:r w:rsidRPr="00A3134C">
        <w:rPr>
          <w:rFonts w:eastAsia="Traditional Arabic" w:cs="Times New Roman"/>
          <w:szCs w:val="20"/>
          <w:lang w:val="fr-FR"/>
        </w:rPr>
        <w:t>une culture de la paix, le respect de la diversité culturelle, l</w:t>
      </w:r>
      <w:r w:rsidR="00B738F8" w:rsidRPr="00A3134C">
        <w:rPr>
          <w:rFonts w:eastAsia="Traditional Arabic" w:cs="Times New Roman"/>
          <w:szCs w:val="20"/>
          <w:lang w:val="fr-FR"/>
        </w:rPr>
        <w:t>’</w:t>
      </w:r>
      <w:r w:rsidRPr="00A3134C">
        <w:rPr>
          <w:rFonts w:eastAsia="Traditional Arabic" w:cs="Times New Roman"/>
          <w:szCs w:val="20"/>
          <w:lang w:val="fr-FR"/>
        </w:rPr>
        <w:t>encouragement de la créativité et le développement des capacités et des compétences au moyen d</w:t>
      </w:r>
      <w:r w:rsidR="00B738F8" w:rsidRPr="00A3134C">
        <w:rPr>
          <w:rFonts w:eastAsia="Traditional Arabic" w:cs="Times New Roman"/>
          <w:szCs w:val="20"/>
          <w:lang w:val="fr-FR"/>
        </w:rPr>
        <w:t>’</w:t>
      </w:r>
      <w:r w:rsidRPr="00A3134C">
        <w:rPr>
          <w:rFonts w:eastAsia="Traditional Arabic" w:cs="Times New Roman"/>
          <w:szCs w:val="20"/>
          <w:lang w:val="fr-FR"/>
        </w:rPr>
        <w:t>une formation et d</w:t>
      </w:r>
      <w:r w:rsidR="00B738F8" w:rsidRPr="00A3134C">
        <w:rPr>
          <w:rFonts w:eastAsia="Traditional Arabic" w:cs="Times New Roman"/>
          <w:szCs w:val="20"/>
          <w:lang w:val="fr-FR"/>
        </w:rPr>
        <w:t>’</w:t>
      </w:r>
      <w:r w:rsidRPr="00A3134C">
        <w:rPr>
          <w:rFonts w:eastAsia="Traditional Arabic" w:cs="Times New Roman"/>
          <w:szCs w:val="20"/>
          <w:lang w:val="fr-FR"/>
        </w:rPr>
        <w:t>une utilisation optimale des potentiels, ainsi que la réalisation d</w:t>
      </w:r>
      <w:r w:rsidR="00B738F8" w:rsidRPr="00A3134C">
        <w:rPr>
          <w:rFonts w:eastAsia="Traditional Arabic" w:cs="Times New Roman"/>
          <w:szCs w:val="20"/>
          <w:lang w:val="fr-FR"/>
        </w:rPr>
        <w:t>’</w:t>
      </w:r>
      <w:r w:rsidRPr="00A3134C">
        <w:rPr>
          <w:rFonts w:eastAsia="Traditional Arabic" w:cs="Times New Roman"/>
          <w:szCs w:val="20"/>
          <w:lang w:val="fr-FR"/>
        </w:rPr>
        <w:t>un développement global et le développement de la conscience environnementale parmi les jeunes.</w:t>
      </w:r>
    </w:p>
    <w:p w:rsidR="00E4391E" w:rsidRPr="00A3134C" w:rsidRDefault="00E4391E" w:rsidP="00A3134C">
      <w:pPr>
        <w:keepNext/>
        <w:keepLines/>
        <w:bidi w:val="0"/>
        <w:spacing w:after="120"/>
        <w:ind w:left="1134" w:right="1179"/>
        <w:jc w:val="left"/>
        <w:rPr>
          <w:rFonts w:eastAsia="Traditional Arabic" w:cs="Times New Roman"/>
          <w:b/>
          <w:i/>
          <w:szCs w:val="20"/>
          <w:rtl/>
          <w:lang w:val="fr-FR" w:bidi="fr-FR"/>
        </w:rPr>
      </w:pPr>
      <w:r w:rsidRPr="00A3134C">
        <w:rPr>
          <w:rFonts w:eastAsia="Traditional Arabic" w:cs="Times New Roman"/>
          <w:b/>
          <w:i/>
          <w:szCs w:val="20"/>
          <w:lang w:val="fr-FR"/>
        </w:rPr>
        <w:t>Suivi des observations finales</w:t>
      </w:r>
    </w:p>
    <w:p w:rsidR="00E4391E" w:rsidRPr="00A3134C" w:rsidRDefault="00E4391E" w:rsidP="00A3134C">
      <w:pPr>
        <w:keepNext/>
        <w:keepLines/>
        <w:bidi w:val="0"/>
        <w:spacing w:after="120"/>
        <w:ind w:left="1134" w:right="1179"/>
        <w:jc w:val="left"/>
        <w:rPr>
          <w:rFonts w:eastAsia="Traditional Arabic" w:cs="Times New Roman"/>
          <w:b/>
          <w:i/>
          <w:szCs w:val="20"/>
          <w:rtl/>
          <w:lang w:val="fr-FR" w:bidi="fr-FR"/>
        </w:rPr>
      </w:pPr>
      <w:r w:rsidRPr="00A3134C">
        <w:rPr>
          <w:rFonts w:eastAsia="Traditional Arabic" w:cs="Times New Roman"/>
          <w:b/>
          <w:i/>
          <w:szCs w:val="20"/>
          <w:lang w:val="fr-FR"/>
        </w:rPr>
        <w:t>Législation relative à la généralisation de l</w:t>
      </w:r>
      <w:r w:rsidR="00B738F8" w:rsidRPr="00A3134C">
        <w:rPr>
          <w:rFonts w:eastAsia="Traditional Arabic" w:cs="Times New Roman"/>
          <w:b/>
          <w:i/>
          <w:szCs w:val="20"/>
          <w:lang w:val="fr-FR"/>
        </w:rPr>
        <w:t>’</w:t>
      </w:r>
      <w:r w:rsidRPr="00A3134C">
        <w:rPr>
          <w:rFonts w:eastAsia="Traditional Arabic" w:cs="Times New Roman"/>
          <w:b/>
          <w:i/>
          <w:szCs w:val="20"/>
          <w:lang w:val="fr-FR"/>
        </w:rPr>
        <w:t>enseignement de base (art</w:t>
      </w:r>
      <w:r w:rsidR="00A3134C">
        <w:rPr>
          <w:rFonts w:eastAsia="Traditional Arabic" w:cs="Times New Roman"/>
          <w:b/>
          <w:i/>
          <w:szCs w:val="20"/>
          <w:lang w:val="fr-FR"/>
        </w:rPr>
        <w:t>. </w:t>
      </w:r>
      <w:r w:rsidRPr="00A3134C">
        <w:rPr>
          <w:rFonts w:eastAsia="Traditional Arabic" w:cs="Times New Roman"/>
          <w:b/>
          <w:i/>
          <w:szCs w:val="20"/>
          <w:lang w:val="fr-FR"/>
        </w:rPr>
        <w:t>29)</w:t>
      </w:r>
    </w:p>
    <w:p w:rsidR="00E4391E" w:rsidRPr="00A3134C" w:rsidRDefault="00E4391E" w:rsidP="00A3134C">
      <w:pPr>
        <w:bidi w:val="0"/>
        <w:spacing w:after="120"/>
        <w:ind w:left="1134" w:right="1179"/>
        <w:jc w:val="both"/>
        <w:rPr>
          <w:rFonts w:eastAsia="Traditional Arabic" w:cs="Times New Roman"/>
          <w:szCs w:val="20"/>
          <w:lang w:val="fr-FR"/>
        </w:rPr>
      </w:pPr>
      <w:r w:rsidRPr="00A3134C">
        <w:rPr>
          <w:rFonts w:eastAsia="Traditional Arabic" w:cs="Times New Roman"/>
          <w:szCs w:val="20"/>
          <w:lang w:val="fr-FR"/>
        </w:rPr>
        <w:t>205</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L</w:t>
      </w:r>
      <w:r w:rsidR="00B738F8" w:rsidRPr="00A3134C">
        <w:rPr>
          <w:rFonts w:eastAsia="Traditional Arabic" w:cs="Times New Roman"/>
          <w:szCs w:val="20"/>
          <w:lang w:val="fr-FR"/>
        </w:rPr>
        <w:t>’</w:t>
      </w:r>
      <w:r w:rsidRPr="00A3134C">
        <w:rPr>
          <w:rFonts w:eastAsia="Traditional Arabic" w:cs="Times New Roman"/>
          <w:szCs w:val="20"/>
          <w:lang w:val="fr-FR"/>
        </w:rPr>
        <w:t xml:space="preserve">article 22 de la Constitution provisoire de </w:t>
      </w:r>
      <w:smartTag w:uri="urn:schemas-microsoft-com:office:smarttags" w:element="metricconverter">
        <w:smartTagPr>
          <w:attr w:name="ProductID" w:val="2005 a"/>
        </w:smartTagPr>
        <w:r w:rsidRPr="00A3134C">
          <w:rPr>
            <w:rFonts w:eastAsia="Traditional Arabic" w:cs="Times New Roman"/>
            <w:szCs w:val="20"/>
            <w:lang w:val="fr-FR"/>
          </w:rPr>
          <w:t>2005</w:t>
        </w:r>
        <w:r w:rsidR="00A83147" w:rsidRPr="00A3134C">
          <w:rPr>
            <w:rFonts w:eastAsia="Traditional Arabic" w:cs="Times New Roman"/>
            <w:szCs w:val="20"/>
            <w:lang w:val="fr-FR"/>
          </w:rPr>
          <w:t xml:space="preserve"> </w:t>
        </w:r>
        <w:r w:rsidRPr="00A3134C">
          <w:rPr>
            <w:rFonts w:eastAsia="Traditional Arabic" w:cs="Times New Roman"/>
            <w:szCs w:val="20"/>
            <w:lang w:val="fr-FR"/>
          </w:rPr>
          <w:t>a</w:t>
        </w:r>
      </w:smartTag>
      <w:r w:rsidRPr="00A3134C">
        <w:rPr>
          <w:rFonts w:eastAsia="Traditional Arabic" w:cs="Times New Roman"/>
          <w:szCs w:val="20"/>
          <w:lang w:val="fr-FR"/>
        </w:rPr>
        <w:t xml:space="preserve"> souligné que les écoles primaires et secondaires, au même titre que les administrations de l</w:t>
      </w:r>
      <w:r w:rsidR="00B738F8" w:rsidRPr="00A3134C">
        <w:rPr>
          <w:rFonts w:eastAsia="Traditional Arabic" w:cs="Times New Roman"/>
          <w:szCs w:val="20"/>
          <w:lang w:val="fr-FR"/>
        </w:rPr>
        <w:t>’</w:t>
      </w:r>
      <w:r w:rsidRPr="00A3134C">
        <w:rPr>
          <w:rFonts w:eastAsia="Traditional Arabic" w:cs="Times New Roman"/>
          <w:szCs w:val="20"/>
          <w:lang w:val="fr-FR"/>
        </w:rPr>
        <w:t>enseignement dans chaque État, faisaient partie des compétences de l</w:t>
      </w:r>
      <w:r w:rsidR="00B738F8" w:rsidRPr="00A3134C">
        <w:rPr>
          <w:rFonts w:eastAsia="Traditional Arabic" w:cs="Times New Roman"/>
          <w:szCs w:val="20"/>
          <w:lang w:val="fr-FR"/>
        </w:rPr>
        <w:t>’</w:t>
      </w:r>
      <w:r w:rsidRPr="00A3134C">
        <w:rPr>
          <w:rFonts w:eastAsia="Traditional Arabic" w:cs="Times New Roman"/>
          <w:szCs w:val="20"/>
          <w:lang w:val="fr-FR"/>
        </w:rPr>
        <w:t>État. Comme indiqué à l</w:t>
      </w:r>
      <w:r w:rsidR="00B738F8" w:rsidRPr="00A3134C">
        <w:rPr>
          <w:rFonts w:eastAsia="Traditional Arabic" w:cs="Times New Roman"/>
          <w:szCs w:val="20"/>
          <w:lang w:val="fr-FR"/>
        </w:rPr>
        <w:t>’</w:t>
      </w:r>
      <w:r w:rsidR="00A3134C">
        <w:rPr>
          <w:rFonts w:eastAsia="Traditional Arabic" w:cs="Times New Roman"/>
          <w:szCs w:val="20"/>
          <w:lang w:val="fr-FR"/>
        </w:rPr>
        <w:t>article 13 (1) </w:t>
      </w:r>
      <w:r w:rsidRPr="00A3134C">
        <w:rPr>
          <w:rFonts w:eastAsia="Traditional Arabic" w:cs="Times New Roman"/>
          <w:szCs w:val="20"/>
          <w:lang w:val="fr-FR"/>
        </w:rPr>
        <w:t>a), l</w:t>
      </w:r>
      <w:r w:rsidR="00B738F8" w:rsidRPr="00A3134C">
        <w:rPr>
          <w:rFonts w:eastAsia="Traditional Arabic" w:cs="Times New Roman"/>
          <w:szCs w:val="20"/>
          <w:lang w:val="fr-FR"/>
        </w:rPr>
        <w:t>’</w:t>
      </w:r>
      <w:r w:rsidRPr="00A3134C">
        <w:rPr>
          <w:rFonts w:eastAsia="Traditional Arabic" w:cs="Times New Roman"/>
          <w:szCs w:val="20"/>
          <w:lang w:val="fr-FR"/>
        </w:rPr>
        <w:t>État assure l</w:t>
      </w:r>
      <w:r w:rsidR="00B738F8" w:rsidRPr="00A3134C">
        <w:rPr>
          <w:rFonts w:eastAsia="Traditional Arabic" w:cs="Times New Roman"/>
          <w:szCs w:val="20"/>
          <w:lang w:val="fr-FR"/>
        </w:rPr>
        <w:t>’</w:t>
      </w:r>
      <w:r w:rsidRPr="00A3134C">
        <w:rPr>
          <w:rFonts w:eastAsia="Traditional Arabic" w:cs="Times New Roman"/>
          <w:szCs w:val="20"/>
          <w:lang w:val="fr-FR"/>
        </w:rPr>
        <w:t>enseignement gratuit et obligatoire au stade de l</w:t>
      </w:r>
      <w:r w:rsidR="00B738F8" w:rsidRPr="00A3134C">
        <w:rPr>
          <w:rFonts w:eastAsia="Traditional Arabic" w:cs="Times New Roman"/>
          <w:szCs w:val="20"/>
          <w:lang w:val="fr-FR"/>
        </w:rPr>
        <w:t>’</w:t>
      </w:r>
      <w:r w:rsidRPr="00A3134C">
        <w:rPr>
          <w:rFonts w:eastAsia="Traditional Arabic" w:cs="Times New Roman"/>
          <w:szCs w:val="20"/>
          <w:lang w:val="fr-FR"/>
        </w:rPr>
        <w:t>enseignement de base, ainsi que des programmes d</w:t>
      </w:r>
      <w:r w:rsidR="00B738F8" w:rsidRPr="00A3134C">
        <w:rPr>
          <w:rFonts w:eastAsia="Traditional Arabic" w:cs="Times New Roman"/>
          <w:szCs w:val="20"/>
          <w:lang w:val="fr-FR"/>
        </w:rPr>
        <w:t>’</w:t>
      </w:r>
      <w:r w:rsidRPr="00A3134C">
        <w:rPr>
          <w:rFonts w:eastAsia="Traditional Arabic" w:cs="Times New Roman"/>
          <w:szCs w:val="20"/>
          <w:lang w:val="fr-FR"/>
        </w:rPr>
        <w:t>alphabétisation. Conformément à cet article, une décision ministérielle a mis en place un comité ministériel de révision des textes relatifs au système éducatif en 2005 afin d</w:t>
      </w:r>
      <w:r w:rsidR="00B738F8" w:rsidRPr="00A3134C">
        <w:rPr>
          <w:rFonts w:eastAsia="Traditional Arabic" w:cs="Times New Roman"/>
          <w:szCs w:val="20"/>
          <w:lang w:val="fr-FR"/>
        </w:rPr>
        <w:t>’</w:t>
      </w:r>
      <w:r w:rsidRPr="00A3134C">
        <w:rPr>
          <w:rFonts w:eastAsia="Traditional Arabic" w:cs="Times New Roman"/>
          <w:szCs w:val="20"/>
          <w:lang w:val="fr-FR"/>
        </w:rPr>
        <w:t>assurer la conformité aux dispositions de la Constitution et à l</w:t>
      </w:r>
      <w:r w:rsidR="00B738F8" w:rsidRPr="00A3134C">
        <w:rPr>
          <w:rFonts w:eastAsia="Traditional Arabic" w:cs="Times New Roman"/>
          <w:szCs w:val="20"/>
          <w:lang w:val="fr-FR"/>
        </w:rPr>
        <w:t>’</w:t>
      </w:r>
      <w:r w:rsidRPr="00A3134C">
        <w:rPr>
          <w:rFonts w:eastAsia="Traditional Arabic" w:cs="Times New Roman"/>
          <w:szCs w:val="20"/>
          <w:lang w:val="fr-FR"/>
        </w:rPr>
        <w:t xml:space="preserve">Accord de paix. </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206</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 xml:space="preserve">Le </w:t>
      </w:r>
      <w:r w:rsidR="00A3134C">
        <w:rPr>
          <w:rFonts w:eastAsia="Traditional Arabic" w:cs="Times New Roman"/>
          <w:szCs w:val="20"/>
          <w:lang w:val="fr-FR"/>
        </w:rPr>
        <w:t>M</w:t>
      </w:r>
      <w:r w:rsidRPr="00A3134C">
        <w:rPr>
          <w:rFonts w:eastAsia="Traditional Arabic" w:cs="Times New Roman"/>
          <w:szCs w:val="20"/>
          <w:lang w:val="fr-FR"/>
        </w:rPr>
        <w:t>inistère de l</w:t>
      </w:r>
      <w:r w:rsidR="00B738F8" w:rsidRPr="00A3134C">
        <w:rPr>
          <w:rFonts w:eastAsia="Traditional Arabic" w:cs="Times New Roman"/>
          <w:szCs w:val="20"/>
          <w:lang w:val="fr-FR"/>
        </w:rPr>
        <w:t>’</w:t>
      </w:r>
      <w:r w:rsidRPr="00A3134C">
        <w:rPr>
          <w:rFonts w:eastAsia="Traditional Arabic" w:cs="Times New Roman"/>
          <w:szCs w:val="20"/>
          <w:lang w:val="fr-FR"/>
        </w:rPr>
        <w:t xml:space="preserve">éducation, des sciences et de la technologie du </w:t>
      </w:r>
      <w:r w:rsidR="00443AFE">
        <w:rPr>
          <w:rFonts w:eastAsia="Traditional Arabic" w:cs="Times New Roman"/>
          <w:szCs w:val="20"/>
          <w:lang w:val="fr-FR"/>
        </w:rPr>
        <w:t>Sud-Soudan</w:t>
      </w:r>
      <w:r w:rsidRPr="00A3134C">
        <w:rPr>
          <w:rFonts w:eastAsia="Traditional Arabic" w:cs="Times New Roman"/>
          <w:szCs w:val="20"/>
          <w:lang w:val="fr-FR"/>
        </w:rPr>
        <w:t xml:space="preserve"> énonce que l</w:t>
      </w:r>
      <w:r w:rsidR="00B738F8" w:rsidRPr="00A3134C">
        <w:rPr>
          <w:rFonts w:eastAsia="Traditional Arabic" w:cs="Times New Roman"/>
          <w:szCs w:val="20"/>
          <w:lang w:val="fr-FR"/>
        </w:rPr>
        <w:t>’</w:t>
      </w:r>
      <w:r w:rsidRPr="00A3134C">
        <w:rPr>
          <w:rFonts w:eastAsia="Traditional Arabic" w:cs="Times New Roman"/>
          <w:szCs w:val="20"/>
          <w:lang w:val="fr-FR"/>
        </w:rPr>
        <w:t>accès à l</w:t>
      </w:r>
      <w:r w:rsidR="00B738F8" w:rsidRPr="00A3134C">
        <w:rPr>
          <w:rFonts w:eastAsia="Traditional Arabic" w:cs="Times New Roman"/>
          <w:szCs w:val="20"/>
          <w:lang w:val="fr-FR"/>
        </w:rPr>
        <w:t>’</w:t>
      </w:r>
      <w:r w:rsidRPr="00A3134C">
        <w:rPr>
          <w:rFonts w:eastAsia="Traditional Arabic" w:cs="Times New Roman"/>
          <w:szCs w:val="20"/>
          <w:lang w:val="fr-FR"/>
        </w:rPr>
        <w:t>enseignement primaire et secondaire est un droit pour toutes les personnes résidant au sud du Soudan. L</w:t>
      </w:r>
      <w:r w:rsidR="00B738F8" w:rsidRPr="00A3134C">
        <w:rPr>
          <w:rFonts w:eastAsia="Traditional Arabic" w:cs="Times New Roman"/>
          <w:szCs w:val="20"/>
          <w:lang w:val="fr-FR"/>
        </w:rPr>
        <w:t>’</w:t>
      </w:r>
      <w:r w:rsidRPr="00A3134C">
        <w:rPr>
          <w:rFonts w:eastAsia="Traditional Arabic" w:cs="Times New Roman"/>
          <w:szCs w:val="20"/>
          <w:lang w:val="fr-FR"/>
        </w:rPr>
        <w:t>enseignement de base est également gratuit, ainsi que l</w:t>
      </w:r>
      <w:r w:rsidR="00B738F8" w:rsidRPr="00A3134C">
        <w:rPr>
          <w:rFonts w:eastAsia="Traditional Arabic" w:cs="Times New Roman"/>
          <w:szCs w:val="20"/>
          <w:lang w:val="fr-FR"/>
        </w:rPr>
        <w:t>’</w:t>
      </w:r>
      <w:r w:rsidRPr="00A3134C">
        <w:rPr>
          <w:rFonts w:eastAsia="Traditional Arabic" w:cs="Times New Roman"/>
          <w:szCs w:val="20"/>
          <w:lang w:val="fr-FR"/>
        </w:rPr>
        <w:t>éducation des filles, des minorités et des groupes marginalisés de la population, de la population rurale et urbaine, des immigrants et des réfugiés rapatriés. Le droit à l</w:t>
      </w:r>
      <w:r w:rsidR="00B738F8" w:rsidRPr="00A3134C">
        <w:rPr>
          <w:rFonts w:eastAsia="Traditional Arabic" w:cs="Times New Roman"/>
          <w:szCs w:val="20"/>
          <w:lang w:val="fr-FR"/>
        </w:rPr>
        <w:t>’</w:t>
      </w:r>
      <w:r w:rsidRPr="00A3134C">
        <w:rPr>
          <w:rFonts w:eastAsia="Traditional Arabic" w:cs="Times New Roman"/>
          <w:szCs w:val="20"/>
          <w:lang w:val="fr-FR"/>
        </w:rPr>
        <w:t>éducation est garanti au profit de toutes ces personnes.</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207</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 xml:space="preserve">En vertu de la Constitution provisoire du </w:t>
      </w:r>
      <w:r w:rsidR="00443AFE">
        <w:rPr>
          <w:rFonts w:eastAsia="Traditional Arabic" w:cs="Times New Roman"/>
          <w:szCs w:val="20"/>
          <w:lang w:val="fr-FR"/>
        </w:rPr>
        <w:t>Sud-Soudan</w:t>
      </w:r>
      <w:r w:rsidRPr="00A3134C">
        <w:rPr>
          <w:rFonts w:eastAsia="Traditional Arabic" w:cs="Times New Roman"/>
          <w:szCs w:val="20"/>
          <w:lang w:val="fr-FR"/>
        </w:rPr>
        <w:t>, l</w:t>
      </w:r>
      <w:r w:rsidR="00B738F8" w:rsidRPr="00A3134C">
        <w:rPr>
          <w:rFonts w:eastAsia="Traditional Arabic" w:cs="Times New Roman"/>
          <w:szCs w:val="20"/>
          <w:lang w:val="fr-FR"/>
        </w:rPr>
        <w:t>’</w:t>
      </w:r>
      <w:r w:rsidRPr="00A3134C">
        <w:rPr>
          <w:rFonts w:eastAsia="Traditional Arabic" w:cs="Times New Roman"/>
          <w:szCs w:val="20"/>
          <w:lang w:val="fr-FR"/>
        </w:rPr>
        <w:t xml:space="preserve">enseignement est un droit pour chaque citoyen. Le gouvernement du </w:t>
      </w:r>
      <w:r w:rsidR="00443AFE">
        <w:rPr>
          <w:rFonts w:eastAsia="Traditional Arabic" w:cs="Times New Roman"/>
          <w:szCs w:val="20"/>
          <w:lang w:val="fr-FR"/>
        </w:rPr>
        <w:t>Sud-Soudan</w:t>
      </w:r>
      <w:r w:rsidRPr="00A3134C">
        <w:rPr>
          <w:rFonts w:eastAsia="Traditional Arabic" w:cs="Times New Roman"/>
          <w:szCs w:val="20"/>
          <w:lang w:val="fr-FR"/>
        </w:rPr>
        <w:t xml:space="preserve"> doit garantir pour tous l</w:t>
      </w:r>
      <w:r w:rsidR="00B738F8" w:rsidRPr="00A3134C">
        <w:rPr>
          <w:rFonts w:eastAsia="Traditional Arabic" w:cs="Times New Roman"/>
          <w:szCs w:val="20"/>
          <w:lang w:val="fr-FR"/>
        </w:rPr>
        <w:t>’</w:t>
      </w:r>
      <w:r w:rsidRPr="00A3134C">
        <w:rPr>
          <w:rFonts w:eastAsia="Traditional Arabic" w:cs="Times New Roman"/>
          <w:szCs w:val="20"/>
          <w:lang w:val="fr-FR"/>
        </w:rPr>
        <w:t>accès à tous les niveaux d</w:t>
      </w:r>
      <w:r w:rsidR="00B738F8" w:rsidRPr="00A3134C">
        <w:rPr>
          <w:rFonts w:eastAsia="Traditional Arabic" w:cs="Times New Roman"/>
          <w:szCs w:val="20"/>
          <w:lang w:val="fr-FR"/>
        </w:rPr>
        <w:t>’</w:t>
      </w:r>
      <w:r w:rsidRPr="00A3134C">
        <w:rPr>
          <w:rFonts w:eastAsia="Traditional Arabic" w:cs="Times New Roman"/>
          <w:szCs w:val="20"/>
          <w:lang w:val="fr-FR"/>
        </w:rPr>
        <w:t xml:space="preserve">enseignement sans discrimination sur la base de la religion, de la race, du sexe, du VIH, ou du handicap. Le gouvernement du </w:t>
      </w:r>
      <w:r w:rsidR="00443AFE">
        <w:rPr>
          <w:rFonts w:eastAsia="Traditional Arabic" w:cs="Times New Roman"/>
          <w:szCs w:val="20"/>
          <w:lang w:val="fr-FR"/>
        </w:rPr>
        <w:t>Sud-Soudan</w:t>
      </w:r>
      <w:r w:rsidRPr="00A3134C">
        <w:rPr>
          <w:rFonts w:eastAsia="Traditional Arabic" w:cs="Times New Roman"/>
          <w:szCs w:val="20"/>
          <w:lang w:val="fr-FR"/>
        </w:rPr>
        <w:t xml:space="preserve"> doit améliorer l</w:t>
      </w:r>
      <w:r w:rsidR="00B738F8" w:rsidRPr="00A3134C">
        <w:rPr>
          <w:rFonts w:eastAsia="Traditional Arabic" w:cs="Times New Roman"/>
          <w:szCs w:val="20"/>
          <w:lang w:val="fr-FR"/>
        </w:rPr>
        <w:t>’</w:t>
      </w:r>
      <w:r w:rsidRPr="00A3134C">
        <w:rPr>
          <w:rFonts w:eastAsia="Traditional Arabic" w:cs="Times New Roman"/>
          <w:szCs w:val="20"/>
          <w:lang w:val="fr-FR"/>
        </w:rPr>
        <w:t>enseignement à tous les niveaux et assurer la gratuité et la nécessité de l</w:t>
      </w:r>
      <w:r w:rsidR="00B738F8" w:rsidRPr="00A3134C">
        <w:rPr>
          <w:rFonts w:eastAsia="Traditional Arabic" w:cs="Times New Roman"/>
          <w:szCs w:val="20"/>
          <w:lang w:val="fr-FR"/>
        </w:rPr>
        <w:t>’</w:t>
      </w:r>
      <w:r w:rsidRPr="00A3134C">
        <w:rPr>
          <w:rFonts w:eastAsia="Traditional Arabic" w:cs="Times New Roman"/>
          <w:szCs w:val="20"/>
          <w:lang w:val="fr-FR"/>
        </w:rPr>
        <w:t>enseignement au niveau de base. Il doit également fournir des programmes d</w:t>
      </w:r>
      <w:r w:rsidR="00B738F8" w:rsidRPr="00A3134C">
        <w:rPr>
          <w:rFonts w:eastAsia="Traditional Arabic" w:cs="Times New Roman"/>
          <w:szCs w:val="20"/>
          <w:lang w:val="fr-FR"/>
        </w:rPr>
        <w:t>’</w:t>
      </w:r>
      <w:r w:rsidRPr="00A3134C">
        <w:rPr>
          <w:rFonts w:eastAsia="Traditional Arabic" w:cs="Times New Roman"/>
          <w:szCs w:val="20"/>
          <w:lang w:val="fr-FR"/>
        </w:rPr>
        <w:t xml:space="preserve">alphabétisation gratuits. </w:t>
      </w:r>
    </w:p>
    <w:p w:rsidR="00E4391E" w:rsidRPr="00A3134C" w:rsidRDefault="009C2B5C"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208</w:t>
      </w:r>
      <w:r w:rsidR="00A3134C">
        <w:rPr>
          <w:rFonts w:eastAsia="Traditional Arabic" w:cs="Times New Roman"/>
          <w:szCs w:val="20"/>
          <w:lang w:val="fr-FR"/>
        </w:rPr>
        <w:t>.</w:t>
      </w:r>
      <w:r w:rsidR="00A3134C">
        <w:rPr>
          <w:rFonts w:eastAsia="Traditional Arabic" w:cs="Times New Roman"/>
          <w:szCs w:val="20"/>
          <w:lang w:val="fr-FR"/>
        </w:rPr>
        <w:tab/>
      </w:r>
      <w:r w:rsidR="00E4391E" w:rsidRPr="00A3134C">
        <w:rPr>
          <w:rFonts w:eastAsia="Traditional Arabic" w:cs="Times New Roman"/>
          <w:szCs w:val="20"/>
          <w:lang w:val="fr-FR"/>
        </w:rPr>
        <w:t xml:space="preserve">En dépit de ces garanties constitutionnelles et des politiques entreprises, il est de notoriété publique que la majorité des enfants au </w:t>
      </w:r>
      <w:r w:rsidR="00443AFE">
        <w:rPr>
          <w:rFonts w:eastAsia="Traditional Arabic" w:cs="Times New Roman"/>
          <w:szCs w:val="20"/>
          <w:lang w:val="fr-FR"/>
        </w:rPr>
        <w:t>Sud-Soudan</w:t>
      </w:r>
      <w:r w:rsidR="00E4391E" w:rsidRPr="00A3134C">
        <w:rPr>
          <w:rFonts w:eastAsia="Traditional Arabic" w:cs="Times New Roman"/>
          <w:szCs w:val="20"/>
          <w:lang w:val="fr-FR"/>
        </w:rPr>
        <w:t xml:space="preserve"> n</w:t>
      </w:r>
      <w:r w:rsidR="00B738F8" w:rsidRPr="00A3134C">
        <w:rPr>
          <w:rFonts w:eastAsia="Traditional Arabic" w:cs="Times New Roman"/>
          <w:szCs w:val="20"/>
          <w:lang w:val="fr-FR"/>
        </w:rPr>
        <w:t>’</w:t>
      </w:r>
      <w:r w:rsidR="00E4391E" w:rsidRPr="00A3134C">
        <w:rPr>
          <w:rFonts w:eastAsia="Traditional Arabic" w:cs="Times New Roman"/>
          <w:szCs w:val="20"/>
          <w:lang w:val="fr-FR"/>
        </w:rPr>
        <w:t>ont pas accès à l</w:t>
      </w:r>
      <w:r w:rsidR="00B738F8" w:rsidRPr="00A3134C">
        <w:rPr>
          <w:rFonts w:eastAsia="Traditional Arabic" w:cs="Times New Roman"/>
          <w:szCs w:val="20"/>
          <w:lang w:val="fr-FR"/>
        </w:rPr>
        <w:t>’</w:t>
      </w:r>
      <w:r w:rsidR="00E4391E" w:rsidRPr="00A3134C">
        <w:rPr>
          <w:rFonts w:eastAsia="Traditional Arabic" w:cs="Times New Roman"/>
          <w:szCs w:val="20"/>
          <w:lang w:val="fr-FR"/>
        </w:rPr>
        <w:t>enseignement de base et à l</w:t>
      </w:r>
      <w:r w:rsidR="00B738F8" w:rsidRPr="00A3134C">
        <w:rPr>
          <w:rFonts w:eastAsia="Traditional Arabic" w:cs="Times New Roman"/>
          <w:szCs w:val="20"/>
          <w:lang w:val="fr-FR"/>
        </w:rPr>
        <w:t>’</w:t>
      </w:r>
      <w:r w:rsidR="00E4391E" w:rsidRPr="00A3134C">
        <w:rPr>
          <w:rFonts w:eastAsia="Traditional Arabic" w:cs="Times New Roman"/>
          <w:szCs w:val="20"/>
          <w:lang w:val="fr-FR"/>
        </w:rPr>
        <w:t xml:space="preserve">enseignement secondaire. Selon une étude (Rapid Assesment for Learning Space </w:t>
      </w:r>
      <w:r w:rsidR="00AC7860">
        <w:rPr>
          <w:rFonts w:eastAsia="Traditional Arabic" w:cs="Times New Roman"/>
          <w:szCs w:val="20"/>
          <w:lang w:val="fr-FR"/>
        </w:rPr>
        <w:t>–</w:t>
      </w:r>
      <w:r w:rsidR="00E4391E" w:rsidRPr="00A3134C">
        <w:rPr>
          <w:rFonts w:eastAsia="Traditional Arabic" w:cs="Times New Roman"/>
          <w:szCs w:val="20"/>
          <w:lang w:val="fr-FR"/>
        </w:rPr>
        <w:t xml:space="preserve"> RALS) menée en 2006, sur les 758 207 élèves ayant participé à 2</w:t>
      </w:r>
      <w:r w:rsidR="00A3134C">
        <w:rPr>
          <w:rFonts w:eastAsia="Traditional Arabic" w:cs="Times New Roman"/>
          <w:szCs w:val="20"/>
          <w:lang w:val="fr-FR"/>
        </w:rPr>
        <w:t> </w:t>
      </w:r>
      <w:r w:rsidR="00E4391E" w:rsidRPr="00A3134C">
        <w:rPr>
          <w:rFonts w:eastAsia="Traditional Arabic" w:cs="Times New Roman"/>
          <w:szCs w:val="20"/>
          <w:lang w:val="fr-FR"/>
        </w:rPr>
        <w:t>922</w:t>
      </w:r>
      <w:r w:rsidR="00A3134C">
        <w:rPr>
          <w:rFonts w:eastAsia="Traditional Arabic" w:cs="Times New Roman"/>
          <w:szCs w:val="20"/>
          <w:lang w:val="fr-FR"/>
        </w:rPr>
        <w:t> </w:t>
      </w:r>
      <w:r w:rsidR="00E4391E" w:rsidRPr="00A3134C">
        <w:rPr>
          <w:rFonts w:eastAsia="Traditional Arabic" w:cs="Times New Roman"/>
          <w:szCs w:val="20"/>
          <w:lang w:val="fr-FR"/>
        </w:rPr>
        <w:t>espaces éducatifs évalués, 700 488 étaient inscrits dans l</w:t>
      </w:r>
      <w:r w:rsidR="00B738F8" w:rsidRPr="00A3134C">
        <w:rPr>
          <w:rFonts w:eastAsia="Traditional Arabic" w:cs="Times New Roman"/>
          <w:szCs w:val="20"/>
          <w:lang w:val="fr-FR"/>
        </w:rPr>
        <w:t>’</w:t>
      </w:r>
      <w:r w:rsidR="00E4391E" w:rsidRPr="00A3134C">
        <w:rPr>
          <w:rFonts w:eastAsia="Traditional Arabic" w:cs="Times New Roman"/>
          <w:szCs w:val="20"/>
          <w:lang w:val="fr-FR"/>
        </w:rPr>
        <w:t>enseignement de base, y compris les 236 434 filles et 464 054 garçons, ce qui signifie</w:t>
      </w:r>
      <w:r w:rsidR="00A3134C">
        <w:rPr>
          <w:rFonts w:eastAsia="Traditional Arabic" w:cs="Times New Roman"/>
          <w:szCs w:val="20"/>
          <w:lang w:val="fr-FR"/>
        </w:rPr>
        <w:t xml:space="preserve"> que les filles représentent 34 </w:t>
      </w:r>
      <w:r w:rsidR="00E4391E" w:rsidRPr="00A3134C">
        <w:rPr>
          <w:rFonts w:eastAsia="Traditional Arabic" w:cs="Times New Roman"/>
          <w:szCs w:val="20"/>
          <w:lang w:val="fr-FR"/>
        </w:rPr>
        <w:t>% du nombre total d</w:t>
      </w:r>
      <w:r w:rsidR="00B738F8" w:rsidRPr="00A3134C">
        <w:rPr>
          <w:rFonts w:eastAsia="Traditional Arabic" w:cs="Times New Roman"/>
          <w:szCs w:val="20"/>
          <w:lang w:val="fr-FR"/>
        </w:rPr>
        <w:t>’</w:t>
      </w:r>
      <w:r w:rsidR="00E4391E" w:rsidRPr="00A3134C">
        <w:rPr>
          <w:rFonts w:eastAsia="Traditional Arabic" w:cs="Times New Roman"/>
          <w:szCs w:val="20"/>
          <w:lang w:val="fr-FR"/>
        </w:rPr>
        <w:t>élèves à l</w:t>
      </w:r>
      <w:r w:rsidR="00B738F8" w:rsidRPr="00A3134C">
        <w:rPr>
          <w:rFonts w:eastAsia="Traditional Arabic" w:cs="Times New Roman"/>
          <w:szCs w:val="20"/>
          <w:lang w:val="fr-FR"/>
        </w:rPr>
        <w:t>’</w:t>
      </w:r>
      <w:r w:rsidR="00E4391E" w:rsidRPr="00A3134C">
        <w:rPr>
          <w:rFonts w:eastAsia="Traditional Arabic" w:cs="Times New Roman"/>
          <w:szCs w:val="20"/>
          <w:lang w:val="fr-FR"/>
        </w:rPr>
        <w:t>âge d</w:t>
      </w:r>
      <w:r w:rsidR="00B738F8" w:rsidRPr="00A3134C">
        <w:rPr>
          <w:rFonts w:eastAsia="Traditional Arabic" w:cs="Times New Roman"/>
          <w:szCs w:val="20"/>
          <w:lang w:val="fr-FR"/>
        </w:rPr>
        <w:t>’</w:t>
      </w:r>
      <w:r w:rsidR="00E4391E" w:rsidRPr="00A3134C">
        <w:rPr>
          <w:rFonts w:eastAsia="Traditional Arabic" w:cs="Times New Roman"/>
          <w:szCs w:val="20"/>
          <w:lang w:val="fr-FR"/>
        </w:rPr>
        <w:t>entrée au niveau de base.</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209</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Le pourcentage d</w:t>
      </w:r>
      <w:r w:rsidR="00B738F8" w:rsidRPr="00A3134C">
        <w:rPr>
          <w:rFonts w:eastAsia="Traditional Arabic" w:cs="Times New Roman"/>
          <w:szCs w:val="20"/>
          <w:lang w:val="fr-FR"/>
        </w:rPr>
        <w:t>’</w:t>
      </w:r>
      <w:r w:rsidRPr="00A3134C">
        <w:rPr>
          <w:rFonts w:eastAsia="Traditional Arabic" w:cs="Times New Roman"/>
          <w:szCs w:val="20"/>
          <w:lang w:val="fr-FR"/>
        </w:rPr>
        <w:t>enfants ayant la chance d</w:t>
      </w:r>
      <w:r w:rsidR="00B738F8" w:rsidRPr="00A3134C">
        <w:rPr>
          <w:rFonts w:eastAsia="Traditional Arabic" w:cs="Times New Roman"/>
          <w:szCs w:val="20"/>
          <w:lang w:val="fr-FR"/>
        </w:rPr>
        <w:t>’</w:t>
      </w:r>
      <w:r w:rsidRPr="00A3134C">
        <w:rPr>
          <w:rFonts w:eastAsia="Traditional Arabic" w:cs="Times New Roman"/>
          <w:szCs w:val="20"/>
          <w:lang w:val="fr-FR"/>
        </w:rPr>
        <w:t>accéder à l</w:t>
      </w:r>
      <w:r w:rsidR="00B738F8" w:rsidRPr="00A3134C">
        <w:rPr>
          <w:rFonts w:eastAsia="Traditional Arabic" w:cs="Times New Roman"/>
          <w:szCs w:val="20"/>
          <w:lang w:val="fr-FR"/>
        </w:rPr>
        <w:t>’</w:t>
      </w:r>
      <w:r w:rsidRPr="00A3134C">
        <w:rPr>
          <w:rFonts w:eastAsia="Traditional Arabic" w:cs="Times New Roman"/>
          <w:szCs w:val="20"/>
          <w:lang w:val="fr-FR"/>
        </w:rPr>
        <w:t xml:space="preserve">école demeure faible. En dépit des efforts combinés du </w:t>
      </w:r>
      <w:r w:rsidR="00C11405">
        <w:rPr>
          <w:rFonts w:eastAsia="Traditional Arabic" w:cs="Times New Roman"/>
          <w:szCs w:val="20"/>
          <w:lang w:val="fr-FR"/>
        </w:rPr>
        <w:t>M</w:t>
      </w:r>
      <w:r w:rsidRPr="00A3134C">
        <w:rPr>
          <w:rFonts w:eastAsia="Traditional Arabic" w:cs="Times New Roman"/>
          <w:szCs w:val="20"/>
          <w:lang w:val="fr-FR"/>
        </w:rPr>
        <w:t>inistère de l</w:t>
      </w:r>
      <w:r w:rsidR="00B738F8" w:rsidRPr="00A3134C">
        <w:rPr>
          <w:rFonts w:eastAsia="Traditional Arabic" w:cs="Times New Roman"/>
          <w:szCs w:val="20"/>
          <w:lang w:val="fr-FR"/>
        </w:rPr>
        <w:t>’</w:t>
      </w:r>
      <w:r w:rsidRPr="00A3134C">
        <w:rPr>
          <w:rFonts w:eastAsia="Traditional Arabic" w:cs="Times New Roman"/>
          <w:szCs w:val="20"/>
          <w:lang w:val="fr-FR"/>
        </w:rPr>
        <w:t>éducation, des sciences et de la technologie et de l</w:t>
      </w:r>
      <w:r w:rsidR="00B738F8" w:rsidRPr="00A3134C">
        <w:rPr>
          <w:rFonts w:eastAsia="Traditional Arabic" w:cs="Times New Roman"/>
          <w:szCs w:val="20"/>
          <w:lang w:val="fr-FR"/>
        </w:rPr>
        <w:t>’</w:t>
      </w:r>
      <w:r w:rsidRPr="00A3134C">
        <w:rPr>
          <w:rFonts w:eastAsia="Traditional Arabic" w:cs="Times New Roman"/>
          <w:szCs w:val="20"/>
          <w:lang w:val="fr-FR"/>
        </w:rPr>
        <w:t>UNICEF pour promouvoir l</w:t>
      </w:r>
      <w:r w:rsidR="00B738F8" w:rsidRPr="00A3134C">
        <w:rPr>
          <w:rFonts w:eastAsia="Traditional Arabic" w:cs="Times New Roman"/>
          <w:szCs w:val="20"/>
          <w:lang w:val="fr-FR"/>
        </w:rPr>
        <w:t>’</w:t>
      </w:r>
      <w:r w:rsidRPr="00A3134C">
        <w:rPr>
          <w:rFonts w:eastAsia="Traditional Arabic" w:cs="Times New Roman"/>
          <w:szCs w:val="20"/>
          <w:lang w:val="fr-FR"/>
        </w:rPr>
        <w:t xml:space="preserve">enseignement de base au </w:t>
      </w:r>
      <w:r w:rsidR="00443AFE">
        <w:rPr>
          <w:rFonts w:eastAsia="Traditional Arabic" w:cs="Times New Roman"/>
          <w:szCs w:val="20"/>
          <w:lang w:val="fr-FR"/>
        </w:rPr>
        <w:t>Sud-Soudan</w:t>
      </w:r>
      <w:r w:rsidRPr="00A3134C">
        <w:rPr>
          <w:rFonts w:eastAsia="Traditional Arabic" w:cs="Times New Roman"/>
          <w:szCs w:val="20"/>
          <w:lang w:val="fr-FR"/>
        </w:rPr>
        <w:t xml:space="preserve"> à travers l</w:t>
      </w:r>
      <w:r w:rsidR="00B738F8" w:rsidRPr="00A3134C">
        <w:rPr>
          <w:rFonts w:eastAsia="Traditional Arabic" w:cs="Times New Roman"/>
          <w:szCs w:val="20"/>
          <w:lang w:val="fr-FR"/>
        </w:rPr>
        <w:t>’</w:t>
      </w:r>
      <w:r w:rsidRPr="00A3134C">
        <w:rPr>
          <w:rFonts w:eastAsia="Traditional Arabic" w:cs="Times New Roman"/>
          <w:szCs w:val="20"/>
          <w:lang w:val="fr-FR"/>
        </w:rPr>
        <w:t>initiative d</w:t>
      </w:r>
      <w:r w:rsidR="00B738F8" w:rsidRPr="00A3134C">
        <w:rPr>
          <w:rFonts w:eastAsia="Traditional Arabic" w:cs="Times New Roman"/>
          <w:szCs w:val="20"/>
          <w:lang w:val="fr-FR"/>
        </w:rPr>
        <w:t>’</w:t>
      </w:r>
      <w:r w:rsidRPr="00A3134C">
        <w:rPr>
          <w:rFonts w:eastAsia="Traditional Arabic" w:cs="Times New Roman"/>
          <w:szCs w:val="20"/>
          <w:lang w:val="fr-FR"/>
        </w:rPr>
        <w:t>isoler un lieu d</w:t>
      </w:r>
      <w:r w:rsidR="00B738F8" w:rsidRPr="00A3134C">
        <w:rPr>
          <w:rFonts w:eastAsia="Traditional Arabic" w:cs="Times New Roman"/>
          <w:szCs w:val="20"/>
          <w:lang w:val="fr-FR"/>
        </w:rPr>
        <w:t>’</w:t>
      </w:r>
      <w:r w:rsidRPr="00A3134C">
        <w:rPr>
          <w:rFonts w:eastAsia="Traditional Arabic" w:cs="Times New Roman"/>
          <w:szCs w:val="20"/>
          <w:lang w:val="fr-FR"/>
        </w:rPr>
        <w:t>apprentissage pour tous les enfants du Sud, l</w:t>
      </w:r>
      <w:r w:rsidR="00B738F8" w:rsidRPr="00A3134C">
        <w:rPr>
          <w:rFonts w:eastAsia="Traditional Arabic" w:cs="Times New Roman"/>
          <w:szCs w:val="20"/>
          <w:lang w:val="fr-FR"/>
        </w:rPr>
        <w:t>’</w:t>
      </w:r>
      <w:r w:rsidRPr="00A3134C">
        <w:rPr>
          <w:rFonts w:eastAsia="Traditional Arabic" w:cs="Times New Roman"/>
          <w:szCs w:val="20"/>
          <w:lang w:val="fr-FR"/>
        </w:rPr>
        <w:t>augmentation du taux de scolarisation est restée relativement faible dans les petites classes tandis que dans les classes de niveau supérieur, on trouve moins de filles. Il existe une préoccupation pour le faible taux de scolarisation continue au niveau des écoles de base et de l</w:t>
      </w:r>
      <w:r w:rsidR="00B738F8" w:rsidRPr="00A3134C">
        <w:rPr>
          <w:rFonts w:eastAsia="Traditional Arabic" w:cs="Times New Roman"/>
          <w:szCs w:val="20"/>
          <w:lang w:val="fr-FR"/>
        </w:rPr>
        <w:t>’</w:t>
      </w:r>
      <w:r w:rsidRPr="00A3134C">
        <w:rPr>
          <w:rFonts w:eastAsia="Traditional Arabic" w:cs="Times New Roman"/>
          <w:szCs w:val="20"/>
          <w:lang w:val="fr-FR"/>
        </w:rPr>
        <w:t>enseignement secondaire, ainsi qu</w:t>
      </w:r>
      <w:r w:rsidR="00B738F8" w:rsidRPr="00A3134C">
        <w:rPr>
          <w:rFonts w:eastAsia="Traditional Arabic" w:cs="Times New Roman"/>
          <w:szCs w:val="20"/>
          <w:lang w:val="fr-FR"/>
        </w:rPr>
        <w:t>’</w:t>
      </w:r>
      <w:r w:rsidRPr="00A3134C">
        <w:rPr>
          <w:rFonts w:eastAsia="Traditional Arabic" w:cs="Times New Roman"/>
          <w:szCs w:val="20"/>
          <w:lang w:val="fr-FR"/>
        </w:rPr>
        <w:t>en ce qui concerne la réduction des opportunités d</w:t>
      </w:r>
      <w:r w:rsidR="00B738F8" w:rsidRPr="00A3134C">
        <w:rPr>
          <w:rFonts w:eastAsia="Traditional Arabic" w:cs="Times New Roman"/>
          <w:szCs w:val="20"/>
          <w:lang w:val="fr-FR"/>
        </w:rPr>
        <w:t>’</w:t>
      </w:r>
      <w:r w:rsidRPr="00A3134C">
        <w:rPr>
          <w:rFonts w:eastAsia="Traditional Arabic" w:cs="Times New Roman"/>
          <w:szCs w:val="20"/>
          <w:lang w:val="fr-FR"/>
        </w:rPr>
        <w:t>enseignement de base dans les zones rurales en raison du nombre insuffisant d</w:t>
      </w:r>
      <w:r w:rsidR="00B738F8" w:rsidRPr="00A3134C">
        <w:rPr>
          <w:rFonts w:eastAsia="Traditional Arabic" w:cs="Times New Roman"/>
          <w:szCs w:val="20"/>
          <w:lang w:val="fr-FR"/>
        </w:rPr>
        <w:t>’</w:t>
      </w:r>
      <w:r w:rsidRPr="00A3134C">
        <w:rPr>
          <w:rFonts w:eastAsia="Traditional Arabic" w:cs="Times New Roman"/>
          <w:szCs w:val="20"/>
          <w:lang w:val="fr-FR"/>
        </w:rPr>
        <w:t>écoles, de la médiocrité des infrastructures et du manque de cadres enseignants formés, du fait de l</w:t>
      </w:r>
      <w:r w:rsidR="00B738F8" w:rsidRPr="00A3134C">
        <w:rPr>
          <w:rFonts w:eastAsia="Traditional Arabic" w:cs="Times New Roman"/>
          <w:szCs w:val="20"/>
          <w:lang w:val="fr-FR"/>
        </w:rPr>
        <w:t>’</w:t>
      </w:r>
      <w:r w:rsidRPr="00A3134C">
        <w:rPr>
          <w:rFonts w:eastAsia="Traditional Arabic" w:cs="Times New Roman"/>
          <w:szCs w:val="20"/>
          <w:lang w:val="fr-FR"/>
        </w:rPr>
        <w:t>insécurité causée par les conflits tribaux et les conditions environnementales, comme par exemple l</w:t>
      </w:r>
      <w:r w:rsidR="00B738F8" w:rsidRPr="00A3134C">
        <w:rPr>
          <w:rFonts w:eastAsia="Traditional Arabic" w:cs="Times New Roman"/>
          <w:szCs w:val="20"/>
          <w:lang w:val="fr-FR"/>
        </w:rPr>
        <w:t>’</w:t>
      </w:r>
      <w:r w:rsidRPr="00A3134C">
        <w:rPr>
          <w:rFonts w:eastAsia="Traditional Arabic" w:cs="Times New Roman"/>
          <w:szCs w:val="20"/>
          <w:lang w:val="fr-FR"/>
        </w:rPr>
        <w:t>éloignement des écoles par rapport aux lieux d</w:t>
      </w:r>
      <w:r w:rsidR="00B738F8" w:rsidRPr="00A3134C">
        <w:rPr>
          <w:rFonts w:eastAsia="Traditional Arabic" w:cs="Times New Roman"/>
          <w:szCs w:val="20"/>
          <w:lang w:val="fr-FR"/>
        </w:rPr>
        <w:t>’</w:t>
      </w:r>
      <w:r w:rsidRPr="00A3134C">
        <w:rPr>
          <w:rFonts w:eastAsia="Traditional Arabic" w:cs="Times New Roman"/>
          <w:szCs w:val="20"/>
          <w:lang w:val="fr-FR"/>
        </w:rPr>
        <w:t xml:space="preserve">habitation, étant donné que la plupart des écoles sont établies dans des zones ouvertes à la merci des changements climatiques. </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210</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 xml:space="preserve">Le </w:t>
      </w:r>
      <w:r w:rsidR="00A3134C">
        <w:rPr>
          <w:rFonts w:eastAsia="Traditional Arabic" w:cs="Times New Roman"/>
          <w:szCs w:val="20"/>
          <w:lang w:val="fr-FR"/>
        </w:rPr>
        <w:t>M</w:t>
      </w:r>
      <w:r w:rsidRPr="00A3134C">
        <w:rPr>
          <w:rFonts w:eastAsia="Traditional Arabic" w:cs="Times New Roman"/>
          <w:szCs w:val="20"/>
          <w:lang w:val="fr-FR"/>
        </w:rPr>
        <w:t>inistère de l</w:t>
      </w:r>
      <w:r w:rsidR="00B738F8" w:rsidRPr="00A3134C">
        <w:rPr>
          <w:rFonts w:eastAsia="Traditional Arabic" w:cs="Times New Roman"/>
          <w:szCs w:val="20"/>
          <w:lang w:val="fr-FR"/>
        </w:rPr>
        <w:t>’</w:t>
      </w:r>
      <w:r w:rsidRPr="00A3134C">
        <w:rPr>
          <w:rFonts w:eastAsia="Traditional Arabic" w:cs="Times New Roman"/>
          <w:szCs w:val="20"/>
          <w:lang w:val="fr-FR"/>
        </w:rPr>
        <w:t>éducation, des sciences et de la technologie du Sud a mis en place des départements spéciaux pour promouvoir le changement social, les besoins particuliers et les droits, en vue de lutter contre la discrimination dans l</w:t>
      </w:r>
      <w:r w:rsidR="00B738F8" w:rsidRPr="00A3134C">
        <w:rPr>
          <w:rFonts w:eastAsia="Traditional Arabic" w:cs="Times New Roman"/>
          <w:szCs w:val="20"/>
          <w:lang w:val="fr-FR"/>
        </w:rPr>
        <w:t>’</w:t>
      </w:r>
      <w:r w:rsidRPr="00A3134C">
        <w:rPr>
          <w:rFonts w:eastAsia="Traditional Arabic" w:cs="Times New Roman"/>
          <w:szCs w:val="20"/>
          <w:lang w:val="fr-FR"/>
        </w:rPr>
        <w:t xml:space="preserve">enseignement par la création de 1 000 écoles de base dans les zones rurales. Le </w:t>
      </w:r>
      <w:r w:rsidR="00C11405">
        <w:rPr>
          <w:rFonts w:eastAsia="Traditional Arabic" w:cs="Times New Roman"/>
          <w:szCs w:val="20"/>
          <w:lang w:val="fr-FR"/>
        </w:rPr>
        <w:t>M</w:t>
      </w:r>
      <w:r w:rsidRPr="00A3134C">
        <w:rPr>
          <w:rFonts w:eastAsia="Traditional Arabic" w:cs="Times New Roman"/>
          <w:szCs w:val="20"/>
          <w:lang w:val="fr-FR"/>
        </w:rPr>
        <w:t>inistère a également mis en place des internats pour les filles afin de promouvoir l</w:t>
      </w:r>
      <w:r w:rsidR="00B738F8" w:rsidRPr="00A3134C">
        <w:rPr>
          <w:rFonts w:eastAsia="Traditional Arabic" w:cs="Times New Roman"/>
          <w:szCs w:val="20"/>
          <w:lang w:val="fr-FR"/>
        </w:rPr>
        <w:t>’</w:t>
      </w:r>
      <w:r w:rsidRPr="00A3134C">
        <w:rPr>
          <w:rFonts w:eastAsia="Traditional Arabic" w:cs="Times New Roman"/>
          <w:szCs w:val="20"/>
          <w:lang w:val="fr-FR"/>
        </w:rPr>
        <w:t>enseignement des filles qui ne peuvent pas fréquenter régulièrement les écoles de l</w:t>
      </w:r>
      <w:r w:rsidR="00B738F8" w:rsidRPr="00A3134C">
        <w:rPr>
          <w:rFonts w:eastAsia="Traditional Arabic" w:cs="Times New Roman"/>
          <w:szCs w:val="20"/>
          <w:lang w:val="fr-FR"/>
        </w:rPr>
        <w:t>’</w:t>
      </w:r>
      <w:r w:rsidRPr="00A3134C">
        <w:rPr>
          <w:rFonts w:eastAsia="Traditional Arabic" w:cs="Times New Roman"/>
          <w:szCs w:val="20"/>
          <w:lang w:val="fr-FR"/>
        </w:rPr>
        <w:t xml:space="preserve">enseignement de base. En réponse aux besoins des enfants qui reviennent au pays en parlant anglais, le </w:t>
      </w:r>
      <w:r w:rsidR="00C11405">
        <w:rPr>
          <w:rFonts w:eastAsia="Traditional Arabic" w:cs="Times New Roman"/>
          <w:szCs w:val="20"/>
          <w:lang w:val="fr-FR"/>
        </w:rPr>
        <w:t>M</w:t>
      </w:r>
      <w:r w:rsidRPr="00A3134C">
        <w:rPr>
          <w:rFonts w:eastAsia="Traditional Arabic" w:cs="Times New Roman"/>
          <w:szCs w:val="20"/>
          <w:lang w:val="fr-FR"/>
        </w:rPr>
        <w:t>inistère s</w:t>
      </w:r>
      <w:r w:rsidR="00B738F8" w:rsidRPr="00A3134C">
        <w:rPr>
          <w:rFonts w:eastAsia="Traditional Arabic" w:cs="Times New Roman"/>
          <w:szCs w:val="20"/>
          <w:lang w:val="fr-FR"/>
        </w:rPr>
        <w:t>’</w:t>
      </w:r>
      <w:r w:rsidRPr="00A3134C">
        <w:rPr>
          <w:rFonts w:eastAsia="Traditional Arabic" w:cs="Times New Roman"/>
          <w:szCs w:val="20"/>
          <w:lang w:val="fr-FR"/>
        </w:rPr>
        <w:t>est engagé à fournir des écoles d</w:t>
      </w:r>
      <w:r w:rsidR="00B738F8" w:rsidRPr="00A3134C">
        <w:rPr>
          <w:rFonts w:eastAsia="Traditional Arabic" w:cs="Times New Roman"/>
          <w:szCs w:val="20"/>
          <w:lang w:val="fr-FR"/>
        </w:rPr>
        <w:t>’</w:t>
      </w:r>
      <w:r w:rsidRPr="00A3134C">
        <w:rPr>
          <w:rFonts w:eastAsia="Traditional Arabic" w:cs="Times New Roman"/>
          <w:szCs w:val="20"/>
          <w:lang w:val="fr-FR"/>
        </w:rPr>
        <w:t>apprentissage de l</w:t>
      </w:r>
      <w:r w:rsidR="00B738F8" w:rsidRPr="00A3134C">
        <w:rPr>
          <w:rFonts w:eastAsia="Traditional Arabic" w:cs="Times New Roman"/>
          <w:szCs w:val="20"/>
          <w:lang w:val="fr-FR"/>
        </w:rPr>
        <w:t>’</w:t>
      </w:r>
      <w:r w:rsidRPr="00A3134C">
        <w:rPr>
          <w:rFonts w:eastAsia="Traditional Arabic" w:cs="Times New Roman"/>
          <w:szCs w:val="20"/>
          <w:lang w:val="fr-FR"/>
        </w:rPr>
        <w:t xml:space="preserve">anglais dans les villes essentiellement arabophones. </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211</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 xml:space="preserve">Une action est menée par le </w:t>
      </w:r>
      <w:r w:rsidR="00C11405">
        <w:rPr>
          <w:rFonts w:eastAsia="Traditional Arabic" w:cs="Times New Roman"/>
          <w:szCs w:val="20"/>
          <w:lang w:val="fr-FR"/>
        </w:rPr>
        <w:t>M</w:t>
      </w:r>
      <w:r w:rsidRPr="00A3134C">
        <w:rPr>
          <w:rFonts w:eastAsia="Traditional Arabic" w:cs="Times New Roman"/>
          <w:szCs w:val="20"/>
          <w:lang w:val="fr-FR"/>
        </w:rPr>
        <w:t>inistère de l</w:t>
      </w:r>
      <w:r w:rsidR="00B738F8" w:rsidRPr="00A3134C">
        <w:rPr>
          <w:rFonts w:eastAsia="Traditional Arabic" w:cs="Times New Roman"/>
          <w:szCs w:val="20"/>
          <w:lang w:val="fr-FR"/>
        </w:rPr>
        <w:t>’</w:t>
      </w:r>
      <w:r w:rsidRPr="00A3134C">
        <w:rPr>
          <w:rFonts w:eastAsia="Traditional Arabic" w:cs="Times New Roman"/>
          <w:szCs w:val="20"/>
          <w:lang w:val="fr-FR"/>
        </w:rPr>
        <w:t xml:space="preserve">éducation, des sciences et de la culture afin de fournir une formation rapide aux enseignants au </w:t>
      </w:r>
      <w:r w:rsidR="00443AFE">
        <w:rPr>
          <w:rFonts w:eastAsia="Traditional Arabic" w:cs="Times New Roman"/>
          <w:szCs w:val="20"/>
          <w:lang w:val="fr-FR"/>
        </w:rPr>
        <w:t>Sud-Soudan</w:t>
      </w:r>
      <w:r w:rsidRPr="00A3134C">
        <w:rPr>
          <w:rFonts w:eastAsia="Traditional Arabic" w:cs="Times New Roman"/>
          <w:szCs w:val="20"/>
          <w:lang w:val="fr-FR"/>
        </w:rPr>
        <w:t xml:space="preserve"> pour encourager l</w:t>
      </w:r>
      <w:r w:rsidR="00B738F8" w:rsidRPr="00A3134C">
        <w:rPr>
          <w:rFonts w:eastAsia="Traditional Arabic" w:cs="Times New Roman"/>
          <w:szCs w:val="20"/>
          <w:lang w:val="fr-FR"/>
        </w:rPr>
        <w:t>’</w:t>
      </w:r>
      <w:r w:rsidRPr="00A3134C">
        <w:rPr>
          <w:rFonts w:eastAsia="Traditional Arabic" w:cs="Times New Roman"/>
          <w:szCs w:val="20"/>
          <w:lang w:val="fr-FR"/>
        </w:rPr>
        <w:t>utilisation des méthodes d</w:t>
      </w:r>
      <w:r w:rsidR="00B738F8" w:rsidRPr="00A3134C">
        <w:rPr>
          <w:rFonts w:eastAsia="Traditional Arabic" w:cs="Times New Roman"/>
          <w:szCs w:val="20"/>
          <w:lang w:val="fr-FR"/>
        </w:rPr>
        <w:t>’</w:t>
      </w:r>
      <w:r w:rsidRPr="00A3134C">
        <w:rPr>
          <w:rFonts w:eastAsia="Traditional Arabic" w:cs="Times New Roman"/>
          <w:szCs w:val="20"/>
          <w:lang w:val="fr-FR"/>
        </w:rPr>
        <w:t>enseignement fondées sur la participation et l</w:t>
      </w:r>
      <w:r w:rsidR="00B738F8" w:rsidRPr="00A3134C">
        <w:rPr>
          <w:rFonts w:eastAsia="Traditional Arabic" w:cs="Times New Roman"/>
          <w:szCs w:val="20"/>
          <w:lang w:val="fr-FR"/>
        </w:rPr>
        <w:t>’</w:t>
      </w:r>
      <w:r w:rsidRPr="00A3134C">
        <w:rPr>
          <w:rFonts w:eastAsia="Traditional Arabic" w:cs="Times New Roman"/>
          <w:szCs w:val="20"/>
          <w:lang w:val="fr-FR"/>
        </w:rPr>
        <w:t>utilisation d</w:t>
      </w:r>
      <w:r w:rsidR="00B738F8" w:rsidRPr="00A3134C">
        <w:rPr>
          <w:rFonts w:eastAsia="Traditional Arabic" w:cs="Times New Roman"/>
          <w:szCs w:val="20"/>
          <w:lang w:val="fr-FR"/>
        </w:rPr>
        <w:t>’</w:t>
      </w:r>
      <w:r w:rsidRPr="00A3134C">
        <w:rPr>
          <w:rFonts w:eastAsia="Traditional Arabic" w:cs="Times New Roman"/>
          <w:szCs w:val="20"/>
          <w:lang w:val="fr-FR"/>
        </w:rPr>
        <w:t>autres approches pour améliorer la qualité de l</w:t>
      </w:r>
      <w:r w:rsidR="00B738F8" w:rsidRPr="00A3134C">
        <w:rPr>
          <w:rFonts w:eastAsia="Traditional Arabic" w:cs="Times New Roman"/>
          <w:szCs w:val="20"/>
          <w:lang w:val="fr-FR"/>
        </w:rPr>
        <w:t>’</w:t>
      </w:r>
      <w:r w:rsidRPr="00A3134C">
        <w:rPr>
          <w:rFonts w:eastAsia="Traditional Arabic" w:cs="Times New Roman"/>
          <w:szCs w:val="20"/>
          <w:lang w:val="fr-FR"/>
        </w:rPr>
        <w:t>enseignement. Les réalisations de l</w:t>
      </w:r>
      <w:r w:rsidR="00B738F8" w:rsidRPr="00A3134C">
        <w:rPr>
          <w:rFonts w:eastAsia="Traditional Arabic" w:cs="Times New Roman"/>
          <w:szCs w:val="20"/>
          <w:lang w:val="fr-FR"/>
        </w:rPr>
        <w:t>’</w:t>
      </w:r>
      <w:r w:rsidRPr="00A3134C">
        <w:rPr>
          <w:rFonts w:eastAsia="Traditional Arabic" w:cs="Times New Roman"/>
          <w:szCs w:val="20"/>
          <w:lang w:val="fr-FR"/>
        </w:rPr>
        <w:t>année 2006 ont porté sur la mise en œuvre d</w:t>
      </w:r>
      <w:r w:rsidR="00B738F8" w:rsidRPr="00A3134C">
        <w:rPr>
          <w:rFonts w:eastAsia="Traditional Arabic" w:cs="Times New Roman"/>
          <w:szCs w:val="20"/>
          <w:lang w:val="fr-FR"/>
        </w:rPr>
        <w:t>’</w:t>
      </w:r>
      <w:r w:rsidRPr="00A3134C">
        <w:rPr>
          <w:rFonts w:eastAsia="Traditional Arabic" w:cs="Times New Roman"/>
          <w:szCs w:val="20"/>
          <w:lang w:val="fr-FR"/>
        </w:rPr>
        <w:t>un programme accéléré visant à développer les méthodes figurant dans le guide du programme utilisé pour assurer la formation de quelque 1200 nouveaux enseignants</w:t>
      </w:r>
      <w:r w:rsidR="00A66C3F" w:rsidRPr="00A3134C">
        <w:rPr>
          <w:rFonts w:eastAsia="Traditional Arabic" w:cs="Times New Roman"/>
          <w:szCs w:val="20"/>
          <w:lang w:val="fr-FR"/>
        </w:rPr>
        <w:t>;</w:t>
      </w:r>
      <w:r w:rsidRPr="00A3134C">
        <w:rPr>
          <w:rFonts w:eastAsia="Traditional Arabic" w:cs="Times New Roman"/>
          <w:szCs w:val="20"/>
          <w:lang w:val="fr-FR"/>
        </w:rPr>
        <w:t xml:space="preserve"> étant précisé que la première session a eu lieu en 2007. </w:t>
      </w:r>
    </w:p>
    <w:p w:rsidR="00E4391E" w:rsidRPr="00A3134C" w:rsidRDefault="00E4391E" w:rsidP="00A3134C">
      <w:pPr>
        <w:bidi w:val="0"/>
        <w:spacing w:after="120"/>
        <w:ind w:left="1134" w:right="1179"/>
        <w:jc w:val="both"/>
        <w:rPr>
          <w:rFonts w:eastAsia="Traditional Arabic" w:cs="Times New Roman"/>
          <w:szCs w:val="20"/>
          <w:rtl/>
          <w:lang w:val="fr-FR" w:bidi="fr-FR"/>
        </w:rPr>
      </w:pPr>
      <w:r w:rsidRPr="00A3134C">
        <w:rPr>
          <w:rFonts w:eastAsia="Traditional Arabic" w:cs="Times New Roman"/>
          <w:szCs w:val="20"/>
          <w:lang w:val="fr-FR"/>
        </w:rPr>
        <w:t>212</w:t>
      </w:r>
      <w:r w:rsidR="00A3134C">
        <w:rPr>
          <w:rFonts w:eastAsia="Traditional Arabic" w:cs="Times New Roman"/>
          <w:szCs w:val="20"/>
          <w:lang w:val="fr-FR"/>
        </w:rPr>
        <w:t>.</w:t>
      </w:r>
      <w:r w:rsidR="00A3134C">
        <w:rPr>
          <w:rFonts w:eastAsia="Traditional Arabic" w:cs="Times New Roman"/>
          <w:szCs w:val="20"/>
          <w:lang w:val="fr-FR"/>
        </w:rPr>
        <w:tab/>
      </w:r>
      <w:r w:rsidRPr="00A3134C">
        <w:rPr>
          <w:rFonts w:eastAsia="Traditional Arabic" w:cs="Times New Roman"/>
          <w:szCs w:val="20"/>
          <w:lang w:val="fr-FR"/>
        </w:rPr>
        <w:t>Le guide a été préparé par une équipe de l</w:t>
      </w:r>
      <w:r w:rsidR="00B738F8" w:rsidRPr="00A3134C">
        <w:rPr>
          <w:rFonts w:eastAsia="Traditional Arabic" w:cs="Times New Roman"/>
          <w:szCs w:val="20"/>
          <w:lang w:val="fr-FR"/>
        </w:rPr>
        <w:t>’</w:t>
      </w:r>
      <w:r w:rsidRPr="00A3134C">
        <w:rPr>
          <w:rFonts w:eastAsia="Traditional Arabic" w:cs="Times New Roman"/>
          <w:szCs w:val="20"/>
          <w:lang w:val="fr-FR"/>
        </w:rPr>
        <w:t xml:space="preserve">Institut Maridi au </w:t>
      </w:r>
      <w:r w:rsidR="00443AFE">
        <w:rPr>
          <w:rFonts w:eastAsia="Traditional Arabic" w:cs="Times New Roman"/>
          <w:szCs w:val="20"/>
          <w:lang w:val="fr-FR"/>
        </w:rPr>
        <w:t>Sud-Soudan</w:t>
      </w:r>
      <w:r w:rsidRPr="00A3134C">
        <w:rPr>
          <w:rFonts w:eastAsia="Traditional Arabic" w:cs="Times New Roman"/>
          <w:szCs w:val="20"/>
          <w:lang w:val="fr-FR"/>
        </w:rPr>
        <w:t xml:space="preserve"> </w:t>
      </w:r>
      <w:r w:rsidR="00D60FEB" w:rsidRPr="00A3134C">
        <w:rPr>
          <w:rFonts w:eastAsia="Traditional Arabic" w:cs="Times New Roman"/>
          <w:szCs w:val="20"/>
          <w:lang w:val="fr-FR"/>
        </w:rPr>
        <w:t>de</w:t>
      </w:r>
      <w:r w:rsidRPr="00A3134C">
        <w:rPr>
          <w:rFonts w:eastAsia="Traditional Arabic" w:cs="Times New Roman"/>
          <w:szCs w:val="20"/>
          <w:lang w:val="fr-FR"/>
        </w:rPr>
        <w:t xml:space="preserve"> form</w:t>
      </w:r>
      <w:r w:rsidR="00D60FEB" w:rsidRPr="00A3134C">
        <w:rPr>
          <w:rFonts w:eastAsia="Traditional Arabic" w:cs="Times New Roman"/>
          <w:szCs w:val="20"/>
          <w:lang w:val="fr-FR"/>
        </w:rPr>
        <w:t>ation des</w:t>
      </w:r>
      <w:r w:rsidRPr="00A3134C">
        <w:rPr>
          <w:rFonts w:eastAsia="Traditional Arabic" w:cs="Times New Roman"/>
          <w:szCs w:val="20"/>
          <w:lang w:val="fr-FR"/>
        </w:rPr>
        <w:t xml:space="preserve"> enseignants, puis amélioré par une équipe du </w:t>
      </w:r>
      <w:r w:rsidR="00A3134C">
        <w:rPr>
          <w:rFonts w:eastAsia="Traditional Arabic" w:cs="Times New Roman"/>
          <w:szCs w:val="20"/>
          <w:lang w:val="fr-FR"/>
        </w:rPr>
        <w:t>M</w:t>
      </w:r>
      <w:r w:rsidRPr="00A3134C">
        <w:rPr>
          <w:rFonts w:eastAsia="Traditional Arabic" w:cs="Times New Roman"/>
          <w:szCs w:val="20"/>
          <w:lang w:val="fr-FR"/>
        </w:rPr>
        <w:t>inistère de l</w:t>
      </w:r>
      <w:r w:rsidR="00B738F8" w:rsidRPr="00A3134C">
        <w:rPr>
          <w:rFonts w:eastAsia="Traditional Arabic" w:cs="Times New Roman"/>
          <w:szCs w:val="20"/>
          <w:lang w:val="fr-FR"/>
        </w:rPr>
        <w:t>’</w:t>
      </w:r>
      <w:r w:rsidRPr="00A3134C">
        <w:rPr>
          <w:rFonts w:eastAsia="Traditional Arabic" w:cs="Times New Roman"/>
          <w:szCs w:val="20"/>
          <w:lang w:val="fr-FR"/>
        </w:rPr>
        <w:t xml:space="preserve">éducation, des sciences et de </w:t>
      </w:r>
      <w:smartTag w:uri="urn:schemas-microsoft-com:office:smarttags" w:element="PersonName">
        <w:smartTagPr>
          <w:attr w:name="ProductID" w:val="la technologie. Les"/>
        </w:smartTagPr>
        <w:r w:rsidRPr="00A3134C">
          <w:rPr>
            <w:rFonts w:eastAsia="Traditional Arabic" w:cs="Times New Roman"/>
            <w:szCs w:val="20"/>
            <w:lang w:val="fr-FR"/>
          </w:rPr>
          <w:t>la technologie. Les</w:t>
        </w:r>
      </w:smartTag>
      <w:r w:rsidRPr="00A3134C">
        <w:rPr>
          <w:rFonts w:eastAsia="Traditional Arabic" w:cs="Times New Roman"/>
          <w:szCs w:val="20"/>
          <w:lang w:val="fr-FR"/>
        </w:rPr>
        <w:t xml:space="preserve"> trois phases de préparation du programme ont été achevées en 2006 pour lancer la première phase en 2007. Le calendrier de ce programme indique ce qui suit</w:t>
      </w:r>
      <w:r w:rsidR="0096127E" w:rsidRPr="00A3134C">
        <w:rPr>
          <w:rFonts w:eastAsia="Traditional Arabic" w:cs="Times New Roman"/>
          <w:szCs w:val="20"/>
          <w:lang w:val="fr-FR"/>
        </w:rPr>
        <w:t>:</w:t>
      </w:r>
      <w:r w:rsidRPr="00A3134C">
        <w:rPr>
          <w:rFonts w:eastAsia="Traditional Arabic" w:cs="Times New Roman"/>
          <w:szCs w:val="20"/>
          <w:lang w:val="fr-FR"/>
        </w:rPr>
        <w:t xml:space="preserve"> </w:t>
      </w:r>
    </w:p>
    <w:p w:rsidR="00E4391E" w:rsidRPr="00A3134C" w:rsidRDefault="00A3134C" w:rsidP="00A3134C">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P</w:t>
      </w:r>
      <w:r w:rsidR="00E4391E" w:rsidRPr="00A3134C">
        <w:rPr>
          <w:rFonts w:eastAsia="Traditional Arabic" w:cs="Times New Roman"/>
          <w:szCs w:val="20"/>
          <w:lang w:val="fr-FR"/>
        </w:rPr>
        <w:t xml:space="preserve">roduction et diffusion de matériel éducatif pour le programme du plan rapide (octobre/novembre 2007). </w:t>
      </w:r>
    </w:p>
    <w:p w:rsidR="00E4391E" w:rsidRPr="00A3134C" w:rsidRDefault="00A3134C" w:rsidP="00A3134C">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A3134C">
        <w:rPr>
          <w:rFonts w:eastAsia="Traditional Arabic" w:cs="Times New Roman"/>
          <w:szCs w:val="20"/>
          <w:lang w:val="fr-FR"/>
        </w:rPr>
        <w:t>Phase I</w:t>
      </w:r>
      <w:r w:rsidR="0096127E" w:rsidRPr="00A3134C">
        <w:rPr>
          <w:rFonts w:eastAsia="Traditional Arabic" w:cs="Times New Roman"/>
          <w:szCs w:val="20"/>
          <w:lang w:val="fr-FR"/>
        </w:rPr>
        <w:t>:</w:t>
      </w:r>
      <w:r w:rsidR="00D60FEB" w:rsidRPr="00A3134C">
        <w:rPr>
          <w:rFonts w:eastAsia="Traditional Arabic" w:cs="Times New Roman"/>
          <w:szCs w:val="20"/>
          <w:lang w:val="fr-FR"/>
        </w:rPr>
        <w:t xml:space="preserve"> </w:t>
      </w:r>
      <w:r w:rsidR="00E4391E" w:rsidRPr="00A3134C">
        <w:rPr>
          <w:rFonts w:eastAsia="Traditional Arabic" w:cs="Times New Roman"/>
          <w:szCs w:val="20"/>
          <w:lang w:val="fr-FR"/>
        </w:rPr>
        <w:t>sélection et formation de 31 formateurs d</w:t>
      </w:r>
      <w:r w:rsidR="00B738F8" w:rsidRPr="00A3134C">
        <w:rPr>
          <w:rFonts w:eastAsia="Traditional Arabic" w:cs="Times New Roman"/>
          <w:szCs w:val="20"/>
          <w:lang w:val="fr-FR"/>
        </w:rPr>
        <w:t>’</w:t>
      </w:r>
      <w:r w:rsidR="00E4391E" w:rsidRPr="00A3134C">
        <w:rPr>
          <w:rFonts w:eastAsia="Traditional Arabic" w:cs="Times New Roman"/>
          <w:szCs w:val="20"/>
          <w:lang w:val="fr-FR"/>
        </w:rPr>
        <w:t xml:space="preserve">enseignants de </w:t>
      </w:r>
      <w:r>
        <w:rPr>
          <w:rFonts w:eastAsia="Traditional Arabic" w:cs="Times New Roman"/>
          <w:szCs w:val="20"/>
          <w:lang w:val="fr-FR"/>
        </w:rPr>
        <w:t>10</w:t>
      </w:r>
      <w:r w:rsidR="00E4391E" w:rsidRPr="00A3134C">
        <w:rPr>
          <w:rFonts w:eastAsia="Traditional Arabic" w:cs="Times New Roman"/>
          <w:szCs w:val="20"/>
          <w:lang w:val="fr-FR"/>
        </w:rPr>
        <w:t xml:space="preserve"> États et d</w:t>
      </w:r>
      <w:r w:rsidR="00B738F8" w:rsidRPr="00A3134C">
        <w:rPr>
          <w:rFonts w:eastAsia="Traditional Arabic" w:cs="Times New Roman"/>
          <w:szCs w:val="20"/>
          <w:lang w:val="fr-FR"/>
        </w:rPr>
        <w:t>’</w:t>
      </w:r>
      <w:r w:rsidR="00E4391E" w:rsidRPr="00A3134C">
        <w:rPr>
          <w:rFonts w:eastAsia="Traditional Arabic" w:cs="Times New Roman"/>
          <w:szCs w:val="20"/>
          <w:lang w:val="fr-FR"/>
        </w:rPr>
        <w:t>Abyei à l</w:t>
      </w:r>
      <w:r w:rsidR="00B738F8" w:rsidRPr="00A3134C">
        <w:rPr>
          <w:rFonts w:eastAsia="Traditional Arabic" w:cs="Times New Roman"/>
          <w:szCs w:val="20"/>
          <w:lang w:val="fr-FR"/>
        </w:rPr>
        <w:t>’</w:t>
      </w:r>
      <w:r w:rsidR="00E4391E" w:rsidRPr="00A3134C">
        <w:rPr>
          <w:rFonts w:eastAsia="Traditional Arabic" w:cs="Times New Roman"/>
          <w:szCs w:val="20"/>
          <w:lang w:val="fr-FR"/>
        </w:rPr>
        <w:t>Institut de formation des enseignants à Maridi (janvier)</w:t>
      </w:r>
      <w:r w:rsidR="00A66C3F" w:rsidRPr="00A3134C">
        <w:rPr>
          <w:rFonts w:eastAsia="Traditional Arabic" w:cs="Times New Roman"/>
          <w:szCs w:val="20"/>
          <w:lang w:val="fr-FR"/>
        </w:rPr>
        <w:t>;</w:t>
      </w:r>
      <w:r w:rsidR="00E4391E" w:rsidRPr="00A3134C">
        <w:rPr>
          <w:rFonts w:eastAsia="Traditional Arabic" w:cs="Times New Roman"/>
          <w:szCs w:val="20"/>
          <w:lang w:val="fr-FR"/>
        </w:rPr>
        <w:t xml:space="preserve"> </w:t>
      </w:r>
    </w:p>
    <w:p w:rsidR="000A48C9" w:rsidRPr="00A3134C" w:rsidRDefault="00A3134C" w:rsidP="00A3134C">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A3134C">
        <w:rPr>
          <w:rFonts w:eastAsia="Traditional Arabic" w:cs="Times New Roman"/>
          <w:szCs w:val="20"/>
          <w:lang w:val="fr-FR"/>
        </w:rPr>
        <w:t>Phase II</w:t>
      </w:r>
      <w:r w:rsidR="0096127E" w:rsidRPr="00A3134C">
        <w:rPr>
          <w:rFonts w:eastAsia="Traditional Arabic" w:cs="Times New Roman"/>
          <w:szCs w:val="20"/>
          <w:lang w:val="fr-FR"/>
        </w:rPr>
        <w:t>:</w:t>
      </w:r>
      <w:r w:rsidR="00E4391E" w:rsidRPr="00A3134C">
        <w:rPr>
          <w:rFonts w:eastAsia="Traditional Arabic" w:cs="Times New Roman"/>
          <w:szCs w:val="20"/>
          <w:lang w:val="fr-FR"/>
        </w:rPr>
        <w:t xml:space="preserve"> sélection et formation de 120 formateurs de </w:t>
      </w:r>
      <w:r w:rsidR="008D1EB3">
        <w:rPr>
          <w:rFonts w:eastAsia="Traditional Arabic" w:cs="Times New Roman"/>
          <w:szCs w:val="20"/>
          <w:lang w:val="fr-FR"/>
        </w:rPr>
        <w:t>10</w:t>
      </w:r>
      <w:r w:rsidR="00E4391E" w:rsidRPr="00A3134C">
        <w:rPr>
          <w:rFonts w:eastAsia="Traditional Arabic" w:cs="Times New Roman"/>
          <w:szCs w:val="20"/>
          <w:lang w:val="fr-FR"/>
        </w:rPr>
        <w:t xml:space="preserve"> États et d</w:t>
      </w:r>
      <w:r w:rsidR="00B738F8" w:rsidRPr="00A3134C">
        <w:rPr>
          <w:rFonts w:eastAsia="Traditional Arabic" w:cs="Times New Roman"/>
          <w:szCs w:val="20"/>
          <w:lang w:val="fr-FR"/>
        </w:rPr>
        <w:t>’</w:t>
      </w:r>
      <w:r w:rsidR="00E4391E" w:rsidRPr="00A3134C">
        <w:rPr>
          <w:rFonts w:eastAsia="Traditional Arabic" w:cs="Times New Roman"/>
          <w:szCs w:val="20"/>
          <w:lang w:val="fr-FR"/>
        </w:rPr>
        <w:t>Abyei et leur formation à Wau, Yei et Malakal (février)</w:t>
      </w:r>
      <w:r w:rsidR="00A66C3F" w:rsidRPr="00A3134C">
        <w:rPr>
          <w:rFonts w:eastAsia="Traditional Arabic" w:cs="Times New Roman"/>
          <w:szCs w:val="20"/>
          <w:lang w:val="fr-FR"/>
        </w:rPr>
        <w:t>;</w:t>
      </w:r>
    </w:p>
    <w:p w:rsidR="00E4391E" w:rsidRPr="00A3134C" w:rsidRDefault="00A3134C" w:rsidP="00A3134C">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r>
      <w:r w:rsidR="00E4391E" w:rsidRPr="00A3134C">
        <w:rPr>
          <w:rFonts w:eastAsia="Traditional Arabic" w:cs="Times New Roman"/>
          <w:szCs w:val="20"/>
          <w:lang w:val="fr-FR"/>
        </w:rPr>
        <w:t>Phase III</w:t>
      </w:r>
      <w:r w:rsidR="0096127E" w:rsidRPr="00A3134C">
        <w:rPr>
          <w:rFonts w:eastAsia="Traditional Arabic" w:cs="Times New Roman"/>
          <w:szCs w:val="20"/>
          <w:lang w:val="fr-FR"/>
        </w:rPr>
        <w:t>:</w:t>
      </w:r>
      <w:r w:rsidR="00E4391E" w:rsidRPr="00A3134C">
        <w:rPr>
          <w:rFonts w:eastAsia="Traditional Arabic" w:cs="Times New Roman"/>
          <w:szCs w:val="20"/>
          <w:lang w:val="fr-FR"/>
        </w:rPr>
        <w:t xml:space="preserve"> divisée en (1) identification de deux CEC </w:t>
      </w:r>
      <w:r w:rsidR="00D60FEB" w:rsidRPr="00A3134C">
        <w:rPr>
          <w:rFonts w:eastAsia="Traditional Arabic" w:cs="Times New Roman"/>
          <w:szCs w:val="20"/>
          <w:lang w:val="fr-FR"/>
        </w:rPr>
        <w:t>(</w:t>
      </w:r>
      <w:r w:rsidR="00970755" w:rsidRPr="00A3134C">
        <w:rPr>
          <w:rFonts w:eastAsia="Traditional Arabic" w:cs="Times New Roman"/>
          <w:szCs w:val="20"/>
          <w:lang w:val="fr-FR"/>
        </w:rPr>
        <w:t xml:space="preserve">county education centers </w:t>
      </w:r>
      <w:r>
        <w:rPr>
          <w:rFonts w:eastAsia="Traditional Arabic" w:cs="Times New Roman"/>
          <w:szCs w:val="20"/>
          <w:lang w:val="fr-FR"/>
        </w:rPr>
        <w:t>–</w:t>
      </w:r>
      <w:r w:rsidR="00970755" w:rsidRPr="00A3134C">
        <w:rPr>
          <w:rFonts w:eastAsia="Traditional Arabic" w:cs="Times New Roman"/>
          <w:szCs w:val="20"/>
          <w:lang w:val="fr-FR"/>
        </w:rPr>
        <w:t xml:space="preserve"> </w:t>
      </w:r>
      <w:r w:rsidR="006B1E38" w:rsidRPr="00A3134C">
        <w:rPr>
          <w:rFonts w:eastAsia="Traditional Arabic" w:cs="Times New Roman"/>
          <w:szCs w:val="20"/>
          <w:lang w:val="fr-FR"/>
        </w:rPr>
        <w:t>centres d</w:t>
      </w:r>
      <w:r w:rsidR="00B738F8" w:rsidRPr="00A3134C">
        <w:rPr>
          <w:rFonts w:eastAsia="Traditional Arabic" w:cs="Times New Roman"/>
          <w:szCs w:val="20"/>
          <w:lang w:val="fr-FR"/>
        </w:rPr>
        <w:t>’</w:t>
      </w:r>
      <w:r w:rsidR="006B1E38" w:rsidRPr="00A3134C">
        <w:rPr>
          <w:rFonts w:eastAsia="Traditional Arabic" w:cs="Times New Roman"/>
          <w:szCs w:val="20"/>
          <w:lang w:val="fr-FR"/>
        </w:rPr>
        <w:t>éducation</w:t>
      </w:r>
      <w:r w:rsidR="00970755" w:rsidRPr="00A3134C">
        <w:rPr>
          <w:rFonts w:eastAsia="Traditional Arabic" w:cs="Times New Roman"/>
          <w:szCs w:val="20"/>
          <w:lang w:val="fr-FR"/>
        </w:rPr>
        <w:t xml:space="preserve"> de district</w:t>
      </w:r>
      <w:r w:rsidR="00D60FEB" w:rsidRPr="00A3134C">
        <w:rPr>
          <w:rFonts w:eastAsia="Traditional Arabic" w:cs="Times New Roman"/>
          <w:szCs w:val="20"/>
          <w:lang w:val="fr-FR"/>
        </w:rPr>
        <w:t xml:space="preserve">) </w:t>
      </w:r>
      <w:r w:rsidR="00E4391E" w:rsidRPr="00A3134C">
        <w:rPr>
          <w:rFonts w:eastAsia="Traditional Arabic" w:cs="Times New Roman"/>
          <w:szCs w:val="20"/>
          <w:lang w:val="fr-FR"/>
        </w:rPr>
        <w:t>d</w:t>
      </w:r>
      <w:r w:rsidR="006B1E38" w:rsidRPr="00A3134C">
        <w:rPr>
          <w:rFonts w:eastAsia="Traditional Arabic" w:cs="Times New Roman"/>
          <w:szCs w:val="20"/>
          <w:lang w:val="fr-FR"/>
        </w:rPr>
        <w:t>ans</w:t>
      </w:r>
      <w:r w:rsidR="00E4391E" w:rsidRPr="00A3134C">
        <w:rPr>
          <w:rFonts w:eastAsia="Traditional Arabic" w:cs="Times New Roman"/>
          <w:szCs w:val="20"/>
          <w:lang w:val="fr-FR"/>
        </w:rPr>
        <w:t xml:space="preserve"> chaque État, étant précisé que ceci se fait à présent par l</w:t>
      </w:r>
      <w:r w:rsidR="00B738F8" w:rsidRPr="00A3134C">
        <w:rPr>
          <w:rFonts w:eastAsia="Traditional Arabic" w:cs="Times New Roman"/>
          <w:szCs w:val="20"/>
          <w:lang w:val="fr-FR"/>
        </w:rPr>
        <w:t>’</w:t>
      </w:r>
      <w:r w:rsidR="00E4391E" w:rsidRPr="00A3134C">
        <w:rPr>
          <w:rFonts w:eastAsia="Traditional Arabic" w:cs="Times New Roman"/>
          <w:szCs w:val="20"/>
          <w:lang w:val="fr-FR"/>
        </w:rPr>
        <w:t>intermédiaire du gouvernement de l</w:t>
      </w:r>
      <w:r w:rsidR="00B738F8" w:rsidRPr="00A3134C">
        <w:rPr>
          <w:rFonts w:eastAsia="Traditional Arabic" w:cs="Times New Roman"/>
          <w:szCs w:val="20"/>
          <w:lang w:val="fr-FR"/>
        </w:rPr>
        <w:t>’</w:t>
      </w:r>
      <w:r w:rsidR="00E4391E" w:rsidRPr="00A3134C">
        <w:rPr>
          <w:rFonts w:eastAsia="Traditional Arabic" w:cs="Times New Roman"/>
          <w:szCs w:val="20"/>
          <w:lang w:val="fr-FR"/>
        </w:rPr>
        <w:t xml:space="preserve">État et (2) sélection de 60 stagiaires pour chacun des centres de formation pour une période de </w:t>
      </w:r>
      <w:r w:rsidR="00AC7860">
        <w:rPr>
          <w:rFonts w:eastAsia="Traditional Arabic" w:cs="Times New Roman"/>
          <w:szCs w:val="20"/>
          <w:lang w:val="fr-FR"/>
        </w:rPr>
        <w:t>25 </w:t>
      </w:r>
      <w:r w:rsidR="00E4391E" w:rsidRPr="00A3134C">
        <w:rPr>
          <w:rFonts w:eastAsia="Traditional Arabic" w:cs="Times New Roman"/>
          <w:szCs w:val="20"/>
          <w:lang w:val="fr-FR"/>
        </w:rPr>
        <w:t>semaines pour 1200 nouveaux enseignants (cette phase devait être mise en œuvre à partir de fin avril 2007).</w:t>
      </w:r>
    </w:p>
    <w:p w:rsidR="00E4391E" w:rsidRPr="00A3134C" w:rsidRDefault="00E4391E" w:rsidP="00A3134C">
      <w:pPr>
        <w:keepNext/>
        <w:keepLines/>
        <w:bidi w:val="0"/>
        <w:spacing w:after="120"/>
        <w:ind w:left="1134" w:right="1179"/>
        <w:jc w:val="left"/>
        <w:rPr>
          <w:rFonts w:cs="Times New Roman"/>
          <w:b/>
          <w:i/>
          <w:szCs w:val="20"/>
          <w:rtl/>
          <w:lang w:val="fr-FR" w:bidi="fr-FR"/>
        </w:rPr>
      </w:pPr>
      <w:r w:rsidRPr="00A3134C">
        <w:rPr>
          <w:rFonts w:eastAsia="Traditional Arabic" w:cs="Times New Roman"/>
          <w:b/>
          <w:i/>
          <w:szCs w:val="20"/>
          <w:lang w:val="fr-FR"/>
        </w:rPr>
        <w:t>Généralisation de l</w:t>
      </w:r>
      <w:r w:rsidR="00B738F8" w:rsidRPr="00A3134C">
        <w:rPr>
          <w:rFonts w:eastAsia="Traditional Arabic" w:cs="Times New Roman"/>
          <w:b/>
          <w:i/>
          <w:szCs w:val="20"/>
          <w:lang w:val="fr-FR"/>
        </w:rPr>
        <w:t>’</w:t>
      </w:r>
      <w:r w:rsidRPr="00A3134C">
        <w:rPr>
          <w:rFonts w:eastAsia="Traditional Arabic" w:cs="Times New Roman"/>
          <w:b/>
          <w:i/>
          <w:szCs w:val="20"/>
          <w:lang w:val="fr-FR"/>
        </w:rPr>
        <w:t>enseignement public (art</w:t>
      </w:r>
      <w:r w:rsidR="00A3134C">
        <w:rPr>
          <w:rFonts w:eastAsia="Traditional Arabic" w:cs="Times New Roman"/>
          <w:b/>
          <w:i/>
          <w:szCs w:val="20"/>
          <w:lang w:val="fr-FR"/>
        </w:rPr>
        <w:t>. </w:t>
      </w:r>
      <w:r w:rsidRPr="00A3134C">
        <w:rPr>
          <w:rFonts w:eastAsia="Traditional Arabic" w:cs="Times New Roman"/>
          <w:b/>
          <w:i/>
          <w:szCs w:val="20"/>
          <w:lang w:val="fr-FR"/>
        </w:rPr>
        <w:t>28)</w:t>
      </w:r>
    </w:p>
    <w:p w:rsidR="00E4391E" w:rsidRPr="0025587F" w:rsidRDefault="00E4391E" w:rsidP="0025587F">
      <w:pPr>
        <w:keepNext/>
        <w:keepLines/>
        <w:bidi w:val="0"/>
        <w:spacing w:after="120"/>
        <w:ind w:left="1134" w:right="1179"/>
        <w:jc w:val="left"/>
        <w:rPr>
          <w:rFonts w:cs="Times New Roman"/>
          <w:i/>
          <w:szCs w:val="20"/>
          <w:rtl/>
          <w:lang w:val="fr-FR" w:bidi="fr-FR"/>
        </w:rPr>
      </w:pPr>
      <w:r w:rsidRPr="0025587F">
        <w:rPr>
          <w:rFonts w:eastAsia="Traditional Arabic" w:cs="Times New Roman"/>
          <w:i/>
          <w:szCs w:val="20"/>
          <w:lang w:val="fr-FR"/>
        </w:rPr>
        <w:t>L</w:t>
      </w:r>
      <w:r w:rsidR="00B738F8" w:rsidRPr="0025587F">
        <w:rPr>
          <w:rFonts w:eastAsia="Traditional Arabic" w:cs="Times New Roman"/>
          <w:i/>
          <w:szCs w:val="20"/>
          <w:lang w:val="fr-FR"/>
        </w:rPr>
        <w:t>’</w:t>
      </w:r>
      <w:r w:rsidRPr="0025587F">
        <w:rPr>
          <w:rFonts w:eastAsia="Traditional Arabic" w:cs="Times New Roman"/>
          <w:i/>
          <w:szCs w:val="20"/>
          <w:lang w:val="fr-FR"/>
        </w:rPr>
        <w:t>enseignement préscolaire</w:t>
      </w:r>
    </w:p>
    <w:p w:rsidR="00E4391E" w:rsidRPr="00A3134C" w:rsidRDefault="00E4391E" w:rsidP="00A3134C">
      <w:pPr>
        <w:bidi w:val="0"/>
        <w:spacing w:after="120"/>
        <w:ind w:left="1134" w:right="1179"/>
        <w:jc w:val="both"/>
        <w:rPr>
          <w:rFonts w:cs="Times New Roman"/>
          <w:szCs w:val="20"/>
          <w:rtl/>
          <w:lang w:val="fr-FR" w:bidi="fr-FR"/>
        </w:rPr>
      </w:pPr>
      <w:r w:rsidRPr="00A3134C">
        <w:rPr>
          <w:rFonts w:eastAsia="Traditional Arabic" w:cs="Times New Roman"/>
          <w:szCs w:val="20"/>
          <w:lang w:val="fr-FR"/>
        </w:rPr>
        <w:t>213</w:t>
      </w:r>
      <w:r w:rsidR="0025587F">
        <w:rPr>
          <w:rFonts w:eastAsia="Traditional Arabic" w:cs="Times New Roman"/>
          <w:szCs w:val="20"/>
          <w:lang w:val="fr-FR"/>
        </w:rPr>
        <w:t>.</w:t>
      </w:r>
      <w:r w:rsidR="0025587F">
        <w:rPr>
          <w:rFonts w:eastAsia="Traditional Arabic" w:cs="Times New Roman"/>
          <w:szCs w:val="20"/>
          <w:lang w:val="fr-FR"/>
        </w:rPr>
        <w:tab/>
      </w:r>
      <w:r w:rsidRPr="00A3134C">
        <w:rPr>
          <w:rFonts w:eastAsia="Traditional Arabic" w:cs="Times New Roman"/>
          <w:szCs w:val="20"/>
          <w:lang w:val="fr-FR"/>
        </w:rPr>
        <w:t>Le taux de croissance annuel a atteint 6,9 % au Soudan pour les deux sexes</w:t>
      </w:r>
      <w:r w:rsidR="0096127E" w:rsidRPr="00A3134C">
        <w:rPr>
          <w:rFonts w:eastAsia="Traditional Arabic" w:cs="Times New Roman"/>
          <w:szCs w:val="20"/>
          <w:lang w:val="fr-FR"/>
        </w:rPr>
        <w:t>:</w:t>
      </w:r>
      <w:r w:rsidRPr="00A3134C">
        <w:rPr>
          <w:rFonts w:eastAsia="Traditional Arabic" w:cs="Times New Roman"/>
          <w:szCs w:val="20"/>
          <w:lang w:val="fr-FR"/>
        </w:rPr>
        <w:t xml:space="preserve"> 7,2 % pour les filles comparativement à 6,7 % pour les garçons au cours des années scolaires 2001/2002 et 2005/2006. </w:t>
      </w:r>
    </w:p>
    <w:p w:rsidR="00E4391E" w:rsidRPr="0025587F" w:rsidRDefault="00E4391E" w:rsidP="00A3134C">
      <w:pPr>
        <w:bidi w:val="0"/>
        <w:spacing w:after="120"/>
        <w:ind w:left="1134" w:right="1179"/>
        <w:jc w:val="both"/>
        <w:rPr>
          <w:rFonts w:cs="Times New Roman"/>
          <w:szCs w:val="20"/>
          <w:lang w:val="fr-FR"/>
        </w:rPr>
      </w:pPr>
      <w:r w:rsidRPr="0025587F">
        <w:rPr>
          <w:rFonts w:eastAsia="Traditional Arabic" w:cs="Times New Roman"/>
          <w:szCs w:val="20"/>
          <w:lang w:val="fr-FR"/>
        </w:rPr>
        <w:t>214</w:t>
      </w:r>
      <w:r w:rsidR="0025587F">
        <w:rPr>
          <w:rFonts w:eastAsia="Traditional Arabic" w:cs="Times New Roman"/>
          <w:szCs w:val="20"/>
          <w:lang w:val="fr-FR"/>
        </w:rPr>
        <w:t>.</w:t>
      </w:r>
      <w:r w:rsidR="0025587F">
        <w:rPr>
          <w:rFonts w:eastAsia="Traditional Arabic" w:cs="Times New Roman"/>
          <w:szCs w:val="20"/>
          <w:lang w:val="fr-FR"/>
        </w:rPr>
        <w:tab/>
      </w:r>
      <w:r w:rsidRPr="0025587F">
        <w:rPr>
          <w:rFonts w:eastAsia="Traditional Arabic" w:cs="Times New Roman"/>
          <w:szCs w:val="20"/>
          <w:lang w:val="fr-FR"/>
        </w:rPr>
        <w:t>Le taux de scolarisation effective préscolaire pour la même période est passé de 22,2</w:t>
      </w:r>
      <w:r w:rsidR="0025587F">
        <w:rPr>
          <w:rFonts w:eastAsia="Traditional Arabic" w:cs="Times New Roman"/>
          <w:szCs w:val="20"/>
          <w:lang w:val="fr-FR"/>
        </w:rPr>
        <w:t> </w:t>
      </w:r>
      <w:r w:rsidRPr="0025587F">
        <w:rPr>
          <w:rFonts w:eastAsia="Traditional Arabic" w:cs="Times New Roman"/>
          <w:szCs w:val="20"/>
          <w:lang w:val="fr-FR"/>
        </w:rPr>
        <w:t>% à 25,3 % pour les deux sexes, soit une augmentation de 3,1 % comparativement au taux d</w:t>
      </w:r>
      <w:r w:rsidR="00B738F8" w:rsidRPr="0025587F">
        <w:rPr>
          <w:rFonts w:eastAsia="Traditional Arabic" w:cs="Times New Roman"/>
          <w:szCs w:val="20"/>
          <w:lang w:val="fr-FR"/>
        </w:rPr>
        <w:t>’</w:t>
      </w:r>
      <w:r w:rsidRPr="0025587F">
        <w:rPr>
          <w:rFonts w:eastAsia="Traditional Arabic" w:cs="Times New Roman"/>
          <w:szCs w:val="20"/>
          <w:lang w:val="fr-FR"/>
        </w:rPr>
        <w:t>augmentation pour les garçons qui a été de 3,3 %, tandis que pour les filles, il a été de 2,9 % pour la même période.</w:t>
      </w:r>
    </w:p>
    <w:p w:rsidR="00E4391E" w:rsidRPr="0025587F" w:rsidRDefault="00E4391E" w:rsidP="00A3134C">
      <w:pPr>
        <w:bidi w:val="0"/>
        <w:spacing w:after="120"/>
        <w:ind w:left="1134" w:right="1179"/>
        <w:jc w:val="both"/>
        <w:rPr>
          <w:rFonts w:cs="Times New Roman"/>
          <w:szCs w:val="20"/>
          <w:lang w:val="fr-FR"/>
        </w:rPr>
      </w:pPr>
      <w:r w:rsidRPr="0025587F">
        <w:rPr>
          <w:rFonts w:eastAsia="Traditional Arabic" w:cs="Times New Roman"/>
          <w:szCs w:val="20"/>
          <w:lang w:val="fr-FR"/>
        </w:rPr>
        <w:t>215</w:t>
      </w:r>
      <w:r w:rsidR="0025587F">
        <w:rPr>
          <w:rFonts w:eastAsia="Traditional Arabic" w:cs="Times New Roman"/>
          <w:szCs w:val="20"/>
          <w:lang w:val="fr-FR"/>
        </w:rPr>
        <w:t>.</w:t>
      </w:r>
      <w:r w:rsidR="0025587F">
        <w:rPr>
          <w:rFonts w:eastAsia="Traditional Arabic" w:cs="Times New Roman"/>
          <w:szCs w:val="20"/>
          <w:lang w:val="fr-FR"/>
        </w:rPr>
        <w:tab/>
      </w:r>
      <w:r w:rsidRPr="0025587F">
        <w:rPr>
          <w:rFonts w:eastAsia="Traditional Arabic" w:cs="Times New Roman"/>
          <w:szCs w:val="20"/>
          <w:lang w:val="fr-FR"/>
        </w:rPr>
        <w:t>L</w:t>
      </w:r>
      <w:r w:rsidR="00B738F8" w:rsidRPr="0025587F">
        <w:rPr>
          <w:rFonts w:eastAsia="Traditional Arabic" w:cs="Times New Roman"/>
          <w:szCs w:val="20"/>
          <w:lang w:val="fr-FR"/>
        </w:rPr>
        <w:t>’</w:t>
      </w:r>
      <w:r w:rsidRPr="0025587F">
        <w:rPr>
          <w:rFonts w:eastAsia="Traditional Arabic" w:cs="Times New Roman"/>
          <w:szCs w:val="20"/>
          <w:lang w:val="fr-FR"/>
        </w:rPr>
        <w:t xml:space="preserve">écart entre la scolarisation des garçons et des filles a diminué, dans la mesure où le taux de scolarisation effective des filles a atteint 25 % et 25,5 % pour les garçons en 2005/2006. </w:t>
      </w:r>
    </w:p>
    <w:p w:rsidR="00E4391E" w:rsidRPr="0025587F" w:rsidRDefault="00E4391E" w:rsidP="00A3134C">
      <w:pPr>
        <w:bidi w:val="0"/>
        <w:spacing w:after="120"/>
        <w:ind w:left="1134" w:right="1179"/>
        <w:jc w:val="both"/>
        <w:rPr>
          <w:rFonts w:cs="Times New Roman"/>
          <w:szCs w:val="20"/>
          <w:lang w:val="fr-FR"/>
        </w:rPr>
      </w:pPr>
      <w:r w:rsidRPr="0025587F">
        <w:rPr>
          <w:rFonts w:eastAsia="Traditional Arabic" w:cs="Times New Roman"/>
          <w:szCs w:val="20"/>
          <w:lang w:val="fr-FR"/>
        </w:rPr>
        <w:t>216</w:t>
      </w:r>
      <w:r w:rsidR="0025587F">
        <w:rPr>
          <w:rFonts w:eastAsia="Traditional Arabic" w:cs="Times New Roman"/>
          <w:szCs w:val="20"/>
          <w:lang w:val="fr-FR"/>
        </w:rPr>
        <w:t>.</w:t>
      </w:r>
      <w:r w:rsidR="0025587F">
        <w:rPr>
          <w:rFonts w:eastAsia="Traditional Arabic" w:cs="Times New Roman"/>
          <w:szCs w:val="20"/>
          <w:lang w:val="fr-FR"/>
        </w:rPr>
        <w:tab/>
      </w:r>
      <w:r w:rsidRPr="0025587F">
        <w:rPr>
          <w:rFonts w:eastAsia="Traditional Arabic" w:cs="Times New Roman"/>
          <w:szCs w:val="20"/>
          <w:lang w:val="fr-FR"/>
        </w:rPr>
        <w:t>On peut noter à partir du tableau ci-dessous qu</w:t>
      </w:r>
      <w:r w:rsidR="00B738F8" w:rsidRPr="0025587F">
        <w:rPr>
          <w:rFonts w:eastAsia="Traditional Arabic" w:cs="Times New Roman"/>
          <w:szCs w:val="20"/>
          <w:lang w:val="fr-FR"/>
        </w:rPr>
        <w:t>’</w:t>
      </w:r>
      <w:r w:rsidRPr="0025587F">
        <w:rPr>
          <w:rFonts w:eastAsia="Traditional Arabic" w:cs="Times New Roman"/>
          <w:szCs w:val="20"/>
          <w:lang w:val="fr-FR"/>
        </w:rPr>
        <w:t>en dépit de la volonté d</w:t>
      </w:r>
      <w:r w:rsidR="00B738F8" w:rsidRPr="0025587F">
        <w:rPr>
          <w:rFonts w:eastAsia="Traditional Arabic" w:cs="Times New Roman"/>
          <w:szCs w:val="20"/>
          <w:lang w:val="fr-FR"/>
        </w:rPr>
        <w:t>’</w:t>
      </w:r>
      <w:r w:rsidRPr="0025587F">
        <w:rPr>
          <w:rFonts w:eastAsia="Traditional Arabic" w:cs="Times New Roman"/>
          <w:szCs w:val="20"/>
          <w:lang w:val="fr-FR"/>
        </w:rPr>
        <w:t>améliorer le taux de scolarisation à l</w:t>
      </w:r>
      <w:r w:rsidR="00B738F8" w:rsidRPr="0025587F">
        <w:rPr>
          <w:rFonts w:eastAsia="Traditional Arabic" w:cs="Times New Roman"/>
          <w:szCs w:val="20"/>
          <w:lang w:val="fr-FR"/>
        </w:rPr>
        <w:t>’</w:t>
      </w:r>
      <w:r w:rsidRPr="0025587F">
        <w:rPr>
          <w:rFonts w:eastAsia="Traditional Arabic" w:cs="Times New Roman"/>
          <w:szCs w:val="20"/>
          <w:lang w:val="fr-FR"/>
        </w:rPr>
        <w:t>échelle nationale</w:t>
      </w:r>
      <w:r w:rsidR="000A48C9" w:rsidRPr="0025587F">
        <w:rPr>
          <w:rFonts w:eastAsia="Traditional Arabic" w:cs="Times New Roman"/>
          <w:szCs w:val="20"/>
          <w:lang w:val="fr-FR"/>
        </w:rPr>
        <w:t>,</w:t>
      </w:r>
      <w:r w:rsidRPr="0025587F">
        <w:rPr>
          <w:rFonts w:eastAsia="Traditional Arabic" w:cs="Times New Roman"/>
          <w:szCs w:val="20"/>
          <w:lang w:val="fr-FR"/>
        </w:rPr>
        <w:t xml:space="preserve"> les réalisations demeurent encore en-deçà de l</w:t>
      </w:r>
      <w:r w:rsidR="00B738F8" w:rsidRPr="0025587F">
        <w:rPr>
          <w:rFonts w:eastAsia="Traditional Arabic" w:cs="Times New Roman"/>
          <w:szCs w:val="20"/>
          <w:lang w:val="fr-FR"/>
        </w:rPr>
        <w:t>’</w:t>
      </w:r>
      <w:r w:rsidRPr="0025587F">
        <w:rPr>
          <w:rFonts w:eastAsia="Traditional Arabic" w:cs="Times New Roman"/>
          <w:szCs w:val="20"/>
          <w:lang w:val="fr-FR"/>
        </w:rPr>
        <w:t>objectif global visant à atteindre 35 % à l</w:t>
      </w:r>
      <w:r w:rsidR="00B738F8" w:rsidRPr="0025587F">
        <w:rPr>
          <w:rFonts w:eastAsia="Traditional Arabic" w:cs="Times New Roman"/>
          <w:szCs w:val="20"/>
          <w:lang w:val="fr-FR"/>
        </w:rPr>
        <w:t>’</w:t>
      </w:r>
      <w:r w:rsidRPr="0025587F">
        <w:rPr>
          <w:rFonts w:eastAsia="Traditional Arabic" w:cs="Times New Roman"/>
          <w:szCs w:val="20"/>
          <w:lang w:val="fr-FR"/>
        </w:rPr>
        <w:t>approche de 2007. La raison en est attribuée à l</w:t>
      </w:r>
      <w:r w:rsidR="00B738F8" w:rsidRPr="0025587F">
        <w:rPr>
          <w:rFonts w:eastAsia="Traditional Arabic" w:cs="Times New Roman"/>
          <w:szCs w:val="20"/>
          <w:lang w:val="fr-FR"/>
        </w:rPr>
        <w:t>’</w:t>
      </w:r>
      <w:r w:rsidRPr="0025587F">
        <w:rPr>
          <w:rFonts w:eastAsia="Traditional Arabic" w:cs="Times New Roman"/>
          <w:szCs w:val="20"/>
          <w:lang w:val="fr-FR"/>
        </w:rPr>
        <w:t>orientation initiale de l</w:t>
      </w:r>
      <w:r w:rsidR="00B738F8" w:rsidRPr="0025587F">
        <w:rPr>
          <w:rFonts w:eastAsia="Traditional Arabic" w:cs="Times New Roman"/>
          <w:szCs w:val="20"/>
          <w:lang w:val="fr-FR"/>
        </w:rPr>
        <w:t>’</w:t>
      </w:r>
      <w:r w:rsidRPr="0025587F">
        <w:rPr>
          <w:rFonts w:eastAsia="Traditional Arabic" w:cs="Times New Roman"/>
          <w:szCs w:val="20"/>
          <w:lang w:val="fr-FR"/>
        </w:rPr>
        <w:t>État, vers la généralisation de l</w:t>
      </w:r>
      <w:r w:rsidR="00B738F8" w:rsidRPr="0025587F">
        <w:rPr>
          <w:rFonts w:eastAsia="Traditional Arabic" w:cs="Times New Roman"/>
          <w:szCs w:val="20"/>
          <w:lang w:val="fr-FR"/>
        </w:rPr>
        <w:t>’</w:t>
      </w:r>
      <w:r w:rsidRPr="0025587F">
        <w:rPr>
          <w:rFonts w:eastAsia="Traditional Arabic" w:cs="Times New Roman"/>
          <w:szCs w:val="20"/>
          <w:lang w:val="fr-FR"/>
        </w:rPr>
        <w:t>enseignement de base formel et l</w:t>
      </w:r>
      <w:r w:rsidR="00B738F8" w:rsidRPr="0025587F">
        <w:rPr>
          <w:rFonts w:eastAsia="Traditional Arabic" w:cs="Times New Roman"/>
          <w:szCs w:val="20"/>
          <w:lang w:val="fr-FR"/>
        </w:rPr>
        <w:t>’</w:t>
      </w:r>
      <w:r w:rsidRPr="0025587F">
        <w:rPr>
          <w:rFonts w:eastAsia="Traditional Arabic" w:cs="Times New Roman"/>
          <w:szCs w:val="20"/>
          <w:lang w:val="fr-FR"/>
        </w:rPr>
        <w:t>abandon de l</w:t>
      </w:r>
      <w:r w:rsidR="00B738F8" w:rsidRPr="0025587F">
        <w:rPr>
          <w:rFonts w:eastAsia="Traditional Arabic" w:cs="Times New Roman"/>
          <w:szCs w:val="20"/>
          <w:lang w:val="fr-FR"/>
        </w:rPr>
        <w:t>’</w:t>
      </w:r>
      <w:r w:rsidRPr="0025587F">
        <w:rPr>
          <w:rFonts w:eastAsia="Traditional Arabic" w:cs="Times New Roman"/>
          <w:szCs w:val="20"/>
          <w:lang w:val="fr-FR"/>
        </w:rPr>
        <w:t xml:space="preserve">enseignement préscolaire à la société civile </w:t>
      </w:r>
      <w:r w:rsidR="0025587F">
        <w:rPr>
          <w:rFonts w:eastAsia="Traditional Arabic" w:cs="Times New Roman"/>
          <w:szCs w:val="20"/>
          <w:lang w:val="fr-FR"/>
        </w:rPr>
        <w:t>et au secteur privé. Le tableau </w:t>
      </w:r>
      <w:r w:rsidRPr="0025587F">
        <w:rPr>
          <w:rFonts w:eastAsia="Traditional Arabic" w:cs="Times New Roman"/>
          <w:szCs w:val="20"/>
          <w:lang w:val="fr-FR"/>
        </w:rPr>
        <w:t>27 indique l</w:t>
      </w:r>
      <w:r w:rsidR="00B738F8" w:rsidRPr="0025587F">
        <w:rPr>
          <w:rFonts w:eastAsia="Traditional Arabic" w:cs="Times New Roman"/>
          <w:szCs w:val="20"/>
          <w:lang w:val="fr-FR"/>
        </w:rPr>
        <w:t>’</w:t>
      </w:r>
      <w:r w:rsidRPr="0025587F">
        <w:rPr>
          <w:rFonts w:eastAsia="Traditional Arabic" w:cs="Times New Roman"/>
          <w:szCs w:val="20"/>
          <w:lang w:val="fr-FR"/>
        </w:rPr>
        <w:t>évolution des taux réels de scolarisation dans l</w:t>
      </w:r>
      <w:r w:rsidR="00B738F8" w:rsidRPr="0025587F">
        <w:rPr>
          <w:rFonts w:eastAsia="Traditional Arabic" w:cs="Times New Roman"/>
          <w:szCs w:val="20"/>
          <w:lang w:val="fr-FR"/>
        </w:rPr>
        <w:t>’</w:t>
      </w:r>
      <w:r w:rsidRPr="0025587F">
        <w:rPr>
          <w:rFonts w:eastAsia="Traditional Arabic" w:cs="Times New Roman"/>
          <w:szCs w:val="20"/>
          <w:lang w:val="fr-FR"/>
        </w:rPr>
        <w:t>enseignement préscolaire.</w:t>
      </w:r>
    </w:p>
    <w:p w:rsidR="00E4391E" w:rsidRPr="009A3226" w:rsidRDefault="00E4391E" w:rsidP="009A3226">
      <w:pPr>
        <w:keepNext/>
        <w:keepLines/>
        <w:bidi w:val="0"/>
        <w:spacing w:before="120" w:after="120"/>
        <w:ind w:left="1134" w:right="1179"/>
        <w:jc w:val="left"/>
        <w:rPr>
          <w:b/>
          <w:lang w:val="fr-FR"/>
        </w:rPr>
      </w:pPr>
      <w:bookmarkStart w:id="33" w:name="_Toc268275783"/>
      <w:r w:rsidRPr="009A3226">
        <w:rPr>
          <w:szCs w:val="20"/>
          <w:lang w:val="fr-FR"/>
        </w:rPr>
        <w:t>Tableau</w:t>
      </w:r>
      <w:r w:rsidRPr="009A3226">
        <w:rPr>
          <w:lang w:val="fr-FR"/>
        </w:rPr>
        <w:t xml:space="preserve"> 27</w:t>
      </w:r>
      <w:r w:rsidR="009A3226" w:rsidRPr="009A3226">
        <w:rPr>
          <w:lang w:val="fr-FR"/>
        </w:rPr>
        <w:br/>
      </w:r>
      <w:r w:rsidRPr="009A3226">
        <w:rPr>
          <w:b/>
          <w:lang w:val="fr-FR"/>
        </w:rPr>
        <w:t>Évolution du taux réel de scolarisation au niveau de l</w:t>
      </w:r>
      <w:r w:rsidR="00B738F8" w:rsidRPr="009A3226">
        <w:rPr>
          <w:b/>
          <w:lang w:val="fr-FR"/>
        </w:rPr>
        <w:t>’</w:t>
      </w:r>
      <w:r w:rsidRPr="009A3226">
        <w:rPr>
          <w:b/>
          <w:lang w:val="fr-FR"/>
        </w:rPr>
        <w:t>enseignement préscolaire</w:t>
      </w:r>
      <w:bookmarkEnd w:id="33"/>
      <w:r w:rsidRPr="009A3226">
        <w:rPr>
          <w:b/>
          <w:lang w:val="fr-FR"/>
        </w:rPr>
        <w:t xml:space="preserve"> </w:t>
      </w:r>
    </w:p>
    <w:tbl>
      <w:tblPr>
        <w:tblStyle w:val="TableGrid"/>
        <w:tblW w:w="418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2"/>
        <w:gridCol w:w="736"/>
        <w:gridCol w:w="736"/>
        <w:gridCol w:w="1130"/>
        <w:gridCol w:w="856"/>
        <w:gridCol w:w="736"/>
        <w:gridCol w:w="870"/>
        <w:gridCol w:w="733"/>
        <w:gridCol w:w="592"/>
        <w:gridCol w:w="929"/>
      </w:tblGrid>
      <w:tr w:rsidR="009E3044" w:rsidRPr="00EF15C8" w:rsidTr="009E3044">
        <w:trPr>
          <w:jc w:val="center"/>
        </w:trPr>
        <w:tc>
          <w:tcPr>
            <w:tcW w:w="565" w:type="pct"/>
            <w:vMerge w:val="restart"/>
            <w:tcBorders>
              <w:top w:val="single" w:sz="4" w:space="0" w:color="auto"/>
            </w:tcBorders>
            <w:vAlign w:val="bottom"/>
          </w:tcPr>
          <w:p w:rsidR="009E3044" w:rsidRPr="009A3226" w:rsidRDefault="009E3044" w:rsidP="009E3044">
            <w:pPr>
              <w:pStyle w:val="SingleTxtGA"/>
              <w:bidi w:val="0"/>
              <w:spacing w:before="20" w:after="20" w:line="240" w:lineRule="auto"/>
              <w:ind w:left="0" w:right="0"/>
              <w:jc w:val="left"/>
              <w:rPr>
                <w:rFonts w:eastAsia="Traditional Arabic" w:cs="Times New Roman"/>
                <w:b/>
                <w:sz w:val="15"/>
                <w:szCs w:val="15"/>
                <w:lang w:val="fr-FR"/>
              </w:rPr>
            </w:pPr>
            <w:r w:rsidRPr="009A3226">
              <w:rPr>
                <w:rFonts w:eastAsia="Traditional Arabic" w:cs="Times New Roman"/>
                <w:i/>
                <w:sz w:val="15"/>
                <w:szCs w:val="15"/>
                <w:lang w:val="fr-FR"/>
              </w:rPr>
              <w:t>Année scolaire</w:t>
            </w:r>
          </w:p>
        </w:tc>
        <w:tc>
          <w:tcPr>
            <w:tcW w:w="1577" w:type="pct"/>
            <w:gridSpan w:val="3"/>
            <w:tcBorders>
              <w:top w:val="single" w:sz="4" w:space="0" w:color="auto"/>
              <w:bottom w:val="single" w:sz="4" w:space="0" w:color="auto"/>
            </w:tcBorders>
          </w:tcPr>
          <w:p w:rsidR="009E3044" w:rsidRPr="009A3226" w:rsidRDefault="009E3044" w:rsidP="009A3226">
            <w:pPr>
              <w:pStyle w:val="SingleTxtGA"/>
              <w:bidi w:val="0"/>
              <w:spacing w:before="20" w:after="20" w:line="240" w:lineRule="auto"/>
              <w:ind w:left="0" w:right="0"/>
              <w:jc w:val="center"/>
              <w:rPr>
                <w:rFonts w:eastAsia="Traditional Arabic" w:cs="Times New Roman"/>
                <w:b/>
                <w:sz w:val="15"/>
                <w:szCs w:val="15"/>
                <w:lang w:val="fr-FR"/>
              </w:rPr>
            </w:pPr>
            <w:r w:rsidRPr="009A3226">
              <w:rPr>
                <w:rFonts w:eastAsia="Traditional Arabic" w:cs="Times New Roman"/>
                <w:i/>
                <w:sz w:val="15"/>
                <w:szCs w:val="15"/>
                <w:lang w:val="fr-FR"/>
              </w:rPr>
              <w:t>Nombre d’enfants</w:t>
            </w:r>
          </w:p>
        </w:tc>
        <w:tc>
          <w:tcPr>
            <w:tcW w:w="1492" w:type="pct"/>
            <w:gridSpan w:val="3"/>
            <w:tcBorders>
              <w:top w:val="single" w:sz="4" w:space="0" w:color="auto"/>
              <w:bottom w:val="single" w:sz="4" w:space="0" w:color="auto"/>
            </w:tcBorders>
            <w:shd w:val="clear" w:color="auto" w:fill="auto"/>
          </w:tcPr>
          <w:p w:rsidR="009E3044" w:rsidRPr="009A3226" w:rsidRDefault="009E3044" w:rsidP="009A3226">
            <w:pPr>
              <w:pStyle w:val="SingleTxtGA"/>
              <w:bidi w:val="0"/>
              <w:spacing w:before="20" w:after="20" w:line="240" w:lineRule="auto"/>
              <w:ind w:left="0" w:right="0"/>
              <w:jc w:val="center"/>
              <w:rPr>
                <w:rFonts w:eastAsia="Traditional Arabic" w:cs="Times New Roman"/>
                <w:b/>
                <w:sz w:val="15"/>
                <w:szCs w:val="15"/>
                <w:lang w:val="fr-FR"/>
              </w:rPr>
            </w:pPr>
            <w:r w:rsidRPr="009A3226">
              <w:rPr>
                <w:rFonts w:eastAsia="Traditional Arabic" w:cs="Times New Roman"/>
                <w:i/>
                <w:sz w:val="15"/>
                <w:szCs w:val="15"/>
                <w:lang w:val="fr-FR"/>
              </w:rPr>
              <w:t>Nombre d’habitants âgés de 4-5 ans</w:t>
            </w:r>
          </w:p>
        </w:tc>
        <w:tc>
          <w:tcPr>
            <w:tcW w:w="1366" w:type="pct"/>
            <w:gridSpan w:val="3"/>
            <w:tcBorders>
              <w:top w:val="single" w:sz="4" w:space="0" w:color="auto"/>
              <w:bottom w:val="single" w:sz="4" w:space="0" w:color="auto"/>
            </w:tcBorders>
            <w:shd w:val="clear" w:color="auto" w:fill="auto"/>
          </w:tcPr>
          <w:p w:rsidR="009E3044" w:rsidRPr="009A3226" w:rsidRDefault="009E3044" w:rsidP="009A3226">
            <w:pPr>
              <w:pStyle w:val="SingleTxtGA"/>
              <w:bidi w:val="0"/>
              <w:spacing w:before="20" w:after="20" w:line="240" w:lineRule="auto"/>
              <w:ind w:left="0" w:right="0"/>
              <w:jc w:val="center"/>
              <w:rPr>
                <w:rFonts w:eastAsia="Traditional Arabic" w:cs="Times New Roman"/>
                <w:b/>
                <w:sz w:val="15"/>
                <w:szCs w:val="15"/>
                <w:lang w:val="fr-FR"/>
              </w:rPr>
            </w:pPr>
            <w:r w:rsidRPr="009A3226">
              <w:rPr>
                <w:rFonts w:eastAsia="Traditional Arabic" w:cs="Times New Roman"/>
                <w:i/>
                <w:sz w:val="15"/>
                <w:szCs w:val="15"/>
                <w:lang w:val="fr-FR"/>
              </w:rPr>
              <w:t>Taux de scolarisation</w:t>
            </w:r>
          </w:p>
        </w:tc>
      </w:tr>
      <w:tr w:rsidR="009E3044" w:rsidRPr="00EF15C8" w:rsidTr="009E3044">
        <w:trPr>
          <w:jc w:val="center"/>
        </w:trPr>
        <w:tc>
          <w:tcPr>
            <w:tcW w:w="565" w:type="pct"/>
            <w:vMerge/>
            <w:tcBorders>
              <w:bottom w:val="single" w:sz="12" w:space="0" w:color="auto"/>
            </w:tcBorders>
          </w:tcPr>
          <w:p w:rsidR="009E3044" w:rsidRPr="009A3226" w:rsidRDefault="009E3044" w:rsidP="009A3226">
            <w:pPr>
              <w:bidi w:val="0"/>
              <w:spacing w:before="20" w:after="20" w:line="240" w:lineRule="auto"/>
              <w:jc w:val="left"/>
              <w:rPr>
                <w:rFonts w:eastAsia="Traditional Arabic" w:cs="Times New Roman"/>
                <w:sz w:val="16"/>
                <w:szCs w:val="16"/>
                <w:lang w:val="fr-FR"/>
              </w:rPr>
            </w:pPr>
          </w:p>
        </w:tc>
        <w:tc>
          <w:tcPr>
            <w:tcW w:w="446" w:type="pct"/>
            <w:tcBorders>
              <w:top w:val="single" w:sz="4" w:space="0" w:color="auto"/>
              <w:bottom w:val="single" w:sz="12" w:space="0" w:color="auto"/>
            </w:tcBorders>
            <w:vAlign w:val="bottom"/>
          </w:tcPr>
          <w:p w:rsidR="009E3044" w:rsidRPr="009A3226" w:rsidRDefault="009E3044" w:rsidP="009E3044">
            <w:pPr>
              <w:pStyle w:val="SingleTxtGA"/>
              <w:bidi w:val="0"/>
              <w:spacing w:before="20" w:after="20" w:line="240" w:lineRule="auto"/>
              <w:ind w:left="0" w:right="0"/>
              <w:jc w:val="right"/>
              <w:rPr>
                <w:rFonts w:eastAsia="Traditional Arabic" w:cs="Times New Roman"/>
                <w:b/>
                <w:i/>
                <w:iCs/>
                <w:sz w:val="15"/>
                <w:szCs w:val="15"/>
                <w:lang w:val="fr-FR"/>
              </w:rPr>
            </w:pPr>
            <w:r w:rsidRPr="009A3226">
              <w:rPr>
                <w:rFonts w:eastAsia="Traditional Arabic" w:cs="Times New Roman"/>
                <w:i/>
                <w:iCs/>
                <w:sz w:val="15"/>
                <w:szCs w:val="15"/>
                <w:lang w:val="fr-FR"/>
              </w:rPr>
              <w:t>Garçons</w:t>
            </w:r>
          </w:p>
        </w:tc>
        <w:tc>
          <w:tcPr>
            <w:tcW w:w="446"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Filles</w:t>
            </w:r>
          </w:p>
        </w:tc>
        <w:tc>
          <w:tcPr>
            <w:tcW w:w="685"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Élèves des deux sexes</w:t>
            </w:r>
          </w:p>
        </w:tc>
        <w:tc>
          <w:tcPr>
            <w:tcW w:w="519" w:type="pct"/>
            <w:tcBorders>
              <w:top w:val="single" w:sz="4" w:space="0" w:color="auto"/>
              <w:bottom w:val="single" w:sz="12" w:space="0" w:color="auto"/>
            </w:tcBorders>
            <w:vAlign w:val="bottom"/>
          </w:tcPr>
          <w:p w:rsidR="009E3044" w:rsidRPr="009A3226" w:rsidRDefault="009E3044" w:rsidP="009E3044">
            <w:pPr>
              <w:pStyle w:val="SingleTxtGA"/>
              <w:bidi w:val="0"/>
              <w:spacing w:before="20" w:after="20" w:line="240" w:lineRule="auto"/>
              <w:ind w:left="0" w:right="0"/>
              <w:jc w:val="right"/>
              <w:rPr>
                <w:rFonts w:eastAsia="Traditional Arabic" w:cs="Times New Roman"/>
                <w:b/>
                <w:i/>
                <w:iCs/>
                <w:sz w:val="15"/>
                <w:szCs w:val="15"/>
                <w:lang w:val="fr-FR"/>
              </w:rPr>
            </w:pPr>
            <w:r w:rsidRPr="009A3226">
              <w:rPr>
                <w:rFonts w:eastAsia="Traditional Arabic" w:cs="Times New Roman"/>
                <w:i/>
                <w:iCs/>
                <w:sz w:val="15"/>
                <w:szCs w:val="15"/>
                <w:lang w:val="fr-FR"/>
              </w:rPr>
              <w:t>Garçons</w:t>
            </w:r>
          </w:p>
        </w:tc>
        <w:tc>
          <w:tcPr>
            <w:tcW w:w="446"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Filles</w:t>
            </w:r>
          </w:p>
        </w:tc>
        <w:tc>
          <w:tcPr>
            <w:tcW w:w="527"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Élèves des deux sexes</w:t>
            </w:r>
          </w:p>
        </w:tc>
        <w:tc>
          <w:tcPr>
            <w:tcW w:w="444" w:type="pct"/>
            <w:tcBorders>
              <w:top w:val="single" w:sz="4" w:space="0" w:color="auto"/>
              <w:bottom w:val="single" w:sz="12" w:space="0" w:color="auto"/>
            </w:tcBorders>
            <w:vAlign w:val="bottom"/>
          </w:tcPr>
          <w:p w:rsidR="009E3044" w:rsidRPr="009A3226" w:rsidRDefault="009E3044" w:rsidP="009E3044">
            <w:pPr>
              <w:pStyle w:val="SingleTxtGA"/>
              <w:bidi w:val="0"/>
              <w:spacing w:before="20" w:after="20" w:line="240" w:lineRule="auto"/>
              <w:ind w:left="0" w:right="0"/>
              <w:jc w:val="right"/>
              <w:rPr>
                <w:rFonts w:eastAsia="Traditional Arabic" w:cs="Times New Roman"/>
                <w:b/>
                <w:i/>
                <w:iCs/>
                <w:sz w:val="15"/>
                <w:szCs w:val="15"/>
                <w:lang w:val="fr-FR"/>
              </w:rPr>
            </w:pPr>
            <w:r w:rsidRPr="009A3226">
              <w:rPr>
                <w:rFonts w:eastAsia="Traditional Arabic" w:cs="Times New Roman"/>
                <w:i/>
                <w:iCs/>
                <w:sz w:val="15"/>
                <w:szCs w:val="15"/>
                <w:lang w:val="fr-FR"/>
              </w:rPr>
              <w:t>Garçons</w:t>
            </w:r>
          </w:p>
        </w:tc>
        <w:tc>
          <w:tcPr>
            <w:tcW w:w="359"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Filles</w:t>
            </w:r>
          </w:p>
        </w:tc>
        <w:tc>
          <w:tcPr>
            <w:tcW w:w="563" w:type="pct"/>
            <w:tcBorders>
              <w:top w:val="single" w:sz="4" w:space="0" w:color="auto"/>
              <w:bottom w:val="single" w:sz="12" w:space="0" w:color="auto"/>
            </w:tcBorders>
            <w:vAlign w:val="bottom"/>
          </w:tcPr>
          <w:p w:rsidR="009E3044" w:rsidRPr="009A3226" w:rsidRDefault="009E3044" w:rsidP="009E3044">
            <w:pPr>
              <w:bidi w:val="0"/>
              <w:spacing w:before="20" w:after="20" w:line="240" w:lineRule="auto"/>
              <w:jc w:val="right"/>
              <w:rPr>
                <w:rFonts w:eastAsia="Traditional Arabic" w:cs="Times New Roman"/>
                <w:sz w:val="16"/>
                <w:szCs w:val="16"/>
                <w:lang w:val="fr-FR"/>
              </w:rPr>
            </w:pPr>
            <w:r w:rsidRPr="009A3226">
              <w:rPr>
                <w:rFonts w:eastAsia="Traditional Arabic" w:cs="Times New Roman"/>
                <w:i/>
                <w:iCs/>
                <w:sz w:val="15"/>
                <w:szCs w:val="15"/>
                <w:lang w:val="fr-FR"/>
              </w:rPr>
              <w:t>Élèves des deux sexes</w:t>
            </w:r>
          </w:p>
        </w:tc>
      </w:tr>
      <w:tr w:rsidR="009E3044" w:rsidRPr="00EF15C8" w:rsidTr="009E3044">
        <w:trPr>
          <w:jc w:val="center"/>
        </w:trPr>
        <w:tc>
          <w:tcPr>
            <w:tcW w:w="565" w:type="pct"/>
            <w:tcBorders>
              <w:top w:val="single" w:sz="12" w:space="0" w:color="auto"/>
            </w:tcBorders>
          </w:tcPr>
          <w:p w:rsidR="00561BEA" w:rsidRPr="009A3226" w:rsidRDefault="00561BEA" w:rsidP="009A3226">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2001/2002</w:t>
            </w:r>
          </w:p>
        </w:tc>
        <w:tc>
          <w:tcPr>
            <w:tcW w:w="446"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183 372</w:t>
            </w:r>
          </w:p>
        </w:tc>
        <w:tc>
          <w:tcPr>
            <w:tcW w:w="446"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173 934</w:t>
            </w:r>
          </w:p>
        </w:tc>
        <w:tc>
          <w:tcPr>
            <w:tcW w:w="685"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357 306</w:t>
            </w:r>
          </w:p>
        </w:tc>
        <w:tc>
          <w:tcPr>
            <w:tcW w:w="519"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825 702</w:t>
            </w:r>
          </w:p>
        </w:tc>
        <w:tc>
          <w:tcPr>
            <w:tcW w:w="446"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785 702</w:t>
            </w:r>
          </w:p>
        </w:tc>
        <w:tc>
          <w:tcPr>
            <w:tcW w:w="527"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1 611 404</w:t>
            </w:r>
          </w:p>
        </w:tc>
        <w:tc>
          <w:tcPr>
            <w:tcW w:w="444"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22,2</w:t>
            </w:r>
          </w:p>
        </w:tc>
        <w:tc>
          <w:tcPr>
            <w:tcW w:w="359"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22,1</w:t>
            </w:r>
          </w:p>
        </w:tc>
        <w:tc>
          <w:tcPr>
            <w:tcW w:w="563" w:type="pct"/>
            <w:tcBorders>
              <w:top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2,22</w:t>
            </w:r>
          </w:p>
        </w:tc>
      </w:tr>
      <w:tr w:rsidR="009E3044" w:rsidRPr="00EF15C8" w:rsidTr="009E3044">
        <w:trPr>
          <w:jc w:val="center"/>
        </w:trPr>
        <w:tc>
          <w:tcPr>
            <w:tcW w:w="565" w:type="pct"/>
          </w:tcPr>
          <w:p w:rsidR="00561BEA" w:rsidRPr="009A3226" w:rsidRDefault="00561BEA" w:rsidP="009A3226">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2002/2003</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213 748</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221 842</w:t>
            </w:r>
          </w:p>
        </w:tc>
        <w:tc>
          <w:tcPr>
            <w:tcW w:w="685"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435 590</w:t>
            </w:r>
          </w:p>
        </w:tc>
        <w:tc>
          <w:tcPr>
            <w:tcW w:w="51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27"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1 908 085</w:t>
            </w:r>
          </w:p>
        </w:tc>
        <w:tc>
          <w:tcPr>
            <w:tcW w:w="444"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35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63"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23</w:t>
            </w:r>
          </w:p>
        </w:tc>
      </w:tr>
      <w:tr w:rsidR="009E3044" w:rsidRPr="00EF15C8" w:rsidTr="009E3044">
        <w:trPr>
          <w:jc w:val="center"/>
        </w:trPr>
        <w:tc>
          <w:tcPr>
            <w:tcW w:w="565" w:type="pct"/>
          </w:tcPr>
          <w:p w:rsidR="00561BEA" w:rsidRPr="009A3226" w:rsidRDefault="00561BEA" w:rsidP="009A3226">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2003/2004</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223 865</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221 898</w:t>
            </w:r>
          </w:p>
        </w:tc>
        <w:tc>
          <w:tcPr>
            <w:tcW w:w="685"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445 763</w:t>
            </w:r>
          </w:p>
        </w:tc>
        <w:tc>
          <w:tcPr>
            <w:tcW w:w="51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27"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1 982 439</w:t>
            </w:r>
          </w:p>
        </w:tc>
        <w:tc>
          <w:tcPr>
            <w:tcW w:w="444"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35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63"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w:t>
            </w:r>
          </w:p>
        </w:tc>
      </w:tr>
      <w:tr w:rsidR="009E3044" w:rsidRPr="00EF15C8" w:rsidTr="009E3044">
        <w:trPr>
          <w:jc w:val="center"/>
        </w:trPr>
        <w:tc>
          <w:tcPr>
            <w:tcW w:w="565" w:type="pct"/>
          </w:tcPr>
          <w:p w:rsidR="00561BEA" w:rsidRPr="009A3226" w:rsidRDefault="00561BEA" w:rsidP="009A3226">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2004/2005</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228 944</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221 188</w:t>
            </w:r>
          </w:p>
        </w:tc>
        <w:tc>
          <w:tcPr>
            <w:tcW w:w="685"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450 132</w:t>
            </w:r>
          </w:p>
        </w:tc>
        <w:tc>
          <w:tcPr>
            <w:tcW w:w="51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27"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2 038 390</w:t>
            </w:r>
          </w:p>
        </w:tc>
        <w:tc>
          <w:tcPr>
            <w:tcW w:w="444"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35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w:t>
            </w:r>
          </w:p>
        </w:tc>
        <w:tc>
          <w:tcPr>
            <w:tcW w:w="563"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22</w:t>
            </w:r>
          </w:p>
        </w:tc>
      </w:tr>
      <w:tr w:rsidR="009E3044" w:rsidRPr="00EF15C8" w:rsidTr="009E3044">
        <w:trPr>
          <w:jc w:val="center"/>
        </w:trPr>
        <w:tc>
          <w:tcPr>
            <w:tcW w:w="565" w:type="pct"/>
          </w:tcPr>
          <w:p w:rsidR="00561BEA" w:rsidRPr="009A3226" w:rsidRDefault="00561BEA" w:rsidP="009A3226">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2005/2006</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253 100</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246 381</w:t>
            </w:r>
          </w:p>
        </w:tc>
        <w:tc>
          <w:tcPr>
            <w:tcW w:w="685"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499 481</w:t>
            </w:r>
          </w:p>
        </w:tc>
        <w:tc>
          <w:tcPr>
            <w:tcW w:w="51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1 051 216</w:t>
            </w:r>
          </w:p>
        </w:tc>
        <w:tc>
          <w:tcPr>
            <w:tcW w:w="446"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993 833</w:t>
            </w:r>
          </w:p>
        </w:tc>
        <w:tc>
          <w:tcPr>
            <w:tcW w:w="527"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2 045 049</w:t>
            </w:r>
          </w:p>
        </w:tc>
        <w:tc>
          <w:tcPr>
            <w:tcW w:w="444"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25</w:t>
            </w:r>
          </w:p>
        </w:tc>
        <w:tc>
          <w:tcPr>
            <w:tcW w:w="359"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24,8</w:t>
            </w:r>
          </w:p>
        </w:tc>
        <w:tc>
          <w:tcPr>
            <w:tcW w:w="563" w:type="pct"/>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24,9</w:t>
            </w:r>
          </w:p>
        </w:tc>
      </w:tr>
      <w:tr w:rsidR="009E3044" w:rsidRPr="00EF15C8" w:rsidTr="009E3044">
        <w:trPr>
          <w:jc w:val="center"/>
        </w:trPr>
        <w:tc>
          <w:tcPr>
            <w:tcW w:w="565" w:type="pct"/>
            <w:tcBorders>
              <w:bottom w:val="single" w:sz="12" w:space="0" w:color="auto"/>
            </w:tcBorders>
          </w:tcPr>
          <w:p w:rsidR="00561BEA" w:rsidRPr="009A3226" w:rsidRDefault="00561BEA" w:rsidP="009E3044">
            <w:pPr>
              <w:bidi w:val="0"/>
              <w:spacing w:before="20" w:after="20" w:line="240" w:lineRule="auto"/>
              <w:jc w:val="left"/>
              <w:rPr>
                <w:rFonts w:cs="Times New Roman"/>
                <w:sz w:val="16"/>
                <w:szCs w:val="16"/>
                <w:rtl/>
                <w:lang w:val="fr-FR" w:bidi="fr-FR"/>
              </w:rPr>
            </w:pPr>
            <w:r w:rsidRPr="009A3226">
              <w:rPr>
                <w:rFonts w:eastAsia="Traditional Arabic" w:cs="Times New Roman"/>
                <w:sz w:val="16"/>
                <w:szCs w:val="16"/>
                <w:lang w:val="fr-FR"/>
              </w:rPr>
              <w:t>Taux de croissance annuel</w:t>
            </w:r>
          </w:p>
        </w:tc>
        <w:tc>
          <w:tcPr>
            <w:tcW w:w="446"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6,7 %</w:t>
            </w:r>
          </w:p>
        </w:tc>
        <w:tc>
          <w:tcPr>
            <w:tcW w:w="446"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7,2 %</w:t>
            </w:r>
          </w:p>
        </w:tc>
        <w:tc>
          <w:tcPr>
            <w:tcW w:w="685"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r w:rsidRPr="009A3226">
              <w:rPr>
                <w:rFonts w:eastAsia="Traditional Arabic" w:cs="Times New Roman"/>
                <w:sz w:val="16"/>
                <w:szCs w:val="16"/>
                <w:lang w:val="fr-FR"/>
              </w:rPr>
              <w:t>6,9 %</w:t>
            </w:r>
          </w:p>
        </w:tc>
        <w:tc>
          <w:tcPr>
            <w:tcW w:w="519" w:type="pct"/>
            <w:tcBorders>
              <w:bottom w:val="single" w:sz="12" w:space="0" w:color="auto"/>
            </w:tcBorders>
            <w:vAlign w:val="bottom"/>
          </w:tcPr>
          <w:p w:rsidR="00561BEA" w:rsidRPr="009A3226" w:rsidRDefault="00561BEA" w:rsidP="009E3044">
            <w:pPr>
              <w:pStyle w:val="SingleTxtGA"/>
              <w:bidi w:val="0"/>
              <w:spacing w:before="20" w:after="20" w:line="240" w:lineRule="auto"/>
              <w:ind w:left="0" w:right="0"/>
              <w:jc w:val="right"/>
              <w:rPr>
                <w:rFonts w:eastAsia="Traditional Arabic" w:cs="Times New Roman"/>
                <w:b/>
                <w:sz w:val="16"/>
                <w:szCs w:val="16"/>
                <w:lang w:val="fr-FR"/>
              </w:rPr>
            </w:pPr>
          </w:p>
        </w:tc>
        <w:tc>
          <w:tcPr>
            <w:tcW w:w="446" w:type="pct"/>
            <w:tcBorders>
              <w:bottom w:val="single" w:sz="12" w:space="0" w:color="auto"/>
            </w:tcBorders>
            <w:vAlign w:val="bottom"/>
          </w:tcPr>
          <w:p w:rsidR="00561BEA" w:rsidRPr="009A3226" w:rsidRDefault="00561BEA" w:rsidP="009E3044">
            <w:pPr>
              <w:pStyle w:val="SingleTxtGA"/>
              <w:bidi w:val="0"/>
              <w:spacing w:before="20" w:after="20" w:line="240" w:lineRule="auto"/>
              <w:ind w:left="0" w:right="0"/>
              <w:jc w:val="right"/>
              <w:rPr>
                <w:rFonts w:eastAsia="Traditional Arabic" w:cs="Times New Roman"/>
                <w:b/>
                <w:sz w:val="16"/>
                <w:szCs w:val="16"/>
                <w:lang w:val="fr-FR"/>
              </w:rPr>
            </w:pPr>
          </w:p>
        </w:tc>
        <w:tc>
          <w:tcPr>
            <w:tcW w:w="527" w:type="pct"/>
            <w:tcBorders>
              <w:bottom w:val="single" w:sz="12" w:space="0" w:color="auto"/>
            </w:tcBorders>
            <w:vAlign w:val="bottom"/>
          </w:tcPr>
          <w:p w:rsidR="00561BEA" w:rsidRPr="009A3226" w:rsidRDefault="00561BEA" w:rsidP="009E3044">
            <w:pPr>
              <w:pStyle w:val="SingleTxtGA"/>
              <w:bidi w:val="0"/>
              <w:spacing w:before="20" w:after="20" w:line="240" w:lineRule="auto"/>
              <w:ind w:left="0" w:right="0"/>
              <w:jc w:val="right"/>
              <w:rPr>
                <w:rFonts w:eastAsia="Traditional Arabic" w:cs="Times New Roman"/>
                <w:b/>
                <w:sz w:val="16"/>
                <w:szCs w:val="16"/>
                <w:lang w:val="fr-FR"/>
              </w:rPr>
            </w:pPr>
          </w:p>
        </w:tc>
        <w:tc>
          <w:tcPr>
            <w:tcW w:w="444"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p>
        </w:tc>
        <w:tc>
          <w:tcPr>
            <w:tcW w:w="359"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p>
        </w:tc>
        <w:tc>
          <w:tcPr>
            <w:tcW w:w="563" w:type="pct"/>
            <w:tcBorders>
              <w:bottom w:val="single" w:sz="12" w:space="0" w:color="auto"/>
            </w:tcBorders>
            <w:vAlign w:val="bottom"/>
          </w:tcPr>
          <w:p w:rsidR="00561BEA" w:rsidRPr="009A3226" w:rsidRDefault="00561BEA" w:rsidP="009E3044">
            <w:pPr>
              <w:bidi w:val="0"/>
              <w:spacing w:before="20" w:after="20" w:line="240" w:lineRule="auto"/>
              <w:jc w:val="right"/>
              <w:rPr>
                <w:rFonts w:cs="Times New Roman"/>
                <w:sz w:val="16"/>
                <w:szCs w:val="16"/>
                <w:rtl/>
                <w:lang w:val="fr-FR" w:bidi="fr-FR"/>
              </w:rPr>
            </w:pPr>
          </w:p>
        </w:tc>
      </w:tr>
    </w:tbl>
    <w:p w:rsidR="00E4391E" w:rsidRPr="009E3044" w:rsidRDefault="009A3226" w:rsidP="009E3044">
      <w:pPr>
        <w:bidi w:val="0"/>
        <w:spacing w:before="60" w:after="120"/>
        <w:ind w:left="1134" w:right="1179"/>
        <w:jc w:val="left"/>
        <w:rPr>
          <w:rFonts w:cs="Times New Roman"/>
          <w:sz w:val="18"/>
          <w:szCs w:val="18"/>
          <w:rtl/>
          <w:lang w:val="fr-FR" w:bidi="fr-FR"/>
        </w:rPr>
      </w:pPr>
      <w:r w:rsidRPr="009E3044">
        <w:rPr>
          <w:rFonts w:eastAsia="Traditional Arabic" w:cs="Times New Roman"/>
          <w:i/>
          <w:sz w:val="18"/>
          <w:szCs w:val="18"/>
          <w:lang w:val="fr-FR"/>
        </w:rPr>
        <w:t xml:space="preserve">Source: </w:t>
      </w:r>
      <w:r w:rsidRPr="009E3044">
        <w:rPr>
          <w:rFonts w:eastAsia="Traditional Arabic" w:cs="Times New Roman"/>
          <w:sz w:val="18"/>
          <w:szCs w:val="18"/>
          <w:lang w:val="fr-FR"/>
        </w:rPr>
        <w:t xml:space="preserve">Ministère de </w:t>
      </w:r>
      <w:r w:rsidRPr="009E3044">
        <w:rPr>
          <w:rFonts w:eastAsia="Traditional Arabic" w:cs="Times New Roman"/>
          <w:iCs/>
          <w:sz w:val="18"/>
          <w:szCs w:val="18"/>
          <w:lang w:val="fr-FR"/>
        </w:rPr>
        <w:t>l’enseignement</w:t>
      </w:r>
      <w:r w:rsidRPr="009E3044">
        <w:rPr>
          <w:rFonts w:eastAsia="Traditional Arabic" w:cs="Times New Roman"/>
          <w:sz w:val="18"/>
          <w:szCs w:val="18"/>
          <w:lang w:val="fr-FR"/>
        </w:rPr>
        <w:t xml:space="preserve"> supérieur</w:t>
      </w:r>
      <w:r w:rsidR="001C3CE8">
        <w:rPr>
          <w:rFonts w:eastAsia="Traditional Arabic" w:cs="Times New Roman"/>
          <w:sz w:val="18"/>
          <w:szCs w:val="18"/>
          <w:lang w:val="fr-FR"/>
        </w:rPr>
        <w:t>.</w:t>
      </w:r>
    </w:p>
    <w:p w:rsidR="00E4391E" w:rsidRPr="009E3044" w:rsidRDefault="00E4391E" w:rsidP="00A3134C">
      <w:pPr>
        <w:bidi w:val="0"/>
        <w:spacing w:after="120"/>
        <w:ind w:left="1134" w:right="1179"/>
        <w:jc w:val="both"/>
        <w:rPr>
          <w:rFonts w:cs="Times New Roman"/>
          <w:spacing w:val="6"/>
          <w:szCs w:val="20"/>
          <w:lang w:val="fr-FR"/>
        </w:rPr>
      </w:pPr>
      <w:r w:rsidRPr="009E3044">
        <w:rPr>
          <w:rFonts w:eastAsia="Traditional Arabic" w:cs="Times New Roman"/>
          <w:szCs w:val="20"/>
          <w:lang w:val="fr-FR"/>
        </w:rPr>
        <w:t>217</w:t>
      </w:r>
      <w:r w:rsidR="009E3044" w:rsidRPr="009E3044">
        <w:rPr>
          <w:rFonts w:eastAsia="Traditional Arabic" w:cs="Times New Roman"/>
          <w:szCs w:val="20"/>
          <w:lang w:val="fr-FR"/>
        </w:rPr>
        <w:t>.</w:t>
      </w:r>
      <w:r w:rsidR="009E3044" w:rsidRPr="009E3044">
        <w:rPr>
          <w:rFonts w:eastAsia="Traditional Arabic" w:cs="Times New Roman"/>
          <w:szCs w:val="20"/>
          <w:lang w:val="fr-FR"/>
        </w:rPr>
        <w:tab/>
      </w:r>
      <w:r w:rsidRPr="009E3044">
        <w:rPr>
          <w:rFonts w:eastAsia="Traditional Arabic" w:cs="Times New Roman"/>
          <w:szCs w:val="20"/>
          <w:lang w:val="fr-FR"/>
        </w:rPr>
        <w:t>Comme le montre le tableau ci-dessus, le nombre d</w:t>
      </w:r>
      <w:r w:rsidR="00B738F8" w:rsidRPr="009E3044">
        <w:rPr>
          <w:rFonts w:eastAsia="Traditional Arabic" w:cs="Times New Roman"/>
          <w:szCs w:val="20"/>
          <w:lang w:val="fr-FR"/>
        </w:rPr>
        <w:t>’</w:t>
      </w:r>
      <w:r w:rsidRPr="009E3044">
        <w:rPr>
          <w:rFonts w:eastAsia="Traditional Arabic" w:cs="Times New Roman"/>
          <w:szCs w:val="20"/>
          <w:lang w:val="fr-FR"/>
        </w:rPr>
        <w:t>établissements préscolaires a atteint 9</w:t>
      </w:r>
      <w:r w:rsidR="009E3044">
        <w:rPr>
          <w:rFonts w:eastAsia="Traditional Arabic" w:cs="Times New Roman"/>
          <w:szCs w:val="20"/>
          <w:lang w:val="fr-FR"/>
        </w:rPr>
        <w:t> </w:t>
      </w:r>
      <w:r w:rsidRPr="009E3044">
        <w:rPr>
          <w:rFonts w:eastAsia="Traditional Arabic" w:cs="Times New Roman"/>
          <w:szCs w:val="20"/>
          <w:lang w:val="fr-FR"/>
        </w:rPr>
        <w:t>415 écoles maternelles et garderies au cours de l</w:t>
      </w:r>
      <w:r w:rsidR="00B738F8" w:rsidRPr="009E3044">
        <w:rPr>
          <w:rFonts w:eastAsia="Traditional Arabic" w:cs="Times New Roman"/>
          <w:szCs w:val="20"/>
          <w:lang w:val="fr-FR"/>
        </w:rPr>
        <w:t>’</w:t>
      </w:r>
      <w:r w:rsidRPr="009E3044">
        <w:rPr>
          <w:rFonts w:eastAsia="Traditional Arabic" w:cs="Times New Roman"/>
          <w:szCs w:val="20"/>
          <w:lang w:val="fr-FR"/>
        </w:rPr>
        <w:t xml:space="preserve">année scolaire 2005/2006, soit un taux de croissance annuel de 2,8 % pour la même période, tout comme le nombre de surveillantes et de cheikhs a augmenté pour atteindre 17 839 surveillantes et cheikhs. </w:t>
      </w:r>
    </w:p>
    <w:p w:rsidR="00E4391E" w:rsidRPr="009E3044" w:rsidRDefault="00E4391E" w:rsidP="00A3134C">
      <w:pPr>
        <w:bidi w:val="0"/>
        <w:spacing w:after="120"/>
        <w:ind w:left="1134" w:right="1179"/>
        <w:jc w:val="both"/>
        <w:rPr>
          <w:rFonts w:cs="Times New Roman"/>
          <w:szCs w:val="20"/>
          <w:rtl/>
          <w:lang w:val="fr-FR" w:bidi="fr-FR"/>
        </w:rPr>
      </w:pPr>
      <w:r w:rsidRPr="009E3044">
        <w:rPr>
          <w:rFonts w:eastAsia="Traditional Arabic" w:cs="Times New Roman"/>
          <w:szCs w:val="20"/>
          <w:lang w:val="fr-FR"/>
        </w:rPr>
        <w:t>218</w:t>
      </w:r>
      <w:r w:rsidR="009E3044" w:rsidRPr="009E3044">
        <w:rPr>
          <w:rFonts w:eastAsia="Traditional Arabic" w:cs="Times New Roman"/>
          <w:szCs w:val="20"/>
          <w:lang w:val="fr-FR"/>
        </w:rPr>
        <w:t>.</w:t>
      </w:r>
      <w:r w:rsidR="009E3044" w:rsidRPr="009E3044">
        <w:rPr>
          <w:rFonts w:eastAsia="Traditional Arabic" w:cs="Times New Roman"/>
          <w:szCs w:val="20"/>
          <w:lang w:val="fr-FR"/>
        </w:rPr>
        <w:tab/>
      </w:r>
      <w:r w:rsidRPr="009E3044">
        <w:rPr>
          <w:rFonts w:eastAsia="Traditional Arabic" w:cs="Times New Roman"/>
          <w:szCs w:val="20"/>
          <w:lang w:val="fr-FR"/>
        </w:rPr>
        <w:t>La proportion d</w:t>
      </w:r>
      <w:r w:rsidR="00B738F8" w:rsidRPr="009E3044">
        <w:rPr>
          <w:rFonts w:eastAsia="Traditional Arabic" w:cs="Times New Roman"/>
          <w:szCs w:val="20"/>
          <w:lang w:val="fr-FR"/>
        </w:rPr>
        <w:t>’</w:t>
      </w:r>
      <w:r w:rsidRPr="009E3044">
        <w:rPr>
          <w:rFonts w:eastAsia="Traditional Arabic" w:cs="Times New Roman"/>
          <w:szCs w:val="20"/>
          <w:lang w:val="fr-FR"/>
        </w:rPr>
        <w:t xml:space="preserve">élèves pour chaque enseignant a diminué au cours des années scolaires 2001/2002 </w:t>
      </w:r>
      <w:r w:rsidR="009E3044">
        <w:rPr>
          <w:rFonts w:eastAsia="Traditional Arabic" w:cs="Times New Roman"/>
          <w:szCs w:val="20"/>
          <w:lang w:val="fr-FR"/>
        </w:rPr>
        <w:t>–</w:t>
      </w:r>
      <w:r w:rsidRPr="009E3044">
        <w:rPr>
          <w:rFonts w:eastAsia="Traditional Arabic" w:cs="Times New Roman"/>
          <w:szCs w:val="20"/>
          <w:lang w:val="fr-FR"/>
        </w:rPr>
        <w:t xml:space="preserve"> 2005/2006</w:t>
      </w:r>
      <w:r w:rsidR="0096127E" w:rsidRPr="009E3044">
        <w:rPr>
          <w:rFonts w:eastAsia="Traditional Arabic" w:cs="Times New Roman"/>
          <w:szCs w:val="20"/>
          <w:lang w:val="fr-FR"/>
        </w:rPr>
        <w:t>:</w:t>
      </w:r>
      <w:r w:rsidRPr="009E3044">
        <w:rPr>
          <w:rFonts w:eastAsia="Traditional Arabic" w:cs="Times New Roman"/>
          <w:szCs w:val="20"/>
          <w:lang w:val="fr-FR"/>
        </w:rPr>
        <w:t xml:space="preserve"> de 1 enseignant pour 4</w:t>
      </w:r>
      <w:r w:rsidR="009E3044">
        <w:rPr>
          <w:rFonts w:eastAsia="Traditional Arabic" w:cs="Times New Roman"/>
          <w:szCs w:val="20"/>
          <w:lang w:val="fr-FR"/>
        </w:rPr>
        <w:t>0 élèves à 1 enseignant pour 28 </w:t>
      </w:r>
      <w:r w:rsidRPr="009E3044">
        <w:rPr>
          <w:rFonts w:eastAsia="Traditional Arabic" w:cs="Times New Roman"/>
          <w:szCs w:val="20"/>
          <w:lang w:val="fr-FR"/>
        </w:rPr>
        <w:t>élèves, ce qui indique une amélioration de la qualité de l</w:t>
      </w:r>
      <w:r w:rsidR="00B738F8" w:rsidRPr="009E3044">
        <w:rPr>
          <w:rFonts w:eastAsia="Traditional Arabic" w:cs="Times New Roman"/>
          <w:szCs w:val="20"/>
          <w:lang w:val="fr-FR"/>
        </w:rPr>
        <w:t>’</w:t>
      </w:r>
      <w:r w:rsidRPr="009E3044">
        <w:rPr>
          <w:rFonts w:eastAsia="Traditional Arabic" w:cs="Times New Roman"/>
          <w:szCs w:val="20"/>
          <w:lang w:val="fr-FR"/>
        </w:rPr>
        <w:t>enseignement à ce stade.</w:t>
      </w:r>
    </w:p>
    <w:p w:rsidR="00E4391E" w:rsidRPr="009E3044" w:rsidRDefault="00E4391E" w:rsidP="00A3134C">
      <w:pPr>
        <w:bidi w:val="0"/>
        <w:spacing w:after="120"/>
        <w:ind w:left="1134" w:right="1179"/>
        <w:jc w:val="both"/>
        <w:rPr>
          <w:rFonts w:cs="Times New Roman"/>
          <w:b/>
          <w:szCs w:val="20"/>
          <w:lang w:val="fr-FR"/>
        </w:rPr>
      </w:pPr>
      <w:r w:rsidRPr="009E3044">
        <w:rPr>
          <w:rFonts w:eastAsia="Traditional Arabic" w:cs="Times New Roman"/>
          <w:szCs w:val="20"/>
          <w:lang w:val="fr-FR"/>
        </w:rPr>
        <w:t>219</w:t>
      </w:r>
      <w:r w:rsidR="009E3044" w:rsidRPr="009E3044">
        <w:rPr>
          <w:rFonts w:eastAsia="Traditional Arabic" w:cs="Times New Roman"/>
          <w:szCs w:val="20"/>
          <w:lang w:val="fr-FR"/>
        </w:rPr>
        <w:t>.</w:t>
      </w:r>
      <w:r w:rsidR="009E3044" w:rsidRPr="009E3044">
        <w:rPr>
          <w:rFonts w:eastAsia="Traditional Arabic" w:cs="Times New Roman"/>
          <w:szCs w:val="20"/>
          <w:lang w:val="fr-FR"/>
        </w:rPr>
        <w:tab/>
      </w:r>
      <w:r w:rsidRPr="009E3044">
        <w:rPr>
          <w:rFonts w:eastAsia="Traditional Arabic" w:cs="Times New Roman"/>
          <w:szCs w:val="20"/>
          <w:lang w:val="fr-FR"/>
        </w:rPr>
        <w:t>La plupart des établissements préscolaires sont responsables de l</w:t>
      </w:r>
      <w:r w:rsidR="00B738F8" w:rsidRPr="009E3044">
        <w:rPr>
          <w:rFonts w:eastAsia="Traditional Arabic" w:cs="Times New Roman"/>
          <w:szCs w:val="20"/>
          <w:lang w:val="fr-FR"/>
        </w:rPr>
        <w:t>’</w:t>
      </w:r>
      <w:r w:rsidRPr="009E3044">
        <w:rPr>
          <w:rFonts w:eastAsia="Traditional Arabic" w:cs="Times New Roman"/>
          <w:szCs w:val="20"/>
          <w:lang w:val="fr-FR"/>
        </w:rPr>
        <w:t xml:space="preserve">enseignement spécial, et sont sous la supervision et la direction des </w:t>
      </w:r>
      <w:r w:rsidR="00C11405">
        <w:rPr>
          <w:rFonts w:eastAsia="Traditional Arabic" w:cs="Times New Roman"/>
          <w:szCs w:val="20"/>
          <w:lang w:val="fr-FR"/>
        </w:rPr>
        <w:t>M</w:t>
      </w:r>
      <w:r w:rsidRPr="009E3044">
        <w:rPr>
          <w:rFonts w:eastAsia="Traditional Arabic" w:cs="Times New Roman"/>
          <w:szCs w:val="20"/>
          <w:lang w:val="fr-FR"/>
        </w:rPr>
        <w:t>inistères de l</w:t>
      </w:r>
      <w:r w:rsidR="00B738F8" w:rsidRPr="009E3044">
        <w:rPr>
          <w:rFonts w:eastAsia="Traditional Arabic" w:cs="Times New Roman"/>
          <w:szCs w:val="20"/>
          <w:lang w:val="fr-FR"/>
        </w:rPr>
        <w:t>’</w:t>
      </w:r>
      <w:r w:rsidRPr="009E3044">
        <w:rPr>
          <w:rFonts w:eastAsia="Traditional Arabic" w:cs="Times New Roman"/>
          <w:szCs w:val="20"/>
          <w:lang w:val="fr-FR"/>
        </w:rPr>
        <w:t>enseignement dans les États. Le pourcentage d</w:t>
      </w:r>
      <w:r w:rsidR="00B738F8" w:rsidRPr="009E3044">
        <w:rPr>
          <w:rFonts w:eastAsia="Traditional Arabic" w:cs="Times New Roman"/>
          <w:szCs w:val="20"/>
          <w:lang w:val="fr-FR"/>
        </w:rPr>
        <w:t>’</w:t>
      </w:r>
      <w:r w:rsidRPr="009E3044">
        <w:rPr>
          <w:rFonts w:eastAsia="Traditional Arabic" w:cs="Times New Roman"/>
          <w:szCs w:val="20"/>
          <w:lang w:val="fr-FR"/>
        </w:rPr>
        <w:t>élèves bénéficiant de l</w:t>
      </w:r>
      <w:r w:rsidR="00B738F8" w:rsidRPr="009E3044">
        <w:rPr>
          <w:rFonts w:eastAsia="Traditional Arabic" w:cs="Times New Roman"/>
          <w:szCs w:val="20"/>
          <w:lang w:val="fr-FR"/>
        </w:rPr>
        <w:t>’</w:t>
      </w:r>
      <w:r w:rsidRPr="009E3044">
        <w:rPr>
          <w:rFonts w:eastAsia="Traditional Arabic" w:cs="Times New Roman"/>
          <w:szCs w:val="20"/>
          <w:lang w:val="fr-FR"/>
        </w:rPr>
        <w:t>enseignement non</w:t>
      </w:r>
      <w:r w:rsidR="00AC7860">
        <w:rPr>
          <w:rFonts w:eastAsia="Traditional Arabic" w:cs="Times New Roman"/>
          <w:szCs w:val="20"/>
          <w:lang w:val="fr-FR"/>
        </w:rPr>
        <w:t xml:space="preserve"> </w:t>
      </w:r>
      <w:r w:rsidRPr="009E3044">
        <w:rPr>
          <w:rFonts w:eastAsia="Traditional Arabic" w:cs="Times New Roman"/>
          <w:szCs w:val="20"/>
          <w:lang w:val="fr-FR"/>
        </w:rPr>
        <w:t>gouvernemental dans les écoles maternelles et les garderies est de 90 % en 2001.Ce taux est passé à seulement 71 % en 2005/2006, soit une augmentation de la scolarisation étatique de 29 % en 2005 comparativement à 10 % en 2001. Le tableau 28 indique l</w:t>
      </w:r>
      <w:r w:rsidR="00B738F8" w:rsidRPr="009E3044">
        <w:rPr>
          <w:rFonts w:eastAsia="Traditional Arabic" w:cs="Times New Roman"/>
          <w:szCs w:val="20"/>
          <w:lang w:val="fr-FR"/>
        </w:rPr>
        <w:t>’</w:t>
      </w:r>
      <w:r w:rsidRPr="009E3044">
        <w:rPr>
          <w:rFonts w:eastAsia="Traditional Arabic" w:cs="Times New Roman"/>
          <w:szCs w:val="20"/>
          <w:lang w:val="fr-FR"/>
        </w:rPr>
        <w:t>évolution du taux réel de scolarisation dans l</w:t>
      </w:r>
      <w:r w:rsidR="00B738F8" w:rsidRPr="009E3044">
        <w:rPr>
          <w:rFonts w:eastAsia="Traditional Arabic" w:cs="Times New Roman"/>
          <w:szCs w:val="20"/>
          <w:lang w:val="fr-FR"/>
        </w:rPr>
        <w:t>’</w:t>
      </w:r>
      <w:r w:rsidRPr="009E3044">
        <w:rPr>
          <w:rFonts w:eastAsia="Traditional Arabic" w:cs="Times New Roman"/>
          <w:szCs w:val="20"/>
          <w:lang w:val="fr-FR"/>
        </w:rPr>
        <w:t>enseignement préscolaire au cours de la période 2001/2002 à 2005/2006, en fonction du genre.</w:t>
      </w:r>
    </w:p>
    <w:p w:rsidR="00E4391E" w:rsidRPr="009E3044" w:rsidRDefault="00E4391E" w:rsidP="001C3CE8">
      <w:pPr>
        <w:keepNext/>
        <w:keepLines/>
        <w:bidi w:val="0"/>
        <w:spacing w:before="120" w:after="120"/>
        <w:ind w:left="1134" w:right="1179"/>
        <w:jc w:val="left"/>
        <w:rPr>
          <w:b/>
          <w:lang w:val="fr-FR"/>
        </w:rPr>
      </w:pPr>
      <w:bookmarkStart w:id="34" w:name="_Toc268275784"/>
      <w:r w:rsidRPr="009E3044">
        <w:rPr>
          <w:szCs w:val="20"/>
          <w:lang w:val="fr-FR"/>
        </w:rPr>
        <w:t>Tableau</w:t>
      </w:r>
      <w:r w:rsidRPr="009E3044">
        <w:rPr>
          <w:lang w:val="fr-FR"/>
        </w:rPr>
        <w:t xml:space="preserve"> 28</w:t>
      </w:r>
      <w:r w:rsidR="009E3044" w:rsidRPr="009E3044">
        <w:rPr>
          <w:lang w:val="fr-FR"/>
        </w:rPr>
        <w:br/>
      </w:r>
      <w:r w:rsidRPr="009E3044">
        <w:rPr>
          <w:b/>
          <w:lang w:val="fr-FR"/>
        </w:rPr>
        <w:t>Évolution du taux réel de scolarisation dans l</w:t>
      </w:r>
      <w:r w:rsidR="00B738F8" w:rsidRPr="009E3044">
        <w:rPr>
          <w:b/>
          <w:lang w:val="fr-FR"/>
        </w:rPr>
        <w:t>’</w:t>
      </w:r>
      <w:r w:rsidRPr="009E3044">
        <w:rPr>
          <w:b/>
          <w:lang w:val="fr-FR"/>
        </w:rPr>
        <w:t xml:space="preserve">enseignement préscolaire </w:t>
      </w:r>
      <w:r w:rsidR="009E3044">
        <w:rPr>
          <w:b/>
          <w:lang w:val="fr-FR"/>
        </w:rPr>
        <w:br/>
      </w:r>
      <w:r w:rsidRPr="009E3044">
        <w:rPr>
          <w:b/>
          <w:lang w:val="fr-FR"/>
        </w:rPr>
        <w:t>au cours de la période 2001/2002 à 2005/2006, en fonction du genre</w:t>
      </w:r>
      <w:bookmarkEnd w:id="34"/>
      <w:r w:rsidRPr="009E3044">
        <w:rPr>
          <w:b/>
          <w:lang w:val="fr-FR"/>
        </w:rPr>
        <w:t xml:space="preserve"> </w:t>
      </w:r>
    </w:p>
    <w:tbl>
      <w:tblPr>
        <w:tblStyle w:val="TableGrid"/>
        <w:tblW w:w="4010" w:type="pct"/>
        <w:jc w:val="center"/>
        <w:tblLayout w:type="fixed"/>
        <w:tblCellMar>
          <w:left w:w="57" w:type="dxa"/>
          <w:right w:w="57" w:type="dxa"/>
        </w:tblCellMar>
        <w:tblLook w:val="01E0" w:firstRow="1" w:lastRow="1" w:firstColumn="1" w:lastColumn="1" w:noHBand="0" w:noVBand="0"/>
      </w:tblPr>
      <w:tblGrid>
        <w:gridCol w:w="851"/>
        <w:gridCol w:w="710"/>
        <w:gridCol w:w="824"/>
        <w:gridCol w:w="979"/>
        <w:gridCol w:w="750"/>
        <w:gridCol w:w="707"/>
        <w:gridCol w:w="860"/>
        <w:gridCol w:w="1211"/>
        <w:gridCol w:w="929"/>
      </w:tblGrid>
      <w:tr w:rsidR="001C3CE8" w:rsidRPr="009E3044" w:rsidTr="001C3CE8">
        <w:trPr>
          <w:jc w:val="center"/>
        </w:trPr>
        <w:tc>
          <w:tcPr>
            <w:tcW w:w="851" w:type="dxa"/>
            <w:vMerge w:val="restart"/>
            <w:tcBorders>
              <w:top w:val="single" w:sz="4" w:space="0" w:color="auto"/>
              <w:left w:val="nil"/>
              <w:bottom w:val="single" w:sz="12" w:space="0" w:color="auto"/>
              <w:right w:val="nil"/>
            </w:tcBorders>
          </w:tcPr>
          <w:p w:rsidR="001C3CE8" w:rsidRPr="009E3044" w:rsidRDefault="001C3CE8" w:rsidP="001C3CE8">
            <w:pPr>
              <w:keepNext/>
              <w:keepLines/>
              <w:bidi w:val="0"/>
              <w:spacing w:before="20" w:after="20" w:line="240" w:lineRule="auto"/>
              <w:rPr>
                <w:rFonts w:eastAsia="Traditional Arabic" w:cs="Times New Roman"/>
                <w:sz w:val="16"/>
                <w:szCs w:val="16"/>
                <w:lang w:val="fr-FR"/>
              </w:rPr>
            </w:pPr>
            <w:r w:rsidRPr="009E3044">
              <w:rPr>
                <w:rFonts w:eastAsia="Traditional Arabic" w:cs="Times New Roman"/>
                <w:i/>
                <w:sz w:val="15"/>
                <w:szCs w:val="15"/>
                <w:lang w:val="fr-FR"/>
              </w:rPr>
              <w:t>Année scolaire</w:t>
            </w:r>
          </w:p>
        </w:tc>
        <w:tc>
          <w:tcPr>
            <w:tcW w:w="2513" w:type="dxa"/>
            <w:gridSpan w:val="3"/>
            <w:tcBorders>
              <w:top w:val="single" w:sz="4" w:space="0" w:color="auto"/>
              <w:left w:val="nil"/>
              <w:bottom w:val="single" w:sz="4"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center"/>
              <w:rPr>
                <w:rFonts w:eastAsia="Traditional Arabic" w:cs="Times New Roman"/>
                <w:i/>
                <w:iCs/>
                <w:sz w:val="15"/>
                <w:szCs w:val="15"/>
                <w:lang w:val="fr-FR"/>
              </w:rPr>
            </w:pPr>
            <w:r w:rsidRPr="009E3044">
              <w:rPr>
                <w:rFonts w:eastAsia="Traditional Arabic" w:cs="Times New Roman"/>
                <w:i/>
                <w:sz w:val="15"/>
                <w:szCs w:val="15"/>
                <w:lang w:val="fr-FR"/>
              </w:rPr>
              <w:t>Nombre d’élèves</w:t>
            </w:r>
          </w:p>
        </w:tc>
        <w:tc>
          <w:tcPr>
            <w:tcW w:w="2317" w:type="dxa"/>
            <w:gridSpan w:val="3"/>
            <w:tcBorders>
              <w:top w:val="single" w:sz="4" w:space="0" w:color="auto"/>
              <w:left w:val="nil"/>
              <w:bottom w:val="single" w:sz="4"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center"/>
              <w:rPr>
                <w:rFonts w:eastAsia="Traditional Arabic" w:cs="Times New Roman"/>
                <w:i/>
                <w:iCs/>
                <w:sz w:val="15"/>
                <w:szCs w:val="15"/>
                <w:lang w:val="fr-FR"/>
              </w:rPr>
            </w:pPr>
            <w:r w:rsidRPr="009E3044">
              <w:rPr>
                <w:rFonts w:eastAsia="Traditional Arabic" w:cs="Times New Roman"/>
                <w:i/>
                <w:sz w:val="15"/>
                <w:szCs w:val="15"/>
                <w:lang w:val="fr-FR"/>
              </w:rPr>
              <w:t>Nombre de surveillants</w:t>
            </w:r>
            <w:r w:rsidRPr="009E3044">
              <w:rPr>
                <w:rFonts w:eastAsia="Traditional Arabic" w:cs="Times New Roman"/>
                <w:i/>
                <w:sz w:val="15"/>
                <w:szCs w:val="15"/>
                <w:lang w:val="fr-FR"/>
              </w:rPr>
              <w:br/>
              <w:t xml:space="preserve"> et de cheikhs</w:t>
            </w:r>
          </w:p>
        </w:tc>
        <w:tc>
          <w:tcPr>
            <w:tcW w:w="1211" w:type="dxa"/>
            <w:vMerge w:val="restart"/>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5"/>
                <w:szCs w:val="15"/>
                <w:lang w:val="fr-FR"/>
              </w:rPr>
            </w:pPr>
            <w:r w:rsidRPr="009E3044">
              <w:rPr>
                <w:rFonts w:eastAsia="Traditional Arabic" w:cs="Times New Roman"/>
                <w:i/>
                <w:sz w:val="15"/>
                <w:szCs w:val="15"/>
                <w:lang w:val="fr-FR"/>
              </w:rPr>
              <w:t>Nombre d’établissements</w:t>
            </w:r>
          </w:p>
        </w:tc>
        <w:tc>
          <w:tcPr>
            <w:tcW w:w="929" w:type="dxa"/>
            <w:vMerge w:val="restart"/>
            <w:tcBorders>
              <w:top w:val="single" w:sz="4" w:space="0" w:color="auto"/>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eastAsia="Traditional Arabic" w:cs="Times New Roman"/>
                <w:i/>
                <w:sz w:val="15"/>
                <w:szCs w:val="15"/>
                <w:lang w:val="fr-FR"/>
              </w:rPr>
            </w:pPr>
            <w:r w:rsidRPr="009E3044">
              <w:rPr>
                <w:rFonts w:eastAsia="Traditional Arabic" w:cs="Times New Roman"/>
                <w:i/>
                <w:sz w:val="15"/>
                <w:szCs w:val="15"/>
                <w:lang w:val="fr-FR"/>
              </w:rPr>
              <w:t>Nombre d’élèves par enseignant</w:t>
            </w:r>
          </w:p>
        </w:tc>
      </w:tr>
      <w:tr w:rsidR="001C3CE8" w:rsidRPr="00EF15C8" w:rsidTr="001C3CE8">
        <w:trPr>
          <w:jc w:val="center"/>
        </w:trPr>
        <w:tc>
          <w:tcPr>
            <w:tcW w:w="851" w:type="dxa"/>
            <w:vMerge/>
            <w:tcBorders>
              <w:top w:val="single" w:sz="12" w:space="0" w:color="auto"/>
              <w:left w:val="nil"/>
              <w:bottom w:val="single" w:sz="12" w:space="0" w:color="auto"/>
              <w:right w:val="nil"/>
            </w:tcBorders>
          </w:tcPr>
          <w:p w:rsidR="001C3CE8" w:rsidRPr="009E3044" w:rsidRDefault="001C3CE8" w:rsidP="001C3CE8">
            <w:pPr>
              <w:keepNext/>
              <w:keepLines/>
              <w:bidi w:val="0"/>
              <w:spacing w:before="20" w:after="20" w:line="240" w:lineRule="auto"/>
              <w:rPr>
                <w:rFonts w:eastAsia="Traditional Arabic" w:cs="Times New Roman"/>
                <w:sz w:val="16"/>
                <w:szCs w:val="16"/>
                <w:lang w:val="fr-FR"/>
              </w:rPr>
            </w:pPr>
          </w:p>
        </w:tc>
        <w:tc>
          <w:tcPr>
            <w:tcW w:w="710"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5"/>
                <w:szCs w:val="15"/>
                <w:lang w:val="fr-FR"/>
              </w:rPr>
            </w:pPr>
            <w:r w:rsidRPr="009E3044">
              <w:rPr>
                <w:rFonts w:eastAsia="Traditional Arabic" w:cs="Times New Roman"/>
                <w:i/>
                <w:sz w:val="15"/>
                <w:szCs w:val="15"/>
                <w:lang w:val="fr-FR"/>
              </w:rPr>
              <w:t>Garçons</w:t>
            </w:r>
          </w:p>
        </w:tc>
        <w:tc>
          <w:tcPr>
            <w:tcW w:w="824"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5"/>
                <w:szCs w:val="15"/>
                <w:lang w:val="fr-FR"/>
              </w:rPr>
            </w:pPr>
            <w:r w:rsidRPr="009E3044">
              <w:rPr>
                <w:rFonts w:eastAsia="Traditional Arabic" w:cs="Times New Roman"/>
                <w:i/>
                <w:sz w:val="15"/>
                <w:szCs w:val="15"/>
                <w:lang w:val="fr-FR"/>
              </w:rPr>
              <w:t>Filles</w:t>
            </w:r>
          </w:p>
        </w:tc>
        <w:tc>
          <w:tcPr>
            <w:tcW w:w="979"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i/>
                <w:sz w:val="15"/>
                <w:szCs w:val="15"/>
                <w:lang w:val="fr-FR"/>
              </w:rPr>
            </w:pPr>
            <w:r w:rsidRPr="009E3044">
              <w:rPr>
                <w:rFonts w:eastAsia="Traditional Arabic" w:cs="Times New Roman"/>
                <w:i/>
                <w:iCs/>
                <w:sz w:val="15"/>
                <w:szCs w:val="15"/>
                <w:lang w:val="fr-FR"/>
              </w:rPr>
              <w:t>Elèves des deux sexes</w:t>
            </w:r>
          </w:p>
        </w:tc>
        <w:tc>
          <w:tcPr>
            <w:tcW w:w="750"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5"/>
                <w:szCs w:val="15"/>
                <w:lang w:val="fr-FR"/>
              </w:rPr>
            </w:pPr>
            <w:r w:rsidRPr="009E3044">
              <w:rPr>
                <w:rFonts w:eastAsia="Traditional Arabic" w:cs="Times New Roman"/>
                <w:i/>
                <w:sz w:val="15"/>
                <w:szCs w:val="15"/>
                <w:lang w:val="fr-FR"/>
              </w:rPr>
              <w:t>Garçons</w:t>
            </w:r>
          </w:p>
        </w:tc>
        <w:tc>
          <w:tcPr>
            <w:tcW w:w="707"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5"/>
                <w:szCs w:val="15"/>
                <w:lang w:val="fr-FR"/>
              </w:rPr>
            </w:pPr>
            <w:r w:rsidRPr="009E3044">
              <w:rPr>
                <w:rFonts w:eastAsia="Traditional Arabic" w:cs="Times New Roman"/>
                <w:i/>
                <w:sz w:val="15"/>
                <w:szCs w:val="15"/>
                <w:lang w:val="fr-FR"/>
              </w:rPr>
              <w:t>Filles</w:t>
            </w:r>
          </w:p>
        </w:tc>
        <w:tc>
          <w:tcPr>
            <w:tcW w:w="860" w:type="dxa"/>
            <w:tcBorders>
              <w:top w:val="single" w:sz="4" w:space="0" w:color="auto"/>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i/>
                <w:sz w:val="15"/>
                <w:szCs w:val="15"/>
                <w:lang w:val="fr-FR"/>
              </w:rPr>
            </w:pPr>
            <w:r w:rsidRPr="009E3044">
              <w:rPr>
                <w:rFonts w:eastAsia="Traditional Arabic" w:cs="Times New Roman"/>
                <w:i/>
                <w:iCs/>
                <w:sz w:val="15"/>
                <w:szCs w:val="15"/>
                <w:lang w:val="fr-FR"/>
              </w:rPr>
              <w:t>Elèves des deux sexes</w:t>
            </w:r>
          </w:p>
        </w:tc>
        <w:tc>
          <w:tcPr>
            <w:tcW w:w="1211" w:type="dxa"/>
            <w:vMerge/>
            <w:tcBorders>
              <w:top w:val="nil"/>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eastAsia="Traditional Arabic" w:cs="Times New Roman"/>
                <w:sz w:val="16"/>
                <w:szCs w:val="16"/>
                <w:lang w:val="fr-FR"/>
              </w:rPr>
            </w:pPr>
          </w:p>
        </w:tc>
        <w:tc>
          <w:tcPr>
            <w:tcW w:w="929" w:type="dxa"/>
            <w:vMerge/>
            <w:tcBorders>
              <w:top w:val="nil"/>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eastAsia="Traditional Arabic" w:cs="Times New Roman"/>
                <w:sz w:val="16"/>
                <w:szCs w:val="16"/>
                <w:lang w:val="fr-FR"/>
              </w:rPr>
            </w:pPr>
          </w:p>
        </w:tc>
      </w:tr>
      <w:tr w:rsidR="001C3CE8" w:rsidRPr="00EF15C8" w:rsidTr="001C3CE8">
        <w:trPr>
          <w:jc w:val="center"/>
        </w:trPr>
        <w:tc>
          <w:tcPr>
            <w:tcW w:w="851" w:type="dxa"/>
            <w:tcBorders>
              <w:top w:val="single" w:sz="12" w:space="0" w:color="auto"/>
              <w:left w:val="nil"/>
              <w:bottom w:val="nil"/>
              <w:right w:val="nil"/>
            </w:tcBorders>
          </w:tcPr>
          <w:p w:rsidR="001C3CE8" w:rsidRPr="009E3044" w:rsidRDefault="001C3CE8" w:rsidP="001C3CE8">
            <w:pPr>
              <w:keepNext/>
              <w:keepLines/>
              <w:bidi w:val="0"/>
              <w:spacing w:before="20" w:after="20" w:line="240" w:lineRule="auto"/>
              <w:rPr>
                <w:rFonts w:cs="Times New Roman"/>
                <w:b/>
                <w:sz w:val="16"/>
                <w:szCs w:val="16"/>
                <w:rtl/>
                <w:lang w:val="fr-FR" w:bidi="fr-FR"/>
              </w:rPr>
            </w:pPr>
            <w:r w:rsidRPr="009E3044">
              <w:rPr>
                <w:rFonts w:eastAsia="Traditional Arabic" w:cs="Times New Roman"/>
                <w:sz w:val="16"/>
                <w:szCs w:val="16"/>
                <w:lang w:val="fr-FR"/>
              </w:rPr>
              <w:t>2001/2002</w:t>
            </w:r>
          </w:p>
        </w:tc>
        <w:tc>
          <w:tcPr>
            <w:tcW w:w="710"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183 372</w:t>
            </w:r>
          </w:p>
        </w:tc>
        <w:tc>
          <w:tcPr>
            <w:tcW w:w="824"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173 934</w:t>
            </w:r>
          </w:p>
        </w:tc>
        <w:tc>
          <w:tcPr>
            <w:tcW w:w="979"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357 306</w:t>
            </w:r>
          </w:p>
        </w:tc>
        <w:tc>
          <w:tcPr>
            <w:tcW w:w="750"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948</w:t>
            </w:r>
          </w:p>
        </w:tc>
        <w:tc>
          <w:tcPr>
            <w:tcW w:w="707"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8 062</w:t>
            </w:r>
          </w:p>
        </w:tc>
        <w:tc>
          <w:tcPr>
            <w:tcW w:w="860"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8 946</w:t>
            </w:r>
          </w:p>
        </w:tc>
        <w:tc>
          <w:tcPr>
            <w:tcW w:w="1211"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8 062</w:t>
            </w:r>
          </w:p>
        </w:tc>
        <w:tc>
          <w:tcPr>
            <w:tcW w:w="929" w:type="dxa"/>
            <w:tcBorders>
              <w:top w:val="single" w:sz="12" w:space="0" w:color="auto"/>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40</w:t>
            </w:r>
          </w:p>
        </w:tc>
      </w:tr>
      <w:tr w:rsidR="001C3CE8" w:rsidRPr="00EF15C8" w:rsidTr="001C3CE8">
        <w:trPr>
          <w:jc w:val="center"/>
        </w:trPr>
        <w:tc>
          <w:tcPr>
            <w:tcW w:w="851" w:type="dxa"/>
            <w:tcBorders>
              <w:top w:val="nil"/>
              <w:left w:val="nil"/>
              <w:bottom w:val="nil"/>
              <w:right w:val="nil"/>
            </w:tcBorders>
          </w:tcPr>
          <w:p w:rsidR="001C3CE8" w:rsidRPr="009E3044" w:rsidRDefault="001C3CE8" w:rsidP="001C3CE8">
            <w:pPr>
              <w:keepNext/>
              <w:keepLines/>
              <w:bidi w:val="0"/>
              <w:spacing w:before="20" w:after="20" w:line="240" w:lineRule="auto"/>
              <w:rPr>
                <w:rFonts w:cs="Times New Roman"/>
                <w:b/>
                <w:sz w:val="16"/>
                <w:szCs w:val="16"/>
                <w:rtl/>
                <w:lang w:val="fr-FR" w:bidi="fr-FR"/>
              </w:rPr>
            </w:pPr>
            <w:r w:rsidRPr="009E3044">
              <w:rPr>
                <w:rFonts w:eastAsia="Traditional Arabic" w:cs="Times New Roman"/>
                <w:sz w:val="16"/>
                <w:szCs w:val="16"/>
                <w:lang w:val="fr-FR"/>
              </w:rPr>
              <w:t>2002/2003</w:t>
            </w:r>
          </w:p>
        </w:tc>
        <w:tc>
          <w:tcPr>
            <w:tcW w:w="71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213 748</w:t>
            </w:r>
          </w:p>
        </w:tc>
        <w:tc>
          <w:tcPr>
            <w:tcW w:w="824"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221 842</w:t>
            </w:r>
          </w:p>
        </w:tc>
        <w:tc>
          <w:tcPr>
            <w:tcW w:w="97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435 590</w:t>
            </w:r>
          </w:p>
        </w:tc>
        <w:tc>
          <w:tcPr>
            <w:tcW w:w="75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2444</w:t>
            </w:r>
          </w:p>
        </w:tc>
        <w:tc>
          <w:tcPr>
            <w:tcW w:w="707"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11 790</w:t>
            </w:r>
          </w:p>
        </w:tc>
        <w:tc>
          <w:tcPr>
            <w:tcW w:w="86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14 234</w:t>
            </w:r>
          </w:p>
        </w:tc>
        <w:tc>
          <w:tcPr>
            <w:tcW w:w="1211"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9 833</w:t>
            </w:r>
          </w:p>
        </w:tc>
        <w:tc>
          <w:tcPr>
            <w:tcW w:w="92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31</w:t>
            </w:r>
          </w:p>
        </w:tc>
      </w:tr>
      <w:tr w:rsidR="001C3CE8" w:rsidRPr="00EF15C8" w:rsidTr="001C3CE8">
        <w:trPr>
          <w:jc w:val="center"/>
        </w:trPr>
        <w:tc>
          <w:tcPr>
            <w:tcW w:w="851" w:type="dxa"/>
            <w:tcBorders>
              <w:top w:val="nil"/>
              <w:left w:val="nil"/>
              <w:bottom w:val="nil"/>
              <w:right w:val="nil"/>
            </w:tcBorders>
          </w:tcPr>
          <w:p w:rsidR="001C3CE8" w:rsidRPr="009E3044" w:rsidRDefault="001C3CE8" w:rsidP="001C3CE8">
            <w:pPr>
              <w:keepNext/>
              <w:keepLines/>
              <w:bidi w:val="0"/>
              <w:spacing w:before="20" w:after="20" w:line="240" w:lineRule="auto"/>
              <w:rPr>
                <w:rFonts w:cs="Times New Roman"/>
                <w:b/>
                <w:sz w:val="16"/>
                <w:szCs w:val="16"/>
                <w:rtl/>
                <w:lang w:val="fr-FR" w:bidi="fr-FR"/>
              </w:rPr>
            </w:pPr>
            <w:r w:rsidRPr="009E3044">
              <w:rPr>
                <w:rFonts w:eastAsia="Traditional Arabic" w:cs="Times New Roman"/>
                <w:sz w:val="16"/>
                <w:szCs w:val="16"/>
                <w:lang w:val="fr-FR"/>
              </w:rPr>
              <w:t>2003/2004</w:t>
            </w:r>
          </w:p>
        </w:tc>
        <w:tc>
          <w:tcPr>
            <w:tcW w:w="71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223 865</w:t>
            </w:r>
          </w:p>
        </w:tc>
        <w:tc>
          <w:tcPr>
            <w:tcW w:w="824"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221 898</w:t>
            </w:r>
          </w:p>
        </w:tc>
        <w:tc>
          <w:tcPr>
            <w:tcW w:w="97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445 763</w:t>
            </w:r>
          </w:p>
        </w:tc>
        <w:tc>
          <w:tcPr>
            <w:tcW w:w="75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598</w:t>
            </w:r>
          </w:p>
        </w:tc>
        <w:tc>
          <w:tcPr>
            <w:tcW w:w="707"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13 018</w:t>
            </w:r>
          </w:p>
        </w:tc>
        <w:tc>
          <w:tcPr>
            <w:tcW w:w="86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13 616</w:t>
            </w:r>
          </w:p>
        </w:tc>
        <w:tc>
          <w:tcPr>
            <w:tcW w:w="1211"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10 257</w:t>
            </w:r>
          </w:p>
        </w:tc>
        <w:tc>
          <w:tcPr>
            <w:tcW w:w="92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33</w:t>
            </w:r>
          </w:p>
        </w:tc>
      </w:tr>
      <w:tr w:rsidR="001C3CE8" w:rsidRPr="00EF15C8" w:rsidTr="001C3CE8">
        <w:trPr>
          <w:jc w:val="center"/>
        </w:trPr>
        <w:tc>
          <w:tcPr>
            <w:tcW w:w="851" w:type="dxa"/>
            <w:tcBorders>
              <w:top w:val="nil"/>
              <w:left w:val="nil"/>
              <w:bottom w:val="nil"/>
              <w:right w:val="nil"/>
            </w:tcBorders>
          </w:tcPr>
          <w:p w:rsidR="001C3CE8" w:rsidRPr="009E3044" w:rsidRDefault="001C3CE8" w:rsidP="001C3CE8">
            <w:pPr>
              <w:keepNext/>
              <w:keepLines/>
              <w:bidi w:val="0"/>
              <w:spacing w:before="20" w:after="20" w:line="240" w:lineRule="auto"/>
              <w:rPr>
                <w:rFonts w:cs="Times New Roman"/>
                <w:b/>
                <w:sz w:val="16"/>
                <w:szCs w:val="16"/>
                <w:rtl/>
                <w:lang w:val="fr-FR" w:bidi="fr-FR"/>
              </w:rPr>
            </w:pPr>
            <w:r w:rsidRPr="009E3044">
              <w:rPr>
                <w:rFonts w:eastAsia="Traditional Arabic" w:cs="Times New Roman"/>
                <w:sz w:val="16"/>
                <w:szCs w:val="16"/>
                <w:lang w:val="fr-FR"/>
              </w:rPr>
              <w:t>2004/2005</w:t>
            </w:r>
          </w:p>
        </w:tc>
        <w:tc>
          <w:tcPr>
            <w:tcW w:w="71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228 944</w:t>
            </w:r>
          </w:p>
        </w:tc>
        <w:tc>
          <w:tcPr>
            <w:tcW w:w="824"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221 188</w:t>
            </w:r>
          </w:p>
        </w:tc>
        <w:tc>
          <w:tcPr>
            <w:tcW w:w="97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450 132</w:t>
            </w:r>
          </w:p>
        </w:tc>
        <w:tc>
          <w:tcPr>
            <w:tcW w:w="75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327</w:t>
            </w:r>
          </w:p>
        </w:tc>
        <w:tc>
          <w:tcPr>
            <w:tcW w:w="707"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14 637</w:t>
            </w:r>
          </w:p>
        </w:tc>
        <w:tc>
          <w:tcPr>
            <w:tcW w:w="86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14 964</w:t>
            </w:r>
          </w:p>
        </w:tc>
        <w:tc>
          <w:tcPr>
            <w:tcW w:w="1211"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8 648</w:t>
            </w:r>
          </w:p>
        </w:tc>
        <w:tc>
          <w:tcPr>
            <w:tcW w:w="92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30</w:t>
            </w:r>
          </w:p>
        </w:tc>
      </w:tr>
      <w:tr w:rsidR="001C3CE8" w:rsidRPr="00EF15C8" w:rsidTr="001C3CE8">
        <w:trPr>
          <w:jc w:val="center"/>
        </w:trPr>
        <w:tc>
          <w:tcPr>
            <w:tcW w:w="851" w:type="dxa"/>
            <w:tcBorders>
              <w:top w:val="nil"/>
              <w:left w:val="nil"/>
              <w:bottom w:val="nil"/>
              <w:right w:val="nil"/>
            </w:tcBorders>
          </w:tcPr>
          <w:p w:rsidR="001C3CE8" w:rsidRPr="009E3044" w:rsidRDefault="001C3CE8" w:rsidP="001C3CE8">
            <w:pPr>
              <w:keepNext/>
              <w:keepLines/>
              <w:bidi w:val="0"/>
              <w:spacing w:before="20" w:after="20" w:line="240" w:lineRule="auto"/>
              <w:rPr>
                <w:rFonts w:cs="Times New Roman"/>
                <w:b/>
                <w:sz w:val="16"/>
                <w:szCs w:val="16"/>
                <w:rtl/>
                <w:lang w:val="fr-FR" w:bidi="fr-FR"/>
              </w:rPr>
            </w:pPr>
            <w:r w:rsidRPr="009E3044">
              <w:rPr>
                <w:rFonts w:eastAsia="Traditional Arabic" w:cs="Times New Roman"/>
                <w:sz w:val="16"/>
                <w:szCs w:val="16"/>
                <w:lang w:val="fr-FR"/>
              </w:rPr>
              <w:t>2005/2006</w:t>
            </w:r>
          </w:p>
        </w:tc>
        <w:tc>
          <w:tcPr>
            <w:tcW w:w="71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253 100</w:t>
            </w:r>
          </w:p>
        </w:tc>
        <w:tc>
          <w:tcPr>
            <w:tcW w:w="824"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246 381</w:t>
            </w:r>
          </w:p>
        </w:tc>
        <w:tc>
          <w:tcPr>
            <w:tcW w:w="97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499 481</w:t>
            </w:r>
          </w:p>
        </w:tc>
        <w:tc>
          <w:tcPr>
            <w:tcW w:w="75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652</w:t>
            </w:r>
          </w:p>
        </w:tc>
        <w:tc>
          <w:tcPr>
            <w:tcW w:w="707"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11 025</w:t>
            </w:r>
          </w:p>
        </w:tc>
        <w:tc>
          <w:tcPr>
            <w:tcW w:w="860"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17 839</w:t>
            </w:r>
          </w:p>
        </w:tc>
        <w:tc>
          <w:tcPr>
            <w:tcW w:w="1211"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9415</w:t>
            </w:r>
          </w:p>
        </w:tc>
        <w:tc>
          <w:tcPr>
            <w:tcW w:w="929" w:type="dxa"/>
            <w:tcBorders>
              <w:top w:val="nil"/>
              <w:left w:val="nil"/>
              <w:bottom w:val="nil"/>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28</w:t>
            </w:r>
          </w:p>
        </w:tc>
      </w:tr>
      <w:tr w:rsidR="001C3CE8" w:rsidRPr="00EF15C8" w:rsidTr="001C3CE8">
        <w:trPr>
          <w:jc w:val="center"/>
        </w:trPr>
        <w:tc>
          <w:tcPr>
            <w:tcW w:w="851" w:type="dxa"/>
            <w:tcBorders>
              <w:top w:val="nil"/>
              <w:left w:val="nil"/>
              <w:bottom w:val="single" w:sz="12" w:space="0" w:color="auto"/>
              <w:right w:val="nil"/>
            </w:tcBorders>
          </w:tcPr>
          <w:p w:rsidR="001C3CE8" w:rsidRPr="009E3044" w:rsidRDefault="001C3CE8" w:rsidP="001C3CE8">
            <w:pPr>
              <w:keepNext/>
              <w:keepLines/>
              <w:bidi w:val="0"/>
              <w:spacing w:before="20" w:after="20" w:line="240" w:lineRule="auto"/>
              <w:jc w:val="left"/>
              <w:rPr>
                <w:rFonts w:cs="Times New Roman"/>
                <w:b/>
                <w:sz w:val="16"/>
                <w:szCs w:val="16"/>
                <w:rtl/>
                <w:lang w:val="fr-FR" w:bidi="fr-FR"/>
              </w:rPr>
            </w:pPr>
            <w:r w:rsidRPr="009E3044">
              <w:rPr>
                <w:rFonts w:eastAsia="Traditional Arabic" w:cs="Times New Roman"/>
                <w:sz w:val="16"/>
                <w:szCs w:val="16"/>
                <w:lang w:val="fr-FR"/>
              </w:rPr>
              <w:t>Taux de croissance annuel</w:t>
            </w:r>
          </w:p>
        </w:tc>
        <w:tc>
          <w:tcPr>
            <w:tcW w:w="710" w:type="dxa"/>
            <w:tcBorders>
              <w:top w:val="nil"/>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7,2 %</w:t>
            </w:r>
          </w:p>
        </w:tc>
        <w:tc>
          <w:tcPr>
            <w:tcW w:w="824" w:type="dxa"/>
            <w:tcBorders>
              <w:top w:val="nil"/>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6,9 %</w:t>
            </w:r>
          </w:p>
        </w:tc>
        <w:tc>
          <w:tcPr>
            <w:tcW w:w="979" w:type="dxa"/>
            <w:tcBorders>
              <w:top w:val="nil"/>
              <w:left w:val="nil"/>
              <w:bottom w:val="single" w:sz="12" w:space="0" w:color="auto"/>
              <w:right w:val="nil"/>
            </w:tcBorders>
            <w:vAlign w:val="bottom"/>
          </w:tcPr>
          <w:p w:rsidR="001C3CE8" w:rsidRPr="009E3044" w:rsidRDefault="001C3CE8" w:rsidP="001C3CE8">
            <w:pPr>
              <w:keepNext/>
              <w:keepLines/>
              <w:bidi w:val="0"/>
              <w:spacing w:before="20" w:after="20" w:line="240" w:lineRule="auto"/>
              <w:jc w:val="right"/>
              <w:rPr>
                <w:rFonts w:cs="Times New Roman"/>
                <w:b/>
                <w:sz w:val="16"/>
                <w:szCs w:val="16"/>
                <w:rtl/>
                <w:lang w:val="fr-FR" w:bidi="fr-FR"/>
              </w:rPr>
            </w:pPr>
            <w:r w:rsidRPr="009E3044">
              <w:rPr>
                <w:rFonts w:eastAsia="Traditional Arabic" w:cs="Times New Roman"/>
                <w:sz w:val="16"/>
                <w:szCs w:val="16"/>
                <w:lang w:val="fr-FR"/>
              </w:rPr>
              <w:t>6,9 %</w:t>
            </w:r>
          </w:p>
        </w:tc>
        <w:tc>
          <w:tcPr>
            <w:tcW w:w="4457" w:type="dxa"/>
            <w:gridSpan w:val="5"/>
            <w:tcBorders>
              <w:top w:val="nil"/>
              <w:left w:val="nil"/>
              <w:bottom w:val="single" w:sz="12" w:space="0" w:color="auto"/>
              <w:right w:val="nil"/>
            </w:tcBorders>
            <w:vAlign w:val="bottom"/>
          </w:tcPr>
          <w:p w:rsidR="001C3CE8" w:rsidRPr="009E3044" w:rsidRDefault="001C3CE8" w:rsidP="001C3CE8">
            <w:pPr>
              <w:pStyle w:val="SingleTxtGA"/>
              <w:keepNext/>
              <w:keepLines/>
              <w:bidi w:val="0"/>
              <w:spacing w:before="20" w:after="20" w:line="240" w:lineRule="auto"/>
              <w:ind w:left="0" w:right="0"/>
              <w:jc w:val="right"/>
              <w:rPr>
                <w:rFonts w:eastAsia="Traditional Arabic" w:cs="Times New Roman"/>
                <w:b/>
                <w:sz w:val="16"/>
                <w:szCs w:val="16"/>
                <w:lang w:val="fr-FR"/>
              </w:rPr>
            </w:pPr>
          </w:p>
        </w:tc>
      </w:tr>
    </w:tbl>
    <w:p w:rsidR="00280264" w:rsidRPr="001C3CE8" w:rsidRDefault="00280264" w:rsidP="001C3CE8">
      <w:pPr>
        <w:bidi w:val="0"/>
        <w:spacing w:before="60" w:after="120"/>
        <w:ind w:left="1134" w:right="1179"/>
        <w:jc w:val="left"/>
        <w:rPr>
          <w:rFonts w:eastAsia="Traditional Arabic" w:cs="Times New Roman"/>
          <w:sz w:val="18"/>
          <w:szCs w:val="18"/>
          <w:rtl/>
          <w:lang w:val="fr-FR" w:bidi="fr-FR"/>
        </w:rPr>
      </w:pPr>
      <w:r w:rsidRPr="001C3CE8">
        <w:rPr>
          <w:rFonts w:eastAsia="Traditional Arabic" w:cs="Times New Roman"/>
          <w:i/>
          <w:sz w:val="18"/>
          <w:szCs w:val="18"/>
          <w:lang w:val="fr-FR"/>
        </w:rPr>
        <w:t>Source</w:t>
      </w:r>
      <w:r w:rsidR="0096127E" w:rsidRPr="001C3CE8">
        <w:rPr>
          <w:rFonts w:eastAsia="Traditional Arabic" w:cs="Times New Roman"/>
          <w:i/>
          <w:sz w:val="18"/>
          <w:szCs w:val="18"/>
          <w:lang w:val="fr-FR"/>
        </w:rPr>
        <w:t>:</w:t>
      </w:r>
      <w:r w:rsidRPr="001C3CE8">
        <w:rPr>
          <w:rFonts w:eastAsia="Traditional Arabic" w:cs="Times New Roman"/>
          <w:sz w:val="18"/>
          <w:szCs w:val="18"/>
          <w:lang w:val="fr-FR"/>
        </w:rPr>
        <w:t xml:space="preserve"> Ministère de l</w:t>
      </w:r>
      <w:r w:rsidR="00B738F8" w:rsidRPr="001C3CE8">
        <w:rPr>
          <w:rFonts w:eastAsia="Traditional Arabic" w:cs="Times New Roman"/>
          <w:sz w:val="18"/>
          <w:szCs w:val="18"/>
          <w:lang w:val="fr-FR"/>
        </w:rPr>
        <w:t>’</w:t>
      </w:r>
      <w:r w:rsidRPr="001C3CE8">
        <w:rPr>
          <w:rFonts w:eastAsia="Traditional Arabic" w:cs="Times New Roman"/>
          <w:sz w:val="18"/>
          <w:szCs w:val="18"/>
          <w:lang w:val="fr-FR"/>
        </w:rPr>
        <w:t>enseignement supérieur</w:t>
      </w:r>
      <w:r w:rsidR="001C3CE8">
        <w:rPr>
          <w:rFonts w:eastAsia="Traditional Arabic" w:cs="Times New Roman"/>
          <w:sz w:val="18"/>
          <w:szCs w:val="18"/>
          <w:lang w:val="fr-FR"/>
        </w:rPr>
        <w:t>.</w:t>
      </w:r>
    </w:p>
    <w:p w:rsidR="00E4391E" w:rsidRPr="001C3CE8" w:rsidRDefault="00E4391E" w:rsidP="00A3134C">
      <w:pPr>
        <w:bidi w:val="0"/>
        <w:spacing w:after="120"/>
        <w:ind w:left="1134" w:right="1179"/>
        <w:jc w:val="both"/>
        <w:rPr>
          <w:rFonts w:cs="Times New Roman"/>
          <w:szCs w:val="20"/>
          <w:lang w:val="fr-FR"/>
        </w:rPr>
      </w:pPr>
      <w:r w:rsidRPr="001C3CE8">
        <w:rPr>
          <w:rFonts w:eastAsia="Traditional Arabic" w:cs="Times New Roman"/>
          <w:szCs w:val="20"/>
          <w:lang w:val="fr-FR"/>
        </w:rPr>
        <w:t>220</w:t>
      </w:r>
      <w:r w:rsidR="001C3CE8" w:rsidRPr="001C3CE8">
        <w:rPr>
          <w:rFonts w:eastAsia="Traditional Arabic" w:cs="Times New Roman"/>
          <w:szCs w:val="20"/>
          <w:lang w:val="fr-FR"/>
        </w:rPr>
        <w:t>.</w:t>
      </w:r>
      <w:r w:rsidR="001C3CE8" w:rsidRPr="001C3CE8">
        <w:rPr>
          <w:rFonts w:eastAsia="Traditional Arabic" w:cs="Times New Roman"/>
          <w:szCs w:val="20"/>
          <w:lang w:val="fr-FR"/>
        </w:rPr>
        <w:tab/>
      </w:r>
      <w:r w:rsidRPr="001C3CE8">
        <w:rPr>
          <w:rFonts w:eastAsia="Traditional Arabic" w:cs="Times New Roman"/>
          <w:szCs w:val="20"/>
          <w:lang w:val="fr-FR"/>
        </w:rPr>
        <w:t>Afin d</w:t>
      </w:r>
      <w:r w:rsidR="00B738F8" w:rsidRPr="001C3CE8">
        <w:rPr>
          <w:rFonts w:eastAsia="Traditional Arabic" w:cs="Times New Roman"/>
          <w:szCs w:val="20"/>
          <w:lang w:val="fr-FR"/>
        </w:rPr>
        <w:t>’</w:t>
      </w:r>
      <w:r w:rsidRPr="001C3CE8">
        <w:rPr>
          <w:rFonts w:eastAsia="Traditional Arabic" w:cs="Times New Roman"/>
          <w:szCs w:val="20"/>
          <w:lang w:val="fr-FR"/>
        </w:rPr>
        <w:t>aider les enfants à s</w:t>
      </w:r>
      <w:r w:rsidR="00B738F8" w:rsidRPr="001C3CE8">
        <w:rPr>
          <w:rFonts w:eastAsia="Traditional Arabic" w:cs="Times New Roman"/>
          <w:szCs w:val="20"/>
          <w:lang w:val="fr-FR"/>
        </w:rPr>
        <w:t>’</w:t>
      </w:r>
      <w:r w:rsidRPr="001C3CE8">
        <w:rPr>
          <w:rFonts w:eastAsia="Traditional Arabic" w:cs="Times New Roman"/>
          <w:szCs w:val="20"/>
          <w:lang w:val="fr-FR"/>
        </w:rPr>
        <w:t>inscrire dans les écoles maternelles et les écoles, la procédure d</w:t>
      </w:r>
      <w:r w:rsidR="00B738F8" w:rsidRPr="001C3CE8">
        <w:rPr>
          <w:rFonts w:eastAsia="Traditional Arabic" w:cs="Times New Roman"/>
          <w:szCs w:val="20"/>
          <w:lang w:val="fr-FR"/>
        </w:rPr>
        <w:t>’</w:t>
      </w:r>
      <w:r w:rsidRPr="001C3CE8">
        <w:rPr>
          <w:rFonts w:eastAsia="Traditional Arabic" w:cs="Times New Roman"/>
          <w:szCs w:val="20"/>
          <w:lang w:val="fr-FR"/>
        </w:rPr>
        <w:t>admission des enfants n</w:t>
      </w:r>
      <w:r w:rsidR="00B738F8" w:rsidRPr="001C3CE8">
        <w:rPr>
          <w:rFonts w:eastAsia="Traditional Arabic" w:cs="Times New Roman"/>
          <w:szCs w:val="20"/>
          <w:lang w:val="fr-FR"/>
        </w:rPr>
        <w:t>’</w:t>
      </w:r>
      <w:r w:rsidRPr="001C3CE8">
        <w:rPr>
          <w:rFonts w:eastAsia="Traditional Arabic" w:cs="Times New Roman"/>
          <w:szCs w:val="20"/>
          <w:lang w:val="fr-FR"/>
        </w:rPr>
        <w:t>ayant pas de certificats de naissance a été facilitée pour les inciter à rejoindre l</w:t>
      </w:r>
      <w:r w:rsidR="00B738F8" w:rsidRPr="001C3CE8">
        <w:rPr>
          <w:rFonts w:eastAsia="Traditional Arabic" w:cs="Times New Roman"/>
          <w:szCs w:val="20"/>
          <w:lang w:val="fr-FR"/>
        </w:rPr>
        <w:t>’</w:t>
      </w:r>
      <w:r w:rsidRPr="001C3CE8">
        <w:rPr>
          <w:rFonts w:eastAsia="Traditional Arabic" w:cs="Times New Roman"/>
          <w:szCs w:val="20"/>
          <w:lang w:val="fr-FR"/>
        </w:rPr>
        <w:t xml:space="preserve">école, en coordination avec le </w:t>
      </w:r>
      <w:r w:rsidR="00C11405">
        <w:rPr>
          <w:rFonts w:eastAsia="Traditional Arabic" w:cs="Times New Roman"/>
          <w:szCs w:val="20"/>
          <w:lang w:val="fr-FR"/>
        </w:rPr>
        <w:t>M</w:t>
      </w:r>
      <w:r w:rsidRPr="001C3CE8">
        <w:rPr>
          <w:rFonts w:eastAsia="Traditional Arabic" w:cs="Times New Roman"/>
          <w:szCs w:val="20"/>
          <w:lang w:val="fr-FR"/>
        </w:rPr>
        <w:t>inistère fédéral de la santé pour leur faciliter le procédé d</w:t>
      </w:r>
      <w:r w:rsidR="00B738F8" w:rsidRPr="001C3CE8">
        <w:rPr>
          <w:rFonts w:eastAsia="Traditional Arabic" w:cs="Times New Roman"/>
          <w:szCs w:val="20"/>
          <w:lang w:val="fr-FR"/>
        </w:rPr>
        <w:t>’</w:t>
      </w:r>
      <w:r w:rsidRPr="001C3CE8">
        <w:rPr>
          <w:rFonts w:eastAsia="Traditional Arabic" w:cs="Times New Roman"/>
          <w:szCs w:val="20"/>
          <w:lang w:val="fr-FR"/>
        </w:rPr>
        <w:t>extraction de certificats de naissance. La figure 2 indique l</w:t>
      </w:r>
      <w:r w:rsidR="00B738F8" w:rsidRPr="001C3CE8">
        <w:rPr>
          <w:rFonts w:eastAsia="Traditional Arabic" w:cs="Times New Roman"/>
          <w:szCs w:val="20"/>
          <w:lang w:val="fr-FR"/>
        </w:rPr>
        <w:t>’</w:t>
      </w:r>
      <w:r w:rsidRPr="001C3CE8">
        <w:rPr>
          <w:rFonts w:eastAsia="Traditional Arabic" w:cs="Times New Roman"/>
          <w:szCs w:val="20"/>
          <w:lang w:val="fr-FR"/>
        </w:rPr>
        <w:t>évolution de la scolarisation des enfants dans l</w:t>
      </w:r>
      <w:r w:rsidR="00B738F8" w:rsidRPr="001C3CE8">
        <w:rPr>
          <w:rFonts w:eastAsia="Traditional Arabic" w:cs="Times New Roman"/>
          <w:szCs w:val="20"/>
          <w:lang w:val="fr-FR"/>
        </w:rPr>
        <w:t>’</w:t>
      </w:r>
      <w:r w:rsidRPr="001C3CE8">
        <w:rPr>
          <w:rFonts w:eastAsia="Traditional Arabic" w:cs="Times New Roman"/>
          <w:szCs w:val="20"/>
          <w:lang w:val="fr-FR"/>
        </w:rPr>
        <w:t>enseignement préscolaire selon le sexe et l</w:t>
      </w:r>
      <w:r w:rsidR="00B738F8" w:rsidRPr="001C3CE8">
        <w:rPr>
          <w:rFonts w:eastAsia="Traditional Arabic" w:cs="Times New Roman"/>
          <w:szCs w:val="20"/>
          <w:lang w:val="fr-FR"/>
        </w:rPr>
        <w:t>’</w:t>
      </w:r>
      <w:r w:rsidRPr="001C3CE8">
        <w:rPr>
          <w:rFonts w:eastAsia="Traditional Arabic" w:cs="Times New Roman"/>
          <w:szCs w:val="20"/>
          <w:lang w:val="fr-FR"/>
        </w:rPr>
        <w:t>État au titre des années scolaires 2005/2006.</w:t>
      </w:r>
    </w:p>
    <w:p w:rsidR="00E4391E" w:rsidRPr="001C3CE8" w:rsidRDefault="00E4391E" w:rsidP="001C3CE8">
      <w:pPr>
        <w:keepNext/>
        <w:keepLines/>
        <w:bidi w:val="0"/>
        <w:spacing w:before="120" w:after="120"/>
        <w:ind w:left="1134" w:right="1179"/>
        <w:jc w:val="left"/>
        <w:rPr>
          <w:b/>
          <w:bCs/>
          <w:i/>
          <w:szCs w:val="20"/>
          <w:rtl/>
          <w:lang w:bidi="fr-FR"/>
        </w:rPr>
      </w:pPr>
      <w:bookmarkStart w:id="35" w:name="_Toc268275821"/>
      <w:bookmarkStart w:id="36" w:name="_Toc268275901"/>
      <w:r w:rsidRPr="001C3CE8">
        <w:rPr>
          <w:szCs w:val="20"/>
          <w:lang w:val="fr-FR"/>
        </w:rPr>
        <w:t>Figure</w:t>
      </w:r>
      <w:r w:rsidRPr="001C3CE8">
        <w:rPr>
          <w:lang w:val="fr-FR"/>
        </w:rPr>
        <w:t xml:space="preserve"> 2</w:t>
      </w:r>
      <w:r w:rsidR="001C3CE8" w:rsidRPr="001C3CE8">
        <w:rPr>
          <w:lang w:val="fr-FR"/>
        </w:rPr>
        <w:br/>
      </w:r>
      <w:r w:rsidRPr="001C3CE8">
        <w:rPr>
          <w:b/>
          <w:szCs w:val="20"/>
          <w:lang w:val="fr-FR"/>
        </w:rPr>
        <w:t>Évolution de la scolarisation des enfants dans l</w:t>
      </w:r>
      <w:r w:rsidR="00B738F8" w:rsidRPr="001C3CE8">
        <w:rPr>
          <w:b/>
          <w:szCs w:val="20"/>
          <w:lang w:val="fr-FR"/>
        </w:rPr>
        <w:t>’</w:t>
      </w:r>
      <w:r w:rsidRPr="001C3CE8">
        <w:rPr>
          <w:b/>
          <w:szCs w:val="20"/>
          <w:lang w:val="fr-FR"/>
        </w:rPr>
        <w:t>enseignement préscolaire selon le sexe et l</w:t>
      </w:r>
      <w:r w:rsidR="00B738F8" w:rsidRPr="001C3CE8">
        <w:rPr>
          <w:b/>
          <w:szCs w:val="20"/>
          <w:lang w:val="fr-FR"/>
        </w:rPr>
        <w:t>’</w:t>
      </w:r>
      <w:r w:rsidRPr="001C3CE8">
        <w:rPr>
          <w:b/>
          <w:szCs w:val="20"/>
          <w:lang w:val="fr-FR"/>
        </w:rPr>
        <w:t>État au titre des années scolaires 2005/2006</w:t>
      </w:r>
      <w:bookmarkEnd w:id="35"/>
      <w:bookmarkEnd w:id="36"/>
      <w:r w:rsidRPr="001C3CE8">
        <w:rPr>
          <w:b/>
          <w:szCs w:val="20"/>
          <w:lang w:val="fr-FR"/>
        </w:rPr>
        <w:t xml:space="preserve"> </w:t>
      </w:r>
    </w:p>
    <w:p w:rsidR="00B84459" w:rsidRPr="00EF15C8" w:rsidRDefault="00B84459" w:rsidP="00B84459">
      <w:pPr>
        <w:bidi w:val="0"/>
        <w:jc w:val="center"/>
        <w:rPr>
          <w:i/>
          <w:sz w:val="24"/>
        </w:rPr>
      </w:pPr>
      <w:r w:rsidRPr="00EF15C8">
        <w:rPr>
          <w:noProof/>
          <w:lang w:eastAsia="fr-FR"/>
        </w:rPr>
      </w:r>
      <w:r w:rsidRPr="00EF15C8">
        <w:rPr>
          <w:i/>
          <w:sz w:val="24"/>
        </w:rPr>
        <w:pict>
          <v:group id="_x0000_s1232" editas="canvas" style="width:417.75pt;height:285.5pt;mso-position-horizontal-relative:char;mso-position-vertical-relative:line" coordorigin=",-175" coordsize="8355,5710">
            <o:lock v:ext="edit" aspectratio="t"/>
            <v:shape id="_x0000_s1233" type="#_x0000_t75" style="position:absolute;top:-175;width:8355;height:5710" o:preferrelative="f">
              <v:fill o:detectmouseclick="t"/>
              <v:path o:extrusionok="t" o:connecttype="none"/>
              <o:lock v:ext="edit" text="t"/>
            </v:shape>
            <v:group id="_x0000_s1234" style="position:absolute;left:45;top:47;width:8263;height:5321" coordorigin="45,47" coordsize="8263,5321">
              <v:rect id="_x0000_s1235" style="position:absolute;left:45;top:47;width:8263;height:219" stroked="f"/>
              <v:rect id="_x0000_s1236" style="position:absolute;left:45;top:266;width:8263;height:145" fillcolor="#fdfdfd" stroked="f"/>
              <v:rect id="_x0000_s1237" style="position:absolute;left:45;top:411;width:8263;height:124" fillcolor="#fbfbfb" stroked="f"/>
              <v:rect id="_x0000_s1238" style="position:absolute;left:45;top:535;width:8263;height:105" fillcolor="#f9f9f9" stroked="f"/>
              <v:rect id="_x0000_s1239" style="position:absolute;left:45;top:640;width:8263;height:84" fillcolor="#f7f7f7" stroked="f"/>
              <v:rect id="_x0000_s1240" style="position:absolute;left:45;top:724;width:8263;height:81" fillcolor="#f5f5f5" stroked="f"/>
              <v:rect id="_x0000_s1241" style="position:absolute;left:45;top:805;width:8263;height:64" fillcolor="#f3f3f3" stroked="f"/>
              <v:rect id="_x0000_s1242" style="position:absolute;left:45;top:869;width:8263;height:61" fillcolor="#f1f1f1" stroked="f"/>
              <v:rect id="_x0000_s1243" style="position:absolute;left:45;top:930;width:8263;height:42" fillcolor="#efefef" stroked="f"/>
              <v:rect id="_x0000_s1244" style="position:absolute;left:45;top:972;width:8263;height:63" fillcolor="#ededed" stroked="f"/>
              <v:rect id="_x0000_s1245" style="position:absolute;left:45;top:1035;width:8263;height:62" fillcolor="#ebebeb" stroked="f"/>
              <v:rect id="_x0000_s1246" style="position:absolute;left:45;top:1097;width:8263;height:41" fillcolor="#e9e9e9" stroked="f"/>
              <v:rect id="_x0000_s1247" style="position:absolute;left:45;top:1138;width:8263;height:42" fillcolor="#e7e7e7" stroked="f"/>
              <v:rect id="_x0000_s1248" style="position:absolute;left:45;top:1180;width:8263;height:42" fillcolor="#e5e5e5" stroked="f"/>
              <v:rect id="_x0000_s1249" style="position:absolute;left:45;top:1222;width:8263;height:41" fillcolor="#e3e3e3" stroked="f"/>
              <v:rect id="_x0000_s1250" style="position:absolute;left:45;top:1263;width:8263;height:48" fillcolor="#e1e1e1" stroked="f"/>
              <v:rect id="_x0000_s1251" style="position:absolute;left:45;top:1311;width:8263;height:56" fillcolor="#dfdfdf" stroked="f"/>
              <v:rect id="_x0000_s1252" style="position:absolute;left:45;top:1367;width:8263;height:41" fillcolor="#ddd" stroked="f"/>
              <v:rect id="_x0000_s1253" style="position:absolute;left:45;top:1408;width:8263;height:42" fillcolor="#dbdbdb" stroked="f"/>
              <v:rect id="_x0000_s1254" style="position:absolute;left:45;top:1450;width:8263;height:42" fillcolor="#d9d9d9" stroked="f"/>
              <v:rect id="_x0000_s1255" style="position:absolute;left:45;top:1492;width:8263;height:41" fillcolor="#d7d7d7" stroked="f"/>
              <v:rect id="_x0000_s1256" style="position:absolute;left:45;top:1533;width:8263;height:42" fillcolor="#d5d5d5" stroked="f"/>
              <v:rect id="_x0000_s1257" style="position:absolute;left:45;top:1575;width:8263;height:41" fillcolor="#d3d3d3" stroked="f"/>
              <v:rect id="_x0000_s1258" style="position:absolute;left:45;top:1616;width:8263;height:42" fillcolor="#d1d1d1" stroked="f"/>
              <v:rect id="_x0000_s1259" style="position:absolute;left:45;top:1658;width:8263;height:42" fillcolor="#cfcfcf" stroked="f"/>
              <v:rect id="_x0000_s1260" style="position:absolute;left:45;top:1700;width:8263;height:41" fillcolor="#cdcdcd" stroked="f"/>
              <v:rect id="_x0000_s1261" style="position:absolute;left:45;top:1741;width:8263;height:42" fillcolor="#cbcbcb" stroked="f"/>
              <v:rect id="_x0000_s1262" style="position:absolute;left:45;top:1783;width:8263;height:42" fillcolor="#c9c9c9" stroked="f"/>
              <v:rect id="_x0000_s1263" style="position:absolute;left:45;top:1825;width:8263;height:41" fillcolor="#c7c7c7" stroked="f"/>
              <v:rect id="_x0000_s1264" style="position:absolute;left:45;top:1866;width:8263;height:62" fillcolor="#c5c5c5" stroked="f"/>
              <v:rect id="_x0000_s1265" style="position:absolute;left:45;top:1928;width:8263;height:42" fillcolor="#c3c3c3" stroked="f"/>
              <v:rect id="_x0000_s1266" style="position:absolute;left:45;top:1970;width:8263;height:63" fillcolor="#c1c1c1" stroked="f"/>
              <v:rect id="_x0000_s1267" style="position:absolute;left:45;top:2033;width:8263;height:61" fillcolor="#bfbfbf" stroked="f"/>
              <v:rect id="_x0000_s1268" style="position:absolute;left:45;top:2094;width:8263;height:62" fillcolor="#bdbdbd" stroked="f"/>
              <v:rect id="_x0000_s1269" style="position:absolute;left:45;top:2156;width:8263;height:83" fillcolor="#bbb" stroked="f"/>
              <v:rect id="_x0000_s1270" style="position:absolute;left:45;top:2239;width:8263;height:84" fillcolor="#b9b9b9" stroked="f"/>
              <v:rect id="_x0000_s1271" style="position:absolute;left:45;top:2323;width:8263;height:105" fillcolor="#b7b7b7" stroked="f"/>
              <v:rect id="_x0000_s1272" style="position:absolute;left:45;top:2428;width:8263;height:123" fillcolor="#b5b5b5" stroked="f"/>
              <v:rect id="_x0000_s1273" style="position:absolute;left:45;top:2551;width:8263;height:375" fillcolor="#b3b3b3" stroked="f"/>
              <v:rect id="_x0000_s1274" style="position:absolute;left:45;top:2926;width:8263;height:125" fillcolor="#b5b5b5" stroked="f"/>
              <v:rect id="_x0000_s1275" style="position:absolute;left:45;top:3051;width:8263;height:83" fillcolor="#b7b7b7" stroked="f"/>
              <v:rect id="_x0000_s1276" style="position:absolute;left:45;top:3134;width:8263;height:83" fillcolor="#b9b9b9" stroked="f"/>
              <v:rect id="_x0000_s1277" style="position:absolute;left:45;top:3217;width:8263;height:62" fillcolor="#bbb" stroked="f"/>
              <v:rect id="_x0000_s1278" style="position:absolute;left:45;top:3279;width:8263;height:63" fillcolor="#bdbdbd" stroked="f"/>
              <v:rect id="_x0000_s1279" style="position:absolute;left:45;top:3342;width:8263;height:62" fillcolor="#bfbfbf" stroked="f"/>
              <v:rect id="_x0000_s1280" style="position:absolute;left:45;top:3404;width:8263;height:61" fillcolor="#c1c1c1" stroked="f"/>
              <v:rect id="_x0000_s1281" style="position:absolute;left:45;top:3465;width:8263;height:42" fillcolor="#c3c3c3" stroked="f"/>
              <v:rect id="_x0000_s1282" style="position:absolute;left:45;top:3507;width:8263;height:63" fillcolor="#c5c5c5" stroked="f"/>
              <v:rect id="_x0000_s1283" style="position:absolute;left:45;top:3570;width:8263;height:42" fillcolor="#c7c7c7" stroked="f"/>
              <v:rect id="_x0000_s1284" style="position:absolute;left:45;top:3612;width:8263;height:41" fillcolor="#c9c9c9" stroked="f"/>
              <v:rect id="_x0000_s1285" style="position:absolute;left:45;top:3653;width:8263;height:42" fillcolor="#cbcbcb" stroked="f"/>
              <v:rect id="_x0000_s1286" style="position:absolute;left:45;top:3695;width:8263;height:42" fillcolor="#cdcdcd" stroked="f"/>
              <v:rect id="_x0000_s1287" style="position:absolute;left:45;top:3737;width:8263;height:41" fillcolor="#cfcfcf" stroked="f"/>
              <v:rect id="_x0000_s1288" style="position:absolute;left:45;top:3778;width:8263;height:42" fillcolor="#d1d1d1" stroked="f"/>
              <v:rect id="_x0000_s1289" style="position:absolute;left:45;top:3820;width:8263;height:40" fillcolor="#d3d3d3" stroked="f"/>
              <v:rect id="_x0000_s1290" style="position:absolute;left:45;top:3860;width:8263;height:42" fillcolor="#d5d5d5" stroked="f"/>
              <v:rect id="_x0000_s1291" style="position:absolute;left:45;top:3902;width:8263;height:41" fillcolor="#d7d7d7" stroked="f"/>
              <v:rect id="_x0000_s1292" style="position:absolute;left:45;top:3943;width:8263;height:42" fillcolor="#d9d9d9" stroked="f"/>
              <v:rect id="_x0000_s1293" style="position:absolute;left:45;top:3985;width:8263;height:42" fillcolor="#dbdbdb" stroked="f"/>
              <v:rect id="_x0000_s1294" style="position:absolute;left:45;top:4027;width:8263;height:41" fillcolor="#ddd" stroked="f"/>
              <v:rect id="_x0000_s1295" style="position:absolute;left:45;top:4068;width:8263;height:48" fillcolor="#dfdfdf" stroked="f"/>
              <v:rect id="_x0000_s1296" style="position:absolute;left:45;top:4116;width:8263;height:57" fillcolor="#e1e1e1" stroked="f"/>
              <v:rect id="_x0000_s1297" style="position:absolute;left:45;top:4173;width:8263;height:42" fillcolor="#e3e3e3" stroked="f"/>
              <v:rect id="_x0000_s1298" style="position:absolute;left:45;top:4215;width:8263;height:41" fillcolor="#e5e5e5" stroked="f"/>
              <v:rect id="_x0000_s1299" style="position:absolute;left:45;top:4256;width:8263;height:41" fillcolor="#e7e7e7" stroked="f"/>
              <v:rect id="_x0000_s1300" style="position:absolute;left:45;top:4297;width:8263;height:63" fillcolor="#e9e9e9" stroked="f"/>
              <v:rect id="_x0000_s1301" style="position:absolute;left:45;top:4360;width:8263;height:41" fillcolor="#ebebeb" stroked="f"/>
              <v:rect id="_x0000_s1302" style="position:absolute;left:45;top:4401;width:8263;height:62" fillcolor="#ededed" stroked="f"/>
              <v:rect id="_x0000_s1303" style="position:absolute;left:45;top:4463;width:8263;height:63" fillcolor="#efefef" stroked="f"/>
              <v:rect id="_x0000_s1304" style="position:absolute;left:45;top:4526;width:8263;height:62" fillcolor="#f1f1f1" stroked="f"/>
              <v:rect id="_x0000_s1305" style="position:absolute;left:45;top:4588;width:8263;height:63" fillcolor="#f3f3f3" stroked="f"/>
              <v:rect id="_x0000_s1306" style="position:absolute;left:45;top:4651;width:8263;height:82" fillcolor="#f5f5f5" stroked="f"/>
              <v:rect id="_x0000_s1307" style="position:absolute;left:45;top:4733;width:8263;height:83" fillcolor="#f7f7f7" stroked="f"/>
              <v:rect id="_x0000_s1308" style="position:absolute;left:45;top:4816;width:8263;height:105" fillcolor="#f9f9f9" stroked="f"/>
              <v:rect id="_x0000_s1309" style="position:absolute;left:45;top:4921;width:8263;height:145" fillcolor="#fbfbfb" stroked="f"/>
              <v:rect id="_x0000_s1310" style="position:absolute;left:45;top:5066;width:8263;height:208" fillcolor="#fdfdfd" stroked="f"/>
              <v:rect id="_x0000_s1311" style="position:absolute;left:45;top:5274;width:8263;height:94" stroked="f"/>
              <v:rect id="_x0000_s1312" style="position:absolute;left:45;top:47;width:8263;height:5321" filled="f" strokecolor="aqua" strokeweight="1.65pt"/>
              <v:shape id="_x0000_s1313" type="#_x0000_t75" style="position:absolute;left:853;top:869;width:7093;height:3376">
                <v:imagedata r:id="rId18" o:title=""/>
              </v:shape>
              <v:rect id="_x0000_s1314" style="position:absolute;left:853;top:869;width:7093;height:3376" filled="f" stroked="f"/>
              <v:line id="_x0000_s1315" style="position:absolute" from="853,3682" to="7946,3682" strokeweight="0"/>
              <v:line id="_x0000_s1316" style="position:absolute" from="853,3119" to="7946,3119" strokeweight="0"/>
              <v:line id="_x0000_s1317" style="position:absolute" from="853,2557" to="7946,2557" strokeweight="0"/>
              <v:line id="_x0000_s1318" style="position:absolute" from="853,1994" to="7946,1994" strokeweight="0"/>
              <v:line id="_x0000_s1319" style="position:absolute" from="853,1431" to="7946,1431" strokeweight="0"/>
              <v:line id="_x0000_s1320" style="position:absolute" from="853,869" to="7946,869" strokeweight="0"/>
              <v:rect id="_x0000_s1321" style="position:absolute;left:853;top:869;width:7093;height:3376" filled="f" strokecolor="#99f" strokeweight="1.1pt"/>
              <v:rect id="_x0000_s1322" style="position:absolute;left:937;top:3734;width:1;height:511" fillcolor="gray" stroked="f"/>
              <v:rect id="_x0000_s1323" style="position:absolute;left:938;top:3734;width:1;height:511" fillcolor="#818181" stroked="f"/>
              <v:rect id="_x0000_s1324" style="position:absolute;left:939;top:3734;width:2;height:511" fillcolor="#828282" stroked="f"/>
              <v:rect id="_x0000_s1325" style="position:absolute;left:941;top:3734;width:1;height:511" fillcolor="#838383" stroked="f"/>
              <v:rect id="_x0000_s1326" style="position:absolute;left:942;top:3734;width:1;height:511" fillcolor="#858585" stroked="f"/>
              <v:rect id="_x0000_s1327" style="position:absolute;left:943;top:3734;width:2;height:511" fillcolor="#868686" stroked="f"/>
              <v:rect id="_x0000_s1328" style="position:absolute;left:945;top:3734;width:1;height:511" fillcolor="#888" stroked="f"/>
              <v:rect id="_x0000_s1329" style="position:absolute;left:946;top:3734;width:1;height:511" fillcolor="#8a8a8a" stroked="f"/>
              <v:rect id="_x0000_s1330" style="position:absolute;left:947;top:3734;width:2;height:511" fillcolor="#8c8c8c" stroked="f"/>
              <v:rect id="_x0000_s1331" style="position:absolute;left:949;top:3734;width:1;height:511" fillcolor="#8e8e8e" stroked="f"/>
              <v:rect id="_x0000_s1332" style="position:absolute;left:950;top:3734;width:2;height:511" fillcolor="#909090" stroked="f"/>
              <v:rect id="_x0000_s1333" style="position:absolute;left:952;top:3734;width:1;height:511" fillcolor="#939393" stroked="f"/>
              <v:rect id="_x0000_s1334" style="position:absolute;left:953;top:3734;width:1;height:511" fillcolor="#979797" stroked="f"/>
              <v:rect id="_x0000_s1335" style="position:absolute;left:954;top:3734;width:2;height:511" fillcolor="#9a9a9a" stroked="f"/>
              <v:rect id="_x0000_s1336" style="position:absolute;left:956;top:3734;width:1;height:511" fillcolor="#9d9d9d" stroked="f"/>
              <v:rect id="_x0000_s1337" style="position:absolute;left:957;top:3734;width:1;height:511" fillcolor="#a0a0a0" stroked="f"/>
              <v:rect id="_x0000_s1338" style="position:absolute;left:958;top:3734;width:2;height:511" fillcolor="#a4a4a4" stroked="f"/>
              <v:rect id="_x0000_s1339" style="position:absolute;left:960;top:3734;width:1;height:511" fillcolor="#a7a7a7" stroked="f"/>
              <v:rect id="_x0000_s1340" style="position:absolute;left:961;top:3734;width:2;height:511" fillcolor="#aaa" stroked="f"/>
              <v:rect id="_x0000_s1341" style="position:absolute;left:963;top:3734;width:1;height:511" fillcolor="#aeaeae" stroked="f"/>
              <v:rect id="_x0000_s1342" style="position:absolute;left:964;top:3734;width:1;height:511" fillcolor="#b1b1b1" stroked="f"/>
              <v:rect id="_x0000_s1343" style="position:absolute;left:965;top:3734;width:2;height:511" fillcolor="#b4b4b4" stroked="f"/>
              <v:rect id="_x0000_s1344" style="position:absolute;left:967;top:3734;width:1;height:511" fillcolor="#b7b7b7" stroked="f"/>
              <v:rect id="_x0000_s1345" style="position:absolute;left:968;top:3734;width:1;height:511" fillcolor="#bababa" stroked="f"/>
              <v:rect id="_x0000_s1346" style="position:absolute;left:969;top:3734;width:2;height:511" fillcolor="#bebebe" stroked="f"/>
              <v:rect id="_x0000_s1347" style="position:absolute;left:971;top:3734;width:1;height:511" fillcolor="#c1c1c1" stroked="f"/>
              <v:rect id="_x0000_s1348" style="position:absolute;left:972;top:3734;width:1;height:511" fillcolor="#c3c3c3" stroked="f"/>
              <v:rect id="_x0000_s1349" style="position:absolute;left:973;top:3734;width:2;height:511" fillcolor="#c6c6c6" stroked="f"/>
              <v:rect id="_x0000_s1350" style="position:absolute;left:975;top:3734;width:1;height:511" fillcolor="#c8c8c8" stroked="f"/>
              <v:rect id="_x0000_s1351" style="position:absolute;left:976;top:3734;width:2;height:511" fillcolor="#cacaca" stroked="f"/>
              <v:rect id="_x0000_s1352" style="position:absolute;left:978;top:3734;width:1;height:511" fillcolor="#ccc" stroked="f"/>
              <v:rect id="_x0000_s1353" style="position:absolute;left:979;top:3734;width:1;height:511" fillcolor="#cecece" stroked="f"/>
              <v:rect id="_x0000_s1354" style="position:absolute;left:980;top:3734;width:2;height:511" fillcolor="#cfcfcf" stroked="f"/>
              <v:rect id="_x0000_s1355" style="position:absolute;left:982;top:3734;width:1;height:511" fillcolor="#d1d1d1" stroked="f"/>
              <v:rect id="_x0000_s1356" style="position:absolute;left:983;top:3734;width:1;height:511" fillcolor="#d2d2d2" stroked="f"/>
              <v:rect id="_x0000_s1357" style="position:absolute;left:984;top:3734;width:2;height:511" fillcolor="#d3d3d3" stroked="f"/>
              <v:rect id="_x0000_s1358" style="position:absolute;left:986;top:3734;width:1;height:511" fillcolor="#d4d4d4" stroked="f"/>
              <v:rect id="_x0000_s1359" style="position:absolute;left:987;top:3734;width:1;height:511" fillcolor="#d5d5d5" stroked="f"/>
              <v:rect id="_x0000_s1360" style="position:absolute;left:988;top:3734;width:5;height:511" fillcolor="#d6d6d6" stroked="f"/>
              <v:rect id="_x0000_s1361" style="position:absolute;left:993;top:3734;width:1;height:511" fillcolor="#d7d7d7" stroked="f"/>
              <v:rect id="_x0000_s1362" style="position:absolute;left:994;top:3734;width:4;height:511" fillcolor="#d6d6d6" stroked="f"/>
              <v:rect id="_x0000_s1363" style="position:absolute;left:998;top:3734;width:1;height:511" fillcolor="#d5d5d5" stroked="f"/>
              <v:rect id="_x0000_s1364" style="position:absolute;left:999;top:3734;width:2;height:511" fillcolor="#d4d4d4" stroked="f"/>
              <v:rect id="_x0000_s1365" style="position:absolute;left:1001;top:3734;width:1;height:511" fillcolor="#d3d3d3" stroked="f"/>
              <v:rect id="_x0000_s1366" style="position:absolute;left:1002;top:3734;width:2;height:511" fillcolor="#d2d2d2" stroked="f"/>
              <v:rect id="_x0000_s1367" style="position:absolute;left:1004;top:3734;width:1;height:511" fillcolor="#d1d1d1" stroked="f"/>
              <v:rect id="_x0000_s1368" style="position:absolute;left:1005;top:3734;width:1;height:511" fillcolor="#cfcfcf" stroked="f"/>
              <v:rect id="_x0000_s1369" style="position:absolute;left:1006;top:3734;width:2;height:511" fillcolor="#cecece" stroked="f"/>
              <v:rect id="_x0000_s1370" style="position:absolute;left:1008;top:3734;width:1;height:511" fillcolor="#ccc" stroked="f"/>
              <v:rect id="_x0000_s1371" style="position:absolute;left:1009;top:3734;width:1;height:511" fillcolor="#cacaca" stroked="f"/>
              <v:rect id="_x0000_s1372" style="position:absolute;left:1010;top:3734;width:2;height:511" fillcolor="#c8c8c8" stroked="f"/>
              <v:rect id="_x0000_s1373" style="position:absolute;left:1012;top:3734;width:1;height:511" fillcolor="#c6c6c6" stroked="f"/>
              <v:rect id="_x0000_s1374" style="position:absolute;left:1013;top:3734;width:1;height:511" fillcolor="#c3c3c3" stroked="f"/>
              <v:rect id="_x0000_s1375" style="position:absolute;left:1014;top:3734;width:2;height:511" fillcolor="#c1c1c1" stroked="f"/>
              <v:rect id="_x0000_s1376" style="position:absolute;left:1016;top:3734;width:1;height:511" fillcolor="#bebebe" stroked="f"/>
              <v:rect id="_x0000_s1377" style="position:absolute;left:1017;top:3734;width:2;height:511" fillcolor="#bababa" stroked="f"/>
              <v:rect id="_x0000_s1378" style="position:absolute;left:1019;top:3734;width:1;height:511" fillcolor="#b7b7b7" stroked="f"/>
              <v:rect id="_x0000_s1379" style="position:absolute;left:1020;top:3734;width:1;height:511" fillcolor="#b4b4b4" stroked="f"/>
              <v:rect id="_x0000_s1380" style="position:absolute;left:1021;top:3734;width:2;height:511" fillcolor="#b1b1b1" stroked="f"/>
              <v:rect id="_x0000_s1381" style="position:absolute;left:1023;top:3734;width:1;height:511" fillcolor="#aeaeae" stroked="f"/>
              <v:rect id="_x0000_s1382" style="position:absolute;left:1024;top:3734;width:1;height:511" fillcolor="#aaa" stroked="f"/>
              <v:rect id="_x0000_s1383" style="position:absolute;left:1025;top:3734;width:2;height:511" fillcolor="#a7a7a7" stroked="f"/>
              <v:rect id="_x0000_s1384" style="position:absolute;left:1027;top:3734;width:1;height:511" fillcolor="#a4a4a4" stroked="f"/>
              <v:rect id="_x0000_s1385" style="position:absolute;left:1028;top:3734;width:2;height:511" fillcolor="#a0a0a0" stroked="f"/>
              <v:rect id="_x0000_s1386" style="position:absolute;left:1030;top:3734;width:1;height:511" fillcolor="#9d9d9d" stroked="f"/>
              <v:rect id="_x0000_s1387" style="position:absolute;left:1031;top:3734;width:1;height:511" fillcolor="#9a9a9a" stroked="f"/>
              <v:rect id="_x0000_s1388" style="position:absolute;left:1032;top:3734;width:2;height:511" fillcolor="#979797" stroked="f"/>
              <v:rect id="_x0000_s1389" style="position:absolute;left:1034;top:3734;width:1;height:511" fillcolor="#939393" stroked="f"/>
              <v:rect id="_x0000_s1390" style="position:absolute;left:1035;top:3734;width:1;height:511" fillcolor="#909090" stroked="f"/>
              <v:rect id="_x0000_s1391" style="position:absolute;left:1036;top:3734;width:2;height:511" fillcolor="#8e8e8e" stroked="f"/>
              <v:rect id="_x0000_s1392" style="position:absolute;left:1038;top:3734;width:1;height:511" fillcolor="#8c8c8c" stroked="f"/>
              <v:rect id="_x0000_s1393" style="position:absolute;left:1039;top:3734;width:1;height:511" fillcolor="#8a8a8a" stroked="f"/>
              <v:rect id="_x0000_s1394" style="position:absolute;left:1040;top:3734;width:2;height:511" fillcolor="#888" stroked="f"/>
              <v:rect id="_x0000_s1395" style="position:absolute;left:1042;top:3734;width:1;height:511" fillcolor="#868686" stroked="f"/>
              <v:rect id="_x0000_s1396" style="position:absolute;left:1043;top:3734;width:2;height:511" fillcolor="#858585" stroked="f"/>
              <v:rect id="_x0000_s1397" style="position:absolute;left:1045;top:3734;width:1;height:511" fillcolor="#838383" stroked="f"/>
              <v:rect id="_x0000_s1398" style="position:absolute;left:1046;top:3734;width:1;height:511" fillcolor="#828282" stroked="f"/>
              <v:rect id="_x0000_s1399" style="position:absolute;left:1047;top:3734;width:2;height:511" fillcolor="#818181" stroked="f"/>
              <v:rect id="_x0000_s1400" style="position:absolute;left:1049;top:3734;width:1;height:511" fillcolor="gray" stroked="f"/>
              <v:rect id="_x0000_s1401" style="position:absolute;left:937;top:3734;width:113;height:511" filled="f" strokeweight=".55pt"/>
              <v:rect id="_x0000_s1402" style="position:absolute;left:1330;top:3554;width:2;height:691" fillcolor="gray" stroked="f"/>
              <v:rect id="_x0000_s1403" style="position:absolute;left:1332;top:3554;width:1;height:691" fillcolor="#818181" stroked="f"/>
              <v:rect id="_x0000_s1404" style="position:absolute;left:1333;top:3554;width:1;height:691" fillcolor="#828282" stroked="f"/>
              <v:rect id="_x0000_s1405" style="position:absolute;left:1334;top:3554;width:2;height:691" fillcolor="#838383" stroked="f"/>
              <v:rect id="_x0000_s1406" style="position:absolute;left:1336;top:3554;width:1;height:691" fillcolor="#858585" stroked="f"/>
              <v:rect id="_x0000_s1407" style="position:absolute;left:1337;top:3554;width:1;height:691" fillcolor="#868686" stroked="f"/>
              <v:rect id="_x0000_s1408" style="position:absolute;left:1338;top:3554;width:2;height:691" fillcolor="#888" stroked="f"/>
              <v:rect id="_x0000_s1409" style="position:absolute;left:1340;top:3554;width:1;height:691" fillcolor="#8a8a8a" stroked="f"/>
              <v:rect id="_x0000_s1410" style="position:absolute;left:1341;top:3554;width:2;height:691" fillcolor="#8c8c8c" stroked="f"/>
              <v:rect id="_x0000_s1411" style="position:absolute;left:1343;top:3554;width:1;height:691" fillcolor="#8e8e8e" stroked="f"/>
              <v:rect id="_x0000_s1412" style="position:absolute;left:1344;top:3554;width:1;height:691" fillcolor="#909090" stroked="f"/>
              <v:rect id="_x0000_s1413" style="position:absolute;left:1345;top:3554;width:2;height:691" fillcolor="#939393" stroked="f"/>
              <v:rect id="_x0000_s1414" style="position:absolute;left:1347;top:3554;width:1;height:691" fillcolor="#979797" stroked="f"/>
              <v:rect id="_x0000_s1415" style="position:absolute;left:1348;top:3554;width:1;height:691" fillcolor="#9a9a9a" stroked="f"/>
              <v:rect id="_x0000_s1416" style="position:absolute;left:1349;top:3554;width:2;height:691" fillcolor="#9d9d9d" stroked="f"/>
              <v:rect id="_x0000_s1417" style="position:absolute;left:1351;top:3554;width:1;height:691" fillcolor="#a0a0a0" stroked="f"/>
              <v:rect id="_x0000_s1418" style="position:absolute;left:1352;top:3554;width:2;height:691" fillcolor="#a4a4a4" stroked="f"/>
              <v:rect id="_x0000_s1419" style="position:absolute;left:1354;top:3554;width:1;height:691" fillcolor="#a7a7a7" stroked="f"/>
              <v:rect id="_x0000_s1420" style="position:absolute;left:1355;top:3554;width:1;height:691" fillcolor="#aaa" stroked="f"/>
              <v:rect id="_x0000_s1421" style="position:absolute;left:1356;top:3554;width:2;height:691" fillcolor="#aeaeae" stroked="f"/>
              <v:rect id="_x0000_s1422" style="position:absolute;left:1358;top:3554;width:1;height:691" fillcolor="#b1b1b1" stroked="f"/>
              <v:rect id="_x0000_s1423" style="position:absolute;left:1359;top:3554;width:1;height:691" fillcolor="#b4b4b4" stroked="f"/>
              <v:rect id="_x0000_s1424" style="position:absolute;left:1360;top:3554;width:2;height:691" fillcolor="#b7b7b7" stroked="f"/>
              <v:rect id="_x0000_s1425" style="position:absolute;left:1362;top:3554;width:1;height:691" fillcolor="#bababa" stroked="f"/>
              <v:rect id="_x0000_s1426" style="position:absolute;left:1363;top:3554;width:1;height:691" fillcolor="#bebebe" stroked="f"/>
              <v:rect id="_x0000_s1427" style="position:absolute;left:1364;top:3554;width:2;height:691" fillcolor="#c1c1c1" stroked="f"/>
              <v:rect id="_x0000_s1428" style="position:absolute;left:1366;top:3554;width:1;height:691" fillcolor="#c3c3c3" stroked="f"/>
              <v:rect id="_x0000_s1429" style="position:absolute;left:1367;top:3554;width:2;height:691" fillcolor="#c6c6c6" stroked="f"/>
              <v:rect id="_x0000_s1430" style="position:absolute;left:1369;top:3554;width:1;height:691" fillcolor="#c8c8c8" stroked="f"/>
              <v:rect id="_x0000_s1431" style="position:absolute;left:1370;top:3554;width:1;height:691" fillcolor="#cacaca" stroked="f"/>
              <v:rect id="_x0000_s1432" style="position:absolute;left:1371;top:3554;width:2;height:691" fillcolor="#ccc" stroked="f"/>
              <v:rect id="_x0000_s1433" style="position:absolute;left:1373;top:3554;width:1;height:691" fillcolor="#cecece" stroked="f"/>
              <v:rect id="_x0000_s1434" style="position:absolute;left:1374;top:3554;width:1;height:691" fillcolor="#cfcfcf" stroked="f"/>
            </v:group>
            <v:group id="_x0000_s1435" style="position:absolute;left:1330;top:1526;width:894;height:2719" coordorigin="1330,1526" coordsize="894,2719">
              <v:rect id="_x0000_s1436" style="position:absolute;left:1375;top:3554;width:2;height:691" fillcolor="#d1d1d1" stroked="f"/>
              <v:rect id="_x0000_s1437" style="position:absolute;left:1377;top:3554;width:1;height:691" fillcolor="#d2d2d2" stroked="f"/>
              <v:rect id="_x0000_s1438" style="position:absolute;left:1378;top:3554;width:2;height:691" fillcolor="#d3d3d3" stroked="f"/>
              <v:rect id="_x0000_s1439" style="position:absolute;left:1380;top:3554;width:1;height:691" fillcolor="#d4d4d4" stroked="f"/>
              <v:rect id="_x0000_s1440" style="position:absolute;left:1381;top:3554;width:1;height:691" fillcolor="#d5d5d5" stroked="f"/>
              <v:rect id="_x0000_s1441" style="position:absolute;left:1382;top:3554;width:4;height:691" fillcolor="#d6d6d6" stroked="f"/>
              <v:rect id="_x0000_s1442" style="position:absolute;left:1386;top:3554;width:2;height:691" fillcolor="#d7d7d7" stroked="f"/>
              <v:rect id="_x0000_s1443" style="position:absolute;left:1388;top:3554;width:4;height:691" fillcolor="#d6d6d6" stroked="f"/>
              <v:rect id="_x0000_s1444" style="position:absolute;left:1392;top:3554;width:1;height:691" fillcolor="#d5d5d5" stroked="f"/>
              <v:rect id="_x0000_s1445" style="position:absolute;left:1393;top:3554;width:2;height:691" fillcolor="#d4d4d4" stroked="f"/>
              <v:rect id="_x0000_s1446" style="position:absolute;left:1395;top:3554;width:1;height:691" fillcolor="#d3d3d3" stroked="f"/>
              <v:rect id="_x0000_s1447" style="position:absolute;left:1396;top:3554;width:1;height:691" fillcolor="#d2d2d2" stroked="f"/>
              <v:rect id="_x0000_s1448" style="position:absolute;left:1397;top:3554;width:2;height:691" fillcolor="#d1d1d1" stroked="f"/>
              <v:rect id="_x0000_s1449" style="position:absolute;left:1399;top:3554;width:1;height:691" fillcolor="#cfcfcf" stroked="f"/>
              <v:rect id="_x0000_s1450" style="position:absolute;left:1400;top:3554;width:1;height:691" fillcolor="#cecece" stroked="f"/>
              <v:rect id="_x0000_s1451" style="position:absolute;left:1401;top:3554;width:2;height:691" fillcolor="#ccc" stroked="f"/>
              <v:rect id="_x0000_s1452" style="position:absolute;left:1403;top:3554;width:1;height:691" fillcolor="#cacaca" stroked="f"/>
              <v:rect id="_x0000_s1453" style="position:absolute;left:1404;top:3554;width:1;height:691" fillcolor="#c8c8c8" stroked="f"/>
              <v:rect id="_x0000_s1454" style="position:absolute;left:1405;top:3554;width:2;height:691" fillcolor="#c6c6c6" stroked="f"/>
              <v:rect id="_x0000_s1455" style="position:absolute;left:1407;top:3554;width:1;height:691" fillcolor="#c3c3c3" stroked="f"/>
              <v:rect id="_x0000_s1456" style="position:absolute;left:1408;top:3554;width:2;height:691" fillcolor="#c1c1c1" stroked="f"/>
              <v:rect id="_x0000_s1457" style="position:absolute;left:1410;top:3554;width:1;height:691" fillcolor="#bebebe" stroked="f"/>
              <v:rect id="_x0000_s1458" style="position:absolute;left:1411;top:3554;width:1;height:691" fillcolor="#bababa" stroked="f"/>
              <v:rect id="_x0000_s1459" style="position:absolute;left:1412;top:3554;width:2;height:691" fillcolor="#b7b7b7" stroked="f"/>
              <v:rect id="_x0000_s1460" style="position:absolute;left:1414;top:3554;width:1;height:691" fillcolor="#b4b4b4" stroked="f"/>
              <v:rect id="_x0000_s1461" style="position:absolute;left:1415;top:3554;width:1;height:691" fillcolor="#b1b1b1" stroked="f"/>
              <v:rect id="_x0000_s1462" style="position:absolute;left:1416;top:3554;width:2;height:691" fillcolor="#aeaeae" stroked="f"/>
              <v:rect id="_x0000_s1463" style="position:absolute;left:1418;top:3554;width:1;height:691" fillcolor="#aaa" stroked="f"/>
              <v:rect id="_x0000_s1464" style="position:absolute;left:1419;top:3554;width:2;height:691" fillcolor="#a7a7a7" stroked="f"/>
              <v:rect id="_x0000_s1465" style="position:absolute;left:1421;top:3554;width:1;height:691" fillcolor="#a4a4a4" stroked="f"/>
              <v:rect id="_x0000_s1466" style="position:absolute;left:1422;top:3554;width:1;height:691" fillcolor="#a0a0a0" stroked="f"/>
              <v:rect id="_x0000_s1467" style="position:absolute;left:1423;top:3554;width:2;height:691" fillcolor="#9d9d9d" stroked="f"/>
              <v:rect id="_x0000_s1468" style="position:absolute;left:1425;top:3554;width:1;height:691" fillcolor="#9a9a9a" stroked="f"/>
              <v:rect id="_x0000_s1469" style="position:absolute;left:1426;top:3554;width:1;height:691" fillcolor="#979797" stroked="f"/>
              <v:rect id="_x0000_s1470" style="position:absolute;left:1427;top:3554;width:2;height:691" fillcolor="#939393" stroked="f"/>
              <v:rect id="_x0000_s1471" style="position:absolute;left:1429;top:3554;width:1;height:691" fillcolor="#909090" stroked="f"/>
              <v:rect id="_x0000_s1472" style="position:absolute;left:1430;top:3554;width:1;height:691" fillcolor="#8e8e8e" stroked="f"/>
              <v:rect id="_x0000_s1473" style="position:absolute;left:1431;top:3554;width:2;height:691" fillcolor="#8c8c8c" stroked="f"/>
              <v:rect id="_x0000_s1474" style="position:absolute;left:1433;top:3554;width:1;height:691" fillcolor="#8a8a8a" stroked="f"/>
              <v:rect id="_x0000_s1475" style="position:absolute;left:1434;top:3554;width:2;height:691" fillcolor="#888" stroked="f"/>
              <v:rect id="_x0000_s1476" style="position:absolute;left:1436;top:3554;width:1;height:691" fillcolor="#868686" stroked="f"/>
              <v:rect id="_x0000_s1477" style="position:absolute;left:1437;top:3554;width:1;height:691" fillcolor="#858585" stroked="f"/>
              <v:rect id="_x0000_s1478" style="position:absolute;left:1438;top:3554;width:2;height:691" fillcolor="#838383" stroked="f"/>
              <v:rect id="_x0000_s1479" style="position:absolute;left:1440;top:3554;width:1;height:691" fillcolor="#828282" stroked="f"/>
              <v:rect id="_x0000_s1480" style="position:absolute;left:1441;top:3554;width:1;height:691" fillcolor="#818181" stroked="f"/>
              <v:rect id="_x0000_s1481" style="position:absolute;left:1442;top:3554;width:2;height:691" fillcolor="gray" stroked="f"/>
              <v:rect id="_x0000_s1482" style="position:absolute;left:1330;top:3554;width:114;height:691" filled="f" strokeweight=".55pt"/>
              <v:rect id="_x0000_s1483" style="position:absolute;left:1724;top:1526;width:1;height:2719" fillcolor="gray" stroked="f"/>
              <v:rect id="_x0000_s1484" style="position:absolute;left:1725;top:1526;width:2;height:2719" fillcolor="#818181" stroked="f"/>
              <v:rect id="_x0000_s1485" style="position:absolute;left:1727;top:1526;width:1;height:2719" fillcolor="#828282" stroked="f"/>
              <v:rect id="_x0000_s1486" style="position:absolute;left:1728;top:1526;width:2;height:2719" fillcolor="#838383" stroked="f"/>
              <v:rect id="_x0000_s1487" style="position:absolute;left:1730;top:1526;width:1;height:2719" fillcolor="#858585" stroked="f"/>
              <v:rect id="_x0000_s1488" style="position:absolute;left:1731;top:1526;width:1;height:2719" fillcolor="#868686" stroked="f"/>
              <v:rect id="_x0000_s1489" style="position:absolute;left:1732;top:1526;width:2;height:2719" fillcolor="#888" stroked="f"/>
              <v:rect id="_x0000_s1490" style="position:absolute;left:1734;top:1526;width:1;height:2719" fillcolor="#8a8a8a" stroked="f"/>
              <v:rect id="_x0000_s1491" style="position:absolute;left:1735;top:1526;width:1;height:2719" fillcolor="#8c8c8c" stroked="f"/>
              <v:rect id="_x0000_s1492" style="position:absolute;left:1736;top:1526;width:2;height:2719" fillcolor="#8e8e8e" stroked="f"/>
              <v:rect id="_x0000_s1493" style="position:absolute;left:1738;top:1526;width:1;height:2719" fillcolor="#909090" stroked="f"/>
              <v:rect id="_x0000_s1494" style="position:absolute;left:1739;top:1526;width:1;height:2719" fillcolor="#939393" stroked="f"/>
              <v:rect id="_x0000_s1495" style="position:absolute;left:1740;top:1526;width:2;height:2719" fillcolor="#979797" stroked="f"/>
              <v:rect id="_x0000_s1496" style="position:absolute;left:1742;top:1526;width:1;height:2719" fillcolor="#9a9a9a" stroked="f"/>
              <v:rect id="_x0000_s1497" style="position:absolute;left:1743;top:1526;width:2;height:2719" fillcolor="#9d9d9d" stroked="f"/>
              <v:rect id="_x0000_s1498" style="position:absolute;left:1745;top:1526;width:1;height:2719" fillcolor="#a0a0a0" stroked="f"/>
              <v:rect id="_x0000_s1499" style="position:absolute;left:1746;top:1526;width:1;height:2719" fillcolor="#a4a4a4" stroked="f"/>
              <v:rect id="_x0000_s1500" style="position:absolute;left:1747;top:1526;width:2;height:2719" fillcolor="#a7a7a7" stroked="f"/>
              <v:rect id="_x0000_s1501" style="position:absolute;left:1749;top:1526;width:1;height:2719" fillcolor="#aaa" stroked="f"/>
              <v:rect id="_x0000_s1502" style="position:absolute;left:1750;top:1526;width:1;height:2719" fillcolor="#aeaeae" stroked="f"/>
              <v:rect id="_x0000_s1503" style="position:absolute;left:1751;top:1526;width:2;height:2719" fillcolor="#b1b1b1" stroked="f"/>
              <v:rect id="_x0000_s1504" style="position:absolute;left:1753;top:1526;width:1;height:2719" fillcolor="#b4b4b4" stroked="f"/>
              <v:rect id="_x0000_s1505" style="position:absolute;left:1754;top:1526;width:1;height:2719" fillcolor="#b7b7b7" stroked="f"/>
              <v:rect id="_x0000_s1506" style="position:absolute;left:1755;top:1526;width:2;height:2719" fillcolor="#bababa" stroked="f"/>
              <v:rect id="_x0000_s1507" style="position:absolute;left:1757;top:1526;width:1;height:2719" fillcolor="#bebebe" stroked="f"/>
              <v:rect id="_x0000_s1508" style="position:absolute;left:1758;top:1526;width:2;height:2719" fillcolor="#c1c1c1" stroked="f"/>
              <v:rect id="_x0000_s1509" style="position:absolute;left:1760;top:1526;width:1;height:2719" fillcolor="#c3c3c3" stroked="f"/>
              <v:rect id="_x0000_s1510" style="position:absolute;left:1761;top:1526;width:1;height:2719" fillcolor="#c6c6c6" stroked="f"/>
              <v:rect id="_x0000_s1511" style="position:absolute;left:1762;top:1526;width:2;height:2719" fillcolor="#c8c8c8" stroked="f"/>
              <v:rect id="_x0000_s1512" style="position:absolute;left:1764;top:1526;width:1;height:2719" fillcolor="#cacaca" stroked="f"/>
              <v:rect id="_x0000_s1513" style="position:absolute;left:1765;top:1526;width:1;height:2719" fillcolor="#ccc" stroked="f"/>
              <v:rect id="_x0000_s1514" style="position:absolute;left:1766;top:1526;width:2;height:2719" fillcolor="#cecece" stroked="f"/>
              <v:rect id="_x0000_s1515" style="position:absolute;left:1768;top:1526;width:1;height:2719" fillcolor="#cfcfcf" stroked="f"/>
              <v:rect id="_x0000_s1516" style="position:absolute;left:1769;top:1526;width:2;height:2719" fillcolor="#d1d1d1" stroked="f"/>
              <v:rect id="_x0000_s1517" style="position:absolute;left:1771;top:1526;width:1;height:2719" fillcolor="#d2d2d2" stroked="f"/>
              <v:rect id="_x0000_s1518" style="position:absolute;left:1772;top:1526;width:1;height:2719" fillcolor="#d3d3d3" stroked="f"/>
              <v:rect id="_x0000_s1519" style="position:absolute;left:1773;top:1526;width:2;height:2719" fillcolor="#d4d4d4" stroked="f"/>
              <v:rect id="_x0000_s1520" style="position:absolute;left:1775;top:1526;width:1;height:2719" fillcolor="#d5d5d5" stroked="f"/>
              <v:rect id="_x0000_s1521" style="position:absolute;left:1776;top:1526;width:4;height:2719" fillcolor="#d6d6d6" stroked="f"/>
              <v:rect id="_x0000_s1522" style="position:absolute;left:1780;top:1526;width:1;height:2719" fillcolor="#d7d7d7" stroked="f"/>
              <v:rect id="_x0000_s1523" style="position:absolute;left:1781;top:1526;width:5;height:2719" fillcolor="#d6d6d6" stroked="f"/>
              <v:rect id="_x0000_s1524" style="position:absolute;left:1786;top:1526;width:1;height:2719" fillcolor="#d5d5d5" stroked="f"/>
              <v:rect id="_x0000_s1525" style="position:absolute;left:1787;top:1526;width:1;height:2719" fillcolor="#d4d4d4" stroked="f"/>
              <v:rect id="_x0000_s1526" style="position:absolute;left:1788;top:1526;width:2;height:2719" fillcolor="#d3d3d3" stroked="f"/>
              <v:rect id="_x0000_s1527" style="position:absolute;left:1790;top:1526;width:1;height:2719" fillcolor="#d2d2d2" stroked="f"/>
              <v:rect id="_x0000_s1528" style="position:absolute;left:1791;top:1526;width:1;height:2719" fillcolor="#d1d1d1" stroked="f"/>
              <v:rect id="_x0000_s1529" style="position:absolute;left:1792;top:1526;width:2;height:2719" fillcolor="#cfcfcf" stroked="f"/>
              <v:rect id="_x0000_s1530" style="position:absolute;left:1794;top:1526;width:1;height:2719" fillcolor="#cecece" stroked="f"/>
              <v:rect id="_x0000_s1531" style="position:absolute;left:1795;top:1526;width:1;height:2719" fillcolor="#ccc" stroked="f"/>
              <v:rect id="_x0000_s1532" style="position:absolute;left:1796;top:1526;width:2;height:2719" fillcolor="#cacaca" stroked="f"/>
              <v:rect id="_x0000_s1533" style="position:absolute;left:1798;top:1526;width:1;height:2719" fillcolor="#c8c8c8" stroked="f"/>
              <v:rect id="_x0000_s1534" style="position:absolute;left:1799;top:1526;width:2;height:2719" fillcolor="#c6c6c6" stroked="f"/>
              <v:rect id="_x0000_s1535" style="position:absolute;left:1801;top:1526;width:1;height:2719" fillcolor="#c3c3c3" stroked="f"/>
              <v:rect id="_x0000_s1536" style="position:absolute;left:1802;top:1526;width:1;height:2719" fillcolor="#c1c1c1" stroked="f"/>
              <v:rect id="_x0000_s1537" style="position:absolute;left:1803;top:1526;width:2;height:2719" fillcolor="#bebebe" stroked="f"/>
              <v:rect id="_x0000_s1538" style="position:absolute;left:1805;top:1526;width:1;height:2719" fillcolor="#bababa" stroked="f"/>
              <v:rect id="_x0000_s1539" style="position:absolute;left:1806;top:1526;width:1;height:2719" fillcolor="#b7b7b7" stroked="f"/>
              <v:rect id="_x0000_s1540" style="position:absolute;left:1807;top:1526;width:2;height:2719" fillcolor="#b4b4b4" stroked="f"/>
              <v:rect id="_x0000_s1541" style="position:absolute;left:1809;top:1526;width:1;height:2719" fillcolor="#b1b1b1" stroked="f"/>
              <v:rect id="_x0000_s1542" style="position:absolute;left:1810;top:1526;width:2;height:2719" fillcolor="#aeaeae" stroked="f"/>
              <v:rect id="_x0000_s1543" style="position:absolute;left:1812;top:1526;width:1;height:2719" fillcolor="#aaa" stroked="f"/>
              <v:rect id="_x0000_s1544" style="position:absolute;left:1813;top:1526;width:1;height:2719" fillcolor="#a7a7a7" stroked="f"/>
              <v:rect id="_x0000_s1545" style="position:absolute;left:1814;top:1526;width:2;height:2719" fillcolor="#a4a4a4" stroked="f"/>
              <v:rect id="_x0000_s1546" style="position:absolute;left:1816;top:1526;width:1;height:2719" fillcolor="#a0a0a0" stroked="f"/>
              <v:rect id="_x0000_s1547" style="position:absolute;left:1817;top:1526;width:1;height:2719" fillcolor="#9d9d9d" stroked="f"/>
              <v:rect id="_x0000_s1548" style="position:absolute;left:1818;top:1526;width:2;height:2719" fillcolor="#9a9a9a" stroked="f"/>
              <v:rect id="_x0000_s1549" style="position:absolute;left:1820;top:1526;width:1;height:2719" fillcolor="#979797" stroked="f"/>
              <v:rect id="_x0000_s1550" style="position:absolute;left:1821;top:1526;width:1;height:2719" fillcolor="#939393" stroked="f"/>
              <v:rect id="_x0000_s1551" style="position:absolute;left:1822;top:1526;width:2;height:2719" fillcolor="#909090" stroked="f"/>
              <v:rect id="_x0000_s1552" style="position:absolute;left:1824;top:1526;width:1;height:2719" fillcolor="#8e8e8e" stroked="f"/>
              <v:rect id="_x0000_s1553" style="position:absolute;left:1825;top:1526;width:2;height:2719" fillcolor="#8c8c8c" stroked="f"/>
              <v:rect id="_x0000_s1554" style="position:absolute;left:1827;top:1526;width:1;height:2719" fillcolor="#8a8a8a" stroked="f"/>
              <v:rect id="_x0000_s1555" style="position:absolute;left:1828;top:1526;width:1;height:2719" fillcolor="#888" stroked="f"/>
              <v:rect id="_x0000_s1556" style="position:absolute;left:1829;top:1526;width:2;height:2719" fillcolor="#868686" stroked="f"/>
              <v:rect id="_x0000_s1557" style="position:absolute;left:1831;top:1526;width:1;height:2719" fillcolor="#858585" stroked="f"/>
              <v:rect id="_x0000_s1558" style="position:absolute;left:1832;top:1526;width:1;height:2719" fillcolor="#838383" stroked="f"/>
              <v:rect id="_x0000_s1559" style="position:absolute;left:1833;top:1526;width:2;height:2719" fillcolor="#828282" stroked="f"/>
              <v:rect id="_x0000_s1560" style="position:absolute;left:1835;top:1526;width:1;height:2719" fillcolor="#818181" stroked="f"/>
              <v:rect id="_x0000_s1561" style="position:absolute;left:1836;top:1526;width:2;height:2719" fillcolor="gray" stroked="f"/>
              <v:rect id="_x0000_s1562" style="position:absolute;left:1724;top:1526;width:114;height:2719" filled="f" strokeweight=".55pt"/>
              <v:rect id="_x0000_s1563" style="position:absolute;left:2119;top:2339;width:2;height:1906" fillcolor="gray" stroked="f"/>
              <v:rect id="_x0000_s1564" style="position:absolute;left:2121;top:2339;width:1;height:1906" fillcolor="#818181" stroked="f"/>
              <v:rect id="_x0000_s1565" style="position:absolute;left:2122;top:2339;width:1;height:1906" fillcolor="#828282" stroked="f"/>
              <v:rect id="_x0000_s1566" style="position:absolute;left:2123;top:2339;width:2;height:1906" fillcolor="#838383" stroked="f"/>
              <v:rect id="_x0000_s1567" style="position:absolute;left:2125;top:2339;width:1;height:1906" fillcolor="#858585" stroked="f"/>
              <v:rect id="_x0000_s1568" style="position:absolute;left:2126;top:2339;width:1;height:1906" fillcolor="#868686" stroked="f"/>
              <v:rect id="_x0000_s1569" style="position:absolute;left:2127;top:2339;width:2;height:1906" fillcolor="#888" stroked="f"/>
              <v:rect id="_x0000_s1570" style="position:absolute;left:2129;top:2339;width:1;height:1906" fillcolor="#8a8a8a" stroked="f"/>
              <v:rect id="_x0000_s1571" style="position:absolute;left:2130;top:2339;width:1;height:1906" fillcolor="#8c8c8c" stroked="f"/>
              <v:rect id="_x0000_s1572" style="position:absolute;left:2131;top:2339;width:2;height:1906" fillcolor="#8e8e8e" stroked="f"/>
              <v:rect id="_x0000_s1573" style="position:absolute;left:2133;top:2339;width:1;height:1906" fillcolor="#909090" stroked="f"/>
              <v:rect id="_x0000_s1574" style="position:absolute;left:2134;top:2339;width:2;height:1906" fillcolor="#939393" stroked="f"/>
              <v:rect id="_x0000_s1575" style="position:absolute;left:2136;top:2339;width:1;height:1906" fillcolor="#979797" stroked="f"/>
              <v:rect id="_x0000_s1576" style="position:absolute;left:2137;top:2339;width:1;height:1906" fillcolor="#9a9a9a" stroked="f"/>
              <v:rect id="_x0000_s1577" style="position:absolute;left:2138;top:2339;width:2;height:1906" fillcolor="#9d9d9d" stroked="f"/>
              <v:rect id="_x0000_s1578" style="position:absolute;left:2140;top:2339;width:1;height:1906" fillcolor="#a0a0a0" stroked="f"/>
              <v:rect id="_x0000_s1579" style="position:absolute;left:2141;top:2339;width:1;height:1906" fillcolor="#a4a4a4" stroked="f"/>
              <v:rect id="_x0000_s1580" style="position:absolute;left:2142;top:2339;width:2;height:1906" fillcolor="#a7a7a7" stroked="f"/>
              <v:rect id="_x0000_s1581" style="position:absolute;left:2144;top:2339;width:1;height:1906" fillcolor="#aaa" stroked="f"/>
              <v:rect id="_x0000_s1582" style="position:absolute;left:2145;top:2339;width:2;height:1906" fillcolor="#aeaeae" stroked="f"/>
              <v:rect id="_x0000_s1583" style="position:absolute;left:2147;top:2339;width:1;height:1906" fillcolor="#b1b1b1" stroked="f"/>
              <v:rect id="_x0000_s1584" style="position:absolute;left:2148;top:2339;width:1;height:1906" fillcolor="#b4b4b4" stroked="f"/>
              <v:rect id="_x0000_s1585" style="position:absolute;left:2149;top:2339;width:2;height:1906" fillcolor="#b7b7b7" stroked="f"/>
              <v:rect id="_x0000_s1586" style="position:absolute;left:2151;top:2339;width:1;height:1906" fillcolor="#bababa" stroked="f"/>
              <v:rect id="_x0000_s1587" style="position:absolute;left:2152;top:2339;width:1;height:1906" fillcolor="#bebebe" stroked="f"/>
              <v:rect id="_x0000_s1588" style="position:absolute;left:2153;top:2339;width:2;height:1906" fillcolor="#c1c1c1" stroked="f"/>
              <v:rect id="_x0000_s1589" style="position:absolute;left:2155;top:2339;width:1;height:1906" fillcolor="#c3c3c3" stroked="f"/>
              <v:rect id="_x0000_s1590" style="position:absolute;left:2156;top:2339;width:1;height:1906" fillcolor="#c6c6c6" stroked="f"/>
              <v:rect id="_x0000_s1591" style="position:absolute;left:2157;top:2339;width:2;height:1906" fillcolor="#c8c8c8" stroked="f"/>
              <v:rect id="_x0000_s1592" style="position:absolute;left:2159;top:2339;width:1;height:1906" fillcolor="#cacaca" stroked="f"/>
              <v:rect id="_x0000_s1593" style="position:absolute;left:2160;top:2339;width:2;height:1906" fillcolor="#ccc" stroked="f"/>
              <v:rect id="_x0000_s1594" style="position:absolute;left:2162;top:2339;width:1;height:1906" fillcolor="#cecece" stroked="f"/>
              <v:rect id="_x0000_s1595" style="position:absolute;left:2163;top:2339;width:1;height:1906" fillcolor="#cfcfcf" stroked="f"/>
              <v:rect id="_x0000_s1596" style="position:absolute;left:2164;top:2339;width:2;height:1906" fillcolor="#d1d1d1" stroked="f"/>
              <v:rect id="_x0000_s1597" style="position:absolute;left:2166;top:2339;width:1;height:1906" fillcolor="#d2d2d2" stroked="f"/>
              <v:rect id="_x0000_s1598" style="position:absolute;left:2167;top:2339;width:1;height:1906" fillcolor="#d3d3d3" stroked="f"/>
              <v:rect id="_x0000_s1599" style="position:absolute;left:2168;top:2339;width:2;height:1906" fillcolor="#d4d4d4" stroked="f"/>
              <v:rect id="_x0000_s1600" style="position:absolute;left:2170;top:2339;width:1;height:1906" fillcolor="#d5d5d5" stroked="f"/>
              <v:rect id="_x0000_s1601" style="position:absolute;left:2171;top:2339;width:4;height:1906" fillcolor="#d6d6d6" stroked="f"/>
              <v:rect id="_x0000_s1602" style="position:absolute;left:2175;top:2339;width:2;height:1906" fillcolor="#d7d7d7" stroked="f"/>
              <v:rect id="_x0000_s1603" style="position:absolute;left:2177;top:2339;width:4;height:1906" fillcolor="#d6d6d6" stroked="f"/>
              <v:rect id="_x0000_s1604" style="position:absolute;left:2181;top:2339;width:1;height:1906" fillcolor="#d5d5d5" stroked="f"/>
              <v:rect id="_x0000_s1605" style="position:absolute;left:2182;top:2339;width:1;height:1906" fillcolor="#d4d4d4" stroked="f"/>
              <v:rect id="_x0000_s1606" style="position:absolute;left:2183;top:2339;width:2;height:1906" fillcolor="#d3d3d3" stroked="f"/>
              <v:rect id="_x0000_s1607" style="position:absolute;left:2185;top:2339;width:1;height:1906" fillcolor="#d2d2d2" stroked="f"/>
              <v:rect id="_x0000_s1608" style="position:absolute;left:2186;top:2339;width:2;height:1906" fillcolor="#d1d1d1" stroked="f"/>
              <v:rect id="_x0000_s1609" style="position:absolute;left:2188;top:2339;width:1;height:1906" fillcolor="#cfcfcf" stroked="f"/>
              <v:rect id="_x0000_s1610" style="position:absolute;left:2189;top:2339;width:1;height:1906" fillcolor="#cecece" stroked="f"/>
              <v:rect id="_x0000_s1611" style="position:absolute;left:2190;top:2339;width:2;height:1906" fillcolor="#ccc" stroked="f"/>
              <v:rect id="_x0000_s1612" style="position:absolute;left:2192;top:2339;width:1;height:1906" fillcolor="#cacaca" stroked="f"/>
              <v:rect id="_x0000_s1613" style="position:absolute;left:2193;top:2339;width:1;height:1906" fillcolor="#c8c8c8" stroked="f"/>
              <v:rect id="_x0000_s1614" style="position:absolute;left:2194;top:2339;width:2;height:1906" fillcolor="#c6c6c6" stroked="f"/>
              <v:rect id="_x0000_s1615" style="position:absolute;left:2196;top:2339;width:1;height:1906" fillcolor="#c3c3c3" stroked="f"/>
              <v:rect id="_x0000_s1616" style="position:absolute;left:2197;top:2339;width:1;height:1906" fillcolor="#c1c1c1" stroked="f"/>
              <v:rect id="_x0000_s1617" style="position:absolute;left:2198;top:2339;width:2;height:1906" fillcolor="#bebebe" stroked="f"/>
              <v:rect id="_x0000_s1618" style="position:absolute;left:2200;top:2339;width:1;height:1906" fillcolor="#bababa" stroked="f"/>
              <v:rect id="_x0000_s1619" style="position:absolute;left:2201;top:2339;width:2;height:1906" fillcolor="#b7b7b7" stroked="f"/>
              <v:rect id="_x0000_s1620" style="position:absolute;left:2203;top:2339;width:1;height:1906" fillcolor="#b4b4b4" stroked="f"/>
              <v:rect id="_x0000_s1621" style="position:absolute;left:2204;top:2339;width:1;height:1906" fillcolor="#b1b1b1" stroked="f"/>
              <v:rect id="_x0000_s1622" style="position:absolute;left:2205;top:2339;width:2;height:1906" fillcolor="#aeaeae" stroked="f"/>
              <v:rect id="_x0000_s1623" style="position:absolute;left:2207;top:2339;width:1;height:1906" fillcolor="#aaa" stroked="f"/>
              <v:rect id="_x0000_s1624" style="position:absolute;left:2208;top:2339;width:1;height:1906" fillcolor="#a7a7a7" stroked="f"/>
              <v:rect id="_x0000_s1625" style="position:absolute;left:2209;top:2339;width:2;height:1906" fillcolor="#a4a4a4" stroked="f"/>
              <v:rect id="_x0000_s1626" style="position:absolute;left:2211;top:2339;width:1;height:1906" fillcolor="#a0a0a0" stroked="f"/>
              <v:rect id="_x0000_s1627" style="position:absolute;left:2212;top:2339;width:1;height:1906" fillcolor="#9d9d9d" stroked="f"/>
              <v:rect id="_x0000_s1628" style="position:absolute;left:2213;top:2339;width:2;height:1906" fillcolor="#9a9a9a" stroked="f"/>
              <v:rect id="_x0000_s1629" style="position:absolute;left:2215;top:2339;width:1;height:1906" fillcolor="#979797" stroked="f"/>
              <v:rect id="_x0000_s1630" style="position:absolute;left:2216;top:2339;width:2;height:1906" fillcolor="#939393" stroked="f"/>
              <v:rect id="_x0000_s1631" style="position:absolute;left:2218;top:2339;width:1;height:1906" fillcolor="#909090" stroked="f"/>
              <v:rect id="_x0000_s1632" style="position:absolute;left:2219;top:2339;width:1;height:1906" fillcolor="#8e8e8e" stroked="f"/>
              <v:rect id="_x0000_s1633" style="position:absolute;left:2220;top:2339;width:2;height:1906" fillcolor="#8c8c8c" stroked="f"/>
              <v:rect id="_x0000_s1634" style="position:absolute;left:2222;top:2339;width:1;height:1906" fillcolor="#8a8a8a" stroked="f"/>
              <v:rect id="_x0000_s1635" style="position:absolute;left:2223;top:2339;width:1;height:1906" fillcolor="#888" stroked="f"/>
            </v:group>
            <v:group id="_x0000_s1636" style="position:absolute;left:2119;top:2339;width:1227;height:1906" coordorigin="2119,2339" coordsize="1227,1906">
              <v:rect id="_x0000_s1637" style="position:absolute;left:2224;top:2339;width:2;height:1906" fillcolor="#868686" stroked="f"/>
              <v:rect id="_x0000_s1638" style="position:absolute;left:2226;top:2339;width:1;height:1906" fillcolor="#858585" stroked="f"/>
              <v:rect id="_x0000_s1639" style="position:absolute;left:2227;top:2339;width:2;height:1906" fillcolor="#838383" stroked="f"/>
              <v:rect id="_x0000_s1640" style="position:absolute;left:2229;top:2339;width:1;height:1906" fillcolor="#828282" stroked="f"/>
              <v:rect id="_x0000_s1641" style="position:absolute;left:2230;top:2339;width:1;height:1906" fillcolor="#818181" stroked="f"/>
              <v:rect id="_x0000_s1642" style="position:absolute;left:2231;top:2339;width:2;height:1906" fillcolor="gray" stroked="f"/>
              <v:rect id="_x0000_s1643" style="position:absolute;left:2119;top:2339;width:114;height:1906" filled="f" strokeweight=".55pt"/>
              <v:rect id="_x0000_s1644" style="position:absolute;left:2513;top:3941;width:1;height:304" fillcolor="gray" stroked="f"/>
              <v:rect id="_x0000_s1645" style="position:absolute;left:2514;top:3941;width:2;height:304" fillcolor="#818181" stroked="f"/>
              <v:rect id="_x0000_s1646" style="position:absolute;left:2516;top:3941;width:1;height:304" fillcolor="#828282" stroked="f"/>
              <v:rect id="_x0000_s1647" style="position:absolute;left:2517;top:3941;width:1;height:304" fillcolor="#838383" stroked="f"/>
              <v:rect id="_x0000_s1648" style="position:absolute;left:2518;top:3941;width:2;height:304" fillcolor="#858585" stroked="f"/>
              <v:rect id="_x0000_s1649" style="position:absolute;left:2520;top:3941;width:1;height:304" fillcolor="#868686" stroked="f"/>
              <v:rect id="_x0000_s1650" style="position:absolute;left:2521;top:3941;width:1;height:304" fillcolor="#888" stroked="f"/>
              <v:rect id="_x0000_s1651" style="position:absolute;left:2522;top:3941;width:2;height:304" fillcolor="#8a8a8a" stroked="f"/>
              <v:rect id="_x0000_s1652" style="position:absolute;left:2524;top:3941;width:1;height:304" fillcolor="#8c8c8c" stroked="f"/>
              <v:rect id="_x0000_s1653" style="position:absolute;left:2525;top:3941;width:2;height:304" fillcolor="#8e8e8e" stroked="f"/>
              <v:rect id="_x0000_s1654" style="position:absolute;left:2527;top:3941;width:1;height:304" fillcolor="#909090" stroked="f"/>
              <v:rect id="_x0000_s1655" style="position:absolute;left:2528;top:3941;width:1;height:304" fillcolor="#939393" stroked="f"/>
              <v:rect id="_x0000_s1656" style="position:absolute;left:2529;top:3941;width:2;height:304" fillcolor="#979797" stroked="f"/>
              <v:rect id="_x0000_s1657" style="position:absolute;left:2531;top:3941;width:1;height:304" fillcolor="#9a9a9a" stroked="f"/>
              <v:rect id="_x0000_s1658" style="position:absolute;left:2532;top:3941;width:1;height:304" fillcolor="#9d9d9d" stroked="f"/>
              <v:rect id="_x0000_s1659" style="position:absolute;left:2533;top:3941;width:2;height:304" fillcolor="#a0a0a0" stroked="f"/>
              <v:rect id="_x0000_s1660" style="position:absolute;left:2535;top:3941;width:1;height:304" fillcolor="#a4a4a4" stroked="f"/>
              <v:rect id="_x0000_s1661" style="position:absolute;left:2536;top:3941;width:2;height:304" fillcolor="#a7a7a7" stroked="f"/>
              <v:rect id="_x0000_s1662" style="position:absolute;left:2538;top:3941;width:1;height:304" fillcolor="#aaa" stroked="f"/>
              <v:rect id="_x0000_s1663" style="position:absolute;left:2539;top:3941;width:1;height:304" fillcolor="#aeaeae" stroked="f"/>
              <v:rect id="_x0000_s1664" style="position:absolute;left:2540;top:3941;width:2;height:304" fillcolor="#b1b1b1" stroked="f"/>
              <v:rect id="_x0000_s1665" style="position:absolute;left:2542;top:3941;width:1;height:304" fillcolor="#b4b4b4" stroked="f"/>
              <v:rect id="_x0000_s1666" style="position:absolute;left:2543;top:3941;width:1;height:304" fillcolor="#b7b7b7" stroked="f"/>
              <v:rect id="_x0000_s1667" style="position:absolute;left:2544;top:3941;width:2;height:304" fillcolor="#bababa" stroked="f"/>
              <v:rect id="_x0000_s1668" style="position:absolute;left:2546;top:3941;width:1;height:304" fillcolor="#bebebe" stroked="f"/>
              <v:rect id="_x0000_s1669" style="position:absolute;left:2547;top:3941;width:1;height:304" fillcolor="#c1c1c1" stroked="f"/>
              <v:rect id="_x0000_s1670" style="position:absolute;left:2548;top:3941;width:2;height:304" fillcolor="#c3c3c3" stroked="f"/>
              <v:rect id="_x0000_s1671" style="position:absolute;left:2550;top:3941;width:1;height:304" fillcolor="#c6c6c6" stroked="f"/>
              <v:rect id="_x0000_s1672" style="position:absolute;left:2551;top:3941;width:2;height:304" fillcolor="#c8c8c8" stroked="f"/>
              <v:rect id="_x0000_s1673" style="position:absolute;left:2553;top:3941;width:1;height:304" fillcolor="#cacaca" stroked="f"/>
              <v:rect id="_x0000_s1674" style="position:absolute;left:2554;top:3941;width:1;height:304" fillcolor="#ccc" stroked="f"/>
              <v:rect id="_x0000_s1675" style="position:absolute;left:2555;top:3941;width:2;height:304" fillcolor="#cecece" stroked="f"/>
              <v:rect id="_x0000_s1676" style="position:absolute;left:2557;top:3941;width:1;height:304" fillcolor="#cfcfcf" stroked="f"/>
              <v:rect id="_x0000_s1677" style="position:absolute;left:2558;top:3941;width:1;height:304" fillcolor="#d1d1d1" stroked="f"/>
              <v:rect id="_x0000_s1678" style="position:absolute;left:2559;top:3941;width:2;height:304" fillcolor="#d2d2d2" stroked="f"/>
              <v:rect id="_x0000_s1679" style="position:absolute;left:2561;top:3941;width:1;height:304" fillcolor="#d3d3d3" stroked="f"/>
              <v:rect id="_x0000_s1680" style="position:absolute;left:2562;top:3941;width:1;height:304" fillcolor="#d4d4d4" stroked="f"/>
              <v:rect id="_x0000_s1681" style="position:absolute;left:2563;top:3941;width:2;height:304" fillcolor="#d5d5d5" stroked="f"/>
              <v:rect id="_x0000_s1682" style="position:absolute;left:2565;top:3941;width:4;height:304" fillcolor="#d6d6d6" stroked="f"/>
              <v:rect id="_x0000_s1683" style="position:absolute;left:2569;top:3941;width:1;height:304" fillcolor="#d7d7d7" stroked="f"/>
              <v:rect id="_x0000_s1684" style="position:absolute;left:2570;top:3941;width:4;height:304" fillcolor="#d6d6d6" stroked="f"/>
              <v:rect id="_x0000_s1685" style="position:absolute;left:2574;top:3941;width:2;height:304" fillcolor="#d5d5d5" stroked="f"/>
              <v:rect id="_x0000_s1686" style="position:absolute;left:2576;top:3941;width:1;height:304" fillcolor="#d4d4d4" stroked="f"/>
              <v:rect id="_x0000_s1687" style="position:absolute;left:2577;top:3941;width:2;height:304" fillcolor="#d3d3d3" stroked="f"/>
              <v:rect id="_x0000_s1688" style="position:absolute;left:2579;top:3941;width:1;height:304" fillcolor="#d2d2d2" stroked="f"/>
              <v:rect id="_x0000_s1689" style="position:absolute;left:2580;top:3941;width:1;height:304" fillcolor="#d1d1d1" stroked="f"/>
              <v:rect id="_x0000_s1690" style="position:absolute;left:2581;top:3941;width:2;height:304" fillcolor="#cfcfcf" stroked="f"/>
              <v:rect id="_x0000_s1691" style="position:absolute;left:2583;top:3941;width:1;height:304" fillcolor="#cecece" stroked="f"/>
              <v:rect id="_x0000_s1692" style="position:absolute;left:2584;top:3941;width:1;height:304" fillcolor="#ccc" stroked="f"/>
              <v:rect id="_x0000_s1693" style="position:absolute;left:2585;top:3941;width:2;height:304" fillcolor="#cacaca" stroked="f"/>
              <v:rect id="_x0000_s1694" style="position:absolute;left:2587;top:3941;width:1;height:304" fillcolor="#c8c8c8" stroked="f"/>
              <v:rect id="_x0000_s1695" style="position:absolute;left:2588;top:3941;width:1;height:304" fillcolor="#c6c6c6" stroked="f"/>
              <v:rect id="_x0000_s1696" style="position:absolute;left:2589;top:3941;width:2;height:304" fillcolor="#c3c3c3" stroked="f"/>
              <v:rect id="_x0000_s1697" style="position:absolute;left:2591;top:3941;width:1;height:304" fillcolor="#c1c1c1" stroked="f"/>
              <v:rect id="_x0000_s1698" style="position:absolute;left:2592;top:3941;width:2;height:304" fillcolor="#bebebe" stroked="f"/>
              <v:rect id="_x0000_s1699" style="position:absolute;left:2594;top:3941;width:1;height:304" fillcolor="#bababa" stroked="f"/>
              <v:rect id="_x0000_s1700" style="position:absolute;left:2595;top:3941;width:1;height:304" fillcolor="#b7b7b7" stroked="f"/>
              <v:rect id="_x0000_s1701" style="position:absolute;left:2596;top:3941;width:2;height:304" fillcolor="#b4b4b4" stroked="f"/>
              <v:rect id="_x0000_s1702" style="position:absolute;left:2598;top:3941;width:1;height:304" fillcolor="#b1b1b1" stroked="f"/>
              <v:rect id="_x0000_s1703" style="position:absolute;left:2599;top:3941;width:1;height:304" fillcolor="#aeaeae" stroked="f"/>
              <v:rect id="_x0000_s1704" style="position:absolute;left:2600;top:3941;width:2;height:304" fillcolor="#aaa" stroked="f"/>
              <v:rect id="_x0000_s1705" style="position:absolute;left:2602;top:3941;width:1;height:304" fillcolor="#a7a7a7" stroked="f"/>
              <v:rect id="_x0000_s1706" style="position:absolute;left:2603;top:3941;width:2;height:304" fillcolor="#a4a4a4" stroked="f"/>
              <v:rect id="_x0000_s1707" style="position:absolute;left:2605;top:3941;width:1;height:304" fillcolor="#a0a0a0" stroked="f"/>
              <v:rect id="_x0000_s1708" style="position:absolute;left:2606;top:3941;width:1;height:304" fillcolor="#9d9d9d" stroked="f"/>
              <v:rect id="_x0000_s1709" style="position:absolute;left:2607;top:3941;width:2;height:304" fillcolor="#9a9a9a" stroked="f"/>
              <v:rect id="_x0000_s1710" style="position:absolute;left:2609;top:3941;width:1;height:304" fillcolor="#979797" stroked="f"/>
              <v:rect id="_x0000_s1711" style="position:absolute;left:2610;top:3941;width:1;height:304" fillcolor="#939393" stroked="f"/>
              <v:rect id="_x0000_s1712" style="position:absolute;left:2611;top:3941;width:2;height:304" fillcolor="#909090" stroked="f"/>
              <v:rect id="_x0000_s1713" style="position:absolute;left:2613;top:3941;width:1;height:304" fillcolor="#8e8e8e" stroked="f"/>
              <v:rect id="_x0000_s1714" style="position:absolute;left:2614;top:3941;width:1;height:304" fillcolor="#8c8c8c" stroked="f"/>
              <v:rect id="_x0000_s1715" style="position:absolute;left:2615;top:3941;width:2;height:304" fillcolor="#8a8a8a" stroked="f"/>
              <v:rect id="_x0000_s1716" style="position:absolute;left:2617;top:3941;width:1;height:304" fillcolor="#888" stroked="f"/>
              <v:rect id="_x0000_s1717" style="position:absolute;left:2618;top:3941;width:2;height:304" fillcolor="#868686" stroked="f"/>
              <v:rect id="_x0000_s1718" style="position:absolute;left:2620;top:3941;width:1;height:304" fillcolor="#858585" stroked="f"/>
              <v:rect id="_x0000_s1719" style="position:absolute;left:2621;top:3941;width:1;height:304" fillcolor="#838383" stroked="f"/>
              <v:rect id="_x0000_s1720" style="position:absolute;left:2622;top:3941;width:2;height:304" fillcolor="#828282" stroked="f"/>
              <v:rect id="_x0000_s1721" style="position:absolute;left:2624;top:3941;width:1;height:304" fillcolor="#818181" stroked="f"/>
              <v:rect id="_x0000_s1722" style="position:absolute;left:2625;top:3941;width:1;height:304" fillcolor="gray" stroked="f"/>
              <v:rect id="_x0000_s1723" style="position:absolute;left:2513;top:3941;width:113;height:304" filled="f" strokeweight=".55pt"/>
              <v:rect id="_x0000_s1724" style="position:absolute;left:2907;top:3969;width:1;height:276" fillcolor="gray" stroked="f"/>
              <v:rect id="_x0000_s1725" style="position:absolute;left:2908;top:3969;width:1;height:276" fillcolor="#818181" stroked="f"/>
              <v:rect id="_x0000_s1726" style="position:absolute;left:2909;top:3969;width:2;height:276" fillcolor="#828282" stroked="f"/>
              <v:rect id="_x0000_s1727" style="position:absolute;left:2911;top:3969;width:1;height:276" fillcolor="#838383" stroked="f"/>
              <v:rect id="_x0000_s1728" style="position:absolute;left:2912;top:3969;width:1;height:276" fillcolor="#858585" stroked="f"/>
              <v:rect id="_x0000_s1729" style="position:absolute;left:2913;top:3969;width:2;height:276" fillcolor="#868686" stroked="f"/>
              <v:rect id="_x0000_s1730" style="position:absolute;left:2915;top:3969;width:1;height:276" fillcolor="#888" stroked="f"/>
              <v:rect id="_x0000_s1731" style="position:absolute;left:2916;top:3969;width:2;height:276" fillcolor="#8a8a8a" stroked="f"/>
              <v:rect id="_x0000_s1732" style="position:absolute;left:2918;top:3969;width:1;height:276" fillcolor="#8c8c8c" stroked="f"/>
              <v:rect id="_x0000_s1733" style="position:absolute;left:2919;top:3969;width:1;height:276" fillcolor="#8e8e8e" stroked="f"/>
              <v:rect id="_x0000_s1734" style="position:absolute;left:2920;top:3969;width:2;height:276" fillcolor="#909090" stroked="f"/>
              <v:rect id="_x0000_s1735" style="position:absolute;left:2922;top:3969;width:1;height:276" fillcolor="#939393" stroked="f"/>
              <v:rect id="_x0000_s1736" style="position:absolute;left:2923;top:3969;width:1;height:276" fillcolor="#979797" stroked="f"/>
              <v:rect id="_x0000_s1737" style="position:absolute;left:2924;top:3969;width:2;height:276" fillcolor="#9a9a9a" stroked="f"/>
              <v:rect id="_x0000_s1738" style="position:absolute;left:2926;top:3969;width:1;height:276" fillcolor="#9d9d9d" stroked="f"/>
              <v:rect id="_x0000_s1739" style="position:absolute;left:2927;top:3969;width:2;height:276" fillcolor="#a0a0a0" stroked="f"/>
              <v:rect id="_x0000_s1740" style="position:absolute;left:2929;top:3969;width:1;height:276" fillcolor="#a4a4a4" stroked="f"/>
              <v:rect id="_x0000_s1741" style="position:absolute;left:2930;top:3969;width:1;height:276" fillcolor="#a7a7a7" stroked="f"/>
              <v:rect id="_x0000_s1742" style="position:absolute;left:2931;top:3969;width:2;height:276" fillcolor="#aaa" stroked="f"/>
              <v:rect id="_x0000_s1743" style="position:absolute;left:2933;top:3969;width:1;height:276" fillcolor="#aeaeae" stroked="f"/>
              <v:rect id="_x0000_s1744" style="position:absolute;left:2934;top:3969;width:1;height:276" fillcolor="#b1b1b1" stroked="f"/>
              <v:rect id="_x0000_s1745" style="position:absolute;left:2935;top:3969;width:2;height:276" fillcolor="#b4b4b4" stroked="f"/>
              <v:rect id="_x0000_s1746" style="position:absolute;left:2937;top:3969;width:1;height:276" fillcolor="#b7b7b7" stroked="f"/>
              <v:rect id="_x0000_s1747" style="position:absolute;left:2938;top:3969;width:1;height:276" fillcolor="#bababa" stroked="f"/>
              <v:rect id="_x0000_s1748" style="position:absolute;left:2939;top:3969;width:2;height:276" fillcolor="#bebebe" stroked="f"/>
              <v:rect id="_x0000_s1749" style="position:absolute;left:2941;top:3969;width:1;height:276" fillcolor="#c1c1c1" stroked="f"/>
              <v:rect id="_x0000_s1750" style="position:absolute;left:2942;top:3969;width:2;height:276" fillcolor="#c3c3c3" stroked="f"/>
              <v:rect id="_x0000_s1751" style="position:absolute;left:2944;top:3969;width:1;height:276" fillcolor="#c6c6c6" stroked="f"/>
              <v:rect id="_x0000_s1752" style="position:absolute;left:2945;top:3969;width:1;height:276" fillcolor="#c8c8c8" stroked="f"/>
              <v:rect id="_x0000_s1753" style="position:absolute;left:2946;top:3969;width:2;height:276" fillcolor="#cacaca" stroked="f"/>
              <v:rect id="_x0000_s1754" style="position:absolute;left:2948;top:3969;width:1;height:276" fillcolor="#ccc" stroked="f"/>
              <v:rect id="_x0000_s1755" style="position:absolute;left:2949;top:3969;width:1;height:276" fillcolor="#cecece" stroked="f"/>
              <v:rect id="_x0000_s1756" style="position:absolute;left:2950;top:3969;width:2;height:276" fillcolor="#cfcfcf" stroked="f"/>
              <v:rect id="_x0000_s1757" style="position:absolute;left:2952;top:3969;width:1;height:276" fillcolor="#d1d1d1" stroked="f"/>
              <v:rect id="_x0000_s1758" style="position:absolute;left:2953;top:3969;width:2;height:276" fillcolor="#d2d2d2" stroked="f"/>
              <v:rect id="_x0000_s1759" style="position:absolute;left:2955;top:3969;width:1;height:276" fillcolor="#d3d3d3" stroked="f"/>
              <v:rect id="_x0000_s1760" style="position:absolute;left:2956;top:3969;width:1;height:276" fillcolor="#d4d4d4" stroked="f"/>
              <v:rect id="_x0000_s1761" style="position:absolute;left:2957;top:3969;width:2;height:276" fillcolor="#d5d5d5" stroked="f"/>
              <v:rect id="_x0000_s1762" style="position:absolute;left:2959;top:3969;width:4;height:276" fillcolor="#d6d6d6" stroked="f"/>
              <v:rect id="_x0000_s1763" style="position:absolute;left:2963;top:3969;width:1;height:276" fillcolor="#d7d7d7" stroked="f"/>
              <v:rect id="_x0000_s1764" style="position:absolute;left:2964;top:3969;width:4;height:276" fillcolor="#d6d6d6" stroked="f"/>
              <v:rect id="_x0000_s1765" style="position:absolute;left:2968;top:3969;width:2;height:276" fillcolor="#d5d5d5" stroked="f"/>
              <v:rect id="_x0000_s1766" style="position:absolute;left:2970;top:3969;width:1;height:276" fillcolor="#d4d4d4" stroked="f"/>
              <v:rect id="_x0000_s1767" style="position:absolute;left:2971;top:3969;width:1;height:276" fillcolor="#d3d3d3" stroked="f"/>
              <v:rect id="_x0000_s1768" style="position:absolute;left:2972;top:3969;width:2;height:276" fillcolor="#d2d2d2" stroked="f"/>
              <v:rect id="_x0000_s1769" style="position:absolute;left:2974;top:3969;width:1;height:276" fillcolor="#d1d1d1" stroked="f"/>
              <v:rect id="_x0000_s1770" style="position:absolute;left:2975;top:3969;width:1;height:276" fillcolor="#cfcfcf" stroked="f"/>
              <v:rect id="_x0000_s1771" style="position:absolute;left:2976;top:3969;width:2;height:276" fillcolor="#cecece" stroked="f"/>
              <v:rect id="_x0000_s1772" style="position:absolute;left:2978;top:3969;width:1;height:276" fillcolor="#ccc" stroked="f"/>
              <v:rect id="_x0000_s1773" style="position:absolute;left:2979;top:3969;width:1;height:276" fillcolor="#cacaca" stroked="f"/>
              <v:rect id="_x0000_s1774" style="position:absolute;left:2980;top:3969;width:2;height:276" fillcolor="#c8c8c8" stroked="f"/>
              <v:rect id="_x0000_s1775" style="position:absolute;left:2982;top:3969;width:1;height:276" fillcolor="#c6c6c6" stroked="f"/>
              <v:rect id="_x0000_s1776" style="position:absolute;left:2983;top:3969;width:2;height:276" fillcolor="#c3c3c3" stroked="f"/>
              <v:rect id="_x0000_s1777" style="position:absolute;left:2985;top:3969;width:1;height:276" fillcolor="#c1c1c1" stroked="f"/>
              <v:rect id="_x0000_s1778" style="position:absolute;left:2986;top:3969;width:1;height:276" fillcolor="#bebebe" stroked="f"/>
              <v:rect id="_x0000_s1779" style="position:absolute;left:2987;top:3969;width:2;height:276" fillcolor="#bababa" stroked="f"/>
              <v:rect id="_x0000_s1780" style="position:absolute;left:2989;top:3969;width:1;height:276" fillcolor="#b7b7b7" stroked="f"/>
              <v:rect id="_x0000_s1781" style="position:absolute;left:2990;top:3969;width:1;height:276" fillcolor="#b4b4b4" stroked="f"/>
              <v:rect id="_x0000_s1782" style="position:absolute;left:2991;top:3969;width:2;height:276" fillcolor="#b1b1b1" stroked="f"/>
              <v:rect id="_x0000_s1783" style="position:absolute;left:2993;top:3969;width:1;height:276" fillcolor="#aeaeae" stroked="f"/>
              <v:rect id="_x0000_s1784" style="position:absolute;left:2994;top:3969;width:2;height:276" fillcolor="#aaa" stroked="f"/>
              <v:rect id="_x0000_s1785" style="position:absolute;left:2996;top:3969;width:1;height:276" fillcolor="#a7a7a7" stroked="f"/>
              <v:rect id="_x0000_s1786" style="position:absolute;left:2997;top:3969;width:1;height:276" fillcolor="#a4a4a4" stroked="f"/>
              <v:rect id="_x0000_s1787" style="position:absolute;left:2998;top:3969;width:2;height:276" fillcolor="#a0a0a0" stroked="f"/>
              <v:rect id="_x0000_s1788" style="position:absolute;left:3000;top:3969;width:1;height:276" fillcolor="#9d9d9d" stroked="f"/>
              <v:rect id="_x0000_s1789" style="position:absolute;left:3001;top:3969;width:1;height:276" fillcolor="#9a9a9a" stroked="f"/>
              <v:rect id="_x0000_s1790" style="position:absolute;left:3002;top:3969;width:2;height:276" fillcolor="#979797" stroked="f"/>
              <v:rect id="_x0000_s1791" style="position:absolute;left:3004;top:3969;width:1;height:276" fillcolor="#939393" stroked="f"/>
              <v:rect id="_x0000_s1792" style="position:absolute;left:3005;top:3969;width:1;height:276" fillcolor="#909090" stroked="f"/>
              <v:rect id="_x0000_s1793" style="position:absolute;left:3006;top:3969;width:2;height:276" fillcolor="#8e8e8e" stroked="f"/>
              <v:rect id="_x0000_s1794" style="position:absolute;left:3008;top:3969;width:1;height:276" fillcolor="#8c8c8c" stroked="f"/>
              <v:rect id="_x0000_s1795" style="position:absolute;left:3009;top:3969;width:2;height:276" fillcolor="#8a8a8a" stroked="f"/>
              <v:rect id="_x0000_s1796" style="position:absolute;left:3011;top:3969;width:1;height:276" fillcolor="#888" stroked="f"/>
              <v:rect id="_x0000_s1797" style="position:absolute;left:3012;top:3969;width:1;height:276" fillcolor="#868686" stroked="f"/>
              <v:rect id="_x0000_s1798" style="position:absolute;left:3013;top:3969;width:2;height:276" fillcolor="#858585" stroked="f"/>
              <v:rect id="_x0000_s1799" style="position:absolute;left:3015;top:3969;width:1;height:276" fillcolor="#838383" stroked="f"/>
              <v:rect id="_x0000_s1800" style="position:absolute;left:3016;top:3969;width:1;height:276" fillcolor="#828282" stroked="f"/>
              <v:rect id="_x0000_s1801" style="position:absolute;left:3017;top:3969;width:2;height:276" fillcolor="#818181" stroked="f"/>
              <v:rect id="_x0000_s1802" style="position:absolute;left:3019;top:3969;width:1;height:276" fillcolor="gray" stroked="f"/>
              <v:rect id="_x0000_s1803" style="position:absolute;left:2907;top:3969;width:113;height:276" filled="f" strokeweight=".55pt"/>
              <v:rect id="_x0000_s1804" style="position:absolute;left:3300;top:3639;width:2;height:606" fillcolor="gray" stroked="f"/>
              <v:rect id="_x0000_s1805" style="position:absolute;left:3302;top:3639;width:1;height:606" fillcolor="#818181" stroked="f"/>
              <v:rect id="_x0000_s1806" style="position:absolute;left:3303;top:3639;width:2;height:606" fillcolor="#828282" stroked="f"/>
              <v:rect id="_x0000_s1807" style="position:absolute;left:3305;top:3639;width:1;height:606" fillcolor="#838383" stroked="f"/>
              <v:rect id="_x0000_s1808" style="position:absolute;left:3306;top:3639;width:1;height:606" fillcolor="#858585" stroked="f"/>
              <v:rect id="_x0000_s1809" style="position:absolute;left:3307;top:3639;width:2;height:606" fillcolor="#868686" stroked="f"/>
              <v:rect id="_x0000_s1810" style="position:absolute;left:3309;top:3639;width:1;height:606" fillcolor="#888" stroked="f"/>
              <v:rect id="_x0000_s1811" style="position:absolute;left:3310;top:3639;width:1;height:606" fillcolor="#8a8a8a" stroked="f"/>
              <v:rect id="_x0000_s1812" style="position:absolute;left:3311;top:3639;width:2;height:606" fillcolor="#8c8c8c" stroked="f"/>
              <v:rect id="_x0000_s1813" style="position:absolute;left:3313;top:3639;width:1;height:606" fillcolor="#8e8e8e" stroked="f"/>
              <v:rect id="_x0000_s1814" style="position:absolute;left:3314;top:3639;width:1;height:606" fillcolor="#909090" stroked="f"/>
              <v:rect id="_x0000_s1815" style="position:absolute;left:3315;top:3639;width:2;height:606" fillcolor="#939393" stroked="f"/>
              <v:rect id="_x0000_s1816" style="position:absolute;left:3317;top:3639;width:1;height:606" fillcolor="#979797" stroked="f"/>
              <v:rect id="_x0000_s1817" style="position:absolute;left:3318;top:3639;width:2;height:606" fillcolor="#9a9a9a" stroked="f"/>
              <v:rect id="_x0000_s1818" style="position:absolute;left:3320;top:3639;width:1;height:606" fillcolor="#9d9d9d" stroked="f"/>
              <v:rect id="_x0000_s1819" style="position:absolute;left:3321;top:3639;width:1;height:606" fillcolor="#a0a0a0" stroked="f"/>
              <v:rect id="_x0000_s1820" style="position:absolute;left:3322;top:3639;width:2;height:606" fillcolor="#a4a4a4" stroked="f"/>
              <v:rect id="_x0000_s1821" style="position:absolute;left:3324;top:3639;width:1;height:606" fillcolor="#a7a7a7" stroked="f"/>
              <v:rect id="_x0000_s1822" style="position:absolute;left:3325;top:3639;width:1;height:606" fillcolor="#aaa" stroked="f"/>
              <v:rect id="_x0000_s1823" style="position:absolute;left:3326;top:3639;width:2;height:606" fillcolor="#aeaeae" stroked="f"/>
              <v:rect id="_x0000_s1824" style="position:absolute;left:3328;top:3639;width:1;height:606" fillcolor="#b1b1b1" stroked="f"/>
              <v:rect id="_x0000_s1825" style="position:absolute;left:3329;top:3639;width:1;height:606" fillcolor="#b4b4b4" stroked="f"/>
              <v:rect id="_x0000_s1826" style="position:absolute;left:3330;top:3639;width:2;height:606" fillcolor="#b7b7b7" stroked="f"/>
              <v:rect id="_x0000_s1827" style="position:absolute;left:3332;top:3639;width:1;height:606" fillcolor="#bababa" stroked="f"/>
              <v:rect id="_x0000_s1828" style="position:absolute;left:3333;top:3639;width:2;height:606" fillcolor="#bebebe" stroked="f"/>
              <v:rect id="_x0000_s1829" style="position:absolute;left:3335;top:3639;width:1;height:606" fillcolor="#c1c1c1" stroked="f"/>
              <v:rect id="_x0000_s1830" style="position:absolute;left:3336;top:3639;width:1;height:606" fillcolor="#c3c3c3" stroked="f"/>
              <v:rect id="_x0000_s1831" style="position:absolute;left:3337;top:3639;width:2;height:606" fillcolor="#c6c6c6" stroked="f"/>
              <v:rect id="_x0000_s1832" style="position:absolute;left:3339;top:3639;width:1;height:606" fillcolor="#c8c8c8" stroked="f"/>
              <v:rect id="_x0000_s1833" style="position:absolute;left:3340;top:3639;width:1;height:606" fillcolor="#cacaca" stroked="f"/>
              <v:rect id="_x0000_s1834" style="position:absolute;left:3341;top:3639;width:2;height:606" fillcolor="#ccc" stroked="f"/>
              <v:rect id="_x0000_s1835" style="position:absolute;left:3343;top:3639;width:1;height:606" fillcolor="#cecece" stroked="f"/>
              <v:rect id="_x0000_s1836" style="position:absolute;left:3344;top:3639;width:2;height:606" fillcolor="#cfcfcf" stroked="f"/>
            </v:group>
            <v:group id="_x0000_s1837" style="position:absolute;left:3300;top:1968;width:895;height:2277" coordorigin="3300,1968" coordsize="895,2277">
              <v:rect id="_x0000_s1838" style="position:absolute;left:3346;top:3639;width:1;height:606" fillcolor="#d1d1d1" stroked="f"/>
              <v:rect id="_x0000_s1839" style="position:absolute;left:3347;top:3639;width:1;height:606" fillcolor="#d2d2d2" stroked="f"/>
              <v:rect id="_x0000_s1840" style="position:absolute;left:3348;top:3639;width:2;height:606" fillcolor="#d3d3d3" stroked="f"/>
              <v:rect id="_x0000_s1841" style="position:absolute;left:3350;top:3639;width:1;height:606" fillcolor="#d4d4d4" stroked="f"/>
              <v:rect id="_x0000_s1842" style="position:absolute;left:3351;top:3639;width:1;height:606" fillcolor="#d5d5d5" stroked="f"/>
              <v:rect id="_x0000_s1843" style="position:absolute;left:3352;top:3639;width:4;height:606" fillcolor="#d6d6d6" stroked="f"/>
              <v:rect id="_x0000_s1844" style="position:absolute;left:3356;top:3639;width:2;height:606" fillcolor="#d7d7d7" stroked="f"/>
              <v:rect id="_x0000_s1845" style="position:absolute;left:3358;top:3639;width:4;height:606" fillcolor="#d6d6d6" stroked="f"/>
              <v:rect id="_x0000_s1846" style="position:absolute;left:3362;top:3639;width:1;height:606" fillcolor="#d5d5d5" stroked="f"/>
              <v:rect id="_x0000_s1847" style="position:absolute;left:3363;top:3639;width:2;height:606" fillcolor="#d4d4d4" stroked="f"/>
              <v:rect id="_x0000_s1848" style="position:absolute;left:3365;top:3639;width:1;height:606" fillcolor="#d3d3d3" stroked="f"/>
              <v:rect id="_x0000_s1849" style="position:absolute;left:3366;top:3639;width:1;height:606" fillcolor="#d2d2d2" stroked="f"/>
              <v:rect id="_x0000_s1850" style="position:absolute;left:3367;top:3639;width:2;height:606" fillcolor="#d1d1d1" stroked="f"/>
              <v:rect id="_x0000_s1851" style="position:absolute;left:3369;top:3639;width:1;height:606" fillcolor="#cfcfcf" stroked="f"/>
              <v:rect id="_x0000_s1852" style="position:absolute;left:3370;top:3639;width:2;height:606" fillcolor="#cecece" stroked="f"/>
              <v:rect id="_x0000_s1853" style="position:absolute;left:3372;top:3639;width:1;height:606" fillcolor="#ccc" stroked="f"/>
              <v:rect id="_x0000_s1854" style="position:absolute;left:3373;top:3639;width:1;height:606" fillcolor="#cacaca" stroked="f"/>
              <v:rect id="_x0000_s1855" style="position:absolute;left:3374;top:3639;width:2;height:606" fillcolor="#c8c8c8" stroked="f"/>
              <v:rect id="_x0000_s1856" style="position:absolute;left:3376;top:3639;width:1;height:606" fillcolor="#c6c6c6" stroked="f"/>
              <v:rect id="_x0000_s1857" style="position:absolute;left:3377;top:3639;width:1;height:606" fillcolor="#c3c3c3" stroked="f"/>
              <v:rect id="_x0000_s1858" style="position:absolute;left:3378;top:3639;width:2;height:606" fillcolor="#c1c1c1" stroked="f"/>
              <v:rect id="_x0000_s1859" style="position:absolute;left:3380;top:3639;width:1;height:606" fillcolor="#bebebe" stroked="f"/>
              <v:rect id="_x0000_s1860" style="position:absolute;left:3381;top:3639;width:1;height:606" fillcolor="#bababa" stroked="f"/>
              <v:rect id="_x0000_s1861" style="position:absolute;left:3382;top:3639;width:2;height:606" fillcolor="#b7b7b7" stroked="f"/>
              <v:rect id="_x0000_s1862" style="position:absolute;left:3384;top:3639;width:1;height:606" fillcolor="#b4b4b4" stroked="f"/>
              <v:rect id="_x0000_s1863" style="position:absolute;left:3385;top:3639;width:2;height:606" fillcolor="#b1b1b1" stroked="f"/>
              <v:rect id="_x0000_s1864" style="position:absolute;left:3387;top:3639;width:1;height:606" fillcolor="#aeaeae" stroked="f"/>
              <v:rect id="_x0000_s1865" style="position:absolute;left:3388;top:3639;width:1;height:606" fillcolor="#aaa" stroked="f"/>
              <v:rect id="_x0000_s1866" style="position:absolute;left:3389;top:3639;width:2;height:606" fillcolor="#a7a7a7" stroked="f"/>
              <v:rect id="_x0000_s1867" style="position:absolute;left:3391;top:3639;width:1;height:606" fillcolor="#a4a4a4" stroked="f"/>
              <v:rect id="_x0000_s1868" style="position:absolute;left:3392;top:3639;width:1;height:606" fillcolor="#a0a0a0" stroked="f"/>
              <v:rect id="_x0000_s1869" style="position:absolute;left:3393;top:3639;width:2;height:606" fillcolor="#9d9d9d" stroked="f"/>
              <v:rect id="_x0000_s1870" style="position:absolute;left:3395;top:3639;width:1;height:606" fillcolor="#9a9a9a" stroked="f"/>
              <v:rect id="_x0000_s1871" style="position:absolute;left:3396;top:3639;width:1;height:606" fillcolor="#979797" stroked="f"/>
              <v:rect id="_x0000_s1872" style="position:absolute;left:3397;top:3639;width:2;height:606" fillcolor="#939393" stroked="f"/>
              <v:rect id="_x0000_s1873" style="position:absolute;left:3399;top:3639;width:1;height:606" fillcolor="#909090" stroked="f"/>
              <v:rect id="_x0000_s1874" style="position:absolute;left:3400;top:3639;width:2;height:606" fillcolor="#8e8e8e" stroked="f"/>
              <v:rect id="_x0000_s1875" style="position:absolute;left:3402;top:3639;width:1;height:606" fillcolor="#8c8c8c" stroked="f"/>
              <v:rect id="_x0000_s1876" style="position:absolute;left:3403;top:3639;width:1;height:606" fillcolor="#8a8a8a" stroked="f"/>
              <v:rect id="_x0000_s1877" style="position:absolute;left:3404;top:3639;width:2;height:606" fillcolor="#888" stroked="f"/>
              <v:rect id="_x0000_s1878" style="position:absolute;left:3406;top:3639;width:1;height:606" fillcolor="#868686" stroked="f"/>
              <v:rect id="_x0000_s1879" style="position:absolute;left:3407;top:3639;width:1;height:606" fillcolor="#858585" stroked="f"/>
              <v:rect id="_x0000_s1880" style="position:absolute;left:3408;top:3639;width:2;height:606" fillcolor="#838383" stroked="f"/>
              <v:rect id="_x0000_s1881" style="position:absolute;left:3410;top:3639;width:1;height:606" fillcolor="#828282" stroked="f"/>
              <v:rect id="_x0000_s1882" style="position:absolute;left:3411;top:3639;width:2;height:606" fillcolor="#818181" stroked="f"/>
              <v:rect id="_x0000_s1883" style="position:absolute;left:3413;top:3639;width:1;height:606" fillcolor="gray" stroked="f"/>
              <v:rect id="_x0000_s1884" style="position:absolute;left:3300;top:3639;width:114;height:606" filled="f" strokeweight=".55pt"/>
              <v:rect id="_x0000_s1885" style="position:absolute;left:3696;top:1968;width:1;height:2277" fillcolor="gray" stroked="f"/>
              <v:rect id="_x0000_s1886" style="position:absolute;left:3697;top:1968;width:1;height:2277" fillcolor="#818181" stroked="f"/>
              <v:rect id="_x0000_s1887" style="position:absolute;left:3698;top:1968;width:2;height:2277" fillcolor="#828282" stroked="f"/>
              <v:rect id="_x0000_s1888" style="position:absolute;left:3700;top:1968;width:1;height:2277" fillcolor="#838383" stroked="f"/>
              <v:rect id="_x0000_s1889" style="position:absolute;left:3701;top:1968;width:1;height:2277" fillcolor="#858585" stroked="f"/>
              <v:rect id="_x0000_s1890" style="position:absolute;left:3702;top:1968;width:2;height:2277" fillcolor="#868686" stroked="f"/>
              <v:rect id="_x0000_s1891" style="position:absolute;left:3704;top:1968;width:1;height:2277" fillcolor="#888" stroked="f"/>
              <v:rect id="_x0000_s1892" style="position:absolute;left:3705;top:1968;width:1;height:2277" fillcolor="#8a8a8a" stroked="f"/>
              <v:rect id="_x0000_s1893" style="position:absolute;left:3706;top:1968;width:2;height:2277" fillcolor="#8c8c8c" stroked="f"/>
              <v:rect id="_x0000_s1894" style="position:absolute;left:3708;top:1968;width:1;height:2277" fillcolor="#8e8e8e" stroked="f"/>
              <v:rect id="_x0000_s1895" style="position:absolute;left:3709;top:1968;width:2;height:2277" fillcolor="#909090" stroked="f"/>
              <v:rect id="_x0000_s1896" style="position:absolute;left:3711;top:1968;width:1;height:2277" fillcolor="#939393" stroked="f"/>
              <v:rect id="_x0000_s1897" style="position:absolute;left:3712;top:1968;width:1;height:2277" fillcolor="#979797" stroked="f"/>
              <v:rect id="_x0000_s1898" style="position:absolute;left:3713;top:1968;width:2;height:2277" fillcolor="#9a9a9a" stroked="f"/>
              <v:rect id="_x0000_s1899" style="position:absolute;left:3715;top:1968;width:1;height:2277" fillcolor="#9d9d9d" stroked="f"/>
              <v:rect id="_x0000_s1900" style="position:absolute;left:3716;top:1968;width:1;height:2277" fillcolor="#a0a0a0" stroked="f"/>
              <v:rect id="_x0000_s1901" style="position:absolute;left:3717;top:1968;width:2;height:2277" fillcolor="#a4a4a4" stroked="f"/>
              <v:rect id="_x0000_s1902" style="position:absolute;left:3719;top:1968;width:1;height:2277" fillcolor="#a7a7a7" stroked="f"/>
              <v:rect id="_x0000_s1903" style="position:absolute;left:3720;top:1968;width:2;height:2277" fillcolor="#aaa" stroked="f"/>
              <v:rect id="_x0000_s1904" style="position:absolute;left:3722;top:1968;width:1;height:2277" fillcolor="#aeaeae" stroked="f"/>
              <v:rect id="_x0000_s1905" style="position:absolute;left:3723;top:1968;width:1;height:2277" fillcolor="#b1b1b1" stroked="f"/>
              <v:rect id="_x0000_s1906" style="position:absolute;left:3724;top:1968;width:2;height:2277" fillcolor="#b4b4b4" stroked="f"/>
              <v:rect id="_x0000_s1907" style="position:absolute;left:3726;top:1968;width:1;height:2277" fillcolor="#b7b7b7" stroked="f"/>
              <v:rect id="_x0000_s1908" style="position:absolute;left:3727;top:1968;width:1;height:2277" fillcolor="#bababa" stroked="f"/>
              <v:rect id="_x0000_s1909" style="position:absolute;left:3728;top:1968;width:2;height:2277" fillcolor="#bebebe" stroked="f"/>
              <v:rect id="_x0000_s1910" style="position:absolute;left:3730;top:1968;width:1;height:2277" fillcolor="#c1c1c1" stroked="f"/>
              <v:rect id="_x0000_s1911" style="position:absolute;left:3731;top:1968;width:1;height:2277" fillcolor="#c3c3c3" stroked="f"/>
              <v:rect id="_x0000_s1912" style="position:absolute;left:3732;top:1968;width:2;height:2277" fillcolor="#c6c6c6" stroked="f"/>
              <v:rect id="_x0000_s1913" style="position:absolute;left:3734;top:1968;width:1;height:2277" fillcolor="#c8c8c8" stroked="f"/>
              <v:rect id="_x0000_s1914" style="position:absolute;left:3735;top:1968;width:2;height:2277" fillcolor="#cacaca" stroked="f"/>
              <v:rect id="_x0000_s1915" style="position:absolute;left:3737;top:1968;width:1;height:2277" fillcolor="#ccc" stroked="f"/>
              <v:rect id="_x0000_s1916" style="position:absolute;left:3738;top:1968;width:1;height:2277" fillcolor="#cecece" stroked="f"/>
              <v:rect id="_x0000_s1917" style="position:absolute;left:3739;top:1968;width:2;height:2277" fillcolor="#cfcfcf" stroked="f"/>
              <v:rect id="_x0000_s1918" style="position:absolute;left:3741;top:1968;width:1;height:2277" fillcolor="#d1d1d1" stroked="f"/>
              <v:rect id="_x0000_s1919" style="position:absolute;left:3742;top:1968;width:1;height:2277" fillcolor="#d2d2d2" stroked="f"/>
              <v:rect id="_x0000_s1920" style="position:absolute;left:3743;top:1968;width:2;height:2277" fillcolor="#d3d3d3" stroked="f"/>
              <v:rect id="_x0000_s1921" style="position:absolute;left:3745;top:1968;width:1;height:2277" fillcolor="#d4d4d4" stroked="f"/>
              <v:rect id="_x0000_s1922" style="position:absolute;left:3746;top:1968;width:1;height:2277" fillcolor="#d5d5d5" stroked="f"/>
              <v:rect id="_x0000_s1923" style="position:absolute;left:3747;top:1968;width:5;height:2277" fillcolor="#d6d6d6" stroked="f"/>
              <v:rect id="_x0000_s1924" style="position:absolute;left:3752;top:1968;width:1;height:2277" fillcolor="#d7d7d7" stroked="f"/>
              <v:rect id="_x0000_s1925" style="position:absolute;left:3753;top:1968;width:4;height:2277" fillcolor="#d6d6d6" stroked="f"/>
              <v:rect id="_x0000_s1926" style="position:absolute;left:3757;top:1968;width:1;height:2277" fillcolor="#d5d5d5" stroked="f"/>
              <v:rect id="_x0000_s1927" style="position:absolute;left:3758;top:1968;width:2;height:2277" fillcolor="#d4d4d4" stroked="f"/>
              <v:rect id="_x0000_s1928" style="position:absolute;left:3760;top:1968;width:1;height:2277" fillcolor="#d3d3d3" stroked="f"/>
              <v:rect id="_x0000_s1929" style="position:absolute;left:3761;top:1968;width:2;height:2277" fillcolor="#d2d2d2" stroked="f"/>
              <v:rect id="_x0000_s1930" style="position:absolute;left:3763;top:1968;width:1;height:2277" fillcolor="#d1d1d1" stroked="f"/>
              <v:rect id="_x0000_s1931" style="position:absolute;left:3764;top:1968;width:1;height:2277" fillcolor="#cfcfcf" stroked="f"/>
              <v:rect id="_x0000_s1932" style="position:absolute;left:3765;top:1968;width:2;height:2277" fillcolor="#cecece" stroked="f"/>
              <v:rect id="_x0000_s1933" style="position:absolute;left:3767;top:1968;width:1;height:2277" fillcolor="#ccc" stroked="f"/>
              <v:rect id="_x0000_s1934" style="position:absolute;left:3768;top:1968;width:1;height:2277" fillcolor="#cacaca" stroked="f"/>
              <v:rect id="_x0000_s1935" style="position:absolute;left:3769;top:1968;width:2;height:2277" fillcolor="#c8c8c8" stroked="f"/>
              <v:rect id="_x0000_s1936" style="position:absolute;left:3771;top:1968;width:1;height:2277" fillcolor="#c6c6c6" stroked="f"/>
              <v:rect id="_x0000_s1937" style="position:absolute;left:3772;top:1968;width:1;height:2277" fillcolor="#c3c3c3" stroked="f"/>
              <v:rect id="_x0000_s1938" style="position:absolute;left:3773;top:1968;width:2;height:2277" fillcolor="#c1c1c1" stroked="f"/>
              <v:rect id="_x0000_s1939" style="position:absolute;left:3775;top:1968;width:1;height:2277" fillcolor="#bebebe" stroked="f"/>
              <v:rect id="_x0000_s1940" style="position:absolute;left:3776;top:1968;width:2;height:2277" fillcolor="#bababa" stroked="f"/>
              <v:rect id="_x0000_s1941" style="position:absolute;left:3778;top:1968;width:1;height:2277" fillcolor="#b7b7b7" stroked="f"/>
              <v:rect id="_x0000_s1942" style="position:absolute;left:3779;top:1968;width:1;height:2277" fillcolor="#b4b4b4" stroked="f"/>
              <v:rect id="_x0000_s1943" style="position:absolute;left:3780;top:1968;width:2;height:2277" fillcolor="#b1b1b1" stroked="f"/>
              <v:rect id="_x0000_s1944" style="position:absolute;left:3782;top:1968;width:1;height:2277" fillcolor="#aeaeae" stroked="f"/>
              <v:rect id="_x0000_s1945" style="position:absolute;left:3783;top:1968;width:1;height:2277" fillcolor="#aaa" stroked="f"/>
              <v:rect id="_x0000_s1946" style="position:absolute;left:3784;top:1968;width:2;height:2277" fillcolor="#a7a7a7" stroked="f"/>
              <v:rect id="_x0000_s1947" style="position:absolute;left:3786;top:1968;width:1;height:2277" fillcolor="#a4a4a4" stroked="f"/>
              <v:rect id="_x0000_s1948" style="position:absolute;left:3787;top:1968;width:2;height:2277" fillcolor="#a0a0a0" stroked="f"/>
              <v:rect id="_x0000_s1949" style="position:absolute;left:3789;top:1968;width:1;height:2277" fillcolor="#9d9d9d" stroked="f"/>
              <v:rect id="_x0000_s1950" style="position:absolute;left:3790;top:1968;width:1;height:2277" fillcolor="#9a9a9a" stroked="f"/>
              <v:rect id="_x0000_s1951" style="position:absolute;left:3791;top:1968;width:2;height:2277" fillcolor="#979797" stroked="f"/>
              <v:rect id="_x0000_s1952" style="position:absolute;left:3793;top:1968;width:1;height:2277" fillcolor="#939393" stroked="f"/>
              <v:rect id="_x0000_s1953" style="position:absolute;left:3794;top:1968;width:1;height:2277" fillcolor="#909090" stroked="f"/>
              <v:rect id="_x0000_s1954" style="position:absolute;left:3795;top:1968;width:2;height:2277" fillcolor="#8e8e8e" stroked="f"/>
              <v:rect id="_x0000_s1955" style="position:absolute;left:3797;top:1968;width:1;height:2277" fillcolor="#8c8c8c" stroked="f"/>
              <v:rect id="_x0000_s1956" style="position:absolute;left:3798;top:1968;width:1;height:2277" fillcolor="#8a8a8a" stroked="f"/>
              <v:rect id="_x0000_s1957" style="position:absolute;left:3799;top:1968;width:2;height:2277" fillcolor="#888" stroked="f"/>
              <v:rect id="_x0000_s1958" style="position:absolute;left:3801;top:1968;width:1;height:2277" fillcolor="#868686" stroked="f"/>
              <v:rect id="_x0000_s1959" style="position:absolute;left:3802;top:1968;width:2;height:2277" fillcolor="#858585" stroked="f"/>
              <v:rect id="_x0000_s1960" style="position:absolute;left:3804;top:1968;width:1;height:2277" fillcolor="#838383" stroked="f"/>
              <v:rect id="_x0000_s1961" style="position:absolute;left:3805;top:1968;width:1;height:2277" fillcolor="#828282" stroked="f"/>
              <v:rect id="_x0000_s1962" style="position:absolute;left:3806;top:1968;width:2;height:2277" fillcolor="#818181" stroked="f"/>
              <v:rect id="_x0000_s1963" style="position:absolute;left:3808;top:1968;width:1;height:2277" fillcolor="gray" stroked="f"/>
              <v:rect id="_x0000_s1964" style="position:absolute;left:3696;top:1968;width:113;height:2277" filled="f" strokeweight=".55pt"/>
              <v:rect id="_x0000_s1965" style="position:absolute;left:4089;top:3664;width:2;height:581" fillcolor="gray" stroked="f"/>
              <v:rect id="_x0000_s1966" style="position:absolute;left:4091;top:3664;width:1;height:581" fillcolor="#818181" stroked="f"/>
              <v:rect id="_x0000_s1967" style="position:absolute;left:4092;top:3664;width:1;height:581" fillcolor="#828282" stroked="f"/>
              <v:rect id="_x0000_s1968" style="position:absolute;left:4093;top:3664;width:2;height:581" fillcolor="#838383" stroked="f"/>
              <v:rect id="_x0000_s1969" style="position:absolute;left:4095;top:3664;width:1;height:581" fillcolor="#858585" stroked="f"/>
              <v:rect id="_x0000_s1970" style="position:absolute;left:4096;top:3664;width:1;height:581" fillcolor="#868686" stroked="f"/>
              <v:rect id="_x0000_s1971" style="position:absolute;left:4097;top:3664;width:2;height:581" fillcolor="#888" stroked="f"/>
              <v:rect id="_x0000_s1972" style="position:absolute;left:4099;top:3664;width:1;height:581" fillcolor="#8a8a8a" stroked="f"/>
              <v:rect id="_x0000_s1973" style="position:absolute;left:4100;top:3664;width:2;height:581" fillcolor="#8c8c8c" stroked="f"/>
              <v:rect id="_x0000_s1974" style="position:absolute;left:4102;top:3664;width:1;height:581" fillcolor="#8e8e8e" stroked="f"/>
              <v:rect id="_x0000_s1975" style="position:absolute;left:4103;top:3664;width:1;height:581" fillcolor="#909090" stroked="f"/>
              <v:rect id="_x0000_s1976" style="position:absolute;left:4104;top:3664;width:2;height:581" fillcolor="#939393" stroked="f"/>
              <v:rect id="_x0000_s1977" style="position:absolute;left:4106;top:3664;width:1;height:581" fillcolor="#979797" stroked="f"/>
              <v:rect id="_x0000_s1978" style="position:absolute;left:4107;top:3664;width:1;height:581" fillcolor="#9a9a9a" stroked="f"/>
              <v:rect id="_x0000_s1979" style="position:absolute;left:4108;top:3664;width:2;height:581" fillcolor="#9d9d9d" stroked="f"/>
              <v:rect id="_x0000_s1980" style="position:absolute;left:4110;top:3664;width:1;height:581" fillcolor="#a0a0a0" stroked="f"/>
              <v:rect id="_x0000_s1981" style="position:absolute;left:4111;top:3664;width:2;height:581" fillcolor="#a4a4a4" stroked="f"/>
              <v:rect id="_x0000_s1982" style="position:absolute;left:4113;top:3664;width:1;height:581" fillcolor="#a7a7a7" stroked="f"/>
              <v:rect id="_x0000_s1983" style="position:absolute;left:4114;top:3664;width:1;height:581" fillcolor="#aaa" stroked="f"/>
              <v:rect id="_x0000_s1984" style="position:absolute;left:4115;top:3664;width:2;height:581" fillcolor="#aeaeae" stroked="f"/>
              <v:rect id="_x0000_s1985" style="position:absolute;left:4117;top:3664;width:1;height:581" fillcolor="#b1b1b1" stroked="f"/>
              <v:rect id="_x0000_s1986" style="position:absolute;left:4118;top:3664;width:1;height:581" fillcolor="#b4b4b4" stroked="f"/>
              <v:rect id="_x0000_s1987" style="position:absolute;left:4119;top:3664;width:2;height:581" fillcolor="#b7b7b7" stroked="f"/>
              <v:rect id="_x0000_s1988" style="position:absolute;left:4121;top:3664;width:1;height:581" fillcolor="#bababa" stroked="f"/>
              <v:rect id="_x0000_s1989" style="position:absolute;left:4122;top:3664;width:1;height:581" fillcolor="#bebebe" stroked="f"/>
              <v:rect id="_x0000_s1990" style="position:absolute;left:4123;top:3664;width:2;height:581" fillcolor="#c1c1c1" stroked="f"/>
              <v:rect id="_x0000_s1991" style="position:absolute;left:4125;top:3664;width:1;height:581" fillcolor="#c3c3c3" stroked="f"/>
              <v:rect id="_x0000_s1992" style="position:absolute;left:4126;top:3664;width:2;height:581" fillcolor="#c6c6c6" stroked="f"/>
              <v:rect id="_x0000_s1993" style="position:absolute;left:4128;top:3664;width:1;height:581" fillcolor="#c8c8c8" stroked="f"/>
              <v:rect id="_x0000_s1994" style="position:absolute;left:4129;top:3664;width:1;height:581" fillcolor="#cacaca" stroked="f"/>
              <v:rect id="_x0000_s1995" style="position:absolute;left:4130;top:3664;width:2;height:581" fillcolor="#ccc" stroked="f"/>
              <v:rect id="_x0000_s1996" style="position:absolute;left:4132;top:3664;width:1;height:581" fillcolor="#cecece" stroked="f"/>
              <v:rect id="_x0000_s1997" style="position:absolute;left:4133;top:3664;width:1;height:581" fillcolor="#cfcfcf" stroked="f"/>
              <v:rect id="_x0000_s1998" style="position:absolute;left:4134;top:3664;width:2;height:581" fillcolor="#d1d1d1" stroked="f"/>
              <v:rect id="_x0000_s1999" style="position:absolute;left:4136;top:3664;width:1;height:581" fillcolor="#d2d2d2" stroked="f"/>
              <v:rect id="_x0000_s2000" style="position:absolute;left:4137;top:3664;width:2;height:581" fillcolor="#d3d3d3" stroked="f"/>
              <v:rect id="_x0000_s2001" style="position:absolute;left:4139;top:3664;width:1;height:581" fillcolor="#d4d4d4" stroked="f"/>
              <v:rect id="_x0000_s2002" style="position:absolute;left:4140;top:3664;width:1;height:581" fillcolor="#d5d5d5" stroked="f"/>
              <v:rect id="_x0000_s2003" style="position:absolute;left:4141;top:3664;width:4;height:581" fillcolor="#d6d6d6" stroked="f"/>
              <v:rect id="_x0000_s2004" style="position:absolute;left:4145;top:3664;width:2;height:581" fillcolor="#d7d7d7" stroked="f"/>
              <v:rect id="_x0000_s2005" style="position:absolute;left:4147;top:3664;width:4;height:581" fillcolor="#d6d6d6" stroked="f"/>
              <v:rect id="_x0000_s2006" style="position:absolute;left:4151;top:3664;width:1;height:581" fillcolor="#d5d5d5" stroked="f"/>
              <v:rect id="_x0000_s2007" style="position:absolute;left:4152;top:3664;width:2;height:581" fillcolor="#d4d4d4" stroked="f"/>
              <v:rect id="_x0000_s2008" style="position:absolute;left:4154;top:3664;width:1;height:581" fillcolor="#d3d3d3" stroked="f"/>
              <v:rect id="_x0000_s2009" style="position:absolute;left:4155;top:3664;width:1;height:581" fillcolor="#d2d2d2" stroked="f"/>
              <v:rect id="_x0000_s2010" style="position:absolute;left:4156;top:3664;width:2;height:581" fillcolor="#d1d1d1" stroked="f"/>
              <v:rect id="_x0000_s2011" style="position:absolute;left:4158;top:3664;width:1;height:581" fillcolor="#cfcfcf" stroked="f"/>
              <v:rect id="_x0000_s2012" style="position:absolute;left:4159;top:3664;width:1;height:581" fillcolor="#cecece" stroked="f"/>
              <v:rect id="_x0000_s2013" style="position:absolute;left:4160;top:3664;width:2;height:581" fillcolor="#ccc" stroked="f"/>
              <v:rect id="_x0000_s2014" style="position:absolute;left:4162;top:3664;width:1;height:581" fillcolor="#cacaca" stroked="f"/>
              <v:rect id="_x0000_s2015" style="position:absolute;left:4163;top:3664;width:1;height:581" fillcolor="#c8c8c8" stroked="f"/>
              <v:rect id="_x0000_s2016" style="position:absolute;left:4164;top:3664;width:2;height:581" fillcolor="#c6c6c6" stroked="f"/>
              <v:rect id="_x0000_s2017" style="position:absolute;left:4166;top:3664;width:1;height:581" fillcolor="#c3c3c3" stroked="f"/>
              <v:rect id="_x0000_s2018" style="position:absolute;left:4167;top:3664;width:2;height:581" fillcolor="#c1c1c1" stroked="f"/>
              <v:rect id="_x0000_s2019" style="position:absolute;left:4169;top:3664;width:1;height:581" fillcolor="#bebebe" stroked="f"/>
              <v:rect id="_x0000_s2020" style="position:absolute;left:4170;top:3664;width:1;height:581" fillcolor="#bababa" stroked="f"/>
              <v:rect id="_x0000_s2021" style="position:absolute;left:4171;top:3664;width:2;height:581" fillcolor="#b7b7b7" stroked="f"/>
              <v:rect id="_x0000_s2022" style="position:absolute;left:4173;top:3664;width:1;height:581" fillcolor="#b4b4b4" stroked="f"/>
              <v:rect id="_x0000_s2023" style="position:absolute;left:4174;top:3664;width:1;height:581" fillcolor="#b1b1b1" stroked="f"/>
              <v:rect id="_x0000_s2024" style="position:absolute;left:4175;top:3664;width:2;height:581" fillcolor="#aeaeae" stroked="f"/>
              <v:rect id="_x0000_s2025" style="position:absolute;left:4177;top:3664;width:1;height:581" fillcolor="#aaa" stroked="f"/>
              <v:rect id="_x0000_s2026" style="position:absolute;left:4178;top:3664;width:2;height:581" fillcolor="#a7a7a7" stroked="f"/>
              <v:rect id="_x0000_s2027" style="position:absolute;left:4180;top:3664;width:1;height:581" fillcolor="#a4a4a4" stroked="f"/>
              <v:rect id="_x0000_s2028" style="position:absolute;left:4181;top:3664;width:1;height:581" fillcolor="#a0a0a0" stroked="f"/>
              <v:rect id="_x0000_s2029" style="position:absolute;left:4182;top:3664;width:2;height:581" fillcolor="#9d9d9d" stroked="f"/>
              <v:rect id="_x0000_s2030" style="position:absolute;left:4184;top:3664;width:1;height:581" fillcolor="#9a9a9a" stroked="f"/>
              <v:rect id="_x0000_s2031" style="position:absolute;left:4185;top:3664;width:1;height:581" fillcolor="#979797" stroked="f"/>
              <v:rect id="_x0000_s2032" style="position:absolute;left:4186;top:3664;width:2;height:581" fillcolor="#939393" stroked="f"/>
              <v:rect id="_x0000_s2033" style="position:absolute;left:4188;top:3664;width:1;height:581" fillcolor="#909090" stroked="f"/>
              <v:rect id="_x0000_s2034" style="position:absolute;left:4189;top:3664;width:1;height:581" fillcolor="#8e8e8e" stroked="f"/>
              <v:rect id="_x0000_s2035" style="position:absolute;left:4190;top:3664;width:2;height:581" fillcolor="#8c8c8c" stroked="f"/>
              <v:rect id="_x0000_s2036" style="position:absolute;left:4192;top:3664;width:1;height:581" fillcolor="#8a8a8a" stroked="f"/>
              <v:rect id="_x0000_s2037" style="position:absolute;left:4193;top:3664;width:2;height:581" fillcolor="#888" stroked="f"/>
            </v:group>
            <v:group id="_x0000_s2038" style="position:absolute;left:4089;top:3244;width:1227;height:1001" coordorigin="4089,3244" coordsize="1227,1001">
              <v:rect id="_x0000_s2039" style="position:absolute;left:4195;top:3664;width:1;height:581" fillcolor="#868686" stroked="f"/>
              <v:rect id="_x0000_s2040" style="position:absolute;left:4196;top:3664;width:1;height:581" fillcolor="#858585" stroked="f"/>
              <v:rect id="_x0000_s2041" style="position:absolute;left:4197;top:3664;width:2;height:581" fillcolor="#838383" stroked="f"/>
              <v:rect id="_x0000_s2042" style="position:absolute;left:4199;top:3664;width:1;height:581" fillcolor="#828282" stroked="f"/>
              <v:rect id="_x0000_s2043" style="position:absolute;left:4200;top:3664;width:1;height:581" fillcolor="#818181" stroked="f"/>
              <v:rect id="_x0000_s2044" style="position:absolute;left:4201;top:3664;width:2;height:581" fillcolor="gray" stroked="f"/>
              <v:rect id="_x0000_s2045" style="position:absolute;left:4089;top:3664;width:114;height:581" filled="f" strokeweight=".55pt"/>
              <v:rect id="_x0000_s2046" style="position:absolute;left:4483;top:3483;width:1;height:762" fillcolor="gray" stroked="f"/>
              <v:rect id="_x0000_s2047" style="position:absolute;left:4484;top:3483;width:2;height:762" fillcolor="#818181" stroked="f"/>
              <v:rect id="_x0000_s3072" style="position:absolute;left:4486;top:3483;width:1;height:762" fillcolor="#828282" stroked="f"/>
              <v:rect id="_x0000_s3073" style="position:absolute;left:4487;top:3483;width:2;height:762" fillcolor="#838383" stroked="f"/>
              <v:rect id="_x0000_s3074" style="position:absolute;left:4489;top:3483;width:1;height:762" fillcolor="#858585" stroked="f"/>
              <v:rect id="_x0000_s3075" style="position:absolute;left:4490;top:3483;width:1;height:762" fillcolor="#868686" stroked="f"/>
              <v:rect id="_x0000_s3076" style="position:absolute;left:4491;top:3483;width:2;height:762" fillcolor="#888" stroked="f"/>
              <v:rect id="_x0000_s3077" style="position:absolute;left:4493;top:3483;width:1;height:762" fillcolor="#8a8a8a" stroked="f"/>
              <v:rect id="_x0000_s3078" style="position:absolute;left:4494;top:3483;width:1;height:762" fillcolor="#8c8c8c" stroked="f"/>
              <v:rect id="_x0000_s3079" style="position:absolute;left:4495;top:3483;width:2;height:762" fillcolor="#8e8e8e" stroked="f"/>
              <v:rect id="_x0000_s3080" style="position:absolute;left:4497;top:3483;width:1;height:762" fillcolor="#909090" stroked="f"/>
              <v:rect id="_x0000_s3081" style="position:absolute;left:4498;top:3483;width:1;height:762" fillcolor="#939393" stroked="f"/>
              <v:rect id="_x0000_s3082" style="position:absolute;left:4499;top:3483;width:2;height:762" fillcolor="#979797" stroked="f"/>
              <v:rect id="_x0000_s3083" style="position:absolute;left:4501;top:3483;width:1;height:762" fillcolor="#9a9a9a" stroked="f"/>
              <v:rect id="_x0000_s3084" style="position:absolute;left:4502;top:3483;width:2;height:762" fillcolor="#9d9d9d" stroked="f"/>
              <v:rect id="_x0000_s3085" style="position:absolute;left:4504;top:3483;width:1;height:762" fillcolor="#a0a0a0" stroked="f"/>
              <v:rect id="_x0000_s3086" style="position:absolute;left:4505;top:3483;width:1;height:762" fillcolor="#a4a4a4" stroked="f"/>
              <v:rect id="_x0000_s3087" style="position:absolute;left:4506;top:3483;width:2;height:762" fillcolor="#a7a7a7" stroked="f"/>
              <v:rect id="_x0000_s3088" style="position:absolute;left:4508;top:3483;width:1;height:762" fillcolor="#aaa" stroked="f"/>
              <v:rect id="_x0000_s3089" style="position:absolute;left:4509;top:3483;width:1;height:762" fillcolor="#aeaeae" stroked="f"/>
              <v:rect id="_x0000_s3090" style="position:absolute;left:4510;top:3483;width:2;height:762" fillcolor="#b1b1b1" stroked="f"/>
              <v:rect id="_x0000_s3091" style="position:absolute;left:4512;top:3483;width:1;height:762" fillcolor="#b4b4b4" stroked="f"/>
              <v:rect id="_x0000_s3092" style="position:absolute;left:4513;top:3483;width:1;height:762" fillcolor="#b7b7b7" stroked="f"/>
              <v:rect id="_x0000_s3093" style="position:absolute;left:4514;top:3483;width:2;height:762" fillcolor="#bababa" stroked="f"/>
              <v:rect id="_x0000_s3094" style="position:absolute;left:4516;top:3483;width:1;height:762" fillcolor="#bebebe" stroked="f"/>
              <v:rect id="_x0000_s3095" style="position:absolute;left:4517;top:3483;width:2;height:762" fillcolor="#c1c1c1" stroked="f"/>
              <v:rect id="_x0000_s3096" style="position:absolute;left:4519;top:3483;width:1;height:762" fillcolor="#c3c3c3" stroked="f"/>
              <v:rect id="_x0000_s3097" style="position:absolute;left:4520;top:3483;width:1;height:762" fillcolor="#c6c6c6" stroked="f"/>
              <v:rect id="_x0000_s3098" style="position:absolute;left:4521;top:3483;width:2;height:762" fillcolor="#c8c8c8" stroked="f"/>
              <v:rect id="_x0000_s3099" style="position:absolute;left:4523;top:3483;width:1;height:762" fillcolor="#cacaca" stroked="f"/>
              <v:rect id="_x0000_s3100" style="position:absolute;left:4524;top:3483;width:1;height:762" fillcolor="#ccc" stroked="f"/>
              <v:rect id="_x0000_s3101" style="position:absolute;left:4525;top:3483;width:2;height:762" fillcolor="#cecece" stroked="f"/>
              <v:rect id="_x0000_s3102" style="position:absolute;left:4527;top:3483;width:1;height:762" fillcolor="#cfcfcf" stroked="f"/>
              <v:rect id="_x0000_s3103" style="position:absolute;left:4528;top:3483;width:2;height:762" fillcolor="#d1d1d1" stroked="f"/>
              <v:rect id="_x0000_s3104" style="position:absolute;left:4530;top:3483;width:1;height:762" fillcolor="#d2d2d2" stroked="f"/>
              <v:rect id="_x0000_s3105" style="position:absolute;left:4531;top:3483;width:1;height:762" fillcolor="#d3d3d3" stroked="f"/>
              <v:rect id="_x0000_s3106" style="position:absolute;left:4532;top:3483;width:2;height:762" fillcolor="#d4d4d4" stroked="f"/>
              <v:rect id="_x0000_s3107" style="position:absolute;left:4534;top:3483;width:1;height:762" fillcolor="#d5d5d5" stroked="f"/>
              <v:rect id="_x0000_s3108" style="position:absolute;left:4535;top:3483;width:4;height:762" fillcolor="#d6d6d6" stroked="f"/>
              <v:rect id="_x0000_s3109" style="position:absolute;left:4539;top:3483;width:1;height:762" fillcolor="#d7d7d7" stroked="f"/>
              <v:rect id="_x0000_s3110" style="position:absolute;left:4540;top:3483;width:5;height:762" fillcolor="#d6d6d6" stroked="f"/>
              <v:rect id="_x0000_s3111" style="position:absolute;left:4545;top:3483;width:1;height:762" fillcolor="#d5d5d5" stroked="f"/>
              <v:rect id="_x0000_s3112" style="position:absolute;left:4546;top:3483;width:1;height:762" fillcolor="#d4d4d4" stroked="f"/>
              <v:rect id="_x0000_s3113" style="position:absolute;left:4547;top:3483;width:2;height:762" fillcolor="#d3d3d3" stroked="f"/>
              <v:rect id="_x0000_s3114" style="position:absolute;left:4549;top:3483;width:1;height:762" fillcolor="#d2d2d2" stroked="f"/>
              <v:rect id="_x0000_s3115" style="position:absolute;left:4550;top:3483;width:1;height:762" fillcolor="#d1d1d1" stroked="f"/>
              <v:rect id="_x0000_s3116" style="position:absolute;left:4551;top:3483;width:2;height:762" fillcolor="#cfcfcf" stroked="f"/>
              <v:rect id="_x0000_s3117" style="position:absolute;left:4553;top:3483;width:1;height:762" fillcolor="#cecece" stroked="f"/>
              <v:rect id="_x0000_s3118" style="position:absolute;left:4554;top:3483;width:2;height:762" fillcolor="#ccc" stroked="f"/>
              <v:rect id="_x0000_s3119" style="position:absolute;left:4556;top:3483;width:1;height:762" fillcolor="#cacaca" stroked="f"/>
              <v:rect id="_x0000_s3120" style="position:absolute;left:4557;top:3483;width:1;height:762" fillcolor="#c8c8c8" stroked="f"/>
              <v:rect id="_x0000_s3121" style="position:absolute;left:4558;top:3483;width:2;height:762" fillcolor="#c6c6c6" stroked="f"/>
              <v:rect id="_x0000_s3122" style="position:absolute;left:4560;top:3483;width:1;height:762" fillcolor="#c3c3c3" stroked="f"/>
              <v:rect id="_x0000_s3123" style="position:absolute;left:4561;top:3483;width:1;height:762" fillcolor="#c1c1c1" stroked="f"/>
              <v:rect id="_x0000_s3124" style="position:absolute;left:4562;top:3483;width:2;height:762" fillcolor="#bebebe" stroked="f"/>
              <v:rect id="_x0000_s3125" style="position:absolute;left:4564;top:3483;width:1;height:762" fillcolor="#bababa" stroked="f"/>
              <v:rect id="_x0000_s3126" style="position:absolute;left:4565;top:3483;width:1;height:762" fillcolor="#b7b7b7" stroked="f"/>
              <v:rect id="_x0000_s3127" style="position:absolute;left:4566;top:3483;width:2;height:762" fillcolor="#b4b4b4" stroked="f"/>
              <v:rect id="_x0000_s3128" style="position:absolute;left:4568;top:3483;width:1;height:762" fillcolor="#b1b1b1" stroked="f"/>
              <v:rect id="_x0000_s3129" style="position:absolute;left:4569;top:3483;width:2;height:762" fillcolor="#aeaeae" stroked="f"/>
              <v:rect id="_x0000_s3130" style="position:absolute;left:4571;top:3483;width:1;height:762" fillcolor="#aaa" stroked="f"/>
              <v:rect id="_x0000_s3131" style="position:absolute;left:4572;top:3483;width:1;height:762" fillcolor="#a7a7a7" stroked="f"/>
              <v:rect id="_x0000_s3132" style="position:absolute;left:4573;top:3483;width:2;height:762" fillcolor="#a4a4a4" stroked="f"/>
              <v:rect id="_x0000_s3133" style="position:absolute;left:4575;top:3483;width:1;height:762" fillcolor="#a0a0a0" stroked="f"/>
              <v:rect id="_x0000_s3134" style="position:absolute;left:4576;top:3483;width:1;height:762" fillcolor="#9d9d9d" stroked="f"/>
              <v:rect id="_x0000_s3135" style="position:absolute;left:4577;top:3483;width:2;height:762" fillcolor="#9a9a9a" stroked="f"/>
              <v:rect id="_x0000_s3136" style="position:absolute;left:4579;top:3483;width:1;height:762" fillcolor="#979797" stroked="f"/>
              <v:rect id="_x0000_s3137" style="position:absolute;left:4580;top:3483;width:1;height:762" fillcolor="#939393" stroked="f"/>
              <v:rect id="_x0000_s3138" style="position:absolute;left:4581;top:3483;width:2;height:762" fillcolor="#909090" stroked="f"/>
              <v:rect id="_x0000_s3139" style="position:absolute;left:4583;top:3483;width:1;height:762" fillcolor="#8e8e8e" stroked="f"/>
              <v:rect id="_x0000_s3140" style="position:absolute;left:4584;top:3483;width:2;height:762" fillcolor="#8c8c8c" stroked="f"/>
              <v:rect id="_x0000_s3141" style="position:absolute;left:4586;top:3483;width:1;height:762" fillcolor="#8a8a8a" stroked="f"/>
              <v:rect id="_x0000_s3142" style="position:absolute;left:4587;top:3483;width:1;height:762" fillcolor="#888" stroked="f"/>
              <v:rect id="_x0000_s3143" style="position:absolute;left:4588;top:3483;width:2;height:762" fillcolor="#868686" stroked="f"/>
              <v:rect id="_x0000_s3144" style="position:absolute;left:4590;top:3483;width:1;height:762" fillcolor="#858585" stroked="f"/>
              <v:rect id="_x0000_s3145" style="position:absolute;left:4591;top:3483;width:1;height:762" fillcolor="#838383" stroked="f"/>
              <v:rect id="_x0000_s3146" style="position:absolute;left:4592;top:3483;width:2;height:762" fillcolor="#828282" stroked="f"/>
              <v:rect id="_x0000_s3147" style="position:absolute;left:4594;top:3483;width:1;height:762" fillcolor="#818181" stroked="f"/>
              <v:rect id="_x0000_s3148" style="position:absolute;left:4595;top:3483;width:2;height:762" fillcolor="gray" stroked="f"/>
              <v:rect id="_x0000_s3149" style="position:absolute;left:4483;top:3483;width:114;height:762" filled="f" strokeweight=".55pt"/>
              <v:rect id="_x0000_s3150" style="position:absolute;left:4877;top:3244;width:1;height:1001" fillcolor="gray" stroked="f"/>
              <v:rect id="_x0000_s3151" style="position:absolute;left:4878;top:3244;width:2;height:1001" fillcolor="#818181" stroked="f"/>
              <v:rect id="_x0000_s3152" style="position:absolute;left:4880;top:3244;width:1;height:1001" fillcolor="#828282" stroked="f"/>
              <v:rect id="_x0000_s3153" style="position:absolute;left:4881;top:3244;width:1;height:1001" fillcolor="#838383" stroked="f"/>
              <v:rect id="_x0000_s3154" style="position:absolute;left:4882;top:3244;width:2;height:1001" fillcolor="#858585" stroked="f"/>
              <v:rect id="_x0000_s3155" style="position:absolute;left:4884;top:3244;width:1;height:1001" fillcolor="#868686" stroked="f"/>
              <v:rect id="_x0000_s3156" style="position:absolute;left:4885;top:3244;width:1;height:1001" fillcolor="#888" stroked="f"/>
              <v:rect id="_x0000_s3157" style="position:absolute;left:4886;top:3244;width:2;height:1001" fillcolor="#8a8a8a" stroked="f"/>
              <v:rect id="_x0000_s3158" style="position:absolute;left:4888;top:3244;width:1;height:1001" fillcolor="#8c8c8c" stroked="f"/>
              <v:rect id="_x0000_s3159" style="position:absolute;left:4889;top:3244;width:1;height:1001" fillcolor="#8e8e8e" stroked="f"/>
              <v:rect id="_x0000_s3160" style="position:absolute;left:4890;top:3244;width:2;height:1001" fillcolor="#909090" stroked="f"/>
              <v:rect id="_x0000_s3161" style="position:absolute;left:4892;top:3244;width:1;height:1001" fillcolor="#939393" stroked="f"/>
              <v:rect id="_x0000_s3162" style="position:absolute;left:4893;top:3244;width:2;height:1001" fillcolor="#979797" stroked="f"/>
              <v:rect id="_x0000_s3163" style="position:absolute;left:4895;top:3244;width:1;height:1001" fillcolor="#9a9a9a" stroked="f"/>
              <v:rect id="_x0000_s3164" style="position:absolute;left:4896;top:3244;width:1;height:1001" fillcolor="#9d9d9d" stroked="f"/>
              <v:rect id="_x0000_s3165" style="position:absolute;left:4897;top:3244;width:2;height:1001" fillcolor="#a0a0a0" stroked="f"/>
              <v:rect id="_x0000_s3166" style="position:absolute;left:4899;top:3244;width:1;height:1001" fillcolor="#a4a4a4" stroked="f"/>
              <v:rect id="_x0000_s3167" style="position:absolute;left:4900;top:3244;width:1;height:1001" fillcolor="#a7a7a7" stroked="f"/>
              <v:rect id="_x0000_s3168" style="position:absolute;left:4901;top:3244;width:2;height:1001" fillcolor="#aaa" stroked="f"/>
              <v:rect id="_x0000_s3169" style="position:absolute;left:4903;top:3244;width:1;height:1001" fillcolor="#aeaeae" stroked="f"/>
              <v:rect id="_x0000_s3170" style="position:absolute;left:4904;top:3244;width:2;height:1001" fillcolor="#b1b1b1" stroked="f"/>
              <v:rect id="_x0000_s3171" style="position:absolute;left:4906;top:3244;width:1;height:1001" fillcolor="#b4b4b4" stroked="f"/>
              <v:rect id="_x0000_s3172" style="position:absolute;left:4907;top:3244;width:1;height:1001" fillcolor="#b7b7b7" stroked="f"/>
              <v:rect id="_x0000_s3173" style="position:absolute;left:4908;top:3244;width:2;height:1001" fillcolor="#bababa" stroked="f"/>
              <v:rect id="_x0000_s3174" style="position:absolute;left:4910;top:3244;width:1;height:1001" fillcolor="#bebebe" stroked="f"/>
              <v:rect id="_x0000_s3175" style="position:absolute;left:4911;top:3244;width:1;height:1001" fillcolor="#c1c1c1" stroked="f"/>
              <v:rect id="_x0000_s3176" style="position:absolute;left:4912;top:3244;width:2;height:1001" fillcolor="#c3c3c3" stroked="f"/>
              <v:rect id="_x0000_s3177" style="position:absolute;left:4914;top:3244;width:1;height:1001" fillcolor="#c6c6c6" stroked="f"/>
              <v:rect id="_x0000_s3178" style="position:absolute;left:4915;top:3244;width:1;height:1001" fillcolor="#c8c8c8" stroked="f"/>
              <v:rect id="_x0000_s3179" style="position:absolute;left:4916;top:3244;width:2;height:1001" fillcolor="#cacaca" stroked="f"/>
              <v:rect id="_x0000_s3180" style="position:absolute;left:4918;top:3244;width:1;height:1001" fillcolor="#ccc" stroked="f"/>
              <v:rect id="_x0000_s3181" style="position:absolute;left:4919;top:3244;width:2;height:1001" fillcolor="#cecece" stroked="f"/>
              <v:rect id="_x0000_s3182" style="position:absolute;left:4921;top:3244;width:1;height:1001" fillcolor="#cfcfcf" stroked="f"/>
              <v:rect id="_x0000_s3183" style="position:absolute;left:4922;top:3244;width:1;height:1001" fillcolor="#d1d1d1" stroked="f"/>
              <v:rect id="_x0000_s3184" style="position:absolute;left:4923;top:3244;width:2;height:1001" fillcolor="#d2d2d2" stroked="f"/>
              <v:rect id="_x0000_s3185" style="position:absolute;left:4925;top:3244;width:1;height:1001" fillcolor="#d3d3d3" stroked="f"/>
              <v:rect id="_x0000_s3186" style="position:absolute;left:4926;top:3244;width:1;height:1001" fillcolor="#d4d4d4" stroked="f"/>
              <v:rect id="_x0000_s3187" style="position:absolute;left:4927;top:3244;width:2;height:1001" fillcolor="#d5d5d5" stroked="f"/>
              <v:rect id="_x0000_s3188" style="position:absolute;left:4929;top:3244;width:4;height:1001" fillcolor="#d6d6d6" stroked="f"/>
              <v:rect id="_x0000_s3189" style="position:absolute;left:4933;top:3244;width:1;height:1001" fillcolor="#d7d7d7" stroked="f"/>
              <v:rect id="_x0000_s3190" style="position:absolute;left:4934;top:3244;width:4;height:1001" fillcolor="#d6d6d6" stroked="f"/>
              <v:rect id="_x0000_s3191" style="position:absolute;left:4938;top:3244;width:2;height:1001" fillcolor="#d5d5d5" stroked="f"/>
              <v:rect id="_x0000_s3192" style="position:absolute;left:4940;top:3244;width:1;height:1001" fillcolor="#d4d4d4" stroked="f"/>
              <v:rect id="_x0000_s3193" style="position:absolute;left:4941;top:3244;width:1;height:1001" fillcolor="#d3d3d3" stroked="f"/>
              <v:rect id="_x0000_s3194" style="position:absolute;left:4942;top:3244;width:2;height:1001" fillcolor="#d2d2d2" stroked="f"/>
              <v:rect id="_x0000_s3195" style="position:absolute;left:4944;top:3244;width:1;height:1001" fillcolor="#d1d1d1" stroked="f"/>
              <v:rect id="_x0000_s3196" style="position:absolute;left:4945;top:3244;width:2;height:1001" fillcolor="#cfcfcf" stroked="f"/>
              <v:rect id="_x0000_s3197" style="position:absolute;left:4947;top:3244;width:1;height:1001" fillcolor="#cecece" stroked="f"/>
              <v:rect id="_x0000_s3198" style="position:absolute;left:4948;top:3244;width:1;height:1001" fillcolor="#ccc" stroked="f"/>
              <v:rect id="_x0000_s3199" style="position:absolute;left:4949;top:3244;width:2;height:1001" fillcolor="#cacaca" stroked="f"/>
              <v:rect id="_x0000_s3200" style="position:absolute;left:4951;top:3244;width:1;height:1001" fillcolor="#c8c8c8" stroked="f"/>
              <v:rect id="_x0000_s3201" style="position:absolute;left:4952;top:3244;width:1;height:1001" fillcolor="#c6c6c6" stroked="f"/>
              <v:rect id="_x0000_s3202" style="position:absolute;left:4953;top:3244;width:2;height:1001" fillcolor="#c3c3c3" stroked="f"/>
              <v:rect id="_x0000_s3203" style="position:absolute;left:4955;top:3244;width:1;height:1001" fillcolor="#c1c1c1" stroked="f"/>
              <v:rect id="_x0000_s3204" style="position:absolute;left:4956;top:3244;width:1;height:1001" fillcolor="#bebebe" stroked="f"/>
              <v:rect id="_x0000_s3205" style="position:absolute;left:4957;top:3244;width:2;height:1001" fillcolor="#bababa" stroked="f"/>
              <v:rect id="_x0000_s3206" style="position:absolute;left:4959;top:3244;width:1;height:1001" fillcolor="#b7b7b7" stroked="f"/>
              <v:rect id="_x0000_s3207" style="position:absolute;left:4960;top:3244;width:2;height:1001" fillcolor="#b4b4b4" stroked="f"/>
              <v:rect id="_x0000_s3208" style="position:absolute;left:4962;top:3244;width:1;height:1001" fillcolor="#b1b1b1" stroked="f"/>
              <v:rect id="_x0000_s3209" style="position:absolute;left:4963;top:3244;width:1;height:1001" fillcolor="#aeaeae" stroked="f"/>
              <v:rect id="_x0000_s3210" style="position:absolute;left:4964;top:3244;width:2;height:1001" fillcolor="#aaa" stroked="f"/>
              <v:rect id="_x0000_s3211" style="position:absolute;left:4966;top:3244;width:1;height:1001" fillcolor="#a7a7a7" stroked="f"/>
              <v:rect id="_x0000_s3212" style="position:absolute;left:4967;top:3244;width:1;height:1001" fillcolor="#a4a4a4" stroked="f"/>
              <v:rect id="_x0000_s3213" style="position:absolute;left:4968;top:3244;width:2;height:1001" fillcolor="#a0a0a0" stroked="f"/>
              <v:rect id="_x0000_s3214" style="position:absolute;left:4970;top:3244;width:1;height:1001" fillcolor="#9d9d9d" stroked="f"/>
              <v:rect id="_x0000_s3215" style="position:absolute;left:4971;top:3244;width:1;height:1001" fillcolor="#9a9a9a" stroked="f"/>
              <v:rect id="_x0000_s3216" style="position:absolute;left:4972;top:3244;width:2;height:1001" fillcolor="#979797" stroked="f"/>
              <v:rect id="_x0000_s3217" style="position:absolute;left:4974;top:3244;width:1;height:1001" fillcolor="#939393" stroked="f"/>
              <v:rect id="_x0000_s3218" style="position:absolute;left:4975;top:3244;width:2;height:1001" fillcolor="#909090" stroked="f"/>
              <v:rect id="_x0000_s3219" style="position:absolute;left:4977;top:3244;width:1;height:1001" fillcolor="#8e8e8e" stroked="f"/>
              <v:rect id="_x0000_s3220" style="position:absolute;left:4978;top:3244;width:1;height:1001" fillcolor="#8c8c8c" stroked="f"/>
              <v:rect id="_x0000_s3221" style="position:absolute;left:4979;top:3244;width:2;height:1001" fillcolor="#8a8a8a" stroked="f"/>
              <v:rect id="_x0000_s3222" style="position:absolute;left:4981;top:3244;width:1;height:1001" fillcolor="#888" stroked="f"/>
              <v:rect id="_x0000_s3223" style="position:absolute;left:4982;top:3244;width:1;height:1001" fillcolor="#868686" stroked="f"/>
              <v:rect id="_x0000_s3224" style="position:absolute;left:4983;top:3244;width:2;height:1001" fillcolor="#858585" stroked="f"/>
              <v:rect id="_x0000_s3225" style="position:absolute;left:4985;top:3244;width:1;height:1001" fillcolor="#838383" stroked="f"/>
              <v:rect id="_x0000_s3226" style="position:absolute;left:4986;top:3244;width:2;height:1001" fillcolor="#828282" stroked="f"/>
              <v:rect id="_x0000_s3227" style="position:absolute;left:4988;top:3244;width:1;height:1001" fillcolor="#818181" stroked="f"/>
              <v:rect id="_x0000_s3228" style="position:absolute;left:4989;top:3244;width:1;height:1001" fillcolor="gray" stroked="f"/>
              <v:rect id="_x0000_s3229" style="position:absolute;left:4877;top:3244;width:113;height:1001" filled="f" strokeweight=".55pt"/>
              <v:rect id="_x0000_s3230" style="position:absolute;left:5271;top:3942;width:1;height:303" fillcolor="gray" stroked="f"/>
              <v:rect id="_x0000_s3231" style="position:absolute;left:5272;top:3942;width:1;height:303" fillcolor="#818181" stroked="f"/>
              <v:rect id="_x0000_s3232" style="position:absolute;left:5273;top:3942;width:2;height:303" fillcolor="#828282" stroked="f"/>
              <v:rect id="_x0000_s3233" style="position:absolute;left:5275;top:3942;width:1;height:303" fillcolor="#838383" stroked="f"/>
              <v:rect id="_x0000_s3234" style="position:absolute;left:5276;top:3942;width:1;height:303" fillcolor="#858585" stroked="f"/>
              <v:rect id="_x0000_s3235" style="position:absolute;left:5277;top:3942;width:2;height:303" fillcolor="#868686" stroked="f"/>
              <v:rect id="_x0000_s3236" style="position:absolute;left:5279;top:3942;width:1;height:303" fillcolor="#888" stroked="f"/>
              <v:rect id="_x0000_s3237" style="position:absolute;left:5280;top:3942;width:1;height:303" fillcolor="#8a8a8a" stroked="f"/>
              <v:rect id="_x0000_s3238" style="position:absolute;left:5281;top:3942;width:2;height:303" fillcolor="#8c8c8c" stroked="f"/>
              <v:rect id="_x0000_s3239" style="position:absolute;left:5283;top:3942;width:1;height:303" fillcolor="#8e8e8e" stroked="f"/>
              <v:rect id="_x0000_s3240" style="position:absolute;left:5284;top:3942;width:2;height:303" fillcolor="#909090" stroked="f"/>
              <v:rect id="_x0000_s3241" style="position:absolute;left:5286;top:3942;width:1;height:303" fillcolor="#939393" stroked="f"/>
              <v:rect id="_x0000_s3242" style="position:absolute;left:5287;top:3942;width:1;height:303" fillcolor="#979797" stroked="f"/>
              <v:rect id="_x0000_s3243" style="position:absolute;left:5288;top:3942;width:2;height:303" fillcolor="#9a9a9a" stroked="f"/>
              <v:rect id="_x0000_s3244" style="position:absolute;left:5290;top:3942;width:1;height:303" fillcolor="#9d9d9d" stroked="f"/>
              <v:rect id="_x0000_s3245" style="position:absolute;left:5291;top:3942;width:1;height:303" fillcolor="#a0a0a0" stroked="f"/>
              <v:rect id="_x0000_s3246" style="position:absolute;left:5292;top:3942;width:2;height:303" fillcolor="#a4a4a4" stroked="f"/>
              <v:rect id="_x0000_s3247" style="position:absolute;left:5294;top:3942;width:1;height:303" fillcolor="#a7a7a7" stroked="f"/>
              <v:rect id="_x0000_s3248" style="position:absolute;left:5295;top:3942;width:2;height:303" fillcolor="#aaa" stroked="f"/>
              <v:rect id="_x0000_s3249" style="position:absolute;left:5297;top:3942;width:1;height:303" fillcolor="#aeaeae" stroked="f"/>
              <v:rect id="_x0000_s3250" style="position:absolute;left:5298;top:3942;width:1;height:303" fillcolor="#b1b1b1" stroked="f"/>
              <v:rect id="_x0000_s3251" style="position:absolute;left:5299;top:3942;width:2;height:303" fillcolor="#b4b4b4" stroked="f"/>
              <v:rect id="_x0000_s3252" style="position:absolute;left:5301;top:3942;width:1;height:303" fillcolor="#b7b7b7" stroked="f"/>
              <v:rect id="_x0000_s3253" style="position:absolute;left:5302;top:3942;width:1;height:303" fillcolor="#bababa" stroked="f"/>
              <v:rect id="_x0000_s3254" style="position:absolute;left:5303;top:3942;width:2;height:303" fillcolor="#bebebe" stroked="f"/>
              <v:rect id="_x0000_s3255" style="position:absolute;left:5305;top:3942;width:1;height:303" fillcolor="#c1c1c1" stroked="f"/>
              <v:rect id="_x0000_s3256" style="position:absolute;left:5306;top:3942;width:1;height:303" fillcolor="#c3c3c3" stroked="f"/>
              <v:rect id="_x0000_s3257" style="position:absolute;left:5307;top:3942;width:2;height:303" fillcolor="#c6c6c6" stroked="f"/>
              <v:rect id="_x0000_s3258" style="position:absolute;left:5309;top:3942;width:1;height:303" fillcolor="#c8c8c8" stroked="f"/>
              <v:rect id="_x0000_s3259" style="position:absolute;left:5310;top:3942;width:2;height:303" fillcolor="#cacaca" stroked="f"/>
              <v:rect id="_x0000_s3260" style="position:absolute;left:5312;top:3942;width:1;height:303" fillcolor="#ccc" stroked="f"/>
              <v:rect id="_x0000_s3261" style="position:absolute;left:5313;top:3942;width:1;height:303" fillcolor="#cecece" stroked="f"/>
              <v:rect id="_x0000_s3262" style="position:absolute;left:5314;top:3942;width:2;height:303" fillcolor="#cfcfcf" stroked="f"/>
            </v:group>
            <v:group id="_x0000_s3263" style="position:absolute;left:5271;top:3748;width:894;height:497" coordorigin="5271,3748" coordsize="894,497">
              <v:rect id="_x0000_s3264" style="position:absolute;left:5316;top:3942;width:1;height:303" fillcolor="#d1d1d1" stroked="f"/>
              <v:rect id="_x0000_s3265" style="position:absolute;left:5317;top:3942;width:1;height:303" fillcolor="#d2d2d2" stroked="f"/>
              <v:rect id="_x0000_s3266" style="position:absolute;left:5318;top:3942;width:2;height:303" fillcolor="#d3d3d3" stroked="f"/>
              <v:rect id="_x0000_s3267" style="position:absolute;left:5320;top:3942;width:1;height:303" fillcolor="#d4d4d4" stroked="f"/>
              <v:rect id="_x0000_s3268" style="position:absolute;left:5321;top:3942;width:2;height:303" fillcolor="#d5d5d5" stroked="f"/>
              <v:rect id="_x0000_s3269" style="position:absolute;left:5323;top:3942;width:4;height:303" fillcolor="#d6d6d6" stroked="f"/>
              <v:rect id="_x0000_s3270" style="position:absolute;left:5327;top:3942;width:1;height:303" fillcolor="#d7d7d7" stroked="f"/>
              <v:rect id="_x0000_s3271" style="position:absolute;left:5328;top:3942;width:4;height:303" fillcolor="#d6d6d6" stroked="f"/>
              <v:rect id="_x0000_s3272" style="position:absolute;left:5332;top:3942;width:1;height:303" fillcolor="#d5d5d5" stroked="f"/>
              <v:rect id="_x0000_s3273" style="position:absolute;left:5333;top:3942;width:2;height:303" fillcolor="#d4d4d4" stroked="f"/>
              <v:rect id="_x0000_s3274" style="position:absolute;left:5335;top:3942;width:1;height:303" fillcolor="#d3d3d3" stroked="f"/>
              <v:rect id="_x0000_s3275" style="position:absolute;left:5336;top:3942;width:2;height:303" fillcolor="#d2d2d2" stroked="f"/>
              <v:rect id="_x0000_s3276" style="position:absolute;left:5338;top:3942;width:1;height:303" fillcolor="#d1d1d1" stroked="f"/>
              <v:rect id="_x0000_s3277" style="position:absolute;left:5339;top:3942;width:1;height:303" fillcolor="#cfcfcf" stroked="f"/>
              <v:rect id="_x0000_s3278" style="position:absolute;left:5340;top:3942;width:2;height:303" fillcolor="#cecece" stroked="f"/>
              <v:rect id="_x0000_s3279" style="position:absolute;left:5342;top:3942;width:1;height:303" fillcolor="#ccc" stroked="f"/>
              <v:rect id="_x0000_s3280" style="position:absolute;left:5343;top:3942;width:1;height:303" fillcolor="#cacaca" stroked="f"/>
              <v:rect id="_x0000_s3281" style="position:absolute;left:5344;top:3942;width:2;height:303" fillcolor="#c8c8c8" stroked="f"/>
              <v:rect id="_x0000_s3282" style="position:absolute;left:5346;top:3942;width:1;height:303" fillcolor="#c6c6c6" stroked="f"/>
              <v:rect id="_x0000_s3283" style="position:absolute;left:5347;top:3942;width:1;height:303" fillcolor="#c3c3c3" stroked="f"/>
              <v:rect id="_x0000_s3284" style="position:absolute;left:5348;top:3942;width:2;height:303" fillcolor="#c1c1c1" stroked="f"/>
              <v:rect id="_x0000_s3285" style="position:absolute;left:5350;top:3942;width:1;height:303" fillcolor="#bebebe" stroked="f"/>
              <v:rect id="_x0000_s3286" style="position:absolute;left:5351;top:3942;width:2;height:303" fillcolor="#bababa" stroked="f"/>
              <v:rect id="_x0000_s3287" style="position:absolute;left:5353;top:3942;width:1;height:303" fillcolor="#b7b7b7" stroked="f"/>
              <v:rect id="_x0000_s3288" style="position:absolute;left:5354;top:3942;width:1;height:303" fillcolor="#b4b4b4" stroked="f"/>
              <v:rect id="_x0000_s3289" style="position:absolute;left:5355;top:3942;width:2;height:303" fillcolor="#b1b1b1" stroked="f"/>
              <v:rect id="_x0000_s3290" style="position:absolute;left:5357;top:3942;width:1;height:303" fillcolor="#aeaeae" stroked="f"/>
              <v:rect id="_x0000_s3291" style="position:absolute;left:5358;top:3942;width:1;height:303" fillcolor="#aaa" stroked="f"/>
              <v:rect id="_x0000_s3292" style="position:absolute;left:5359;top:3942;width:2;height:303" fillcolor="#a7a7a7" stroked="f"/>
              <v:rect id="_x0000_s3293" style="position:absolute;left:5361;top:3942;width:1;height:303" fillcolor="#a4a4a4" stroked="f"/>
              <v:rect id="_x0000_s3294" style="position:absolute;left:5362;top:3942;width:2;height:303" fillcolor="#a0a0a0" stroked="f"/>
              <v:rect id="_x0000_s3295" style="position:absolute;left:5364;top:3942;width:1;height:303" fillcolor="#9d9d9d" stroked="f"/>
              <v:rect id="_x0000_s3296" style="position:absolute;left:5365;top:3942;width:1;height:303" fillcolor="#9a9a9a" stroked="f"/>
              <v:rect id="_x0000_s3297" style="position:absolute;left:5366;top:3942;width:2;height:303" fillcolor="#979797" stroked="f"/>
              <v:rect id="_x0000_s3298" style="position:absolute;left:5368;top:3942;width:1;height:303" fillcolor="#939393" stroked="f"/>
              <v:rect id="_x0000_s3299" style="position:absolute;left:5369;top:3942;width:1;height:303" fillcolor="#909090" stroked="f"/>
              <v:rect id="_x0000_s3300" style="position:absolute;left:5370;top:3942;width:2;height:303" fillcolor="#8e8e8e" stroked="f"/>
              <v:rect id="_x0000_s3301" style="position:absolute;left:5372;top:3942;width:1;height:303" fillcolor="#8c8c8c" stroked="f"/>
              <v:rect id="_x0000_s3302" style="position:absolute;left:5373;top:3942;width:1;height:303" fillcolor="#8a8a8a" stroked="f"/>
              <v:rect id="_x0000_s3303" style="position:absolute;left:5374;top:3942;width:2;height:303" fillcolor="#888" stroked="f"/>
              <v:rect id="_x0000_s3304" style="position:absolute;left:5376;top:3942;width:1;height:303" fillcolor="#868686" stroked="f"/>
              <v:rect id="_x0000_s3305" style="position:absolute;left:5377;top:3942;width:2;height:303" fillcolor="#858585" stroked="f"/>
              <v:rect id="_x0000_s3306" style="position:absolute;left:5379;top:3942;width:1;height:303" fillcolor="#838383" stroked="f"/>
              <v:rect id="_x0000_s3307" style="position:absolute;left:5380;top:3942;width:1;height:303" fillcolor="#828282" stroked="f"/>
              <v:rect id="_x0000_s3308" style="position:absolute;left:5381;top:3942;width:2;height:303" fillcolor="#818181" stroked="f"/>
              <v:rect id="_x0000_s3309" style="position:absolute;left:5383;top:3942;width:1;height:303" fillcolor="gray" stroked="f"/>
              <v:rect id="_x0000_s3310" style="position:absolute;left:5271;top:3942;width:113;height:303" filled="f" strokeweight=".55pt"/>
              <v:rect id="_x0000_s3311" style="position:absolute;left:5666;top:3979;width:1;height:266" fillcolor="gray" stroked="f"/>
              <v:rect id="_x0000_s3312" style="position:absolute;left:5667;top:3979;width:1;height:266" fillcolor="#818181" stroked="f"/>
              <v:rect id="_x0000_s3313" style="position:absolute;left:5668;top:3979;width:2;height:266" fillcolor="#828282" stroked="f"/>
              <v:rect id="_x0000_s3314" style="position:absolute;left:5670;top:3979;width:1;height:266" fillcolor="#838383" stroked="f"/>
              <v:rect id="_x0000_s3315" style="position:absolute;left:5671;top:3979;width:2;height:266" fillcolor="#858585" stroked="f"/>
              <v:rect id="_x0000_s3316" style="position:absolute;left:5673;top:3979;width:1;height:266" fillcolor="#868686" stroked="f"/>
              <v:rect id="_x0000_s3317" style="position:absolute;left:5674;top:3979;width:1;height:266" fillcolor="#888" stroked="f"/>
              <v:rect id="_x0000_s3318" style="position:absolute;left:5675;top:3979;width:2;height:266" fillcolor="#8a8a8a" stroked="f"/>
              <v:rect id="_x0000_s3319" style="position:absolute;left:5677;top:3979;width:1;height:266" fillcolor="#8c8c8c" stroked="f"/>
              <v:rect id="_x0000_s3320" style="position:absolute;left:5678;top:3979;width:1;height:266" fillcolor="#8e8e8e" stroked="f"/>
              <v:rect id="_x0000_s3321" style="position:absolute;left:5679;top:3979;width:2;height:266" fillcolor="#909090" stroked="f"/>
              <v:rect id="_x0000_s3322" style="position:absolute;left:5681;top:3979;width:1;height:266" fillcolor="#939393" stroked="f"/>
              <v:rect id="_x0000_s3323" style="position:absolute;left:5682;top:3979;width:1;height:266" fillcolor="#979797" stroked="f"/>
              <v:rect id="_x0000_s3324" style="position:absolute;left:5683;top:3979;width:2;height:266" fillcolor="#9a9a9a" stroked="f"/>
              <v:rect id="_x0000_s3325" style="position:absolute;left:5685;top:3979;width:1;height:266" fillcolor="#9d9d9d" stroked="f"/>
              <v:rect id="_x0000_s3326" style="position:absolute;left:5686;top:3979;width:2;height:266" fillcolor="#a0a0a0" stroked="f"/>
              <v:rect id="_x0000_s3327" style="position:absolute;left:5688;top:3979;width:1;height:266" fillcolor="#a4a4a4" stroked="f"/>
              <v:rect id="_x0000_s3328" style="position:absolute;left:5689;top:3979;width:1;height:266" fillcolor="#a7a7a7" stroked="f"/>
              <v:rect id="_x0000_s3329" style="position:absolute;left:5690;top:3979;width:2;height:266" fillcolor="#aaa" stroked="f"/>
              <v:rect id="_x0000_s3330" style="position:absolute;left:5692;top:3979;width:1;height:266" fillcolor="#aeaeae" stroked="f"/>
              <v:rect id="_x0000_s3331" style="position:absolute;left:5693;top:3979;width:1;height:266" fillcolor="#b1b1b1" stroked="f"/>
              <v:rect id="_x0000_s3332" style="position:absolute;left:5694;top:3979;width:2;height:266" fillcolor="#b4b4b4" stroked="f"/>
              <v:rect id="_x0000_s3333" style="position:absolute;left:5696;top:3979;width:1;height:266" fillcolor="#b7b7b7" stroked="f"/>
              <v:rect id="_x0000_s3334" style="position:absolute;left:5697;top:3979;width:1;height:266" fillcolor="#bababa" stroked="f"/>
              <v:rect id="_x0000_s3335" style="position:absolute;left:5698;top:3979;width:2;height:266" fillcolor="#bebebe" stroked="f"/>
              <v:rect id="_x0000_s3336" style="position:absolute;left:5700;top:3979;width:1;height:266" fillcolor="#c1c1c1" stroked="f"/>
              <v:rect id="_x0000_s3337" style="position:absolute;left:5701;top:3979;width:2;height:266" fillcolor="#c3c3c3" stroked="f"/>
              <v:rect id="_x0000_s3338" style="position:absolute;left:5703;top:3979;width:1;height:266" fillcolor="#c6c6c6" stroked="f"/>
              <v:rect id="_x0000_s3339" style="position:absolute;left:5704;top:3979;width:1;height:266" fillcolor="#c8c8c8" stroked="f"/>
              <v:rect id="_x0000_s3340" style="position:absolute;left:5705;top:3979;width:2;height:266" fillcolor="#cacaca" stroked="f"/>
              <v:rect id="_x0000_s3341" style="position:absolute;left:5707;top:3979;width:1;height:266" fillcolor="#ccc" stroked="f"/>
              <v:rect id="_x0000_s3342" style="position:absolute;left:5708;top:3979;width:1;height:266" fillcolor="#cecece" stroked="f"/>
              <v:rect id="_x0000_s3343" style="position:absolute;left:5709;top:3979;width:2;height:266" fillcolor="#cfcfcf" stroked="f"/>
              <v:rect id="_x0000_s3344" style="position:absolute;left:5711;top:3979;width:1;height:266" fillcolor="#d1d1d1" stroked="f"/>
              <v:rect id="_x0000_s3345" style="position:absolute;left:5712;top:3979;width:2;height:266" fillcolor="#d2d2d2" stroked="f"/>
              <v:rect id="_x0000_s3346" style="position:absolute;left:5714;top:3979;width:1;height:266" fillcolor="#d3d3d3" stroked="f"/>
              <v:rect id="_x0000_s3347" style="position:absolute;left:5715;top:3979;width:1;height:266" fillcolor="#d4d4d4" stroked="f"/>
              <v:rect id="_x0000_s3348" style="position:absolute;left:5716;top:3979;width:2;height:266" fillcolor="#d5d5d5" stroked="f"/>
              <v:rect id="_x0000_s3349" style="position:absolute;left:5718;top:3979;width:4;height:266" fillcolor="#d6d6d6" stroked="f"/>
              <v:rect id="_x0000_s3350" style="position:absolute;left:5722;top:3979;width:1;height:266" fillcolor="#d7d7d7" stroked="f"/>
              <v:rect id="_x0000_s3351" style="position:absolute;left:5723;top:3979;width:4;height:266" fillcolor="#d6d6d6" stroked="f"/>
              <v:rect id="_x0000_s3352" style="position:absolute;left:5727;top:3979;width:2;height:266" fillcolor="#d5d5d5" stroked="f"/>
              <v:rect id="_x0000_s3353" style="position:absolute;left:5729;top:3979;width:1;height:266" fillcolor="#d4d4d4" stroked="f"/>
              <v:rect id="_x0000_s3354" style="position:absolute;left:5730;top:3979;width:1;height:266" fillcolor="#d3d3d3" stroked="f"/>
              <v:rect id="_x0000_s3355" style="position:absolute;left:5731;top:3979;width:2;height:266" fillcolor="#d2d2d2" stroked="f"/>
              <v:rect id="_x0000_s3356" style="position:absolute;left:5733;top:3979;width:1;height:266" fillcolor="#d1d1d1" stroked="f"/>
              <v:rect id="_x0000_s3357" style="position:absolute;left:5734;top:3979;width:1;height:266" fillcolor="#cfcfcf" stroked="f"/>
              <v:rect id="_x0000_s3358" style="position:absolute;left:5735;top:3979;width:2;height:266" fillcolor="#cecece" stroked="f"/>
              <v:rect id="_x0000_s3359" style="position:absolute;left:5737;top:3979;width:1;height:266" fillcolor="#ccc" stroked="f"/>
              <v:rect id="_x0000_s3360" style="position:absolute;left:5738;top:3979;width:1;height:266" fillcolor="#cacaca" stroked="f"/>
              <v:rect id="_x0000_s3361" style="position:absolute;left:5739;top:3979;width:2;height:266" fillcolor="#c8c8c8" stroked="f"/>
              <v:rect id="_x0000_s3362" style="position:absolute;left:5741;top:3979;width:1;height:266" fillcolor="#c6c6c6" stroked="f"/>
              <v:rect id="_x0000_s3363" style="position:absolute;left:5742;top:3979;width:2;height:266" fillcolor="#c3c3c3" stroked="f"/>
              <v:rect id="_x0000_s3364" style="position:absolute;left:5744;top:3979;width:1;height:266" fillcolor="#c1c1c1" stroked="f"/>
              <v:rect id="_x0000_s3365" style="position:absolute;left:5745;top:3979;width:1;height:266" fillcolor="#bebebe" stroked="f"/>
              <v:rect id="_x0000_s3366" style="position:absolute;left:5746;top:3979;width:2;height:266" fillcolor="#bababa" stroked="f"/>
              <v:rect id="_x0000_s3367" style="position:absolute;left:5748;top:3979;width:1;height:266" fillcolor="#b7b7b7" stroked="f"/>
              <v:rect id="_x0000_s3368" style="position:absolute;left:5749;top:3979;width:1;height:266" fillcolor="#b4b4b4" stroked="f"/>
              <v:rect id="_x0000_s3369" style="position:absolute;left:5750;top:3979;width:2;height:266" fillcolor="#b1b1b1" stroked="f"/>
              <v:rect id="_x0000_s3370" style="position:absolute;left:5752;top:3979;width:1;height:266" fillcolor="#aeaeae" stroked="f"/>
              <v:rect id="_x0000_s3371" style="position:absolute;left:5753;top:3979;width:2;height:266" fillcolor="#aaa" stroked="f"/>
              <v:rect id="_x0000_s3372" style="position:absolute;left:5755;top:3979;width:1;height:266" fillcolor="#a7a7a7" stroked="f"/>
              <v:rect id="_x0000_s3373" style="position:absolute;left:5756;top:3979;width:1;height:266" fillcolor="#a4a4a4" stroked="f"/>
              <v:rect id="_x0000_s3374" style="position:absolute;left:5757;top:3979;width:2;height:266" fillcolor="#a0a0a0" stroked="f"/>
              <v:rect id="_x0000_s3375" style="position:absolute;left:5759;top:3979;width:1;height:266" fillcolor="#9d9d9d" stroked="f"/>
              <v:rect id="_x0000_s3376" style="position:absolute;left:5760;top:3979;width:1;height:266" fillcolor="#9a9a9a" stroked="f"/>
              <v:rect id="_x0000_s3377" style="position:absolute;left:5761;top:3979;width:2;height:266" fillcolor="#979797" stroked="f"/>
              <v:rect id="_x0000_s3378" style="position:absolute;left:5763;top:3979;width:1;height:266" fillcolor="#939393" stroked="f"/>
              <v:rect id="_x0000_s3379" style="position:absolute;left:5764;top:3979;width:1;height:266" fillcolor="#909090" stroked="f"/>
              <v:rect id="_x0000_s3380" style="position:absolute;left:5765;top:3979;width:2;height:266" fillcolor="#8e8e8e" stroked="f"/>
              <v:rect id="_x0000_s3381" style="position:absolute;left:5767;top:3979;width:1;height:266" fillcolor="#8c8c8c" stroked="f"/>
              <v:rect id="_x0000_s3382" style="position:absolute;left:5768;top:3979;width:2;height:266" fillcolor="#8a8a8a" stroked="f"/>
              <v:rect id="_x0000_s3383" style="position:absolute;left:5770;top:3979;width:1;height:266" fillcolor="#888" stroked="f"/>
              <v:rect id="_x0000_s3384" style="position:absolute;left:5771;top:3979;width:1;height:266" fillcolor="#868686" stroked="f"/>
              <v:rect id="_x0000_s3385" style="position:absolute;left:5772;top:3979;width:2;height:266" fillcolor="#858585" stroked="f"/>
              <v:rect id="_x0000_s3386" style="position:absolute;left:5774;top:3979;width:1;height:266" fillcolor="#838383" stroked="f"/>
              <v:rect id="_x0000_s3387" style="position:absolute;left:5775;top:3979;width:1;height:266" fillcolor="#828282" stroked="f"/>
              <v:rect id="_x0000_s3388" style="position:absolute;left:5776;top:3979;width:2;height:266" fillcolor="#818181" stroked="f"/>
              <v:rect id="_x0000_s3389" style="position:absolute;left:5778;top:3979;width:1;height:266" fillcolor="gray" stroked="f"/>
              <v:rect id="_x0000_s3390" style="position:absolute;left:5666;top:3979;width:113;height:266" filled="f" strokeweight=".55pt"/>
              <v:rect id="_x0000_s3391" style="position:absolute;left:6059;top:3748;width:2;height:497" fillcolor="gray" stroked="f"/>
              <v:rect id="_x0000_s3392" style="position:absolute;left:6061;top:3748;width:1;height:497" fillcolor="#818181" stroked="f"/>
              <v:rect id="_x0000_s3393" style="position:absolute;left:6062;top:3748;width:2;height:497" fillcolor="#828282" stroked="f"/>
              <v:rect id="_x0000_s3394" style="position:absolute;left:6064;top:3748;width:1;height:497" fillcolor="#838383" stroked="f"/>
              <v:rect id="_x0000_s3395" style="position:absolute;left:6065;top:3748;width:1;height:497" fillcolor="#858585" stroked="f"/>
              <v:rect id="_x0000_s3396" style="position:absolute;left:6066;top:3748;width:2;height:497" fillcolor="#868686" stroked="f"/>
              <v:rect id="_x0000_s3397" style="position:absolute;left:6068;top:3748;width:1;height:497" fillcolor="#888" stroked="f"/>
              <v:rect id="_x0000_s3398" style="position:absolute;left:6069;top:3748;width:1;height:497" fillcolor="#8a8a8a" stroked="f"/>
              <v:rect id="_x0000_s3399" style="position:absolute;left:6070;top:3748;width:2;height:497" fillcolor="#8c8c8c" stroked="f"/>
              <v:rect id="_x0000_s3400" style="position:absolute;left:6072;top:3748;width:1;height:497" fillcolor="#8e8e8e" stroked="f"/>
              <v:rect id="_x0000_s3401" style="position:absolute;left:6073;top:3748;width:1;height:497" fillcolor="#909090" stroked="f"/>
              <v:rect id="_x0000_s3402" style="position:absolute;left:6074;top:3748;width:2;height:497" fillcolor="#939393" stroked="f"/>
              <v:rect id="_x0000_s3403" style="position:absolute;left:6076;top:3748;width:1;height:497" fillcolor="#979797" stroked="f"/>
              <v:rect id="_x0000_s3404" style="position:absolute;left:6077;top:3748;width:2;height:497" fillcolor="#9a9a9a" stroked="f"/>
              <v:rect id="_x0000_s3405" style="position:absolute;left:6079;top:3748;width:1;height:497" fillcolor="#9d9d9d" stroked="f"/>
              <v:rect id="_x0000_s3406" style="position:absolute;left:6080;top:3748;width:1;height:497" fillcolor="#a0a0a0" stroked="f"/>
              <v:rect id="_x0000_s3407" style="position:absolute;left:6081;top:3748;width:2;height:497" fillcolor="#a4a4a4" stroked="f"/>
              <v:rect id="_x0000_s3408" style="position:absolute;left:6083;top:3748;width:1;height:497" fillcolor="#a7a7a7" stroked="f"/>
              <v:rect id="_x0000_s3409" style="position:absolute;left:6084;top:3748;width:1;height:497" fillcolor="#aaa" stroked="f"/>
              <v:rect id="_x0000_s3410" style="position:absolute;left:6085;top:3748;width:2;height:497" fillcolor="#aeaeae" stroked="f"/>
              <v:rect id="_x0000_s3411" style="position:absolute;left:6087;top:3748;width:1;height:497" fillcolor="#b1b1b1" stroked="f"/>
              <v:rect id="_x0000_s3412" style="position:absolute;left:6088;top:3748;width:2;height:497" fillcolor="#b4b4b4" stroked="f"/>
              <v:rect id="_x0000_s3413" style="position:absolute;left:6090;top:3748;width:1;height:497" fillcolor="#b7b7b7" stroked="f"/>
              <v:rect id="_x0000_s3414" style="position:absolute;left:6091;top:3748;width:1;height:497" fillcolor="#bababa" stroked="f"/>
              <v:rect id="_x0000_s3415" style="position:absolute;left:6092;top:3748;width:2;height:497" fillcolor="#bebebe" stroked="f"/>
              <v:rect id="_x0000_s3416" style="position:absolute;left:6094;top:3748;width:1;height:497" fillcolor="#c1c1c1" stroked="f"/>
              <v:rect id="_x0000_s3417" style="position:absolute;left:6095;top:3748;width:1;height:497" fillcolor="#c3c3c3" stroked="f"/>
              <v:rect id="_x0000_s3418" style="position:absolute;left:6096;top:3748;width:2;height:497" fillcolor="#c6c6c6" stroked="f"/>
              <v:rect id="_x0000_s3419" style="position:absolute;left:6098;top:3748;width:1;height:497" fillcolor="#c8c8c8" stroked="f"/>
              <v:rect id="_x0000_s3420" style="position:absolute;left:6099;top:3748;width:1;height:497" fillcolor="#cacaca" stroked="f"/>
              <v:rect id="_x0000_s3421" style="position:absolute;left:6100;top:3748;width:2;height:497" fillcolor="#ccc" stroked="f"/>
              <v:rect id="_x0000_s3422" style="position:absolute;left:6102;top:3748;width:1;height:497" fillcolor="#cecece" stroked="f"/>
              <v:rect id="_x0000_s3423" style="position:absolute;left:6103;top:3748;width:2;height:497" fillcolor="#cfcfcf" stroked="f"/>
              <v:rect id="_x0000_s3424" style="position:absolute;left:6105;top:3748;width:1;height:497" fillcolor="#d1d1d1" stroked="f"/>
              <v:rect id="_x0000_s3425" style="position:absolute;left:6106;top:3748;width:1;height:497" fillcolor="#d2d2d2" stroked="f"/>
              <v:rect id="_x0000_s3426" style="position:absolute;left:6107;top:3748;width:2;height:497" fillcolor="#d3d3d3" stroked="f"/>
              <v:rect id="_x0000_s3427" style="position:absolute;left:6109;top:3748;width:1;height:497" fillcolor="#d4d4d4" stroked="f"/>
              <v:rect id="_x0000_s3428" style="position:absolute;left:6110;top:3748;width:1;height:497" fillcolor="#d5d5d5" stroked="f"/>
              <v:rect id="_x0000_s3429" style="position:absolute;left:6111;top:3748;width:4;height:497" fillcolor="#d6d6d6" stroked="f"/>
              <v:rect id="_x0000_s3430" style="position:absolute;left:6115;top:3748;width:2;height:497" fillcolor="#d7d7d7" stroked="f"/>
              <v:rect id="_x0000_s3431" style="position:absolute;left:6117;top:3748;width:4;height:497" fillcolor="#d6d6d6" stroked="f"/>
              <v:rect id="_x0000_s3432" style="position:absolute;left:6121;top:3748;width:1;height:497" fillcolor="#d5d5d5" stroked="f"/>
              <v:rect id="_x0000_s3433" style="position:absolute;left:6122;top:3748;width:2;height:497" fillcolor="#d4d4d4" stroked="f"/>
              <v:rect id="_x0000_s3434" style="position:absolute;left:6124;top:3748;width:1;height:497" fillcolor="#d3d3d3" stroked="f"/>
              <v:rect id="_x0000_s3435" style="position:absolute;left:6125;top:3748;width:1;height:497" fillcolor="#d2d2d2" stroked="f"/>
              <v:rect id="_x0000_s3436" style="position:absolute;left:6126;top:3748;width:2;height:497" fillcolor="#d1d1d1" stroked="f"/>
              <v:rect id="_x0000_s3437" style="position:absolute;left:6128;top:3748;width:1;height:497" fillcolor="#cfcfcf" stroked="f"/>
              <v:rect id="_x0000_s3438" style="position:absolute;left:6129;top:3748;width:2;height:497" fillcolor="#cecece" stroked="f"/>
              <v:rect id="_x0000_s3439" style="position:absolute;left:6131;top:3748;width:1;height:497" fillcolor="#ccc" stroked="f"/>
              <v:rect id="_x0000_s3440" style="position:absolute;left:6132;top:3748;width:1;height:497" fillcolor="#cacaca" stroked="f"/>
              <v:rect id="_x0000_s3441" style="position:absolute;left:6133;top:3748;width:2;height:497" fillcolor="#c8c8c8" stroked="f"/>
              <v:rect id="_x0000_s3442" style="position:absolute;left:6135;top:3748;width:1;height:497" fillcolor="#c6c6c6" stroked="f"/>
              <v:rect id="_x0000_s3443" style="position:absolute;left:6136;top:3748;width:1;height:497" fillcolor="#c3c3c3" stroked="f"/>
              <v:rect id="_x0000_s3444" style="position:absolute;left:6137;top:3748;width:2;height:497" fillcolor="#c1c1c1" stroked="f"/>
              <v:rect id="_x0000_s3445" style="position:absolute;left:6139;top:3748;width:1;height:497" fillcolor="#bebebe" stroked="f"/>
              <v:rect id="_x0000_s3446" style="position:absolute;left:6140;top:3748;width:1;height:497" fillcolor="#bababa" stroked="f"/>
              <v:rect id="_x0000_s3447" style="position:absolute;left:6141;top:3748;width:2;height:497" fillcolor="#b7b7b7" stroked="f"/>
              <v:rect id="_x0000_s3448" style="position:absolute;left:6143;top:3748;width:1;height:497" fillcolor="#b4b4b4" stroked="f"/>
              <v:rect id="_x0000_s3449" style="position:absolute;left:6144;top:3748;width:2;height:497" fillcolor="#b1b1b1" stroked="f"/>
              <v:rect id="_x0000_s3450" style="position:absolute;left:6146;top:3748;width:1;height:497" fillcolor="#aeaeae" stroked="f"/>
              <v:rect id="_x0000_s3451" style="position:absolute;left:6147;top:3748;width:1;height:497" fillcolor="#aaa" stroked="f"/>
              <v:rect id="_x0000_s3452" style="position:absolute;left:6148;top:3748;width:2;height:497" fillcolor="#a7a7a7" stroked="f"/>
              <v:rect id="_x0000_s3453" style="position:absolute;left:6150;top:3748;width:1;height:497" fillcolor="#a4a4a4" stroked="f"/>
              <v:rect id="_x0000_s3454" style="position:absolute;left:6151;top:3748;width:1;height:497" fillcolor="#a0a0a0" stroked="f"/>
              <v:rect id="_x0000_s3455" style="position:absolute;left:6152;top:3748;width:2;height:497" fillcolor="#9d9d9d" stroked="f"/>
              <v:rect id="_x0000_s3456" style="position:absolute;left:6154;top:3748;width:1;height:497" fillcolor="#9a9a9a" stroked="f"/>
              <v:rect id="_x0000_s3457" style="position:absolute;left:6155;top:3748;width:1;height:497" fillcolor="#979797" stroked="f"/>
              <v:rect id="_x0000_s3458" style="position:absolute;left:6156;top:3748;width:2;height:497" fillcolor="#939393" stroked="f"/>
              <v:rect id="_x0000_s3459" style="position:absolute;left:6158;top:3748;width:1;height:497" fillcolor="#909090" stroked="f"/>
              <v:rect id="_x0000_s3460" style="position:absolute;left:6159;top:3748;width:2;height:497" fillcolor="#8e8e8e" stroked="f"/>
              <v:rect id="_x0000_s3461" style="position:absolute;left:6161;top:3748;width:1;height:497" fillcolor="#8c8c8c" stroked="f"/>
              <v:rect id="_x0000_s3462" style="position:absolute;left:6162;top:3748;width:1;height:497" fillcolor="#8a8a8a" stroked="f"/>
              <v:rect id="_x0000_s3463" style="position:absolute;left:6163;top:3748;width:2;height:497" fillcolor="#888" stroked="f"/>
            </v:group>
            <v:group id="_x0000_s3464" style="position:absolute;left:6059;top:3741;width:1228;height:504" coordorigin="6059,3741" coordsize="1228,504">
              <v:rect id="_x0000_s3465" style="position:absolute;left:6165;top:3748;width:1;height:497" fillcolor="#868686" stroked="f"/>
              <v:rect id="_x0000_s3466" style="position:absolute;left:6166;top:3748;width:1;height:497" fillcolor="#858585" stroked="f"/>
              <v:rect id="_x0000_s3467" style="position:absolute;left:6167;top:3748;width:2;height:497" fillcolor="#838383" stroked="f"/>
              <v:rect id="_x0000_s3468" style="position:absolute;left:6169;top:3748;width:1;height:497" fillcolor="#828282" stroked="f"/>
              <v:rect id="_x0000_s3469" style="position:absolute;left:6170;top:3748;width:2;height:497" fillcolor="#818181" stroked="f"/>
              <v:rect id="_x0000_s3470" style="position:absolute;left:6172;top:3748;width:1;height:497" fillcolor="gray" stroked="f"/>
              <v:rect id="_x0000_s3471" style="position:absolute;left:6059;top:3748;width:114;height:497" filled="f" strokeweight=".55pt"/>
              <v:rect id="_x0000_s3472" style="position:absolute;left:6453;top:3741;width:2;height:504" fillcolor="gray" stroked="f"/>
              <v:rect id="_x0000_s3473" style="position:absolute;left:6455;top:3741;width:1;height:504" fillcolor="#818181" stroked="f"/>
              <v:rect id="_x0000_s3474" style="position:absolute;left:6456;top:3741;width:1;height:504" fillcolor="#828282" stroked="f"/>
              <v:rect id="_x0000_s3475" style="position:absolute;left:6457;top:3741;width:2;height:504" fillcolor="#838383" stroked="f"/>
              <v:rect id="_x0000_s3476" style="position:absolute;left:6459;top:3741;width:1;height:504" fillcolor="#858585" stroked="f"/>
              <v:rect id="_x0000_s3477" style="position:absolute;left:6460;top:3741;width:1;height:504" fillcolor="#868686" stroked="f"/>
              <v:rect id="_x0000_s3478" style="position:absolute;left:6461;top:3741;width:2;height:504" fillcolor="#888" stroked="f"/>
              <v:rect id="_x0000_s3479" style="position:absolute;left:6463;top:3741;width:1;height:504" fillcolor="#8a8a8a" stroked="f"/>
              <v:rect id="_x0000_s3480" style="position:absolute;left:6464;top:3741;width:1;height:504" fillcolor="#8c8c8c" stroked="f"/>
              <v:rect id="_x0000_s3481" style="position:absolute;left:6465;top:3741;width:2;height:504" fillcolor="#8e8e8e" stroked="f"/>
              <v:rect id="_x0000_s3482" style="position:absolute;left:6467;top:3741;width:1;height:504" fillcolor="#909090" stroked="f"/>
              <v:rect id="_x0000_s3483" style="position:absolute;left:6468;top:3741;width:2;height:504" fillcolor="#939393" stroked="f"/>
              <v:rect id="_x0000_s3484" style="position:absolute;left:6470;top:3741;width:1;height:504" fillcolor="#979797" stroked="f"/>
              <v:rect id="_x0000_s3485" style="position:absolute;left:6471;top:3741;width:1;height:504" fillcolor="#9a9a9a" stroked="f"/>
              <v:rect id="_x0000_s3486" style="position:absolute;left:6472;top:3741;width:2;height:504" fillcolor="#9d9d9d" stroked="f"/>
              <v:rect id="_x0000_s3487" style="position:absolute;left:6474;top:3741;width:1;height:504" fillcolor="#a0a0a0" stroked="f"/>
              <v:rect id="_x0000_s3488" style="position:absolute;left:6475;top:3741;width:1;height:504" fillcolor="#a4a4a4" stroked="f"/>
              <v:rect id="_x0000_s3489" style="position:absolute;left:6476;top:3741;width:2;height:504" fillcolor="#a7a7a7" stroked="f"/>
              <v:rect id="_x0000_s3490" style="position:absolute;left:6478;top:3741;width:1;height:504" fillcolor="#aaa" stroked="f"/>
              <v:rect id="_x0000_s3491" style="position:absolute;left:6479;top:3741;width:2;height:504" fillcolor="#aeaeae" stroked="f"/>
              <v:rect id="_x0000_s3492" style="position:absolute;left:6481;top:3741;width:1;height:504" fillcolor="#b1b1b1" stroked="f"/>
              <v:rect id="_x0000_s3493" style="position:absolute;left:6482;top:3741;width:1;height:504" fillcolor="#b4b4b4" stroked="f"/>
              <v:rect id="_x0000_s3494" style="position:absolute;left:6483;top:3741;width:2;height:504" fillcolor="#b7b7b7" stroked="f"/>
              <v:rect id="_x0000_s3495" style="position:absolute;left:6485;top:3741;width:1;height:504" fillcolor="#bababa" stroked="f"/>
              <v:rect id="_x0000_s3496" style="position:absolute;left:6486;top:3741;width:1;height:504" fillcolor="#bebebe" stroked="f"/>
              <v:rect id="_x0000_s3497" style="position:absolute;left:6487;top:3741;width:2;height:504" fillcolor="#c1c1c1" stroked="f"/>
              <v:rect id="_x0000_s3498" style="position:absolute;left:6489;top:3741;width:1;height:504" fillcolor="#c3c3c3" stroked="f"/>
              <v:rect id="_x0000_s3499" style="position:absolute;left:6490;top:3741;width:1;height:504" fillcolor="#c6c6c6" stroked="f"/>
              <v:rect id="_x0000_s3500" style="position:absolute;left:6491;top:3741;width:2;height:504" fillcolor="#c8c8c8" stroked="f"/>
              <v:rect id="_x0000_s3501" style="position:absolute;left:6493;top:3741;width:1;height:504" fillcolor="#cacaca" stroked="f"/>
              <v:rect id="_x0000_s3502" style="position:absolute;left:6494;top:3741;width:2;height:504" fillcolor="#ccc" stroked="f"/>
              <v:rect id="_x0000_s3503" style="position:absolute;left:6496;top:3741;width:1;height:504" fillcolor="#cecece" stroked="f"/>
              <v:rect id="_x0000_s3504" style="position:absolute;left:6497;top:3741;width:1;height:504" fillcolor="#cfcfcf" stroked="f"/>
              <v:rect id="_x0000_s3505" style="position:absolute;left:6498;top:3741;width:2;height:504" fillcolor="#d1d1d1" stroked="f"/>
              <v:rect id="_x0000_s3506" style="position:absolute;left:6500;top:3741;width:1;height:504" fillcolor="#d2d2d2" stroked="f"/>
              <v:rect id="_x0000_s3507" style="position:absolute;left:6501;top:3741;width:1;height:504" fillcolor="#d3d3d3" stroked="f"/>
              <v:rect id="_x0000_s3508" style="position:absolute;left:6502;top:3741;width:2;height:504" fillcolor="#d4d4d4" stroked="f"/>
              <v:rect id="_x0000_s3509" style="position:absolute;left:6504;top:3741;width:1;height:504" fillcolor="#d5d5d5" stroked="f"/>
              <v:rect id="_x0000_s3510" style="position:absolute;left:6505;top:3741;width:4;height:504" fillcolor="#d6d6d6" stroked="f"/>
              <v:rect id="_x0000_s3511" style="position:absolute;left:6509;top:3741;width:2;height:504" fillcolor="#d7d7d7" stroked="f"/>
              <v:rect id="_x0000_s3512" style="position:absolute;left:6511;top:3741;width:4;height:504" fillcolor="#d6d6d6" stroked="f"/>
              <v:rect id="_x0000_s3513" style="position:absolute;left:6515;top:3741;width:1;height:504" fillcolor="#d5d5d5" stroked="f"/>
              <v:rect id="_x0000_s3514" style="position:absolute;left:6516;top:3741;width:1;height:504" fillcolor="#d4d4d4" stroked="f"/>
              <v:rect id="_x0000_s3515" style="position:absolute;left:6517;top:3741;width:2;height:504" fillcolor="#d3d3d3" stroked="f"/>
              <v:rect id="_x0000_s3516" style="position:absolute;left:6519;top:3741;width:1;height:504" fillcolor="#d2d2d2" stroked="f"/>
              <v:rect id="_x0000_s3517" style="position:absolute;left:6520;top:3741;width:2;height:504" fillcolor="#d1d1d1" stroked="f"/>
              <v:rect id="_x0000_s3518" style="position:absolute;left:6522;top:3741;width:1;height:504" fillcolor="#cfcfcf" stroked="f"/>
              <v:rect id="_x0000_s3519" style="position:absolute;left:6523;top:3741;width:1;height:504" fillcolor="#cecece" stroked="f"/>
              <v:rect id="_x0000_s3520" style="position:absolute;left:6524;top:3741;width:2;height:504" fillcolor="#ccc" stroked="f"/>
              <v:rect id="_x0000_s3521" style="position:absolute;left:6526;top:3741;width:1;height:504" fillcolor="#cacaca" stroked="f"/>
              <v:rect id="_x0000_s3522" style="position:absolute;left:6527;top:3741;width:1;height:504" fillcolor="#c8c8c8" stroked="f"/>
              <v:rect id="_x0000_s3523" style="position:absolute;left:6528;top:3741;width:2;height:504" fillcolor="#c6c6c6" stroked="f"/>
              <v:rect id="_x0000_s3524" style="position:absolute;left:6530;top:3741;width:1;height:504" fillcolor="#c3c3c3" stroked="f"/>
              <v:rect id="_x0000_s3525" style="position:absolute;left:6531;top:3741;width:1;height:504" fillcolor="#c1c1c1" stroked="f"/>
              <v:rect id="_x0000_s3526" style="position:absolute;left:6532;top:3741;width:2;height:504" fillcolor="#bebebe" stroked="f"/>
              <v:rect id="_x0000_s3527" style="position:absolute;left:6534;top:3741;width:1;height:504" fillcolor="#bababa" stroked="f"/>
              <v:rect id="_x0000_s3528" style="position:absolute;left:6535;top:3741;width:2;height:504" fillcolor="#b7b7b7" stroked="f"/>
              <v:rect id="_x0000_s3529" style="position:absolute;left:6537;top:3741;width:1;height:504" fillcolor="#b4b4b4" stroked="f"/>
              <v:rect id="_x0000_s3530" style="position:absolute;left:6538;top:3741;width:1;height:504" fillcolor="#b1b1b1" stroked="f"/>
              <v:rect id="_x0000_s3531" style="position:absolute;left:6539;top:3741;width:2;height:504" fillcolor="#aeaeae" stroked="f"/>
              <v:rect id="_x0000_s3532" style="position:absolute;left:6541;top:3741;width:1;height:504" fillcolor="#aaa" stroked="f"/>
              <v:rect id="_x0000_s3533" style="position:absolute;left:6542;top:3741;width:1;height:504" fillcolor="#a7a7a7" stroked="f"/>
              <v:rect id="_x0000_s3534" style="position:absolute;left:6543;top:3741;width:2;height:504" fillcolor="#a4a4a4" stroked="f"/>
              <v:rect id="_x0000_s3535" style="position:absolute;left:6545;top:3741;width:1;height:504" fillcolor="#a0a0a0" stroked="f"/>
              <v:rect id="_x0000_s3536" style="position:absolute;left:6546;top:3741;width:2;height:504" fillcolor="#9d9d9d" stroked="f"/>
              <v:rect id="_x0000_s3537" style="position:absolute;left:6548;top:3741;width:1;height:504" fillcolor="#9a9a9a" stroked="f"/>
              <v:rect id="_x0000_s3538" style="position:absolute;left:6549;top:3741;width:1;height:504" fillcolor="#979797" stroked="f"/>
              <v:rect id="_x0000_s3539" style="position:absolute;left:6550;top:3741;width:2;height:504" fillcolor="#939393" stroked="f"/>
              <v:rect id="_x0000_s3540" style="position:absolute;left:6552;top:3741;width:1;height:504" fillcolor="#909090" stroked="f"/>
              <v:rect id="_x0000_s3541" style="position:absolute;left:6553;top:3741;width:1;height:504" fillcolor="#8e8e8e" stroked="f"/>
              <v:rect id="_x0000_s3542" style="position:absolute;left:6554;top:3741;width:2;height:504" fillcolor="#8c8c8c" stroked="f"/>
              <v:rect id="_x0000_s3543" style="position:absolute;left:6556;top:3741;width:1;height:504" fillcolor="#8a8a8a" stroked="f"/>
              <v:rect id="_x0000_s3544" style="position:absolute;left:6557;top:3741;width:1;height:504" fillcolor="#888" stroked="f"/>
              <v:rect id="_x0000_s3545" style="position:absolute;left:6558;top:3741;width:2;height:504" fillcolor="#868686" stroked="f"/>
              <v:rect id="_x0000_s3546" style="position:absolute;left:6560;top:3741;width:1;height:504" fillcolor="#858585" stroked="f"/>
              <v:rect id="_x0000_s3547" style="position:absolute;left:6561;top:3741;width:2;height:504" fillcolor="#838383" stroked="f"/>
              <v:rect id="_x0000_s3548" style="position:absolute;left:6563;top:3741;width:1;height:504" fillcolor="#828282" stroked="f"/>
              <v:rect id="_x0000_s3549" style="position:absolute;left:6564;top:3741;width:1;height:504" fillcolor="#818181" stroked="f"/>
              <v:rect id="_x0000_s3550" style="position:absolute;left:6565;top:3741;width:2;height:504" fillcolor="gray" stroked="f"/>
              <v:rect id="_x0000_s3551" style="position:absolute;left:6453;top:3741;width:114;height:504" filled="f" strokeweight=".55pt"/>
              <v:rect id="_x0000_s3552" style="position:absolute;left:6847;top:3925;width:1;height:320" fillcolor="gray" stroked="f"/>
              <v:rect id="_x0000_s3553" style="position:absolute;left:6848;top:3925;width:2;height:320" fillcolor="#818181" stroked="f"/>
              <v:rect id="_x0000_s3554" style="position:absolute;left:6850;top:3925;width:1;height:320" fillcolor="#828282" stroked="f"/>
              <v:rect id="_x0000_s3555" style="position:absolute;left:6851;top:3925;width:1;height:320" fillcolor="#838383" stroked="f"/>
              <v:rect id="_x0000_s3556" style="position:absolute;left:6852;top:3925;width:2;height:320" fillcolor="#858585" stroked="f"/>
              <v:rect id="_x0000_s3557" style="position:absolute;left:6854;top:3925;width:1;height:320" fillcolor="#868686" stroked="f"/>
              <v:rect id="_x0000_s3558" style="position:absolute;left:6855;top:3925;width:1;height:320" fillcolor="#888" stroked="f"/>
              <v:rect id="_x0000_s3559" style="position:absolute;left:6856;top:3925;width:2;height:320" fillcolor="#8a8a8a" stroked="f"/>
              <v:rect id="_x0000_s3560" style="position:absolute;left:6858;top:3925;width:1;height:320" fillcolor="#8c8c8c" stroked="f"/>
              <v:rect id="_x0000_s3561" style="position:absolute;left:6859;top:3925;width:2;height:320" fillcolor="#8e8e8e" stroked="f"/>
              <v:rect id="_x0000_s3562" style="position:absolute;left:6861;top:3925;width:1;height:320" fillcolor="#909090" stroked="f"/>
              <v:rect id="_x0000_s3563" style="position:absolute;left:6862;top:3925;width:1;height:320" fillcolor="#939393" stroked="f"/>
              <v:rect id="_x0000_s3564" style="position:absolute;left:6863;top:3925;width:2;height:320" fillcolor="#979797" stroked="f"/>
              <v:rect id="_x0000_s3565" style="position:absolute;left:6865;top:3925;width:1;height:320" fillcolor="#9a9a9a" stroked="f"/>
              <v:rect id="_x0000_s3566" style="position:absolute;left:6866;top:3925;width:1;height:320" fillcolor="#9d9d9d" stroked="f"/>
              <v:rect id="_x0000_s3567" style="position:absolute;left:6867;top:3925;width:2;height:320" fillcolor="#a0a0a0" stroked="f"/>
              <v:rect id="_x0000_s3568" style="position:absolute;left:6869;top:3925;width:1;height:320" fillcolor="#a4a4a4" stroked="f"/>
              <v:rect id="_x0000_s3569" style="position:absolute;left:6870;top:3925;width:2;height:320" fillcolor="#a7a7a7" stroked="f"/>
              <v:rect id="_x0000_s3570" style="position:absolute;left:6872;top:3925;width:1;height:320" fillcolor="#aaa" stroked="f"/>
              <v:rect id="_x0000_s3571" style="position:absolute;left:6873;top:3925;width:1;height:320" fillcolor="#aeaeae" stroked="f"/>
              <v:rect id="_x0000_s3572" style="position:absolute;left:6874;top:3925;width:2;height:320" fillcolor="#b1b1b1" stroked="f"/>
              <v:rect id="_x0000_s3573" style="position:absolute;left:6876;top:3925;width:1;height:320" fillcolor="#b4b4b4" stroked="f"/>
              <v:rect id="_x0000_s3574" style="position:absolute;left:6877;top:3925;width:1;height:320" fillcolor="#b7b7b7" stroked="f"/>
              <v:rect id="_x0000_s3575" style="position:absolute;left:6878;top:3925;width:2;height:320" fillcolor="#bababa" stroked="f"/>
              <v:rect id="_x0000_s3576" style="position:absolute;left:6880;top:3925;width:1;height:320" fillcolor="#bebebe" stroked="f"/>
              <v:rect id="_x0000_s3577" style="position:absolute;left:6881;top:3925;width:1;height:320" fillcolor="#c1c1c1" stroked="f"/>
              <v:rect id="_x0000_s3578" style="position:absolute;left:6882;top:3925;width:2;height:320" fillcolor="#c3c3c3" stroked="f"/>
              <v:rect id="_x0000_s3579" style="position:absolute;left:6884;top:3925;width:1;height:320" fillcolor="#c6c6c6" stroked="f"/>
              <v:rect id="_x0000_s3580" style="position:absolute;left:6885;top:3925;width:2;height:320" fillcolor="#c8c8c8" stroked="f"/>
              <v:rect id="_x0000_s3581" style="position:absolute;left:6887;top:3925;width:1;height:320" fillcolor="#cacaca" stroked="f"/>
              <v:rect id="_x0000_s3582" style="position:absolute;left:6888;top:3925;width:1;height:320" fillcolor="#ccc" stroked="f"/>
              <v:rect id="_x0000_s3583" style="position:absolute;left:6889;top:3925;width:2;height:320" fillcolor="#cecece" stroked="f"/>
              <v:rect id="_x0000_s3584" style="position:absolute;left:6891;top:3925;width:1;height:320" fillcolor="#cfcfcf" stroked="f"/>
              <v:rect id="_x0000_s3585" style="position:absolute;left:6892;top:3925;width:1;height:320" fillcolor="#d1d1d1" stroked="f"/>
              <v:rect id="_x0000_s3586" style="position:absolute;left:6893;top:3925;width:2;height:320" fillcolor="#d2d2d2" stroked="f"/>
              <v:rect id="_x0000_s3587" style="position:absolute;left:6895;top:3925;width:1;height:320" fillcolor="#d3d3d3" stroked="f"/>
              <v:rect id="_x0000_s3588" style="position:absolute;left:6896;top:3925;width:2;height:320" fillcolor="#d4d4d4" stroked="f"/>
              <v:rect id="_x0000_s3589" style="position:absolute;left:6898;top:3925;width:1;height:320" fillcolor="#d5d5d5" stroked="f"/>
              <v:rect id="_x0000_s3590" style="position:absolute;left:6899;top:3925;width:4;height:320" fillcolor="#d6d6d6" stroked="f"/>
              <v:rect id="_x0000_s3591" style="position:absolute;left:6903;top:3925;width:1;height:320" fillcolor="#d7d7d7" stroked="f"/>
              <v:rect id="_x0000_s3592" style="position:absolute;left:6904;top:3925;width:4;height:320" fillcolor="#d6d6d6" stroked="f"/>
              <v:rect id="_x0000_s3593" style="position:absolute;left:6908;top:3925;width:2;height:320" fillcolor="#d5d5d5" stroked="f"/>
              <v:rect id="_x0000_s3594" style="position:absolute;left:6910;top:3925;width:1;height:320" fillcolor="#d4d4d4" stroked="f"/>
              <v:rect id="_x0000_s3595" style="position:absolute;left:6911;top:3925;width:2;height:320" fillcolor="#d3d3d3" stroked="f"/>
              <v:rect id="_x0000_s3596" style="position:absolute;left:6913;top:3925;width:1;height:320" fillcolor="#d2d2d2" stroked="f"/>
              <v:rect id="_x0000_s3597" style="position:absolute;left:6914;top:3925;width:1;height:320" fillcolor="#d1d1d1" stroked="f"/>
              <v:rect id="_x0000_s3598" style="position:absolute;left:6915;top:3925;width:2;height:320" fillcolor="#cfcfcf" stroked="f"/>
              <v:rect id="_x0000_s3599" style="position:absolute;left:6917;top:3925;width:1;height:320" fillcolor="#cecece" stroked="f"/>
              <v:rect id="_x0000_s3600" style="position:absolute;left:6918;top:3925;width:1;height:320" fillcolor="#ccc" stroked="f"/>
              <v:rect id="_x0000_s3601" style="position:absolute;left:6919;top:3925;width:2;height:320" fillcolor="#cacaca" stroked="f"/>
              <v:rect id="_x0000_s3602" style="position:absolute;left:6921;top:3925;width:1;height:320" fillcolor="#c8c8c8" stroked="f"/>
              <v:rect id="_x0000_s3603" style="position:absolute;left:6922;top:3925;width:1;height:320" fillcolor="#c6c6c6" stroked="f"/>
              <v:rect id="_x0000_s3604" style="position:absolute;left:6923;top:3925;width:2;height:320" fillcolor="#c3c3c3" stroked="f"/>
              <v:rect id="_x0000_s3605" style="position:absolute;left:6925;top:3925;width:1;height:320" fillcolor="#c1c1c1" stroked="f"/>
              <v:rect id="_x0000_s3606" style="position:absolute;left:6926;top:3925;width:2;height:320" fillcolor="#bebebe" stroked="f"/>
              <v:rect id="_x0000_s3607" style="position:absolute;left:6928;top:3925;width:1;height:320" fillcolor="#bababa" stroked="f"/>
              <v:rect id="_x0000_s3608" style="position:absolute;left:6929;top:3925;width:1;height:320" fillcolor="#b7b7b7" stroked="f"/>
              <v:rect id="_x0000_s3609" style="position:absolute;left:6930;top:3925;width:2;height:320" fillcolor="#b4b4b4" stroked="f"/>
              <v:rect id="_x0000_s3610" style="position:absolute;left:6932;top:3925;width:1;height:320" fillcolor="#b1b1b1" stroked="f"/>
              <v:rect id="_x0000_s3611" style="position:absolute;left:6933;top:3925;width:1;height:320" fillcolor="#aeaeae" stroked="f"/>
              <v:rect id="_x0000_s3612" style="position:absolute;left:6934;top:3925;width:2;height:320" fillcolor="#aaa" stroked="f"/>
              <v:rect id="_x0000_s3613" style="position:absolute;left:6936;top:3925;width:1;height:320" fillcolor="#a7a7a7" stroked="f"/>
              <v:rect id="_x0000_s3614" style="position:absolute;left:6937;top:3925;width:2;height:320" fillcolor="#a4a4a4" stroked="f"/>
              <v:rect id="_x0000_s3615" style="position:absolute;left:6939;top:3925;width:1;height:320" fillcolor="#a0a0a0" stroked="f"/>
              <v:rect id="_x0000_s3616" style="position:absolute;left:6940;top:3925;width:1;height:320" fillcolor="#9d9d9d" stroked="f"/>
              <v:rect id="_x0000_s3617" style="position:absolute;left:6941;top:3925;width:2;height:320" fillcolor="#9a9a9a" stroked="f"/>
              <v:rect id="_x0000_s3618" style="position:absolute;left:6943;top:3925;width:1;height:320" fillcolor="#979797" stroked="f"/>
              <v:rect id="_x0000_s3619" style="position:absolute;left:6944;top:3925;width:1;height:320" fillcolor="#939393" stroked="f"/>
              <v:rect id="_x0000_s3620" style="position:absolute;left:6945;top:3925;width:2;height:320" fillcolor="#909090" stroked="f"/>
              <v:rect id="_x0000_s3621" style="position:absolute;left:6947;top:3925;width:1;height:320" fillcolor="#8e8e8e" stroked="f"/>
              <v:rect id="_x0000_s3622" style="position:absolute;left:6948;top:3925;width:1;height:320" fillcolor="#8c8c8c" stroked="f"/>
              <v:rect id="_x0000_s3623" style="position:absolute;left:6949;top:3925;width:2;height:320" fillcolor="#8a8a8a" stroked="f"/>
              <v:rect id="_x0000_s3624" style="position:absolute;left:6951;top:3925;width:1;height:320" fillcolor="#888" stroked="f"/>
              <v:rect id="_x0000_s3625" style="position:absolute;left:6952;top:3925;width:2;height:320" fillcolor="#868686" stroked="f"/>
              <v:rect id="_x0000_s3626" style="position:absolute;left:6954;top:3925;width:1;height:320" fillcolor="#858585" stroked="f"/>
              <v:rect id="_x0000_s3627" style="position:absolute;left:6955;top:3925;width:1;height:320" fillcolor="#838383" stroked="f"/>
              <v:rect id="_x0000_s3628" style="position:absolute;left:6956;top:3925;width:2;height:320" fillcolor="#828282" stroked="f"/>
              <v:rect id="_x0000_s3629" style="position:absolute;left:6958;top:3925;width:1;height:320" fillcolor="#818181" stroked="f"/>
              <v:rect id="_x0000_s3630" style="position:absolute;left:6959;top:3925;width:1;height:320" fillcolor="gray" stroked="f"/>
              <v:rect id="_x0000_s3631" style="position:absolute;left:6847;top:3925;width:113;height:320" filled="f" strokeweight=".55pt"/>
              <v:rect id="_x0000_s3632" style="position:absolute;left:7242;top:3908;width:1;height:337" fillcolor="gray" stroked="f"/>
              <v:rect id="_x0000_s3633" style="position:absolute;left:7243;top:3908;width:2;height:337" fillcolor="#818181" stroked="f"/>
              <v:rect id="_x0000_s3634" style="position:absolute;left:7245;top:3908;width:1;height:337" fillcolor="#828282" stroked="f"/>
              <v:rect id="_x0000_s3635" style="position:absolute;left:7246;top:3908;width:2;height:337" fillcolor="#838383" stroked="f"/>
              <v:rect id="_x0000_s3636" style="position:absolute;left:7248;top:3908;width:1;height:337" fillcolor="#858585" stroked="f"/>
              <v:rect id="_x0000_s3637" style="position:absolute;left:7249;top:3908;width:1;height:337" fillcolor="#868686" stroked="f"/>
              <v:rect id="_x0000_s3638" style="position:absolute;left:7250;top:3908;width:2;height:337" fillcolor="#888" stroked="f"/>
              <v:rect id="_x0000_s3639" style="position:absolute;left:7252;top:3908;width:1;height:337" fillcolor="#8a8a8a" stroked="f"/>
              <v:rect id="_x0000_s3640" style="position:absolute;left:7253;top:3908;width:1;height:337" fillcolor="#8c8c8c" stroked="f"/>
              <v:rect id="_x0000_s3641" style="position:absolute;left:7254;top:3908;width:2;height:337" fillcolor="#8e8e8e" stroked="f"/>
              <v:rect id="_x0000_s3642" style="position:absolute;left:7256;top:3908;width:1;height:337" fillcolor="#909090" stroked="f"/>
              <v:rect id="_x0000_s3643" style="position:absolute;left:7257;top:3908;width:1;height:337" fillcolor="#939393" stroked="f"/>
              <v:rect id="_x0000_s3644" style="position:absolute;left:7258;top:3908;width:2;height:337" fillcolor="#979797" stroked="f"/>
              <v:rect id="_x0000_s3645" style="position:absolute;left:7260;top:3908;width:1;height:337" fillcolor="#9a9a9a" stroked="f"/>
              <v:rect id="_x0000_s3646" style="position:absolute;left:7261;top:3908;width:2;height:337" fillcolor="#9d9d9d" stroked="f"/>
              <v:rect id="_x0000_s3647" style="position:absolute;left:7263;top:3908;width:1;height:337" fillcolor="#a0a0a0" stroked="f"/>
              <v:rect id="_x0000_s3648" style="position:absolute;left:7264;top:3908;width:1;height:337" fillcolor="#a4a4a4" stroked="f"/>
              <v:rect id="_x0000_s3649" style="position:absolute;left:7265;top:3908;width:2;height:337" fillcolor="#a7a7a7" stroked="f"/>
              <v:rect id="_x0000_s3650" style="position:absolute;left:7267;top:3908;width:1;height:337" fillcolor="#aaa" stroked="f"/>
              <v:rect id="_x0000_s3651" style="position:absolute;left:7268;top:3908;width:1;height:337" fillcolor="#aeaeae" stroked="f"/>
              <v:rect id="_x0000_s3652" style="position:absolute;left:7269;top:3908;width:2;height:337" fillcolor="#b1b1b1" stroked="f"/>
              <v:rect id="_x0000_s3653" style="position:absolute;left:7271;top:3908;width:1;height:337" fillcolor="#b4b4b4" stroked="f"/>
              <v:rect id="_x0000_s3654" style="position:absolute;left:7272;top:3908;width:1;height:337" fillcolor="#b7b7b7" stroked="f"/>
              <v:rect id="_x0000_s3655" style="position:absolute;left:7273;top:3908;width:2;height:337" fillcolor="#bababa" stroked="f"/>
              <v:rect id="_x0000_s3656" style="position:absolute;left:7275;top:3908;width:1;height:337" fillcolor="#bebebe" stroked="f"/>
              <v:rect id="_x0000_s3657" style="position:absolute;left:7276;top:3908;width:2;height:337" fillcolor="#c1c1c1" stroked="f"/>
              <v:rect id="_x0000_s3658" style="position:absolute;left:7278;top:3908;width:1;height:337" fillcolor="#c3c3c3" stroked="f"/>
              <v:rect id="_x0000_s3659" style="position:absolute;left:7279;top:3908;width:1;height:337" fillcolor="#c6c6c6" stroked="f"/>
              <v:rect id="_x0000_s3660" style="position:absolute;left:7280;top:3908;width:2;height:337" fillcolor="#c8c8c8" stroked="f"/>
              <v:rect id="_x0000_s3661" style="position:absolute;left:7282;top:3908;width:1;height:337" fillcolor="#cacaca" stroked="f"/>
              <v:rect id="_x0000_s3662" style="position:absolute;left:7283;top:3908;width:1;height:337" fillcolor="#ccc" stroked="f"/>
              <v:rect id="_x0000_s3663" style="position:absolute;left:7284;top:3908;width:2;height:337" fillcolor="#cecece" stroked="f"/>
              <v:rect id="_x0000_s3664" style="position:absolute;left:7286;top:3908;width:1;height:337" fillcolor="#cfcfcf" stroked="f"/>
            </v:group>
            <v:group id="_x0000_s3665" style="position:absolute;left:1050;top:3720;width:6699;height:525" coordorigin="1050,3720" coordsize="6699,525">
              <v:rect id="_x0000_s3666" style="position:absolute;left:7287;top:3908;width:2;height:337" fillcolor="#d1d1d1" stroked="f"/>
              <v:rect id="_x0000_s3667" style="position:absolute;left:7289;top:3908;width:1;height:337" fillcolor="#d2d2d2" stroked="f"/>
              <v:rect id="_x0000_s3668" style="position:absolute;left:7290;top:3908;width:1;height:337" fillcolor="#d3d3d3" stroked="f"/>
              <v:rect id="_x0000_s3669" style="position:absolute;left:7291;top:3908;width:2;height:337" fillcolor="#d4d4d4" stroked="f"/>
              <v:rect id="_x0000_s3670" style="position:absolute;left:7293;top:3908;width:1;height:337" fillcolor="#d5d5d5" stroked="f"/>
              <v:rect id="_x0000_s3671" style="position:absolute;left:7294;top:3908;width:4;height:337" fillcolor="#d6d6d6" stroked="f"/>
              <v:rect id="_x0000_s3672" style="position:absolute;left:7298;top:3908;width:1;height:337" fillcolor="#d7d7d7" stroked="f"/>
              <v:rect id="_x0000_s3673" style="position:absolute;left:7299;top:3908;width:5;height:337" fillcolor="#d6d6d6" stroked="f"/>
              <v:rect id="_x0000_s3674" style="position:absolute;left:7304;top:3908;width:1;height:337" fillcolor="#d5d5d5" stroked="f"/>
              <v:rect id="_x0000_s3675" style="position:absolute;left:7305;top:3908;width:1;height:337" fillcolor="#d4d4d4" stroked="f"/>
              <v:rect id="_x0000_s3676" style="position:absolute;left:7306;top:3908;width:2;height:337" fillcolor="#d3d3d3" stroked="f"/>
              <v:rect id="_x0000_s3677" style="position:absolute;left:7308;top:3908;width:1;height:337" fillcolor="#d2d2d2" stroked="f"/>
              <v:rect id="_x0000_s3678" style="position:absolute;left:7309;top:3908;width:1;height:337" fillcolor="#d1d1d1" stroked="f"/>
              <v:rect id="_x0000_s3679" style="position:absolute;left:7310;top:3908;width:2;height:337" fillcolor="#cfcfcf" stroked="f"/>
              <v:rect id="_x0000_s3680" style="position:absolute;left:7312;top:3908;width:1;height:337" fillcolor="#cecece" stroked="f"/>
              <v:rect id="_x0000_s3681" style="position:absolute;left:7313;top:3908;width:2;height:337" fillcolor="#ccc" stroked="f"/>
              <v:rect id="_x0000_s3682" style="position:absolute;left:7315;top:3908;width:1;height:337" fillcolor="#cacaca" stroked="f"/>
              <v:rect id="_x0000_s3683" style="position:absolute;left:7316;top:3908;width:1;height:337" fillcolor="#c8c8c8" stroked="f"/>
              <v:rect id="_x0000_s3684" style="position:absolute;left:7317;top:3908;width:2;height:337" fillcolor="#c6c6c6" stroked="f"/>
              <v:rect id="_x0000_s3685" style="position:absolute;left:7319;top:3908;width:1;height:337" fillcolor="#c3c3c3" stroked="f"/>
              <v:rect id="_x0000_s3686" style="position:absolute;left:7320;top:3908;width:1;height:337" fillcolor="#c1c1c1" stroked="f"/>
              <v:rect id="_x0000_s3687" style="position:absolute;left:7321;top:3908;width:2;height:337" fillcolor="#bebebe" stroked="f"/>
              <v:rect id="_x0000_s3688" style="position:absolute;left:7323;top:3908;width:1;height:337" fillcolor="#bababa" stroked="f"/>
              <v:rect id="_x0000_s3689" style="position:absolute;left:7324;top:3908;width:1;height:337" fillcolor="#b7b7b7" stroked="f"/>
              <v:rect id="_x0000_s3690" style="position:absolute;left:7325;top:3908;width:2;height:337" fillcolor="#b4b4b4" stroked="f"/>
              <v:rect id="_x0000_s3691" style="position:absolute;left:7327;top:3908;width:1;height:337" fillcolor="#b1b1b1" stroked="f"/>
              <v:rect id="_x0000_s3692" style="position:absolute;left:7328;top:3908;width:2;height:337" fillcolor="#aeaeae" stroked="f"/>
              <v:rect id="_x0000_s3693" style="position:absolute;left:7330;top:3908;width:1;height:337" fillcolor="#aaa" stroked="f"/>
              <v:rect id="_x0000_s3694" style="position:absolute;left:7331;top:3908;width:1;height:337" fillcolor="#a7a7a7" stroked="f"/>
              <v:rect id="_x0000_s3695" style="position:absolute;left:7332;top:3908;width:2;height:337" fillcolor="#a4a4a4" stroked="f"/>
              <v:rect id="_x0000_s3696" style="position:absolute;left:7334;top:3908;width:1;height:337" fillcolor="#a0a0a0" stroked="f"/>
              <v:rect id="_x0000_s3697" style="position:absolute;left:7335;top:3908;width:1;height:337" fillcolor="#9d9d9d" stroked="f"/>
              <v:rect id="_x0000_s3698" style="position:absolute;left:7336;top:3908;width:2;height:337" fillcolor="#9a9a9a" stroked="f"/>
              <v:rect id="_x0000_s3699" style="position:absolute;left:7338;top:3908;width:1;height:337" fillcolor="#979797" stroked="f"/>
              <v:rect id="_x0000_s3700" style="position:absolute;left:7339;top:3908;width:1;height:337" fillcolor="#939393" stroked="f"/>
              <v:rect id="_x0000_s3701" style="position:absolute;left:7340;top:3908;width:2;height:337" fillcolor="#909090" stroked="f"/>
              <v:rect id="_x0000_s3702" style="position:absolute;left:7342;top:3908;width:1;height:337" fillcolor="#8e8e8e" stroked="f"/>
              <v:rect id="_x0000_s3703" style="position:absolute;left:7343;top:3908;width:2;height:337" fillcolor="#8c8c8c" stroked="f"/>
              <v:rect id="_x0000_s3704" style="position:absolute;left:7345;top:3908;width:1;height:337" fillcolor="#8a8a8a" stroked="f"/>
              <v:rect id="_x0000_s3705" style="position:absolute;left:7346;top:3908;width:1;height:337" fillcolor="#888" stroked="f"/>
              <v:rect id="_x0000_s3706" style="position:absolute;left:7347;top:3908;width:2;height:337" fillcolor="#868686" stroked="f"/>
              <v:rect id="_x0000_s3707" style="position:absolute;left:7349;top:3908;width:1;height:337" fillcolor="#858585" stroked="f"/>
              <v:rect id="_x0000_s3708" style="position:absolute;left:7350;top:3908;width:1;height:337" fillcolor="#838383" stroked="f"/>
              <v:rect id="_x0000_s3709" style="position:absolute;left:7351;top:3908;width:2;height:337" fillcolor="#828282" stroked="f"/>
              <v:rect id="_x0000_s3710" style="position:absolute;left:7353;top:3908;width:1;height:337" fillcolor="#818181" stroked="f"/>
              <v:rect id="_x0000_s3711" style="position:absolute;left:7354;top:3908;width:2;height:337" fillcolor="gray" stroked="f"/>
              <v:rect id="_x0000_s3712" style="position:absolute;left:7242;top:3908;width:114;height:337" filled="f" strokeweight=".55pt"/>
              <v:rect id="_x0000_s3713" style="position:absolute;left:7636;top:3867;width:1;height:378" fillcolor="gray" stroked="f"/>
              <v:rect id="_x0000_s3714" style="position:absolute;left:7637;top:3867;width:2;height:378" fillcolor="#818181" stroked="f"/>
              <v:rect id="_x0000_s3715" style="position:absolute;left:7639;top:3867;width:1;height:378" fillcolor="#828282" stroked="f"/>
              <v:rect id="_x0000_s3716" style="position:absolute;left:7640;top:3867;width:1;height:378" fillcolor="#838383" stroked="f"/>
              <v:rect id="_x0000_s3717" style="position:absolute;left:7641;top:3867;width:2;height:378" fillcolor="#858585" stroked="f"/>
              <v:rect id="_x0000_s3718" style="position:absolute;left:7643;top:3867;width:1;height:378" fillcolor="#868686" stroked="f"/>
              <v:rect id="_x0000_s3719" style="position:absolute;left:7644;top:3867;width:1;height:378" fillcolor="#888" stroked="f"/>
              <v:rect id="_x0000_s3720" style="position:absolute;left:7645;top:3867;width:2;height:378" fillcolor="#8a8a8a" stroked="f"/>
              <v:rect id="_x0000_s3721" style="position:absolute;left:7647;top:3867;width:1;height:378" fillcolor="#8c8c8c" stroked="f"/>
              <v:rect id="_x0000_s3722" style="position:absolute;left:7648;top:3867;width:1;height:378" fillcolor="#8e8e8e" stroked="f"/>
              <v:rect id="_x0000_s3723" style="position:absolute;left:7649;top:3867;width:2;height:378" fillcolor="#909090" stroked="f"/>
              <v:rect id="_x0000_s3724" style="position:absolute;left:7651;top:3867;width:1;height:378" fillcolor="#939393" stroked="f"/>
              <v:rect id="_x0000_s3725" style="position:absolute;left:7652;top:3867;width:2;height:378" fillcolor="#979797" stroked="f"/>
              <v:rect id="_x0000_s3726" style="position:absolute;left:7654;top:3867;width:1;height:378" fillcolor="#9a9a9a" stroked="f"/>
              <v:rect id="_x0000_s3727" style="position:absolute;left:7655;top:3867;width:1;height:378" fillcolor="#9d9d9d" stroked="f"/>
              <v:rect id="_x0000_s3728" style="position:absolute;left:7656;top:3867;width:2;height:378" fillcolor="#a0a0a0" stroked="f"/>
              <v:rect id="_x0000_s3729" style="position:absolute;left:7658;top:3867;width:1;height:378" fillcolor="#a4a4a4" stroked="f"/>
              <v:rect id="_x0000_s3730" style="position:absolute;left:7659;top:3867;width:1;height:378" fillcolor="#a7a7a7" stroked="f"/>
              <v:rect id="_x0000_s3731" style="position:absolute;left:7660;top:3867;width:2;height:378" fillcolor="#aaa" stroked="f"/>
              <v:rect id="_x0000_s3732" style="position:absolute;left:7662;top:3867;width:1;height:378" fillcolor="#aeaeae" stroked="f"/>
              <v:rect id="_x0000_s3733" style="position:absolute;left:7663;top:3867;width:2;height:378" fillcolor="#b1b1b1" stroked="f"/>
              <v:rect id="_x0000_s3734" style="position:absolute;left:7665;top:3867;width:1;height:378" fillcolor="#b4b4b4" stroked="f"/>
              <v:rect id="_x0000_s3735" style="position:absolute;left:7666;top:3867;width:1;height:378" fillcolor="#b7b7b7" stroked="f"/>
              <v:rect id="_x0000_s3736" style="position:absolute;left:7667;top:3867;width:2;height:378" fillcolor="#bababa" stroked="f"/>
              <v:rect id="_x0000_s3737" style="position:absolute;left:7669;top:3867;width:1;height:378" fillcolor="#bebebe" stroked="f"/>
              <v:rect id="_x0000_s3738" style="position:absolute;left:7670;top:3867;width:1;height:378" fillcolor="#c1c1c1" stroked="f"/>
              <v:rect id="_x0000_s3739" style="position:absolute;left:7671;top:3867;width:2;height:378" fillcolor="#c3c3c3" stroked="f"/>
              <v:rect id="_x0000_s3740" style="position:absolute;left:7673;top:3867;width:1;height:378" fillcolor="#c6c6c6" stroked="f"/>
              <v:rect id="_x0000_s3741" style="position:absolute;left:7674;top:3867;width:1;height:378" fillcolor="#c8c8c8" stroked="f"/>
              <v:rect id="_x0000_s3742" style="position:absolute;left:7675;top:3867;width:2;height:378" fillcolor="#cacaca" stroked="f"/>
              <v:rect id="_x0000_s3743" style="position:absolute;left:7677;top:3867;width:1;height:378" fillcolor="#ccc" stroked="f"/>
              <v:rect id="_x0000_s3744" style="position:absolute;left:7678;top:3867;width:2;height:378" fillcolor="#cecece" stroked="f"/>
              <v:rect id="_x0000_s3745" style="position:absolute;left:7680;top:3867;width:1;height:378" fillcolor="#cfcfcf" stroked="f"/>
              <v:rect id="_x0000_s3746" style="position:absolute;left:7681;top:3867;width:1;height:378" fillcolor="#d1d1d1" stroked="f"/>
              <v:rect id="_x0000_s3747" style="position:absolute;left:7682;top:3867;width:2;height:378" fillcolor="#d2d2d2" stroked="f"/>
              <v:rect id="_x0000_s3748" style="position:absolute;left:7684;top:3867;width:1;height:378" fillcolor="#d3d3d3" stroked="f"/>
              <v:rect id="_x0000_s3749" style="position:absolute;left:7685;top:3867;width:1;height:378" fillcolor="#d4d4d4" stroked="f"/>
              <v:rect id="_x0000_s3750" style="position:absolute;left:7686;top:3867;width:2;height:378" fillcolor="#d5d5d5" stroked="f"/>
              <v:rect id="_x0000_s3751" style="position:absolute;left:7688;top:3867;width:4;height:378" fillcolor="#d6d6d6" stroked="f"/>
              <v:rect id="_x0000_s3752" style="position:absolute;left:7692;top:3867;width:1;height:378" fillcolor="#d7d7d7" stroked="f"/>
              <v:rect id="_x0000_s3753" style="position:absolute;left:7693;top:3867;width:4;height:378" fillcolor="#d6d6d6" stroked="f"/>
              <v:rect id="_x0000_s3754" style="position:absolute;left:7697;top:3867;width:2;height:378" fillcolor="#d5d5d5" stroked="f"/>
              <v:rect id="_x0000_s3755" style="position:absolute;left:7699;top:3867;width:1;height:378" fillcolor="#d4d4d4" stroked="f"/>
              <v:rect id="_x0000_s3756" style="position:absolute;left:7700;top:3867;width:1;height:378" fillcolor="#d3d3d3" stroked="f"/>
              <v:rect id="_x0000_s3757" style="position:absolute;left:7701;top:3867;width:2;height:378" fillcolor="#d2d2d2" stroked="f"/>
              <v:rect id="_x0000_s3758" style="position:absolute;left:7703;top:3867;width:1;height:378" fillcolor="#d1d1d1" stroked="f"/>
              <v:rect id="_x0000_s3759" style="position:absolute;left:7704;top:3867;width:2;height:378" fillcolor="#cfcfcf" stroked="f"/>
              <v:rect id="_x0000_s3760" style="position:absolute;left:7706;top:3867;width:1;height:378" fillcolor="#cecece" stroked="f"/>
              <v:rect id="_x0000_s3761" style="position:absolute;left:7707;top:3867;width:1;height:378" fillcolor="#ccc" stroked="f"/>
              <v:rect id="_x0000_s3762" style="position:absolute;left:7708;top:3867;width:2;height:378" fillcolor="#cacaca" stroked="f"/>
              <v:rect id="_x0000_s3763" style="position:absolute;left:7710;top:3867;width:1;height:378" fillcolor="#c8c8c8" stroked="f"/>
              <v:rect id="_x0000_s3764" style="position:absolute;left:7711;top:3867;width:1;height:378" fillcolor="#c6c6c6" stroked="f"/>
              <v:rect id="_x0000_s3765" style="position:absolute;left:7712;top:3867;width:2;height:378" fillcolor="#c3c3c3" stroked="f"/>
              <v:rect id="_x0000_s3766" style="position:absolute;left:7714;top:3867;width:1;height:378" fillcolor="#c1c1c1" stroked="f"/>
              <v:rect id="_x0000_s3767" style="position:absolute;left:7715;top:3867;width:1;height:378" fillcolor="#bebebe" stroked="f"/>
              <v:rect id="_x0000_s3768" style="position:absolute;left:7716;top:3867;width:2;height:378" fillcolor="#bababa" stroked="f"/>
              <v:rect id="_x0000_s3769" style="position:absolute;left:7718;top:3867;width:1;height:378" fillcolor="#b7b7b7" stroked="f"/>
              <v:rect id="_x0000_s3770" style="position:absolute;left:7719;top:3867;width:2;height:378" fillcolor="#b4b4b4" stroked="f"/>
              <v:rect id="_x0000_s3771" style="position:absolute;left:7721;top:3867;width:1;height:378" fillcolor="#b1b1b1" stroked="f"/>
              <v:rect id="_x0000_s3772" style="position:absolute;left:7722;top:3867;width:1;height:378" fillcolor="#aeaeae" stroked="f"/>
              <v:rect id="_x0000_s3773" style="position:absolute;left:7723;top:3867;width:2;height:378" fillcolor="#aaa" stroked="f"/>
              <v:rect id="_x0000_s3774" style="position:absolute;left:7725;top:3867;width:1;height:378" fillcolor="#a7a7a7" stroked="f"/>
              <v:rect id="_x0000_s3775" style="position:absolute;left:7726;top:3867;width:1;height:378" fillcolor="#a4a4a4" stroked="f"/>
              <v:rect id="_x0000_s3776" style="position:absolute;left:7727;top:3867;width:2;height:378" fillcolor="#a0a0a0" stroked="f"/>
              <v:rect id="_x0000_s3777" style="position:absolute;left:7729;top:3867;width:1;height:378" fillcolor="#9d9d9d" stroked="f"/>
              <v:rect id="_x0000_s3778" style="position:absolute;left:7730;top:3867;width:2;height:378" fillcolor="#9a9a9a" stroked="f"/>
              <v:rect id="_x0000_s3779" style="position:absolute;left:7732;top:3867;width:1;height:378" fillcolor="#979797" stroked="f"/>
              <v:rect id="_x0000_s3780" style="position:absolute;left:7733;top:3867;width:1;height:378" fillcolor="#939393" stroked="f"/>
              <v:rect id="_x0000_s3781" style="position:absolute;left:7734;top:3867;width:2;height:378" fillcolor="#909090" stroked="f"/>
              <v:rect id="_x0000_s3782" style="position:absolute;left:7736;top:3867;width:1;height:378" fillcolor="#8e8e8e" stroked="f"/>
              <v:rect id="_x0000_s3783" style="position:absolute;left:7737;top:3867;width:1;height:378" fillcolor="#8c8c8c" stroked="f"/>
              <v:rect id="_x0000_s3784" style="position:absolute;left:7738;top:3867;width:2;height:378" fillcolor="#8a8a8a" stroked="f"/>
              <v:rect id="_x0000_s3785" style="position:absolute;left:7740;top:3867;width:1;height:378" fillcolor="#888" stroked="f"/>
              <v:rect id="_x0000_s3786" style="position:absolute;left:7741;top:3867;width:1;height:378" fillcolor="#868686" stroked="f"/>
              <v:rect id="_x0000_s3787" style="position:absolute;left:7742;top:3867;width:2;height:378" fillcolor="#858585" stroked="f"/>
              <v:rect id="_x0000_s3788" style="position:absolute;left:7744;top:3867;width:1;height:378" fillcolor="#838383" stroked="f"/>
              <v:rect id="_x0000_s3789" style="position:absolute;left:7745;top:3867;width:2;height:378" fillcolor="#828282" stroked="f"/>
              <v:rect id="_x0000_s3790" style="position:absolute;left:7747;top:3867;width:1;height:378" fillcolor="#818181" stroked="f"/>
              <v:rect id="_x0000_s3791" style="position:absolute;left:7748;top:3867;width:1;height:378" fillcolor="gray" stroked="f"/>
              <v:rect id="_x0000_s3792" style="position:absolute;left:7636;top:3867;width:113;height:378" filled="f" strokeweight=".55pt"/>
              <v:rect id="_x0000_s3793" style="position:absolute;left:1050;top:3720;width:1;height:525" fillcolor="#a0a0a0" stroked="f"/>
              <v:rect id="_x0000_s3794" style="position:absolute;left:1051;top:3720;width:2;height:525" fillcolor="#a1a1a1" stroked="f"/>
              <v:rect id="_x0000_s3795" style="position:absolute;left:1053;top:3720;width:1;height:525" fillcolor="#a2a2a2" stroked="f"/>
              <v:rect id="_x0000_s3796" style="position:absolute;left:1054;top:3720;width:1;height:525" fillcolor="#a3a3a3" stroked="f"/>
              <v:rect id="_x0000_s3797" style="position:absolute;left:1055;top:3720;width:3;height:525" fillcolor="#a4a4a4" stroked="f"/>
              <v:rect id="_x0000_s3798" style="position:absolute;left:1058;top:3720;width:2;height:525" fillcolor="#a5a5a5" stroked="f"/>
              <v:rect id="_x0000_s3799" style="position:absolute;left:1060;top:3720;width:1;height:525" fillcolor="#a7a7a7" stroked="f"/>
              <v:rect id="_x0000_s3800" style="position:absolute;left:1061;top:3720;width:1;height:525" fillcolor="#a8a8a8" stroked="f"/>
              <v:rect id="_x0000_s3801" style="position:absolute;left:1062;top:3720;width:2;height:525" fillcolor="#aaa" stroked="f"/>
              <v:rect id="_x0000_s3802" style="position:absolute;left:1064;top:3720;width:1;height:525" fillcolor="#acacac" stroked="f"/>
              <v:rect id="_x0000_s3803" style="position:absolute;left:1065;top:3720;width:1;height:525" fillcolor="#aeaeae" stroked="f"/>
              <v:rect id="_x0000_s3804" style="position:absolute;left:1066;top:3720;width:2;height:525" fillcolor="#b0b0b0" stroked="f"/>
              <v:rect id="_x0000_s3805" style="position:absolute;left:1068;top:3720;width:1;height:525" fillcolor="#b3b3b3" stroked="f"/>
              <v:rect id="_x0000_s3806" style="position:absolute;left:1069;top:3720;width:2;height:525" fillcolor="#b5b5b5" stroked="f"/>
              <v:rect id="_x0000_s3807" style="position:absolute;left:1071;top:3720;width:1;height:525" fillcolor="#b7b7b7" stroked="f"/>
              <v:rect id="_x0000_s3808" style="position:absolute;left:1072;top:3720;width:1;height:525" fillcolor="#bbb" stroked="f"/>
              <v:rect id="_x0000_s3809" style="position:absolute;left:1073;top:3720;width:2;height:525" fillcolor="#bebebe" stroked="f"/>
              <v:rect id="_x0000_s3810" style="position:absolute;left:1075;top:3720;width:1;height:525" fillcolor="silver" stroked="f"/>
              <v:rect id="_x0000_s3811" style="position:absolute;left:1076;top:3720;width:1;height:525" fillcolor="#c3c3c3" stroked="f"/>
              <v:rect id="_x0000_s3812" style="position:absolute;left:1077;top:3720;width:2;height:525" fillcolor="#c5c5c5" stroked="f"/>
              <v:rect id="_x0000_s3813" style="position:absolute;left:1079;top:3720;width:1;height:525" fillcolor="#c8c8c8" stroked="f"/>
              <v:rect id="_x0000_s3814" style="position:absolute;left:1080;top:3720;width:1;height:525" fillcolor="#cbcbcb" stroked="f"/>
              <v:rect id="_x0000_s3815" style="position:absolute;left:1081;top:3720;width:2;height:525" fillcolor="#cdcdcd" stroked="f"/>
              <v:rect id="_x0000_s3816" style="position:absolute;left:1083;top:3720;width:1;height:525" fillcolor="#cfcfcf" stroked="f"/>
              <v:rect id="_x0000_s3817" style="position:absolute;left:1084;top:3720;width:2;height:525" fillcolor="#d2d2d2" stroked="f"/>
              <v:rect id="_x0000_s3818" style="position:absolute;left:1086;top:3720;width:1;height:525" fillcolor="#d4d4d4" stroked="f"/>
              <v:rect id="_x0000_s3819" style="position:absolute;left:1087;top:3720;width:1;height:525" fillcolor="#d6d6d6" stroked="f"/>
              <v:rect id="_x0000_s3820" style="position:absolute;left:1088;top:3720;width:2;height:525" fillcolor="#d8d8d8" stroked="f"/>
              <v:rect id="_x0000_s3821" style="position:absolute;left:1090;top:3720;width:1;height:525" fillcolor="#dadada" stroked="f"/>
              <v:rect id="_x0000_s3822" style="position:absolute;left:1091;top:3720;width:1;height:525" fillcolor="#dcdcdc" stroked="f"/>
              <v:rect id="_x0000_s3823" style="position:absolute;left:1092;top:3720;width:2;height:525" fillcolor="#ddd" stroked="f"/>
              <v:rect id="_x0000_s3824" style="position:absolute;left:1094;top:3720;width:1;height:525" fillcolor="#dedede" stroked="f"/>
              <v:rect id="_x0000_s3825" style="position:absolute;left:1095;top:3720;width:1;height:525" fillcolor="#dfdfdf" stroked="f"/>
              <v:rect id="_x0000_s3826" style="position:absolute;left:1096;top:3720;width:2;height:525" fillcolor="#e0e0e0" stroked="f"/>
              <v:rect id="_x0000_s3827" style="position:absolute;left:1098;top:3720;width:3;height:525" fillcolor="#e1e1e1" stroked="f"/>
              <v:rect id="_x0000_s3828" style="position:absolute;left:1101;top:3720;width:1;height:525" fillcolor="#e2e2e2" stroked="f"/>
              <v:rect id="_x0000_s3829" style="position:absolute;left:1102;top:3720;width:1;height:525" fillcolor="#e3e3e3" stroked="f"/>
              <v:rect id="_x0000_s3830" style="position:absolute;left:1103;top:3720;width:6;height:525" fillcolor="#e4e4e4" stroked="f"/>
              <v:rect id="_x0000_s3831" style="position:absolute;left:1109;top:3720;width:1;height:525" fillcolor="#e3e3e3" stroked="f"/>
              <v:rect id="_x0000_s3832" style="position:absolute;left:1110;top:3720;width:2;height:525" fillcolor="#e2e2e2" stroked="f"/>
              <v:rect id="_x0000_s3833" style="position:absolute;left:1112;top:3720;width:2;height:525" fillcolor="#e1e1e1" stroked="f"/>
              <v:rect id="_x0000_s3834" style="position:absolute;left:1114;top:3720;width:2;height:525" fillcolor="#e0e0e0" stroked="f"/>
              <v:rect id="_x0000_s3835" style="position:absolute;left:1116;top:3720;width:1;height:525" fillcolor="#dfdfdf" stroked="f"/>
              <v:rect id="_x0000_s3836" style="position:absolute;left:1117;top:3720;width:1;height:525" fillcolor="#dedede" stroked="f"/>
              <v:rect id="_x0000_s3837" style="position:absolute;left:1118;top:3720;width:2;height:525" fillcolor="#ddd" stroked="f"/>
              <v:rect id="_x0000_s3838" style="position:absolute;left:1120;top:3720;width:1;height:525" fillcolor="#dcdcdc" stroked="f"/>
              <v:rect id="_x0000_s3839" style="position:absolute;left:1121;top:3720;width:1;height:525" fillcolor="#dadada" stroked="f"/>
              <v:rect id="_x0000_s3840" style="position:absolute;left:1122;top:3720;width:2;height:525" fillcolor="#d8d8d8" stroked="f"/>
              <v:rect id="_x0000_s3841" style="position:absolute;left:1124;top:3720;width:1;height:525" fillcolor="#d6d6d6" stroked="f"/>
              <v:rect id="_x0000_s3842" style="position:absolute;left:1125;top:3720;width:2;height:525" fillcolor="#d4d4d4" stroked="f"/>
              <v:rect id="_x0000_s3843" style="position:absolute;left:1127;top:3720;width:1;height:525" fillcolor="#d2d2d2" stroked="f"/>
              <v:rect id="_x0000_s3844" style="position:absolute;left:1128;top:3720;width:1;height:525" fillcolor="#cfcfcf" stroked="f"/>
              <v:rect id="_x0000_s3845" style="position:absolute;left:1129;top:3720;width:2;height:525" fillcolor="#cdcdcd" stroked="f"/>
              <v:rect id="_x0000_s3846" style="position:absolute;left:1131;top:3720;width:1;height:525" fillcolor="#cbcbcb" stroked="f"/>
              <v:rect id="_x0000_s3847" style="position:absolute;left:1132;top:3720;width:1;height:525" fillcolor="#c8c8c8" stroked="f"/>
              <v:rect id="_x0000_s3848" style="position:absolute;left:1133;top:3720;width:2;height:525" fillcolor="#c5c5c5" stroked="f"/>
              <v:rect id="_x0000_s3849" style="position:absolute;left:1135;top:3720;width:1;height:525" fillcolor="#c3c3c3" stroked="f"/>
              <v:rect id="_x0000_s3850" style="position:absolute;left:1136;top:3720;width:2;height:525" fillcolor="silver" stroked="f"/>
              <v:rect id="_x0000_s3851" style="position:absolute;left:1138;top:3720;width:1;height:525" fillcolor="#bebebe" stroked="f"/>
              <v:rect id="_x0000_s3852" style="position:absolute;left:1139;top:3720;width:1;height:525" fillcolor="#bbb" stroked="f"/>
              <v:rect id="_x0000_s3853" style="position:absolute;left:1140;top:3720;width:2;height:525" fillcolor="#b7b7b7" stroked="f"/>
              <v:rect id="_x0000_s3854" style="position:absolute;left:1142;top:3720;width:1;height:525" fillcolor="#b5b5b5" stroked="f"/>
              <v:rect id="_x0000_s3855" style="position:absolute;left:1143;top:3720;width:1;height:525" fillcolor="#b3b3b3" stroked="f"/>
              <v:rect id="_x0000_s3856" style="position:absolute;left:1144;top:3720;width:2;height:525" fillcolor="#b0b0b0" stroked="f"/>
              <v:rect id="_x0000_s3857" style="position:absolute;left:1146;top:3720;width:1;height:525" fillcolor="#aeaeae" stroked="f"/>
              <v:rect id="_x0000_s3858" style="position:absolute;left:1147;top:3720;width:1;height:525" fillcolor="#acacac" stroked="f"/>
              <v:rect id="_x0000_s3859" style="position:absolute;left:1148;top:3720;width:2;height:525" fillcolor="#aaa" stroked="f"/>
              <v:rect id="_x0000_s3860" style="position:absolute;left:1150;top:3720;width:1;height:525" fillcolor="#a8a8a8" stroked="f"/>
              <v:rect id="_x0000_s3861" style="position:absolute;left:1151;top:3720;width:2;height:525" fillcolor="#a7a7a7" stroked="f"/>
              <v:rect id="_x0000_s3862" style="position:absolute;left:1153;top:3720;width:1;height:525" fillcolor="#a5a5a5" stroked="f"/>
              <v:rect id="_x0000_s3863" style="position:absolute;left:1154;top:3720;width:3;height:525" fillcolor="#a4a4a4" stroked="f"/>
              <v:rect id="_x0000_s3864" style="position:absolute;left:1157;top:3720;width:1;height:525" fillcolor="#a3a3a3" stroked="f"/>
              <v:rect id="_x0000_s3865" style="position:absolute;left:1158;top:3720;width:1;height:525" fillcolor="#a2a2a2" stroked="f"/>
            </v:group>
            <v:group id="_x0000_s3866" style="position:absolute;left:1050;top:1443;width:1252;height:2802" coordorigin="1050,1443" coordsize="1252,2802">
              <v:rect id="_x0000_s3867" style="position:absolute;left:1159;top:3720;width:2;height:525" fillcolor="#a1a1a1" stroked="f"/>
              <v:rect id="_x0000_s3868" style="position:absolute;left:1161;top:3720;width:1;height:525" fillcolor="#a0a0a0" stroked="f"/>
              <v:rect id="_x0000_s3869" style="position:absolute;left:1050;top:3720;width:112;height:525" filled="f" strokeweight=".55pt"/>
              <v:rect id="_x0000_s3870" style="position:absolute;left:1444;top:3488;width:1;height:757" fillcolor="#a0a0a0" stroked="f"/>
              <v:rect id="_x0000_s3871" style="position:absolute;left:1445;top:3488;width:1;height:757" fillcolor="#a1a1a1" stroked="f"/>
              <v:rect id="_x0000_s3872" style="position:absolute;left:1446;top:3488;width:2;height:757" fillcolor="#a2a2a2" stroked="f"/>
              <v:rect id="_x0000_s3873" style="position:absolute;left:1448;top:3488;width:1;height:757" fillcolor="#a3a3a3" stroked="f"/>
              <v:rect id="_x0000_s3874" style="position:absolute;left:1449;top:3488;width:3;height:757" fillcolor="#a4a4a4" stroked="f"/>
              <v:rect id="_x0000_s3875" style="position:absolute;left:1452;top:3488;width:1;height:757" fillcolor="#a5a5a5" stroked="f"/>
              <v:rect id="_x0000_s3876" style="position:absolute;left:1453;top:3488;width:2;height:757" fillcolor="#a7a7a7" stroked="f"/>
              <v:rect id="_x0000_s3877" style="position:absolute;left:1455;top:3488;width:1;height:757" fillcolor="#a8a8a8" stroked="f"/>
              <v:rect id="_x0000_s3878" style="position:absolute;left:1456;top:3488;width:1;height:757" fillcolor="#aaa" stroked="f"/>
              <v:rect id="_x0000_s3879" style="position:absolute;left:1457;top:3488;width:2;height:757" fillcolor="#acacac" stroked="f"/>
              <v:rect id="_x0000_s3880" style="position:absolute;left:1459;top:3488;width:1;height:757" fillcolor="#aeaeae" stroked="f"/>
              <v:rect id="_x0000_s3881" style="position:absolute;left:1460;top:3488;width:2;height:757" fillcolor="#b0b0b0" stroked="f"/>
              <v:rect id="_x0000_s3882" style="position:absolute;left:1462;top:3488;width:1;height:757" fillcolor="#b3b3b3" stroked="f"/>
              <v:rect id="_x0000_s3883" style="position:absolute;left:1463;top:3488;width:1;height:757" fillcolor="#b5b5b5" stroked="f"/>
              <v:rect id="_x0000_s3884" style="position:absolute;left:1464;top:3488;width:2;height:757" fillcolor="#b7b7b7" stroked="f"/>
              <v:rect id="_x0000_s3885" style="position:absolute;left:1466;top:3488;width:1;height:757" fillcolor="#bbb" stroked="f"/>
              <v:rect id="_x0000_s3886" style="position:absolute;left:1467;top:3488;width:1;height:757" fillcolor="#bebebe" stroked="f"/>
              <v:rect id="_x0000_s3887" style="position:absolute;left:1468;top:3488;width:2;height:757" fillcolor="silver" stroked="f"/>
              <v:rect id="_x0000_s3888" style="position:absolute;left:1470;top:3488;width:1;height:757" fillcolor="#c3c3c3" stroked="f"/>
              <v:rect id="_x0000_s3889" style="position:absolute;left:1471;top:3488;width:1;height:757" fillcolor="#c5c5c5" stroked="f"/>
              <v:rect id="_x0000_s3890" style="position:absolute;left:1472;top:3488;width:2;height:757" fillcolor="#c8c8c8" stroked="f"/>
              <v:rect id="_x0000_s3891" style="position:absolute;left:1474;top:3488;width:1;height:757" fillcolor="#cbcbcb" stroked="f"/>
              <v:rect id="_x0000_s3892" style="position:absolute;left:1475;top:3488;width:2;height:757" fillcolor="#cdcdcd" stroked="f"/>
              <v:rect id="_x0000_s3893" style="position:absolute;left:1477;top:3488;width:1;height:757" fillcolor="#cfcfcf" stroked="f"/>
              <v:rect id="_x0000_s3894" style="position:absolute;left:1478;top:3488;width:1;height:757" fillcolor="#d2d2d2" stroked="f"/>
              <v:rect id="_x0000_s3895" style="position:absolute;left:1479;top:3488;width:2;height:757" fillcolor="#d4d4d4" stroked="f"/>
              <v:rect id="_x0000_s3896" style="position:absolute;left:1481;top:3488;width:1;height:757" fillcolor="#d6d6d6" stroked="f"/>
              <v:rect id="_x0000_s3897" style="position:absolute;left:1482;top:3488;width:1;height:757" fillcolor="#d8d8d8" stroked="f"/>
              <v:rect id="_x0000_s3898" style="position:absolute;left:1483;top:3488;width:2;height:757" fillcolor="#dadada" stroked="f"/>
              <v:rect id="_x0000_s3899" style="position:absolute;left:1485;top:3488;width:1;height:757" fillcolor="#dcdcdc" stroked="f"/>
              <v:rect id="_x0000_s3900" style="position:absolute;left:1486;top:3488;width:2;height:757" fillcolor="#ddd" stroked="f"/>
              <v:rect id="_x0000_s3901" style="position:absolute;left:1488;top:3488;width:1;height:757" fillcolor="#dedede" stroked="f"/>
              <v:rect id="_x0000_s3902" style="position:absolute;left:1489;top:3488;width:1;height:757" fillcolor="#dfdfdf" stroked="f"/>
              <v:rect id="_x0000_s3903" style="position:absolute;left:1490;top:3488;width:2;height:757" fillcolor="#e0e0e0" stroked="f"/>
              <v:rect id="_x0000_s3904" style="position:absolute;left:1492;top:3488;width:2;height:757" fillcolor="#e1e1e1" stroked="f"/>
              <v:rect id="_x0000_s3905" style="position:absolute;left:1494;top:3488;width:2;height:757" fillcolor="#e2e2e2" stroked="f"/>
              <v:rect id="_x0000_s3906" style="position:absolute;left:1496;top:3488;width:1;height:757" fillcolor="#e3e3e3" stroked="f"/>
              <v:rect id="_x0000_s3907" style="position:absolute;left:1497;top:3488;width:6;height:757" fillcolor="#e4e4e4" stroked="f"/>
              <v:rect id="_x0000_s3908" style="position:absolute;left:1503;top:3488;width:1;height:757" fillcolor="#e3e3e3" stroked="f"/>
              <v:rect id="_x0000_s3909" style="position:absolute;left:1504;top:3488;width:1;height:757" fillcolor="#e2e2e2" stroked="f"/>
              <v:rect id="_x0000_s3910" style="position:absolute;left:1505;top:3488;width:3;height:757" fillcolor="#e1e1e1" stroked="f"/>
              <v:rect id="_x0000_s3911" style="position:absolute;left:1508;top:3488;width:1;height:757" fillcolor="#e0e0e0" stroked="f"/>
              <v:rect id="_x0000_s3912" style="position:absolute;left:1509;top:3488;width:2;height:757" fillcolor="#dfdfdf" stroked="f"/>
              <v:rect id="_x0000_s3913" style="position:absolute;left:1511;top:3488;width:1;height:757" fillcolor="#dedede" stroked="f"/>
              <v:rect id="_x0000_s3914" style="position:absolute;left:1512;top:3488;width:1;height:757" fillcolor="#ddd" stroked="f"/>
              <v:rect id="_x0000_s3915" style="position:absolute;left:1513;top:3488;width:2;height:757" fillcolor="#dcdcdc" stroked="f"/>
              <v:rect id="_x0000_s3916" style="position:absolute;left:1515;top:3488;width:1;height:757" fillcolor="#dadada" stroked="f"/>
              <v:rect id="_x0000_s3917" style="position:absolute;left:1516;top:3488;width:2;height:757" fillcolor="#d8d8d8" stroked="f"/>
              <v:rect id="_x0000_s3918" style="position:absolute;left:1518;top:3488;width:1;height:757" fillcolor="#d6d6d6" stroked="f"/>
              <v:rect id="_x0000_s3919" style="position:absolute;left:1519;top:3488;width:1;height:757" fillcolor="#d4d4d4" stroked="f"/>
              <v:rect id="_x0000_s3920" style="position:absolute;left:1520;top:3488;width:2;height:757" fillcolor="#d2d2d2" stroked="f"/>
              <v:rect id="_x0000_s3921" style="position:absolute;left:1522;top:3488;width:1;height:757" fillcolor="#cfcfcf" stroked="f"/>
              <v:rect id="_x0000_s3922" style="position:absolute;left:1523;top:3488;width:1;height:757" fillcolor="#cdcdcd" stroked="f"/>
              <v:rect id="_x0000_s3923" style="position:absolute;left:1524;top:3488;width:2;height:757" fillcolor="#cbcbcb" stroked="f"/>
              <v:rect id="_x0000_s3924" style="position:absolute;left:1526;top:3488;width:1;height:757" fillcolor="#c8c8c8" stroked="f"/>
              <v:rect id="_x0000_s3925" style="position:absolute;left:1527;top:3488;width:2;height:757" fillcolor="#c5c5c5" stroked="f"/>
              <v:rect id="_x0000_s3926" style="position:absolute;left:1529;top:3488;width:1;height:757" fillcolor="#c3c3c3" stroked="f"/>
              <v:rect id="_x0000_s3927" style="position:absolute;left:1530;top:3488;width:1;height:757" fillcolor="silver" stroked="f"/>
              <v:rect id="_x0000_s3928" style="position:absolute;left:1531;top:3488;width:2;height:757" fillcolor="#bebebe" stroked="f"/>
              <v:rect id="_x0000_s3929" style="position:absolute;left:1533;top:3488;width:1;height:757" fillcolor="#bbb" stroked="f"/>
              <v:rect id="_x0000_s3930" style="position:absolute;left:1534;top:3488;width:1;height:757" fillcolor="#b7b7b7" stroked="f"/>
              <v:rect id="_x0000_s3931" style="position:absolute;left:1535;top:3488;width:2;height:757" fillcolor="#b5b5b5" stroked="f"/>
              <v:rect id="_x0000_s3932" style="position:absolute;left:1537;top:3488;width:1;height:757" fillcolor="#b3b3b3" stroked="f"/>
              <v:rect id="_x0000_s3933" style="position:absolute;left:1538;top:3488;width:1;height:757" fillcolor="#b0b0b0" stroked="f"/>
              <v:rect id="_x0000_s3934" style="position:absolute;left:1539;top:3488;width:2;height:757" fillcolor="#aeaeae" stroked="f"/>
              <v:rect id="_x0000_s3935" style="position:absolute;left:1541;top:3488;width:1;height:757" fillcolor="#acacac" stroked="f"/>
              <v:rect id="_x0000_s3936" style="position:absolute;left:1542;top:3488;width:2;height:757" fillcolor="#aaa" stroked="f"/>
              <v:rect id="_x0000_s3937" style="position:absolute;left:1544;top:3488;width:1;height:757" fillcolor="#a8a8a8" stroked="f"/>
              <v:rect id="_x0000_s3938" style="position:absolute;left:1545;top:3488;width:1;height:757" fillcolor="#a7a7a7" stroked="f"/>
              <v:rect id="_x0000_s3939" style="position:absolute;left:1546;top:3488;width:2;height:757" fillcolor="#a5a5a5" stroked="f"/>
              <v:rect id="_x0000_s3940" style="position:absolute;left:1548;top:3488;width:2;height:757" fillcolor="#a4a4a4" stroked="f"/>
              <v:rect id="_x0000_s3941" style="position:absolute;left:1550;top:3488;width:2;height:757" fillcolor="#a3a3a3" stroked="f"/>
              <v:rect id="_x0000_s3942" style="position:absolute;left:1552;top:3488;width:1;height:757" fillcolor="#a2a2a2" stroked="f"/>
              <v:rect id="_x0000_s3943" style="position:absolute;left:1553;top:3488;width:2;height:757" fillcolor="#a1a1a1" stroked="f"/>
              <v:rect id="_x0000_s3944" style="position:absolute;left:1555;top:3488;width:1;height:757" fillcolor="#a0a0a0" stroked="f"/>
              <v:rect id="_x0000_s3945" style="position:absolute;left:1444;top:3488;width:112;height:757" filled="f" strokeweight=".55pt"/>
              <v:rect id="_x0000_s3946" style="position:absolute;left:1838;top:1443;width:1;height:2802" fillcolor="#a0a0a0" stroked="f"/>
              <v:rect id="_x0000_s3947" style="position:absolute;left:1839;top:1443;width:1;height:2802" fillcolor="#a1a1a1" stroked="f"/>
              <v:rect id="_x0000_s3948" style="position:absolute;left:1840;top:1443;width:2;height:2802" fillcolor="#a2a2a2" stroked="f"/>
              <v:rect id="_x0000_s3949" style="position:absolute;left:1842;top:1443;width:2;height:2802" fillcolor="#a3a3a3" stroked="f"/>
              <v:rect id="_x0000_s3950" style="position:absolute;left:1844;top:1443;width:2;height:2802" fillcolor="#a4a4a4" stroked="f"/>
              <v:rect id="_x0000_s3951" style="position:absolute;left:1846;top:1443;width:1;height:2802" fillcolor="#a5a5a5" stroked="f"/>
              <v:rect id="_x0000_s3952" style="position:absolute;left:1847;top:1443;width:1;height:2802" fillcolor="#a7a7a7" stroked="f"/>
              <v:rect id="_x0000_s3953" style="position:absolute;left:1848;top:1443;width:2;height:2802" fillcolor="#a8a8a8" stroked="f"/>
              <v:rect id="_x0000_s3954" style="position:absolute;left:1850;top:1443;width:1;height:2802" fillcolor="#aaa" stroked="f"/>
              <v:rect id="_x0000_s3955" style="position:absolute;left:1851;top:1443;width:2;height:2802" fillcolor="#acacac" stroked="f"/>
              <v:rect id="_x0000_s3956" style="position:absolute;left:1853;top:1443;width:1;height:2802" fillcolor="#aeaeae" stroked="f"/>
              <v:rect id="_x0000_s3957" style="position:absolute;left:1854;top:1443;width:1;height:2802" fillcolor="#b0b0b0" stroked="f"/>
              <v:rect id="_x0000_s3958" style="position:absolute;left:1855;top:1443;width:2;height:2802" fillcolor="#b2b2b2" stroked="f"/>
              <v:rect id="_x0000_s3959" style="position:absolute;left:1857;top:1443;width:1;height:2802" fillcolor="#b5b5b5" stroked="f"/>
              <v:rect id="_x0000_s3960" style="position:absolute;left:1858;top:1443;width:1;height:2802" fillcolor="#b7b7b7" stroked="f"/>
              <v:rect id="_x0000_s3961" style="position:absolute;left:1859;top:1443;width:2;height:2802" fillcolor="#bababa" stroked="f"/>
              <v:rect id="_x0000_s3962" style="position:absolute;left:1861;top:1443;width:1;height:2802" fillcolor="#bdbdbd" stroked="f"/>
              <v:rect id="_x0000_s3963" style="position:absolute;left:1862;top:1443;width:1;height:2802" fillcolor="silver" stroked="f"/>
              <v:rect id="_x0000_s3964" style="position:absolute;left:1863;top:1443;width:2;height:2802" fillcolor="#c2c2c2" stroked="f"/>
              <v:rect id="_x0000_s3965" style="position:absolute;left:1865;top:1443;width:1;height:2802" fillcolor="#c4c4c4" stroked="f"/>
              <v:rect id="_x0000_s3966" style="position:absolute;left:1866;top:1443;width:2;height:2802" fillcolor="#c7c7c7" stroked="f"/>
              <v:rect id="_x0000_s3967" style="position:absolute;left:1868;top:1443;width:1;height:2802" fillcolor="#cacaca" stroked="f"/>
              <v:rect id="_x0000_s3968" style="position:absolute;left:1869;top:1443;width:1;height:2802" fillcolor="#ccc" stroked="f"/>
              <v:rect id="_x0000_s3969" style="position:absolute;left:1870;top:1443;width:2;height:2802" fillcolor="#cfcfcf" stroked="f"/>
              <v:rect id="_x0000_s3970" style="position:absolute;left:1872;top:1443;width:1;height:2802" fillcolor="#d1d1d1" stroked="f"/>
              <v:rect id="_x0000_s3971" style="position:absolute;left:1873;top:1443;width:1;height:2802" fillcolor="#d3d3d3" stroked="f"/>
              <v:rect id="_x0000_s3972" style="position:absolute;left:1874;top:1443;width:2;height:2802" fillcolor="#d6d6d6" stroked="f"/>
              <v:rect id="_x0000_s3973" style="position:absolute;left:1876;top:1443;width:1;height:2802" fillcolor="#d8d8d8" stroked="f"/>
              <v:rect id="_x0000_s3974" style="position:absolute;left:1877;top:1443;width:2;height:2802" fillcolor="#d9d9d9" stroked="f"/>
              <v:rect id="_x0000_s3975" style="position:absolute;left:1879;top:1443;width:1;height:2802" fillcolor="#dbdbdb" stroked="f"/>
              <v:rect id="_x0000_s3976" style="position:absolute;left:1880;top:1443;width:1;height:2802" fillcolor="#ddd" stroked="f"/>
              <v:rect id="_x0000_s3977" style="position:absolute;left:1881;top:1443;width:2;height:2802" fillcolor="#dedede" stroked="f"/>
              <v:rect id="_x0000_s3978" style="position:absolute;left:1883;top:1443;width:1;height:2802" fillcolor="#dfdfdf" stroked="f"/>
              <v:rect id="_x0000_s3979" style="position:absolute;left:1884;top:1443;width:3;height:2802" fillcolor="#e0e0e0" stroked="f"/>
              <v:rect id="_x0000_s3980" style="position:absolute;left:1887;top:1443;width:1;height:2802" fillcolor="#e1e1e1" stroked="f"/>
              <v:rect id="_x0000_s3981" style="position:absolute;left:1888;top:1443;width:1;height:2802" fillcolor="#e2e2e2" stroked="f"/>
              <v:rect id="_x0000_s3982" style="position:absolute;left:1889;top:1443;width:3;height:2802" fillcolor="#e3e3e3" stroked="f"/>
              <v:rect id="_x0000_s3983" style="position:absolute;left:1892;top:1443;width:4;height:2802" fillcolor="#e4e4e4" stroked="f"/>
              <v:rect id="_x0000_s3984" style="position:absolute;left:1896;top:1443;width:3;height:2802" fillcolor="#e3e3e3" stroked="f"/>
              <v:rect id="_x0000_s3985" style="position:absolute;left:1899;top:1443;width:1;height:2802" fillcolor="#e2e2e2" stroked="f"/>
              <v:rect id="_x0000_s3986" style="position:absolute;left:1900;top:1443;width:2;height:2802" fillcolor="#e1e1e1" stroked="f"/>
              <v:rect id="_x0000_s3987" style="position:absolute;left:1902;top:1443;width:3;height:2802" fillcolor="#e0e0e0" stroked="f"/>
              <v:rect id="_x0000_s3988" style="position:absolute;left:1905;top:1443;width:1;height:2802" fillcolor="#dfdfdf" stroked="f"/>
              <v:rect id="_x0000_s3989" style="position:absolute;left:1906;top:1443;width:1;height:2802" fillcolor="#dedede" stroked="f"/>
              <v:rect id="_x0000_s3990" style="position:absolute;left:1907;top:1443;width:2;height:2802" fillcolor="#ddd" stroked="f"/>
              <v:rect id="_x0000_s3991" style="position:absolute;left:1909;top:1443;width:1;height:2802" fillcolor="#dbdbdb" stroked="f"/>
              <v:rect id="_x0000_s3992" style="position:absolute;left:1910;top:1443;width:1;height:2802" fillcolor="#dadada" stroked="f"/>
              <v:rect id="_x0000_s3993" style="position:absolute;left:1911;top:1443;width:2;height:2802" fillcolor="#d8d8d8" stroked="f"/>
              <v:rect id="_x0000_s3994" style="position:absolute;left:1913;top:1443;width:1;height:2802" fillcolor="#d6d6d6" stroked="f"/>
              <v:rect id="_x0000_s3995" style="position:absolute;left:1914;top:1443;width:1;height:2802" fillcolor="#d3d3d3" stroked="f"/>
              <v:rect id="_x0000_s3996" style="position:absolute;left:1915;top:1443;width:2;height:2802" fillcolor="#d1d1d1" stroked="f"/>
              <v:rect id="_x0000_s3997" style="position:absolute;left:1917;top:1443;width:1;height:2802" fillcolor="#cfcfcf" stroked="f"/>
              <v:rect id="_x0000_s3998" style="position:absolute;left:1918;top:1443;width:2;height:2802" fillcolor="#ccc" stroked="f"/>
              <v:rect id="_x0000_s3999" style="position:absolute;left:1920;top:1443;width:1;height:2802" fillcolor="#cacaca" stroked="f"/>
              <v:rect id="_x0000_s4000" style="position:absolute;left:1921;top:1443;width:1;height:2802" fillcolor="#c7c7c7" stroked="f"/>
              <v:rect id="_x0000_s4001" style="position:absolute;left:1922;top:1443;width:2;height:2802" fillcolor="#c4c4c4" stroked="f"/>
              <v:rect id="_x0000_s4002" style="position:absolute;left:1924;top:1443;width:1;height:2802" fillcolor="#c2c2c2" stroked="f"/>
              <v:rect id="_x0000_s4003" style="position:absolute;left:1925;top:1443;width:1;height:2802" fillcolor="silver" stroked="f"/>
              <v:rect id="_x0000_s4004" style="position:absolute;left:1926;top:1443;width:2;height:2802" fillcolor="#bdbdbd" stroked="f"/>
              <v:rect id="_x0000_s4005" style="position:absolute;left:1928;top:1443;width:1;height:2802" fillcolor="#bababa" stroked="f"/>
              <v:rect id="_x0000_s4006" style="position:absolute;left:1929;top:1443;width:1;height:2802" fillcolor="#b7b7b7" stroked="f"/>
              <v:rect id="_x0000_s4007" style="position:absolute;left:1930;top:1443;width:2;height:2802" fillcolor="#b5b5b5" stroked="f"/>
              <v:rect id="_x0000_s4008" style="position:absolute;left:1932;top:1443;width:1;height:2802" fillcolor="#b2b2b2" stroked="f"/>
              <v:rect id="_x0000_s4009" style="position:absolute;left:1933;top:1443;width:2;height:2802" fillcolor="#b0b0b0" stroked="f"/>
              <v:rect id="_x0000_s4010" style="position:absolute;left:1935;top:1443;width:1;height:2802" fillcolor="#aeaeae" stroked="f"/>
              <v:rect id="_x0000_s4011" style="position:absolute;left:1936;top:1443;width:1;height:2802" fillcolor="#acacac" stroked="f"/>
              <v:rect id="_x0000_s4012" style="position:absolute;left:1937;top:1443;width:2;height:2802" fillcolor="#aaa" stroked="f"/>
              <v:rect id="_x0000_s4013" style="position:absolute;left:1939;top:1443;width:1;height:2802" fillcolor="#a8a8a8" stroked="f"/>
              <v:rect id="_x0000_s4014" style="position:absolute;left:1940;top:1443;width:1;height:2802" fillcolor="#a7a7a7" stroked="f"/>
              <v:rect id="_x0000_s4015" style="position:absolute;left:1941;top:1443;width:2;height:2802" fillcolor="#a5a5a5" stroked="f"/>
              <v:rect id="_x0000_s4016" style="position:absolute;left:1943;top:1443;width:1;height:2802" fillcolor="#a4a4a4" stroked="f"/>
              <v:rect id="_x0000_s4017" style="position:absolute;left:1944;top:1443;width:3;height:2802" fillcolor="#a3a3a3" stroked="f"/>
              <v:rect id="_x0000_s4018" style="position:absolute;left:1947;top:1443;width:1;height:2802" fillcolor="#a2a2a2" stroked="f"/>
              <v:rect id="_x0000_s4019" style="position:absolute;left:1948;top:1443;width:2;height:2802" fillcolor="#a1a1a1" stroked="f"/>
              <v:rect id="_x0000_s4020" style="position:absolute;left:1950;top:1443;width:1;height:2802" fillcolor="#a0a0a0" stroked="f"/>
              <v:rect id="_x0000_s4021" style="position:absolute;left:1838;top:1443;width:113;height:2802" filled="f" strokeweight=".55pt"/>
              <v:rect id="_x0000_s4022" style="position:absolute;left:2233;top:2361;width:1;height:1884" fillcolor="#a0a0a0" stroked="f"/>
              <v:rect id="_x0000_s4023" style="position:absolute;left:2234;top:2361;width:1;height:1884" fillcolor="#a1a1a1" stroked="f"/>
              <v:rect id="_x0000_s4024" style="position:absolute;left:2235;top:2361;width:2;height:1884" fillcolor="#a2a2a2" stroked="f"/>
              <v:rect id="_x0000_s4025" style="position:absolute;left:2237;top:2361;width:1;height:1884" fillcolor="#a3a3a3" stroked="f"/>
              <v:rect id="_x0000_s4026" style="position:absolute;left:2238;top:2361;width:3;height:1884" fillcolor="#a4a4a4" stroked="f"/>
              <v:rect id="_x0000_s4027" style="position:absolute;left:2241;top:2361;width:1;height:1884" fillcolor="#a5a5a5" stroked="f"/>
              <v:rect id="_x0000_s4028" style="position:absolute;left:2242;top:2361;width:2;height:1884" fillcolor="#a7a7a7" stroked="f"/>
              <v:rect id="_x0000_s4029" style="position:absolute;left:2244;top:2361;width:1;height:1884" fillcolor="#a8a8a8" stroked="f"/>
              <v:rect id="_x0000_s4030" style="position:absolute;left:2245;top:2361;width:1;height:1884" fillcolor="#aaa" stroked="f"/>
              <v:rect id="_x0000_s4031" style="position:absolute;left:2246;top:2361;width:2;height:1884" fillcolor="#acacac" stroked="f"/>
              <v:rect id="_x0000_s4032" style="position:absolute;left:2248;top:2361;width:1;height:1884" fillcolor="#aeaeae" stroked="f"/>
              <v:rect id="_x0000_s4033" style="position:absolute;left:2249;top:2361;width:1;height:1884" fillcolor="#b0b0b0" stroked="f"/>
              <v:rect id="_x0000_s4034" style="position:absolute;left:2250;top:2361;width:2;height:1884" fillcolor="#b3b3b3" stroked="f"/>
              <v:rect id="_x0000_s4035" style="position:absolute;left:2252;top:2361;width:1;height:1884" fillcolor="#b5b5b5" stroked="f"/>
              <v:rect id="_x0000_s4036" style="position:absolute;left:2253;top:2361;width:2;height:1884" fillcolor="#b7b7b7" stroked="f"/>
              <v:rect id="_x0000_s4037" style="position:absolute;left:2255;top:2361;width:1;height:1884" fillcolor="#bbb" stroked="f"/>
              <v:rect id="_x0000_s4038" style="position:absolute;left:2256;top:2361;width:1;height:1884" fillcolor="#bebebe" stroked="f"/>
              <v:rect id="_x0000_s4039" style="position:absolute;left:2257;top:2361;width:2;height:1884" fillcolor="silver" stroked="f"/>
              <v:rect id="_x0000_s4040" style="position:absolute;left:2259;top:2361;width:1;height:1884" fillcolor="#c3c3c3" stroked="f"/>
              <v:rect id="_x0000_s4041" style="position:absolute;left:2260;top:2361;width:1;height:1884" fillcolor="#c5c5c5" stroked="f"/>
              <v:rect id="_x0000_s4042" style="position:absolute;left:2261;top:2361;width:2;height:1884" fillcolor="#c8c8c8" stroked="f"/>
              <v:rect id="_x0000_s4043" style="position:absolute;left:2263;top:2361;width:1;height:1884" fillcolor="#cbcbcb" stroked="f"/>
              <v:rect id="_x0000_s4044" style="position:absolute;left:2264;top:2361;width:1;height:1884" fillcolor="#cdcdcd" stroked="f"/>
              <v:rect id="_x0000_s4045" style="position:absolute;left:2265;top:2361;width:2;height:1884" fillcolor="#cfcfcf" stroked="f"/>
              <v:rect id="_x0000_s4046" style="position:absolute;left:2267;top:2361;width:1;height:1884" fillcolor="#d2d2d2" stroked="f"/>
              <v:rect id="_x0000_s4047" style="position:absolute;left:2268;top:2361;width:2;height:1884" fillcolor="#d4d4d4" stroked="f"/>
              <v:rect id="_x0000_s4048" style="position:absolute;left:2270;top:2361;width:1;height:1884" fillcolor="#d6d6d6" stroked="f"/>
              <v:rect id="_x0000_s4049" style="position:absolute;left:2271;top:2361;width:1;height:1884" fillcolor="#d8d8d8" stroked="f"/>
              <v:rect id="_x0000_s4050" style="position:absolute;left:2272;top:2361;width:2;height:1884" fillcolor="#dadada" stroked="f"/>
              <v:rect id="_x0000_s4051" style="position:absolute;left:2274;top:2361;width:1;height:1884" fillcolor="#dcdcdc" stroked="f"/>
              <v:rect id="_x0000_s4052" style="position:absolute;left:2275;top:2361;width:1;height:1884" fillcolor="#ddd" stroked="f"/>
              <v:rect id="_x0000_s4053" style="position:absolute;left:2276;top:2361;width:2;height:1884" fillcolor="#dedede" stroked="f"/>
              <v:rect id="_x0000_s4054" style="position:absolute;left:2278;top:2361;width:1;height:1884" fillcolor="#dfdfdf" stroked="f"/>
              <v:rect id="_x0000_s4055" style="position:absolute;left:2279;top:2361;width:1;height:1884" fillcolor="#e0e0e0" stroked="f"/>
              <v:rect id="_x0000_s4056" style="position:absolute;left:2280;top:2361;width:3;height:1884" fillcolor="#e1e1e1" stroked="f"/>
              <v:rect id="_x0000_s4057" style="position:absolute;left:2283;top:2361;width:2;height:1884" fillcolor="#e2e2e2" stroked="f"/>
              <v:rect id="_x0000_s4058" style="position:absolute;left:2285;top:2361;width:1;height:1884" fillcolor="#e3e3e3" stroked="f"/>
              <v:rect id="_x0000_s4059" style="position:absolute;left:2286;top:2361;width:5;height:1884" fillcolor="#e4e4e4" stroked="f"/>
              <v:rect id="_x0000_s4060" style="position:absolute;left:2291;top:2361;width:2;height:1884" fillcolor="#e3e3e3" stroked="f"/>
              <v:rect id="_x0000_s4061" style="position:absolute;left:2293;top:2361;width:1;height:1884" fillcolor="#e2e2e2" stroked="f"/>
              <v:rect id="_x0000_s4062" style="position:absolute;left:2294;top:2361;width:3;height:1884" fillcolor="#e1e1e1" stroked="f"/>
              <v:rect id="_x0000_s4063" style="position:absolute;left:2297;top:2361;width:1;height:1884" fillcolor="#e0e0e0" stroked="f"/>
              <v:rect id="_x0000_s4064" style="position:absolute;left:2298;top:2361;width:2;height:1884" fillcolor="#dfdfdf" stroked="f"/>
              <v:rect id="_x0000_s4065" style="position:absolute;left:2300;top:2361;width:1;height:1884" fillcolor="#dedede" stroked="f"/>
              <v:rect id="_x0000_s4066" style="position:absolute;left:2301;top:2361;width:1;height:1884" fillcolor="#ddd" stroked="f"/>
            </v:group>
            <v:group id="_x0000_s4067" style="position:absolute;left:2233;top:2361;width:1206;height:1884" coordorigin="2233,2361" coordsize="1206,1884">
              <v:rect id="_x0000_s4068" style="position:absolute;left:2302;top:2361;width:2;height:1884" fillcolor="#dcdcdc" stroked="f"/>
              <v:rect id="_x0000_s4069" style="position:absolute;left:2304;top:2361;width:1;height:1884" fillcolor="#dadada" stroked="f"/>
              <v:rect id="_x0000_s4070" style="position:absolute;left:2305;top:2361;width:1;height:1884" fillcolor="#d8d8d8" stroked="f"/>
              <v:rect id="_x0000_s4071" style="position:absolute;left:2306;top:2361;width:2;height:1884" fillcolor="#d6d6d6" stroked="f"/>
              <v:rect id="_x0000_s4072" style="position:absolute;left:2308;top:2361;width:1;height:1884" fillcolor="#d4d4d4" stroked="f"/>
              <v:rect id="_x0000_s4073" style="position:absolute;left:2309;top:2361;width:2;height:1884" fillcolor="#d2d2d2" stroked="f"/>
              <v:rect id="_x0000_s4074" style="position:absolute;left:2311;top:2361;width:1;height:1884" fillcolor="#cfcfcf" stroked="f"/>
              <v:rect id="_x0000_s4075" style="position:absolute;left:2312;top:2361;width:1;height:1884" fillcolor="#cdcdcd" stroked="f"/>
              <v:rect id="_x0000_s4076" style="position:absolute;left:2313;top:2361;width:2;height:1884" fillcolor="#cbcbcb" stroked="f"/>
              <v:rect id="_x0000_s4077" style="position:absolute;left:2315;top:2361;width:1;height:1884" fillcolor="#c8c8c8" stroked="f"/>
              <v:rect id="_x0000_s4078" style="position:absolute;left:2316;top:2361;width:1;height:1884" fillcolor="#c5c5c5" stroked="f"/>
              <v:rect id="_x0000_s4079" style="position:absolute;left:2317;top:2361;width:2;height:1884" fillcolor="#c3c3c3" stroked="f"/>
              <v:rect id="_x0000_s4080" style="position:absolute;left:2319;top:2361;width:1;height:1884" fillcolor="silver" stroked="f"/>
              <v:rect id="_x0000_s4081" style="position:absolute;left:2320;top:2361;width:2;height:1884" fillcolor="#bebebe" stroked="f"/>
              <v:rect id="_x0000_s4082" style="position:absolute;left:2322;top:2361;width:1;height:1884" fillcolor="#bbb" stroked="f"/>
              <v:rect id="_x0000_s4083" style="position:absolute;left:2323;top:2361;width:1;height:1884" fillcolor="#b7b7b7" stroked="f"/>
              <v:rect id="_x0000_s4084" style="position:absolute;left:2324;top:2361;width:2;height:1884" fillcolor="#b5b5b5" stroked="f"/>
              <v:rect id="_x0000_s4085" style="position:absolute;left:2326;top:2361;width:1;height:1884" fillcolor="#b3b3b3" stroked="f"/>
              <v:rect id="_x0000_s4086" style="position:absolute;left:2327;top:2361;width:1;height:1884" fillcolor="#b0b0b0" stroked="f"/>
              <v:rect id="_x0000_s4087" style="position:absolute;left:2328;top:2361;width:2;height:1884" fillcolor="#aeaeae" stroked="f"/>
              <v:rect id="_x0000_s4088" style="position:absolute;left:2330;top:2361;width:1;height:1884" fillcolor="#acacac" stroked="f"/>
              <v:rect id="_x0000_s4089" style="position:absolute;left:2331;top:2361;width:1;height:1884" fillcolor="#aaa" stroked="f"/>
              <v:rect id="_x0000_s4090" style="position:absolute;left:2332;top:2361;width:2;height:1884" fillcolor="#a8a8a8" stroked="f"/>
              <v:rect id="_x0000_s4091" style="position:absolute;left:2334;top:2361;width:1;height:1884" fillcolor="#a7a7a7" stroked="f"/>
              <v:rect id="_x0000_s4092" style="position:absolute;left:2335;top:2361;width:2;height:1884" fillcolor="#a5a5a5" stroked="f"/>
              <v:rect id="_x0000_s4093" style="position:absolute;left:2337;top:2361;width:2;height:1884" fillcolor="#a4a4a4" stroked="f"/>
              <v:rect id="_x0000_s4094" style="position:absolute;left:2339;top:2361;width:2;height:1884" fillcolor="#a3a3a3" stroked="f"/>
              <v:rect id="_x0000_s4095" style="position:absolute;left:2341;top:2361;width:1;height:1884" fillcolor="#a2a2a2" stroked="f"/>
              <v:rect id="_x0000_s4096" style="position:absolute;left:2342;top:2361;width:1;height:1884" fillcolor="#a1a1a1" stroked="f"/>
              <v:rect id="_x0000_s4097" style="position:absolute;left:2343;top:2361;width:2;height:1884" fillcolor="#a0a0a0" stroked="f"/>
              <v:rect id="_x0000_s4098" style="position:absolute;left:2233;top:2361;width:112;height:1884" filled="f" strokeweight=".55pt"/>
              <v:rect id="_x0000_s4099" style="position:absolute;left:2626;top:3913;width:2;height:332" fillcolor="#a0a0a0" stroked="f"/>
              <v:rect id="_x0000_s4100" style="position:absolute;left:2628;top:3913;width:1;height:332" fillcolor="#a1a1a1" stroked="f"/>
              <v:rect id="_x0000_s4101" style="position:absolute;left:2629;top:3913;width:1;height:332" fillcolor="#a2a2a2" stroked="f"/>
              <v:rect id="_x0000_s4102" style="position:absolute;left:2630;top:3913;width:2;height:332" fillcolor="#a3a3a3" stroked="f"/>
              <v:rect id="_x0000_s4103" style="position:absolute;left:2632;top:3913;width:3;height:332" fillcolor="#a4a4a4" stroked="f"/>
              <v:rect id="_x0000_s4104" style="position:absolute;left:2635;top:3913;width:1;height:332" fillcolor="#a5a5a5" stroked="f"/>
              <v:rect id="_x0000_s4105" style="position:absolute;left:2636;top:3913;width:1;height:332" fillcolor="#a7a7a7" stroked="f"/>
              <v:rect id="_x0000_s4106" style="position:absolute;left:2637;top:3913;width:2;height:332" fillcolor="#a8a8a8" stroked="f"/>
              <v:rect id="_x0000_s4107" style="position:absolute;left:2639;top:3913;width:1;height:332" fillcolor="#aaa" stroked="f"/>
              <v:rect id="_x0000_s4108" style="position:absolute;left:2640;top:3913;width:1;height:332" fillcolor="#acacac" stroked="f"/>
              <v:rect id="_x0000_s4109" style="position:absolute;left:2641;top:3913;width:2;height:332" fillcolor="#aeaeae" stroked="f"/>
              <v:rect id="_x0000_s4110" style="position:absolute;left:2643;top:3913;width:1;height:332" fillcolor="#b0b0b0" stroked="f"/>
              <v:rect id="_x0000_s4111" style="position:absolute;left:2644;top:3913;width:2;height:332" fillcolor="#b3b3b3" stroked="f"/>
              <v:rect id="_x0000_s4112" style="position:absolute;left:2646;top:3913;width:1;height:332" fillcolor="#b5b5b5" stroked="f"/>
              <v:rect id="_x0000_s4113" style="position:absolute;left:2647;top:3913;width:1;height:332" fillcolor="#b7b7b7" stroked="f"/>
              <v:rect id="_x0000_s4114" style="position:absolute;left:2648;top:3913;width:2;height:332" fillcolor="#bbb" stroked="f"/>
              <v:rect id="_x0000_s4115" style="position:absolute;left:2650;top:3913;width:1;height:332" fillcolor="#bebebe" stroked="f"/>
              <v:rect id="_x0000_s4116" style="position:absolute;left:2651;top:3913;width:1;height:332" fillcolor="silver" stroked="f"/>
              <v:rect id="_x0000_s4117" style="position:absolute;left:2652;top:3913;width:2;height:332" fillcolor="#c3c3c3" stroked="f"/>
              <v:rect id="_x0000_s4118" style="position:absolute;left:2654;top:3913;width:1;height:332" fillcolor="#c5c5c5" stroked="f"/>
              <v:rect id="_x0000_s4119" style="position:absolute;left:2655;top:3913;width:1;height:332" fillcolor="#c8c8c8" stroked="f"/>
              <v:rect id="_x0000_s4120" style="position:absolute;left:2656;top:3913;width:2;height:332" fillcolor="#cbcbcb" stroked="f"/>
              <v:rect id="_x0000_s4121" style="position:absolute;left:2658;top:3913;width:1;height:332" fillcolor="#cdcdcd" stroked="f"/>
              <v:rect id="_x0000_s4122" style="position:absolute;left:2659;top:3913;width:2;height:332" fillcolor="#cfcfcf" stroked="f"/>
              <v:rect id="_x0000_s4123" style="position:absolute;left:2661;top:3913;width:1;height:332" fillcolor="#d2d2d2" stroked="f"/>
              <v:rect id="_x0000_s4124" style="position:absolute;left:2662;top:3913;width:1;height:332" fillcolor="#d4d4d4" stroked="f"/>
              <v:rect id="_x0000_s4125" style="position:absolute;left:2663;top:3913;width:2;height:332" fillcolor="#d6d6d6" stroked="f"/>
              <v:rect id="_x0000_s4126" style="position:absolute;left:2665;top:3913;width:1;height:332" fillcolor="#d8d8d8" stroked="f"/>
              <v:rect id="_x0000_s4127" style="position:absolute;left:2666;top:3913;width:1;height:332" fillcolor="#dadada" stroked="f"/>
              <v:rect id="_x0000_s4128" style="position:absolute;left:2667;top:3913;width:2;height:332" fillcolor="#dcdcdc" stroked="f"/>
              <v:rect id="_x0000_s4129" style="position:absolute;left:2669;top:3913;width:1;height:332" fillcolor="#ddd" stroked="f"/>
              <v:rect id="_x0000_s4130" style="position:absolute;left:2670;top:3913;width:2;height:332" fillcolor="#dedede" stroked="f"/>
              <v:rect id="_x0000_s4131" style="position:absolute;left:2672;top:3913;width:1;height:332" fillcolor="#dfdfdf" stroked="f"/>
              <v:rect id="_x0000_s4132" style="position:absolute;left:2673;top:3913;width:1;height:332" fillcolor="#e0e0e0" stroked="f"/>
              <v:rect id="_x0000_s4133" style="position:absolute;left:2674;top:3913;width:3;height:332" fillcolor="#e1e1e1" stroked="f"/>
              <v:rect id="_x0000_s4134" style="position:absolute;left:2677;top:3913;width:1;height:332" fillcolor="#e2e2e2" stroked="f"/>
              <v:rect id="_x0000_s4135" style="position:absolute;left:2678;top:3913;width:2;height:332" fillcolor="#e3e3e3" stroked="f"/>
              <v:rect id="_x0000_s4136" style="position:absolute;left:2680;top:3913;width:5;height:332" fillcolor="#e4e4e4" stroked="f"/>
              <v:rect id="_x0000_s4137" style="position:absolute;left:2685;top:3913;width:2;height:332" fillcolor="#e3e3e3" stroked="f"/>
              <v:rect id="_x0000_s4138" style="position:absolute;left:2687;top:3913;width:1;height:332" fillcolor="#e2e2e2" stroked="f"/>
              <v:rect id="_x0000_s4139" style="position:absolute;left:2688;top:3913;width:3;height:332" fillcolor="#e1e1e1" stroked="f"/>
              <v:rect id="_x0000_s4140" style="position:absolute;left:2691;top:3913;width:1;height:332" fillcolor="#e0e0e0" stroked="f"/>
              <v:rect id="_x0000_s4141" style="position:absolute;left:2692;top:3913;width:1;height:332" fillcolor="#dfdfdf" stroked="f"/>
              <v:rect id="_x0000_s4142" style="position:absolute;left:2693;top:3913;width:2;height:332" fillcolor="#dedede" stroked="f"/>
              <v:rect id="_x0000_s4143" style="position:absolute;left:2695;top:3913;width:1;height:332" fillcolor="#ddd" stroked="f"/>
              <v:rect id="_x0000_s4144" style="position:absolute;left:2696;top:3913;width:1;height:332" fillcolor="#dcdcdc" stroked="f"/>
              <v:rect id="_x0000_s4145" style="position:absolute;left:2697;top:3913;width:2;height:332" fillcolor="#dadada" stroked="f"/>
              <v:rect id="_x0000_s4146" style="position:absolute;left:2699;top:3913;width:1;height:332" fillcolor="#d8d8d8" stroked="f"/>
              <v:rect id="_x0000_s4147" style="position:absolute;left:2700;top:3913;width:2;height:332" fillcolor="#d6d6d6" stroked="f"/>
              <v:rect id="_x0000_s4148" style="position:absolute;left:2702;top:3913;width:1;height:332" fillcolor="#d4d4d4" stroked="f"/>
              <v:rect id="_x0000_s4149" style="position:absolute;left:2703;top:3913;width:1;height:332" fillcolor="#d2d2d2" stroked="f"/>
              <v:rect id="_x0000_s4150" style="position:absolute;left:2704;top:3913;width:2;height:332" fillcolor="#cfcfcf" stroked="f"/>
              <v:rect id="_x0000_s4151" style="position:absolute;left:2706;top:3913;width:1;height:332" fillcolor="#cdcdcd" stroked="f"/>
              <v:rect id="_x0000_s4152" style="position:absolute;left:2707;top:3913;width:1;height:332" fillcolor="#cbcbcb" stroked="f"/>
              <v:rect id="_x0000_s4153" style="position:absolute;left:2708;top:3913;width:2;height:332" fillcolor="#c8c8c8" stroked="f"/>
              <v:rect id="_x0000_s4154" style="position:absolute;left:2710;top:3913;width:1;height:332" fillcolor="#c5c5c5" stroked="f"/>
              <v:rect id="_x0000_s4155" style="position:absolute;left:2711;top:3913;width:2;height:332" fillcolor="#c3c3c3" stroked="f"/>
              <v:rect id="_x0000_s4156" style="position:absolute;left:2713;top:3913;width:1;height:332" fillcolor="silver" stroked="f"/>
              <v:rect id="_x0000_s4157" style="position:absolute;left:2714;top:3913;width:1;height:332" fillcolor="#bebebe" stroked="f"/>
              <v:rect id="_x0000_s4158" style="position:absolute;left:2715;top:3913;width:2;height:332" fillcolor="#bbb" stroked="f"/>
              <v:rect id="_x0000_s4159" style="position:absolute;left:2717;top:3913;width:1;height:332" fillcolor="#b7b7b7" stroked="f"/>
              <v:rect id="_x0000_s4160" style="position:absolute;left:2718;top:3913;width:1;height:332" fillcolor="#b5b5b5" stroked="f"/>
              <v:rect id="_x0000_s4161" style="position:absolute;left:2719;top:3913;width:2;height:332" fillcolor="#b3b3b3" stroked="f"/>
              <v:rect id="_x0000_s4162" style="position:absolute;left:2721;top:3913;width:1;height:332" fillcolor="#b0b0b0" stroked="f"/>
              <v:rect id="_x0000_s4163" style="position:absolute;left:2722;top:3913;width:1;height:332" fillcolor="#aeaeae" stroked="f"/>
              <v:rect id="_x0000_s4164" style="position:absolute;left:2723;top:3913;width:2;height:332" fillcolor="#acacac" stroked="f"/>
              <v:rect id="_x0000_s4165" style="position:absolute;left:2725;top:3913;width:1;height:332" fillcolor="#aaa" stroked="f"/>
              <v:rect id="_x0000_s4166" style="position:absolute;left:2726;top:3913;width:2;height:332" fillcolor="#a8a8a8" stroked="f"/>
              <v:rect id="_x0000_s4167" style="position:absolute;left:2728;top:3913;width:1;height:332" fillcolor="#a7a7a7" stroked="f"/>
              <v:rect id="_x0000_s4168" style="position:absolute;left:2729;top:3913;width:1;height:332" fillcolor="#a5a5a5" stroked="f"/>
              <v:rect id="_x0000_s4169" style="position:absolute;left:2730;top:3913;width:3;height:332" fillcolor="#a4a4a4" stroked="f"/>
              <v:rect id="_x0000_s4170" style="position:absolute;left:2733;top:3913;width:1;height:332" fillcolor="#a3a3a3" stroked="f"/>
              <v:rect id="_x0000_s4171" style="position:absolute;left:2734;top:3913;width:2;height:332" fillcolor="#a2a2a2" stroked="f"/>
              <v:rect id="_x0000_s4172" style="position:absolute;left:2736;top:3913;width:1;height:332" fillcolor="#a1a1a1" stroked="f"/>
              <v:rect id="_x0000_s4173" style="position:absolute;left:2737;top:3913;width:1;height:332" fillcolor="#a0a0a0" stroked="f"/>
              <v:rect id="_x0000_s4174" style="position:absolute;left:2626;top:3913;width:112;height:332" filled="f" strokeweight=".55pt"/>
              <v:rect id="_x0000_s4175" style="position:absolute;left:3020;top:3976;width:2;height:269" fillcolor="#a0a0a0" stroked="f"/>
              <v:rect id="_x0000_s4176" style="position:absolute;left:3022;top:3976;width:1;height:269" fillcolor="#a1a1a1" stroked="f"/>
              <v:rect id="_x0000_s4177" style="position:absolute;left:3023;top:3976;width:1;height:269" fillcolor="#a2a2a2" stroked="f"/>
              <v:rect id="_x0000_s4178" style="position:absolute;left:3024;top:3976;width:2;height:269" fillcolor="#a3a3a3" stroked="f"/>
              <v:rect id="_x0000_s4179" style="position:absolute;left:3026;top:3976;width:2;height:269" fillcolor="#a4a4a4" stroked="f"/>
              <v:rect id="_x0000_s4180" style="position:absolute;left:3028;top:3976;width:2;height:269" fillcolor="#a5a5a5" stroked="f"/>
              <v:rect id="_x0000_s4181" style="position:absolute;left:3030;top:3976;width:1;height:269" fillcolor="#a7a7a7" stroked="f"/>
              <v:rect id="_x0000_s4182" style="position:absolute;left:3031;top:3976;width:1;height:269" fillcolor="#a8a8a8" stroked="f"/>
              <v:rect id="_x0000_s4183" style="position:absolute;left:3032;top:3976;width:2;height:269" fillcolor="#aaa" stroked="f"/>
              <v:rect id="_x0000_s4184" style="position:absolute;left:3034;top:3976;width:1;height:269" fillcolor="#acacac" stroked="f"/>
              <v:rect id="_x0000_s4185" style="position:absolute;left:3035;top:3976;width:2;height:269" fillcolor="#aeaeae" stroked="f"/>
              <v:rect id="_x0000_s4186" style="position:absolute;left:3037;top:3976;width:1;height:269" fillcolor="#b0b0b0" stroked="f"/>
              <v:rect id="_x0000_s4187" style="position:absolute;left:3038;top:3976;width:1;height:269" fillcolor="#b3b3b3" stroked="f"/>
              <v:rect id="_x0000_s4188" style="position:absolute;left:3039;top:3976;width:2;height:269" fillcolor="#b5b5b5" stroked="f"/>
              <v:rect id="_x0000_s4189" style="position:absolute;left:3041;top:3976;width:1;height:269" fillcolor="#b7b7b7" stroked="f"/>
              <v:rect id="_x0000_s4190" style="position:absolute;left:3042;top:3976;width:1;height:269" fillcolor="#bbb" stroked="f"/>
              <v:rect id="_x0000_s4191" style="position:absolute;left:3043;top:3976;width:2;height:269" fillcolor="#bebebe" stroked="f"/>
              <v:rect id="_x0000_s4192" style="position:absolute;left:3045;top:3976;width:1;height:269" fillcolor="silver" stroked="f"/>
              <v:rect id="_x0000_s4193" style="position:absolute;left:3046;top:3976;width:1;height:269" fillcolor="#c3c3c3" stroked="f"/>
              <v:rect id="_x0000_s4194" style="position:absolute;left:3047;top:3976;width:2;height:269" fillcolor="#c5c5c5" stroked="f"/>
              <v:rect id="_x0000_s4195" style="position:absolute;left:3049;top:3976;width:1;height:269" fillcolor="#c8c8c8" stroked="f"/>
              <v:rect id="_x0000_s4196" style="position:absolute;left:3050;top:3976;width:2;height:269" fillcolor="#cbcbcb" stroked="f"/>
              <v:rect id="_x0000_s4197" style="position:absolute;left:3052;top:3976;width:1;height:269" fillcolor="#cdcdcd" stroked="f"/>
              <v:rect id="_x0000_s4198" style="position:absolute;left:3053;top:3976;width:1;height:269" fillcolor="#cfcfcf" stroked="f"/>
              <v:rect id="_x0000_s4199" style="position:absolute;left:3054;top:3976;width:2;height:269" fillcolor="#d2d2d2" stroked="f"/>
              <v:rect id="_x0000_s4200" style="position:absolute;left:3056;top:3976;width:1;height:269" fillcolor="#d4d4d4" stroked="f"/>
              <v:rect id="_x0000_s4201" style="position:absolute;left:3057;top:3976;width:1;height:269" fillcolor="#d6d6d6" stroked="f"/>
              <v:rect id="_x0000_s4202" style="position:absolute;left:3058;top:3976;width:2;height:269" fillcolor="#d8d8d8" stroked="f"/>
              <v:rect id="_x0000_s4203" style="position:absolute;left:3060;top:3976;width:1;height:269" fillcolor="#dadada" stroked="f"/>
              <v:rect id="_x0000_s4204" style="position:absolute;left:3061;top:3976;width:2;height:269" fillcolor="#dcdcdc" stroked="f"/>
              <v:rect id="_x0000_s4205" style="position:absolute;left:3063;top:3976;width:1;height:269" fillcolor="#ddd" stroked="f"/>
              <v:rect id="_x0000_s4206" style="position:absolute;left:3064;top:3976;width:1;height:269" fillcolor="#dedede" stroked="f"/>
              <v:rect id="_x0000_s4207" style="position:absolute;left:3065;top:3976;width:2;height:269" fillcolor="#dfdfdf" stroked="f"/>
              <v:rect id="_x0000_s4208" style="position:absolute;left:3067;top:3976;width:1;height:269" fillcolor="#e0e0e0" stroked="f"/>
              <v:rect id="_x0000_s4209" style="position:absolute;left:3068;top:3976;width:3;height:269" fillcolor="#e1e1e1" stroked="f"/>
              <v:rect id="_x0000_s4210" style="position:absolute;left:3071;top:3976;width:1;height:269" fillcolor="#e2e2e2" stroked="f"/>
              <v:rect id="_x0000_s4211" style="position:absolute;left:3072;top:3976;width:1;height:269" fillcolor="#e3e3e3" stroked="f"/>
              <v:rect id="_x0000_s4212" style="position:absolute;left:3073;top:3976;width:6;height:269" fillcolor="#e4e4e4" stroked="f"/>
              <v:rect id="_x0000_s4213" style="position:absolute;left:3079;top:3976;width:1;height:269" fillcolor="#e3e3e3" stroked="f"/>
              <v:rect id="_x0000_s4214" style="position:absolute;left:3080;top:3976;width:2;height:269" fillcolor="#e2e2e2" stroked="f"/>
              <v:rect id="_x0000_s4215" style="position:absolute;left:3082;top:3976;width:2;height:269" fillcolor="#e1e1e1" stroked="f"/>
              <v:rect id="_x0000_s4216" style="position:absolute;left:3084;top:3976;width:2;height:269" fillcolor="#e0e0e0" stroked="f"/>
              <v:rect id="_x0000_s4217" style="position:absolute;left:3086;top:3976;width:1;height:269" fillcolor="#dfdfdf" stroked="f"/>
              <v:rect id="_x0000_s4218" style="position:absolute;left:3087;top:3976;width:2;height:269" fillcolor="#dedede" stroked="f"/>
              <v:rect id="_x0000_s4219" style="position:absolute;left:3089;top:3976;width:1;height:269" fillcolor="#ddd" stroked="f"/>
              <v:rect id="_x0000_s4220" style="position:absolute;left:3090;top:3976;width:1;height:269" fillcolor="#dcdcdc" stroked="f"/>
              <v:rect id="_x0000_s4221" style="position:absolute;left:3091;top:3976;width:2;height:269" fillcolor="#dadada" stroked="f"/>
              <v:rect id="_x0000_s4222" style="position:absolute;left:3093;top:3976;width:1;height:269" fillcolor="#d8d8d8" stroked="f"/>
              <v:rect id="_x0000_s4223" style="position:absolute;left:3094;top:3976;width:1;height:269" fillcolor="#d6d6d6" stroked="f"/>
              <v:rect id="_x0000_s4224" style="position:absolute;left:3095;top:3976;width:2;height:269" fillcolor="#d4d4d4" stroked="f"/>
              <v:rect id="_x0000_s4225" style="position:absolute;left:3097;top:3976;width:1;height:269" fillcolor="#d2d2d2" stroked="f"/>
              <v:rect id="_x0000_s4226" style="position:absolute;left:3098;top:3976;width:1;height:269" fillcolor="#cfcfcf" stroked="f"/>
              <v:rect id="_x0000_s4227" style="position:absolute;left:3099;top:3976;width:2;height:269" fillcolor="#cdcdcd" stroked="f"/>
              <v:rect id="_x0000_s4228" style="position:absolute;left:3101;top:3976;width:1;height:269" fillcolor="#cbcbcb" stroked="f"/>
              <v:rect id="_x0000_s4229" style="position:absolute;left:3102;top:3976;width:2;height:269" fillcolor="#c8c8c8" stroked="f"/>
              <v:rect id="_x0000_s4230" style="position:absolute;left:3104;top:3976;width:1;height:269" fillcolor="#c5c5c5" stroked="f"/>
              <v:rect id="_x0000_s4231" style="position:absolute;left:3105;top:3976;width:1;height:269" fillcolor="#c3c3c3" stroked="f"/>
              <v:rect id="_x0000_s4232" style="position:absolute;left:3106;top:3976;width:2;height:269" fillcolor="silver" stroked="f"/>
              <v:rect id="_x0000_s4233" style="position:absolute;left:3108;top:3976;width:1;height:269" fillcolor="#bebebe" stroked="f"/>
              <v:rect id="_x0000_s4234" style="position:absolute;left:3109;top:3976;width:1;height:269" fillcolor="#bbb" stroked="f"/>
              <v:rect id="_x0000_s4235" style="position:absolute;left:3110;top:3976;width:2;height:269" fillcolor="#b7b7b7" stroked="f"/>
              <v:rect id="_x0000_s4236" style="position:absolute;left:3112;top:3976;width:1;height:269" fillcolor="#b5b5b5" stroked="f"/>
              <v:rect id="_x0000_s4237" style="position:absolute;left:3113;top:3976;width:1;height:269" fillcolor="#b3b3b3" stroked="f"/>
              <v:rect id="_x0000_s4238" style="position:absolute;left:3114;top:3976;width:2;height:269" fillcolor="#b0b0b0" stroked="f"/>
              <v:rect id="_x0000_s4239" style="position:absolute;left:3116;top:3976;width:1;height:269" fillcolor="#aeaeae" stroked="f"/>
              <v:rect id="_x0000_s4240" style="position:absolute;left:3117;top:3976;width:2;height:269" fillcolor="#acacac" stroked="f"/>
              <v:rect id="_x0000_s4241" style="position:absolute;left:3119;top:3976;width:1;height:269" fillcolor="#aaa" stroked="f"/>
              <v:rect id="_x0000_s4242" style="position:absolute;left:3120;top:3976;width:1;height:269" fillcolor="#a8a8a8" stroked="f"/>
              <v:rect id="_x0000_s4243" style="position:absolute;left:3121;top:3976;width:2;height:269" fillcolor="#a7a7a7" stroked="f"/>
              <v:rect id="_x0000_s4244" style="position:absolute;left:3123;top:3976;width:1;height:269" fillcolor="#a5a5a5" stroked="f"/>
              <v:rect id="_x0000_s4245" style="position:absolute;left:3124;top:3976;width:3;height:269" fillcolor="#a4a4a4" stroked="f"/>
              <v:rect id="_x0000_s4246" style="position:absolute;left:3127;top:3976;width:1;height:269" fillcolor="#a3a3a3" stroked="f"/>
              <v:rect id="_x0000_s4247" style="position:absolute;left:3128;top:3976;width:2;height:269" fillcolor="#a2a2a2" stroked="f"/>
              <v:rect id="_x0000_s4248" style="position:absolute;left:3130;top:3976;width:1;height:269" fillcolor="#a1a1a1" stroked="f"/>
              <v:rect id="_x0000_s4249" style="position:absolute;left:3131;top:3976;width:1;height:269" fillcolor="#a0a0a0" stroked="f"/>
              <v:rect id="_x0000_s4250" style="position:absolute;left:3020;top:3976;width:112;height:269" filled="f" strokeweight=".55pt"/>
              <v:rect id="_x0000_s4251" style="position:absolute;left:3414;top:3592;width:1;height:653" fillcolor="#a0a0a0" stroked="f"/>
              <v:rect id="_x0000_s4252" style="position:absolute;left:3415;top:3592;width:2;height:653" fillcolor="#a1a1a1" stroked="f"/>
              <v:rect id="_x0000_s4253" style="position:absolute;left:3417;top:3592;width:1;height:653" fillcolor="#a2a2a2" stroked="f"/>
              <v:rect id="_x0000_s4254" style="position:absolute;left:3418;top:3592;width:3;height:653" fillcolor="#a3a3a3" stroked="f"/>
              <v:rect id="_x0000_s4255" style="position:absolute;left:3421;top:3592;width:1;height:653" fillcolor="#a4a4a4" stroked="f"/>
              <v:rect id="_x0000_s4256" style="position:absolute;left:3422;top:3592;width:1;height:653" fillcolor="#a5a5a5" stroked="f"/>
              <v:rect id="_x0000_s4257" style="position:absolute;left:3423;top:3592;width:2;height:653" fillcolor="#a7a7a7" stroked="f"/>
              <v:rect id="_x0000_s4258" style="position:absolute;left:3425;top:3592;width:1;height:653" fillcolor="#a8a8a8" stroked="f"/>
              <v:rect id="_x0000_s4259" style="position:absolute;left:3426;top:3592;width:2;height:653" fillcolor="#aaa" stroked="f"/>
              <v:rect id="_x0000_s4260" style="position:absolute;left:3428;top:3592;width:1;height:653" fillcolor="#acacac" stroked="f"/>
              <v:rect id="_x0000_s4261" style="position:absolute;left:3429;top:3592;width:1;height:653" fillcolor="#aeaeae" stroked="f"/>
              <v:rect id="_x0000_s4262" style="position:absolute;left:3430;top:3592;width:2;height:653" fillcolor="#b0b0b0" stroked="f"/>
              <v:rect id="_x0000_s4263" style="position:absolute;left:3432;top:3592;width:1;height:653" fillcolor="#b2b2b2" stroked="f"/>
              <v:rect id="_x0000_s4264" style="position:absolute;left:3433;top:3592;width:1;height:653" fillcolor="#b5b5b5" stroked="f"/>
              <v:rect id="_x0000_s4265" style="position:absolute;left:3434;top:3592;width:2;height:653" fillcolor="#b7b7b7" stroked="f"/>
              <v:rect id="_x0000_s4266" style="position:absolute;left:3436;top:3592;width:1;height:653" fillcolor="#bababa" stroked="f"/>
              <v:rect id="_x0000_s4267" style="position:absolute;left:3437;top:3592;width:2;height:653" fillcolor="#bdbdbd" stroked="f"/>
            </v:group>
            <v:group id="_x0000_s4268" style="position:absolute;left:3414;top:2748;width:886;height:1497" coordorigin="3414,2748" coordsize="886,1497">
              <v:rect id="_x0000_s4269" style="position:absolute;left:3439;top:3592;width:1;height:653" fillcolor="silver" stroked="f"/>
              <v:rect id="_x0000_s4270" style="position:absolute;left:3440;top:3592;width:1;height:653" fillcolor="#c2c2c2" stroked="f"/>
              <v:rect id="_x0000_s4271" style="position:absolute;left:3441;top:3592;width:2;height:653" fillcolor="#c4c4c4" stroked="f"/>
              <v:rect id="_x0000_s4272" style="position:absolute;left:3443;top:3592;width:1;height:653" fillcolor="#c7c7c7" stroked="f"/>
              <v:rect id="_x0000_s4273" style="position:absolute;left:3444;top:3592;width:1;height:653" fillcolor="#cacaca" stroked="f"/>
              <v:rect id="_x0000_s4274" style="position:absolute;left:3445;top:3592;width:2;height:653" fillcolor="#ccc" stroked="f"/>
              <v:rect id="_x0000_s4275" style="position:absolute;left:3447;top:3592;width:1;height:653" fillcolor="#cfcfcf" stroked="f"/>
              <v:rect id="_x0000_s4276" style="position:absolute;left:3448;top:3592;width:1;height:653" fillcolor="#d1d1d1" stroked="f"/>
              <v:rect id="_x0000_s4277" style="position:absolute;left:3449;top:3592;width:2;height:653" fillcolor="#d3d3d3" stroked="f"/>
              <v:rect id="_x0000_s4278" style="position:absolute;left:3451;top:3592;width:1;height:653" fillcolor="#d6d6d6" stroked="f"/>
              <v:rect id="_x0000_s4279" style="position:absolute;left:3452;top:3592;width:2;height:653" fillcolor="#d8d8d8" stroked="f"/>
              <v:rect id="_x0000_s4280" style="position:absolute;left:3454;top:3592;width:1;height:653" fillcolor="#d9d9d9" stroked="f"/>
              <v:rect id="_x0000_s4281" style="position:absolute;left:3455;top:3592;width:1;height:653" fillcolor="#dbdbdb" stroked="f"/>
              <v:rect id="_x0000_s4282" style="position:absolute;left:3456;top:3592;width:2;height:653" fillcolor="#ddd" stroked="f"/>
              <v:rect id="_x0000_s4283" style="position:absolute;left:3458;top:3592;width:1;height:653" fillcolor="#dedede" stroked="f"/>
              <v:rect id="_x0000_s4284" style="position:absolute;left:3459;top:3592;width:1;height:653" fillcolor="#dfdfdf" stroked="f"/>
              <v:rect id="_x0000_s4285" style="position:absolute;left:3460;top:3592;width:3;height:653" fillcolor="#e0e0e0" stroked="f"/>
              <v:rect id="_x0000_s4286" style="position:absolute;left:3463;top:3592;width:1;height:653" fillcolor="#e1e1e1" stroked="f"/>
              <v:rect id="_x0000_s4287" style="position:absolute;left:3464;top:3592;width:2;height:653" fillcolor="#e2e2e2" stroked="f"/>
              <v:rect id="_x0000_s4288" style="position:absolute;left:3466;top:3592;width:3;height:653" fillcolor="#e3e3e3" stroked="f"/>
              <v:rect id="_x0000_s4289" style="position:absolute;left:3469;top:3592;width:4;height:653" fillcolor="#e4e4e4" stroked="f"/>
              <v:rect id="_x0000_s4290" style="position:absolute;left:3473;top:3592;width:2;height:653" fillcolor="#e3e3e3" stroked="f"/>
              <v:rect id="_x0000_s4291" style="position:absolute;left:3475;top:3592;width:2;height:653" fillcolor="#e2e2e2" stroked="f"/>
              <v:rect id="_x0000_s4292" style="position:absolute;left:3477;top:3592;width:1;height:653" fillcolor="#e1e1e1" stroked="f"/>
              <v:rect id="_x0000_s4293" style="position:absolute;left:3478;top:3592;width:3;height:653" fillcolor="#e0e0e0" stroked="f"/>
              <v:rect id="_x0000_s4294" style="position:absolute;left:3481;top:3592;width:1;height:653" fillcolor="#dfdfdf" stroked="f"/>
              <v:rect id="_x0000_s4295" style="position:absolute;left:3482;top:3592;width:2;height:653" fillcolor="#dedede" stroked="f"/>
              <v:rect id="_x0000_s4296" style="position:absolute;left:3484;top:3592;width:1;height:653" fillcolor="#ddd" stroked="f"/>
              <v:rect id="_x0000_s4297" style="position:absolute;left:3485;top:3592;width:1;height:653" fillcolor="#dbdbdb" stroked="f"/>
              <v:rect id="_x0000_s4298" style="position:absolute;left:3486;top:3592;width:2;height:653" fillcolor="#dadada" stroked="f"/>
              <v:rect id="_x0000_s4299" style="position:absolute;left:3488;top:3592;width:1;height:653" fillcolor="#d8d8d8" stroked="f"/>
              <v:rect id="_x0000_s4300" style="position:absolute;left:3489;top:3592;width:1;height:653" fillcolor="#d6d6d6" stroked="f"/>
              <v:rect id="_x0000_s4301" style="position:absolute;left:3490;top:3592;width:2;height:653" fillcolor="#d3d3d3" stroked="f"/>
              <v:rect id="_x0000_s4302" style="position:absolute;left:3492;top:3592;width:1;height:653" fillcolor="#d1d1d1" stroked="f"/>
              <v:rect id="_x0000_s4303" style="position:absolute;left:3493;top:3592;width:2;height:653" fillcolor="#cfcfcf" stroked="f"/>
              <v:rect id="_x0000_s4304" style="position:absolute;left:3495;top:3592;width:1;height:653" fillcolor="#ccc" stroked="f"/>
              <v:rect id="_x0000_s4305" style="position:absolute;left:3496;top:3592;width:1;height:653" fillcolor="#cacaca" stroked="f"/>
              <v:rect id="_x0000_s4306" style="position:absolute;left:3497;top:3592;width:2;height:653" fillcolor="#c7c7c7" stroked="f"/>
              <v:rect id="_x0000_s4307" style="position:absolute;left:3499;top:3592;width:1;height:653" fillcolor="#c4c4c4" stroked="f"/>
              <v:rect id="_x0000_s4308" style="position:absolute;left:3500;top:3592;width:1;height:653" fillcolor="#c2c2c2" stroked="f"/>
              <v:rect id="_x0000_s4309" style="position:absolute;left:3501;top:3592;width:2;height:653" fillcolor="silver" stroked="f"/>
              <v:rect id="_x0000_s4310" style="position:absolute;left:3503;top:3592;width:1;height:653" fillcolor="#bdbdbd" stroked="f"/>
              <v:rect id="_x0000_s4311" style="position:absolute;left:3504;top:3592;width:1;height:653" fillcolor="#bababa" stroked="f"/>
              <v:rect id="_x0000_s4312" style="position:absolute;left:3505;top:3592;width:2;height:653" fillcolor="#b7b7b7" stroked="f"/>
              <v:rect id="_x0000_s4313" style="position:absolute;left:3507;top:3592;width:1;height:653" fillcolor="#b5b5b5" stroked="f"/>
              <v:rect id="_x0000_s4314" style="position:absolute;left:3508;top:3592;width:2;height:653" fillcolor="#b2b2b2" stroked="f"/>
              <v:rect id="_x0000_s4315" style="position:absolute;left:3510;top:3592;width:1;height:653" fillcolor="#b0b0b0" stroked="f"/>
              <v:rect id="_x0000_s4316" style="position:absolute;left:3511;top:3592;width:1;height:653" fillcolor="#aeaeae" stroked="f"/>
              <v:rect id="_x0000_s4317" style="position:absolute;left:3512;top:3592;width:2;height:653" fillcolor="#acacac" stroked="f"/>
              <v:rect id="_x0000_s4318" style="position:absolute;left:3514;top:3592;width:1;height:653" fillcolor="#aaa" stroked="f"/>
              <v:rect id="_x0000_s4319" style="position:absolute;left:3515;top:3592;width:1;height:653" fillcolor="#a8a8a8" stroked="f"/>
              <v:rect id="_x0000_s4320" style="position:absolute;left:3516;top:3592;width:2;height:653" fillcolor="#a7a7a7" stroked="f"/>
              <v:rect id="_x0000_s4321" style="position:absolute;left:3518;top:3592;width:1;height:653" fillcolor="#a5a5a5" stroked="f"/>
              <v:rect id="_x0000_s4322" style="position:absolute;left:3519;top:3592;width:2;height:653" fillcolor="#a4a4a4" stroked="f"/>
              <v:rect id="_x0000_s4323" style="position:absolute;left:3521;top:3592;width:2;height:653" fillcolor="#a3a3a3" stroked="f"/>
              <v:rect id="_x0000_s4324" style="position:absolute;left:3523;top:3592;width:2;height:653" fillcolor="#a2a2a2" stroked="f"/>
              <v:rect id="_x0000_s4325" style="position:absolute;left:3525;top:3592;width:1;height:653" fillcolor="#a1a1a1" stroked="f"/>
              <v:rect id="_x0000_s4326" style="position:absolute;left:3526;top:3592;width:1;height:653" fillcolor="#a0a0a0" stroked="f"/>
              <v:rect id="_x0000_s4327" style="position:absolute;left:3414;top:3592;width:113;height:653" filled="f" strokeweight=".55pt"/>
              <v:rect id="_x0000_s4328" style="position:absolute;left:3809;top:2748;width:1;height:1497" fillcolor="#a0a0a0" stroked="f"/>
              <v:rect id="_x0000_s4329" style="position:absolute;left:3810;top:2748;width:2;height:1497" fillcolor="#a1a1a1" stroked="f"/>
              <v:rect id="_x0000_s4330" style="position:absolute;left:3812;top:2748;width:1;height:1497" fillcolor="#a2a2a2" stroked="f"/>
              <v:rect id="_x0000_s4331" style="position:absolute;left:3813;top:2748;width:1;height:1497" fillcolor="#a3a3a3" stroked="f"/>
              <v:rect id="_x0000_s4332" style="position:absolute;left:3814;top:2748;width:3;height:1497" fillcolor="#a4a4a4" stroked="f"/>
              <v:rect id="_x0000_s4333" style="position:absolute;left:3817;top:2748;width:2;height:1497" fillcolor="#a5a5a5" stroked="f"/>
              <v:rect id="_x0000_s4334" style="position:absolute;left:3819;top:2748;width:1;height:1497" fillcolor="#a7a7a7" stroked="f"/>
              <v:rect id="_x0000_s4335" style="position:absolute;left:3820;top:2748;width:1;height:1497" fillcolor="#a8a8a8" stroked="f"/>
              <v:rect id="_x0000_s4336" style="position:absolute;left:3821;top:2748;width:2;height:1497" fillcolor="#aaa" stroked="f"/>
              <v:rect id="_x0000_s4337" style="position:absolute;left:3823;top:2748;width:1;height:1497" fillcolor="#acacac" stroked="f"/>
              <v:rect id="_x0000_s4338" style="position:absolute;left:3824;top:2748;width:1;height:1497" fillcolor="#aeaeae" stroked="f"/>
              <v:rect id="_x0000_s4339" style="position:absolute;left:3825;top:2748;width:2;height:1497" fillcolor="#b0b0b0" stroked="f"/>
              <v:rect id="_x0000_s4340" style="position:absolute;left:3827;top:2748;width:1;height:1497" fillcolor="#b3b3b3" stroked="f"/>
              <v:rect id="_x0000_s4341" style="position:absolute;left:3828;top:2748;width:2;height:1497" fillcolor="#b5b5b5" stroked="f"/>
              <v:rect id="_x0000_s4342" style="position:absolute;left:3830;top:2748;width:1;height:1497" fillcolor="#b7b7b7" stroked="f"/>
              <v:rect id="_x0000_s4343" style="position:absolute;left:3831;top:2748;width:1;height:1497" fillcolor="#bbb" stroked="f"/>
              <v:rect id="_x0000_s4344" style="position:absolute;left:3832;top:2748;width:2;height:1497" fillcolor="#bebebe" stroked="f"/>
              <v:rect id="_x0000_s4345" style="position:absolute;left:3834;top:2748;width:1;height:1497" fillcolor="silver" stroked="f"/>
              <v:rect id="_x0000_s4346" style="position:absolute;left:3835;top:2748;width:1;height:1497" fillcolor="#c3c3c3" stroked="f"/>
              <v:rect id="_x0000_s4347" style="position:absolute;left:3836;top:2748;width:2;height:1497" fillcolor="#c5c5c5" stroked="f"/>
              <v:rect id="_x0000_s4348" style="position:absolute;left:3838;top:2748;width:1;height:1497" fillcolor="#c8c8c8" stroked="f"/>
              <v:rect id="_x0000_s4349" style="position:absolute;left:3839;top:2748;width:1;height:1497" fillcolor="#cbcbcb" stroked="f"/>
              <v:rect id="_x0000_s4350" style="position:absolute;left:3840;top:2748;width:2;height:1497" fillcolor="#cdcdcd" stroked="f"/>
              <v:rect id="_x0000_s4351" style="position:absolute;left:3842;top:2748;width:1;height:1497" fillcolor="#cfcfcf" stroked="f"/>
              <v:rect id="_x0000_s4352" style="position:absolute;left:3843;top:2748;width:2;height:1497" fillcolor="#d2d2d2" stroked="f"/>
              <v:rect id="_x0000_s4353" style="position:absolute;left:3845;top:2748;width:1;height:1497" fillcolor="#d4d4d4" stroked="f"/>
              <v:rect id="_x0000_s4354" style="position:absolute;left:3846;top:2748;width:1;height:1497" fillcolor="#d6d6d6" stroked="f"/>
              <v:rect id="_x0000_s4355" style="position:absolute;left:3847;top:2748;width:2;height:1497" fillcolor="#d8d8d8" stroked="f"/>
              <v:rect id="_x0000_s4356" style="position:absolute;left:3849;top:2748;width:1;height:1497" fillcolor="#dadada" stroked="f"/>
              <v:rect id="_x0000_s4357" style="position:absolute;left:3850;top:2748;width:1;height:1497" fillcolor="#dcdcdc" stroked="f"/>
              <v:rect id="_x0000_s4358" style="position:absolute;left:3851;top:2748;width:2;height:1497" fillcolor="#ddd" stroked="f"/>
              <v:rect id="_x0000_s4359" style="position:absolute;left:3853;top:2748;width:1;height:1497" fillcolor="#dedede" stroked="f"/>
              <v:rect id="_x0000_s4360" style="position:absolute;left:3854;top:2748;width:1;height:1497" fillcolor="#dfdfdf" stroked="f"/>
              <v:rect id="_x0000_s4361" style="position:absolute;left:3855;top:2748;width:2;height:1497" fillcolor="#e0e0e0" stroked="f"/>
              <v:rect id="_x0000_s4362" style="position:absolute;left:3857;top:2748;width:3;height:1497" fillcolor="#e1e1e1" stroked="f"/>
              <v:rect id="_x0000_s4363" style="position:absolute;left:3860;top:2748;width:1;height:1497" fillcolor="#e2e2e2" stroked="f"/>
              <v:rect id="_x0000_s4364" style="position:absolute;left:3861;top:2748;width:1;height:1497" fillcolor="#e3e3e3" stroked="f"/>
              <v:rect id="_x0000_s4365" style="position:absolute;left:3862;top:2748;width:6;height:1497" fillcolor="#e4e4e4" stroked="f"/>
              <v:rect id="_x0000_s4366" style="position:absolute;left:3868;top:2748;width:1;height:1497" fillcolor="#e3e3e3" stroked="f"/>
              <v:rect id="_x0000_s4367" style="position:absolute;left:3869;top:2748;width:2;height:1497" fillcolor="#e2e2e2" stroked="f"/>
              <v:rect id="_x0000_s4368" style="position:absolute;left:3871;top:2748;width:2;height:1497" fillcolor="#e1e1e1" stroked="f"/>
              <v:rect id="_x0000_s4369" style="position:absolute;left:3873;top:2748;width:2;height:1497" fillcolor="#e0e0e0" stroked="f"/>
              <v:rect id="_x0000_s4370" style="position:absolute;left:3875;top:2748;width:1;height:1497" fillcolor="#dfdfdf" stroked="f"/>
              <v:rect id="_x0000_s4371" style="position:absolute;left:3876;top:2748;width:1;height:1497" fillcolor="#dedede" stroked="f"/>
              <v:rect id="_x0000_s4372" style="position:absolute;left:3877;top:2748;width:2;height:1497" fillcolor="#ddd" stroked="f"/>
              <v:rect id="_x0000_s4373" style="position:absolute;left:3879;top:2748;width:1;height:1497" fillcolor="#dcdcdc" stroked="f"/>
              <v:rect id="_x0000_s4374" style="position:absolute;left:3880;top:2748;width:1;height:1497" fillcolor="#dadada" stroked="f"/>
              <v:rect id="_x0000_s4375" style="position:absolute;left:3881;top:2748;width:2;height:1497" fillcolor="#d8d8d8" stroked="f"/>
              <v:rect id="_x0000_s4376" style="position:absolute;left:3883;top:2748;width:1;height:1497" fillcolor="#d6d6d6" stroked="f"/>
              <v:rect id="_x0000_s4377" style="position:absolute;left:3884;top:2748;width:2;height:1497" fillcolor="#d4d4d4" stroked="f"/>
              <v:rect id="_x0000_s4378" style="position:absolute;left:3886;top:2748;width:1;height:1497" fillcolor="#d2d2d2" stroked="f"/>
              <v:rect id="_x0000_s4379" style="position:absolute;left:3887;top:2748;width:1;height:1497" fillcolor="#cfcfcf" stroked="f"/>
              <v:rect id="_x0000_s4380" style="position:absolute;left:3888;top:2748;width:2;height:1497" fillcolor="#cdcdcd" stroked="f"/>
              <v:rect id="_x0000_s4381" style="position:absolute;left:3890;top:2748;width:1;height:1497" fillcolor="#cbcbcb" stroked="f"/>
              <v:rect id="_x0000_s4382" style="position:absolute;left:3891;top:2748;width:1;height:1497" fillcolor="#c8c8c8" stroked="f"/>
              <v:rect id="_x0000_s4383" style="position:absolute;left:3892;top:2748;width:2;height:1497" fillcolor="#c5c5c5" stroked="f"/>
              <v:rect id="_x0000_s4384" style="position:absolute;left:3894;top:2748;width:1;height:1497" fillcolor="#c3c3c3" stroked="f"/>
              <v:rect id="_x0000_s4385" style="position:absolute;left:3895;top:2748;width:2;height:1497" fillcolor="silver" stroked="f"/>
              <v:rect id="_x0000_s4386" style="position:absolute;left:3897;top:2748;width:1;height:1497" fillcolor="#bebebe" stroked="f"/>
              <v:rect id="_x0000_s4387" style="position:absolute;left:3898;top:2748;width:1;height:1497" fillcolor="#bbb" stroked="f"/>
              <v:rect id="_x0000_s4388" style="position:absolute;left:3899;top:2748;width:2;height:1497" fillcolor="#b7b7b7" stroked="f"/>
              <v:rect id="_x0000_s4389" style="position:absolute;left:3901;top:2748;width:1;height:1497" fillcolor="#b5b5b5" stroked="f"/>
              <v:rect id="_x0000_s4390" style="position:absolute;left:3902;top:2748;width:1;height:1497" fillcolor="#b3b3b3" stroked="f"/>
              <v:rect id="_x0000_s4391" style="position:absolute;left:3903;top:2748;width:2;height:1497" fillcolor="#b0b0b0" stroked="f"/>
              <v:rect id="_x0000_s4392" style="position:absolute;left:3905;top:2748;width:1;height:1497" fillcolor="#aeaeae" stroked="f"/>
              <v:rect id="_x0000_s4393" style="position:absolute;left:3906;top:2748;width:1;height:1497" fillcolor="#acacac" stroked="f"/>
              <v:rect id="_x0000_s4394" style="position:absolute;left:3907;top:2748;width:2;height:1497" fillcolor="#aaa" stroked="f"/>
              <v:rect id="_x0000_s4395" style="position:absolute;left:3909;top:2748;width:1;height:1497" fillcolor="#a8a8a8" stroked="f"/>
              <v:rect id="_x0000_s4396" style="position:absolute;left:3910;top:2748;width:2;height:1497" fillcolor="#a7a7a7" stroked="f"/>
              <v:rect id="_x0000_s4397" style="position:absolute;left:3912;top:2748;width:1;height:1497" fillcolor="#a5a5a5" stroked="f"/>
              <v:rect id="_x0000_s4398" style="position:absolute;left:3913;top:2748;width:3;height:1497" fillcolor="#a4a4a4" stroked="f"/>
              <v:rect id="_x0000_s4399" style="position:absolute;left:3916;top:2748;width:1;height:1497" fillcolor="#a3a3a3" stroked="f"/>
              <v:rect id="_x0000_s4400" style="position:absolute;left:3917;top:2748;width:1;height:1497" fillcolor="#a2a2a2" stroked="f"/>
              <v:rect id="_x0000_s4401" style="position:absolute;left:3918;top:2748;width:2;height:1497" fillcolor="#a1a1a1" stroked="f"/>
              <v:rect id="_x0000_s4402" style="position:absolute;left:3920;top:2748;width:1;height:1497" fillcolor="#a0a0a0" stroked="f"/>
              <v:rect id="_x0000_s4403" style="position:absolute;left:3809;top:2748;width:112;height:1497" filled="f" strokeweight=".55pt"/>
              <v:rect id="_x0000_s4404" style="position:absolute;left:4203;top:3527;width:1;height:718" fillcolor="#a0a0a0" stroked="f"/>
              <v:rect id="_x0000_s4405" style="position:absolute;left:4204;top:3527;width:2;height:718" fillcolor="#a1a1a1" stroked="f"/>
              <v:rect id="_x0000_s4406" style="position:absolute;left:4206;top:3527;width:1;height:718" fillcolor="#a2a2a2" stroked="f"/>
              <v:rect id="_x0000_s4407" style="position:absolute;left:4207;top:3527;width:1;height:718" fillcolor="#a3a3a3" stroked="f"/>
              <v:rect id="_x0000_s4408" style="position:absolute;left:4208;top:3527;width:3;height:718" fillcolor="#a4a4a4" stroked="f"/>
              <v:rect id="_x0000_s4409" style="position:absolute;left:4211;top:3527;width:1;height:718" fillcolor="#a5a5a5" stroked="f"/>
              <v:rect id="_x0000_s4410" style="position:absolute;left:4212;top:3527;width:2;height:718" fillcolor="#a7a7a7" stroked="f"/>
              <v:rect id="_x0000_s4411" style="position:absolute;left:4214;top:3527;width:1;height:718" fillcolor="#a8a8a8" stroked="f"/>
              <v:rect id="_x0000_s4412" style="position:absolute;left:4215;top:3527;width:1;height:718" fillcolor="#aaa" stroked="f"/>
              <v:rect id="_x0000_s4413" style="position:absolute;left:4216;top:3527;width:2;height:718" fillcolor="#acacac" stroked="f"/>
              <v:rect id="_x0000_s4414" style="position:absolute;left:4218;top:3527;width:1;height:718" fillcolor="#aeaeae" stroked="f"/>
              <v:rect id="_x0000_s4415" style="position:absolute;left:4219;top:3527;width:2;height:718" fillcolor="#b0b0b0" stroked="f"/>
              <v:rect id="_x0000_s4416" style="position:absolute;left:4221;top:3527;width:1;height:718" fillcolor="#b3b3b3" stroked="f"/>
              <v:rect id="_x0000_s4417" style="position:absolute;left:4222;top:3527;width:1;height:718" fillcolor="#b5b5b5" stroked="f"/>
              <v:rect id="_x0000_s4418" style="position:absolute;left:4223;top:3527;width:2;height:718" fillcolor="#b7b7b7" stroked="f"/>
              <v:rect id="_x0000_s4419" style="position:absolute;left:4225;top:3527;width:1;height:718" fillcolor="#bbb" stroked="f"/>
              <v:rect id="_x0000_s4420" style="position:absolute;left:4226;top:3527;width:1;height:718" fillcolor="#bebebe" stroked="f"/>
              <v:rect id="_x0000_s4421" style="position:absolute;left:4227;top:3527;width:2;height:718" fillcolor="silver" stroked="f"/>
              <v:rect id="_x0000_s4422" style="position:absolute;left:4229;top:3527;width:1;height:718" fillcolor="#c3c3c3" stroked="f"/>
              <v:rect id="_x0000_s4423" style="position:absolute;left:4230;top:3527;width:1;height:718" fillcolor="#c5c5c5" stroked="f"/>
              <v:rect id="_x0000_s4424" style="position:absolute;left:4231;top:3527;width:2;height:718" fillcolor="#c8c8c8" stroked="f"/>
              <v:rect id="_x0000_s4425" style="position:absolute;left:4233;top:3527;width:1;height:718" fillcolor="#cbcbcb" stroked="f"/>
              <v:rect id="_x0000_s4426" style="position:absolute;left:4234;top:3527;width:2;height:718" fillcolor="#cdcdcd" stroked="f"/>
              <v:rect id="_x0000_s4427" style="position:absolute;left:4236;top:3527;width:1;height:718" fillcolor="#cfcfcf" stroked="f"/>
              <v:rect id="_x0000_s4428" style="position:absolute;left:4237;top:3527;width:1;height:718" fillcolor="#d2d2d2" stroked="f"/>
              <v:rect id="_x0000_s4429" style="position:absolute;left:4238;top:3527;width:2;height:718" fillcolor="#d4d4d4" stroked="f"/>
              <v:rect id="_x0000_s4430" style="position:absolute;left:4240;top:3527;width:1;height:718" fillcolor="#d6d6d6" stroked="f"/>
              <v:rect id="_x0000_s4431" style="position:absolute;left:4241;top:3527;width:1;height:718" fillcolor="#d8d8d8" stroked="f"/>
              <v:rect id="_x0000_s4432" style="position:absolute;left:4242;top:3527;width:2;height:718" fillcolor="#dadada" stroked="f"/>
              <v:rect id="_x0000_s4433" style="position:absolute;left:4244;top:3527;width:1;height:718" fillcolor="#dcdcdc" stroked="f"/>
              <v:rect id="_x0000_s4434" style="position:absolute;left:4245;top:3527;width:2;height:718" fillcolor="#ddd" stroked="f"/>
              <v:rect id="_x0000_s4435" style="position:absolute;left:4247;top:3527;width:1;height:718" fillcolor="#dedede" stroked="f"/>
              <v:rect id="_x0000_s4436" style="position:absolute;left:4248;top:3527;width:1;height:718" fillcolor="#dfdfdf" stroked="f"/>
              <v:rect id="_x0000_s4437" style="position:absolute;left:4249;top:3527;width:2;height:718" fillcolor="#e0e0e0" stroked="f"/>
              <v:rect id="_x0000_s4438" style="position:absolute;left:4251;top:3527;width:2;height:718" fillcolor="#e1e1e1" stroked="f"/>
              <v:rect id="_x0000_s4439" style="position:absolute;left:4253;top:3527;width:2;height:718" fillcolor="#e2e2e2" stroked="f"/>
              <v:rect id="_x0000_s4440" style="position:absolute;left:4255;top:3527;width:1;height:718" fillcolor="#e3e3e3" stroked="f"/>
              <v:rect id="_x0000_s4441" style="position:absolute;left:4256;top:3527;width:6;height:718" fillcolor="#e4e4e4" stroked="f"/>
              <v:rect id="_x0000_s4442" style="position:absolute;left:4262;top:3527;width:1;height:718" fillcolor="#e3e3e3" stroked="f"/>
              <v:rect id="_x0000_s4443" style="position:absolute;left:4263;top:3527;width:1;height:718" fillcolor="#e2e2e2" stroked="f"/>
              <v:rect id="_x0000_s4444" style="position:absolute;left:4264;top:3527;width:3;height:718" fillcolor="#e1e1e1" stroked="f"/>
              <v:rect id="_x0000_s4445" style="position:absolute;left:4267;top:3527;width:1;height:718" fillcolor="#e0e0e0" stroked="f"/>
              <v:rect id="_x0000_s4446" style="position:absolute;left:4268;top:3527;width:2;height:718" fillcolor="#dfdfdf" stroked="f"/>
              <v:rect id="_x0000_s4447" style="position:absolute;left:4270;top:3527;width:1;height:718" fillcolor="#dedede" stroked="f"/>
              <v:rect id="_x0000_s4448" style="position:absolute;left:4271;top:3527;width:1;height:718" fillcolor="#ddd" stroked="f"/>
              <v:rect id="_x0000_s4449" style="position:absolute;left:4272;top:3527;width:2;height:718" fillcolor="#dcdcdc" stroked="f"/>
              <v:rect id="_x0000_s4450" style="position:absolute;left:4274;top:3527;width:1;height:718" fillcolor="#dadada" stroked="f"/>
              <v:rect id="_x0000_s4451" style="position:absolute;left:4275;top:3527;width:2;height:718" fillcolor="#d8d8d8" stroked="f"/>
              <v:rect id="_x0000_s4452" style="position:absolute;left:4277;top:3527;width:1;height:718" fillcolor="#d6d6d6" stroked="f"/>
              <v:rect id="_x0000_s4453" style="position:absolute;left:4278;top:3527;width:1;height:718" fillcolor="#d4d4d4" stroked="f"/>
              <v:rect id="_x0000_s4454" style="position:absolute;left:4279;top:3527;width:2;height:718" fillcolor="#d2d2d2" stroked="f"/>
              <v:rect id="_x0000_s4455" style="position:absolute;left:4281;top:3527;width:1;height:718" fillcolor="#cfcfcf" stroked="f"/>
              <v:rect id="_x0000_s4456" style="position:absolute;left:4282;top:3527;width:1;height:718" fillcolor="#cdcdcd" stroked="f"/>
              <v:rect id="_x0000_s4457" style="position:absolute;left:4283;top:3527;width:2;height:718" fillcolor="#cbcbcb" stroked="f"/>
              <v:rect id="_x0000_s4458" style="position:absolute;left:4285;top:3527;width:1;height:718" fillcolor="#c8c8c8" stroked="f"/>
              <v:rect id="_x0000_s4459" style="position:absolute;left:4286;top:3527;width:2;height:718" fillcolor="#c5c5c5" stroked="f"/>
              <v:rect id="_x0000_s4460" style="position:absolute;left:4288;top:3527;width:1;height:718" fillcolor="#c3c3c3" stroked="f"/>
              <v:rect id="_x0000_s4461" style="position:absolute;left:4289;top:3527;width:1;height:718" fillcolor="silver" stroked="f"/>
              <v:rect id="_x0000_s4462" style="position:absolute;left:4290;top:3527;width:2;height:718" fillcolor="#bebebe" stroked="f"/>
              <v:rect id="_x0000_s4463" style="position:absolute;left:4292;top:3527;width:1;height:718" fillcolor="#bbb" stroked="f"/>
              <v:rect id="_x0000_s4464" style="position:absolute;left:4293;top:3527;width:1;height:718" fillcolor="#b7b7b7" stroked="f"/>
              <v:rect id="_x0000_s4465" style="position:absolute;left:4294;top:3527;width:2;height:718" fillcolor="#b5b5b5" stroked="f"/>
              <v:rect id="_x0000_s4466" style="position:absolute;left:4296;top:3527;width:1;height:718" fillcolor="#b3b3b3" stroked="f"/>
              <v:rect id="_x0000_s4467" style="position:absolute;left:4297;top:3527;width:1;height:718" fillcolor="#b0b0b0" stroked="f"/>
              <v:rect id="_x0000_s4468" style="position:absolute;left:4298;top:3527;width:2;height:718" fillcolor="#aeaeae" stroked="f"/>
            </v:group>
            <v:group id="_x0000_s4469" style="position:absolute;left:4203;top:3201;width:1236;height:1044" coordorigin="4203,3201" coordsize="1236,1044">
              <v:rect id="_x0000_s4470" style="position:absolute;left:4300;top:3527;width:1;height:718" fillcolor="#acacac" stroked="f"/>
              <v:rect id="_x0000_s4471" style="position:absolute;left:4301;top:3527;width:2;height:718" fillcolor="#aaa" stroked="f"/>
              <v:rect id="_x0000_s4472" style="position:absolute;left:4303;top:3527;width:1;height:718" fillcolor="#a8a8a8" stroked="f"/>
              <v:rect id="_x0000_s4473" style="position:absolute;left:4304;top:3527;width:1;height:718" fillcolor="#a7a7a7" stroked="f"/>
              <v:rect id="_x0000_s4474" style="position:absolute;left:4305;top:3527;width:2;height:718" fillcolor="#a5a5a5" stroked="f"/>
              <v:rect id="_x0000_s4475" style="position:absolute;left:4307;top:3527;width:2;height:718" fillcolor="#a4a4a4" stroked="f"/>
              <v:rect id="_x0000_s4476" style="position:absolute;left:4309;top:3527;width:2;height:718" fillcolor="#a3a3a3" stroked="f"/>
              <v:rect id="_x0000_s4477" style="position:absolute;left:4311;top:3527;width:1;height:718" fillcolor="#a2a2a2" stroked="f"/>
              <v:rect id="_x0000_s4478" style="position:absolute;left:4312;top:3527;width:2;height:718" fillcolor="#a1a1a1" stroked="f"/>
              <v:rect id="_x0000_s4479" style="position:absolute;left:4314;top:3527;width:1;height:718" fillcolor="#a0a0a0" stroked="f"/>
              <v:rect id="_x0000_s4480" style="position:absolute;left:4203;top:3527;width:112;height:718" filled="f" strokeweight=".55pt"/>
              <v:rect id="_x0000_s4481" style="position:absolute;left:4597;top:3372;width:1;height:873" fillcolor="#a0a0a0" stroked="f"/>
              <v:rect id="_x0000_s4482" style="position:absolute;left:4598;top:3372;width:1;height:873" fillcolor="#a1a1a1" stroked="f"/>
              <v:rect id="_x0000_s4483" style="position:absolute;left:4599;top:3372;width:2;height:873" fillcolor="#a2a2a2" stroked="f"/>
              <v:rect id="_x0000_s4484" style="position:absolute;left:4601;top:3372;width:1;height:873" fillcolor="#a3a3a3" stroked="f"/>
              <v:rect id="_x0000_s4485" style="position:absolute;left:4602;top:3372;width:3;height:873" fillcolor="#a4a4a4" stroked="f"/>
              <v:rect id="_x0000_s4486" style="position:absolute;left:4605;top:3372;width:1;height:873" fillcolor="#a5a5a5" stroked="f"/>
              <v:rect id="_x0000_s4487" style="position:absolute;left:4606;top:3372;width:1;height:873" fillcolor="#a7a7a7" stroked="f"/>
              <v:rect id="_x0000_s4488" style="position:absolute;left:4607;top:3372;width:2;height:873" fillcolor="#a8a8a8" stroked="f"/>
              <v:rect id="_x0000_s4489" style="position:absolute;left:4609;top:3372;width:1;height:873" fillcolor="#aaa" stroked="f"/>
              <v:rect id="_x0000_s4490" style="position:absolute;left:4610;top:3372;width:2;height:873" fillcolor="#acacac" stroked="f"/>
              <v:rect id="_x0000_s4491" style="position:absolute;left:4612;top:3372;width:1;height:873" fillcolor="#aeaeae" stroked="f"/>
              <v:rect id="_x0000_s4492" style="position:absolute;left:4613;top:3372;width:1;height:873" fillcolor="#b0b0b0" stroked="f"/>
              <v:rect id="_x0000_s4493" style="position:absolute;left:4614;top:3372;width:2;height:873" fillcolor="#b3b3b3" stroked="f"/>
              <v:rect id="_x0000_s4494" style="position:absolute;left:4616;top:3372;width:1;height:873" fillcolor="#b5b5b5" stroked="f"/>
              <v:rect id="_x0000_s4495" style="position:absolute;left:4617;top:3372;width:1;height:873" fillcolor="#b7b7b7" stroked="f"/>
              <v:rect id="_x0000_s4496" style="position:absolute;left:4618;top:3372;width:2;height:873" fillcolor="#bbb" stroked="f"/>
              <v:rect id="_x0000_s4497" style="position:absolute;left:4620;top:3372;width:1;height:873" fillcolor="#bebebe" stroked="f"/>
              <v:rect id="_x0000_s4498" style="position:absolute;left:4621;top:3372;width:1;height:873" fillcolor="silver" stroked="f"/>
              <v:rect id="_x0000_s4499" style="position:absolute;left:4622;top:3372;width:2;height:873" fillcolor="#c3c3c3" stroked="f"/>
              <v:rect id="_x0000_s4500" style="position:absolute;left:4624;top:3372;width:1;height:873" fillcolor="#c5c5c5" stroked="f"/>
              <v:rect id="_x0000_s4501" style="position:absolute;left:4625;top:3372;width:2;height:873" fillcolor="#c8c8c8" stroked="f"/>
              <v:rect id="_x0000_s4502" style="position:absolute;left:4627;top:3372;width:1;height:873" fillcolor="#cbcbcb" stroked="f"/>
              <v:rect id="_x0000_s4503" style="position:absolute;left:4628;top:3372;width:1;height:873" fillcolor="#cdcdcd" stroked="f"/>
              <v:rect id="_x0000_s4504" style="position:absolute;left:4629;top:3372;width:2;height:873" fillcolor="#cfcfcf" stroked="f"/>
              <v:rect id="_x0000_s4505" style="position:absolute;left:4631;top:3372;width:1;height:873" fillcolor="#d2d2d2" stroked="f"/>
              <v:rect id="_x0000_s4506" style="position:absolute;left:4632;top:3372;width:1;height:873" fillcolor="#d4d4d4" stroked="f"/>
              <v:rect id="_x0000_s4507" style="position:absolute;left:4633;top:3372;width:2;height:873" fillcolor="#d6d6d6" stroked="f"/>
              <v:rect id="_x0000_s4508" style="position:absolute;left:4635;top:3372;width:1;height:873" fillcolor="#d8d8d8" stroked="f"/>
              <v:rect id="_x0000_s4509" style="position:absolute;left:4636;top:3372;width:2;height:873" fillcolor="#dadada" stroked="f"/>
              <v:rect id="_x0000_s4510" style="position:absolute;left:4638;top:3372;width:1;height:873" fillcolor="#dcdcdc" stroked="f"/>
              <v:rect id="_x0000_s4511" style="position:absolute;left:4639;top:3372;width:1;height:873" fillcolor="#ddd" stroked="f"/>
              <v:rect id="_x0000_s4512" style="position:absolute;left:4640;top:3372;width:2;height:873" fillcolor="#dedede" stroked="f"/>
              <v:rect id="_x0000_s4513" style="position:absolute;left:4642;top:3372;width:1;height:873" fillcolor="#dfdfdf" stroked="f"/>
              <v:rect id="_x0000_s4514" style="position:absolute;left:4643;top:3372;width:1;height:873" fillcolor="#e0e0e0" stroked="f"/>
              <v:rect id="_x0000_s4515" style="position:absolute;left:4644;top:3372;width:3;height:873" fillcolor="#e1e1e1" stroked="f"/>
              <v:rect id="_x0000_s4516" style="position:absolute;left:4647;top:3372;width:1;height:873" fillcolor="#e2e2e2" stroked="f"/>
              <v:rect id="_x0000_s4517" style="position:absolute;left:4648;top:3372;width:2;height:873" fillcolor="#e3e3e3" stroked="f"/>
              <v:rect id="_x0000_s4518" style="position:absolute;left:4650;top:3372;width:5;height:873" fillcolor="#e4e4e4" stroked="f"/>
              <v:rect id="_x0000_s4519" style="position:absolute;left:4655;top:3372;width:2;height:873" fillcolor="#e3e3e3" stroked="f"/>
              <v:rect id="_x0000_s4520" style="position:absolute;left:4657;top:3372;width:1;height:873" fillcolor="#e2e2e2" stroked="f"/>
              <v:rect id="_x0000_s4521" style="position:absolute;left:4658;top:3372;width:3;height:873" fillcolor="#e1e1e1" stroked="f"/>
              <v:rect id="_x0000_s4522" style="position:absolute;left:4661;top:3372;width:1;height:873" fillcolor="#e0e0e0" stroked="f"/>
              <v:rect id="_x0000_s4523" style="position:absolute;left:4662;top:3372;width:2;height:873" fillcolor="#dfdfdf" stroked="f"/>
              <v:rect id="_x0000_s4524" style="position:absolute;left:4664;top:3372;width:1;height:873" fillcolor="#dedede" stroked="f"/>
              <v:rect id="_x0000_s4525" style="position:absolute;left:4665;top:3372;width:1;height:873" fillcolor="#ddd" stroked="f"/>
              <v:rect id="_x0000_s4526" style="position:absolute;left:4666;top:3372;width:2;height:873" fillcolor="#dcdcdc" stroked="f"/>
              <v:rect id="_x0000_s4527" style="position:absolute;left:4668;top:3372;width:1;height:873" fillcolor="#dadada" stroked="f"/>
              <v:rect id="_x0000_s4528" style="position:absolute;left:4669;top:3372;width:1;height:873" fillcolor="#d8d8d8" stroked="f"/>
              <v:rect id="_x0000_s4529" style="position:absolute;left:4670;top:3372;width:2;height:873" fillcolor="#d6d6d6" stroked="f"/>
              <v:rect id="_x0000_s4530" style="position:absolute;left:4672;top:3372;width:1;height:873" fillcolor="#d4d4d4" stroked="f"/>
              <v:rect id="_x0000_s4531" style="position:absolute;left:4673;top:3372;width:1;height:873" fillcolor="#d2d2d2" stroked="f"/>
              <v:rect id="_x0000_s4532" style="position:absolute;left:4674;top:3372;width:2;height:873" fillcolor="#cfcfcf" stroked="f"/>
              <v:rect id="_x0000_s4533" style="position:absolute;left:4676;top:3372;width:1;height:873" fillcolor="#cdcdcd" stroked="f"/>
              <v:rect id="_x0000_s4534" style="position:absolute;left:4677;top:3372;width:2;height:873" fillcolor="#cbcbcb" stroked="f"/>
              <v:rect id="_x0000_s4535" style="position:absolute;left:4679;top:3372;width:1;height:873" fillcolor="#c8c8c8" stroked="f"/>
              <v:rect id="_x0000_s4536" style="position:absolute;left:4680;top:3372;width:1;height:873" fillcolor="#c5c5c5" stroked="f"/>
              <v:rect id="_x0000_s4537" style="position:absolute;left:4681;top:3372;width:2;height:873" fillcolor="#c3c3c3" stroked="f"/>
              <v:rect id="_x0000_s4538" style="position:absolute;left:4683;top:3372;width:1;height:873" fillcolor="silver" stroked="f"/>
              <v:rect id="_x0000_s4539" style="position:absolute;left:4684;top:3372;width:1;height:873" fillcolor="#bebebe" stroked="f"/>
              <v:rect id="_x0000_s4540" style="position:absolute;left:4685;top:3372;width:2;height:873" fillcolor="#bbb" stroked="f"/>
              <v:rect id="_x0000_s4541" style="position:absolute;left:4687;top:3372;width:1;height:873" fillcolor="#b7b7b7" stroked="f"/>
              <v:rect id="_x0000_s4542" style="position:absolute;left:4688;top:3372;width:1;height:873" fillcolor="#b5b5b5" stroked="f"/>
              <v:rect id="_x0000_s4543" style="position:absolute;left:4689;top:3372;width:2;height:873" fillcolor="#b3b3b3" stroked="f"/>
              <v:rect id="_x0000_s4544" style="position:absolute;left:4691;top:3372;width:1;height:873" fillcolor="#b0b0b0" stroked="f"/>
              <v:rect id="_x0000_s4545" style="position:absolute;left:4692;top:3372;width:2;height:873" fillcolor="#aeaeae" stroked="f"/>
              <v:rect id="_x0000_s4546" style="position:absolute;left:4694;top:3372;width:1;height:873" fillcolor="#acacac" stroked="f"/>
              <v:rect id="_x0000_s4547" style="position:absolute;left:4695;top:3372;width:1;height:873" fillcolor="#aaa" stroked="f"/>
              <v:rect id="_x0000_s4548" style="position:absolute;left:4696;top:3372;width:2;height:873" fillcolor="#a8a8a8" stroked="f"/>
              <v:rect id="_x0000_s4549" style="position:absolute;left:4698;top:3372;width:1;height:873" fillcolor="#a7a7a7" stroked="f"/>
              <v:rect id="_x0000_s4550" style="position:absolute;left:4699;top:3372;width:1;height:873" fillcolor="#a5a5a5" stroked="f"/>
              <v:rect id="_x0000_s4551" style="position:absolute;left:4700;top:3372;width:3;height:873" fillcolor="#a4a4a4" stroked="f"/>
              <v:rect id="_x0000_s4552" style="position:absolute;left:4703;top:3372;width:2;height:873" fillcolor="#a3a3a3" stroked="f"/>
              <v:rect id="_x0000_s4553" style="position:absolute;left:4705;top:3372;width:1;height:873" fillcolor="#a2a2a2" stroked="f"/>
              <v:rect id="_x0000_s4554" style="position:absolute;left:4706;top:3372;width:1;height:873" fillcolor="#a1a1a1" stroked="f"/>
              <v:rect id="_x0000_s4555" style="position:absolute;left:4707;top:3372;width:2;height:873" fillcolor="#a0a0a0" stroked="f"/>
              <v:rect id="_x0000_s4556" style="position:absolute;left:4597;top:3372;width:112;height:873" filled="f" strokeweight=".55pt"/>
              <v:rect id="_x0000_s4557" style="position:absolute;left:4990;top:3201;width:2;height:1044" fillcolor="#a0a0a0" stroked="f"/>
              <v:rect id="_x0000_s4558" style="position:absolute;left:4992;top:3201;width:1;height:1044" fillcolor="#a1a1a1" stroked="f"/>
              <v:rect id="_x0000_s4559" style="position:absolute;left:4993;top:3201;width:1;height:1044" fillcolor="#a2a2a2" stroked="f"/>
              <v:rect id="_x0000_s4560" style="position:absolute;left:4994;top:3201;width:2;height:1044" fillcolor="#a3a3a3" stroked="f"/>
              <v:rect id="_x0000_s4561" style="position:absolute;left:4996;top:3201;width:2;height:1044" fillcolor="#a4a4a4" stroked="f"/>
              <v:rect id="_x0000_s4562" style="position:absolute;left:4998;top:3201;width:2;height:1044" fillcolor="#a5a5a5" stroked="f"/>
              <v:rect id="_x0000_s4563" style="position:absolute;left:5000;top:3201;width:1;height:1044" fillcolor="#a7a7a7" stroked="f"/>
              <v:rect id="_x0000_s4564" style="position:absolute;left:5001;top:3201;width:2;height:1044" fillcolor="#a8a8a8" stroked="f"/>
              <v:rect id="_x0000_s4565" style="position:absolute;left:5003;top:3201;width:1;height:1044" fillcolor="#aaa" stroked="f"/>
              <v:rect id="_x0000_s4566" style="position:absolute;left:5004;top:3201;width:1;height:1044" fillcolor="#acacac" stroked="f"/>
              <v:rect id="_x0000_s4567" style="position:absolute;left:5005;top:3201;width:2;height:1044" fillcolor="#aeaeae" stroked="f"/>
              <v:rect id="_x0000_s4568" style="position:absolute;left:5007;top:3201;width:1;height:1044" fillcolor="#b0b0b0" stroked="f"/>
              <v:rect id="_x0000_s4569" style="position:absolute;left:5008;top:3201;width:1;height:1044" fillcolor="#b3b3b3" stroked="f"/>
              <v:rect id="_x0000_s4570" style="position:absolute;left:5009;top:3201;width:2;height:1044" fillcolor="#b5b5b5" stroked="f"/>
              <v:rect id="_x0000_s4571" style="position:absolute;left:5011;top:3201;width:1;height:1044" fillcolor="#b7b7b7" stroked="f"/>
              <v:rect id="_x0000_s4572" style="position:absolute;left:5012;top:3201;width:2;height:1044" fillcolor="#bbb" stroked="f"/>
              <v:rect id="_x0000_s4573" style="position:absolute;left:5014;top:3201;width:1;height:1044" fillcolor="#bebebe" stroked="f"/>
              <v:rect id="_x0000_s4574" style="position:absolute;left:5015;top:3201;width:1;height:1044" fillcolor="silver" stroked="f"/>
              <v:rect id="_x0000_s4575" style="position:absolute;left:5016;top:3201;width:2;height:1044" fillcolor="#c3c3c3" stroked="f"/>
              <v:rect id="_x0000_s4576" style="position:absolute;left:5018;top:3201;width:1;height:1044" fillcolor="#c5c5c5" stroked="f"/>
              <v:rect id="_x0000_s4577" style="position:absolute;left:5019;top:3201;width:1;height:1044" fillcolor="#c8c8c8" stroked="f"/>
              <v:rect id="_x0000_s4578" style="position:absolute;left:5020;top:3201;width:2;height:1044" fillcolor="#cbcbcb" stroked="f"/>
              <v:rect id="_x0000_s4579" style="position:absolute;left:5022;top:3201;width:1;height:1044" fillcolor="#cdcdcd" stroked="f"/>
              <v:rect id="_x0000_s4580" style="position:absolute;left:5023;top:3201;width:1;height:1044" fillcolor="#cfcfcf" stroked="f"/>
              <v:rect id="_x0000_s4581" style="position:absolute;left:5024;top:3201;width:2;height:1044" fillcolor="#d2d2d2" stroked="f"/>
              <v:rect id="_x0000_s4582" style="position:absolute;left:5026;top:3201;width:1;height:1044" fillcolor="#d4d4d4" stroked="f"/>
              <v:rect id="_x0000_s4583" style="position:absolute;left:5027;top:3201;width:2;height:1044" fillcolor="#d6d6d6" stroked="f"/>
              <v:rect id="_x0000_s4584" style="position:absolute;left:5029;top:3201;width:1;height:1044" fillcolor="#d8d8d8" stroked="f"/>
              <v:rect id="_x0000_s4585" style="position:absolute;left:5030;top:3201;width:1;height:1044" fillcolor="#dadada" stroked="f"/>
              <v:rect id="_x0000_s4586" style="position:absolute;left:5031;top:3201;width:2;height:1044" fillcolor="#dcdcdc" stroked="f"/>
              <v:rect id="_x0000_s4587" style="position:absolute;left:5033;top:3201;width:1;height:1044" fillcolor="#ddd" stroked="f"/>
              <v:rect id="_x0000_s4588" style="position:absolute;left:5034;top:3201;width:1;height:1044" fillcolor="#dedede" stroked="f"/>
              <v:rect id="_x0000_s4589" style="position:absolute;left:5035;top:3201;width:2;height:1044" fillcolor="#dfdfdf" stroked="f"/>
              <v:rect id="_x0000_s4590" style="position:absolute;left:5037;top:3201;width:1;height:1044" fillcolor="#e0e0e0" stroked="f"/>
              <v:rect id="_x0000_s4591" style="position:absolute;left:5038;top:3201;width:3;height:1044" fillcolor="#e1e1e1" stroked="f"/>
              <v:rect id="_x0000_s4592" style="position:absolute;left:5041;top:3201;width:1;height:1044" fillcolor="#e2e2e2" stroked="f"/>
              <v:rect id="_x0000_s4593" style="position:absolute;left:5042;top:3201;width:2;height:1044" fillcolor="#e3e3e3" stroked="f"/>
              <v:rect id="_x0000_s4594" style="position:absolute;left:5044;top:3201;width:5;height:1044" fillcolor="#e4e4e4" stroked="f"/>
              <v:rect id="_x0000_s4595" style="position:absolute;left:5049;top:3201;width:1;height:1044" fillcolor="#e3e3e3" stroked="f"/>
              <v:rect id="_x0000_s4596" style="position:absolute;left:5050;top:3201;width:2;height:1044" fillcolor="#e2e2e2" stroked="f"/>
              <v:rect id="_x0000_s4597" style="position:absolute;left:5052;top:3201;width:3;height:1044" fillcolor="#e1e1e1" stroked="f"/>
              <v:rect id="_x0000_s4598" style="position:absolute;left:5055;top:3201;width:1;height:1044" fillcolor="#e0e0e0" stroked="f"/>
              <v:rect id="_x0000_s4599" style="position:absolute;left:5056;top:3201;width:1;height:1044" fillcolor="#dfdfdf" stroked="f"/>
              <v:rect id="_x0000_s4600" style="position:absolute;left:5057;top:3201;width:2;height:1044" fillcolor="#dedede" stroked="f"/>
              <v:rect id="_x0000_s4601" style="position:absolute;left:5059;top:3201;width:1;height:1044" fillcolor="#ddd" stroked="f"/>
              <v:rect id="_x0000_s4602" style="position:absolute;left:5060;top:3201;width:1;height:1044" fillcolor="#dcdcdc" stroked="f"/>
              <v:rect id="_x0000_s4603" style="position:absolute;left:5061;top:3201;width:2;height:1044" fillcolor="#dadada" stroked="f"/>
              <v:rect id="_x0000_s4604" style="position:absolute;left:5063;top:3201;width:1;height:1044" fillcolor="#d8d8d8" stroked="f"/>
              <v:rect id="_x0000_s4605" style="position:absolute;left:5064;top:3201;width:1;height:1044" fillcolor="#d6d6d6" stroked="f"/>
              <v:rect id="_x0000_s4606" style="position:absolute;left:5065;top:3201;width:2;height:1044" fillcolor="#d4d4d4" stroked="f"/>
              <v:rect id="_x0000_s4607" style="position:absolute;left:5067;top:3201;width:1;height:1044" fillcolor="#d2d2d2" stroked="f"/>
              <v:rect id="_x0000_s4608" style="position:absolute;left:5068;top:3201;width:2;height:1044" fillcolor="#cfcfcf" stroked="f"/>
              <v:rect id="_x0000_s4609" style="position:absolute;left:5070;top:3201;width:1;height:1044" fillcolor="#cdcdcd" stroked="f"/>
              <v:rect id="_x0000_s4610" style="position:absolute;left:5071;top:3201;width:1;height:1044" fillcolor="#cbcbcb" stroked="f"/>
              <v:rect id="_x0000_s4611" style="position:absolute;left:5072;top:3201;width:2;height:1044" fillcolor="#c8c8c8" stroked="f"/>
              <v:rect id="_x0000_s4612" style="position:absolute;left:5074;top:3201;width:1;height:1044" fillcolor="#c5c5c5" stroked="f"/>
              <v:rect id="_x0000_s4613" style="position:absolute;left:5075;top:3201;width:1;height:1044" fillcolor="#c3c3c3" stroked="f"/>
              <v:rect id="_x0000_s4614" style="position:absolute;left:5076;top:3201;width:2;height:1044" fillcolor="silver" stroked="f"/>
              <v:rect id="_x0000_s4615" style="position:absolute;left:5078;top:3201;width:1;height:1044" fillcolor="#bebebe" stroked="f"/>
              <v:rect id="_x0000_s4616" style="position:absolute;left:5079;top:3201;width:2;height:1044" fillcolor="#bbb" stroked="f"/>
              <v:rect id="_x0000_s4617" style="position:absolute;left:5081;top:3201;width:1;height:1044" fillcolor="#b7b7b7" stroked="f"/>
              <v:rect id="_x0000_s4618" style="position:absolute;left:5082;top:3201;width:1;height:1044" fillcolor="#b5b5b5" stroked="f"/>
              <v:rect id="_x0000_s4619" style="position:absolute;left:5083;top:3201;width:2;height:1044" fillcolor="#b3b3b3" stroked="f"/>
              <v:rect id="_x0000_s4620" style="position:absolute;left:5085;top:3201;width:1;height:1044" fillcolor="#b0b0b0" stroked="f"/>
              <v:rect id="_x0000_s4621" style="position:absolute;left:5086;top:3201;width:1;height:1044" fillcolor="#aeaeae" stroked="f"/>
              <v:rect id="_x0000_s4622" style="position:absolute;left:5087;top:3201;width:2;height:1044" fillcolor="#acacac" stroked="f"/>
              <v:rect id="_x0000_s4623" style="position:absolute;left:5089;top:3201;width:1;height:1044" fillcolor="#aaa" stroked="f"/>
              <v:rect id="_x0000_s4624" style="position:absolute;left:5090;top:3201;width:1;height:1044" fillcolor="#a8a8a8" stroked="f"/>
              <v:rect id="_x0000_s4625" style="position:absolute;left:5091;top:3201;width:2;height:1044" fillcolor="#a7a7a7" stroked="f"/>
              <v:rect id="_x0000_s4626" style="position:absolute;left:5093;top:3201;width:1;height:1044" fillcolor="#a5a5a5" stroked="f"/>
              <v:rect id="_x0000_s4627" style="position:absolute;left:5094;top:3201;width:3;height:1044" fillcolor="#a4a4a4" stroked="f"/>
              <v:rect id="_x0000_s4628" style="position:absolute;left:5097;top:3201;width:1;height:1044" fillcolor="#a3a3a3" stroked="f"/>
              <v:rect id="_x0000_s4629" style="position:absolute;left:5098;top:3201;width:2;height:1044" fillcolor="#a2a2a2" stroked="f"/>
              <v:rect id="_x0000_s4630" style="position:absolute;left:5100;top:3201;width:1;height:1044" fillcolor="#a1a1a1" stroked="f"/>
              <v:rect id="_x0000_s4631" style="position:absolute;left:5101;top:3201;width:1;height:1044" fillcolor="#a0a0a0" stroked="f"/>
              <v:rect id="_x0000_s4632" style="position:absolute;left:4990;top:3201;width:112;height:1044" filled="f" strokeweight=".55pt"/>
              <v:rect id="_x0000_s4633" style="position:absolute;left:5384;top:3941;width:1;height:304" fillcolor="#a0a0a0" stroked="f"/>
              <v:rect id="_x0000_s4634" style="position:absolute;left:5385;top:3941;width:2;height:304" fillcolor="#a1a1a1" stroked="f"/>
              <v:rect id="_x0000_s4635" style="position:absolute;left:5387;top:3941;width:1;height:304" fillcolor="#a2a2a2" stroked="f"/>
              <v:rect id="_x0000_s4636" style="position:absolute;left:5388;top:3941;width:3;height:304" fillcolor="#a3a3a3" stroked="f"/>
              <v:rect id="_x0000_s4637" style="position:absolute;left:5391;top:3941;width:1;height:304" fillcolor="#a4a4a4" stroked="f"/>
              <v:rect id="_x0000_s4638" style="position:absolute;left:5392;top:3941;width:2;height:304" fillcolor="#a5a5a5" stroked="f"/>
              <v:rect id="_x0000_s4639" style="position:absolute;left:5394;top:3941;width:1;height:304" fillcolor="#a7a7a7" stroked="f"/>
              <v:rect id="_x0000_s4640" style="position:absolute;left:5395;top:3941;width:1;height:304" fillcolor="#a8a8a8" stroked="f"/>
              <v:rect id="_x0000_s4641" style="position:absolute;left:5396;top:3941;width:2;height:304" fillcolor="#aaa" stroked="f"/>
              <v:rect id="_x0000_s4642" style="position:absolute;left:5398;top:3941;width:1;height:304" fillcolor="#acacac" stroked="f"/>
              <v:rect id="_x0000_s4643" style="position:absolute;left:5399;top:3941;width:1;height:304" fillcolor="#aeaeae" stroked="f"/>
              <v:rect id="_x0000_s4644" style="position:absolute;left:5400;top:3941;width:2;height:304" fillcolor="#b0b0b0" stroked="f"/>
              <v:rect id="_x0000_s4645" style="position:absolute;left:5402;top:3941;width:1;height:304" fillcolor="#b2b2b2" stroked="f"/>
              <v:rect id="_x0000_s4646" style="position:absolute;left:5403;top:3941;width:2;height:304" fillcolor="#b5b5b5" stroked="f"/>
              <v:rect id="_x0000_s4647" style="position:absolute;left:5405;top:3941;width:1;height:304" fillcolor="#b7b7b7" stroked="f"/>
              <v:rect id="_x0000_s4648" style="position:absolute;left:5406;top:3941;width:1;height:304" fillcolor="#bababa" stroked="f"/>
              <v:rect id="_x0000_s4649" style="position:absolute;left:5407;top:3941;width:2;height:304" fillcolor="#bdbdbd" stroked="f"/>
              <v:rect id="_x0000_s4650" style="position:absolute;left:5409;top:3941;width:1;height:304" fillcolor="silver" stroked="f"/>
              <v:rect id="_x0000_s4651" style="position:absolute;left:5410;top:3941;width:1;height:304" fillcolor="#c2c2c2" stroked="f"/>
              <v:rect id="_x0000_s4652" style="position:absolute;left:5411;top:3941;width:2;height:304" fillcolor="#c4c4c4" stroked="f"/>
              <v:rect id="_x0000_s4653" style="position:absolute;left:5413;top:3941;width:1;height:304" fillcolor="#c7c7c7" stroked="f"/>
              <v:rect id="_x0000_s4654" style="position:absolute;left:5414;top:3941;width:1;height:304" fillcolor="#cacaca" stroked="f"/>
              <v:rect id="_x0000_s4655" style="position:absolute;left:5415;top:3941;width:2;height:304" fillcolor="#ccc" stroked="f"/>
              <v:rect id="_x0000_s4656" style="position:absolute;left:5417;top:3941;width:1;height:304" fillcolor="#cfcfcf" stroked="f"/>
              <v:rect id="_x0000_s4657" style="position:absolute;left:5418;top:3941;width:2;height:304" fillcolor="#d1d1d1" stroked="f"/>
              <v:rect id="_x0000_s4658" style="position:absolute;left:5420;top:3941;width:1;height:304" fillcolor="#d3d3d3" stroked="f"/>
              <v:rect id="_x0000_s4659" style="position:absolute;left:5421;top:3941;width:1;height:304" fillcolor="#d6d6d6" stroked="f"/>
              <v:rect id="_x0000_s4660" style="position:absolute;left:5422;top:3941;width:2;height:304" fillcolor="#d8d8d8" stroked="f"/>
              <v:rect id="_x0000_s4661" style="position:absolute;left:5424;top:3941;width:1;height:304" fillcolor="#d9d9d9" stroked="f"/>
              <v:rect id="_x0000_s4662" style="position:absolute;left:5425;top:3941;width:1;height:304" fillcolor="#dbdbdb" stroked="f"/>
              <v:rect id="_x0000_s4663" style="position:absolute;left:5426;top:3941;width:2;height:304" fillcolor="#ddd" stroked="f"/>
              <v:rect id="_x0000_s4664" style="position:absolute;left:5428;top:3941;width:1;height:304" fillcolor="#dedede" stroked="f"/>
              <v:rect id="_x0000_s4665" style="position:absolute;left:5429;top:3941;width:2;height:304" fillcolor="#dfdfdf" stroked="f"/>
              <v:rect id="_x0000_s4666" style="position:absolute;left:5431;top:3941;width:2;height:304" fillcolor="#e0e0e0" stroked="f"/>
              <v:rect id="_x0000_s4667" style="position:absolute;left:5433;top:3941;width:2;height:304" fillcolor="#e1e1e1" stroked="f"/>
              <v:rect id="_x0000_s4668" style="position:absolute;left:5435;top:3941;width:1;height:304" fillcolor="#e2e2e2" stroked="f"/>
              <v:rect id="_x0000_s4669" style="position:absolute;left:5436;top:3941;width:3;height:304" fillcolor="#e3e3e3" stroked="f"/>
            </v:group>
            <v:group id="_x0000_s4670" style="position:absolute;left:5384;top:3747;width:1196;height:498" coordorigin="5384,3747" coordsize="1196,498">
              <v:rect id="_x0000_s4671" style="position:absolute;left:5439;top:3941;width:4;height:304" fillcolor="#e4e4e4" stroked="f"/>
              <v:rect id="_x0000_s4672" style="position:absolute;left:5443;top:3941;width:3;height:304" fillcolor="#e3e3e3" stroked="f"/>
              <v:rect id="_x0000_s4673" style="position:absolute;left:5446;top:3941;width:1;height:304" fillcolor="#e2e2e2" stroked="f"/>
              <v:rect id="_x0000_s4674" style="position:absolute;left:5447;top:3941;width:1;height:304" fillcolor="#e1e1e1" stroked="f"/>
              <v:rect id="_x0000_s4675" style="position:absolute;left:5448;top:3941;width:3;height:304" fillcolor="#e0e0e0" stroked="f"/>
              <v:rect id="_x0000_s4676" style="position:absolute;left:5451;top:3941;width:1;height:304" fillcolor="#dfdfdf" stroked="f"/>
              <v:rect id="_x0000_s4677" style="position:absolute;left:5452;top:3941;width:2;height:304" fillcolor="#dedede" stroked="f"/>
              <v:rect id="_x0000_s4678" style="position:absolute;left:5454;top:3941;width:1;height:304" fillcolor="#ddd" stroked="f"/>
              <v:rect id="_x0000_s4679" style="position:absolute;left:5455;top:3941;width:1;height:304" fillcolor="#dbdbdb" stroked="f"/>
              <v:rect id="_x0000_s4680" style="position:absolute;left:5456;top:3941;width:2;height:304" fillcolor="#dadada" stroked="f"/>
              <v:rect id="_x0000_s4681" style="position:absolute;left:5458;top:3941;width:1;height:304" fillcolor="#d8d8d8" stroked="f"/>
              <v:rect id="_x0000_s4682" style="position:absolute;left:5459;top:3941;width:2;height:304" fillcolor="#d6d6d6" stroked="f"/>
              <v:rect id="_x0000_s4683" style="position:absolute;left:5461;top:3941;width:1;height:304" fillcolor="#d3d3d3" stroked="f"/>
              <v:rect id="_x0000_s4684" style="position:absolute;left:5462;top:3941;width:1;height:304" fillcolor="#d1d1d1" stroked="f"/>
              <v:rect id="_x0000_s4685" style="position:absolute;left:5463;top:3941;width:2;height:304" fillcolor="#cfcfcf" stroked="f"/>
              <v:rect id="_x0000_s4686" style="position:absolute;left:5465;top:3941;width:1;height:304" fillcolor="#ccc" stroked="f"/>
              <v:rect id="_x0000_s4687" style="position:absolute;left:5466;top:3941;width:1;height:304" fillcolor="#cacaca" stroked="f"/>
              <v:rect id="_x0000_s4688" style="position:absolute;left:5467;top:3941;width:2;height:304" fillcolor="#c7c7c7" stroked="f"/>
              <v:rect id="_x0000_s4689" style="position:absolute;left:5469;top:3941;width:1;height:304" fillcolor="#c4c4c4" stroked="f"/>
              <v:rect id="_x0000_s4690" style="position:absolute;left:5470;top:3941;width:2;height:304" fillcolor="#c2c2c2" stroked="f"/>
              <v:rect id="_x0000_s4691" style="position:absolute;left:5472;top:3941;width:1;height:304" fillcolor="silver" stroked="f"/>
              <v:rect id="_x0000_s4692" style="position:absolute;left:5473;top:3941;width:1;height:304" fillcolor="#bdbdbd" stroked="f"/>
              <v:rect id="_x0000_s4693" style="position:absolute;left:5474;top:3941;width:2;height:304" fillcolor="#bababa" stroked="f"/>
              <v:rect id="_x0000_s4694" style="position:absolute;left:5476;top:3941;width:1;height:304" fillcolor="#b7b7b7" stroked="f"/>
              <v:rect id="_x0000_s4695" style="position:absolute;left:5477;top:3941;width:1;height:304" fillcolor="#b5b5b5" stroked="f"/>
              <v:rect id="_x0000_s4696" style="position:absolute;left:5478;top:3941;width:2;height:304" fillcolor="#b2b2b2" stroked="f"/>
              <v:rect id="_x0000_s4697" style="position:absolute;left:5480;top:3941;width:1;height:304" fillcolor="#b0b0b0" stroked="f"/>
              <v:rect id="_x0000_s4698" style="position:absolute;left:5481;top:3941;width:1;height:304" fillcolor="#aeaeae" stroked="f"/>
              <v:rect id="_x0000_s4699" style="position:absolute;left:5482;top:3941;width:2;height:304" fillcolor="#acacac" stroked="f"/>
              <v:rect id="_x0000_s4700" style="position:absolute;left:5484;top:3941;width:1;height:304" fillcolor="#aaa" stroked="f"/>
              <v:rect id="_x0000_s4701" style="position:absolute;left:5485;top:3941;width:2;height:304" fillcolor="#a8a8a8" stroked="f"/>
              <v:rect id="_x0000_s4702" style="position:absolute;left:5487;top:3941;width:1;height:304" fillcolor="#a7a7a7" stroked="f"/>
              <v:rect id="_x0000_s4703" style="position:absolute;left:5488;top:3941;width:1;height:304" fillcolor="#a5a5a5" stroked="f"/>
              <v:rect id="_x0000_s4704" style="position:absolute;left:5489;top:3941;width:2;height:304" fillcolor="#a4a4a4" stroked="f"/>
              <v:rect id="_x0000_s4705" style="position:absolute;left:5491;top:3941;width:2;height:304" fillcolor="#a3a3a3" stroked="f"/>
              <v:rect id="_x0000_s4706" style="position:absolute;left:5493;top:3941;width:2;height:304" fillcolor="#a2a2a2" stroked="f"/>
              <v:rect id="_x0000_s4707" style="position:absolute;left:5495;top:3941;width:1;height:304" fillcolor="#a1a1a1" stroked="f"/>
              <v:rect id="_x0000_s4708" style="position:absolute;left:5496;top:3941;width:2;height:304" fillcolor="#a0a0a0" stroked="f"/>
              <v:rect id="_x0000_s4709" style="position:absolute;left:5384;top:3941;width:114;height:304" filled="f" strokeweight=".55pt"/>
              <v:rect id="_x0000_s4710" style="position:absolute;left:5779;top:3971;width:2;height:274" fillcolor="#a0a0a0" stroked="f"/>
              <v:rect id="_x0000_s4711" style="position:absolute;left:5781;top:3971;width:1;height:274" fillcolor="#a1a1a1" stroked="f"/>
              <v:rect id="_x0000_s4712" style="position:absolute;left:5782;top:3971;width:1;height:274" fillcolor="#a2a2a2" stroked="f"/>
              <v:rect id="_x0000_s4713" style="position:absolute;left:5783;top:3971;width:2;height:274" fillcolor="#a3a3a3" stroked="f"/>
              <v:rect id="_x0000_s4714" style="position:absolute;left:5785;top:3971;width:2;height:274" fillcolor="#a4a4a4" stroked="f"/>
              <v:rect id="_x0000_s4715" style="position:absolute;left:5787;top:3971;width:2;height:274" fillcolor="#a5a5a5" stroked="f"/>
              <v:rect id="_x0000_s4716" style="position:absolute;left:5789;top:3971;width:1;height:274" fillcolor="#a7a7a7" stroked="f"/>
              <v:rect id="_x0000_s4717" style="position:absolute;left:5790;top:3971;width:1;height:274" fillcolor="#a8a8a8" stroked="f"/>
              <v:rect id="_x0000_s4718" style="position:absolute;left:5791;top:3971;width:2;height:274" fillcolor="#aaa" stroked="f"/>
              <v:rect id="_x0000_s4719" style="position:absolute;left:5793;top:3971;width:1;height:274" fillcolor="#acacac" stroked="f"/>
              <v:rect id="_x0000_s4720" style="position:absolute;left:5794;top:3971;width:2;height:274" fillcolor="#aeaeae" stroked="f"/>
              <v:rect id="_x0000_s4721" style="position:absolute;left:5796;top:3971;width:1;height:274" fillcolor="#b0b0b0" stroked="f"/>
              <v:rect id="_x0000_s4722" style="position:absolute;left:5797;top:3971;width:1;height:274" fillcolor="#b3b3b3" stroked="f"/>
              <v:rect id="_x0000_s4723" style="position:absolute;left:5798;top:3971;width:2;height:274" fillcolor="#b5b5b5" stroked="f"/>
              <v:rect id="_x0000_s4724" style="position:absolute;left:5800;top:3971;width:1;height:274" fillcolor="#b7b7b7" stroked="f"/>
              <v:rect id="_x0000_s4725" style="position:absolute;left:5801;top:3971;width:1;height:274" fillcolor="#bbb" stroked="f"/>
              <v:rect id="_x0000_s4726" style="position:absolute;left:5802;top:3971;width:2;height:274" fillcolor="#bebebe" stroked="f"/>
              <v:rect id="_x0000_s4727" style="position:absolute;left:5804;top:3971;width:1;height:274" fillcolor="silver" stroked="f"/>
              <v:rect id="_x0000_s4728" style="position:absolute;left:5805;top:3971;width:1;height:274" fillcolor="#c3c3c3" stroked="f"/>
              <v:rect id="_x0000_s4729" style="position:absolute;left:5806;top:3971;width:2;height:274" fillcolor="#c5c5c5" stroked="f"/>
              <v:rect id="_x0000_s4730" style="position:absolute;left:5808;top:3971;width:1;height:274" fillcolor="#c8c8c8" stroked="f"/>
              <v:rect id="_x0000_s4731" style="position:absolute;left:5809;top:3971;width:2;height:274" fillcolor="#cbcbcb" stroked="f"/>
              <v:rect id="_x0000_s4732" style="position:absolute;left:5811;top:3971;width:1;height:274" fillcolor="#cdcdcd" stroked="f"/>
              <v:rect id="_x0000_s4733" style="position:absolute;left:5812;top:3971;width:1;height:274" fillcolor="#cfcfcf" stroked="f"/>
              <v:rect id="_x0000_s4734" style="position:absolute;left:5813;top:3971;width:2;height:274" fillcolor="#d2d2d2" stroked="f"/>
              <v:rect id="_x0000_s4735" style="position:absolute;left:5815;top:3971;width:1;height:274" fillcolor="#d4d4d4" stroked="f"/>
              <v:rect id="_x0000_s4736" style="position:absolute;left:5816;top:3971;width:1;height:274" fillcolor="#d6d6d6" stroked="f"/>
              <v:rect id="_x0000_s4737" style="position:absolute;left:5817;top:3971;width:2;height:274" fillcolor="#d8d8d8" stroked="f"/>
              <v:rect id="_x0000_s4738" style="position:absolute;left:5819;top:3971;width:1;height:274" fillcolor="#dadada" stroked="f"/>
              <v:rect id="_x0000_s4739" style="position:absolute;left:5820;top:3971;width:2;height:274" fillcolor="#dcdcdc" stroked="f"/>
              <v:rect id="_x0000_s4740" style="position:absolute;left:5822;top:3971;width:1;height:274" fillcolor="#ddd" stroked="f"/>
              <v:rect id="_x0000_s4741" style="position:absolute;left:5823;top:3971;width:1;height:274" fillcolor="#dedede" stroked="f"/>
              <v:rect id="_x0000_s4742" style="position:absolute;left:5824;top:3971;width:2;height:274" fillcolor="#dfdfdf" stroked="f"/>
              <v:rect id="_x0000_s4743" style="position:absolute;left:5826;top:3971;width:1;height:274" fillcolor="#e0e0e0" stroked="f"/>
              <v:rect id="_x0000_s4744" style="position:absolute;left:5827;top:3971;width:3;height:274" fillcolor="#e1e1e1" stroked="f"/>
              <v:rect id="_x0000_s4745" style="position:absolute;left:5830;top:3971;width:1;height:274" fillcolor="#e2e2e2" stroked="f"/>
              <v:rect id="_x0000_s4746" style="position:absolute;left:5831;top:3971;width:1;height:274" fillcolor="#e3e3e3" stroked="f"/>
              <v:rect id="_x0000_s4747" style="position:absolute;left:5832;top:3971;width:6;height:274" fillcolor="#e4e4e4" stroked="f"/>
              <v:rect id="_x0000_s4748" style="position:absolute;left:5838;top:3971;width:1;height:274" fillcolor="#e3e3e3" stroked="f"/>
              <v:rect id="_x0000_s4749" style="position:absolute;left:5839;top:3971;width:2;height:274" fillcolor="#e2e2e2" stroked="f"/>
              <v:rect id="_x0000_s4750" style="position:absolute;left:5841;top:3971;width:2;height:274" fillcolor="#e1e1e1" stroked="f"/>
              <v:rect id="_x0000_s4751" style="position:absolute;left:5843;top:3971;width:2;height:274" fillcolor="#e0e0e0" stroked="f"/>
              <v:rect id="_x0000_s4752" style="position:absolute;left:5845;top:3971;width:1;height:274" fillcolor="#dfdfdf" stroked="f"/>
              <v:rect id="_x0000_s4753" style="position:absolute;left:5846;top:3971;width:2;height:274" fillcolor="#dedede" stroked="f"/>
              <v:rect id="_x0000_s4754" style="position:absolute;left:5848;top:3971;width:1;height:274" fillcolor="#ddd" stroked="f"/>
              <v:rect id="_x0000_s4755" style="position:absolute;left:5849;top:3971;width:1;height:274" fillcolor="#dcdcdc" stroked="f"/>
              <v:rect id="_x0000_s4756" style="position:absolute;left:5850;top:3971;width:2;height:274" fillcolor="#dadada" stroked="f"/>
              <v:rect id="_x0000_s4757" style="position:absolute;left:5852;top:3971;width:1;height:274" fillcolor="#d8d8d8" stroked="f"/>
              <v:rect id="_x0000_s4758" style="position:absolute;left:5853;top:3971;width:1;height:274" fillcolor="#d6d6d6" stroked="f"/>
              <v:rect id="_x0000_s4759" style="position:absolute;left:5854;top:3971;width:2;height:274" fillcolor="#d4d4d4" stroked="f"/>
              <v:rect id="_x0000_s4760" style="position:absolute;left:5856;top:3971;width:1;height:274" fillcolor="#d2d2d2" stroked="f"/>
              <v:rect id="_x0000_s4761" style="position:absolute;left:5857;top:3971;width:1;height:274" fillcolor="#cfcfcf" stroked="f"/>
              <v:rect id="_x0000_s4762" style="position:absolute;left:5858;top:3971;width:2;height:274" fillcolor="#cdcdcd" stroked="f"/>
              <v:rect id="_x0000_s4763" style="position:absolute;left:5860;top:3971;width:1;height:274" fillcolor="#cbcbcb" stroked="f"/>
              <v:rect id="_x0000_s4764" style="position:absolute;left:5861;top:3971;width:2;height:274" fillcolor="#c8c8c8" stroked="f"/>
              <v:rect id="_x0000_s4765" style="position:absolute;left:5863;top:3971;width:1;height:274" fillcolor="#c5c5c5" stroked="f"/>
              <v:rect id="_x0000_s4766" style="position:absolute;left:5864;top:3971;width:1;height:274" fillcolor="#c3c3c3" stroked="f"/>
              <v:rect id="_x0000_s4767" style="position:absolute;left:5865;top:3971;width:2;height:274" fillcolor="silver" stroked="f"/>
              <v:rect id="_x0000_s4768" style="position:absolute;left:5867;top:3971;width:1;height:274" fillcolor="#bebebe" stroked="f"/>
              <v:rect id="_x0000_s4769" style="position:absolute;left:5868;top:3971;width:1;height:274" fillcolor="#bbb" stroked="f"/>
              <v:rect id="_x0000_s4770" style="position:absolute;left:5869;top:3971;width:2;height:274" fillcolor="#b7b7b7" stroked="f"/>
              <v:rect id="_x0000_s4771" style="position:absolute;left:5871;top:3971;width:1;height:274" fillcolor="#b5b5b5" stroked="f"/>
              <v:rect id="_x0000_s4772" style="position:absolute;left:5872;top:3971;width:1;height:274" fillcolor="#b3b3b3" stroked="f"/>
              <v:rect id="_x0000_s4773" style="position:absolute;left:5873;top:3971;width:2;height:274" fillcolor="#b0b0b0" stroked="f"/>
              <v:rect id="_x0000_s4774" style="position:absolute;left:5875;top:3971;width:1;height:274" fillcolor="#aeaeae" stroked="f"/>
              <v:rect id="_x0000_s4775" style="position:absolute;left:5876;top:3971;width:2;height:274" fillcolor="#acacac" stroked="f"/>
              <v:rect id="_x0000_s4776" style="position:absolute;left:5878;top:3971;width:1;height:274" fillcolor="#aaa" stroked="f"/>
              <v:rect id="_x0000_s4777" style="position:absolute;left:5879;top:3971;width:1;height:274" fillcolor="#a8a8a8" stroked="f"/>
              <v:rect id="_x0000_s4778" style="position:absolute;left:5880;top:3971;width:2;height:274" fillcolor="#a7a7a7" stroked="f"/>
              <v:rect id="_x0000_s4779" style="position:absolute;left:5882;top:3971;width:1;height:274" fillcolor="#a5a5a5" stroked="f"/>
              <v:rect id="_x0000_s4780" style="position:absolute;left:5883;top:3971;width:3;height:274" fillcolor="#a4a4a4" stroked="f"/>
              <v:rect id="_x0000_s4781" style="position:absolute;left:5886;top:3971;width:1;height:274" fillcolor="#a3a3a3" stroked="f"/>
              <v:rect id="_x0000_s4782" style="position:absolute;left:5887;top:3971;width:2;height:274" fillcolor="#a2a2a2" stroked="f"/>
              <v:rect id="_x0000_s4783" style="position:absolute;left:5889;top:3971;width:1;height:274" fillcolor="#a1a1a1" stroked="f"/>
              <v:rect id="_x0000_s4784" style="position:absolute;left:5890;top:3971;width:1;height:274" fillcolor="#a0a0a0" stroked="f"/>
              <v:rect id="_x0000_s4785" style="position:absolute;left:5779;top:3971;width:112;height:274" filled="f" strokeweight=".55pt"/>
              <v:rect id="_x0000_s4786" style="position:absolute;left:6173;top:3747;width:1;height:498" fillcolor="#a0a0a0" stroked="f"/>
              <v:rect id="_x0000_s4787" style="position:absolute;left:6174;top:3747;width:2;height:498" fillcolor="#a1a1a1" stroked="f"/>
              <v:rect id="_x0000_s4788" style="position:absolute;left:6176;top:3747;width:1;height:498" fillcolor="#a2a2a2" stroked="f"/>
              <v:rect id="_x0000_s4789" style="position:absolute;left:6177;top:3747;width:1;height:498" fillcolor="#a3a3a3" stroked="f"/>
              <v:rect id="_x0000_s4790" style="position:absolute;left:6178;top:3747;width:3;height:498" fillcolor="#a4a4a4" stroked="f"/>
              <v:rect id="_x0000_s4791" style="position:absolute;left:6181;top:3747;width:1;height:498" fillcolor="#a5a5a5" stroked="f"/>
              <v:rect id="_x0000_s4792" style="position:absolute;left:6182;top:3747;width:2;height:498" fillcolor="#a7a7a7" stroked="f"/>
              <v:rect id="_x0000_s4793" style="position:absolute;left:6184;top:3747;width:1;height:498" fillcolor="#a8a8a8" stroked="f"/>
              <v:rect id="_x0000_s4794" style="position:absolute;left:6185;top:3747;width:2;height:498" fillcolor="#aaa" stroked="f"/>
              <v:rect id="_x0000_s4795" style="position:absolute;left:6187;top:3747;width:1;height:498" fillcolor="#acacac" stroked="f"/>
              <v:rect id="_x0000_s4796" style="position:absolute;left:6188;top:3747;width:1;height:498" fillcolor="#aeaeae" stroked="f"/>
              <v:rect id="_x0000_s4797" style="position:absolute;left:6189;top:3747;width:2;height:498" fillcolor="#b0b0b0" stroked="f"/>
              <v:rect id="_x0000_s4798" style="position:absolute;left:6191;top:3747;width:1;height:498" fillcolor="#b3b3b3" stroked="f"/>
              <v:rect id="_x0000_s4799" style="position:absolute;left:6192;top:3747;width:1;height:498" fillcolor="#b5b5b5" stroked="f"/>
              <v:rect id="_x0000_s4800" style="position:absolute;left:6193;top:3747;width:2;height:498" fillcolor="#b7b7b7" stroked="f"/>
              <v:rect id="_x0000_s4801" style="position:absolute;left:6195;top:3747;width:1;height:498" fillcolor="#bbb" stroked="f"/>
              <v:rect id="_x0000_s4802" style="position:absolute;left:6196;top:3747;width:2;height:498" fillcolor="#bebebe" stroked="f"/>
              <v:rect id="_x0000_s4803" style="position:absolute;left:6198;top:3747;width:1;height:498" fillcolor="silver" stroked="f"/>
              <v:rect id="_x0000_s4804" style="position:absolute;left:6199;top:3747;width:1;height:498" fillcolor="#c3c3c3" stroked="f"/>
              <v:rect id="_x0000_s4805" style="position:absolute;left:6200;top:3747;width:2;height:498" fillcolor="#c5c5c5" stroked="f"/>
              <v:rect id="_x0000_s4806" style="position:absolute;left:6202;top:3747;width:1;height:498" fillcolor="#c8c8c8" stroked="f"/>
              <v:rect id="_x0000_s4807" style="position:absolute;left:6203;top:3747;width:1;height:498" fillcolor="#cbcbcb" stroked="f"/>
              <v:rect id="_x0000_s4808" style="position:absolute;left:6204;top:3747;width:2;height:498" fillcolor="#cdcdcd" stroked="f"/>
              <v:rect id="_x0000_s4809" style="position:absolute;left:6206;top:3747;width:1;height:498" fillcolor="#cfcfcf" stroked="f"/>
              <v:rect id="_x0000_s4810" style="position:absolute;left:6207;top:3747;width:1;height:498" fillcolor="#d2d2d2" stroked="f"/>
              <v:rect id="_x0000_s4811" style="position:absolute;left:6208;top:3747;width:2;height:498" fillcolor="#d4d4d4" stroked="f"/>
              <v:rect id="_x0000_s4812" style="position:absolute;left:6210;top:3747;width:1;height:498" fillcolor="#d6d6d6" stroked="f"/>
              <v:rect id="_x0000_s4813" style="position:absolute;left:6211;top:3747;width:2;height:498" fillcolor="#d8d8d8" stroked="f"/>
              <v:rect id="_x0000_s4814" style="position:absolute;left:6213;top:3747;width:1;height:498" fillcolor="#dadada" stroked="f"/>
              <v:rect id="_x0000_s4815" style="position:absolute;left:6214;top:3747;width:1;height:498" fillcolor="#dcdcdc" stroked="f"/>
              <v:rect id="_x0000_s4816" style="position:absolute;left:6215;top:3747;width:2;height:498" fillcolor="#ddd" stroked="f"/>
              <v:rect id="_x0000_s4817" style="position:absolute;left:6217;top:3747;width:1;height:498" fillcolor="#dedede" stroked="f"/>
              <v:rect id="_x0000_s4818" style="position:absolute;left:6218;top:3747;width:1;height:498" fillcolor="#dfdfdf" stroked="f"/>
              <v:rect id="_x0000_s4819" style="position:absolute;left:6219;top:3747;width:2;height:498" fillcolor="#e0e0e0" stroked="f"/>
              <v:rect id="_x0000_s4820" style="position:absolute;left:6221;top:3747;width:2;height:498" fillcolor="#e1e1e1" stroked="f"/>
              <v:rect id="_x0000_s4821" style="position:absolute;left:6223;top:3747;width:2;height:498" fillcolor="#e2e2e2" stroked="f"/>
              <v:rect id="_x0000_s4822" style="position:absolute;left:6225;top:3747;width:1;height:498" fillcolor="#e3e3e3" stroked="f"/>
              <v:rect id="_x0000_s4823" style="position:absolute;left:6226;top:3747;width:6;height:498" fillcolor="#e4e4e4" stroked="f"/>
              <v:rect id="_x0000_s4824" style="position:absolute;left:6232;top:3747;width:1;height:498" fillcolor="#e3e3e3" stroked="f"/>
              <v:rect id="_x0000_s4825" style="position:absolute;left:6233;top:3747;width:1;height:498" fillcolor="#e2e2e2" stroked="f"/>
              <v:rect id="_x0000_s4826" style="position:absolute;left:6234;top:3747;width:3;height:498" fillcolor="#e1e1e1" stroked="f"/>
              <v:rect id="_x0000_s4827" style="position:absolute;left:6237;top:3747;width:2;height:498" fillcolor="#e0e0e0" stroked="f"/>
              <v:rect id="_x0000_s4828" style="position:absolute;left:6239;top:3747;width:1;height:498" fillcolor="#dfdfdf" stroked="f"/>
              <v:rect id="_x0000_s4829" style="position:absolute;left:6240;top:3747;width:1;height:498" fillcolor="#dedede" stroked="f"/>
              <v:rect id="_x0000_s4830" style="position:absolute;left:6241;top:3747;width:2;height:498" fillcolor="#ddd" stroked="f"/>
              <v:rect id="_x0000_s4831" style="position:absolute;left:6243;top:3747;width:1;height:498" fillcolor="#dcdcdc" stroked="f"/>
              <v:rect id="_x0000_s4832" style="position:absolute;left:6244;top:3747;width:1;height:498" fillcolor="#dadada" stroked="f"/>
              <v:rect id="_x0000_s4833" style="position:absolute;left:6245;top:3747;width:2;height:498" fillcolor="#d8d8d8" stroked="f"/>
              <v:rect id="_x0000_s4834" style="position:absolute;left:6247;top:3747;width:1;height:498" fillcolor="#d6d6d6" stroked="f"/>
              <v:rect id="_x0000_s4835" style="position:absolute;left:6248;top:3747;width:1;height:498" fillcolor="#d4d4d4" stroked="f"/>
              <v:rect id="_x0000_s4836" style="position:absolute;left:6249;top:3747;width:2;height:498" fillcolor="#d2d2d2" stroked="f"/>
              <v:rect id="_x0000_s4837" style="position:absolute;left:6251;top:3747;width:1;height:498" fillcolor="#cfcfcf" stroked="f"/>
              <v:rect id="_x0000_s4838" style="position:absolute;left:6252;top:3747;width:2;height:498" fillcolor="#cdcdcd" stroked="f"/>
              <v:rect id="_x0000_s4839" style="position:absolute;left:6254;top:3747;width:1;height:498" fillcolor="#cbcbcb" stroked="f"/>
              <v:rect id="_x0000_s4840" style="position:absolute;left:6255;top:3747;width:1;height:498" fillcolor="#c8c8c8" stroked="f"/>
              <v:rect id="_x0000_s4841" style="position:absolute;left:6256;top:3747;width:2;height:498" fillcolor="#c5c5c5" stroked="f"/>
              <v:rect id="_x0000_s4842" style="position:absolute;left:6258;top:3747;width:1;height:498" fillcolor="#c3c3c3" stroked="f"/>
              <v:rect id="_x0000_s4843" style="position:absolute;left:6259;top:3747;width:1;height:498" fillcolor="silver" stroked="f"/>
              <v:rect id="_x0000_s4844" style="position:absolute;left:6260;top:3747;width:2;height:498" fillcolor="#bebebe" stroked="f"/>
              <v:rect id="_x0000_s4845" style="position:absolute;left:6262;top:3747;width:1;height:498" fillcolor="#bbb" stroked="f"/>
              <v:rect id="_x0000_s4846" style="position:absolute;left:6263;top:3747;width:2;height:498" fillcolor="#b7b7b7" stroked="f"/>
              <v:rect id="_x0000_s4847" style="position:absolute;left:6265;top:3747;width:1;height:498" fillcolor="#b5b5b5" stroked="f"/>
              <v:rect id="_x0000_s4848" style="position:absolute;left:6266;top:3747;width:1;height:498" fillcolor="#b3b3b3" stroked="f"/>
              <v:rect id="_x0000_s4849" style="position:absolute;left:6267;top:3747;width:2;height:498" fillcolor="#b0b0b0" stroked="f"/>
              <v:rect id="_x0000_s4850" style="position:absolute;left:6269;top:3747;width:1;height:498" fillcolor="#aeaeae" stroked="f"/>
              <v:rect id="_x0000_s4851" style="position:absolute;left:6270;top:3747;width:1;height:498" fillcolor="#acacac" stroked="f"/>
              <v:rect id="_x0000_s4852" style="position:absolute;left:6271;top:3747;width:2;height:498" fillcolor="#aaa" stroked="f"/>
              <v:rect id="_x0000_s4853" style="position:absolute;left:6273;top:3747;width:1;height:498" fillcolor="#a8a8a8" stroked="f"/>
              <v:rect id="_x0000_s4854" style="position:absolute;left:6274;top:3747;width:1;height:498" fillcolor="#a7a7a7" stroked="f"/>
              <v:rect id="_x0000_s4855" style="position:absolute;left:6275;top:3747;width:2;height:498" fillcolor="#a5a5a5" stroked="f"/>
              <v:rect id="_x0000_s4856" style="position:absolute;left:6277;top:3747;width:3;height:498" fillcolor="#a4a4a4" stroked="f"/>
              <v:rect id="_x0000_s4857" style="position:absolute;left:6280;top:3747;width:1;height:498" fillcolor="#a3a3a3" stroked="f"/>
              <v:rect id="_x0000_s4858" style="position:absolute;left:6281;top:3747;width:1;height:498" fillcolor="#a2a2a2" stroked="f"/>
              <v:rect id="_x0000_s4859" style="position:absolute;left:6282;top:3747;width:2;height:498" fillcolor="#a1a1a1" stroked="f"/>
              <v:rect id="_x0000_s4860" style="position:absolute;left:6284;top:3747;width:1;height:498" fillcolor="#a0a0a0" stroked="f"/>
              <v:rect id="_x0000_s4861" style="position:absolute;left:6173;top:3747;width:112;height:498" filled="f" strokeweight=".55pt"/>
              <v:rect id="_x0000_s4862" style="position:absolute;left:6567;top:3767;width:1;height:478" fillcolor="#a0a0a0" stroked="f"/>
              <v:rect id="_x0000_s4863" style="position:absolute;left:6568;top:3767;width:1;height:478" fillcolor="#a1a1a1" stroked="f"/>
              <v:rect id="_x0000_s4864" style="position:absolute;left:6569;top:3767;width:2;height:478" fillcolor="#a2a2a2" stroked="f"/>
              <v:rect id="_x0000_s4865" style="position:absolute;left:6571;top:3767;width:1;height:478" fillcolor="#a3a3a3" stroked="f"/>
              <v:rect id="_x0000_s4866" style="position:absolute;left:6572;top:3767;width:3;height:478" fillcolor="#a4a4a4" stroked="f"/>
              <v:rect id="_x0000_s4867" style="position:absolute;left:6575;top:3767;width:1;height:478" fillcolor="#a5a5a5" stroked="f"/>
              <v:rect id="_x0000_s4868" style="position:absolute;left:6576;top:3767;width:2;height:478" fillcolor="#a7a7a7" stroked="f"/>
              <v:rect id="_x0000_s4869" style="position:absolute;left:6578;top:3767;width:1;height:478" fillcolor="#a8a8a8" stroked="f"/>
              <v:rect id="_x0000_s4870" style="position:absolute;left:6579;top:3767;width:1;height:478" fillcolor="#aaa" stroked="f"/>
            </v:group>
            <v:group id="_x0000_s4871" style="position:absolute;left:6567;top:3767;width:875;height:478" coordorigin="6567,3767" coordsize="875,478">
              <v:rect id="_x0000_s4872" style="position:absolute;left:6580;top:3767;width:2;height:478" fillcolor="#acacac" stroked="f"/>
              <v:rect id="_x0000_s4873" style="position:absolute;left:6582;top:3767;width:1;height:478" fillcolor="#aeaeae" stroked="f"/>
              <v:rect id="_x0000_s4874" style="position:absolute;left:6583;top:3767;width:1;height:478" fillcolor="#b0b0b0" stroked="f"/>
              <v:rect id="_x0000_s4875" style="position:absolute;left:6584;top:3767;width:2;height:478" fillcolor="#b3b3b3" stroked="f"/>
              <v:rect id="_x0000_s4876" style="position:absolute;left:6586;top:3767;width:1;height:478" fillcolor="#b5b5b5" stroked="f"/>
              <v:rect id="_x0000_s4877" style="position:absolute;left:6587;top:3767;width:2;height:478" fillcolor="#b7b7b7" stroked="f"/>
              <v:rect id="_x0000_s4878" style="position:absolute;left:6589;top:3767;width:1;height:478" fillcolor="#bbb" stroked="f"/>
              <v:rect id="_x0000_s4879" style="position:absolute;left:6590;top:3767;width:1;height:478" fillcolor="#bebebe" stroked="f"/>
              <v:rect id="_x0000_s4880" style="position:absolute;left:6591;top:3767;width:2;height:478" fillcolor="silver" stroked="f"/>
              <v:rect id="_x0000_s4881" style="position:absolute;left:6593;top:3767;width:1;height:478" fillcolor="#c3c3c3" stroked="f"/>
              <v:rect id="_x0000_s4882" style="position:absolute;left:6594;top:3767;width:1;height:478" fillcolor="#c5c5c5" stroked="f"/>
              <v:rect id="_x0000_s4883" style="position:absolute;left:6595;top:3767;width:2;height:478" fillcolor="#c8c8c8" stroked="f"/>
              <v:rect id="_x0000_s4884" style="position:absolute;left:6597;top:3767;width:1;height:478" fillcolor="#cbcbcb" stroked="f"/>
              <v:rect id="_x0000_s4885" style="position:absolute;left:6598;top:3767;width:1;height:478" fillcolor="#cdcdcd" stroked="f"/>
              <v:rect id="_x0000_s4886" style="position:absolute;left:6599;top:3767;width:2;height:478" fillcolor="#cfcfcf" stroked="f"/>
              <v:rect id="_x0000_s4887" style="position:absolute;left:6601;top:3767;width:1;height:478" fillcolor="#d2d2d2" stroked="f"/>
              <v:rect id="_x0000_s4888" style="position:absolute;left:6602;top:3767;width:2;height:478" fillcolor="#d4d4d4" stroked="f"/>
              <v:rect id="_x0000_s4889" style="position:absolute;left:6604;top:3767;width:1;height:478" fillcolor="#d6d6d6" stroked="f"/>
              <v:rect id="_x0000_s4890" style="position:absolute;left:6605;top:3767;width:1;height:478" fillcolor="#d8d8d8" stroked="f"/>
              <v:rect id="_x0000_s4891" style="position:absolute;left:6606;top:3767;width:2;height:478" fillcolor="#dadada" stroked="f"/>
              <v:rect id="_x0000_s4892" style="position:absolute;left:6608;top:3767;width:1;height:478" fillcolor="#dcdcdc" stroked="f"/>
              <v:rect id="_x0000_s4893" style="position:absolute;left:6609;top:3767;width:1;height:478" fillcolor="#ddd" stroked="f"/>
              <v:rect id="_x0000_s4894" style="position:absolute;left:6610;top:3767;width:2;height:478" fillcolor="#dedede" stroked="f"/>
              <v:rect id="_x0000_s4895" style="position:absolute;left:6612;top:3767;width:1;height:478" fillcolor="#dfdfdf" stroked="f"/>
              <v:rect id="_x0000_s4896" style="position:absolute;left:6613;top:3767;width:2;height:478" fillcolor="#e0e0e0" stroked="f"/>
              <v:rect id="_x0000_s4897" style="position:absolute;left:6615;top:3767;width:2;height:478" fillcolor="#e1e1e1" stroked="f"/>
              <v:rect id="_x0000_s4898" style="position:absolute;left:6617;top:3767;width:2;height:478" fillcolor="#e2e2e2" stroked="f"/>
              <v:rect id="_x0000_s4899" style="position:absolute;left:6619;top:3767;width:1;height:478" fillcolor="#e3e3e3" stroked="f"/>
              <v:rect id="_x0000_s4900" style="position:absolute;left:6620;top:3767;width:5;height:478" fillcolor="#e4e4e4" stroked="f"/>
              <v:rect id="_x0000_s4901" style="position:absolute;left:6625;top:3767;width:2;height:478" fillcolor="#e3e3e3" stroked="f"/>
              <v:rect id="_x0000_s4902" style="position:absolute;left:6627;top:3767;width:1;height:478" fillcolor="#e2e2e2" stroked="f"/>
              <v:rect id="_x0000_s4903" style="position:absolute;left:6628;top:3767;width:3;height:478" fillcolor="#e1e1e1" stroked="f"/>
              <v:rect id="_x0000_s4904" style="position:absolute;left:6631;top:3767;width:1;height:478" fillcolor="#e0e0e0" stroked="f"/>
              <v:rect id="_x0000_s4905" style="position:absolute;left:6632;top:3767;width:2;height:478" fillcolor="#dfdfdf" stroked="f"/>
              <v:rect id="_x0000_s4906" style="position:absolute;left:6634;top:3767;width:1;height:478" fillcolor="#dedede" stroked="f"/>
              <v:rect id="_x0000_s4907" style="position:absolute;left:6635;top:3767;width:1;height:478" fillcolor="#ddd" stroked="f"/>
              <v:rect id="_x0000_s4908" style="position:absolute;left:6636;top:3767;width:2;height:478" fillcolor="#dcdcdc" stroked="f"/>
              <v:rect id="_x0000_s4909" style="position:absolute;left:6638;top:3767;width:1;height:478" fillcolor="#dadada" stroked="f"/>
              <v:rect id="_x0000_s4910" style="position:absolute;left:6639;top:3767;width:1;height:478" fillcolor="#d8d8d8" stroked="f"/>
              <v:rect id="_x0000_s4911" style="position:absolute;left:6640;top:3767;width:2;height:478" fillcolor="#d6d6d6" stroked="f"/>
              <v:rect id="_x0000_s4912" style="position:absolute;left:6642;top:3767;width:1;height:478" fillcolor="#d4d4d4" stroked="f"/>
              <v:rect id="_x0000_s4913" style="position:absolute;left:6643;top:3767;width:2;height:478" fillcolor="#d2d2d2" stroked="f"/>
              <v:rect id="_x0000_s4914" style="position:absolute;left:6645;top:3767;width:1;height:478" fillcolor="#cfcfcf" stroked="f"/>
              <v:rect id="_x0000_s4915" style="position:absolute;left:6646;top:3767;width:1;height:478" fillcolor="#cdcdcd" stroked="f"/>
              <v:rect id="_x0000_s4916" style="position:absolute;left:6647;top:3767;width:2;height:478" fillcolor="#cbcbcb" stroked="f"/>
              <v:rect id="_x0000_s4917" style="position:absolute;left:6649;top:3767;width:1;height:478" fillcolor="#c8c8c8" stroked="f"/>
              <v:rect id="_x0000_s4918" style="position:absolute;left:6650;top:3767;width:1;height:478" fillcolor="#c5c5c5" stroked="f"/>
              <v:rect id="_x0000_s4919" style="position:absolute;left:6651;top:3767;width:2;height:478" fillcolor="#c3c3c3" stroked="f"/>
              <v:rect id="_x0000_s4920" style="position:absolute;left:6653;top:3767;width:1;height:478" fillcolor="silver" stroked="f"/>
              <v:rect id="_x0000_s4921" style="position:absolute;left:6654;top:3767;width:2;height:478" fillcolor="#bebebe" stroked="f"/>
              <v:rect id="_x0000_s4922" style="position:absolute;left:6656;top:3767;width:1;height:478" fillcolor="#bbb" stroked="f"/>
              <v:rect id="_x0000_s4923" style="position:absolute;left:6657;top:3767;width:1;height:478" fillcolor="#b7b7b7" stroked="f"/>
              <v:rect id="_x0000_s4924" style="position:absolute;left:6658;top:3767;width:2;height:478" fillcolor="#b5b5b5" stroked="f"/>
              <v:rect id="_x0000_s4925" style="position:absolute;left:6660;top:3767;width:1;height:478" fillcolor="#b3b3b3" stroked="f"/>
              <v:rect id="_x0000_s4926" style="position:absolute;left:6661;top:3767;width:1;height:478" fillcolor="#b0b0b0" stroked="f"/>
              <v:rect id="_x0000_s4927" style="position:absolute;left:6662;top:3767;width:2;height:478" fillcolor="#aeaeae" stroked="f"/>
              <v:rect id="_x0000_s4928" style="position:absolute;left:6664;top:3767;width:1;height:478" fillcolor="#acacac" stroked="f"/>
              <v:rect id="_x0000_s4929" style="position:absolute;left:6665;top:3767;width:1;height:478" fillcolor="#aaa" stroked="f"/>
              <v:rect id="_x0000_s4930" style="position:absolute;left:6666;top:3767;width:2;height:478" fillcolor="#a8a8a8" stroked="f"/>
              <v:rect id="_x0000_s4931" style="position:absolute;left:6668;top:3767;width:1;height:478" fillcolor="#a7a7a7" stroked="f"/>
              <v:rect id="_x0000_s4932" style="position:absolute;left:6669;top:3767;width:2;height:478" fillcolor="#a5a5a5" stroked="f"/>
              <v:rect id="_x0000_s4933" style="position:absolute;left:6671;top:3767;width:2;height:478" fillcolor="#a4a4a4" stroked="f"/>
              <v:rect id="_x0000_s4934" style="position:absolute;left:6673;top:3767;width:2;height:478" fillcolor="#a3a3a3" stroked="f"/>
              <v:rect id="_x0000_s4935" style="position:absolute;left:6675;top:3767;width:1;height:478" fillcolor="#a2a2a2" stroked="f"/>
              <v:rect id="_x0000_s4936" style="position:absolute;left:6676;top:3767;width:1;height:478" fillcolor="#a1a1a1" stroked="f"/>
              <v:rect id="_x0000_s4937" style="position:absolute;left:6677;top:3767;width:2;height:478" fillcolor="#a0a0a0" stroked="f"/>
              <v:rect id="_x0000_s4938" style="position:absolute;left:6567;top:3767;width:112;height:478" filled="f" strokeweight=".55pt"/>
              <v:rect id="_x0000_s4939" style="position:absolute;left:6960;top:3991;width:2;height:254" fillcolor="#a0a0a0" stroked="f"/>
              <v:rect id="_x0000_s4940" style="position:absolute;left:6962;top:3991;width:1;height:254" fillcolor="#a1a1a1" stroked="f"/>
              <v:rect id="_x0000_s4941" style="position:absolute;left:6963;top:3991;width:2;height:254" fillcolor="#a2a2a2" stroked="f"/>
              <v:rect id="_x0000_s4942" style="position:absolute;left:6965;top:3991;width:2;height:254" fillcolor="#a3a3a3" stroked="f"/>
              <v:rect id="_x0000_s4943" style="position:absolute;left:6967;top:3991;width:2;height:254" fillcolor="#a4a4a4" stroked="f"/>
              <v:rect id="_x0000_s4944" style="position:absolute;left:6969;top:3991;width:1;height:254" fillcolor="#a5a5a5" stroked="f"/>
              <v:rect id="_x0000_s4945" style="position:absolute;left:6970;top:3991;width:1;height:254" fillcolor="#a7a7a7" stroked="f"/>
              <v:rect id="_x0000_s4946" style="position:absolute;left:6971;top:3991;width:2;height:254" fillcolor="#a8a8a8" stroked="f"/>
              <v:rect id="_x0000_s4947" style="position:absolute;left:6973;top:3991;width:1;height:254" fillcolor="#aaa" stroked="f"/>
              <v:rect id="_x0000_s4948" style="position:absolute;left:6974;top:3991;width:1;height:254" fillcolor="#acacac" stroked="f"/>
              <v:rect id="_x0000_s4949" style="position:absolute;left:6975;top:3991;width:2;height:254" fillcolor="#aeaeae" stroked="f"/>
              <v:rect id="_x0000_s4950" style="position:absolute;left:6977;top:3991;width:1;height:254" fillcolor="#b0b0b0" stroked="f"/>
              <v:rect id="_x0000_s4951" style="position:absolute;left:6978;top:3991;width:2;height:254" fillcolor="#b2b2b2" stroked="f"/>
              <v:rect id="_x0000_s4952" style="position:absolute;left:6980;top:3991;width:1;height:254" fillcolor="#b5b5b5" stroked="f"/>
              <v:rect id="_x0000_s4953" style="position:absolute;left:6981;top:3991;width:1;height:254" fillcolor="#b7b7b7" stroked="f"/>
              <v:rect id="_x0000_s4954" style="position:absolute;left:6982;top:3991;width:2;height:254" fillcolor="#bababa" stroked="f"/>
              <v:rect id="_x0000_s4955" style="position:absolute;left:6984;top:3991;width:1;height:254" fillcolor="#bdbdbd" stroked="f"/>
              <v:rect id="_x0000_s4956" style="position:absolute;left:6985;top:3991;width:1;height:254" fillcolor="silver" stroked="f"/>
              <v:rect id="_x0000_s4957" style="position:absolute;left:6986;top:3991;width:2;height:254" fillcolor="#c2c2c2" stroked="f"/>
              <v:rect id="_x0000_s4958" style="position:absolute;left:6988;top:3991;width:1;height:254" fillcolor="#c4c4c4" stroked="f"/>
              <v:rect id="_x0000_s4959" style="position:absolute;left:6989;top:3991;width:1;height:254" fillcolor="#c7c7c7" stroked="f"/>
              <v:rect id="_x0000_s4960" style="position:absolute;left:6990;top:3991;width:2;height:254" fillcolor="#cacaca" stroked="f"/>
              <v:rect id="_x0000_s4961" style="position:absolute;left:6992;top:3991;width:1;height:254" fillcolor="#ccc" stroked="f"/>
              <v:rect id="_x0000_s4962" style="position:absolute;left:6993;top:3991;width:2;height:254" fillcolor="#cfcfcf" stroked="f"/>
              <v:rect id="_x0000_s4963" style="position:absolute;left:6995;top:3991;width:1;height:254" fillcolor="#d1d1d1" stroked="f"/>
              <v:rect id="_x0000_s4964" style="position:absolute;left:6996;top:3991;width:1;height:254" fillcolor="#d3d3d3" stroked="f"/>
              <v:rect id="_x0000_s4965" style="position:absolute;left:6997;top:3991;width:2;height:254" fillcolor="#d6d6d6" stroked="f"/>
              <v:rect id="_x0000_s4966" style="position:absolute;left:6999;top:3991;width:1;height:254" fillcolor="#d8d8d8" stroked="f"/>
              <v:rect id="_x0000_s4967" style="position:absolute;left:7000;top:3991;width:1;height:254" fillcolor="#d9d9d9" stroked="f"/>
              <v:rect id="_x0000_s4968" style="position:absolute;left:7001;top:3991;width:2;height:254" fillcolor="#dbdbdb" stroked="f"/>
              <v:rect id="_x0000_s4969" style="position:absolute;left:7003;top:3991;width:1;height:254" fillcolor="#ddd" stroked="f"/>
              <v:rect id="_x0000_s4970" style="position:absolute;left:7004;top:3991;width:2;height:254" fillcolor="#dedede" stroked="f"/>
              <v:rect id="_x0000_s4971" style="position:absolute;left:7006;top:3991;width:1;height:254" fillcolor="#dfdfdf" stroked="f"/>
              <v:rect id="_x0000_s4972" style="position:absolute;left:7007;top:3991;width:3;height:254" fillcolor="#e0e0e0" stroked="f"/>
              <v:rect id="_x0000_s4973" style="position:absolute;left:7010;top:3991;width:1;height:254" fillcolor="#e1e1e1" stroked="f"/>
              <v:rect id="_x0000_s4974" style="position:absolute;left:7011;top:3991;width:1;height:254" fillcolor="#e2e2e2" stroked="f"/>
              <v:rect id="_x0000_s4975" style="position:absolute;left:7012;top:3991;width:3;height:254" fillcolor="#e3e3e3" stroked="f"/>
              <v:rect id="_x0000_s4976" style="position:absolute;left:7015;top:3991;width:4;height:254" fillcolor="#e4e4e4" stroked="f"/>
              <v:rect id="_x0000_s4977" style="position:absolute;left:7019;top:3991;width:3;height:254" fillcolor="#e3e3e3" stroked="f"/>
              <v:rect id="_x0000_s4978" style="position:absolute;left:7022;top:3991;width:1;height:254" fillcolor="#e2e2e2" stroked="f"/>
              <v:rect id="_x0000_s4979" style="position:absolute;left:7023;top:3991;width:2;height:254" fillcolor="#e1e1e1" stroked="f"/>
              <v:rect id="_x0000_s4980" style="position:absolute;left:7025;top:3991;width:2;height:254" fillcolor="#e0e0e0" stroked="f"/>
              <v:rect id="_x0000_s4981" style="position:absolute;left:7027;top:3991;width:2;height:254" fillcolor="#dfdfdf" stroked="f"/>
              <v:rect id="_x0000_s4982" style="position:absolute;left:7029;top:3991;width:1;height:254" fillcolor="#dedede" stroked="f"/>
              <v:rect id="_x0000_s4983" style="position:absolute;left:7030;top:3991;width:2;height:254" fillcolor="#ddd" stroked="f"/>
              <v:rect id="_x0000_s4984" style="position:absolute;left:7032;top:3991;width:1;height:254" fillcolor="#dbdbdb" stroked="f"/>
              <v:rect id="_x0000_s4985" style="position:absolute;left:7033;top:3991;width:1;height:254" fillcolor="#dadada" stroked="f"/>
              <v:rect id="_x0000_s4986" style="position:absolute;left:7034;top:3991;width:2;height:254" fillcolor="#d8d8d8" stroked="f"/>
              <v:rect id="_x0000_s4987" style="position:absolute;left:7036;top:3991;width:1;height:254" fillcolor="#d6d6d6" stroked="f"/>
              <v:rect id="_x0000_s4988" style="position:absolute;left:7037;top:3991;width:1;height:254" fillcolor="#d3d3d3" stroked="f"/>
              <v:rect id="_x0000_s4989" style="position:absolute;left:7038;top:3991;width:2;height:254" fillcolor="#d1d1d1" stroked="f"/>
              <v:rect id="_x0000_s4990" style="position:absolute;left:7040;top:3991;width:1;height:254" fillcolor="#cfcfcf" stroked="f"/>
              <v:rect id="_x0000_s4991" style="position:absolute;left:7041;top:3991;width:1;height:254" fillcolor="#ccc" stroked="f"/>
              <v:rect id="_x0000_s4992" style="position:absolute;left:7042;top:3991;width:2;height:254" fillcolor="#cacaca" stroked="f"/>
              <v:rect id="_x0000_s4993" style="position:absolute;left:7044;top:3991;width:1;height:254" fillcolor="#c7c7c7" stroked="f"/>
              <v:rect id="_x0000_s4994" style="position:absolute;left:7045;top:3991;width:2;height:254" fillcolor="#c4c4c4" stroked="f"/>
              <v:rect id="_x0000_s4995" style="position:absolute;left:7047;top:3991;width:1;height:254" fillcolor="#c2c2c2" stroked="f"/>
              <v:rect id="_x0000_s4996" style="position:absolute;left:7048;top:3991;width:1;height:254" fillcolor="silver" stroked="f"/>
              <v:rect id="_x0000_s4997" style="position:absolute;left:7049;top:3991;width:2;height:254" fillcolor="#bdbdbd" stroked="f"/>
              <v:rect id="_x0000_s4998" style="position:absolute;left:7051;top:3991;width:1;height:254" fillcolor="#bababa" stroked="f"/>
              <v:rect id="_x0000_s4999" style="position:absolute;left:7052;top:3991;width:1;height:254" fillcolor="#b7b7b7" stroked="f"/>
              <v:rect id="_x0000_s5000" style="position:absolute;left:7053;top:3991;width:2;height:254" fillcolor="#b5b5b5" stroked="f"/>
              <v:rect id="_x0000_s5001" style="position:absolute;left:7055;top:3991;width:1;height:254" fillcolor="#b2b2b2" stroked="f"/>
              <v:rect id="_x0000_s5002" style="position:absolute;left:7056;top:3991;width:1;height:254" fillcolor="#b0b0b0" stroked="f"/>
              <v:rect id="_x0000_s5003" style="position:absolute;left:7057;top:3991;width:2;height:254" fillcolor="#aeaeae" stroked="f"/>
              <v:rect id="_x0000_s5004" style="position:absolute;left:7059;top:3991;width:1;height:254" fillcolor="#acacac" stroked="f"/>
              <v:rect id="_x0000_s5005" style="position:absolute;left:7060;top:3991;width:2;height:254" fillcolor="#aaa" stroked="f"/>
              <v:rect id="_x0000_s5006" style="position:absolute;left:7062;top:3991;width:1;height:254" fillcolor="#a8a8a8" stroked="f"/>
              <v:rect id="_x0000_s5007" style="position:absolute;left:7063;top:3991;width:1;height:254" fillcolor="#a7a7a7" stroked="f"/>
              <v:rect id="_x0000_s5008" style="position:absolute;left:7064;top:3991;width:2;height:254" fillcolor="#a5a5a5" stroked="f"/>
              <v:rect id="_x0000_s5009" style="position:absolute;left:7066;top:3991;width:1;height:254" fillcolor="#a4a4a4" stroked="f"/>
              <v:rect id="_x0000_s5010" style="position:absolute;left:7067;top:3991;width:3;height:254" fillcolor="#a3a3a3" stroked="f"/>
              <v:rect id="_x0000_s5011" style="position:absolute;left:7070;top:3991;width:1;height:254" fillcolor="#a2a2a2" stroked="f"/>
              <v:rect id="_x0000_s5012" style="position:absolute;left:7071;top:3991;width:2;height:254" fillcolor="#a1a1a1" stroked="f"/>
              <v:rect id="_x0000_s5013" style="position:absolute;left:7073;top:3991;width:1;height:254" fillcolor="#a0a0a0" stroked="f"/>
              <v:rect id="_x0000_s5014" style="position:absolute;left:6960;top:3991;width:114;height:254" filled="f" strokeweight=".55pt"/>
              <v:rect id="_x0000_s5015" style="position:absolute;left:7356;top:3951;width:1;height:294" fillcolor="#a0a0a0" stroked="f"/>
              <v:rect id="_x0000_s5016" style="position:absolute;left:7357;top:3951;width:1;height:294" fillcolor="#a1a1a1" stroked="f"/>
              <v:rect id="_x0000_s5017" style="position:absolute;left:7358;top:3951;width:2;height:294" fillcolor="#a2a2a2" stroked="f"/>
              <v:rect id="_x0000_s5018" style="position:absolute;left:7360;top:3951;width:1;height:294" fillcolor="#a3a3a3" stroked="f"/>
              <v:rect id="_x0000_s5019" style="position:absolute;left:7361;top:3951;width:3;height:294" fillcolor="#a4a4a4" stroked="f"/>
              <v:rect id="_x0000_s5020" style="position:absolute;left:7364;top:3951;width:1;height:294" fillcolor="#a5a5a5" stroked="f"/>
              <v:rect id="_x0000_s5021" style="position:absolute;left:7365;top:3951;width:1;height:294" fillcolor="#a7a7a7" stroked="f"/>
              <v:rect id="_x0000_s5022" style="position:absolute;left:7366;top:3951;width:2;height:294" fillcolor="#a8a8a8" stroked="f"/>
              <v:rect id="_x0000_s5023" style="position:absolute;left:7368;top:3951;width:1;height:294" fillcolor="#aaa" stroked="f"/>
              <v:rect id="_x0000_s5024" style="position:absolute;left:7369;top:3951;width:2;height:294" fillcolor="#acacac" stroked="f"/>
              <v:rect id="_x0000_s5025" style="position:absolute;left:7371;top:3951;width:1;height:294" fillcolor="#aeaeae" stroked="f"/>
              <v:rect id="_x0000_s5026" style="position:absolute;left:7372;top:3951;width:1;height:294" fillcolor="#b0b0b0" stroked="f"/>
              <v:rect id="_x0000_s5027" style="position:absolute;left:7373;top:3951;width:2;height:294" fillcolor="#b3b3b3" stroked="f"/>
              <v:rect id="_x0000_s5028" style="position:absolute;left:7375;top:3951;width:1;height:294" fillcolor="#b5b5b5" stroked="f"/>
              <v:rect id="_x0000_s5029" style="position:absolute;left:7376;top:3951;width:1;height:294" fillcolor="#b7b7b7" stroked="f"/>
              <v:rect id="_x0000_s5030" style="position:absolute;left:7377;top:3951;width:2;height:294" fillcolor="#bbb" stroked="f"/>
              <v:rect id="_x0000_s5031" style="position:absolute;left:7379;top:3951;width:1;height:294" fillcolor="#bebebe" stroked="f"/>
              <v:rect id="_x0000_s5032" style="position:absolute;left:7380;top:3951;width:2;height:294" fillcolor="silver" stroked="f"/>
              <v:rect id="_x0000_s5033" style="position:absolute;left:7382;top:3951;width:1;height:294" fillcolor="#c3c3c3" stroked="f"/>
              <v:rect id="_x0000_s5034" style="position:absolute;left:7383;top:3951;width:1;height:294" fillcolor="#c5c5c5" stroked="f"/>
              <v:rect id="_x0000_s5035" style="position:absolute;left:7384;top:3951;width:2;height:294" fillcolor="#c8c8c8" stroked="f"/>
              <v:rect id="_x0000_s5036" style="position:absolute;left:7386;top:3951;width:1;height:294" fillcolor="#cbcbcb" stroked="f"/>
              <v:rect id="_x0000_s5037" style="position:absolute;left:7387;top:3951;width:1;height:294" fillcolor="#cdcdcd" stroked="f"/>
              <v:rect id="_x0000_s5038" style="position:absolute;left:7388;top:3951;width:2;height:294" fillcolor="#cfcfcf" stroked="f"/>
              <v:rect id="_x0000_s5039" style="position:absolute;left:7390;top:3951;width:1;height:294" fillcolor="#d2d2d2" stroked="f"/>
              <v:rect id="_x0000_s5040" style="position:absolute;left:7391;top:3951;width:1;height:294" fillcolor="#d4d4d4" stroked="f"/>
              <v:rect id="_x0000_s5041" style="position:absolute;left:7392;top:3951;width:2;height:294" fillcolor="#d6d6d6" stroked="f"/>
              <v:rect id="_x0000_s5042" style="position:absolute;left:7394;top:3951;width:1;height:294" fillcolor="#d8d8d8" stroked="f"/>
              <v:rect id="_x0000_s5043" style="position:absolute;left:7395;top:3951;width:2;height:294" fillcolor="#dadada" stroked="f"/>
              <v:rect id="_x0000_s5044" style="position:absolute;left:7397;top:3951;width:1;height:294" fillcolor="#dcdcdc" stroked="f"/>
              <v:rect id="_x0000_s5045" style="position:absolute;left:7398;top:3951;width:1;height:294" fillcolor="#ddd" stroked="f"/>
              <v:rect id="_x0000_s5046" style="position:absolute;left:7399;top:3951;width:2;height:294" fillcolor="#dedede" stroked="f"/>
              <v:rect id="_x0000_s5047" style="position:absolute;left:7401;top:3951;width:1;height:294" fillcolor="#dfdfdf" stroked="f"/>
              <v:rect id="_x0000_s5048" style="position:absolute;left:7402;top:3951;width:1;height:294" fillcolor="#e0e0e0" stroked="f"/>
              <v:rect id="_x0000_s5049" style="position:absolute;left:7403;top:3951;width:3;height:294" fillcolor="#e1e1e1" stroked="f"/>
              <v:rect id="_x0000_s5050" style="position:absolute;left:7406;top:3951;width:1;height:294" fillcolor="#e2e2e2" stroked="f"/>
              <v:rect id="_x0000_s5051" style="position:absolute;left:7407;top:3951;width:2;height:294" fillcolor="#e3e3e3" stroked="f"/>
              <v:rect id="_x0000_s5052" style="position:absolute;left:7409;top:3951;width:5;height:294" fillcolor="#e4e4e4" stroked="f"/>
              <v:rect id="_x0000_s5053" style="position:absolute;left:7414;top:3951;width:2;height:294" fillcolor="#e3e3e3" stroked="f"/>
              <v:rect id="_x0000_s5054" style="position:absolute;left:7416;top:3951;width:1;height:294" fillcolor="#e2e2e2" stroked="f"/>
              <v:rect id="_x0000_s5055" style="position:absolute;left:7417;top:3951;width:3;height:294" fillcolor="#e1e1e1" stroked="f"/>
              <v:rect id="_x0000_s5056" style="position:absolute;left:7420;top:3951;width:1;height:294" fillcolor="#e0e0e0" stroked="f"/>
              <v:rect id="_x0000_s5057" style="position:absolute;left:7421;top:3951;width:2;height:294" fillcolor="#dfdfdf" stroked="f"/>
              <v:rect id="_x0000_s5058" style="position:absolute;left:7423;top:3951;width:1;height:294" fillcolor="#dedede" stroked="f"/>
              <v:rect id="_x0000_s5059" style="position:absolute;left:7424;top:3951;width:1;height:294" fillcolor="#ddd" stroked="f"/>
              <v:rect id="_x0000_s5060" style="position:absolute;left:7425;top:3951;width:2;height:294" fillcolor="#dcdcdc" stroked="f"/>
              <v:rect id="_x0000_s5061" style="position:absolute;left:7427;top:3951;width:1;height:294" fillcolor="#dadada" stroked="f"/>
              <v:rect id="_x0000_s5062" style="position:absolute;left:7428;top:3951;width:1;height:294" fillcolor="#d8d8d8" stroked="f"/>
              <v:rect id="_x0000_s5063" style="position:absolute;left:7429;top:3951;width:2;height:294" fillcolor="#d6d6d6" stroked="f"/>
              <v:rect id="_x0000_s5064" style="position:absolute;left:7431;top:3951;width:1;height:294" fillcolor="#d4d4d4" stroked="f"/>
              <v:rect id="_x0000_s5065" style="position:absolute;left:7432;top:3951;width:1;height:294" fillcolor="#d2d2d2" stroked="f"/>
              <v:rect id="_x0000_s5066" style="position:absolute;left:7433;top:3951;width:2;height:294" fillcolor="#cfcfcf" stroked="f"/>
              <v:rect id="_x0000_s5067" style="position:absolute;left:7435;top:3951;width:1;height:294" fillcolor="#cdcdcd" stroked="f"/>
              <v:rect id="_x0000_s5068" style="position:absolute;left:7436;top:3951;width:2;height:294" fillcolor="#cbcbcb" stroked="f"/>
              <v:rect id="_x0000_s5069" style="position:absolute;left:7438;top:3951;width:1;height:294" fillcolor="#c8c8c8" stroked="f"/>
              <v:rect id="_x0000_s5070" style="position:absolute;left:7439;top:3951;width:1;height:294" fillcolor="#c5c5c5" stroked="f"/>
              <v:rect id="_x0000_s5071" style="position:absolute;left:7440;top:3951;width:2;height:294" fillcolor="#c3c3c3" stroked="f"/>
            </v:group>
            <v:rect id="_x0000_s5073" style="position:absolute;left:7442;top:3951;width:1;height:294" o:regroupid="1" fillcolor="silver" stroked="f"/>
            <v:rect id="_x0000_s5074" style="position:absolute;left:7443;top:3951;width:1;height:294" o:regroupid="1" fillcolor="#bebebe" stroked="f"/>
            <v:rect id="_x0000_s5075" style="position:absolute;left:7444;top:3951;width:2;height:294" o:regroupid="1" fillcolor="#bbb" stroked="f"/>
            <v:rect id="_x0000_s5076" style="position:absolute;left:7446;top:3951;width:1;height:294" o:regroupid="1" fillcolor="#b7b7b7" stroked="f"/>
            <v:rect id="_x0000_s5077" style="position:absolute;left:7447;top:3951;width:1;height:294" o:regroupid="1" fillcolor="#b5b5b5" stroked="f"/>
            <v:rect id="_x0000_s5078" style="position:absolute;left:7448;top:3951;width:2;height:294" o:regroupid="1" fillcolor="#b3b3b3" stroked="f"/>
            <v:rect id="_x0000_s5079" style="position:absolute;left:7450;top:3951;width:1;height:294" o:regroupid="1" fillcolor="#b0b0b0" stroked="f"/>
            <v:rect id="_x0000_s5080" style="position:absolute;left:7451;top:3951;width:2;height:294" o:regroupid="1" fillcolor="#aeaeae" stroked="f"/>
            <v:rect id="_x0000_s5081" style="position:absolute;left:7453;top:3951;width:1;height:294" o:regroupid="1" fillcolor="#acacac" stroked="f"/>
            <v:rect id="_x0000_s5082" style="position:absolute;left:7454;top:3951;width:1;height:294" o:regroupid="1" fillcolor="#aaa" stroked="f"/>
            <v:rect id="_x0000_s5083" style="position:absolute;left:7455;top:3951;width:2;height:294" o:regroupid="1" fillcolor="#a8a8a8" stroked="f"/>
            <v:rect id="_x0000_s5084" style="position:absolute;left:7457;top:3951;width:1;height:294" o:regroupid="1" fillcolor="#a7a7a7" stroked="f"/>
            <v:rect id="_x0000_s5085" style="position:absolute;left:7458;top:3951;width:1;height:294" o:regroupid="1" fillcolor="#a5a5a5" stroked="f"/>
            <v:rect id="_x0000_s5086" style="position:absolute;left:7459;top:3951;width:3;height:294" o:regroupid="1" fillcolor="#a4a4a4" stroked="f"/>
            <v:rect id="_x0000_s5087" style="position:absolute;left:7462;top:3951;width:2;height:294" o:regroupid="1" fillcolor="#a3a3a3" stroked="f"/>
            <v:rect id="_x0000_s5088" style="position:absolute;left:7464;top:3951;width:1;height:294" o:regroupid="1" fillcolor="#a2a2a2" stroked="f"/>
            <v:rect id="_x0000_s5089" style="position:absolute;left:7465;top:3951;width:1;height:294" o:regroupid="1" fillcolor="#a1a1a1" stroked="f"/>
            <v:rect id="_x0000_s5090" style="position:absolute;left:7466;top:3951;width:2;height:294" o:regroupid="1" fillcolor="#a0a0a0" stroked="f"/>
            <v:rect id="_x0000_s5091" style="position:absolute;left:7356;top:3951;width:112;height:294" o:regroupid="1" filled="f" strokeweight=".55pt"/>
            <v:rect id="_x0000_s5092" style="position:absolute;left:7749;top:3910;width:2;height:335" o:regroupid="1" fillcolor="#a0a0a0" stroked="f"/>
            <v:rect id="_x0000_s5093" style="position:absolute;left:7751;top:3910;width:1;height:335" o:regroupid="1" fillcolor="#a1a1a1" stroked="f"/>
            <v:rect id="_x0000_s5094" style="position:absolute;left:7752;top:3910;width:1;height:335" o:regroupid="1" fillcolor="#a2a2a2" stroked="f"/>
            <v:rect id="_x0000_s5095" style="position:absolute;left:7753;top:3910;width:2;height:335" o:regroupid="1" fillcolor="#a3a3a3" stroked="f"/>
            <v:rect id="_x0000_s5096" style="position:absolute;left:7755;top:3910;width:2;height:335" o:regroupid="1" fillcolor="#a4a4a4" stroked="f"/>
            <v:rect id="_x0000_s5097" style="position:absolute;left:7757;top:3910;width:2;height:335" o:regroupid="1" fillcolor="#a5a5a5" stroked="f"/>
            <v:rect id="_x0000_s5098" style="position:absolute;left:7759;top:3910;width:1;height:335" o:regroupid="1" fillcolor="#a7a7a7" stroked="f"/>
            <v:rect id="_x0000_s5099" style="position:absolute;left:7760;top:3910;width:2;height:335" o:regroupid="1" fillcolor="#a8a8a8" stroked="f"/>
            <v:rect id="_x0000_s5100" style="position:absolute;left:7762;top:3910;width:1;height:335" o:regroupid="1" fillcolor="#aaa" stroked="f"/>
            <v:rect id="_x0000_s5101" style="position:absolute;left:7763;top:3910;width:1;height:335" o:regroupid="1" fillcolor="#acacac" stroked="f"/>
            <v:rect id="_x0000_s5102" style="position:absolute;left:7764;top:3910;width:2;height:335" o:regroupid="1" fillcolor="#aeaeae" stroked="f"/>
            <v:rect id="_x0000_s5103" style="position:absolute;left:7766;top:3910;width:1;height:335" o:regroupid="1" fillcolor="#b0b0b0" stroked="f"/>
            <v:rect id="_x0000_s5104" style="position:absolute;left:7767;top:3910;width:1;height:335" o:regroupid="1" fillcolor="#b3b3b3" stroked="f"/>
            <v:rect id="_x0000_s5105" style="position:absolute;left:7768;top:3910;width:2;height:335" o:regroupid="1" fillcolor="#b5b5b5" stroked="f"/>
            <v:rect id="_x0000_s5106" style="position:absolute;left:7770;top:3910;width:1;height:335" o:regroupid="1" fillcolor="#b7b7b7" stroked="f"/>
            <v:rect id="_x0000_s5107" style="position:absolute;left:7771;top:3910;width:2;height:335" o:regroupid="1" fillcolor="#bbb" stroked="f"/>
            <v:rect id="_x0000_s5108" style="position:absolute;left:7773;top:3910;width:1;height:335" o:regroupid="1" fillcolor="#bebebe" stroked="f"/>
            <v:rect id="_x0000_s5109" style="position:absolute;left:7774;top:3910;width:1;height:335" o:regroupid="1" fillcolor="silver" stroked="f"/>
            <v:rect id="_x0000_s5110" style="position:absolute;left:7775;top:3910;width:2;height:335" o:regroupid="1" fillcolor="#c3c3c3" stroked="f"/>
            <v:rect id="_x0000_s5111" style="position:absolute;left:7777;top:3910;width:1;height:335" o:regroupid="1" fillcolor="#c5c5c5" stroked="f"/>
            <v:rect id="_x0000_s5112" style="position:absolute;left:7778;top:3910;width:1;height:335" o:regroupid="1" fillcolor="#c8c8c8" stroked="f"/>
            <v:rect id="_x0000_s5113" style="position:absolute;left:7779;top:3910;width:2;height:335" o:regroupid="1" fillcolor="#cbcbcb" stroked="f"/>
            <v:rect id="_x0000_s5114" style="position:absolute;left:7781;top:3910;width:1;height:335" o:regroupid="1" fillcolor="#cdcdcd" stroked="f"/>
            <v:rect id="_x0000_s5115" style="position:absolute;left:7782;top:3910;width:1;height:335" o:regroupid="1" fillcolor="#cfcfcf" stroked="f"/>
            <v:rect id="_x0000_s5116" style="position:absolute;left:7783;top:3910;width:2;height:335" o:regroupid="1" fillcolor="#d2d2d2" stroked="f"/>
            <v:rect id="_x0000_s5117" style="position:absolute;left:7785;top:3910;width:1;height:335" o:regroupid="1" fillcolor="#d4d4d4" stroked="f"/>
            <v:rect id="_x0000_s5118" style="position:absolute;left:7786;top:3910;width:2;height:335" o:regroupid="1" fillcolor="#d6d6d6" stroked="f"/>
            <v:rect id="_x0000_s5119" style="position:absolute;left:7788;top:3910;width:1;height:335" o:regroupid="1" fillcolor="#d8d8d8" stroked="f"/>
            <v:rect id="_x0000_s5120" style="position:absolute;left:7789;top:3910;width:1;height:335" o:regroupid="1" fillcolor="#dadada" stroked="f"/>
            <v:rect id="_x0000_s5121" style="position:absolute;left:7790;top:3910;width:2;height:335" o:regroupid="1" fillcolor="#dcdcdc" stroked="f"/>
            <v:rect id="_x0000_s5122" style="position:absolute;left:7792;top:3910;width:1;height:335" o:regroupid="1" fillcolor="#ddd" stroked="f"/>
            <v:rect id="_x0000_s5123" style="position:absolute;left:7793;top:3910;width:1;height:335" o:regroupid="1" fillcolor="#dedede" stroked="f"/>
            <v:rect id="_x0000_s5124" style="position:absolute;left:7794;top:3910;width:2;height:335" o:regroupid="1" fillcolor="#dfdfdf" stroked="f"/>
            <v:rect id="_x0000_s5125" style="position:absolute;left:7796;top:3910;width:1;height:335" o:regroupid="1" fillcolor="#e0e0e0" stroked="f"/>
            <v:rect id="_x0000_s5126" style="position:absolute;left:7797;top:3910;width:3;height:335" o:regroupid="1" fillcolor="#e1e1e1" stroked="f"/>
            <v:rect id="_x0000_s5127" style="position:absolute;left:7800;top:3910;width:1;height:335" o:regroupid="1" fillcolor="#e2e2e2" stroked="f"/>
            <v:rect id="_x0000_s5128" style="position:absolute;left:7801;top:3910;width:2;height:335" o:regroupid="1" fillcolor="#e3e3e3" stroked="f"/>
            <v:rect id="_x0000_s5129" style="position:absolute;left:7803;top:3910;width:5;height:335" o:regroupid="1" fillcolor="#e4e4e4" stroked="f"/>
            <v:rect id="_x0000_s5130" style="position:absolute;left:7808;top:3910;width:1;height:335" o:regroupid="1" fillcolor="#e3e3e3" stroked="f"/>
            <v:rect id="_x0000_s5131" style="position:absolute;left:7809;top:3910;width:2;height:335" o:regroupid="1" fillcolor="#e2e2e2" stroked="f"/>
            <v:rect id="_x0000_s5132" style="position:absolute;left:7811;top:3910;width:3;height:335" o:regroupid="1" fillcolor="#e1e1e1" stroked="f"/>
            <v:rect id="_x0000_s5133" style="position:absolute;left:7814;top:3910;width:1;height:335" o:regroupid="1" fillcolor="#e0e0e0" stroked="f"/>
            <v:rect id="_x0000_s5134" style="position:absolute;left:7815;top:3910;width:1;height:335" o:regroupid="1" fillcolor="#dfdfdf" stroked="f"/>
            <v:rect id="_x0000_s5135" style="position:absolute;left:7816;top:3910;width:2;height:335" o:regroupid="1" fillcolor="#dedede" stroked="f"/>
            <v:rect id="_x0000_s5136" style="position:absolute;left:7818;top:3910;width:1;height:335" o:regroupid="1" fillcolor="#ddd" stroked="f"/>
            <v:rect id="_x0000_s5137" style="position:absolute;left:7819;top:3910;width:1;height:335" o:regroupid="1" fillcolor="#dcdcdc" stroked="f"/>
            <v:rect id="_x0000_s5138" style="position:absolute;left:7820;top:3910;width:2;height:335" o:regroupid="1" fillcolor="#dadada" stroked="f"/>
            <v:rect id="_x0000_s5139" style="position:absolute;left:7822;top:3910;width:1;height:335" o:regroupid="1" fillcolor="#d8d8d8" stroked="f"/>
            <v:rect id="_x0000_s5140" style="position:absolute;left:7823;top:3910;width:1;height:335" o:regroupid="1" fillcolor="#d6d6d6" stroked="f"/>
            <v:rect id="_x0000_s5141" style="position:absolute;left:7824;top:3910;width:2;height:335" o:regroupid="1" fillcolor="#d4d4d4" stroked="f"/>
            <v:rect id="_x0000_s5142" style="position:absolute;left:7826;top:3910;width:1;height:335" o:regroupid="1" fillcolor="#d2d2d2" stroked="f"/>
            <v:rect id="_x0000_s5143" style="position:absolute;left:7827;top:3910;width:2;height:335" o:regroupid="1" fillcolor="#cfcfcf" stroked="f"/>
            <v:rect id="_x0000_s5144" style="position:absolute;left:7829;top:3910;width:1;height:335" o:regroupid="1" fillcolor="#cdcdcd" stroked="f"/>
            <v:rect id="_x0000_s5145" style="position:absolute;left:7830;top:3910;width:1;height:335" o:regroupid="1" fillcolor="#cbcbcb" stroked="f"/>
            <v:rect id="_x0000_s5146" style="position:absolute;left:7831;top:3910;width:2;height:335" o:regroupid="1" fillcolor="#c8c8c8" stroked="f"/>
            <v:rect id="_x0000_s5147" style="position:absolute;left:7833;top:3910;width:1;height:335" o:regroupid="1" fillcolor="#c5c5c5" stroked="f"/>
            <v:rect id="_x0000_s5148" style="position:absolute;left:7834;top:3910;width:1;height:335" o:regroupid="1" fillcolor="#c3c3c3" stroked="f"/>
            <v:rect id="_x0000_s5149" style="position:absolute;left:7835;top:3910;width:2;height:335" o:regroupid="1" fillcolor="silver" stroked="f"/>
            <v:rect id="_x0000_s5150" style="position:absolute;left:7837;top:3910;width:1;height:335" o:regroupid="1" fillcolor="#bebebe" stroked="f"/>
            <v:rect id="_x0000_s5151" style="position:absolute;left:7838;top:3910;width:2;height:335" o:regroupid="1" fillcolor="#bbb" stroked="f"/>
            <v:rect id="_x0000_s5152" style="position:absolute;left:7840;top:3910;width:1;height:335" o:regroupid="1" fillcolor="#b7b7b7" stroked="f"/>
            <v:rect id="_x0000_s5153" style="position:absolute;left:7841;top:3910;width:1;height:335" o:regroupid="1" fillcolor="#b5b5b5" stroked="f"/>
            <v:rect id="_x0000_s5154" style="position:absolute;left:7842;top:3910;width:2;height:335" o:regroupid="1" fillcolor="#b3b3b3" stroked="f"/>
            <v:rect id="_x0000_s5155" style="position:absolute;left:7844;top:3910;width:1;height:335" o:regroupid="1" fillcolor="#b0b0b0" stroked="f"/>
            <v:rect id="_x0000_s5156" style="position:absolute;left:7845;top:3910;width:1;height:335" o:regroupid="1" fillcolor="#aeaeae" stroked="f"/>
            <v:rect id="_x0000_s5157" style="position:absolute;left:7846;top:3910;width:2;height:335" o:regroupid="1" fillcolor="#acacac" stroked="f"/>
            <v:rect id="_x0000_s5158" style="position:absolute;left:7848;top:3910;width:1;height:335" o:regroupid="1" fillcolor="#aaa" stroked="f"/>
            <v:rect id="_x0000_s5159" style="position:absolute;left:7849;top:3910;width:1;height:335" o:regroupid="1" fillcolor="#a8a8a8" stroked="f"/>
            <v:rect id="_x0000_s5160" style="position:absolute;left:7850;top:3910;width:2;height:335" o:regroupid="1" fillcolor="#a7a7a7" stroked="f"/>
            <v:rect id="_x0000_s5161" style="position:absolute;left:7852;top:3910;width:1;height:335" o:regroupid="1" fillcolor="#a5a5a5" stroked="f"/>
            <v:rect id="_x0000_s5162" style="position:absolute;left:7853;top:3910;width:3;height:335" o:regroupid="1" fillcolor="#a4a4a4" stroked="f"/>
            <v:rect id="_x0000_s5163" style="position:absolute;left:7856;top:3910;width:1;height:335" o:regroupid="1" fillcolor="#a3a3a3" stroked="f"/>
            <v:rect id="_x0000_s5164" style="position:absolute;left:7857;top:3910;width:2;height:335" o:regroupid="1" fillcolor="#a2a2a2" stroked="f"/>
            <v:rect id="_x0000_s5165" style="position:absolute;left:7859;top:3910;width:1;height:335" o:regroupid="1" fillcolor="#a1a1a1" stroked="f"/>
            <v:rect id="_x0000_s5166" style="position:absolute;left:7860;top:3910;width:1;height:335" o:regroupid="1" fillcolor="#a0a0a0" stroked="f"/>
            <v:rect id="_x0000_s5167" style="position:absolute;left:7749;top:3910;width:112;height:335" o:regroupid="1" filled="f" strokeweight=".55pt"/>
            <v:line id="_x0000_s5168" style="position:absolute" from="853,869" to="853,4245" o:regroupid="1" strokeweight="0"/>
            <v:line id="_x0000_s5169" style="position:absolute" from="818,4245" to="853,4245" o:regroupid="1" strokeweight="0"/>
            <v:line id="_x0000_s5170" style="position:absolute" from="818,3682" to="853,3682" o:regroupid="1" strokeweight="0"/>
            <v:line id="_x0000_s5171" style="position:absolute" from="818,3119" to="853,3119" o:regroupid="1" strokeweight="0"/>
            <v:line id="_x0000_s5172" style="position:absolute" from="818,2557" to="853,2557" o:regroupid="1" strokeweight="0"/>
            <v:line id="_x0000_s5173" style="position:absolute" from="818,1994" to="853,1994" o:regroupid="1" strokeweight="0"/>
            <v:line id="_x0000_s5174" style="position:absolute" from="818,1431" to="853,1431" o:regroupid="1" strokeweight="0"/>
            <v:line id="_x0000_s5175" style="position:absolute" from="818,869" to="853,869" o:regroupid="1" strokeweight="0"/>
            <v:line id="_x0000_s5176" style="position:absolute" from="853,4245" to="7946,4245" o:regroupid="1" strokeweight="0"/>
            <v:rect id="_x0000_s5177" style="position:absolute;left:6050;top:198;width:23;height:606" o:regroupid="1" fillcolor="black" stroked="f"/>
            <v:rect id="_x0000_s5178" style="position:absolute;left:2513;top:780;width:3560;height:24" o:regroupid="1" fillcolor="black" stroked="f"/>
            <v:rect id="_x0000_s5179" style="position:absolute;left:2492;top:177;width:3558;height:27" o:regroupid="1" fillcolor="#a0a0a0" stroked="f"/>
            <v:rect id="_x0000_s5180" style="position:absolute;left:2492;top:204;width:3558;height:19" o:regroupid="1" fillcolor="#a2a2a2" stroked="f"/>
            <v:rect id="_x0000_s5181" style="position:absolute;left:2492;top:223;width:3558;height:15" o:regroupid="1" fillcolor="#a4a4a4" stroked="f"/>
            <v:rect id="_x0000_s5182" style="position:absolute;left:2492;top:238;width:3558;height:13" o:regroupid="1" fillcolor="#a6a6a6" stroked="f"/>
            <v:rect id="_x0000_s5183" style="position:absolute;left:2492;top:251;width:3558;height:12" o:regroupid="1" fillcolor="#a8a8a8" stroked="f"/>
            <v:rect id="_x0000_s5184" style="position:absolute;left:2492;top:263;width:3558;height:8" o:regroupid="1" fillcolor="#aaa" stroked="f"/>
            <v:rect id="_x0000_s5185" style="position:absolute;left:2492;top:271;width:3558;height:10" o:regroupid="1" fillcolor="#acacac" stroked="f"/>
            <v:rect id="_x0000_s5186" style="position:absolute;left:2492;top:281;width:3558;height:10" o:regroupid="1" fillcolor="#aeaeae" stroked="f"/>
            <v:rect id="_x0000_s5187" style="position:absolute;left:2492;top:291;width:3558;height:6" o:regroupid="1" fillcolor="#b0b0b0" stroked="f"/>
            <v:rect id="_x0000_s5188" style="position:absolute;left:2492;top:297;width:3558;height:10" o:regroupid="1" fillcolor="#b2b2b2" stroked="f"/>
            <v:rect id="_x0000_s5189" style="position:absolute;left:2492;top:307;width:3558;height:7" o:regroupid="1" fillcolor="#b4b4b4" stroked="f"/>
            <v:rect id="_x0000_s5190" style="position:absolute;left:2492;top:314;width:3558;height:10" o:regroupid="1" fillcolor="#b6b6b6" stroked="f"/>
            <v:rect id="_x0000_s5191" style="position:absolute;left:2492;top:324;width:3558;height:6" o:regroupid="1" fillcolor="#b8b8b8" stroked="f"/>
            <v:rect id="_x0000_s5192" style="position:absolute;left:2492;top:330;width:3558;height:7" o:regroupid="1" fillcolor="#bababa" stroked="f"/>
            <v:rect id="_x0000_s5193" style="position:absolute;left:2492;top:337;width:3558;height:10" o:regroupid="1" fillcolor="#bcbcbc" stroked="f"/>
            <v:rect id="_x0000_s5194" style="position:absolute;left:2492;top:347;width:3558;height:8" o:regroupid="1" fillcolor="#bebebe" stroked="f"/>
            <v:rect id="_x0000_s5195" style="position:absolute;left:2492;top:355;width:3558;height:8" o:regroupid="1" fillcolor="silver" stroked="f"/>
            <v:rect id="_x0000_s5196" style="position:absolute;left:2492;top:363;width:3558;height:13" o:regroupid="1" fillcolor="#c2c2c2" stroked="f"/>
            <v:rect id="_x0000_s5197" style="position:absolute;left:2492;top:376;width:3558;height:9" o:regroupid="1" fillcolor="#c4c4c4" stroked="f"/>
            <v:rect id="_x0000_s5198" style="position:absolute;left:2492;top:385;width:3558;height:14" o:regroupid="1" fillcolor="#c6c6c6" stroked="f"/>
            <v:rect id="_x0000_s5199" style="position:absolute;left:2492;top:399;width:3558;height:14" o:regroupid="1" fillcolor="#c8c8c8" stroked="f"/>
            <v:rect id="_x0000_s5200" style="position:absolute;left:2492;top:413;width:3558;height:19" o:regroupid="1" fillcolor="#cacaca" stroked="f"/>
            <v:rect id="_x0000_s5201" style="position:absolute;left:2492;top:432;width:3558;height:33" o:regroupid="1" fillcolor="#ccc" stroked="f"/>
            <v:rect id="_x0000_s5202" style="position:absolute;left:2492;top:465;width:3558;height:45" o:regroupid="1" fillcolor="#cecece" stroked="f"/>
            <v:rect id="_x0000_s5203" style="position:absolute;left:2492;top:510;width:3558;height:24" o:regroupid="1" fillcolor="#ccc" stroked="f"/>
            <v:rect id="_x0000_s5204" style="position:absolute;left:2492;top:534;width:3558;height:19" o:regroupid="1" fillcolor="#cacaca" stroked="f"/>
            <v:rect id="_x0000_s5205" style="position:absolute;left:2492;top:553;width:3558;height:11" o:regroupid="1" fillcolor="#c8c8c8" stroked="f"/>
            <v:rect id="_x0000_s5206" style="position:absolute;left:2492;top:564;width:3558;height:12" o:regroupid="1" fillcolor="#c6c6c6" stroked="f"/>
            <v:rect id="_x0000_s5207" style="position:absolute;left:2492;top:576;width:3558;height:11" o:regroupid="1" fillcolor="#c4c4c4" stroked="f"/>
            <v:rect id="_x0000_s5208" style="position:absolute;left:2492;top:587;width:3558;height:10" o:regroupid="1" fillcolor="#c2c2c2" stroked="f"/>
            <v:rect id="_x0000_s5209" style="position:absolute;left:2492;top:597;width:3558;height:7" o:regroupid="1" fillcolor="silver" stroked="f"/>
            <v:rect id="_x0000_s5210" style="position:absolute;left:2492;top:604;width:3558;height:9" o:regroupid="1" fillcolor="#bebebe" stroked="f"/>
            <v:rect id="_x0000_s5211" style="position:absolute;left:2492;top:613;width:3558;height:7" o:regroupid="1" fillcolor="#bcbcbc" stroked="f"/>
            <v:rect id="_x0000_s5212" style="position:absolute;left:2492;top:620;width:3558;height:10" o:regroupid="1" fillcolor="#bababa" stroked="f"/>
            <v:rect id="_x0000_s5213" style="position:absolute;left:2492;top:630;width:3558;height:7" o:regroupid="1" fillcolor="#b8b8b8" stroked="f"/>
            <v:rect id="_x0000_s5214" style="position:absolute;left:2492;top:637;width:3558;height:9" o:regroupid="1" fillcolor="#b6b6b6" stroked="f"/>
            <v:rect id="_x0000_s5215" style="position:absolute;left:2492;top:646;width:3558;height:7" o:regroupid="1" fillcolor="#b4b4b4" stroked="f"/>
            <v:rect id="_x0000_s5216" style="position:absolute;left:2492;top:653;width:3558;height:7" o:regroupid="1" fillcolor="#b2b2b2" stroked="f"/>
            <v:rect id="_x0000_s5217" style="position:absolute;left:2492;top:660;width:3558;height:10" o:regroupid="1" fillcolor="#b0b0b0" stroked="f"/>
            <v:rect id="_x0000_s5218" style="position:absolute;left:2492;top:670;width:3558;height:9" o:regroupid="1" fillcolor="#aeaeae" stroked="f"/>
            <v:rect id="_x0000_s5219" style="position:absolute;left:2492;top:679;width:3558;height:10" o:regroupid="1" fillcolor="#acacac" stroked="f"/>
            <v:rect id="_x0000_s5220" style="position:absolute;left:2492;top:689;width:3558;height:9" o:regroupid="1" fillcolor="#aaa" stroked="f"/>
            <v:rect id="_x0000_s5221" style="position:absolute;left:2492;top:698;width:3558;height:13" o:regroupid="1" fillcolor="#a8a8a8" stroked="f"/>
            <v:rect id="_x0000_s5222" style="position:absolute;left:2492;top:711;width:3558;height:13" o:regroupid="1" fillcolor="#a6a6a6" stroked="f"/>
            <v:rect id="_x0000_s5223" style="position:absolute;left:2492;top:724;width:3558;height:17" o:regroupid="1" fillcolor="#a4a4a4" stroked="f"/>
            <v:rect id="_x0000_s5224" style="position:absolute;left:2492;top:741;width:3558;height:28" o:regroupid="1" fillcolor="#a2a2a2" stroked="f"/>
            <v:rect id="_x0000_s5225" style="position:absolute;left:2492;top:769;width:3558;height:11" o:regroupid="1" fillcolor="#a0a0a0" stroked="f"/>
            <v:rect id="_x0000_s5226" style="position:absolute;left:2492;top:177;width:3558;height:603" o:regroupid="1" filled="f" strokeweight="1.1pt"/>
            <v:rect id="_x0000_s5227" style="position:absolute;top:-175;width:136;height:345;mso-wrap-style:none" o:regroupid="1" stroked="f">
              <v:textbox style="mso-next-textbox:#_x0000_s5227;mso-fit-shape-to-text:t" inset="0,0,0,0">
                <w:txbxContent>
                  <w:p w:rsidR="00342C3E" w:rsidRDefault="00342C3E" w:rsidP="00B84459"/>
                </w:txbxContent>
              </v:textbox>
            </v:rect>
            <v:rect id="_x0000_s5228" style="position:absolute;top:-175;width:136;height:345;mso-wrap-style:none" o:regroupid="1" stroked="f">
              <v:textbox style="mso-next-textbox:#_x0000_s5228;mso-fit-shape-to-text:t" inset="0,0,0,0">
                <w:txbxContent>
                  <w:p w:rsidR="00342C3E" w:rsidRPr="00B84459" w:rsidRDefault="00342C3E" w:rsidP="00B84459"/>
                </w:txbxContent>
              </v:textbox>
            </v:rect>
            <v:rect id="_x0000_s5231" style="position:absolute;left:4828;top:487;width:136;height:345;mso-wrap-style:none" o:regroupid="1" filled="f" stroked="f">
              <v:textbox style="mso-next-textbox:#_x0000_s5231;mso-fit-shape-to-text:t" inset="0,0,0,0">
                <w:txbxContent>
                  <w:p w:rsidR="00342C3E" w:rsidRPr="00170749" w:rsidRDefault="00342C3E" w:rsidP="00B84459"/>
                </w:txbxContent>
              </v:textbox>
            </v:rect>
            <v:group id="_x0000_s5645" style="position:absolute;left:2520;top:185;width:3020;height:720" coordorigin="2520,185" coordsize="3020,720">
              <v:rect id="_x0000_s5230" style="position:absolute;left:2538;top:185;width:2306;height:720;mso-wrap-style:none" o:regroupid="1" filled="f" stroked="f">
                <v:textbox style="mso-next-textbox:#_x0000_s5230;mso-fit-shape-to-text:t" inset="0,0,0,0">
                  <w:txbxContent>
                    <w:p w:rsidR="00342C3E" w:rsidRPr="001179EC" w:rsidRDefault="00342C3E" w:rsidP="00B84459">
                      <w:pPr>
                        <w:bidi w:val="0"/>
                        <w:rPr>
                          <w:sz w:val="18"/>
                          <w:szCs w:val="18"/>
                        </w:rPr>
                      </w:pPr>
                      <w:r w:rsidRPr="001179EC">
                        <w:rPr>
                          <w:b/>
                          <w:bCs/>
                          <w:color w:val="000000"/>
                          <w:sz w:val="18"/>
                          <w:szCs w:val="18"/>
                        </w:rPr>
                        <w:t>Scolarisation des enfants dans</w:t>
                      </w:r>
                    </w:p>
                    <w:p w:rsidR="00342C3E" w:rsidRDefault="00342C3E" w:rsidP="00B84459">
                      <w:pPr>
                        <w:bidi w:val="0"/>
                      </w:pPr>
                    </w:p>
                  </w:txbxContent>
                </v:textbox>
              </v:rect>
              <v:rect id="_x0000_s5232" style="position:absolute;left:2520;top:417;width:3020;height:480;mso-wrap-style:none" o:regroupid="1" filled="f" stroked="f">
                <v:textbox style="mso-next-textbox:#_x0000_s5232;mso-fit-shape-to-text:t" inset="0,0,0,0">
                  <w:txbxContent>
                    <w:p w:rsidR="00342C3E" w:rsidRDefault="00342C3E" w:rsidP="00B84459">
                      <w:pPr>
                        <w:bidi w:val="0"/>
                      </w:pPr>
                      <w:r w:rsidRPr="001179EC">
                        <w:rPr>
                          <w:b/>
                          <w:bCs/>
                          <w:sz w:val="18"/>
                          <w:szCs w:val="18"/>
                        </w:rPr>
                        <w:t>l</w:t>
                      </w:r>
                      <w:r>
                        <w:rPr>
                          <w:b/>
                          <w:bCs/>
                          <w:sz w:val="18"/>
                          <w:szCs w:val="18"/>
                        </w:rPr>
                        <w:t>’</w:t>
                      </w:r>
                      <w:r w:rsidRPr="001179EC">
                        <w:rPr>
                          <w:b/>
                          <w:bCs/>
                          <w:sz w:val="18"/>
                          <w:szCs w:val="18"/>
                        </w:rPr>
                        <w:t>enseignement préscolaire selon le sexe</w:t>
                      </w:r>
                      <w:r>
                        <w:rPr>
                          <w:b/>
                          <w:bCs/>
                          <w:color w:val="000000"/>
                        </w:rPr>
                        <w:t xml:space="preserve"> </w:t>
                      </w:r>
                    </w:p>
                  </w:txbxContent>
                </v:textbox>
              </v:rect>
            </v:group>
            <v:rect id="_x0000_s5233" style="position:absolute;left:5961;top:487;width:51;height:345;mso-wrap-style:none" o:regroupid="1" filled="f" stroked="f">
              <v:textbox style="mso-next-textbox:#_x0000_s5233;mso-fit-shape-to-text:t" inset="0,0,0,0">
                <w:txbxContent>
                  <w:p w:rsidR="00342C3E" w:rsidRDefault="00342C3E" w:rsidP="00B84459">
                    <w:r>
                      <w:rPr>
                        <w:b/>
                        <w:bCs/>
                        <w:color w:val="000000"/>
                      </w:rPr>
                      <w:t xml:space="preserve"> </w:t>
                    </w:r>
                  </w:p>
                </w:txbxContent>
              </v:textbox>
            </v:rect>
            <v:rect id="_x0000_s5234" style="position:absolute;left:703;top:4173;width:67;height:240;mso-wrap-style:none" o:regroupid="1" filled="f" stroked="f">
              <v:textbox style="mso-next-textbox:#_x0000_s5234;mso-fit-shape-to-text:t" inset="0,0,0,0">
                <w:txbxContent>
                  <w:p w:rsidR="00342C3E" w:rsidRDefault="00342C3E" w:rsidP="00B84459">
                    <w:r>
                      <w:rPr>
                        <w:rFonts w:ascii="Arial" w:hAnsi="Arial" w:cs="Arial"/>
                        <w:b/>
                        <w:bCs/>
                        <w:color w:val="000000"/>
                        <w:sz w:val="12"/>
                        <w:szCs w:val="12"/>
                      </w:rPr>
                      <w:t>0</w:t>
                    </w:r>
                  </w:p>
                </w:txbxContent>
              </v:textbox>
            </v:rect>
            <v:rect id="_x0000_s5235" style="position:absolute;left:451;top:3610;width:334;height:480;mso-wrap-style:none" o:regroupid="1" filled="f" stroked="f">
              <v:textbox style="mso-next-textbox:#_x0000_s5235;mso-fit-shape-to-text:t" inset="0,0,0,0">
                <w:txbxContent>
                  <w:p w:rsidR="00342C3E" w:rsidRDefault="00342C3E" w:rsidP="00B84459">
                    <w:r>
                      <w:rPr>
                        <w:rFonts w:ascii="Arial" w:hAnsi="Arial" w:cs="Arial"/>
                        <w:b/>
                        <w:bCs/>
                        <w:color w:val="000000"/>
                        <w:sz w:val="12"/>
                        <w:szCs w:val="12"/>
                      </w:rPr>
                      <w:t>10000</w:t>
                    </w:r>
                  </w:p>
                </w:txbxContent>
              </v:textbox>
            </v:rect>
            <v:rect id="_x0000_s5236" style="position:absolute;left:451;top:3048;width:334;height:480;mso-wrap-style:none" o:regroupid="1" filled="f" stroked="f">
              <v:textbox style="mso-next-textbox:#_x0000_s5236;mso-fit-shape-to-text:t" inset="0,0,0,0">
                <w:txbxContent>
                  <w:p w:rsidR="00342C3E" w:rsidRDefault="00342C3E" w:rsidP="00B84459">
                    <w:r>
                      <w:rPr>
                        <w:rFonts w:ascii="Arial" w:hAnsi="Arial" w:cs="Arial"/>
                        <w:b/>
                        <w:bCs/>
                        <w:color w:val="000000"/>
                        <w:sz w:val="12"/>
                        <w:szCs w:val="12"/>
                      </w:rPr>
                      <w:t>20000</w:t>
                    </w:r>
                  </w:p>
                </w:txbxContent>
              </v:textbox>
            </v:rect>
            <v:rect id="_x0000_s5237" style="position:absolute;left:451;top:2485;width:334;height:480;mso-wrap-style:none" o:regroupid="1" filled="f" stroked="f">
              <v:textbox style="mso-next-textbox:#_x0000_s5237;mso-fit-shape-to-text:t" inset="0,0,0,0">
                <w:txbxContent>
                  <w:p w:rsidR="00342C3E" w:rsidRDefault="00342C3E" w:rsidP="00B84459">
                    <w:r>
                      <w:rPr>
                        <w:rFonts w:ascii="Arial" w:hAnsi="Arial" w:cs="Arial"/>
                        <w:b/>
                        <w:bCs/>
                        <w:color w:val="000000"/>
                        <w:sz w:val="12"/>
                        <w:szCs w:val="12"/>
                      </w:rPr>
                      <w:t>30000</w:t>
                    </w:r>
                  </w:p>
                </w:txbxContent>
              </v:textbox>
            </v:rect>
            <v:rect id="_x0000_s5238" style="position:absolute;left:451;top:1922;width:334;height:480;mso-wrap-style:none" o:regroupid="1" filled="f" stroked="f">
              <v:textbox style="mso-next-textbox:#_x0000_s5238;mso-fit-shape-to-text:t" inset="0,0,0,0">
                <w:txbxContent>
                  <w:p w:rsidR="00342C3E" w:rsidRDefault="00342C3E" w:rsidP="00B84459">
                    <w:r>
                      <w:rPr>
                        <w:rFonts w:ascii="Arial" w:hAnsi="Arial" w:cs="Arial"/>
                        <w:b/>
                        <w:bCs/>
                        <w:color w:val="000000"/>
                        <w:sz w:val="12"/>
                        <w:szCs w:val="12"/>
                      </w:rPr>
                      <w:t>40000</w:t>
                    </w:r>
                  </w:p>
                </w:txbxContent>
              </v:textbox>
            </v:rect>
            <v:rect id="_x0000_s5239" style="position:absolute;left:451;top:1359;width:334;height:480;mso-wrap-style:none" o:regroupid="1" filled="f" stroked="f">
              <v:textbox style="mso-next-textbox:#_x0000_s5239;mso-fit-shape-to-text:t" inset="0,0,0,0">
                <w:txbxContent>
                  <w:p w:rsidR="00342C3E" w:rsidRDefault="00342C3E" w:rsidP="00B84459">
                    <w:r>
                      <w:rPr>
                        <w:rFonts w:ascii="Arial" w:hAnsi="Arial" w:cs="Arial"/>
                        <w:b/>
                        <w:bCs/>
                        <w:color w:val="000000"/>
                        <w:sz w:val="12"/>
                        <w:szCs w:val="12"/>
                      </w:rPr>
                      <w:t>50000</w:t>
                    </w:r>
                  </w:p>
                </w:txbxContent>
              </v:textbox>
            </v:rect>
            <v:rect id="_x0000_s5240" style="position:absolute;left:451;top:797;width:334;height:480;mso-wrap-style:none" o:regroupid="1" filled="f" stroked="f">
              <v:textbox style="mso-next-textbox:#_x0000_s5240;mso-fit-shape-to-text:t" inset="0,0,0,0">
                <w:txbxContent>
                  <w:p w:rsidR="00342C3E" w:rsidRDefault="00342C3E" w:rsidP="00B84459">
                    <w:r>
                      <w:rPr>
                        <w:rFonts w:ascii="Arial" w:hAnsi="Arial" w:cs="Arial"/>
                        <w:b/>
                        <w:bCs/>
                        <w:color w:val="000000"/>
                        <w:sz w:val="12"/>
                        <w:szCs w:val="12"/>
                      </w:rPr>
                      <w:t>60000</w:t>
                    </w:r>
                  </w:p>
                </w:txbxContent>
              </v:textbox>
            </v:rect>
            <v:line id="_x0000_s5241" style="position:absolute" from="329,4671" to="7946,4671" o:regroupid="1" strokeweight="0"/>
            <v:line id="_x0000_s5242" style="position:absolute" from="329,5004" to="7946,5004" o:regroupid="1" strokeweight="0"/>
            <v:line id="_x0000_s5243" style="position:absolute" from="853,4245" to="7946,4245" o:regroupid="1" strokeweight="0"/>
            <v:line id="_x0000_s5244" style="position:absolute" from="329,4671" to="329,5004" o:regroupid="1" strokeweight="0"/>
            <v:line id="_x0000_s5245" style="position:absolute" from="853,4245" to="853,5004" o:regroupid="1" strokeweight="0"/>
            <v:line id="_x0000_s5246" style="position:absolute" from="1247,4245" to="1247,5004" o:regroupid="1" strokeweight="0"/>
            <v:line id="_x0000_s5247" style="position:absolute" from="1641,4245" to="1641,5004" o:regroupid="1" strokeweight="0"/>
            <v:line id="_x0000_s5248" style="position:absolute" from="2036,4245" to="2036,5004" o:regroupid="1" strokeweight="0"/>
            <v:line id="_x0000_s5249" style="position:absolute" from="2430,4245" to="2430,5004" o:regroupid="1" strokeweight="0"/>
            <v:line id="_x0000_s5250" style="position:absolute" from="2823,4245" to="2823,5004" o:regroupid="1" strokeweight="0"/>
            <v:line id="_x0000_s5251" style="position:absolute" from="3217,4245" to="3217,5004" o:regroupid="1" strokeweight="0"/>
            <v:line id="_x0000_s5252" style="position:absolute" from="3612,4245" to="3612,5004" o:regroupid="1" strokeweight="0"/>
            <v:line id="_x0000_s5253" style="position:absolute" from="4006,4245" to="4006,5004" o:regroupid="1" strokeweight="0"/>
            <v:line id="_x0000_s5254" style="position:absolute" from="4400,4245" to="4400,5004" o:regroupid="1" strokeweight="0"/>
            <v:line id="_x0000_s5255" style="position:absolute" from="4793,4245" to="4793,5004" o:regroupid="1" strokeweight="0"/>
            <v:line id="_x0000_s5256" style="position:absolute" from="5187,4245" to="5187,5004" o:regroupid="1" strokeweight="0"/>
            <v:line id="_x0000_s5257" style="position:absolute" from="5582,4245" to="5582,5004" o:regroupid="1" strokeweight="0"/>
            <v:line id="_x0000_s5258" style="position:absolute" from="5976,4245" to="5976,5004" o:regroupid="1" strokeweight="0"/>
            <v:line id="_x0000_s5259" style="position:absolute" from="6370,4245" to="6370,5004" o:regroupid="1" strokeweight="0"/>
            <v:line id="_x0000_s5260" style="position:absolute" from="6764,4245" to="6764,5004" o:regroupid="1" strokeweight="0"/>
            <v:line id="_x0000_s5261" style="position:absolute" from="7159,4245" to="7159,5004" o:regroupid="1" strokeweight="0"/>
            <v:line id="_x0000_s5262" style="position:absolute" from="7552,4245" to="7552,5004" o:regroupid="1" strokeweight="0"/>
            <v:line id="_x0000_s5263" style="position:absolute" from="7946,4245" to="7946,5004" o:regroupid="1" strokeweight="0"/>
            <v:rect id="_x0000_s5264" style="position:absolute;left:353;top:4733;width:1;height:62" o:regroupid="1" fillcolor="#818181" stroked="f"/>
            <v:rect id="_x0000_s5265" style="position:absolute;left:354;top:4733;width:1;height:62" o:regroupid="1" fillcolor="#838383" stroked="f"/>
            <v:rect id="_x0000_s5266" style="position:absolute;left:355;top:4733;width:2;height:62" o:regroupid="1" fillcolor="#868686" stroked="f"/>
            <v:rect id="_x0000_s5267" style="position:absolute;left:357;top:4733;width:1;height:62" o:regroupid="1" fillcolor="#898989" stroked="f"/>
            <v:rect id="_x0000_s5268" style="position:absolute;left:358;top:4733;width:2;height:62" o:regroupid="1" fillcolor="#8d8d8d" stroked="f"/>
            <v:rect id="_x0000_s5269" style="position:absolute;left:360;top:4733;width:1;height:62" o:regroupid="1" fillcolor="#919191" stroked="f"/>
            <v:rect id="_x0000_s5270" style="position:absolute;left:361;top:4733;width:1;height:62" o:regroupid="1" fillcolor="#979797" stroked="f"/>
            <v:rect id="_x0000_s5271" style="position:absolute;left:362;top:4733;width:2;height:62" o:regroupid="1" fillcolor="#9d9d9d" stroked="f"/>
            <v:rect id="_x0000_s5272" style="position:absolute;left:364;top:4733;width:1;height:62" o:regroupid="1" fillcolor="#a3a3a3" stroked="f"/>
            <v:rect id="_x0000_s5273" style="position:absolute;left:365;top:4733;width:1;height:62" fillcolor="#aaa" stroked="f"/>
            <v:rect id="_x0000_s5274" style="position:absolute;left:366;top:4733;width:2;height:62" fillcolor="#b0b0b0" stroked="f"/>
            <v:rect id="_x0000_s5275" style="position:absolute;left:368;top:4733;width:1;height:62" fillcolor="#b6b6b6" stroked="f"/>
            <v:rect id="_x0000_s5276" style="position:absolute;left:369;top:4733;width:2;height:62" fillcolor="#bcbcbc" stroked="f"/>
            <v:rect id="_x0000_s5277" style="position:absolute;left:371;top:4733;width:1;height:62" fillcolor="#c2c2c2" stroked="f"/>
            <v:rect id="_x0000_s5278" style="position:absolute;left:372;top:4733;width:1;height:62" fillcolor="#c6c6c6" stroked="f"/>
            <v:rect id="_x0000_s5279" style="position:absolute;left:373;top:4733;width:2;height:62" fillcolor="#cacaca" stroked="f"/>
            <v:rect id="_x0000_s5280" style="position:absolute;left:375;top:4733;width:1;height:62" fillcolor="#cecece" stroked="f"/>
            <v:rect id="_x0000_s5281" style="position:absolute;left:376;top:4733;width:1;height:62" fillcolor="#d1d1d1" stroked="f"/>
            <v:rect id="_x0000_s5282" style="position:absolute;left:377;top:4733;width:2;height:62" fillcolor="#d3d3d3" stroked="f"/>
            <v:rect id="_x0000_s5283" style="position:absolute;left:379;top:4733;width:1;height:62" fillcolor="#d5d5d5" stroked="f"/>
            <v:rect id="_x0000_s5284" style="position:absolute;left:380;top:4733;width:1;height:62" fillcolor="#d6d6d6" stroked="f"/>
            <v:rect id="_x0000_s5285" style="position:absolute;left:381;top:4733;width:2;height:62" fillcolor="#d7d7d7" stroked="f"/>
            <v:rect id="_x0000_s5286" style="position:absolute;left:383;top:4733;width:1;height:62" fillcolor="#d6d6d6" stroked="f"/>
            <v:rect id="_x0000_s5287" style="position:absolute;left:384;top:4733;width:2;height:62" fillcolor="#d5d5d5" stroked="f"/>
            <v:rect id="_x0000_s5288" style="position:absolute;left:386;top:4733;width:1;height:62" fillcolor="#d3d3d3" stroked="f"/>
            <v:rect id="_x0000_s5289" style="position:absolute;left:387;top:4733;width:1;height:62" fillcolor="#d1d1d1" stroked="f"/>
            <v:rect id="_x0000_s5290" style="position:absolute;left:388;top:4733;width:2;height:62" fillcolor="#cecece" stroked="f"/>
            <v:rect id="_x0000_s5291" style="position:absolute;left:390;top:4733;width:1;height:62" fillcolor="#cacaca" stroked="f"/>
            <v:rect id="_x0000_s5292" style="position:absolute;left:391;top:4733;width:1;height:62" fillcolor="#c6c6c6" stroked="f"/>
            <v:rect id="_x0000_s5293" style="position:absolute;left:392;top:4733;width:2;height:62" fillcolor="#c2c2c2" stroked="f"/>
            <v:rect id="_x0000_s5294" style="position:absolute;left:394;top:4733;width:1;height:62" fillcolor="#bcbcbc" stroked="f"/>
            <v:rect id="_x0000_s5295" style="position:absolute;left:395;top:4733;width:1;height:62" fillcolor="#b7b7b7" stroked="f"/>
            <v:rect id="_x0000_s5296" style="position:absolute;left:396;top:4733;width:2;height:62" fillcolor="#b0b0b0" stroked="f"/>
            <v:rect id="_x0000_s5297" style="position:absolute;left:398;top:4733;width:1;height:62" fillcolor="#aaa" stroked="f"/>
            <v:rect id="_x0000_s5298" style="position:absolute;left:399;top:4733;width:2;height:62" fillcolor="#a3a3a3" stroked="f"/>
            <v:rect id="_x0000_s5299" style="position:absolute;left:401;top:4733;width:1;height:62" fillcolor="#9d9d9d" stroked="f"/>
            <v:rect id="_x0000_s5300" style="position:absolute;left:402;top:4733;width:1;height:62" fillcolor="#979797" stroked="f"/>
            <v:rect id="_x0000_s5301" style="position:absolute;left:403;top:4733;width:2;height:62" fillcolor="#919191" stroked="f"/>
            <v:rect id="_x0000_s5302" style="position:absolute;left:405;top:4733;width:1;height:62" fillcolor="#8d8d8d" stroked="f"/>
            <v:rect id="_x0000_s5303" style="position:absolute;left:406;top:4733;width:1;height:62" fillcolor="#898989" stroked="f"/>
            <v:rect id="_x0000_s5304" style="position:absolute;left:407;top:4733;width:2;height:62" fillcolor="#868686" stroked="f"/>
            <v:rect id="_x0000_s5305" style="position:absolute;left:409;top:4733;width:1;height:62" fillcolor="#838383" stroked="f"/>
            <v:rect id="_x0000_s5306" style="position:absolute;left:410;top:4733;width:2;height:62" fillcolor="#818181" stroked="f"/>
            <v:rect id="_x0000_s5307" style="position:absolute;left:353;top:4733;width:59;height:62" filled="f" strokeweight=".55pt"/>
            <v:rect id="_x0000_s5308" style="position:absolute;left:436;top:4570;width:362;height:825;mso-wrap-style:none" filled="f" stroked="f">
              <v:textbox style="mso-next-textbox:#_x0000_s5308;mso-fit-shape-to-text:t" inset="0,0,0,0">
                <w:txbxContent>
                  <w:p w:rsidR="00342C3E" w:rsidRDefault="00342C3E" w:rsidP="00B84459">
                    <w:r w:rsidRPr="001179EC">
                      <w:rPr>
                        <w:b/>
                        <w:bCs/>
                        <w:color w:val="000000"/>
                        <w:sz w:val="10"/>
                        <w:szCs w:val="10"/>
                      </w:rPr>
                      <w:t>Garçons</w:t>
                    </w:r>
                  </w:p>
                  <w:p w:rsidR="00342C3E" w:rsidRDefault="00342C3E" w:rsidP="00B84459"/>
                </w:txbxContent>
              </v:textbox>
            </v:rect>
            <v:rect id="_x0000_s5309" style="position:absolute;left:954;top:4699;width:201;height:240;mso-wrap-style:none" filled="f" stroked="f">
              <v:textbox style="mso-fit-shape-to-text:t" inset="0,0,0,0">
                <w:txbxContent>
                  <w:p w:rsidR="00342C3E" w:rsidRDefault="00342C3E" w:rsidP="00B84459">
                    <w:r>
                      <w:rPr>
                        <w:b/>
                        <w:bCs/>
                        <w:color w:val="000000"/>
                        <w:sz w:val="10"/>
                        <w:szCs w:val="10"/>
                      </w:rPr>
                      <w:t>9069</w:t>
                    </w:r>
                  </w:p>
                </w:txbxContent>
              </v:textbox>
            </v:rect>
            <v:rect id="_x0000_s5310" style="position:absolute;left:1325;top:4699;width:251;height:240;mso-wrap-style:none" filled="f" stroked="f">
              <v:textbox style="mso-fit-shape-to-text:t" inset="0,0,0,0">
                <w:txbxContent>
                  <w:p w:rsidR="00342C3E" w:rsidRDefault="00342C3E" w:rsidP="00B84459">
                    <w:r>
                      <w:rPr>
                        <w:b/>
                        <w:bCs/>
                        <w:color w:val="000000"/>
                        <w:sz w:val="10"/>
                        <w:szCs w:val="10"/>
                      </w:rPr>
                      <w:t>12276</w:t>
                    </w:r>
                  </w:p>
                </w:txbxContent>
              </v:textbox>
            </v:rect>
            <v:rect id="_x0000_s5311" style="position:absolute;left:1719;top:4699;width:251;height:240;mso-wrap-style:none" filled="f" stroked="f">
              <v:textbox style="mso-fit-shape-to-text:t" inset="0,0,0,0">
                <w:txbxContent>
                  <w:p w:rsidR="00342C3E" w:rsidRDefault="00342C3E" w:rsidP="00B84459">
                    <w:r>
                      <w:rPr>
                        <w:b/>
                        <w:bCs/>
                        <w:color w:val="000000"/>
                        <w:sz w:val="10"/>
                        <w:szCs w:val="10"/>
                      </w:rPr>
                      <w:t>48316</w:t>
                    </w:r>
                  </w:p>
                </w:txbxContent>
              </v:textbox>
            </v:rect>
            <v:rect id="_x0000_s5312" style="position:absolute;left:2114;top:4699;width:251;height:240;mso-wrap-style:none" filled="f" stroked="f">
              <v:textbox style="mso-fit-shape-to-text:t" inset="0,0,0,0">
                <w:txbxContent>
                  <w:p w:rsidR="00342C3E" w:rsidRDefault="00342C3E" w:rsidP="00B84459">
                    <w:r>
                      <w:rPr>
                        <w:b/>
                        <w:bCs/>
                        <w:color w:val="000000"/>
                        <w:sz w:val="10"/>
                        <w:szCs w:val="10"/>
                      </w:rPr>
                      <w:t>33866</w:t>
                    </w:r>
                  </w:p>
                </w:txbxContent>
              </v:textbox>
            </v:rect>
            <v:rect id="_x0000_s5313" style="position:absolute;left:2531;top:4699;width:201;height:240;mso-wrap-style:none" filled="f" stroked="f">
              <v:textbox style="mso-fit-shape-to-text:t" inset="0,0,0,0">
                <w:txbxContent>
                  <w:p w:rsidR="00342C3E" w:rsidRDefault="00342C3E" w:rsidP="00B84459">
                    <w:r>
                      <w:rPr>
                        <w:b/>
                        <w:bCs/>
                        <w:color w:val="000000"/>
                        <w:sz w:val="10"/>
                        <w:szCs w:val="10"/>
                      </w:rPr>
                      <w:t>5418</w:t>
                    </w:r>
                  </w:p>
                </w:txbxContent>
              </v:textbox>
            </v:rect>
            <v:rect id="_x0000_s5314" style="position:absolute;left:2924;top:4699;width:201;height:240;mso-wrap-style:none" filled="f" stroked="f">
              <v:textbox style="mso-fit-shape-to-text:t" inset="0,0,0,0">
                <w:txbxContent>
                  <w:p w:rsidR="00342C3E" w:rsidRDefault="00342C3E" w:rsidP="00B84459">
                    <w:r>
                      <w:rPr>
                        <w:b/>
                        <w:bCs/>
                        <w:color w:val="000000"/>
                        <w:sz w:val="10"/>
                        <w:szCs w:val="10"/>
                      </w:rPr>
                      <w:t>4893</w:t>
                    </w:r>
                  </w:p>
                </w:txbxContent>
              </v:textbox>
            </v:rect>
            <v:rect id="_x0000_s5315" style="position:absolute;left:3295;top:4699;width:251;height:240;mso-wrap-style:none" filled="f" stroked="f">
              <v:textbox style="mso-fit-shape-to-text:t" inset="0,0,0,0">
                <w:txbxContent>
                  <w:p w:rsidR="00342C3E" w:rsidRDefault="00342C3E" w:rsidP="00B84459">
                    <w:r>
                      <w:rPr>
                        <w:b/>
                        <w:bCs/>
                        <w:color w:val="000000"/>
                        <w:sz w:val="10"/>
                        <w:szCs w:val="10"/>
                      </w:rPr>
                      <w:t>10766</w:t>
                    </w:r>
                  </w:p>
                </w:txbxContent>
              </v:textbox>
            </v:rect>
            <v:rect id="_x0000_s5316" style="position:absolute;left:3690;top:4699;width:251;height:240;mso-wrap-style:none" filled="f" stroked="f">
              <v:textbox style="mso-fit-shape-to-text:t" inset="0,0,0,0">
                <w:txbxContent>
                  <w:p w:rsidR="00342C3E" w:rsidRDefault="00342C3E" w:rsidP="00B84459">
                    <w:r>
                      <w:rPr>
                        <w:b/>
                        <w:bCs/>
                        <w:color w:val="000000"/>
                        <w:sz w:val="10"/>
                        <w:szCs w:val="10"/>
                      </w:rPr>
                      <w:t>40469</w:t>
                    </w:r>
                  </w:p>
                </w:txbxContent>
              </v:textbox>
            </v:rect>
            <v:rect id="_x0000_s5317" style="position:absolute;left:4084;top:4699;width:251;height:240;mso-wrap-style:none" filled="f" stroked="f">
              <v:textbox style="mso-fit-shape-to-text:t" inset="0,0,0,0">
                <w:txbxContent>
                  <w:p w:rsidR="00342C3E" w:rsidRDefault="00342C3E" w:rsidP="00B84459">
                    <w:r>
                      <w:rPr>
                        <w:b/>
                        <w:bCs/>
                        <w:color w:val="000000"/>
                        <w:sz w:val="10"/>
                        <w:szCs w:val="10"/>
                      </w:rPr>
                      <w:t>10332</w:t>
                    </w:r>
                  </w:p>
                </w:txbxContent>
              </v:textbox>
            </v:rect>
            <v:rect id="_x0000_s5318" style="position:absolute;left:4478;top:4699;width:251;height:240;mso-wrap-style:none" filled="f" stroked="f">
              <v:textbox style="mso-fit-shape-to-text:t" inset="0,0,0,0">
                <w:txbxContent>
                  <w:p w:rsidR="00342C3E" w:rsidRDefault="00342C3E" w:rsidP="00B84459">
                    <w:r>
                      <w:rPr>
                        <w:b/>
                        <w:bCs/>
                        <w:color w:val="000000"/>
                        <w:sz w:val="10"/>
                        <w:szCs w:val="10"/>
                      </w:rPr>
                      <w:t>13557</w:t>
                    </w:r>
                  </w:p>
                </w:txbxContent>
              </v:textbox>
            </v:rect>
            <v:rect id="_x0000_s5319" style="position:absolute;left:4871;top:4699;width:251;height:240;mso-wrap-style:none" filled="f" stroked="f">
              <v:textbox style="mso-fit-shape-to-text:t" inset="0,0,0,0">
                <w:txbxContent>
                  <w:p w:rsidR="00342C3E" w:rsidRDefault="00342C3E" w:rsidP="00B84459">
                    <w:r>
                      <w:rPr>
                        <w:b/>
                        <w:bCs/>
                        <w:color w:val="000000"/>
                        <w:sz w:val="10"/>
                        <w:szCs w:val="10"/>
                      </w:rPr>
                      <w:t>17787</w:t>
                    </w:r>
                  </w:p>
                </w:txbxContent>
              </v:textbox>
            </v:rect>
            <v:rect id="_x0000_s5320" style="position:absolute;left:5288;top:4699;width:201;height:240;mso-wrap-style:none" filled="f" stroked="f">
              <v:textbox style="mso-fit-shape-to-text:t" inset="0,0,0,0">
                <w:txbxContent>
                  <w:p w:rsidR="00342C3E" w:rsidRDefault="00342C3E" w:rsidP="00B84459">
                    <w:r>
                      <w:rPr>
                        <w:b/>
                        <w:bCs/>
                        <w:color w:val="000000"/>
                        <w:sz w:val="10"/>
                        <w:szCs w:val="10"/>
                      </w:rPr>
                      <w:t>5381</w:t>
                    </w:r>
                  </w:p>
                </w:txbxContent>
              </v:textbox>
            </v:rect>
            <v:rect id="_x0000_s5321" style="position:absolute;left:5683;top:4699;width:201;height:240;mso-wrap-style:none" filled="f" stroked="f">
              <v:textbox style="mso-fit-shape-to-text:t" inset="0,0,0,0">
                <w:txbxContent>
                  <w:p w:rsidR="00342C3E" w:rsidRDefault="00342C3E" w:rsidP="00B84459">
                    <w:r>
                      <w:rPr>
                        <w:b/>
                        <w:bCs/>
                        <w:color w:val="000000"/>
                        <w:sz w:val="10"/>
                        <w:szCs w:val="10"/>
                      </w:rPr>
                      <w:t>4727</w:t>
                    </w:r>
                  </w:p>
                </w:txbxContent>
              </v:textbox>
            </v:rect>
            <v:rect id="_x0000_s5322" style="position:absolute;left:6077;top:4699;width:201;height:240;mso-wrap-style:none" filled="f" stroked="f">
              <v:textbox style="mso-fit-shape-to-text:t" inset="0,0,0,0">
                <w:txbxContent>
                  <w:p w:rsidR="00342C3E" w:rsidRDefault="00342C3E" w:rsidP="00B84459">
                    <w:r>
                      <w:rPr>
                        <w:b/>
                        <w:bCs/>
                        <w:color w:val="000000"/>
                        <w:sz w:val="10"/>
                        <w:szCs w:val="10"/>
                      </w:rPr>
                      <w:t>8830</w:t>
                    </w:r>
                  </w:p>
                </w:txbxContent>
              </v:textbox>
            </v:rect>
            <v:rect id="_x0000_s5323" style="position:absolute;left:6471;top:4699;width:201;height:240;mso-wrap-style:none" filled="f" stroked="f">
              <v:textbox style="mso-fit-shape-to-text:t" inset="0,0,0,0">
                <w:txbxContent>
                  <w:p w:rsidR="00342C3E" w:rsidRDefault="00342C3E" w:rsidP="00B84459">
                    <w:r>
                      <w:rPr>
                        <w:b/>
                        <w:bCs/>
                        <w:color w:val="000000"/>
                        <w:sz w:val="10"/>
                        <w:szCs w:val="10"/>
                      </w:rPr>
                      <w:t>8953</w:t>
                    </w:r>
                  </w:p>
                </w:txbxContent>
              </v:textbox>
            </v:rect>
            <v:rect id="_x0000_s5324" style="position:absolute;left:6865;top:4699;width:201;height:240;mso-wrap-style:none" filled="f" stroked="f">
              <v:textbox style="mso-fit-shape-to-text:t" inset="0,0,0,0">
                <w:txbxContent>
                  <w:p w:rsidR="00342C3E" w:rsidRDefault="00342C3E" w:rsidP="00B84459">
                    <w:r>
                      <w:rPr>
                        <w:b/>
                        <w:bCs/>
                        <w:color w:val="000000"/>
                        <w:sz w:val="10"/>
                        <w:szCs w:val="10"/>
                      </w:rPr>
                      <w:t>5698</w:t>
                    </w:r>
                  </w:p>
                </w:txbxContent>
              </v:textbox>
            </v:rect>
            <v:rect id="_x0000_s5325" style="position:absolute;left:7260;top:4699;width:201;height:240;mso-wrap-style:none" filled="f" stroked="f">
              <v:textbox style="mso-fit-shape-to-text:t" inset="0,0,0,0">
                <w:txbxContent>
                  <w:p w:rsidR="00342C3E" w:rsidRDefault="00342C3E" w:rsidP="00B84459">
                    <w:r>
                      <w:rPr>
                        <w:b/>
                        <w:bCs/>
                        <w:color w:val="000000"/>
                        <w:sz w:val="10"/>
                        <w:szCs w:val="10"/>
                      </w:rPr>
                      <w:t>5998</w:t>
                    </w:r>
                  </w:p>
                </w:txbxContent>
              </v:textbox>
            </v:rect>
            <v:rect id="_x0000_s5326" style="position:absolute;left:7654;top:4699;width:201;height:240;mso-wrap-style:none" filled="f" stroked="f">
              <v:textbox style="mso-fit-shape-to-text:t" inset="0,0,0,0">
                <w:txbxContent>
                  <w:p w:rsidR="00342C3E" w:rsidRDefault="00342C3E" w:rsidP="00B84459">
                    <w:r>
                      <w:rPr>
                        <w:b/>
                        <w:bCs/>
                        <w:color w:val="000000"/>
                        <w:sz w:val="10"/>
                        <w:szCs w:val="10"/>
                      </w:rPr>
                      <w:t>6720</w:t>
                    </w:r>
                  </w:p>
                </w:txbxContent>
              </v:textbox>
            </v:rect>
            <v:line id="_x0000_s5327" style="position:absolute" from="331,4839" to="7945,4840" strokeweight="0"/>
            <v:rect id="_x0000_s5328" style="position:absolute;left:353;top:4900;width:1;height:61" fillcolor="#a1a1a1" stroked="f"/>
            <v:rect id="_x0000_s5329" style="position:absolute;left:354;top:4900;width:1;height:61" fillcolor="#a2a2a2" stroked="f"/>
            <v:rect id="_x0000_s5330" style="position:absolute;left:355;top:4900;width:2;height:61" fillcolor="#a4a4a4" stroked="f"/>
            <v:rect id="_x0000_s5331" style="position:absolute;left:357;top:4900;width:1;height:61" fillcolor="#a6a6a6" stroked="f"/>
            <v:rect id="_x0000_s5332" style="position:absolute;left:358;top:4900;width:2;height:61" fillcolor="#a9a9a9" stroked="f"/>
            <v:rect id="_x0000_s5333" style="position:absolute;left:360;top:4900;width:1;height:61" fillcolor="#acacac" stroked="f"/>
            <v:rect id="_x0000_s5334" style="position:absolute;left:361;top:4900;width:1;height:61" fillcolor="#b1b1b1" stroked="f"/>
            <v:rect id="_x0000_s5335" style="position:absolute;left:362;top:4900;width:2;height:61" fillcolor="#b5b5b5" stroked="f"/>
            <v:rect id="_x0000_s5336" style="position:absolute;left:364;top:4900;width:1;height:61" fillcolor="#b9b9b9" stroked="f"/>
            <v:rect id="_x0000_s5337" style="position:absolute;left:365;top:4900;width:1;height:61" fillcolor="#bebebe" stroked="f"/>
            <v:rect id="_x0000_s5338" style="position:absolute;left:366;top:4900;width:2;height:61" fillcolor="#c4c4c4" stroked="f"/>
            <v:rect id="_x0000_s5339" style="position:absolute;left:368;top:4900;width:1;height:61" fillcolor="#c9c9c9" stroked="f"/>
            <v:rect id="_x0000_s5340" style="position:absolute;left:369;top:4900;width:2;height:61" fillcolor="#cdcdcd" stroked="f"/>
            <v:rect id="_x0000_s5341" style="position:absolute;left:371;top:4900;width:1;height:61" fillcolor="#d2d2d2" stroked="f"/>
            <v:rect id="_x0000_s5342" style="position:absolute;left:372;top:4900;width:1;height:61" fillcolor="#d6d6d6" stroked="f"/>
            <v:rect id="_x0000_s5343" style="position:absolute;left:373;top:4900;width:2;height:61" fillcolor="#dadada" stroked="f"/>
            <v:rect id="_x0000_s5344" style="position:absolute;left:375;top:4900;width:1;height:61" fillcolor="#ddd" stroked="f"/>
            <v:rect id="_x0000_s5345" style="position:absolute;left:376;top:4900;width:1;height:61" fillcolor="#dfdfdf" stroked="f"/>
            <v:rect id="_x0000_s5346" style="position:absolute;left:377;top:4900;width:2;height:61" fillcolor="#e0e0e0" stroked="f"/>
            <v:rect id="_x0000_s5347" style="position:absolute;left:379;top:4900;width:1;height:61" fillcolor="#e2e2e2" stroked="f"/>
            <v:rect id="_x0000_s5348" style="position:absolute;left:380;top:4900;width:1;height:61" fillcolor="#e3e3e3" stroked="f"/>
            <v:rect id="_x0000_s5349" style="position:absolute;left:381;top:4900;width:2;height:61" fillcolor="#e4e4e4" stroked="f"/>
            <v:rect id="_x0000_s5350" style="position:absolute;left:383;top:4900;width:1;height:61" fillcolor="#e3e3e3" stroked="f"/>
            <v:rect id="_x0000_s5351" style="position:absolute;left:384;top:4900;width:2;height:61" fillcolor="#e2e2e2" stroked="f"/>
            <v:rect id="_x0000_s5352" style="position:absolute;left:386;top:4900;width:1;height:61" fillcolor="#e0e0e0" stroked="f"/>
            <v:rect id="_x0000_s5353" style="position:absolute;left:387;top:4900;width:1;height:61" fillcolor="#dfdfdf" stroked="f"/>
            <v:rect id="_x0000_s5354" style="position:absolute;left:388;top:4900;width:2;height:61" fillcolor="#ddd" stroked="f"/>
            <v:rect id="_x0000_s5355" style="position:absolute;left:390;top:4900;width:1;height:61" fillcolor="#dadada" stroked="f"/>
            <v:rect id="_x0000_s5356" style="position:absolute;left:391;top:4900;width:1;height:61" fillcolor="#d6d6d6" stroked="f"/>
            <v:rect id="_x0000_s5357" style="position:absolute;left:392;top:4900;width:2;height:61" fillcolor="#d2d2d2" stroked="f"/>
            <v:rect id="_x0000_s5358" style="position:absolute;left:394;top:4900;width:1;height:61" fillcolor="#cdcdcd" stroked="f"/>
            <v:rect id="_x0000_s5359" style="position:absolute;left:395;top:4900;width:1;height:61" fillcolor="#c9c9c9" stroked="f"/>
            <v:rect id="_x0000_s5360" style="position:absolute;left:396;top:4900;width:2;height:61" fillcolor="#c4c4c4" stroked="f"/>
            <v:rect id="_x0000_s5361" style="position:absolute;left:398;top:4900;width:1;height:61" fillcolor="#bebebe" stroked="f"/>
            <v:rect id="_x0000_s5362" style="position:absolute;left:399;top:4900;width:2;height:61" fillcolor="#b9b9b9" stroked="f"/>
            <v:rect id="_x0000_s5363" style="position:absolute;left:401;top:4900;width:1;height:61" fillcolor="#b5b5b5" stroked="f"/>
            <v:rect id="_x0000_s5364" style="position:absolute;left:402;top:4900;width:1;height:61" fillcolor="#b1b1b1" stroked="f"/>
            <v:rect id="_x0000_s5365" style="position:absolute;left:403;top:4900;width:2;height:61" fillcolor="#adadad" stroked="f"/>
            <v:rect id="_x0000_s5366" style="position:absolute;left:405;top:4900;width:1;height:61" fillcolor="#a9a9a9" stroked="f"/>
            <v:rect id="_x0000_s5367" style="position:absolute;left:406;top:4900;width:1;height:61" fillcolor="#a6a6a6" stroked="f"/>
            <v:rect id="_x0000_s5368" style="position:absolute;left:407;top:4900;width:2;height:61" fillcolor="#a4a4a4" stroked="f"/>
            <v:rect id="_x0000_s5369" style="position:absolute;left:409;top:4900;width:1;height:61" fillcolor="#a2a2a2" stroked="f"/>
            <v:rect id="_x0000_s5370" style="position:absolute;left:410;top:4900;width:2;height:61" fillcolor="#a1a1a1" stroked="f"/>
            <v:rect id="_x0000_s5371" style="position:absolute;left:353;top:4900;width:59;height:61" filled="f" strokeweight=".55pt"/>
            <v:rect id="_x0000_s5373" style="position:absolute;left:954;top:4865;width:201;height:240;mso-wrap-style:none" filled="f" stroked="f">
              <v:textbox style="mso-fit-shape-to-text:t" inset="0,0,0,0">
                <w:txbxContent>
                  <w:p w:rsidR="00342C3E" w:rsidRDefault="00342C3E" w:rsidP="00B84459">
                    <w:r>
                      <w:rPr>
                        <w:b/>
                        <w:bCs/>
                        <w:color w:val="000000"/>
                        <w:sz w:val="10"/>
                        <w:szCs w:val="10"/>
                      </w:rPr>
                      <w:t>9335</w:t>
                    </w:r>
                  </w:p>
                </w:txbxContent>
              </v:textbox>
            </v:rect>
            <v:rect id="_x0000_s5374" style="position:absolute;left:1325;top:4865;width:251;height:240;mso-wrap-style:none" filled="f" stroked="f">
              <v:textbox style="mso-fit-shape-to-text:t" inset="0,0,0,0">
                <w:txbxContent>
                  <w:p w:rsidR="00342C3E" w:rsidRDefault="00342C3E" w:rsidP="00B84459">
                    <w:r>
                      <w:rPr>
                        <w:b/>
                        <w:bCs/>
                        <w:color w:val="000000"/>
                        <w:sz w:val="10"/>
                        <w:szCs w:val="10"/>
                      </w:rPr>
                      <w:t>13445</w:t>
                    </w:r>
                  </w:p>
                </w:txbxContent>
              </v:textbox>
            </v:rect>
            <v:rect id="_x0000_s5375" style="position:absolute;left:1719;top:4865;width:251;height:240;mso-wrap-style:none" filled="f" stroked="f">
              <v:textbox style="mso-fit-shape-to-text:t" inset="0,0,0,0">
                <w:txbxContent>
                  <w:p w:rsidR="00342C3E" w:rsidRDefault="00342C3E" w:rsidP="00B84459">
                    <w:r>
                      <w:rPr>
                        <w:b/>
                        <w:bCs/>
                        <w:color w:val="000000"/>
                        <w:sz w:val="10"/>
                        <w:szCs w:val="10"/>
                      </w:rPr>
                      <w:t>49802</w:t>
                    </w:r>
                  </w:p>
                </w:txbxContent>
              </v:textbox>
            </v:rect>
            <v:rect id="_x0000_s5376" style="position:absolute;left:2114;top:4865;width:251;height:240;mso-wrap-style:none" filled="f" stroked="f">
              <v:textbox style="mso-fit-shape-to-text:t" inset="0,0,0,0">
                <w:txbxContent>
                  <w:p w:rsidR="00342C3E" w:rsidRDefault="00342C3E" w:rsidP="00B84459">
                    <w:r>
                      <w:rPr>
                        <w:b/>
                        <w:bCs/>
                        <w:color w:val="000000"/>
                        <w:sz w:val="10"/>
                        <w:szCs w:val="10"/>
                      </w:rPr>
                      <w:t>33470</w:t>
                    </w:r>
                  </w:p>
                </w:txbxContent>
              </v:textbox>
            </v:rect>
            <v:rect id="_x0000_s5377" style="position:absolute;left:2531;top:4865;width:201;height:240;mso-wrap-style:none" filled="f" stroked="f">
              <v:textbox style="mso-fit-shape-to-text:t" inset="0,0,0,0">
                <w:txbxContent>
                  <w:p w:rsidR="00342C3E" w:rsidRDefault="00342C3E" w:rsidP="00B84459">
                    <w:r>
                      <w:rPr>
                        <w:b/>
                        <w:bCs/>
                        <w:color w:val="000000"/>
                        <w:sz w:val="10"/>
                        <w:szCs w:val="10"/>
                      </w:rPr>
                      <w:t>5886</w:t>
                    </w:r>
                  </w:p>
                </w:txbxContent>
              </v:textbox>
            </v:rect>
            <v:rect id="_x0000_s5378" style="position:absolute;left:2924;top:4865;width:201;height:240;mso-wrap-style:none" filled="f" stroked="f">
              <v:textbox style="mso-fit-shape-to-text:t" inset="0,0,0,0">
                <w:txbxContent>
                  <w:p w:rsidR="00342C3E" w:rsidRDefault="00342C3E" w:rsidP="00B84459">
                    <w:r>
                      <w:rPr>
                        <w:b/>
                        <w:bCs/>
                        <w:color w:val="000000"/>
                        <w:sz w:val="10"/>
                        <w:szCs w:val="10"/>
                      </w:rPr>
                      <w:t>4768</w:t>
                    </w:r>
                  </w:p>
                </w:txbxContent>
              </v:textbox>
            </v:rect>
            <v:rect id="_x0000_s5379" style="position:absolute;left:3295;top:4865;width:251;height:240;mso-wrap-style:none" filled="f" stroked="f">
              <v:textbox style="mso-fit-shape-to-text:t" inset="0,0,0,0">
                <w:txbxContent>
                  <w:p w:rsidR="00342C3E" w:rsidRDefault="00342C3E" w:rsidP="00B84459">
                    <w:r>
                      <w:rPr>
                        <w:b/>
                        <w:bCs/>
                        <w:color w:val="000000"/>
                        <w:sz w:val="10"/>
                        <w:szCs w:val="10"/>
                      </w:rPr>
                      <w:t>11608</w:t>
                    </w:r>
                  </w:p>
                </w:txbxContent>
              </v:textbox>
            </v:rect>
            <v:rect id="_x0000_s5380" style="position:absolute;left:3690;top:4865;width:251;height:240;mso-wrap-style:none" filled="f" stroked="f">
              <v:textbox style="mso-fit-shape-to-text:t" inset="0,0,0,0">
                <w:txbxContent>
                  <w:p w:rsidR="00342C3E" w:rsidRDefault="00342C3E" w:rsidP="00B84459">
                    <w:r>
                      <w:rPr>
                        <w:b/>
                        <w:bCs/>
                        <w:color w:val="000000"/>
                        <w:sz w:val="10"/>
                        <w:szCs w:val="10"/>
                      </w:rPr>
                      <w:t>26613</w:t>
                    </w:r>
                  </w:p>
                </w:txbxContent>
              </v:textbox>
            </v:rect>
            <v:rect id="_x0000_s5381" style="position:absolute;left:4084;top:4865;width:251;height:240;mso-wrap-style:none" filled="f" stroked="f">
              <v:textbox style="mso-fit-shape-to-text:t" inset="0,0,0,0">
                <w:txbxContent>
                  <w:p w:rsidR="00342C3E" w:rsidRDefault="00342C3E" w:rsidP="00B84459">
                    <w:r>
                      <w:rPr>
                        <w:b/>
                        <w:bCs/>
                        <w:color w:val="000000"/>
                        <w:sz w:val="10"/>
                        <w:szCs w:val="10"/>
                      </w:rPr>
                      <w:t>12754</w:t>
                    </w:r>
                  </w:p>
                </w:txbxContent>
              </v:textbox>
            </v:rect>
            <v:rect id="_x0000_s5382" style="position:absolute;left:4478;top:4865;width:251;height:240;mso-wrap-style:none" filled="f" stroked="f">
              <v:textbox style="mso-fit-shape-to-text:t" inset="0,0,0,0">
                <w:txbxContent>
                  <w:p w:rsidR="00342C3E" w:rsidRDefault="00342C3E" w:rsidP="00B84459">
                    <w:r>
                      <w:rPr>
                        <w:b/>
                        <w:bCs/>
                        <w:color w:val="000000"/>
                        <w:sz w:val="10"/>
                        <w:szCs w:val="10"/>
                      </w:rPr>
                      <w:t>15515</w:t>
                    </w:r>
                  </w:p>
                </w:txbxContent>
              </v:textbox>
            </v:rect>
            <v:rect id="_x0000_s5383" style="position:absolute;left:4871;top:4865;width:251;height:240;mso-wrap-style:none" filled="f" stroked="f">
              <v:textbox style="mso-fit-shape-to-text:t" inset="0,0,0,0">
                <w:txbxContent>
                  <w:p w:rsidR="00342C3E" w:rsidRDefault="00342C3E" w:rsidP="00B84459">
                    <w:r>
                      <w:rPr>
                        <w:b/>
                        <w:bCs/>
                        <w:color w:val="000000"/>
                        <w:sz w:val="10"/>
                        <w:szCs w:val="10"/>
                      </w:rPr>
                      <w:t>18553</w:t>
                    </w:r>
                  </w:p>
                </w:txbxContent>
              </v:textbox>
            </v:rect>
            <v:rect id="_x0000_s5384" style="position:absolute;left:5288;top:4865;width:201;height:240;mso-wrap-style:none" filled="f" stroked="f">
              <v:textbox style="mso-fit-shape-to-text:t" inset="0,0,0,0">
                <w:txbxContent>
                  <w:p w:rsidR="00342C3E" w:rsidRDefault="00342C3E" w:rsidP="00B84459">
                    <w:r>
                      <w:rPr>
                        <w:b/>
                        <w:bCs/>
                        <w:color w:val="000000"/>
                        <w:sz w:val="10"/>
                        <w:szCs w:val="10"/>
                      </w:rPr>
                      <w:t>5408</w:t>
                    </w:r>
                  </w:p>
                </w:txbxContent>
              </v:textbox>
            </v:rect>
            <v:rect id="_x0000_s5385" style="position:absolute;left:5683;top:4865;width:201;height:240;mso-wrap-style:none" filled="f" stroked="f">
              <v:textbox style="mso-fit-shape-to-text:t" inset="0,0,0,0">
                <w:txbxContent>
                  <w:p w:rsidR="00342C3E" w:rsidRDefault="00342C3E" w:rsidP="00B84459">
                    <w:r>
                      <w:rPr>
                        <w:b/>
                        <w:bCs/>
                        <w:color w:val="000000"/>
                        <w:sz w:val="10"/>
                        <w:szCs w:val="10"/>
                      </w:rPr>
                      <w:t>4876</w:t>
                    </w:r>
                  </w:p>
                </w:txbxContent>
              </v:textbox>
            </v:rect>
            <v:rect id="_x0000_s5386" style="position:absolute;left:6077;top:4865;width:201;height:240;mso-wrap-style:none" filled="f" stroked="f">
              <v:textbox style="mso-fit-shape-to-text:t" inset="0,0,0,0">
                <w:txbxContent>
                  <w:p w:rsidR="00342C3E" w:rsidRDefault="00342C3E" w:rsidP="00B84459">
                    <w:r>
                      <w:rPr>
                        <w:b/>
                        <w:bCs/>
                        <w:color w:val="000000"/>
                        <w:sz w:val="10"/>
                        <w:szCs w:val="10"/>
                      </w:rPr>
                      <w:t>8861</w:t>
                    </w:r>
                  </w:p>
                </w:txbxContent>
              </v:textbox>
            </v:rect>
            <v:rect id="_x0000_s5387" style="position:absolute;left:6471;top:4865;width:201;height:240;mso-wrap-style:none" filled="f" stroked="f">
              <v:textbox style="mso-fit-shape-to-text:t" inset="0,0,0,0">
                <w:txbxContent>
                  <w:p w:rsidR="00342C3E" w:rsidRDefault="00342C3E" w:rsidP="00B84459">
                    <w:r>
                      <w:rPr>
                        <w:b/>
                        <w:bCs/>
                        <w:color w:val="000000"/>
                        <w:sz w:val="10"/>
                        <w:szCs w:val="10"/>
                      </w:rPr>
                      <w:t>8507</w:t>
                    </w:r>
                  </w:p>
                </w:txbxContent>
              </v:textbox>
            </v:rect>
            <v:rect id="_x0000_s5388" style="position:absolute;left:6865;top:4865;width:201;height:240;mso-wrap-style:none" filled="f" stroked="f">
              <v:textbox style="mso-fit-shape-to-text:t" inset="0,0,0,0">
                <w:txbxContent>
                  <w:p w:rsidR="00342C3E" w:rsidRDefault="00342C3E" w:rsidP="00B84459">
                    <w:r>
                      <w:rPr>
                        <w:b/>
                        <w:bCs/>
                        <w:color w:val="000000"/>
                        <w:sz w:val="10"/>
                        <w:szCs w:val="10"/>
                      </w:rPr>
                      <w:t>4504</w:t>
                    </w:r>
                  </w:p>
                </w:txbxContent>
              </v:textbox>
            </v:rect>
            <v:rect id="_x0000_s5389" style="position:absolute;left:7260;top:4865;width:201;height:240;mso-wrap-style:none" filled="f" stroked="f">
              <v:textbox style="mso-fit-shape-to-text:t" inset="0,0,0,0">
                <w:txbxContent>
                  <w:p w:rsidR="00342C3E" w:rsidRDefault="00342C3E" w:rsidP="00B84459">
                    <w:r>
                      <w:rPr>
                        <w:b/>
                        <w:bCs/>
                        <w:color w:val="000000"/>
                        <w:sz w:val="10"/>
                        <w:szCs w:val="10"/>
                      </w:rPr>
                      <w:t>5221</w:t>
                    </w:r>
                  </w:p>
                </w:txbxContent>
              </v:textbox>
            </v:rect>
            <v:rect id="_x0000_s5390" style="position:absolute;left:7654;top:4865;width:201;height:240;mso-wrap-style:none" filled="f" stroked="f">
              <v:textbox style="mso-fit-shape-to-text:t" inset="0,0,0,0">
                <w:txbxContent>
                  <w:p w:rsidR="00342C3E" w:rsidRDefault="00342C3E" w:rsidP="00B84459">
                    <w:r>
                      <w:rPr>
                        <w:b/>
                        <w:bCs/>
                        <w:color w:val="000000"/>
                        <w:sz w:val="10"/>
                        <w:szCs w:val="10"/>
                      </w:rPr>
                      <w:t>5941</w:t>
                    </w:r>
                  </w:p>
                </w:txbxContent>
              </v:textbox>
            </v:rect>
            <v:rect id="_x0000_s5391" style="position:absolute;left:886;top:4399;width:223;height:480;mso-wrap-style:none" filled="f" stroked="f">
              <v:textbox style="mso-fit-shape-to-text:t" inset="0,0,0,0">
                <w:txbxContent>
                  <w:p w:rsidR="00342C3E" w:rsidRDefault="00342C3E" w:rsidP="00B84459">
                    <w:r>
                      <w:rPr>
                        <w:b/>
                        <w:bCs/>
                        <w:color w:val="000000"/>
                        <w:sz w:val="10"/>
                        <w:szCs w:val="10"/>
                      </w:rPr>
                      <w:t>Nord</w:t>
                    </w:r>
                  </w:p>
                </w:txbxContent>
              </v:textbox>
            </v:rect>
            <v:rect id="_x0000_s5392" style="position:absolute;left:1363;top:4542;width:128;height:480;mso-wrap-style:none" filled="f" stroked="f">
              <v:textbox style="mso-fit-shape-to-text:t" inset="0,0,0,0">
                <w:txbxContent>
                  <w:p w:rsidR="00342C3E" w:rsidRDefault="00342C3E" w:rsidP="00B84459">
                    <w:r>
                      <w:rPr>
                        <w:b/>
                        <w:bCs/>
                        <w:color w:val="000000"/>
                        <w:sz w:val="10"/>
                        <w:szCs w:val="10"/>
                      </w:rPr>
                      <w:t>Nil</w:t>
                    </w:r>
                  </w:p>
                </w:txbxContent>
              </v:textbox>
            </v:rect>
            <v:rect id="_x0000_s5394" style="position:absolute;left:1799;top:4526;width:136;height:345;mso-wrap-style:none" filled="f" stroked="f">
              <v:textbox style="mso-fit-shape-to-text:t" inset="0,0,0,0">
                <w:txbxContent>
                  <w:p w:rsidR="00342C3E" w:rsidRDefault="00342C3E" w:rsidP="00B84459"/>
                </w:txbxContent>
              </v:textbox>
            </v:rect>
            <v:rect id="_x0000_s5395" style="position:absolute;left:2036;top:4398;width:409;height:480;mso-wrap-style:none" filled="f" stroked="f">
              <v:textbox style="mso-fit-shape-to-text:t" inset="0,0,0,0">
                <w:txbxContent>
                  <w:p w:rsidR="00342C3E" w:rsidRPr="000A121F" w:rsidRDefault="00342C3E" w:rsidP="00B84459">
                    <w:pPr>
                      <w:bidi w:val="0"/>
                      <w:rPr>
                        <w:sz w:val="8"/>
                      </w:rPr>
                    </w:pPr>
                    <w:r>
                      <w:rPr>
                        <w:b/>
                        <w:bCs/>
                        <w:color w:val="000000"/>
                        <w:sz w:val="8"/>
                        <w:szCs w:val="10"/>
                      </w:rPr>
                      <w:t>Al-Dj</w:t>
                    </w:r>
                    <w:r w:rsidRPr="000A121F">
                      <w:rPr>
                        <w:b/>
                        <w:bCs/>
                        <w:color w:val="000000"/>
                        <w:sz w:val="8"/>
                        <w:szCs w:val="10"/>
                      </w:rPr>
                      <w:t>azira</w:t>
                    </w:r>
                    <w:r>
                      <w:rPr>
                        <w:b/>
                        <w:bCs/>
                        <w:color w:val="000000"/>
                        <w:sz w:val="8"/>
                        <w:szCs w:val="10"/>
                      </w:rPr>
                      <w:t>h</w:t>
                    </w:r>
                  </w:p>
                </w:txbxContent>
              </v:textbox>
            </v:rect>
            <v:rect id="_x0000_s5396" style="position:absolute;left:2522;top:4526;width:26;height:345;mso-wrap-style:none" filled="f" stroked="f">
              <v:textbox style="mso-fit-shape-to-text:t" inset="0,0,0,0">
                <w:txbxContent>
                  <w:p w:rsidR="00342C3E" w:rsidRDefault="00342C3E" w:rsidP="00B84459">
                    <w:r>
                      <w:rPr>
                        <w:b/>
                        <w:bCs/>
                        <w:color w:val="000000"/>
                        <w:sz w:val="10"/>
                        <w:szCs w:val="10"/>
                      </w:rPr>
                      <w:t xml:space="preserve"> </w:t>
                    </w:r>
                  </w:p>
                </w:txbxContent>
              </v:textbox>
            </v:rect>
            <v:rect id="_x0000_s5397" style="position:absolute;left:2450;top:4526;width:348;height:480;mso-wrap-style:none" filled="f" stroked="f">
              <v:textbox style="mso-fit-shape-to-text:t" inset="0,0,0,0">
                <w:txbxContent>
                  <w:p w:rsidR="00342C3E" w:rsidRDefault="00342C3E" w:rsidP="00B84459">
                    <w:pPr>
                      <w:bidi w:val="0"/>
                    </w:pPr>
                    <w:r>
                      <w:rPr>
                        <w:b/>
                        <w:bCs/>
                        <w:color w:val="000000"/>
                        <w:sz w:val="10"/>
                        <w:szCs w:val="10"/>
                      </w:rPr>
                      <w:t>Nil Bleu</w:t>
                    </w:r>
                  </w:p>
                </w:txbxContent>
              </v:textbox>
            </v:rect>
            <v:rect id="_x0000_s5398" style="position:absolute;left:2861;top:4398;width:312;height:480;mso-wrap-style:none" filled="f" stroked="f">
              <v:textbox style="mso-fit-shape-to-text:t" inset="0,0,0,0">
                <w:txbxContent>
                  <w:p w:rsidR="00342C3E" w:rsidRDefault="00342C3E" w:rsidP="00B84459">
                    <w:r>
                      <w:rPr>
                        <w:b/>
                        <w:bCs/>
                        <w:color w:val="000000"/>
                        <w:sz w:val="10"/>
                        <w:szCs w:val="10"/>
                      </w:rPr>
                      <w:t>Sannar</w:t>
                    </w:r>
                  </w:p>
                </w:txbxContent>
              </v:textbox>
            </v:rect>
            <v:rect id="_x0000_s5399" style="position:absolute;left:3279;top:4526;width:26;height:345;mso-wrap-style:none" filled="f" stroked="f">
              <v:textbox style="mso-fit-shape-to-text:t" inset="0,0,0,0">
                <w:txbxContent>
                  <w:p w:rsidR="00342C3E" w:rsidRDefault="00342C3E" w:rsidP="00B84459">
                    <w:r>
                      <w:rPr>
                        <w:b/>
                        <w:bCs/>
                        <w:color w:val="000000"/>
                        <w:sz w:val="10"/>
                        <w:szCs w:val="10"/>
                      </w:rPr>
                      <w:t xml:space="preserve"> </w:t>
                    </w:r>
                  </w:p>
                </w:txbxContent>
              </v:textbox>
            </v:rect>
            <v:rect id="_x0000_s5400" style="position:absolute;left:3222;top:4405;width:398;height:480;mso-wrap-style:none" filled="f" stroked="f">
              <v:textbox style="mso-fit-shape-to-text:t" inset="0,0,0,0">
                <w:txbxContent>
                  <w:p w:rsidR="00342C3E" w:rsidRDefault="00342C3E" w:rsidP="00B84459">
                    <w:pPr>
                      <w:bidi w:val="0"/>
                    </w:pPr>
                    <w:r>
                      <w:rPr>
                        <w:b/>
                        <w:bCs/>
                        <w:color w:val="000000"/>
                        <w:sz w:val="10"/>
                        <w:szCs w:val="10"/>
                      </w:rPr>
                      <w:t>Nil Blanc</w:t>
                    </w:r>
                  </w:p>
                </w:txbxContent>
              </v:textbox>
            </v:rect>
            <v:rect id="_x0000_s5401" style="position:absolute;left:3871;top:4271;width:26;height:240;mso-wrap-style:none" filled="f" stroked="f">
              <v:textbox style="mso-fit-shape-to-text:t" inset="0,0,0,0">
                <w:txbxContent>
                  <w:p w:rsidR="00342C3E" w:rsidRDefault="00342C3E" w:rsidP="00B84459">
                    <w:r>
                      <w:rPr>
                        <w:b/>
                        <w:bCs/>
                        <w:color w:val="000000"/>
                        <w:sz w:val="10"/>
                        <w:szCs w:val="10"/>
                      </w:rPr>
                      <w:t>.</w:t>
                    </w:r>
                  </w:p>
                </w:txbxContent>
              </v:textbox>
            </v:rect>
            <v:rect id="_x0000_s5402" style="position:absolute;left:3752;top:4399;width:51;height:240;mso-wrap-style:none" filled="f" stroked="f">
              <v:textbox style="mso-fit-shape-to-text:t" inset="0,0,0,0">
                <w:txbxContent>
                  <w:p w:rsidR="00342C3E" w:rsidRDefault="00342C3E" w:rsidP="00B84459">
                    <w:r>
                      <w:rPr>
                        <w:b/>
                        <w:bCs/>
                        <w:color w:val="000000"/>
                        <w:sz w:val="10"/>
                        <w:szCs w:val="10"/>
                      </w:rPr>
                      <w:t xml:space="preserve">. </w:t>
                    </w:r>
                  </w:p>
                </w:txbxContent>
              </v:textbox>
            </v:rect>
            <v:rect id="_x0000_s5403" style="position:absolute;left:3644;top:4383;width:334;height:480;mso-wrap-style:none" filled="f" stroked="f">
              <v:textbox style="mso-fit-shape-to-text:t" inset="0,0,0,0">
                <w:txbxContent>
                  <w:p w:rsidR="00342C3E" w:rsidRPr="004A42D3" w:rsidRDefault="00342C3E" w:rsidP="00B84459">
                    <w:pPr>
                      <w:rPr>
                        <w:sz w:val="8"/>
                      </w:rPr>
                    </w:pPr>
                    <w:r w:rsidRPr="004A42D3">
                      <w:rPr>
                        <w:b/>
                        <w:bCs/>
                        <w:color w:val="000000"/>
                        <w:sz w:val="8"/>
                        <w:szCs w:val="10"/>
                      </w:rPr>
                      <w:t>Kordofan</w:t>
                    </w:r>
                  </w:p>
                </w:txbxContent>
              </v:textbox>
            </v:rect>
            <v:rect id="_x0000_s5404" style="position:absolute;left:3634;top:4526;width:172;height:480;mso-wrap-style:none" filled="f" stroked="f">
              <v:textbox style="mso-fit-shape-to-text:t" inset="0,0,0,0">
                <w:txbxContent>
                  <w:p w:rsidR="00342C3E" w:rsidRPr="001F3238" w:rsidRDefault="00342C3E" w:rsidP="00B84459">
                    <w:pPr>
                      <w:rPr>
                        <w:sz w:val="8"/>
                      </w:rPr>
                    </w:pPr>
                    <w:r>
                      <w:rPr>
                        <w:b/>
                        <w:bCs/>
                        <w:color w:val="000000"/>
                        <w:sz w:val="8"/>
                        <w:szCs w:val="10"/>
                      </w:rPr>
                      <w:t>Sept.</w:t>
                    </w:r>
                  </w:p>
                </w:txbxContent>
              </v:textbox>
            </v:rect>
            <v:rect id="_x0000_s5405" style="position:absolute;left:4021;top:4271;width:26;height:240;mso-wrap-style:none" filled="f" stroked="f">
              <v:textbox style="mso-fit-shape-to-text:t" inset="0,0,0,0">
                <w:txbxContent>
                  <w:p w:rsidR="00342C3E" w:rsidRDefault="00342C3E" w:rsidP="00B84459">
                    <w:r>
                      <w:rPr>
                        <w:b/>
                        <w:bCs/>
                        <w:color w:val="000000"/>
                        <w:sz w:val="10"/>
                        <w:szCs w:val="10"/>
                      </w:rPr>
                      <w:t>.</w:t>
                    </w:r>
                  </w:p>
                </w:txbxContent>
              </v:textbox>
            </v:rect>
            <v:rect id="_x0000_s5406" style="position:absolute;left:4044;top:4375;width:334;height:480;mso-wrap-style:none" filled="f" stroked="f">
              <v:textbox style="mso-fit-shape-to-text:t" inset="0,0,0,0">
                <w:txbxContent>
                  <w:p w:rsidR="00342C3E" w:rsidRPr="007A2FBC" w:rsidRDefault="00342C3E" w:rsidP="00B84459">
                    <w:pPr>
                      <w:rPr>
                        <w:sz w:val="8"/>
                      </w:rPr>
                    </w:pPr>
                    <w:r w:rsidRPr="007A2FBC">
                      <w:rPr>
                        <w:b/>
                        <w:bCs/>
                        <w:color w:val="000000"/>
                        <w:sz w:val="8"/>
                        <w:szCs w:val="10"/>
                      </w:rPr>
                      <w:t>Kordofan</w:t>
                    </w:r>
                  </w:p>
                </w:txbxContent>
              </v:textbox>
            </v:rect>
            <v:rect id="_x0000_s5407" style="position:absolute;left:4305;top:4271;width:26;height:240;mso-wrap-style:none" filled="f" stroked="f">
              <v:textbox style="mso-fit-shape-to-text:t" inset="0,0,0,0">
                <w:txbxContent>
                  <w:p w:rsidR="00342C3E" w:rsidRDefault="00342C3E" w:rsidP="00B84459">
                    <w:r>
                      <w:rPr>
                        <w:b/>
                        <w:bCs/>
                        <w:color w:val="000000"/>
                        <w:sz w:val="10"/>
                        <w:szCs w:val="10"/>
                      </w:rPr>
                      <w:t>.</w:t>
                    </w:r>
                  </w:p>
                </w:txbxContent>
              </v:textbox>
            </v:rect>
            <v:rect id="_x0000_s5408" style="position:absolute;left:4190;top:4399;width:26;height:345;mso-wrap-style:none" filled="f" stroked="f">
              <v:textbox style="mso-fit-shape-to-text:t" inset="0,0,0,0">
                <w:txbxContent>
                  <w:p w:rsidR="00342C3E" w:rsidRDefault="00342C3E" w:rsidP="00B84459">
                    <w:r>
                      <w:rPr>
                        <w:b/>
                        <w:bCs/>
                        <w:color w:val="000000"/>
                        <w:sz w:val="10"/>
                        <w:szCs w:val="10"/>
                      </w:rPr>
                      <w:t xml:space="preserve"> </w:t>
                    </w:r>
                  </w:p>
                </w:txbxContent>
              </v:textbox>
            </v:rect>
            <v:rect id="_x0000_s5409" style="position:absolute;left:4028;top:4542;width:292;height:480;mso-wrap-style:none" filled="f" stroked="f">
              <v:textbox style="mso-fit-shape-to-text:t" inset="0,0,0,0">
                <w:txbxContent>
                  <w:p w:rsidR="00342C3E" w:rsidRDefault="00342C3E" w:rsidP="00B84459">
                    <w:r>
                      <w:rPr>
                        <w:b/>
                        <w:bCs/>
                        <w:color w:val="000000"/>
                        <w:sz w:val="10"/>
                        <w:szCs w:val="10"/>
                      </w:rPr>
                      <w:t>Mérid.</w:t>
                    </w:r>
                  </w:p>
                </w:txbxContent>
              </v:textbox>
            </v:rect>
            <v:rect id="_x0000_s5410" style="position:absolute;left:4413;top:4399;width:350;height:480;mso-wrap-style:none" filled="f" stroked="f">
              <v:textbox style="mso-fit-shape-to-text:t" inset="0,0,0,0">
                <w:txbxContent>
                  <w:p w:rsidR="00342C3E" w:rsidRDefault="00342C3E" w:rsidP="00B84459">
                    <w:r>
                      <w:rPr>
                        <w:b/>
                        <w:bCs/>
                        <w:color w:val="000000"/>
                        <w:sz w:val="10"/>
                        <w:szCs w:val="10"/>
                      </w:rPr>
                      <w:t>Darfour</w:t>
                    </w:r>
                  </w:p>
                </w:txbxContent>
              </v:textbox>
            </v:rect>
            <v:rect id="_x0000_s5411" style="position:absolute;left:4482;top:4399;width:26;height:240;mso-wrap-style:none" filled="f" stroked="f">
              <v:textbox style="mso-fit-shape-to-text:t" inset="0,0,0,0">
                <w:txbxContent>
                  <w:p w:rsidR="00342C3E" w:rsidRDefault="00342C3E" w:rsidP="00B84459">
                    <w:r>
                      <w:rPr>
                        <w:b/>
                        <w:bCs/>
                        <w:color w:val="000000"/>
                        <w:sz w:val="10"/>
                        <w:szCs w:val="10"/>
                      </w:rPr>
                      <w:t>.</w:t>
                    </w:r>
                  </w:p>
                </w:txbxContent>
              </v:textbox>
            </v:rect>
            <v:rect id="_x0000_s5412" style="position:absolute;left:4489;top:4526;width:214;height:480;mso-wrap-style:none" filled="f" stroked="f">
              <v:textbox style="mso-fit-shape-to-text:t" inset="0,0,0,0">
                <w:txbxContent>
                  <w:p w:rsidR="00342C3E" w:rsidRDefault="00342C3E" w:rsidP="00B84459">
                    <w:r>
                      <w:rPr>
                        <w:b/>
                        <w:bCs/>
                        <w:color w:val="000000"/>
                        <w:sz w:val="10"/>
                        <w:szCs w:val="10"/>
                      </w:rPr>
                      <w:t>Sept.</w:t>
                    </w:r>
                  </w:p>
                </w:txbxContent>
              </v:textbox>
            </v:rect>
            <v:rect id="_x0000_s5413" style="position:absolute;left:4810;top:4398;width:350;height:480;mso-wrap-style:none" filled="f" stroked="f">
              <v:textbox style="mso-fit-shape-to-text:t" inset="0,0,0,0">
                <w:txbxContent>
                  <w:p w:rsidR="00342C3E" w:rsidRDefault="00342C3E" w:rsidP="00B84459">
                    <w:r>
                      <w:rPr>
                        <w:b/>
                        <w:bCs/>
                        <w:color w:val="000000"/>
                        <w:sz w:val="10"/>
                        <w:szCs w:val="10"/>
                      </w:rPr>
                      <w:t>Darfour</w:t>
                    </w:r>
                  </w:p>
                </w:txbxContent>
              </v:textbox>
            </v:rect>
            <v:rect id="_x0000_s5414" style="position:absolute;left:4862;top:4462;width:26;height:240;mso-wrap-style:none" filled="f" stroked="f">
              <v:textbox style="mso-fit-shape-to-text:t" inset="0,0,0,0">
                <w:txbxContent>
                  <w:p w:rsidR="00342C3E" w:rsidRDefault="00342C3E" w:rsidP="00B84459">
                    <w:r>
                      <w:rPr>
                        <w:b/>
                        <w:bCs/>
                        <w:color w:val="000000"/>
                        <w:sz w:val="10"/>
                        <w:szCs w:val="10"/>
                      </w:rPr>
                      <w:t>.</w:t>
                    </w:r>
                  </w:p>
                </w:txbxContent>
              </v:textbox>
            </v:rect>
            <v:rect id="_x0000_s5415" style="position:absolute;left:4869;top:4539;width:225;height:480;mso-wrap-style:none" filled="f" stroked="f">
              <v:textbox style="mso-fit-shape-to-text:t" inset="0,0,0,0">
                <w:txbxContent>
                  <w:p w:rsidR="00342C3E" w:rsidRDefault="00342C3E" w:rsidP="00B84459">
                    <w:r w:rsidRPr="00DB154C">
                      <w:rPr>
                        <w:b/>
                        <w:bCs/>
                        <w:color w:val="000000"/>
                        <w:sz w:val="8"/>
                        <w:szCs w:val="10"/>
                      </w:rPr>
                      <w:t>Méri</w:t>
                    </w:r>
                    <w:r>
                      <w:rPr>
                        <w:b/>
                        <w:bCs/>
                        <w:color w:val="000000"/>
                        <w:sz w:val="10"/>
                        <w:szCs w:val="10"/>
                      </w:rPr>
                      <w:t>d</w:t>
                    </w:r>
                  </w:p>
                </w:txbxContent>
              </v:textbox>
            </v:rect>
            <v:rect id="_x0000_s5416" style="position:absolute;left:5257;top:4399;width:350;height:480;mso-wrap-style:none" filled="f" stroked="f">
              <v:textbox style="mso-fit-shape-to-text:t" inset="0,0,0,0">
                <w:txbxContent>
                  <w:p w:rsidR="00342C3E" w:rsidRDefault="00342C3E" w:rsidP="00B84459">
                    <w:r>
                      <w:rPr>
                        <w:b/>
                        <w:bCs/>
                        <w:color w:val="000000"/>
                        <w:sz w:val="10"/>
                        <w:szCs w:val="10"/>
                      </w:rPr>
                      <w:t>Darfour</w:t>
                    </w:r>
                  </w:p>
                </w:txbxContent>
              </v:textbox>
            </v:rect>
            <v:rect id="_x0000_s5417" style="position:absolute;left:5242;top:4542;width:192;height:480;mso-wrap-style:none" filled="f" stroked="f">
              <v:textbox style="mso-fit-shape-to-text:t" inset="0,0,0,0">
                <w:txbxContent>
                  <w:p w:rsidR="00342C3E" w:rsidRDefault="00342C3E" w:rsidP="00B84459">
                    <w:r>
                      <w:rPr>
                        <w:b/>
                        <w:bCs/>
                        <w:color w:val="000000"/>
                        <w:sz w:val="10"/>
                        <w:szCs w:val="10"/>
                      </w:rPr>
                      <w:t>Occ.</w:t>
                    </w:r>
                  </w:p>
                </w:txbxContent>
              </v:textbox>
            </v:rect>
            <v:rect id="_x0000_s5418" style="position:absolute;left:5591;top:4542;width:385;height:480;mso-wrap-style:none" filled="f" stroked="f">
              <v:textbox style="mso-fit-shape-to-text:t" inset="0,0,0,0">
                <w:txbxContent>
                  <w:p w:rsidR="00342C3E" w:rsidRPr="00E273E0" w:rsidRDefault="00342C3E" w:rsidP="00B84459">
                    <w:pPr>
                      <w:bidi w:val="0"/>
                      <w:rPr>
                        <w:sz w:val="8"/>
                      </w:rPr>
                    </w:pPr>
                    <w:r>
                      <w:rPr>
                        <w:b/>
                        <w:bCs/>
                        <w:color w:val="000000"/>
                        <w:sz w:val="8"/>
                        <w:szCs w:val="10"/>
                      </w:rPr>
                      <w:t xml:space="preserve">Mer </w:t>
                    </w:r>
                    <w:r w:rsidRPr="00E273E0">
                      <w:rPr>
                        <w:b/>
                        <w:bCs/>
                        <w:color w:val="000000"/>
                        <w:sz w:val="8"/>
                        <w:szCs w:val="10"/>
                      </w:rPr>
                      <w:t>Rouge</w:t>
                    </w:r>
                  </w:p>
                </w:txbxContent>
              </v:textbox>
            </v:rect>
            <v:rect id="_x0000_s5419" style="position:absolute;left:6006;top:4414;width:334;height:480;mso-wrap-style:none" filled="f" stroked="f">
              <v:textbox style="mso-fit-shape-to-text:t" inset="0,0,0,0">
                <w:txbxContent>
                  <w:p w:rsidR="00342C3E" w:rsidRDefault="00342C3E" w:rsidP="00B84459">
                    <w:r>
                      <w:rPr>
                        <w:b/>
                        <w:bCs/>
                        <w:color w:val="000000"/>
                        <w:sz w:val="10"/>
                        <w:szCs w:val="10"/>
                      </w:rPr>
                      <w:t>Kassala</w:t>
                    </w:r>
                  </w:p>
                </w:txbxContent>
              </v:textbox>
            </v:rect>
            <v:rect id="_x0000_s5420" style="position:absolute;left:6356;top:4422;width:416;height:480;mso-wrap-style:none" filled="f" stroked="f">
              <v:textbox style="mso-fit-shape-to-text:t" inset="0,0,0,0">
                <w:txbxContent>
                  <w:p w:rsidR="00342C3E" w:rsidRPr="00153ECC" w:rsidRDefault="00342C3E" w:rsidP="00B84459">
                    <w:pPr>
                      <w:bidi w:val="0"/>
                      <w:rPr>
                        <w:sz w:val="8"/>
                      </w:rPr>
                    </w:pPr>
                    <w:r>
                      <w:rPr>
                        <w:b/>
                        <w:bCs/>
                        <w:color w:val="000000"/>
                        <w:sz w:val="8"/>
                        <w:szCs w:val="10"/>
                      </w:rPr>
                      <w:t>Al Q</w:t>
                    </w:r>
                    <w:r w:rsidRPr="00153ECC">
                      <w:rPr>
                        <w:b/>
                        <w:bCs/>
                        <w:color w:val="000000"/>
                        <w:sz w:val="8"/>
                        <w:szCs w:val="10"/>
                      </w:rPr>
                      <w:t>ad</w:t>
                    </w:r>
                    <w:r>
                      <w:rPr>
                        <w:b/>
                        <w:bCs/>
                        <w:color w:val="000000"/>
                        <w:sz w:val="8"/>
                        <w:szCs w:val="10"/>
                      </w:rPr>
                      <w:t>h</w:t>
                    </w:r>
                    <w:r w:rsidRPr="00153ECC">
                      <w:rPr>
                        <w:b/>
                        <w:bCs/>
                        <w:color w:val="000000"/>
                        <w:sz w:val="8"/>
                        <w:szCs w:val="10"/>
                      </w:rPr>
                      <w:t>arif</w:t>
                    </w:r>
                  </w:p>
                </w:txbxContent>
              </v:textbox>
            </v:rect>
            <v:rect id="_x0000_s5421" style="position:absolute;left:6844;top:4399;width:217;height:480;mso-wrap-style:none" filled="f" stroked="f">
              <v:textbox style="mso-fit-shape-to-text:t" inset="0,0,0,0">
                <w:txbxContent>
                  <w:p w:rsidR="00342C3E" w:rsidRDefault="00342C3E" w:rsidP="00B84459">
                    <w:r>
                      <w:rPr>
                        <w:b/>
                        <w:bCs/>
                        <w:color w:val="000000"/>
                        <w:sz w:val="10"/>
                        <w:szCs w:val="10"/>
                      </w:rPr>
                      <w:t>Bahr</w:t>
                    </w:r>
                  </w:p>
                </w:txbxContent>
              </v:textbox>
            </v:rect>
            <v:rect id="_x0000_s5422" style="position:absolute;left:6743;top:4321;width:439;height:480;mso-wrap-style:none" filled="f" stroked="f">
              <v:textbox style="mso-fit-shape-to-text:t" inset="0,0,0,0">
                <w:txbxContent>
                  <w:p w:rsidR="00342C3E" w:rsidRDefault="00342C3E" w:rsidP="00B84459">
                    <w:r>
                      <w:rPr>
                        <w:b/>
                        <w:bCs/>
                        <w:color w:val="000000"/>
                        <w:sz w:val="10"/>
                        <w:szCs w:val="10"/>
                      </w:rPr>
                      <w:t>Al-Ghazal</w:t>
                    </w:r>
                  </w:p>
                </w:txbxContent>
              </v:textbox>
            </v:rect>
            <v:rect id="_x0000_s5423" style="position:absolute;left:7174;top:4399;width:347;height:480;mso-wrap-style:none" filled="f" stroked="f">
              <v:textbox style="mso-fit-shape-to-text:t" inset="0,0,0,0">
                <w:txbxContent>
                  <w:p w:rsidR="00342C3E" w:rsidRDefault="00342C3E" w:rsidP="00B84459">
                    <w:r w:rsidRPr="006A070F">
                      <w:rPr>
                        <w:b/>
                        <w:bCs/>
                        <w:color w:val="000000"/>
                        <w:sz w:val="8"/>
                        <w:szCs w:val="10"/>
                      </w:rPr>
                      <w:t>Equator</w:t>
                    </w:r>
                    <w:r>
                      <w:rPr>
                        <w:b/>
                        <w:bCs/>
                        <w:color w:val="000000"/>
                        <w:sz w:val="8"/>
                        <w:szCs w:val="10"/>
                      </w:rPr>
                      <w:t>ia</w:t>
                    </w:r>
                  </w:p>
                </w:txbxContent>
              </v:textbox>
            </v:rect>
            <v:rect id="_x0000_s5424" style="position:absolute;left:7633;top:4399;width:128;height:480;mso-wrap-style:none" filled="f" stroked="f">
              <v:textbox style="mso-fit-shape-to-text:t" inset="0,0,0,0">
                <w:txbxContent>
                  <w:p w:rsidR="00342C3E" w:rsidRDefault="00342C3E" w:rsidP="00B84459">
                    <w:r>
                      <w:rPr>
                        <w:b/>
                        <w:bCs/>
                        <w:color w:val="000000"/>
                        <w:sz w:val="10"/>
                        <w:szCs w:val="10"/>
                      </w:rPr>
                      <w:t>Nil</w:t>
                    </w:r>
                  </w:p>
                </w:txbxContent>
              </v:textbox>
            </v:rect>
            <v:rect id="_x0000_s5425" style="position:absolute;left:7669;top:4526;width:192;height:480;mso-wrap-style:none" filled="f" stroked="f">
              <v:textbox style="mso-fit-shape-to-text:t" inset="0,0,0,0">
                <w:txbxContent>
                  <w:p w:rsidR="00342C3E" w:rsidRDefault="00342C3E" w:rsidP="00B84459">
                    <w:r>
                      <w:rPr>
                        <w:b/>
                        <w:bCs/>
                        <w:color w:val="000000"/>
                        <w:sz w:val="10"/>
                        <w:szCs w:val="10"/>
                      </w:rPr>
                      <w:t>Sup.</w:t>
                    </w:r>
                  </w:p>
                </w:txbxContent>
              </v:textbox>
            </v:rect>
            <v:rect id="_x0000_s5426" style="position:absolute;left:45;top:47;width:8263;height:5321" filled="f" strokecolor="aqua" strokeweight="1.65pt"/>
            <v:rect id="_x0000_s5372" style="position:absolute;left:436;top:4685;width:228;height:480;mso-wrap-style:none" filled="f" stroked="f">
              <v:textbox style="mso-fit-shape-to-text:t" inset="0,0,0,0">
                <w:txbxContent>
                  <w:p w:rsidR="00342C3E" w:rsidRDefault="00342C3E" w:rsidP="00B84459">
                    <w:r>
                      <w:rPr>
                        <w:b/>
                        <w:bCs/>
                        <w:color w:val="000000"/>
                        <w:sz w:val="10"/>
                        <w:szCs w:val="10"/>
                      </w:rPr>
                      <w:t>Filles</w:t>
                    </w:r>
                  </w:p>
                </w:txbxContent>
              </v:textbox>
            </v:rect>
            <v:rect id="_x0000_s5393" style="position:absolute;left:1500;top:4415;width:559;height:240" filled="f" stroked="f">
              <v:textbox style="mso-fit-shape-to-text:t" inset="0,0,0,0">
                <w:txbxContent>
                  <w:p w:rsidR="00342C3E" w:rsidRPr="00BE0B65" w:rsidRDefault="00342C3E" w:rsidP="00B84459">
                    <w:pPr>
                      <w:rPr>
                        <w:sz w:val="10"/>
                        <w:szCs w:val="10"/>
                      </w:rPr>
                    </w:pPr>
                    <w:smartTag w:uri="urn:schemas-microsoft-com:office:smarttags" w:element="City">
                      <w:smartTag w:uri="urn:schemas-microsoft-com:office:smarttags" w:element="place">
                        <w:r>
                          <w:rPr>
                            <w:b/>
                            <w:bCs/>
                            <w:color w:val="000000"/>
                            <w:sz w:val="10"/>
                            <w:szCs w:val="10"/>
                          </w:rPr>
                          <w:t>Kharto</w:t>
                        </w:r>
                        <w:r w:rsidR="00BE0B65">
                          <w:rPr>
                            <w:b/>
                            <w:bCs/>
                            <w:color w:val="000000"/>
                            <w:sz w:val="10"/>
                            <w:szCs w:val="10"/>
                          </w:rPr>
                          <w:t>um</w:t>
                        </w:r>
                      </w:smartTag>
                    </w:smartTag>
                  </w:p>
                </w:txbxContent>
              </v:textbox>
            </v:rect>
            <w10:anchorlock/>
          </v:group>
        </w:pict>
      </w:r>
    </w:p>
    <w:p w:rsidR="00E4391E" w:rsidRPr="00C665BA" w:rsidRDefault="00E4391E" w:rsidP="00C665BA">
      <w:pPr>
        <w:bidi w:val="0"/>
        <w:spacing w:before="60" w:after="120"/>
        <w:ind w:left="1134" w:right="1179"/>
        <w:jc w:val="left"/>
        <w:rPr>
          <w:rFonts w:eastAsia="Traditional Arabic" w:cs="Times New Roman"/>
          <w:sz w:val="18"/>
          <w:szCs w:val="18"/>
          <w:rtl/>
          <w:lang w:val="fr-FR" w:bidi="fr-FR"/>
        </w:rPr>
      </w:pPr>
      <w:r w:rsidRPr="00C665BA">
        <w:rPr>
          <w:rFonts w:eastAsia="Traditional Arabic" w:cs="Times New Roman"/>
          <w:i/>
          <w:sz w:val="18"/>
          <w:szCs w:val="18"/>
          <w:lang w:val="fr-FR"/>
        </w:rPr>
        <w:t>Source</w:t>
      </w:r>
      <w:r w:rsidR="00C665BA">
        <w:rPr>
          <w:rFonts w:eastAsia="Traditional Arabic" w:cs="Times New Roman"/>
          <w:i/>
          <w:sz w:val="18"/>
          <w:szCs w:val="18"/>
          <w:lang w:val="fr-FR"/>
        </w:rPr>
        <w:t>:</w:t>
      </w:r>
      <w:r w:rsidRPr="00C665BA">
        <w:rPr>
          <w:rFonts w:eastAsia="Traditional Arabic" w:cs="Times New Roman"/>
          <w:sz w:val="18"/>
          <w:szCs w:val="18"/>
          <w:lang w:val="fr-FR"/>
        </w:rPr>
        <w:t xml:space="preserve"> Ministère de l</w:t>
      </w:r>
      <w:r w:rsidR="00B738F8" w:rsidRPr="00C665BA">
        <w:rPr>
          <w:rFonts w:eastAsia="Traditional Arabic" w:cs="Times New Roman"/>
          <w:sz w:val="18"/>
          <w:szCs w:val="18"/>
          <w:lang w:val="fr-FR"/>
        </w:rPr>
        <w:t>’</w:t>
      </w:r>
      <w:r w:rsidR="00C665BA">
        <w:rPr>
          <w:rFonts w:eastAsia="Traditional Arabic" w:cs="Times New Roman"/>
          <w:sz w:val="18"/>
          <w:szCs w:val="18"/>
          <w:lang w:val="fr-FR"/>
        </w:rPr>
        <w:t>e</w:t>
      </w:r>
      <w:r w:rsidRPr="00C665BA">
        <w:rPr>
          <w:rFonts w:eastAsia="Traditional Arabic" w:cs="Times New Roman"/>
          <w:sz w:val="18"/>
          <w:szCs w:val="18"/>
          <w:lang w:val="fr-FR"/>
        </w:rPr>
        <w:t xml:space="preserve">nseignement </w:t>
      </w:r>
      <w:r w:rsidR="00C665BA">
        <w:rPr>
          <w:rFonts w:eastAsia="Traditional Arabic" w:cs="Times New Roman"/>
          <w:sz w:val="18"/>
          <w:szCs w:val="18"/>
          <w:lang w:val="fr-FR"/>
        </w:rPr>
        <w:t>s</w:t>
      </w:r>
      <w:r w:rsidRPr="00C665BA">
        <w:rPr>
          <w:rFonts w:eastAsia="Traditional Arabic" w:cs="Times New Roman"/>
          <w:sz w:val="18"/>
          <w:szCs w:val="18"/>
          <w:lang w:val="fr-FR"/>
        </w:rPr>
        <w:t>upérieur</w:t>
      </w:r>
      <w:r w:rsidR="00C665BA">
        <w:rPr>
          <w:rFonts w:eastAsia="Traditional Arabic" w:cs="Times New Roman"/>
          <w:sz w:val="18"/>
          <w:szCs w:val="18"/>
          <w:lang w:val="fr-FR"/>
        </w:rPr>
        <w:t>.</w:t>
      </w:r>
    </w:p>
    <w:p w:rsidR="00E4391E" w:rsidRPr="00C665BA" w:rsidRDefault="00E4391E" w:rsidP="00C665BA">
      <w:pPr>
        <w:keepNext/>
        <w:keepLines/>
        <w:bidi w:val="0"/>
        <w:spacing w:after="120"/>
        <w:ind w:left="1134" w:right="1179"/>
        <w:jc w:val="left"/>
        <w:rPr>
          <w:rFonts w:cs="Times New Roman"/>
          <w:b/>
          <w:i/>
          <w:szCs w:val="20"/>
          <w:rtl/>
          <w:lang w:val="fr-FR" w:bidi="fr-FR"/>
        </w:rPr>
      </w:pPr>
      <w:r w:rsidRPr="00C665BA">
        <w:rPr>
          <w:rFonts w:eastAsia="Traditional Arabic" w:cs="Times New Roman"/>
          <w:b/>
          <w:i/>
          <w:szCs w:val="20"/>
          <w:lang w:val="fr-FR"/>
        </w:rPr>
        <w:t>Enseignement de base</w:t>
      </w:r>
    </w:p>
    <w:p w:rsidR="00E4391E" w:rsidRPr="00C665BA" w:rsidRDefault="00E4391E" w:rsidP="00C665BA">
      <w:pPr>
        <w:keepNext/>
        <w:keepLines/>
        <w:bidi w:val="0"/>
        <w:spacing w:after="120"/>
        <w:ind w:left="1134" w:right="1179"/>
        <w:jc w:val="left"/>
        <w:rPr>
          <w:rFonts w:cs="Times New Roman"/>
          <w:i/>
          <w:szCs w:val="20"/>
          <w:rtl/>
          <w:lang w:val="fr-FR" w:bidi="fr-FR"/>
        </w:rPr>
      </w:pPr>
      <w:r w:rsidRPr="00C665BA">
        <w:rPr>
          <w:rFonts w:eastAsia="Traditional Arabic" w:cs="Times New Roman"/>
          <w:i/>
          <w:szCs w:val="20"/>
          <w:lang w:val="fr-FR"/>
        </w:rPr>
        <w:t>Évolution de la capacité d</w:t>
      </w:r>
      <w:r w:rsidR="00B738F8" w:rsidRPr="00C665BA">
        <w:rPr>
          <w:rFonts w:eastAsia="Traditional Arabic" w:cs="Times New Roman"/>
          <w:i/>
          <w:szCs w:val="20"/>
          <w:lang w:val="fr-FR"/>
        </w:rPr>
        <w:t>’</w:t>
      </w:r>
      <w:r w:rsidRPr="00C665BA">
        <w:rPr>
          <w:rFonts w:eastAsia="Traditional Arabic" w:cs="Times New Roman"/>
          <w:i/>
          <w:szCs w:val="20"/>
          <w:lang w:val="fr-FR"/>
        </w:rPr>
        <w:t>accueil effective au niveau de l</w:t>
      </w:r>
      <w:r w:rsidR="00B738F8" w:rsidRPr="00C665BA">
        <w:rPr>
          <w:rFonts w:eastAsia="Traditional Arabic" w:cs="Times New Roman"/>
          <w:i/>
          <w:szCs w:val="20"/>
          <w:lang w:val="fr-FR"/>
        </w:rPr>
        <w:t>’</w:t>
      </w:r>
      <w:r w:rsidRPr="00C665BA">
        <w:rPr>
          <w:rFonts w:eastAsia="Traditional Arabic" w:cs="Times New Roman"/>
          <w:i/>
          <w:szCs w:val="20"/>
          <w:lang w:val="fr-FR"/>
        </w:rPr>
        <w:t>enseignement de base</w:t>
      </w:r>
    </w:p>
    <w:p w:rsidR="00E4391E" w:rsidRPr="00C665BA" w:rsidRDefault="00E4391E" w:rsidP="00A3134C">
      <w:pPr>
        <w:bidi w:val="0"/>
        <w:spacing w:after="120"/>
        <w:ind w:left="1134" w:right="1179"/>
        <w:jc w:val="both"/>
        <w:rPr>
          <w:rFonts w:cs="Times New Roman"/>
          <w:szCs w:val="20"/>
          <w:lang w:val="fr-FR"/>
        </w:rPr>
      </w:pPr>
      <w:r w:rsidRPr="00C665BA">
        <w:rPr>
          <w:rFonts w:eastAsia="Traditional Arabic" w:cs="Times New Roman"/>
          <w:szCs w:val="20"/>
          <w:lang w:val="fr-FR"/>
        </w:rPr>
        <w:t>221</w:t>
      </w:r>
      <w:r w:rsidR="00C665BA">
        <w:rPr>
          <w:rFonts w:eastAsia="Traditional Arabic" w:cs="Times New Roman"/>
          <w:szCs w:val="20"/>
          <w:lang w:val="fr-FR"/>
        </w:rPr>
        <w:t>.</w:t>
      </w:r>
      <w:r w:rsidR="00C665BA">
        <w:rPr>
          <w:rFonts w:eastAsia="Traditional Arabic" w:cs="Times New Roman"/>
          <w:szCs w:val="20"/>
          <w:lang w:val="fr-FR"/>
        </w:rPr>
        <w:tab/>
      </w:r>
      <w:r w:rsidRPr="00C665BA">
        <w:rPr>
          <w:rFonts w:eastAsia="Traditional Arabic" w:cs="Times New Roman"/>
          <w:szCs w:val="20"/>
          <w:lang w:val="fr-FR"/>
        </w:rPr>
        <w:t>La croissance annuelle de la capacité d</w:t>
      </w:r>
      <w:r w:rsidR="00B738F8" w:rsidRPr="00C665BA">
        <w:rPr>
          <w:rFonts w:eastAsia="Traditional Arabic" w:cs="Times New Roman"/>
          <w:szCs w:val="20"/>
          <w:lang w:val="fr-FR"/>
        </w:rPr>
        <w:t>’</w:t>
      </w:r>
      <w:r w:rsidRPr="00C665BA">
        <w:rPr>
          <w:rFonts w:eastAsia="Traditional Arabic" w:cs="Times New Roman"/>
          <w:szCs w:val="20"/>
          <w:lang w:val="fr-FR"/>
        </w:rPr>
        <w:t>accueil virtuelle au titre de la première année pour les années scolaires 2001/2002 et 2005/2006 a été de 3,1 % pour les deux sexes, 3 % pour les garçons et 3,1</w:t>
      </w:r>
      <w:r w:rsidR="00A83147" w:rsidRPr="00C665BA">
        <w:rPr>
          <w:rFonts w:eastAsia="Traditional Arabic" w:cs="Times New Roman"/>
          <w:szCs w:val="20"/>
          <w:lang w:val="fr-FR"/>
        </w:rPr>
        <w:t xml:space="preserve"> </w:t>
      </w:r>
      <w:r w:rsidRPr="00C665BA">
        <w:rPr>
          <w:rFonts w:eastAsia="Traditional Arabic" w:cs="Times New Roman"/>
          <w:szCs w:val="20"/>
          <w:lang w:val="fr-FR"/>
        </w:rPr>
        <w:t>% pour les filles, ce qui indique l</w:t>
      </w:r>
      <w:r w:rsidR="00B738F8" w:rsidRPr="00C665BA">
        <w:rPr>
          <w:rFonts w:eastAsia="Traditional Arabic" w:cs="Times New Roman"/>
          <w:szCs w:val="20"/>
          <w:lang w:val="fr-FR"/>
        </w:rPr>
        <w:t>’</w:t>
      </w:r>
      <w:r w:rsidRPr="00C665BA">
        <w:rPr>
          <w:rFonts w:eastAsia="Traditional Arabic" w:cs="Times New Roman"/>
          <w:szCs w:val="20"/>
          <w:lang w:val="fr-FR"/>
        </w:rPr>
        <w:t xml:space="preserve">écart persistant entre les deux sexes depuis un </w:t>
      </w:r>
      <w:r w:rsidR="00A94165" w:rsidRPr="00C665BA">
        <w:rPr>
          <w:rFonts w:eastAsia="Traditional Arabic" w:cs="Times New Roman"/>
          <w:szCs w:val="20"/>
          <w:lang w:val="fr-FR"/>
        </w:rPr>
        <w:t>moment</w:t>
      </w:r>
      <w:r w:rsidRPr="00C665BA">
        <w:rPr>
          <w:rFonts w:eastAsia="Traditional Arabic" w:cs="Times New Roman"/>
          <w:szCs w:val="20"/>
          <w:lang w:val="fr-FR"/>
        </w:rPr>
        <w:t xml:space="preserve">. </w:t>
      </w:r>
    </w:p>
    <w:p w:rsidR="00E4391E" w:rsidRPr="00C665BA" w:rsidRDefault="00E4391E" w:rsidP="00A3134C">
      <w:pPr>
        <w:bidi w:val="0"/>
        <w:spacing w:after="120"/>
        <w:ind w:left="1134" w:right="1179"/>
        <w:jc w:val="both"/>
        <w:rPr>
          <w:rFonts w:cs="Times New Roman"/>
          <w:szCs w:val="20"/>
          <w:lang w:val="fr-FR"/>
        </w:rPr>
      </w:pPr>
      <w:r w:rsidRPr="00C665BA">
        <w:rPr>
          <w:rFonts w:eastAsia="Traditional Arabic" w:cs="Times New Roman"/>
          <w:szCs w:val="20"/>
          <w:lang w:val="fr-FR"/>
        </w:rPr>
        <w:t>222</w:t>
      </w:r>
      <w:r w:rsidR="00C665BA">
        <w:rPr>
          <w:rFonts w:eastAsia="Traditional Arabic" w:cs="Times New Roman"/>
          <w:szCs w:val="20"/>
          <w:lang w:val="fr-FR"/>
        </w:rPr>
        <w:t>.</w:t>
      </w:r>
      <w:r w:rsidR="00C665BA">
        <w:rPr>
          <w:rFonts w:eastAsia="Traditional Arabic" w:cs="Times New Roman"/>
          <w:szCs w:val="20"/>
          <w:lang w:val="fr-FR"/>
        </w:rPr>
        <w:tab/>
      </w:r>
      <w:r w:rsidRPr="00C665BA">
        <w:rPr>
          <w:rFonts w:eastAsia="Traditional Arabic" w:cs="Times New Roman"/>
          <w:szCs w:val="20"/>
          <w:lang w:val="fr-FR"/>
        </w:rPr>
        <w:t>La capacité d</w:t>
      </w:r>
      <w:r w:rsidR="00B738F8" w:rsidRPr="00C665BA">
        <w:rPr>
          <w:rFonts w:eastAsia="Traditional Arabic" w:cs="Times New Roman"/>
          <w:szCs w:val="20"/>
          <w:lang w:val="fr-FR"/>
        </w:rPr>
        <w:t>’</w:t>
      </w:r>
      <w:r w:rsidRPr="00C665BA">
        <w:rPr>
          <w:rFonts w:eastAsia="Traditional Arabic" w:cs="Times New Roman"/>
          <w:szCs w:val="20"/>
          <w:lang w:val="fr-FR"/>
        </w:rPr>
        <w:t>accueil virtuelle pour la même période est passée de 67,5 % à 68,2 % pour les deux sexes par rapport à l</w:t>
      </w:r>
      <w:r w:rsidR="00B738F8" w:rsidRPr="00C665BA">
        <w:rPr>
          <w:rFonts w:eastAsia="Traditional Arabic" w:cs="Times New Roman"/>
          <w:szCs w:val="20"/>
          <w:lang w:val="fr-FR"/>
        </w:rPr>
        <w:t>’</w:t>
      </w:r>
      <w:r w:rsidRPr="00C665BA">
        <w:rPr>
          <w:rFonts w:eastAsia="Traditional Arabic" w:cs="Times New Roman"/>
          <w:szCs w:val="20"/>
          <w:lang w:val="fr-FR"/>
        </w:rPr>
        <w:t>augmentation du taux d</w:t>
      </w:r>
      <w:r w:rsidR="00B738F8" w:rsidRPr="00C665BA">
        <w:rPr>
          <w:rFonts w:eastAsia="Traditional Arabic" w:cs="Times New Roman"/>
          <w:szCs w:val="20"/>
          <w:lang w:val="fr-FR"/>
        </w:rPr>
        <w:t>’</w:t>
      </w:r>
      <w:r w:rsidRPr="00C665BA">
        <w:rPr>
          <w:rFonts w:eastAsia="Traditional Arabic" w:cs="Times New Roman"/>
          <w:szCs w:val="20"/>
          <w:lang w:val="fr-FR"/>
        </w:rPr>
        <w:t>accueil pour les garçons qui est de 72,9 % à 73,2 %, tandis que le taux d</w:t>
      </w:r>
      <w:r w:rsidR="00B738F8" w:rsidRPr="00C665BA">
        <w:rPr>
          <w:rFonts w:eastAsia="Traditional Arabic" w:cs="Times New Roman"/>
          <w:szCs w:val="20"/>
          <w:lang w:val="fr-FR"/>
        </w:rPr>
        <w:t>’</w:t>
      </w:r>
      <w:r w:rsidRPr="00C665BA">
        <w:rPr>
          <w:rFonts w:eastAsia="Traditional Arabic" w:cs="Times New Roman"/>
          <w:szCs w:val="20"/>
          <w:lang w:val="fr-FR"/>
        </w:rPr>
        <w:t xml:space="preserve">augmentation pour </w:t>
      </w:r>
      <w:r w:rsidR="00C665BA">
        <w:rPr>
          <w:rFonts w:eastAsia="Traditional Arabic" w:cs="Times New Roman"/>
          <w:szCs w:val="20"/>
          <w:lang w:val="fr-FR"/>
        </w:rPr>
        <w:t>les filles est de 61,9 % à 63,1 </w:t>
      </w:r>
      <w:r w:rsidRPr="00C665BA">
        <w:rPr>
          <w:rFonts w:eastAsia="Traditional Arabic" w:cs="Times New Roman"/>
          <w:szCs w:val="20"/>
          <w:lang w:val="fr-FR"/>
        </w:rPr>
        <w:t xml:space="preserve">% pour la même période. </w:t>
      </w:r>
    </w:p>
    <w:p w:rsidR="00E4391E" w:rsidRPr="00C665BA" w:rsidRDefault="00E4391E" w:rsidP="00A3134C">
      <w:pPr>
        <w:bidi w:val="0"/>
        <w:spacing w:after="120"/>
        <w:ind w:left="1134" w:right="1179"/>
        <w:jc w:val="both"/>
        <w:rPr>
          <w:rFonts w:cs="Times New Roman"/>
          <w:szCs w:val="20"/>
          <w:lang w:val="fr-FR"/>
        </w:rPr>
      </w:pPr>
      <w:r w:rsidRPr="00C665BA">
        <w:rPr>
          <w:rFonts w:eastAsia="Traditional Arabic" w:cs="Times New Roman"/>
          <w:szCs w:val="20"/>
          <w:lang w:val="fr-FR"/>
        </w:rPr>
        <w:t>223</w:t>
      </w:r>
      <w:r w:rsidR="00C665BA">
        <w:rPr>
          <w:rFonts w:eastAsia="Traditional Arabic" w:cs="Times New Roman"/>
          <w:szCs w:val="20"/>
          <w:lang w:val="fr-FR"/>
        </w:rPr>
        <w:t>.</w:t>
      </w:r>
      <w:r w:rsidR="00C665BA">
        <w:rPr>
          <w:rFonts w:eastAsia="Traditional Arabic" w:cs="Times New Roman"/>
          <w:szCs w:val="20"/>
          <w:lang w:val="fr-FR"/>
        </w:rPr>
        <w:tab/>
      </w:r>
      <w:r w:rsidRPr="00C665BA">
        <w:rPr>
          <w:rFonts w:eastAsia="Traditional Arabic" w:cs="Times New Roman"/>
          <w:szCs w:val="20"/>
          <w:lang w:val="fr-FR"/>
        </w:rPr>
        <w:t>En dépit de l</w:t>
      </w:r>
      <w:r w:rsidR="00B738F8" w:rsidRPr="00C665BA">
        <w:rPr>
          <w:rFonts w:eastAsia="Traditional Arabic" w:cs="Times New Roman"/>
          <w:szCs w:val="20"/>
          <w:lang w:val="fr-FR"/>
        </w:rPr>
        <w:t>’</w:t>
      </w:r>
      <w:r w:rsidRPr="00C665BA">
        <w:rPr>
          <w:rFonts w:eastAsia="Traditional Arabic" w:cs="Times New Roman"/>
          <w:szCs w:val="20"/>
          <w:lang w:val="fr-FR"/>
        </w:rPr>
        <w:t>augmentation de la capacité d</w:t>
      </w:r>
      <w:r w:rsidR="00B738F8" w:rsidRPr="00C665BA">
        <w:rPr>
          <w:rFonts w:eastAsia="Traditional Arabic" w:cs="Times New Roman"/>
          <w:szCs w:val="20"/>
          <w:lang w:val="fr-FR"/>
        </w:rPr>
        <w:t>’</w:t>
      </w:r>
      <w:r w:rsidRPr="00C665BA">
        <w:rPr>
          <w:rFonts w:eastAsia="Traditional Arabic" w:cs="Times New Roman"/>
          <w:szCs w:val="20"/>
          <w:lang w:val="fr-FR"/>
        </w:rPr>
        <w:t>accueil, celle-ci reste cependant insuffisante, puisqu</w:t>
      </w:r>
      <w:r w:rsidR="00B738F8" w:rsidRPr="00C665BA">
        <w:rPr>
          <w:rFonts w:eastAsia="Traditional Arabic" w:cs="Times New Roman"/>
          <w:szCs w:val="20"/>
          <w:lang w:val="fr-FR"/>
        </w:rPr>
        <w:t>’</w:t>
      </w:r>
      <w:r w:rsidRPr="00C665BA">
        <w:rPr>
          <w:rFonts w:eastAsia="Traditional Arabic" w:cs="Times New Roman"/>
          <w:szCs w:val="20"/>
          <w:lang w:val="fr-FR"/>
        </w:rPr>
        <w:t>il était prévu d</w:t>
      </w:r>
      <w:r w:rsidR="00B738F8" w:rsidRPr="00C665BA">
        <w:rPr>
          <w:rFonts w:eastAsia="Traditional Arabic" w:cs="Times New Roman"/>
          <w:szCs w:val="20"/>
          <w:lang w:val="fr-FR"/>
        </w:rPr>
        <w:t>’</w:t>
      </w:r>
      <w:r w:rsidRPr="00C665BA">
        <w:rPr>
          <w:rFonts w:eastAsia="Traditional Arabic" w:cs="Times New Roman"/>
          <w:szCs w:val="20"/>
          <w:lang w:val="fr-FR"/>
        </w:rPr>
        <w:t>atteindre 90 % d</w:t>
      </w:r>
      <w:r w:rsidR="00B738F8" w:rsidRPr="00C665BA">
        <w:rPr>
          <w:rFonts w:eastAsia="Traditional Arabic" w:cs="Times New Roman"/>
          <w:szCs w:val="20"/>
          <w:lang w:val="fr-FR"/>
        </w:rPr>
        <w:t>’</w:t>
      </w:r>
      <w:r w:rsidRPr="00C665BA">
        <w:rPr>
          <w:rFonts w:eastAsia="Traditional Arabic" w:cs="Times New Roman"/>
          <w:szCs w:val="20"/>
          <w:lang w:val="fr-FR"/>
        </w:rPr>
        <w:t>ici 2007. Ceci est principalement dû à l</w:t>
      </w:r>
      <w:r w:rsidR="00B738F8" w:rsidRPr="00C665BA">
        <w:rPr>
          <w:rFonts w:eastAsia="Traditional Arabic" w:cs="Times New Roman"/>
          <w:szCs w:val="20"/>
          <w:lang w:val="fr-FR"/>
        </w:rPr>
        <w:t>’</w:t>
      </w:r>
      <w:r w:rsidRPr="00C665BA">
        <w:rPr>
          <w:rFonts w:eastAsia="Traditional Arabic" w:cs="Times New Roman"/>
          <w:szCs w:val="20"/>
          <w:lang w:val="fr-FR"/>
        </w:rPr>
        <w:t>immensité du pays et à l</w:t>
      </w:r>
      <w:r w:rsidR="00B738F8" w:rsidRPr="00C665BA">
        <w:rPr>
          <w:rFonts w:eastAsia="Traditional Arabic" w:cs="Times New Roman"/>
          <w:szCs w:val="20"/>
          <w:lang w:val="fr-FR"/>
        </w:rPr>
        <w:t>’</w:t>
      </w:r>
      <w:r w:rsidRPr="00C665BA">
        <w:rPr>
          <w:rFonts w:eastAsia="Traditional Arabic" w:cs="Times New Roman"/>
          <w:szCs w:val="20"/>
          <w:lang w:val="fr-FR"/>
        </w:rPr>
        <w:t>incapacité de certaines localités de répondre aux besoins de l</w:t>
      </w:r>
      <w:r w:rsidR="00B738F8" w:rsidRPr="00C665BA">
        <w:rPr>
          <w:rFonts w:eastAsia="Traditional Arabic" w:cs="Times New Roman"/>
          <w:szCs w:val="20"/>
          <w:lang w:val="fr-FR"/>
        </w:rPr>
        <w:t>’</w:t>
      </w:r>
      <w:r w:rsidRPr="00C665BA">
        <w:rPr>
          <w:rFonts w:eastAsia="Traditional Arabic" w:cs="Times New Roman"/>
          <w:szCs w:val="20"/>
          <w:lang w:val="fr-FR"/>
        </w:rPr>
        <w:t xml:space="preserve">enseignement de base compte tenu des conditions économiques et de la sécurité. </w:t>
      </w:r>
    </w:p>
    <w:p w:rsidR="00E4391E" w:rsidRPr="00C665BA" w:rsidRDefault="00E4391E" w:rsidP="00A3134C">
      <w:pPr>
        <w:bidi w:val="0"/>
        <w:spacing w:after="120"/>
        <w:ind w:left="1134" w:right="1179"/>
        <w:jc w:val="both"/>
        <w:rPr>
          <w:rFonts w:cs="Times New Roman"/>
          <w:b/>
          <w:szCs w:val="20"/>
          <w:lang w:val="fr-FR"/>
        </w:rPr>
      </w:pPr>
      <w:r w:rsidRPr="00C665BA">
        <w:rPr>
          <w:rFonts w:eastAsia="Traditional Arabic" w:cs="Times New Roman"/>
          <w:szCs w:val="20"/>
          <w:lang w:val="fr-FR"/>
        </w:rPr>
        <w:t>224</w:t>
      </w:r>
      <w:r w:rsidR="00C665BA">
        <w:rPr>
          <w:rFonts w:eastAsia="Traditional Arabic" w:cs="Times New Roman"/>
          <w:szCs w:val="20"/>
          <w:lang w:val="fr-FR"/>
        </w:rPr>
        <w:t>.</w:t>
      </w:r>
      <w:r w:rsidR="00C665BA">
        <w:rPr>
          <w:rFonts w:eastAsia="Traditional Arabic" w:cs="Times New Roman"/>
          <w:szCs w:val="20"/>
          <w:lang w:val="fr-FR"/>
        </w:rPr>
        <w:tab/>
      </w:r>
      <w:r w:rsidRPr="00C665BA">
        <w:rPr>
          <w:rFonts w:eastAsia="Traditional Arabic" w:cs="Times New Roman"/>
          <w:szCs w:val="20"/>
          <w:lang w:val="fr-FR"/>
        </w:rPr>
        <w:t>L</w:t>
      </w:r>
      <w:r w:rsidR="00B738F8" w:rsidRPr="00C665BA">
        <w:rPr>
          <w:rFonts w:eastAsia="Traditional Arabic" w:cs="Times New Roman"/>
          <w:szCs w:val="20"/>
          <w:lang w:val="fr-FR"/>
        </w:rPr>
        <w:t>’</w:t>
      </w:r>
      <w:r w:rsidRPr="00C665BA">
        <w:rPr>
          <w:rFonts w:eastAsia="Traditional Arabic" w:cs="Times New Roman"/>
          <w:szCs w:val="20"/>
          <w:lang w:val="fr-FR"/>
        </w:rPr>
        <w:t>indice de parité entre les sexes a atteint 0,95 % en faveur des garçons, même si la loi encourage les deux sexes à profiter de l</w:t>
      </w:r>
      <w:r w:rsidR="00B738F8" w:rsidRPr="00C665BA">
        <w:rPr>
          <w:rFonts w:eastAsia="Traditional Arabic" w:cs="Times New Roman"/>
          <w:szCs w:val="20"/>
          <w:lang w:val="fr-FR"/>
        </w:rPr>
        <w:t>’</w:t>
      </w:r>
      <w:r w:rsidRPr="00C665BA">
        <w:rPr>
          <w:rFonts w:eastAsia="Traditional Arabic" w:cs="Times New Roman"/>
          <w:szCs w:val="20"/>
          <w:lang w:val="fr-FR"/>
        </w:rPr>
        <w:t>accès à l</w:t>
      </w:r>
      <w:r w:rsidR="00B738F8" w:rsidRPr="00C665BA">
        <w:rPr>
          <w:rFonts w:eastAsia="Traditional Arabic" w:cs="Times New Roman"/>
          <w:szCs w:val="20"/>
          <w:lang w:val="fr-FR"/>
        </w:rPr>
        <w:t>’</w:t>
      </w:r>
      <w:r w:rsidRPr="00C665BA">
        <w:rPr>
          <w:rFonts w:eastAsia="Traditional Arabic" w:cs="Times New Roman"/>
          <w:szCs w:val="20"/>
          <w:lang w:val="fr-FR"/>
        </w:rPr>
        <w:t>enseignement de base. Toutefois cet écart n</w:t>
      </w:r>
      <w:r w:rsidR="00B738F8" w:rsidRPr="00C665BA">
        <w:rPr>
          <w:rFonts w:eastAsia="Traditional Arabic" w:cs="Times New Roman"/>
          <w:szCs w:val="20"/>
          <w:lang w:val="fr-FR"/>
        </w:rPr>
        <w:t>’</w:t>
      </w:r>
      <w:r w:rsidRPr="00C665BA">
        <w:rPr>
          <w:rFonts w:eastAsia="Traditional Arabic" w:cs="Times New Roman"/>
          <w:szCs w:val="20"/>
          <w:lang w:val="fr-FR"/>
        </w:rPr>
        <w:t>est pas important, ce qui indique qu</w:t>
      </w:r>
      <w:r w:rsidR="00B738F8" w:rsidRPr="00C665BA">
        <w:rPr>
          <w:rFonts w:eastAsia="Traditional Arabic" w:cs="Times New Roman"/>
          <w:szCs w:val="20"/>
          <w:lang w:val="fr-FR"/>
        </w:rPr>
        <w:t>’</w:t>
      </w:r>
      <w:r w:rsidRPr="00C665BA">
        <w:rPr>
          <w:rFonts w:eastAsia="Traditional Arabic" w:cs="Times New Roman"/>
          <w:szCs w:val="20"/>
          <w:lang w:val="fr-FR"/>
        </w:rPr>
        <w:t>il ya eu un progrès dans la réalisation de l</w:t>
      </w:r>
      <w:r w:rsidR="00B738F8" w:rsidRPr="00C665BA">
        <w:rPr>
          <w:rFonts w:eastAsia="Traditional Arabic" w:cs="Times New Roman"/>
          <w:szCs w:val="20"/>
          <w:lang w:val="fr-FR"/>
        </w:rPr>
        <w:t>’</w:t>
      </w:r>
      <w:r w:rsidRPr="00C665BA">
        <w:rPr>
          <w:rFonts w:eastAsia="Traditional Arabic" w:cs="Times New Roman"/>
          <w:szCs w:val="20"/>
          <w:lang w:val="fr-FR"/>
        </w:rPr>
        <w:t>égalité au niveau national. Le tableau 29 indique l</w:t>
      </w:r>
      <w:r w:rsidR="00B738F8" w:rsidRPr="00C665BA">
        <w:rPr>
          <w:rFonts w:eastAsia="Traditional Arabic" w:cs="Times New Roman"/>
          <w:szCs w:val="20"/>
          <w:lang w:val="fr-FR"/>
        </w:rPr>
        <w:t>’</w:t>
      </w:r>
      <w:r w:rsidRPr="00C665BA">
        <w:rPr>
          <w:rFonts w:eastAsia="Traditional Arabic" w:cs="Times New Roman"/>
          <w:szCs w:val="20"/>
          <w:lang w:val="fr-FR"/>
        </w:rPr>
        <w:t>évolution du taux réel de scolarisation dans l</w:t>
      </w:r>
      <w:r w:rsidR="00B738F8" w:rsidRPr="00C665BA">
        <w:rPr>
          <w:rFonts w:eastAsia="Traditional Arabic" w:cs="Times New Roman"/>
          <w:szCs w:val="20"/>
          <w:lang w:val="fr-FR"/>
        </w:rPr>
        <w:t>’</w:t>
      </w:r>
      <w:r w:rsidRPr="00C665BA">
        <w:rPr>
          <w:rFonts w:eastAsia="Traditional Arabic" w:cs="Times New Roman"/>
          <w:szCs w:val="20"/>
          <w:lang w:val="fr-FR"/>
        </w:rPr>
        <w:t xml:space="preserve">enseignement de base au cours des années 2001/2002 et 2005/2006 </w:t>
      </w:r>
    </w:p>
    <w:p w:rsidR="00E4391E" w:rsidRPr="00C665BA" w:rsidRDefault="00E4391E" w:rsidP="00C665BA">
      <w:pPr>
        <w:keepNext/>
        <w:keepLines/>
        <w:bidi w:val="0"/>
        <w:spacing w:before="120" w:after="120"/>
        <w:ind w:left="1134" w:right="1179"/>
        <w:jc w:val="left"/>
        <w:rPr>
          <w:b/>
          <w:lang w:val="fr-FR"/>
        </w:rPr>
      </w:pPr>
      <w:bookmarkStart w:id="37" w:name="_Toc268275785"/>
      <w:r w:rsidRPr="00C665BA">
        <w:rPr>
          <w:szCs w:val="20"/>
          <w:lang w:val="fr-FR"/>
        </w:rPr>
        <w:t>Tableau</w:t>
      </w:r>
      <w:r w:rsidRPr="00C665BA">
        <w:rPr>
          <w:lang w:val="fr-FR"/>
        </w:rPr>
        <w:t xml:space="preserve"> 29</w:t>
      </w:r>
      <w:r w:rsidR="00C665BA" w:rsidRPr="00C665BA">
        <w:rPr>
          <w:lang w:val="fr-FR"/>
        </w:rPr>
        <w:br/>
      </w:r>
      <w:r w:rsidRPr="00C665BA">
        <w:rPr>
          <w:b/>
          <w:lang w:val="fr-FR"/>
        </w:rPr>
        <w:t>Évolution du taux réel de scolarisation dans l</w:t>
      </w:r>
      <w:r w:rsidR="00B738F8" w:rsidRPr="00C665BA">
        <w:rPr>
          <w:b/>
          <w:lang w:val="fr-FR"/>
        </w:rPr>
        <w:t>’</w:t>
      </w:r>
      <w:r w:rsidRPr="00C665BA">
        <w:rPr>
          <w:b/>
          <w:lang w:val="fr-FR"/>
        </w:rPr>
        <w:t xml:space="preserve">enseignement de base </w:t>
      </w:r>
      <w:r w:rsidR="00C665BA">
        <w:rPr>
          <w:b/>
          <w:lang w:val="fr-FR"/>
        </w:rPr>
        <w:br/>
      </w:r>
      <w:r w:rsidRPr="00C665BA">
        <w:rPr>
          <w:b/>
          <w:lang w:val="fr-FR"/>
        </w:rPr>
        <w:t>au cours des années 2001/2002 et 2005/2006</w:t>
      </w:r>
      <w:bookmarkEnd w:id="37"/>
      <w:r w:rsidRPr="00C665BA">
        <w:rPr>
          <w:b/>
          <w:lang w:val="fr-FR"/>
        </w:rPr>
        <w:t xml:space="preserve"> </w:t>
      </w:r>
    </w:p>
    <w:tbl>
      <w:tblPr>
        <w:tblStyle w:val="TableGrid"/>
        <w:tblW w:w="0" w:type="auto"/>
        <w:jc w:val="center"/>
        <w:tblInd w:w="408" w:type="dxa"/>
        <w:tblLook w:val="01E0" w:firstRow="1" w:lastRow="1" w:firstColumn="1" w:lastColumn="1" w:noHBand="0" w:noVBand="0"/>
      </w:tblPr>
      <w:tblGrid>
        <w:gridCol w:w="1163"/>
        <w:gridCol w:w="856"/>
        <w:gridCol w:w="856"/>
        <w:gridCol w:w="1355"/>
        <w:gridCol w:w="856"/>
        <w:gridCol w:w="856"/>
        <w:gridCol w:w="1062"/>
        <w:gridCol w:w="800"/>
        <w:gridCol w:w="600"/>
        <w:gridCol w:w="1042"/>
      </w:tblGrid>
      <w:tr w:rsidR="00280264" w:rsidRPr="00EF15C8" w:rsidTr="00F45FB2">
        <w:trPr>
          <w:trHeight w:val="255"/>
          <w:jc w:val="center"/>
        </w:trPr>
        <w:tc>
          <w:tcPr>
            <w:tcW w:w="1163" w:type="dxa"/>
            <w:vMerge w:val="restart"/>
            <w:tcBorders>
              <w:top w:val="single" w:sz="4" w:space="0" w:color="auto"/>
              <w:left w:val="nil"/>
              <w:bottom w:val="single" w:sz="12" w:space="0" w:color="auto"/>
              <w:right w:val="nil"/>
            </w:tcBorders>
          </w:tcPr>
          <w:p w:rsidR="00280264" w:rsidRPr="00C665BA" w:rsidRDefault="00280264" w:rsidP="00C665BA">
            <w:pPr>
              <w:pStyle w:val="SingleTxtGA"/>
              <w:bidi w:val="0"/>
              <w:spacing w:before="20" w:after="20" w:line="240" w:lineRule="auto"/>
              <w:ind w:left="0" w:right="0"/>
              <w:rPr>
                <w:rFonts w:eastAsia="Traditional Arabic" w:cs="Times New Roman"/>
                <w:b/>
                <w:sz w:val="16"/>
                <w:szCs w:val="16"/>
                <w:lang w:val="fr-FR"/>
              </w:rPr>
            </w:pPr>
            <w:r w:rsidRPr="00C665BA">
              <w:rPr>
                <w:rFonts w:eastAsia="Traditional Arabic" w:cs="Times New Roman"/>
                <w:i/>
                <w:sz w:val="16"/>
                <w:szCs w:val="16"/>
                <w:lang w:val="fr-FR"/>
              </w:rPr>
              <w:t>Année scolaire</w:t>
            </w:r>
          </w:p>
        </w:tc>
        <w:tc>
          <w:tcPr>
            <w:tcW w:w="0" w:type="auto"/>
            <w:gridSpan w:val="3"/>
            <w:tcBorders>
              <w:top w:val="single" w:sz="4" w:space="0" w:color="auto"/>
              <w:left w:val="nil"/>
              <w:bottom w:val="single" w:sz="4" w:space="0" w:color="auto"/>
              <w:right w:val="nil"/>
            </w:tcBorders>
          </w:tcPr>
          <w:p w:rsidR="00280264" w:rsidRPr="00C665BA" w:rsidRDefault="00280264" w:rsidP="00C665BA">
            <w:pPr>
              <w:pStyle w:val="SingleTxtGA"/>
              <w:bidi w:val="0"/>
              <w:spacing w:before="20" w:after="20" w:line="240" w:lineRule="auto"/>
              <w:ind w:left="0" w:right="0"/>
              <w:jc w:val="center"/>
              <w:rPr>
                <w:rFonts w:eastAsia="Traditional Arabic" w:cs="Times New Roman"/>
                <w:b/>
                <w:sz w:val="16"/>
                <w:szCs w:val="16"/>
                <w:lang w:val="fr-FR"/>
              </w:rPr>
            </w:pPr>
            <w:r w:rsidRPr="00C665BA">
              <w:rPr>
                <w:rFonts w:eastAsia="Traditional Arabic" w:cs="Times New Roman"/>
                <w:i/>
                <w:sz w:val="16"/>
                <w:szCs w:val="16"/>
                <w:lang w:val="fr-FR"/>
              </w:rPr>
              <w:t>Nombre d</w:t>
            </w:r>
            <w:r w:rsidR="00B738F8" w:rsidRPr="00C665BA">
              <w:rPr>
                <w:rFonts w:eastAsia="Traditional Arabic" w:cs="Times New Roman"/>
                <w:i/>
                <w:sz w:val="16"/>
                <w:szCs w:val="16"/>
                <w:lang w:val="fr-FR"/>
              </w:rPr>
              <w:t>’</w:t>
            </w:r>
            <w:r w:rsidRPr="00C665BA">
              <w:rPr>
                <w:rFonts w:eastAsia="Traditional Arabic" w:cs="Times New Roman"/>
                <w:i/>
                <w:sz w:val="16"/>
                <w:szCs w:val="16"/>
                <w:lang w:val="fr-FR"/>
              </w:rPr>
              <w:t>élèves</w:t>
            </w:r>
          </w:p>
        </w:tc>
        <w:tc>
          <w:tcPr>
            <w:tcW w:w="2774" w:type="dxa"/>
            <w:gridSpan w:val="3"/>
            <w:tcBorders>
              <w:top w:val="single" w:sz="4" w:space="0" w:color="auto"/>
              <w:left w:val="nil"/>
              <w:bottom w:val="single" w:sz="4" w:space="0" w:color="auto"/>
              <w:right w:val="nil"/>
            </w:tcBorders>
            <w:shd w:val="clear" w:color="auto" w:fill="auto"/>
          </w:tcPr>
          <w:p w:rsidR="00280264" w:rsidRPr="00C665BA" w:rsidRDefault="00280264" w:rsidP="00C665BA">
            <w:pPr>
              <w:pStyle w:val="SingleTxtGA"/>
              <w:bidi w:val="0"/>
              <w:spacing w:before="20" w:after="20" w:line="240" w:lineRule="auto"/>
              <w:ind w:left="0" w:right="0"/>
              <w:jc w:val="center"/>
              <w:rPr>
                <w:rFonts w:eastAsia="Traditional Arabic" w:cs="Times New Roman"/>
                <w:b/>
                <w:sz w:val="16"/>
                <w:szCs w:val="16"/>
                <w:lang w:val="fr-FR"/>
              </w:rPr>
            </w:pPr>
            <w:r w:rsidRPr="00C665BA">
              <w:rPr>
                <w:rFonts w:eastAsia="Traditional Arabic" w:cs="Times New Roman"/>
                <w:i/>
                <w:sz w:val="16"/>
                <w:szCs w:val="16"/>
                <w:lang w:val="fr-FR"/>
              </w:rPr>
              <w:t>Nombre d</w:t>
            </w:r>
            <w:r w:rsidR="00B738F8" w:rsidRPr="00C665BA">
              <w:rPr>
                <w:rFonts w:eastAsia="Traditional Arabic" w:cs="Times New Roman"/>
                <w:i/>
                <w:sz w:val="16"/>
                <w:szCs w:val="16"/>
                <w:lang w:val="fr-FR"/>
              </w:rPr>
              <w:t>’</w:t>
            </w:r>
            <w:r w:rsidRPr="00C665BA">
              <w:rPr>
                <w:rFonts w:eastAsia="Traditional Arabic" w:cs="Times New Roman"/>
                <w:i/>
                <w:sz w:val="16"/>
                <w:szCs w:val="16"/>
                <w:lang w:val="fr-FR"/>
              </w:rPr>
              <w:t>habitants âgés de 6 à 13 ans</w:t>
            </w:r>
          </w:p>
        </w:tc>
        <w:tc>
          <w:tcPr>
            <w:tcW w:w="2442" w:type="dxa"/>
            <w:gridSpan w:val="3"/>
            <w:tcBorders>
              <w:top w:val="single" w:sz="4" w:space="0" w:color="auto"/>
              <w:left w:val="nil"/>
              <w:bottom w:val="single" w:sz="4" w:space="0" w:color="auto"/>
              <w:right w:val="nil"/>
            </w:tcBorders>
            <w:shd w:val="clear" w:color="auto" w:fill="auto"/>
          </w:tcPr>
          <w:p w:rsidR="00280264" w:rsidRPr="00C665BA" w:rsidRDefault="00280264" w:rsidP="00C665BA">
            <w:pPr>
              <w:pStyle w:val="SingleTxtGA"/>
              <w:bidi w:val="0"/>
              <w:spacing w:before="20" w:after="20" w:line="240" w:lineRule="auto"/>
              <w:ind w:left="0" w:right="0"/>
              <w:jc w:val="center"/>
              <w:rPr>
                <w:rFonts w:eastAsia="Traditional Arabic" w:cs="Times New Roman"/>
                <w:b/>
                <w:sz w:val="16"/>
                <w:szCs w:val="16"/>
                <w:lang w:val="fr-FR"/>
              </w:rPr>
            </w:pPr>
            <w:r w:rsidRPr="00C665BA">
              <w:rPr>
                <w:rFonts w:eastAsia="Traditional Arabic" w:cs="Times New Roman"/>
                <w:i/>
                <w:sz w:val="16"/>
                <w:szCs w:val="16"/>
                <w:lang w:val="fr-FR"/>
              </w:rPr>
              <w:t>Taux de scolarisation</w:t>
            </w:r>
          </w:p>
        </w:tc>
      </w:tr>
      <w:tr w:rsidR="00280264" w:rsidRPr="00EF15C8" w:rsidTr="00F45FB2">
        <w:trPr>
          <w:trHeight w:val="255"/>
          <w:jc w:val="center"/>
        </w:trPr>
        <w:tc>
          <w:tcPr>
            <w:tcW w:w="1163" w:type="dxa"/>
            <w:vMerge/>
            <w:tcBorders>
              <w:top w:val="single" w:sz="12" w:space="0" w:color="auto"/>
              <w:left w:val="nil"/>
              <w:bottom w:val="single" w:sz="12" w:space="0" w:color="auto"/>
              <w:right w:val="nil"/>
            </w:tcBorders>
          </w:tcPr>
          <w:p w:rsidR="00280264" w:rsidRPr="00C665BA" w:rsidRDefault="00280264" w:rsidP="00C665BA">
            <w:pPr>
              <w:pStyle w:val="SingleTxtGA"/>
              <w:bidi w:val="0"/>
              <w:spacing w:before="20" w:after="20" w:line="240" w:lineRule="auto"/>
              <w:ind w:left="0" w:right="0"/>
              <w:rPr>
                <w:rFonts w:eastAsia="Traditional Arabic" w:cs="Times New Roman"/>
                <w:i/>
                <w:sz w:val="16"/>
                <w:szCs w:val="16"/>
                <w:lang w:val="fr-FR"/>
              </w:rPr>
            </w:pPr>
          </w:p>
        </w:tc>
        <w:tc>
          <w:tcPr>
            <w:tcW w:w="0" w:type="auto"/>
            <w:tcBorders>
              <w:top w:val="single" w:sz="4" w:space="0" w:color="auto"/>
              <w:left w:val="nil"/>
              <w:bottom w:val="single" w:sz="12" w:space="0" w:color="auto"/>
              <w:right w:val="nil"/>
            </w:tcBorders>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Garçons</w:t>
            </w:r>
          </w:p>
        </w:tc>
        <w:tc>
          <w:tcPr>
            <w:tcW w:w="0" w:type="auto"/>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Filles</w:t>
            </w:r>
          </w:p>
        </w:tc>
        <w:tc>
          <w:tcPr>
            <w:tcW w:w="0" w:type="auto"/>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noProof/>
                <w:sz w:val="16"/>
                <w:szCs w:val="16"/>
                <w:lang w:val="fr-FR" w:eastAsia="fr-FR"/>
              </w:rPr>
              <w:t>Elèves des</w:t>
            </w:r>
            <w:r w:rsidRPr="00C665BA">
              <w:rPr>
                <w:rFonts w:eastAsia="Traditional Arabic" w:cs="Times New Roman"/>
                <w:i/>
                <w:sz w:val="16"/>
                <w:szCs w:val="16"/>
                <w:lang w:val="fr-FR"/>
              </w:rPr>
              <w:t xml:space="preserve"> deux sexes</w:t>
            </w:r>
          </w:p>
        </w:tc>
        <w:tc>
          <w:tcPr>
            <w:tcW w:w="0" w:type="auto"/>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Garçons</w:t>
            </w:r>
          </w:p>
        </w:tc>
        <w:tc>
          <w:tcPr>
            <w:tcW w:w="0" w:type="auto"/>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Filles</w:t>
            </w:r>
          </w:p>
        </w:tc>
        <w:tc>
          <w:tcPr>
            <w:tcW w:w="1062" w:type="dxa"/>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noProof/>
                <w:sz w:val="16"/>
                <w:szCs w:val="16"/>
                <w:lang w:val="fr-FR" w:eastAsia="fr-FR"/>
              </w:rPr>
              <w:t>Elèves des</w:t>
            </w:r>
            <w:r w:rsidRPr="00C665BA">
              <w:rPr>
                <w:rFonts w:eastAsia="Traditional Arabic" w:cs="Times New Roman"/>
                <w:i/>
                <w:sz w:val="16"/>
                <w:szCs w:val="16"/>
                <w:lang w:val="fr-FR"/>
              </w:rPr>
              <w:t xml:space="preserve"> deux sexes</w:t>
            </w:r>
          </w:p>
        </w:tc>
        <w:tc>
          <w:tcPr>
            <w:tcW w:w="800" w:type="dxa"/>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Garçons</w:t>
            </w:r>
          </w:p>
        </w:tc>
        <w:tc>
          <w:tcPr>
            <w:tcW w:w="600" w:type="dxa"/>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sz w:val="16"/>
                <w:szCs w:val="16"/>
                <w:lang w:val="fr-FR"/>
              </w:rPr>
              <w:t>Filles</w:t>
            </w:r>
          </w:p>
        </w:tc>
        <w:tc>
          <w:tcPr>
            <w:tcW w:w="1042" w:type="dxa"/>
            <w:tcBorders>
              <w:top w:val="single" w:sz="4" w:space="0" w:color="auto"/>
              <w:left w:val="nil"/>
              <w:bottom w:val="single" w:sz="12" w:space="0" w:color="auto"/>
              <w:right w:val="nil"/>
            </w:tcBorders>
            <w:shd w:val="clear" w:color="auto" w:fill="auto"/>
            <w:vAlign w:val="bottom"/>
          </w:tcPr>
          <w:p w:rsidR="00280264" w:rsidRPr="00C665BA" w:rsidRDefault="00280264" w:rsidP="00C665BA">
            <w:pPr>
              <w:pStyle w:val="SingleTxtGA"/>
              <w:bidi w:val="0"/>
              <w:spacing w:before="20" w:after="20" w:line="240" w:lineRule="auto"/>
              <w:ind w:left="0" w:right="0"/>
              <w:jc w:val="right"/>
              <w:rPr>
                <w:rFonts w:eastAsia="Traditional Arabic" w:cs="Times New Roman"/>
                <w:b/>
                <w:sz w:val="16"/>
                <w:szCs w:val="16"/>
                <w:lang w:val="fr-FR"/>
              </w:rPr>
            </w:pPr>
            <w:r w:rsidRPr="00C665BA">
              <w:rPr>
                <w:rFonts w:eastAsia="Traditional Arabic" w:cs="Times New Roman"/>
                <w:i/>
                <w:noProof/>
                <w:sz w:val="16"/>
                <w:szCs w:val="16"/>
                <w:lang w:val="fr-FR" w:eastAsia="fr-FR"/>
              </w:rPr>
              <w:t>Elèves des</w:t>
            </w:r>
            <w:r w:rsidRPr="00C665BA">
              <w:rPr>
                <w:rFonts w:eastAsia="Traditional Arabic" w:cs="Times New Roman"/>
                <w:i/>
                <w:sz w:val="16"/>
                <w:szCs w:val="16"/>
                <w:lang w:val="fr-FR"/>
              </w:rPr>
              <w:t xml:space="preserve"> deux sexes</w:t>
            </w:r>
          </w:p>
        </w:tc>
      </w:tr>
      <w:tr w:rsidR="00280264" w:rsidRPr="00EF15C8" w:rsidTr="00F45FB2">
        <w:trPr>
          <w:jc w:val="center"/>
        </w:trPr>
        <w:tc>
          <w:tcPr>
            <w:tcW w:w="1163" w:type="dxa"/>
            <w:tcBorders>
              <w:top w:val="single" w:sz="12" w:space="0" w:color="auto"/>
              <w:left w:val="nil"/>
              <w:bottom w:val="nil"/>
              <w:right w:val="nil"/>
            </w:tcBorders>
          </w:tcPr>
          <w:p w:rsidR="00280264" w:rsidRPr="00C665BA" w:rsidRDefault="00280264" w:rsidP="00C665BA">
            <w:pPr>
              <w:bidi w:val="0"/>
              <w:spacing w:before="20" w:after="20" w:line="240" w:lineRule="auto"/>
              <w:rPr>
                <w:rFonts w:cs="Times New Roman"/>
                <w:b/>
                <w:sz w:val="16"/>
                <w:szCs w:val="16"/>
                <w:rtl/>
                <w:lang w:val="fr-FR" w:bidi="fr-FR"/>
              </w:rPr>
            </w:pPr>
            <w:r w:rsidRPr="00C665BA">
              <w:rPr>
                <w:rFonts w:eastAsia="Traditional Arabic" w:cs="Times New Roman"/>
                <w:sz w:val="16"/>
                <w:szCs w:val="16"/>
                <w:lang w:val="fr-FR"/>
              </w:rPr>
              <w:t>2001/2002</w:t>
            </w:r>
          </w:p>
        </w:tc>
        <w:tc>
          <w:tcPr>
            <w:tcW w:w="0" w:type="auto"/>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1 942 065</w:t>
            </w:r>
          </w:p>
        </w:tc>
        <w:tc>
          <w:tcPr>
            <w:tcW w:w="0" w:type="auto"/>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1 594 813</w:t>
            </w:r>
          </w:p>
        </w:tc>
        <w:tc>
          <w:tcPr>
            <w:tcW w:w="0" w:type="auto"/>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3 537 278</w:t>
            </w:r>
          </w:p>
        </w:tc>
        <w:tc>
          <w:tcPr>
            <w:tcW w:w="0" w:type="auto"/>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3 141 094</w:t>
            </w:r>
          </w:p>
        </w:tc>
        <w:tc>
          <w:tcPr>
            <w:tcW w:w="0" w:type="auto"/>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2 996 868</w:t>
            </w:r>
          </w:p>
        </w:tc>
        <w:tc>
          <w:tcPr>
            <w:tcW w:w="1062" w:type="dxa"/>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6 137 962</w:t>
            </w:r>
          </w:p>
        </w:tc>
        <w:tc>
          <w:tcPr>
            <w:tcW w:w="800" w:type="dxa"/>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61,8</w:t>
            </w:r>
          </w:p>
        </w:tc>
        <w:tc>
          <w:tcPr>
            <w:tcW w:w="600" w:type="dxa"/>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53,2</w:t>
            </w:r>
          </w:p>
        </w:tc>
        <w:tc>
          <w:tcPr>
            <w:tcW w:w="1042" w:type="dxa"/>
            <w:tcBorders>
              <w:top w:val="single" w:sz="12" w:space="0" w:color="auto"/>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57,6</w:t>
            </w:r>
          </w:p>
        </w:tc>
      </w:tr>
      <w:tr w:rsidR="00280264" w:rsidRPr="00EF15C8" w:rsidTr="00F45FB2">
        <w:trPr>
          <w:jc w:val="center"/>
        </w:trPr>
        <w:tc>
          <w:tcPr>
            <w:tcW w:w="1163" w:type="dxa"/>
            <w:tcBorders>
              <w:top w:val="nil"/>
              <w:left w:val="nil"/>
              <w:bottom w:val="nil"/>
              <w:right w:val="nil"/>
            </w:tcBorders>
          </w:tcPr>
          <w:p w:rsidR="00280264" w:rsidRPr="00C665BA" w:rsidRDefault="00280264" w:rsidP="00C665BA">
            <w:pPr>
              <w:bidi w:val="0"/>
              <w:spacing w:before="20" w:after="20" w:line="240" w:lineRule="auto"/>
              <w:rPr>
                <w:rFonts w:cs="Times New Roman"/>
                <w:b/>
                <w:sz w:val="16"/>
                <w:szCs w:val="16"/>
                <w:rtl/>
                <w:lang w:val="fr-FR" w:bidi="fr-FR"/>
              </w:rPr>
            </w:pPr>
            <w:r w:rsidRPr="00C665BA">
              <w:rPr>
                <w:rFonts w:eastAsia="Traditional Arabic" w:cs="Times New Roman"/>
                <w:sz w:val="16"/>
                <w:szCs w:val="16"/>
                <w:lang w:val="fr-FR"/>
              </w:rPr>
              <w:t>2002/2003</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2 040 360</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1 718 334</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3 758 694</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3 244 516</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3 065 610</w:t>
            </w:r>
          </w:p>
        </w:tc>
        <w:tc>
          <w:tcPr>
            <w:tcW w:w="106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6 310 126</w:t>
            </w:r>
          </w:p>
        </w:tc>
        <w:tc>
          <w:tcPr>
            <w:tcW w:w="8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62,9</w:t>
            </w:r>
          </w:p>
        </w:tc>
        <w:tc>
          <w:tcPr>
            <w:tcW w:w="6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56,1</w:t>
            </w:r>
          </w:p>
        </w:tc>
        <w:tc>
          <w:tcPr>
            <w:tcW w:w="104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59,6</w:t>
            </w:r>
          </w:p>
        </w:tc>
      </w:tr>
      <w:tr w:rsidR="00280264" w:rsidRPr="00EF15C8" w:rsidTr="00F45FB2">
        <w:trPr>
          <w:jc w:val="center"/>
        </w:trPr>
        <w:tc>
          <w:tcPr>
            <w:tcW w:w="1163" w:type="dxa"/>
            <w:tcBorders>
              <w:top w:val="nil"/>
              <w:left w:val="nil"/>
              <w:bottom w:val="nil"/>
              <w:right w:val="nil"/>
            </w:tcBorders>
          </w:tcPr>
          <w:p w:rsidR="00280264" w:rsidRPr="00C665BA" w:rsidRDefault="00280264" w:rsidP="00C665BA">
            <w:pPr>
              <w:bidi w:val="0"/>
              <w:spacing w:before="20" w:after="20" w:line="240" w:lineRule="auto"/>
              <w:rPr>
                <w:rFonts w:cs="Times New Roman"/>
                <w:b/>
                <w:sz w:val="16"/>
                <w:szCs w:val="16"/>
                <w:rtl/>
                <w:lang w:val="fr-FR" w:bidi="fr-FR"/>
              </w:rPr>
            </w:pPr>
            <w:r w:rsidRPr="00C665BA">
              <w:rPr>
                <w:rFonts w:eastAsia="Traditional Arabic" w:cs="Times New Roman"/>
                <w:sz w:val="16"/>
                <w:szCs w:val="16"/>
                <w:lang w:val="fr-FR"/>
              </w:rPr>
              <w:t>2003/2004</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2 158 057</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1 810 670</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3 968 727</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3 285 350</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3 153 295</w:t>
            </w:r>
          </w:p>
        </w:tc>
        <w:tc>
          <w:tcPr>
            <w:tcW w:w="106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6 438 645</w:t>
            </w:r>
          </w:p>
        </w:tc>
        <w:tc>
          <w:tcPr>
            <w:tcW w:w="8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65,7</w:t>
            </w:r>
          </w:p>
        </w:tc>
        <w:tc>
          <w:tcPr>
            <w:tcW w:w="6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57,4</w:t>
            </w:r>
          </w:p>
        </w:tc>
        <w:tc>
          <w:tcPr>
            <w:tcW w:w="104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61,6</w:t>
            </w:r>
          </w:p>
        </w:tc>
      </w:tr>
      <w:tr w:rsidR="00280264" w:rsidRPr="00EF15C8" w:rsidTr="00F45FB2">
        <w:trPr>
          <w:jc w:val="center"/>
        </w:trPr>
        <w:tc>
          <w:tcPr>
            <w:tcW w:w="1163" w:type="dxa"/>
            <w:tcBorders>
              <w:top w:val="nil"/>
              <w:left w:val="nil"/>
              <w:bottom w:val="nil"/>
              <w:right w:val="nil"/>
            </w:tcBorders>
          </w:tcPr>
          <w:p w:rsidR="00280264" w:rsidRPr="00C665BA" w:rsidRDefault="00280264" w:rsidP="00C665BA">
            <w:pPr>
              <w:bidi w:val="0"/>
              <w:spacing w:before="20" w:after="20" w:line="240" w:lineRule="auto"/>
              <w:rPr>
                <w:rFonts w:cs="Times New Roman"/>
                <w:b/>
                <w:sz w:val="16"/>
                <w:szCs w:val="16"/>
                <w:rtl/>
                <w:lang w:val="fr-FR" w:bidi="fr-FR"/>
              </w:rPr>
            </w:pPr>
            <w:r w:rsidRPr="00C665BA">
              <w:rPr>
                <w:rFonts w:eastAsia="Traditional Arabic" w:cs="Times New Roman"/>
                <w:sz w:val="16"/>
                <w:szCs w:val="16"/>
                <w:lang w:val="fr-FR"/>
              </w:rPr>
              <w:t>2004/2005</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2 332 612</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1 967 125</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4 299 737</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3402261</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3 348 946</w:t>
            </w:r>
          </w:p>
        </w:tc>
        <w:tc>
          <w:tcPr>
            <w:tcW w:w="106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6 751 207</w:t>
            </w:r>
          </w:p>
        </w:tc>
        <w:tc>
          <w:tcPr>
            <w:tcW w:w="8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68,6</w:t>
            </w:r>
          </w:p>
        </w:tc>
        <w:tc>
          <w:tcPr>
            <w:tcW w:w="6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58,7</w:t>
            </w:r>
          </w:p>
        </w:tc>
        <w:tc>
          <w:tcPr>
            <w:tcW w:w="104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63,7</w:t>
            </w:r>
          </w:p>
        </w:tc>
      </w:tr>
      <w:tr w:rsidR="00280264" w:rsidRPr="00EF15C8" w:rsidTr="00F45FB2">
        <w:trPr>
          <w:jc w:val="center"/>
        </w:trPr>
        <w:tc>
          <w:tcPr>
            <w:tcW w:w="1163" w:type="dxa"/>
            <w:tcBorders>
              <w:top w:val="nil"/>
              <w:left w:val="nil"/>
              <w:bottom w:val="nil"/>
              <w:right w:val="nil"/>
            </w:tcBorders>
          </w:tcPr>
          <w:p w:rsidR="00280264" w:rsidRPr="00C665BA" w:rsidRDefault="00280264" w:rsidP="00C665BA">
            <w:pPr>
              <w:bidi w:val="0"/>
              <w:spacing w:before="20" w:after="20" w:line="240" w:lineRule="auto"/>
              <w:rPr>
                <w:rFonts w:cs="Times New Roman"/>
                <w:b/>
                <w:sz w:val="16"/>
                <w:szCs w:val="16"/>
                <w:rtl/>
                <w:lang w:val="fr-FR" w:bidi="fr-FR"/>
              </w:rPr>
            </w:pPr>
            <w:r w:rsidRPr="00C665BA">
              <w:rPr>
                <w:rFonts w:eastAsia="Traditional Arabic" w:cs="Times New Roman"/>
                <w:sz w:val="16"/>
                <w:szCs w:val="16"/>
                <w:lang w:val="fr-FR"/>
              </w:rPr>
              <w:t>2005/2006</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2 607 883</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2 123 607</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4 731 490</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3660765</w:t>
            </w:r>
          </w:p>
        </w:tc>
        <w:tc>
          <w:tcPr>
            <w:tcW w:w="0" w:type="auto"/>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3 696 933</w:t>
            </w:r>
          </w:p>
        </w:tc>
        <w:tc>
          <w:tcPr>
            <w:tcW w:w="106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7 357 698</w:t>
            </w:r>
          </w:p>
        </w:tc>
        <w:tc>
          <w:tcPr>
            <w:tcW w:w="8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71,2</w:t>
            </w:r>
          </w:p>
        </w:tc>
        <w:tc>
          <w:tcPr>
            <w:tcW w:w="600"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57,4</w:t>
            </w:r>
          </w:p>
        </w:tc>
        <w:tc>
          <w:tcPr>
            <w:tcW w:w="1042" w:type="dxa"/>
            <w:tcBorders>
              <w:top w:val="nil"/>
              <w:left w:val="nil"/>
              <w:bottom w:val="nil"/>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64,3</w:t>
            </w:r>
          </w:p>
        </w:tc>
      </w:tr>
      <w:tr w:rsidR="00280264" w:rsidRPr="00EF15C8" w:rsidTr="00F45FB2">
        <w:trPr>
          <w:jc w:val="center"/>
        </w:trPr>
        <w:tc>
          <w:tcPr>
            <w:tcW w:w="1163" w:type="dxa"/>
            <w:tcBorders>
              <w:top w:val="nil"/>
              <w:left w:val="nil"/>
              <w:bottom w:val="single" w:sz="12" w:space="0" w:color="auto"/>
              <w:right w:val="nil"/>
            </w:tcBorders>
          </w:tcPr>
          <w:p w:rsidR="00280264" w:rsidRPr="00C665BA" w:rsidRDefault="00280264" w:rsidP="00C665BA">
            <w:pPr>
              <w:bidi w:val="0"/>
              <w:spacing w:before="20" w:after="20" w:line="240" w:lineRule="auto"/>
              <w:jc w:val="left"/>
              <w:rPr>
                <w:rFonts w:cs="Times New Roman"/>
                <w:b/>
                <w:sz w:val="16"/>
                <w:szCs w:val="16"/>
                <w:rtl/>
                <w:lang w:val="fr-FR" w:bidi="fr-FR"/>
              </w:rPr>
            </w:pPr>
            <w:r w:rsidRPr="00C665BA">
              <w:rPr>
                <w:rFonts w:eastAsia="Traditional Arabic" w:cs="Times New Roman"/>
                <w:sz w:val="16"/>
                <w:szCs w:val="16"/>
                <w:lang w:val="fr-FR"/>
              </w:rPr>
              <w:t>Taux de croissance annuel</w:t>
            </w:r>
          </w:p>
        </w:tc>
        <w:tc>
          <w:tcPr>
            <w:tcW w:w="0" w:type="auto"/>
            <w:tcBorders>
              <w:top w:val="nil"/>
              <w:left w:val="nil"/>
              <w:bottom w:val="single" w:sz="12" w:space="0" w:color="auto"/>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6,1 %</w:t>
            </w:r>
          </w:p>
        </w:tc>
        <w:tc>
          <w:tcPr>
            <w:tcW w:w="0" w:type="auto"/>
            <w:tcBorders>
              <w:top w:val="nil"/>
              <w:left w:val="nil"/>
              <w:bottom w:val="single" w:sz="12" w:space="0" w:color="auto"/>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5,9%</w:t>
            </w:r>
          </w:p>
        </w:tc>
        <w:tc>
          <w:tcPr>
            <w:tcW w:w="0" w:type="auto"/>
            <w:tcBorders>
              <w:top w:val="nil"/>
              <w:left w:val="nil"/>
              <w:bottom w:val="single" w:sz="12" w:space="0" w:color="auto"/>
              <w:right w:val="nil"/>
            </w:tcBorders>
            <w:vAlign w:val="bottom"/>
          </w:tcPr>
          <w:p w:rsidR="00280264" w:rsidRPr="00C665BA" w:rsidRDefault="00280264" w:rsidP="005B2AF4">
            <w:pPr>
              <w:bidi w:val="0"/>
              <w:spacing w:before="20" w:after="20" w:line="240" w:lineRule="auto"/>
              <w:jc w:val="right"/>
              <w:rPr>
                <w:rFonts w:cs="Times New Roman"/>
                <w:b/>
                <w:sz w:val="16"/>
                <w:szCs w:val="16"/>
                <w:rtl/>
                <w:lang w:val="fr-FR" w:bidi="fr-FR"/>
              </w:rPr>
            </w:pPr>
            <w:r w:rsidRPr="00C665BA">
              <w:rPr>
                <w:rFonts w:eastAsia="Traditional Arabic" w:cs="Times New Roman"/>
                <w:sz w:val="16"/>
                <w:szCs w:val="16"/>
                <w:lang w:val="fr-FR"/>
              </w:rPr>
              <w:t>6 %</w:t>
            </w:r>
          </w:p>
        </w:tc>
        <w:tc>
          <w:tcPr>
            <w:tcW w:w="5216" w:type="dxa"/>
            <w:gridSpan w:val="6"/>
            <w:tcBorders>
              <w:top w:val="nil"/>
              <w:left w:val="nil"/>
              <w:bottom w:val="single" w:sz="12" w:space="0" w:color="auto"/>
              <w:right w:val="nil"/>
            </w:tcBorders>
            <w:vAlign w:val="bottom"/>
          </w:tcPr>
          <w:p w:rsidR="00280264" w:rsidRPr="00C665BA" w:rsidRDefault="00280264" w:rsidP="005B2AF4">
            <w:pPr>
              <w:pStyle w:val="SingleTxtGA"/>
              <w:bidi w:val="0"/>
              <w:spacing w:before="20" w:after="20" w:line="240" w:lineRule="auto"/>
              <w:ind w:left="0" w:right="0"/>
              <w:jc w:val="right"/>
              <w:rPr>
                <w:rFonts w:eastAsia="Traditional Arabic" w:cs="Times New Roman"/>
                <w:b/>
                <w:sz w:val="16"/>
                <w:szCs w:val="16"/>
                <w:lang w:val="fr-FR"/>
              </w:rPr>
            </w:pPr>
          </w:p>
        </w:tc>
      </w:tr>
    </w:tbl>
    <w:p w:rsidR="00280264" w:rsidRPr="00F45FB2" w:rsidRDefault="00280264" w:rsidP="00F45FB2">
      <w:pPr>
        <w:bidi w:val="0"/>
        <w:spacing w:before="60" w:after="120"/>
        <w:ind w:left="1134" w:right="1179"/>
        <w:jc w:val="left"/>
        <w:rPr>
          <w:rFonts w:eastAsia="Traditional Arabic" w:cs="Times New Roman"/>
          <w:sz w:val="18"/>
          <w:szCs w:val="18"/>
          <w:rtl/>
          <w:lang w:val="fr-FR" w:bidi="fr-FR"/>
        </w:rPr>
      </w:pPr>
      <w:r w:rsidRPr="00F45FB2">
        <w:rPr>
          <w:rFonts w:eastAsia="Traditional Arabic" w:cs="Times New Roman"/>
          <w:i/>
          <w:sz w:val="18"/>
          <w:szCs w:val="18"/>
          <w:lang w:val="fr-FR"/>
        </w:rPr>
        <w:t>Source</w:t>
      </w:r>
      <w:r w:rsidR="0096127E" w:rsidRPr="00F45FB2">
        <w:rPr>
          <w:rFonts w:eastAsia="Traditional Arabic" w:cs="Times New Roman"/>
          <w:i/>
          <w:sz w:val="18"/>
          <w:szCs w:val="18"/>
          <w:lang w:val="fr-FR"/>
        </w:rPr>
        <w:t>:</w:t>
      </w:r>
      <w:r w:rsidRPr="00F45FB2">
        <w:rPr>
          <w:rFonts w:eastAsia="Traditional Arabic" w:cs="Times New Roman"/>
          <w:sz w:val="18"/>
          <w:szCs w:val="18"/>
          <w:lang w:val="fr-FR"/>
        </w:rPr>
        <w:t xml:space="preserve"> Ministère de l</w:t>
      </w:r>
      <w:r w:rsidR="00B738F8" w:rsidRPr="00F45FB2">
        <w:rPr>
          <w:rFonts w:eastAsia="Traditional Arabic" w:cs="Times New Roman"/>
          <w:sz w:val="18"/>
          <w:szCs w:val="18"/>
          <w:lang w:val="fr-FR"/>
        </w:rPr>
        <w:t>’</w:t>
      </w:r>
      <w:r w:rsidRPr="00F45FB2">
        <w:rPr>
          <w:rFonts w:eastAsia="Traditional Arabic" w:cs="Times New Roman"/>
          <w:sz w:val="18"/>
          <w:szCs w:val="18"/>
          <w:lang w:val="fr-FR"/>
        </w:rPr>
        <w:t>enseignement supérieur</w:t>
      </w:r>
      <w:r w:rsidR="00F45FB2">
        <w:rPr>
          <w:rFonts w:eastAsia="Traditional Arabic" w:cs="Times New Roman"/>
          <w:sz w:val="18"/>
          <w:szCs w:val="18"/>
          <w:lang w:val="fr-FR"/>
        </w:rPr>
        <w:t>.</w:t>
      </w:r>
    </w:p>
    <w:p w:rsidR="00E4391E" w:rsidRPr="00F45FB2" w:rsidRDefault="00E4391E" w:rsidP="00A3134C">
      <w:pPr>
        <w:bidi w:val="0"/>
        <w:spacing w:after="120"/>
        <w:ind w:left="1134" w:right="1179"/>
        <w:jc w:val="both"/>
        <w:rPr>
          <w:rFonts w:cs="Times New Roman"/>
          <w:szCs w:val="20"/>
          <w:lang w:val="fr-FR"/>
        </w:rPr>
      </w:pPr>
      <w:r w:rsidRPr="00F45FB2">
        <w:rPr>
          <w:rFonts w:eastAsia="Traditional Arabic" w:cs="Times New Roman"/>
          <w:szCs w:val="20"/>
          <w:lang w:val="fr-FR"/>
        </w:rPr>
        <w:t>225</w:t>
      </w:r>
      <w:r w:rsidR="00F45FB2" w:rsidRPr="00F45FB2">
        <w:rPr>
          <w:rFonts w:eastAsia="Traditional Arabic" w:cs="Times New Roman"/>
          <w:szCs w:val="20"/>
          <w:lang w:val="fr-FR"/>
        </w:rPr>
        <w:t>.</w:t>
      </w:r>
      <w:r w:rsidR="00F45FB2" w:rsidRPr="00F45FB2">
        <w:rPr>
          <w:rFonts w:eastAsia="Traditional Arabic" w:cs="Times New Roman"/>
          <w:szCs w:val="20"/>
          <w:lang w:val="fr-FR"/>
        </w:rPr>
        <w:tab/>
      </w:r>
      <w:r w:rsidRPr="00F45FB2">
        <w:rPr>
          <w:rFonts w:eastAsia="Traditional Arabic" w:cs="Times New Roman"/>
          <w:szCs w:val="20"/>
          <w:lang w:val="fr-FR"/>
        </w:rPr>
        <w:t>La moyenne de la croissance annuelle de scolarisation effective au niveau de l</w:t>
      </w:r>
      <w:r w:rsidR="00B738F8" w:rsidRPr="00F45FB2">
        <w:rPr>
          <w:rFonts w:eastAsia="Traditional Arabic" w:cs="Times New Roman"/>
          <w:szCs w:val="20"/>
          <w:lang w:val="fr-FR"/>
        </w:rPr>
        <w:t>’</w:t>
      </w:r>
      <w:r w:rsidRPr="00F45FB2">
        <w:rPr>
          <w:rFonts w:eastAsia="Traditional Arabic" w:cs="Times New Roman"/>
          <w:szCs w:val="20"/>
          <w:lang w:val="fr-FR"/>
        </w:rPr>
        <w:t>enseignement de base pour les années scolaires 2001/2002 et 2005/2006 est de 6 % pour les deux sexes</w:t>
      </w:r>
      <w:r w:rsidR="0096127E" w:rsidRPr="00F45FB2">
        <w:rPr>
          <w:rFonts w:eastAsia="Traditional Arabic" w:cs="Times New Roman"/>
          <w:szCs w:val="20"/>
          <w:lang w:val="fr-FR"/>
        </w:rPr>
        <w:t>:</w:t>
      </w:r>
      <w:r w:rsidRPr="00F45FB2">
        <w:rPr>
          <w:rFonts w:eastAsia="Traditional Arabic" w:cs="Times New Roman"/>
          <w:szCs w:val="20"/>
          <w:lang w:val="fr-FR"/>
        </w:rPr>
        <w:t xml:space="preserve"> 6,1 % pour les garçons et 5,9 % pour les filles. </w:t>
      </w:r>
    </w:p>
    <w:p w:rsidR="00E4391E" w:rsidRPr="00F45FB2" w:rsidRDefault="00E4391E" w:rsidP="00A3134C">
      <w:pPr>
        <w:bidi w:val="0"/>
        <w:spacing w:after="120"/>
        <w:ind w:left="1134" w:right="1179"/>
        <w:jc w:val="both"/>
        <w:rPr>
          <w:rFonts w:cs="Times New Roman"/>
          <w:b/>
          <w:szCs w:val="20"/>
          <w:rtl/>
          <w:lang w:val="fr-FR" w:bidi="fr-FR"/>
        </w:rPr>
      </w:pPr>
      <w:r w:rsidRPr="00F45FB2">
        <w:rPr>
          <w:rFonts w:eastAsia="Traditional Arabic" w:cs="Times New Roman"/>
          <w:szCs w:val="20"/>
          <w:lang w:val="fr-FR"/>
        </w:rPr>
        <w:t>226</w:t>
      </w:r>
      <w:r w:rsidR="00F45FB2">
        <w:rPr>
          <w:rFonts w:eastAsia="Traditional Arabic" w:cs="Times New Roman"/>
          <w:szCs w:val="20"/>
          <w:lang w:val="fr-FR"/>
        </w:rPr>
        <w:t>.</w:t>
      </w:r>
      <w:r w:rsidR="00F45FB2">
        <w:rPr>
          <w:rFonts w:eastAsia="Traditional Arabic" w:cs="Times New Roman"/>
          <w:szCs w:val="20"/>
          <w:lang w:val="fr-FR"/>
        </w:rPr>
        <w:tab/>
      </w:r>
      <w:r w:rsidRPr="00F45FB2">
        <w:rPr>
          <w:rFonts w:eastAsia="Traditional Arabic" w:cs="Times New Roman"/>
          <w:szCs w:val="20"/>
          <w:lang w:val="fr-FR"/>
        </w:rPr>
        <w:t>Le taux réel de scolarisation au cours de la même pér</w:t>
      </w:r>
      <w:r w:rsidR="00F45FB2">
        <w:rPr>
          <w:rFonts w:eastAsia="Traditional Arabic" w:cs="Times New Roman"/>
          <w:szCs w:val="20"/>
          <w:lang w:val="fr-FR"/>
        </w:rPr>
        <w:t>iode est passé de 57,6 % à 64,3 </w:t>
      </w:r>
      <w:r w:rsidRPr="00F45FB2">
        <w:rPr>
          <w:rFonts w:eastAsia="Traditional Arabic" w:cs="Times New Roman"/>
          <w:szCs w:val="20"/>
          <w:lang w:val="fr-FR"/>
        </w:rPr>
        <w:t>% pour les deux sexes. Le taux de scolarisation des fi</w:t>
      </w:r>
      <w:r w:rsidR="00F45FB2">
        <w:rPr>
          <w:rFonts w:eastAsia="Traditional Arabic" w:cs="Times New Roman"/>
          <w:szCs w:val="20"/>
          <w:lang w:val="fr-FR"/>
        </w:rPr>
        <w:t>lles est passé de 53,2 % à 57,4 </w:t>
      </w:r>
      <w:r w:rsidRPr="00F45FB2">
        <w:rPr>
          <w:rFonts w:eastAsia="Traditional Arabic" w:cs="Times New Roman"/>
          <w:szCs w:val="20"/>
          <w:lang w:val="fr-FR"/>
        </w:rPr>
        <w:t>%, tandis que le taux de scolarisation des garçons est passé de 61,8 % à 71,2 % au cours de la même période. Le tableau 29 montre l</w:t>
      </w:r>
      <w:r w:rsidR="00B738F8" w:rsidRPr="00F45FB2">
        <w:rPr>
          <w:rFonts w:eastAsia="Traditional Arabic" w:cs="Times New Roman"/>
          <w:szCs w:val="20"/>
          <w:lang w:val="fr-FR"/>
        </w:rPr>
        <w:t>’</w:t>
      </w:r>
      <w:r w:rsidRPr="00F45FB2">
        <w:rPr>
          <w:rFonts w:eastAsia="Traditional Arabic" w:cs="Times New Roman"/>
          <w:szCs w:val="20"/>
          <w:lang w:val="fr-FR"/>
        </w:rPr>
        <w:t>évolution du taux de scolarisation au stade de l</w:t>
      </w:r>
      <w:r w:rsidR="00B738F8" w:rsidRPr="00F45FB2">
        <w:rPr>
          <w:rFonts w:eastAsia="Traditional Arabic" w:cs="Times New Roman"/>
          <w:szCs w:val="20"/>
          <w:lang w:val="fr-FR"/>
        </w:rPr>
        <w:t>’</w:t>
      </w:r>
      <w:r w:rsidRPr="00F45FB2">
        <w:rPr>
          <w:rFonts w:eastAsia="Traditional Arabic" w:cs="Times New Roman"/>
          <w:szCs w:val="20"/>
          <w:lang w:val="fr-FR"/>
        </w:rPr>
        <w:t>enseignement de base au cours de la période 2001-2002 et 2005-2006.</w:t>
      </w:r>
    </w:p>
    <w:p w:rsidR="00E4391E" w:rsidRPr="00F45FB2" w:rsidRDefault="00E4391E" w:rsidP="00A3134C">
      <w:pPr>
        <w:bidi w:val="0"/>
        <w:spacing w:after="120"/>
        <w:ind w:left="1134" w:right="1179"/>
        <w:jc w:val="both"/>
        <w:rPr>
          <w:rFonts w:cs="Times New Roman"/>
          <w:szCs w:val="20"/>
          <w:rtl/>
          <w:lang w:val="fr-FR" w:bidi="fr-FR"/>
        </w:rPr>
      </w:pPr>
      <w:r w:rsidRPr="00F45FB2">
        <w:rPr>
          <w:rFonts w:eastAsia="Traditional Arabic" w:cs="Times New Roman"/>
          <w:szCs w:val="20"/>
          <w:lang w:val="fr-FR"/>
        </w:rPr>
        <w:t>227</w:t>
      </w:r>
      <w:r w:rsidR="00AA5446">
        <w:rPr>
          <w:rFonts w:eastAsia="Traditional Arabic" w:cs="Times New Roman"/>
          <w:szCs w:val="20"/>
          <w:lang w:val="fr-FR"/>
        </w:rPr>
        <w:t>.</w:t>
      </w:r>
      <w:r w:rsidR="00AA5446">
        <w:rPr>
          <w:rFonts w:eastAsia="Traditional Arabic" w:cs="Times New Roman"/>
          <w:szCs w:val="20"/>
          <w:lang w:val="fr-FR"/>
        </w:rPr>
        <w:tab/>
      </w:r>
      <w:r w:rsidRPr="00F45FB2">
        <w:rPr>
          <w:rFonts w:eastAsia="Traditional Arabic" w:cs="Times New Roman"/>
          <w:szCs w:val="20"/>
          <w:lang w:val="fr-FR"/>
        </w:rPr>
        <w:t>Malgré la décision d</w:t>
      </w:r>
      <w:r w:rsidR="00B738F8" w:rsidRPr="00F45FB2">
        <w:rPr>
          <w:rFonts w:eastAsia="Traditional Arabic" w:cs="Times New Roman"/>
          <w:szCs w:val="20"/>
          <w:lang w:val="fr-FR"/>
        </w:rPr>
        <w:t>’</w:t>
      </w:r>
      <w:r w:rsidRPr="00F45FB2">
        <w:rPr>
          <w:rFonts w:eastAsia="Traditional Arabic" w:cs="Times New Roman"/>
          <w:szCs w:val="20"/>
          <w:lang w:val="fr-FR"/>
        </w:rPr>
        <w:t>instituer la gratuité de l</w:t>
      </w:r>
      <w:r w:rsidR="00B738F8" w:rsidRPr="00F45FB2">
        <w:rPr>
          <w:rFonts w:eastAsia="Traditional Arabic" w:cs="Times New Roman"/>
          <w:szCs w:val="20"/>
          <w:lang w:val="fr-FR"/>
        </w:rPr>
        <w:t>’</w:t>
      </w:r>
      <w:r w:rsidRPr="00F45FB2">
        <w:rPr>
          <w:rFonts w:eastAsia="Traditional Arabic" w:cs="Times New Roman"/>
          <w:szCs w:val="20"/>
          <w:lang w:val="fr-FR"/>
        </w:rPr>
        <w:t>enseignement et le caractère obligatoire de ce dernier, cette politique n</w:t>
      </w:r>
      <w:r w:rsidR="00B738F8" w:rsidRPr="00F45FB2">
        <w:rPr>
          <w:rFonts w:eastAsia="Traditional Arabic" w:cs="Times New Roman"/>
          <w:szCs w:val="20"/>
          <w:lang w:val="fr-FR"/>
        </w:rPr>
        <w:t>’</w:t>
      </w:r>
      <w:r w:rsidRPr="00F45FB2">
        <w:rPr>
          <w:rFonts w:eastAsia="Traditional Arabic" w:cs="Times New Roman"/>
          <w:szCs w:val="20"/>
          <w:lang w:val="fr-FR"/>
        </w:rPr>
        <w:t>est pas encore pleinement appliquée. Des écoles privées ont été mises en place au niveau de l</w:t>
      </w:r>
      <w:r w:rsidR="00B738F8" w:rsidRPr="00F45FB2">
        <w:rPr>
          <w:rFonts w:eastAsia="Traditional Arabic" w:cs="Times New Roman"/>
          <w:szCs w:val="20"/>
          <w:lang w:val="fr-FR"/>
        </w:rPr>
        <w:t>’</w:t>
      </w:r>
      <w:r w:rsidRPr="00F45FB2">
        <w:rPr>
          <w:rFonts w:eastAsia="Traditional Arabic" w:cs="Times New Roman"/>
          <w:szCs w:val="20"/>
          <w:lang w:val="fr-FR"/>
        </w:rPr>
        <w:t>enseignement de base, où le taux des bénéficiaires a atteint 6,9 % pour les deux sexes conformément à la politique officielle qui prône l</w:t>
      </w:r>
      <w:r w:rsidR="00B738F8" w:rsidRPr="00F45FB2">
        <w:rPr>
          <w:rFonts w:eastAsia="Traditional Arabic" w:cs="Times New Roman"/>
          <w:szCs w:val="20"/>
          <w:lang w:val="fr-FR"/>
        </w:rPr>
        <w:t>’</w:t>
      </w:r>
      <w:r w:rsidRPr="00F45FB2">
        <w:rPr>
          <w:rFonts w:eastAsia="Traditional Arabic" w:cs="Times New Roman"/>
          <w:szCs w:val="20"/>
          <w:lang w:val="fr-FR"/>
        </w:rPr>
        <w:t>élargissement de l</w:t>
      </w:r>
      <w:r w:rsidR="00B738F8" w:rsidRPr="00F45FB2">
        <w:rPr>
          <w:rFonts w:eastAsia="Traditional Arabic" w:cs="Times New Roman"/>
          <w:szCs w:val="20"/>
          <w:lang w:val="fr-FR"/>
        </w:rPr>
        <w:t>’</w:t>
      </w:r>
      <w:r w:rsidRPr="00F45FB2">
        <w:rPr>
          <w:rFonts w:eastAsia="Traditional Arabic" w:cs="Times New Roman"/>
          <w:szCs w:val="20"/>
          <w:lang w:val="fr-FR"/>
        </w:rPr>
        <w:t>enseignement privé jusqu</w:t>
      </w:r>
      <w:r w:rsidR="00B738F8" w:rsidRPr="00F45FB2">
        <w:rPr>
          <w:rFonts w:eastAsia="Traditional Arabic" w:cs="Times New Roman"/>
          <w:szCs w:val="20"/>
          <w:lang w:val="fr-FR"/>
        </w:rPr>
        <w:t>’</w:t>
      </w:r>
      <w:r w:rsidRPr="00F45FB2">
        <w:rPr>
          <w:rFonts w:eastAsia="Traditional Arabic" w:cs="Times New Roman"/>
          <w:szCs w:val="20"/>
          <w:lang w:val="fr-FR"/>
        </w:rPr>
        <w:t>à 10 % d</w:t>
      </w:r>
      <w:r w:rsidR="00B738F8" w:rsidRPr="00F45FB2">
        <w:rPr>
          <w:rFonts w:eastAsia="Traditional Arabic" w:cs="Times New Roman"/>
          <w:szCs w:val="20"/>
          <w:lang w:val="fr-FR"/>
        </w:rPr>
        <w:t>’</w:t>
      </w:r>
      <w:r w:rsidRPr="00F45FB2">
        <w:rPr>
          <w:rFonts w:eastAsia="Traditional Arabic" w:cs="Times New Roman"/>
          <w:szCs w:val="20"/>
          <w:lang w:val="fr-FR"/>
        </w:rPr>
        <w:t>ici 2015. Toutefois, le secteur privé renonce à l</w:t>
      </w:r>
      <w:r w:rsidR="00B738F8" w:rsidRPr="00F45FB2">
        <w:rPr>
          <w:rFonts w:eastAsia="Traditional Arabic" w:cs="Times New Roman"/>
          <w:szCs w:val="20"/>
          <w:lang w:val="fr-FR"/>
        </w:rPr>
        <w:t>’</w:t>
      </w:r>
      <w:r w:rsidRPr="00F45FB2">
        <w:rPr>
          <w:rFonts w:eastAsia="Traditional Arabic" w:cs="Times New Roman"/>
          <w:szCs w:val="20"/>
          <w:lang w:val="fr-FR"/>
        </w:rPr>
        <w:t>investissement dans l</w:t>
      </w:r>
      <w:r w:rsidR="00B738F8" w:rsidRPr="00F45FB2">
        <w:rPr>
          <w:rFonts w:eastAsia="Traditional Arabic" w:cs="Times New Roman"/>
          <w:szCs w:val="20"/>
          <w:lang w:val="fr-FR"/>
        </w:rPr>
        <w:t>’</w:t>
      </w:r>
      <w:r w:rsidRPr="00F45FB2">
        <w:rPr>
          <w:rFonts w:eastAsia="Traditional Arabic" w:cs="Times New Roman"/>
          <w:szCs w:val="20"/>
          <w:lang w:val="fr-FR"/>
        </w:rPr>
        <w:t>enseignement de base et favorise l</w:t>
      </w:r>
      <w:r w:rsidR="00B738F8" w:rsidRPr="00F45FB2">
        <w:rPr>
          <w:rFonts w:eastAsia="Traditional Arabic" w:cs="Times New Roman"/>
          <w:szCs w:val="20"/>
          <w:lang w:val="fr-FR"/>
        </w:rPr>
        <w:t>’</w:t>
      </w:r>
      <w:r w:rsidRPr="00F45FB2">
        <w:rPr>
          <w:rFonts w:eastAsia="Traditional Arabic" w:cs="Times New Roman"/>
          <w:szCs w:val="20"/>
          <w:lang w:val="fr-FR"/>
        </w:rPr>
        <w:t>investissement dans l</w:t>
      </w:r>
      <w:r w:rsidR="00B738F8" w:rsidRPr="00F45FB2">
        <w:rPr>
          <w:rFonts w:eastAsia="Traditional Arabic" w:cs="Times New Roman"/>
          <w:szCs w:val="20"/>
          <w:lang w:val="fr-FR"/>
        </w:rPr>
        <w:t>’</w:t>
      </w:r>
      <w:r w:rsidRPr="00F45FB2">
        <w:rPr>
          <w:rFonts w:eastAsia="Traditional Arabic" w:cs="Times New Roman"/>
          <w:szCs w:val="20"/>
          <w:lang w:val="fr-FR"/>
        </w:rPr>
        <w:t>enseignement secondaire académique.</w:t>
      </w:r>
    </w:p>
    <w:p w:rsidR="00E4391E" w:rsidRPr="00F45FB2" w:rsidRDefault="00E4391E" w:rsidP="00A3134C">
      <w:pPr>
        <w:bidi w:val="0"/>
        <w:spacing w:after="120"/>
        <w:ind w:left="1134" w:right="1179"/>
        <w:jc w:val="both"/>
        <w:rPr>
          <w:rFonts w:cs="Times New Roman"/>
          <w:b/>
          <w:szCs w:val="20"/>
          <w:rtl/>
          <w:lang w:val="fr-FR" w:bidi="fr-FR"/>
        </w:rPr>
      </w:pPr>
      <w:r w:rsidRPr="00F45FB2">
        <w:rPr>
          <w:rFonts w:eastAsia="Traditional Arabic" w:cs="Times New Roman"/>
          <w:szCs w:val="20"/>
          <w:lang w:val="fr-FR"/>
        </w:rPr>
        <w:t>228</w:t>
      </w:r>
      <w:r w:rsidR="00AA5446">
        <w:rPr>
          <w:rFonts w:eastAsia="Traditional Arabic" w:cs="Times New Roman"/>
          <w:szCs w:val="20"/>
          <w:lang w:val="fr-FR"/>
        </w:rPr>
        <w:t>.</w:t>
      </w:r>
      <w:r w:rsidR="00AA5446">
        <w:rPr>
          <w:rFonts w:eastAsia="Traditional Arabic" w:cs="Times New Roman"/>
          <w:szCs w:val="20"/>
          <w:lang w:val="fr-FR"/>
        </w:rPr>
        <w:tab/>
      </w:r>
      <w:r w:rsidRPr="00F45FB2">
        <w:rPr>
          <w:rFonts w:eastAsia="Traditional Arabic" w:cs="Times New Roman"/>
          <w:szCs w:val="20"/>
          <w:lang w:val="fr-FR"/>
        </w:rPr>
        <w:t>Des efforts considérables ont été déployés pour améliorer les services d</w:t>
      </w:r>
      <w:r w:rsidR="00B738F8" w:rsidRPr="00F45FB2">
        <w:rPr>
          <w:rFonts w:eastAsia="Traditional Arabic" w:cs="Times New Roman"/>
          <w:szCs w:val="20"/>
          <w:lang w:val="fr-FR"/>
        </w:rPr>
        <w:t>’</w:t>
      </w:r>
      <w:r w:rsidRPr="00F45FB2">
        <w:rPr>
          <w:rFonts w:eastAsia="Traditional Arabic" w:cs="Times New Roman"/>
          <w:szCs w:val="20"/>
          <w:lang w:val="fr-FR"/>
        </w:rPr>
        <w:t>alimentation en eau potable et d</w:t>
      </w:r>
      <w:r w:rsidR="00B738F8" w:rsidRPr="00F45FB2">
        <w:rPr>
          <w:rFonts w:eastAsia="Traditional Arabic" w:cs="Times New Roman"/>
          <w:szCs w:val="20"/>
          <w:lang w:val="fr-FR"/>
        </w:rPr>
        <w:t>’</w:t>
      </w:r>
      <w:r w:rsidRPr="00F45FB2">
        <w:rPr>
          <w:rFonts w:eastAsia="Traditional Arabic" w:cs="Times New Roman"/>
          <w:szCs w:val="20"/>
          <w:lang w:val="fr-FR"/>
        </w:rPr>
        <w:t>assainissement dans les écoles, ce qui a contribué à la stabilisation des élèves et à la réduction de l</w:t>
      </w:r>
      <w:r w:rsidR="00B738F8" w:rsidRPr="00F45FB2">
        <w:rPr>
          <w:rFonts w:eastAsia="Traditional Arabic" w:cs="Times New Roman"/>
          <w:szCs w:val="20"/>
          <w:lang w:val="fr-FR"/>
        </w:rPr>
        <w:t>’</w:t>
      </w:r>
      <w:r w:rsidRPr="00F45FB2">
        <w:rPr>
          <w:rFonts w:eastAsia="Traditional Arabic" w:cs="Times New Roman"/>
          <w:szCs w:val="20"/>
          <w:lang w:val="fr-FR"/>
        </w:rPr>
        <w:t>abandon scolaire, mais ceci exige davantage d</w:t>
      </w:r>
      <w:r w:rsidR="00B738F8" w:rsidRPr="00F45FB2">
        <w:rPr>
          <w:rFonts w:eastAsia="Traditional Arabic" w:cs="Times New Roman"/>
          <w:szCs w:val="20"/>
          <w:lang w:val="fr-FR"/>
        </w:rPr>
        <w:t>’</w:t>
      </w:r>
      <w:r w:rsidRPr="00F45FB2">
        <w:rPr>
          <w:rFonts w:eastAsia="Traditional Arabic" w:cs="Times New Roman"/>
          <w:szCs w:val="20"/>
          <w:lang w:val="fr-FR"/>
        </w:rPr>
        <w:t>efforts. La figure 3 montre l</w:t>
      </w:r>
      <w:r w:rsidR="00B738F8" w:rsidRPr="00F45FB2">
        <w:rPr>
          <w:rFonts w:eastAsia="Traditional Arabic" w:cs="Times New Roman"/>
          <w:szCs w:val="20"/>
          <w:lang w:val="fr-FR"/>
        </w:rPr>
        <w:t>’</w:t>
      </w:r>
      <w:r w:rsidRPr="00F45FB2">
        <w:rPr>
          <w:rFonts w:eastAsia="Traditional Arabic" w:cs="Times New Roman"/>
          <w:szCs w:val="20"/>
          <w:lang w:val="fr-FR"/>
        </w:rPr>
        <w:t>évolution du nombre d</w:t>
      </w:r>
      <w:r w:rsidR="00B738F8" w:rsidRPr="00F45FB2">
        <w:rPr>
          <w:rFonts w:eastAsia="Traditional Arabic" w:cs="Times New Roman"/>
          <w:szCs w:val="20"/>
          <w:lang w:val="fr-FR"/>
        </w:rPr>
        <w:t>’</w:t>
      </w:r>
      <w:r w:rsidRPr="00F45FB2">
        <w:rPr>
          <w:rFonts w:eastAsia="Traditional Arabic" w:cs="Times New Roman"/>
          <w:szCs w:val="20"/>
          <w:lang w:val="fr-FR"/>
        </w:rPr>
        <w:t>élèves dans l</w:t>
      </w:r>
      <w:r w:rsidR="00B738F8" w:rsidRPr="00F45FB2">
        <w:rPr>
          <w:rFonts w:eastAsia="Traditional Arabic" w:cs="Times New Roman"/>
          <w:szCs w:val="20"/>
          <w:lang w:val="fr-FR"/>
        </w:rPr>
        <w:t>’</w:t>
      </w:r>
      <w:r w:rsidRPr="00F45FB2">
        <w:rPr>
          <w:rFonts w:eastAsia="Traditional Arabic" w:cs="Times New Roman"/>
          <w:szCs w:val="20"/>
          <w:lang w:val="fr-FR"/>
        </w:rPr>
        <w:t xml:space="preserve">enseignement de base de 1996 à 2006. </w:t>
      </w:r>
    </w:p>
    <w:p w:rsidR="00F60509" w:rsidRPr="0008610C" w:rsidRDefault="00F60509" w:rsidP="00F60509">
      <w:pPr>
        <w:keepNext/>
        <w:keepLines/>
        <w:bidi w:val="0"/>
        <w:spacing w:before="120" w:after="120"/>
        <w:ind w:left="1134" w:right="1179"/>
        <w:jc w:val="left"/>
        <w:rPr>
          <w:b/>
          <w:bCs/>
          <w:szCs w:val="20"/>
          <w:rtl/>
          <w:lang w:bidi="fr-FR"/>
        </w:rPr>
      </w:pPr>
      <w:r w:rsidRPr="005866BF">
        <w:rPr>
          <w:szCs w:val="20"/>
          <w:lang w:val="fr-FR"/>
        </w:rPr>
        <w:t>Figure</w:t>
      </w:r>
      <w:r w:rsidRPr="005866BF">
        <w:rPr>
          <w:lang w:val="fr-FR"/>
        </w:rPr>
        <w:t xml:space="preserve"> 3</w:t>
      </w:r>
      <w:r w:rsidRPr="005866BF">
        <w:rPr>
          <w:lang w:val="fr-FR"/>
        </w:rPr>
        <w:br/>
      </w:r>
      <w:r w:rsidRPr="005866BF">
        <w:rPr>
          <w:b/>
          <w:lang w:val="fr-FR"/>
        </w:rPr>
        <w:t xml:space="preserve">Évolution du nombre d’élèves dans l’enseignement de base au cours </w:t>
      </w:r>
      <w:r>
        <w:rPr>
          <w:b/>
          <w:lang w:val="fr-FR"/>
        </w:rPr>
        <w:br/>
      </w:r>
      <w:r w:rsidRPr="005866BF">
        <w:rPr>
          <w:b/>
          <w:lang w:val="fr-FR"/>
        </w:rPr>
        <w:t xml:space="preserve">de la période 1996 à 2006 </w:t>
      </w:r>
    </w:p>
    <w:p w:rsidR="0008610C" w:rsidRDefault="00F60509" w:rsidP="0008610C">
      <w:pPr>
        <w:keepNext/>
        <w:keepLines/>
        <w:bidi w:val="0"/>
        <w:spacing w:before="120" w:after="120"/>
        <w:ind w:left="1134" w:right="1179"/>
        <w:jc w:val="left"/>
        <w:rPr>
          <w:rFonts w:eastAsia="Traditional Arabic" w:cs="Times New Roman"/>
          <w:sz w:val="30"/>
          <w:lang w:val="fr-FR"/>
        </w:rPr>
      </w:pPr>
      <w:r>
        <w:rPr>
          <w:rFonts w:eastAsia="Traditional Arabic" w:cs="Times New Roman"/>
          <w:noProof/>
          <w:sz w:val="30"/>
          <w:lang w:val="fr-FR" w:eastAsia="fr-FR"/>
        </w:rPr>
        <w:pict>
          <v:group id="_x0000_s5889" style="position:absolute;left:0;text-align:left;margin-left:76.5pt;margin-top:12.2pt;width:378.5pt;height:236.7pt;z-index:3" coordorigin="2664,2634" coordsize="7570,4734">
            <v:shapetype id="_x0000_t202" coordsize="21600,21600" o:spt="202" path="m,l,21600r21600,l21600,xe">
              <v:stroke joinstyle="miter"/>
              <v:path gradientshapeok="t" o:connecttype="rect"/>
            </v:shapetype>
            <v:shape id="_x0000_s5886" type="#_x0000_t202" style="position:absolute;left:2664;top:7051;width:431;height:147" stroked="f">
              <v:textbox style="mso-next-textbox:#_x0000_s5886" inset="0,0,0,0">
                <w:txbxContent>
                  <w:p w:rsidR="00342C3E" w:rsidRPr="0008610C" w:rsidRDefault="00342C3E" w:rsidP="00D52B3F">
                    <w:pPr>
                      <w:spacing w:line="240" w:lineRule="auto"/>
                      <w:jc w:val="left"/>
                      <w:rPr>
                        <w:sz w:val="12"/>
                        <w:szCs w:val="12"/>
                        <w:lang w:val="fr-CH"/>
                      </w:rPr>
                    </w:pPr>
                    <w:r w:rsidRPr="0008610C">
                      <w:rPr>
                        <w:sz w:val="12"/>
                        <w:szCs w:val="12"/>
                        <w:rtl/>
                        <w:lang w:val="fr-CH"/>
                      </w:rPr>
                      <w:t>Garçons</w:t>
                    </w:r>
                  </w:p>
                </w:txbxContent>
              </v:textbox>
            </v:shape>
            <v:shape id="_x0000_s5887" type="#_x0000_t202" style="position:absolute;left:2714;top:7221;width:431;height:147" stroked="f">
              <v:textbox style="mso-next-textbox:#_x0000_s5887" inset="0,0,0,0">
                <w:txbxContent>
                  <w:p w:rsidR="00342C3E" w:rsidRPr="0008610C" w:rsidRDefault="00342C3E" w:rsidP="00D52B3F">
                    <w:pPr>
                      <w:spacing w:line="240" w:lineRule="auto"/>
                      <w:jc w:val="right"/>
                      <w:rPr>
                        <w:sz w:val="12"/>
                        <w:szCs w:val="12"/>
                        <w:lang w:val="fr-CH"/>
                      </w:rPr>
                    </w:pPr>
                    <w:r>
                      <w:rPr>
                        <w:sz w:val="12"/>
                        <w:szCs w:val="12"/>
                        <w:rtl/>
                        <w:lang w:val="fr-CH"/>
                      </w:rPr>
                      <w:t>illesF</w:t>
                    </w:r>
                  </w:p>
                </w:txbxContent>
              </v:textbox>
            </v:shape>
            <v:shape id="_x0000_s5888" type="#_x0000_t202" style="position:absolute;left:2904;top:2634;width:7330;height:507" fillcolor="#dbc9ff" stroked="f">
              <v:textbox style="mso-next-textbox:#_x0000_s5888" inset="0,0,0,0">
                <w:txbxContent>
                  <w:p w:rsidR="00342C3E" w:rsidRPr="00D52B3F" w:rsidRDefault="00342C3E" w:rsidP="00D52B3F"/>
                </w:txbxContent>
              </v:textbox>
            </v:shape>
          </v:group>
        </w:pict>
      </w:r>
      <w:r w:rsidR="0008610C" w:rsidRPr="00D80317">
        <w:rPr>
          <w:rFonts w:cs="Times New Roman"/>
          <w:noProof/>
          <w:lang w:val="en-GB"/>
        </w:rPr>
        <w:pict>
          <v:shape id="Picture 4" o:spid="_x0000_i1027" type="#_x0000_t75" style="width:425.25pt;height:253.5pt;visibility:visible">
            <v:imagedata r:id="rId19" o:title=""/>
          </v:shape>
        </w:pict>
      </w:r>
    </w:p>
    <w:p w:rsidR="00F60509" w:rsidRPr="00F60509" w:rsidRDefault="00F60509" w:rsidP="00F60509">
      <w:pPr>
        <w:bidi w:val="0"/>
        <w:spacing w:before="60" w:after="120"/>
        <w:ind w:left="1134" w:right="1179"/>
        <w:jc w:val="left"/>
        <w:rPr>
          <w:rFonts w:cs="Times New Roman"/>
          <w:b/>
          <w:sz w:val="18"/>
          <w:szCs w:val="18"/>
          <w:rtl/>
          <w:lang w:val="fr-FR" w:bidi="fr-FR"/>
        </w:rPr>
      </w:pPr>
      <w:r>
        <w:rPr>
          <w:rFonts w:eastAsia="Traditional Arabic" w:cs="Times New Roman"/>
          <w:i/>
          <w:sz w:val="18"/>
          <w:szCs w:val="18"/>
          <w:lang w:val="fr-FR"/>
        </w:rPr>
        <w:t>Source:</w:t>
      </w:r>
      <w:r w:rsidRPr="00F60509">
        <w:rPr>
          <w:rFonts w:eastAsia="Traditional Arabic" w:cs="Times New Roman"/>
          <w:sz w:val="18"/>
          <w:szCs w:val="18"/>
          <w:lang w:val="fr-FR"/>
        </w:rPr>
        <w:t xml:space="preserve"> Ministère de l’</w:t>
      </w:r>
      <w:r>
        <w:rPr>
          <w:rFonts w:eastAsia="Traditional Arabic" w:cs="Times New Roman"/>
          <w:sz w:val="18"/>
          <w:szCs w:val="18"/>
          <w:lang w:val="fr-FR"/>
        </w:rPr>
        <w:t>e</w:t>
      </w:r>
      <w:r w:rsidRPr="00F60509">
        <w:rPr>
          <w:rFonts w:eastAsia="Traditional Arabic" w:cs="Times New Roman"/>
          <w:sz w:val="18"/>
          <w:szCs w:val="18"/>
          <w:lang w:val="fr-FR"/>
        </w:rPr>
        <w:t xml:space="preserve">nseignement </w:t>
      </w:r>
      <w:r>
        <w:rPr>
          <w:rFonts w:eastAsia="Traditional Arabic" w:cs="Times New Roman"/>
          <w:sz w:val="18"/>
          <w:szCs w:val="18"/>
          <w:lang w:val="fr-FR"/>
        </w:rPr>
        <w:t>s</w:t>
      </w:r>
      <w:r w:rsidRPr="00F60509">
        <w:rPr>
          <w:rFonts w:eastAsia="Traditional Arabic" w:cs="Times New Roman"/>
          <w:sz w:val="18"/>
          <w:szCs w:val="18"/>
          <w:lang w:val="fr-FR"/>
        </w:rPr>
        <w:t>upérieur</w:t>
      </w:r>
      <w:r>
        <w:rPr>
          <w:rFonts w:eastAsia="Traditional Arabic" w:cs="Times New Roman"/>
          <w:sz w:val="18"/>
          <w:szCs w:val="18"/>
          <w:lang w:val="fr-FR"/>
        </w:rPr>
        <w:t>.</w:t>
      </w:r>
    </w:p>
    <w:p w:rsidR="00E4391E" w:rsidRPr="00BE1886" w:rsidRDefault="00E4391E" w:rsidP="00BE1886">
      <w:pPr>
        <w:keepNext/>
        <w:keepLines/>
        <w:bidi w:val="0"/>
        <w:spacing w:after="120"/>
        <w:ind w:left="1134" w:right="1179"/>
        <w:jc w:val="left"/>
        <w:rPr>
          <w:rFonts w:cs="Times New Roman"/>
          <w:b/>
          <w:i/>
          <w:szCs w:val="20"/>
          <w:lang w:val="fr-FR"/>
        </w:rPr>
      </w:pPr>
      <w:r w:rsidRPr="00BE1886">
        <w:rPr>
          <w:rFonts w:eastAsia="Traditional Arabic" w:cs="Times New Roman"/>
          <w:b/>
          <w:i/>
          <w:szCs w:val="20"/>
          <w:lang w:val="fr-FR"/>
        </w:rPr>
        <w:t>Abandon scolaire et redoublement dans le cadre du système éducatif</w:t>
      </w:r>
    </w:p>
    <w:p w:rsidR="00E4391E" w:rsidRPr="00BE1886" w:rsidRDefault="00E4391E" w:rsidP="00A3134C">
      <w:pPr>
        <w:bidi w:val="0"/>
        <w:spacing w:after="120"/>
        <w:ind w:left="1134" w:right="1179"/>
        <w:jc w:val="both"/>
        <w:rPr>
          <w:rFonts w:cs="Times New Roman"/>
          <w:szCs w:val="20"/>
          <w:lang w:val="fr-FR"/>
        </w:rPr>
      </w:pPr>
      <w:r w:rsidRPr="00BE1886">
        <w:rPr>
          <w:rFonts w:eastAsia="Traditional Arabic" w:cs="Times New Roman"/>
          <w:szCs w:val="20"/>
          <w:lang w:val="fr-FR"/>
        </w:rPr>
        <w:t>229</w:t>
      </w:r>
      <w:r w:rsidR="00BE1886">
        <w:rPr>
          <w:rFonts w:eastAsia="Traditional Arabic" w:cs="Times New Roman"/>
          <w:szCs w:val="20"/>
          <w:lang w:val="fr-FR"/>
        </w:rPr>
        <w:t>.</w:t>
      </w:r>
      <w:r w:rsidR="00BE1886">
        <w:rPr>
          <w:rFonts w:eastAsia="Traditional Arabic" w:cs="Times New Roman"/>
          <w:szCs w:val="20"/>
          <w:lang w:val="fr-FR"/>
        </w:rPr>
        <w:tab/>
      </w:r>
      <w:r w:rsidRPr="00BE1886">
        <w:rPr>
          <w:rFonts w:eastAsia="Traditional Arabic" w:cs="Times New Roman"/>
          <w:szCs w:val="20"/>
          <w:lang w:val="fr-FR"/>
        </w:rPr>
        <w:t>Les résultats des études et les recherches qui ont été effectuées pour déterminer le taux d</w:t>
      </w:r>
      <w:r w:rsidR="00B738F8" w:rsidRPr="00BE1886">
        <w:rPr>
          <w:rFonts w:eastAsia="Traditional Arabic" w:cs="Times New Roman"/>
          <w:szCs w:val="20"/>
          <w:lang w:val="fr-FR"/>
        </w:rPr>
        <w:t>’</w:t>
      </w:r>
      <w:r w:rsidRPr="00BE1886">
        <w:rPr>
          <w:rFonts w:eastAsia="Traditional Arabic" w:cs="Times New Roman"/>
          <w:szCs w:val="20"/>
          <w:lang w:val="fr-FR"/>
        </w:rPr>
        <w:t>abandon scolaire et le traitement de ses causes ont montré que la moyenne de l</w:t>
      </w:r>
      <w:r w:rsidR="00B738F8" w:rsidRPr="00BE1886">
        <w:rPr>
          <w:rFonts w:eastAsia="Traditional Arabic" w:cs="Times New Roman"/>
          <w:szCs w:val="20"/>
          <w:lang w:val="fr-FR"/>
        </w:rPr>
        <w:t>’</w:t>
      </w:r>
      <w:r w:rsidRPr="00BE1886">
        <w:rPr>
          <w:rFonts w:eastAsia="Traditional Arabic" w:cs="Times New Roman"/>
          <w:szCs w:val="20"/>
          <w:lang w:val="fr-FR"/>
        </w:rPr>
        <w:t>augmentation pour les deux sexes jusqu</w:t>
      </w:r>
      <w:r w:rsidR="00B738F8" w:rsidRPr="00BE1886">
        <w:rPr>
          <w:rFonts w:eastAsia="Traditional Arabic" w:cs="Times New Roman"/>
          <w:szCs w:val="20"/>
          <w:lang w:val="fr-FR"/>
        </w:rPr>
        <w:t>’</w:t>
      </w:r>
      <w:r w:rsidRPr="00BE1886">
        <w:rPr>
          <w:rFonts w:eastAsia="Traditional Arabic" w:cs="Times New Roman"/>
          <w:szCs w:val="20"/>
          <w:lang w:val="fr-FR"/>
        </w:rPr>
        <w:t>à la cinquième année était de 86,8</w:t>
      </w:r>
      <w:r w:rsidR="001C7CBB" w:rsidRPr="00BE1886">
        <w:rPr>
          <w:rFonts w:eastAsia="Traditional Arabic" w:cs="Times New Roman"/>
          <w:szCs w:val="20"/>
          <w:lang w:val="fr-FR"/>
        </w:rPr>
        <w:t> </w:t>
      </w:r>
      <w:r w:rsidRPr="00BE1886">
        <w:rPr>
          <w:rFonts w:eastAsia="Traditional Arabic" w:cs="Times New Roman"/>
          <w:szCs w:val="20"/>
          <w:lang w:val="fr-FR"/>
        </w:rPr>
        <w:t>%, tandis que la moyenne du redoublement était de 5,5</w:t>
      </w:r>
      <w:r w:rsidR="001C7CBB" w:rsidRPr="00BE1886">
        <w:rPr>
          <w:rFonts w:eastAsia="Traditional Arabic" w:cs="Times New Roman"/>
          <w:szCs w:val="20"/>
          <w:lang w:val="fr-FR"/>
        </w:rPr>
        <w:t> </w:t>
      </w:r>
      <w:r w:rsidRPr="00BE1886">
        <w:rPr>
          <w:rFonts w:eastAsia="Traditional Arabic" w:cs="Times New Roman"/>
          <w:szCs w:val="20"/>
          <w:lang w:val="fr-FR"/>
        </w:rPr>
        <w:t>% pour les deux sexes.</w:t>
      </w:r>
      <w:r w:rsidR="00A83147" w:rsidRPr="00BE1886">
        <w:rPr>
          <w:rFonts w:eastAsia="Traditional Arabic" w:cs="Times New Roman"/>
          <w:szCs w:val="20"/>
          <w:lang w:val="fr-FR"/>
        </w:rPr>
        <w:t xml:space="preserve"> </w:t>
      </w:r>
      <w:r w:rsidRPr="00BE1886">
        <w:rPr>
          <w:rFonts w:eastAsia="Traditional Arabic" w:cs="Times New Roman"/>
          <w:szCs w:val="20"/>
          <w:lang w:val="fr-FR"/>
        </w:rPr>
        <w:t>On peut remarquer un taux élevé d</w:t>
      </w:r>
      <w:r w:rsidR="00B738F8" w:rsidRPr="00BE1886">
        <w:rPr>
          <w:rFonts w:eastAsia="Traditional Arabic" w:cs="Times New Roman"/>
          <w:szCs w:val="20"/>
          <w:lang w:val="fr-FR"/>
        </w:rPr>
        <w:t>’</w:t>
      </w:r>
      <w:r w:rsidRPr="00BE1886">
        <w:rPr>
          <w:rFonts w:eastAsia="Traditional Arabic" w:cs="Times New Roman"/>
          <w:szCs w:val="20"/>
          <w:lang w:val="fr-FR"/>
        </w:rPr>
        <w:t>abandon scolaire pour les deux sexes qui a atteint 7,7</w:t>
      </w:r>
      <w:r w:rsidR="001C7CBB" w:rsidRPr="00BE1886">
        <w:rPr>
          <w:rFonts w:eastAsia="Traditional Arabic" w:cs="Times New Roman"/>
          <w:szCs w:val="20"/>
          <w:lang w:val="fr-FR"/>
        </w:rPr>
        <w:t> </w:t>
      </w:r>
      <w:r w:rsidRPr="00BE1886">
        <w:rPr>
          <w:rFonts w:eastAsia="Traditional Arabic" w:cs="Times New Roman"/>
          <w:szCs w:val="20"/>
          <w:lang w:val="fr-FR"/>
        </w:rPr>
        <w:t>%, avec un maximum de 7,9</w:t>
      </w:r>
      <w:r w:rsidR="001C7CBB" w:rsidRPr="00BE1886">
        <w:rPr>
          <w:rFonts w:eastAsia="Traditional Arabic" w:cs="Times New Roman"/>
          <w:szCs w:val="20"/>
          <w:lang w:val="fr-FR"/>
        </w:rPr>
        <w:t> </w:t>
      </w:r>
      <w:r w:rsidRPr="00BE1886">
        <w:rPr>
          <w:rFonts w:eastAsia="Traditional Arabic" w:cs="Times New Roman"/>
          <w:szCs w:val="20"/>
          <w:lang w:val="fr-FR"/>
        </w:rPr>
        <w:t>% au cours de la cinquième année et un minimum de 1,6</w:t>
      </w:r>
      <w:r w:rsidR="001C7CBB" w:rsidRPr="00BE1886">
        <w:rPr>
          <w:rFonts w:eastAsia="Traditional Arabic" w:cs="Times New Roman"/>
          <w:szCs w:val="20"/>
          <w:lang w:val="fr-FR"/>
        </w:rPr>
        <w:t> </w:t>
      </w:r>
      <w:r w:rsidRPr="00BE1886">
        <w:rPr>
          <w:rFonts w:eastAsia="Traditional Arabic" w:cs="Times New Roman"/>
          <w:szCs w:val="20"/>
          <w:lang w:val="fr-FR"/>
        </w:rPr>
        <w:t>% au cours de la deuxième année. Ces pourcentages varient entre les garçons et les filles. Le taux d</w:t>
      </w:r>
      <w:r w:rsidR="00B738F8" w:rsidRPr="00BE1886">
        <w:rPr>
          <w:rFonts w:eastAsia="Traditional Arabic" w:cs="Times New Roman"/>
          <w:szCs w:val="20"/>
          <w:lang w:val="fr-FR"/>
        </w:rPr>
        <w:t>’</w:t>
      </w:r>
      <w:r w:rsidRPr="00BE1886">
        <w:rPr>
          <w:rFonts w:eastAsia="Traditional Arabic" w:cs="Times New Roman"/>
          <w:szCs w:val="20"/>
          <w:lang w:val="fr-FR"/>
        </w:rPr>
        <w:t>abandon scolaire chez les garçons a atteint 8,3</w:t>
      </w:r>
      <w:r w:rsidR="001C7CBB" w:rsidRPr="00BE1886">
        <w:rPr>
          <w:rFonts w:eastAsia="Traditional Arabic" w:cs="Times New Roman"/>
          <w:szCs w:val="20"/>
          <w:lang w:val="fr-FR"/>
        </w:rPr>
        <w:t> </w:t>
      </w:r>
      <w:r w:rsidRPr="00BE1886">
        <w:rPr>
          <w:rFonts w:eastAsia="Traditional Arabic" w:cs="Times New Roman"/>
          <w:szCs w:val="20"/>
          <w:lang w:val="fr-FR"/>
        </w:rPr>
        <w:t>%, tandis qu</w:t>
      </w:r>
      <w:r w:rsidR="00B738F8" w:rsidRPr="00BE1886">
        <w:rPr>
          <w:rFonts w:eastAsia="Traditional Arabic" w:cs="Times New Roman"/>
          <w:szCs w:val="20"/>
          <w:lang w:val="fr-FR"/>
        </w:rPr>
        <w:t>’</w:t>
      </w:r>
      <w:r w:rsidRPr="00BE1886">
        <w:rPr>
          <w:rFonts w:eastAsia="Traditional Arabic" w:cs="Times New Roman"/>
          <w:szCs w:val="20"/>
          <w:lang w:val="fr-FR"/>
        </w:rPr>
        <w:t>il a atteint 6,9</w:t>
      </w:r>
      <w:r w:rsidR="001C7CBB" w:rsidRPr="00BE1886">
        <w:rPr>
          <w:rFonts w:eastAsia="Traditional Arabic" w:cs="Times New Roman"/>
          <w:szCs w:val="20"/>
          <w:lang w:val="fr-FR"/>
        </w:rPr>
        <w:t> </w:t>
      </w:r>
      <w:r w:rsidRPr="00BE1886">
        <w:rPr>
          <w:rFonts w:eastAsia="Traditional Arabic" w:cs="Times New Roman"/>
          <w:szCs w:val="20"/>
          <w:lang w:val="fr-FR"/>
        </w:rPr>
        <w:t>% chez les filles</w:t>
      </w:r>
      <w:r w:rsidR="00A66C3F" w:rsidRPr="00BE1886">
        <w:rPr>
          <w:rFonts w:eastAsia="Traditional Arabic" w:cs="Times New Roman"/>
          <w:szCs w:val="20"/>
          <w:lang w:val="fr-FR"/>
        </w:rPr>
        <w:t>;</w:t>
      </w:r>
      <w:r w:rsidRPr="00BE1886">
        <w:rPr>
          <w:rFonts w:eastAsia="Traditional Arabic" w:cs="Times New Roman"/>
          <w:szCs w:val="20"/>
          <w:lang w:val="fr-FR"/>
        </w:rPr>
        <w:t xml:space="preserve"> les causes en sont le manque de stabilité et de sécurité dans certaines régions du Soudan, outre l</w:t>
      </w:r>
      <w:r w:rsidR="00B738F8" w:rsidRPr="00BE1886">
        <w:rPr>
          <w:rFonts w:eastAsia="Traditional Arabic" w:cs="Times New Roman"/>
          <w:szCs w:val="20"/>
          <w:lang w:val="fr-FR"/>
        </w:rPr>
        <w:t>’</w:t>
      </w:r>
      <w:r w:rsidRPr="00BE1886">
        <w:rPr>
          <w:rFonts w:eastAsia="Traditional Arabic" w:cs="Times New Roman"/>
          <w:szCs w:val="20"/>
          <w:lang w:val="fr-FR"/>
        </w:rPr>
        <w:t>absence d</w:t>
      </w:r>
      <w:r w:rsidR="00B738F8" w:rsidRPr="00BE1886">
        <w:rPr>
          <w:rFonts w:eastAsia="Traditional Arabic" w:cs="Times New Roman"/>
          <w:szCs w:val="20"/>
          <w:lang w:val="fr-FR"/>
        </w:rPr>
        <w:t>’</w:t>
      </w:r>
      <w:r w:rsidRPr="00BE1886">
        <w:rPr>
          <w:rFonts w:eastAsia="Traditional Arabic" w:cs="Times New Roman"/>
          <w:szCs w:val="20"/>
          <w:lang w:val="fr-FR"/>
        </w:rPr>
        <w:t xml:space="preserve">une base de données permettant de suivre le phénomène. </w:t>
      </w:r>
    </w:p>
    <w:p w:rsidR="00E4391E" w:rsidRPr="00BE1886" w:rsidRDefault="00E4391E" w:rsidP="00A3134C">
      <w:pPr>
        <w:bidi w:val="0"/>
        <w:spacing w:after="120"/>
        <w:ind w:left="1134" w:right="1179"/>
        <w:jc w:val="both"/>
        <w:rPr>
          <w:rFonts w:cs="Times New Roman"/>
          <w:spacing w:val="6"/>
          <w:szCs w:val="20"/>
          <w:lang w:val="fr-FR"/>
        </w:rPr>
      </w:pPr>
      <w:r w:rsidRPr="00BE1886">
        <w:rPr>
          <w:rFonts w:eastAsia="Traditional Arabic" w:cs="Times New Roman"/>
          <w:szCs w:val="20"/>
          <w:lang w:val="fr-FR"/>
        </w:rPr>
        <w:t>230</w:t>
      </w:r>
      <w:r w:rsidR="00BE1886">
        <w:rPr>
          <w:rFonts w:eastAsia="Traditional Arabic" w:cs="Times New Roman"/>
          <w:szCs w:val="20"/>
          <w:lang w:val="fr-FR"/>
        </w:rPr>
        <w:t>.</w:t>
      </w:r>
      <w:r w:rsidR="00BE1886">
        <w:rPr>
          <w:rFonts w:eastAsia="Traditional Arabic" w:cs="Times New Roman"/>
          <w:szCs w:val="20"/>
          <w:lang w:val="fr-FR"/>
        </w:rPr>
        <w:tab/>
      </w:r>
      <w:r w:rsidRPr="00BE1886">
        <w:rPr>
          <w:rFonts w:eastAsia="Traditional Arabic" w:cs="Times New Roman"/>
          <w:szCs w:val="20"/>
          <w:lang w:val="fr-FR"/>
        </w:rPr>
        <w:t>Pour réduire l</w:t>
      </w:r>
      <w:r w:rsidR="00B738F8" w:rsidRPr="00BE1886">
        <w:rPr>
          <w:rFonts w:eastAsia="Traditional Arabic" w:cs="Times New Roman"/>
          <w:szCs w:val="20"/>
          <w:lang w:val="fr-FR"/>
        </w:rPr>
        <w:t>’</w:t>
      </w:r>
      <w:r w:rsidRPr="00BE1886">
        <w:rPr>
          <w:rFonts w:eastAsia="Traditional Arabic" w:cs="Times New Roman"/>
          <w:szCs w:val="20"/>
          <w:lang w:val="fr-FR"/>
        </w:rPr>
        <w:t xml:space="preserve">abandon scolaire, le </w:t>
      </w:r>
      <w:r w:rsidR="00C11405">
        <w:rPr>
          <w:rFonts w:eastAsia="Traditional Arabic" w:cs="Times New Roman"/>
          <w:szCs w:val="20"/>
          <w:lang w:val="fr-FR"/>
        </w:rPr>
        <w:t>M</w:t>
      </w:r>
      <w:r w:rsidRPr="00BE1886">
        <w:rPr>
          <w:rFonts w:eastAsia="Traditional Arabic" w:cs="Times New Roman"/>
          <w:szCs w:val="20"/>
          <w:lang w:val="fr-FR"/>
        </w:rPr>
        <w:t>inistère de l</w:t>
      </w:r>
      <w:r w:rsidR="00B738F8" w:rsidRPr="00BE1886">
        <w:rPr>
          <w:rFonts w:eastAsia="Traditional Arabic" w:cs="Times New Roman"/>
          <w:szCs w:val="20"/>
          <w:lang w:val="fr-FR"/>
        </w:rPr>
        <w:t>’</w:t>
      </w:r>
      <w:r w:rsidRPr="00BE1886">
        <w:rPr>
          <w:rFonts w:eastAsia="Traditional Arabic" w:cs="Times New Roman"/>
          <w:szCs w:val="20"/>
          <w:lang w:val="fr-FR"/>
        </w:rPr>
        <w:t>enseignement a eu recours, en collaboration avec le Programme Alimentaire Mondial, à la fourniture de déjeuners aux élèves, au renflouement</w:t>
      </w:r>
      <w:r w:rsidR="00A83147" w:rsidRPr="00BE1886">
        <w:rPr>
          <w:rFonts w:eastAsia="Traditional Arabic" w:cs="Times New Roman"/>
          <w:szCs w:val="20"/>
          <w:lang w:val="fr-FR"/>
        </w:rPr>
        <w:t xml:space="preserve"> </w:t>
      </w:r>
      <w:r w:rsidRPr="00BE1886">
        <w:rPr>
          <w:rFonts w:eastAsia="Traditional Arabic" w:cs="Times New Roman"/>
          <w:szCs w:val="20"/>
          <w:lang w:val="fr-FR"/>
        </w:rPr>
        <w:t>des salaires dans les zones rurales ainsi qu</w:t>
      </w:r>
      <w:r w:rsidR="00B738F8" w:rsidRPr="00BE1886">
        <w:rPr>
          <w:rFonts w:eastAsia="Traditional Arabic" w:cs="Times New Roman"/>
          <w:szCs w:val="20"/>
          <w:lang w:val="fr-FR"/>
        </w:rPr>
        <w:t>’</w:t>
      </w:r>
      <w:r w:rsidRPr="00BE1886">
        <w:rPr>
          <w:rFonts w:eastAsia="Traditional Arabic" w:cs="Times New Roman"/>
          <w:szCs w:val="20"/>
          <w:lang w:val="fr-FR"/>
        </w:rPr>
        <w:t>à la fourniture d</w:t>
      </w:r>
      <w:r w:rsidR="00B738F8" w:rsidRPr="00BE1886">
        <w:rPr>
          <w:rFonts w:eastAsia="Traditional Arabic" w:cs="Times New Roman"/>
          <w:szCs w:val="20"/>
          <w:lang w:val="fr-FR"/>
        </w:rPr>
        <w:t>’</w:t>
      </w:r>
      <w:r w:rsidRPr="00BE1886">
        <w:rPr>
          <w:rFonts w:eastAsia="Traditional Arabic" w:cs="Times New Roman"/>
          <w:szCs w:val="20"/>
          <w:lang w:val="fr-FR"/>
        </w:rPr>
        <w:t>une aide aux institutions moins bien pourvues, telles que les écoles pour les filles</w:t>
      </w:r>
      <w:r w:rsidR="00A66C3F" w:rsidRPr="00BE1886">
        <w:rPr>
          <w:rFonts w:eastAsia="Traditional Arabic" w:cs="Times New Roman"/>
          <w:szCs w:val="20"/>
          <w:lang w:val="fr-FR"/>
        </w:rPr>
        <w:t>;</w:t>
      </w:r>
      <w:r w:rsidRPr="00BE1886">
        <w:rPr>
          <w:rFonts w:eastAsia="Traditional Arabic" w:cs="Times New Roman"/>
          <w:szCs w:val="20"/>
          <w:lang w:val="fr-FR"/>
        </w:rPr>
        <w:t xml:space="preserve"> étant précisé que cette aide s</w:t>
      </w:r>
      <w:r w:rsidR="00B738F8" w:rsidRPr="00BE1886">
        <w:rPr>
          <w:rFonts w:eastAsia="Traditional Arabic" w:cs="Times New Roman"/>
          <w:szCs w:val="20"/>
          <w:lang w:val="fr-FR"/>
        </w:rPr>
        <w:t>’</w:t>
      </w:r>
      <w:r w:rsidRPr="00BE1886">
        <w:rPr>
          <w:rFonts w:eastAsia="Traditional Arabic" w:cs="Times New Roman"/>
          <w:szCs w:val="20"/>
          <w:lang w:val="fr-FR"/>
        </w:rPr>
        <w:t>ajoute à la contribution des États au projet d</w:t>
      </w:r>
      <w:r w:rsidR="00B738F8" w:rsidRPr="00BE1886">
        <w:rPr>
          <w:rFonts w:eastAsia="Traditional Arabic" w:cs="Times New Roman"/>
          <w:szCs w:val="20"/>
          <w:lang w:val="fr-FR"/>
        </w:rPr>
        <w:t>’</w:t>
      </w:r>
      <w:r w:rsidRPr="00BE1886">
        <w:rPr>
          <w:rFonts w:eastAsia="Traditional Arabic" w:cs="Times New Roman"/>
          <w:szCs w:val="20"/>
          <w:lang w:val="fr-FR"/>
        </w:rPr>
        <w:t>alimentation scolaire visant à fournir des déjeuners aux élèves ainsi qu</w:t>
      </w:r>
      <w:r w:rsidR="00B738F8" w:rsidRPr="00BE1886">
        <w:rPr>
          <w:rFonts w:eastAsia="Traditional Arabic" w:cs="Times New Roman"/>
          <w:szCs w:val="20"/>
          <w:lang w:val="fr-FR"/>
        </w:rPr>
        <w:t>’</w:t>
      </w:r>
      <w:r w:rsidRPr="00BE1886">
        <w:rPr>
          <w:rFonts w:eastAsia="Traditional Arabic" w:cs="Times New Roman"/>
          <w:szCs w:val="20"/>
          <w:lang w:val="fr-FR"/>
        </w:rPr>
        <w:t xml:space="preserve">à la contribution de la société civile et de certaines institutions comme le Bureau de la Zakat qui fournit des uniformes scolaires aux filles. </w:t>
      </w:r>
    </w:p>
    <w:p w:rsidR="00E4391E" w:rsidRPr="00BE1886" w:rsidRDefault="00E4391E" w:rsidP="00A3134C">
      <w:pPr>
        <w:bidi w:val="0"/>
        <w:spacing w:after="120"/>
        <w:ind w:left="1134" w:right="1179"/>
        <w:jc w:val="both"/>
        <w:rPr>
          <w:rFonts w:cs="Times New Roman"/>
          <w:szCs w:val="20"/>
          <w:rtl/>
          <w:lang w:val="fr-FR" w:bidi="fr-FR"/>
        </w:rPr>
      </w:pPr>
      <w:r w:rsidRPr="00BE1886">
        <w:rPr>
          <w:rFonts w:eastAsia="Traditional Arabic" w:cs="Times New Roman"/>
          <w:szCs w:val="20"/>
          <w:lang w:val="fr-FR"/>
        </w:rPr>
        <w:t>231</w:t>
      </w:r>
      <w:r w:rsidR="00BE1886">
        <w:rPr>
          <w:rFonts w:eastAsia="Traditional Arabic" w:cs="Times New Roman"/>
          <w:szCs w:val="20"/>
          <w:lang w:val="fr-FR"/>
        </w:rPr>
        <w:t>.</w:t>
      </w:r>
      <w:r w:rsidR="00BE1886">
        <w:rPr>
          <w:rFonts w:eastAsia="Traditional Arabic" w:cs="Times New Roman"/>
          <w:szCs w:val="20"/>
          <w:lang w:val="fr-FR"/>
        </w:rPr>
        <w:tab/>
      </w:r>
      <w:r w:rsidRPr="00BE1886">
        <w:rPr>
          <w:rFonts w:eastAsia="Traditional Arabic" w:cs="Times New Roman"/>
          <w:szCs w:val="20"/>
          <w:lang w:val="fr-FR"/>
        </w:rPr>
        <w:t>Pour réduire l</w:t>
      </w:r>
      <w:r w:rsidR="00B738F8" w:rsidRPr="00BE1886">
        <w:rPr>
          <w:rFonts w:eastAsia="Traditional Arabic" w:cs="Times New Roman"/>
          <w:szCs w:val="20"/>
          <w:lang w:val="fr-FR"/>
        </w:rPr>
        <w:t>’</w:t>
      </w:r>
      <w:r w:rsidRPr="00BE1886">
        <w:rPr>
          <w:rFonts w:eastAsia="Traditional Arabic" w:cs="Times New Roman"/>
          <w:szCs w:val="20"/>
          <w:lang w:val="fr-FR"/>
        </w:rPr>
        <w:t>abandon scolaire et assurer la continuité de la scolarisation des élèves, en particulier dans les zones pauvres et rurales, certains États, comme l</w:t>
      </w:r>
      <w:r w:rsidR="00B738F8" w:rsidRPr="00BE1886">
        <w:rPr>
          <w:rFonts w:eastAsia="Traditional Arabic" w:cs="Times New Roman"/>
          <w:szCs w:val="20"/>
          <w:lang w:val="fr-FR"/>
        </w:rPr>
        <w:t>’</w:t>
      </w:r>
      <w:r w:rsidRPr="00BE1886">
        <w:rPr>
          <w:rFonts w:eastAsia="Traditional Arabic" w:cs="Times New Roman"/>
          <w:szCs w:val="20"/>
          <w:lang w:val="fr-FR"/>
        </w:rPr>
        <w:t xml:space="preserve">État de la </w:t>
      </w:r>
      <w:r w:rsidR="00BE1886">
        <w:rPr>
          <w:rFonts w:eastAsia="Traditional Arabic" w:cs="Times New Roman"/>
          <w:szCs w:val="20"/>
          <w:lang w:val="fr-FR"/>
        </w:rPr>
        <w:t>m</w:t>
      </w:r>
      <w:r w:rsidRPr="00BE1886">
        <w:rPr>
          <w:rFonts w:eastAsia="Traditional Arabic" w:cs="Times New Roman"/>
          <w:szCs w:val="20"/>
          <w:lang w:val="fr-FR"/>
        </w:rPr>
        <w:t>er Rouge, ont eu recours à l</w:t>
      </w:r>
      <w:r w:rsidR="00B738F8" w:rsidRPr="00BE1886">
        <w:rPr>
          <w:rFonts w:eastAsia="Traditional Arabic" w:cs="Times New Roman"/>
          <w:szCs w:val="20"/>
          <w:lang w:val="fr-FR"/>
        </w:rPr>
        <w:t>’</w:t>
      </w:r>
      <w:r w:rsidRPr="00BE1886">
        <w:rPr>
          <w:rFonts w:eastAsia="Traditional Arabic" w:cs="Times New Roman"/>
          <w:szCs w:val="20"/>
          <w:lang w:val="fr-FR"/>
        </w:rPr>
        <w:t>adoption du projet de soutien des salaires et de soutien des élèves dans les deux niveaux d</w:t>
      </w:r>
      <w:r w:rsidR="00B738F8" w:rsidRPr="00BE1886">
        <w:rPr>
          <w:rFonts w:eastAsia="Traditional Arabic" w:cs="Times New Roman"/>
          <w:szCs w:val="20"/>
          <w:lang w:val="fr-FR"/>
        </w:rPr>
        <w:t>’</w:t>
      </w:r>
      <w:r w:rsidRPr="00BE1886">
        <w:rPr>
          <w:rFonts w:eastAsia="Traditional Arabic" w:cs="Times New Roman"/>
          <w:szCs w:val="20"/>
          <w:lang w:val="fr-FR"/>
        </w:rPr>
        <w:t xml:space="preserve">enseignement. </w:t>
      </w:r>
    </w:p>
    <w:p w:rsidR="00E4391E" w:rsidRPr="00BE1886" w:rsidRDefault="00E4391E" w:rsidP="00BE1886">
      <w:pPr>
        <w:keepNext/>
        <w:keepLines/>
        <w:bidi w:val="0"/>
        <w:spacing w:after="120"/>
        <w:ind w:left="1134" w:right="1179"/>
        <w:jc w:val="left"/>
        <w:rPr>
          <w:rFonts w:cs="Times New Roman"/>
          <w:i/>
          <w:szCs w:val="20"/>
          <w:rtl/>
          <w:lang w:val="fr-FR" w:bidi="fr-FR"/>
        </w:rPr>
      </w:pPr>
      <w:r w:rsidRPr="00BE1886">
        <w:rPr>
          <w:rFonts w:eastAsia="Traditional Arabic" w:cs="Times New Roman"/>
          <w:i/>
          <w:szCs w:val="20"/>
          <w:lang w:val="fr-FR"/>
        </w:rPr>
        <w:t>L</w:t>
      </w:r>
      <w:r w:rsidR="00B738F8" w:rsidRPr="00BE1886">
        <w:rPr>
          <w:rFonts w:eastAsia="Traditional Arabic" w:cs="Times New Roman"/>
          <w:i/>
          <w:szCs w:val="20"/>
          <w:lang w:val="fr-FR"/>
        </w:rPr>
        <w:t>’</w:t>
      </w:r>
      <w:r w:rsidRPr="00BE1886">
        <w:rPr>
          <w:rFonts w:eastAsia="Traditional Arabic" w:cs="Times New Roman"/>
          <w:i/>
          <w:szCs w:val="20"/>
          <w:lang w:val="fr-FR"/>
        </w:rPr>
        <w:t>égalité des sexes en matière d</w:t>
      </w:r>
      <w:r w:rsidR="00B738F8" w:rsidRPr="00BE1886">
        <w:rPr>
          <w:rFonts w:eastAsia="Traditional Arabic" w:cs="Times New Roman"/>
          <w:i/>
          <w:szCs w:val="20"/>
          <w:lang w:val="fr-FR"/>
        </w:rPr>
        <w:t>’</w:t>
      </w:r>
      <w:r w:rsidRPr="00BE1886">
        <w:rPr>
          <w:rFonts w:eastAsia="Traditional Arabic" w:cs="Times New Roman"/>
          <w:i/>
          <w:szCs w:val="20"/>
          <w:lang w:val="fr-FR"/>
        </w:rPr>
        <w:t xml:space="preserve">enseignement </w:t>
      </w:r>
    </w:p>
    <w:p w:rsidR="00E4391E" w:rsidRPr="00233F3F" w:rsidRDefault="00E4391E" w:rsidP="00A3134C">
      <w:pPr>
        <w:bidi w:val="0"/>
        <w:spacing w:after="120"/>
        <w:ind w:left="1134" w:right="1179"/>
        <w:jc w:val="both"/>
        <w:rPr>
          <w:rFonts w:cs="Times New Roman"/>
          <w:szCs w:val="20"/>
          <w:rtl/>
          <w:lang w:val="fr-FR" w:bidi="fr-FR"/>
        </w:rPr>
      </w:pPr>
      <w:r w:rsidRPr="00233F3F">
        <w:rPr>
          <w:rFonts w:eastAsia="Traditional Arabic" w:cs="Times New Roman"/>
          <w:szCs w:val="20"/>
          <w:lang w:val="fr-FR"/>
        </w:rPr>
        <w:t>232</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La moyenne du nombre d</w:t>
      </w:r>
      <w:r w:rsidR="00B738F8" w:rsidRPr="00233F3F">
        <w:rPr>
          <w:rFonts w:eastAsia="Traditional Arabic" w:cs="Times New Roman"/>
          <w:szCs w:val="20"/>
          <w:lang w:val="fr-FR"/>
        </w:rPr>
        <w:t>’</w:t>
      </w:r>
      <w:r w:rsidRPr="00233F3F">
        <w:rPr>
          <w:rFonts w:eastAsia="Traditional Arabic" w:cs="Times New Roman"/>
          <w:szCs w:val="20"/>
          <w:lang w:val="fr-FR"/>
        </w:rPr>
        <w:t>élèves des deux sexes, au cours de l</w:t>
      </w:r>
      <w:r w:rsidR="00B738F8" w:rsidRPr="00233F3F">
        <w:rPr>
          <w:rFonts w:eastAsia="Traditional Arabic" w:cs="Times New Roman"/>
          <w:szCs w:val="20"/>
          <w:lang w:val="fr-FR"/>
        </w:rPr>
        <w:t>’</w:t>
      </w:r>
      <w:r w:rsidRPr="00233F3F">
        <w:rPr>
          <w:rFonts w:eastAsia="Traditional Arabic" w:cs="Times New Roman"/>
          <w:szCs w:val="20"/>
          <w:lang w:val="fr-FR"/>
        </w:rPr>
        <w:t>année scolaire 2001/2002, au niveau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a atteint 0,82 % et 0,81 % pour l</w:t>
      </w:r>
      <w:r w:rsidR="00B738F8" w:rsidRPr="00233F3F">
        <w:rPr>
          <w:rFonts w:eastAsia="Traditional Arabic" w:cs="Times New Roman"/>
          <w:szCs w:val="20"/>
          <w:lang w:val="fr-FR"/>
        </w:rPr>
        <w:t>’</w:t>
      </w:r>
      <w:r w:rsidRPr="00233F3F">
        <w:rPr>
          <w:rFonts w:eastAsia="Traditional Arabic" w:cs="Times New Roman"/>
          <w:szCs w:val="20"/>
          <w:lang w:val="fr-FR"/>
        </w:rPr>
        <w:t>année scolaire 2005/2006 en faveur des garçons, ce qui est une bonne moyenne. Cependant, il existe des différences importantes entre les régions, et cette moyenne peut atteindre 0,6 %, comme dans la plupart des États périphériques. L</w:t>
      </w:r>
      <w:r w:rsidR="00B738F8" w:rsidRPr="00233F3F">
        <w:rPr>
          <w:rFonts w:eastAsia="Traditional Arabic" w:cs="Times New Roman"/>
          <w:szCs w:val="20"/>
          <w:lang w:val="fr-FR"/>
        </w:rPr>
        <w:t>’</w:t>
      </w:r>
      <w:r w:rsidRPr="00233F3F">
        <w:rPr>
          <w:rFonts w:eastAsia="Traditional Arabic" w:cs="Times New Roman"/>
          <w:szCs w:val="20"/>
          <w:lang w:val="fr-FR"/>
        </w:rPr>
        <w:t>enseignement des filles exige davantage d</w:t>
      </w:r>
      <w:r w:rsidR="00B738F8" w:rsidRPr="00233F3F">
        <w:rPr>
          <w:rFonts w:eastAsia="Traditional Arabic" w:cs="Times New Roman"/>
          <w:szCs w:val="20"/>
          <w:lang w:val="fr-FR"/>
        </w:rPr>
        <w:t>’</w:t>
      </w:r>
      <w:r w:rsidRPr="00233F3F">
        <w:rPr>
          <w:rFonts w:eastAsia="Traditional Arabic" w:cs="Times New Roman"/>
          <w:szCs w:val="20"/>
          <w:lang w:val="fr-FR"/>
        </w:rPr>
        <w:t>implication, notamment une combinaison des efforts officiels et populaires, ainsi que la coopération des organisations, en particulier dans certaines régions et États périphériques pour encourager les familles à inscrire leurs filles à l</w:t>
      </w:r>
      <w:r w:rsidR="00B738F8" w:rsidRPr="00233F3F">
        <w:rPr>
          <w:rFonts w:eastAsia="Traditional Arabic" w:cs="Times New Roman"/>
          <w:szCs w:val="20"/>
          <w:lang w:val="fr-FR"/>
        </w:rPr>
        <w:t>’</w:t>
      </w:r>
      <w:r w:rsidRPr="00233F3F">
        <w:rPr>
          <w:rFonts w:eastAsia="Traditional Arabic" w:cs="Times New Roman"/>
          <w:szCs w:val="20"/>
          <w:lang w:val="fr-FR"/>
        </w:rPr>
        <w:t xml:space="preserve">école et assurer la continuité de leur scolarisation.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233</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La moyenne du nombre d</w:t>
      </w:r>
      <w:r w:rsidR="00B738F8" w:rsidRPr="00233F3F">
        <w:rPr>
          <w:rFonts w:eastAsia="Traditional Arabic" w:cs="Times New Roman"/>
          <w:szCs w:val="20"/>
          <w:lang w:val="fr-FR"/>
        </w:rPr>
        <w:t>’</w:t>
      </w:r>
      <w:r w:rsidRPr="00233F3F">
        <w:rPr>
          <w:rFonts w:eastAsia="Traditional Arabic" w:cs="Times New Roman"/>
          <w:szCs w:val="20"/>
          <w:lang w:val="fr-FR"/>
        </w:rPr>
        <w:t>élèves des deux sexes, au cours de l</w:t>
      </w:r>
      <w:r w:rsidR="00B738F8" w:rsidRPr="00233F3F">
        <w:rPr>
          <w:rFonts w:eastAsia="Traditional Arabic" w:cs="Times New Roman"/>
          <w:szCs w:val="20"/>
          <w:lang w:val="fr-FR"/>
        </w:rPr>
        <w:t>’</w:t>
      </w:r>
      <w:r w:rsidRPr="00233F3F">
        <w:rPr>
          <w:rFonts w:eastAsia="Traditional Arabic" w:cs="Times New Roman"/>
          <w:szCs w:val="20"/>
          <w:lang w:val="fr-FR"/>
        </w:rPr>
        <w:t>année scolaire 2001/2002, au niveau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a atteint 1,49 % et 1,61 % pour l</w:t>
      </w:r>
      <w:r w:rsidR="00B738F8" w:rsidRPr="00233F3F">
        <w:rPr>
          <w:rFonts w:eastAsia="Traditional Arabic" w:cs="Times New Roman"/>
          <w:szCs w:val="20"/>
          <w:lang w:val="fr-FR"/>
        </w:rPr>
        <w:t>’</w:t>
      </w:r>
      <w:r w:rsidRPr="00233F3F">
        <w:rPr>
          <w:rFonts w:eastAsia="Traditional Arabic" w:cs="Times New Roman"/>
          <w:szCs w:val="20"/>
          <w:lang w:val="fr-FR"/>
        </w:rPr>
        <w:t xml:space="preserve">année scolaire 2005/2006 en faveur des filles. </w:t>
      </w:r>
    </w:p>
    <w:p w:rsidR="00E4391E" w:rsidRPr="00233F3F" w:rsidRDefault="001C7C73"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234</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 xml:space="preserve">Il </w:t>
      </w:r>
      <w:r w:rsidR="00E4391E" w:rsidRPr="00233F3F">
        <w:rPr>
          <w:rFonts w:eastAsia="Traditional Arabic" w:cs="Times New Roman"/>
          <w:szCs w:val="20"/>
          <w:lang w:val="fr-FR"/>
        </w:rPr>
        <w:t>existe une disparité évidente entre les États, puisque le taux réel de scolarisation dans certains États peut aller jusqu</w:t>
      </w:r>
      <w:r w:rsidR="00B738F8" w:rsidRPr="00233F3F">
        <w:rPr>
          <w:rFonts w:eastAsia="Traditional Arabic" w:cs="Times New Roman"/>
          <w:szCs w:val="20"/>
          <w:lang w:val="fr-FR"/>
        </w:rPr>
        <w:t>’</w:t>
      </w:r>
      <w:r w:rsidR="00E4391E" w:rsidRPr="00233F3F">
        <w:rPr>
          <w:rFonts w:eastAsia="Traditional Arabic" w:cs="Times New Roman"/>
          <w:szCs w:val="20"/>
          <w:lang w:val="fr-FR"/>
        </w:rPr>
        <w:t>à 97 %, comme dans l</w:t>
      </w:r>
      <w:r w:rsidR="00B738F8" w:rsidRPr="00233F3F">
        <w:rPr>
          <w:rFonts w:eastAsia="Traditional Arabic" w:cs="Times New Roman"/>
          <w:szCs w:val="20"/>
          <w:lang w:val="fr-FR"/>
        </w:rPr>
        <w:t>’</w:t>
      </w:r>
      <w:r w:rsidR="00E4391E" w:rsidRPr="00233F3F">
        <w:rPr>
          <w:rFonts w:eastAsia="Traditional Arabic" w:cs="Times New Roman"/>
          <w:szCs w:val="20"/>
          <w:lang w:val="fr-FR"/>
        </w:rPr>
        <w:t>État du Nil, tandis que dans d</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autres États, il plafonne à un minimum de 43,8 %, en particulier dans les États du sud, au Darfour et dans certains États périphériques. </w:t>
      </w:r>
    </w:p>
    <w:p w:rsidR="00E4391E" w:rsidRPr="00EF15C8" w:rsidRDefault="00E4391E" w:rsidP="00233F3F">
      <w:pPr>
        <w:bidi w:val="0"/>
        <w:spacing w:after="120"/>
        <w:ind w:left="1134" w:right="1179"/>
        <w:jc w:val="both"/>
        <w:rPr>
          <w:rFonts w:cs="Times New Roman"/>
          <w:lang w:val="fr-FR"/>
        </w:rPr>
      </w:pPr>
      <w:r w:rsidRPr="00233F3F">
        <w:rPr>
          <w:rFonts w:eastAsia="Traditional Arabic" w:cs="Times New Roman"/>
          <w:szCs w:val="20"/>
          <w:lang w:val="fr-FR"/>
        </w:rPr>
        <w:t>235</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En ce qui concerne l</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des enfants au </w:t>
      </w:r>
      <w:r w:rsidR="00443AFE">
        <w:rPr>
          <w:rFonts w:eastAsia="Traditional Arabic" w:cs="Times New Roman"/>
          <w:szCs w:val="20"/>
          <w:lang w:val="fr-FR"/>
        </w:rPr>
        <w:t>Sud-Soudan</w:t>
      </w:r>
      <w:r w:rsidRPr="00233F3F">
        <w:rPr>
          <w:rFonts w:eastAsia="Traditional Arabic" w:cs="Times New Roman"/>
          <w:szCs w:val="20"/>
          <w:lang w:val="fr-FR"/>
        </w:rPr>
        <w:t>, il est nécessaire de prendre des mesures spéciales pour assurer un enseignement primaire et secondaire pour tous. Les mesures spéciales relatives à l</w:t>
      </w:r>
      <w:r w:rsidR="00B738F8" w:rsidRPr="00233F3F">
        <w:rPr>
          <w:rFonts w:eastAsia="Traditional Arabic" w:cs="Times New Roman"/>
          <w:szCs w:val="20"/>
          <w:lang w:val="fr-FR"/>
        </w:rPr>
        <w:t>’</w:t>
      </w:r>
      <w:r w:rsidRPr="00233F3F">
        <w:rPr>
          <w:rFonts w:eastAsia="Traditional Arabic" w:cs="Times New Roman"/>
          <w:szCs w:val="20"/>
          <w:lang w:val="fr-FR"/>
        </w:rPr>
        <w:t>enseignement des filles au cours de l</w:t>
      </w:r>
      <w:r w:rsidR="00B738F8" w:rsidRPr="00233F3F">
        <w:rPr>
          <w:rFonts w:eastAsia="Traditional Arabic" w:cs="Times New Roman"/>
          <w:szCs w:val="20"/>
          <w:lang w:val="fr-FR"/>
        </w:rPr>
        <w:t>’</w:t>
      </w:r>
      <w:r w:rsidRPr="00233F3F">
        <w:rPr>
          <w:rFonts w:eastAsia="Traditional Arabic" w:cs="Times New Roman"/>
          <w:szCs w:val="20"/>
          <w:lang w:val="fr-FR"/>
        </w:rPr>
        <w:t>année écoulée ont constitué l</w:t>
      </w:r>
      <w:r w:rsidR="00B738F8" w:rsidRPr="00233F3F">
        <w:rPr>
          <w:rFonts w:eastAsia="Traditional Arabic" w:cs="Times New Roman"/>
          <w:szCs w:val="20"/>
          <w:lang w:val="fr-FR"/>
        </w:rPr>
        <w:t>’</w:t>
      </w:r>
      <w:r w:rsidRPr="00233F3F">
        <w:rPr>
          <w:rFonts w:eastAsia="Traditional Arabic" w:cs="Times New Roman"/>
          <w:szCs w:val="20"/>
          <w:lang w:val="fr-FR"/>
        </w:rPr>
        <w:t>un des progrès les plus importants accomplis dans le cadre de la lutte contre ce problème.</w:t>
      </w:r>
      <w:r w:rsidRPr="00EF15C8">
        <w:rPr>
          <w:rFonts w:eastAsia="Traditional Arabic" w:cs="Times New Roman"/>
          <w:sz w:val="30"/>
          <w:lang w:val="fr-FR"/>
        </w:rPr>
        <w:t xml:space="preserve"> </w:t>
      </w:r>
    </w:p>
    <w:p w:rsidR="00E4391E" w:rsidRPr="00233F3F" w:rsidRDefault="00E4391E" w:rsidP="00233F3F">
      <w:pPr>
        <w:keepNext/>
        <w:keepLines/>
        <w:bidi w:val="0"/>
        <w:spacing w:after="120"/>
        <w:ind w:left="1134" w:right="1179"/>
        <w:jc w:val="left"/>
        <w:rPr>
          <w:rFonts w:cs="Times New Roman"/>
          <w:i/>
          <w:szCs w:val="20"/>
          <w:rtl/>
          <w:lang w:val="fr-FR" w:bidi="fr-FR"/>
        </w:rPr>
      </w:pPr>
      <w:r w:rsidRPr="00233F3F">
        <w:rPr>
          <w:rFonts w:eastAsia="Traditional Arabic" w:cs="Times New Roman"/>
          <w:i/>
          <w:szCs w:val="20"/>
          <w:lang w:val="fr-FR"/>
        </w:rPr>
        <w:t>Formation des enseignants</w:t>
      </w:r>
    </w:p>
    <w:p w:rsidR="00E4391E" w:rsidRPr="00233F3F" w:rsidRDefault="001C7C73"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236</w:t>
      </w:r>
      <w:r w:rsidR="00233F3F">
        <w:rPr>
          <w:rFonts w:eastAsia="Traditional Arabic" w:cs="Times New Roman"/>
          <w:szCs w:val="20"/>
          <w:lang w:val="fr-FR"/>
        </w:rPr>
        <w:t>.</w:t>
      </w:r>
      <w:r w:rsidR="00233F3F">
        <w:rPr>
          <w:rFonts w:eastAsia="Traditional Arabic" w:cs="Times New Roman"/>
          <w:szCs w:val="20"/>
          <w:lang w:val="fr-FR"/>
        </w:rPr>
        <w:tab/>
      </w:r>
      <w:r w:rsidR="00E4391E" w:rsidRPr="00233F3F">
        <w:rPr>
          <w:rFonts w:eastAsia="Traditional Arabic" w:cs="Times New Roman"/>
          <w:szCs w:val="20"/>
          <w:lang w:val="fr-FR"/>
        </w:rPr>
        <w:t>Le pourcentage d</w:t>
      </w:r>
      <w:r w:rsidR="00B738F8" w:rsidRPr="00233F3F">
        <w:rPr>
          <w:rFonts w:eastAsia="Traditional Arabic" w:cs="Times New Roman"/>
          <w:szCs w:val="20"/>
          <w:lang w:val="fr-FR"/>
        </w:rPr>
        <w:t>’</w:t>
      </w:r>
      <w:r w:rsidR="00E4391E" w:rsidRPr="00233F3F">
        <w:rPr>
          <w:rFonts w:eastAsia="Traditional Arabic" w:cs="Times New Roman"/>
          <w:szCs w:val="20"/>
          <w:lang w:val="fr-FR"/>
        </w:rPr>
        <w:t>enseignants formés en 2005/2006, était de 65 % du total des enseignants des deux sexes exerçant leur mission au niveau de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de base, soit un nombre de 142 041 enseignants et enseignantes. Le pourcentage d</w:t>
      </w:r>
      <w:r w:rsidR="00B738F8" w:rsidRPr="00233F3F">
        <w:rPr>
          <w:rFonts w:eastAsia="Traditional Arabic" w:cs="Times New Roman"/>
          <w:szCs w:val="20"/>
          <w:lang w:val="fr-FR"/>
        </w:rPr>
        <w:t>’</w:t>
      </w:r>
      <w:r w:rsidR="00E4391E" w:rsidRPr="00233F3F">
        <w:rPr>
          <w:rFonts w:eastAsia="Traditional Arabic" w:cs="Times New Roman"/>
          <w:szCs w:val="20"/>
          <w:lang w:val="fr-FR"/>
        </w:rPr>
        <w:t>enseignantes formées était de 64 % comparativement à 66,5 % pour ce qui est de la formation des enseignants. Le type de formation</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des enseignants est variable</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allant de formations de courte durée de deux semaines à des formations de six mois en matière de science des méthodes d</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et d</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enseignement.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237</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Malgré l</w:t>
      </w:r>
      <w:r w:rsidR="00B738F8" w:rsidRPr="00233F3F">
        <w:rPr>
          <w:rFonts w:eastAsia="Traditional Arabic" w:cs="Times New Roman"/>
          <w:szCs w:val="20"/>
          <w:lang w:val="fr-FR"/>
        </w:rPr>
        <w:t>’</w:t>
      </w:r>
      <w:r w:rsidRPr="00233F3F">
        <w:rPr>
          <w:rFonts w:eastAsia="Traditional Arabic" w:cs="Times New Roman"/>
          <w:szCs w:val="20"/>
          <w:lang w:val="fr-FR"/>
        </w:rPr>
        <w:t>augmentation du taux de formation de 3,4 % en 2001/2002, l</w:t>
      </w:r>
      <w:r w:rsidR="00B738F8" w:rsidRPr="00233F3F">
        <w:rPr>
          <w:rFonts w:eastAsia="Traditional Arabic" w:cs="Times New Roman"/>
          <w:szCs w:val="20"/>
          <w:lang w:val="fr-FR"/>
        </w:rPr>
        <w:t>’</w:t>
      </w:r>
      <w:r w:rsidRPr="00233F3F">
        <w:rPr>
          <w:rFonts w:eastAsia="Traditional Arabic" w:cs="Times New Roman"/>
          <w:szCs w:val="20"/>
          <w:lang w:val="fr-FR"/>
        </w:rPr>
        <w:t>objectif fixé n</w:t>
      </w:r>
      <w:r w:rsidR="00B738F8" w:rsidRPr="00233F3F">
        <w:rPr>
          <w:rFonts w:eastAsia="Traditional Arabic" w:cs="Times New Roman"/>
          <w:szCs w:val="20"/>
          <w:lang w:val="fr-FR"/>
        </w:rPr>
        <w:t>’</w:t>
      </w:r>
      <w:r w:rsidRPr="00233F3F">
        <w:rPr>
          <w:rFonts w:eastAsia="Traditional Arabic" w:cs="Times New Roman"/>
          <w:szCs w:val="20"/>
          <w:lang w:val="fr-FR"/>
        </w:rPr>
        <w:t>a pas été atteint à mi-parcours, à savoir la formation de 80% d</w:t>
      </w:r>
      <w:r w:rsidR="00B738F8" w:rsidRPr="00233F3F">
        <w:rPr>
          <w:rFonts w:eastAsia="Traditional Arabic" w:cs="Times New Roman"/>
          <w:szCs w:val="20"/>
          <w:lang w:val="fr-FR"/>
        </w:rPr>
        <w:t>’</w:t>
      </w:r>
      <w:r w:rsidRPr="00233F3F">
        <w:rPr>
          <w:rFonts w:eastAsia="Traditional Arabic" w:cs="Times New Roman"/>
          <w:szCs w:val="20"/>
          <w:lang w:val="fr-FR"/>
        </w:rPr>
        <w:t>enseignants en 2007. Cela est dû au manque de financement, mais également à la priorité accordée aux formations de courte durée et à la difficulté d</w:t>
      </w:r>
      <w:r w:rsidR="00B738F8" w:rsidRPr="00233F3F">
        <w:rPr>
          <w:rFonts w:eastAsia="Traditional Arabic" w:cs="Times New Roman"/>
          <w:szCs w:val="20"/>
          <w:lang w:val="fr-FR"/>
        </w:rPr>
        <w:t>’</w:t>
      </w:r>
      <w:r w:rsidRPr="00233F3F">
        <w:rPr>
          <w:rFonts w:eastAsia="Traditional Arabic" w:cs="Times New Roman"/>
          <w:szCs w:val="20"/>
          <w:lang w:val="fr-FR"/>
        </w:rPr>
        <w:t>appliquer la politique éducative de la période précédente, fondée sur l</w:t>
      </w:r>
      <w:r w:rsidR="00B738F8" w:rsidRPr="00233F3F">
        <w:rPr>
          <w:rFonts w:eastAsia="Traditional Arabic" w:cs="Times New Roman"/>
          <w:szCs w:val="20"/>
          <w:lang w:val="fr-FR"/>
        </w:rPr>
        <w:t>’</w:t>
      </w:r>
      <w:r w:rsidRPr="00233F3F">
        <w:rPr>
          <w:rFonts w:eastAsia="Traditional Arabic" w:cs="Times New Roman"/>
          <w:szCs w:val="20"/>
          <w:lang w:val="fr-FR"/>
        </w:rPr>
        <w:t>offre d</w:t>
      </w:r>
      <w:r w:rsidR="00B738F8" w:rsidRPr="00233F3F">
        <w:rPr>
          <w:rFonts w:eastAsia="Traditional Arabic" w:cs="Times New Roman"/>
          <w:szCs w:val="20"/>
          <w:lang w:val="fr-FR"/>
        </w:rPr>
        <w:t>’</w:t>
      </w:r>
      <w:r w:rsidRPr="00233F3F">
        <w:rPr>
          <w:rFonts w:eastAsia="Traditional Arabic" w:cs="Times New Roman"/>
          <w:szCs w:val="20"/>
          <w:lang w:val="fr-FR"/>
        </w:rPr>
        <w:t xml:space="preserve">une qualification universitaire aux enseignants.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238</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Actuellement, des efforts sont fournis pour faire bénéficier les enseignant des opportunités offertes par l</w:t>
      </w:r>
      <w:r w:rsidR="00B738F8" w:rsidRPr="00233F3F">
        <w:rPr>
          <w:rFonts w:eastAsia="Traditional Arabic" w:cs="Times New Roman"/>
          <w:szCs w:val="20"/>
          <w:lang w:val="fr-FR"/>
        </w:rPr>
        <w:t>’</w:t>
      </w:r>
      <w:r w:rsidRPr="00233F3F">
        <w:rPr>
          <w:rFonts w:eastAsia="Traditional Arabic" w:cs="Times New Roman"/>
          <w:szCs w:val="20"/>
          <w:lang w:val="fr-FR"/>
        </w:rPr>
        <w:t>université à distance en matière de formation des enseignants en service, ainsi que pour leur permettre de profiter de l</w:t>
      </w:r>
      <w:r w:rsidR="00B738F8" w:rsidRPr="00233F3F">
        <w:rPr>
          <w:rFonts w:eastAsia="Traditional Arabic" w:cs="Times New Roman"/>
          <w:szCs w:val="20"/>
          <w:lang w:val="fr-FR"/>
        </w:rPr>
        <w:t>’</w:t>
      </w:r>
      <w:r w:rsidRPr="00233F3F">
        <w:rPr>
          <w:rFonts w:eastAsia="Traditional Arabic" w:cs="Times New Roman"/>
          <w:szCs w:val="20"/>
          <w:lang w:val="fr-FR"/>
        </w:rPr>
        <w:t>initiative de l</w:t>
      </w:r>
      <w:r w:rsidR="00B738F8" w:rsidRPr="00233F3F">
        <w:rPr>
          <w:rFonts w:eastAsia="Traditional Arabic" w:cs="Times New Roman"/>
          <w:szCs w:val="20"/>
          <w:lang w:val="fr-FR"/>
        </w:rPr>
        <w:t>’</w:t>
      </w:r>
      <w:r w:rsidRPr="00233F3F">
        <w:rPr>
          <w:rFonts w:eastAsia="Traditional Arabic" w:cs="Times New Roman"/>
          <w:szCs w:val="20"/>
          <w:lang w:val="fr-FR"/>
        </w:rPr>
        <w:t>UNESCO concernant le régime d</w:t>
      </w:r>
      <w:r w:rsidR="00B738F8" w:rsidRPr="00233F3F">
        <w:rPr>
          <w:rFonts w:eastAsia="Traditional Arabic" w:cs="Times New Roman"/>
          <w:szCs w:val="20"/>
          <w:lang w:val="fr-FR"/>
        </w:rPr>
        <w:t>’</w:t>
      </w:r>
      <w:r w:rsidRPr="00233F3F">
        <w:rPr>
          <w:rFonts w:eastAsia="Traditional Arabic" w:cs="Times New Roman"/>
          <w:szCs w:val="20"/>
          <w:lang w:val="fr-FR"/>
        </w:rPr>
        <w:t>obtention des diplômes en deux ans, et l</w:t>
      </w:r>
      <w:r w:rsidR="00B738F8" w:rsidRPr="00233F3F">
        <w:rPr>
          <w:rFonts w:eastAsia="Traditional Arabic" w:cs="Times New Roman"/>
          <w:szCs w:val="20"/>
          <w:lang w:val="fr-FR"/>
        </w:rPr>
        <w:t>’</w:t>
      </w:r>
      <w:r w:rsidRPr="00233F3F">
        <w:rPr>
          <w:rFonts w:eastAsia="Traditional Arabic" w:cs="Times New Roman"/>
          <w:szCs w:val="20"/>
          <w:lang w:val="fr-FR"/>
        </w:rPr>
        <w:t xml:space="preserve">on assiste également à la réactivation des instituts de formation des enseignants au sein des États.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239</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On peut noter à travers les études et les recherches que l</w:t>
      </w:r>
      <w:r w:rsidR="00B738F8" w:rsidRPr="00233F3F">
        <w:rPr>
          <w:rFonts w:eastAsia="Traditional Arabic" w:cs="Times New Roman"/>
          <w:szCs w:val="20"/>
          <w:lang w:val="fr-FR"/>
        </w:rPr>
        <w:t>’</w:t>
      </w:r>
      <w:r w:rsidRPr="00233F3F">
        <w:rPr>
          <w:rFonts w:eastAsia="Traditional Arabic" w:cs="Times New Roman"/>
          <w:szCs w:val="20"/>
          <w:lang w:val="fr-FR"/>
        </w:rPr>
        <w:t>environnement d</w:t>
      </w:r>
      <w:r w:rsidR="00B738F8" w:rsidRPr="00233F3F">
        <w:rPr>
          <w:rFonts w:eastAsia="Traditional Arabic" w:cs="Times New Roman"/>
          <w:szCs w:val="20"/>
          <w:lang w:val="fr-FR"/>
        </w:rPr>
        <w:t>’</w:t>
      </w:r>
      <w:r w:rsidRPr="00233F3F">
        <w:rPr>
          <w:rFonts w:eastAsia="Traditional Arabic" w:cs="Times New Roman"/>
          <w:szCs w:val="20"/>
          <w:lang w:val="fr-FR"/>
        </w:rPr>
        <w:t>apprentissage doit encore être amélioré, ce qui a conduit à l</w:t>
      </w:r>
      <w:r w:rsidR="00B738F8" w:rsidRPr="00233F3F">
        <w:rPr>
          <w:rFonts w:eastAsia="Traditional Arabic" w:cs="Times New Roman"/>
          <w:szCs w:val="20"/>
          <w:lang w:val="fr-FR"/>
        </w:rPr>
        <w:t>’</w:t>
      </w:r>
      <w:r w:rsidRPr="00233F3F">
        <w:rPr>
          <w:rFonts w:eastAsia="Traditional Arabic" w:cs="Times New Roman"/>
          <w:szCs w:val="20"/>
          <w:lang w:val="fr-FR"/>
        </w:rPr>
        <w:t>intervention de l</w:t>
      </w:r>
      <w:r w:rsidR="00B738F8" w:rsidRPr="00233F3F">
        <w:rPr>
          <w:rFonts w:eastAsia="Traditional Arabic" w:cs="Times New Roman"/>
          <w:szCs w:val="20"/>
          <w:lang w:val="fr-FR"/>
        </w:rPr>
        <w:t>’</w:t>
      </w:r>
      <w:r w:rsidRPr="00233F3F">
        <w:rPr>
          <w:rFonts w:eastAsia="Traditional Arabic" w:cs="Times New Roman"/>
          <w:szCs w:val="20"/>
          <w:lang w:val="fr-FR"/>
        </w:rPr>
        <w:t>État pour créer la caisse de soutien des États et la caisse de soutien de l</w:t>
      </w:r>
      <w:r w:rsidR="00B738F8" w:rsidRPr="00233F3F">
        <w:rPr>
          <w:rFonts w:eastAsia="Traditional Arabic" w:cs="Times New Roman"/>
          <w:szCs w:val="20"/>
          <w:lang w:val="fr-FR"/>
        </w:rPr>
        <w:t>’</w:t>
      </w:r>
      <w:r w:rsidRPr="00233F3F">
        <w:rPr>
          <w:rFonts w:eastAsia="Traditional Arabic" w:cs="Times New Roman"/>
          <w:szCs w:val="20"/>
          <w:lang w:val="fr-FR"/>
        </w:rPr>
        <w:t>enseignement, dont une grande partie est consacrée au soutien de l</w:t>
      </w:r>
      <w:r w:rsidR="00B738F8" w:rsidRPr="00233F3F">
        <w:rPr>
          <w:rFonts w:eastAsia="Traditional Arabic" w:cs="Times New Roman"/>
          <w:szCs w:val="20"/>
          <w:lang w:val="fr-FR"/>
        </w:rPr>
        <w:t>’</w:t>
      </w:r>
      <w:r w:rsidRPr="00233F3F">
        <w:rPr>
          <w:rFonts w:eastAsia="Traditional Arabic" w:cs="Times New Roman"/>
          <w:szCs w:val="20"/>
          <w:lang w:val="fr-FR"/>
        </w:rPr>
        <w:t>enseignement à l</w:t>
      </w:r>
      <w:r w:rsidR="00B738F8" w:rsidRPr="00233F3F">
        <w:rPr>
          <w:rFonts w:eastAsia="Traditional Arabic" w:cs="Times New Roman"/>
          <w:szCs w:val="20"/>
          <w:lang w:val="fr-FR"/>
        </w:rPr>
        <w:t>’</w:t>
      </w:r>
      <w:r w:rsidRPr="00233F3F">
        <w:rPr>
          <w:rFonts w:eastAsia="Traditional Arabic" w:cs="Times New Roman"/>
          <w:szCs w:val="20"/>
          <w:lang w:val="fr-FR"/>
        </w:rPr>
        <w:t>échelle centrale et au niveau des États (soutien des localités). Certaines localités utilisent les prêts pour l</w:t>
      </w:r>
      <w:r w:rsidR="00B738F8" w:rsidRPr="00233F3F">
        <w:rPr>
          <w:rFonts w:eastAsia="Traditional Arabic" w:cs="Times New Roman"/>
          <w:szCs w:val="20"/>
          <w:lang w:val="fr-FR"/>
        </w:rPr>
        <w:t>’</w:t>
      </w:r>
      <w:r w:rsidRPr="00233F3F">
        <w:rPr>
          <w:rFonts w:eastAsia="Traditional Arabic" w:cs="Times New Roman"/>
          <w:szCs w:val="20"/>
          <w:lang w:val="fr-FR"/>
        </w:rPr>
        <w:t>entretien et la reconstruction, en complément à l</w:t>
      </w:r>
      <w:r w:rsidR="00B738F8" w:rsidRPr="00233F3F">
        <w:rPr>
          <w:rFonts w:eastAsia="Traditional Arabic" w:cs="Times New Roman"/>
          <w:szCs w:val="20"/>
          <w:lang w:val="fr-FR"/>
        </w:rPr>
        <w:t>’</w:t>
      </w:r>
      <w:r w:rsidRPr="00233F3F">
        <w:rPr>
          <w:rFonts w:eastAsia="Traditional Arabic" w:cs="Times New Roman"/>
          <w:szCs w:val="20"/>
          <w:lang w:val="fr-FR"/>
        </w:rPr>
        <w:t>aide apportée par les institutions de la société telles que les conseils d</w:t>
      </w:r>
      <w:r w:rsidR="00B738F8" w:rsidRPr="00233F3F">
        <w:rPr>
          <w:rFonts w:eastAsia="Traditional Arabic" w:cs="Times New Roman"/>
          <w:szCs w:val="20"/>
          <w:lang w:val="fr-FR"/>
        </w:rPr>
        <w:t>’</w:t>
      </w:r>
      <w:r w:rsidRPr="00233F3F">
        <w:rPr>
          <w:rFonts w:eastAsia="Traditional Arabic" w:cs="Times New Roman"/>
          <w:szCs w:val="20"/>
          <w:lang w:val="fr-FR"/>
        </w:rPr>
        <w:t>éducation, les écoles amicales, les associations et organisations nationales qui jouent un rôle important dans la gestion des écoles, au même titre qu</w:t>
      </w:r>
      <w:r w:rsidR="00B738F8" w:rsidRPr="00233F3F">
        <w:rPr>
          <w:rFonts w:eastAsia="Traditional Arabic" w:cs="Times New Roman"/>
          <w:szCs w:val="20"/>
          <w:lang w:val="fr-FR"/>
        </w:rPr>
        <w:t>’</w:t>
      </w:r>
      <w:r w:rsidRPr="00233F3F">
        <w:rPr>
          <w:rFonts w:eastAsia="Traditional Arabic" w:cs="Times New Roman"/>
          <w:szCs w:val="20"/>
          <w:lang w:val="fr-FR"/>
        </w:rPr>
        <w:t>un certain nombre d</w:t>
      </w:r>
      <w:r w:rsidR="00B738F8" w:rsidRPr="00233F3F">
        <w:rPr>
          <w:rFonts w:eastAsia="Traditional Arabic" w:cs="Times New Roman"/>
          <w:szCs w:val="20"/>
          <w:lang w:val="fr-FR"/>
        </w:rPr>
        <w:t>’</w:t>
      </w:r>
      <w:r w:rsidRPr="00233F3F">
        <w:rPr>
          <w:rFonts w:eastAsia="Traditional Arabic" w:cs="Times New Roman"/>
          <w:szCs w:val="20"/>
          <w:lang w:val="fr-FR"/>
        </w:rPr>
        <w:t>organisations étrangères qui opèrent en tant que partenaires du développement de l</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en particulier dans les régions éloignées. Le </w:t>
      </w:r>
      <w:r w:rsidR="00923918">
        <w:rPr>
          <w:rFonts w:eastAsia="Traditional Arabic" w:cs="Times New Roman"/>
          <w:szCs w:val="20"/>
          <w:lang w:val="fr-FR"/>
        </w:rPr>
        <w:t>g</w:t>
      </w:r>
      <w:r w:rsidRPr="00233F3F">
        <w:rPr>
          <w:rFonts w:eastAsia="Traditional Arabic" w:cs="Times New Roman"/>
          <w:szCs w:val="20"/>
          <w:lang w:val="fr-FR"/>
        </w:rPr>
        <w:t>ouvernement s</w:t>
      </w:r>
      <w:r w:rsidR="00B738F8" w:rsidRPr="00233F3F">
        <w:rPr>
          <w:rFonts w:eastAsia="Traditional Arabic" w:cs="Times New Roman"/>
          <w:szCs w:val="20"/>
          <w:lang w:val="fr-FR"/>
        </w:rPr>
        <w:t>’</w:t>
      </w:r>
      <w:r w:rsidRPr="00233F3F">
        <w:rPr>
          <w:rFonts w:eastAsia="Traditional Arabic" w:cs="Times New Roman"/>
          <w:szCs w:val="20"/>
          <w:lang w:val="fr-FR"/>
        </w:rPr>
        <w:t>est intéressé à la création d</w:t>
      </w:r>
      <w:r w:rsidR="00B738F8" w:rsidRPr="00233F3F">
        <w:rPr>
          <w:rFonts w:eastAsia="Traditional Arabic" w:cs="Times New Roman"/>
          <w:szCs w:val="20"/>
          <w:lang w:val="fr-FR"/>
        </w:rPr>
        <w:t>’</w:t>
      </w:r>
      <w:r w:rsidRPr="00233F3F">
        <w:rPr>
          <w:rFonts w:eastAsia="Traditional Arabic" w:cs="Times New Roman"/>
          <w:szCs w:val="20"/>
          <w:lang w:val="fr-FR"/>
        </w:rPr>
        <w:t>un environnement sain dans les écoles et à l</w:t>
      </w:r>
      <w:r w:rsidR="00B738F8" w:rsidRPr="00233F3F">
        <w:rPr>
          <w:rFonts w:eastAsia="Traditional Arabic" w:cs="Times New Roman"/>
          <w:szCs w:val="20"/>
          <w:lang w:val="fr-FR"/>
        </w:rPr>
        <w:t>’</w:t>
      </w:r>
      <w:r w:rsidRPr="00233F3F">
        <w:rPr>
          <w:rFonts w:eastAsia="Traditional Arabic" w:cs="Times New Roman"/>
          <w:szCs w:val="20"/>
          <w:lang w:val="fr-FR"/>
        </w:rPr>
        <w:t>amélioration des services d</w:t>
      </w:r>
      <w:r w:rsidR="00B738F8" w:rsidRPr="00233F3F">
        <w:rPr>
          <w:rFonts w:eastAsia="Traditional Arabic" w:cs="Times New Roman"/>
          <w:szCs w:val="20"/>
          <w:lang w:val="fr-FR"/>
        </w:rPr>
        <w:t>’</w:t>
      </w:r>
      <w:r w:rsidRPr="00233F3F">
        <w:rPr>
          <w:rFonts w:eastAsia="Traditional Arabic" w:cs="Times New Roman"/>
          <w:szCs w:val="20"/>
          <w:lang w:val="fr-FR"/>
        </w:rPr>
        <w:t>alimentation en eau potable et d</w:t>
      </w:r>
      <w:r w:rsidR="00B738F8" w:rsidRPr="00233F3F">
        <w:rPr>
          <w:rFonts w:eastAsia="Traditional Arabic" w:cs="Times New Roman"/>
          <w:szCs w:val="20"/>
          <w:lang w:val="fr-FR"/>
        </w:rPr>
        <w:t>’</w:t>
      </w:r>
      <w:r w:rsidRPr="00233F3F">
        <w:rPr>
          <w:rFonts w:eastAsia="Traditional Arabic" w:cs="Times New Roman"/>
          <w:szCs w:val="20"/>
          <w:lang w:val="fr-FR"/>
        </w:rPr>
        <w:t xml:space="preserve">assainissement.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240</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 xml:space="preserve">Au </w:t>
      </w:r>
      <w:r w:rsidR="00443AFE">
        <w:rPr>
          <w:rFonts w:eastAsia="Traditional Arabic" w:cs="Times New Roman"/>
          <w:szCs w:val="20"/>
          <w:lang w:val="fr-FR"/>
        </w:rPr>
        <w:t>Sud-Soudan</w:t>
      </w:r>
      <w:r w:rsidRPr="00233F3F">
        <w:rPr>
          <w:rFonts w:eastAsia="Traditional Arabic" w:cs="Times New Roman"/>
          <w:szCs w:val="20"/>
          <w:lang w:val="fr-FR"/>
        </w:rPr>
        <w:t>, environ 900 enseignants ont été formés dans le cadre du programme parrainé par des organisations bénévoles en 2006. Il n</w:t>
      </w:r>
      <w:r w:rsidR="00B738F8" w:rsidRPr="00233F3F">
        <w:rPr>
          <w:rFonts w:eastAsia="Traditional Arabic" w:cs="Times New Roman"/>
          <w:szCs w:val="20"/>
          <w:lang w:val="fr-FR"/>
        </w:rPr>
        <w:t>’</w:t>
      </w:r>
      <w:r w:rsidRPr="00233F3F">
        <w:rPr>
          <w:rFonts w:eastAsia="Traditional Arabic" w:cs="Times New Roman"/>
          <w:szCs w:val="20"/>
          <w:lang w:val="fr-FR"/>
        </w:rPr>
        <w:t>existe actuellement aucun processus systématique pour l</w:t>
      </w:r>
      <w:r w:rsidR="00B738F8" w:rsidRPr="00233F3F">
        <w:rPr>
          <w:rFonts w:eastAsia="Traditional Arabic" w:cs="Times New Roman"/>
          <w:szCs w:val="20"/>
          <w:lang w:val="fr-FR"/>
        </w:rPr>
        <w:t>’</w:t>
      </w:r>
      <w:r w:rsidRPr="00233F3F">
        <w:rPr>
          <w:rFonts w:eastAsia="Traditional Arabic" w:cs="Times New Roman"/>
          <w:szCs w:val="20"/>
          <w:lang w:val="fr-FR"/>
        </w:rPr>
        <w:t xml:space="preserve">établissement de rapports par les organisations bénévoles ou les </w:t>
      </w:r>
      <w:r w:rsidR="00C11405">
        <w:rPr>
          <w:rFonts w:eastAsia="Traditional Arabic" w:cs="Times New Roman"/>
          <w:szCs w:val="20"/>
          <w:lang w:val="fr-FR"/>
        </w:rPr>
        <w:t>M</w:t>
      </w:r>
      <w:r w:rsidRPr="00233F3F">
        <w:rPr>
          <w:rFonts w:eastAsia="Traditional Arabic" w:cs="Times New Roman"/>
          <w:szCs w:val="20"/>
          <w:lang w:val="fr-FR"/>
        </w:rPr>
        <w:t>inistères des États sur le nombre de stages de formation, le nombre d</w:t>
      </w:r>
      <w:r w:rsidR="00B738F8" w:rsidRPr="00233F3F">
        <w:rPr>
          <w:rFonts w:eastAsia="Traditional Arabic" w:cs="Times New Roman"/>
          <w:szCs w:val="20"/>
          <w:lang w:val="fr-FR"/>
        </w:rPr>
        <w:t>’</w:t>
      </w:r>
      <w:r w:rsidRPr="00233F3F">
        <w:rPr>
          <w:rFonts w:eastAsia="Traditional Arabic" w:cs="Times New Roman"/>
          <w:szCs w:val="20"/>
          <w:lang w:val="fr-FR"/>
        </w:rPr>
        <w:t>enseignants formés et le contenu des programmes</w:t>
      </w:r>
      <w:r w:rsidR="00A66C3F" w:rsidRPr="00233F3F">
        <w:rPr>
          <w:rFonts w:eastAsia="Traditional Arabic" w:cs="Times New Roman"/>
          <w:szCs w:val="20"/>
          <w:lang w:val="fr-FR"/>
        </w:rPr>
        <w:t>;</w:t>
      </w:r>
      <w:r w:rsidRPr="00233F3F">
        <w:rPr>
          <w:rFonts w:eastAsia="Traditional Arabic" w:cs="Times New Roman"/>
          <w:szCs w:val="20"/>
          <w:lang w:val="fr-FR"/>
        </w:rPr>
        <w:t xml:space="preserve"> et concernant leur soumission au </w:t>
      </w:r>
      <w:r w:rsidR="00C11405">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des sciences et de la technologie.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241</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Le Centre de développement curriculaire de l</w:t>
      </w:r>
      <w:r w:rsidR="00B738F8" w:rsidRPr="00233F3F">
        <w:rPr>
          <w:rFonts w:eastAsia="Traditional Arabic" w:cs="Times New Roman"/>
          <w:szCs w:val="20"/>
          <w:lang w:val="fr-FR"/>
        </w:rPr>
        <w:t>’</w:t>
      </w:r>
      <w:r w:rsidRPr="00233F3F">
        <w:rPr>
          <w:rFonts w:eastAsia="Traditional Arabic" w:cs="Times New Roman"/>
          <w:szCs w:val="20"/>
          <w:lang w:val="fr-FR"/>
        </w:rPr>
        <w:t>Institut de formation des enseignants de Maridi a mis au point un matériel pédagogique pour la formation continue pendant le service, au même titre qu</w:t>
      </w:r>
      <w:r w:rsidR="00B738F8" w:rsidRPr="00233F3F">
        <w:rPr>
          <w:rFonts w:eastAsia="Traditional Arabic" w:cs="Times New Roman"/>
          <w:szCs w:val="20"/>
          <w:lang w:val="fr-FR"/>
        </w:rPr>
        <w:t>’</w:t>
      </w:r>
      <w:r w:rsidRPr="00233F3F">
        <w:rPr>
          <w:rFonts w:eastAsia="Traditional Arabic" w:cs="Times New Roman"/>
          <w:szCs w:val="20"/>
          <w:lang w:val="fr-FR"/>
        </w:rPr>
        <w:t>une formation en langue anglaise à l</w:t>
      </w:r>
      <w:r w:rsidR="00B738F8" w:rsidRPr="00233F3F">
        <w:rPr>
          <w:rFonts w:eastAsia="Traditional Arabic" w:cs="Times New Roman"/>
          <w:szCs w:val="20"/>
          <w:lang w:val="fr-FR"/>
        </w:rPr>
        <w:t>’</w:t>
      </w:r>
      <w:r w:rsidRPr="00233F3F">
        <w:rPr>
          <w:rFonts w:eastAsia="Traditional Arabic" w:cs="Times New Roman"/>
          <w:szCs w:val="20"/>
          <w:lang w:val="fr-FR"/>
        </w:rPr>
        <w:t>intention des enseignants de langue arabe, qui a notamment comporté les éléments suivants</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233F3F" w:rsidP="00233F3F">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U</w:t>
      </w:r>
      <w:r w:rsidR="00E4391E" w:rsidRPr="00233F3F">
        <w:rPr>
          <w:rFonts w:eastAsia="Traditional Arabic" w:cs="Times New Roman"/>
          <w:szCs w:val="20"/>
          <w:lang w:val="fr-FR"/>
        </w:rPr>
        <w:t>n équipement en matériel éducatif spécifique aux séances de formation</w:t>
      </w:r>
      <w:r w:rsidR="00A66C3F" w:rsidRPr="00233F3F">
        <w:rPr>
          <w:rFonts w:eastAsia="Traditional Arabic" w:cs="Times New Roman"/>
          <w:szCs w:val="20"/>
          <w:lang w:val="fr-FR"/>
        </w:rPr>
        <w:t>;</w:t>
      </w:r>
    </w:p>
    <w:p w:rsidR="00E4391E" w:rsidRPr="00233F3F" w:rsidRDefault="00233F3F" w:rsidP="00233F3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a formation de 600 enseignants de</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 xml:space="preserve">langue arabe dans </w:t>
      </w:r>
      <w:r w:rsidR="008D1EB3">
        <w:rPr>
          <w:rFonts w:eastAsia="Traditional Arabic" w:cs="Times New Roman"/>
          <w:szCs w:val="20"/>
          <w:lang w:val="fr-FR"/>
        </w:rPr>
        <w:t>10</w:t>
      </w:r>
      <w:r w:rsidR="00E4391E" w:rsidRPr="00233F3F">
        <w:rPr>
          <w:rFonts w:eastAsia="Traditional Arabic" w:cs="Times New Roman"/>
          <w:szCs w:val="20"/>
          <w:lang w:val="fr-FR"/>
        </w:rPr>
        <w:t xml:space="preserve"> États</w:t>
      </w:r>
      <w:r w:rsidR="00A66C3F" w:rsidRPr="00233F3F">
        <w:rPr>
          <w:rFonts w:eastAsia="Traditional Arabic" w:cs="Times New Roman"/>
          <w:szCs w:val="20"/>
          <w:lang w:val="fr-FR"/>
        </w:rPr>
        <w:t>;</w:t>
      </w:r>
    </w:p>
    <w:p w:rsidR="00E4391E" w:rsidRPr="00233F3F" w:rsidRDefault="00233F3F" w:rsidP="00233F3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a préparation des équipements et outils d</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233F3F" w:rsidRDefault="00233F3F" w:rsidP="00233F3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233F3F">
        <w:rPr>
          <w:rFonts w:eastAsia="Traditional Arabic" w:cs="Times New Roman"/>
          <w:szCs w:val="20"/>
          <w:lang w:val="fr-FR"/>
        </w:rPr>
        <w:t>’</w:t>
      </w:r>
      <w:r w:rsidR="00E4391E" w:rsidRPr="00233F3F">
        <w:rPr>
          <w:rFonts w:eastAsia="Traditional Arabic" w:cs="Times New Roman"/>
          <w:szCs w:val="20"/>
          <w:lang w:val="fr-FR"/>
        </w:rPr>
        <w:t>organisation des examens de sélection dans les instituts de formation continue des enseignants, ainsi que la délivrance des diplômes d</w:t>
      </w:r>
      <w:r w:rsidR="00B738F8" w:rsidRPr="00233F3F">
        <w:rPr>
          <w:rFonts w:eastAsia="Traditional Arabic" w:cs="Times New Roman"/>
          <w:szCs w:val="20"/>
          <w:lang w:val="fr-FR"/>
        </w:rPr>
        <w:t>’</w:t>
      </w:r>
      <w:r w:rsidR="00E4391E" w:rsidRPr="00233F3F">
        <w:rPr>
          <w:rFonts w:eastAsia="Traditional Arabic" w:cs="Times New Roman"/>
          <w:szCs w:val="20"/>
          <w:lang w:val="fr-FR"/>
        </w:rPr>
        <w:t>admission</w:t>
      </w:r>
      <w:r w:rsidR="00A66C3F" w:rsidRPr="00233F3F">
        <w:rPr>
          <w:rFonts w:eastAsia="Traditional Arabic" w:cs="Times New Roman"/>
          <w:szCs w:val="20"/>
          <w:lang w:val="fr-FR"/>
        </w:rPr>
        <w:t>;</w:t>
      </w:r>
    </w:p>
    <w:p w:rsidR="00E4391E" w:rsidRPr="00233F3F" w:rsidRDefault="00233F3F" w:rsidP="00233F3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U</w:t>
      </w:r>
      <w:r w:rsidR="00E4391E" w:rsidRPr="00233F3F">
        <w:rPr>
          <w:rFonts w:eastAsia="Traditional Arabic" w:cs="Times New Roman"/>
          <w:szCs w:val="20"/>
          <w:lang w:val="fr-FR"/>
        </w:rPr>
        <w:t>ne avant-première sélection</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de 240 élèves destinés à être désignés comme instructeurs en formation</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ces élèves ayant été acceptés en première année en 2006, puis ayant complété leur cursus dans les instituts de formation des enseignants d</w:t>
      </w:r>
      <w:r w:rsidR="00B738F8" w:rsidRPr="00233F3F">
        <w:rPr>
          <w:rFonts w:eastAsia="Traditional Arabic" w:cs="Times New Roman"/>
          <w:szCs w:val="20"/>
          <w:lang w:val="fr-FR"/>
        </w:rPr>
        <w:t>’</w:t>
      </w:r>
      <w:r w:rsidR="00E4391E" w:rsidRPr="00233F3F">
        <w:rPr>
          <w:rFonts w:eastAsia="Traditional Arabic" w:cs="Times New Roman"/>
          <w:szCs w:val="20"/>
          <w:lang w:val="fr-FR"/>
        </w:rPr>
        <w:t>Araby, d</w:t>
      </w:r>
      <w:r w:rsidR="00B738F8" w:rsidRPr="00233F3F">
        <w:rPr>
          <w:rFonts w:eastAsia="Traditional Arabic" w:cs="Times New Roman"/>
          <w:szCs w:val="20"/>
          <w:lang w:val="fr-FR"/>
        </w:rPr>
        <w:t>’</w:t>
      </w:r>
      <w:r w:rsidR="00E4391E" w:rsidRPr="00233F3F">
        <w:rPr>
          <w:rFonts w:eastAsia="Traditional Arabic" w:cs="Times New Roman"/>
          <w:szCs w:val="20"/>
          <w:lang w:val="fr-FR"/>
        </w:rPr>
        <w:t>Allamwir et de Maridi (ceci a été complété)</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233F3F" w:rsidRDefault="00233F3F" w:rsidP="00233F3F">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233F3F">
        <w:rPr>
          <w:rFonts w:eastAsia="Traditional Arabic" w:cs="Times New Roman"/>
          <w:szCs w:val="20"/>
          <w:lang w:val="fr-FR"/>
        </w:rPr>
        <w:t>’</w:t>
      </w:r>
      <w:r w:rsidR="00E4391E" w:rsidRPr="00233F3F">
        <w:rPr>
          <w:rFonts w:eastAsia="Traditional Arabic" w:cs="Times New Roman"/>
          <w:szCs w:val="20"/>
          <w:lang w:val="fr-FR"/>
        </w:rPr>
        <w:t>organisation d</w:t>
      </w:r>
      <w:r w:rsidR="00B738F8" w:rsidRPr="00233F3F">
        <w:rPr>
          <w:rFonts w:eastAsia="Traditional Arabic" w:cs="Times New Roman"/>
          <w:szCs w:val="20"/>
          <w:lang w:val="fr-FR"/>
        </w:rPr>
        <w:t>’</w:t>
      </w:r>
      <w:r w:rsidR="00E4391E" w:rsidRPr="00233F3F">
        <w:rPr>
          <w:rFonts w:eastAsia="Traditional Arabic" w:cs="Times New Roman"/>
          <w:szCs w:val="20"/>
          <w:lang w:val="fr-FR"/>
        </w:rPr>
        <w:t>examens à l</w:t>
      </w:r>
      <w:r w:rsidR="00B738F8" w:rsidRPr="00233F3F">
        <w:rPr>
          <w:rFonts w:eastAsia="Traditional Arabic" w:cs="Times New Roman"/>
          <w:szCs w:val="20"/>
          <w:lang w:val="fr-FR"/>
        </w:rPr>
        <w:t>’</w:t>
      </w:r>
      <w:r w:rsidR="00E4391E" w:rsidRPr="00233F3F">
        <w:rPr>
          <w:rFonts w:eastAsia="Traditional Arabic" w:cs="Times New Roman"/>
          <w:szCs w:val="20"/>
          <w:lang w:val="fr-FR"/>
        </w:rPr>
        <w:t>intention de 160 enseignants dans les instituts de formation des enseignants d</w:t>
      </w:r>
      <w:r w:rsidR="00B738F8" w:rsidRPr="00233F3F">
        <w:rPr>
          <w:rFonts w:eastAsia="Traditional Arabic" w:cs="Times New Roman"/>
          <w:szCs w:val="20"/>
          <w:lang w:val="fr-FR"/>
        </w:rPr>
        <w:t>’</w:t>
      </w:r>
      <w:r w:rsidR="00E4391E" w:rsidRPr="00233F3F">
        <w:rPr>
          <w:rFonts w:eastAsia="Traditional Arabic" w:cs="Times New Roman"/>
          <w:szCs w:val="20"/>
          <w:lang w:val="fr-FR"/>
        </w:rPr>
        <w:t>Araby, d</w:t>
      </w:r>
      <w:r w:rsidR="00B738F8" w:rsidRPr="00233F3F">
        <w:rPr>
          <w:rFonts w:eastAsia="Traditional Arabic" w:cs="Times New Roman"/>
          <w:szCs w:val="20"/>
          <w:lang w:val="fr-FR"/>
        </w:rPr>
        <w:t>’</w:t>
      </w:r>
      <w:r w:rsidR="00E4391E" w:rsidRPr="00233F3F">
        <w:rPr>
          <w:rFonts w:eastAsia="Traditional Arabic" w:cs="Times New Roman"/>
          <w:szCs w:val="20"/>
          <w:lang w:val="fr-FR"/>
        </w:rPr>
        <w:t>Allamwir et de Maridi (en cours)</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EF15C8" w:rsidRDefault="00233F3F" w:rsidP="00233F3F">
      <w:pPr>
        <w:bidi w:val="0"/>
        <w:spacing w:after="120"/>
        <w:ind w:left="2268" w:right="1179" w:hanging="567"/>
        <w:jc w:val="both"/>
        <w:rPr>
          <w:rFonts w:cs="Times New Roman"/>
          <w:b/>
          <w:i/>
          <w:sz w:val="24"/>
          <w:rtl/>
          <w:lang w:val="fr-FR" w:bidi="fr-FR"/>
        </w:rPr>
      </w:pPr>
      <w:r>
        <w:rPr>
          <w:rFonts w:eastAsia="Traditional Arabic" w:cs="Times New Roman"/>
          <w:szCs w:val="20"/>
          <w:lang w:val="fr-FR"/>
        </w:rPr>
        <w:t>–</w:t>
      </w:r>
      <w:r>
        <w:rPr>
          <w:rFonts w:eastAsia="Traditional Arabic" w:cs="Times New Roman"/>
          <w:szCs w:val="20"/>
          <w:lang w:val="fr-FR"/>
        </w:rPr>
        <w:tab/>
        <w:t>D</w:t>
      </w:r>
      <w:r w:rsidR="00E4391E" w:rsidRPr="00233F3F">
        <w:rPr>
          <w:rFonts w:eastAsia="Traditional Arabic" w:cs="Times New Roman"/>
          <w:szCs w:val="20"/>
          <w:lang w:val="fr-FR"/>
        </w:rPr>
        <w:t>es préparatifs</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en cours pour l</w:t>
      </w:r>
      <w:r w:rsidR="00B738F8" w:rsidRPr="00233F3F">
        <w:rPr>
          <w:rFonts w:eastAsia="Traditional Arabic" w:cs="Times New Roman"/>
          <w:szCs w:val="20"/>
          <w:lang w:val="fr-FR"/>
        </w:rPr>
        <w:t>’</w:t>
      </w:r>
      <w:r w:rsidR="00E4391E" w:rsidRPr="00233F3F">
        <w:rPr>
          <w:rFonts w:eastAsia="Traditional Arabic" w:cs="Times New Roman"/>
          <w:szCs w:val="20"/>
          <w:lang w:val="fr-FR"/>
        </w:rPr>
        <w:t>organisation d</w:t>
      </w:r>
      <w:r w:rsidR="00B738F8" w:rsidRPr="00233F3F">
        <w:rPr>
          <w:rFonts w:eastAsia="Traditional Arabic" w:cs="Times New Roman"/>
          <w:szCs w:val="20"/>
          <w:lang w:val="fr-FR"/>
        </w:rPr>
        <w:t>’</w:t>
      </w:r>
      <w:r w:rsidR="00E4391E" w:rsidRPr="00233F3F">
        <w:rPr>
          <w:rFonts w:eastAsia="Traditional Arabic" w:cs="Times New Roman"/>
          <w:szCs w:val="20"/>
          <w:lang w:val="fr-FR"/>
        </w:rPr>
        <w:t>examens de sélection de 280 étudiants dans les six instituts de formation des enseignants.</w:t>
      </w:r>
      <w:r w:rsidR="00E4391E" w:rsidRPr="00EF15C8">
        <w:rPr>
          <w:rFonts w:eastAsia="Traditional Arabic" w:cs="Times New Roman"/>
          <w:sz w:val="30"/>
          <w:lang w:val="fr-FR"/>
        </w:rPr>
        <w:t xml:space="preserve"> </w:t>
      </w:r>
    </w:p>
    <w:p w:rsidR="00E4391E" w:rsidRPr="00233F3F" w:rsidRDefault="00E4391E" w:rsidP="00233F3F">
      <w:pPr>
        <w:keepNext/>
        <w:keepLines/>
        <w:bidi w:val="0"/>
        <w:spacing w:after="120"/>
        <w:ind w:left="1134" w:right="1179"/>
        <w:jc w:val="left"/>
        <w:rPr>
          <w:rFonts w:cs="Times New Roman"/>
          <w:i/>
          <w:szCs w:val="20"/>
          <w:rtl/>
          <w:lang w:val="fr-FR" w:bidi="fr-FR"/>
        </w:rPr>
      </w:pPr>
      <w:r w:rsidRPr="00233F3F">
        <w:rPr>
          <w:rFonts w:eastAsia="Traditional Arabic" w:cs="Times New Roman"/>
          <w:i/>
          <w:szCs w:val="20"/>
          <w:lang w:val="fr-FR"/>
        </w:rPr>
        <w:t>L</w:t>
      </w:r>
      <w:r w:rsidR="00B738F8" w:rsidRPr="00233F3F">
        <w:rPr>
          <w:rFonts w:eastAsia="Traditional Arabic" w:cs="Times New Roman"/>
          <w:i/>
          <w:szCs w:val="20"/>
          <w:lang w:val="fr-FR"/>
        </w:rPr>
        <w:t>’</w:t>
      </w:r>
      <w:r w:rsidRPr="00233F3F">
        <w:rPr>
          <w:rFonts w:eastAsia="Traditional Arabic" w:cs="Times New Roman"/>
          <w:i/>
          <w:szCs w:val="20"/>
          <w:lang w:val="fr-FR"/>
        </w:rPr>
        <w:t>enseignement secondaire</w:t>
      </w:r>
    </w:p>
    <w:p w:rsidR="00E4391E" w:rsidRPr="00233F3F" w:rsidRDefault="001C7C73"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242</w:t>
      </w:r>
      <w:r w:rsidR="00233F3F">
        <w:rPr>
          <w:rFonts w:eastAsia="Traditional Arabic" w:cs="Times New Roman"/>
          <w:szCs w:val="20"/>
          <w:lang w:val="fr-FR"/>
        </w:rPr>
        <w:t>.</w:t>
      </w:r>
      <w:r w:rsidR="00233F3F">
        <w:rPr>
          <w:rFonts w:eastAsia="Traditional Arabic" w:cs="Times New Roman"/>
          <w:szCs w:val="20"/>
          <w:lang w:val="fr-FR"/>
        </w:rPr>
        <w:tab/>
      </w:r>
      <w:r w:rsidR="00E4391E" w:rsidRPr="00233F3F">
        <w:rPr>
          <w:rFonts w:eastAsia="Traditional Arabic" w:cs="Times New Roman"/>
          <w:szCs w:val="20"/>
          <w:lang w:val="fr-FR"/>
        </w:rPr>
        <w:t>La moyenne de croissance annuelle de scolarisation effective dans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secondaire au cours des années scolaires 2001/2002 et 2005/2006 est de 7 % pour les garçons et de 4 % pour les filles (5,5 % pour les deux sexes). Le taux réel de scolarisation pour la même période a augmenté, passant de 21,7 % à 26,5 % pour les deux sexes. Le pourcentage de</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scolarisation effective des filles a augmenté, passant de 23,0</w:t>
      </w:r>
      <w:r w:rsidR="001C7CBB" w:rsidRPr="00233F3F">
        <w:rPr>
          <w:rFonts w:eastAsia="Traditional Arabic" w:cs="Times New Roman"/>
          <w:szCs w:val="20"/>
          <w:lang w:val="fr-FR"/>
        </w:rPr>
        <w:t> </w:t>
      </w:r>
      <w:r w:rsidR="00E4391E" w:rsidRPr="00233F3F">
        <w:rPr>
          <w:rFonts w:eastAsia="Traditional Arabic" w:cs="Times New Roman"/>
          <w:szCs w:val="20"/>
          <w:lang w:val="fr-FR"/>
        </w:rPr>
        <w:t>% à 26,6</w:t>
      </w:r>
      <w:r w:rsidR="001C7CBB" w:rsidRPr="00233F3F">
        <w:rPr>
          <w:rFonts w:eastAsia="Traditional Arabic" w:cs="Times New Roman"/>
          <w:szCs w:val="20"/>
          <w:lang w:val="fr-FR"/>
        </w:rPr>
        <w:t> </w:t>
      </w:r>
      <w:r w:rsidR="00E4391E" w:rsidRPr="00233F3F">
        <w:rPr>
          <w:rFonts w:eastAsia="Traditional Arabic" w:cs="Times New Roman"/>
          <w:szCs w:val="20"/>
          <w:lang w:val="fr-FR"/>
        </w:rPr>
        <w:t>% par rapport au taux de scolarisation effective des garçons, qui est passée de 20,3</w:t>
      </w:r>
      <w:r w:rsidR="001C7CBB" w:rsidRPr="00233F3F">
        <w:rPr>
          <w:rFonts w:eastAsia="Traditional Arabic" w:cs="Times New Roman"/>
          <w:szCs w:val="20"/>
          <w:lang w:val="fr-FR"/>
        </w:rPr>
        <w:t> </w:t>
      </w:r>
      <w:r w:rsidR="00E4391E" w:rsidRPr="00233F3F">
        <w:rPr>
          <w:rFonts w:eastAsia="Traditional Arabic" w:cs="Times New Roman"/>
          <w:szCs w:val="20"/>
          <w:lang w:val="fr-FR"/>
        </w:rPr>
        <w:t>% à 26,5</w:t>
      </w:r>
      <w:r w:rsidR="001C7CBB" w:rsidRPr="00233F3F">
        <w:rPr>
          <w:rFonts w:eastAsia="Traditional Arabic" w:cs="Times New Roman"/>
          <w:szCs w:val="20"/>
          <w:lang w:val="fr-FR"/>
        </w:rPr>
        <w:t> </w:t>
      </w:r>
      <w:r w:rsidR="00E4391E" w:rsidRPr="00233F3F">
        <w:rPr>
          <w:rFonts w:eastAsia="Traditional Arabic" w:cs="Times New Roman"/>
          <w:szCs w:val="20"/>
          <w:lang w:val="fr-FR"/>
        </w:rPr>
        <w:t>%. La moyenne de la parité entre les deux sexes à ce stade de l</w:t>
      </w:r>
      <w:r w:rsidR="00B738F8" w:rsidRPr="00233F3F">
        <w:rPr>
          <w:rFonts w:eastAsia="Traditional Arabic" w:cs="Times New Roman"/>
          <w:szCs w:val="20"/>
          <w:lang w:val="fr-FR"/>
        </w:rPr>
        <w:t>’</w:t>
      </w:r>
      <w:r w:rsidR="00E4391E" w:rsidRPr="00233F3F">
        <w:rPr>
          <w:rFonts w:eastAsia="Traditional Arabic" w:cs="Times New Roman"/>
          <w:szCs w:val="20"/>
          <w:lang w:val="fr-FR"/>
        </w:rPr>
        <w:t>année 2005/2006 est de 0,9</w:t>
      </w:r>
      <w:r w:rsidR="001C7CBB" w:rsidRPr="00233F3F">
        <w:rPr>
          <w:rFonts w:eastAsia="Traditional Arabic" w:cs="Times New Roman"/>
          <w:szCs w:val="20"/>
          <w:lang w:val="fr-FR"/>
        </w:rPr>
        <w:t> </w:t>
      </w:r>
      <w:r w:rsidR="00E4391E" w:rsidRPr="00233F3F">
        <w:rPr>
          <w:rFonts w:eastAsia="Traditional Arabic" w:cs="Times New Roman"/>
          <w:szCs w:val="20"/>
          <w:lang w:val="fr-FR"/>
        </w:rPr>
        <w:t>%, ce qui est un taux quasi</w:t>
      </w:r>
      <w:r w:rsidR="00AC7860">
        <w:rPr>
          <w:rFonts w:eastAsia="Traditional Arabic" w:cs="Times New Roman"/>
          <w:szCs w:val="20"/>
          <w:lang w:val="fr-FR"/>
        </w:rPr>
        <w:t xml:space="preserve"> </w:t>
      </w:r>
      <w:r w:rsidR="00E4391E" w:rsidRPr="00233F3F">
        <w:rPr>
          <w:rFonts w:eastAsia="Traditional Arabic" w:cs="Times New Roman"/>
          <w:szCs w:val="20"/>
          <w:lang w:val="fr-FR"/>
        </w:rPr>
        <w:t xml:space="preserve">neutre.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243</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Il y a une diminution apparente dans le taux de</w:t>
      </w:r>
      <w:r w:rsidR="00A83147" w:rsidRPr="00233F3F">
        <w:rPr>
          <w:rFonts w:eastAsia="Traditional Arabic" w:cs="Times New Roman"/>
          <w:szCs w:val="20"/>
          <w:lang w:val="fr-FR"/>
        </w:rPr>
        <w:t xml:space="preserve"> </w:t>
      </w:r>
      <w:r w:rsidRPr="00233F3F">
        <w:rPr>
          <w:rFonts w:eastAsia="Traditional Arabic" w:cs="Times New Roman"/>
          <w:szCs w:val="20"/>
          <w:lang w:val="fr-FR"/>
        </w:rPr>
        <w:t>scolarisation des deux sexes et une convergence dans les taux de scolarisation entre les garçons et les filles, cela signifie que lorsque se présentent des occasions et circonstances appropriées, les filles poursuivent leur scolarité.</w:t>
      </w:r>
      <w:r w:rsidR="001C7C73" w:rsidRPr="00233F3F">
        <w:rPr>
          <w:rFonts w:eastAsia="Traditional Arabic" w:cs="Times New Roman"/>
          <w:szCs w:val="20"/>
          <w:lang w:val="fr-FR"/>
        </w:rPr>
        <w:t xml:space="preserve"> </w:t>
      </w:r>
      <w:r w:rsidRPr="00233F3F">
        <w:rPr>
          <w:rFonts w:eastAsia="Traditional Arabic" w:cs="Times New Roman"/>
          <w:szCs w:val="20"/>
          <w:lang w:val="fr-FR"/>
        </w:rPr>
        <w:t>La stratégie d</w:t>
      </w:r>
      <w:r w:rsidR="00B738F8" w:rsidRPr="00233F3F">
        <w:rPr>
          <w:rFonts w:eastAsia="Traditional Arabic" w:cs="Times New Roman"/>
          <w:szCs w:val="20"/>
          <w:lang w:val="fr-FR"/>
        </w:rPr>
        <w:t>’</w:t>
      </w:r>
      <w:r w:rsidRPr="00233F3F">
        <w:rPr>
          <w:rFonts w:eastAsia="Traditional Arabic" w:cs="Times New Roman"/>
          <w:szCs w:val="20"/>
          <w:lang w:val="fr-FR"/>
        </w:rPr>
        <w:t>enseignement vise à donner la possibilité à tous ceux qui obtiennent le certificat d</w:t>
      </w:r>
      <w:r w:rsidR="00B738F8" w:rsidRPr="00233F3F">
        <w:rPr>
          <w:rFonts w:eastAsia="Traditional Arabic" w:cs="Times New Roman"/>
          <w:szCs w:val="20"/>
          <w:lang w:val="fr-FR"/>
        </w:rPr>
        <w:t>’</w:t>
      </w:r>
      <w:r w:rsidRPr="00233F3F">
        <w:rPr>
          <w:rFonts w:eastAsia="Traditional Arabic" w:cs="Times New Roman"/>
          <w:szCs w:val="20"/>
          <w:lang w:val="fr-FR"/>
        </w:rPr>
        <w:t>enseignement de base d</w:t>
      </w:r>
      <w:r w:rsidR="00B738F8" w:rsidRPr="00233F3F">
        <w:rPr>
          <w:rFonts w:eastAsia="Traditional Arabic" w:cs="Times New Roman"/>
          <w:szCs w:val="20"/>
          <w:lang w:val="fr-FR"/>
        </w:rPr>
        <w:t>’</w:t>
      </w:r>
      <w:r w:rsidRPr="00233F3F">
        <w:rPr>
          <w:rFonts w:eastAsia="Traditional Arabic" w:cs="Times New Roman"/>
          <w:szCs w:val="20"/>
          <w:lang w:val="fr-FR"/>
        </w:rPr>
        <w:t xml:space="preserve">être admis au secondaire.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244</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Le taux d</w:t>
      </w:r>
      <w:r w:rsidR="00B738F8" w:rsidRPr="00233F3F">
        <w:rPr>
          <w:rFonts w:eastAsia="Traditional Arabic" w:cs="Times New Roman"/>
          <w:szCs w:val="20"/>
          <w:lang w:val="fr-FR"/>
        </w:rPr>
        <w:t>’</w:t>
      </w:r>
      <w:r w:rsidRPr="00233F3F">
        <w:rPr>
          <w:rFonts w:eastAsia="Traditional Arabic" w:cs="Times New Roman"/>
          <w:szCs w:val="20"/>
          <w:lang w:val="fr-FR"/>
        </w:rPr>
        <w:t>obtention du certificat d</w:t>
      </w:r>
      <w:r w:rsidR="00B738F8" w:rsidRPr="00233F3F">
        <w:rPr>
          <w:rFonts w:eastAsia="Traditional Arabic" w:cs="Times New Roman"/>
          <w:szCs w:val="20"/>
          <w:lang w:val="fr-FR"/>
        </w:rPr>
        <w:t>’</w:t>
      </w:r>
      <w:r w:rsidRPr="00233F3F">
        <w:rPr>
          <w:rFonts w:eastAsia="Traditional Arabic" w:cs="Times New Roman"/>
          <w:szCs w:val="20"/>
          <w:lang w:val="fr-FR"/>
        </w:rPr>
        <w:t>études secondaires académiques varie</w:t>
      </w:r>
      <w:r w:rsidR="00A83147" w:rsidRPr="00233F3F">
        <w:rPr>
          <w:rFonts w:eastAsia="Traditional Arabic" w:cs="Times New Roman"/>
          <w:szCs w:val="20"/>
          <w:lang w:val="fr-FR"/>
        </w:rPr>
        <w:t xml:space="preserve"> </w:t>
      </w:r>
      <w:r w:rsidR="00233F3F">
        <w:rPr>
          <w:rFonts w:eastAsia="Traditional Arabic" w:cs="Times New Roman"/>
          <w:szCs w:val="20"/>
          <w:lang w:val="fr-FR"/>
        </w:rPr>
        <w:t>de 74,3 </w:t>
      </w:r>
      <w:r w:rsidRPr="00233F3F">
        <w:rPr>
          <w:rFonts w:eastAsia="Traditional Arabic" w:cs="Times New Roman"/>
          <w:szCs w:val="20"/>
          <w:lang w:val="fr-FR"/>
        </w:rPr>
        <w:t>% à 70,2 % par rapport à l</w:t>
      </w:r>
      <w:r w:rsidR="00B738F8" w:rsidRPr="00233F3F">
        <w:rPr>
          <w:rFonts w:eastAsia="Traditional Arabic" w:cs="Times New Roman"/>
          <w:szCs w:val="20"/>
          <w:lang w:val="fr-FR"/>
        </w:rPr>
        <w:t>’</w:t>
      </w:r>
      <w:r w:rsidRPr="00233F3F">
        <w:rPr>
          <w:rFonts w:eastAsia="Traditional Arabic" w:cs="Times New Roman"/>
          <w:szCs w:val="20"/>
          <w:lang w:val="fr-FR"/>
        </w:rPr>
        <w:t>enseignement technique, où il va de 63,8 % à 47,0 %, tandis que le taux d</w:t>
      </w:r>
      <w:r w:rsidR="00B738F8" w:rsidRPr="00233F3F">
        <w:rPr>
          <w:rFonts w:eastAsia="Traditional Arabic" w:cs="Times New Roman"/>
          <w:szCs w:val="20"/>
          <w:lang w:val="fr-FR"/>
        </w:rPr>
        <w:t>’</w:t>
      </w:r>
      <w:r w:rsidRPr="00233F3F">
        <w:rPr>
          <w:rFonts w:eastAsia="Traditional Arabic" w:cs="Times New Roman"/>
          <w:szCs w:val="20"/>
          <w:lang w:val="fr-FR"/>
        </w:rPr>
        <w:t>obtention du certificat d</w:t>
      </w:r>
      <w:r w:rsidR="00B738F8" w:rsidRPr="00233F3F">
        <w:rPr>
          <w:rFonts w:eastAsia="Traditional Arabic" w:cs="Times New Roman"/>
          <w:szCs w:val="20"/>
          <w:lang w:val="fr-FR"/>
        </w:rPr>
        <w:t>’</w:t>
      </w:r>
      <w:r w:rsidRPr="00233F3F">
        <w:rPr>
          <w:rFonts w:eastAsia="Traditional Arabic" w:cs="Times New Roman"/>
          <w:szCs w:val="20"/>
          <w:lang w:val="fr-FR"/>
        </w:rPr>
        <w:t xml:space="preserve">admissibilité se situe entre 100 % et 82 % pour les années scolaires 2001/2002 à 2005/2006.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245</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Le taux de réussite aux examens du certificat d</w:t>
      </w:r>
      <w:r w:rsidR="00B738F8" w:rsidRPr="00233F3F">
        <w:rPr>
          <w:rFonts w:eastAsia="Traditional Arabic" w:cs="Times New Roman"/>
          <w:szCs w:val="20"/>
          <w:lang w:val="fr-FR"/>
        </w:rPr>
        <w:t>’</w:t>
      </w:r>
      <w:r w:rsidRPr="00233F3F">
        <w:rPr>
          <w:rFonts w:eastAsia="Traditional Arabic" w:cs="Times New Roman"/>
          <w:szCs w:val="20"/>
          <w:lang w:val="fr-FR"/>
        </w:rPr>
        <w:t>études de l</w:t>
      </w:r>
      <w:r w:rsidR="00B738F8" w:rsidRPr="00233F3F">
        <w:rPr>
          <w:rFonts w:eastAsia="Traditional Arabic" w:cs="Times New Roman"/>
          <w:szCs w:val="20"/>
          <w:lang w:val="fr-FR"/>
        </w:rPr>
        <w:t>’</w:t>
      </w:r>
      <w:r w:rsidRPr="00233F3F">
        <w:rPr>
          <w:rFonts w:eastAsia="Traditional Arabic" w:cs="Times New Roman"/>
          <w:szCs w:val="20"/>
          <w:lang w:val="fr-FR"/>
        </w:rPr>
        <w:t>enseignement secondaire pour l</w:t>
      </w:r>
      <w:r w:rsidR="00B738F8" w:rsidRPr="00233F3F">
        <w:rPr>
          <w:rFonts w:eastAsia="Traditional Arabic" w:cs="Times New Roman"/>
          <w:szCs w:val="20"/>
          <w:lang w:val="fr-FR"/>
        </w:rPr>
        <w:t>’</w:t>
      </w:r>
      <w:r w:rsidRPr="00233F3F">
        <w:rPr>
          <w:rFonts w:eastAsia="Traditional Arabic" w:cs="Times New Roman"/>
          <w:szCs w:val="20"/>
          <w:lang w:val="fr-FR"/>
        </w:rPr>
        <w:t>année académique 2005/2006 a été de 70,7 %, tandis que le taux d</w:t>
      </w:r>
      <w:r w:rsidR="00B738F8" w:rsidRPr="00233F3F">
        <w:rPr>
          <w:rFonts w:eastAsia="Traditional Arabic" w:cs="Times New Roman"/>
          <w:szCs w:val="20"/>
          <w:lang w:val="fr-FR"/>
        </w:rPr>
        <w:t>’</w:t>
      </w:r>
      <w:r w:rsidRPr="00233F3F">
        <w:rPr>
          <w:rFonts w:eastAsia="Traditional Arabic" w:cs="Times New Roman"/>
          <w:szCs w:val="20"/>
          <w:lang w:val="fr-FR"/>
        </w:rPr>
        <w:t>obtention du certificat de l</w:t>
      </w:r>
      <w:r w:rsidR="00B738F8" w:rsidRPr="00233F3F">
        <w:rPr>
          <w:rFonts w:eastAsia="Traditional Arabic" w:cs="Times New Roman"/>
          <w:szCs w:val="20"/>
          <w:lang w:val="fr-FR"/>
        </w:rPr>
        <w:t>’</w:t>
      </w:r>
      <w:r w:rsidRPr="00233F3F">
        <w:rPr>
          <w:rFonts w:eastAsia="Traditional Arabic" w:cs="Times New Roman"/>
          <w:szCs w:val="20"/>
          <w:lang w:val="fr-FR"/>
        </w:rPr>
        <w:t>enseignement technique (qui comprend les différents types d</w:t>
      </w:r>
      <w:r w:rsidR="00B738F8" w:rsidRPr="00233F3F">
        <w:rPr>
          <w:rFonts w:eastAsia="Traditional Arabic" w:cs="Times New Roman"/>
          <w:szCs w:val="20"/>
          <w:lang w:val="fr-FR"/>
        </w:rPr>
        <w:t>’</w:t>
      </w:r>
      <w:r w:rsidRPr="00233F3F">
        <w:rPr>
          <w:rFonts w:eastAsia="Traditional Arabic" w:cs="Times New Roman"/>
          <w:szCs w:val="20"/>
          <w:lang w:val="fr-FR"/>
        </w:rPr>
        <w:t>enseignement technique, commercial, industriel, agricole et féminin) s</w:t>
      </w:r>
      <w:r w:rsidR="00B738F8" w:rsidRPr="00233F3F">
        <w:rPr>
          <w:rFonts w:eastAsia="Traditional Arabic" w:cs="Times New Roman"/>
          <w:szCs w:val="20"/>
          <w:lang w:val="fr-FR"/>
        </w:rPr>
        <w:t>’</w:t>
      </w:r>
      <w:r w:rsidRPr="00233F3F">
        <w:rPr>
          <w:rFonts w:eastAsia="Traditional Arabic" w:cs="Times New Roman"/>
          <w:szCs w:val="20"/>
          <w:lang w:val="fr-FR"/>
        </w:rPr>
        <w:t>est élevé à 47,0 % et le taux de réussite au certificat d</w:t>
      </w:r>
      <w:r w:rsidR="00B738F8" w:rsidRPr="00233F3F">
        <w:rPr>
          <w:rFonts w:eastAsia="Traditional Arabic" w:cs="Times New Roman"/>
          <w:szCs w:val="20"/>
          <w:lang w:val="fr-FR"/>
        </w:rPr>
        <w:t>’</w:t>
      </w:r>
      <w:r w:rsidRPr="00233F3F">
        <w:rPr>
          <w:rFonts w:eastAsia="Traditional Arabic" w:cs="Times New Roman"/>
          <w:szCs w:val="20"/>
          <w:lang w:val="fr-FR"/>
        </w:rPr>
        <w:t xml:space="preserve">admissibilité a été de 100 %. </w:t>
      </w:r>
    </w:p>
    <w:p w:rsidR="00E4391E" w:rsidRPr="00233F3F" w:rsidRDefault="00E4391E" w:rsidP="00233F3F">
      <w:pPr>
        <w:keepNext/>
        <w:keepLines/>
        <w:bidi w:val="0"/>
        <w:spacing w:after="120"/>
        <w:ind w:left="1134" w:right="1179"/>
        <w:jc w:val="left"/>
        <w:rPr>
          <w:rFonts w:eastAsia="Traditional Arabic" w:cs="Times New Roman"/>
          <w:b/>
          <w:i/>
          <w:szCs w:val="20"/>
          <w:rtl/>
          <w:lang w:val="fr-FR" w:bidi="fr-FR"/>
        </w:rPr>
      </w:pPr>
      <w:r w:rsidRPr="00233F3F">
        <w:rPr>
          <w:rFonts w:eastAsia="Traditional Arabic" w:cs="Times New Roman"/>
          <w:b/>
          <w:i/>
          <w:szCs w:val="20"/>
          <w:lang w:val="fr-FR"/>
        </w:rPr>
        <w:t>L</w:t>
      </w:r>
      <w:r w:rsidR="00B738F8" w:rsidRPr="00233F3F">
        <w:rPr>
          <w:rFonts w:eastAsia="Traditional Arabic" w:cs="Times New Roman"/>
          <w:b/>
          <w:i/>
          <w:szCs w:val="20"/>
          <w:lang w:val="fr-FR"/>
        </w:rPr>
        <w:t>’</w:t>
      </w:r>
      <w:r w:rsidRPr="00233F3F">
        <w:rPr>
          <w:rFonts w:eastAsia="Traditional Arabic" w:cs="Times New Roman"/>
          <w:b/>
          <w:i/>
          <w:szCs w:val="20"/>
          <w:lang w:val="fr-FR"/>
        </w:rPr>
        <w:t>éducation des enfants en situation difficile</w:t>
      </w:r>
    </w:p>
    <w:p w:rsidR="00E4391E" w:rsidRPr="00233F3F" w:rsidRDefault="00E4391E" w:rsidP="00233F3F">
      <w:pPr>
        <w:keepNext/>
        <w:keepLines/>
        <w:bidi w:val="0"/>
        <w:spacing w:after="120"/>
        <w:ind w:left="1134" w:right="1179"/>
        <w:jc w:val="left"/>
        <w:rPr>
          <w:rFonts w:eastAsia="Traditional Arabic" w:cs="Times New Roman"/>
          <w:i/>
          <w:szCs w:val="20"/>
          <w:rtl/>
          <w:lang w:val="fr-FR" w:bidi="fr-FR"/>
        </w:rPr>
      </w:pPr>
      <w:r w:rsidRPr="00233F3F">
        <w:rPr>
          <w:rFonts w:eastAsia="Traditional Arabic" w:cs="Times New Roman"/>
          <w:i/>
          <w:szCs w:val="20"/>
          <w:lang w:val="fr-FR"/>
        </w:rPr>
        <w:t>Éducation des filles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246</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Malgré les problèmes rencontrés en matière d</w:t>
      </w:r>
      <w:r w:rsidR="00B738F8" w:rsidRPr="00233F3F">
        <w:rPr>
          <w:rFonts w:eastAsia="Traditional Arabic" w:cs="Times New Roman"/>
          <w:szCs w:val="20"/>
          <w:lang w:val="fr-FR"/>
        </w:rPr>
        <w:t>’</w:t>
      </w:r>
      <w:r w:rsidRPr="00233F3F">
        <w:rPr>
          <w:rFonts w:eastAsia="Traditional Arabic" w:cs="Times New Roman"/>
          <w:szCs w:val="20"/>
          <w:lang w:val="fr-FR"/>
        </w:rPr>
        <w:t>éducation des filles au Soudan, comme les problèmes sociaux liés à l</w:t>
      </w:r>
      <w:r w:rsidR="00B738F8" w:rsidRPr="00233F3F">
        <w:rPr>
          <w:rFonts w:eastAsia="Traditional Arabic" w:cs="Times New Roman"/>
          <w:szCs w:val="20"/>
          <w:lang w:val="fr-FR"/>
        </w:rPr>
        <w:t>’</w:t>
      </w:r>
      <w:r w:rsidRPr="00233F3F">
        <w:rPr>
          <w:rFonts w:eastAsia="Traditional Arabic" w:cs="Times New Roman"/>
          <w:szCs w:val="20"/>
          <w:lang w:val="fr-FR"/>
        </w:rPr>
        <w:t>absence de sensibilisation communautaire à l</w:t>
      </w:r>
      <w:r w:rsidR="00B738F8" w:rsidRPr="00233F3F">
        <w:rPr>
          <w:rFonts w:eastAsia="Traditional Arabic" w:cs="Times New Roman"/>
          <w:szCs w:val="20"/>
          <w:lang w:val="fr-FR"/>
        </w:rPr>
        <w:t>’</w:t>
      </w:r>
      <w:r w:rsidRPr="00233F3F">
        <w:rPr>
          <w:rFonts w:eastAsia="Traditional Arabic" w:cs="Times New Roman"/>
          <w:szCs w:val="20"/>
          <w:lang w:val="fr-FR"/>
        </w:rPr>
        <w:t>importance de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ainsi que le mariage précoce dans certaines régions périphériques, ce sont les problèmes économiques, et notamment la pauvreté, qui constituent l</w:t>
      </w:r>
      <w:r w:rsidR="00B738F8" w:rsidRPr="00233F3F">
        <w:rPr>
          <w:rFonts w:eastAsia="Traditional Arabic" w:cs="Times New Roman"/>
          <w:szCs w:val="20"/>
          <w:lang w:val="fr-FR"/>
        </w:rPr>
        <w:t>’</w:t>
      </w:r>
      <w:r w:rsidRPr="00233F3F">
        <w:rPr>
          <w:rFonts w:eastAsia="Traditional Arabic" w:cs="Times New Roman"/>
          <w:szCs w:val="20"/>
          <w:lang w:val="fr-FR"/>
        </w:rPr>
        <w:t>obstacle principal à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C</w:t>
      </w:r>
      <w:r w:rsidR="00B738F8" w:rsidRPr="00233F3F">
        <w:rPr>
          <w:rFonts w:eastAsia="Traditional Arabic" w:cs="Times New Roman"/>
          <w:szCs w:val="20"/>
          <w:lang w:val="fr-FR"/>
        </w:rPr>
        <w:t>’</w:t>
      </w:r>
      <w:r w:rsidRPr="00233F3F">
        <w:rPr>
          <w:rFonts w:eastAsia="Traditional Arabic" w:cs="Times New Roman"/>
          <w:szCs w:val="20"/>
          <w:lang w:val="fr-FR"/>
        </w:rPr>
        <w:t>est en se fondant sur ce constat important qu</w:t>
      </w:r>
      <w:r w:rsidR="00B738F8" w:rsidRPr="00233F3F">
        <w:rPr>
          <w:rFonts w:eastAsia="Traditional Arabic" w:cs="Times New Roman"/>
          <w:szCs w:val="20"/>
          <w:lang w:val="fr-FR"/>
        </w:rPr>
        <w:t>’</w:t>
      </w:r>
      <w:r w:rsidRPr="00233F3F">
        <w:rPr>
          <w:rFonts w:eastAsia="Traditional Arabic" w:cs="Times New Roman"/>
          <w:szCs w:val="20"/>
          <w:lang w:val="fr-FR"/>
        </w:rPr>
        <w:t>un soutien par voie de distribution d</w:t>
      </w:r>
      <w:r w:rsidR="00B738F8" w:rsidRPr="00233F3F">
        <w:rPr>
          <w:rFonts w:eastAsia="Traditional Arabic" w:cs="Times New Roman"/>
          <w:szCs w:val="20"/>
          <w:lang w:val="fr-FR"/>
        </w:rPr>
        <w:t>’</w:t>
      </w:r>
      <w:r w:rsidRPr="00233F3F">
        <w:rPr>
          <w:rFonts w:eastAsia="Traditional Arabic" w:cs="Times New Roman"/>
          <w:szCs w:val="20"/>
          <w:lang w:val="fr-FR"/>
        </w:rPr>
        <w:t>aides et d</w:t>
      </w:r>
      <w:r w:rsidR="00B738F8" w:rsidRPr="00233F3F">
        <w:rPr>
          <w:rFonts w:eastAsia="Traditional Arabic" w:cs="Times New Roman"/>
          <w:szCs w:val="20"/>
          <w:lang w:val="fr-FR"/>
        </w:rPr>
        <w:t>’</w:t>
      </w:r>
      <w:r w:rsidRPr="00233F3F">
        <w:rPr>
          <w:rFonts w:eastAsia="Traditional Arabic" w:cs="Times New Roman"/>
          <w:szCs w:val="20"/>
          <w:lang w:val="fr-FR"/>
        </w:rPr>
        <w:t xml:space="preserve">uniformes aux élèves dans certains États, a été conçu. Le </w:t>
      </w:r>
      <w:r w:rsidR="00923918">
        <w:rPr>
          <w:rFonts w:eastAsia="Traditional Arabic" w:cs="Times New Roman"/>
          <w:szCs w:val="20"/>
          <w:lang w:val="fr-FR"/>
        </w:rPr>
        <w:t>G</w:t>
      </w:r>
      <w:r w:rsidRPr="00233F3F">
        <w:rPr>
          <w:rFonts w:eastAsia="Traditional Arabic" w:cs="Times New Roman"/>
          <w:szCs w:val="20"/>
          <w:lang w:val="fr-FR"/>
        </w:rPr>
        <w:t>ouvernement s</w:t>
      </w:r>
      <w:r w:rsidR="00B738F8" w:rsidRPr="00233F3F">
        <w:rPr>
          <w:rFonts w:eastAsia="Traditional Arabic" w:cs="Times New Roman"/>
          <w:szCs w:val="20"/>
          <w:lang w:val="fr-FR"/>
        </w:rPr>
        <w:t>’</w:t>
      </w:r>
      <w:r w:rsidRPr="00233F3F">
        <w:rPr>
          <w:rFonts w:eastAsia="Traditional Arabic" w:cs="Times New Roman"/>
          <w:szCs w:val="20"/>
          <w:lang w:val="fr-FR"/>
        </w:rPr>
        <w:t>emploie activement à promouvoir des programmes qui visent à augmenter le taux de scolarisation des filles.</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247</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Les programmes d</w:t>
      </w:r>
      <w:r w:rsidR="00B738F8" w:rsidRPr="00233F3F">
        <w:rPr>
          <w:rFonts w:eastAsia="Traditional Arabic" w:cs="Times New Roman"/>
          <w:szCs w:val="20"/>
          <w:lang w:val="fr-FR"/>
        </w:rPr>
        <w:t>’</w:t>
      </w:r>
      <w:r w:rsidRPr="00233F3F">
        <w:rPr>
          <w:rFonts w:eastAsia="Traditional Arabic" w:cs="Times New Roman"/>
          <w:szCs w:val="20"/>
          <w:lang w:val="fr-FR"/>
        </w:rPr>
        <w:t>éducation pour les filles ont été conçus</w:t>
      </w:r>
      <w:r w:rsidR="00A83147" w:rsidRPr="00233F3F">
        <w:rPr>
          <w:rFonts w:eastAsia="Traditional Arabic" w:cs="Times New Roman"/>
          <w:szCs w:val="20"/>
          <w:lang w:val="fr-FR"/>
        </w:rPr>
        <w:t xml:space="preserve"> </w:t>
      </w:r>
      <w:r w:rsidRPr="00233F3F">
        <w:rPr>
          <w:rFonts w:eastAsia="Traditional Arabic" w:cs="Times New Roman"/>
          <w:szCs w:val="20"/>
          <w:lang w:val="fr-FR"/>
        </w:rPr>
        <w:t>sur la base d</w:t>
      </w:r>
      <w:r w:rsidR="00B738F8" w:rsidRPr="00233F3F">
        <w:rPr>
          <w:rFonts w:eastAsia="Traditional Arabic" w:cs="Times New Roman"/>
          <w:szCs w:val="20"/>
          <w:lang w:val="fr-FR"/>
        </w:rPr>
        <w:t>’</w:t>
      </w:r>
      <w:r w:rsidRPr="00233F3F">
        <w:rPr>
          <w:rFonts w:eastAsia="Traditional Arabic" w:cs="Times New Roman"/>
          <w:szCs w:val="20"/>
          <w:lang w:val="fr-FR"/>
        </w:rPr>
        <w:t xml:space="preserve">études et de recherche ayant identifié les raisons qui ont empêché la scolarisation des filles dans certaines régions depuis les années </w:t>
      </w:r>
      <w:r w:rsidR="008D1EB3">
        <w:rPr>
          <w:rFonts w:eastAsia="Traditional Arabic" w:cs="Times New Roman"/>
          <w:szCs w:val="20"/>
          <w:lang w:val="fr-FR"/>
        </w:rPr>
        <w:t xml:space="preserve">90 </w:t>
      </w:r>
      <w:r w:rsidRPr="00233F3F">
        <w:rPr>
          <w:rFonts w:eastAsia="Traditional Arabic" w:cs="Times New Roman"/>
          <w:szCs w:val="20"/>
          <w:lang w:val="fr-FR"/>
        </w:rPr>
        <w:t>du siècle dernier (comme l</w:t>
      </w:r>
      <w:r w:rsidR="00B738F8" w:rsidRPr="00233F3F">
        <w:rPr>
          <w:rFonts w:eastAsia="Traditional Arabic" w:cs="Times New Roman"/>
          <w:szCs w:val="20"/>
          <w:lang w:val="fr-FR"/>
        </w:rPr>
        <w:t>’</w:t>
      </w:r>
      <w:r w:rsidRPr="00233F3F">
        <w:rPr>
          <w:rFonts w:eastAsia="Traditional Arabic" w:cs="Times New Roman"/>
          <w:szCs w:val="20"/>
          <w:lang w:val="fr-FR"/>
        </w:rPr>
        <w:t>étude qui a identifié les facteurs socioéconomiques affectant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et certaines autres études). Une table ronde a été tenue pour identifier les domaines prioritaires, tels que la généralisation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en mettant l</w:t>
      </w:r>
      <w:r w:rsidR="00B738F8" w:rsidRPr="00233F3F">
        <w:rPr>
          <w:rFonts w:eastAsia="Traditional Arabic" w:cs="Times New Roman"/>
          <w:szCs w:val="20"/>
          <w:lang w:val="fr-FR"/>
        </w:rPr>
        <w:t>’</w:t>
      </w:r>
      <w:r w:rsidRPr="00233F3F">
        <w:rPr>
          <w:rFonts w:eastAsia="Traditional Arabic" w:cs="Times New Roman"/>
          <w:szCs w:val="20"/>
          <w:lang w:val="fr-FR"/>
        </w:rPr>
        <w:t>accent sur les filles et sur la sensibilisation à l</w:t>
      </w:r>
      <w:r w:rsidR="00B738F8" w:rsidRPr="00233F3F">
        <w:rPr>
          <w:rFonts w:eastAsia="Traditional Arabic" w:cs="Times New Roman"/>
          <w:szCs w:val="20"/>
          <w:lang w:val="fr-FR"/>
        </w:rPr>
        <w:t>’</w:t>
      </w:r>
      <w:r w:rsidRPr="00233F3F">
        <w:rPr>
          <w:rFonts w:eastAsia="Traditional Arabic" w:cs="Times New Roman"/>
          <w:szCs w:val="20"/>
          <w:lang w:val="fr-FR"/>
        </w:rPr>
        <w:t>importance de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grâce à l</w:t>
      </w:r>
      <w:r w:rsidR="00B738F8" w:rsidRPr="00233F3F">
        <w:rPr>
          <w:rFonts w:eastAsia="Traditional Arabic" w:cs="Times New Roman"/>
          <w:szCs w:val="20"/>
          <w:lang w:val="fr-FR"/>
        </w:rPr>
        <w:t>’</w:t>
      </w:r>
      <w:r w:rsidRPr="00233F3F">
        <w:rPr>
          <w:rFonts w:eastAsia="Traditional Arabic" w:cs="Times New Roman"/>
          <w:szCs w:val="20"/>
          <w:lang w:val="fr-FR"/>
        </w:rPr>
        <w:t>appui des médias populaires et en essayant de trouver des solutions alternatives pour donner aux filles des possibilités d</w:t>
      </w:r>
      <w:r w:rsidR="00B738F8" w:rsidRPr="00233F3F">
        <w:rPr>
          <w:rFonts w:eastAsia="Traditional Arabic" w:cs="Times New Roman"/>
          <w:szCs w:val="20"/>
          <w:lang w:val="fr-FR"/>
        </w:rPr>
        <w:t>’</w:t>
      </w:r>
      <w:r w:rsidRPr="00233F3F">
        <w:rPr>
          <w:rFonts w:eastAsia="Traditional Arabic" w:cs="Times New Roman"/>
          <w:szCs w:val="20"/>
          <w:lang w:val="fr-FR"/>
        </w:rPr>
        <w:t>enseignement en</w:t>
      </w:r>
      <w:r w:rsidR="00AC7860">
        <w:rPr>
          <w:rFonts w:eastAsia="Traditional Arabic" w:cs="Times New Roman"/>
          <w:szCs w:val="20"/>
          <w:lang w:val="fr-FR"/>
        </w:rPr>
        <w:t> </w:t>
      </w:r>
      <w:r w:rsidRPr="00233F3F">
        <w:rPr>
          <w:rFonts w:eastAsia="Traditional Arabic" w:cs="Times New Roman"/>
          <w:szCs w:val="20"/>
          <w:lang w:val="fr-FR"/>
        </w:rPr>
        <w:t>dehors de l</w:t>
      </w:r>
      <w:r w:rsidR="00B738F8" w:rsidRPr="00233F3F">
        <w:rPr>
          <w:rFonts w:eastAsia="Traditional Arabic" w:cs="Times New Roman"/>
          <w:szCs w:val="20"/>
          <w:lang w:val="fr-FR"/>
        </w:rPr>
        <w:t>’</w:t>
      </w:r>
      <w:r w:rsidRPr="00233F3F">
        <w:rPr>
          <w:rFonts w:eastAsia="Traditional Arabic" w:cs="Times New Roman"/>
          <w:szCs w:val="20"/>
          <w:lang w:val="fr-FR"/>
        </w:rPr>
        <w:t>école, par exemple à travers l</w:t>
      </w:r>
      <w:r w:rsidR="00B738F8" w:rsidRPr="00233F3F">
        <w:rPr>
          <w:rFonts w:eastAsia="Traditional Arabic" w:cs="Times New Roman"/>
          <w:szCs w:val="20"/>
          <w:lang w:val="fr-FR"/>
        </w:rPr>
        <w:t>’</w:t>
      </w:r>
      <w:r w:rsidRPr="00233F3F">
        <w:rPr>
          <w:rFonts w:eastAsia="Traditional Arabic" w:cs="Times New Roman"/>
          <w:szCs w:val="20"/>
          <w:lang w:val="fr-FR"/>
        </w:rPr>
        <w:t>éducation et la réadaptation des jeunes</w:t>
      </w:r>
      <w:r w:rsidR="00A66C3F" w:rsidRPr="00233F3F">
        <w:rPr>
          <w:rFonts w:eastAsia="Traditional Arabic" w:cs="Times New Roman"/>
          <w:szCs w:val="20"/>
          <w:lang w:val="fr-FR"/>
        </w:rPr>
        <w:t>;</w:t>
      </w:r>
      <w:r w:rsidRPr="00233F3F">
        <w:rPr>
          <w:rFonts w:eastAsia="Traditional Arabic" w:cs="Times New Roman"/>
          <w:szCs w:val="20"/>
          <w:lang w:val="fr-FR"/>
        </w:rPr>
        <w:t xml:space="preserve"> et pour insister sur la garantie de sources de financement.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248</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Ceci s</w:t>
      </w:r>
      <w:r w:rsidR="00B738F8" w:rsidRPr="00233F3F">
        <w:rPr>
          <w:rFonts w:eastAsia="Traditional Arabic" w:cs="Times New Roman"/>
          <w:szCs w:val="20"/>
          <w:lang w:val="fr-FR"/>
        </w:rPr>
        <w:t>’</w:t>
      </w:r>
      <w:r w:rsidRPr="00233F3F">
        <w:rPr>
          <w:rFonts w:eastAsia="Traditional Arabic" w:cs="Times New Roman"/>
          <w:szCs w:val="20"/>
          <w:lang w:val="fr-FR"/>
        </w:rPr>
        <w:t>est concrétisé dans la stratégie d</w:t>
      </w:r>
      <w:r w:rsidR="00B738F8" w:rsidRPr="00233F3F">
        <w:rPr>
          <w:rFonts w:eastAsia="Traditional Arabic" w:cs="Times New Roman"/>
          <w:szCs w:val="20"/>
          <w:lang w:val="fr-FR"/>
        </w:rPr>
        <w:t>’</w:t>
      </w:r>
      <w:r w:rsidRPr="00233F3F">
        <w:rPr>
          <w:rFonts w:eastAsia="Traditional Arabic" w:cs="Times New Roman"/>
          <w:szCs w:val="20"/>
          <w:lang w:val="fr-FR"/>
        </w:rPr>
        <w:t>accélération de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mise en place en 2004, et fondée sur la mise en œuvre de programmes de sensibilisation à l</w:t>
      </w:r>
      <w:r w:rsidR="00B738F8" w:rsidRPr="00233F3F">
        <w:rPr>
          <w:rFonts w:eastAsia="Traditional Arabic" w:cs="Times New Roman"/>
          <w:szCs w:val="20"/>
          <w:lang w:val="fr-FR"/>
        </w:rPr>
        <w:t>’</w:t>
      </w:r>
      <w:r w:rsidRPr="00233F3F">
        <w:rPr>
          <w:rFonts w:eastAsia="Traditional Arabic" w:cs="Times New Roman"/>
          <w:szCs w:val="20"/>
          <w:lang w:val="fr-FR"/>
        </w:rPr>
        <w:t>inscription des enfants lors de la journée nationale de scolarisation pour encourager les parents à envoyer leurs enfants à l</w:t>
      </w:r>
      <w:r w:rsidR="00B738F8" w:rsidRPr="00233F3F">
        <w:rPr>
          <w:rFonts w:eastAsia="Traditional Arabic" w:cs="Times New Roman"/>
          <w:szCs w:val="20"/>
          <w:lang w:val="fr-FR"/>
        </w:rPr>
        <w:t>’</w:t>
      </w:r>
      <w:r w:rsidRPr="00233F3F">
        <w:rPr>
          <w:rFonts w:eastAsia="Traditional Arabic" w:cs="Times New Roman"/>
          <w:szCs w:val="20"/>
          <w:lang w:val="fr-FR"/>
        </w:rPr>
        <w:t>école, en particulier les filles</w:t>
      </w:r>
      <w:r w:rsidR="00A66C3F" w:rsidRPr="00233F3F">
        <w:rPr>
          <w:rFonts w:eastAsia="Traditional Arabic" w:cs="Times New Roman"/>
          <w:szCs w:val="20"/>
          <w:lang w:val="fr-FR"/>
        </w:rPr>
        <w:t>;</w:t>
      </w:r>
      <w:r w:rsidRPr="00233F3F">
        <w:rPr>
          <w:rFonts w:eastAsia="Traditional Arabic" w:cs="Times New Roman"/>
          <w:szCs w:val="20"/>
          <w:lang w:val="fr-FR"/>
        </w:rPr>
        <w:t xml:space="preserve"> sur la fourniture d</w:t>
      </w:r>
      <w:r w:rsidR="00B738F8" w:rsidRPr="00233F3F">
        <w:rPr>
          <w:rFonts w:eastAsia="Traditional Arabic" w:cs="Times New Roman"/>
          <w:szCs w:val="20"/>
          <w:lang w:val="fr-FR"/>
        </w:rPr>
        <w:t>’</w:t>
      </w:r>
      <w:r w:rsidRPr="00233F3F">
        <w:rPr>
          <w:rFonts w:eastAsia="Traditional Arabic" w:cs="Times New Roman"/>
          <w:szCs w:val="20"/>
          <w:lang w:val="fr-FR"/>
        </w:rPr>
        <w:t>uniformes scolaires et d</w:t>
      </w:r>
      <w:r w:rsidR="00B738F8" w:rsidRPr="00233F3F">
        <w:rPr>
          <w:rFonts w:eastAsia="Traditional Arabic" w:cs="Times New Roman"/>
          <w:szCs w:val="20"/>
          <w:lang w:val="fr-FR"/>
        </w:rPr>
        <w:t>’</w:t>
      </w:r>
      <w:r w:rsidRPr="00233F3F">
        <w:rPr>
          <w:rFonts w:eastAsia="Traditional Arabic" w:cs="Times New Roman"/>
          <w:szCs w:val="20"/>
          <w:lang w:val="fr-FR"/>
        </w:rPr>
        <w:t>un déjeuner, surtout dans les régions rurales et éloignées.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249</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dans le sud est considérée moins importante dans l</w:t>
      </w:r>
      <w:r w:rsidR="00B738F8" w:rsidRPr="00233F3F">
        <w:rPr>
          <w:rFonts w:eastAsia="Traditional Arabic" w:cs="Times New Roman"/>
          <w:szCs w:val="20"/>
          <w:lang w:val="fr-FR"/>
        </w:rPr>
        <w:t>’</w:t>
      </w:r>
      <w:r w:rsidRPr="00233F3F">
        <w:rPr>
          <w:rFonts w:eastAsia="Traditional Arabic" w:cs="Times New Roman"/>
          <w:szCs w:val="20"/>
          <w:lang w:val="fr-FR"/>
        </w:rPr>
        <w:t xml:space="preserve">ordre des priorités. Il est estimé que seule une fille sur </w:t>
      </w:r>
      <w:smartTag w:uri="urn:schemas-microsoft-com:office:smarttags" w:element="metricconverter">
        <w:smartTagPr>
          <w:attr w:name="ProductID" w:val="100 a"/>
        </w:smartTagPr>
        <w:r w:rsidRPr="00233F3F">
          <w:rPr>
            <w:rFonts w:eastAsia="Traditional Arabic" w:cs="Times New Roman"/>
            <w:szCs w:val="20"/>
            <w:lang w:val="fr-FR"/>
          </w:rPr>
          <w:t>100 a</w:t>
        </w:r>
      </w:smartTag>
      <w:r w:rsidRPr="00233F3F">
        <w:rPr>
          <w:rFonts w:eastAsia="Traditional Arabic" w:cs="Times New Roman"/>
          <w:szCs w:val="20"/>
          <w:lang w:val="fr-FR"/>
        </w:rPr>
        <w:t xml:space="preserve"> terminé le niveau de l</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de base au cours de la guerre civile au Soudan.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250</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Pendant la guerre civile les filles n</w:t>
      </w:r>
      <w:r w:rsidR="00B738F8" w:rsidRPr="00233F3F">
        <w:rPr>
          <w:rFonts w:eastAsia="Traditional Arabic" w:cs="Times New Roman"/>
          <w:szCs w:val="20"/>
          <w:lang w:val="fr-FR"/>
        </w:rPr>
        <w:t>’</w:t>
      </w:r>
      <w:r w:rsidRPr="00233F3F">
        <w:rPr>
          <w:rFonts w:eastAsia="Traditional Arabic" w:cs="Times New Roman"/>
          <w:szCs w:val="20"/>
          <w:lang w:val="fr-FR"/>
        </w:rPr>
        <w:t>avaient pas le droit d</w:t>
      </w:r>
      <w:r w:rsidR="00B738F8" w:rsidRPr="00233F3F">
        <w:rPr>
          <w:rFonts w:eastAsia="Traditional Arabic" w:cs="Times New Roman"/>
          <w:szCs w:val="20"/>
          <w:lang w:val="fr-FR"/>
        </w:rPr>
        <w:t>’</w:t>
      </w:r>
      <w:r w:rsidRPr="00233F3F">
        <w:rPr>
          <w:rFonts w:eastAsia="Traditional Arabic" w:cs="Times New Roman"/>
          <w:szCs w:val="20"/>
          <w:lang w:val="fr-FR"/>
        </w:rPr>
        <w:t>aller à l</w:t>
      </w:r>
      <w:r w:rsidR="00B738F8" w:rsidRPr="00233F3F">
        <w:rPr>
          <w:rFonts w:eastAsia="Traditional Arabic" w:cs="Times New Roman"/>
          <w:szCs w:val="20"/>
          <w:lang w:val="fr-FR"/>
        </w:rPr>
        <w:t>’</w:t>
      </w:r>
      <w:r w:rsidRPr="00233F3F">
        <w:rPr>
          <w:rFonts w:eastAsia="Traditional Arabic" w:cs="Times New Roman"/>
          <w:szCs w:val="20"/>
          <w:lang w:val="fr-FR"/>
        </w:rPr>
        <w:t>école et il semble que cette pratique a continué d</w:t>
      </w:r>
      <w:r w:rsidR="00B738F8" w:rsidRPr="00233F3F">
        <w:rPr>
          <w:rFonts w:eastAsia="Traditional Arabic" w:cs="Times New Roman"/>
          <w:szCs w:val="20"/>
          <w:lang w:val="fr-FR"/>
        </w:rPr>
        <w:t>’</w:t>
      </w:r>
      <w:r w:rsidRPr="00233F3F">
        <w:rPr>
          <w:rFonts w:eastAsia="Traditional Arabic" w:cs="Times New Roman"/>
          <w:szCs w:val="20"/>
          <w:lang w:val="fr-FR"/>
        </w:rPr>
        <w:t>exister. En fait, nous constatons que le sud du Soudan est caractérisé par les indicateurs d</w:t>
      </w:r>
      <w:r w:rsidR="00B738F8" w:rsidRPr="00233F3F">
        <w:rPr>
          <w:rFonts w:eastAsia="Traditional Arabic" w:cs="Times New Roman"/>
          <w:szCs w:val="20"/>
          <w:lang w:val="fr-FR"/>
        </w:rPr>
        <w:t>’</w:t>
      </w:r>
      <w:r w:rsidRPr="00233F3F">
        <w:rPr>
          <w:rFonts w:eastAsia="Traditional Arabic" w:cs="Times New Roman"/>
          <w:szCs w:val="20"/>
          <w:lang w:val="fr-FR"/>
        </w:rPr>
        <w:t>éducation les plus bas au monde en ce qui concerne l</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des filles, qui demeure un sujet controversé, en particulier dans les zones rurales.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251</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Dans la culture de plusieurs de ces communautés, nous constatons que la jeune fille a une valeur au sein de la famille et qu</w:t>
      </w:r>
      <w:r w:rsidR="00B738F8" w:rsidRPr="00233F3F">
        <w:rPr>
          <w:rFonts w:eastAsia="Traditional Arabic" w:cs="Times New Roman"/>
          <w:szCs w:val="20"/>
          <w:lang w:val="fr-FR"/>
        </w:rPr>
        <w:t>’</w:t>
      </w:r>
      <w:r w:rsidRPr="00233F3F">
        <w:rPr>
          <w:rFonts w:eastAsia="Traditional Arabic" w:cs="Times New Roman"/>
          <w:szCs w:val="20"/>
          <w:lang w:val="fr-FR"/>
        </w:rPr>
        <w:t xml:space="preserve">elle est considérée comme une source de richesse quand elle se marie. Afin de traiter ce problème, le </w:t>
      </w:r>
      <w:r w:rsidR="00923918">
        <w:rPr>
          <w:rFonts w:eastAsia="Traditional Arabic" w:cs="Times New Roman"/>
          <w:szCs w:val="20"/>
          <w:lang w:val="fr-FR"/>
        </w:rPr>
        <w:t>G</w:t>
      </w:r>
      <w:r w:rsidRPr="00233F3F">
        <w:rPr>
          <w:rFonts w:eastAsia="Traditional Arabic" w:cs="Times New Roman"/>
          <w:szCs w:val="20"/>
          <w:lang w:val="fr-FR"/>
        </w:rPr>
        <w:t>ouvernement promeut</w:t>
      </w:r>
      <w:r w:rsidR="00A83147" w:rsidRPr="00233F3F">
        <w:rPr>
          <w:rFonts w:eastAsia="Traditional Arabic" w:cs="Times New Roman"/>
          <w:szCs w:val="20"/>
          <w:lang w:val="fr-FR"/>
        </w:rPr>
        <w:t xml:space="preserve"> </w:t>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par l</w:t>
      </w:r>
      <w:r w:rsidR="00B738F8" w:rsidRPr="00233F3F">
        <w:rPr>
          <w:rFonts w:eastAsia="Traditional Arabic" w:cs="Times New Roman"/>
          <w:szCs w:val="20"/>
          <w:lang w:val="fr-FR"/>
        </w:rPr>
        <w:t>’</w:t>
      </w:r>
      <w:r w:rsidRPr="00233F3F">
        <w:rPr>
          <w:rFonts w:eastAsia="Traditional Arabic" w:cs="Times New Roman"/>
          <w:szCs w:val="20"/>
          <w:lang w:val="fr-FR"/>
        </w:rPr>
        <w:t>intermédiaire du Mouvement pour l</w:t>
      </w:r>
      <w:r w:rsidR="00B738F8" w:rsidRPr="00233F3F">
        <w:rPr>
          <w:rFonts w:eastAsia="Traditional Arabic" w:cs="Times New Roman"/>
          <w:szCs w:val="20"/>
          <w:lang w:val="fr-FR"/>
        </w:rPr>
        <w:t>’</w:t>
      </w:r>
      <w:r w:rsidRPr="00233F3F">
        <w:rPr>
          <w:rFonts w:eastAsia="Traditional Arabic" w:cs="Times New Roman"/>
          <w:szCs w:val="20"/>
          <w:lang w:val="fr-FR"/>
        </w:rPr>
        <w:t>Éducation des Filles. En 2001, le Dr John Garang de Mabior a annoncé qu</w:t>
      </w:r>
      <w:r w:rsidR="00B738F8" w:rsidRPr="00233F3F">
        <w:rPr>
          <w:rFonts w:eastAsia="Traditional Arabic" w:cs="Times New Roman"/>
          <w:szCs w:val="20"/>
          <w:lang w:val="fr-FR"/>
        </w:rPr>
        <w:t>’</w:t>
      </w:r>
      <w:r w:rsidRPr="00233F3F">
        <w:rPr>
          <w:rFonts w:eastAsia="Traditional Arabic" w:cs="Times New Roman"/>
          <w:szCs w:val="20"/>
          <w:lang w:val="fr-FR"/>
        </w:rPr>
        <w:t>au mois de juillet de chaque année, une journée serait dédiée à l</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des filles.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252</w:t>
      </w:r>
      <w:r w:rsidR="00233F3F">
        <w:rPr>
          <w:rFonts w:eastAsia="Traditional Arabic" w:cs="Times New Roman"/>
          <w:szCs w:val="20"/>
          <w:lang w:val="fr-FR"/>
        </w:rPr>
        <w:t>.</w:t>
      </w:r>
      <w:r w:rsidR="00233F3F">
        <w:rPr>
          <w:rFonts w:eastAsia="Traditional Arabic" w:cs="Times New Roman"/>
          <w:szCs w:val="20"/>
          <w:lang w:val="fr-FR"/>
        </w:rPr>
        <w:tab/>
      </w:r>
      <w:r w:rsidRPr="00233F3F">
        <w:rPr>
          <w:rFonts w:eastAsia="Traditional Arabic" w:cs="Times New Roman"/>
          <w:szCs w:val="20"/>
          <w:lang w:val="fr-FR"/>
        </w:rPr>
        <w:t xml:space="preserve">De nombreuses activités et programmes sont menés par le </w:t>
      </w:r>
      <w:r w:rsidR="00C11405">
        <w:rPr>
          <w:rFonts w:eastAsia="Traditional Arabic" w:cs="Times New Roman"/>
          <w:szCs w:val="20"/>
          <w:lang w:val="fr-FR"/>
        </w:rPr>
        <w:t>M</w:t>
      </w:r>
      <w:r w:rsidRPr="00233F3F">
        <w:rPr>
          <w:rFonts w:eastAsia="Traditional Arabic" w:cs="Times New Roman"/>
          <w:szCs w:val="20"/>
          <w:lang w:val="fr-FR"/>
        </w:rPr>
        <w:t>inistère fédéral de l</w:t>
      </w:r>
      <w:r w:rsidR="00B738F8" w:rsidRPr="00233F3F">
        <w:rPr>
          <w:rFonts w:eastAsia="Traditional Arabic" w:cs="Times New Roman"/>
          <w:szCs w:val="20"/>
          <w:lang w:val="fr-FR"/>
        </w:rPr>
        <w:t>’</w:t>
      </w:r>
      <w:r w:rsidRPr="00233F3F">
        <w:rPr>
          <w:rFonts w:eastAsia="Traditional Arabic" w:cs="Times New Roman"/>
          <w:szCs w:val="20"/>
          <w:lang w:val="fr-FR"/>
        </w:rPr>
        <w:t>éducation, parmi lesquels</w:t>
      </w:r>
      <w:r w:rsidR="0096127E" w:rsidRPr="00233F3F">
        <w:rPr>
          <w:rFonts w:eastAsia="Traditional Arabic" w:cs="Times New Roman"/>
          <w:szCs w:val="20"/>
          <w:lang w:val="fr-FR"/>
        </w:rPr>
        <w:t>:</w:t>
      </w:r>
    </w:p>
    <w:p w:rsidR="00E4391E" w:rsidRPr="00233F3F" w:rsidRDefault="00233F3F" w:rsidP="00233F3F">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r>
      <w:r w:rsidR="00342C3E">
        <w:rPr>
          <w:rFonts w:eastAsia="Traditional Arabic" w:cs="Times New Roman"/>
          <w:szCs w:val="20"/>
          <w:lang w:val="fr-FR"/>
        </w:rPr>
        <w:t>U</w:t>
      </w:r>
      <w:r w:rsidR="00E4391E" w:rsidRPr="00233F3F">
        <w:rPr>
          <w:rFonts w:eastAsia="Traditional Arabic" w:cs="Times New Roman"/>
          <w:szCs w:val="20"/>
          <w:lang w:val="fr-FR"/>
        </w:rPr>
        <w:t>ne formation annuelle assurée par les États au profit des directrices d</w:t>
      </w:r>
      <w:r w:rsidR="00B738F8" w:rsidRPr="00233F3F">
        <w:rPr>
          <w:rFonts w:eastAsia="Traditional Arabic" w:cs="Times New Roman"/>
          <w:szCs w:val="20"/>
          <w:lang w:val="fr-FR"/>
        </w:rPr>
        <w:t>’</w:t>
      </w:r>
      <w:r w:rsidR="00E4391E" w:rsidRPr="00233F3F">
        <w:rPr>
          <w:rFonts w:eastAsia="Traditional Arabic" w:cs="Times New Roman"/>
          <w:szCs w:val="20"/>
          <w:lang w:val="fr-FR"/>
        </w:rPr>
        <w:t>écoles de filles</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U</w:t>
      </w:r>
      <w:r w:rsidR="00E4391E" w:rsidRPr="00233F3F">
        <w:rPr>
          <w:rFonts w:eastAsia="Traditional Arabic" w:cs="Times New Roman"/>
          <w:szCs w:val="20"/>
          <w:lang w:val="fr-FR"/>
        </w:rPr>
        <w:t>ne conférence nationale annuelle sur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des filles permettant de faire le point et d</w:t>
      </w:r>
      <w:r w:rsidR="00B738F8" w:rsidRPr="00233F3F">
        <w:rPr>
          <w:rFonts w:eastAsia="Traditional Arabic" w:cs="Times New Roman"/>
          <w:szCs w:val="20"/>
          <w:lang w:val="fr-FR"/>
        </w:rPr>
        <w:t>’</w:t>
      </w:r>
      <w:r w:rsidR="00E4391E" w:rsidRPr="00233F3F">
        <w:rPr>
          <w:rFonts w:eastAsia="Traditional Arabic" w:cs="Times New Roman"/>
          <w:szCs w:val="20"/>
          <w:lang w:val="fr-FR"/>
        </w:rPr>
        <w:t>entreprendre une révision générale de ce qui a été réalisé au cours de l</w:t>
      </w:r>
      <w:r w:rsidR="00B738F8" w:rsidRPr="00233F3F">
        <w:rPr>
          <w:rFonts w:eastAsia="Traditional Arabic" w:cs="Times New Roman"/>
          <w:szCs w:val="20"/>
          <w:lang w:val="fr-FR"/>
        </w:rPr>
        <w:t>’</w:t>
      </w:r>
      <w:r w:rsidR="00E4391E" w:rsidRPr="00233F3F">
        <w:rPr>
          <w:rFonts w:eastAsia="Traditional Arabic" w:cs="Times New Roman"/>
          <w:szCs w:val="20"/>
          <w:lang w:val="fr-FR"/>
        </w:rPr>
        <w:t>année</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D</w:t>
      </w:r>
      <w:r w:rsidR="00E4391E" w:rsidRPr="00233F3F">
        <w:rPr>
          <w:rFonts w:eastAsia="Traditional Arabic" w:cs="Times New Roman"/>
          <w:szCs w:val="20"/>
          <w:lang w:val="fr-FR"/>
        </w:rPr>
        <w:t>es visites annuelles dans les États, organisées pour le suivi et l</w:t>
      </w:r>
      <w:r w:rsidR="00B738F8" w:rsidRPr="00233F3F">
        <w:rPr>
          <w:rFonts w:eastAsia="Traditional Arabic" w:cs="Times New Roman"/>
          <w:szCs w:val="20"/>
          <w:lang w:val="fr-FR"/>
        </w:rPr>
        <w:t>’</w:t>
      </w:r>
      <w:r w:rsidR="00E4391E" w:rsidRPr="00233F3F">
        <w:rPr>
          <w:rFonts w:eastAsia="Traditional Arabic" w:cs="Times New Roman"/>
          <w:szCs w:val="20"/>
          <w:lang w:val="fr-FR"/>
        </w:rPr>
        <w:t>évaluation</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a mise en œuvre dans les États de la journée nationale de scolarisation pour promouvoir l</w:t>
      </w:r>
      <w:r w:rsidR="00B738F8" w:rsidRPr="00233F3F">
        <w:rPr>
          <w:rFonts w:eastAsia="Traditional Arabic" w:cs="Times New Roman"/>
          <w:szCs w:val="20"/>
          <w:lang w:val="fr-FR"/>
        </w:rPr>
        <w:t>’</w:t>
      </w:r>
      <w:r w:rsidR="00E4391E" w:rsidRPr="00233F3F">
        <w:rPr>
          <w:rFonts w:eastAsia="Traditional Arabic" w:cs="Times New Roman"/>
          <w:szCs w:val="20"/>
          <w:lang w:val="fr-FR"/>
        </w:rPr>
        <w:t>inscription des enfants, en mettant l</w:t>
      </w:r>
      <w:r w:rsidR="00B738F8" w:rsidRPr="00233F3F">
        <w:rPr>
          <w:rFonts w:eastAsia="Traditional Arabic" w:cs="Times New Roman"/>
          <w:szCs w:val="20"/>
          <w:lang w:val="fr-FR"/>
        </w:rPr>
        <w:t>’</w:t>
      </w:r>
      <w:r w:rsidR="00E4391E" w:rsidRPr="00233F3F">
        <w:rPr>
          <w:rFonts w:eastAsia="Traditional Arabic" w:cs="Times New Roman"/>
          <w:szCs w:val="20"/>
          <w:lang w:val="fr-FR"/>
        </w:rPr>
        <w:t>accent sur les filles</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ainsi que la distribution d</w:t>
      </w:r>
      <w:r w:rsidR="00B738F8" w:rsidRPr="00233F3F">
        <w:rPr>
          <w:rFonts w:eastAsia="Traditional Arabic" w:cs="Times New Roman"/>
          <w:szCs w:val="20"/>
          <w:lang w:val="fr-FR"/>
        </w:rPr>
        <w:t>’</w:t>
      </w:r>
      <w:r w:rsidR="00E4391E" w:rsidRPr="00233F3F">
        <w:rPr>
          <w:rFonts w:eastAsia="Traditional Arabic" w:cs="Times New Roman"/>
          <w:szCs w:val="20"/>
          <w:lang w:val="fr-FR"/>
        </w:rPr>
        <w:t>uniformes scolaires aux filles pour encourager la scolarisation</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 xml:space="preserve">a publication trimestrielle par le </w:t>
      </w:r>
      <w:r w:rsidR="00C11405">
        <w:rPr>
          <w:rFonts w:eastAsia="Traditional Arabic" w:cs="Times New Roman"/>
          <w:szCs w:val="20"/>
          <w:lang w:val="fr-FR"/>
        </w:rPr>
        <w:t>M</w:t>
      </w:r>
      <w:r w:rsidR="00E4391E" w:rsidRPr="00233F3F">
        <w:rPr>
          <w:rFonts w:eastAsia="Traditional Arabic" w:cs="Times New Roman"/>
          <w:szCs w:val="20"/>
          <w:lang w:val="fr-FR"/>
        </w:rPr>
        <w:t>inistère de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public du suivi des réalisations et de l</w:t>
      </w:r>
      <w:r w:rsidR="00B738F8" w:rsidRPr="00233F3F">
        <w:rPr>
          <w:rFonts w:eastAsia="Traditional Arabic" w:cs="Times New Roman"/>
          <w:szCs w:val="20"/>
          <w:lang w:val="fr-FR"/>
        </w:rPr>
        <w:t>’</w:t>
      </w:r>
      <w:r w:rsidR="00E4391E" w:rsidRPr="00233F3F">
        <w:rPr>
          <w:rFonts w:eastAsia="Traditional Arabic" w:cs="Times New Roman"/>
          <w:szCs w:val="20"/>
          <w:lang w:val="fr-FR"/>
        </w:rPr>
        <w:t>identification des contraintes.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253</w:t>
      </w:r>
      <w:r w:rsidR="00342C3E">
        <w:rPr>
          <w:rFonts w:eastAsia="Traditional Arabic" w:cs="Times New Roman"/>
          <w:szCs w:val="20"/>
          <w:lang w:val="fr-FR"/>
        </w:rPr>
        <w:t>.</w:t>
      </w:r>
      <w:r w:rsidR="00342C3E">
        <w:rPr>
          <w:rFonts w:eastAsia="Traditional Arabic" w:cs="Times New Roman"/>
          <w:szCs w:val="20"/>
          <w:lang w:val="fr-FR"/>
        </w:rPr>
        <w:tab/>
      </w:r>
      <w:r w:rsidRPr="00233F3F">
        <w:rPr>
          <w:rFonts w:eastAsia="Traditional Arabic" w:cs="Times New Roman"/>
          <w:szCs w:val="20"/>
          <w:lang w:val="fr-FR"/>
        </w:rPr>
        <w:t>Le soutien de l</w:t>
      </w:r>
      <w:r w:rsidR="00B738F8" w:rsidRPr="00233F3F">
        <w:rPr>
          <w:rFonts w:eastAsia="Traditional Arabic" w:cs="Times New Roman"/>
          <w:szCs w:val="20"/>
          <w:lang w:val="fr-FR"/>
        </w:rPr>
        <w:t>’</w:t>
      </w:r>
      <w:r w:rsidRPr="00233F3F">
        <w:rPr>
          <w:rFonts w:eastAsia="Traditional Arabic" w:cs="Times New Roman"/>
          <w:szCs w:val="20"/>
          <w:lang w:val="fr-FR"/>
        </w:rPr>
        <w:t>UNICEF au programme d</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des filles est de 60 % dans le nord et de 80 % dans le Sud du Soudan.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254</w:t>
      </w:r>
      <w:r w:rsidR="00342C3E">
        <w:rPr>
          <w:rFonts w:eastAsia="Traditional Arabic" w:cs="Times New Roman"/>
          <w:szCs w:val="20"/>
          <w:lang w:val="fr-FR"/>
        </w:rPr>
        <w:t>.</w:t>
      </w:r>
      <w:r w:rsidR="00342C3E">
        <w:rPr>
          <w:rFonts w:eastAsia="Traditional Arabic" w:cs="Times New Roman"/>
          <w:szCs w:val="20"/>
          <w:lang w:val="fr-FR"/>
        </w:rPr>
        <w:tab/>
      </w:r>
      <w:r w:rsidRPr="00233F3F">
        <w:rPr>
          <w:rFonts w:eastAsia="Traditional Arabic" w:cs="Times New Roman"/>
          <w:szCs w:val="20"/>
          <w:lang w:val="fr-FR"/>
        </w:rPr>
        <w:t>Une administration chargée de la gestion de l</w:t>
      </w:r>
      <w:r w:rsidR="00B738F8" w:rsidRPr="00233F3F">
        <w:rPr>
          <w:rFonts w:eastAsia="Traditional Arabic" w:cs="Times New Roman"/>
          <w:szCs w:val="20"/>
          <w:lang w:val="fr-FR"/>
        </w:rPr>
        <w:t>’</w:t>
      </w:r>
      <w:r w:rsidRPr="00233F3F">
        <w:rPr>
          <w:rFonts w:eastAsia="Traditional Arabic" w:cs="Times New Roman"/>
          <w:szCs w:val="20"/>
          <w:lang w:val="fr-FR"/>
        </w:rPr>
        <w:t>enseignement des nomades a été créée en juin 2000 par décision du Président de la République en vue de réaliser les objectifs suivants</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342C3E" w:rsidP="00342C3E">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C</w:t>
      </w:r>
      <w:r w:rsidR="00E4391E" w:rsidRPr="00233F3F">
        <w:rPr>
          <w:rFonts w:eastAsia="Traditional Arabic" w:cs="Times New Roman"/>
          <w:szCs w:val="20"/>
          <w:lang w:val="fr-FR"/>
        </w:rPr>
        <w:t>réation de possibilités abordables et accessibles pour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des fils et filles de nomades</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mélioration de la qualité de vie au sein de la société nomade sans porter préjudice à leur mode de vie</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ider les nomades à accéder aux informations et</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idées nécessaires à la croissance de leur communauté, d</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un point de vue social, politique et économique.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255</w:t>
      </w:r>
      <w:r w:rsidR="00342C3E">
        <w:rPr>
          <w:rFonts w:eastAsia="Traditional Arabic" w:cs="Times New Roman"/>
          <w:szCs w:val="20"/>
          <w:lang w:val="fr-FR"/>
        </w:rPr>
        <w:t>.</w:t>
      </w:r>
      <w:r w:rsidR="00342C3E">
        <w:rPr>
          <w:rFonts w:eastAsia="Traditional Arabic" w:cs="Times New Roman"/>
          <w:szCs w:val="20"/>
          <w:lang w:val="fr-FR"/>
        </w:rPr>
        <w:tab/>
      </w:r>
      <w:r w:rsidRPr="00233F3F">
        <w:rPr>
          <w:rFonts w:eastAsia="Traditional Arabic" w:cs="Times New Roman"/>
          <w:szCs w:val="20"/>
          <w:lang w:val="fr-FR"/>
        </w:rPr>
        <w:t>Le projet d</w:t>
      </w:r>
      <w:r w:rsidR="00B738F8" w:rsidRPr="00233F3F">
        <w:rPr>
          <w:rFonts w:eastAsia="Traditional Arabic" w:cs="Times New Roman"/>
          <w:szCs w:val="20"/>
          <w:lang w:val="fr-FR"/>
        </w:rPr>
        <w:t>’</w:t>
      </w:r>
      <w:r w:rsidRPr="00233F3F">
        <w:rPr>
          <w:rFonts w:eastAsia="Traditional Arabic" w:cs="Times New Roman"/>
          <w:szCs w:val="20"/>
          <w:lang w:val="fr-FR"/>
        </w:rPr>
        <w:t>éducation des nomades cible les enfants de nomades en âge scolaire. L</w:t>
      </w:r>
      <w:r w:rsidR="00B738F8" w:rsidRPr="00233F3F">
        <w:rPr>
          <w:rFonts w:eastAsia="Traditional Arabic" w:cs="Times New Roman"/>
          <w:szCs w:val="20"/>
          <w:lang w:val="fr-FR"/>
        </w:rPr>
        <w:t>’</w:t>
      </w:r>
      <w:r w:rsidRPr="00233F3F">
        <w:rPr>
          <w:rFonts w:eastAsia="Traditional Arabic" w:cs="Times New Roman"/>
          <w:szCs w:val="20"/>
          <w:lang w:val="fr-FR"/>
        </w:rPr>
        <w:t>école itinérante est considérée comme l</w:t>
      </w:r>
      <w:r w:rsidR="00B738F8" w:rsidRPr="00233F3F">
        <w:rPr>
          <w:rFonts w:eastAsia="Traditional Arabic" w:cs="Times New Roman"/>
          <w:szCs w:val="20"/>
          <w:lang w:val="fr-FR"/>
        </w:rPr>
        <w:t>’</w:t>
      </w:r>
      <w:r w:rsidRPr="00233F3F">
        <w:rPr>
          <w:rFonts w:eastAsia="Traditional Arabic" w:cs="Times New Roman"/>
          <w:szCs w:val="20"/>
          <w:lang w:val="fr-FR"/>
        </w:rPr>
        <w:t>une des initiatives de l</w:t>
      </w:r>
      <w:r w:rsidR="00B738F8" w:rsidRPr="00233F3F">
        <w:rPr>
          <w:rFonts w:eastAsia="Traditional Arabic" w:cs="Times New Roman"/>
          <w:szCs w:val="20"/>
          <w:lang w:val="fr-FR"/>
        </w:rPr>
        <w:t>’</w:t>
      </w:r>
      <w:r w:rsidRPr="00233F3F">
        <w:rPr>
          <w:rFonts w:eastAsia="Traditional Arabic" w:cs="Times New Roman"/>
          <w:szCs w:val="20"/>
          <w:lang w:val="fr-FR"/>
        </w:rPr>
        <w:t>enseignement dans ce domaine. Ce type d</w:t>
      </w:r>
      <w:r w:rsidR="00B738F8" w:rsidRPr="00233F3F">
        <w:rPr>
          <w:rFonts w:eastAsia="Traditional Arabic" w:cs="Times New Roman"/>
          <w:szCs w:val="20"/>
          <w:lang w:val="fr-FR"/>
        </w:rPr>
        <w:t>’</w:t>
      </w:r>
      <w:r w:rsidRPr="00233F3F">
        <w:rPr>
          <w:rFonts w:eastAsia="Traditional Arabic" w:cs="Times New Roman"/>
          <w:szCs w:val="20"/>
          <w:lang w:val="fr-FR"/>
        </w:rPr>
        <w:t>enseignement est un exemple de partenariat entre l</w:t>
      </w:r>
      <w:r w:rsidR="00B738F8" w:rsidRPr="00233F3F">
        <w:rPr>
          <w:rFonts w:eastAsia="Traditional Arabic" w:cs="Times New Roman"/>
          <w:szCs w:val="20"/>
          <w:lang w:val="fr-FR"/>
        </w:rPr>
        <w:t>’</w:t>
      </w:r>
      <w:r w:rsidRPr="00233F3F">
        <w:rPr>
          <w:rFonts w:eastAsia="Traditional Arabic" w:cs="Times New Roman"/>
          <w:szCs w:val="20"/>
          <w:lang w:val="fr-FR"/>
        </w:rPr>
        <w:t>État, les collectivités locales de nomades et les organisations, fondé sur l</w:t>
      </w:r>
      <w:r w:rsidR="00B738F8" w:rsidRPr="00233F3F">
        <w:rPr>
          <w:rFonts w:eastAsia="Traditional Arabic" w:cs="Times New Roman"/>
          <w:szCs w:val="20"/>
          <w:lang w:val="fr-FR"/>
        </w:rPr>
        <w:t>’</w:t>
      </w:r>
      <w:r w:rsidRPr="00233F3F">
        <w:rPr>
          <w:rFonts w:eastAsia="Traditional Arabic" w:cs="Times New Roman"/>
          <w:szCs w:val="20"/>
          <w:lang w:val="fr-FR"/>
        </w:rPr>
        <w:t>augmentation du taux de scolarisation d</w:t>
      </w:r>
      <w:r w:rsidR="00B738F8" w:rsidRPr="00233F3F">
        <w:rPr>
          <w:rFonts w:eastAsia="Traditional Arabic" w:cs="Times New Roman"/>
          <w:szCs w:val="20"/>
          <w:lang w:val="fr-FR"/>
        </w:rPr>
        <w:t>’</w:t>
      </w:r>
      <w:r w:rsidRPr="00233F3F">
        <w:rPr>
          <w:rFonts w:eastAsia="Traditional Arabic" w:cs="Times New Roman"/>
          <w:szCs w:val="20"/>
          <w:lang w:val="fr-FR"/>
        </w:rPr>
        <w:t>une façon générale pour les enfants de nomades, et mettant l</w:t>
      </w:r>
      <w:r w:rsidR="00B738F8" w:rsidRPr="00233F3F">
        <w:rPr>
          <w:rFonts w:eastAsia="Traditional Arabic" w:cs="Times New Roman"/>
          <w:szCs w:val="20"/>
          <w:lang w:val="fr-FR"/>
        </w:rPr>
        <w:t>’</w:t>
      </w:r>
      <w:r w:rsidRPr="00233F3F">
        <w:rPr>
          <w:rFonts w:eastAsia="Traditional Arabic" w:cs="Times New Roman"/>
          <w:szCs w:val="20"/>
          <w:lang w:val="fr-FR"/>
        </w:rPr>
        <w:t>accent sur l</w:t>
      </w:r>
      <w:r w:rsidR="00B738F8" w:rsidRPr="00233F3F">
        <w:rPr>
          <w:rFonts w:eastAsia="Traditional Arabic" w:cs="Times New Roman"/>
          <w:szCs w:val="20"/>
          <w:lang w:val="fr-FR"/>
        </w:rPr>
        <w:t>’</w:t>
      </w:r>
      <w:r w:rsidRPr="00233F3F">
        <w:rPr>
          <w:rFonts w:eastAsia="Traditional Arabic" w:cs="Times New Roman"/>
          <w:szCs w:val="20"/>
          <w:lang w:val="fr-FR"/>
        </w:rPr>
        <w:t>enseignement des filles. Les nomades sont répartis sur une vaste zone du Soudan, couvrant 14 États du Soudan. La scolarisation des enfants de nomades a connu une nette augmentation. Le taux de croissance annuel de</w:t>
      </w:r>
      <w:r w:rsidR="00A83147" w:rsidRPr="00233F3F">
        <w:rPr>
          <w:rFonts w:eastAsia="Traditional Arabic" w:cs="Times New Roman"/>
          <w:szCs w:val="20"/>
          <w:lang w:val="fr-FR"/>
        </w:rPr>
        <w:t xml:space="preserve"> </w:t>
      </w:r>
      <w:r w:rsidRPr="00233F3F">
        <w:rPr>
          <w:rFonts w:eastAsia="Traditional Arabic" w:cs="Times New Roman"/>
          <w:szCs w:val="20"/>
          <w:lang w:val="fr-FR"/>
        </w:rPr>
        <w:t>scolarisation a atteint 15,9 % pour les deux sexes</w:t>
      </w:r>
      <w:r w:rsidR="0096127E" w:rsidRPr="00233F3F">
        <w:rPr>
          <w:rFonts w:eastAsia="Traditional Arabic" w:cs="Times New Roman"/>
          <w:szCs w:val="20"/>
          <w:lang w:val="fr-FR"/>
        </w:rPr>
        <w:t>:</w:t>
      </w:r>
      <w:r w:rsidRPr="00233F3F">
        <w:rPr>
          <w:rFonts w:eastAsia="Traditional Arabic" w:cs="Times New Roman"/>
          <w:szCs w:val="20"/>
          <w:lang w:val="fr-FR"/>
        </w:rPr>
        <w:t xml:space="preserve"> 15,1 % pour les filles et 16,4 % pour les garçons.</w:t>
      </w:r>
      <w:r w:rsidR="00982FE0" w:rsidRPr="00233F3F">
        <w:rPr>
          <w:rFonts w:eastAsia="Traditional Arabic" w:cs="Times New Roman"/>
          <w:szCs w:val="20"/>
          <w:lang w:val="fr-FR"/>
        </w:rPr>
        <w:t xml:space="preserve"> </w:t>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indice de parité entre les sexes est encore faible. Il a atteint 0,5 % en faveur des garçons. Le nombre total d</w:t>
      </w:r>
      <w:r w:rsidR="00B738F8" w:rsidRPr="00233F3F">
        <w:rPr>
          <w:rFonts w:eastAsia="Traditional Arabic" w:cs="Times New Roman"/>
          <w:szCs w:val="20"/>
          <w:lang w:val="fr-FR"/>
        </w:rPr>
        <w:t>’</w:t>
      </w:r>
      <w:r w:rsidRPr="00233F3F">
        <w:rPr>
          <w:rFonts w:eastAsia="Traditional Arabic" w:cs="Times New Roman"/>
          <w:szCs w:val="20"/>
          <w:lang w:val="fr-FR"/>
        </w:rPr>
        <w:t>écoles itinérantes pour l</w:t>
      </w:r>
      <w:r w:rsidR="00B738F8" w:rsidRPr="00233F3F">
        <w:rPr>
          <w:rFonts w:eastAsia="Traditional Arabic" w:cs="Times New Roman"/>
          <w:szCs w:val="20"/>
          <w:lang w:val="fr-FR"/>
        </w:rPr>
        <w:t>’</w:t>
      </w:r>
      <w:r w:rsidRPr="00233F3F">
        <w:rPr>
          <w:rFonts w:eastAsia="Traditional Arabic" w:cs="Times New Roman"/>
          <w:szCs w:val="20"/>
          <w:lang w:val="fr-FR"/>
        </w:rPr>
        <w:t>année académique 2005/2006 est de 1285 écoles jusqu</w:t>
      </w:r>
      <w:r w:rsidR="00B738F8" w:rsidRPr="00233F3F">
        <w:rPr>
          <w:rFonts w:eastAsia="Traditional Arabic" w:cs="Times New Roman"/>
          <w:szCs w:val="20"/>
          <w:lang w:val="fr-FR"/>
        </w:rPr>
        <w:t>’</w:t>
      </w:r>
      <w:r w:rsidRPr="00233F3F">
        <w:rPr>
          <w:rFonts w:eastAsia="Traditional Arabic" w:cs="Times New Roman"/>
          <w:szCs w:val="20"/>
          <w:lang w:val="fr-FR"/>
        </w:rPr>
        <w:t>à la quatrième année. Ce sont des écoles dotées d</w:t>
      </w:r>
      <w:r w:rsidR="00B738F8" w:rsidRPr="00233F3F">
        <w:rPr>
          <w:rFonts w:eastAsia="Traditional Arabic" w:cs="Times New Roman"/>
          <w:szCs w:val="20"/>
          <w:lang w:val="fr-FR"/>
        </w:rPr>
        <w:t>’</w:t>
      </w:r>
      <w:r w:rsidRPr="00233F3F">
        <w:rPr>
          <w:rFonts w:eastAsia="Traditional Arabic" w:cs="Times New Roman"/>
          <w:szCs w:val="20"/>
          <w:lang w:val="fr-FR"/>
        </w:rPr>
        <w:t>un enseignant unique qui bénéficie d</w:t>
      </w:r>
      <w:r w:rsidR="00B738F8" w:rsidRPr="00233F3F">
        <w:rPr>
          <w:rFonts w:eastAsia="Traditional Arabic" w:cs="Times New Roman"/>
          <w:szCs w:val="20"/>
          <w:lang w:val="fr-FR"/>
        </w:rPr>
        <w:t>’</w:t>
      </w:r>
      <w:r w:rsidRPr="00233F3F">
        <w:rPr>
          <w:rFonts w:eastAsia="Traditional Arabic" w:cs="Times New Roman"/>
          <w:szCs w:val="20"/>
          <w:lang w:val="fr-FR"/>
        </w:rPr>
        <w:t xml:space="preserve">une formation spéciale.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256</w:t>
      </w:r>
      <w:r w:rsidR="00342C3E">
        <w:rPr>
          <w:rFonts w:eastAsia="Traditional Arabic" w:cs="Times New Roman"/>
          <w:szCs w:val="20"/>
          <w:lang w:val="fr-FR"/>
        </w:rPr>
        <w:t>.</w:t>
      </w:r>
      <w:r w:rsidR="00342C3E">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enseignant nomade doit remplir plusieurs conditions et notamment les suivantes</w:t>
      </w:r>
      <w:r w:rsidR="0096127E"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F</w:t>
      </w:r>
      <w:r w:rsidR="00E4391E" w:rsidRPr="00233F3F">
        <w:rPr>
          <w:rFonts w:eastAsia="Traditional Arabic" w:cs="Times New Roman"/>
          <w:szCs w:val="20"/>
          <w:lang w:val="fr-FR"/>
        </w:rPr>
        <w:t>aire partie des enfants de nomades, si possible, et croire au travail dans les écoles de nomades</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Ê</w:t>
      </w:r>
      <w:r w:rsidR="00E4391E" w:rsidRPr="00233F3F">
        <w:rPr>
          <w:rFonts w:eastAsia="Traditional Arabic" w:cs="Times New Roman"/>
          <w:szCs w:val="20"/>
          <w:lang w:val="fr-FR"/>
        </w:rPr>
        <w:t>tre qualifié et formé au travail et apporter sa contribution en toutes</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circonstances</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Ê</w:t>
      </w:r>
      <w:r w:rsidR="00E4391E" w:rsidRPr="00233F3F">
        <w:rPr>
          <w:rFonts w:eastAsia="Traditional Arabic" w:cs="Times New Roman"/>
          <w:szCs w:val="20"/>
          <w:lang w:val="fr-FR"/>
        </w:rPr>
        <w:t>tre conscient et bien informé quant aux coutumes et traditions des nomades</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voir une réputation irréprochable et une bonne conduite</w:t>
      </w:r>
      <w:r w:rsidR="00A66C3F" w:rsidRPr="00233F3F">
        <w:rPr>
          <w:rFonts w:eastAsia="Traditional Arabic" w:cs="Times New Roman"/>
          <w:szCs w:val="20"/>
          <w:lang w:val="fr-FR"/>
        </w:rPr>
        <w:t>;</w:t>
      </w:r>
    </w:p>
    <w:p w:rsidR="00E4391E" w:rsidRPr="00233F3F" w:rsidRDefault="00342C3E" w:rsidP="00342C3E">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Ê</w:t>
      </w:r>
      <w:r w:rsidR="00E4391E" w:rsidRPr="00233F3F">
        <w:rPr>
          <w:rFonts w:eastAsia="Traditional Arabic" w:cs="Times New Roman"/>
          <w:szCs w:val="20"/>
          <w:lang w:val="fr-FR"/>
        </w:rPr>
        <w:t>tre formé aux premiers secours.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257</w:t>
      </w:r>
      <w:r w:rsidR="00342C3E">
        <w:rPr>
          <w:rFonts w:eastAsia="Traditional Arabic" w:cs="Times New Roman"/>
          <w:szCs w:val="20"/>
          <w:lang w:val="fr-FR"/>
        </w:rPr>
        <w:t>.</w:t>
      </w:r>
      <w:r w:rsidR="00342C3E">
        <w:rPr>
          <w:rFonts w:eastAsia="Traditional Arabic" w:cs="Times New Roman"/>
          <w:szCs w:val="20"/>
          <w:lang w:val="fr-FR"/>
        </w:rPr>
        <w:tab/>
      </w:r>
      <w:r w:rsidRPr="00233F3F">
        <w:rPr>
          <w:rFonts w:eastAsia="Traditional Arabic" w:cs="Times New Roman"/>
          <w:szCs w:val="20"/>
          <w:lang w:val="fr-FR"/>
        </w:rPr>
        <w:t>Il existe deux types d</w:t>
      </w:r>
      <w:r w:rsidR="00B738F8" w:rsidRPr="00233F3F">
        <w:rPr>
          <w:rFonts w:eastAsia="Traditional Arabic" w:cs="Times New Roman"/>
          <w:szCs w:val="20"/>
          <w:lang w:val="fr-FR"/>
        </w:rPr>
        <w:t>’</w:t>
      </w:r>
      <w:r w:rsidRPr="00233F3F">
        <w:rPr>
          <w:rFonts w:eastAsia="Traditional Arabic" w:cs="Times New Roman"/>
          <w:szCs w:val="20"/>
          <w:lang w:val="fr-FR"/>
        </w:rPr>
        <w:t>écoles pour les nomades</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E4391E" w:rsidP="00342C3E">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a)</w:t>
      </w:r>
      <w:r w:rsidR="001C7CBB" w:rsidRPr="00233F3F">
        <w:rPr>
          <w:rFonts w:eastAsia="Traditional Arabic" w:cs="Times New Roman"/>
          <w:szCs w:val="20"/>
          <w:lang w:val="fr-FR"/>
        </w:rPr>
        <w:tab/>
      </w:r>
      <w:r w:rsidR="00342C3E">
        <w:rPr>
          <w:rFonts w:eastAsia="Traditional Arabic" w:cs="Times New Roman"/>
          <w:szCs w:val="20"/>
          <w:lang w:val="fr-FR"/>
        </w:rPr>
        <w:t>L</w:t>
      </w:r>
      <w:r w:rsidRPr="00233F3F">
        <w:rPr>
          <w:rFonts w:eastAsia="Traditional Arabic" w:cs="Times New Roman"/>
          <w:szCs w:val="20"/>
          <w:lang w:val="fr-FR"/>
        </w:rPr>
        <w:t>es écoles indépendantes de huit classes qui fonctionnent avec plusieurs enseignants et sont situées dans des endroits où les nomades sont stables. Ce type d</w:t>
      </w:r>
      <w:r w:rsidR="00B738F8" w:rsidRPr="00233F3F">
        <w:rPr>
          <w:rFonts w:eastAsia="Traditional Arabic" w:cs="Times New Roman"/>
          <w:szCs w:val="20"/>
          <w:lang w:val="fr-FR"/>
        </w:rPr>
        <w:t>’</w:t>
      </w:r>
      <w:r w:rsidRPr="00233F3F">
        <w:rPr>
          <w:rFonts w:eastAsia="Traditional Arabic" w:cs="Times New Roman"/>
          <w:szCs w:val="20"/>
          <w:lang w:val="fr-FR"/>
        </w:rPr>
        <w:t>écoles convient à 50 % des nomades, notamment ceux qui possèdent un village où demeurent des adultes, des enfants, des femmes, des personnes âgées et handicapées alors que les jeunes se déplacent à dos d</w:t>
      </w:r>
      <w:r w:rsidR="00B738F8" w:rsidRPr="00233F3F">
        <w:rPr>
          <w:rFonts w:eastAsia="Traditional Arabic" w:cs="Times New Roman"/>
          <w:szCs w:val="20"/>
          <w:lang w:val="fr-FR"/>
        </w:rPr>
        <w:t>’</w:t>
      </w:r>
      <w:r w:rsidRPr="00233F3F">
        <w:rPr>
          <w:rFonts w:eastAsia="Traditional Arabic" w:cs="Times New Roman"/>
          <w:szCs w:val="20"/>
          <w:lang w:val="fr-FR"/>
        </w:rPr>
        <w:t xml:space="preserve">animaux. Ces écoles adoptent le programme national soudanais et sont soumises à toutes les réglementations du </w:t>
      </w:r>
      <w:r w:rsidR="00C11405">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Elles sont également financées par l</w:t>
      </w:r>
      <w:r w:rsidR="00B738F8" w:rsidRPr="00233F3F">
        <w:rPr>
          <w:rFonts w:eastAsia="Traditional Arabic" w:cs="Times New Roman"/>
          <w:szCs w:val="20"/>
          <w:lang w:val="fr-FR"/>
        </w:rPr>
        <w:t>’</w:t>
      </w:r>
      <w:r w:rsidRPr="00233F3F">
        <w:rPr>
          <w:rFonts w:eastAsia="Traditional Arabic" w:cs="Times New Roman"/>
          <w:szCs w:val="20"/>
          <w:lang w:val="fr-FR"/>
        </w:rPr>
        <w:t>État, la communauté locale et les organisations (partenariat)</w:t>
      </w:r>
      <w:r w:rsidR="00A66C3F"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E4391E" w:rsidP="00EA0355">
      <w:pPr>
        <w:bidi w:val="0"/>
        <w:spacing w:after="120"/>
        <w:ind w:left="1134" w:right="1179" w:firstLine="567"/>
        <w:jc w:val="both"/>
        <w:rPr>
          <w:rFonts w:eastAsia="Traditional Arabic" w:cs="Times New Roman"/>
          <w:szCs w:val="20"/>
          <w:lang w:val="fr-FR"/>
        </w:rPr>
      </w:pPr>
      <w:r w:rsidRPr="00233F3F">
        <w:rPr>
          <w:rFonts w:eastAsia="Traditional Arabic" w:cs="Times New Roman"/>
          <w:szCs w:val="20"/>
          <w:lang w:val="fr-FR"/>
        </w:rPr>
        <w:t>b)</w:t>
      </w:r>
      <w:r w:rsidR="001C7CBB" w:rsidRPr="00233F3F">
        <w:rPr>
          <w:rFonts w:eastAsia="Traditional Arabic" w:cs="Times New Roman"/>
          <w:szCs w:val="20"/>
          <w:lang w:val="fr-FR"/>
        </w:rPr>
        <w:tab/>
      </w:r>
      <w:r w:rsidR="00EA0355">
        <w:rPr>
          <w:rFonts w:eastAsia="Traditional Arabic" w:cs="Times New Roman"/>
          <w:szCs w:val="20"/>
          <w:lang w:val="fr-FR"/>
        </w:rPr>
        <w:t>L</w:t>
      </w:r>
      <w:r w:rsidRPr="00233F3F">
        <w:rPr>
          <w:rFonts w:eastAsia="Traditional Arabic" w:cs="Times New Roman"/>
          <w:szCs w:val="20"/>
          <w:lang w:val="fr-FR"/>
        </w:rPr>
        <w:t>es écoles itinérantes de quatre classes, qui fonctionnent selon le système d</w:t>
      </w:r>
      <w:r w:rsidR="00B738F8" w:rsidRPr="00233F3F">
        <w:rPr>
          <w:rFonts w:eastAsia="Traditional Arabic" w:cs="Times New Roman"/>
          <w:szCs w:val="20"/>
          <w:lang w:val="fr-FR"/>
        </w:rPr>
        <w:t>’</w:t>
      </w:r>
      <w:r w:rsidRPr="00233F3F">
        <w:rPr>
          <w:rFonts w:eastAsia="Traditional Arabic" w:cs="Times New Roman"/>
          <w:szCs w:val="20"/>
          <w:lang w:val="fr-FR"/>
        </w:rPr>
        <w:t>un enseignant unique et sont adaptées aux nomades au mouvement permanent tout au long de l</w:t>
      </w:r>
      <w:r w:rsidR="00B738F8" w:rsidRPr="00233F3F">
        <w:rPr>
          <w:rFonts w:eastAsia="Traditional Arabic" w:cs="Times New Roman"/>
          <w:szCs w:val="20"/>
          <w:lang w:val="fr-FR"/>
        </w:rPr>
        <w:t>’</w:t>
      </w:r>
      <w:r w:rsidRPr="00233F3F">
        <w:rPr>
          <w:rFonts w:eastAsia="Traditional Arabic" w:cs="Times New Roman"/>
          <w:szCs w:val="20"/>
          <w:lang w:val="fr-FR"/>
        </w:rPr>
        <w:t>année. Après la quatrième année, les élèves sont transférés dans les écoles indépendantes dans lesquelles la méthode nationale soudanaise est enseignée. Le calendrier, les lois et règlements des examens de base y sont appliqués.</w:t>
      </w:r>
    </w:p>
    <w:p w:rsidR="00E4391E" w:rsidRPr="00233F3F" w:rsidRDefault="00E4391E" w:rsidP="00EA0355">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258</w:t>
      </w:r>
      <w:r w:rsidR="00EA0355">
        <w:rPr>
          <w:rFonts w:eastAsia="Traditional Arabic" w:cs="Times New Roman"/>
          <w:szCs w:val="20"/>
          <w:lang w:val="fr-FR"/>
        </w:rPr>
        <w:t>.</w:t>
      </w:r>
      <w:r w:rsidR="00EA0355">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enseignement des nomades au Soudan a besoin de davantage d</w:t>
      </w:r>
      <w:r w:rsidR="00B738F8" w:rsidRPr="00233F3F">
        <w:rPr>
          <w:rFonts w:eastAsia="Traditional Arabic" w:cs="Times New Roman"/>
          <w:szCs w:val="20"/>
          <w:lang w:val="fr-FR"/>
        </w:rPr>
        <w:t>’</w:t>
      </w:r>
      <w:r w:rsidRPr="00233F3F">
        <w:rPr>
          <w:rFonts w:eastAsia="Traditional Arabic" w:cs="Times New Roman"/>
          <w:szCs w:val="20"/>
          <w:lang w:val="fr-FR"/>
        </w:rPr>
        <w:t>efforts dans ce secteur important de la structure économique du Soudan. Le problème de l</w:t>
      </w:r>
      <w:r w:rsidR="00B738F8" w:rsidRPr="00233F3F">
        <w:rPr>
          <w:rFonts w:eastAsia="Traditional Arabic" w:cs="Times New Roman"/>
          <w:szCs w:val="20"/>
          <w:lang w:val="fr-FR"/>
        </w:rPr>
        <w:t>’</w:t>
      </w:r>
      <w:r w:rsidRPr="00233F3F">
        <w:rPr>
          <w:rFonts w:eastAsia="Traditional Arabic" w:cs="Times New Roman"/>
          <w:szCs w:val="20"/>
          <w:lang w:val="fr-FR"/>
        </w:rPr>
        <w:t>enseignement des enfants des nomades est dû au fait que l</w:t>
      </w:r>
      <w:r w:rsidR="00B738F8" w:rsidRPr="00233F3F">
        <w:rPr>
          <w:rFonts w:eastAsia="Traditional Arabic" w:cs="Times New Roman"/>
          <w:szCs w:val="20"/>
          <w:lang w:val="fr-FR"/>
        </w:rPr>
        <w:t>’</w:t>
      </w:r>
      <w:r w:rsidRPr="00233F3F">
        <w:rPr>
          <w:rFonts w:eastAsia="Traditional Arabic" w:cs="Times New Roman"/>
          <w:szCs w:val="20"/>
          <w:lang w:val="fr-FR"/>
        </w:rPr>
        <w:t>école itinérante ne va pas au-delà de la quatrième année, alors qu</w:t>
      </w:r>
      <w:r w:rsidR="00B738F8" w:rsidRPr="00233F3F">
        <w:rPr>
          <w:rFonts w:eastAsia="Traditional Arabic" w:cs="Times New Roman"/>
          <w:szCs w:val="20"/>
          <w:lang w:val="fr-FR"/>
        </w:rPr>
        <w:t>’</w:t>
      </w:r>
      <w:r w:rsidRPr="00233F3F">
        <w:rPr>
          <w:rFonts w:eastAsia="Traditional Arabic" w:cs="Times New Roman"/>
          <w:szCs w:val="20"/>
          <w:lang w:val="fr-FR"/>
        </w:rPr>
        <w:t>il est nécessaire d</w:t>
      </w:r>
      <w:r w:rsidR="00B738F8" w:rsidRPr="00233F3F">
        <w:rPr>
          <w:rFonts w:eastAsia="Traditional Arabic" w:cs="Times New Roman"/>
          <w:szCs w:val="20"/>
          <w:lang w:val="fr-FR"/>
        </w:rPr>
        <w:t>’</w:t>
      </w:r>
      <w:r w:rsidRPr="00233F3F">
        <w:rPr>
          <w:rFonts w:eastAsia="Traditional Arabic" w:cs="Times New Roman"/>
          <w:szCs w:val="20"/>
          <w:lang w:val="fr-FR"/>
        </w:rPr>
        <w:t>achever la huitième année dans l</w:t>
      </w:r>
      <w:r w:rsidR="00B738F8" w:rsidRPr="00233F3F">
        <w:rPr>
          <w:rFonts w:eastAsia="Traditional Arabic" w:cs="Times New Roman"/>
          <w:szCs w:val="20"/>
          <w:lang w:val="fr-FR"/>
        </w:rPr>
        <w:t>’</w:t>
      </w:r>
      <w:r w:rsidRPr="00233F3F">
        <w:rPr>
          <w:rFonts w:eastAsia="Traditional Arabic" w:cs="Times New Roman"/>
          <w:szCs w:val="20"/>
          <w:lang w:val="fr-FR"/>
        </w:rPr>
        <w:t>enseignement primaire. Les internats sont aussi nécessaires afin que les élèves restent à l</w:t>
      </w:r>
      <w:r w:rsidR="00B738F8" w:rsidRPr="00233F3F">
        <w:rPr>
          <w:rFonts w:eastAsia="Traditional Arabic" w:cs="Times New Roman"/>
          <w:szCs w:val="20"/>
          <w:lang w:val="fr-FR"/>
        </w:rPr>
        <w:t>’</w:t>
      </w:r>
      <w:r w:rsidRPr="00233F3F">
        <w:rPr>
          <w:rFonts w:eastAsia="Traditional Arabic" w:cs="Times New Roman"/>
          <w:szCs w:val="20"/>
          <w:lang w:val="fr-FR"/>
        </w:rPr>
        <w:t>école lorsque leurs familles voyagent pendant la saison du voyage. Ceci est considéré comme l</w:t>
      </w:r>
      <w:r w:rsidR="00B738F8" w:rsidRPr="00233F3F">
        <w:rPr>
          <w:rFonts w:eastAsia="Traditional Arabic" w:cs="Times New Roman"/>
          <w:szCs w:val="20"/>
          <w:lang w:val="fr-FR"/>
        </w:rPr>
        <w:t>’</w:t>
      </w:r>
      <w:r w:rsidRPr="00233F3F">
        <w:rPr>
          <w:rFonts w:eastAsia="Traditional Arabic" w:cs="Times New Roman"/>
          <w:szCs w:val="20"/>
          <w:lang w:val="fr-FR"/>
        </w:rPr>
        <w:t>un des défis à relever, en plus de la formation des enseignants. Le financement de l</w:t>
      </w:r>
      <w:r w:rsidR="00B738F8" w:rsidRPr="00233F3F">
        <w:rPr>
          <w:rFonts w:eastAsia="Traditional Arabic" w:cs="Times New Roman"/>
          <w:szCs w:val="20"/>
          <w:lang w:val="fr-FR"/>
        </w:rPr>
        <w:t>’</w:t>
      </w:r>
      <w:r w:rsidRPr="00233F3F">
        <w:rPr>
          <w:rFonts w:eastAsia="Traditional Arabic" w:cs="Times New Roman"/>
          <w:szCs w:val="20"/>
          <w:lang w:val="fr-FR"/>
        </w:rPr>
        <w:t>enseignement des nomades est basé sur le partenariat entre l</w:t>
      </w:r>
      <w:r w:rsidR="00B738F8" w:rsidRPr="00233F3F">
        <w:rPr>
          <w:rFonts w:eastAsia="Traditional Arabic" w:cs="Times New Roman"/>
          <w:szCs w:val="20"/>
          <w:lang w:val="fr-FR"/>
        </w:rPr>
        <w:t>’</w:t>
      </w:r>
      <w:r w:rsidRPr="00233F3F">
        <w:rPr>
          <w:rFonts w:eastAsia="Traditional Arabic" w:cs="Times New Roman"/>
          <w:szCs w:val="20"/>
          <w:lang w:val="fr-FR"/>
        </w:rPr>
        <w:t>État (</w:t>
      </w:r>
      <w:r w:rsidR="00D77F14">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la communauté locale et les organisations. Le tableau 30 illustre l</w:t>
      </w:r>
      <w:r w:rsidR="00B738F8" w:rsidRPr="00233F3F">
        <w:rPr>
          <w:rFonts w:eastAsia="Traditional Arabic" w:cs="Times New Roman"/>
          <w:szCs w:val="20"/>
          <w:lang w:val="fr-FR"/>
        </w:rPr>
        <w:t>’</w:t>
      </w:r>
      <w:r w:rsidRPr="00233F3F">
        <w:rPr>
          <w:rFonts w:eastAsia="Traditional Arabic" w:cs="Times New Roman"/>
          <w:szCs w:val="20"/>
          <w:lang w:val="fr-FR"/>
        </w:rPr>
        <w:t>évolution de la scolarisation des enfants de nomades au cours des années scolaires 2001/2002 à 2005/2006.</w:t>
      </w:r>
    </w:p>
    <w:p w:rsidR="00E4391E" w:rsidRPr="00F80E53" w:rsidRDefault="00E4391E" w:rsidP="00F80E53">
      <w:pPr>
        <w:keepNext/>
        <w:keepLines/>
        <w:bidi w:val="0"/>
        <w:spacing w:before="120" w:after="120"/>
        <w:ind w:left="1134" w:right="1179"/>
        <w:jc w:val="left"/>
        <w:rPr>
          <w:b/>
          <w:lang w:val="fr-FR"/>
        </w:rPr>
      </w:pPr>
      <w:bookmarkStart w:id="38" w:name="_Toc268275786"/>
      <w:r w:rsidRPr="00F80E53">
        <w:rPr>
          <w:szCs w:val="20"/>
          <w:lang w:val="fr-FR"/>
        </w:rPr>
        <w:t>Tableau</w:t>
      </w:r>
      <w:r w:rsidRPr="00F80E53">
        <w:rPr>
          <w:lang w:val="fr-FR"/>
        </w:rPr>
        <w:t xml:space="preserve"> 30</w:t>
      </w:r>
      <w:r w:rsidR="00F80E53" w:rsidRPr="00F80E53">
        <w:rPr>
          <w:lang w:val="fr-FR"/>
        </w:rPr>
        <w:br/>
      </w:r>
      <w:r w:rsidRPr="00F80E53">
        <w:rPr>
          <w:b/>
          <w:lang w:val="fr-FR"/>
        </w:rPr>
        <w:t xml:space="preserve">Évolution de la scolarisation des enfants de nomades au cours des années 2001/2002 </w:t>
      </w:r>
      <w:r w:rsidR="00F80E53">
        <w:rPr>
          <w:b/>
          <w:lang w:val="fr-FR"/>
        </w:rPr>
        <w:br/>
      </w:r>
      <w:r w:rsidRPr="00F80E53">
        <w:rPr>
          <w:b/>
          <w:lang w:val="fr-FR"/>
        </w:rPr>
        <w:t>à 2005/2006</w:t>
      </w:r>
      <w:bookmarkEnd w:id="38"/>
      <w:r w:rsidRPr="00F80E53">
        <w:rPr>
          <w:b/>
          <w:lang w:val="fr-FR"/>
        </w:rPr>
        <w:t xml:space="preserve"> </w:t>
      </w:r>
    </w:p>
    <w:tbl>
      <w:tblPr>
        <w:tblStyle w:val="TableGrid"/>
        <w:tblW w:w="3887" w:type="pct"/>
        <w:jc w:val="center"/>
        <w:tblInd w:w="223" w:type="dxa"/>
        <w:tblLook w:val="01E0" w:firstRow="1" w:lastRow="1" w:firstColumn="1" w:lastColumn="1" w:noHBand="0" w:noVBand="0"/>
      </w:tblPr>
      <w:tblGrid>
        <w:gridCol w:w="1911"/>
        <w:gridCol w:w="1500"/>
        <w:gridCol w:w="1326"/>
        <w:gridCol w:w="874"/>
        <w:gridCol w:w="809"/>
        <w:gridCol w:w="1240"/>
      </w:tblGrid>
      <w:tr w:rsidR="00E11CD0" w:rsidRPr="00EF15C8" w:rsidTr="00F80E53">
        <w:trPr>
          <w:trHeight w:val="300"/>
          <w:jc w:val="center"/>
        </w:trPr>
        <w:tc>
          <w:tcPr>
            <w:tcW w:w="1911" w:type="dxa"/>
            <w:vMerge w:val="restart"/>
            <w:tcBorders>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left"/>
              <w:rPr>
                <w:rFonts w:eastAsia="Traditional Arabic" w:cs="Times New Roman"/>
                <w:b/>
                <w:sz w:val="16"/>
                <w:szCs w:val="16"/>
                <w:lang w:val="fr-FR"/>
              </w:rPr>
            </w:pPr>
            <w:r w:rsidRPr="00F80E53">
              <w:rPr>
                <w:rFonts w:eastAsia="Traditional Arabic" w:cs="Times New Roman"/>
                <w:i/>
                <w:sz w:val="16"/>
                <w:szCs w:val="16"/>
                <w:lang w:val="fr-FR"/>
              </w:rPr>
              <w:t>Année scolaire</w:t>
            </w:r>
          </w:p>
        </w:tc>
        <w:tc>
          <w:tcPr>
            <w:tcW w:w="1500" w:type="dxa"/>
            <w:vMerge w:val="restart"/>
            <w:tcBorders>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i/>
                <w:sz w:val="16"/>
                <w:szCs w:val="16"/>
                <w:lang w:val="fr-FR"/>
              </w:rPr>
              <w:t>Nombre d</w:t>
            </w:r>
            <w:r w:rsidR="00B738F8" w:rsidRPr="00F80E53">
              <w:rPr>
                <w:rFonts w:eastAsia="Traditional Arabic" w:cs="Times New Roman"/>
                <w:i/>
                <w:sz w:val="16"/>
                <w:szCs w:val="16"/>
                <w:lang w:val="fr-FR"/>
              </w:rPr>
              <w:t>’</w:t>
            </w:r>
            <w:r w:rsidRPr="00F80E53">
              <w:rPr>
                <w:rFonts w:eastAsia="Traditional Arabic" w:cs="Times New Roman"/>
                <w:i/>
                <w:sz w:val="16"/>
                <w:szCs w:val="16"/>
                <w:lang w:val="fr-FR"/>
              </w:rPr>
              <w:t>écoles</w:t>
            </w:r>
          </w:p>
        </w:tc>
        <w:tc>
          <w:tcPr>
            <w:tcW w:w="2200" w:type="dxa"/>
            <w:gridSpan w:val="2"/>
            <w:tcBorders>
              <w:left w:val="nil"/>
              <w:bottom w:val="single" w:sz="4" w:space="0" w:color="auto"/>
              <w:right w:val="nil"/>
            </w:tcBorders>
            <w:vAlign w:val="center"/>
          </w:tcPr>
          <w:p w:rsidR="00E11CD0" w:rsidRPr="00F80E53" w:rsidRDefault="00E11CD0" w:rsidP="00970EAB">
            <w:pPr>
              <w:pStyle w:val="SingleTxtGA"/>
              <w:bidi w:val="0"/>
              <w:spacing w:before="20" w:after="20" w:line="240" w:lineRule="auto"/>
              <w:ind w:left="0" w:right="0"/>
              <w:jc w:val="center"/>
              <w:rPr>
                <w:rFonts w:eastAsia="Traditional Arabic" w:cs="Times New Roman"/>
                <w:b/>
                <w:sz w:val="16"/>
                <w:szCs w:val="16"/>
                <w:lang w:val="fr-FR"/>
              </w:rPr>
            </w:pPr>
            <w:r w:rsidRPr="00F80E53">
              <w:rPr>
                <w:rFonts w:eastAsia="Traditional Arabic" w:cs="Times New Roman"/>
                <w:i/>
                <w:sz w:val="16"/>
                <w:szCs w:val="16"/>
                <w:lang w:val="fr-FR"/>
              </w:rPr>
              <w:t>Nombre d</w:t>
            </w:r>
            <w:r w:rsidR="00B738F8" w:rsidRPr="00F80E53">
              <w:rPr>
                <w:rFonts w:eastAsia="Traditional Arabic" w:cs="Times New Roman"/>
                <w:i/>
                <w:sz w:val="16"/>
                <w:szCs w:val="16"/>
                <w:lang w:val="fr-FR"/>
              </w:rPr>
              <w:t>’</w:t>
            </w:r>
            <w:r w:rsidRPr="00F80E53">
              <w:rPr>
                <w:rFonts w:eastAsia="Traditional Arabic" w:cs="Times New Roman"/>
                <w:i/>
                <w:sz w:val="16"/>
                <w:szCs w:val="16"/>
                <w:lang w:val="fr-FR"/>
              </w:rPr>
              <w:t>élèves</w:t>
            </w:r>
          </w:p>
        </w:tc>
        <w:tc>
          <w:tcPr>
            <w:tcW w:w="809" w:type="dxa"/>
            <w:vMerge w:val="restart"/>
            <w:tcBorders>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i/>
                <w:sz w:val="16"/>
                <w:szCs w:val="16"/>
                <w:lang w:val="fr-FR"/>
              </w:rPr>
              <w:t>Total</w:t>
            </w:r>
          </w:p>
        </w:tc>
        <w:tc>
          <w:tcPr>
            <w:tcW w:w="1240" w:type="dxa"/>
            <w:vMerge w:val="restart"/>
            <w:tcBorders>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i/>
                <w:iCs/>
                <w:sz w:val="16"/>
                <w:szCs w:val="16"/>
                <w:lang w:val="fr-FR"/>
              </w:rPr>
            </w:pPr>
            <w:r w:rsidRPr="00F80E53">
              <w:rPr>
                <w:rFonts w:eastAsia="Traditional Arabic" w:cs="Times New Roman"/>
                <w:i/>
                <w:iCs/>
                <w:sz w:val="16"/>
                <w:szCs w:val="16"/>
                <w:lang w:val="fr-FR"/>
              </w:rPr>
              <w:t>Parité entre</w:t>
            </w:r>
            <w:r w:rsidR="00F80E53">
              <w:rPr>
                <w:rFonts w:eastAsia="Traditional Arabic" w:cs="Times New Roman"/>
                <w:i/>
                <w:iCs/>
                <w:sz w:val="16"/>
                <w:szCs w:val="16"/>
                <w:lang w:val="fr-FR"/>
              </w:rPr>
              <w:br/>
            </w:r>
            <w:r w:rsidRPr="00F80E53">
              <w:rPr>
                <w:rFonts w:eastAsia="Traditional Arabic" w:cs="Times New Roman"/>
                <w:i/>
                <w:iCs/>
                <w:sz w:val="16"/>
                <w:szCs w:val="16"/>
                <w:lang w:val="fr-FR"/>
              </w:rPr>
              <w:t xml:space="preserve"> les deux sexes</w:t>
            </w:r>
          </w:p>
        </w:tc>
      </w:tr>
      <w:tr w:rsidR="00E11CD0" w:rsidRPr="00F80E53" w:rsidTr="00F80E53">
        <w:trPr>
          <w:trHeight w:val="300"/>
          <w:jc w:val="center"/>
        </w:trPr>
        <w:tc>
          <w:tcPr>
            <w:tcW w:w="1911" w:type="dxa"/>
            <w:vMerge/>
            <w:tcBorders>
              <w:left w:val="nil"/>
              <w:bottom w:val="single" w:sz="12" w:space="0" w:color="auto"/>
              <w:right w:val="nil"/>
            </w:tcBorders>
          </w:tcPr>
          <w:p w:rsidR="00E11CD0" w:rsidRPr="00F80E53" w:rsidRDefault="00E11CD0" w:rsidP="00970EAB">
            <w:pPr>
              <w:pStyle w:val="SingleTxtGA"/>
              <w:bidi w:val="0"/>
              <w:spacing w:before="20" w:after="20" w:line="240" w:lineRule="auto"/>
              <w:ind w:left="0" w:right="0"/>
              <w:rPr>
                <w:rFonts w:eastAsia="Traditional Arabic" w:cs="Times New Roman"/>
                <w:i/>
                <w:sz w:val="16"/>
                <w:szCs w:val="16"/>
                <w:lang w:val="fr-FR"/>
              </w:rPr>
            </w:pPr>
          </w:p>
        </w:tc>
        <w:tc>
          <w:tcPr>
            <w:tcW w:w="1500" w:type="dxa"/>
            <w:vMerge/>
            <w:tcBorders>
              <w:left w:val="nil"/>
              <w:bottom w:val="single" w:sz="12" w:space="0" w:color="auto"/>
              <w:right w:val="nil"/>
            </w:tcBorders>
          </w:tcPr>
          <w:p w:rsidR="00E11CD0" w:rsidRPr="00F80E53" w:rsidRDefault="00E11CD0" w:rsidP="00970EAB">
            <w:pPr>
              <w:pStyle w:val="SingleTxtGA"/>
              <w:bidi w:val="0"/>
              <w:spacing w:before="20" w:after="20" w:line="240" w:lineRule="auto"/>
              <w:ind w:left="0" w:right="0"/>
              <w:rPr>
                <w:rFonts w:eastAsia="Traditional Arabic" w:cs="Times New Roman"/>
                <w:i/>
                <w:sz w:val="16"/>
                <w:szCs w:val="16"/>
                <w:lang w:val="fr-FR"/>
              </w:rPr>
            </w:pPr>
          </w:p>
        </w:tc>
        <w:tc>
          <w:tcPr>
            <w:tcW w:w="1326" w:type="dxa"/>
            <w:tcBorders>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i/>
                <w:sz w:val="16"/>
                <w:szCs w:val="16"/>
                <w:lang w:val="fr-FR"/>
              </w:rPr>
              <w:t>Garçons</w:t>
            </w:r>
          </w:p>
        </w:tc>
        <w:tc>
          <w:tcPr>
            <w:tcW w:w="874" w:type="dxa"/>
            <w:tcBorders>
              <w:left w:val="nil"/>
              <w:bottom w:val="single" w:sz="12" w:space="0" w:color="auto"/>
              <w:right w:val="nil"/>
            </w:tcBorders>
            <w:shd w:val="clear" w:color="auto" w:fill="auto"/>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i/>
                <w:sz w:val="16"/>
                <w:szCs w:val="16"/>
                <w:lang w:val="fr-FR"/>
              </w:rPr>
              <w:t>Filles</w:t>
            </w:r>
          </w:p>
        </w:tc>
        <w:tc>
          <w:tcPr>
            <w:tcW w:w="809" w:type="dxa"/>
            <w:vMerge/>
            <w:tcBorders>
              <w:left w:val="nil"/>
              <w:bottom w:val="single" w:sz="12" w:space="0" w:color="auto"/>
              <w:right w:val="nil"/>
            </w:tcBorders>
          </w:tcPr>
          <w:p w:rsidR="00E11CD0" w:rsidRPr="00F80E53" w:rsidRDefault="00E11CD0" w:rsidP="00970EAB">
            <w:pPr>
              <w:pStyle w:val="SingleTxtGA"/>
              <w:bidi w:val="0"/>
              <w:spacing w:before="20" w:after="20" w:line="240" w:lineRule="auto"/>
              <w:ind w:left="0" w:right="0"/>
              <w:rPr>
                <w:rFonts w:eastAsia="Traditional Arabic" w:cs="Times New Roman"/>
                <w:b/>
                <w:sz w:val="16"/>
                <w:szCs w:val="16"/>
                <w:lang w:val="fr-FR"/>
              </w:rPr>
            </w:pPr>
          </w:p>
        </w:tc>
        <w:tc>
          <w:tcPr>
            <w:tcW w:w="1240" w:type="dxa"/>
            <w:vMerge/>
            <w:tcBorders>
              <w:left w:val="nil"/>
              <w:bottom w:val="single" w:sz="12" w:space="0" w:color="auto"/>
              <w:right w:val="nil"/>
            </w:tcBorders>
          </w:tcPr>
          <w:p w:rsidR="00E11CD0" w:rsidRPr="00F80E53" w:rsidRDefault="00E11CD0" w:rsidP="00970EAB">
            <w:pPr>
              <w:pStyle w:val="SingleTxtGA"/>
              <w:bidi w:val="0"/>
              <w:spacing w:before="20" w:after="20" w:line="240" w:lineRule="auto"/>
              <w:ind w:left="0" w:right="0"/>
              <w:rPr>
                <w:rFonts w:eastAsia="Traditional Arabic" w:cs="Times New Roman"/>
                <w:b/>
                <w:sz w:val="16"/>
                <w:szCs w:val="16"/>
                <w:lang w:val="fr-FR"/>
              </w:rPr>
            </w:pPr>
          </w:p>
        </w:tc>
      </w:tr>
      <w:tr w:rsidR="00E11CD0" w:rsidRPr="00F80E53" w:rsidTr="00F80E53">
        <w:trPr>
          <w:jc w:val="center"/>
        </w:trPr>
        <w:tc>
          <w:tcPr>
            <w:tcW w:w="1911" w:type="dxa"/>
            <w:tcBorders>
              <w:top w:val="single" w:sz="12" w:space="0" w:color="auto"/>
              <w:left w:val="nil"/>
              <w:bottom w:val="nil"/>
              <w:right w:val="nil"/>
            </w:tcBorders>
          </w:tcPr>
          <w:p w:rsidR="00E11CD0" w:rsidRPr="00F80E53" w:rsidRDefault="00E11CD0" w:rsidP="00970EAB">
            <w:pPr>
              <w:bidi w:val="0"/>
              <w:spacing w:before="20" w:after="20" w:line="240" w:lineRule="auto"/>
              <w:rPr>
                <w:rFonts w:cs="Times New Roman"/>
                <w:sz w:val="16"/>
                <w:szCs w:val="16"/>
                <w:rtl/>
                <w:lang w:val="fr-FR" w:bidi="fr-FR"/>
              </w:rPr>
            </w:pPr>
            <w:r w:rsidRPr="00F80E53">
              <w:rPr>
                <w:rFonts w:eastAsia="Traditional Arabic" w:cs="Times New Roman"/>
                <w:sz w:val="16"/>
                <w:szCs w:val="16"/>
                <w:lang w:val="fr-FR"/>
              </w:rPr>
              <w:t xml:space="preserve">2002/2003 </w:t>
            </w:r>
          </w:p>
        </w:tc>
        <w:tc>
          <w:tcPr>
            <w:tcW w:w="1500" w:type="dxa"/>
            <w:tcBorders>
              <w:top w:val="single" w:sz="12" w:space="0" w:color="auto"/>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762</w:t>
            </w:r>
          </w:p>
        </w:tc>
        <w:tc>
          <w:tcPr>
            <w:tcW w:w="1326" w:type="dxa"/>
            <w:tcBorders>
              <w:top w:val="single" w:sz="12" w:space="0" w:color="auto"/>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41 690</w:t>
            </w:r>
          </w:p>
        </w:tc>
        <w:tc>
          <w:tcPr>
            <w:tcW w:w="874" w:type="dxa"/>
            <w:tcBorders>
              <w:top w:val="single" w:sz="12" w:space="0" w:color="auto"/>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22 427</w:t>
            </w:r>
          </w:p>
        </w:tc>
        <w:tc>
          <w:tcPr>
            <w:tcW w:w="809" w:type="dxa"/>
            <w:tcBorders>
              <w:top w:val="single" w:sz="12" w:space="0" w:color="auto"/>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64 117</w:t>
            </w:r>
          </w:p>
        </w:tc>
        <w:tc>
          <w:tcPr>
            <w:tcW w:w="1240" w:type="dxa"/>
            <w:tcBorders>
              <w:top w:val="single" w:sz="12" w:space="0" w:color="auto"/>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lang w:val="fr-FR"/>
              </w:rPr>
            </w:pPr>
            <w:r w:rsidRPr="00F80E53">
              <w:rPr>
                <w:rFonts w:eastAsia="Traditional Arabic" w:cs="Times New Roman"/>
                <w:sz w:val="16"/>
                <w:szCs w:val="16"/>
                <w:lang w:val="fr-FR"/>
              </w:rPr>
              <w:t xml:space="preserve">0,5 % </w:t>
            </w:r>
          </w:p>
        </w:tc>
      </w:tr>
      <w:tr w:rsidR="00E11CD0" w:rsidRPr="00F80E53" w:rsidTr="00F80E53">
        <w:trPr>
          <w:jc w:val="center"/>
        </w:trPr>
        <w:tc>
          <w:tcPr>
            <w:tcW w:w="1911" w:type="dxa"/>
            <w:tcBorders>
              <w:top w:val="nil"/>
              <w:left w:val="nil"/>
              <w:bottom w:val="nil"/>
              <w:right w:val="nil"/>
            </w:tcBorders>
          </w:tcPr>
          <w:p w:rsidR="00E11CD0" w:rsidRPr="00F80E53" w:rsidRDefault="00E11CD0" w:rsidP="00970EAB">
            <w:pPr>
              <w:bidi w:val="0"/>
              <w:spacing w:before="20" w:after="20" w:line="240" w:lineRule="auto"/>
              <w:rPr>
                <w:rFonts w:cs="Times New Roman"/>
                <w:sz w:val="16"/>
                <w:szCs w:val="16"/>
                <w:rtl/>
                <w:lang w:val="fr-FR" w:bidi="fr-FR"/>
              </w:rPr>
            </w:pPr>
            <w:r w:rsidRPr="00F80E53">
              <w:rPr>
                <w:rFonts w:eastAsia="Traditional Arabic" w:cs="Times New Roman"/>
                <w:sz w:val="16"/>
                <w:szCs w:val="16"/>
                <w:lang w:val="fr-FR"/>
              </w:rPr>
              <w:t>2003/2004</w:t>
            </w:r>
          </w:p>
        </w:tc>
        <w:tc>
          <w:tcPr>
            <w:tcW w:w="150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712</w:t>
            </w:r>
          </w:p>
        </w:tc>
        <w:tc>
          <w:tcPr>
            <w:tcW w:w="1326"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63 892</w:t>
            </w:r>
          </w:p>
        </w:tc>
        <w:tc>
          <w:tcPr>
            <w:tcW w:w="874"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32 820</w:t>
            </w:r>
          </w:p>
        </w:tc>
        <w:tc>
          <w:tcPr>
            <w:tcW w:w="809"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96 712</w:t>
            </w:r>
          </w:p>
        </w:tc>
        <w:tc>
          <w:tcPr>
            <w:tcW w:w="124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lang w:val="fr-FR"/>
              </w:rPr>
            </w:pPr>
            <w:r w:rsidRPr="00F80E53">
              <w:rPr>
                <w:rFonts w:eastAsia="Traditional Arabic" w:cs="Times New Roman"/>
                <w:sz w:val="16"/>
                <w:szCs w:val="16"/>
                <w:lang w:val="fr-FR"/>
              </w:rPr>
              <w:t xml:space="preserve">0,51 % </w:t>
            </w:r>
          </w:p>
        </w:tc>
      </w:tr>
      <w:tr w:rsidR="00E11CD0" w:rsidRPr="00EF15C8" w:rsidTr="00F80E53">
        <w:trPr>
          <w:jc w:val="center"/>
        </w:trPr>
        <w:tc>
          <w:tcPr>
            <w:tcW w:w="1911" w:type="dxa"/>
            <w:tcBorders>
              <w:top w:val="nil"/>
              <w:left w:val="nil"/>
              <w:bottom w:val="nil"/>
              <w:right w:val="nil"/>
            </w:tcBorders>
          </w:tcPr>
          <w:p w:rsidR="00E11CD0" w:rsidRPr="00F80E53" w:rsidRDefault="00E11CD0" w:rsidP="00970EAB">
            <w:pPr>
              <w:bidi w:val="0"/>
              <w:spacing w:before="20" w:after="20" w:line="240" w:lineRule="auto"/>
              <w:rPr>
                <w:rFonts w:cs="Times New Roman"/>
                <w:sz w:val="16"/>
                <w:szCs w:val="16"/>
                <w:rtl/>
                <w:lang w:val="fr-FR" w:bidi="fr-FR"/>
              </w:rPr>
            </w:pPr>
            <w:r w:rsidRPr="00F80E53">
              <w:rPr>
                <w:rFonts w:eastAsia="Traditional Arabic" w:cs="Times New Roman"/>
                <w:sz w:val="16"/>
                <w:szCs w:val="16"/>
                <w:lang w:val="fr-FR"/>
              </w:rPr>
              <w:t>2004/2005</w:t>
            </w:r>
          </w:p>
        </w:tc>
        <w:tc>
          <w:tcPr>
            <w:tcW w:w="150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880</w:t>
            </w:r>
          </w:p>
        </w:tc>
        <w:tc>
          <w:tcPr>
            <w:tcW w:w="1326"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51 374</w:t>
            </w:r>
          </w:p>
        </w:tc>
        <w:tc>
          <w:tcPr>
            <w:tcW w:w="874"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27 684</w:t>
            </w:r>
          </w:p>
        </w:tc>
        <w:tc>
          <w:tcPr>
            <w:tcW w:w="809"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79 058</w:t>
            </w:r>
          </w:p>
        </w:tc>
        <w:tc>
          <w:tcPr>
            <w:tcW w:w="124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lang w:val="fr-FR"/>
              </w:rPr>
            </w:pPr>
            <w:r w:rsidRPr="00F80E53">
              <w:rPr>
                <w:rFonts w:eastAsia="Traditional Arabic" w:cs="Times New Roman"/>
                <w:sz w:val="16"/>
                <w:szCs w:val="16"/>
                <w:lang w:val="fr-FR"/>
              </w:rPr>
              <w:t xml:space="preserve">0,54 % </w:t>
            </w:r>
          </w:p>
        </w:tc>
      </w:tr>
      <w:tr w:rsidR="00E11CD0" w:rsidRPr="00EF15C8" w:rsidTr="00F80E53">
        <w:trPr>
          <w:jc w:val="center"/>
        </w:trPr>
        <w:tc>
          <w:tcPr>
            <w:tcW w:w="1911" w:type="dxa"/>
            <w:tcBorders>
              <w:top w:val="nil"/>
              <w:left w:val="nil"/>
              <w:bottom w:val="nil"/>
              <w:right w:val="nil"/>
            </w:tcBorders>
          </w:tcPr>
          <w:p w:rsidR="00E11CD0" w:rsidRPr="00F80E53" w:rsidRDefault="00E11CD0" w:rsidP="00970EAB">
            <w:pPr>
              <w:bidi w:val="0"/>
              <w:spacing w:before="20" w:after="20" w:line="240" w:lineRule="auto"/>
              <w:rPr>
                <w:rFonts w:cs="Times New Roman"/>
                <w:sz w:val="16"/>
                <w:szCs w:val="16"/>
                <w:rtl/>
                <w:lang w:val="fr-FR" w:bidi="fr-FR"/>
              </w:rPr>
            </w:pPr>
            <w:r w:rsidRPr="00F80E53">
              <w:rPr>
                <w:rFonts w:eastAsia="Traditional Arabic" w:cs="Times New Roman"/>
                <w:sz w:val="16"/>
                <w:szCs w:val="16"/>
                <w:lang w:val="fr-FR"/>
              </w:rPr>
              <w:t>2005/2006</w:t>
            </w:r>
          </w:p>
        </w:tc>
        <w:tc>
          <w:tcPr>
            <w:tcW w:w="150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1285</w:t>
            </w:r>
          </w:p>
        </w:tc>
        <w:tc>
          <w:tcPr>
            <w:tcW w:w="1326"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88 921</w:t>
            </w:r>
          </w:p>
        </w:tc>
        <w:tc>
          <w:tcPr>
            <w:tcW w:w="874"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45 214</w:t>
            </w:r>
          </w:p>
        </w:tc>
        <w:tc>
          <w:tcPr>
            <w:tcW w:w="809"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rtl/>
                <w:lang w:val="fr-FR" w:bidi="fr-FR"/>
              </w:rPr>
            </w:pPr>
            <w:r w:rsidRPr="00F80E53">
              <w:rPr>
                <w:rFonts w:eastAsia="Traditional Arabic" w:cs="Times New Roman"/>
                <w:sz w:val="16"/>
                <w:szCs w:val="16"/>
                <w:lang w:val="fr-FR"/>
              </w:rPr>
              <w:t>134 138</w:t>
            </w:r>
          </w:p>
        </w:tc>
        <w:tc>
          <w:tcPr>
            <w:tcW w:w="1240" w:type="dxa"/>
            <w:tcBorders>
              <w:top w:val="nil"/>
              <w:left w:val="nil"/>
              <w:bottom w:val="nil"/>
              <w:right w:val="nil"/>
            </w:tcBorders>
            <w:vAlign w:val="bottom"/>
          </w:tcPr>
          <w:p w:rsidR="00E11CD0" w:rsidRPr="00F80E53" w:rsidRDefault="00E11CD0" w:rsidP="00970EAB">
            <w:pPr>
              <w:bidi w:val="0"/>
              <w:spacing w:before="20" w:after="20" w:line="240" w:lineRule="auto"/>
              <w:jc w:val="right"/>
              <w:rPr>
                <w:rFonts w:cs="Times New Roman"/>
                <w:sz w:val="16"/>
                <w:szCs w:val="16"/>
                <w:lang w:val="fr-FR"/>
              </w:rPr>
            </w:pPr>
            <w:r w:rsidRPr="00F80E53">
              <w:rPr>
                <w:rFonts w:eastAsia="Traditional Arabic" w:cs="Times New Roman"/>
                <w:sz w:val="16"/>
                <w:szCs w:val="16"/>
                <w:lang w:val="fr-FR"/>
              </w:rPr>
              <w:t xml:space="preserve">0,5 % </w:t>
            </w:r>
          </w:p>
        </w:tc>
      </w:tr>
      <w:tr w:rsidR="00E11CD0" w:rsidRPr="00EF15C8" w:rsidTr="00F80E53">
        <w:trPr>
          <w:jc w:val="center"/>
        </w:trPr>
        <w:tc>
          <w:tcPr>
            <w:tcW w:w="1911" w:type="dxa"/>
            <w:tcBorders>
              <w:top w:val="nil"/>
              <w:left w:val="nil"/>
              <w:bottom w:val="single" w:sz="12" w:space="0" w:color="auto"/>
              <w:right w:val="nil"/>
            </w:tcBorders>
          </w:tcPr>
          <w:p w:rsidR="00E11CD0" w:rsidRPr="00F80E53" w:rsidRDefault="00E11CD0" w:rsidP="00970EAB">
            <w:pPr>
              <w:pStyle w:val="SingleTxtGA"/>
              <w:bidi w:val="0"/>
              <w:spacing w:before="20" w:after="20" w:line="240" w:lineRule="auto"/>
              <w:ind w:left="0" w:right="0"/>
              <w:jc w:val="left"/>
              <w:rPr>
                <w:rFonts w:eastAsia="Traditional Arabic" w:cs="Times New Roman"/>
                <w:b/>
                <w:sz w:val="16"/>
                <w:szCs w:val="16"/>
                <w:lang w:val="fr-FR"/>
              </w:rPr>
            </w:pPr>
            <w:r w:rsidRPr="00F80E53">
              <w:rPr>
                <w:rFonts w:eastAsia="Traditional Arabic" w:cs="Times New Roman"/>
                <w:sz w:val="16"/>
                <w:szCs w:val="16"/>
                <w:lang w:val="fr-FR"/>
              </w:rPr>
              <w:t>Taux de croissance annuel</w:t>
            </w:r>
          </w:p>
        </w:tc>
        <w:tc>
          <w:tcPr>
            <w:tcW w:w="1500" w:type="dxa"/>
            <w:tcBorders>
              <w:top w:val="nil"/>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sz w:val="16"/>
                <w:szCs w:val="16"/>
                <w:lang w:val="fr-FR"/>
              </w:rPr>
              <w:t>15,9 %</w:t>
            </w:r>
          </w:p>
        </w:tc>
        <w:tc>
          <w:tcPr>
            <w:tcW w:w="1326" w:type="dxa"/>
            <w:tcBorders>
              <w:top w:val="nil"/>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sz w:val="16"/>
                <w:szCs w:val="16"/>
                <w:lang w:val="fr-FR"/>
              </w:rPr>
              <w:t>15,1 %</w:t>
            </w:r>
          </w:p>
        </w:tc>
        <w:tc>
          <w:tcPr>
            <w:tcW w:w="874" w:type="dxa"/>
            <w:tcBorders>
              <w:top w:val="nil"/>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sz w:val="16"/>
                <w:szCs w:val="16"/>
                <w:lang w:val="fr-FR"/>
              </w:rPr>
              <w:t>16,4 %</w:t>
            </w:r>
          </w:p>
        </w:tc>
        <w:tc>
          <w:tcPr>
            <w:tcW w:w="809" w:type="dxa"/>
            <w:tcBorders>
              <w:top w:val="nil"/>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p>
        </w:tc>
        <w:tc>
          <w:tcPr>
            <w:tcW w:w="1240" w:type="dxa"/>
            <w:tcBorders>
              <w:top w:val="nil"/>
              <w:left w:val="nil"/>
              <w:bottom w:val="single" w:sz="12" w:space="0" w:color="auto"/>
              <w:right w:val="nil"/>
            </w:tcBorders>
            <w:vAlign w:val="bottom"/>
          </w:tcPr>
          <w:p w:rsidR="00E11CD0" w:rsidRPr="00F80E53" w:rsidRDefault="00E11CD0" w:rsidP="00970EAB">
            <w:pPr>
              <w:pStyle w:val="SingleTxtGA"/>
              <w:bidi w:val="0"/>
              <w:spacing w:before="20" w:after="20" w:line="240" w:lineRule="auto"/>
              <w:ind w:left="0" w:right="0"/>
              <w:jc w:val="right"/>
              <w:rPr>
                <w:rFonts w:eastAsia="Traditional Arabic" w:cs="Times New Roman"/>
                <w:b/>
                <w:sz w:val="16"/>
                <w:szCs w:val="16"/>
                <w:lang w:val="fr-FR"/>
              </w:rPr>
            </w:pPr>
            <w:r w:rsidRPr="00F80E53">
              <w:rPr>
                <w:rFonts w:eastAsia="Traditional Arabic" w:cs="Times New Roman"/>
                <w:sz w:val="16"/>
                <w:szCs w:val="16"/>
                <w:lang w:val="fr-FR"/>
              </w:rPr>
              <w:t>11 %</w:t>
            </w:r>
          </w:p>
        </w:tc>
      </w:tr>
    </w:tbl>
    <w:p w:rsidR="00E11CD0" w:rsidRPr="00EF61F4" w:rsidRDefault="00E11CD0" w:rsidP="00EF61F4">
      <w:pPr>
        <w:bidi w:val="0"/>
        <w:spacing w:before="60" w:after="120"/>
        <w:ind w:left="1134" w:right="1179"/>
        <w:jc w:val="left"/>
        <w:rPr>
          <w:rFonts w:eastAsia="Traditional Arabic" w:cs="Times New Roman"/>
          <w:sz w:val="18"/>
          <w:szCs w:val="18"/>
          <w:rtl/>
          <w:lang w:val="fr-FR" w:bidi="fr-FR"/>
        </w:rPr>
      </w:pPr>
      <w:r w:rsidRPr="00EF61F4">
        <w:rPr>
          <w:rFonts w:eastAsia="Traditional Arabic" w:cs="Times New Roman"/>
          <w:i/>
          <w:sz w:val="18"/>
          <w:szCs w:val="18"/>
          <w:lang w:val="fr-FR"/>
        </w:rPr>
        <w:t>Source</w:t>
      </w:r>
      <w:r w:rsidR="0096127E" w:rsidRPr="00EF61F4">
        <w:rPr>
          <w:rFonts w:eastAsia="Traditional Arabic" w:cs="Times New Roman"/>
          <w:i/>
          <w:sz w:val="18"/>
          <w:szCs w:val="18"/>
          <w:lang w:val="fr-FR"/>
        </w:rPr>
        <w:t>:</w:t>
      </w:r>
      <w:r w:rsidRPr="00EF61F4">
        <w:rPr>
          <w:rFonts w:eastAsia="Traditional Arabic" w:cs="Times New Roman"/>
          <w:sz w:val="18"/>
          <w:szCs w:val="18"/>
          <w:lang w:val="fr-FR"/>
        </w:rPr>
        <w:t xml:space="preserve"> Ministère de l</w:t>
      </w:r>
      <w:r w:rsidR="00B738F8" w:rsidRPr="00EF61F4">
        <w:rPr>
          <w:rFonts w:eastAsia="Traditional Arabic" w:cs="Times New Roman"/>
          <w:sz w:val="18"/>
          <w:szCs w:val="18"/>
          <w:lang w:val="fr-FR"/>
        </w:rPr>
        <w:t>’</w:t>
      </w:r>
      <w:r w:rsidRPr="00EF61F4">
        <w:rPr>
          <w:rFonts w:eastAsia="Traditional Arabic" w:cs="Times New Roman"/>
          <w:sz w:val="18"/>
          <w:szCs w:val="18"/>
          <w:lang w:val="fr-FR"/>
        </w:rPr>
        <w:t>enseignement public, département de l</w:t>
      </w:r>
      <w:r w:rsidR="00B738F8" w:rsidRPr="00EF61F4">
        <w:rPr>
          <w:rFonts w:eastAsia="Traditional Arabic" w:cs="Times New Roman"/>
          <w:sz w:val="18"/>
          <w:szCs w:val="18"/>
          <w:lang w:val="fr-FR"/>
        </w:rPr>
        <w:t>’</w:t>
      </w:r>
      <w:r w:rsidRPr="00EF61F4">
        <w:rPr>
          <w:rFonts w:eastAsia="Traditional Arabic" w:cs="Times New Roman"/>
          <w:sz w:val="18"/>
          <w:szCs w:val="18"/>
          <w:lang w:val="fr-FR"/>
        </w:rPr>
        <w:t>enseignement des nomades, 2006.</w:t>
      </w:r>
    </w:p>
    <w:p w:rsidR="00E4391E" w:rsidRPr="00970EAB" w:rsidRDefault="00E4391E" w:rsidP="00970EAB">
      <w:pPr>
        <w:keepNext/>
        <w:keepLines/>
        <w:bidi w:val="0"/>
        <w:spacing w:after="120"/>
        <w:ind w:left="1134" w:right="1179"/>
        <w:jc w:val="left"/>
        <w:rPr>
          <w:rFonts w:eastAsia="Traditional Arabic"/>
          <w:i/>
          <w:szCs w:val="20"/>
          <w:rtl/>
          <w:lang w:val="fr-FR" w:bidi="fr-FR"/>
        </w:rPr>
      </w:pPr>
      <w:r w:rsidRPr="00970EAB">
        <w:rPr>
          <w:rFonts w:eastAsia="Traditional Arabic"/>
          <w:i/>
          <w:lang w:val="fr-FR"/>
        </w:rPr>
        <w:t>L</w:t>
      </w:r>
      <w:r w:rsidR="00B738F8" w:rsidRPr="00970EAB">
        <w:rPr>
          <w:rFonts w:eastAsia="Traditional Arabic"/>
          <w:i/>
          <w:lang w:val="fr-FR"/>
        </w:rPr>
        <w:t>’</w:t>
      </w:r>
      <w:r w:rsidRPr="00970EAB">
        <w:rPr>
          <w:rFonts w:eastAsia="Traditional Arabic"/>
          <w:i/>
          <w:lang w:val="fr-FR"/>
        </w:rPr>
        <w:t>éducation des immigrants et des rapatriés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259</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éducation des immigrants est l</w:t>
      </w:r>
      <w:r w:rsidR="00B738F8" w:rsidRPr="00233F3F">
        <w:rPr>
          <w:rFonts w:eastAsia="Traditional Arabic" w:cs="Times New Roman"/>
          <w:szCs w:val="20"/>
          <w:lang w:val="fr-FR"/>
        </w:rPr>
        <w:t>’</w:t>
      </w:r>
      <w:r w:rsidRPr="00233F3F">
        <w:rPr>
          <w:rFonts w:eastAsia="Traditional Arabic" w:cs="Times New Roman"/>
          <w:szCs w:val="20"/>
          <w:lang w:val="fr-FR"/>
        </w:rPr>
        <w:t>un des défis de l</w:t>
      </w:r>
      <w:r w:rsidR="00B738F8" w:rsidRPr="00233F3F">
        <w:rPr>
          <w:rFonts w:eastAsia="Traditional Arabic" w:cs="Times New Roman"/>
          <w:szCs w:val="20"/>
          <w:lang w:val="fr-FR"/>
        </w:rPr>
        <w:t>’</w:t>
      </w:r>
      <w:r w:rsidRPr="00233F3F">
        <w:rPr>
          <w:rFonts w:eastAsia="Traditional Arabic" w:cs="Times New Roman"/>
          <w:szCs w:val="20"/>
          <w:lang w:val="fr-FR"/>
        </w:rPr>
        <w:t>enseignement au Soudan, tandis que le nombre d</w:t>
      </w:r>
      <w:r w:rsidR="00B738F8" w:rsidRPr="00233F3F">
        <w:rPr>
          <w:rFonts w:eastAsia="Traditional Arabic" w:cs="Times New Roman"/>
          <w:szCs w:val="20"/>
          <w:lang w:val="fr-FR"/>
        </w:rPr>
        <w:t>’</w:t>
      </w:r>
      <w:r w:rsidRPr="00233F3F">
        <w:rPr>
          <w:rFonts w:eastAsia="Traditional Arabic" w:cs="Times New Roman"/>
          <w:szCs w:val="20"/>
          <w:lang w:val="fr-FR"/>
        </w:rPr>
        <w:t>écoles est de 320, le nombre d</w:t>
      </w:r>
      <w:r w:rsidR="00B738F8" w:rsidRPr="00233F3F">
        <w:rPr>
          <w:rFonts w:eastAsia="Traditional Arabic" w:cs="Times New Roman"/>
          <w:szCs w:val="20"/>
          <w:lang w:val="fr-FR"/>
        </w:rPr>
        <w:t>’</w:t>
      </w:r>
      <w:r w:rsidRPr="00233F3F">
        <w:rPr>
          <w:rFonts w:eastAsia="Traditional Arabic" w:cs="Times New Roman"/>
          <w:szCs w:val="20"/>
          <w:lang w:val="fr-FR"/>
        </w:rPr>
        <w:t>élèves de</w:t>
      </w:r>
      <w:r w:rsidR="00970EAB">
        <w:rPr>
          <w:rFonts w:eastAsia="Traditional Arabic" w:cs="Times New Roman"/>
          <w:szCs w:val="20"/>
          <w:lang w:val="fr-FR"/>
        </w:rPr>
        <w:t>s deux sexes est de 179 444 (81 </w:t>
      </w:r>
      <w:r w:rsidRPr="00233F3F">
        <w:rPr>
          <w:rFonts w:eastAsia="Traditional Arabic" w:cs="Times New Roman"/>
          <w:szCs w:val="20"/>
          <w:lang w:val="fr-FR"/>
        </w:rPr>
        <w:t>161 filles et 98 283 garçons) et le nombre moyen d</w:t>
      </w:r>
      <w:r w:rsidR="00B738F8" w:rsidRPr="00233F3F">
        <w:rPr>
          <w:rFonts w:eastAsia="Traditional Arabic" w:cs="Times New Roman"/>
          <w:szCs w:val="20"/>
          <w:lang w:val="fr-FR"/>
        </w:rPr>
        <w:t>’</w:t>
      </w:r>
      <w:r w:rsidRPr="00233F3F">
        <w:rPr>
          <w:rFonts w:eastAsia="Traditional Arabic" w:cs="Times New Roman"/>
          <w:szCs w:val="20"/>
          <w:lang w:val="fr-FR"/>
        </w:rPr>
        <w:t>élèves par classe est de 23</w:t>
      </w:r>
      <w:r w:rsidR="00970EAB">
        <w:rPr>
          <w:rFonts w:eastAsia="Traditional Arabic" w:cs="Times New Roman"/>
          <w:szCs w:val="20"/>
          <w:lang w:val="fr-FR"/>
        </w:rPr>
        <w:noBreakHyphen/>
        <w:t>35 </w:t>
      </w:r>
      <w:r w:rsidRPr="00233F3F">
        <w:rPr>
          <w:rFonts w:eastAsia="Traditional Arabic" w:cs="Times New Roman"/>
          <w:szCs w:val="20"/>
          <w:lang w:val="fr-FR"/>
        </w:rPr>
        <w:t xml:space="preserve">élèves en fonction de la densité de la population dans </w:t>
      </w:r>
      <w:smartTag w:uri="urn:schemas-microsoft-com:office:smarttags" w:element="PersonName">
        <w:smartTagPr>
          <w:attr w:name="ProductID" w:val="la r￩gion. Dans"/>
        </w:smartTagPr>
        <w:r w:rsidRPr="00233F3F">
          <w:rPr>
            <w:rFonts w:eastAsia="Traditional Arabic" w:cs="Times New Roman"/>
            <w:szCs w:val="20"/>
            <w:lang w:val="fr-FR"/>
          </w:rPr>
          <w:t>la région. Dans</w:t>
        </w:r>
      </w:smartTag>
      <w:r w:rsidRPr="00233F3F">
        <w:rPr>
          <w:rFonts w:eastAsia="Traditional Arabic" w:cs="Times New Roman"/>
          <w:szCs w:val="20"/>
          <w:lang w:val="fr-FR"/>
        </w:rPr>
        <w:t xml:space="preserve"> certains États, le travail dans les écoles des immigrants reste parallèle à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de l</w:t>
      </w:r>
      <w:r w:rsidR="00B738F8" w:rsidRPr="00233F3F">
        <w:rPr>
          <w:rFonts w:eastAsia="Traditional Arabic" w:cs="Times New Roman"/>
          <w:szCs w:val="20"/>
          <w:lang w:val="fr-FR"/>
        </w:rPr>
        <w:t>’</w:t>
      </w:r>
      <w:r w:rsidRPr="00233F3F">
        <w:rPr>
          <w:rFonts w:eastAsia="Traditional Arabic" w:cs="Times New Roman"/>
          <w:szCs w:val="20"/>
          <w:lang w:val="fr-FR"/>
        </w:rPr>
        <w:t>État, qui dépend souvent des enseignants soutenus par des organisations de la société civile. Ces écoles souffrent d</w:t>
      </w:r>
      <w:r w:rsidR="00B738F8" w:rsidRPr="00233F3F">
        <w:rPr>
          <w:rFonts w:eastAsia="Traditional Arabic" w:cs="Times New Roman"/>
          <w:szCs w:val="20"/>
          <w:lang w:val="fr-FR"/>
        </w:rPr>
        <w:t>’</w:t>
      </w:r>
      <w:r w:rsidRPr="00233F3F">
        <w:rPr>
          <w:rFonts w:eastAsia="Traditional Arabic" w:cs="Times New Roman"/>
          <w:szCs w:val="20"/>
          <w:lang w:val="fr-FR"/>
        </w:rPr>
        <w:t>une grave pénurie de manuels scolaires, dans la mesure où il existe environ 1 manuel pour 5 élèves (1:5) et que la plupart des bâtiments ne sont pas solides.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260</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Après la signature de l</w:t>
      </w:r>
      <w:r w:rsidR="00B738F8" w:rsidRPr="00233F3F">
        <w:rPr>
          <w:rFonts w:eastAsia="Traditional Arabic" w:cs="Times New Roman"/>
          <w:szCs w:val="20"/>
          <w:lang w:val="fr-FR"/>
        </w:rPr>
        <w:t>’</w:t>
      </w:r>
      <w:r w:rsidRPr="00233F3F">
        <w:rPr>
          <w:rFonts w:eastAsia="Traditional Arabic" w:cs="Times New Roman"/>
          <w:szCs w:val="20"/>
          <w:lang w:val="fr-FR"/>
        </w:rPr>
        <w:t>Accord de paix, il ya eu un grand nombre d</w:t>
      </w:r>
      <w:r w:rsidR="00B738F8" w:rsidRPr="00233F3F">
        <w:rPr>
          <w:rFonts w:eastAsia="Traditional Arabic" w:cs="Times New Roman"/>
          <w:szCs w:val="20"/>
          <w:lang w:val="fr-FR"/>
        </w:rPr>
        <w:t>’</w:t>
      </w:r>
      <w:r w:rsidRPr="00233F3F">
        <w:rPr>
          <w:rFonts w:eastAsia="Traditional Arabic" w:cs="Times New Roman"/>
          <w:szCs w:val="20"/>
          <w:lang w:val="fr-FR"/>
        </w:rPr>
        <w:t>enfants rapatriés qui n</w:t>
      </w:r>
      <w:r w:rsidR="00B738F8" w:rsidRPr="00233F3F">
        <w:rPr>
          <w:rFonts w:eastAsia="Traditional Arabic" w:cs="Times New Roman"/>
          <w:szCs w:val="20"/>
          <w:lang w:val="fr-FR"/>
        </w:rPr>
        <w:t>’</w:t>
      </w:r>
      <w:r w:rsidRPr="00233F3F">
        <w:rPr>
          <w:rFonts w:eastAsia="Traditional Arabic" w:cs="Times New Roman"/>
          <w:szCs w:val="20"/>
          <w:lang w:val="fr-FR"/>
        </w:rPr>
        <w:t>ont reçu aucune forme d</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ce qui a incité le </w:t>
      </w:r>
      <w:r w:rsidR="00D77F14">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en collaboration avec l</w:t>
      </w:r>
      <w:r w:rsidR="00B738F8" w:rsidRPr="00233F3F">
        <w:rPr>
          <w:rFonts w:eastAsia="Traditional Arabic" w:cs="Times New Roman"/>
          <w:szCs w:val="20"/>
          <w:lang w:val="fr-FR"/>
        </w:rPr>
        <w:t>’</w:t>
      </w:r>
      <w:r w:rsidRPr="00233F3F">
        <w:rPr>
          <w:rFonts w:eastAsia="Traditional Arabic" w:cs="Times New Roman"/>
          <w:szCs w:val="20"/>
          <w:lang w:val="fr-FR"/>
        </w:rPr>
        <w:t>UNICEF, à</w:t>
      </w:r>
      <w:r w:rsidR="00A83147" w:rsidRPr="00233F3F">
        <w:rPr>
          <w:rFonts w:eastAsia="Traditional Arabic" w:cs="Times New Roman"/>
          <w:szCs w:val="20"/>
          <w:lang w:val="fr-FR"/>
        </w:rPr>
        <w:t xml:space="preserve"> </w:t>
      </w:r>
      <w:r w:rsidRPr="00233F3F">
        <w:rPr>
          <w:rFonts w:eastAsia="Traditional Arabic" w:cs="Times New Roman"/>
          <w:szCs w:val="20"/>
          <w:lang w:val="fr-FR"/>
        </w:rPr>
        <w:t>réfléchir à la méthode compacte ou à l</w:t>
      </w:r>
      <w:r w:rsidR="00B738F8" w:rsidRPr="00233F3F">
        <w:rPr>
          <w:rFonts w:eastAsia="Traditional Arabic" w:cs="Times New Roman"/>
          <w:szCs w:val="20"/>
          <w:lang w:val="fr-FR"/>
        </w:rPr>
        <w:t>’</w:t>
      </w:r>
      <w:r w:rsidRPr="00233F3F">
        <w:rPr>
          <w:rFonts w:eastAsia="Traditional Arabic" w:cs="Times New Roman"/>
          <w:szCs w:val="20"/>
          <w:lang w:val="fr-FR"/>
        </w:rPr>
        <w:t>approche de la compensation qui a raccourci les années d</w:t>
      </w:r>
      <w:r w:rsidR="00B738F8" w:rsidRPr="00233F3F">
        <w:rPr>
          <w:rFonts w:eastAsia="Traditional Arabic" w:cs="Times New Roman"/>
          <w:szCs w:val="20"/>
          <w:lang w:val="fr-FR"/>
        </w:rPr>
        <w:t>’</w:t>
      </w:r>
      <w:r w:rsidRPr="00233F3F">
        <w:rPr>
          <w:rFonts w:eastAsia="Traditional Arabic" w:cs="Times New Roman"/>
          <w:szCs w:val="20"/>
          <w:lang w:val="fr-FR"/>
        </w:rPr>
        <w:t>étude en quatre ans à quatre niveaux pour permettre aux élèves de rejoindre le niveau suivant du système éducatif suivant. Le projet est cours d</w:t>
      </w:r>
      <w:r w:rsidR="00B738F8" w:rsidRPr="00233F3F">
        <w:rPr>
          <w:rFonts w:eastAsia="Traditional Arabic" w:cs="Times New Roman"/>
          <w:szCs w:val="20"/>
          <w:lang w:val="fr-FR"/>
        </w:rPr>
        <w:t>’</w:t>
      </w:r>
      <w:r w:rsidRPr="00233F3F">
        <w:rPr>
          <w:rFonts w:eastAsia="Traditional Arabic" w:cs="Times New Roman"/>
          <w:szCs w:val="20"/>
          <w:lang w:val="fr-FR"/>
        </w:rPr>
        <w:t>exécution. Il s</w:t>
      </w:r>
      <w:r w:rsidR="00B738F8" w:rsidRPr="00233F3F">
        <w:rPr>
          <w:rFonts w:eastAsia="Traditional Arabic" w:cs="Times New Roman"/>
          <w:szCs w:val="20"/>
          <w:lang w:val="fr-FR"/>
        </w:rPr>
        <w:t>’</w:t>
      </w:r>
      <w:r w:rsidRPr="00233F3F">
        <w:rPr>
          <w:rFonts w:eastAsia="Traditional Arabic" w:cs="Times New Roman"/>
          <w:szCs w:val="20"/>
          <w:lang w:val="fr-FR"/>
        </w:rPr>
        <w:t>agit d</w:t>
      </w:r>
      <w:r w:rsidR="00B738F8" w:rsidRPr="00233F3F">
        <w:rPr>
          <w:rFonts w:eastAsia="Traditional Arabic" w:cs="Times New Roman"/>
          <w:szCs w:val="20"/>
          <w:lang w:val="fr-FR"/>
        </w:rPr>
        <w:t>’</w:t>
      </w:r>
      <w:r w:rsidRPr="00233F3F">
        <w:rPr>
          <w:rFonts w:eastAsia="Traditional Arabic" w:cs="Times New Roman"/>
          <w:szCs w:val="20"/>
          <w:lang w:val="fr-FR"/>
        </w:rPr>
        <w:t>un programme spécial pour les rapatriés qui s</w:t>
      </w:r>
      <w:r w:rsidR="00B738F8" w:rsidRPr="00233F3F">
        <w:rPr>
          <w:rFonts w:eastAsia="Traditional Arabic" w:cs="Times New Roman"/>
          <w:szCs w:val="20"/>
          <w:lang w:val="fr-FR"/>
        </w:rPr>
        <w:t>’</w:t>
      </w:r>
      <w:r w:rsidRPr="00233F3F">
        <w:rPr>
          <w:rFonts w:eastAsia="Traditional Arabic" w:cs="Times New Roman"/>
          <w:szCs w:val="20"/>
          <w:lang w:val="fr-FR"/>
        </w:rPr>
        <w:t xml:space="preserve">adresse aux enfants de 14-18 ans, selon le plan établi. La formation des enseignants formateurs a été lancée pour compléter le cycle de formation des enseignants qui exécuteront le projet. </w:t>
      </w:r>
    </w:p>
    <w:p w:rsidR="00E4391E" w:rsidRPr="00970EAB" w:rsidRDefault="00E4391E" w:rsidP="00970EAB">
      <w:pPr>
        <w:keepNext/>
        <w:keepLines/>
        <w:bidi w:val="0"/>
        <w:spacing w:after="120"/>
        <w:ind w:left="1134" w:right="1179"/>
        <w:jc w:val="left"/>
        <w:rPr>
          <w:rFonts w:cs="Times New Roman"/>
          <w:i/>
          <w:szCs w:val="20"/>
          <w:rtl/>
          <w:lang w:val="fr-FR" w:bidi="fr-FR"/>
        </w:rPr>
      </w:pPr>
      <w:r w:rsidRPr="00970EAB">
        <w:rPr>
          <w:rFonts w:eastAsia="Traditional Arabic" w:cs="Times New Roman"/>
          <w:i/>
          <w:szCs w:val="20"/>
          <w:lang w:val="fr-FR"/>
        </w:rPr>
        <w:t>L</w:t>
      </w:r>
      <w:r w:rsidR="00B738F8" w:rsidRPr="00970EAB">
        <w:rPr>
          <w:rFonts w:eastAsia="Traditional Arabic" w:cs="Times New Roman"/>
          <w:i/>
          <w:szCs w:val="20"/>
          <w:lang w:val="fr-FR"/>
        </w:rPr>
        <w:t>’</w:t>
      </w:r>
      <w:r w:rsidRPr="00970EAB">
        <w:rPr>
          <w:rFonts w:eastAsia="Traditional Arabic" w:cs="Times New Roman"/>
          <w:i/>
          <w:szCs w:val="20"/>
          <w:lang w:val="fr-FR"/>
        </w:rPr>
        <w:t xml:space="preserve">alphabétisation </w:t>
      </w:r>
      <w:r w:rsidR="003D669D" w:rsidRPr="00970EAB">
        <w:rPr>
          <w:rFonts w:eastAsia="Traditional Arabic" w:cs="Times New Roman"/>
          <w:i/>
          <w:szCs w:val="20"/>
          <w:lang w:val="fr-FR"/>
        </w:rPr>
        <w:t xml:space="preserve">des enfants âgés de </w:t>
      </w:r>
      <w:r w:rsidRPr="00970EAB">
        <w:rPr>
          <w:rFonts w:eastAsia="Traditional Arabic" w:cs="Times New Roman"/>
          <w:i/>
          <w:szCs w:val="20"/>
          <w:lang w:val="fr-FR"/>
        </w:rPr>
        <w:t>9</w:t>
      </w:r>
      <w:r w:rsidR="003D669D" w:rsidRPr="00970EAB">
        <w:rPr>
          <w:rFonts w:eastAsia="Traditional Arabic" w:cs="Times New Roman"/>
          <w:i/>
          <w:szCs w:val="20"/>
          <w:lang w:val="fr-FR"/>
        </w:rPr>
        <w:t xml:space="preserve"> à </w:t>
      </w:r>
      <w:r w:rsidRPr="00970EAB">
        <w:rPr>
          <w:rFonts w:eastAsia="Traditional Arabic" w:cs="Times New Roman"/>
          <w:i/>
          <w:szCs w:val="20"/>
          <w:lang w:val="fr-FR"/>
        </w:rPr>
        <w:t>14 ans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261</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Le taux d</w:t>
      </w:r>
      <w:r w:rsidR="00B738F8" w:rsidRPr="00233F3F">
        <w:rPr>
          <w:rFonts w:eastAsia="Traditional Arabic" w:cs="Times New Roman"/>
          <w:szCs w:val="20"/>
          <w:lang w:val="fr-FR"/>
        </w:rPr>
        <w:t>’</w:t>
      </w:r>
      <w:r w:rsidRPr="00233F3F">
        <w:rPr>
          <w:rFonts w:eastAsia="Traditional Arabic" w:cs="Times New Roman"/>
          <w:szCs w:val="20"/>
          <w:lang w:val="fr-FR"/>
        </w:rPr>
        <w:t>analphabétisme parmi les jeunes âgé</w:t>
      </w:r>
      <w:r w:rsidR="00517374" w:rsidRPr="00233F3F">
        <w:rPr>
          <w:rFonts w:eastAsia="Traditional Arabic" w:cs="Times New Roman"/>
          <w:szCs w:val="20"/>
          <w:lang w:val="fr-FR"/>
        </w:rPr>
        <w:t>s</w:t>
      </w:r>
      <w:r w:rsidRPr="00233F3F">
        <w:rPr>
          <w:rFonts w:eastAsia="Traditional Arabic" w:cs="Times New Roman"/>
          <w:szCs w:val="20"/>
          <w:lang w:val="fr-FR"/>
        </w:rPr>
        <w:t xml:space="preserve"> de 9</w:t>
      </w:r>
      <w:r w:rsidR="00C81308" w:rsidRPr="00233F3F">
        <w:rPr>
          <w:rFonts w:eastAsia="Traditional Arabic" w:cs="Times New Roman"/>
          <w:szCs w:val="20"/>
          <w:lang w:val="fr-FR"/>
        </w:rPr>
        <w:t xml:space="preserve"> à </w:t>
      </w:r>
      <w:r w:rsidRPr="00233F3F">
        <w:rPr>
          <w:rFonts w:eastAsia="Traditional Arabic" w:cs="Times New Roman"/>
          <w:szCs w:val="20"/>
          <w:lang w:val="fr-FR"/>
        </w:rPr>
        <w:t>14 ans est de 47 % pour les deux sexes. Ce chiffre concerne 2</w:t>
      </w:r>
      <w:r w:rsidR="00094693" w:rsidRPr="00233F3F">
        <w:rPr>
          <w:rFonts w:eastAsia="Traditional Arabic" w:cs="Times New Roman"/>
          <w:szCs w:val="20"/>
          <w:lang w:val="fr-FR"/>
        </w:rPr>
        <w:t> </w:t>
      </w:r>
      <w:r w:rsidRPr="00233F3F">
        <w:rPr>
          <w:rFonts w:eastAsia="Traditional Arabic" w:cs="Times New Roman"/>
          <w:szCs w:val="20"/>
          <w:lang w:val="fr-FR"/>
        </w:rPr>
        <w:t>513</w:t>
      </w:r>
      <w:r w:rsidR="00094693" w:rsidRPr="00233F3F">
        <w:rPr>
          <w:rFonts w:eastAsia="Traditional Arabic" w:cs="Times New Roman"/>
          <w:szCs w:val="20"/>
          <w:lang w:val="fr-FR"/>
        </w:rPr>
        <w:t> </w:t>
      </w:r>
      <w:r w:rsidRPr="00233F3F">
        <w:rPr>
          <w:rFonts w:eastAsia="Traditional Arabic" w:cs="Times New Roman"/>
          <w:szCs w:val="20"/>
          <w:lang w:val="fr-FR"/>
        </w:rPr>
        <w:t>278 enfants dont 33</w:t>
      </w:r>
      <w:r w:rsidR="00C81308" w:rsidRPr="00233F3F">
        <w:rPr>
          <w:rFonts w:eastAsia="Traditional Arabic" w:cs="Times New Roman"/>
          <w:szCs w:val="20"/>
          <w:lang w:val="fr-FR"/>
        </w:rPr>
        <w:t> </w:t>
      </w:r>
      <w:r w:rsidRPr="00233F3F">
        <w:rPr>
          <w:rFonts w:eastAsia="Traditional Arabic" w:cs="Times New Roman"/>
          <w:szCs w:val="20"/>
          <w:lang w:val="fr-FR"/>
        </w:rPr>
        <w:t>% de sexe masculin (901</w:t>
      </w:r>
      <w:r w:rsidR="00094693" w:rsidRPr="00233F3F">
        <w:rPr>
          <w:rFonts w:eastAsia="Traditional Arabic" w:cs="Times New Roman"/>
          <w:szCs w:val="20"/>
          <w:lang w:val="fr-FR"/>
        </w:rPr>
        <w:t> </w:t>
      </w:r>
      <w:r w:rsidRPr="00233F3F">
        <w:rPr>
          <w:rFonts w:eastAsia="Traditional Arabic" w:cs="Times New Roman"/>
          <w:szCs w:val="20"/>
          <w:lang w:val="fr-FR"/>
        </w:rPr>
        <w:t>296), et 1</w:t>
      </w:r>
      <w:r w:rsidR="00094693" w:rsidRPr="00233F3F">
        <w:rPr>
          <w:rFonts w:eastAsia="Traditional Arabic" w:cs="Times New Roman"/>
          <w:szCs w:val="20"/>
          <w:lang w:val="fr-FR"/>
        </w:rPr>
        <w:t> </w:t>
      </w:r>
      <w:r w:rsidRPr="00233F3F">
        <w:rPr>
          <w:rFonts w:eastAsia="Traditional Arabic" w:cs="Times New Roman"/>
          <w:szCs w:val="20"/>
          <w:lang w:val="fr-FR"/>
        </w:rPr>
        <w:t>611</w:t>
      </w:r>
      <w:r w:rsidR="00094693" w:rsidRPr="00233F3F">
        <w:rPr>
          <w:rFonts w:eastAsia="Traditional Arabic" w:cs="Times New Roman"/>
          <w:szCs w:val="20"/>
          <w:lang w:val="fr-FR"/>
        </w:rPr>
        <w:t> </w:t>
      </w:r>
      <w:r w:rsidRPr="00233F3F">
        <w:rPr>
          <w:rFonts w:eastAsia="Traditional Arabic" w:cs="Times New Roman"/>
          <w:szCs w:val="20"/>
          <w:lang w:val="fr-FR"/>
        </w:rPr>
        <w:t>982 filles, soit 61</w:t>
      </w:r>
      <w:r w:rsidR="00094693" w:rsidRPr="00233F3F">
        <w:rPr>
          <w:rFonts w:eastAsia="Traditional Arabic" w:cs="Times New Roman"/>
          <w:szCs w:val="20"/>
          <w:lang w:val="fr-FR"/>
        </w:rPr>
        <w:t> </w:t>
      </w:r>
      <w:r w:rsidRPr="00233F3F">
        <w:rPr>
          <w:rFonts w:eastAsia="Traditional Arabic" w:cs="Times New Roman"/>
          <w:szCs w:val="20"/>
          <w:lang w:val="fr-FR"/>
        </w:rPr>
        <w:t>%.</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262</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Les diplômés des universités accomplissant leur service national ont été affectés à l</w:t>
      </w:r>
      <w:r w:rsidR="00B738F8" w:rsidRPr="00233F3F">
        <w:rPr>
          <w:rFonts w:eastAsia="Traditional Arabic" w:cs="Times New Roman"/>
          <w:szCs w:val="20"/>
          <w:lang w:val="fr-FR"/>
        </w:rPr>
        <w:t>’</w:t>
      </w:r>
      <w:r w:rsidRPr="00233F3F">
        <w:rPr>
          <w:rFonts w:eastAsia="Traditional Arabic" w:cs="Times New Roman"/>
          <w:szCs w:val="20"/>
          <w:lang w:val="fr-FR"/>
        </w:rPr>
        <w:t>enseignement dans les classes d</w:t>
      </w:r>
      <w:r w:rsidR="00B738F8" w:rsidRPr="00233F3F">
        <w:rPr>
          <w:rFonts w:eastAsia="Traditional Arabic" w:cs="Times New Roman"/>
          <w:szCs w:val="20"/>
          <w:lang w:val="fr-FR"/>
        </w:rPr>
        <w:t>’</w:t>
      </w:r>
      <w:r w:rsidRPr="00233F3F">
        <w:rPr>
          <w:rFonts w:eastAsia="Traditional Arabic" w:cs="Times New Roman"/>
          <w:szCs w:val="20"/>
          <w:lang w:val="fr-FR"/>
        </w:rPr>
        <w:t xml:space="preserve">alphabétisation après une formation spéciale les qualifiant pour enseigner dans ces classes. Ceci a eu un effet positif sur </w:t>
      </w:r>
      <w:r w:rsidR="00A60B5C" w:rsidRPr="00233F3F">
        <w:rPr>
          <w:rFonts w:eastAsia="Traditional Arabic" w:cs="Times New Roman"/>
          <w:szCs w:val="20"/>
          <w:lang w:val="fr-FR"/>
        </w:rPr>
        <w:t>l</w:t>
      </w:r>
      <w:r w:rsidR="00B738F8" w:rsidRPr="00233F3F">
        <w:rPr>
          <w:rFonts w:eastAsia="Traditional Arabic" w:cs="Times New Roman"/>
          <w:szCs w:val="20"/>
          <w:lang w:val="fr-FR"/>
        </w:rPr>
        <w:t>’</w:t>
      </w:r>
      <w:r w:rsidR="00A60B5C" w:rsidRPr="00233F3F">
        <w:rPr>
          <w:rFonts w:eastAsia="Traditional Arabic" w:cs="Times New Roman"/>
          <w:szCs w:val="20"/>
          <w:lang w:val="fr-FR"/>
        </w:rPr>
        <w:t>extension</w:t>
      </w:r>
      <w:r w:rsidRPr="00233F3F">
        <w:rPr>
          <w:rFonts w:eastAsia="Traditional Arabic" w:cs="Times New Roman"/>
          <w:szCs w:val="20"/>
          <w:lang w:val="fr-FR"/>
        </w:rPr>
        <w:t xml:space="preserve"> des classes d</w:t>
      </w:r>
      <w:r w:rsidR="00B738F8" w:rsidRPr="00233F3F">
        <w:rPr>
          <w:rFonts w:eastAsia="Traditional Arabic" w:cs="Times New Roman"/>
          <w:szCs w:val="20"/>
          <w:lang w:val="fr-FR"/>
        </w:rPr>
        <w:t>’</w:t>
      </w:r>
      <w:r w:rsidRPr="00233F3F">
        <w:rPr>
          <w:rFonts w:eastAsia="Traditional Arabic" w:cs="Times New Roman"/>
          <w:szCs w:val="20"/>
          <w:lang w:val="fr-FR"/>
        </w:rPr>
        <w:t>alphabétisation au cours de la période récente.</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263</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 xml:space="preserve">Le système éducatif </w:t>
      </w:r>
      <w:r w:rsidR="003E1F65" w:rsidRPr="00233F3F">
        <w:rPr>
          <w:rFonts w:eastAsia="Traditional Arabic" w:cs="Times New Roman"/>
          <w:szCs w:val="20"/>
          <w:lang w:val="fr-FR"/>
        </w:rPr>
        <w:t xml:space="preserve">déplore </w:t>
      </w:r>
      <w:r w:rsidRPr="00233F3F">
        <w:rPr>
          <w:rFonts w:eastAsia="Traditional Arabic" w:cs="Times New Roman"/>
          <w:szCs w:val="20"/>
          <w:lang w:val="fr-FR"/>
        </w:rPr>
        <w:t>un grand nombre d</w:t>
      </w:r>
      <w:r w:rsidR="00B738F8" w:rsidRPr="00233F3F">
        <w:rPr>
          <w:rFonts w:eastAsia="Traditional Arabic" w:cs="Times New Roman"/>
          <w:szCs w:val="20"/>
          <w:lang w:val="fr-FR"/>
        </w:rPr>
        <w:t>’</w:t>
      </w:r>
      <w:r w:rsidRPr="00233F3F">
        <w:rPr>
          <w:rFonts w:eastAsia="Traditional Arabic" w:cs="Times New Roman"/>
          <w:szCs w:val="20"/>
          <w:lang w:val="fr-FR"/>
        </w:rPr>
        <w:t>enfants en</w:t>
      </w:r>
      <w:r w:rsidR="00AC7860">
        <w:rPr>
          <w:rFonts w:eastAsia="Traditional Arabic" w:cs="Times New Roman"/>
          <w:szCs w:val="20"/>
          <w:lang w:val="fr-FR"/>
        </w:rPr>
        <w:t> </w:t>
      </w:r>
      <w:r w:rsidRPr="00233F3F">
        <w:rPr>
          <w:rFonts w:eastAsia="Traditional Arabic" w:cs="Times New Roman"/>
          <w:szCs w:val="20"/>
          <w:lang w:val="fr-FR"/>
        </w:rPr>
        <w:t>dehors de l</w:t>
      </w:r>
      <w:r w:rsidR="00B738F8" w:rsidRPr="00233F3F">
        <w:rPr>
          <w:rFonts w:eastAsia="Traditional Arabic" w:cs="Times New Roman"/>
          <w:szCs w:val="20"/>
          <w:lang w:val="fr-FR"/>
        </w:rPr>
        <w:t>’</w:t>
      </w:r>
      <w:r w:rsidRPr="00233F3F">
        <w:rPr>
          <w:rFonts w:eastAsia="Traditional Arabic" w:cs="Times New Roman"/>
          <w:szCs w:val="20"/>
          <w:lang w:val="fr-FR"/>
        </w:rPr>
        <w:t>école. Pour cette raison, le programme d</w:t>
      </w:r>
      <w:r w:rsidR="00B738F8" w:rsidRPr="00233F3F">
        <w:rPr>
          <w:rFonts w:eastAsia="Traditional Arabic" w:cs="Times New Roman"/>
          <w:szCs w:val="20"/>
          <w:lang w:val="fr-FR"/>
        </w:rPr>
        <w:t>’</w:t>
      </w:r>
      <w:r w:rsidRPr="00233F3F">
        <w:rPr>
          <w:rFonts w:eastAsia="Traditional Arabic" w:cs="Times New Roman"/>
          <w:szCs w:val="20"/>
          <w:lang w:val="fr-FR"/>
        </w:rPr>
        <w:t>enseignement et de la réinsertion des jeunes a été mis en place afin de leur fournir un enseignement dans le cadre de leur environnement local, en tant que type d</w:t>
      </w:r>
      <w:r w:rsidR="00B738F8" w:rsidRPr="00233F3F">
        <w:rPr>
          <w:rFonts w:eastAsia="Traditional Arabic" w:cs="Times New Roman"/>
          <w:szCs w:val="20"/>
          <w:lang w:val="fr-FR"/>
        </w:rPr>
        <w:t>’</w:t>
      </w:r>
      <w:r w:rsidRPr="00233F3F">
        <w:rPr>
          <w:rFonts w:eastAsia="Traditional Arabic" w:cs="Times New Roman"/>
          <w:szCs w:val="20"/>
          <w:lang w:val="fr-FR"/>
        </w:rPr>
        <w:t>apprentissage flexible qui s</w:t>
      </w:r>
      <w:r w:rsidR="00B738F8" w:rsidRPr="00233F3F">
        <w:rPr>
          <w:rFonts w:eastAsia="Traditional Arabic" w:cs="Times New Roman"/>
          <w:szCs w:val="20"/>
          <w:lang w:val="fr-FR"/>
        </w:rPr>
        <w:t>’</w:t>
      </w:r>
      <w:r w:rsidRPr="00233F3F">
        <w:rPr>
          <w:rFonts w:eastAsia="Traditional Arabic" w:cs="Times New Roman"/>
          <w:szCs w:val="20"/>
          <w:lang w:val="fr-FR"/>
        </w:rPr>
        <w:t>adresse aux enfants de 9-14 ans n</w:t>
      </w:r>
      <w:r w:rsidR="00B738F8" w:rsidRPr="00233F3F">
        <w:rPr>
          <w:rFonts w:eastAsia="Traditional Arabic" w:cs="Times New Roman"/>
          <w:szCs w:val="20"/>
          <w:lang w:val="fr-FR"/>
        </w:rPr>
        <w:t>’</w:t>
      </w:r>
      <w:r w:rsidRPr="00233F3F">
        <w:rPr>
          <w:rFonts w:eastAsia="Traditional Arabic" w:cs="Times New Roman"/>
          <w:szCs w:val="20"/>
          <w:lang w:val="fr-FR"/>
        </w:rPr>
        <w:t>ayant pas rejoint ou ayant abandonné l</w:t>
      </w:r>
      <w:r w:rsidR="00B738F8" w:rsidRPr="00233F3F">
        <w:rPr>
          <w:rFonts w:eastAsia="Traditional Arabic" w:cs="Times New Roman"/>
          <w:szCs w:val="20"/>
          <w:lang w:val="fr-FR"/>
        </w:rPr>
        <w:t>’</w:t>
      </w:r>
      <w:r w:rsidRPr="00233F3F">
        <w:rPr>
          <w:rFonts w:eastAsia="Traditional Arabic" w:cs="Times New Roman"/>
          <w:szCs w:val="20"/>
          <w:lang w:val="fr-FR"/>
        </w:rPr>
        <w:t>enseignement avant d</w:t>
      </w:r>
      <w:r w:rsidR="00B738F8" w:rsidRPr="00233F3F">
        <w:rPr>
          <w:rFonts w:eastAsia="Traditional Arabic" w:cs="Times New Roman"/>
          <w:szCs w:val="20"/>
          <w:lang w:val="fr-FR"/>
        </w:rPr>
        <w:t>’</w:t>
      </w:r>
      <w:r w:rsidRPr="00233F3F">
        <w:rPr>
          <w:rFonts w:eastAsia="Traditional Arabic" w:cs="Times New Roman"/>
          <w:szCs w:val="20"/>
          <w:lang w:val="fr-FR"/>
        </w:rPr>
        <w:t>avoir achevé le cycle d</w:t>
      </w:r>
      <w:r w:rsidR="00B738F8" w:rsidRPr="00233F3F">
        <w:rPr>
          <w:rFonts w:eastAsia="Traditional Arabic" w:cs="Times New Roman"/>
          <w:szCs w:val="20"/>
          <w:lang w:val="fr-FR"/>
        </w:rPr>
        <w:t>’</w:t>
      </w:r>
      <w:r w:rsidRPr="00233F3F">
        <w:rPr>
          <w:rFonts w:eastAsia="Traditional Arabic" w:cs="Times New Roman"/>
          <w:szCs w:val="20"/>
          <w:lang w:val="fr-FR"/>
        </w:rPr>
        <w:t>enseignement et ciblant 60 % des filles. Le nombre de bénéficiaires a atteint 188 666 jeunes des deux sexes, dont 39 750 jeunes garçons et 148 916 jeunes filles. L</w:t>
      </w:r>
      <w:r w:rsidR="00B738F8" w:rsidRPr="00233F3F">
        <w:rPr>
          <w:rFonts w:eastAsia="Traditional Arabic" w:cs="Times New Roman"/>
          <w:szCs w:val="20"/>
          <w:lang w:val="fr-FR"/>
        </w:rPr>
        <w:t>’</w:t>
      </w:r>
      <w:r w:rsidRPr="00233F3F">
        <w:rPr>
          <w:rFonts w:eastAsia="Traditional Arabic" w:cs="Times New Roman"/>
          <w:szCs w:val="20"/>
          <w:lang w:val="fr-FR"/>
        </w:rPr>
        <w:t>indicateur de parité entre les deux sexes a atteint 3,7% en faveur des filles. Le nombre de centres est de 5 0</w:t>
      </w:r>
      <w:r w:rsidR="00970EAB">
        <w:rPr>
          <w:rFonts w:eastAsia="Traditional Arabic" w:cs="Times New Roman"/>
          <w:szCs w:val="20"/>
          <w:lang w:val="fr-FR"/>
        </w:rPr>
        <w:t>42, dans lesquels travaillent 6 </w:t>
      </w:r>
      <w:r w:rsidRPr="00233F3F">
        <w:rPr>
          <w:rFonts w:eastAsia="Traditional Arabic" w:cs="Times New Roman"/>
          <w:szCs w:val="20"/>
          <w:lang w:val="fr-FR"/>
        </w:rPr>
        <w:t>021 personnes. Ces centres souffrent d</w:t>
      </w:r>
      <w:r w:rsidR="00B738F8" w:rsidRPr="00233F3F">
        <w:rPr>
          <w:rFonts w:eastAsia="Traditional Arabic" w:cs="Times New Roman"/>
          <w:szCs w:val="20"/>
          <w:lang w:val="fr-FR"/>
        </w:rPr>
        <w:t>’</w:t>
      </w:r>
      <w:r w:rsidRPr="00233F3F">
        <w:rPr>
          <w:rFonts w:eastAsia="Traditional Arabic" w:cs="Times New Roman"/>
          <w:szCs w:val="20"/>
          <w:lang w:val="fr-FR"/>
        </w:rPr>
        <w:t>un grand nombre de problèmes car ils se trouvent dans des environnements pauvres que la communauté locale ne peut pas financer et soutenir, en plus d</w:t>
      </w:r>
      <w:r w:rsidR="00B738F8" w:rsidRPr="00233F3F">
        <w:rPr>
          <w:rFonts w:eastAsia="Traditional Arabic" w:cs="Times New Roman"/>
          <w:szCs w:val="20"/>
          <w:lang w:val="fr-FR"/>
        </w:rPr>
        <w:t>’</w:t>
      </w:r>
      <w:r w:rsidRPr="00233F3F">
        <w:rPr>
          <w:rFonts w:eastAsia="Traditional Arabic" w:cs="Times New Roman"/>
          <w:szCs w:val="20"/>
          <w:lang w:val="fr-FR"/>
        </w:rPr>
        <w:t>un problème d</w:t>
      </w:r>
      <w:r w:rsidR="00B738F8" w:rsidRPr="00233F3F">
        <w:rPr>
          <w:rFonts w:eastAsia="Traditional Arabic" w:cs="Times New Roman"/>
          <w:szCs w:val="20"/>
          <w:lang w:val="fr-FR"/>
        </w:rPr>
        <w:t>’</w:t>
      </w:r>
      <w:r w:rsidRPr="00233F3F">
        <w:rPr>
          <w:rFonts w:eastAsia="Traditional Arabic" w:cs="Times New Roman"/>
          <w:szCs w:val="20"/>
          <w:lang w:val="fr-FR"/>
        </w:rPr>
        <w:t>ordre structurel pour ce genre d</w:t>
      </w:r>
      <w:r w:rsidR="00B738F8" w:rsidRPr="00233F3F">
        <w:rPr>
          <w:rFonts w:eastAsia="Traditional Arabic" w:cs="Times New Roman"/>
          <w:szCs w:val="20"/>
          <w:lang w:val="fr-FR"/>
        </w:rPr>
        <w:t>’</w:t>
      </w:r>
      <w:r w:rsidRPr="00233F3F">
        <w:rPr>
          <w:rFonts w:eastAsia="Traditional Arabic" w:cs="Times New Roman"/>
          <w:szCs w:val="20"/>
          <w:lang w:val="fr-FR"/>
        </w:rPr>
        <w:t>enseignement.</w:t>
      </w:r>
    </w:p>
    <w:p w:rsidR="00E4391E" w:rsidRPr="00970EAB" w:rsidRDefault="00E4391E" w:rsidP="00970EAB">
      <w:pPr>
        <w:keepNext/>
        <w:keepLines/>
        <w:bidi w:val="0"/>
        <w:spacing w:after="120"/>
        <w:ind w:left="1134" w:right="1179"/>
        <w:jc w:val="left"/>
        <w:rPr>
          <w:rFonts w:cs="Times New Roman"/>
          <w:b/>
          <w:i/>
          <w:szCs w:val="20"/>
          <w:rtl/>
          <w:lang w:val="fr-FR" w:bidi="fr-FR"/>
        </w:rPr>
      </w:pPr>
      <w:r w:rsidRPr="00970EAB">
        <w:rPr>
          <w:rFonts w:eastAsia="Traditional Arabic" w:cs="Times New Roman"/>
          <w:b/>
          <w:i/>
          <w:szCs w:val="20"/>
          <w:lang w:val="fr-FR"/>
        </w:rPr>
        <w:t>Renforcement des partenariats</w:t>
      </w:r>
    </w:p>
    <w:p w:rsidR="00E4391E" w:rsidRPr="00970EAB" w:rsidRDefault="00E4391E" w:rsidP="00970EAB">
      <w:pPr>
        <w:keepNext/>
        <w:keepLines/>
        <w:bidi w:val="0"/>
        <w:spacing w:after="120"/>
        <w:ind w:left="1134" w:right="1179"/>
        <w:jc w:val="left"/>
        <w:rPr>
          <w:rFonts w:cs="Times New Roman"/>
          <w:i/>
          <w:szCs w:val="20"/>
          <w:rtl/>
          <w:lang w:val="fr-FR" w:bidi="fr-FR"/>
        </w:rPr>
      </w:pPr>
      <w:r w:rsidRPr="00970EAB">
        <w:rPr>
          <w:rFonts w:eastAsia="Traditional Arabic" w:cs="Times New Roman"/>
          <w:i/>
          <w:szCs w:val="20"/>
          <w:lang w:val="fr-FR"/>
        </w:rPr>
        <w:t>Les Conseils populaires</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264</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effort populaire joue un rôle important dans le soutien des écoles par le biais des Conseils éducatifs qui aident à subvenir aux besoins scolaires et à la bonne marche du système éducatif. Les localités assurent les salaires des enseignants (première année), tandis que les Conseils éducatifs et les organisations couvrent les dépenses de gestion et de maintenance. L</w:t>
      </w:r>
      <w:r w:rsidR="00B738F8" w:rsidRPr="00233F3F">
        <w:rPr>
          <w:rFonts w:eastAsia="Traditional Arabic" w:cs="Times New Roman"/>
          <w:szCs w:val="20"/>
          <w:lang w:val="fr-FR"/>
        </w:rPr>
        <w:t>’</w:t>
      </w:r>
      <w:r w:rsidRPr="00233F3F">
        <w:rPr>
          <w:rFonts w:eastAsia="Traditional Arabic" w:cs="Times New Roman"/>
          <w:szCs w:val="20"/>
          <w:lang w:val="fr-FR"/>
        </w:rPr>
        <w:t>effort populaire représente 52,7 % du total des dépenses relatives à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pour couvrir la deuxième et la troisième année (pour la gestion de l</w:t>
      </w:r>
      <w:r w:rsidR="00B738F8" w:rsidRPr="00233F3F">
        <w:rPr>
          <w:rFonts w:eastAsia="Traditional Arabic" w:cs="Times New Roman"/>
          <w:szCs w:val="20"/>
          <w:lang w:val="fr-FR"/>
        </w:rPr>
        <w:t>’</w:t>
      </w:r>
      <w:r w:rsidRPr="00233F3F">
        <w:rPr>
          <w:rFonts w:eastAsia="Traditional Arabic" w:cs="Times New Roman"/>
          <w:szCs w:val="20"/>
          <w:lang w:val="fr-FR"/>
        </w:rPr>
        <w:t>école et la couverture des dépenses en cours, comme les travaux de maintenance, les services quotidiens, fourniture d</w:t>
      </w:r>
      <w:r w:rsidR="00B738F8" w:rsidRPr="00233F3F">
        <w:rPr>
          <w:rFonts w:eastAsia="Traditional Arabic" w:cs="Times New Roman"/>
          <w:szCs w:val="20"/>
          <w:lang w:val="fr-FR"/>
        </w:rPr>
        <w:t>’</w:t>
      </w:r>
      <w:r w:rsidRPr="00233F3F">
        <w:rPr>
          <w:rFonts w:eastAsia="Traditional Arabic" w:cs="Times New Roman"/>
          <w:szCs w:val="20"/>
          <w:lang w:val="fr-FR"/>
        </w:rPr>
        <w:t>un déjeuner aux élèves, etc.).</w:t>
      </w:r>
    </w:p>
    <w:p w:rsidR="00E4391E" w:rsidRPr="00970EAB" w:rsidRDefault="00E4391E" w:rsidP="00970EAB">
      <w:pPr>
        <w:keepNext/>
        <w:keepLines/>
        <w:bidi w:val="0"/>
        <w:spacing w:after="120"/>
        <w:ind w:left="1134" w:right="1179"/>
        <w:jc w:val="left"/>
        <w:rPr>
          <w:rFonts w:eastAsia="Traditional Arabic" w:cs="Times New Roman"/>
          <w:b/>
          <w:i/>
          <w:szCs w:val="20"/>
          <w:rtl/>
          <w:lang w:val="fr-FR" w:bidi="fr-FR"/>
        </w:rPr>
      </w:pPr>
      <w:r w:rsidRPr="00970EAB">
        <w:rPr>
          <w:rFonts w:eastAsia="Traditional Arabic" w:cs="Times New Roman"/>
          <w:b/>
          <w:i/>
          <w:szCs w:val="20"/>
          <w:lang w:val="fr-FR"/>
        </w:rPr>
        <w:t>Participation de certaines organisations mondiales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265</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Le secteur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a bénéficié de l</w:t>
      </w:r>
      <w:r w:rsidR="00B738F8" w:rsidRPr="00233F3F">
        <w:rPr>
          <w:rFonts w:eastAsia="Traditional Arabic" w:cs="Times New Roman"/>
          <w:szCs w:val="20"/>
          <w:lang w:val="fr-FR"/>
        </w:rPr>
        <w:t>’</w:t>
      </w:r>
      <w:r w:rsidRPr="00233F3F">
        <w:rPr>
          <w:rFonts w:eastAsia="Traditional Arabic" w:cs="Times New Roman"/>
          <w:szCs w:val="20"/>
          <w:lang w:val="fr-FR"/>
        </w:rPr>
        <w:t>aide apportée par les organisations des Nations Unies, par d</w:t>
      </w:r>
      <w:r w:rsidR="00B738F8" w:rsidRPr="00233F3F">
        <w:rPr>
          <w:rFonts w:eastAsia="Traditional Arabic" w:cs="Times New Roman"/>
          <w:szCs w:val="20"/>
          <w:lang w:val="fr-FR"/>
        </w:rPr>
        <w:t>’</w:t>
      </w:r>
      <w:r w:rsidRPr="00233F3F">
        <w:rPr>
          <w:rFonts w:eastAsia="Traditional Arabic" w:cs="Times New Roman"/>
          <w:szCs w:val="20"/>
          <w:lang w:val="fr-FR"/>
        </w:rPr>
        <w:t>autres organisations, ainsi que par des banques et des fonds, ce qui l</w:t>
      </w:r>
      <w:r w:rsidR="00B738F8" w:rsidRPr="00233F3F">
        <w:rPr>
          <w:rFonts w:eastAsia="Traditional Arabic" w:cs="Times New Roman"/>
          <w:szCs w:val="20"/>
          <w:lang w:val="fr-FR"/>
        </w:rPr>
        <w:t>’</w:t>
      </w:r>
      <w:r w:rsidRPr="00233F3F">
        <w:rPr>
          <w:rFonts w:eastAsia="Traditional Arabic" w:cs="Times New Roman"/>
          <w:szCs w:val="20"/>
          <w:lang w:val="fr-FR"/>
        </w:rPr>
        <w:t>a aidé à se développer et à se stabiliser, notamment dans les régions éloignées. Cette aide a atteint 52 592 331 dollars et peut être récapitulée de la manière suivante</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970EAB" w:rsidRDefault="00E4391E" w:rsidP="00970EAB">
      <w:pPr>
        <w:keepNext/>
        <w:keepLines/>
        <w:bidi w:val="0"/>
        <w:spacing w:after="120"/>
        <w:ind w:left="1134" w:right="1179"/>
        <w:jc w:val="left"/>
        <w:rPr>
          <w:b/>
          <w:i/>
          <w:rtl/>
          <w:lang w:val="fr-FR" w:bidi="fr-FR"/>
        </w:rPr>
      </w:pPr>
      <w:r w:rsidRPr="00970EAB">
        <w:rPr>
          <w:rFonts w:eastAsia="Traditional Arabic"/>
          <w:b/>
          <w:i/>
          <w:lang w:val="fr-FR"/>
        </w:rPr>
        <w:t>I</w:t>
      </w:r>
      <w:r w:rsidR="00970EAB" w:rsidRPr="00970EAB">
        <w:rPr>
          <w:rFonts w:eastAsia="Traditional Arabic"/>
          <w:b/>
          <w:i/>
          <w:lang w:val="fr-FR"/>
        </w:rPr>
        <w:t>.</w:t>
      </w:r>
      <w:r w:rsidR="00970EAB" w:rsidRPr="00970EAB">
        <w:rPr>
          <w:rFonts w:eastAsia="Traditional Arabic"/>
          <w:b/>
          <w:i/>
          <w:lang w:val="fr-FR"/>
        </w:rPr>
        <w:tab/>
      </w:r>
      <w:r w:rsidRPr="00970EAB">
        <w:rPr>
          <w:rFonts w:eastAsia="Traditional Arabic"/>
          <w:b/>
          <w:i/>
          <w:lang w:val="fr-FR"/>
        </w:rPr>
        <w:t>Les Organisations des Nations Unies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266</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UNICEF est l</w:t>
      </w:r>
      <w:r w:rsidR="00B738F8" w:rsidRPr="00233F3F">
        <w:rPr>
          <w:rFonts w:eastAsia="Traditional Arabic" w:cs="Times New Roman"/>
          <w:szCs w:val="20"/>
          <w:lang w:val="fr-FR"/>
        </w:rPr>
        <w:t>’</w:t>
      </w:r>
      <w:r w:rsidRPr="00233F3F">
        <w:rPr>
          <w:rFonts w:eastAsia="Traditional Arabic" w:cs="Times New Roman"/>
          <w:szCs w:val="20"/>
          <w:lang w:val="fr-FR"/>
        </w:rPr>
        <w:t>un des plus gros bailleurs de fond des programmes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au Soudan, mis en œuvre jusqu</w:t>
      </w:r>
      <w:r w:rsidR="00B738F8" w:rsidRPr="00233F3F">
        <w:rPr>
          <w:rFonts w:eastAsia="Traditional Arabic" w:cs="Times New Roman"/>
          <w:szCs w:val="20"/>
          <w:lang w:val="fr-FR"/>
        </w:rPr>
        <w:t>’</w:t>
      </w:r>
      <w:r w:rsidRPr="00233F3F">
        <w:rPr>
          <w:rFonts w:eastAsia="Traditional Arabic" w:cs="Times New Roman"/>
          <w:szCs w:val="20"/>
          <w:lang w:val="fr-FR"/>
        </w:rPr>
        <w:t>en 2006. Ce programme vise à augmenter de 25</w:t>
      </w:r>
      <w:r w:rsidR="009E1C2C" w:rsidRPr="00233F3F">
        <w:rPr>
          <w:rFonts w:eastAsia="Traditional Arabic" w:cs="Times New Roman"/>
          <w:szCs w:val="20"/>
          <w:lang w:val="fr-FR"/>
        </w:rPr>
        <w:t> </w:t>
      </w:r>
      <w:r w:rsidRPr="00233F3F">
        <w:rPr>
          <w:rFonts w:eastAsia="Traditional Arabic" w:cs="Times New Roman"/>
          <w:szCs w:val="20"/>
          <w:lang w:val="fr-FR"/>
        </w:rPr>
        <w:t>% le taux de scolarisation et à améliorer le taux de maintien dans les écoles amicales pour atteindre 20</w:t>
      </w:r>
      <w:r w:rsidR="009E1C2C" w:rsidRPr="00233F3F">
        <w:rPr>
          <w:rFonts w:eastAsia="Traditional Arabic" w:cs="Times New Roman"/>
          <w:szCs w:val="20"/>
          <w:lang w:val="fr-FR"/>
        </w:rPr>
        <w:t> </w:t>
      </w:r>
      <w:r w:rsidRPr="00233F3F">
        <w:rPr>
          <w:rFonts w:eastAsia="Traditional Arabic" w:cs="Times New Roman"/>
          <w:szCs w:val="20"/>
          <w:lang w:val="fr-FR"/>
        </w:rPr>
        <w:t>% dans neuf États (l</w:t>
      </w:r>
      <w:r w:rsidR="00B738F8" w:rsidRPr="00233F3F">
        <w:rPr>
          <w:rFonts w:eastAsia="Traditional Arabic" w:cs="Times New Roman"/>
          <w:szCs w:val="20"/>
          <w:lang w:val="fr-FR"/>
        </w:rPr>
        <w:t>’</w:t>
      </w:r>
      <w:r w:rsidRPr="00233F3F">
        <w:rPr>
          <w:rFonts w:eastAsia="Traditional Arabic" w:cs="Times New Roman"/>
          <w:szCs w:val="20"/>
          <w:lang w:val="fr-FR"/>
        </w:rPr>
        <w:t>État du Nil bleu, Kassala, Al</w:t>
      </w:r>
      <w:r w:rsidR="00AC7860">
        <w:rPr>
          <w:rFonts w:eastAsia="Traditional Arabic" w:cs="Times New Roman"/>
          <w:szCs w:val="20"/>
          <w:lang w:val="fr-FR"/>
        </w:rPr>
        <w:noBreakHyphen/>
      </w:r>
      <w:r w:rsidRPr="00233F3F">
        <w:rPr>
          <w:rFonts w:eastAsia="Traditional Arabic" w:cs="Times New Roman"/>
          <w:szCs w:val="20"/>
          <w:lang w:val="fr-FR"/>
        </w:rPr>
        <w:t>Qadharif, le Grand Kordofan, le Grand Darfour, et les États du sud) au Soudan jusqu</w:t>
      </w:r>
      <w:r w:rsidR="00B738F8" w:rsidRPr="00233F3F">
        <w:rPr>
          <w:rFonts w:eastAsia="Traditional Arabic" w:cs="Times New Roman"/>
          <w:szCs w:val="20"/>
          <w:lang w:val="fr-FR"/>
        </w:rPr>
        <w:t>’</w:t>
      </w:r>
      <w:r w:rsidRPr="00233F3F">
        <w:rPr>
          <w:rFonts w:eastAsia="Traditional Arabic" w:cs="Times New Roman"/>
          <w:szCs w:val="20"/>
          <w:lang w:val="fr-FR"/>
        </w:rPr>
        <w:t>en 2006.</w:t>
      </w:r>
    </w:p>
    <w:p w:rsidR="00E4391E" w:rsidRPr="00970EAB" w:rsidRDefault="00E4391E" w:rsidP="00970EAB">
      <w:pPr>
        <w:keepNext/>
        <w:keepLines/>
        <w:bidi w:val="0"/>
        <w:spacing w:after="120"/>
        <w:ind w:left="1134" w:right="1179"/>
        <w:jc w:val="left"/>
        <w:rPr>
          <w:rFonts w:eastAsia="Traditional Arabic" w:cs="Times New Roman"/>
          <w:b/>
          <w:i/>
          <w:szCs w:val="20"/>
          <w:rtl/>
          <w:lang w:val="fr-FR" w:bidi="fr-FR"/>
        </w:rPr>
      </w:pPr>
      <w:r w:rsidRPr="00970EAB">
        <w:rPr>
          <w:rFonts w:eastAsia="Traditional Arabic" w:cs="Times New Roman"/>
          <w:b/>
          <w:i/>
          <w:szCs w:val="20"/>
          <w:lang w:val="fr-FR"/>
        </w:rPr>
        <w:t xml:space="preserve">Intégration et déploiement de la culture de la paix, la protection contre le </w:t>
      </w:r>
      <w:r w:rsidR="00970EAB">
        <w:rPr>
          <w:rFonts w:eastAsia="Traditional Arabic" w:cs="Times New Roman"/>
          <w:b/>
          <w:i/>
          <w:szCs w:val="20"/>
          <w:lang w:val="fr-FR"/>
        </w:rPr>
        <w:t>s</w:t>
      </w:r>
      <w:r w:rsidRPr="00970EAB">
        <w:rPr>
          <w:rFonts w:eastAsia="Traditional Arabic" w:cs="Times New Roman"/>
          <w:b/>
          <w:i/>
          <w:szCs w:val="20"/>
          <w:lang w:val="fr-FR"/>
        </w:rPr>
        <w:t>ida et la réalisation des droits de l</w:t>
      </w:r>
      <w:r w:rsidR="00B738F8" w:rsidRPr="00970EAB">
        <w:rPr>
          <w:rFonts w:eastAsia="Traditional Arabic" w:cs="Times New Roman"/>
          <w:b/>
          <w:i/>
          <w:szCs w:val="20"/>
          <w:lang w:val="fr-FR"/>
        </w:rPr>
        <w:t>’</w:t>
      </w:r>
      <w:r w:rsidRPr="00970EAB">
        <w:rPr>
          <w:rFonts w:eastAsia="Traditional Arabic" w:cs="Times New Roman"/>
          <w:b/>
          <w:i/>
          <w:szCs w:val="20"/>
          <w:lang w:val="fr-FR"/>
        </w:rPr>
        <w:t>homme dans l</w:t>
      </w:r>
      <w:r w:rsidR="00B738F8" w:rsidRPr="00970EAB">
        <w:rPr>
          <w:rFonts w:eastAsia="Traditional Arabic" w:cs="Times New Roman"/>
          <w:b/>
          <w:i/>
          <w:szCs w:val="20"/>
          <w:lang w:val="fr-FR"/>
        </w:rPr>
        <w:t>’</w:t>
      </w:r>
      <w:r w:rsidRPr="00970EAB">
        <w:rPr>
          <w:rFonts w:eastAsia="Traditional Arabic" w:cs="Times New Roman"/>
          <w:b/>
          <w:i/>
          <w:szCs w:val="20"/>
          <w:lang w:val="fr-FR"/>
        </w:rPr>
        <w:t>enseignement et l</w:t>
      </w:r>
      <w:r w:rsidR="00B738F8" w:rsidRPr="00970EAB">
        <w:rPr>
          <w:rFonts w:eastAsia="Traditional Arabic" w:cs="Times New Roman"/>
          <w:b/>
          <w:i/>
          <w:szCs w:val="20"/>
          <w:lang w:val="fr-FR"/>
        </w:rPr>
        <w:t>’</w:t>
      </w:r>
      <w:r w:rsidRPr="00970EAB">
        <w:rPr>
          <w:rFonts w:eastAsia="Traditional Arabic" w:cs="Times New Roman"/>
          <w:b/>
          <w:i/>
          <w:szCs w:val="20"/>
          <w:lang w:val="fr-FR"/>
        </w:rPr>
        <w:t>égalité.</w:t>
      </w:r>
    </w:p>
    <w:p w:rsidR="00E4391E" w:rsidRPr="00970EAB" w:rsidRDefault="00E4391E" w:rsidP="00970EAB">
      <w:pPr>
        <w:keepNext/>
        <w:keepLines/>
        <w:bidi w:val="0"/>
        <w:spacing w:after="120"/>
        <w:ind w:left="1134" w:right="1179"/>
        <w:jc w:val="left"/>
        <w:rPr>
          <w:rFonts w:cs="Times New Roman"/>
          <w:i/>
          <w:szCs w:val="20"/>
          <w:rtl/>
          <w:lang w:val="fr-FR" w:bidi="fr-FR"/>
        </w:rPr>
      </w:pPr>
      <w:r w:rsidRPr="00970EAB">
        <w:rPr>
          <w:rFonts w:eastAsia="Traditional Arabic" w:cs="Times New Roman"/>
          <w:i/>
          <w:szCs w:val="20"/>
          <w:lang w:val="fr-FR"/>
        </w:rPr>
        <w:t>Programme Alimentaire Mondial</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267</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Il vise à réaliser les politiques éducatives en augmentant le taux de scolarisation et en améliorant le niveau scolaire</w:t>
      </w:r>
      <w:r w:rsidR="00A83147" w:rsidRPr="00233F3F">
        <w:rPr>
          <w:rFonts w:eastAsia="Traditional Arabic" w:cs="Times New Roman"/>
          <w:szCs w:val="20"/>
          <w:lang w:val="fr-FR"/>
        </w:rPr>
        <w:t xml:space="preserve"> </w:t>
      </w:r>
      <w:r w:rsidRPr="00233F3F">
        <w:rPr>
          <w:rFonts w:eastAsia="Traditional Arabic" w:cs="Times New Roman"/>
          <w:szCs w:val="20"/>
          <w:lang w:val="fr-FR"/>
        </w:rPr>
        <w:t>à travers la fourniture d</w:t>
      </w:r>
      <w:r w:rsidR="00B738F8" w:rsidRPr="00233F3F">
        <w:rPr>
          <w:rFonts w:eastAsia="Traditional Arabic" w:cs="Times New Roman"/>
          <w:szCs w:val="20"/>
          <w:lang w:val="fr-FR"/>
        </w:rPr>
        <w:t>’</w:t>
      </w:r>
      <w:r w:rsidRPr="00233F3F">
        <w:rPr>
          <w:rFonts w:eastAsia="Traditional Arabic" w:cs="Times New Roman"/>
          <w:szCs w:val="20"/>
          <w:lang w:val="fr-FR"/>
        </w:rPr>
        <w:t>un déjeuner aux enfants en situation difficile, surtout les filles. De plus, ce programme attire le soutien des collectivités locales et réduit le problème de la faim, en particulier dans les zones rurales.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268</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Le nombre total de bénéficiaires jusqu</w:t>
      </w:r>
      <w:r w:rsidR="00B738F8" w:rsidRPr="00233F3F">
        <w:rPr>
          <w:rFonts w:eastAsia="Traditional Arabic" w:cs="Times New Roman"/>
          <w:szCs w:val="20"/>
          <w:lang w:val="fr-FR"/>
        </w:rPr>
        <w:t>’</w:t>
      </w:r>
      <w:r w:rsidRPr="00233F3F">
        <w:rPr>
          <w:rFonts w:eastAsia="Traditional Arabic" w:cs="Times New Roman"/>
          <w:szCs w:val="20"/>
          <w:lang w:val="fr-FR"/>
        </w:rPr>
        <w:t xml:space="preserve">en </w:t>
      </w:r>
      <w:smartTag w:uri="urn:schemas-microsoft-com:office:smarttags" w:element="metricconverter">
        <w:smartTagPr>
          <w:attr w:name="ProductID" w:val="2006 a"/>
        </w:smartTagPr>
        <w:r w:rsidRPr="00233F3F">
          <w:rPr>
            <w:rFonts w:eastAsia="Traditional Arabic" w:cs="Times New Roman"/>
            <w:szCs w:val="20"/>
            <w:lang w:val="fr-FR"/>
          </w:rPr>
          <w:t>2006 a</w:t>
        </w:r>
      </w:smartTag>
      <w:r w:rsidRPr="00233F3F">
        <w:rPr>
          <w:rFonts w:eastAsia="Traditional Arabic" w:cs="Times New Roman"/>
          <w:szCs w:val="20"/>
          <w:lang w:val="fr-FR"/>
        </w:rPr>
        <w:t xml:space="preserve"> atteint 412</w:t>
      </w:r>
      <w:r w:rsidR="009E1C2C" w:rsidRPr="00233F3F">
        <w:rPr>
          <w:rFonts w:eastAsia="Traditional Arabic" w:cs="Times New Roman"/>
          <w:szCs w:val="20"/>
          <w:lang w:val="fr-FR"/>
        </w:rPr>
        <w:t> </w:t>
      </w:r>
      <w:r w:rsidRPr="00233F3F">
        <w:rPr>
          <w:rFonts w:eastAsia="Traditional Arabic" w:cs="Times New Roman"/>
          <w:szCs w:val="20"/>
          <w:lang w:val="fr-FR"/>
        </w:rPr>
        <w:t>189 élèves des deux sexes, dont 389</w:t>
      </w:r>
      <w:r w:rsidR="009E1C2C" w:rsidRPr="00233F3F">
        <w:rPr>
          <w:rFonts w:eastAsia="Traditional Arabic" w:cs="Times New Roman"/>
          <w:szCs w:val="20"/>
          <w:lang w:val="fr-FR"/>
        </w:rPr>
        <w:t> </w:t>
      </w:r>
      <w:r w:rsidRPr="00233F3F">
        <w:rPr>
          <w:rFonts w:eastAsia="Traditional Arabic" w:cs="Times New Roman"/>
          <w:szCs w:val="20"/>
          <w:lang w:val="fr-FR"/>
        </w:rPr>
        <w:t>480 élèves dans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et</w:t>
      </w:r>
      <w:r w:rsidR="00A83147" w:rsidRPr="00233F3F">
        <w:rPr>
          <w:rFonts w:eastAsia="Traditional Arabic" w:cs="Times New Roman"/>
          <w:szCs w:val="20"/>
          <w:lang w:val="fr-FR"/>
        </w:rPr>
        <w:t xml:space="preserve"> </w:t>
      </w:r>
      <w:r w:rsidRPr="00233F3F">
        <w:rPr>
          <w:rFonts w:eastAsia="Traditional Arabic" w:cs="Times New Roman"/>
          <w:szCs w:val="20"/>
          <w:lang w:val="fr-FR"/>
        </w:rPr>
        <w:t>13</w:t>
      </w:r>
      <w:r w:rsidR="009E1C2C" w:rsidRPr="00233F3F">
        <w:rPr>
          <w:rFonts w:eastAsia="Traditional Arabic" w:cs="Times New Roman"/>
          <w:szCs w:val="20"/>
          <w:lang w:val="fr-FR"/>
        </w:rPr>
        <w:t> </w:t>
      </w:r>
      <w:r w:rsidRPr="00233F3F">
        <w:rPr>
          <w:rFonts w:eastAsia="Traditional Arabic" w:cs="Times New Roman"/>
          <w:szCs w:val="20"/>
          <w:lang w:val="fr-FR"/>
        </w:rPr>
        <w:t>709 élèves filles dans l</w:t>
      </w:r>
      <w:r w:rsidR="00B738F8" w:rsidRPr="00233F3F">
        <w:rPr>
          <w:rFonts w:eastAsia="Traditional Arabic" w:cs="Times New Roman"/>
          <w:szCs w:val="20"/>
          <w:lang w:val="fr-FR"/>
        </w:rPr>
        <w:t>’</w:t>
      </w:r>
      <w:r w:rsidRPr="00233F3F">
        <w:rPr>
          <w:rFonts w:eastAsia="Traditional Arabic" w:cs="Times New Roman"/>
          <w:szCs w:val="20"/>
          <w:lang w:val="fr-FR"/>
        </w:rPr>
        <w:t>enseignement secondaire (système d</w:t>
      </w:r>
      <w:r w:rsidR="00B738F8" w:rsidRPr="00233F3F">
        <w:rPr>
          <w:rFonts w:eastAsia="Traditional Arabic" w:cs="Times New Roman"/>
          <w:szCs w:val="20"/>
          <w:lang w:val="fr-FR"/>
        </w:rPr>
        <w:t>’</w:t>
      </w:r>
      <w:r w:rsidRPr="00233F3F">
        <w:rPr>
          <w:rFonts w:eastAsia="Traditional Arabic" w:cs="Times New Roman"/>
          <w:szCs w:val="20"/>
          <w:lang w:val="fr-FR"/>
        </w:rPr>
        <w:t>internat dans les États ciblés, à savoir les localités de Nyala, d</w:t>
      </w:r>
      <w:r w:rsidR="00B738F8" w:rsidRPr="00233F3F">
        <w:rPr>
          <w:rFonts w:eastAsia="Traditional Arabic" w:cs="Times New Roman"/>
          <w:szCs w:val="20"/>
          <w:lang w:val="fr-FR"/>
        </w:rPr>
        <w:t>’</w:t>
      </w:r>
      <w:r w:rsidRPr="00233F3F">
        <w:rPr>
          <w:rFonts w:eastAsia="Traditional Arabic" w:cs="Times New Roman"/>
          <w:szCs w:val="20"/>
          <w:lang w:val="fr-FR"/>
        </w:rPr>
        <w:t>El Geneina, d</w:t>
      </w:r>
      <w:r w:rsidR="00B738F8" w:rsidRPr="00233F3F">
        <w:rPr>
          <w:rFonts w:eastAsia="Traditional Arabic" w:cs="Times New Roman"/>
          <w:szCs w:val="20"/>
          <w:lang w:val="fr-FR"/>
        </w:rPr>
        <w:t>’</w:t>
      </w:r>
      <w:r w:rsidRPr="00233F3F">
        <w:rPr>
          <w:rFonts w:eastAsia="Traditional Arabic" w:cs="Times New Roman"/>
          <w:szCs w:val="20"/>
          <w:lang w:val="fr-FR"/>
        </w:rPr>
        <w:t>El Fasher au Darfour, les États de Kassala et du</w:t>
      </w:r>
      <w:r w:rsidR="00A83147" w:rsidRPr="00233F3F">
        <w:rPr>
          <w:rFonts w:eastAsia="Traditional Arabic" w:cs="Times New Roman"/>
          <w:szCs w:val="20"/>
          <w:lang w:val="fr-FR"/>
        </w:rPr>
        <w:t xml:space="preserve"> </w:t>
      </w:r>
      <w:r w:rsidRPr="00233F3F">
        <w:rPr>
          <w:rFonts w:eastAsia="Traditional Arabic" w:cs="Times New Roman"/>
          <w:szCs w:val="20"/>
          <w:lang w:val="fr-FR"/>
        </w:rPr>
        <w:t>Kordofan Septentrional ainsi que l</w:t>
      </w:r>
      <w:r w:rsidR="00B738F8" w:rsidRPr="00233F3F">
        <w:rPr>
          <w:rFonts w:eastAsia="Traditional Arabic" w:cs="Times New Roman"/>
          <w:szCs w:val="20"/>
          <w:lang w:val="fr-FR"/>
        </w:rPr>
        <w:t>’</w:t>
      </w:r>
      <w:r w:rsidRPr="00233F3F">
        <w:rPr>
          <w:rFonts w:eastAsia="Traditional Arabic" w:cs="Times New Roman"/>
          <w:szCs w:val="20"/>
          <w:lang w:val="fr-FR"/>
        </w:rPr>
        <w:t>État du Nil Bleu et certaines localités de l</w:t>
      </w:r>
      <w:r w:rsidR="00B738F8" w:rsidRPr="00233F3F">
        <w:rPr>
          <w:rFonts w:eastAsia="Traditional Arabic" w:cs="Times New Roman"/>
          <w:szCs w:val="20"/>
          <w:lang w:val="fr-FR"/>
        </w:rPr>
        <w:t>’</w:t>
      </w:r>
      <w:r w:rsidRPr="00233F3F">
        <w:rPr>
          <w:rFonts w:eastAsia="Traditional Arabic" w:cs="Times New Roman"/>
          <w:szCs w:val="20"/>
          <w:lang w:val="fr-FR"/>
        </w:rPr>
        <w:t xml:space="preserve">État de la </w:t>
      </w:r>
      <w:r w:rsidR="00970EAB">
        <w:rPr>
          <w:rFonts w:eastAsia="Traditional Arabic" w:cs="Times New Roman"/>
          <w:szCs w:val="20"/>
          <w:lang w:val="fr-FR"/>
        </w:rPr>
        <w:t>m</w:t>
      </w:r>
      <w:r w:rsidRPr="00233F3F">
        <w:rPr>
          <w:rFonts w:eastAsia="Traditional Arabic" w:cs="Times New Roman"/>
          <w:szCs w:val="20"/>
          <w:lang w:val="fr-FR"/>
        </w:rPr>
        <w:t>er Rouge) et 9</w:t>
      </w:r>
      <w:r w:rsidR="009E1C2C" w:rsidRPr="00233F3F">
        <w:rPr>
          <w:rFonts w:eastAsia="Traditional Arabic" w:cs="Times New Roman"/>
          <w:szCs w:val="20"/>
          <w:lang w:val="fr-FR"/>
        </w:rPr>
        <w:t> </w:t>
      </w:r>
      <w:r w:rsidRPr="00233F3F">
        <w:rPr>
          <w:rFonts w:eastAsia="Traditional Arabic" w:cs="Times New Roman"/>
          <w:szCs w:val="20"/>
          <w:lang w:val="fr-FR"/>
        </w:rPr>
        <w:t>000 garçons et filles dans l</w:t>
      </w:r>
      <w:r w:rsidR="00B738F8" w:rsidRPr="00233F3F">
        <w:rPr>
          <w:rFonts w:eastAsia="Traditional Arabic" w:cs="Times New Roman"/>
          <w:szCs w:val="20"/>
          <w:lang w:val="fr-FR"/>
        </w:rPr>
        <w:t>’</w:t>
      </w:r>
      <w:r w:rsidRPr="00233F3F">
        <w:rPr>
          <w:rFonts w:eastAsia="Traditional Arabic" w:cs="Times New Roman"/>
          <w:szCs w:val="20"/>
          <w:lang w:val="fr-FR"/>
        </w:rPr>
        <w:t>enseignement préscolaire.</w:t>
      </w:r>
    </w:p>
    <w:p w:rsidR="00E4391E" w:rsidRPr="00970EAB" w:rsidRDefault="00E4391E" w:rsidP="00970EAB">
      <w:pPr>
        <w:keepNext/>
        <w:keepLines/>
        <w:bidi w:val="0"/>
        <w:spacing w:after="120"/>
        <w:ind w:left="1134" w:right="1179"/>
        <w:jc w:val="left"/>
        <w:rPr>
          <w:rFonts w:eastAsia="Traditional Arabic" w:cs="Times New Roman"/>
          <w:i/>
          <w:szCs w:val="20"/>
          <w:lang w:val="fr-FR"/>
        </w:rPr>
      </w:pPr>
      <w:r w:rsidRPr="00970EAB">
        <w:rPr>
          <w:rFonts w:eastAsia="Traditional Arabic" w:cs="Times New Roman"/>
          <w:i/>
          <w:szCs w:val="20"/>
          <w:lang w:val="fr-FR"/>
        </w:rPr>
        <w:t>UNESCO</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269</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Le secteur de l</w:t>
      </w:r>
      <w:r w:rsidR="00B738F8" w:rsidRPr="00233F3F">
        <w:rPr>
          <w:rFonts w:eastAsia="Traditional Arabic" w:cs="Times New Roman"/>
          <w:szCs w:val="20"/>
          <w:lang w:val="fr-FR"/>
        </w:rPr>
        <w:t>’</w:t>
      </w:r>
      <w:r w:rsidRPr="00233F3F">
        <w:rPr>
          <w:rFonts w:eastAsia="Traditional Arabic" w:cs="Times New Roman"/>
          <w:szCs w:val="20"/>
          <w:lang w:val="fr-FR"/>
        </w:rPr>
        <w:t>éducation</w:t>
      </w:r>
      <w:r w:rsidR="00A83147" w:rsidRPr="00233F3F">
        <w:rPr>
          <w:rFonts w:eastAsia="Traditional Arabic" w:cs="Times New Roman"/>
          <w:szCs w:val="20"/>
          <w:lang w:val="fr-FR"/>
        </w:rPr>
        <w:t xml:space="preserve"> </w:t>
      </w:r>
      <w:r w:rsidRPr="00233F3F">
        <w:rPr>
          <w:rFonts w:eastAsia="Traditional Arabic" w:cs="Times New Roman"/>
          <w:szCs w:val="20"/>
          <w:lang w:val="fr-FR"/>
        </w:rPr>
        <w:t>est l</w:t>
      </w:r>
      <w:r w:rsidR="00B738F8" w:rsidRPr="00233F3F">
        <w:rPr>
          <w:rFonts w:eastAsia="Traditional Arabic" w:cs="Times New Roman"/>
          <w:szCs w:val="20"/>
          <w:lang w:val="fr-FR"/>
        </w:rPr>
        <w:t>’</w:t>
      </w:r>
      <w:r w:rsidRPr="00233F3F">
        <w:rPr>
          <w:rFonts w:eastAsia="Traditional Arabic" w:cs="Times New Roman"/>
          <w:szCs w:val="20"/>
          <w:lang w:val="fr-FR"/>
        </w:rPr>
        <w:t>un des secteurs les plus importants pris en charge par l</w:t>
      </w:r>
      <w:r w:rsidR="00B738F8" w:rsidRPr="00233F3F">
        <w:rPr>
          <w:rFonts w:eastAsia="Traditional Arabic" w:cs="Times New Roman"/>
          <w:szCs w:val="20"/>
          <w:lang w:val="fr-FR"/>
        </w:rPr>
        <w:t>’</w:t>
      </w:r>
      <w:r w:rsidRPr="00233F3F">
        <w:rPr>
          <w:rFonts w:eastAsia="Traditional Arabic" w:cs="Times New Roman"/>
          <w:szCs w:val="20"/>
          <w:lang w:val="fr-FR"/>
        </w:rPr>
        <w:t>UNESCO et inclut à la fois l</w:t>
      </w:r>
      <w:r w:rsidR="00B738F8" w:rsidRPr="00233F3F">
        <w:rPr>
          <w:rFonts w:eastAsia="Traditional Arabic" w:cs="Times New Roman"/>
          <w:szCs w:val="20"/>
          <w:lang w:val="fr-FR"/>
        </w:rPr>
        <w:t>’</w:t>
      </w:r>
      <w:r w:rsidRPr="00233F3F">
        <w:rPr>
          <w:rFonts w:eastAsia="Traditional Arabic" w:cs="Times New Roman"/>
          <w:szCs w:val="20"/>
          <w:lang w:val="fr-FR"/>
        </w:rPr>
        <w:t>enseignement public et supérieur. Les projets les plus importants se résument dans la formation du personnel en matière de planification éducative, la création de centres de développement de la petite enfance et la formation des enseignants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(4 sessions) en plus du développement des programmes d</w:t>
      </w:r>
      <w:r w:rsidR="00B738F8" w:rsidRPr="00233F3F">
        <w:rPr>
          <w:rFonts w:eastAsia="Traditional Arabic" w:cs="Times New Roman"/>
          <w:szCs w:val="20"/>
          <w:lang w:val="fr-FR"/>
        </w:rPr>
        <w:t>’</w:t>
      </w:r>
      <w:r w:rsidRPr="00233F3F">
        <w:rPr>
          <w:rFonts w:eastAsia="Traditional Arabic" w:cs="Times New Roman"/>
          <w:szCs w:val="20"/>
          <w:lang w:val="fr-FR"/>
        </w:rPr>
        <w:t>alphabétisation.</w:t>
      </w:r>
    </w:p>
    <w:p w:rsidR="00E4391E" w:rsidRPr="00970EAB" w:rsidRDefault="00E4391E" w:rsidP="00970EAB">
      <w:pPr>
        <w:keepNext/>
        <w:keepLines/>
        <w:bidi w:val="0"/>
        <w:spacing w:after="120"/>
        <w:ind w:left="1134" w:right="1179"/>
        <w:jc w:val="left"/>
        <w:rPr>
          <w:rFonts w:eastAsia="Traditional Arabic" w:cs="Times New Roman"/>
          <w:i/>
          <w:szCs w:val="20"/>
          <w:rtl/>
          <w:lang w:val="fr-FR" w:bidi="fr-FR"/>
        </w:rPr>
      </w:pPr>
      <w:r w:rsidRPr="00970EAB">
        <w:rPr>
          <w:rFonts w:eastAsia="Traditional Arabic" w:cs="Times New Roman"/>
          <w:i/>
          <w:szCs w:val="20"/>
          <w:lang w:val="fr-FR"/>
        </w:rPr>
        <w:t>Fonds des Nations Unies pour la population</w:t>
      </w:r>
    </w:p>
    <w:p w:rsidR="00E4391E" w:rsidRPr="00EF15C8" w:rsidRDefault="00E4391E" w:rsidP="00233F3F">
      <w:pPr>
        <w:bidi w:val="0"/>
        <w:spacing w:after="120"/>
        <w:ind w:left="1134" w:right="1179"/>
        <w:jc w:val="both"/>
        <w:rPr>
          <w:rFonts w:cs="Times New Roman"/>
          <w:spacing w:val="6"/>
          <w:lang w:val="fr-FR"/>
        </w:rPr>
      </w:pPr>
      <w:r w:rsidRPr="00233F3F">
        <w:rPr>
          <w:rFonts w:eastAsia="Traditional Arabic" w:cs="Times New Roman"/>
          <w:szCs w:val="20"/>
          <w:lang w:val="fr-FR"/>
        </w:rPr>
        <w:t>270</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 xml:space="preserve">Il se limite à la coopération avec le </w:t>
      </w:r>
      <w:r w:rsidR="00D77F14">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pour le financement des programmes d</w:t>
      </w:r>
      <w:r w:rsidR="00B738F8" w:rsidRPr="00233F3F">
        <w:rPr>
          <w:rFonts w:eastAsia="Traditional Arabic" w:cs="Times New Roman"/>
          <w:szCs w:val="20"/>
          <w:lang w:val="fr-FR"/>
        </w:rPr>
        <w:t>’</w:t>
      </w:r>
      <w:r w:rsidRPr="00233F3F">
        <w:rPr>
          <w:rFonts w:eastAsia="Traditional Arabic" w:cs="Times New Roman"/>
          <w:szCs w:val="20"/>
          <w:lang w:val="fr-FR"/>
        </w:rPr>
        <w:t>éducation populaire au niveau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qu</w:t>
      </w:r>
      <w:r w:rsidR="00B738F8" w:rsidRPr="00233F3F">
        <w:rPr>
          <w:rFonts w:eastAsia="Traditional Arabic" w:cs="Times New Roman"/>
          <w:szCs w:val="20"/>
          <w:lang w:val="fr-FR"/>
        </w:rPr>
        <w:t>’</w:t>
      </w:r>
      <w:r w:rsidRPr="00233F3F">
        <w:rPr>
          <w:rFonts w:eastAsia="Traditional Arabic" w:cs="Times New Roman"/>
          <w:szCs w:val="20"/>
          <w:lang w:val="fr-FR"/>
        </w:rPr>
        <w:t>il soit formel ou informel. Le projet a contribué à l</w:t>
      </w:r>
      <w:r w:rsidR="00B738F8" w:rsidRPr="00233F3F">
        <w:rPr>
          <w:rFonts w:eastAsia="Traditional Arabic" w:cs="Times New Roman"/>
          <w:szCs w:val="20"/>
          <w:lang w:val="fr-FR"/>
        </w:rPr>
        <w:t>’</w:t>
      </w:r>
      <w:r w:rsidRPr="00233F3F">
        <w:rPr>
          <w:rFonts w:eastAsia="Traditional Arabic" w:cs="Times New Roman"/>
          <w:szCs w:val="20"/>
          <w:lang w:val="fr-FR"/>
        </w:rPr>
        <w:t>intégration du concept d</w:t>
      </w:r>
      <w:r w:rsidR="00B738F8" w:rsidRPr="00233F3F">
        <w:rPr>
          <w:rFonts w:eastAsia="Traditional Arabic" w:cs="Times New Roman"/>
          <w:szCs w:val="20"/>
          <w:lang w:val="fr-FR"/>
        </w:rPr>
        <w:t>’</w:t>
      </w:r>
      <w:r w:rsidRPr="00233F3F">
        <w:rPr>
          <w:rFonts w:eastAsia="Traditional Arabic" w:cs="Times New Roman"/>
          <w:szCs w:val="20"/>
          <w:lang w:val="fr-FR"/>
        </w:rPr>
        <w:t>éducation populaire dans les programmes d</w:t>
      </w:r>
      <w:r w:rsidR="00B738F8" w:rsidRPr="00233F3F">
        <w:rPr>
          <w:rFonts w:eastAsia="Traditional Arabic" w:cs="Times New Roman"/>
          <w:szCs w:val="20"/>
          <w:lang w:val="fr-FR"/>
        </w:rPr>
        <w:t>’</w:t>
      </w:r>
      <w:r w:rsidRPr="00233F3F">
        <w:rPr>
          <w:rFonts w:eastAsia="Traditional Arabic" w:cs="Times New Roman"/>
          <w:szCs w:val="20"/>
          <w:lang w:val="fr-FR"/>
        </w:rPr>
        <w:t>enseignement de base et à la publication d</w:t>
      </w:r>
      <w:r w:rsidR="00B738F8" w:rsidRPr="00233F3F">
        <w:rPr>
          <w:rFonts w:eastAsia="Traditional Arabic" w:cs="Times New Roman"/>
          <w:szCs w:val="20"/>
          <w:lang w:val="fr-FR"/>
        </w:rPr>
        <w:t>’</w:t>
      </w:r>
      <w:r w:rsidRPr="00233F3F">
        <w:rPr>
          <w:rFonts w:eastAsia="Traditional Arabic" w:cs="Times New Roman"/>
          <w:szCs w:val="20"/>
          <w:lang w:val="fr-FR"/>
        </w:rPr>
        <w:t>un manuel de référence et de matériels de formation.</w:t>
      </w:r>
      <w:r w:rsidRPr="00EF15C8">
        <w:rPr>
          <w:rFonts w:eastAsia="Traditional Arabic" w:cs="Times New Roman"/>
          <w:spacing w:val="6"/>
          <w:sz w:val="30"/>
          <w:lang w:val="fr-FR"/>
        </w:rPr>
        <w:t xml:space="preserve"> </w:t>
      </w:r>
    </w:p>
    <w:p w:rsidR="00E4391E" w:rsidRPr="00970EAB" w:rsidRDefault="00E4391E" w:rsidP="00970EAB">
      <w:pPr>
        <w:keepNext/>
        <w:keepLines/>
        <w:bidi w:val="0"/>
        <w:spacing w:after="120"/>
        <w:ind w:left="1134" w:right="1179"/>
        <w:jc w:val="left"/>
        <w:rPr>
          <w:rFonts w:eastAsia="Traditional Arabic" w:cs="Times New Roman"/>
          <w:b/>
          <w:i/>
          <w:szCs w:val="20"/>
          <w:rtl/>
          <w:lang w:val="fr-FR" w:bidi="fr-FR"/>
        </w:rPr>
      </w:pPr>
      <w:r w:rsidRPr="00970EAB">
        <w:rPr>
          <w:rFonts w:eastAsia="Traditional Arabic" w:cs="Times New Roman"/>
          <w:b/>
          <w:i/>
          <w:szCs w:val="20"/>
          <w:lang w:val="fr-FR"/>
        </w:rPr>
        <w:t xml:space="preserve">Élaboration de manuels dans le cadre de la méthodologie de lutte contre </w:t>
      </w:r>
      <w:r w:rsidR="00970EAB">
        <w:rPr>
          <w:rFonts w:eastAsia="Traditional Arabic" w:cs="Times New Roman"/>
          <w:b/>
          <w:i/>
          <w:szCs w:val="20"/>
          <w:lang w:val="fr-FR"/>
        </w:rPr>
        <w:br/>
      </w:r>
      <w:r w:rsidRPr="00970EAB">
        <w:rPr>
          <w:rFonts w:eastAsia="Traditional Arabic" w:cs="Times New Roman"/>
          <w:b/>
          <w:i/>
          <w:szCs w:val="20"/>
          <w:lang w:val="fr-FR"/>
        </w:rPr>
        <w:t>le sida dans l</w:t>
      </w:r>
      <w:r w:rsidR="00B738F8" w:rsidRPr="00970EAB">
        <w:rPr>
          <w:rFonts w:eastAsia="Traditional Arabic" w:cs="Times New Roman"/>
          <w:b/>
          <w:i/>
          <w:szCs w:val="20"/>
          <w:lang w:val="fr-FR"/>
        </w:rPr>
        <w:t>’</w:t>
      </w:r>
      <w:r w:rsidRPr="00970EAB">
        <w:rPr>
          <w:rFonts w:eastAsia="Traditional Arabic" w:cs="Times New Roman"/>
          <w:b/>
          <w:i/>
          <w:szCs w:val="20"/>
          <w:lang w:val="fr-FR"/>
        </w:rPr>
        <w:t xml:space="preserve">enseignement de base et secondaire </w:t>
      </w:r>
    </w:p>
    <w:p w:rsidR="00E4391E" w:rsidRPr="00970EAB" w:rsidRDefault="00E4391E" w:rsidP="00970EAB">
      <w:pPr>
        <w:keepNext/>
        <w:keepLines/>
        <w:bidi w:val="0"/>
        <w:spacing w:after="120"/>
        <w:ind w:left="1134" w:right="1179"/>
        <w:jc w:val="left"/>
        <w:rPr>
          <w:rFonts w:eastAsia="Traditional Arabic" w:cs="Times New Roman"/>
          <w:i/>
          <w:szCs w:val="20"/>
          <w:rtl/>
          <w:lang w:val="fr-FR" w:bidi="fr-FR"/>
        </w:rPr>
      </w:pPr>
      <w:r w:rsidRPr="00970EAB">
        <w:rPr>
          <w:rFonts w:eastAsia="Traditional Arabic" w:cs="Times New Roman"/>
          <w:i/>
          <w:szCs w:val="20"/>
          <w:lang w:val="fr-FR"/>
        </w:rPr>
        <w:t>Union Européenne</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271</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 xml:space="preserve">Union Européenne a récemment entamé une coopération avec le </w:t>
      </w:r>
      <w:r w:rsidR="00970EAB">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pour la mise en œuvre d</w:t>
      </w:r>
      <w:r w:rsidR="00B738F8" w:rsidRPr="00233F3F">
        <w:rPr>
          <w:rFonts w:eastAsia="Traditional Arabic" w:cs="Times New Roman"/>
          <w:szCs w:val="20"/>
          <w:lang w:val="fr-FR"/>
        </w:rPr>
        <w:t>’</w:t>
      </w:r>
      <w:r w:rsidRPr="00233F3F">
        <w:rPr>
          <w:rFonts w:eastAsia="Traditional Arabic" w:cs="Times New Roman"/>
          <w:szCs w:val="20"/>
          <w:lang w:val="fr-FR"/>
        </w:rPr>
        <w:t>un projet d</w:t>
      </w:r>
      <w:r w:rsidR="00B738F8" w:rsidRPr="00233F3F">
        <w:rPr>
          <w:rFonts w:eastAsia="Traditional Arabic" w:cs="Times New Roman"/>
          <w:szCs w:val="20"/>
          <w:lang w:val="fr-FR"/>
        </w:rPr>
        <w:t>’</w:t>
      </w:r>
      <w:r w:rsidRPr="00233F3F">
        <w:rPr>
          <w:rFonts w:eastAsia="Traditional Arabic" w:cs="Times New Roman"/>
          <w:szCs w:val="20"/>
          <w:lang w:val="fr-FR"/>
        </w:rPr>
        <w:t>enquête sur le secteur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Cette enquête, qui sera également financée par l</w:t>
      </w:r>
      <w:r w:rsidR="00B738F8" w:rsidRPr="00233F3F">
        <w:rPr>
          <w:rFonts w:eastAsia="Traditional Arabic" w:cs="Times New Roman"/>
          <w:szCs w:val="20"/>
          <w:lang w:val="fr-FR"/>
        </w:rPr>
        <w:t>’</w:t>
      </w:r>
      <w:r w:rsidRPr="00233F3F">
        <w:rPr>
          <w:rFonts w:eastAsia="Traditional Arabic" w:cs="Times New Roman"/>
          <w:szCs w:val="20"/>
          <w:lang w:val="fr-FR"/>
        </w:rPr>
        <w:t>UE, est essentielle pour le développement futur du système d</w:t>
      </w:r>
      <w:r w:rsidR="00B738F8" w:rsidRPr="00233F3F">
        <w:rPr>
          <w:rFonts w:eastAsia="Traditional Arabic" w:cs="Times New Roman"/>
          <w:szCs w:val="20"/>
          <w:lang w:val="fr-FR"/>
        </w:rPr>
        <w:t>’</w:t>
      </w:r>
      <w:r w:rsidRPr="00233F3F">
        <w:rPr>
          <w:rFonts w:eastAsia="Traditional Arabic" w:cs="Times New Roman"/>
          <w:szCs w:val="20"/>
          <w:lang w:val="fr-FR"/>
        </w:rPr>
        <w:t>information sur l</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(Système européen de gestion des informations). </w:t>
      </w:r>
    </w:p>
    <w:p w:rsidR="00E4391E" w:rsidRPr="00970EAB" w:rsidRDefault="00E4391E" w:rsidP="00970EAB">
      <w:pPr>
        <w:keepNext/>
        <w:keepLines/>
        <w:bidi w:val="0"/>
        <w:spacing w:after="120"/>
        <w:ind w:left="1134" w:right="1179"/>
        <w:jc w:val="left"/>
        <w:rPr>
          <w:rFonts w:cs="Times New Roman"/>
          <w:b/>
          <w:i/>
          <w:szCs w:val="20"/>
          <w:rtl/>
          <w:lang w:val="fr-FR" w:bidi="fr-FR"/>
        </w:rPr>
      </w:pPr>
      <w:r w:rsidRPr="00970EAB">
        <w:rPr>
          <w:rFonts w:eastAsia="Traditional Arabic" w:cs="Times New Roman"/>
          <w:b/>
          <w:i/>
          <w:szCs w:val="20"/>
          <w:lang w:val="fr-FR"/>
        </w:rPr>
        <w:t>II</w:t>
      </w:r>
      <w:r w:rsidR="00970EAB" w:rsidRPr="00970EAB">
        <w:rPr>
          <w:rFonts w:eastAsia="Traditional Arabic" w:cs="Times New Roman"/>
          <w:b/>
          <w:i/>
          <w:szCs w:val="20"/>
          <w:lang w:val="fr-FR"/>
        </w:rPr>
        <w:t>.</w:t>
      </w:r>
      <w:r w:rsidR="00970EAB" w:rsidRPr="00970EAB">
        <w:rPr>
          <w:rFonts w:eastAsia="Traditional Arabic" w:cs="Times New Roman"/>
          <w:b/>
          <w:i/>
          <w:szCs w:val="20"/>
          <w:lang w:val="fr-FR"/>
        </w:rPr>
        <w:tab/>
      </w:r>
      <w:r w:rsidRPr="00970EAB">
        <w:rPr>
          <w:rFonts w:eastAsia="Traditional Arabic" w:cs="Times New Roman"/>
          <w:b/>
          <w:i/>
          <w:szCs w:val="20"/>
          <w:lang w:val="fr-FR"/>
        </w:rPr>
        <w:t>Les organisations internationales bénévoles</w:t>
      </w:r>
    </w:p>
    <w:p w:rsidR="00E4391E" w:rsidRPr="00970EAB" w:rsidRDefault="00E4391E" w:rsidP="00970EAB">
      <w:pPr>
        <w:keepNext/>
        <w:keepLines/>
        <w:bidi w:val="0"/>
        <w:spacing w:after="120"/>
        <w:ind w:left="1134" w:right="1179"/>
        <w:jc w:val="left"/>
        <w:rPr>
          <w:rFonts w:cs="Times New Roman"/>
          <w:szCs w:val="20"/>
          <w:rtl/>
          <w:lang w:val="fr-FR" w:bidi="fr-FR"/>
        </w:rPr>
      </w:pPr>
      <w:r w:rsidRPr="00970EAB">
        <w:rPr>
          <w:rFonts w:eastAsia="Traditional Arabic" w:cs="Times New Roman"/>
          <w:i/>
          <w:szCs w:val="20"/>
          <w:lang w:val="fr-FR"/>
        </w:rPr>
        <w:t>Oxfam</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272</w:t>
      </w:r>
      <w:r w:rsidR="00970EAB">
        <w:rPr>
          <w:rFonts w:eastAsia="Traditional Arabic" w:cs="Times New Roman"/>
          <w:szCs w:val="20"/>
          <w:lang w:val="fr-FR"/>
        </w:rPr>
        <w:t>.</w:t>
      </w:r>
      <w:r w:rsidR="00970EAB">
        <w:rPr>
          <w:rFonts w:eastAsia="Traditional Arabic" w:cs="Times New Roman"/>
          <w:szCs w:val="20"/>
          <w:lang w:val="fr-FR"/>
        </w:rPr>
        <w:tab/>
      </w:r>
      <w:r w:rsidRPr="00233F3F">
        <w:rPr>
          <w:rFonts w:eastAsia="Traditional Arabic" w:cs="Times New Roman"/>
          <w:szCs w:val="20"/>
          <w:lang w:val="fr-FR"/>
        </w:rPr>
        <w:t>Il s</w:t>
      </w:r>
      <w:r w:rsidR="00B738F8" w:rsidRPr="00233F3F">
        <w:rPr>
          <w:rFonts w:eastAsia="Traditional Arabic" w:cs="Times New Roman"/>
          <w:szCs w:val="20"/>
          <w:lang w:val="fr-FR"/>
        </w:rPr>
        <w:t>’</w:t>
      </w:r>
      <w:r w:rsidRPr="00233F3F">
        <w:rPr>
          <w:rFonts w:eastAsia="Traditional Arabic" w:cs="Times New Roman"/>
          <w:szCs w:val="20"/>
          <w:lang w:val="fr-FR"/>
        </w:rPr>
        <w:t>agit de l</w:t>
      </w:r>
      <w:r w:rsidR="00B738F8" w:rsidRPr="00233F3F">
        <w:rPr>
          <w:rFonts w:eastAsia="Traditional Arabic" w:cs="Times New Roman"/>
          <w:szCs w:val="20"/>
          <w:lang w:val="fr-FR"/>
        </w:rPr>
        <w:t>’</w:t>
      </w:r>
      <w:r w:rsidRPr="00233F3F">
        <w:rPr>
          <w:rFonts w:eastAsia="Traditional Arabic" w:cs="Times New Roman"/>
          <w:szCs w:val="20"/>
          <w:lang w:val="fr-FR"/>
        </w:rPr>
        <w:t>une des plus anciennes organisations impliquée dans le secteur de l</w:t>
      </w:r>
      <w:r w:rsidR="00B738F8" w:rsidRPr="00233F3F">
        <w:rPr>
          <w:rFonts w:eastAsia="Traditional Arabic" w:cs="Times New Roman"/>
          <w:szCs w:val="20"/>
          <w:lang w:val="fr-FR"/>
        </w:rPr>
        <w:t>’</w:t>
      </w:r>
      <w:r w:rsidRPr="00233F3F">
        <w:rPr>
          <w:rFonts w:eastAsia="Traditional Arabic" w:cs="Times New Roman"/>
          <w:szCs w:val="20"/>
          <w:lang w:val="fr-FR"/>
        </w:rPr>
        <w:t>éducation. Elle apporte son soutien à l</w:t>
      </w:r>
      <w:r w:rsidR="00B738F8" w:rsidRPr="00233F3F">
        <w:rPr>
          <w:rFonts w:eastAsia="Traditional Arabic" w:cs="Times New Roman"/>
          <w:szCs w:val="20"/>
          <w:lang w:val="fr-FR"/>
        </w:rPr>
        <w:t>’</w:t>
      </w:r>
      <w:r w:rsidRPr="00233F3F">
        <w:rPr>
          <w:rFonts w:eastAsia="Traditional Arabic" w:cs="Times New Roman"/>
          <w:szCs w:val="20"/>
          <w:lang w:val="fr-FR"/>
        </w:rPr>
        <w:t>enseignement religieux (chrétien) dans des régions où sont concentrés les réfugiés ainsi que dans les zones marginalisées. Son périmètre d</w:t>
      </w:r>
      <w:r w:rsidR="00B738F8" w:rsidRPr="00233F3F">
        <w:rPr>
          <w:rFonts w:eastAsia="Traditional Arabic" w:cs="Times New Roman"/>
          <w:szCs w:val="20"/>
          <w:lang w:val="fr-FR"/>
        </w:rPr>
        <w:t>’</w:t>
      </w:r>
      <w:r w:rsidRPr="00233F3F">
        <w:rPr>
          <w:rFonts w:eastAsia="Traditional Arabic" w:cs="Times New Roman"/>
          <w:szCs w:val="20"/>
          <w:lang w:val="fr-FR"/>
        </w:rPr>
        <w:t>intervention se limite à l</w:t>
      </w:r>
      <w:r w:rsidR="00B738F8" w:rsidRPr="00233F3F">
        <w:rPr>
          <w:rFonts w:eastAsia="Traditional Arabic" w:cs="Times New Roman"/>
          <w:szCs w:val="20"/>
          <w:lang w:val="fr-FR"/>
        </w:rPr>
        <w:t>’</w:t>
      </w:r>
      <w:r w:rsidRPr="00233F3F">
        <w:rPr>
          <w:rFonts w:eastAsia="Traditional Arabic" w:cs="Times New Roman"/>
          <w:szCs w:val="20"/>
          <w:lang w:val="fr-FR"/>
        </w:rPr>
        <w:t xml:space="preserve">État de Khartoum et à Port Soudan.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273</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organisation fournit du matériel pédagogique, construit des écoles de base, forme des enseignants et contribue au renforcement de la société civile en lui permettant d</w:t>
      </w:r>
      <w:r w:rsidR="00B738F8" w:rsidRPr="00233F3F">
        <w:rPr>
          <w:rFonts w:eastAsia="Traditional Arabic" w:cs="Times New Roman"/>
          <w:szCs w:val="20"/>
          <w:lang w:val="fr-FR"/>
        </w:rPr>
        <w:t>’</w:t>
      </w:r>
      <w:r w:rsidRPr="00233F3F">
        <w:rPr>
          <w:rFonts w:eastAsia="Traditional Arabic" w:cs="Times New Roman"/>
          <w:szCs w:val="20"/>
          <w:lang w:val="fr-FR"/>
        </w:rPr>
        <w:t>acquérir des compétences de base et de jouer pleinement son rôle au sein des conseils d</w:t>
      </w:r>
      <w:r w:rsidR="00B738F8" w:rsidRPr="00233F3F">
        <w:rPr>
          <w:rFonts w:eastAsia="Traditional Arabic" w:cs="Times New Roman"/>
          <w:szCs w:val="20"/>
          <w:lang w:val="fr-FR"/>
        </w:rPr>
        <w:t>’</w:t>
      </w:r>
      <w:r w:rsidRPr="00233F3F">
        <w:rPr>
          <w:rFonts w:eastAsia="Traditional Arabic" w:cs="Times New Roman"/>
          <w:szCs w:val="20"/>
          <w:lang w:val="fr-FR"/>
        </w:rPr>
        <w:t>éducation.</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274</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Depuis 2003 jusqu</w:t>
      </w:r>
      <w:r w:rsidR="00B738F8" w:rsidRPr="00233F3F">
        <w:rPr>
          <w:rFonts w:eastAsia="Traditional Arabic" w:cs="Times New Roman"/>
          <w:szCs w:val="20"/>
          <w:lang w:val="fr-FR"/>
        </w:rPr>
        <w:t>’</w:t>
      </w:r>
      <w:r w:rsidRPr="00233F3F">
        <w:rPr>
          <w:rFonts w:eastAsia="Traditional Arabic" w:cs="Times New Roman"/>
          <w:szCs w:val="20"/>
          <w:lang w:val="fr-FR"/>
        </w:rPr>
        <w:t xml:space="preserve">à ce jour et en collaboration avec le </w:t>
      </w:r>
      <w:r w:rsidR="00A138C0">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w:t>
      </w:r>
      <w:r w:rsidR="00A83147" w:rsidRPr="00233F3F">
        <w:rPr>
          <w:rFonts w:eastAsia="Traditional Arabic" w:cs="Times New Roman"/>
          <w:szCs w:val="20"/>
          <w:lang w:val="fr-FR"/>
        </w:rPr>
        <w:t xml:space="preserve"> </w:t>
      </w:r>
      <w:r w:rsidRPr="00233F3F">
        <w:rPr>
          <w:rFonts w:eastAsia="Traditional Arabic" w:cs="Times New Roman"/>
          <w:szCs w:val="20"/>
          <w:lang w:val="fr-FR"/>
        </w:rPr>
        <w:t>Oxfam participe à la célébration nationale de la semaine de l</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pour tous, événement rehaussé par la présence du Président de la République.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275</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Oxfam contribue également au financement d</w:t>
      </w:r>
      <w:r w:rsidR="00B738F8" w:rsidRPr="00233F3F">
        <w:rPr>
          <w:rFonts w:eastAsia="Traditional Arabic" w:cs="Times New Roman"/>
          <w:szCs w:val="20"/>
          <w:lang w:val="fr-FR"/>
        </w:rPr>
        <w:t>’</w:t>
      </w:r>
      <w:r w:rsidRPr="00233F3F">
        <w:rPr>
          <w:rFonts w:eastAsia="Traditional Arabic" w:cs="Times New Roman"/>
          <w:szCs w:val="20"/>
          <w:lang w:val="fr-FR"/>
        </w:rPr>
        <w:t>un certain nombre de sessions de formation s</w:t>
      </w:r>
      <w:r w:rsidR="00B738F8" w:rsidRPr="00233F3F">
        <w:rPr>
          <w:rFonts w:eastAsia="Traditional Arabic" w:cs="Times New Roman"/>
          <w:szCs w:val="20"/>
          <w:lang w:val="fr-FR"/>
        </w:rPr>
        <w:t>’</w:t>
      </w:r>
      <w:r w:rsidRPr="00233F3F">
        <w:rPr>
          <w:rFonts w:eastAsia="Traditional Arabic" w:cs="Times New Roman"/>
          <w:szCs w:val="20"/>
          <w:lang w:val="fr-FR"/>
        </w:rPr>
        <w:t>inscrivant dans le cadre de la carte scolaire du personnel en activité des localités de l</w:t>
      </w:r>
      <w:r w:rsidR="00B738F8" w:rsidRPr="00233F3F">
        <w:rPr>
          <w:rFonts w:eastAsia="Traditional Arabic" w:cs="Times New Roman"/>
          <w:szCs w:val="20"/>
          <w:lang w:val="fr-FR"/>
        </w:rPr>
        <w:t>’</w:t>
      </w:r>
      <w:r w:rsidRPr="00233F3F">
        <w:rPr>
          <w:rFonts w:eastAsia="Traditional Arabic" w:cs="Times New Roman"/>
          <w:szCs w:val="20"/>
          <w:lang w:val="fr-FR"/>
        </w:rPr>
        <w:t>État de Khartoum. Elle a un rôle de premier plan dans le financement de l</w:t>
      </w:r>
      <w:r w:rsidR="00B738F8" w:rsidRPr="00233F3F">
        <w:rPr>
          <w:rFonts w:eastAsia="Traditional Arabic" w:cs="Times New Roman"/>
          <w:szCs w:val="20"/>
          <w:lang w:val="fr-FR"/>
        </w:rPr>
        <w:t>’</w:t>
      </w:r>
      <w:r w:rsidRPr="00233F3F">
        <w:rPr>
          <w:rFonts w:eastAsia="Traditional Arabic" w:cs="Times New Roman"/>
          <w:szCs w:val="20"/>
          <w:lang w:val="fr-FR"/>
        </w:rPr>
        <w:t>étude pilote pour le financement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en collaboration avec l</w:t>
      </w:r>
      <w:r w:rsidR="00B738F8" w:rsidRPr="00233F3F">
        <w:rPr>
          <w:rFonts w:eastAsia="Traditional Arabic" w:cs="Times New Roman"/>
          <w:szCs w:val="20"/>
          <w:lang w:val="fr-FR"/>
        </w:rPr>
        <w:t>’</w:t>
      </w:r>
      <w:r w:rsidRPr="00233F3F">
        <w:rPr>
          <w:rFonts w:eastAsia="Traditional Arabic" w:cs="Times New Roman"/>
          <w:szCs w:val="20"/>
          <w:lang w:val="fr-FR"/>
        </w:rPr>
        <w:t>organisation suédoise et le département public de la planification de l</w:t>
      </w:r>
      <w:r w:rsidR="00B738F8" w:rsidRPr="00233F3F">
        <w:rPr>
          <w:rFonts w:eastAsia="Traditional Arabic" w:cs="Times New Roman"/>
          <w:szCs w:val="20"/>
          <w:lang w:val="fr-FR"/>
        </w:rPr>
        <w:t>’</w:t>
      </w:r>
      <w:r w:rsidRPr="00233F3F">
        <w:rPr>
          <w:rFonts w:eastAsia="Traditional Arabic" w:cs="Times New Roman"/>
          <w:szCs w:val="20"/>
          <w:lang w:val="fr-FR"/>
        </w:rPr>
        <w:t xml:space="preserve">éducation. Sa contribution au cours de la période 2003 à </w:t>
      </w:r>
      <w:smartTag w:uri="urn:schemas-microsoft-com:office:smarttags" w:element="metricconverter">
        <w:smartTagPr>
          <w:attr w:name="ProductID" w:val="2006 a"/>
        </w:smartTagPr>
        <w:r w:rsidRPr="00233F3F">
          <w:rPr>
            <w:rFonts w:eastAsia="Traditional Arabic" w:cs="Times New Roman"/>
            <w:szCs w:val="20"/>
            <w:lang w:val="fr-FR"/>
          </w:rPr>
          <w:t>2006 a</w:t>
        </w:r>
      </w:smartTag>
      <w:r w:rsidRPr="00233F3F">
        <w:rPr>
          <w:rFonts w:eastAsia="Traditional Arabic" w:cs="Times New Roman"/>
          <w:szCs w:val="20"/>
          <w:lang w:val="fr-FR"/>
        </w:rPr>
        <w:t xml:space="preserve"> atteint 472 705 dollars. </w:t>
      </w:r>
    </w:p>
    <w:p w:rsidR="00E4391E" w:rsidRPr="00A84E47" w:rsidRDefault="00E4391E" w:rsidP="00A84E47">
      <w:pPr>
        <w:keepNext/>
        <w:keepLines/>
        <w:bidi w:val="0"/>
        <w:spacing w:after="120"/>
        <w:ind w:left="1134" w:right="1179"/>
        <w:jc w:val="left"/>
        <w:rPr>
          <w:rFonts w:cs="Times New Roman"/>
          <w:i/>
          <w:szCs w:val="20"/>
          <w:rtl/>
          <w:lang w:val="fr-FR" w:bidi="fr-FR"/>
        </w:rPr>
      </w:pPr>
      <w:r w:rsidRPr="00A84E47">
        <w:rPr>
          <w:rFonts w:eastAsia="Traditional Arabic" w:cs="Times New Roman"/>
          <w:i/>
          <w:szCs w:val="20"/>
          <w:lang w:val="fr-FR"/>
        </w:rPr>
        <w:t>L</w:t>
      </w:r>
      <w:r w:rsidR="00B738F8" w:rsidRPr="00A84E47">
        <w:rPr>
          <w:rFonts w:eastAsia="Traditional Arabic" w:cs="Times New Roman"/>
          <w:i/>
          <w:szCs w:val="20"/>
          <w:lang w:val="fr-FR"/>
        </w:rPr>
        <w:t>’</w:t>
      </w:r>
      <w:r w:rsidRPr="00A84E47">
        <w:rPr>
          <w:rFonts w:eastAsia="Traditional Arabic" w:cs="Times New Roman"/>
          <w:i/>
          <w:szCs w:val="20"/>
          <w:lang w:val="fr-FR"/>
        </w:rPr>
        <w:t>organisation suédoise pour la protection de l</w:t>
      </w:r>
      <w:r w:rsidR="00B738F8" w:rsidRPr="00A84E47">
        <w:rPr>
          <w:rFonts w:eastAsia="Traditional Arabic" w:cs="Times New Roman"/>
          <w:i/>
          <w:szCs w:val="20"/>
          <w:lang w:val="fr-FR"/>
        </w:rPr>
        <w:t>’</w:t>
      </w:r>
      <w:r w:rsidRPr="00A84E47">
        <w:rPr>
          <w:rFonts w:eastAsia="Traditional Arabic" w:cs="Times New Roman"/>
          <w:i/>
          <w:szCs w:val="20"/>
          <w:lang w:val="fr-FR"/>
        </w:rPr>
        <w:t>enfance</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276</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Le plus important domaine d</w:t>
      </w:r>
      <w:r w:rsidR="00B738F8" w:rsidRPr="00233F3F">
        <w:rPr>
          <w:rFonts w:eastAsia="Traditional Arabic" w:cs="Times New Roman"/>
          <w:szCs w:val="20"/>
          <w:lang w:val="fr-FR"/>
        </w:rPr>
        <w:t>’</w:t>
      </w:r>
      <w:r w:rsidRPr="00233F3F">
        <w:rPr>
          <w:rFonts w:eastAsia="Traditional Arabic" w:cs="Times New Roman"/>
          <w:szCs w:val="20"/>
          <w:lang w:val="fr-FR"/>
        </w:rPr>
        <w:t>intervention de l</w:t>
      </w:r>
      <w:r w:rsidR="00B738F8" w:rsidRPr="00233F3F">
        <w:rPr>
          <w:rFonts w:eastAsia="Traditional Arabic" w:cs="Times New Roman"/>
          <w:szCs w:val="20"/>
          <w:lang w:val="fr-FR"/>
        </w:rPr>
        <w:t>’</w:t>
      </w:r>
      <w:r w:rsidRPr="00233F3F">
        <w:rPr>
          <w:rFonts w:eastAsia="Traditional Arabic" w:cs="Times New Roman"/>
          <w:szCs w:val="20"/>
          <w:lang w:val="fr-FR"/>
        </w:rPr>
        <w:t>organisation de la protection de l</w:t>
      </w:r>
      <w:r w:rsidR="00B738F8" w:rsidRPr="00233F3F">
        <w:rPr>
          <w:rFonts w:eastAsia="Traditional Arabic" w:cs="Times New Roman"/>
          <w:szCs w:val="20"/>
          <w:lang w:val="fr-FR"/>
        </w:rPr>
        <w:t>’</w:t>
      </w:r>
      <w:r w:rsidRPr="00233F3F">
        <w:rPr>
          <w:rFonts w:eastAsia="Traditional Arabic" w:cs="Times New Roman"/>
          <w:szCs w:val="20"/>
          <w:lang w:val="fr-FR"/>
        </w:rPr>
        <w:t>enfance suédoise est l</w:t>
      </w:r>
      <w:r w:rsidR="00B738F8" w:rsidRPr="00233F3F">
        <w:rPr>
          <w:rFonts w:eastAsia="Traditional Arabic" w:cs="Times New Roman"/>
          <w:szCs w:val="20"/>
          <w:lang w:val="fr-FR"/>
        </w:rPr>
        <w:t>’</w:t>
      </w:r>
      <w:r w:rsidRPr="00233F3F">
        <w:rPr>
          <w:rFonts w:eastAsia="Traditional Arabic" w:cs="Times New Roman"/>
          <w:szCs w:val="20"/>
          <w:lang w:val="fr-FR"/>
        </w:rPr>
        <w:t>éducation des jeunes dans l</w:t>
      </w:r>
      <w:r w:rsidR="00B738F8" w:rsidRPr="00233F3F">
        <w:rPr>
          <w:rFonts w:eastAsia="Traditional Arabic" w:cs="Times New Roman"/>
          <w:szCs w:val="20"/>
          <w:lang w:val="fr-FR"/>
        </w:rPr>
        <w:t>’</w:t>
      </w:r>
      <w:r w:rsidRPr="00233F3F">
        <w:rPr>
          <w:rFonts w:eastAsia="Traditional Arabic" w:cs="Times New Roman"/>
          <w:szCs w:val="20"/>
          <w:lang w:val="fr-FR"/>
        </w:rPr>
        <w:t>État de Khartoum. En collaboration avec le Conseil pour la protection de l</w:t>
      </w:r>
      <w:r w:rsidR="00B738F8" w:rsidRPr="00233F3F">
        <w:rPr>
          <w:rFonts w:eastAsia="Traditional Arabic" w:cs="Times New Roman"/>
          <w:szCs w:val="20"/>
          <w:lang w:val="fr-FR"/>
        </w:rPr>
        <w:t>’</w:t>
      </w:r>
      <w:r w:rsidRPr="00233F3F">
        <w:rPr>
          <w:rFonts w:eastAsia="Traditional Arabic" w:cs="Times New Roman"/>
          <w:szCs w:val="20"/>
          <w:lang w:val="fr-FR"/>
        </w:rPr>
        <w:t>enfance de l</w:t>
      </w:r>
      <w:r w:rsidR="00B738F8" w:rsidRPr="00233F3F">
        <w:rPr>
          <w:rFonts w:eastAsia="Traditional Arabic" w:cs="Times New Roman"/>
          <w:szCs w:val="20"/>
          <w:lang w:val="fr-FR"/>
        </w:rPr>
        <w:t>’</w:t>
      </w:r>
      <w:r w:rsidRPr="00233F3F">
        <w:rPr>
          <w:rFonts w:eastAsia="Traditional Arabic" w:cs="Times New Roman"/>
          <w:szCs w:val="20"/>
          <w:lang w:val="fr-FR"/>
        </w:rPr>
        <w:t>État de Khartoum, cet organisme apporte son soutien à 11 centres dans les localités de Jebel Aoulia,</w:t>
      </w:r>
      <w:r w:rsidR="00A83147" w:rsidRPr="00233F3F">
        <w:rPr>
          <w:rFonts w:eastAsia="Traditional Arabic" w:cs="Times New Roman"/>
          <w:szCs w:val="20"/>
          <w:lang w:val="fr-FR"/>
        </w:rPr>
        <w:t xml:space="preserve"> </w:t>
      </w:r>
      <w:r w:rsidRPr="00233F3F">
        <w:rPr>
          <w:rFonts w:eastAsia="Traditional Arabic" w:cs="Times New Roman"/>
          <w:szCs w:val="20"/>
          <w:lang w:val="fr-FR"/>
        </w:rPr>
        <w:t>Karari et</w:t>
      </w:r>
      <w:r w:rsidR="00A83147" w:rsidRPr="00233F3F">
        <w:rPr>
          <w:rFonts w:eastAsia="Traditional Arabic" w:cs="Times New Roman"/>
          <w:szCs w:val="20"/>
          <w:lang w:val="fr-FR"/>
        </w:rPr>
        <w:t xml:space="preserve"> </w:t>
      </w:r>
      <w:r w:rsidRPr="00233F3F">
        <w:rPr>
          <w:rFonts w:eastAsia="Traditional Arabic" w:cs="Times New Roman"/>
          <w:szCs w:val="20"/>
          <w:lang w:val="fr-FR"/>
        </w:rPr>
        <w:t>Bahari. Le projet est conçu pour aider les enfants en situation difficile et pour soutenir les personnes immigrantes en leur offrant une protection par l</w:t>
      </w:r>
      <w:r w:rsidR="00B738F8" w:rsidRPr="00233F3F">
        <w:rPr>
          <w:rFonts w:eastAsia="Traditional Arabic" w:cs="Times New Roman"/>
          <w:szCs w:val="20"/>
          <w:lang w:val="fr-FR"/>
        </w:rPr>
        <w:t>’</w:t>
      </w:r>
      <w:r w:rsidRPr="00233F3F">
        <w:rPr>
          <w:rFonts w:eastAsia="Traditional Arabic" w:cs="Times New Roman"/>
          <w:szCs w:val="20"/>
          <w:lang w:val="fr-FR"/>
        </w:rPr>
        <w:t>intermédiaire des programmes d</w:t>
      </w:r>
      <w:r w:rsidR="00B738F8" w:rsidRPr="00233F3F">
        <w:rPr>
          <w:rFonts w:eastAsia="Traditional Arabic" w:cs="Times New Roman"/>
          <w:szCs w:val="20"/>
          <w:lang w:val="fr-FR"/>
        </w:rPr>
        <w:t>’</w:t>
      </w:r>
      <w:r w:rsidRPr="00233F3F">
        <w:rPr>
          <w:rFonts w:eastAsia="Traditional Arabic" w:cs="Times New Roman"/>
          <w:szCs w:val="20"/>
          <w:lang w:val="fr-FR"/>
        </w:rPr>
        <w:t>éducation des jeunes contre la discrimination, l</w:t>
      </w:r>
      <w:r w:rsidR="00B738F8" w:rsidRPr="00233F3F">
        <w:rPr>
          <w:rFonts w:eastAsia="Traditional Arabic" w:cs="Times New Roman"/>
          <w:szCs w:val="20"/>
          <w:lang w:val="fr-FR"/>
        </w:rPr>
        <w:t>’</w:t>
      </w:r>
      <w:r w:rsidRPr="00233F3F">
        <w:rPr>
          <w:rFonts w:eastAsia="Traditional Arabic" w:cs="Times New Roman"/>
          <w:szCs w:val="20"/>
          <w:lang w:val="fr-FR"/>
        </w:rPr>
        <w:t>isolement et les abus. 55 enfants ont été réhabilités dans le domaine de la formation professionnelle, dont 14 ont continué dans les programmes de formation avancée. 125 enfants ont été accueillis pour recevoir une formation professionnelle. L</w:t>
      </w:r>
      <w:r w:rsidR="00B738F8" w:rsidRPr="00233F3F">
        <w:rPr>
          <w:rFonts w:eastAsia="Traditional Arabic" w:cs="Times New Roman"/>
          <w:szCs w:val="20"/>
          <w:lang w:val="fr-FR"/>
        </w:rPr>
        <w:t>’</w:t>
      </w:r>
      <w:r w:rsidRPr="00233F3F">
        <w:rPr>
          <w:rFonts w:eastAsia="Traditional Arabic" w:cs="Times New Roman"/>
          <w:szCs w:val="20"/>
          <w:lang w:val="fr-FR"/>
        </w:rPr>
        <w:t>Organisation a des activités en matière d</w:t>
      </w:r>
      <w:r w:rsidR="00B738F8" w:rsidRPr="00233F3F">
        <w:rPr>
          <w:rFonts w:eastAsia="Traditional Arabic" w:cs="Times New Roman"/>
          <w:szCs w:val="20"/>
          <w:lang w:val="fr-FR"/>
        </w:rPr>
        <w:t>’</w:t>
      </w:r>
      <w:r w:rsidRPr="00233F3F">
        <w:rPr>
          <w:rFonts w:eastAsia="Traditional Arabic" w:cs="Times New Roman"/>
          <w:szCs w:val="20"/>
          <w:lang w:val="fr-FR"/>
        </w:rPr>
        <w:t>enseignement au Darfour Septentrional, notamment la construction d</w:t>
      </w:r>
      <w:r w:rsidR="00B738F8" w:rsidRPr="00233F3F">
        <w:rPr>
          <w:rFonts w:eastAsia="Traditional Arabic" w:cs="Times New Roman"/>
          <w:szCs w:val="20"/>
          <w:lang w:val="fr-FR"/>
        </w:rPr>
        <w:t>’</w:t>
      </w:r>
      <w:r w:rsidRPr="00233F3F">
        <w:rPr>
          <w:rFonts w:eastAsia="Traditional Arabic" w:cs="Times New Roman"/>
          <w:szCs w:val="20"/>
          <w:lang w:val="fr-FR"/>
        </w:rPr>
        <w:t>écoles et de jardins d</w:t>
      </w:r>
      <w:r w:rsidR="00B738F8" w:rsidRPr="00233F3F">
        <w:rPr>
          <w:rFonts w:eastAsia="Traditional Arabic" w:cs="Times New Roman"/>
          <w:szCs w:val="20"/>
          <w:lang w:val="fr-FR"/>
        </w:rPr>
        <w:t>’</w:t>
      </w:r>
      <w:r w:rsidRPr="00233F3F">
        <w:rPr>
          <w:rFonts w:eastAsia="Traditional Arabic" w:cs="Times New Roman"/>
          <w:szCs w:val="20"/>
          <w:lang w:val="fr-FR"/>
        </w:rPr>
        <w:t>enfants,</w:t>
      </w:r>
      <w:r w:rsidR="00A83147" w:rsidRPr="00233F3F">
        <w:rPr>
          <w:rFonts w:eastAsia="Traditional Arabic" w:cs="Times New Roman"/>
          <w:szCs w:val="20"/>
          <w:lang w:val="fr-FR"/>
        </w:rPr>
        <w:t xml:space="preserve"> </w:t>
      </w:r>
      <w:r w:rsidRPr="00233F3F">
        <w:rPr>
          <w:rFonts w:eastAsia="Traditional Arabic" w:cs="Times New Roman"/>
          <w:szCs w:val="20"/>
          <w:lang w:val="fr-FR"/>
        </w:rPr>
        <w:t>la fourniture de livres, de cahiers et d</w:t>
      </w:r>
      <w:r w:rsidR="00B738F8" w:rsidRPr="00233F3F">
        <w:rPr>
          <w:rFonts w:eastAsia="Traditional Arabic" w:cs="Times New Roman"/>
          <w:szCs w:val="20"/>
          <w:lang w:val="fr-FR"/>
        </w:rPr>
        <w:t>’</w:t>
      </w:r>
      <w:r w:rsidRPr="00233F3F">
        <w:rPr>
          <w:rFonts w:eastAsia="Traditional Arabic" w:cs="Times New Roman"/>
          <w:szCs w:val="20"/>
          <w:lang w:val="fr-FR"/>
        </w:rPr>
        <w:t>uniformes scolaires, ainsi que la formation des enseignants, etc.</w:t>
      </w:r>
    </w:p>
    <w:p w:rsidR="00E4391E" w:rsidRPr="00A84E47" w:rsidRDefault="00E4391E" w:rsidP="00A84E47">
      <w:pPr>
        <w:keepNext/>
        <w:keepLines/>
        <w:bidi w:val="0"/>
        <w:spacing w:after="120"/>
        <w:ind w:left="1134" w:right="1179"/>
        <w:jc w:val="left"/>
        <w:rPr>
          <w:rFonts w:cs="Times New Roman"/>
          <w:b/>
          <w:i/>
          <w:szCs w:val="20"/>
          <w:rtl/>
          <w:lang w:val="fr-FR" w:bidi="fr-FR"/>
        </w:rPr>
      </w:pPr>
      <w:r w:rsidRPr="00A84E47">
        <w:rPr>
          <w:rFonts w:eastAsia="Traditional Arabic" w:cs="Times New Roman"/>
          <w:b/>
          <w:i/>
          <w:szCs w:val="20"/>
          <w:lang w:val="fr-FR"/>
        </w:rPr>
        <w:t>Droit de l</w:t>
      </w:r>
      <w:r w:rsidR="00B738F8" w:rsidRPr="00A84E47">
        <w:rPr>
          <w:rFonts w:eastAsia="Traditional Arabic" w:cs="Times New Roman"/>
          <w:b/>
          <w:i/>
          <w:szCs w:val="20"/>
          <w:lang w:val="fr-FR"/>
        </w:rPr>
        <w:t>’</w:t>
      </w:r>
      <w:r w:rsidRPr="00A84E47">
        <w:rPr>
          <w:rFonts w:eastAsia="Traditional Arabic" w:cs="Times New Roman"/>
          <w:b/>
          <w:i/>
          <w:szCs w:val="20"/>
          <w:lang w:val="fr-FR"/>
        </w:rPr>
        <w:t>enfant au repos et aux loisirs ainsi qu</w:t>
      </w:r>
      <w:r w:rsidR="00B738F8" w:rsidRPr="00A84E47">
        <w:rPr>
          <w:rFonts w:eastAsia="Traditional Arabic" w:cs="Times New Roman"/>
          <w:b/>
          <w:i/>
          <w:szCs w:val="20"/>
          <w:lang w:val="fr-FR"/>
        </w:rPr>
        <w:t>’</w:t>
      </w:r>
      <w:r w:rsidRPr="00A84E47">
        <w:rPr>
          <w:rFonts w:eastAsia="Traditional Arabic" w:cs="Times New Roman"/>
          <w:b/>
          <w:i/>
          <w:szCs w:val="20"/>
          <w:lang w:val="fr-FR"/>
        </w:rPr>
        <w:t xml:space="preserve">à la pratique de jeux </w:t>
      </w:r>
      <w:r w:rsidR="00A84E47">
        <w:rPr>
          <w:rFonts w:eastAsia="Traditional Arabic" w:cs="Times New Roman"/>
          <w:b/>
          <w:i/>
          <w:szCs w:val="20"/>
          <w:lang w:val="fr-FR"/>
        </w:rPr>
        <w:br/>
      </w:r>
      <w:r w:rsidRPr="00A84E47">
        <w:rPr>
          <w:rFonts w:eastAsia="Traditional Arabic" w:cs="Times New Roman"/>
          <w:b/>
          <w:i/>
          <w:szCs w:val="20"/>
          <w:lang w:val="fr-FR"/>
        </w:rPr>
        <w:t>et d</w:t>
      </w:r>
      <w:r w:rsidR="00B738F8" w:rsidRPr="00A84E47">
        <w:rPr>
          <w:rFonts w:eastAsia="Traditional Arabic" w:cs="Times New Roman"/>
          <w:b/>
          <w:i/>
          <w:szCs w:val="20"/>
          <w:lang w:val="fr-FR"/>
        </w:rPr>
        <w:t>’</w:t>
      </w:r>
      <w:r w:rsidRPr="00A84E47">
        <w:rPr>
          <w:rFonts w:eastAsia="Traditional Arabic" w:cs="Times New Roman"/>
          <w:b/>
          <w:i/>
          <w:szCs w:val="20"/>
          <w:lang w:val="fr-FR"/>
        </w:rPr>
        <w:t>activités artistiques</w:t>
      </w:r>
    </w:p>
    <w:p w:rsidR="00E4391E" w:rsidRPr="00A84E47" w:rsidRDefault="00E4391E" w:rsidP="00A84E47">
      <w:pPr>
        <w:keepNext/>
        <w:keepLines/>
        <w:bidi w:val="0"/>
        <w:spacing w:after="120"/>
        <w:ind w:left="1134" w:right="1179"/>
        <w:jc w:val="left"/>
        <w:rPr>
          <w:rFonts w:cs="Times New Roman"/>
          <w:i/>
          <w:szCs w:val="20"/>
          <w:rtl/>
          <w:lang w:val="fr-FR" w:bidi="fr-FR"/>
        </w:rPr>
      </w:pPr>
      <w:r w:rsidRPr="00A84E47">
        <w:rPr>
          <w:rFonts w:eastAsia="Traditional Arabic" w:cs="Times New Roman"/>
          <w:i/>
          <w:szCs w:val="20"/>
          <w:lang w:val="fr-FR"/>
        </w:rPr>
        <w:t>Renforcement du droit de l</w:t>
      </w:r>
      <w:r w:rsidR="00B738F8" w:rsidRPr="00A84E47">
        <w:rPr>
          <w:rFonts w:eastAsia="Traditional Arabic" w:cs="Times New Roman"/>
          <w:i/>
          <w:szCs w:val="20"/>
          <w:lang w:val="fr-FR"/>
        </w:rPr>
        <w:t>’</w:t>
      </w:r>
      <w:r w:rsidRPr="00A84E47">
        <w:rPr>
          <w:rFonts w:eastAsia="Traditional Arabic" w:cs="Times New Roman"/>
          <w:i/>
          <w:szCs w:val="20"/>
          <w:lang w:val="fr-FR"/>
        </w:rPr>
        <w:t xml:space="preserve">enfant à la culture </w:t>
      </w:r>
    </w:p>
    <w:p w:rsidR="00E4391E" w:rsidRPr="00A84E47" w:rsidRDefault="00E4391E" w:rsidP="00A84E47">
      <w:pPr>
        <w:bidi w:val="0"/>
        <w:spacing w:after="120"/>
        <w:ind w:left="1134" w:right="1179"/>
        <w:jc w:val="both"/>
        <w:rPr>
          <w:rFonts w:cs="Times New Roman"/>
          <w:szCs w:val="20"/>
          <w:rtl/>
          <w:lang w:val="fr-FR" w:bidi="fr-FR"/>
        </w:rPr>
      </w:pPr>
      <w:r w:rsidRPr="00A84E47">
        <w:rPr>
          <w:rFonts w:eastAsia="Traditional Arabic" w:cs="Times New Roman"/>
          <w:szCs w:val="20"/>
          <w:lang w:val="fr-FR"/>
        </w:rPr>
        <w:t>277</w:t>
      </w:r>
      <w:r w:rsidR="00A84E47">
        <w:rPr>
          <w:rFonts w:eastAsia="Traditional Arabic" w:cs="Times New Roman"/>
          <w:szCs w:val="20"/>
          <w:lang w:val="fr-FR"/>
        </w:rPr>
        <w:t>.</w:t>
      </w:r>
      <w:r w:rsidR="00A84E47">
        <w:rPr>
          <w:rFonts w:eastAsia="Traditional Arabic" w:cs="Times New Roman"/>
          <w:szCs w:val="20"/>
          <w:lang w:val="fr-FR"/>
        </w:rPr>
        <w:tab/>
      </w:r>
      <w:r w:rsidRPr="00A84E47">
        <w:rPr>
          <w:rFonts w:eastAsia="Traditional Arabic" w:cs="Times New Roman"/>
          <w:szCs w:val="20"/>
          <w:lang w:val="fr-FR"/>
        </w:rPr>
        <w:t>Les programmes d</w:t>
      </w:r>
      <w:r w:rsidR="00B738F8" w:rsidRPr="00A84E47">
        <w:rPr>
          <w:rFonts w:eastAsia="Traditional Arabic" w:cs="Times New Roman"/>
          <w:szCs w:val="20"/>
          <w:lang w:val="fr-FR"/>
        </w:rPr>
        <w:t>’</w:t>
      </w:r>
      <w:r w:rsidRPr="00A84E47">
        <w:rPr>
          <w:rFonts w:eastAsia="Traditional Arabic" w:cs="Times New Roman"/>
          <w:szCs w:val="20"/>
          <w:lang w:val="fr-FR"/>
        </w:rPr>
        <w:t>éducation récents ont inclus des développements modernes qui répondent aux exigences des changements rapides. Le programme a inclus l</w:t>
      </w:r>
      <w:r w:rsidR="00B738F8" w:rsidRPr="00A84E47">
        <w:rPr>
          <w:rFonts w:eastAsia="Traditional Arabic" w:cs="Times New Roman"/>
          <w:szCs w:val="20"/>
          <w:lang w:val="fr-FR"/>
        </w:rPr>
        <w:t>’</w:t>
      </w:r>
      <w:r w:rsidRPr="00A84E47">
        <w:rPr>
          <w:rFonts w:eastAsia="Traditional Arabic" w:cs="Times New Roman"/>
          <w:szCs w:val="20"/>
          <w:lang w:val="fr-FR"/>
        </w:rPr>
        <w:t>informatique au niveau secondaire ainsi que son introduction dans les programmes de l</w:t>
      </w:r>
      <w:r w:rsidR="00B738F8" w:rsidRPr="00A84E47">
        <w:rPr>
          <w:rFonts w:eastAsia="Traditional Arabic" w:cs="Times New Roman"/>
          <w:szCs w:val="20"/>
          <w:lang w:val="fr-FR"/>
        </w:rPr>
        <w:t>’</w:t>
      </w:r>
      <w:r w:rsidRPr="00A84E47">
        <w:rPr>
          <w:rFonts w:eastAsia="Traditional Arabic" w:cs="Times New Roman"/>
          <w:szCs w:val="20"/>
          <w:lang w:val="fr-FR"/>
        </w:rPr>
        <w:t xml:space="preserve">enseignement de base de la quatrième année. </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278</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Il y a eu également une expérience pour l</w:t>
      </w:r>
      <w:r w:rsidR="00B738F8" w:rsidRPr="00233F3F">
        <w:rPr>
          <w:rFonts w:eastAsia="Traditional Arabic" w:cs="Times New Roman"/>
          <w:szCs w:val="20"/>
          <w:lang w:val="fr-FR"/>
        </w:rPr>
        <w:t>’</w:t>
      </w:r>
      <w:r w:rsidRPr="00233F3F">
        <w:rPr>
          <w:rFonts w:eastAsia="Traditional Arabic" w:cs="Times New Roman"/>
          <w:szCs w:val="20"/>
          <w:lang w:val="fr-FR"/>
        </w:rPr>
        <w:t>introduction de l</w:t>
      </w:r>
      <w:r w:rsidR="00B738F8" w:rsidRPr="00233F3F">
        <w:rPr>
          <w:rFonts w:eastAsia="Traditional Arabic" w:cs="Times New Roman"/>
          <w:szCs w:val="20"/>
          <w:lang w:val="fr-FR"/>
        </w:rPr>
        <w:t>’</w:t>
      </w:r>
      <w:r w:rsidRPr="00233F3F">
        <w:rPr>
          <w:rFonts w:eastAsia="Traditional Arabic" w:cs="Times New Roman"/>
          <w:szCs w:val="20"/>
          <w:lang w:val="fr-FR"/>
        </w:rPr>
        <w:t>anglais en troisième année, en collaboration avec la Fondation (Garnet), financée par l</w:t>
      </w:r>
      <w:r w:rsidR="00B738F8" w:rsidRPr="00233F3F">
        <w:rPr>
          <w:rFonts w:eastAsia="Traditional Arabic" w:cs="Times New Roman"/>
          <w:szCs w:val="20"/>
          <w:lang w:val="fr-FR"/>
        </w:rPr>
        <w:t>’</w:t>
      </w:r>
      <w:r w:rsidRPr="00233F3F">
        <w:rPr>
          <w:rFonts w:eastAsia="Traditional Arabic" w:cs="Times New Roman"/>
          <w:szCs w:val="20"/>
          <w:lang w:val="fr-FR"/>
        </w:rPr>
        <w:t>État du Qatar. L</w:t>
      </w:r>
      <w:r w:rsidR="00B738F8" w:rsidRPr="00233F3F">
        <w:rPr>
          <w:rFonts w:eastAsia="Traditional Arabic" w:cs="Times New Roman"/>
          <w:szCs w:val="20"/>
          <w:lang w:val="fr-FR"/>
        </w:rPr>
        <w:t>’</w:t>
      </w:r>
      <w:r w:rsidRPr="00233F3F">
        <w:rPr>
          <w:rFonts w:eastAsia="Traditional Arabic" w:cs="Times New Roman"/>
          <w:szCs w:val="20"/>
          <w:lang w:val="fr-FR"/>
        </w:rPr>
        <w:t>expérience a couvert 100 écoles de base dans l</w:t>
      </w:r>
      <w:r w:rsidR="00B738F8" w:rsidRPr="00233F3F">
        <w:rPr>
          <w:rFonts w:eastAsia="Traditional Arabic" w:cs="Times New Roman"/>
          <w:szCs w:val="20"/>
          <w:lang w:val="fr-FR"/>
        </w:rPr>
        <w:t>’</w:t>
      </w:r>
      <w:r w:rsidRPr="00233F3F">
        <w:rPr>
          <w:rFonts w:eastAsia="Traditional Arabic" w:cs="Times New Roman"/>
          <w:szCs w:val="20"/>
          <w:lang w:val="fr-FR"/>
        </w:rPr>
        <w:t>État de Khartoum, dont 7 000 élèves des deux sexes. La formation a concerné 1000 enseignants et enseignantes</w:t>
      </w:r>
      <w:r w:rsidR="00A83147" w:rsidRPr="00233F3F">
        <w:rPr>
          <w:rFonts w:eastAsia="Traditional Arabic" w:cs="Times New Roman"/>
          <w:szCs w:val="20"/>
          <w:lang w:val="fr-FR"/>
        </w:rPr>
        <w:t xml:space="preserve"> </w:t>
      </w:r>
      <w:r w:rsidRPr="00233F3F">
        <w:rPr>
          <w:rFonts w:eastAsia="Traditional Arabic" w:cs="Times New Roman"/>
          <w:szCs w:val="20"/>
          <w:lang w:val="fr-FR"/>
        </w:rPr>
        <w:t>et 21 moniteurs. Les résultats de l</w:t>
      </w:r>
      <w:r w:rsidR="00B738F8" w:rsidRPr="00233F3F">
        <w:rPr>
          <w:rFonts w:eastAsia="Traditional Arabic" w:cs="Times New Roman"/>
          <w:szCs w:val="20"/>
          <w:lang w:val="fr-FR"/>
        </w:rPr>
        <w:t>’</w:t>
      </w:r>
      <w:r w:rsidRPr="00233F3F">
        <w:rPr>
          <w:rFonts w:eastAsia="Traditional Arabic" w:cs="Times New Roman"/>
          <w:szCs w:val="20"/>
          <w:lang w:val="fr-FR"/>
        </w:rPr>
        <w:t>étude d</w:t>
      </w:r>
      <w:r w:rsidR="00B738F8" w:rsidRPr="00233F3F">
        <w:rPr>
          <w:rFonts w:eastAsia="Traditional Arabic" w:cs="Times New Roman"/>
          <w:szCs w:val="20"/>
          <w:lang w:val="fr-FR"/>
        </w:rPr>
        <w:t>’</w:t>
      </w:r>
      <w:r w:rsidRPr="00233F3F">
        <w:rPr>
          <w:rFonts w:eastAsia="Traditional Arabic" w:cs="Times New Roman"/>
          <w:szCs w:val="20"/>
          <w:lang w:val="fr-FR"/>
        </w:rPr>
        <w:t>évaluation de cette expérience a indiqué que 97 % des répondants ont souligné la nécessité de sa généralisation dans tous les États du Soudan. Le programme UCIMAS malaisien a également été mis à l</w:t>
      </w:r>
      <w:r w:rsidR="00B738F8" w:rsidRPr="00233F3F">
        <w:rPr>
          <w:rFonts w:eastAsia="Traditional Arabic" w:cs="Times New Roman"/>
          <w:szCs w:val="20"/>
          <w:lang w:val="fr-FR"/>
        </w:rPr>
        <w:t>’</w:t>
      </w:r>
      <w:r w:rsidRPr="00233F3F">
        <w:rPr>
          <w:rFonts w:eastAsia="Traditional Arabic" w:cs="Times New Roman"/>
          <w:szCs w:val="20"/>
          <w:lang w:val="fr-FR"/>
        </w:rPr>
        <w:t>essai dans six écoles dans l</w:t>
      </w:r>
      <w:r w:rsidR="00B738F8" w:rsidRPr="00233F3F">
        <w:rPr>
          <w:rFonts w:eastAsia="Traditional Arabic" w:cs="Times New Roman"/>
          <w:szCs w:val="20"/>
          <w:lang w:val="fr-FR"/>
        </w:rPr>
        <w:t>’</w:t>
      </w:r>
      <w:r w:rsidRPr="00233F3F">
        <w:rPr>
          <w:rFonts w:eastAsia="Traditional Arabic" w:cs="Times New Roman"/>
          <w:szCs w:val="20"/>
          <w:lang w:val="fr-FR"/>
        </w:rPr>
        <w:t>état de Khartoum. Le programme est en cours d</w:t>
      </w:r>
      <w:r w:rsidR="00B738F8" w:rsidRPr="00233F3F">
        <w:rPr>
          <w:rFonts w:eastAsia="Traditional Arabic" w:cs="Times New Roman"/>
          <w:szCs w:val="20"/>
          <w:lang w:val="fr-FR"/>
        </w:rPr>
        <w:t>’</w:t>
      </w:r>
      <w:r w:rsidRPr="00233F3F">
        <w:rPr>
          <w:rFonts w:eastAsia="Traditional Arabic" w:cs="Times New Roman"/>
          <w:szCs w:val="20"/>
          <w:lang w:val="fr-FR"/>
        </w:rPr>
        <w:t>expérimentation.</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279</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Le Centre national des programmes et de la recherche scientifique élabore des programmes spéciaux pour les élèves doués dans le cadre du programme national (IV</w:t>
      </w:r>
      <w:r w:rsidR="00A84E47">
        <w:rPr>
          <w:rFonts w:eastAsia="Traditional Arabic" w:cs="Times New Roman"/>
          <w:szCs w:val="20"/>
          <w:lang w:val="fr-FR"/>
        </w:rPr>
        <w:noBreakHyphen/>
      </w:r>
      <w:r w:rsidRPr="00233F3F">
        <w:rPr>
          <w:rFonts w:eastAsia="Traditional Arabic" w:cs="Times New Roman"/>
          <w:szCs w:val="20"/>
          <w:lang w:val="fr-FR"/>
        </w:rPr>
        <w:t>VIII), tout en notant que l</w:t>
      </w:r>
      <w:r w:rsidR="00B738F8" w:rsidRPr="00233F3F">
        <w:rPr>
          <w:rFonts w:eastAsia="Traditional Arabic" w:cs="Times New Roman"/>
          <w:szCs w:val="20"/>
          <w:lang w:val="fr-FR"/>
        </w:rPr>
        <w:t>’</w:t>
      </w:r>
      <w:r w:rsidRPr="00233F3F">
        <w:rPr>
          <w:rFonts w:eastAsia="Traditional Arabic" w:cs="Times New Roman"/>
          <w:szCs w:val="20"/>
          <w:lang w:val="fr-FR"/>
        </w:rPr>
        <w:t>expérience de ces écoles a commencé dans trois grandes villes de l</w:t>
      </w:r>
      <w:r w:rsidR="00B738F8" w:rsidRPr="00233F3F">
        <w:rPr>
          <w:rFonts w:eastAsia="Traditional Arabic" w:cs="Times New Roman"/>
          <w:szCs w:val="20"/>
          <w:lang w:val="fr-FR"/>
        </w:rPr>
        <w:t>’</w:t>
      </w:r>
      <w:r w:rsidRPr="00233F3F">
        <w:rPr>
          <w:rFonts w:eastAsia="Traditional Arabic" w:cs="Times New Roman"/>
          <w:szCs w:val="20"/>
          <w:lang w:val="fr-FR"/>
        </w:rPr>
        <w:t>État de Khartoum sous les auspices de l</w:t>
      </w:r>
      <w:r w:rsidR="00B738F8" w:rsidRPr="00233F3F">
        <w:rPr>
          <w:rFonts w:eastAsia="Traditional Arabic" w:cs="Times New Roman"/>
          <w:szCs w:val="20"/>
          <w:lang w:val="fr-FR"/>
        </w:rPr>
        <w:t>’</w:t>
      </w:r>
      <w:r w:rsidRPr="00233F3F">
        <w:rPr>
          <w:rFonts w:eastAsia="Traditional Arabic" w:cs="Times New Roman"/>
          <w:szCs w:val="20"/>
          <w:lang w:val="fr-FR"/>
        </w:rPr>
        <w:t xml:space="preserve">Autorité nationale pour la protection des enfants talentueux. </w:t>
      </w:r>
    </w:p>
    <w:p w:rsidR="00E4391E" w:rsidRPr="00233F3F" w:rsidRDefault="009E1C2C"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280</w:t>
      </w:r>
      <w:r w:rsidR="00A84E47">
        <w:rPr>
          <w:rFonts w:eastAsia="Traditional Arabic" w:cs="Times New Roman"/>
          <w:szCs w:val="20"/>
          <w:lang w:val="fr-FR"/>
        </w:rPr>
        <w:t>.</w:t>
      </w:r>
      <w:r w:rsidR="00A84E47">
        <w:rPr>
          <w:rFonts w:eastAsia="Traditional Arabic" w:cs="Times New Roman"/>
          <w:szCs w:val="20"/>
          <w:lang w:val="fr-FR"/>
        </w:rPr>
        <w:tab/>
      </w:r>
      <w:r w:rsidR="00E4391E" w:rsidRPr="00233F3F">
        <w:rPr>
          <w:rFonts w:eastAsia="Traditional Arabic" w:cs="Times New Roman"/>
          <w:szCs w:val="20"/>
          <w:lang w:val="fr-FR"/>
        </w:rPr>
        <w:t>Des listes de</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révision des programmes scolaires ont été élaborées pour y inclure la culture de la paix, les droits de l</w:t>
      </w:r>
      <w:r w:rsidR="00B738F8" w:rsidRPr="00233F3F">
        <w:rPr>
          <w:rFonts w:eastAsia="Traditional Arabic" w:cs="Times New Roman"/>
          <w:szCs w:val="20"/>
          <w:lang w:val="fr-FR"/>
        </w:rPr>
        <w:t>’</w:t>
      </w:r>
      <w:r w:rsidR="00E4391E" w:rsidRPr="00233F3F">
        <w:rPr>
          <w:rFonts w:eastAsia="Traditional Arabic" w:cs="Times New Roman"/>
          <w:szCs w:val="20"/>
          <w:lang w:val="fr-FR"/>
        </w:rPr>
        <w:t>homme, l</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éducation sanitaire de prévention contre le </w:t>
      </w:r>
      <w:r w:rsidR="002E4687">
        <w:rPr>
          <w:rFonts w:eastAsia="Traditional Arabic" w:cs="Times New Roman"/>
          <w:szCs w:val="20"/>
          <w:lang w:val="fr-FR"/>
        </w:rPr>
        <w:t>sida</w:t>
      </w:r>
      <w:r w:rsidR="00E4391E" w:rsidRPr="00233F3F">
        <w:rPr>
          <w:rFonts w:eastAsia="Traditional Arabic" w:cs="Times New Roman"/>
          <w:szCs w:val="20"/>
          <w:lang w:val="fr-FR"/>
        </w:rPr>
        <w:t xml:space="preserve"> et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populaire</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et d</w:t>
      </w:r>
      <w:r w:rsidR="00B738F8" w:rsidRPr="00233F3F">
        <w:rPr>
          <w:rFonts w:eastAsia="Traditional Arabic" w:cs="Times New Roman"/>
          <w:szCs w:val="20"/>
          <w:lang w:val="fr-FR"/>
        </w:rPr>
        <w:t>’</w:t>
      </w:r>
      <w:r w:rsidR="00E4391E" w:rsidRPr="00233F3F">
        <w:rPr>
          <w:rFonts w:eastAsia="Traditional Arabic" w:cs="Times New Roman"/>
          <w:szCs w:val="20"/>
          <w:lang w:val="fr-FR"/>
        </w:rPr>
        <w:t>autres listes ont été préparées comportant les exigences de l</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enseignement, de même que des enseignants ont été formés par le biais de formations courtes dispensées pendant leur service.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281</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Les programmes nationaux ont accordé une importance certaine à la pratique de jeux et d</w:t>
      </w:r>
      <w:r w:rsidR="00B738F8" w:rsidRPr="00233F3F">
        <w:rPr>
          <w:rFonts w:eastAsia="Traditional Arabic" w:cs="Times New Roman"/>
          <w:szCs w:val="20"/>
          <w:lang w:val="fr-FR"/>
        </w:rPr>
        <w:t>’</w:t>
      </w:r>
      <w:r w:rsidRPr="00233F3F">
        <w:rPr>
          <w:rFonts w:eastAsia="Traditional Arabic" w:cs="Times New Roman"/>
          <w:szCs w:val="20"/>
          <w:lang w:val="fr-FR"/>
        </w:rPr>
        <w:t>activités par les enfants pour atteindre les objectifs éducatifs à tous les niveaux de l</w:t>
      </w:r>
      <w:r w:rsidR="00B738F8" w:rsidRPr="00233F3F">
        <w:rPr>
          <w:rFonts w:eastAsia="Traditional Arabic" w:cs="Times New Roman"/>
          <w:szCs w:val="20"/>
          <w:lang w:val="fr-FR"/>
        </w:rPr>
        <w:t>’</w:t>
      </w:r>
      <w:r w:rsidRPr="00233F3F">
        <w:rPr>
          <w:rFonts w:eastAsia="Traditional Arabic" w:cs="Times New Roman"/>
          <w:szCs w:val="20"/>
          <w:lang w:val="fr-FR"/>
        </w:rPr>
        <w:t>enseignement</w:t>
      </w:r>
      <w:r w:rsidR="00A66C3F" w:rsidRPr="00233F3F">
        <w:rPr>
          <w:rFonts w:eastAsia="Traditional Arabic" w:cs="Times New Roman"/>
          <w:szCs w:val="20"/>
          <w:lang w:val="fr-FR"/>
        </w:rPr>
        <w:t>;</w:t>
      </w:r>
      <w:r w:rsidR="00A83147" w:rsidRPr="00233F3F">
        <w:rPr>
          <w:rFonts w:eastAsia="Traditional Arabic" w:cs="Times New Roman"/>
          <w:szCs w:val="20"/>
          <w:lang w:val="fr-FR"/>
        </w:rPr>
        <w:t xml:space="preserve"> </w:t>
      </w:r>
      <w:r w:rsidRPr="00233F3F">
        <w:rPr>
          <w:rFonts w:eastAsia="Traditional Arabic" w:cs="Times New Roman"/>
          <w:szCs w:val="20"/>
          <w:lang w:val="fr-FR"/>
        </w:rPr>
        <w:t>ils ont également insisté sur la nécessité d</w:t>
      </w:r>
      <w:r w:rsidR="00B738F8" w:rsidRPr="00233F3F">
        <w:rPr>
          <w:rFonts w:eastAsia="Traditional Arabic" w:cs="Times New Roman"/>
          <w:szCs w:val="20"/>
          <w:lang w:val="fr-FR"/>
        </w:rPr>
        <w:t>’</w:t>
      </w:r>
      <w:r w:rsidRPr="00233F3F">
        <w:rPr>
          <w:rFonts w:eastAsia="Traditional Arabic" w:cs="Times New Roman"/>
          <w:szCs w:val="20"/>
          <w:lang w:val="fr-FR"/>
        </w:rPr>
        <w:t>éduquer les jeunes dans le respect des valeurs de l</w:t>
      </w:r>
      <w:r w:rsidR="00B738F8" w:rsidRPr="00233F3F">
        <w:rPr>
          <w:rFonts w:eastAsia="Traditional Arabic" w:cs="Times New Roman"/>
          <w:szCs w:val="20"/>
          <w:lang w:val="fr-FR"/>
        </w:rPr>
        <w:t>’</w:t>
      </w:r>
      <w:r w:rsidRPr="00233F3F">
        <w:rPr>
          <w:rFonts w:eastAsia="Traditional Arabic" w:cs="Times New Roman"/>
          <w:szCs w:val="20"/>
          <w:lang w:val="fr-FR"/>
        </w:rPr>
        <w:t>esprit sportif et de leur offrir une culture basée sur la science et les compétences ainsi que sur le développement sportif de leur corps. Le programme a comporté diverses activités estimées à 40 % du contenu du programme scolaire. Ces programmes ont été transformés en un processus pratique grâce à des activités pratiquées en</w:t>
      </w:r>
      <w:r w:rsidR="00AC7860">
        <w:rPr>
          <w:rFonts w:eastAsia="Traditional Arabic" w:cs="Times New Roman"/>
          <w:szCs w:val="20"/>
          <w:lang w:val="fr-FR"/>
        </w:rPr>
        <w:t> </w:t>
      </w:r>
      <w:r w:rsidRPr="00233F3F">
        <w:rPr>
          <w:rFonts w:eastAsia="Traditional Arabic" w:cs="Times New Roman"/>
          <w:szCs w:val="20"/>
          <w:lang w:val="fr-FR"/>
        </w:rPr>
        <w:t xml:space="preserve">dehors de la classe comme le théâtre, les manifestations sportives et les associations. Le problème fondamental se manifeste dans le manque de personnel qualifié pour effectuer un tel travail.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282</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 xml:space="preserve">Les concours scolaires entre les écoles et les États </w:t>
      </w:r>
      <w:r w:rsidR="006567A3" w:rsidRPr="00233F3F">
        <w:rPr>
          <w:rFonts w:eastAsia="Traditional Arabic" w:cs="Times New Roman"/>
          <w:szCs w:val="20"/>
          <w:lang w:val="fr-FR"/>
        </w:rPr>
        <w:t>ont</w:t>
      </w:r>
      <w:r w:rsidRPr="00233F3F">
        <w:rPr>
          <w:rFonts w:eastAsia="Traditional Arabic" w:cs="Times New Roman"/>
          <w:szCs w:val="20"/>
          <w:lang w:val="fr-FR"/>
        </w:rPr>
        <w:t xml:space="preserve"> un impact positif dans l</w:t>
      </w:r>
      <w:r w:rsidR="00B738F8" w:rsidRPr="00233F3F">
        <w:rPr>
          <w:rFonts w:eastAsia="Traditional Arabic" w:cs="Times New Roman"/>
          <w:szCs w:val="20"/>
          <w:lang w:val="fr-FR"/>
        </w:rPr>
        <w:t>’</w:t>
      </w:r>
      <w:r w:rsidRPr="00233F3F">
        <w:rPr>
          <w:rFonts w:eastAsia="Traditional Arabic" w:cs="Times New Roman"/>
          <w:szCs w:val="20"/>
          <w:lang w:val="fr-FR"/>
        </w:rPr>
        <w:t>élimination des barrières entre les enfants d</w:t>
      </w:r>
      <w:r w:rsidR="00B738F8" w:rsidRPr="00233F3F">
        <w:rPr>
          <w:rFonts w:eastAsia="Traditional Arabic" w:cs="Times New Roman"/>
          <w:szCs w:val="20"/>
          <w:lang w:val="fr-FR"/>
        </w:rPr>
        <w:t>’</w:t>
      </w:r>
      <w:r w:rsidRPr="00233F3F">
        <w:rPr>
          <w:rFonts w:eastAsia="Traditional Arabic" w:cs="Times New Roman"/>
          <w:szCs w:val="20"/>
          <w:lang w:val="fr-FR"/>
        </w:rPr>
        <w:t>une seule patrie. Ce</w:t>
      </w:r>
      <w:r w:rsidR="009E1C2C" w:rsidRPr="00233F3F">
        <w:rPr>
          <w:rFonts w:eastAsia="Traditional Arabic" w:cs="Times New Roman"/>
          <w:szCs w:val="20"/>
          <w:lang w:val="fr-FR"/>
        </w:rPr>
        <w:t>s</w:t>
      </w:r>
      <w:r w:rsidRPr="00233F3F">
        <w:rPr>
          <w:rFonts w:eastAsia="Traditional Arabic" w:cs="Times New Roman"/>
          <w:szCs w:val="20"/>
          <w:lang w:val="fr-FR"/>
        </w:rPr>
        <w:t xml:space="preserve"> compétition</w:t>
      </w:r>
      <w:r w:rsidR="009E1C2C" w:rsidRPr="00233F3F">
        <w:rPr>
          <w:rFonts w:eastAsia="Traditional Arabic" w:cs="Times New Roman"/>
          <w:szCs w:val="20"/>
          <w:lang w:val="fr-FR"/>
        </w:rPr>
        <w:t>s</w:t>
      </w:r>
      <w:r w:rsidRPr="00233F3F">
        <w:rPr>
          <w:rFonts w:eastAsia="Traditional Arabic" w:cs="Times New Roman"/>
          <w:szCs w:val="20"/>
          <w:lang w:val="fr-FR"/>
        </w:rPr>
        <w:t xml:space="preserve"> s</w:t>
      </w:r>
      <w:r w:rsidR="009E1C2C" w:rsidRPr="00233F3F">
        <w:rPr>
          <w:rFonts w:eastAsia="Traditional Arabic" w:cs="Times New Roman"/>
          <w:szCs w:val="20"/>
          <w:lang w:val="fr-FR"/>
        </w:rPr>
        <w:t>on</w:t>
      </w:r>
      <w:r w:rsidRPr="00233F3F">
        <w:rPr>
          <w:rFonts w:eastAsia="Traditional Arabic" w:cs="Times New Roman"/>
          <w:szCs w:val="20"/>
          <w:lang w:val="fr-FR"/>
        </w:rPr>
        <w:t>t organisée</w:t>
      </w:r>
      <w:r w:rsidR="009E1C2C" w:rsidRPr="00233F3F">
        <w:rPr>
          <w:rFonts w:eastAsia="Traditional Arabic" w:cs="Times New Roman"/>
          <w:szCs w:val="20"/>
          <w:lang w:val="fr-FR"/>
        </w:rPr>
        <w:t>s</w:t>
      </w:r>
      <w:r w:rsidRPr="00233F3F">
        <w:rPr>
          <w:rFonts w:eastAsia="Traditional Arabic" w:cs="Times New Roman"/>
          <w:szCs w:val="20"/>
          <w:lang w:val="fr-FR"/>
        </w:rPr>
        <w:t xml:space="preserve"> sous la supervision directe du </w:t>
      </w:r>
      <w:r w:rsidR="00A138C0">
        <w:rPr>
          <w:rFonts w:eastAsia="Traditional Arabic" w:cs="Times New Roman"/>
          <w:szCs w:val="20"/>
          <w:lang w:val="fr-FR"/>
        </w:rPr>
        <w:t>M</w:t>
      </w:r>
      <w:r w:rsidRPr="00233F3F">
        <w:rPr>
          <w:rFonts w:eastAsia="Traditional Arabic" w:cs="Times New Roman"/>
          <w:szCs w:val="20"/>
          <w:lang w:val="fr-FR"/>
        </w:rPr>
        <w:t>inistère de l</w:t>
      </w:r>
      <w:r w:rsidR="00B738F8" w:rsidRPr="00233F3F">
        <w:rPr>
          <w:rFonts w:eastAsia="Traditional Arabic" w:cs="Times New Roman"/>
          <w:szCs w:val="20"/>
          <w:lang w:val="fr-FR"/>
        </w:rPr>
        <w:t>’</w:t>
      </w:r>
      <w:r w:rsidRPr="00233F3F">
        <w:rPr>
          <w:rFonts w:eastAsia="Traditional Arabic" w:cs="Times New Roman"/>
          <w:szCs w:val="20"/>
          <w:lang w:val="fr-FR"/>
        </w:rPr>
        <w:t>enseignement public et sous l</w:t>
      </w:r>
      <w:r w:rsidR="00B738F8" w:rsidRPr="00233F3F">
        <w:rPr>
          <w:rFonts w:eastAsia="Traditional Arabic" w:cs="Times New Roman"/>
          <w:szCs w:val="20"/>
          <w:lang w:val="fr-FR"/>
        </w:rPr>
        <w:t>’</w:t>
      </w:r>
      <w:r w:rsidRPr="00233F3F">
        <w:rPr>
          <w:rFonts w:eastAsia="Traditional Arabic" w:cs="Times New Roman"/>
          <w:szCs w:val="20"/>
          <w:lang w:val="fr-FR"/>
        </w:rPr>
        <w:t xml:space="preserve">égide des décideurs au plus haut niveau de la hiérarchie dans le pays. </w:t>
      </w:r>
    </w:p>
    <w:p w:rsidR="00E4391E" w:rsidRPr="00A84E47" w:rsidRDefault="00E4391E" w:rsidP="00A84E47">
      <w:pPr>
        <w:keepNext/>
        <w:keepLines/>
        <w:bidi w:val="0"/>
        <w:spacing w:after="120"/>
        <w:ind w:left="1134" w:right="1179"/>
        <w:jc w:val="left"/>
        <w:rPr>
          <w:rFonts w:cs="Times New Roman"/>
          <w:b/>
          <w:i/>
          <w:szCs w:val="20"/>
          <w:rtl/>
          <w:lang w:val="fr-FR" w:bidi="fr-FR"/>
        </w:rPr>
      </w:pPr>
      <w:r w:rsidRPr="00A84E47">
        <w:rPr>
          <w:rFonts w:eastAsia="Traditional Arabic" w:cs="Times New Roman"/>
          <w:b/>
          <w:i/>
          <w:szCs w:val="20"/>
          <w:lang w:val="fr-FR"/>
        </w:rPr>
        <w:t>Culture de l</w:t>
      </w:r>
      <w:r w:rsidR="00B738F8" w:rsidRPr="00A84E47">
        <w:rPr>
          <w:rFonts w:eastAsia="Traditional Arabic" w:cs="Times New Roman"/>
          <w:b/>
          <w:i/>
          <w:szCs w:val="20"/>
          <w:lang w:val="fr-FR"/>
        </w:rPr>
        <w:t>’</w:t>
      </w:r>
      <w:r w:rsidRPr="00A84E47">
        <w:rPr>
          <w:rFonts w:eastAsia="Traditional Arabic" w:cs="Times New Roman"/>
          <w:b/>
          <w:i/>
          <w:szCs w:val="20"/>
          <w:lang w:val="fr-FR"/>
        </w:rPr>
        <w:t>enfant</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283</w:t>
      </w:r>
      <w:r w:rsidR="00A84E47">
        <w:rPr>
          <w:rFonts w:eastAsia="Traditional Arabic" w:cs="Times New Roman"/>
          <w:szCs w:val="20"/>
          <w:lang w:val="fr-FR"/>
        </w:rPr>
        <w:t>.</w:t>
      </w:r>
      <w:r w:rsidR="00A84E47">
        <w:rPr>
          <w:rFonts w:eastAsia="Traditional Arabic" w:cs="Times New Roman"/>
          <w:szCs w:val="20"/>
          <w:lang w:val="fr-FR"/>
        </w:rPr>
        <w:tab/>
      </w:r>
      <w:r w:rsidRPr="00233F3F">
        <w:rPr>
          <w:rFonts w:eastAsia="Traditional Arabic" w:cs="Times New Roman"/>
          <w:szCs w:val="20"/>
          <w:lang w:val="fr-FR"/>
        </w:rPr>
        <w:t>Le Centre national de la culture de l</w:t>
      </w:r>
      <w:r w:rsidR="00B738F8" w:rsidRPr="00233F3F">
        <w:rPr>
          <w:rFonts w:eastAsia="Traditional Arabic" w:cs="Times New Roman"/>
          <w:szCs w:val="20"/>
          <w:lang w:val="fr-FR"/>
        </w:rPr>
        <w:t>’</w:t>
      </w:r>
      <w:r w:rsidRPr="00233F3F">
        <w:rPr>
          <w:rFonts w:eastAsia="Traditional Arabic" w:cs="Times New Roman"/>
          <w:szCs w:val="20"/>
          <w:lang w:val="fr-FR"/>
        </w:rPr>
        <w:t>enfant a été fondé en 1976, en tant que structure dépendante de l</w:t>
      </w:r>
      <w:r w:rsidR="00B738F8" w:rsidRPr="00233F3F">
        <w:rPr>
          <w:rFonts w:eastAsia="Traditional Arabic" w:cs="Times New Roman"/>
          <w:szCs w:val="20"/>
          <w:lang w:val="fr-FR"/>
        </w:rPr>
        <w:t>’</w:t>
      </w:r>
      <w:r w:rsidRPr="00233F3F">
        <w:rPr>
          <w:rFonts w:eastAsia="Traditional Arabic" w:cs="Times New Roman"/>
          <w:szCs w:val="20"/>
          <w:lang w:val="fr-FR"/>
        </w:rPr>
        <w:t>Autorité nationale pour la culture et les arts, dont le fonctionnement est régi par un règlement intérieur et qui s</w:t>
      </w:r>
      <w:r w:rsidR="00B738F8" w:rsidRPr="00233F3F">
        <w:rPr>
          <w:rFonts w:eastAsia="Traditional Arabic" w:cs="Times New Roman"/>
          <w:szCs w:val="20"/>
          <w:lang w:val="fr-FR"/>
        </w:rPr>
        <w:t>’</w:t>
      </w:r>
      <w:r w:rsidRPr="00233F3F">
        <w:rPr>
          <w:rFonts w:eastAsia="Traditional Arabic" w:cs="Times New Roman"/>
          <w:szCs w:val="20"/>
          <w:lang w:val="fr-FR"/>
        </w:rPr>
        <w:t>occupe de ce qui suit</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E4391E" w:rsidP="00A84E47">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a)</w:t>
      </w:r>
      <w:r w:rsidR="00B525A2" w:rsidRPr="00233F3F">
        <w:rPr>
          <w:rFonts w:eastAsia="Traditional Arabic" w:cs="Times New Roman"/>
          <w:szCs w:val="20"/>
          <w:lang w:val="fr-FR"/>
        </w:rPr>
        <w:tab/>
      </w:r>
      <w:r w:rsidR="00A84E47">
        <w:rPr>
          <w:rFonts w:eastAsia="Traditional Arabic" w:cs="Times New Roman"/>
          <w:szCs w:val="20"/>
          <w:lang w:val="fr-FR"/>
        </w:rPr>
        <w:t>L</w:t>
      </w:r>
      <w:r w:rsidRPr="00233F3F">
        <w:rPr>
          <w:rFonts w:eastAsia="Traditional Arabic" w:cs="Times New Roman"/>
          <w:szCs w:val="20"/>
          <w:lang w:val="fr-FR"/>
        </w:rPr>
        <w:t>e développement des capacités de l</w:t>
      </w:r>
      <w:r w:rsidR="00B738F8" w:rsidRPr="00233F3F">
        <w:rPr>
          <w:rFonts w:eastAsia="Traditional Arabic" w:cs="Times New Roman"/>
          <w:szCs w:val="20"/>
          <w:lang w:val="fr-FR"/>
        </w:rPr>
        <w:t>’</w:t>
      </w:r>
      <w:r w:rsidRPr="00233F3F">
        <w:rPr>
          <w:rFonts w:eastAsia="Traditional Arabic" w:cs="Times New Roman"/>
          <w:szCs w:val="20"/>
          <w:lang w:val="fr-FR"/>
        </w:rPr>
        <w:t>enfant par des activités diverses dans les domaines de la musique, du théâtre, du dessin, de l</w:t>
      </w:r>
      <w:r w:rsidR="00B738F8" w:rsidRPr="00233F3F">
        <w:rPr>
          <w:rFonts w:eastAsia="Traditional Arabic" w:cs="Times New Roman"/>
          <w:szCs w:val="20"/>
          <w:lang w:val="fr-FR"/>
        </w:rPr>
        <w:t>’</w:t>
      </w:r>
      <w:r w:rsidRPr="00233F3F">
        <w:rPr>
          <w:rFonts w:eastAsia="Traditional Arabic" w:cs="Times New Roman"/>
          <w:szCs w:val="20"/>
          <w:lang w:val="fr-FR"/>
        </w:rPr>
        <w:t>éducation physique, de la natation et de la littérature</w:t>
      </w:r>
      <w:r w:rsidR="00A66C3F" w:rsidRPr="00233F3F">
        <w:rPr>
          <w:rFonts w:eastAsia="Traditional Arabic" w:cs="Times New Roman"/>
          <w:szCs w:val="20"/>
          <w:lang w:val="fr-FR"/>
        </w:rPr>
        <w:t>;</w:t>
      </w:r>
    </w:p>
    <w:p w:rsidR="00E4391E" w:rsidRPr="00233F3F" w:rsidRDefault="00E4391E" w:rsidP="00A84E47">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b)</w:t>
      </w:r>
      <w:r w:rsidR="00B525A2" w:rsidRPr="00233F3F">
        <w:rPr>
          <w:rFonts w:eastAsia="Traditional Arabic" w:cs="Times New Roman"/>
          <w:szCs w:val="20"/>
          <w:lang w:val="fr-FR"/>
        </w:rPr>
        <w:tab/>
      </w:r>
      <w:r w:rsidR="00A84E47">
        <w:rPr>
          <w:rFonts w:eastAsia="Traditional Arabic" w:cs="Times New Roman"/>
          <w:szCs w:val="20"/>
          <w:lang w:val="fr-FR"/>
        </w:rPr>
        <w:t>L</w:t>
      </w:r>
      <w:r w:rsidRPr="00233F3F">
        <w:rPr>
          <w:rFonts w:eastAsia="Traditional Arabic" w:cs="Times New Roman"/>
          <w:szCs w:val="20"/>
          <w:lang w:val="fr-FR"/>
        </w:rPr>
        <w:t>a mise en place de concours dans divers domaines d</w:t>
      </w:r>
      <w:r w:rsidR="00B738F8" w:rsidRPr="00233F3F">
        <w:rPr>
          <w:rFonts w:eastAsia="Traditional Arabic" w:cs="Times New Roman"/>
          <w:szCs w:val="20"/>
          <w:lang w:val="fr-FR"/>
        </w:rPr>
        <w:t>’</w:t>
      </w:r>
      <w:r w:rsidRPr="00233F3F">
        <w:rPr>
          <w:rFonts w:eastAsia="Traditional Arabic" w:cs="Times New Roman"/>
          <w:szCs w:val="20"/>
          <w:lang w:val="fr-FR"/>
        </w:rPr>
        <w:t>expression des enfants comme les dessins et les contes</w:t>
      </w:r>
      <w:r w:rsidR="00A66C3F" w:rsidRPr="00233F3F">
        <w:rPr>
          <w:rFonts w:eastAsia="Traditional Arabic" w:cs="Times New Roman"/>
          <w:szCs w:val="20"/>
          <w:lang w:val="fr-FR"/>
        </w:rPr>
        <w:t>;</w:t>
      </w:r>
    </w:p>
    <w:p w:rsidR="00E4391E" w:rsidRPr="00233F3F" w:rsidRDefault="00E4391E" w:rsidP="00A84E47">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c)</w:t>
      </w:r>
      <w:r w:rsidR="00B525A2" w:rsidRPr="00233F3F">
        <w:rPr>
          <w:rFonts w:eastAsia="Traditional Arabic" w:cs="Times New Roman"/>
          <w:szCs w:val="20"/>
          <w:lang w:val="fr-FR"/>
        </w:rPr>
        <w:tab/>
      </w:r>
      <w:r w:rsidR="00A84E47">
        <w:rPr>
          <w:rFonts w:eastAsia="Traditional Arabic" w:cs="Times New Roman"/>
          <w:szCs w:val="20"/>
          <w:lang w:val="fr-FR"/>
        </w:rPr>
        <w:t>L</w:t>
      </w:r>
      <w:r w:rsidRPr="00233F3F">
        <w:rPr>
          <w:rFonts w:eastAsia="Traditional Arabic" w:cs="Times New Roman"/>
          <w:szCs w:val="20"/>
          <w:lang w:val="fr-FR"/>
        </w:rPr>
        <w:t>a participation à des conférences, des festivals et des compétitions nationales, régionales et mondiales relatives aux enfants</w:t>
      </w:r>
      <w:r w:rsidR="00A66C3F" w:rsidRPr="00233F3F">
        <w:rPr>
          <w:rFonts w:eastAsia="Traditional Arabic" w:cs="Times New Roman"/>
          <w:szCs w:val="20"/>
          <w:lang w:val="fr-FR"/>
        </w:rPr>
        <w:t>;</w:t>
      </w:r>
    </w:p>
    <w:p w:rsidR="00E4391E" w:rsidRPr="00233F3F" w:rsidRDefault="00E4391E" w:rsidP="00307970">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d)</w:t>
      </w:r>
      <w:r w:rsidR="00B525A2" w:rsidRPr="00233F3F">
        <w:rPr>
          <w:rFonts w:eastAsia="Traditional Arabic" w:cs="Times New Roman"/>
          <w:szCs w:val="20"/>
          <w:lang w:val="fr-FR"/>
        </w:rPr>
        <w:tab/>
      </w:r>
      <w:r w:rsidR="00307970">
        <w:rPr>
          <w:rFonts w:eastAsia="Traditional Arabic" w:cs="Times New Roman"/>
          <w:szCs w:val="20"/>
          <w:lang w:val="fr-FR"/>
        </w:rPr>
        <w:t>L</w:t>
      </w:r>
      <w:r w:rsidRPr="00233F3F">
        <w:rPr>
          <w:rFonts w:eastAsia="Traditional Arabic" w:cs="Times New Roman"/>
          <w:szCs w:val="20"/>
          <w:lang w:val="fr-FR"/>
        </w:rPr>
        <w:t>a célébration des fêtes nationales, régionales et mondiales, telles que la Journée de l</w:t>
      </w:r>
      <w:r w:rsidR="00B738F8" w:rsidRPr="00233F3F">
        <w:rPr>
          <w:rFonts w:eastAsia="Traditional Arabic" w:cs="Times New Roman"/>
          <w:szCs w:val="20"/>
          <w:lang w:val="fr-FR"/>
        </w:rPr>
        <w:t>’</w:t>
      </w:r>
      <w:r w:rsidRPr="00233F3F">
        <w:rPr>
          <w:rFonts w:eastAsia="Traditional Arabic" w:cs="Times New Roman"/>
          <w:szCs w:val="20"/>
          <w:lang w:val="fr-FR"/>
        </w:rPr>
        <w:t>enfant orphelin et la Journée de l</w:t>
      </w:r>
      <w:r w:rsidR="00B738F8" w:rsidRPr="00233F3F">
        <w:rPr>
          <w:rFonts w:eastAsia="Traditional Arabic" w:cs="Times New Roman"/>
          <w:szCs w:val="20"/>
          <w:lang w:val="fr-FR"/>
        </w:rPr>
        <w:t>’</w:t>
      </w:r>
      <w:r w:rsidRPr="00233F3F">
        <w:rPr>
          <w:rFonts w:eastAsia="Traditional Arabic" w:cs="Times New Roman"/>
          <w:szCs w:val="20"/>
          <w:lang w:val="fr-FR"/>
        </w:rPr>
        <w:t>enfant africain et arabe, les fêtes de l</w:t>
      </w:r>
      <w:r w:rsidR="00B738F8" w:rsidRPr="00233F3F">
        <w:rPr>
          <w:rFonts w:eastAsia="Traditional Arabic" w:cs="Times New Roman"/>
          <w:szCs w:val="20"/>
          <w:lang w:val="fr-FR"/>
        </w:rPr>
        <w:t>’</w:t>
      </w:r>
      <w:r w:rsidRPr="00233F3F">
        <w:rPr>
          <w:rFonts w:eastAsia="Traditional Arabic" w:cs="Times New Roman"/>
          <w:szCs w:val="20"/>
          <w:lang w:val="fr-FR"/>
        </w:rPr>
        <w:t>indépendance et la journée de la radiodiffusion internationale, etc.</w:t>
      </w:r>
      <w:r w:rsidR="00A66C3F"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E4391E" w:rsidP="00307970">
      <w:pPr>
        <w:bidi w:val="0"/>
        <w:spacing w:after="120"/>
        <w:ind w:left="1134" w:right="1179" w:firstLine="567"/>
        <w:jc w:val="both"/>
        <w:rPr>
          <w:rFonts w:eastAsia="Traditional Arabic" w:cs="Times New Roman"/>
          <w:szCs w:val="20"/>
          <w:rtl/>
          <w:lang w:val="fr-FR" w:bidi="fr-FR"/>
        </w:rPr>
      </w:pPr>
      <w:r w:rsidRPr="00233F3F">
        <w:rPr>
          <w:rFonts w:eastAsia="Traditional Arabic" w:cs="Times New Roman"/>
          <w:szCs w:val="20"/>
          <w:lang w:val="fr-FR"/>
        </w:rPr>
        <w:t>e)</w:t>
      </w:r>
      <w:r w:rsidR="00B525A2" w:rsidRPr="00233F3F">
        <w:rPr>
          <w:rFonts w:eastAsia="Traditional Arabic" w:cs="Times New Roman"/>
          <w:szCs w:val="20"/>
          <w:lang w:val="fr-FR"/>
        </w:rPr>
        <w:tab/>
      </w:r>
      <w:r w:rsidR="00307970">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établissement de partenariats concernant les enfants ayant des besoins spéciaux.</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284</w:t>
      </w:r>
      <w:r w:rsidR="00307970">
        <w:rPr>
          <w:rFonts w:eastAsia="Traditional Arabic" w:cs="Times New Roman"/>
          <w:szCs w:val="20"/>
          <w:lang w:val="fr-FR"/>
        </w:rPr>
        <w:t>.</w:t>
      </w:r>
      <w:r w:rsidR="00307970">
        <w:rPr>
          <w:rFonts w:eastAsia="Traditional Arabic" w:cs="Times New Roman"/>
          <w:szCs w:val="20"/>
          <w:lang w:val="fr-FR"/>
        </w:rPr>
        <w:tab/>
      </w:r>
      <w:r w:rsidRPr="00233F3F">
        <w:rPr>
          <w:rFonts w:eastAsia="Traditional Arabic" w:cs="Times New Roman"/>
          <w:szCs w:val="20"/>
          <w:lang w:val="fr-FR"/>
        </w:rPr>
        <w:t>Il existe également quatre centres pour la culture des enfants à Madani, Damazin, Port-Soudan et El Fasher. Il existe de nombreuses activités culturelles au niveau de la télévision comme les programmes pour enfants, le jardin des enfants, le «</w:t>
      </w:r>
      <w:r w:rsidR="00307970">
        <w:rPr>
          <w:rFonts w:eastAsia="Traditional Arabic" w:cs="Times New Roman"/>
          <w:szCs w:val="20"/>
          <w:lang w:val="fr-FR"/>
        </w:rPr>
        <w:t>spacetoon soudanais</w:t>
      </w:r>
      <w:r w:rsidRPr="00233F3F">
        <w:rPr>
          <w:rFonts w:eastAsia="Traditional Arabic" w:cs="Times New Roman"/>
          <w:szCs w:val="20"/>
          <w:lang w:val="fr-FR"/>
        </w:rPr>
        <w:t xml:space="preserve">» et les dessins animés. La radio présente plusieurs programmes culturels pour les enfants comme le coin des enfants et le magazine du jardin. Il ya des stations de radio privées qui offrent de nombreux programmes culturels pour les enfants. </w:t>
      </w:r>
    </w:p>
    <w:p w:rsidR="00E4391E" w:rsidRPr="00EF15C8" w:rsidRDefault="00E4391E" w:rsidP="00233F3F">
      <w:pPr>
        <w:bidi w:val="0"/>
        <w:spacing w:after="120"/>
        <w:ind w:left="1134" w:right="1179"/>
        <w:jc w:val="both"/>
        <w:rPr>
          <w:rFonts w:cs="Times New Roman"/>
          <w:b/>
          <w:rtl/>
          <w:lang w:val="fr-FR" w:bidi="fr-FR"/>
        </w:rPr>
      </w:pPr>
      <w:r w:rsidRPr="00233F3F">
        <w:rPr>
          <w:rFonts w:eastAsia="Traditional Arabic" w:cs="Times New Roman"/>
          <w:szCs w:val="20"/>
          <w:lang w:val="fr-FR"/>
        </w:rPr>
        <w:t>285</w:t>
      </w:r>
      <w:r w:rsidR="00307970">
        <w:rPr>
          <w:rFonts w:eastAsia="Traditional Arabic" w:cs="Times New Roman"/>
          <w:szCs w:val="20"/>
          <w:lang w:val="fr-FR"/>
        </w:rPr>
        <w:t>.</w:t>
      </w:r>
      <w:r w:rsidR="00307970">
        <w:rPr>
          <w:rFonts w:eastAsia="Traditional Arabic" w:cs="Times New Roman"/>
          <w:szCs w:val="20"/>
          <w:lang w:val="fr-FR"/>
        </w:rPr>
        <w:tab/>
      </w:r>
      <w:r w:rsidRPr="00233F3F">
        <w:rPr>
          <w:rFonts w:eastAsia="Traditional Arabic" w:cs="Times New Roman"/>
          <w:szCs w:val="20"/>
          <w:lang w:val="fr-FR"/>
        </w:rPr>
        <w:t>Il existe de nombreuses organisations de la société civile qui œuvrent dans ce domaine, parmi lesquelles environ 30 organisations à Khartoum, et environ 75 % d</w:t>
      </w:r>
      <w:r w:rsidR="00B738F8" w:rsidRPr="00233F3F">
        <w:rPr>
          <w:rFonts w:eastAsia="Traditional Arabic" w:cs="Times New Roman"/>
          <w:szCs w:val="20"/>
          <w:lang w:val="fr-FR"/>
        </w:rPr>
        <w:t>’</w:t>
      </w:r>
      <w:r w:rsidRPr="00233F3F">
        <w:rPr>
          <w:rFonts w:eastAsia="Traditional Arabic" w:cs="Times New Roman"/>
          <w:szCs w:val="20"/>
          <w:lang w:val="fr-FR"/>
        </w:rPr>
        <w:t>entre elles basées au sein des États.</w:t>
      </w:r>
      <w:r w:rsidRPr="00EF15C8">
        <w:rPr>
          <w:rFonts w:eastAsia="Traditional Arabic" w:cs="Times New Roman"/>
          <w:sz w:val="30"/>
          <w:lang w:val="fr-FR"/>
        </w:rPr>
        <w:t xml:space="preserve"> </w:t>
      </w:r>
    </w:p>
    <w:p w:rsidR="00E4391E" w:rsidRPr="00307970" w:rsidRDefault="00E4391E" w:rsidP="00307970">
      <w:pPr>
        <w:keepNext/>
        <w:keepLines/>
        <w:bidi w:val="0"/>
        <w:spacing w:after="120"/>
        <w:ind w:left="1134" w:right="1179"/>
        <w:jc w:val="left"/>
        <w:rPr>
          <w:rFonts w:cs="Times New Roman"/>
          <w:b/>
          <w:i/>
          <w:szCs w:val="20"/>
          <w:lang w:val="fr-FR"/>
        </w:rPr>
      </w:pPr>
      <w:r w:rsidRPr="00307970">
        <w:rPr>
          <w:rFonts w:eastAsia="Traditional Arabic" w:cs="Times New Roman"/>
          <w:b/>
          <w:i/>
          <w:szCs w:val="20"/>
          <w:lang w:val="fr-FR"/>
        </w:rPr>
        <w:t>Perspectives pour la période (2007-2011)</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286</w:t>
      </w:r>
      <w:r w:rsidR="00307970">
        <w:rPr>
          <w:rFonts w:eastAsia="Traditional Arabic" w:cs="Times New Roman"/>
          <w:szCs w:val="20"/>
          <w:lang w:val="fr-FR"/>
        </w:rPr>
        <w:t>.</w:t>
      </w:r>
      <w:r w:rsidR="00307970">
        <w:rPr>
          <w:rFonts w:eastAsia="Traditional Arabic" w:cs="Times New Roman"/>
          <w:szCs w:val="20"/>
          <w:lang w:val="fr-FR"/>
        </w:rPr>
        <w:tab/>
      </w:r>
      <w:r w:rsidRPr="00233F3F">
        <w:rPr>
          <w:rFonts w:eastAsia="Traditional Arabic" w:cs="Times New Roman"/>
          <w:szCs w:val="20"/>
          <w:lang w:val="fr-FR"/>
        </w:rPr>
        <w:t>Elles se résument dans l</w:t>
      </w:r>
      <w:r w:rsidR="00B738F8" w:rsidRPr="00233F3F">
        <w:rPr>
          <w:rFonts w:eastAsia="Traditional Arabic" w:cs="Times New Roman"/>
          <w:szCs w:val="20"/>
          <w:lang w:val="fr-FR"/>
        </w:rPr>
        <w:t>’</w:t>
      </w:r>
      <w:r w:rsidRPr="00233F3F">
        <w:rPr>
          <w:rFonts w:eastAsia="Traditional Arabic" w:cs="Times New Roman"/>
          <w:szCs w:val="20"/>
          <w:lang w:val="fr-FR"/>
        </w:rPr>
        <w:t>objectif stratégique global qui consiste à parachever la mise en place d</w:t>
      </w:r>
      <w:r w:rsidR="00B738F8" w:rsidRPr="00233F3F">
        <w:rPr>
          <w:rFonts w:eastAsia="Traditional Arabic" w:cs="Times New Roman"/>
          <w:szCs w:val="20"/>
          <w:lang w:val="fr-FR"/>
        </w:rPr>
        <w:t>’</w:t>
      </w:r>
      <w:r w:rsidRPr="00233F3F">
        <w:rPr>
          <w:rFonts w:eastAsia="Traditional Arabic" w:cs="Times New Roman"/>
          <w:szCs w:val="20"/>
          <w:lang w:val="fr-FR"/>
        </w:rPr>
        <w:t>un système éducatif permettant de réaliser l</w:t>
      </w:r>
      <w:r w:rsidR="00B738F8" w:rsidRPr="00233F3F">
        <w:rPr>
          <w:rFonts w:eastAsia="Traditional Arabic" w:cs="Times New Roman"/>
          <w:szCs w:val="20"/>
          <w:lang w:val="fr-FR"/>
        </w:rPr>
        <w:t>’</w:t>
      </w:r>
      <w:r w:rsidRPr="00233F3F">
        <w:rPr>
          <w:rFonts w:eastAsia="Traditional Arabic" w:cs="Times New Roman"/>
          <w:szCs w:val="20"/>
          <w:lang w:val="fr-FR"/>
        </w:rPr>
        <w:t>unité nationale, la sécurité, la paix et la tranquillité pour les enfants du Soudan et susceptible de les rendre aptes à créer une société fondée sur les valeurs de l</w:t>
      </w:r>
      <w:r w:rsidR="00B738F8" w:rsidRPr="00233F3F">
        <w:rPr>
          <w:rFonts w:eastAsia="Traditional Arabic" w:cs="Times New Roman"/>
          <w:szCs w:val="20"/>
          <w:lang w:val="fr-FR"/>
        </w:rPr>
        <w:t>’</w:t>
      </w:r>
      <w:r w:rsidRPr="00233F3F">
        <w:rPr>
          <w:rFonts w:eastAsia="Traditional Arabic" w:cs="Times New Roman"/>
          <w:szCs w:val="20"/>
          <w:lang w:val="fr-FR"/>
        </w:rPr>
        <w:t xml:space="preserve">excellence et de </w:t>
      </w:r>
      <w:smartTag w:uri="urn:schemas-microsoft-com:office:smarttags" w:element="PersonName">
        <w:smartTagPr>
          <w:attr w:name="ProductID" w:val="la connaissance. Les"/>
        </w:smartTagPr>
        <w:r w:rsidRPr="00233F3F">
          <w:rPr>
            <w:rFonts w:eastAsia="Traditional Arabic" w:cs="Times New Roman"/>
            <w:szCs w:val="20"/>
            <w:lang w:val="fr-FR"/>
          </w:rPr>
          <w:t>la connaissance. Les</w:t>
        </w:r>
      </w:smartTag>
      <w:r w:rsidRPr="00233F3F">
        <w:rPr>
          <w:rFonts w:eastAsia="Traditional Arabic" w:cs="Times New Roman"/>
          <w:szCs w:val="20"/>
          <w:lang w:val="fr-FR"/>
        </w:rPr>
        <w:t xml:space="preserve"> objectifs intermédiaires sont les suivants</w:t>
      </w:r>
      <w:r w:rsidR="0096127E" w:rsidRPr="00233F3F">
        <w:rPr>
          <w:rFonts w:eastAsia="Traditional Arabic" w:cs="Times New Roman"/>
          <w:szCs w:val="20"/>
          <w:lang w:val="fr-FR"/>
        </w:rPr>
        <w:t>:</w:t>
      </w:r>
      <w:r w:rsidRPr="00233F3F">
        <w:rPr>
          <w:rFonts w:eastAsia="Traditional Arabic" w:cs="Times New Roman"/>
          <w:szCs w:val="20"/>
          <w:lang w:val="fr-FR"/>
        </w:rPr>
        <w:t xml:space="preserve"> </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mélioration de l</w:t>
      </w:r>
      <w:r w:rsidR="00B738F8" w:rsidRPr="00233F3F">
        <w:rPr>
          <w:rFonts w:eastAsia="Traditional Arabic" w:cs="Times New Roman"/>
          <w:szCs w:val="20"/>
          <w:lang w:val="fr-FR"/>
        </w:rPr>
        <w:t>’</w:t>
      </w:r>
      <w:r w:rsidR="00E4391E" w:rsidRPr="00233F3F">
        <w:rPr>
          <w:rFonts w:eastAsia="Traditional Arabic" w:cs="Times New Roman"/>
          <w:szCs w:val="20"/>
          <w:lang w:val="fr-FR"/>
        </w:rPr>
        <w:t>accès à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amélioration de la couverture, de l</w:t>
      </w:r>
      <w:r w:rsidR="00B738F8" w:rsidRPr="00233F3F">
        <w:rPr>
          <w:rFonts w:eastAsia="Traditional Arabic" w:cs="Times New Roman"/>
          <w:szCs w:val="20"/>
          <w:lang w:val="fr-FR"/>
        </w:rPr>
        <w:t>’</w:t>
      </w:r>
      <w:r w:rsidR="00E4391E" w:rsidRPr="00233F3F">
        <w:rPr>
          <w:rFonts w:eastAsia="Traditional Arabic" w:cs="Times New Roman"/>
          <w:szCs w:val="20"/>
          <w:lang w:val="fr-FR"/>
        </w:rPr>
        <w:t>efficacité et de la qualité pour répondre à l</w:t>
      </w:r>
      <w:r w:rsidR="00B738F8" w:rsidRPr="00233F3F">
        <w:rPr>
          <w:rFonts w:eastAsia="Traditional Arabic" w:cs="Times New Roman"/>
          <w:szCs w:val="20"/>
          <w:lang w:val="fr-FR"/>
        </w:rPr>
        <w:t>’</w:t>
      </w:r>
      <w:r w:rsidR="00E4391E" w:rsidRPr="00233F3F">
        <w:rPr>
          <w:rFonts w:eastAsia="Traditional Arabic" w:cs="Times New Roman"/>
          <w:szCs w:val="20"/>
          <w:lang w:val="fr-FR"/>
        </w:rPr>
        <w:t>engagement de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pour tous et aux objectifs du Millénaire pour le développement</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R</w:t>
      </w:r>
      <w:r w:rsidR="00E4391E" w:rsidRPr="00233F3F">
        <w:rPr>
          <w:rFonts w:eastAsia="Traditional Arabic" w:cs="Times New Roman"/>
          <w:szCs w:val="20"/>
          <w:lang w:val="fr-FR"/>
        </w:rPr>
        <w:t>évision et amélioration des coûts et du financement de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de base</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R</w:t>
      </w:r>
      <w:r w:rsidR="00E4391E" w:rsidRPr="00233F3F">
        <w:rPr>
          <w:rFonts w:eastAsia="Traditional Arabic" w:cs="Times New Roman"/>
          <w:szCs w:val="20"/>
          <w:lang w:val="fr-FR"/>
        </w:rPr>
        <w:t>éforme et développement des programmes et matériels d</w:t>
      </w:r>
      <w:r w:rsidR="00B738F8" w:rsidRPr="00233F3F">
        <w:rPr>
          <w:rFonts w:eastAsia="Traditional Arabic" w:cs="Times New Roman"/>
          <w:szCs w:val="20"/>
          <w:lang w:val="fr-FR"/>
        </w:rPr>
        <w:t>’</w:t>
      </w:r>
      <w:r w:rsidR="00E4391E" w:rsidRPr="00233F3F">
        <w:rPr>
          <w:rFonts w:eastAsia="Traditional Arabic" w:cs="Times New Roman"/>
          <w:szCs w:val="20"/>
          <w:lang w:val="fr-FR"/>
        </w:rPr>
        <w:t>apprentissage pédagogique, en particulier dans le domaine des sciences et de la technologie</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mélioration de la préparation et de la formation des enseignants pour répondre aux besoins de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pour tous et aux objectifs du Millénaire pour le développement</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D</w:t>
      </w:r>
      <w:r w:rsidR="00E4391E" w:rsidRPr="00233F3F">
        <w:rPr>
          <w:rFonts w:eastAsia="Traditional Arabic" w:cs="Times New Roman"/>
          <w:szCs w:val="20"/>
          <w:lang w:val="fr-FR"/>
        </w:rPr>
        <w:t>éveloppement et approfondissement des programmes d</w:t>
      </w:r>
      <w:r w:rsidR="00B738F8" w:rsidRPr="00233F3F">
        <w:rPr>
          <w:rFonts w:eastAsia="Traditional Arabic" w:cs="Times New Roman"/>
          <w:szCs w:val="20"/>
          <w:lang w:val="fr-FR"/>
        </w:rPr>
        <w:t>’</w:t>
      </w:r>
      <w:r w:rsidR="00E4391E" w:rsidRPr="00233F3F">
        <w:rPr>
          <w:rFonts w:eastAsia="Traditional Arabic" w:cs="Times New Roman"/>
          <w:szCs w:val="20"/>
          <w:lang w:val="fr-FR"/>
        </w:rPr>
        <w:t>apprentissage alternatifs caractérisés par la souplesse et la qualité, qui offrent des possibilités d</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pour les jeunes et les adultes et contribuent à la croissance économique</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A</w:t>
      </w:r>
      <w:r w:rsidR="00E4391E" w:rsidRPr="00233F3F">
        <w:rPr>
          <w:rFonts w:eastAsia="Traditional Arabic" w:cs="Times New Roman"/>
          <w:szCs w:val="20"/>
          <w:lang w:val="fr-FR"/>
        </w:rPr>
        <w:t>mélioration et développement des compétences de base dans les domaines des arts et métiers à travers la formation et l</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C</w:t>
      </w:r>
      <w:r w:rsidR="00E4391E" w:rsidRPr="00233F3F">
        <w:rPr>
          <w:rFonts w:eastAsia="Traditional Arabic" w:cs="Times New Roman"/>
          <w:szCs w:val="20"/>
          <w:lang w:val="fr-FR"/>
        </w:rPr>
        <w:t>réation des expertises visant à renforcer l</w:t>
      </w:r>
      <w:r w:rsidR="00B738F8" w:rsidRPr="00233F3F">
        <w:rPr>
          <w:rFonts w:eastAsia="Traditional Arabic" w:cs="Times New Roman"/>
          <w:szCs w:val="20"/>
          <w:lang w:val="fr-FR"/>
        </w:rPr>
        <w:t>’</w:t>
      </w:r>
      <w:r w:rsidR="00E4391E" w:rsidRPr="00233F3F">
        <w:rPr>
          <w:rFonts w:eastAsia="Traditional Arabic" w:cs="Times New Roman"/>
          <w:szCs w:val="20"/>
          <w:lang w:val="fr-FR"/>
        </w:rPr>
        <w:t>organisation administrative du système éducatif</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370C83" w:rsidRPr="00233F3F" w:rsidRDefault="00307970" w:rsidP="00307970">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C</w:t>
      </w:r>
      <w:r w:rsidR="00E4391E" w:rsidRPr="00233F3F">
        <w:rPr>
          <w:rFonts w:eastAsia="Traditional Arabic" w:cs="Times New Roman"/>
          <w:szCs w:val="20"/>
          <w:lang w:val="fr-FR"/>
        </w:rPr>
        <w:t>oordination efficace, surveillance, suivi et évaluation du programme</w:t>
      </w:r>
      <w:r w:rsidR="00A66C3F" w:rsidRPr="00233F3F">
        <w:rPr>
          <w:rFonts w:eastAsia="Traditional Arabic" w:cs="Times New Roman"/>
          <w:szCs w:val="20"/>
          <w:lang w:val="fr-FR"/>
        </w:rPr>
        <w:t>;</w:t>
      </w:r>
    </w:p>
    <w:p w:rsidR="00E4391E" w:rsidRPr="00233F3F" w:rsidRDefault="00307970" w:rsidP="00307970">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R</w:t>
      </w:r>
      <w:r w:rsidR="00E4391E" w:rsidRPr="00233F3F">
        <w:rPr>
          <w:rFonts w:eastAsia="Traditional Arabic" w:cs="Times New Roman"/>
          <w:szCs w:val="20"/>
          <w:lang w:val="fr-FR"/>
        </w:rPr>
        <w:t>econstruction des écoles ravagées par la guerre, fourniture de prestations civiles aux enseignants</w:t>
      </w:r>
      <w:r w:rsidR="00A83147" w:rsidRPr="00233F3F">
        <w:rPr>
          <w:rFonts w:eastAsia="Traditional Arabic" w:cs="Times New Roman"/>
          <w:szCs w:val="20"/>
          <w:lang w:val="fr-FR"/>
        </w:rPr>
        <w:t xml:space="preserve"> </w:t>
      </w:r>
      <w:r w:rsidR="00E4391E" w:rsidRPr="00233F3F">
        <w:rPr>
          <w:rFonts w:eastAsia="Traditional Arabic" w:cs="Times New Roman"/>
          <w:szCs w:val="20"/>
          <w:lang w:val="fr-FR"/>
        </w:rPr>
        <w:t>et réadaptation sociopsychologique des élèves et enseignants au sein du système éducatif de manière à les guider sur la voie du bien-être.</w:t>
      </w:r>
    </w:p>
    <w:p w:rsidR="00E4391E" w:rsidRPr="003729C3" w:rsidRDefault="00E4391E" w:rsidP="003729C3">
      <w:pPr>
        <w:keepNext/>
        <w:keepLines/>
        <w:bidi w:val="0"/>
        <w:spacing w:after="120"/>
        <w:ind w:left="1134" w:right="1179"/>
        <w:jc w:val="left"/>
        <w:rPr>
          <w:rFonts w:cs="Times New Roman"/>
          <w:b/>
          <w:i/>
          <w:szCs w:val="20"/>
          <w:rtl/>
          <w:lang w:val="fr-FR" w:bidi="fr-FR"/>
        </w:rPr>
      </w:pPr>
      <w:r w:rsidRPr="003729C3">
        <w:rPr>
          <w:rFonts w:eastAsia="Traditional Arabic" w:cs="Times New Roman"/>
          <w:b/>
          <w:i/>
          <w:szCs w:val="20"/>
          <w:lang w:val="fr-FR"/>
        </w:rPr>
        <w:t>Acquis et défis</w:t>
      </w:r>
    </w:p>
    <w:p w:rsidR="00E4391E" w:rsidRPr="00233F3F" w:rsidRDefault="00E4391E" w:rsidP="00233F3F">
      <w:pPr>
        <w:bidi w:val="0"/>
        <w:spacing w:after="120"/>
        <w:ind w:left="1134" w:right="1179"/>
        <w:jc w:val="both"/>
        <w:rPr>
          <w:rFonts w:eastAsia="Traditional Arabic" w:cs="Times New Roman"/>
          <w:szCs w:val="20"/>
          <w:rtl/>
          <w:lang w:val="fr-FR" w:bidi="fr-FR"/>
        </w:rPr>
      </w:pPr>
      <w:r w:rsidRPr="00233F3F">
        <w:rPr>
          <w:rFonts w:eastAsia="Traditional Arabic" w:cs="Times New Roman"/>
          <w:szCs w:val="20"/>
          <w:lang w:val="fr-FR"/>
        </w:rPr>
        <w:t>287</w:t>
      </w:r>
      <w:r w:rsidR="003729C3">
        <w:rPr>
          <w:rFonts w:eastAsia="Traditional Arabic" w:cs="Times New Roman"/>
          <w:szCs w:val="20"/>
          <w:lang w:val="fr-FR"/>
        </w:rPr>
        <w:t>.</w:t>
      </w:r>
      <w:r w:rsidR="003729C3">
        <w:rPr>
          <w:rFonts w:eastAsia="Traditional Arabic" w:cs="Times New Roman"/>
          <w:szCs w:val="20"/>
          <w:lang w:val="fr-FR"/>
        </w:rPr>
        <w:tab/>
      </w:r>
      <w:r w:rsidRPr="00233F3F">
        <w:rPr>
          <w:rFonts w:eastAsia="Traditional Arabic" w:cs="Times New Roman"/>
          <w:szCs w:val="20"/>
          <w:lang w:val="fr-FR"/>
        </w:rPr>
        <w:t>L</w:t>
      </w:r>
      <w:r w:rsidR="00B738F8" w:rsidRPr="00233F3F">
        <w:rPr>
          <w:rFonts w:eastAsia="Traditional Arabic" w:cs="Times New Roman"/>
          <w:szCs w:val="20"/>
          <w:lang w:val="fr-FR"/>
        </w:rPr>
        <w:t>’</w:t>
      </w:r>
      <w:r w:rsidRPr="00233F3F">
        <w:rPr>
          <w:rFonts w:eastAsia="Traditional Arabic" w:cs="Times New Roman"/>
          <w:szCs w:val="20"/>
          <w:lang w:val="fr-FR"/>
        </w:rPr>
        <w:t>un des plus importants problèmes auxquels est confrontée la généralisation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est le transfert des responsabilités aux collectivités locales dont les ressources sont limitées, ce qui a engendré une variation significative entre les régions. Le gouvernement fédéral a donc été contraint de fournir un soutien direct aux États, dont certaines des localités souffrent de l</w:t>
      </w:r>
      <w:r w:rsidR="00B738F8" w:rsidRPr="00233F3F">
        <w:rPr>
          <w:rFonts w:eastAsia="Traditional Arabic" w:cs="Times New Roman"/>
          <w:szCs w:val="20"/>
          <w:lang w:val="fr-FR"/>
        </w:rPr>
        <w:t>’</w:t>
      </w:r>
      <w:r w:rsidRPr="00233F3F">
        <w:rPr>
          <w:rFonts w:eastAsia="Traditional Arabic" w:cs="Times New Roman"/>
          <w:szCs w:val="20"/>
          <w:lang w:val="fr-FR"/>
        </w:rPr>
        <w:t>incapacité de fournir des salaires aux enseignants, grâce au soutien du Fonds de développement et au renforcement des partenariats entre les organisations locales et internationales qui s</w:t>
      </w:r>
      <w:r w:rsidR="00B738F8" w:rsidRPr="00233F3F">
        <w:rPr>
          <w:rFonts w:eastAsia="Traditional Arabic" w:cs="Times New Roman"/>
          <w:szCs w:val="20"/>
          <w:lang w:val="fr-FR"/>
        </w:rPr>
        <w:t>’</w:t>
      </w:r>
      <w:r w:rsidRPr="00233F3F">
        <w:rPr>
          <w:rFonts w:eastAsia="Traditional Arabic" w:cs="Times New Roman"/>
          <w:szCs w:val="20"/>
          <w:lang w:val="fr-FR"/>
        </w:rPr>
        <w:t>occupent des enfants. D</w:t>
      </w:r>
      <w:r w:rsidR="00B738F8" w:rsidRPr="00233F3F">
        <w:rPr>
          <w:rFonts w:eastAsia="Traditional Arabic" w:cs="Times New Roman"/>
          <w:szCs w:val="20"/>
          <w:lang w:val="fr-FR"/>
        </w:rPr>
        <w:t>’</w:t>
      </w:r>
      <w:r w:rsidRPr="00233F3F">
        <w:rPr>
          <w:rFonts w:eastAsia="Traditional Arabic" w:cs="Times New Roman"/>
          <w:szCs w:val="20"/>
          <w:lang w:val="fr-FR"/>
        </w:rPr>
        <w:t>autres problèmes sont les suivants</w:t>
      </w:r>
      <w:r w:rsidR="0096127E" w:rsidRPr="00233F3F">
        <w:rPr>
          <w:rFonts w:eastAsia="Traditional Arabic" w:cs="Times New Roman"/>
          <w:szCs w:val="20"/>
          <w:lang w:val="fr-FR"/>
        </w:rPr>
        <w:t>:</w:t>
      </w:r>
    </w:p>
    <w:p w:rsidR="00E4391E" w:rsidRPr="00233F3F" w:rsidRDefault="003729C3" w:rsidP="003729C3">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es déplacements continus des populations à l</w:t>
      </w:r>
      <w:r w:rsidR="00B738F8" w:rsidRPr="00233F3F">
        <w:rPr>
          <w:rFonts w:eastAsia="Traditional Arabic" w:cs="Times New Roman"/>
          <w:szCs w:val="20"/>
          <w:lang w:val="fr-FR"/>
        </w:rPr>
        <w:t>’</w:t>
      </w:r>
      <w:r w:rsidR="00E4391E" w:rsidRPr="00233F3F">
        <w:rPr>
          <w:rFonts w:eastAsia="Traditional Arabic" w:cs="Times New Roman"/>
          <w:szCs w:val="20"/>
          <w:lang w:val="fr-FR"/>
        </w:rPr>
        <w:t>intérieur et l</w:t>
      </w:r>
      <w:r w:rsidR="00B738F8" w:rsidRPr="00233F3F">
        <w:rPr>
          <w:rFonts w:eastAsia="Traditional Arabic" w:cs="Times New Roman"/>
          <w:szCs w:val="20"/>
          <w:lang w:val="fr-FR"/>
        </w:rPr>
        <w:t>’</w:t>
      </w:r>
      <w:r w:rsidR="00E4391E" w:rsidRPr="00233F3F">
        <w:rPr>
          <w:rFonts w:eastAsia="Traditional Arabic" w:cs="Times New Roman"/>
          <w:szCs w:val="20"/>
          <w:lang w:val="fr-FR"/>
        </w:rPr>
        <w:t>extérieur du pays, ainsi qu</w:t>
      </w:r>
      <w:r w:rsidR="00B738F8" w:rsidRPr="00233F3F">
        <w:rPr>
          <w:rFonts w:eastAsia="Traditional Arabic" w:cs="Times New Roman"/>
          <w:szCs w:val="20"/>
          <w:lang w:val="fr-FR"/>
        </w:rPr>
        <w:t>’</w:t>
      </w:r>
      <w:r w:rsidR="00E4391E" w:rsidRPr="00233F3F">
        <w:rPr>
          <w:rFonts w:eastAsia="Traditional Arabic" w:cs="Times New Roman"/>
          <w:szCs w:val="20"/>
          <w:lang w:val="fr-FR"/>
        </w:rPr>
        <w:t>un taux élevé de dépendance</w:t>
      </w:r>
      <w:r w:rsidR="00370C83" w:rsidRPr="00233F3F">
        <w:rPr>
          <w:rFonts w:eastAsia="Traditional Arabic" w:cs="Times New Roman"/>
          <w:szCs w:val="20"/>
          <w:lang w:val="fr-FR"/>
        </w:rPr>
        <w:t>,</w:t>
      </w:r>
      <w:r w:rsidR="00E4391E" w:rsidRPr="00233F3F">
        <w:rPr>
          <w:rFonts w:eastAsia="Traditional Arabic" w:cs="Times New Roman"/>
          <w:szCs w:val="20"/>
          <w:lang w:val="fr-FR"/>
        </w:rPr>
        <w:t xml:space="preserve"> en plus de la faiblesse générale du niveau d</w:t>
      </w:r>
      <w:r w:rsidR="00B738F8" w:rsidRPr="00233F3F">
        <w:rPr>
          <w:rFonts w:eastAsia="Traditional Arabic" w:cs="Times New Roman"/>
          <w:szCs w:val="20"/>
          <w:lang w:val="fr-FR"/>
        </w:rPr>
        <w:t>’</w:t>
      </w:r>
      <w:r w:rsidR="00E4391E" w:rsidRPr="00233F3F">
        <w:rPr>
          <w:rFonts w:eastAsia="Traditional Arabic" w:cs="Times New Roman"/>
          <w:szCs w:val="20"/>
          <w:lang w:val="fr-FR"/>
        </w:rPr>
        <w:t>alphabétisation des personnes âgées de 15 ans et plus</w:t>
      </w:r>
      <w:r w:rsidR="00A66C3F" w:rsidRPr="00233F3F">
        <w:rPr>
          <w:rFonts w:eastAsia="Traditional Arabic" w:cs="Times New Roman"/>
          <w:szCs w:val="20"/>
          <w:lang w:val="fr-FR"/>
        </w:rPr>
        <w:t>;</w:t>
      </w:r>
    </w:p>
    <w:p w:rsidR="00E4391E" w:rsidRPr="00233F3F" w:rsidRDefault="003729C3" w:rsidP="003729C3">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233F3F">
        <w:rPr>
          <w:rFonts w:eastAsia="Traditional Arabic" w:cs="Times New Roman"/>
          <w:szCs w:val="20"/>
          <w:lang w:val="fr-FR"/>
        </w:rPr>
        <w:t>’</w:t>
      </w:r>
      <w:r w:rsidR="00E4391E" w:rsidRPr="00233F3F">
        <w:rPr>
          <w:rFonts w:eastAsia="Traditional Arabic" w:cs="Times New Roman"/>
          <w:szCs w:val="20"/>
          <w:lang w:val="fr-FR"/>
        </w:rPr>
        <w:t>absence de système de gestion de l</w:t>
      </w:r>
      <w:r w:rsidR="00B738F8" w:rsidRPr="00233F3F">
        <w:rPr>
          <w:rFonts w:eastAsia="Traditional Arabic" w:cs="Times New Roman"/>
          <w:szCs w:val="20"/>
          <w:lang w:val="fr-FR"/>
        </w:rPr>
        <w:t>’</w:t>
      </w:r>
      <w:r w:rsidR="00E4391E" w:rsidRPr="00233F3F">
        <w:rPr>
          <w:rFonts w:eastAsia="Traditional Arabic" w:cs="Times New Roman"/>
          <w:szCs w:val="20"/>
          <w:lang w:val="fr-FR"/>
        </w:rPr>
        <w:t>information de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ce qui a eu un impact négatif sur la possibilité d</w:t>
      </w:r>
      <w:r w:rsidR="00B738F8" w:rsidRPr="00233F3F">
        <w:rPr>
          <w:rFonts w:eastAsia="Traditional Arabic" w:cs="Times New Roman"/>
          <w:szCs w:val="20"/>
          <w:lang w:val="fr-FR"/>
        </w:rPr>
        <w:t>’</w:t>
      </w:r>
      <w:r w:rsidR="00E4391E" w:rsidRPr="00233F3F">
        <w:rPr>
          <w:rFonts w:eastAsia="Traditional Arabic" w:cs="Times New Roman"/>
          <w:szCs w:val="20"/>
          <w:lang w:val="fr-FR"/>
        </w:rPr>
        <w:t>établir un mécanisme clair pour évaluer et mesurer les objectifs de l</w:t>
      </w:r>
      <w:r w:rsidR="00B738F8" w:rsidRPr="00233F3F">
        <w:rPr>
          <w:rFonts w:eastAsia="Traditional Arabic" w:cs="Times New Roman"/>
          <w:szCs w:val="20"/>
          <w:lang w:val="fr-FR"/>
        </w:rPr>
        <w:t>’</w:t>
      </w:r>
      <w:r w:rsidR="00E4391E" w:rsidRPr="00233F3F">
        <w:rPr>
          <w:rFonts w:eastAsia="Traditional Arabic" w:cs="Times New Roman"/>
          <w:szCs w:val="20"/>
          <w:lang w:val="fr-FR"/>
        </w:rPr>
        <w:t>éducation pour tous</w:t>
      </w:r>
      <w:r w:rsidR="00A66C3F" w:rsidRPr="00233F3F">
        <w:rPr>
          <w:rFonts w:eastAsia="Traditional Arabic" w:cs="Times New Roman"/>
          <w:szCs w:val="20"/>
          <w:lang w:val="fr-FR"/>
        </w:rPr>
        <w:t>;</w:t>
      </w:r>
    </w:p>
    <w:p w:rsidR="00E4391E" w:rsidRPr="00233F3F" w:rsidRDefault="003729C3" w:rsidP="003729C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a difficulté de fournir un accès équitable pour tous à un enseignement de qualité dans les conditions de la guerre civile et de l</w:t>
      </w:r>
      <w:r w:rsidR="00B738F8" w:rsidRPr="00233F3F">
        <w:rPr>
          <w:rFonts w:eastAsia="Traditional Arabic" w:cs="Times New Roman"/>
          <w:szCs w:val="20"/>
          <w:lang w:val="fr-FR"/>
        </w:rPr>
        <w:t>’</w:t>
      </w:r>
      <w:r w:rsidR="00E4391E" w:rsidRPr="00233F3F">
        <w:rPr>
          <w:rFonts w:eastAsia="Traditional Arabic" w:cs="Times New Roman"/>
          <w:szCs w:val="20"/>
          <w:lang w:val="fr-FR"/>
        </w:rPr>
        <w:t>accord de paix concernant les différentes régions du Soudan, compte tenu des faibles compétences locales, d</w:t>
      </w:r>
      <w:r w:rsidR="00B738F8" w:rsidRPr="00233F3F">
        <w:rPr>
          <w:rFonts w:eastAsia="Traditional Arabic" w:cs="Times New Roman"/>
          <w:szCs w:val="20"/>
          <w:lang w:val="fr-FR"/>
        </w:rPr>
        <w:t>’</w:t>
      </w:r>
      <w:r w:rsidR="00E4391E" w:rsidRPr="00233F3F">
        <w:rPr>
          <w:rFonts w:eastAsia="Traditional Arabic" w:cs="Times New Roman"/>
          <w:szCs w:val="20"/>
          <w:lang w:val="fr-FR"/>
        </w:rPr>
        <w:t>un point de vue financier et technique et le caractère limité de l</w:t>
      </w:r>
      <w:r w:rsidR="00B738F8" w:rsidRPr="00233F3F">
        <w:rPr>
          <w:rFonts w:eastAsia="Traditional Arabic" w:cs="Times New Roman"/>
          <w:szCs w:val="20"/>
          <w:lang w:val="fr-FR"/>
        </w:rPr>
        <w:t>’</w:t>
      </w:r>
      <w:r w:rsidR="00E4391E" w:rsidRPr="00233F3F">
        <w:rPr>
          <w:rFonts w:eastAsia="Traditional Arabic" w:cs="Times New Roman"/>
          <w:szCs w:val="20"/>
          <w:lang w:val="fr-FR"/>
        </w:rPr>
        <w:t>aide internationale</w:t>
      </w:r>
      <w:r w:rsidR="00A66C3F" w:rsidRPr="00233F3F">
        <w:rPr>
          <w:rFonts w:eastAsia="Traditional Arabic" w:cs="Times New Roman"/>
          <w:szCs w:val="20"/>
          <w:lang w:val="fr-FR"/>
        </w:rPr>
        <w:t>;</w:t>
      </w:r>
      <w:r w:rsidR="00E4391E" w:rsidRPr="00233F3F">
        <w:rPr>
          <w:rFonts w:eastAsia="Traditional Arabic" w:cs="Times New Roman"/>
          <w:szCs w:val="20"/>
          <w:lang w:val="fr-FR"/>
        </w:rPr>
        <w:t xml:space="preserve"> </w:t>
      </w:r>
    </w:p>
    <w:p w:rsidR="00E4391E" w:rsidRPr="00233F3F" w:rsidRDefault="003729C3" w:rsidP="003729C3">
      <w:pPr>
        <w:bidi w:val="0"/>
        <w:spacing w:after="120"/>
        <w:ind w:left="2268" w:right="1179" w:hanging="567"/>
        <w:jc w:val="both"/>
        <w:rPr>
          <w:rFonts w:eastAsia="Traditional Arabic"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233F3F">
        <w:rPr>
          <w:rFonts w:eastAsia="Traditional Arabic" w:cs="Times New Roman"/>
          <w:szCs w:val="20"/>
          <w:lang w:val="fr-FR"/>
        </w:rPr>
        <w:t>a faiblesse de statistiques exhaustives relatives au genre en matière d</w:t>
      </w:r>
      <w:r w:rsidR="00B738F8" w:rsidRPr="00233F3F">
        <w:rPr>
          <w:rFonts w:eastAsia="Traditional Arabic" w:cs="Times New Roman"/>
          <w:szCs w:val="20"/>
          <w:lang w:val="fr-FR"/>
        </w:rPr>
        <w:t>’</w:t>
      </w:r>
      <w:r w:rsidR="00E4391E" w:rsidRPr="00233F3F">
        <w:rPr>
          <w:rFonts w:eastAsia="Traditional Arabic" w:cs="Times New Roman"/>
          <w:szCs w:val="20"/>
          <w:lang w:val="fr-FR"/>
        </w:rPr>
        <w:t>enseignement, de son développement et de sa durabilité, ce qui affaiblit l</w:t>
      </w:r>
      <w:r w:rsidR="00B738F8" w:rsidRPr="00233F3F">
        <w:rPr>
          <w:rFonts w:eastAsia="Traditional Arabic" w:cs="Times New Roman"/>
          <w:szCs w:val="20"/>
          <w:lang w:val="fr-FR"/>
        </w:rPr>
        <w:t>’</w:t>
      </w:r>
      <w:r w:rsidR="00E4391E" w:rsidRPr="00233F3F">
        <w:rPr>
          <w:rFonts w:eastAsia="Traditional Arabic" w:cs="Times New Roman"/>
          <w:szCs w:val="20"/>
          <w:lang w:val="fr-FR"/>
        </w:rPr>
        <w:t>évaluation précise des réalisations et des interventions, au même titre que la faiblesse des capacités d</w:t>
      </w:r>
      <w:r w:rsidR="00B738F8" w:rsidRPr="00233F3F">
        <w:rPr>
          <w:rFonts w:eastAsia="Traditional Arabic" w:cs="Times New Roman"/>
          <w:szCs w:val="20"/>
          <w:lang w:val="fr-FR"/>
        </w:rPr>
        <w:t>’</w:t>
      </w:r>
      <w:r w:rsidR="00E4391E" w:rsidRPr="00233F3F">
        <w:rPr>
          <w:rFonts w:eastAsia="Traditional Arabic" w:cs="Times New Roman"/>
          <w:szCs w:val="20"/>
          <w:lang w:val="fr-FR"/>
        </w:rPr>
        <w:t>analyse et de planification des données au niveau de l</w:t>
      </w:r>
      <w:r w:rsidR="00B738F8" w:rsidRPr="00233F3F">
        <w:rPr>
          <w:rFonts w:eastAsia="Traditional Arabic" w:cs="Times New Roman"/>
          <w:szCs w:val="20"/>
          <w:lang w:val="fr-FR"/>
        </w:rPr>
        <w:t>’</w:t>
      </w:r>
      <w:r w:rsidR="00E4391E" w:rsidRPr="00233F3F">
        <w:rPr>
          <w:rFonts w:eastAsia="Traditional Arabic" w:cs="Times New Roman"/>
          <w:szCs w:val="20"/>
          <w:lang w:val="fr-FR"/>
        </w:rPr>
        <w:t>État, et de l</w:t>
      </w:r>
      <w:r w:rsidR="00B738F8" w:rsidRPr="00233F3F">
        <w:rPr>
          <w:rFonts w:eastAsia="Traditional Arabic" w:cs="Times New Roman"/>
          <w:szCs w:val="20"/>
          <w:lang w:val="fr-FR"/>
        </w:rPr>
        <w:t>’</w:t>
      </w:r>
      <w:r w:rsidR="00E4391E" w:rsidRPr="00233F3F">
        <w:rPr>
          <w:rFonts w:eastAsia="Traditional Arabic" w:cs="Times New Roman"/>
          <w:szCs w:val="20"/>
          <w:lang w:val="fr-FR"/>
        </w:rPr>
        <w:t xml:space="preserve">instabilité des cadres opérant dans les États. </w:t>
      </w:r>
    </w:p>
    <w:p w:rsidR="00E4391E" w:rsidRPr="00233F3F" w:rsidRDefault="00E4391E" w:rsidP="00233F3F">
      <w:pPr>
        <w:bidi w:val="0"/>
        <w:spacing w:after="120"/>
        <w:ind w:left="1134" w:right="1179"/>
        <w:jc w:val="both"/>
        <w:rPr>
          <w:rFonts w:eastAsia="Traditional Arabic" w:cs="Times New Roman"/>
          <w:szCs w:val="20"/>
          <w:lang w:val="fr-FR"/>
        </w:rPr>
      </w:pPr>
      <w:r w:rsidRPr="00233F3F">
        <w:rPr>
          <w:rFonts w:eastAsia="Traditional Arabic" w:cs="Times New Roman"/>
          <w:szCs w:val="20"/>
          <w:lang w:val="fr-FR"/>
        </w:rPr>
        <w:t>288</w:t>
      </w:r>
      <w:r w:rsidR="003729C3">
        <w:rPr>
          <w:rFonts w:eastAsia="Traditional Arabic" w:cs="Times New Roman"/>
          <w:szCs w:val="20"/>
          <w:lang w:val="fr-FR"/>
        </w:rPr>
        <w:t>.</w:t>
      </w:r>
      <w:r w:rsidR="003729C3">
        <w:rPr>
          <w:rFonts w:eastAsia="Traditional Arabic" w:cs="Times New Roman"/>
          <w:szCs w:val="20"/>
          <w:lang w:val="fr-FR"/>
        </w:rPr>
        <w:tab/>
      </w:r>
      <w:r w:rsidRPr="00233F3F">
        <w:rPr>
          <w:rFonts w:eastAsia="Traditional Arabic" w:cs="Times New Roman"/>
          <w:szCs w:val="20"/>
          <w:lang w:val="fr-FR"/>
        </w:rPr>
        <w:t>Outre les handicaps naturels qui affectent l</w:t>
      </w:r>
      <w:r w:rsidR="00B738F8" w:rsidRPr="00233F3F">
        <w:rPr>
          <w:rFonts w:eastAsia="Traditional Arabic" w:cs="Times New Roman"/>
          <w:szCs w:val="20"/>
          <w:lang w:val="fr-FR"/>
        </w:rPr>
        <w:t>’</w:t>
      </w:r>
      <w:r w:rsidRPr="00233F3F">
        <w:rPr>
          <w:rFonts w:eastAsia="Traditional Arabic" w:cs="Times New Roman"/>
          <w:szCs w:val="20"/>
          <w:lang w:val="fr-FR"/>
        </w:rPr>
        <w:t>enseignement dans le Sud,</w:t>
      </w:r>
      <w:r w:rsidR="00A83147" w:rsidRPr="00233F3F">
        <w:rPr>
          <w:rFonts w:eastAsia="Traditional Arabic" w:cs="Times New Roman"/>
          <w:szCs w:val="20"/>
          <w:lang w:val="fr-FR"/>
        </w:rPr>
        <w:t xml:space="preserve"> </w:t>
      </w:r>
      <w:r w:rsidRPr="00233F3F">
        <w:rPr>
          <w:rFonts w:eastAsia="Traditional Arabic" w:cs="Times New Roman"/>
          <w:szCs w:val="20"/>
          <w:lang w:val="fr-FR"/>
        </w:rPr>
        <w:t>le problème de la langue d</w:t>
      </w:r>
      <w:r w:rsidR="00B738F8" w:rsidRPr="00233F3F">
        <w:rPr>
          <w:rFonts w:eastAsia="Traditional Arabic" w:cs="Times New Roman"/>
          <w:szCs w:val="20"/>
          <w:lang w:val="fr-FR"/>
        </w:rPr>
        <w:t>’</w:t>
      </w:r>
      <w:r w:rsidRPr="00233F3F">
        <w:rPr>
          <w:rFonts w:eastAsia="Traditional Arabic" w:cs="Times New Roman"/>
          <w:szCs w:val="20"/>
          <w:lang w:val="fr-FR"/>
        </w:rPr>
        <w:t xml:space="preserve">enseignement représente également un défi considérable. La langue anglaise est la langue dans laquelle sont dispensés la plupart des enseignements dans les zones contrôlées par le Mouvement populaire de libération du Soudan, tandis que dans les zones contrôlées par le </w:t>
      </w:r>
      <w:r w:rsidR="00923918">
        <w:rPr>
          <w:rFonts w:eastAsia="Traditional Arabic" w:cs="Times New Roman"/>
          <w:szCs w:val="20"/>
          <w:lang w:val="fr-FR"/>
        </w:rPr>
        <w:t>G</w:t>
      </w:r>
      <w:r w:rsidRPr="00233F3F">
        <w:rPr>
          <w:rFonts w:eastAsia="Traditional Arabic" w:cs="Times New Roman"/>
          <w:szCs w:val="20"/>
          <w:lang w:val="fr-FR"/>
        </w:rPr>
        <w:t>ouvernement du Soudan, c</w:t>
      </w:r>
      <w:r w:rsidR="00B738F8" w:rsidRPr="00233F3F">
        <w:rPr>
          <w:rFonts w:eastAsia="Traditional Arabic" w:cs="Times New Roman"/>
          <w:szCs w:val="20"/>
          <w:lang w:val="fr-FR"/>
        </w:rPr>
        <w:t>’</w:t>
      </w:r>
      <w:r w:rsidRPr="00233F3F">
        <w:rPr>
          <w:rFonts w:eastAsia="Traditional Arabic" w:cs="Times New Roman"/>
          <w:szCs w:val="20"/>
          <w:lang w:val="fr-FR"/>
        </w:rPr>
        <w:t>est l</w:t>
      </w:r>
      <w:r w:rsidR="00B738F8" w:rsidRPr="00233F3F">
        <w:rPr>
          <w:rFonts w:eastAsia="Traditional Arabic" w:cs="Times New Roman"/>
          <w:szCs w:val="20"/>
          <w:lang w:val="fr-FR"/>
        </w:rPr>
        <w:t>’</w:t>
      </w:r>
      <w:r w:rsidRPr="00233F3F">
        <w:rPr>
          <w:rFonts w:eastAsia="Traditional Arabic" w:cs="Times New Roman"/>
          <w:szCs w:val="20"/>
          <w:lang w:val="fr-FR"/>
        </w:rPr>
        <w:t>arabe qui est la langue d</w:t>
      </w:r>
      <w:r w:rsidR="00B738F8" w:rsidRPr="00233F3F">
        <w:rPr>
          <w:rFonts w:eastAsia="Traditional Arabic" w:cs="Times New Roman"/>
          <w:szCs w:val="20"/>
          <w:lang w:val="fr-FR"/>
        </w:rPr>
        <w:t>’</w:t>
      </w:r>
      <w:r w:rsidRPr="00233F3F">
        <w:rPr>
          <w:rFonts w:eastAsia="Traditional Arabic" w:cs="Times New Roman"/>
          <w:szCs w:val="20"/>
          <w:lang w:val="fr-FR"/>
        </w:rPr>
        <w:t>enseignement généralement adoptée. Avec la signature de l</w:t>
      </w:r>
      <w:r w:rsidR="00B738F8" w:rsidRPr="00233F3F">
        <w:rPr>
          <w:rFonts w:eastAsia="Traditional Arabic" w:cs="Times New Roman"/>
          <w:szCs w:val="20"/>
          <w:lang w:val="fr-FR"/>
        </w:rPr>
        <w:t>’</w:t>
      </w:r>
      <w:r w:rsidRPr="00233F3F">
        <w:rPr>
          <w:rFonts w:eastAsia="Traditional Arabic" w:cs="Times New Roman"/>
          <w:szCs w:val="20"/>
          <w:lang w:val="fr-FR"/>
        </w:rPr>
        <w:t>Accord de paix global et le retour des zones contrôlées par les anciennes forces armées sous l</w:t>
      </w:r>
      <w:r w:rsidR="00B738F8" w:rsidRPr="00233F3F">
        <w:rPr>
          <w:rFonts w:eastAsia="Traditional Arabic" w:cs="Times New Roman"/>
          <w:szCs w:val="20"/>
          <w:lang w:val="fr-FR"/>
        </w:rPr>
        <w:t>’</w:t>
      </w:r>
      <w:r w:rsidRPr="00233F3F">
        <w:rPr>
          <w:rFonts w:eastAsia="Traditional Arabic" w:cs="Times New Roman"/>
          <w:szCs w:val="20"/>
          <w:lang w:val="fr-FR"/>
        </w:rPr>
        <w:t xml:space="preserve">égide du gouvernement du </w:t>
      </w:r>
      <w:r w:rsidR="00443AFE">
        <w:rPr>
          <w:rFonts w:eastAsia="Traditional Arabic" w:cs="Times New Roman"/>
          <w:szCs w:val="20"/>
          <w:lang w:val="fr-FR"/>
        </w:rPr>
        <w:t>Sud-Soudan</w:t>
      </w:r>
      <w:r w:rsidRPr="00233F3F">
        <w:rPr>
          <w:rFonts w:eastAsia="Traditional Arabic" w:cs="Times New Roman"/>
          <w:szCs w:val="20"/>
          <w:lang w:val="fr-FR"/>
        </w:rPr>
        <w:t>, le système éducatif est devenu un défi important. Actuellement, les deux langues, arabe et anglaise, sont utilisées ensemble. Les trois langues locales sont utilisées pendant les trois premières années de l</w:t>
      </w:r>
      <w:r w:rsidR="00B738F8" w:rsidRPr="00233F3F">
        <w:rPr>
          <w:rFonts w:eastAsia="Traditional Arabic" w:cs="Times New Roman"/>
          <w:szCs w:val="20"/>
          <w:lang w:val="fr-FR"/>
        </w:rPr>
        <w:t>’</w:t>
      </w:r>
      <w:r w:rsidRPr="00233F3F">
        <w:rPr>
          <w:rFonts w:eastAsia="Traditional Arabic" w:cs="Times New Roman"/>
          <w:szCs w:val="20"/>
          <w:lang w:val="fr-FR"/>
        </w:rPr>
        <w:t>enseignement de base, et l</w:t>
      </w:r>
      <w:r w:rsidR="00B738F8" w:rsidRPr="00233F3F">
        <w:rPr>
          <w:rFonts w:eastAsia="Traditional Arabic" w:cs="Times New Roman"/>
          <w:szCs w:val="20"/>
          <w:lang w:val="fr-FR"/>
        </w:rPr>
        <w:t>’</w:t>
      </w:r>
      <w:r w:rsidRPr="00233F3F">
        <w:rPr>
          <w:rFonts w:eastAsia="Traditional Arabic" w:cs="Times New Roman"/>
          <w:szCs w:val="20"/>
          <w:lang w:val="fr-FR"/>
        </w:rPr>
        <w:t>anglais à partir de la quatrième année et au-delà.</w:t>
      </w:r>
    </w:p>
    <w:p w:rsidR="00E4391E" w:rsidRPr="00EF15C8" w:rsidRDefault="00E4391E" w:rsidP="00AB53DF">
      <w:pPr>
        <w:pStyle w:val="HChG"/>
        <w:rPr>
          <w:rtl/>
          <w:lang w:bidi="fr-FR"/>
        </w:rPr>
      </w:pPr>
      <w:r w:rsidRPr="00EF15C8">
        <w:tab/>
      </w:r>
      <w:bookmarkStart w:id="39" w:name="_Toc268275472"/>
      <w:r w:rsidRPr="00EF15C8">
        <w:t>IX</w:t>
      </w:r>
      <w:r w:rsidR="00AB53DF">
        <w:t>.</w:t>
      </w:r>
      <w:r w:rsidR="00AB53DF">
        <w:tab/>
      </w:r>
      <w:r w:rsidRPr="00EF15C8">
        <w:t xml:space="preserve">Mesures de protection spéciales </w:t>
      </w:r>
      <w:r w:rsidR="00AB53DF">
        <w:br/>
      </w:r>
      <w:r w:rsidR="00BB3F24">
        <w:t>(</w:t>
      </w:r>
      <w:r w:rsidR="00AB53DF">
        <w:t>a</w:t>
      </w:r>
      <w:r w:rsidRPr="00EF15C8">
        <w:t>rt</w:t>
      </w:r>
      <w:r w:rsidR="00AB53DF">
        <w:t>. </w:t>
      </w:r>
      <w:r w:rsidRPr="00EF15C8">
        <w:t>22, 30, 32-36</w:t>
      </w:r>
      <w:r w:rsidR="00A83147" w:rsidRPr="00EF15C8">
        <w:t xml:space="preserve"> </w:t>
      </w:r>
      <w:r w:rsidRPr="00EF15C8">
        <w:t>et 37</w:t>
      </w:r>
      <w:r w:rsidR="00AB53DF">
        <w:t xml:space="preserve"> </w:t>
      </w:r>
      <w:r w:rsidRPr="00EF15C8">
        <w:t>b)</w:t>
      </w:r>
      <w:r w:rsidR="00AB53DF">
        <w:t xml:space="preserve"> à</w:t>
      </w:r>
      <w:r w:rsidRPr="00EF15C8">
        <w:t xml:space="preserve"> d),</w:t>
      </w:r>
      <w:r w:rsidR="00A83147" w:rsidRPr="00EF15C8">
        <w:t xml:space="preserve"> </w:t>
      </w:r>
      <w:r w:rsidRPr="00EF15C8">
        <w:t>38, 39 et 40</w:t>
      </w:r>
      <w:r w:rsidR="00BB3F24">
        <w:t>)</w:t>
      </w:r>
      <w:bookmarkEnd w:id="39"/>
      <w:r w:rsidRPr="00EF15C8">
        <w:t xml:space="preserve"> </w:t>
      </w:r>
    </w:p>
    <w:p w:rsidR="00E4391E" w:rsidRPr="00AB53DF" w:rsidRDefault="00E4391E" w:rsidP="00AB53DF">
      <w:pPr>
        <w:keepNext/>
        <w:keepLines/>
        <w:bidi w:val="0"/>
        <w:spacing w:after="120"/>
        <w:ind w:left="1134" w:right="1179"/>
        <w:jc w:val="left"/>
        <w:rPr>
          <w:rFonts w:eastAsia="Traditional Arabic" w:cs="Times New Roman"/>
          <w:b/>
          <w:i/>
          <w:szCs w:val="20"/>
          <w:rtl/>
          <w:lang w:val="fr-FR" w:bidi="fr-FR"/>
        </w:rPr>
      </w:pPr>
      <w:r w:rsidRPr="00AB53DF">
        <w:rPr>
          <w:rFonts w:eastAsia="Traditional Arabic" w:cs="Times New Roman"/>
          <w:b/>
          <w:i/>
          <w:szCs w:val="20"/>
          <w:lang w:val="fr-FR"/>
        </w:rPr>
        <w:t>Observations finales</w:t>
      </w:r>
    </w:p>
    <w:p w:rsidR="00E4391E" w:rsidRPr="00AB53DF" w:rsidRDefault="00E4391E" w:rsidP="00AB53DF">
      <w:pPr>
        <w:keepNext/>
        <w:keepLines/>
        <w:bidi w:val="0"/>
        <w:spacing w:after="120"/>
        <w:ind w:left="1134" w:right="1179"/>
        <w:jc w:val="left"/>
        <w:rPr>
          <w:rFonts w:eastAsia="Traditional Arabic" w:cs="Times New Roman"/>
          <w:b/>
          <w:i/>
          <w:szCs w:val="20"/>
          <w:rtl/>
          <w:lang w:val="fr-FR" w:bidi="fr-FR"/>
        </w:rPr>
      </w:pPr>
      <w:r w:rsidRPr="00AB53DF">
        <w:rPr>
          <w:rFonts w:eastAsia="Traditional Arabic" w:cs="Times New Roman"/>
          <w:b/>
          <w:i/>
          <w:szCs w:val="20"/>
          <w:lang w:val="fr-FR"/>
        </w:rPr>
        <w:t>Les enfants réfugiés (art</w:t>
      </w:r>
      <w:r w:rsidR="00AB53DF">
        <w:rPr>
          <w:rFonts w:eastAsia="Traditional Arabic" w:cs="Times New Roman"/>
          <w:b/>
          <w:i/>
          <w:szCs w:val="20"/>
          <w:lang w:val="fr-FR"/>
        </w:rPr>
        <w:t>. </w:t>
      </w:r>
      <w:r w:rsidRPr="00AB53DF">
        <w:rPr>
          <w:rFonts w:eastAsia="Traditional Arabic" w:cs="Times New Roman"/>
          <w:b/>
          <w:i/>
          <w:szCs w:val="20"/>
          <w:lang w:val="fr-FR"/>
        </w:rPr>
        <w:t>22)</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289</w:t>
      </w:r>
      <w:r w:rsidR="00AB53DF" w:rsidRPr="00AB53DF">
        <w:rPr>
          <w:rFonts w:eastAsia="Traditional Arabic" w:cs="Times New Roman"/>
          <w:szCs w:val="20"/>
          <w:lang w:val="fr-FR"/>
        </w:rPr>
        <w:t>.</w:t>
      </w:r>
      <w:r w:rsidR="00AB53DF" w:rsidRPr="00AB53DF">
        <w:rPr>
          <w:rFonts w:eastAsia="Traditional Arabic" w:cs="Times New Roman"/>
          <w:szCs w:val="20"/>
          <w:lang w:val="fr-FR"/>
        </w:rPr>
        <w:tab/>
      </w:r>
      <w:r w:rsidRPr="00AB53DF">
        <w:rPr>
          <w:rFonts w:eastAsia="Traditional Arabic" w:cs="Times New Roman"/>
          <w:szCs w:val="20"/>
          <w:lang w:val="fr-FR"/>
        </w:rPr>
        <w:t>En ce qui concerne la recommandation du Comité des droits de l</w:t>
      </w:r>
      <w:r w:rsidR="00B738F8" w:rsidRPr="00AB53DF">
        <w:rPr>
          <w:rFonts w:eastAsia="Traditional Arabic" w:cs="Times New Roman"/>
          <w:szCs w:val="20"/>
          <w:lang w:val="fr-FR"/>
        </w:rPr>
        <w:t>’</w:t>
      </w:r>
      <w:r w:rsidRPr="00AB53DF">
        <w:rPr>
          <w:rFonts w:eastAsia="Traditional Arabic" w:cs="Times New Roman"/>
          <w:szCs w:val="20"/>
          <w:lang w:val="fr-FR"/>
        </w:rPr>
        <w:t>enfant relative au renforcement des efforts visant à assurer le retour volontaire et sûr des enfants réfugiés et de leurs familles, le Soudan a signé un accord tripartite pour le retour des réfugiés avec l</w:t>
      </w:r>
      <w:r w:rsidR="00B738F8" w:rsidRPr="00AB53DF">
        <w:rPr>
          <w:rFonts w:eastAsia="Traditional Arabic" w:cs="Times New Roman"/>
          <w:szCs w:val="20"/>
          <w:lang w:val="fr-FR"/>
        </w:rPr>
        <w:t>’</w:t>
      </w:r>
      <w:r w:rsidRPr="00AB53DF">
        <w:rPr>
          <w:rFonts w:eastAsia="Traditional Arabic" w:cs="Times New Roman"/>
          <w:szCs w:val="20"/>
          <w:lang w:val="fr-FR"/>
        </w:rPr>
        <w:t>Éthiopie, l</w:t>
      </w:r>
      <w:r w:rsidR="00B738F8" w:rsidRPr="00AB53DF">
        <w:rPr>
          <w:rFonts w:eastAsia="Traditional Arabic" w:cs="Times New Roman"/>
          <w:szCs w:val="20"/>
          <w:lang w:val="fr-FR"/>
        </w:rPr>
        <w:t>’</w:t>
      </w:r>
      <w:r w:rsidRPr="00AB53DF">
        <w:rPr>
          <w:rFonts w:eastAsia="Traditional Arabic" w:cs="Times New Roman"/>
          <w:szCs w:val="20"/>
          <w:lang w:val="fr-FR"/>
        </w:rPr>
        <w:t>Érythrée, le Tchad et l</w:t>
      </w:r>
      <w:r w:rsidR="00B738F8" w:rsidRPr="00AB53DF">
        <w:rPr>
          <w:rFonts w:eastAsia="Traditional Arabic" w:cs="Times New Roman"/>
          <w:szCs w:val="20"/>
          <w:lang w:val="fr-FR"/>
        </w:rPr>
        <w:t>’</w:t>
      </w:r>
      <w:r w:rsidRPr="00AB53DF">
        <w:rPr>
          <w:rFonts w:eastAsia="Traditional Arabic" w:cs="Times New Roman"/>
          <w:szCs w:val="20"/>
          <w:lang w:val="fr-FR"/>
        </w:rPr>
        <w:t xml:space="preserve">Afrique centrale pour le retour des réfugiés soudanais. Après la signature des Accords de paix du </w:t>
      </w:r>
      <w:r w:rsidR="00443AFE">
        <w:rPr>
          <w:rFonts w:eastAsia="Traditional Arabic" w:cs="Times New Roman"/>
          <w:szCs w:val="20"/>
          <w:lang w:val="fr-FR"/>
        </w:rPr>
        <w:t>Sud-Soudan</w:t>
      </w:r>
      <w:r w:rsidRPr="00AB53DF">
        <w:rPr>
          <w:rFonts w:eastAsia="Traditional Arabic" w:cs="Times New Roman"/>
          <w:szCs w:val="20"/>
          <w:lang w:val="fr-FR"/>
        </w:rPr>
        <w:t>, (Naivasha) du Soudan Occidental (Abuja)</w:t>
      </w:r>
      <w:r w:rsidR="00A83147" w:rsidRPr="00AB53DF">
        <w:rPr>
          <w:rFonts w:eastAsia="Traditional Arabic" w:cs="Times New Roman"/>
          <w:szCs w:val="20"/>
          <w:lang w:val="fr-FR"/>
        </w:rPr>
        <w:t xml:space="preserve"> </w:t>
      </w:r>
      <w:r w:rsidRPr="00AB53DF">
        <w:rPr>
          <w:rFonts w:eastAsia="Traditional Arabic" w:cs="Times New Roman"/>
          <w:szCs w:val="20"/>
          <w:lang w:val="fr-FR"/>
        </w:rPr>
        <w:t xml:space="preserve">et du Soudan Oriental, les efforts sont en cours pour achever le rapatriement des réfugiés soudanais dans les pays voisins.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290</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Le Soudan a promulgué en 1974 une loi sur l</w:t>
      </w:r>
      <w:r w:rsidR="00B738F8" w:rsidRPr="00AB53DF">
        <w:rPr>
          <w:rFonts w:eastAsia="Traditional Arabic" w:cs="Times New Roman"/>
          <w:szCs w:val="20"/>
          <w:lang w:val="fr-FR"/>
        </w:rPr>
        <w:t>’</w:t>
      </w:r>
      <w:r w:rsidRPr="00AB53DF">
        <w:rPr>
          <w:rFonts w:eastAsia="Traditional Arabic" w:cs="Times New Roman"/>
          <w:szCs w:val="20"/>
          <w:lang w:val="fr-FR"/>
        </w:rPr>
        <w:t>asile, inspirée de la Convention de Genève de 1951, du Protocole de 1967 et de la Convention de l</w:t>
      </w:r>
      <w:r w:rsidR="00B738F8" w:rsidRPr="00AB53DF">
        <w:rPr>
          <w:rFonts w:eastAsia="Traditional Arabic" w:cs="Times New Roman"/>
          <w:szCs w:val="20"/>
          <w:lang w:val="fr-FR"/>
        </w:rPr>
        <w:t>’</w:t>
      </w:r>
      <w:r w:rsidRPr="00AB53DF">
        <w:rPr>
          <w:rFonts w:eastAsia="Traditional Arabic" w:cs="Times New Roman"/>
          <w:szCs w:val="20"/>
          <w:lang w:val="fr-FR"/>
        </w:rPr>
        <w:t>Organisation de l</w:t>
      </w:r>
      <w:r w:rsidR="00B738F8" w:rsidRPr="00AB53DF">
        <w:rPr>
          <w:rFonts w:eastAsia="Traditional Arabic" w:cs="Times New Roman"/>
          <w:szCs w:val="20"/>
          <w:lang w:val="fr-FR"/>
        </w:rPr>
        <w:t>’</w:t>
      </w:r>
      <w:r w:rsidRPr="00AB53DF">
        <w:rPr>
          <w:rFonts w:eastAsia="Traditional Arabic" w:cs="Times New Roman"/>
          <w:szCs w:val="20"/>
          <w:lang w:val="fr-FR"/>
        </w:rPr>
        <w:t>Unité Africaine de 1969, dont l</w:t>
      </w:r>
      <w:r w:rsidR="00B738F8" w:rsidRPr="00AB53DF">
        <w:rPr>
          <w:rFonts w:eastAsia="Traditional Arabic" w:cs="Times New Roman"/>
          <w:szCs w:val="20"/>
          <w:lang w:val="fr-FR"/>
        </w:rPr>
        <w:t>’</w:t>
      </w:r>
      <w:r w:rsidRPr="00AB53DF">
        <w:rPr>
          <w:rFonts w:eastAsia="Traditional Arabic" w:cs="Times New Roman"/>
          <w:szCs w:val="20"/>
          <w:lang w:val="fr-FR"/>
        </w:rPr>
        <w:t>objet est plus vaste, incluant les enfants réfugiés non accompagnés et assurant leur protection, ainsi que celle de leurs familles en leur fournissant abri, nourriture, santé et vaccination contre les maladies infantiles, réduction de la mortalité infantile dans le care de la lutte contre les maladies endémiques, ainsi que des vaccins pour prévenir la survenance de maladies affectant les enfants handicapés. Cette loi garantit également le non-enrôlement des enfants, la fourniture d</w:t>
      </w:r>
      <w:r w:rsidR="00B738F8" w:rsidRPr="00AB53DF">
        <w:rPr>
          <w:rFonts w:eastAsia="Traditional Arabic" w:cs="Times New Roman"/>
          <w:szCs w:val="20"/>
          <w:lang w:val="fr-FR"/>
        </w:rPr>
        <w:t>’</w:t>
      </w:r>
      <w:r w:rsidRPr="00AB53DF">
        <w:rPr>
          <w:rFonts w:eastAsia="Traditional Arabic" w:cs="Times New Roman"/>
          <w:szCs w:val="20"/>
          <w:lang w:val="fr-FR"/>
        </w:rPr>
        <w:t>eau potable, des activités en rapport avec la maternité et l</w:t>
      </w:r>
      <w:r w:rsidR="00B738F8" w:rsidRPr="00AB53DF">
        <w:rPr>
          <w:rFonts w:eastAsia="Traditional Arabic" w:cs="Times New Roman"/>
          <w:szCs w:val="20"/>
          <w:lang w:val="fr-FR"/>
        </w:rPr>
        <w:t>’</w:t>
      </w:r>
      <w:r w:rsidRPr="00AB53DF">
        <w:rPr>
          <w:rFonts w:eastAsia="Traditional Arabic" w:cs="Times New Roman"/>
          <w:szCs w:val="20"/>
          <w:lang w:val="fr-FR"/>
        </w:rPr>
        <w:t>enfance, le développement communautaire, l</w:t>
      </w:r>
      <w:r w:rsidR="00B738F8" w:rsidRPr="00AB53DF">
        <w:rPr>
          <w:rFonts w:eastAsia="Traditional Arabic" w:cs="Times New Roman"/>
          <w:szCs w:val="20"/>
          <w:lang w:val="fr-FR"/>
        </w:rPr>
        <w:t>’</w:t>
      </w:r>
      <w:r w:rsidRPr="00AB53DF">
        <w:rPr>
          <w:rFonts w:eastAsia="Traditional Arabic" w:cs="Times New Roman"/>
          <w:szCs w:val="20"/>
          <w:lang w:val="fr-FR"/>
        </w:rPr>
        <w:t>intérêt pour les enfants handicapés et sans abris, la réunification des familles, et l</w:t>
      </w:r>
      <w:r w:rsidR="00B738F8" w:rsidRPr="00AB53DF">
        <w:rPr>
          <w:rFonts w:eastAsia="Traditional Arabic" w:cs="Times New Roman"/>
          <w:szCs w:val="20"/>
          <w:lang w:val="fr-FR"/>
        </w:rPr>
        <w:t>’</w:t>
      </w:r>
      <w:r w:rsidRPr="00AB53DF">
        <w:rPr>
          <w:rFonts w:eastAsia="Traditional Arabic" w:cs="Times New Roman"/>
          <w:szCs w:val="20"/>
          <w:lang w:val="fr-FR"/>
        </w:rPr>
        <w:t>attention apportée aux enfants non accompagnés (se reporter au deuxième rapport dans la section relative aux mesures spéciales de protection,</w:t>
      </w:r>
      <w:r w:rsidR="00A83147" w:rsidRPr="00AB53DF">
        <w:rPr>
          <w:rFonts w:eastAsia="Traditional Arabic" w:cs="Times New Roman"/>
          <w:szCs w:val="20"/>
          <w:lang w:val="fr-FR"/>
        </w:rPr>
        <w:t xml:space="preserve"> </w:t>
      </w:r>
      <w:r w:rsidRPr="00AB53DF">
        <w:rPr>
          <w:rFonts w:eastAsia="Traditional Arabic" w:cs="Times New Roman"/>
          <w:szCs w:val="20"/>
          <w:lang w:val="fr-FR"/>
        </w:rPr>
        <w:t>par</w:t>
      </w:r>
      <w:r w:rsidR="00AB53DF">
        <w:rPr>
          <w:rFonts w:eastAsia="Traditional Arabic" w:cs="Times New Roman"/>
          <w:szCs w:val="20"/>
          <w:lang w:val="fr-FR"/>
        </w:rPr>
        <w:t xml:space="preserve">. </w:t>
      </w:r>
      <w:r w:rsidRPr="00AB53DF">
        <w:rPr>
          <w:rFonts w:eastAsia="Traditional Arabic" w:cs="Times New Roman"/>
          <w:szCs w:val="20"/>
          <w:lang w:val="fr-FR"/>
        </w:rPr>
        <w:t xml:space="preserve">119).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291</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Le Haut</w:t>
      </w:r>
      <w:r w:rsidR="00AB53DF">
        <w:rPr>
          <w:rFonts w:eastAsia="Traditional Arabic" w:cs="Times New Roman"/>
          <w:szCs w:val="20"/>
          <w:lang w:val="fr-FR"/>
        </w:rPr>
        <w:t>-</w:t>
      </w:r>
      <w:r w:rsidRPr="00AB53DF">
        <w:rPr>
          <w:rFonts w:eastAsia="Traditional Arabic" w:cs="Times New Roman"/>
          <w:szCs w:val="20"/>
          <w:lang w:val="fr-FR"/>
        </w:rPr>
        <w:t>Commissaire pour les réfugiés des Nations Unies fournit l</w:t>
      </w:r>
      <w:r w:rsidR="00B738F8" w:rsidRPr="00AB53DF">
        <w:rPr>
          <w:rFonts w:eastAsia="Traditional Arabic" w:cs="Times New Roman"/>
          <w:szCs w:val="20"/>
          <w:lang w:val="fr-FR"/>
        </w:rPr>
        <w:t>’</w:t>
      </w:r>
      <w:r w:rsidRPr="00AB53DF">
        <w:rPr>
          <w:rFonts w:eastAsia="Traditional Arabic" w:cs="Times New Roman"/>
          <w:szCs w:val="20"/>
          <w:lang w:val="fr-FR"/>
        </w:rPr>
        <w:t>appui nécessaire aux programmes de développement visant la réinstallation, en coordination avec le Bureau du commissaire des réfugiés et diverses organisations bénévoles. Le Bureau du commissaire des réfugiés cherche à soutenir la réunification des familles par l</w:t>
      </w:r>
      <w:r w:rsidR="00B738F8" w:rsidRPr="00AB53DF">
        <w:rPr>
          <w:rFonts w:eastAsia="Traditional Arabic" w:cs="Times New Roman"/>
          <w:szCs w:val="20"/>
          <w:lang w:val="fr-FR"/>
        </w:rPr>
        <w:t>’</w:t>
      </w:r>
      <w:r w:rsidRPr="00AB53DF">
        <w:rPr>
          <w:rFonts w:eastAsia="Traditional Arabic" w:cs="Times New Roman"/>
          <w:szCs w:val="20"/>
          <w:lang w:val="fr-FR"/>
        </w:rPr>
        <w:t>intermédiaire du programme de réinstallation, en collaboration avec le Haut</w:t>
      </w:r>
      <w:r w:rsidR="00D931D9">
        <w:rPr>
          <w:rFonts w:eastAsia="Traditional Arabic" w:cs="Times New Roman"/>
          <w:szCs w:val="20"/>
          <w:lang w:val="fr-FR"/>
        </w:rPr>
        <w:t>-</w:t>
      </w:r>
      <w:r w:rsidRPr="00AB53DF">
        <w:rPr>
          <w:rFonts w:eastAsia="Traditional Arabic" w:cs="Times New Roman"/>
          <w:szCs w:val="20"/>
          <w:lang w:val="fr-FR"/>
        </w:rPr>
        <w:t xml:space="preserve">Commissaire pour les réfugiés et les organisations bénévoles.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292</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En vertu d</w:t>
      </w:r>
      <w:r w:rsidR="00B738F8" w:rsidRPr="00AB53DF">
        <w:rPr>
          <w:rFonts w:eastAsia="Traditional Arabic" w:cs="Times New Roman"/>
          <w:szCs w:val="20"/>
          <w:lang w:val="fr-FR"/>
        </w:rPr>
        <w:t>’</w:t>
      </w:r>
      <w:r w:rsidRPr="00AB53DF">
        <w:rPr>
          <w:rFonts w:eastAsia="Traditional Arabic" w:cs="Times New Roman"/>
          <w:szCs w:val="20"/>
          <w:lang w:val="fr-FR"/>
        </w:rPr>
        <w:t xml:space="preserve">un accord signé avec les compagnies pétrolières, le </w:t>
      </w:r>
      <w:r w:rsidR="00923918">
        <w:rPr>
          <w:rFonts w:eastAsia="Traditional Arabic" w:cs="Times New Roman"/>
          <w:szCs w:val="20"/>
          <w:lang w:val="fr-FR"/>
        </w:rPr>
        <w:t>G</w:t>
      </w:r>
      <w:r w:rsidRPr="00AB53DF">
        <w:rPr>
          <w:rFonts w:eastAsia="Traditional Arabic" w:cs="Times New Roman"/>
          <w:szCs w:val="20"/>
          <w:lang w:val="fr-FR"/>
        </w:rPr>
        <w:t>ouvernement a imposé à ces dernières la reconstruction des zones de réinstallation des populations, afin que les services de santé, d</w:t>
      </w:r>
      <w:r w:rsidR="00B738F8" w:rsidRPr="00AB53DF">
        <w:rPr>
          <w:rFonts w:eastAsia="Traditional Arabic" w:cs="Times New Roman"/>
          <w:szCs w:val="20"/>
          <w:lang w:val="fr-FR"/>
        </w:rPr>
        <w:t>’</w:t>
      </w:r>
      <w:r w:rsidRPr="00AB53DF">
        <w:rPr>
          <w:rFonts w:eastAsia="Traditional Arabic" w:cs="Times New Roman"/>
          <w:szCs w:val="20"/>
          <w:lang w:val="fr-FR"/>
        </w:rPr>
        <w:t>éducation, d</w:t>
      </w:r>
      <w:r w:rsidR="00B738F8" w:rsidRPr="00AB53DF">
        <w:rPr>
          <w:rFonts w:eastAsia="Traditional Arabic" w:cs="Times New Roman"/>
          <w:szCs w:val="20"/>
          <w:lang w:val="fr-FR"/>
        </w:rPr>
        <w:t>’</w:t>
      </w:r>
      <w:r w:rsidRPr="00AB53DF">
        <w:rPr>
          <w:rFonts w:eastAsia="Traditional Arabic" w:cs="Times New Roman"/>
          <w:szCs w:val="20"/>
          <w:lang w:val="fr-FR"/>
        </w:rPr>
        <w:t>eau, d</w:t>
      </w:r>
      <w:r w:rsidR="00B738F8" w:rsidRPr="00AB53DF">
        <w:rPr>
          <w:rFonts w:eastAsia="Traditional Arabic" w:cs="Times New Roman"/>
          <w:szCs w:val="20"/>
          <w:lang w:val="fr-FR"/>
        </w:rPr>
        <w:t>’</w:t>
      </w:r>
      <w:r w:rsidRPr="00AB53DF">
        <w:rPr>
          <w:rFonts w:eastAsia="Traditional Arabic" w:cs="Times New Roman"/>
          <w:szCs w:val="20"/>
          <w:lang w:val="fr-FR"/>
        </w:rPr>
        <w:t>électricité et de sécurité soient disponibles. Les familles sont déplacées vers des sites qui proposent tous ces services, où les activités économiques sont plus florissantes que dans les sites précédents, et où les droits de l</w:t>
      </w:r>
      <w:r w:rsidR="00B738F8" w:rsidRPr="00AB53DF">
        <w:rPr>
          <w:rFonts w:eastAsia="Traditional Arabic" w:cs="Times New Roman"/>
          <w:szCs w:val="20"/>
          <w:lang w:val="fr-FR"/>
        </w:rPr>
        <w:t>’</w:t>
      </w:r>
      <w:r w:rsidRPr="00AB53DF">
        <w:rPr>
          <w:rFonts w:eastAsia="Traditional Arabic" w:cs="Times New Roman"/>
          <w:szCs w:val="20"/>
          <w:lang w:val="fr-FR"/>
        </w:rPr>
        <w:t>homme sont garantis, y compris les droits de l</w:t>
      </w:r>
      <w:r w:rsidR="00B738F8" w:rsidRPr="00AB53DF">
        <w:rPr>
          <w:rFonts w:eastAsia="Traditional Arabic" w:cs="Times New Roman"/>
          <w:szCs w:val="20"/>
          <w:lang w:val="fr-FR"/>
        </w:rPr>
        <w:t>’</w:t>
      </w:r>
      <w:r w:rsidRPr="00AB53DF">
        <w:rPr>
          <w:rFonts w:eastAsia="Traditional Arabic" w:cs="Times New Roman"/>
          <w:szCs w:val="20"/>
          <w:lang w:val="fr-FR"/>
        </w:rPr>
        <w:t xml:space="preserve">enfant. </w:t>
      </w:r>
    </w:p>
    <w:p w:rsidR="00E4391E" w:rsidRPr="00AB53DF" w:rsidRDefault="00E4391E" w:rsidP="00AB53DF">
      <w:pPr>
        <w:bidi w:val="0"/>
        <w:spacing w:after="120"/>
        <w:ind w:left="1134" w:right="1179"/>
        <w:jc w:val="both"/>
        <w:rPr>
          <w:rFonts w:eastAsia="Traditional Arabic" w:cs="Times New Roman"/>
          <w:b/>
          <w:i/>
          <w:szCs w:val="20"/>
          <w:rtl/>
          <w:lang w:val="fr-FR" w:bidi="fr-FR"/>
        </w:rPr>
      </w:pPr>
      <w:r w:rsidRPr="00AB53DF">
        <w:rPr>
          <w:rFonts w:eastAsia="Traditional Arabic" w:cs="Times New Roman"/>
          <w:b/>
          <w:i/>
          <w:szCs w:val="20"/>
          <w:lang w:val="fr-FR"/>
        </w:rPr>
        <w:t xml:space="preserve">Les enfants dans les conflits armés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293</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En ce qui concerne la recommandation du Comité visant, conformément aux conventions internationales, à mettre fin à l</w:t>
      </w:r>
      <w:r w:rsidR="00B738F8" w:rsidRPr="00AB53DF">
        <w:rPr>
          <w:rFonts w:eastAsia="Traditional Arabic" w:cs="Times New Roman"/>
          <w:szCs w:val="20"/>
          <w:lang w:val="fr-FR"/>
        </w:rPr>
        <w:t>’</w:t>
      </w:r>
      <w:r w:rsidRPr="00AB53DF">
        <w:rPr>
          <w:rFonts w:eastAsia="Traditional Arabic" w:cs="Times New Roman"/>
          <w:szCs w:val="20"/>
          <w:lang w:val="fr-FR"/>
        </w:rPr>
        <w:t>enrôlement et à l</w:t>
      </w:r>
      <w:r w:rsidR="00B738F8" w:rsidRPr="00AB53DF">
        <w:rPr>
          <w:rFonts w:eastAsia="Traditional Arabic" w:cs="Times New Roman"/>
          <w:szCs w:val="20"/>
          <w:lang w:val="fr-FR"/>
        </w:rPr>
        <w:t>’</w:t>
      </w:r>
      <w:r w:rsidRPr="00AB53DF">
        <w:rPr>
          <w:rFonts w:eastAsia="Traditional Arabic" w:cs="Times New Roman"/>
          <w:szCs w:val="20"/>
          <w:lang w:val="fr-FR"/>
        </w:rPr>
        <w:t>utilisation des enfants en tant que soldats, ainsi qu</w:t>
      </w:r>
      <w:r w:rsidR="00B738F8" w:rsidRPr="00AB53DF">
        <w:rPr>
          <w:rFonts w:eastAsia="Traditional Arabic" w:cs="Times New Roman"/>
          <w:szCs w:val="20"/>
          <w:lang w:val="fr-FR"/>
        </w:rPr>
        <w:t>’</w:t>
      </w:r>
      <w:r w:rsidRPr="00AB53DF">
        <w:rPr>
          <w:rFonts w:eastAsia="Traditional Arabic" w:cs="Times New Roman"/>
          <w:szCs w:val="20"/>
          <w:lang w:val="fr-FR"/>
        </w:rPr>
        <w:t>à la récupération des enfants qui continuent à servir comme soldats et à leur réinsertion en conformité avec les chartes de la Commission des droits de l</w:t>
      </w:r>
      <w:r w:rsidR="00B738F8" w:rsidRPr="00AB53DF">
        <w:rPr>
          <w:rFonts w:eastAsia="Traditional Arabic" w:cs="Times New Roman"/>
          <w:szCs w:val="20"/>
          <w:lang w:val="fr-FR"/>
        </w:rPr>
        <w:t>’</w:t>
      </w:r>
      <w:r w:rsidRPr="00AB53DF">
        <w:rPr>
          <w:rFonts w:eastAsia="Traditional Arabic" w:cs="Times New Roman"/>
          <w:szCs w:val="20"/>
          <w:lang w:val="fr-FR"/>
        </w:rPr>
        <w:t>homme, l</w:t>
      </w:r>
      <w:r w:rsidR="00B738F8" w:rsidRPr="00AB53DF">
        <w:rPr>
          <w:rFonts w:eastAsia="Traditional Arabic" w:cs="Times New Roman"/>
          <w:szCs w:val="20"/>
          <w:lang w:val="fr-FR"/>
        </w:rPr>
        <w:t>’</w:t>
      </w:r>
      <w:r w:rsidRPr="00AB53DF">
        <w:rPr>
          <w:rFonts w:eastAsia="Traditional Arabic" w:cs="Times New Roman"/>
          <w:szCs w:val="20"/>
          <w:lang w:val="fr-FR"/>
        </w:rPr>
        <w:t>Accord de paix de Naivasha a prévu la création du Haut</w:t>
      </w:r>
      <w:r w:rsidR="00D931D9">
        <w:rPr>
          <w:rFonts w:eastAsia="Traditional Arabic" w:cs="Times New Roman"/>
          <w:szCs w:val="20"/>
          <w:lang w:val="fr-FR"/>
        </w:rPr>
        <w:t>-</w:t>
      </w:r>
      <w:r w:rsidRPr="00AB53DF">
        <w:rPr>
          <w:rFonts w:eastAsia="Traditional Arabic" w:cs="Times New Roman"/>
          <w:szCs w:val="20"/>
          <w:lang w:val="fr-FR"/>
        </w:rPr>
        <w:t>Commissariat national pour le désarmement, la démobilisation et la réinsertion, ainsi que deux sous-comités, l</w:t>
      </w:r>
      <w:r w:rsidR="00B738F8" w:rsidRPr="00AB53DF">
        <w:rPr>
          <w:rFonts w:eastAsia="Traditional Arabic" w:cs="Times New Roman"/>
          <w:szCs w:val="20"/>
          <w:lang w:val="fr-FR"/>
        </w:rPr>
        <w:t>’</w:t>
      </w:r>
      <w:r w:rsidRPr="00AB53DF">
        <w:rPr>
          <w:rFonts w:eastAsia="Traditional Arabic" w:cs="Times New Roman"/>
          <w:szCs w:val="20"/>
          <w:lang w:val="fr-FR"/>
        </w:rPr>
        <w:t>un pour le nord et l</w:t>
      </w:r>
      <w:r w:rsidR="00B738F8" w:rsidRPr="00AB53DF">
        <w:rPr>
          <w:rFonts w:eastAsia="Traditional Arabic" w:cs="Times New Roman"/>
          <w:szCs w:val="20"/>
          <w:lang w:val="fr-FR"/>
        </w:rPr>
        <w:t>’</w:t>
      </w:r>
      <w:r w:rsidRPr="00AB53DF">
        <w:rPr>
          <w:rFonts w:eastAsia="Traditional Arabic" w:cs="Times New Roman"/>
          <w:szCs w:val="20"/>
          <w:lang w:val="fr-FR"/>
        </w:rPr>
        <w:t>autre pour le sud, ce qui a été concrétisé par le décret présidentiel n</w:t>
      </w:r>
      <w:r w:rsidR="00AB53DF" w:rsidRPr="00AB53DF">
        <w:rPr>
          <w:rFonts w:eastAsia="Traditional Arabic" w:cs="Times New Roman"/>
          <w:szCs w:val="20"/>
          <w:vertAlign w:val="superscript"/>
          <w:lang w:val="fr-FR"/>
        </w:rPr>
        <w:t>o</w:t>
      </w:r>
      <w:r w:rsidR="00AB53DF">
        <w:rPr>
          <w:rFonts w:eastAsia="Traditional Arabic" w:cs="Times New Roman"/>
          <w:szCs w:val="20"/>
          <w:lang w:val="fr-FR"/>
        </w:rPr>
        <w:t> </w:t>
      </w:r>
      <w:r w:rsidRPr="00AB53DF">
        <w:rPr>
          <w:rFonts w:eastAsia="Traditional Arabic" w:cs="Times New Roman"/>
          <w:szCs w:val="20"/>
          <w:lang w:val="fr-FR"/>
        </w:rPr>
        <w:t xml:space="preserve">5 de 2006 dans le cadre des mécanismes établis par </w:t>
      </w:r>
      <w:smartTag w:uri="urn:schemas-microsoft-com:office:smarttags" w:element="PersonName">
        <w:smartTagPr>
          <w:attr w:name="ProductID" w:val="la Convention. Ces"/>
        </w:smartTagPr>
        <w:r w:rsidRPr="00AB53DF">
          <w:rPr>
            <w:rFonts w:eastAsia="Traditional Arabic" w:cs="Times New Roman"/>
            <w:szCs w:val="20"/>
            <w:lang w:val="fr-FR"/>
          </w:rPr>
          <w:t>la Convention. Ces</w:t>
        </w:r>
      </w:smartTag>
      <w:r w:rsidRPr="00AB53DF">
        <w:rPr>
          <w:rFonts w:eastAsia="Traditional Arabic" w:cs="Times New Roman"/>
          <w:szCs w:val="20"/>
          <w:lang w:val="fr-FR"/>
        </w:rPr>
        <w:t xml:space="preserve"> comités visent</w:t>
      </w:r>
      <w:r w:rsidR="00A83147" w:rsidRPr="00AB53DF">
        <w:rPr>
          <w:rFonts w:eastAsia="Traditional Arabic" w:cs="Times New Roman"/>
          <w:szCs w:val="20"/>
          <w:lang w:val="fr-FR"/>
        </w:rPr>
        <w:t xml:space="preserve"> </w:t>
      </w:r>
      <w:r w:rsidRPr="00AB53DF">
        <w:rPr>
          <w:rFonts w:eastAsia="Traditional Arabic" w:cs="Times New Roman"/>
          <w:szCs w:val="20"/>
          <w:lang w:val="fr-FR"/>
        </w:rPr>
        <w:t xml:space="preserve">le désarmement, la démobilisation et </w:t>
      </w:r>
      <w:smartTag w:uri="urn:schemas-microsoft-com:office:smarttags" w:element="PersonName">
        <w:smartTagPr>
          <w:attr w:name="ProductID" w:val="la r￩insertion. Le"/>
        </w:smartTagPr>
        <w:r w:rsidRPr="00AB53DF">
          <w:rPr>
            <w:rFonts w:eastAsia="Traditional Arabic" w:cs="Times New Roman"/>
            <w:szCs w:val="20"/>
            <w:lang w:val="fr-FR"/>
          </w:rPr>
          <w:t>la réinsertion. Le</w:t>
        </w:r>
      </w:smartTag>
      <w:r w:rsidRPr="00AB53DF">
        <w:rPr>
          <w:rFonts w:eastAsia="Traditional Arabic" w:cs="Times New Roman"/>
          <w:szCs w:val="20"/>
          <w:lang w:val="fr-FR"/>
        </w:rPr>
        <w:t xml:space="preserve"> décret présidentiel </w:t>
      </w:r>
      <w:r w:rsidR="00AB53DF" w:rsidRPr="00AB53DF">
        <w:rPr>
          <w:rFonts w:eastAsia="Traditional Arabic" w:cs="Times New Roman"/>
          <w:szCs w:val="20"/>
          <w:lang w:val="fr-FR"/>
        </w:rPr>
        <w:t>n</w:t>
      </w:r>
      <w:r w:rsidR="00AB53DF" w:rsidRPr="00AB53DF">
        <w:rPr>
          <w:rFonts w:eastAsia="Traditional Arabic" w:cs="Times New Roman"/>
          <w:szCs w:val="20"/>
          <w:vertAlign w:val="superscript"/>
          <w:lang w:val="fr-FR"/>
        </w:rPr>
        <w:t>o</w:t>
      </w:r>
      <w:r w:rsidR="00AB53DF">
        <w:rPr>
          <w:rFonts w:eastAsia="Traditional Arabic" w:cs="Times New Roman"/>
          <w:szCs w:val="20"/>
          <w:lang w:val="fr-FR"/>
        </w:rPr>
        <w:t> </w:t>
      </w:r>
      <w:r w:rsidRPr="00AB53DF">
        <w:rPr>
          <w:rFonts w:eastAsia="Traditional Arabic" w:cs="Times New Roman"/>
          <w:szCs w:val="20"/>
          <w:lang w:val="fr-FR"/>
        </w:rPr>
        <w:t xml:space="preserve">4 a pour sa part créé le Conseil national de coordination du désarmement, de la démobilisation et de </w:t>
      </w:r>
      <w:smartTag w:uri="urn:schemas-microsoft-com:office:smarttags" w:element="PersonName">
        <w:smartTagPr>
          <w:attr w:name="ProductID" w:val="la r￩insertion. Une"/>
        </w:smartTagPr>
        <w:r w:rsidRPr="00AB53DF">
          <w:rPr>
            <w:rFonts w:eastAsia="Traditional Arabic" w:cs="Times New Roman"/>
            <w:szCs w:val="20"/>
            <w:lang w:val="fr-FR"/>
          </w:rPr>
          <w:t>la réinsertion. Une</w:t>
        </w:r>
      </w:smartTag>
      <w:r w:rsidRPr="00AB53DF">
        <w:rPr>
          <w:rFonts w:eastAsia="Traditional Arabic" w:cs="Times New Roman"/>
          <w:szCs w:val="20"/>
          <w:lang w:val="fr-FR"/>
        </w:rPr>
        <w:t xml:space="preserve"> unité spéciale</w:t>
      </w:r>
      <w:r w:rsidR="00A83147" w:rsidRPr="00AB53DF">
        <w:rPr>
          <w:rFonts w:eastAsia="Traditional Arabic" w:cs="Times New Roman"/>
          <w:szCs w:val="20"/>
          <w:lang w:val="fr-FR"/>
        </w:rPr>
        <w:t xml:space="preserve"> </w:t>
      </w:r>
      <w:r w:rsidRPr="00AB53DF">
        <w:rPr>
          <w:rFonts w:eastAsia="Traditional Arabic" w:cs="Times New Roman"/>
          <w:szCs w:val="20"/>
          <w:lang w:val="fr-FR"/>
        </w:rPr>
        <w:t>a été créée pour le désarmement, la démobilisation et la réinsertion des enfants. Elle est actuellement opérationnelle.</w:t>
      </w:r>
      <w:r w:rsidR="00A83147" w:rsidRPr="00AB53DF">
        <w:rPr>
          <w:rFonts w:eastAsia="Traditional Arabic" w:cs="Times New Roman"/>
          <w:szCs w:val="20"/>
          <w:lang w:val="fr-FR"/>
        </w:rPr>
        <w:t xml:space="preserve"> </w:t>
      </w:r>
      <w:r w:rsidRPr="00AB53DF">
        <w:rPr>
          <w:rFonts w:eastAsia="Traditional Arabic" w:cs="Times New Roman"/>
          <w:szCs w:val="20"/>
          <w:lang w:val="fr-FR"/>
        </w:rPr>
        <w:t>L</w:t>
      </w:r>
      <w:r w:rsidR="00B738F8" w:rsidRPr="00AB53DF">
        <w:rPr>
          <w:rFonts w:eastAsia="Traditional Arabic" w:cs="Times New Roman"/>
          <w:szCs w:val="20"/>
          <w:lang w:val="fr-FR"/>
        </w:rPr>
        <w:t>’</w:t>
      </w:r>
      <w:r w:rsidRPr="00AB53DF">
        <w:rPr>
          <w:rFonts w:eastAsia="Traditional Arabic" w:cs="Times New Roman"/>
          <w:szCs w:val="20"/>
          <w:lang w:val="fr-FR"/>
        </w:rPr>
        <w:t>Accord d</w:t>
      </w:r>
      <w:r w:rsidR="00B738F8" w:rsidRPr="00AB53DF">
        <w:rPr>
          <w:rFonts w:eastAsia="Traditional Arabic" w:cs="Times New Roman"/>
          <w:szCs w:val="20"/>
          <w:lang w:val="fr-FR"/>
        </w:rPr>
        <w:t>’</w:t>
      </w:r>
      <w:r w:rsidRPr="00AB53DF">
        <w:rPr>
          <w:rFonts w:eastAsia="Traditional Arabic" w:cs="Times New Roman"/>
          <w:szCs w:val="20"/>
          <w:lang w:val="fr-FR"/>
        </w:rPr>
        <w:t>Abuja et l</w:t>
      </w:r>
      <w:r w:rsidR="00B738F8" w:rsidRPr="00AB53DF">
        <w:rPr>
          <w:rFonts w:eastAsia="Traditional Arabic" w:cs="Times New Roman"/>
          <w:szCs w:val="20"/>
          <w:lang w:val="fr-FR"/>
        </w:rPr>
        <w:t>’</w:t>
      </w:r>
      <w:r w:rsidRPr="00AB53DF">
        <w:rPr>
          <w:rFonts w:eastAsia="Traditional Arabic" w:cs="Times New Roman"/>
          <w:szCs w:val="20"/>
          <w:lang w:val="fr-FR"/>
        </w:rPr>
        <w:t>Accord de paix du Soudan Oriental ont également prévu de tels mécanismes qui règlent la question de l</w:t>
      </w:r>
      <w:r w:rsidR="00B738F8" w:rsidRPr="00AB53DF">
        <w:rPr>
          <w:rFonts w:eastAsia="Traditional Arabic" w:cs="Times New Roman"/>
          <w:szCs w:val="20"/>
          <w:lang w:val="fr-FR"/>
        </w:rPr>
        <w:t>’</w:t>
      </w:r>
      <w:r w:rsidRPr="00AB53DF">
        <w:rPr>
          <w:rFonts w:eastAsia="Traditional Arabic" w:cs="Times New Roman"/>
          <w:szCs w:val="20"/>
          <w:lang w:val="fr-FR"/>
        </w:rPr>
        <w:t>utilisation des enfants soldats, en collaboration avec l</w:t>
      </w:r>
      <w:r w:rsidR="00B738F8" w:rsidRPr="00AB53DF">
        <w:rPr>
          <w:rFonts w:eastAsia="Traditional Arabic" w:cs="Times New Roman"/>
          <w:szCs w:val="20"/>
          <w:lang w:val="fr-FR"/>
        </w:rPr>
        <w:t>’</w:t>
      </w:r>
      <w:r w:rsidRPr="00AB53DF">
        <w:rPr>
          <w:rFonts w:eastAsia="Traditional Arabic" w:cs="Times New Roman"/>
          <w:szCs w:val="20"/>
          <w:lang w:val="fr-FR"/>
        </w:rPr>
        <w:t>UNICEF et le programme des Nations Unies pour le développement en conformité avec l</w:t>
      </w:r>
      <w:r w:rsidR="00B738F8" w:rsidRPr="00AB53DF">
        <w:rPr>
          <w:rFonts w:eastAsia="Traditional Arabic" w:cs="Times New Roman"/>
          <w:szCs w:val="20"/>
          <w:lang w:val="fr-FR"/>
        </w:rPr>
        <w:t>’</w:t>
      </w:r>
      <w:r w:rsidRPr="00AB53DF">
        <w:rPr>
          <w:rFonts w:eastAsia="Traditional Arabic" w:cs="Times New Roman"/>
          <w:szCs w:val="20"/>
          <w:lang w:val="fr-FR"/>
        </w:rPr>
        <w:t>Accord de paix du Soudan Oriental, comme déjà mentionné dans le présent rapport.</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294</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En ce qui concerne la recommandation relative à mettre fin à l</w:t>
      </w:r>
      <w:r w:rsidR="00B738F8" w:rsidRPr="00AB53DF">
        <w:rPr>
          <w:rFonts w:eastAsia="Traditional Arabic" w:cs="Times New Roman"/>
          <w:szCs w:val="20"/>
          <w:lang w:val="fr-FR"/>
        </w:rPr>
        <w:t>’</w:t>
      </w:r>
      <w:r w:rsidRPr="00AB53DF">
        <w:rPr>
          <w:rFonts w:eastAsia="Traditional Arabic" w:cs="Times New Roman"/>
          <w:szCs w:val="20"/>
          <w:lang w:val="fr-FR"/>
        </w:rPr>
        <w:t>utilisation militaire des civils qui travaillent avec les enfants, comme par exemple les enseignants, il existe un service national pour les diplômés, et nous constatons que le programme de formation dont ont bénéficié ces groupes porte principalement sur des conférences et des campagnes de sensibilisation. L</w:t>
      </w:r>
      <w:r w:rsidR="00B738F8" w:rsidRPr="00AB53DF">
        <w:rPr>
          <w:rFonts w:eastAsia="Traditional Arabic" w:cs="Times New Roman"/>
          <w:szCs w:val="20"/>
          <w:lang w:val="fr-FR"/>
        </w:rPr>
        <w:t>’</w:t>
      </w:r>
      <w:r w:rsidRPr="00AB53DF">
        <w:rPr>
          <w:rFonts w:eastAsia="Traditional Arabic" w:cs="Times New Roman"/>
          <w:szCs w:val="20"/>
          <w:lang w:val="fr-FR"/>
        </w:rPr>
        <w:t>aspect militaire ne représente qu</w:t>
      </w:r>
      <w:r w:rsidR="00B738F8" w:rsidRPr="00AB53DF">
        <w:rPr>
          <w:rFonts w:eastAsia="Traditional Arabic" w:cs="Times New Roman"/>
          <w:szCs w:val="20"/>
          <w:lang w:val="fr-FR"/>
        </w:rPr>
        <w:t>’</w:t>
      </w:r>
      <w:r w:rsidRPr="00AB53DF">
        <w:rPr>
          <w:rFonts w:eastAsia="Traditional Arabic" w:cs="Times New Roman"/>
          <w:szCs w:val="20"/>
          <w:lang w:val="fr-FR"/>
        </w:rPr>
        <w:t>une petite partie de la période de formation, après quoi ces personnes exercent leur profession dans le domaine de leurs fonctions pour compléter leur service national. L</w:t>
      </w:r>
      <w:r w:rsidR="00B738F8" w:rsidRPr="00AB53DF">
        <w:rPr>
          <w:rFonts w:eastAsia="Traditional Arabic" w:cs="Times New Roman"/>
          <w:szCs w:val="20"/>
          <w:lang w:val="fr-FR"/>
        </w:rPr>
        <w:t>’</w:t>
      </w:r>
      <w:r w:rsidRPr="00AB53DF">
        <w:rPr>
          <w:rFonts w:eastAsia="Traditional Arabic" w:cs="Times New Roman"/>
          <w:szCs w:val="20"/>
          <w:lang w:val="fr-FR"/>
        </w:rPr>
        <w:t>expérience pratique n</w:t>
      </w:r>
      <w:r w:rsidR="00B738F8" w:rsidRPr="00AB53DF">
        <w:rPr>
          <w:rFonts w:eastAsia="Traditional Arabic" w:cs="Times New Roman"/>
          <w:szCs w:val="20"/>
          <w:lang w:val="fr-FR"/>
        </w:rPr>
        <w:t>’</w:t>
      </w:r>
      <w:r w:rsidRPr="00AB53DF">
        <w:rPr>
          <w:rFonts w:eastAsia="Traditional Arabic" w:cs="Times New Roman"/>
          <w:szCs w:val="20"/>
          <w:lang w:val="fr-FR"/>
        </w:rPr>
        <w:t>a démontré aucun syndrome de comportement agressif à l</w:t>
      </w:r>
      <w:r w:rsidR="00B738F8" w:rsidRPr="00AB53DF">
        <w:rPr>
          <w:rFonts w:eastAsia="Traditional Arabic" w:cs="Times New Roman"/>
          <w:szCs w:val="20"/>
          <w:lang w:val="fr-FR"/>
        </w:rPr>
        <w:t>’</w:t>
      </w:r>
      <w:r w:rsidRPr="00AB53DF">
        <w:rPr>
          <w:rFonts w:eastAsia="Traditional Arabic" w:cs="Times New Roman"/>
          <w:szCs w:val="20"/>
          <w:lang w:val="fr-FR"/>
        </w:rPr>
        <w:t>égard des enfants suite à ce type d</w:t>
      </w:r>
      <w:r w:rsidR="00B738F8" w:rsidRPr="00AB53DF">
        <w:rPr>
          <w:rFonts w:eastAsia="Traditional Arabic" w:cs="Times New Roman"/>
          <w:szCs w:val="20"/>
          <w:lang w:val="fr-FR"/>
        </w:rPr>
        <w:t>’</w:t>
      </w:r>
      <w:r w:rsidRPr="00AB53DF">
        <w:rPr>
          <w:rFonts w:eastAsia="Traditional Arabic" w:cs="Times New Roman"/>
          <w:szCs w:val="20"/>
          <w:lang w:val="fr-FR"/>
        </w:rPr>
        <w:t xml:space="preserve">enrôlement.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295</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En ce qui concerne la garantie d</w:t>
      </w:r>
      <w:r w:rsidR="00B738F8" w:rsidRPr="00AB53DF">
        <w:rPr>
          <w:rFonts w:eastAsia="Traditional Arabic" w:cs="Times New Roman"/>
          <w:szCs w:val="20"/>
          <w:lang w:val="fr-FR"/>
        </w:rPr>
        <w:t>’</w:t>
      </w:r>
      <w:r w:rsidRPr="00AB53DF">
        <w:rPr>
          <w:rFonts w:eastAsia="Traditional Arabic" w:cs="Times New Roman"/>
          <w:szCs w:val="20"/>
          <w:lang w:val="fr-FR"/>
        </w:rPr>
        <w:t>inclure les droits de l</w:t>
      </w:r>
      <w:r w:rsidR="00B738F8" w:rsidRPr="00AB53DF">
        <w:rPr>
          <w:rFonts w:eastAsia="Traditional Arabic" w:cs="Times New Roman"/>
          <w:szCs w:val="20"/>
          <w:lang w:val="fr-FR"/>
        </w:rPr>
        <w:t>’</w:t>
      </w:r>
      <w:r w:rsidRPr="00AB53DF">
        <w:rPr>
          <w:rFonts w:eastAsia="Traditional Arabic" w:cs="Times New Roman"/>
          <w:szCs w:val="20"/>
          <w:lang w:val="fr-FR"/>
        </w:rPr>
        <w:t>enfant dans toutes les négociations d</w:t>
      </w:r>
      <w:r w:rsidR="00B738F8" w:rsidRPr="00AB53DF">
        <w:rPr>
          <w:rFonts w:eastAsia="Traditional Arabic" w:cs="Times New Roman"/>
          <w:szCs w:val="20"/>
          <w:lang w:val="fr-FR"/>
        </w:rPr>
        <w:t>’</w:t>
      </w:r>
      <w:r w:rsidRPr="00AB53DF">
        <w:rPr>
          <w:rFonts w:eastAsia="Traditional Arabic" w:cs="Times New Roman"/>
          <w:szCs w:val="20"/>
          <w:lang w:val="fr-FR"/>
        </w:rPr>
        <w:t>accords relatifs à la cessation des conflits armés, des paragraphes entiers relatifs à la protection des droits des enfants ont été inclus dans tous les accords de paix signés à Naivasha, à Abuja et dans l</w:t>
      </w:r>
      <w:r w:rsidR="00B738F8" w:rsidRPr="00AB53DF">
        <w:rPr>
          <w:rFonts w:eastAsia="Traditional Arabic" w:cs="Times New Roman"/>
          <w:szCs w:val="20"/>
          <w:lang w:val="fr-FR"/>
        </w:rPr>
        <w:t>’</w:t>
      </w:r>
      <w:r w:rsidRPr="00AB53DF">
        <w:rPr>
          <w:rFonts w:eastAsia="Traditional Arabic" w:cs="Times New Roman"/>
          <w:szCs w:val="20"/>
          <w:lang w:val="fr-FR"/>
        </w:rPr>
        <w:t xml:space="preserve">Accord de paix du Soudan Oriental.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296</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La Convention de 1997 sur l</w:t>
      </w:r>
      <w:r w:rsidR="00B738F8" w:rsidRPr="00AB53DF">
        <w:rPr>
          <w:rFonts w:eastAsia="Traditional Arabic" w:cs="Times New Roman"/>
          <w:szCs w:val="20"/>
          <w:lang w:val="fr-FR"/>
        </w:rPr>
        <w:t>’</w:t>
      </w:r>
      <w:r w:rsidRPr="00AB53DF">
        <w:rPr>
          <w:rFonts w:eastAsia="Traditional Arabic" w:cs="Times New Roman"/>
          <w:szCs w:val="20"/>
          <w:lang w:val="fr-FR"/>
        </w:rPr>
        <w:t>interdiction de l</w:t>
      </w:r>
      <w:r w:rsidR="00B738F8" w:rsidRPr="00AB53DF">
        <w:rPr>
          <w:rFonts w:eastAsia="Traditional Arabic" w:cs="Times New Roman"/>
          <w:szCs w:val="20"/>
          <w:lang w:val="fr-FR"/>
        </w:rPr>
        <w:t>’</w:t>
      </w:r>
      <w:r w:rsidRPr="00AB53DF">
        <w:rPr>
          <w:rFonts w:eastAsia="Traditional Arabic" w:cs="Times New Roman"/>
          <w:szCs w:val="20"/>
          <w:lang w:val="fr-FR"/>
        </w:rPr>
        <w:t>emploi, du stockage, de la production et du transfert des mines antipersonnel et sur leur destruction, a été adoptée et ratifiée par l</w:t>
      </w:r>
      <w:r w:rsidR="00B738F8" w:rsidRPr="00AB53DF">
        <w:rPr>
          <w:rFonts w:eastAsia="Traditional Arabic" w:cs="Times New Roman"/>
          <w:szCs w:val="20"/>
          <w:lang w:val="fr-FR"/>
        </w:rPr>
        <w:t>’</w:t>
      </w:r>
      <w:r w:rsidRPr="00AB53DF">
        <w:rPr>
          <w:rFonts w:eastAsia="Traditional Arabic" w:cs="Times New Roman"/>
          <w:szCs w:val="20"/>
          <w:lang w:val="fr-FR"/>
        </w:rPr>
        <w:t xml:space="preserve">État.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297</w:t>
      </w:r>
      <w:r w:rsidR="00AB53DF">
        <w:rPr>
          <w:rFonts w:eastAsia="Traditional Arabic" w:cs="Times New Roman"/>
          <w:szCs w:val="20"/>
          <w:lang w:val="fr-FR"/>
        </w:rPr>
        <w:t>.</w:t>
      </w:r>
      <w:r w:rsidR="00AB53DF">
        <w:rPr>
          <w:rFonts w:eastAsia="Traditional Arabic" w:cs="Times New Roman"/>
          <w:szCs w:val="20"/>
          <w:lang w:val="fr-FR"/>
        </w:rPr>
        <w:tab/>
      </w:r>
      <w:r w:rsidRPr="00AB53DF">
        <w:rPr>
          <w:rFonts w:eastAsia="Traditional Arabic" w:cs="Times New Roman"/>
          <w:szCs w:val="20"/>
          <w:lang w:val="fr-FR"/>
        </w:rPr>
        <w:t>En ce qui concerne les dispositions de l</w:t>
      </w:r>
      <w:r w:rsidR="00B738F8" w:rsidRPr="00AB53DF">
        <w:rPr>
          <w:rFonts w:eastAsia="Traditional Arabic" w:cs="Times New Roman"/>
          <w:szCs w:val="20"/>
          <w:lang w:val="fr-FR"/>
        </w:rPr>
        <w:t>’</w:t>
      </w:r>
      <w:r w:rsidRPr="00AB53DF">
        <w:rPr>
          <w:rFonts w:eastAsia="Traditional Arabic" w:cs="Times New Roman"/>
          <w:szCs w:val="20"/>
          <w:lang w:val="fr-FR"/>
        </w:rPr>
        <w:t>article 38 de la Convention et les dispositions pertinentes du droit humanitaire, en particul</w:t>
      </w:r>
      <w:r w:rsidR="00A72D7E">
        <w:rPr>
          <w:rFonts w:eastAsia="Traditional Arabic" w:cs="Times New Roman"/>
          <w:szCs w:val="20"/>
          <w:lang w:val="fr-FR"/>
        </w:rPr>
        <w:t>ier la protection des civils, y </w:t>
      </w:r>
      <w:r w:rsidRPr="00AB53DF">
        <w:rPr>
          <w:rFonts w:eastAsia="Traditional Arabic" w:cs="Times New Roman"/>
          <w:szCs w:val="20"/>
          <w:lang w:val="fr-FR"/>
        </w:rPr>
        <w:t>compris les enfants dans les conflits armés, l</w:t>
      </w:r>
      <w:r w:rsidR="00B738F8" w:rsidRPr="00AB53DF">
        <w:rPr>
          <w:rFonts w:eastAsia="Traditional Arabic" w:cs="Times New Roman"/>
          <w:szCs w:val="20"/>
          <w:lang w:val="fr-FR"/>
        </w:rPr>
        <w:t>’</w:t>
      </w:r>
      <w:r w:rsidRPr="00AB53DF">
        <w:rPr>
          <w:rFonts w:eastAsia="Traditional Arabic" w:cs="Times New Roman"/>
          <w:szCs w:val="20"/>
          <w:lang w:val="fr-FR"/>
        </w:rPr>
        <w:t>État s</w:t>
      </w:r>
      <w:r w:rsidR="00B738F8" w:rsidRPr="00AB53DF">
        <w:rPr>
          <w:rFonts w:eastAsia="Traditional Arabic" w:cs="Times New Roman"/>
          <w:szCs w:val="20"/>
          <w:lang w:val="fr-FR"/>
        </w:rPr>
        <w:t>’</w:t>
      </w:r>
      <w:r w:rsidRPr="00AB53DF">
        <w:rPr>
          <w:rFonts w:eastAsia="Traditional Arabic" w:cs="Times New Roman"/>
          <w:szCs w:val="20"/>
          <w:lang w:val="fr-FR"/>
        </w:rPr>
        <w:t>est strictement engagé à respecter ce qui a été indiqué dans cet article, au même titre que toutes les lois internationales relatives à la protection des civils et des enfants. Tout ceci a été inclus dans le projet des Forces Armées populaires de 2006, qui a été ratifié par le Conseil des Ministres et a été déposé à l</w:t>
      </w:r>
      <w:r w:rsidR="00B738F8" w:rsidRPr="00AB53DF">
        <w:rPr>
          <w:rFonts w:eastAsia="Traditional Arabic" w:cs="Times New Roman"/>
          <w:szCs w:val="20"/>
          <w:lang w:val="fr-FR"/>
        </w:rPr>
        <w:t>’</w:t>
      </w:r>
      <w:r w:rsidRPr="00AB53DF">
        <w:rPr>
          <w:rFonts w:eastAsia="Traditional Arabic" w:cs="Times New Roman"/>
          <w:szCs w:val="20"/>
          <w:lang w:val="fr-FR"/>
        </w:rPr>
        <w:t xml:space="preserve">Assemblée Nationale pour approbation. Le projet a inclus toutes les dispositions du droit international humanitaire.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298</w:t>
      </w:r>
      <w:r w:rsidR="00A72D7E">
        <w:rPr>
          <w:rFonts w:eastAsia="Traditional Arabic" w:cs="Times New Roman"/>
          <w:szCs w:val="20"/>
          <w:lang w:val="fr-FR"/>
        </w:rPr>
        <w:t>.</w:t>
      </w:r>
      <w:r w:rsidR="00A72D7E">
        <w:rPr>
          <w:rFonts w:eastAsia="Traditional Arabic" w:cs="Times New Roman"/>
          <w:szCs w:val="20"/>
          <w:lang w:val="fr-FR"/>
        </w:rPr>
        <w:tab/>
      </w:r>
      <w:r w:rsidRPr="00AB53DF">
        <w:rPr>
          <w:rFonts w:eastAsia="Traditional Arabic" w:cs="Times New Roman"/>
          <w:szCs w:val="20"/>
          <w:lang w:val="fr-FR"/>
        </w:rPr>
        <w:t>Il ya un engagement total de l</w:t>
      </w:r>
      <w:r w:rsidR="00B738F8" w:rsidRPr="00AB53DF">
        <w:rPr>
          <w:rFonts w:eastAsia="Traditional Arabic" w:cs="Times New Roman"/>
          <w:szCs w:val="20"/>
          <w:lang w:val="fr-FR"/>
        </w:rPr>
        <w:t>’</w:t>
      </w:r>
      <w:r w:rsidRPr="00AB53DF">
        <w:rPr>
          <w:rFonts w:eastAsia="Traditional Arabic" w:cs="Times New Roman"/>
          <w:szCs w:val="20"/>
          <w:lang w:val="fr-FR"/>
        </w:rPr>
        <w:t>État pour la transmission de l</w:t>
      </w:r>
      <w:r w:rsidR="00B738F8" w:rsidRPr="00AB53DF">
        <w:rPr>
          <w:rFonts w:eastAsia="Traditional Arabic" w:cs="Times New Roman"/>
          <w:szCs w:val="20"/>
          <w:lang w:val="fr-FR"/>
        </w:rPr>
        <w:t>’</w:t>
      </w:r>
      <w:r w:rsidRPr="00AB53DF">
        <w:rPr>
          <w:rFonts w:eastAsia="Traditional Arabic" w:cs="Times New Roman"/>
          <w:szCs w:val="20"/>
          <w:lang w:val="fr-FR"/>
        </w:rPr>
        <w:t>aide humanitaire aux populations touchées par les conflits dans toutes les régions, y compris les différentes formes d</w:t>
      </w:r>
      <w:r w:rsidR="00B738F8" w:rsidRPr="00AB53DF">
        <w:rPr>
          <w:rFonts w:eastAsia="Traditional Arabic" w:cs="Times New Roman"/>
          <w:szCs w:val="20"/>
          <w:lang w:val="fr-FR"/>
        </w:rPr>
        <w:t>’</w:t>
      </w:r>
      <w:r w:rsidRPr="00AB53DF">
        <w:rPr>
          <w:rFonts w:eastAsia="Traditional Arabic" w:cs="Times New Roman"/>
          <w:szCs w:val="20"/>
          <w:lang w:val="fr-FR"/>
        </w:rPr>
        <w:t>assistance humanitaire. Le Soudan a signé un accord avec l</w:t>
      </w:r>
      <w:r w:rsidR="00B738F8" w:rsidRPr="00AB53DF">
        <w:rPr>
          <w:rFonts w:eastAsia="Traditional Arabic" w:cs="Times New Roman"/>
          <w:szCs w:val="20"/>
          <w:lang w:val="fr-FR"/>
        </w:rPr>
        <w:t>’</w:t>
      </w:r>
      <w:r w:rsidRPr="00AB53DF">
        <w:rPr>
          <w:rFonts w:eastAsia="Traditional Arabic" w:cs="Times New Roman"/>
          <w:szCs w:val="20"/>
          <w:lang w:val="fr-FR"/>
        </w:rPr>
        <w:t>Organisation des Nations Unies pour organiser l</w:t>
      </w:r>
      <w:r w:rsidR="00B738F8" w:rsidRPr="00AB53DF">
        <w:rPr>
          <w:rFonts w:eastAsia="Traditional Arabic" w:cs="Times New Roman"/>
          <w:szCs w:val="20"/>
          <w:lang w:val="fr-FR"/>
        </w:rPr>
        <w:t>’</w:t>
      </w:r>
      <w:r w:rsidRPr="00AB53DF">
        <w:rPr>
          <w:rFonts w:eastAsia="Traditional Arabic" w:cs="Times New Roman"/>
          <w:szCs w:val="20"/>
          <w:lang w:val="fr-FR"/>
        </w:rPr>
        <w:t>arrivée des convois de secours humanitaires auprès des personnes touchées par le conflit</w:t>
      </w:r>
      <w:r w:rsidR="00733CD7" w:rsidRPr="00AB53DF">
        <w:rPr>
          <w:rFonts w:eastAsia="Traditional Arabic" w:cs="Times New Roman"/>
          <w:szCs w:val="20"/>
          <w:lang w:val="fr-FR"/>
        </w:rPr>
        <w:t>.</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299</w:t>
      </w:r>
      <w:r w:rsidR="00A72D7E">
        <w:rPr>
          <w:rFonts w:eastAsia="Traditional Arabic" w:cs="Times New Roman"/>
          <w:szCs w:val="20"/>
          <w:lang w:val="fr-FR"/>
        </w:rPr>
        <w:t>.</w:t>
      </w:r>
      <w:r w:rsidR="00A72D7E">
        <w:rPr>
          <w:rFonts w:eastAsia="Traditional Arabic" w:cs="Times New Roman"/>
          <w:szCs w:val="20"/>
          <w:lang w:val="fr-FR"/>
        </w:rPr>
        <w:tab/>
      </w:r>
      <w:r w:rsidRPr="00AB53DF">
        <w:rPr>
          <w:rFonts w:eastAsia="Traditional Arabic" w:cs="Times New Roman"/>
          <w:szCs w:val="20"/>
          <w:lang w:val="fr-FR"/>
        </w:rPr>
        <w:t xml:space="preserve">En ce qui concerne la coopération pleine et entière du Soudan avec les organisations des Nations Unies pour les recherches, vérifications et enquêtes en matière de violations des droits des civils, le </w:t>
      </w:r>
      <w:r w:rsidR="00923918">
        <w:rPr>
          <w:rFonts w:eastAsia="Traditional Arabic" w:cs="Times New Roman"/>
          <w:szCs w:val="20"/>
          <w:lang w:val="fr-FR"/>
        </w:rPr>
        <w:t>G</w:t>
      </w:r>
      <w:r w:rsidRPr="00AB53DF">
        <w:rPr>
          <w:rFonts w:eastAsia="Traditional Arabic" w:cs="Times New Roman"/>
          <w:szCs w:val="20"/>
          <w:lang w:val="fr-FR"/>
        </w:rPr>
        <w:t>ouvernement soudanais permet la visite de tous les fonctionnaires des Nations Unies dans les zones de conflit, l</w:t>
      </w:r>
      <w:r w:rsidR="00B738F8" w:rsidRPr="00AB53DF">
        <w:rPr>
          <w:rFonts w:eastAsia="Traditional Arabic" w:cs="Times New Roman"/>
          <w:szCs w:val="20"/>
          <w:lang w:val="fr-FR"/>
        </w:rPr>
        <w:t>’</w:t>
      </w:r>
      <w:r w:rsidRPr="00AB53DF">
        <w:rPr>
          <w:rFonts w:eastAsia="Traditional Arabic" w:cs="Times New Roman"/>
          <w:szCs w:val="20"/>
          <w:lang w:val="fr-FR"/>
        </w:rPr>
        <w:t>écoute et la consultation pour évaluer la situation sur le terrain et la collecte d</w:t>
      </w:r>
      <w:r w:rsidR="00B738F8" w:rsidRPr="00AB53DF">
        <w:rPr>
          <w:rFonts w:eastAsia="Traditional Arabic" w:cs="Times New Roman"/>
          <w:szCs w:val="20"/>
          <w:lang w:val="fr-FR"/>
        </w:rPr>
        <w:t>’</w:t>
      </w:r>
      <w:r w:rsidRPr="00AB53DF">
        <w:rPr>
          <w:rFonts w:eastAsia="Traditional Arabic" w:cs="Times New Roman"/>
          <w:szCs w:val="20"/>
          <w:lang w:val="fr-FR"/>
        </w:rPr>
        <w:t xml:space="preserve">informations auprès de toute source. Le dernier suivi était celui réalisé lors de la visite de la Représentante spéciale du Secrétaire général en charge des enfants et des conflits armés (Radhika Coomaraswamy) en février 2006, au cours de laquelle elle a rencontré toutes les autorités concernées. </w:t>
      </w:r>
    </w:p>
    <w:p w:rsidR="00E4391E" w:rsidRPr="00A72D7E" w:rsidRDefault="00E4391E" w:rsidP="00AB53DF">
      <w:pPr>
        <w:bidi w:val="0"/>
        <w:spacing w:after="120"/>
        <w:ind w:left="1134" w:right="1179"/>
        <w:jc w:val="both"/>
        <w:rPr>
          <w:rFonts w:eastAsia="Traditional Arabic" w:cs="Times New Roman"/>
          <w:b/>
          <w:i/>
          <w:szCs w:val="20"/>
          <w:rtl/>
          <w:lang w:val="fr-FR" w:bidi="fr-FR"/>
        </w:rPr>
      </w:pPr>
      <w:r w:rsidRPr="00A72D7E">
        <w:rPr>
          <w:rFonts w:eastAsia="Traditional Arabic" w:cs="Times New Roman"/>
          <w:b/>
          <w:i/>
          <w:szCs w:val="20"/>
          <w:lang w:val="fr-FR"/>
        </w:rPr>
        <w:t xml:space="preserve">Esclavage et enlèvements (CERFE) </w:t>
      </w:r>
    </w:p>
    <w:p w:rsidR="00E4391E" w:rsidRPr="00AB53DF" w:rsidRDefault="00E4391E" w:rsidP="00AB53DF">
      <w:pPr>
        <w:bidi w:val="0"/>
        <w:spacing w:after="120"/>
        <w:ind w:left="1134" w:right="1179"/>
        <w:jc w:val="both"/>
        <w:rPr>
          <w:rFonts w:eastAsia="Traditional Arabic" w:cs="Times New Roman"/>
          <w:szCs w:val="20"/>
          <w:rtl/>
          <w:lang w:val="fr-FR" w:bidi="fr-FR"/>
        </w:rPr>
      </w:pPr>
      <w:r w:rsidRPr="00AB53DF">
        <w:rPr>
          <w:rFonts w:eastAsia="Traditional Arabic" w:cs="Times New Roman"/>
          <w:szCs w:val="20"/>
          <w:lang w:val="fr-FR"/>
        </w:rPr>
        <w:t>300</w:t>
      </w:r>
      <w:r w:rsidR="00A72D7E">
        <w:rPr>
          <w:rFonts w:eastAsia="Traditional Arabic" w:cs="Times New Roman"/>
          <w:szCs w:val="20"/>
          <w:lang w:val="fr-FR"/>
        </w:rPr>
        <w:t>.</w:t>
      </w:r>
      <w:r w:rsidR="00A72D7E">
        <w:rPr>
          <w:rFonts w:eastAsia="Traditional Arabic" w:cs="Times New Roman"/>
          <w:szCs w:val="20"/>
          <w:lang w:val="fr-FR"/>
        </w:rPr>
        <w:tab/>
      </w:r>
      <w:r w:rsidRPr="00AB53DF">
        <w:rPr>
          <w:rFonts w:eastAsia="Traditional Arabic" w:cs="Times New Roman"/>
          <w:szCs w:val="20"/>
          <w:lang w:val="fr-FR"/>
        </w:rPr>
        <w:t>En ce qui concerne la recommandation du Comité relative à l</w:t>
      </w:r>
      <w:r w:rsidR="00B738F8" w:rsidRPr="00AB53DF">
        <w:rPr>
          <w:rFonts w:eastAsia="Traditional Arabic" w:cs="Times New Roman"/>
          <w:szCs w:val="20"/>
          <w:lang w:val="fr-FR"/>
        </w:rPr>
        <w:t>’</w:t>
      </w:r>
      <w:r w:rsidRPr="00AB53DF">
        <w:rPr>
          <w:rFonts w:eastAsia="Traditional Arabic" w:cs="Times New Roman"/>
          <w:szCs w:val="20"/>
          <w:lang w:val="fr-FR"/>
        </w:rPr>
        <w:t>interdiction de l</w:t>
      </w:r>
      <w:r w:rsidR="00B738F8" w:rsidRPr="00AB53DF">
        <w:rPr>
          <w:rFonts w:eastAsia="Traditional Arabic" w:cs="Times New Roman"/>
          <w:szCs w:val="20"/>
          <w:lang w:val="fr-FR"/>
        </w:rPr>
        <w:t>’</w:t>
      </w:r>
      <w:r w:rsidRPr="00AB53DF">
        <w:rPr>
          <w:rFonts w:eastAsia="Traditional Arabic" w:cs="Times New Roman"/>
          <w:szCs w:val="20"/>
          <w:lang w:val="fr-FR"/>
        </w:rPr>
        <w:t>esclavage des enfants en vertu de la législation locale et conformément à la législation sur les droits de l</w:t>
      </w:r>
      <w:r w:rsidR="00B738F8" w:rsidRPr="00AB53DF">
        <w:rPr>
          <w:rFonts w:eastAsia="Traditional Arabic" w:cs="Times New Roman"/>
          <w:szCs w:val="20"/>
          <w:lang w:val="fr-FR"/>
        </w:rPr>
        <w:t>’</w:t>
      </w:r>
      <w:r w:rsidRPr="00AB53DF">
        <w:rPr>
          <w:rFonts w:eastAsia="Traditional Arabic" w:cs="Times New Roman"/>
          <w:szCs w:val="20"/>
          <w:lang w:val="fr-FR"/>
        </w:rPr>
        <w:t>enfant et au droit international, l</w:t>
      </w:r>
      <w:r w:rsidR="00B738F8" w:rsidRPr="00AB53DF">
        <w:rPr>
          <w:rFonts w:eastAsia="Traditional Arabic" w:cs="Times New Roman"/>
          <w:szCs w:val="20"/>
          <w:lang w:val="fr-FR"/>
        </w:rPr>
        <w:t>’</w:t>
      </w:r>
      <w:r w:rsidRPr="00AB53DF">
        <w:rPr>
          <w:rFonts w:eastAsia="Traditional Arabic" w:cs="Times New Roman"/>
          <w:szCs w:val="20"/>
          <w:lang w:val="fr-FR"/>
        </w:rPr>
        <w:t>article 30 de la Constitution du Soudan interdit l</w:t>
      </w:r>
      <w:r w:rsidR="00B738F8" w:rsidRPr="00AB53DF">
        <w:rPr>
          <w:rFonts w:eastAsia="Traditional Arabic" w:cs="Times New Roman"/>
          <w:szCs w:val="20"/>
          <w:lang w:val="fr-FR"/>
        </w:rPr>
        <w:t>’</w:t>
      </w:r>
      <w:r w:rsidRPr="00AB53DF">
        <w:rPr>
          <w:rFonts w:eastAsia="Traditional Arabic" w:cs="Times New Roman"/>
          <w:szCs w:val="20"/>
          <w:lang w:val="fr-FR"/>
        </w:rPr>
        <w:t>esclavage et la servitude en conformité avec ses engagements au titre des conventions et pactes internationaux visant à interdire ces pratiques, ainsi qu</w:t>
      </w:r>
      <w:r w:rsidR="00B738F8" w:rsidRPr="00AB53DF">
        <w:rPr>
          <w:rFonts w:eastAsia="Traditional Arabic" w:cs="Times New Roman"/>
          <w:szCs w:val="20"/>
          <w:lang w:val="fr-FR"/>
        </w:rPr>
        <w:t>’</w:t>
      </w:r>
      <w:r w:rsidRPr="00AB53DF">
        <w:rPr>
          <w:rFonts w:eastAsia="Traditional Arabic" w:cs="Times New Roman"/>
          <w:szCs w:val="20"/>
          <w:lang w:val="fr-FR"/>
        </w:rPr>
        <w:t>avec ses propres valeurs religieuses et morales fondées sur la dignité et la liberté de l</w:t>
      </w:r>
      <w:r w:rsidR="00B738F8" w:rsidRPr="00AB53DF">
        <w:rPr>
          <w:rFonts w:eastAsia="Traditional Arabic" w:cs="Times New Roman"/>
          <w:szCs w:val="20"/>
          <w:lang w:val="fr-FR"/>
        </w:rPr>
        <w:t>’</w:t>
      </w:r>
      <w:r w:rsidRPr="00AB53DF">
        <w:rPr>
          <w:rFonts w:eastAsia="Traditional Arabic" w:cs="Times New Roman"/>
          <w:szCs w:val="20"/>
          <w:lang w:val="fr-FR"/>
        </w:rPr>
        <w:t xml:space="preserve">homme. De ce fait, les organisations des Nations </w:t>
      </w:r>
      <w:r w:rsidR="00A72D7E">
        <w:rPr>
          <w:rFonts w:eastAsia="Traditional Arabic" w:cs="Times New Roman"/>
          <w:szCs w:val="20"/>
          <w:lang w:val="fr-FR"/>
        </w:rPr>
        <w:t>Unies ont supprimé les termes «</w:t>
      </w:r>
      <w:r w:rsidRPr="00AB53DF">
        <w:rPr>
          <w:rFonts w:eastAsia="Traditional Arabic" w:cs="Times New Roman"/>
          <w:szCs w:val="20"/>
          <w:lang w:val="fr-FR"/>
        </w:rPr>
        <w:t>esclavage» et «servitude» de leur lexique, et ont reconnu que ce qui se passait au Soudan était plutôt un enlèvement d</w:t>
      </w:r>
      <w:r w:rsidR="00B738F8" w:rsidRPr="00AB53DF">
        <w:rPr>
          <w:rFonts w:eastAsia="Traditional Arabic" w:cs="Times New Roman"/>
          <w:szCs w:val="20"/>
          <w:lang w:val="fr-FR"/>
        </w:rPr>
        <w:t>’</w:t>
      </w:r>
      <w:r w:rsidRPr="00AB53DF">
        <w:rPr>
          <w:rFonts w:eastAsia="Traditional Arabic" w:cs="Times New Roman"/>
          <w:szCs w:val="20"/>
          <w:lang w:val="fr-FR"/>
        </w:rPr>
        <w:t>enfant. Elles ont par ailleurs obligé la communauté internationale à aider le Soudan à éliminer ce phénomène.</w:t>
      </w:r>
    </w:p>
    <w:p w:rsidR="00E4391E" w:rsidRPr="00AB53DF" w:rsidRDefault="00E4391E" w:rsidP="00AB53DF">
      <w:pPr>
        <w:bidi w:val="0"/>
        <w:spacing w:after="120"/>
        <w:ind w:left="1134" w:right="1179"/>
        <w:jc w:val="both"/>
        <w:rPr>
          <w:rFonts w:eastAsia="Traditional Arabic" w:cs="Times New Roman"/>
          <w:szCs w:val="20"/>
          <w:lang w:val="fr-FR"/>
        </w:rPr>
      </w:pPr>
      <w:r w:rsidRPr="00AB53DF">
        <w:rPr>
          <w:rFonts w:eastAsia="Traditional Arabic" w:cs="Times New Roman"/>
          <w:szCs w:val="20"/>
          <w:lang w:val="fr-FR"/>
        </w:rPr>
        <w:t>301</w:t>
      </w:r>
      <w:r w:rsidR="00A72D7E">
        <w:rPr>
          <w:rFonts w:eastAsia="Traditional Arabic" w:cs="Times New Roman"/>
          <w:szCs w:val="20"/>
          <w:lang w:val="fr-FR"/>
        </w:rPr>
        <w:t>.</w:t>
      </w:r>
      <w:r w:rsidR="00A72D7E">
        <w:rPr>
          <w:rFonts w:eastAsia="Traditional Arabic" w:cs="Times New Roman"/>
          <w:szCs w:val="20"/>
          <w:lang w:val="fr-FR"/>
        </w:rPr>
        <w:tab/>
      </w:r>
      <w:r w:rsidRPr="00AB53DF">
        <w:rPr>
          <w:rFonts w:eastAsia="Traditional Arabic" w:cs="Times New Roman"/>
          <w:szCs w:val="20"/>
          <w:lang w:val="fr-FR"/>
        </w:rPr>
        <w:t>En ce qui concerne la recommandation du Comité pour mettre fin à toutes les formes d</w:t>
      </w:r>
      <w:r w:rsidR="00B738F8" w:rsidRPr="00AB53DF">
        <w:rPr>
          <w:rFonts w:eastAsia="Traditional Arabic" w:cs="Times New Roman"/>
          <w:szCs w:val="20"/>
          <w:lang w:val="fr-FR"/>
        </w:rPr>
        <w:t>’</w:t>
      </w:r>
      <w:r w:rsidRPr="00AB53DF">
        <w:rPr>
          <w:rFonts w:eastAsia="Traditional Arabic" w:cs="Times New Roman"/>
          <w:szCs w:val="20"/>
          <w:lang w:val="fr-FR"/>
        </w:rPr>
        <w:t>esclavage et d</w:t>
      </w:r>
      <w:r w:rsidR="00B738F8" w:rsidRPr="00AB53DF">
        <w:rPr>
          <w:rFonts w:eastAsia="Traditional Arabic" w:cs="Times New Roman"/>
          <w:szCs w:val="20"/>
          <w:lang w:val="fr-FR"/>
        </w:rPr>
        <w:t>’</w:t>
      </w:r>
      <w:r w:rsidRPr="00AB53DF">
        <w:rPr>
          <w:rFonts w:eastAsia="Traditional Arabic" w:cs="Times New Roman"/>
          <w:szCs w:val="20"/>
          <w:lang w:val="fr-FR"/>
        </w:rPr>
        <w:t>enlèvement d</w:t>
      </w:r>
      <w:r w:rsidR="00B738F8" w:rsidRPr="00AB53DF">
        <w:rPr>
          <w:rFonts w:eastAsia="Traditional Arabic" w:cs="Times New Roman"/>
          <w:szCs w:val="20"/>
          <w:lang w:val="fr-FR"/>
        </w:rPr>
        <w:t>’</w:t>
      </w:r>
      <w:r w:rsidRPr="00AB53DF">
        <w:rPr>
          <w:rFonts w:eastAsia="Traditional Arabic" w:cs="Times New Roman"/>
          <w:szCs w:val="20"/>
          <w:lang w:val="fr-FR"/>
        </w:rPr>
        <w:t>enfants au Soudan et pour mettre en œuvre rapidement les dispositions des résolutions et recommandations de la Commission des droits de l</w:t>
      </w:r>
      <w:r w:rsidR="00B738F8" w:rsidRPr="00AB53DF">
        <w:rPr>
          <w:rFonts w:eastAsia="Traditional Arabic" w:cs="Times New Roman"/>
          <w:szCs w:val="20"/>
          <w:lang w:val="fr-FR"/>
        </w:rPr>
        <w:t>’</w:t>
      </w:r>
      <w:r w:rsidRPr="00AB53DF">
        <w:rPr>
          <w:rFonts w:eastAsia="Traditional Arabic" w:cs="Times New Roman"/>
          <w:szCs w:val="20"/>
          <w:lang w:val="fr-FR"/>
        </w:rPr>
        <w:t>homme notamment la décision de la Commission des droits de l</w:t>
      </w:r>
      <w:r w:rsidR="00B738F8" w:rsidRPr="00AB53DF">
        <w:rPr>
          <w:rFonts w:eastAsia="Traditional Arabic" w:cs="Times New Roman"/>
          <w:szCs w:val="20"/>
          <w:lang w:val="fr-FR"/>
        </w:rPr>
        <w:t>’</w:t>
      </w:r>
      <w:r w:rsidRPr="00AB53DF">
        <w:rPr>
          <w:rFonts w:eastAsia="Traditional Arabic" w:cs="Times New Roman"/>
          <w:szCs w:val="20"/>
          <w:lang w:val="fr-FR"/>
        </w:rPr>
        <w:t>homme de 1999, le Soudan a réalisé des efforts significatifs pour éradiquer le phénomène de l</w:t>
      </w:r>
      <w:r w:rsidR="00B738F8" w:rsidRPr="00AB53DF">
        <w:rPr>
          <w:rFonts w:eastAsia="Traditional Arabic" w:cs="Times New Roman"/>
          <w:szCs w:val="20"/>
          <w:lang w:val="fr-FR"/>
        </w:rPr>
        <w:t>’</w:t>
      </w:r>
      <w:r w:rsidRPr="00AB53DF">
        <w:rPr>
          <w:rFonts w:eastAsia="Traditional Arabic" w:cs="Times New Roman"/>
          <w:szCs w:val="20"/>
          <w:lang w:val="fr-FR"/>
        </w:rPr>
        <w:t>enlèvement à travers la mise en place du Comité pour l</w:t>
      </w:r>
      <w:r w:rsidR="00B738F8" w:rsidRPr="00AB53DF">
        <w:rPr>
          <w:rFonts w:eastAsia="Traditional Arabic" w:cs="Times New Roman"/>
          <w:szCs w:val="20"/>
          <w:lang w:val="fr-FR"/>
        </w:rPr>
        <w:t>’</w:t>
      </w:r>
      <w:r w:rsidRPr="00AB53DF">
        <w:rPr>
          <w:rFonts w:eastAsia="Traditional Arabic" w:cs="Times New Roman"/>
          <w:szCs w:val="20"/>
          <w:lang w:val="fr-FR"/>
        </w:rPr>
        <w:t>élimination des rapts de femmes et d</w:t>
      </w:r>
      <w:r w:rsidR="00B738F8" w:rsidRPr="00AB53DF">
        <w:rPr>
          <w:rFonts w:eastAsia="Traditional Arabic" w:cs="Times New Roman"/>
          <w:szCs w:val="20"/>
          <w:lang w:val="fr-FR"/>
        </w:rPr>
        <w:t>’</w:t>
      </w:r>
      <w:r w:rsidRPr="00AB53DF">
        <w:rPr>
          <w:rFonts w:eastAsia="Traditional Arabic" w:cs="Times New Roman"/>
          <w:szCs w:val="20"/>
          <w:lang w:val="fr-FR"/>
        </w:rPr>
        <w:t>enfants (CERFE). L</w:t>
      </w:r>
      <w:r w:rsidR="00B738F8" w:rsidRPr="00AB53DF">
        <w:rPr>
          <w:rFonts w:eastAsia="Traditional Arabic" w:cs="Times New Roman"/>
          <w:szCs w:val="20"/>
          <w:lang w:val="fr-FR"/>
        </w:rPr>
        <w:t>’</w:t>
      </w:r>
      <w:r w:rsidRPr="00AB53DF">
        <w:rPr>
          <w:rFonts w:eastAsia="Traditional Arabic" w:cs="Times New Roman"/>
          <w:szCs w:val="20"/>
          <w:lang w:val="fr-FR"/>
        </w:rPr>
        <w:t>État a accordé pleinement son appui à ce comité en lui fournissant les ressources financières nécessaires pour mener ses travaux, des locaux aménagés et la prise en charge de ses dépenses administratives, tout en lui donnant davantage de pouvoirs, en conformité avec la décision du Président précédent. Il est possible de se référer à cet égard au rapport sur les informations complémentaires demandées par le Comité sur le rapport initial relatif à la mise en œuvre du Protocole facultatif concernant la vente d</w:t>
      </w:r>
      <w:r w:rsidR="00B738F8" w:rsidRPr="00AB53DF">
        <w:rPr>
          <w:rFonts w:eastAsia="Traditional Arabic" w:cs="Times New Roman"/>
          <w:szCs w:val="20"/>
          <w:lang w:val="fr-FR"/>
        </w:rPr>
        <w:t>’</w:t>
      </w:r>
      <w:r w:rsidRPr="00AB53DF">
        <w:rPr>
          <w:rFonts w:eastAsia="Traditional Arabic" w:cs="Times New Roman"/>
          <w:szCs w:val="20"/>
          <w:lang w:val="fr-FR"/>
        </w:rPr>
        <w:t>enfants, la prostitution des enfants et la pornographie impliquant des enfants, qui a été discuté devant le Comité des droits de l</w:t>
      </w:r>
      <w:r w:rsidR="00B738F8" w:rsidRPr="00AB53DF">
        <w:rPr>
          <w:rFonts w:eastAsia="Traditional Arabic" w:cs="Times New Roman"/>
          <w:szCs w:val="20"/>
          <w:lang w:val="fr-FR"/>
        </w:rPr>
        <w:t>’</w:t>
      </w:r>
      <w:r w:rsidR="00A72D7E">
        <w:rPr>
          <w:rFonts w:eastAsia="Traditional Arabic" w:cs="Times New Roman"/>
          <w:szCs w:val="20"/>
          <w:lang w:val="fr-FR"/>
        </w:rPr>
        <w:t>enfant en mai </w:t>
      </w:r>
      <w:r w:rsidRPr="00AB53DF">
        <w:rPr>
          <w:rFonts w:eastAsia="Traditional Arabic" w:cs="Times New Roman"/>
          <w:szCs w:val="20"/>
          <w:lang w:val="fr-FR"/>
        </w:rPr>
        <w:t xml:space="preserve">2007. </w:t>
      </w:r>
    </w:p>
    <w:p w:rsidR="00E4391E" w:rsidRPr="00A72D7E" w:rsidRDefault="00E4391E" w:rsidP="00AB53DF">
      <w:pPr>
        <w:bidi w:val="0"/>
        <w:spacing w:after="120"/>
        <w:ind w:left="1134" w:right="1179"/>
        <w:jc w:val="both"/>
        <w:rPr>
          <w:rFonts w:cs="Times New Roman"/>
          <w:szCs w:val="20"/>
          <w:rtl/>
          <w:lang w:val="fr-FR" w:bidi="fr-FR"/>
        </w:rPr>
      </w:pPr>
      <w:r w:rsidRPr="00A72D7E">
        <w:rPr>
          <w:rFonts w:eastAsia="Traditional Arabic" w:cs="Times New Roman"/>
          <w:szCs w:val="20"/>
          <w:lang w:val="fr-FR"/>
        </w:rPr>
        <w:t>302</w:t>
      </w:r>
      <w:r w:rsidR="00A72D7E">
        <w:rPr>
          <w:rFonts w:eastAsia="Traditional Arabic" w:cs="Times New Roman"/>
          <w:szCs w:val="20"/>
          <w:lang w:val="fr-FR"/>
        </w:rPr>
        <w:t>.</w:t>
      </w:r>
      <w:r w:rsidR="00A72D7E">
        <w:rPr>
          <w:rFonts w:eastAsia="Traditional Arabic" w:cs="Times New Roman"/>
          <w:szCs w:val="20"/>
          <w:lang w:val="fr-FR"/>
        </w:rPr>
        <w:tab/>
      </w:r>
      <w:r w:rsidRPr="00A72D7E">
        <w:rPr>
          <w:rFonts w:eastAsia="Traditional Arabic" w:cs="Times New Roman"/>
          <w:szCs w:val="20"/>
          <w:lang w:val="fr-FR"/>
        </w:rPr>
        <w:t>Concernant la recommandation relative à la recherche sur le soutien social concernant ces engagements, considéré comme un objectif positif à atteindre, elle a été signalée par CERFE lorsqu</w:t>
      </w:r>
      <w:r w:rsidR="00B738F8" w:rsidRPr="00A72D7E">
        <w:rPr>
          <w:rFonts w:eastAsia="Traditional Arabic" w:cs="Times New Roman"/>
          <w:szCs w:val="20"/>
          <w:lang w:val="fr-FR"/>
        </w:rPr>
        <w:t>’</w:t>
      </w:r>
      <w:r w:rsidRPr="00A72D7E">
        <w:rPr>
          <w:rFonts w:eastAsia="Traditional Arabic" w:cs="Times New Roman"/>
          <w:szCs w:val="20"/>
          <w:lang w:val="fr-FR"/>
        </w:rPr>
        <w:t>il s</w:t>
      </w:r>
      <w:r w:rsidR="00B738F8" w:rsidRPr="00A72D7E">
        <w:rPr>
          <w:rFonts w:eastAsia="Traditional Arabic" w:cs="Times New Roman"/>
          <w:szCs w:val="20"/>
          <w:lang w:val="fr-FR"/>
        </w:rPr>
        <w:t>’</w:t>
      </w:r>
      <w:r w:rsidRPr="00A72D7E">
        <w:rPr>
          <w:rFonts w:eastAsia="Traditional Arabic" w:cs="Times New Roman"/>
          <w:szCs w:val="20"/>
          <w:lang w:val="fr-FR"/>
        </w:rPr>
        <w:t>est engagé à établir des centres de consolidation de la paix et a inclus dans ses objectifs la recherche sociale sur les otages par le biais des travailleurs sociaux. Le Comité a un certain nombre de projets liés à la recherche en sciences sociales, qui contribuent à l</w:t>
      </w:r>
      <w:r w:rsidR="00B738F8" w:rsidRPr="00A72D7E">
        <w:rPr>
          <w:rFonts w:eastAsia="Traditional Arabic" w:cs="Times New Roman"/>
          <w:szCs w:val="20"/>
          <w:lang w:val="fr-FR"/>
        </w:rPr>
        <w:t>’</w:t>
      </w:r>
      <w:r w:rsidRPr="00A72D7E">
        <w:rPr>
          <w:rFonts w:eastAsia="Traditional Arabic" w:cs="Times New Roman"/>
          <w:szCs w:val="20"/>
          <w:lang w:val="fr-FR"/>
        </w:rPr>
        <w:t>élimination du phénomène, à la réhabilitation et à la réinsertion des otages. Ce comité attend l</w:t>
      </w:r>
      <w:r w:rsidR="00B738F8" w:rsidRPr="00A72D7E">
        <w:rPr>
          <w:rFonts w:eastAsia="Traditional Arabic" w:cs="Times New Roman"/>
          <w:szCs w:val="20"/>
          <w:lang w:val="fr-FR"/>
        </w:rPr>
        <w:t>’</w:t>
      </w:r>
      <w:r w:rsidRPr="00A72D7E">
        <w:rPr>
          <w:rFonts w:eastAsia="Traditional Arabic" w:cs="Times New Roman"/>
          <w:szCs w:val="20"/>
          <w:lang w:val="fr-FR"/>
        </w:rPr>
        <w:t xml:space="preserve">appui nécessaire de la part des bailleurs de fonds. </w:t>
      </w:r>
    </w:p>
    <w:p w:rsidR="00E4391E" w:rsidRPr="00A72D7E" w:rsidRDefault="00E4391E" w:rsidP="00AB53DF">
      <w:pPr>
        <w:bidi w:val="0"/>
        <w:spacing w:after="120"/>
        <w:ind w:left="1134" w:right="1179"/>
        <w:jc w:val="both"/>
        <w:rPr>
          <w:rFonts w:cs="Times New Roman"/>
          <w:szCs w:val="20"/>
          <w:rtl/>
          <w:lang w:val="fr-FR" w:bidi="fr-FR"/>
        </w:rPr>
      </w:pPr>
      <w:r w:rsidRPr="00A72D7E">
        <w:rPr>
          <w:rFonts w:eastAsia="Traditional Arabic" w:cs="Times New Roman"/>
          <w:szCs w:val="20"/>
          <w:lang w:val="fr-FR"/>
        </w:rPr>
        <w:t>303</w:t>
      </w:r>
      <w:r w:rsidR="00A72D7E">
        <w:rPr>
          <w:rFonts w:eastAsia="Traditional Arabic" w:cs="Times New Roman"/>
          <w:szCs w:val="20"/>
          <w:lang w:val="fr-FR"/>
        </w:rPr>
        <w:t>.</w:t>
      </w:r>
      <w:r w:rsidR="00A72D7E">
        <w:rPr>
          <w:rFonts w:eastAsia="Traditional Arabic" w:cs="Times New Roman"/>
          <w:szCs w:val="20"/>
          <w:lang w:val="fr-FR"/>
        </w:rPr>
        <w:tab/>
      </w:r>
      <w:r w:rsidRPr="00A72D7E">
        <w:rPr>
          <w:rFonts w:eastAsia="Traditional Arabic" w:cs="Times New Roman"/>
          <w:szCs w:val="20"/>
          <w:lang w:val="fr-FR"/>
        </w:rPr>
        <w:t>Le Comité du désarmement, de la démobilisation et de la réinsertion entreprend des programmes conjoints avec l</w:t>
      </w:r>
      <w:r w:rsidR="00B738F8" w:rsidRPr="00A72D7E">
        <w:rPr>
          <w:rFonts w:eastAsia="Traditional Arabic" w:cs="Times New Roman"/>
          <w:szCs w:val="20"/>
          <w:lang w:val="fr-FR"/>
        </w:rPr>
        <w:t>’</w:t>
      </w:r>
      <w:r w:rsidRPr="00A72D7E">
        <w:rPr>
          <w:rFonts w:eastAsia="Traditional Arabic" w:cs="Times New Roman"/>
          <w:szCs w:val="20"/>
          <w:lang w:val="fr-FR"/>
        </w:rPr>
        <w:t xml:space="preserve">UNICEF sur la réadaptation et </w:t>
      </w:r>
      <w:smartTag w:uri="urn:schemas-microsoft-com:office:smarttags" w:element="PersonName">
        <w:smartTagPr>
          <w:attr w:name="ProductID" w:val="la r￩insertion. Une"/>
        </w:smartTagPr>
        <w:r w:rsidRPr="00A72D7E">
          <w:rPr>
            <w:rFonts w:eastAsia="Traditional Arabic" w:cs="Times New Roman"/>
            <w:szCs w:val="20"/>
            <w:lang w:val="fr-FR"/>
          </w:rPr>
          <w:t>la réinsertion. Une</w:t>
        </w:r>
      </w:smartTag>
      <w:r w:rsidRPr="00A72D7E">
        <w:rPr>
          <w:rFonts w:eastAsia="Traditional Arabic" w:cs="Times New Roman"/>
          <w:szCs w:val="20"/>
          <w:lang w:val="fr-FR"/>
        </w:rPr>
        <w:t xml:space="preserve"> unité a été créée pour protéger les enfants qui ont été démobilisés. </w:t>
      </w:r>
    </w:p>
    <w:p w:rsidR="00E4391E" w:rsidRPr="00A72D7E" w:rsidRDefault="00E4391E" w:rsidP="00AB53DF">
      <w:pPr>
        <w:bidi w:val="0"/>
        <w:spacing w:after="120"/>
        <w:ind w:left="1134" w:right="1179"/>
        <w:jc w:val="both"/>
        <w:rPr>
          <w:rFonts w:cs="Times New Roman"/>
          <w:szCs w:val="20"/>
          <w:rtl/>
          <w:lang w:val="fr-FR" w:bidi="fr-FR"/>
        </w:rPr>
      </w:pPr>
      <w:r w:rsidRPr="00A72D7E">
        <w:rPr>
          <w:rFonts w:eastAsia="Traditional Arabic" w:cs="Times New Roman"/>
          <w:szCs w:val="20"/>
          <w:lang w:val="fr-FR"/>
        </w:rPr>
        <w:t>304</w:t>
      </w:r>
      <w:r w:rsidR="00A72D7E">
        <w:rPr>
          <w:rFonts w:eastAsia="Traditional Arabic" w:cs="Times New Roman"/>
          <w:szCs w:val="20"/>
          <w:lang w:val="fr-FR"/>
        </w:rPr>
        <w:t>.</w:t>
      </w:r>
      <w:r w:rsidR="00A72D7E">
        <w:rPr>
          <w:rFonts w:eastAsia="Traditional Arabic" w:cs="Times New Roman"/>
          <w:szCs w:val="20"/>
          <w:lang w:val="fr-FR"/>
        </w:rPr>
        <w:tab/>
      </w:r>
      <w:r w:rsidRPr="00A72D7E">
        <w:rPr>
          <w:rFonts w:eastAsia="Traditional Arabic" w:cs="Times New Roman"/>
          <w:szCs w:val="20"/>
          <w:lang w:val="fr-FR"/>
        </w:rPr>
        <w:t xml:space="preserve">Au </w:t>
      </w:r>
      <w:r w:rsidR="00443AFE">
        <w:rPr>
          <w:rFonts w:eastAsia="Traditional Arabic" w:cs="Times New Roman"/>
          <w:szCs w:val="20"/>
          <w:lang w:val="fr-FR"/>
        </w:rPr>
        <w:t>Sud-Soudan</w:t>
      </w:r>
      <w:r w:rsidRPr="00A72D7E">
        <w:rPr>
          <w:rFonts w:eastAsia="Traditional Arabic" w:cs="Times New Roman"/>
          <w:szCs w:val="20"/>
          <w:lang w:val="fr-FR"/>
        </w:rPr>
        <w:t>, de nombreuses limites entravent les capacités communautaires et l</w:t>
      </w:r>
      <w:r w:rsidR="00B738F8" w:rsidRPr="00A72D7E">
        <w:rPr>
          <w:rFonts w:eastAsia="Traditional Arabic" w:cs="Times New Roman"/>
          <w:szCs w:val="20"/>
          <w:lang w:val="fr-FR"/>
        </w:rPr>
        <w:t>’</w:t>
      </w:r>
      <w:r w:rsidRPr="00A72D7E">
        <w:rPr>
          <w:rFonts w:eastAsia="Traditional Arabic" w:cs="Times New Roman"/>
          <w:szCs w:val="20"/>
          <w:lang w:val="fr-FR"/>
        </w:rPr>
        <w:t>accès aux services disponibles pour répondre aux besoins des enfants associés aux forces et groupes armés. Depuis 1995, l</w:t>
      </w:r>
      <w:r w:rsidR="00B738F8" w:rsidRPr="00A72D7E">
        <w:rPr>
          <w:rFonts w:eastAsia="Traditional Arabic" w:cs="Times New Roman"/>
          <w:szCs w:val="20"/>
          <w:lang w:val="fr-FR"/>
        </w:rPr>
        <w:t>’</w:t>
      </w:r>
      <w:r w:rsidRPr="00A72D7E">
        <w:rPr>
          <w:rFonts w:eastAsia="Traditional Arabic" w:cs="Times New Roman"/>
          <w:szCs w:val="20"/>
          <w:lang w:val="fr-FR"/>
        </w:rPr>
        <w:t>Armée Populaire de Libération du Soudan a entrepris un recensement des enfants soldats dans ses rangs, et a</w:t>
      </w:r>
      <w:r w:rsidR="00A83147" w:rsidRPr="00A72D7E">
        <w:rPr>
          <w:rFonts w:eastAsia="Traditional Arabic" w:cs="Times New Roman"/>
          <w:szCs w:val="20"/>
          <w:lang w:val="fr-FR"/>
        </w:rPr>
        <w:t xml:space="preserve"> </w:t>
      </w:r>
      <w:r w:rsidRPr="00A72D7E">
        <w:rPr>
          <w:rFonts w:eastAsia="Traditional Arabic" w:cs="Times New Roman"/>
          <w:szCs w:val="20"/>
          <w:lang w:val="fr-FR"/>
        </w:rPr>
        <w:t>aidé l</w:t>
      </w:r>
      <w:r w:rsidR="00B738F8" w:rsidRPr="00A72D7E">
        <w:rPr>
          <w:rFonts w:eastAsia="Traditional Arabic" w:cs="Times New Roman"/>
          <w:szCs w:val="20"/>
          <w:lang w:val="fr-FR"/>
        </w:rPr>
        <w:t>’</w:t>
      </w:r>
      <w:r w:rsidRPr="00A72D7E">
        <w:rPr>
          <w:rFonts w:eastAsia="Traditional Arabic" w:cs="Times New Roman"/>
          <w:szCs w:val="20"/>
          <w:lang w:val="fr-FR"/>
        </w:rPr>
        <w:t xml:space="preserve">UNICEF à prendre des mesures pour remédier à </w:t>
      </w:r>
      <w:smartTag w:uri="urn:schemas-microsoft-com:office:smarttags" w:element="PersonName">
        <w:smartTagPr>
          <w:attr w:name="ProductID" w:val="la situation. Le Mouvement"/>
        </w:smartTagPr>
        <w:r w:rsidRPr="00A72D7E">
          <w:rPr>
            <w:rFonts w:eastAsia="Traditional Arabic" w:cs="Times New Roman"/>
            <w:szCs w:val="20"/>
            <w:lang w:val="fr-FR"/>
          </w:rPr>
          <w:t>la situation. Le Mouvement</w:t>
        </w:r>
      </w:smartTag>
      <w:r w:rsidRPr="00A72D7E">
        <w:rPr>
          <w:rFonts w:eastAsia="Traditional Arabic" w:cs="Times New Roman"/>
          <w:szCs w:val="20"/>
          <w:lang w:val="fr-FR"/>
        </w:rPr>
        <w:t xml:space="preserve"> Populaire de Libération du Soudan (section politique de l</w:t>
      </w:r>
      <w:r w:rsidR="00B738F8" w:rsidRPr="00A72D7E">
        <w:rPr>
          <w:rFonts w:eastAsia="Traditional Arabic" w:cs="Times New Roman"/>
          <w:szCs w:val="20"/>
          <w:lang w:val="fr-FR"/>
        </w:rPr>
        <w:t>’</w:t>
      </w:r>
      <w:r w:rsidRPr="00A72D7E">
        <w:rPr>
          <w:rFonts w:eastAsia="Traditional Arabic" w:cs="Times New Roman"/>
          <w:szCs w:val="20"/>
          <w:lang w:val="fr-FR"/>
        </w:rPr>
        <w:t>Armée populaire de libération du Soudan (SPLA) a approuvé les engagements juridiques internationaux qui interdissent l</w:t>
      </w:r>
      <w:r w:rsidR="00B738F8" w:rsidRPr="00A72D7E">
        <w:rPr>
          <w:rFonts w:eastAsia="Traditional Arabic" w:cs="Times New Roman"/>
          <w:szCs w:val="20"/>
          <w:lang w:val="fr-FR"/>
        </w:rPr>
        <w:t>’</w:t>
      </w:r>
      <w:r w:rsidRPr="00A72D7E">
        <w:rPr>
          <w:rFonts w:eastAsia="Traditional Arabic" w:cs="Times New Roman"/>
          <w:szCs w:val="20"/>
          <w:lang w:val="fr-FR"/>
        </w:rPr>
        <w:t>enrôlement de combattants de moins de 18 ans. Il a également pris des mesures pour faciliter la démobilisation de ces enfants, ce qui a entraîné</w:t>
      </w:r>
      <w:r w:rsidR="00A83147" w:rsidRPr="00A72D7E">
        <w:rPr>
          <w:rFonts w:eastAsia="Traditional Arabic" w:cs="Times New Roman"/>
          <w:szCs w:val="20"/>
          <w:lang w:val="fr-FR"/>
        </w:rPr>
        <w:t xml:space="preserve"> </w:t>
      </w:r>
      <w:r w:rsidRPr="00A72D7E">
        <w:rPr>
          <w:rFonts w:eastAsia="Traditional Arabic" w:cs="Times New Roman"/>
          <w:szCs w:val="20"/>
          <w:lang w:val="fr-FR"/>
        </w:rPr>
        <w:t>la démobilisation au Soudan de 1</w:t>
      </w:r>
      <w:r w:rsidR="00A72D7E">
        <w:rPr>
          <w:rFonts w:eastAsia="Traditional Arabic" w:cs="Times New Roman"/>
          <w:szCs w:val="20"/>
          <w:lang w:val="fr-FR"/>
        </w:rPr>
        <w:t> 640 </w:t>
      </w:r>
      <w:r w:rsidRPr="00A72D7E">
        <w:rPr>
          <w:rFonts w:eastAsia="Traditional Arabic" w:cs="Times New Roman"/>
          <w:szCs w:val="20"/>
          <w:lang w:val="fr-FR"/>
        </w:rPr>
        <w:t>enfants associés à l</w:t>
      </w:r>
      <w:r w:rsidR="00B738F8" w:rsidRPr="00A72D7E">
        <w:rPr>
          <w:rFonts w:eastAsia="Traditional Arabic" w:cs="Times New Roman"/>
          <w:szCs w:val="20"/>
          <w:lang w:val="fr-FR"/>
        </w:rPr>
        <w:t>’</w:t>
      </w:r>
      <w:r w:rsidRPr="00A72D7E">
        <w:rPr>
          <w:rFonts w:eastAsia="Traditional Arabic" w:cs="Times New Roman"/>
          <w:szCs w:val="20"/>
          <w:lang w:val="fr-FR"/>
        </w:rPr>
        <w:t>Armée Populaire de Libération du Soudan. L</w:t>
      </w:r>
      <w:r w:rsidR="00B738F8" w:rsidRPr="00A72D7E">
        <w:rPr>
          <w:rFonts w:eastAsia="Traditional Arabic" w:cs="Times New Roman"/>
          <w:szCs w:val="20"/>
          <w:lang w:val="fr-FR"/>
        </w:rPr>
        <w:t>’</w:t>
      </w:r>
      <w:r w:rsidRPr="00A72D7E">
        <w:rPr>
          <w:rFonts w:eastAsia="Traditional Arabic" w:cs="Times New Roman"/>
          <w:szCs w:val="20"/>
          <w:lang w:val="fr-FR"/>
        </w:rPr>
        <w:t>Organisation de protection de l</w:t>
      </w:r>
      <w:r w:rsidR="00B738F8" w:rsidRPr="00A72D7E">
        <w:rPr>
          <w:rFonts w:eastAsia="Traditional Arabic" w:cs="Times New Roman"/>
          <w:szCs w:val="20"/>
          <w:lang w:val="fr-FR"/>
        </w:rPr>
        <w:t>’</w:t>
      </w:r>
      <w:r w:rsidRPr="00A72D7E">
        <w:rPr>
          <w:rFonts w:eastAsia="Traditional Arabic" w:cs="Times New Roman"/>
          <w:szCs w:val="20"/>
          <w:lang w:val="fr-FR"/>
        </w:rPr>
        <w:t>enfance britannique</w:t>
      </w:r>
      <w:r w:rsidR="00A83147" w:rsidRPr="00A72D7E">
        <w:rPr>
          <w:rFonts w:eastAsia="Traditional Arabic" w:cs="Times New Roman"/>
          <w:szCs w:val="20"/>
          <w:lang w:val="fr-FR"/>
        </w:rPr>
        <w:t xml:space="preserve"> </w:t>
      </w:r>
      <w:r w:rsidRPr="00A72D7E">
        <w:rPr>
          <w:rFonts w:eastAsia="Traditional Arabic" w:cs="Times New Roman"/>
          <w:szCs w:val="20"/>
          <w:lang w:val="fr-FR"/>
        </w:rPr>
        <w:t>est le chef de file de 15 autres organisations qui œuvrent activement à la recherche des familles d</w:t>
      </w:r>
      <w:r w:rsidR="00B738F8" w:rsidRPr="00A72D7E">
        <w:rPr>
          <w:rFonts w:eastAsia="Traditional Arabic" w:cs="Times New Roman"/>
          <w:szCs w:val="20"/>
          <w:lang w:val="fr-FR"/>
        </w:rPr>
        <w:t>’</w:t>
      </w:r>
      <w:r w:rsidRPr="00A72D7E">
        <w:rPr>
          <w:rFonts w:eastAsia="Traditional Arabic" w:cs="Times New Roman"/>
          <w:szCs w:val="20"/>
          <w:lang w:val="fr-FR"/>
        </w:rPr>
        <w:t>enfants grâce à la mise en place d</w:t>
      </w:r>
      <w:r w:rsidR="00B738F8" w:rsidRPr="00A72D7E">
        <w:rPr>
          <w:rFonts w:eastAsia="Traditional Arabic" w:cs="Times New Roman"/>
          <w:szCs w:val="20"/>
          <w:lang w:val="fr-FR"/>
        </w:rPr>
        <w:t>’</w:t>
      </w:r>
      <w:r w:rsidRPr="00A72D7E">
        <w:rPr>
          <w:rFonts w:eastAsia="Traditional Arabic" w:cs="Times New Roman"/>
          <w:szCs w:val="20"/>
          <w:lang w:val="fr-FR"/>
        </w:rPr>
        <w:t>un réseau de recherche des familles pour aider les familles et les enfants à se réunir. Il existe de nombreux autres partenaires actifs dans le domaine de la protection de l</w:t>
      </w:r>
      <w:r w:rsidR="00B738F8" w:rsidRPr="00A72D7E">
        <w:rPr>
          <w:rFonts w:eastAsia="Traditional Arabic" w:cs="Times New Roman"/>
          <w:szCs w:val="20"/>
          <w:lang w:val="fr-FR"/>
        </w:rPr>
        <w:t>’</w:t>
      </w:r>
      <w:r w:rsidRPr="00A72D7E">
        <w:rPr>
          <w:rFonts w:eastAsia="Traditional Arabic" w:cs="Times New Roman"/>
          <w:szCs w:val="20"/>
          <w:lang w:val="fr-FR"/>
        </w:rPr>
        <w:t>enfance, notamment l</w:t>
      </w:r>
      <w:r w:rsidR="00B738F8" w:rsidRPr="00A72D7E">
        <w:rPr>
          <w:rFonts w:eastAsia="Traditional Arabic" w:cs="Times New Roman"/>
          <w:szCs w:val="20"/>
          <w:lang w:val="fr-FR"/>
        </w:rPr>
        <w:t>’</w:t>
      </w:r>
      <w:r w:rsidRPr="00A72D7E">
        <w:rPr>
          <w:rFonts w:eastAsia="Traditional Arabic" w:cs="Times New Roman"/>
          <w:szCs w:val="20"/>
          <w:lang w:val="fr-FR"/>
        </w:rPr>
        <w:t>Organisation suédoise de protection de l</w:t>
      </w:r>
      <w:r w:rsidR="00B738F8" w:rsidRPr="00A72D7E">
        <w:rPr>
          <w:rFonts w:eastAsia="Traditional Arabic" w:cs="Times New Roman"/>
          <w:szCs w:val="20"/>
          <w:lang w:val="fr-FR"/>
        </w:rPr>
        <w:t>’</w:t>
      </w:r>
      <w:r w:rsidRPr="00A72D7E">
        <w:rPr>
          <w:rFonts w:eastAsia="Traditional Arabic" w:cs="Times New Roman"/>
          <w:szCs w:val="20"/>
          <w:lang w:val="fr-FR"/>
        </w:rPr>
        <w:t>enfance, l</w:t>
      </w:r>
      <w:r w:rsidR="00B738F8" w:rsidRPr="00A72D7E">
        <w:rPr>
          <w:rFonts w:eastAsia="Traditional Arabic" w:cs="Times New Roman"/>
          <w:szCs w:val="20"/>
          <w:lang w:val="fr-FR"/>
        </w:rPr>
        <w:t>’</w:t>
      </w:r>
      <w:r w:rsidRPr="00A72D7E">
        <w:rPr>
          <w:rFonts w:eastAsia="Traditional Arabic" w:cs="Times New Roman"/>
          <w:szCs w:val="20"/>
          <w:lang w:val="fr-FR"/>
        </w:rPr>
        <w:t>association «</w:t>
      </w:r>
      <w:r w:rsidRPr="00A72D7E">
        <w:rPr>
          <w:rFonts w:eastAsia="Traditional Arabic" w:cs="Times New Roman"/>
          <w:i/>
          <w:iCs/>
          <w:szCs w:val="20"/>
          <w:lang w:val="fr-FR"/>
        </w:rPr>
        <w:t>World G</w:t>
      </w:r>
      <w:r w:rsidR="008760F1" w:rsidRPr="00A72D7E">
        <w:rPr>
          <w:rFonts w:eastAsia="Traditional Arabic" w:cs="Times New Roman"/>
          <w:i/>
          <w:iCs/>
          <w:szCs w:val="20"/>
          <w:lang w:val="fr-FR"/>
        </w:rPr>
        <w:t>recian</w:t>
      </w:r>
      <w:r w:rsidRPr="00A72D7E">
        <w:rPr>
          <w:rFonts w:eastAsia="Traditional Arabic" w:cs="Times New Roman"/>
          <w:szCs w:val="20"/>
          <w:lang w:val="fr-FR"/>
        </w:rPr>
        <w:t>», le comité de secours international, l</w:t>
      </w:r>
      <w:r w:rsidR="00B738F8" w:rsidRPr="00A72D7E">
        <w:rPr>
          <w:rFonts w:eastAsia="Traditional Arabic" w:cs="Times New Roman"/>
          <w:szCs w:val="20"/>
          <w:lang w:val="fr-FR"/>
        </w:rPr>
        <w:t>’</w:t>
      </w:r>
      <w:r w:rsidRPr="00A72D7E">
        <w:rPr>
          <w:rFonts w:eastAsia="Traditional Arabic" w:cs="Times New Roman"/>
          <w:szCs w:val="20"/>
          <w:lang w:val="fr-FR"/>
        </w:rPr>
        <w:t>Organisation Mondiale du Secours Islamique et l</w:t>
      </w:r>
      <w:r w:rsidR="00B738F8" w:rsidRPr="00A72D7E">
        <w:rPr>
          <w:rFonts w:eastAsia="Traditional Arabic" w:cs="Times New Roman"/>
          <w:szCs w:val="20"/>
          <w:lang w:val="fr-FR"/>
        </w:rPr>
        <w:t>’</w:t>
      </w:r>
      <w:r w:rsidRPr="00A72D7E">
        <w:rPr>
          <w:rFonts w:eastAsia="Traditional Arabic" w:cs="Times New Roman"/>
          <w:szCs w:val="20"/>
          <w:lang w:val="fr-FR"/>
        </w:rPr>
        <w:t>Organisation d</w:t>
      </w:r>
      <w:r w:rsidR="00B738F8" w:rsidRPr="00A72D7E">
        <w:rPr>
          <w:rFonts w:eastAsia="Traditional Arabic" w:cs="Times New Roman"/>
          <w:szCs w:val="20"/>
          <w:lang w:val="fr-FR"/>
        </w:rPr>
        <w:t>’</w:t>
      </w:r>
      <w:r w:rsidRPr="00A72D7E">
        <w:rPr>
          <w:rFonts w:eastAsia="Traditional Arabic" w:cs="Times New Roman"/>
          <w:szCs w:val="20"/>
          <w:lang w:val="fr-FR"/>
        </w:rPr>
        <w:t>aide aux personnes âgées en offrant des services de réunification, un développement des activités génératrices de revenus, des programmes d</w:t>
      </w:r>
      <w:r w:rsidR="00B738F8" w:rsidRPr="00A72D7E">
        <w:rPr>
          <w:rFonts w:eastAsia="Traditional Arabic" w:cs="Times New Roman"/>
          <w:szCs w:val="20"/>
          <w:lang w:val="fr-FR"/>
        </w:rPr>
        <w:t>’</w:t>
      </w:r>
      <w:r w:rsidRPr="00A72D7E">
        <w:rPr>
          <w:rFonts w:eastAsia="Traditional Arabic" w:cs="Times New Roman"/>
          <w:szCs w:val="20"/>
          <w:lang w:val="fr-FR"/>
        </w:rPr>
        <w:t>alphabétisation, des activités pour les jeunes et d</w:t>
      </w:r>
      <w:r w:rsidR="00B738F8" w:rsidRPr="00A72D7E">
        <w:rPr>
          <w:rFonts w:eastAsia="Traditional Arabic" w:cs="Times New Roman"/>
          <w:szCs w:val="20"/>
          <w:lang w:val="fr-FR"/>
        </w:rPr>
        <w:t>’</w:t>
      </w:r>
      <w:r w:rsidRPr="00A72D7E">
        <w:rPr>
          <w:rFonts w:eastAsia="Traditional Arabic" w:cs="Times New Roman"/>
          <w:szCs w:val="20"/>
          <w:lang w:val="fr-FR"/>
        </w:rPr>
        <w:t xml:space="preserve">autres services. </w:t>
      </w:r>
    </w:p>
    <w:p w:rsidR="00E4391E" w:rsidRPr="00FF21FC" w:rsidRDefault="00E4391E" w:rsidP="00FF21FC">
      <w:pPr>
        <w:bidi w:val="0"/>
        <w:spacing w:after="120"/>
        <w:ind w:left="1134" w:right="1179"/>
        <w:jc w:val="both"/>
        <w:rPr>
          <w:rFonts w:cs="Times New Roman"/>
          <w:b/>
          <w:i/>
          <w:szCs w:val="20"/>
          <w:rtl/>
          <w:lang w:val="fr-FR" w:bidi="fr-FR"/>
        </w:rPr>
      </w:pPr>
      <w:r w:rsidRPr="00FF21FC">
        <w:rPr>
          <w:rFonts w:eastAsia="Traditional Arabic" w:cs="Times New Roman"/>
          <w:b/>
          <w:i/>
          <w:szCs w:val="20"/>
          <w:lang w:val="fr-FR"/>
        </w:rPr>
        <w:t>Exploitation économique</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305</w:t>
      </w:r>
      <w:r w:rsidR="00FF21FC">
        <w:rPr>
          <w:rFonts w:eastAsia="Traditional Arabic" w:cs="Times New Roman"/>
          <w:szCs w:val="20"/>
          <w:lang w:val="fr-FR"/>
        </w:rPr>
        <w:t>.</w:t>
      </w:r>
      <w:r w:rsidR="00FF21FC">
        <w:rPr>
          <w:rFonts w:eastAsia="Traditional Arabic" w:cs="Times New Roman"/>
          <w:szCs w:val="20"/>
          <w:lang w:val="fr-FR"/>
        </w:rPr>
        <w:tab/>
      </w:r>
      <w:r w:rsidRPr="00FF21FC">
        <w:rPr>
          <w:rFonts w:eastAsia="Traditional Arabic" w:cs="Times New Roman"/>
          <w:szCs w:val="20"/>
          <w:lang w:val="fr-FR"/>
        </w:rPr>
        <w:t>En ce qui concerne les efforts visant à réduire le nombre d</w:t>
      </w:r>
      <w:r w:rsidR="00B738F8" w:rsidRPr="00FF21FC">
        <w:rPr>
          <w:rFonts w:eastAsia="Traditional Arabic" w:cs="Times New Roman"/>
          <w:szCs w:val="20"/>
          <w:lang w:val="fr-FR"/>
        </w:rPr>
        <w:t>’</w:t>
      </w:r>
      <w:r w:rsidRPr="00FF21FC">
        <w:rPr>
          <w:rFonts w:eastAsia="Traditional Arabic" w:cs="Times New Roman"/>
          <w:szCs w:val="20"/>
          <w:lang w:val="fr-FR"/>
        </w:rPr>
        <w:t>enfants régulièrement employés, particulièrement les jeunes enfants, les efforts de l</w:t>
      </w:r>
      <w:r w:rsidR="00B738F8" w:rsidRPr="00FF21FC">
        <w:rPr>
          <w:rFonts w:eastAsia="Traditional Arabic" w:cs="Times New Roman"/>
          <w:szCs w:val="20"/>
          <w:lang w:val="fr-FR"/>
        </w:rPr>
        <w:t>’</w:t>
      </w:r>
      <w:r w:rsidRPr="00FF21FC">
        <w:rPr>
          <w:rFonts w:eastAsia="Traditional Arabic" w:cs="Times New Roman"/>
          <w:szCs w:val="20"/>
          <w:lang w:val="fr-FR"/>
        </w:rPr>
        <w:t>État à cet égard ont porté sur ce qui suit</w:t>
      </w:r>
      <w:r w:rsidR="0096127E" w:rsidRPr="00FF21FC">
        <w:rPr>
          <w:rFonts w:eastAsia="Traditional Arabic" w:cs="Times New Roman"/>
          <w:szCs w:val="20"/>
          <w:lang w:val="fr-FR"/>
        </w:rPr>
        <w:t>:</w:t>
      </w:r>
      <w:r w:rsidRPr="00FF21FC">
        <w:rPr>
          <w:rFonts w:eastAsia="Traditional Arabic" w:cs="Times New Roman"/>
          <w:szCs w:val="20"/>
          <w:lang w:val="fr-FR"/>
        </w:rPr>
        <w:t xml:space="preserve"> </w:t>
      </w:r>
    </w:p>
    <w:p w:rsidR="00E4391E" w:rsidRPr="00FF21FC" w:rsidRDefault="00FF21FC" w:rsidP="00FF21FC">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U</w:t>
      </w:r>
      <w:r w:rsidR="00E4391E" w:rsidRPr="00FF21FC">
        <w:rPr>
          <w:rFonts w:eastAsia="Traditional Arabic" w:cs="Times New Roman"/>
          <w:szCs w:val="20"/>
          <w:lang w:val="fr-FR"/>
        </w:rPr>
        <w:t>ne révision continue des programmes d</w:t>
      </w:r>
      <w:r w:rsidR="00B738F8" w:rsidRPr="00FF21FC">
        <w:rPr>
          <w:rFonts w:eastAsia="Traditional Arabic" w:cs="Times New Roman"/>
          <w:szCs w:val="20"/>
          <w:lang w:val="fr-FR"/>
        </w:rPr>
        <w:t>’</w:t>
      </w:r>
      <w:r w:rsidR="00E4391E" w:rsidRPr="00FF21FC">
        <w:rPr>
          <w:rFonts w:eastAsia="Traditional Arabic" w:cs="Times New Roman"/>
          <w:szCs w:val="20"/>
          <w:lang w:val="fr-FR"/>
        </w:rPr>
        <w:t>enseignement, une formation des enseignants, l</w:t>
      </w:r>
      <w:r w:rsidR="00B738F8" w:rsidRPr="00FF21FC">
        <w:rPr>
          <w:rFonts w:eastAsia="Traditional Arabic" w:cs="Times New Roman"/>
          <w:szCs w:val="20"/>
          <w:lang w:val="fr-FR"/>
        </w:rPr>
        <w:t>’</w:t>
      </w:r>
      <w:r w:rsidR="00E4391E" w:rsidRPr="00FF21FC">
        <w:rPr>
          <w:rFonts w:eastAsia="Traditional Arabic" w:cs="Times New Roman"/>
          <w:szCs w:val="20"/>
          <w:lang w:val="fr-FR"/>
        </w:rPr>
        <w:t>intérêt porté au milieu scolaire et l</w:t>
      </w:r>
      <w:r w:rsidR="00B738F8" w:rsidRPr="00FF21FC">
        <w:rPr>
          <w:rFonts w:eastAsia="Traditional Arabic" w:cs="Times New Roman"/>
          <w:szCs w:val="20"/>
          <w:lang w:val="fr-FR"/>
        </w:rPr>
        <w:t>’</w:t>
      </w:r>
      <w:r w:rsidR="00E4391E" w:rsidRPr="00FF21FC">
        <w:rPr>
          <w:rFonts w:eastAsia="Traditional Arabic" w:cs="Times New Roman"/>
          <w:szCs w:val="20"/>
          <w:lang w:val="fr-FR"/>
        </w:rPr>
        <w:t>élargissement de l</w:t>
      </w:r>
      <w:r w:rsidR="00B738F8" w:rsidRPr="00FF21FC">
        <w:rPr>
          <w:rFonts w:eastAsia="Traditional Arabic" w:cs="Times New Roman"/>
          <w:szCs w:val="20"/>
          <w:lang w:val="fr-FR"/>
        </w:rPr>
        <w:t>’</w:t>
      </w:r>
      <w:r w:rsidR="00E4391E" w:rsidRPr="00FF21FC">
        <w:rPr>
          <w:rFonts w:eastAsia="Traditional Arabic" w:cs="Times New Roman"/>
          <w:szCs w:val="20"/>
          <w:lang w:val="fr-FR"/>
        </w:rPr>
        <w:t>accès à l</w:t>
      </w:r>
      <w:r w:rsidR="00B738F8" w:rsidRPr="00FF21FC">
        <w:rPr>
          <w:rFonts w:eastAsia="Traditional Arabic" w:cs="Times New Roman"/>
          <w:szCs w:val="20"/>
          <w:lang w:val="fr-FR"/>
        </w:rPr>
        <w:t>’</w:t>
      </w:r>
      <w:r w:rsidR="00E4391E" w:rsidRPr="00FF21FC">
        <w:rPr>
          <w:rFonts w:eastAsia="Traditional Arabic" w:cs="Times New Roman"/>
          <w:szCs w:val="20"/>
          <w:lang w:val="fr-FR"/>
        </w:rPr>
        <w:t>enseignement gratuit, ce qui empêche les élèves d</w:t>
      </w:r>
      <w:r w:rsidR="00B738F8" w:rsidRPr="00FF21FC">
        <w:rPr>
          <w:rFonts w:eastAsia="Traditional Arabic" w:cs="Times New Roman"/>
          <w:szCs w:val="20"/>
          <w:lang w:val="fr-FR"/>
        </w:rPr>
        <w:t>’</w:t>
      </w:r>
      <w:r w:rsidR="00E4391E" w:rsidRPr="00FF21FC">
        <w:rPr>
          <w:rFonts w:eastAsia="Traditional Arabic" w:cs="Times New Roman"/>
          <w:szCs w:val="20"/>
          <w:lang w:val="fr-FR"/>
        </w:rPr>
        <w:t>abandonner l</w:t>
      </w:r>
      <w:r w:rsidR="00B738F8" w:rsidRPr="00FF21FC">
        <w:rPr>
          <w:rFonts w:eastAsia="Traditional Arabic" w:cs="Times New Roman"/>
          <w:szCs w:val="20"/>
          <w:lang w:val="fr-FR"/>
        </w:rPr>
        <w:t>’</w:t>
      </w:r>
      <w:r w:rsidR="00E4391E" w:rsidRPr="00FF21FC">
        <w:rPr>
          <w:rFonts w:eastAsia="Traditional Arabic" w:cs="Times New Roman"/>
          <w:szCs w:val="20"/>
          <w:lang w:val="fr-FR"/>
        </w:rPr>
        <w:t>école, réduisant ainsi le nombre de personnes impliquées dans le marché du travail (ceci sera reflété dans le rapport du Comité de l</w:t>
      </w:r>
      <w:r w:rsidR="00B738F8" w:rsidRPr="00FF21FC">
        <w:rPr>
          <w:rFonts w:eastAsia="Traditional Arabic" w:cs="Times New Roman"/>
          <w:szCs w:val="20"/>
          <w:lang w:val="fr-FR"/>
        </w:rPr>
        <w:t>’</w:t>
      </w:r>
      <w:r w:rsidR="00E4391E" w:rsidRPr="00FF21FC">
        <w:rPr>
          <w:rFonts w:eastAsia="Traditional Arabic" w:cs="Times New Roman"/>
          <w:szCs w:val="20"/>
          <w:lang w:val="fr-FR"/>
        </w:rPr>
        <w:t>enseignement)</w:t>
      </w:r>
      <w:r w:rsidR="00A66C3F" w:rsidRPr="00FF21FC">
        <w:rPr>
          <w:rFonts w:eastAsia="Traditional Arabic" w:cs="Times New Roman"/>
          <w:szCs w:val="20"/>
          <w:lang w:val="fr-FR"/>
        </w:rPr>
        <w:t>;</w:t>
      </w:r>
    </w:p>
    <w:p w:rsidR="009C7384" w:rsidRPr="00FF21FC" w:rsidRDefault="00FF21FC" w:rsidP="00FF21FC">
      <w:pPr>
        <w:bidi w:val="0"/>
        <w:spacing w:after="120"/>
        <w:ind w:left="2268" w:right="1179" w:hanging="567"/>
        <w:jc w:val="both"/>
        <w:rPr>
          <w:rFonts w:cs="Times New Roman"/>
          <w:szCs w:val="20"/>
          <w:lang w:val="fr-FR" w:bidi="fr-FR"/>
        </w:rPr>
      </w:pPr>
      <w:r>
        <w:rPr>
          <w:rFonts w:eastAsia="Traditional Arabic" w:cs="Times New Roman"/>
          <w:szCs w:val="20"/>
          <w:lang w:val="fr-FR"/>
        </w:rPr>
        <w:t>–</w:t>
      </w:r>
      <w:r>
        <w:rPr>
          <w:rFonts w:eastAsia="Traditional Arabic" w:cs="Times New Roman"/>
          <w:szCs w:val="20"/>
          <w:lang w:val="fr-FR"/>
        </w:rPr>
        <w:tab/>
        <w:t>L</w:t>
      </w:r>
      <w:r w:rsidR="00E4391E" w:rsidRPr="00FF21FC">
        <w:rPr>
          <w:rFonts w:eastAsia="Traditional Arabic" w:cs="Times New Roman"/>
          <w:szCs w:val="20"/>
          <w:lang w:val="fr-FR"/>
        </w:rPr>
        <w:t>a mise en place de programmes de lutte contre la pauvreté et de soutien des familles pauvres car il existe un lien étroit entre la situation économique des familles et la nécessité de mettre les enfants sur le marché du travail pour pouvoir supporter le fardeau de la vie de famille</w:t>
      </w:r>
      <w:r w:rsidR="00A66C3F" w:rsidRPr="00FF21FC">
        <w:rPr>
          <w:rFonts w:eastAsia="Traditional Arabic" w:cs="Times New Roman"/>
          <w:szCs w:val="20"/>
          <w:lang w:val="fr-FR"/>
        </w:rPr>
        <w:t>;</w:t>
      </w:r>
    </w:p>
    <w:p w:rsidR="00E4391E" w:rsidRPr="00FF21FC" w:rsidRDefault="00C03FEE" w:rsidP="00C03FEE">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D</w:t>
      </w:r>
      <w:r w:rsidR="00E4391E" w:rsidRPr="00FF21FC">
        <w:rPr>
          <w:rFonts w:eastAsia="Traditional Arabic" w:cs="Times New Roman"/>
          <w:szCs w:val="20"/>
          <w:lang w:val="fr-FR"/>
        </w:rPr>
        <w:t>éploiement d</w:t>
      </w:r>
      <w:r w:rsidR="00B738F8" w:rsidRPr="00FF21FC">
        <w:rPr>
          <w:rFonts w:eastAsia="Traditional Arabic" w:cs="Times New Roman"/>
          <w:szCs w:val="20"/>
          <w:lang w:val="fr-FR"/>
        </w:rPr>
        <w:t>’</w:t>
      </w:r>
      <w:r w:rsidR="00E4391E" w:rsidRPr="00FF21FC">
        <w:rPr>
          <w:rFonts w:eastAsia="Traditional Arabic" w:cs="Times New Roman"/>
          <w:szCs w:val="20"/>
          <w:lang w:val="fr-FR"/>
        </w:rPr>
        <w:t>efforts pour garantir l</w:t>
      </w:r>
      <w:r w:rsidR="00B738F8" w:rsidRPr="00FF21FC">
        <w:rPr>
          <w:rFonts w:eastAsia="Traditional Arabic" w:cs="Times New Roman"/>
          <w:szCs w:val="20"/>
          <w:lang w:val="fr-FR"/>
        </w:rPr>
        <w:t>’</w:t>
      </w:r>
      <w:r w:rsidR="00E4391E" w:rsidRPr="00FF21FC">
        <w:rPr>
          <w:rFonts w:eastAsia="Traditional Arabic" w:cs="Times New Roman"/>
          <w:szCs w:val="20"/>
          <w:lang w:val="fr-FR"/>
        </w:rPr>
        <w:t>interdiction du travail des enfants dans des conditions difficiles et dangereuses, et afin de leur assurer une rémunération adéquate et tous les autres avantages, l</w:t>
      </w:r>
      <w:r w:rsidR="00B738F8" w:rsidRPr="00FF21FC">
        <w:rPr>
          <w:rFonts w:eastAsia="Traditional Arabic" w:cs="Times New Roman"/>
          <w:szCs w:val="20"/>
          <w:lang w:val="fr-FR"/>
        </w:rPr>
        <w:t>’</w:t>
      </w:r>
      <w:r w:rsidR="00E4391E" w:rsidRPr="00FF21FC">
        <w:rPr>
          <w:rFonts w:eastAsia="Traditional Arabic" w:cs="Times New Roman"/>
          <w:szCs w:val="20"/>
          <w:lang w:val="fr-FR"/>
        </w:rPr>
        <w:t>État a déployé des efforts significatifs dans le domaine de la législation du travail des enfants afin d</w:t>
      </w:r>
      <w:r w:rsidR="00B738F8" w:rsidRPr="00FF21FC">
        <w:rPr>
          <w:rFonts w:eastAsia="Traditional Arabic" w:cs="Times New Roman"/>
          <w:szCs w:val="20"/>
          <w:lang w:val="fr-FR"/>
        </w:rPr>
        <w:t>’</w:t>
      </w:r>
      <w:r w:rsidR="00E4391E" w:rsidRPr="00FF21FC">
        <w:rPr>
          <w:rFonts w:eastAsia="Traditional Arabic" w:cs="Times New Roman"/>
          <w:szCs w:val="20"/>
          <w:lang w:val="fr-FR"/>
        </w:rPr>
        <w:t>assurer un environnement approprié pour les enfants, en mettant l</w:t>
      </w:r>
      <w:r w:rsidR="00B738F8" w:rsidRPr="00FF21FC">
        <w:rPr>
          <w:rFonts w:eastAsia="Traditional Arabic" w:cs="Times New Roman"/>
          <w:szCs w:val="20"/>
          <w:lang w:val="fr-FR"/>
        </w:rPr>
        <w:t>’</w:t>
      </w:r>
      <w:r w:rsidR="00E4391E" w:rsidRPr="00FF21FC">
        <w:rPr>
          <w:rFonts w:eastAsia="Traditional Arabic" w:cs="Times New Roman"/>
          <w:szCs w:val="20"/>
          <w:lang w:val="fr-FR"/>
        </w:rPr>
        <w:t xml:space="preserve">accent sur la santé et la sécurité des enfants lors de la pratique des différentes professions. Il y a eu également un accord sur la liste définissant les pires formes de travail des enfants. Cette liste sera incluse dans le Code du travail de 1997, qui est actuellement en cours de modification. </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306</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Le Code de l</w:t>
      </w:r>
      <w:r w:rsidR="00B738F8" w:rsidRPr="00FF21FC">
        <w:rPr>
          <w:rFonts w:eastAsia="Traditional Arabic" w:cs="Times New Roman"/>
          <w:szCs w:val="20"/>
          <w:lang w:val="fr-FR"/>
        </w:rPr>
        <w:t>’</w:t>
      </w:r>
      <w:r w:rsidRPr="00FF21FC">
        <w:rPr>
          <w:rFonts w:eastAsia="Traditional Arabic" w:cs="Times New Roman"/>
          <w:szCs w:val="20"/>
          <w:lang w:val="fr-FR"/>
        </w:rPr>
        <w:t>enfance de 2004 et le Code du travail de 1997 ont édicté une série de dispositions diverses concernant la protection des enfants conformément aux conventions internationales en la matière, ainsi que l</w:t>
      </w:r>
      <w:r w:rsidR="00B738F8" w:rsidRPr="00FF21FC">
        <w:rPr>
          <w:rFonts w:eastAsia="Traditional Arabic" w:cs="Times New Roman"/>
          <w:szCs w:val="20"/>
          <w:lang w:val="fr-FR"/>
        </w:rPr>
        <w:t>’</w:t>
      </w:r>
      <w:r w:rsidRPr="00FF21FC">
        <w:rPr>
          <w:rFonts w:eastAsia="Traditional Arabic" w:cs="Times New Roman"/>
          <w:szCs w:val="20"/>
          <w:lang w:val="fr-FR"/>
        </w:rPr>
        <w:t>activation du rôle des inspections du travail, le développement des méthodes, la préparation des inspecteurs et leur formation pour suivre le phénomène du travail des enfants et faire appliquer les lois, l</w:t>
      </w:r>
      <w:r w:rsidR="00B738F8" w:rsidRPr="00FF21FC">
        <w:rPr>
          <w:rFonts w:eastAsia="Traditional Arabic" w:cs="Times New Roman"/>
          <w:szCs w:val="20"/>
          <w:lang w:val="fr-FR"/>
        </w:rPr>
        <w:t>’</w:t>
      </w:r>
      <w:r w:rsidRPr="00FF21FC">
        <w:rPr>
          <w:rFonts w:eastAsia="Traditional Arabic" w:cs="Times New Roman"/>
          <w:szCs w:val="20"/>
          <w:lang w:val="fr-FR"/>
        </w:rPr>
        <w:t>amélioration des conditions de travail des enfants, la sensibilisation aux dangers du travail des enfants, le respect de l</w:t>
      </w:r>
      <w:r w:rsidR="00B738F8" w:rsidRPr="00FF21FC">
        <w:rPr>
          <w:rFonts w:eastAsia="Traditional Arabic" w:cs="Times New Roman"/>
          <w:szCs w:val="20"/>
          <w:lang w:val="fr-FR"/>
        </w:rPr>
        <w:t>’</w:t>
      </w:r>
      <w:r w:rsidRPr="00FF21FC">
        <w:rPr>
          <w:rFonts w:eastAsia="Traditional Arabic" w:cs="Times New Roman"/>
          <w:szCs w:val="20"/>
          <w:lang w:val="fr-FR"/>
        </w:rPr>
        <w:t xml:space="preserve">interdiction du travail de nuit, la protection, ainsi que le respect de la liste sur les pires formes de travail des enfants. Tout cela a été abordé dans les accords de paix. Le Soudan a signé en 2003 la Convention </w:t>
      </w:r>
      <w:r w:rsidR="00546CCA" w:rsidRPr="00CB5AEF">
        <w:rPr>
          <w:rFonts w:eastAsia="Traditional Arabic" w:cs="Times New Roman"/>
          <w:szCs w:val="20"/>
          <w:lang w:val="fr-FR"/>
        </w:rPr>
        <w:t>n</w:t>
      </w:r>
      <w:r w:rsidR="00546CCA" w:rsidRPr="00283391">
        <w:rPr>
          <w:rFonts w:eastAsia="Traditional Arabic" w:cs="Times New Roman"/>
          <w:szCs w:val="20"/>
          <w:vertAlign w:val="superscript"/>
          <w:lang w:val="fr-FR"/>
        </w:rPr>
        <w:t>o</w:t>
      </w:r>
      <w:r w:rsidR="00546CCA">
        <w:rPr>
          <w:rFonts w:eastAsia="Traditional Arabic" w:cs="Times New Roman"/>
          <w:szCs w:val="20"/>
          <w:lang w:val="fr-FR"/>
        </w:rPr>
        <w:t> </w:t>
      </w:r>
      <w:r w:rsidRPr="00FF21FC">
        <w:rPr>
          <w:rFonts w:eastAsia="Traditional Arabic" w:cs="Times New Roman"/>
          <w:szCs w:val="20"/>
          <w:lang w:val="fr-FR"/>
        </w:rPr>
        <w:t>138 de l</w:t>
      </w:r>
      <w:r w:rsidR="00B738F8" w:rsidRPr="00FF21FC">
        <w:rPr>
          <w:rFonts w:eastAsia="Traditional Arabic" w:cs="Times New Roman"/>
          <w:szCs w:val="20"/>
          <w:lang w:val="fr-FR"/>
        </w:rPr>
        <w:t>’</w:t>
      </w:r>
      <w:r w:rsidRPr="00FF21FC">
        <w:rPr>
          <w:rFonts w:eastAsia="Traditional Arabic" w:cs="Times New Roman"/>
          <w:szCs w:val="20"/>
          <w:lang w:val="fr-FR"/>
        </w:rPr>
        <w:t>Organisation internationale du Travail (1973) concernant l</w:t>
      </w:r>
      <w:r w:rsidR="00B738F8" w:rsidRPr="00FF21FC">
        <w:rPr>
          <w:rFonts w:eastAsia="Traditional Arabic" w:cs="Times New Roman"/>
          <w:szCs w:val="20"/>
          <w:lang w:val="fr-FR"/>
        </w:rPr>
        <w:t>’</w:t>
      </w:r>
      <w:r w:rsidRPr="00FF21FC">
        <w:rPr>
          <w:rFonts w:eastAsia="Traditional Arabic" w:cs="Times New Roman"/>
          <w:szCs w:val="20"/>
          <w:lang w:val="fr-FR"/>
        </w:rPr>
        <w:t xml:space="preserve">âge minimum du travail. La Convention </w:t>
      </w:r>
      <w:r w:rsidR="00C03FEE" w:rsidRPr="00AB53DF">
        <w:rPr>
          <w:rFonts w:eastAsia="Traditional Arabic" w:cs="Times New Roman"/>
          <w:szCs w:val="20"/>
          <w:lang w:val="fr-FR"/>
        </w:rPr>
        <w:t>n</w:t>
      </w:r>
      <w:r w:rsidR="00C03FEE" w:rsidRPr="00AB53DF">
        <w:rPr>
          <w:rFonts w:eastAsia="Traditional Arabic" w:cs="Times New Roman"/>
          <w:szCs w:val="20"/>
          <w:vertAlign w:val="superscript"/>
          <w:lang w:val="fr-FR"/>
        </w:rPr>
        <w:t>o</w:t>
      </w:r>
      <w:r w:rsidR="00C03FEE">
        <w:rPr>
          <w:rFonts w:eastAsia="Traditional Arabic" w:cs="Times New Roman"/>
          <w:szCs w:val="20"/>
          <w:lang w:val="fr-FR"/>
        </w:rPr>
        <w:t> </w:t>
      </w:r>
      <w:r w:rsidRPr="00FF21FC">
        <w:rPr>
          <w:rFonts w:eastAsia="Traditional Arabic" w:cs="Times New Roman"/>
          <w:szCs w:val="20"/>
          <w:lang w:val="fr-FR"/>
        </w:rPr>
        <w:t>182 de l</w:t>
      </w:r>
      <w:r w:rsidR="00B738F8" w:rsidRPr="00FF21FC">
        <w:rPr>
          <w:rFonts w:eastAsia="Traditional Arabic" w:cs="Times New Roman"/>
          <w:szCs w:val="20"/>
          <w:lang w:val="fr-FR"/>
        </w:rPr>
        <w:t>’</w:t>
      </w:r>
      <w:r w:rsidRPr="00FF21FC">
        <w:rPr>
          <w:rFonts w:eastAsia="Traditional Arabic" w:cs="Times New Roman"/>
          <w:szCs w:val="20"/>
          <w:lang w:val="fr-FR"/>
        </w:rPr>
        <w:t>Organisation internationale du Travail (1999) sur les pires formes de travail des enfants et les mesures immédiates pour y mettre fin, a également été signée en 2003.</w:t>
      </w:r>
    </w:p>
    <w:p w:rsidR="00E4391E" w:rsidRPr="00FF21FC" w:rsidRDefault="00E4391E" w:rsidP="00AB53DF">
      <w:pPr>
        <w:bidi w:val="0"/>
        <w:spacing w:after="120"/>
        <w:ind w:left="1134" w:right="1179"/>
        <w:jc w:val="both"/>
        <w:rPr>
          <w:rFonts w:cs="Times New Roman"/>
          <w:szCs w:val="20"/>
          <w:lang w:val="fr-FR"/>
        </w:rPr>
      </w:pPr>
      <w:r w:rsidRPr="00FF21FC">
        <w:rPr>
          <w:rFonts w:eastAsia="Traditional Arabic" w:cs="Times New Roman"/>
          <w:szCs w:val="20"/>
          <w:lang w:val="fr-FR"/>
        </w:rPr>
        <w:t>307</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En ce qui concerne les recommandations relatives aux efforts visant à assurer un enseignement informel aux enfants qui travaillent, l</w:t>
      </w:r>
      <w:r w:rsidR="00B738F8" w:rsidRPr="00FF21FC">
        <w:rPr>
          <w:rFonts w:eastAsia="Traditional Arabic" w:cs="Times New Roman"/>
          <w:szCs w:val="20"/>
          <w:lang w:val="fr-FR"/>
        </w:rPr>
        <w:t>’</w:t>
      </w:r>
      <w:r w:rsidRPr="00FF21FC">
        <w:rPr>
          <w:rFonts w:eastAsia="Traditional Arabic" w:cs="Times New Roman"/>
          <w:szCs w:val="20"/>
          <w:lang w:val="fr-FR"/>
        </w:rPr>
        <w:t>État a instauré un système d</w:t>
      </w:r>
      <w:r w:rsidR="00B738F8" w:rsidRPr="00FF21FC">
        <w:rPr>
          <w:rFonts w:eastAsia="Traditional Arabic" w:cs="Times New Roman"/>
          <w:szCs w:val="20"/>
          <w:lang w:val="fr-FR"/>
        </w:rPr>
        <w:t>’</w:t>
      </w:r>
      <w:r w:rsidRPr="00FF21FC">
        <w:rPr>
          <w:rFonts w:eastAsia="Traditional Arabic" w:cs="Times New Roman"/>
          <w:szCs w:val="20"/>
          <w:lang w:val="fr-FR"/>
        </w:rPr>
        <w:t>apprentissage et de formation professionnelle, et a également mis en place un système d</w:t>
      </w:r>
      <w:r w:rsidR="00B738F8" w:rsidRPr="00FF21FC">
        <w:rPr>
          <w:rFonts w:eastAsia="Traditional Arabic" w:cs="Times New Roman"/>
          <w:szCs w:val="20"/>
          <w:lang w:val="fr-FR"/>
        </w:rPr>
        <w:t>’</w:t>
      </w:r>
      <w:r w:rsidRPr="00FF21FC">
        <w:rPr>
          <w:rFonts w:eastAsia="Traditional Arabic" w:cs="Times New Roman"/>
          <w:szCs w:val="20"/>
          <w:lang w:val="fr-FR"/>
        </w:rPr>
        <w:t>éducation pour les jeunes dans la tranche d</w:t>
      </w:r>
      <w:r w:rsidR="00B738F8" w:rsidRPr="00FF21FC">
        <w:rPr>
          <w:rFonts w:eastAsia="Traditional Arabic" w:cs="Times New Roman"/>
          <w:szCs w:val="20"/>
          <w:lang w:val="fr-FR"/>
        </w:rPr>
        <w:t>’</w:t>
      </w:r>
      <w:r w:rsidRPr="00FF21FC">
        <w:rPr>
          <w:rFonts w:eastAsia="Traditional Arabic" w:cs="Times New Roman"/>
          <w:szCs w:val="20"/>
          <w:lang w:val="fr-FR"/>
        </w:rPr>
        <w:t>âge (9-14) ans. Le</w:t>
      </w:r>
      <w:r w:rsidR="00A83147" w:rsidRPr="00FF21FC">
        <w:rPr>
          <w:rFonts w:eastAsia="Traditional Arabic" w:cs="Times New Roman"/>
          <w:szCs w:val="20"/>
          <w:lang w:val="fr-FR"/>
        </w:rPr>
        <w:t xml:space="preserve"> </w:t>
      </w:r>
      <w:r w:rsidRPr="00FF21FC">
        <w:rPr>
          <w:rFonts w:eastAsia="Traditional Arabic" w:cs="Times New Roman"/>
          <w:szCs w:val="20"/>
          <w:lang w:val="fr-FR"/>
        </w:rPr>
        <w:t>projet de code de l</w:t>
      </w:r>
      <w:r w:rsidR="00B738F8" w:rsidRPr="00FF21FC">
        <w:rPr>
          <w:rFonts w:eastAsia="Traditional Arabic" w:cs="Times New Roman"/>
          <w:szCs w:val="20"/>
          <w:lang w:val="fr-FR"/>
        </w:rPr>
        <w:t>’</w:t>
      </w:r>
      <w:r w:rsidRPr="00FF21FC">
        <w:rPr>
          <w:rFonts w:eastAsia="Traditional Arabic" w:cs="Times New Roman"/>
          <w:szCs w:val="20"/>
          <w:lang w:val="fr-FR"/>
        </w:rPr>
        <w:t>enfance a inclus la protection des enfants contre l</w:t>
      </w:r>
      <w:r w:rsidR="00B738F8" w:rsidRPr="00FF21FC">
        <w:rPr>
          <w:rFonts w:eastAsia="Traditional Arabic" w:cs="Times New Roman"/>
          <w:szCs w:val="20"/>
          <w:lang w:val="fr-FR"/>
        </w:rPr>
        <w:t>’</w:t>
      </w:r>
      <w:r w:rsidRPr="00FF21FC">
        <w:rPr>
          <w:rFonts w:eastAsia="Traditional Arabic" w:cs="Times New Roman"/>
          <w:szCs w:val="20"/>
          <w:lang w:val="fr-FR"/>
        </w:rPr>
        <w:t>exploitation, notamment l</w:t>
      </w:r>
      <w:r w:rsidR="00B738F8" w:rsidRPr="00FF21FC">
        <w:rPr>
          <w:rFonts w:eastAsia="Traditional Arabic" w:cs="Times New Roman"/>
          <w:szCs w:val="20"/>
          <w:lang w:val="fr-FR"/>
        </w:rPr>
        <w:t>’</w:t>
      </w:r>
      <w:r w:rsidRPr="00FF21FC">
        <w:rPr>
          <w:rFonts w:eastAsia="Traditional Arabic" w:cs="Times New Roman"/>
          <w:szCs w:val="20"/>
          <w:lang w:val="fr-FR"/>
        </w:rPr>
        <w:t>utilisation des enfants dans un travail qui les expose à l</w:t>
      </w:r>
      <w:r w:rsidR="00B738F8" w:rsidRPr="00FF21FC">
        <w:rPr>
          <w:rFonts w:eastAsia="Traditional Arabic" w:cs="Times New Roman"/>
          <w:szCs w:val="20"/>
          <w:lang w:val="fr-FR"/>
        </w:rPr>
        <w:t>’</w:t>
      </w:r>
      <w:r w:rsidRPr="00FF21FC">
        <w:rPr>
          <w:rFonts w:eastAsia="Traditional Arabic" w:cs="Times New Roman"/>
          <w:szCs w:val="20"/>
          <w:lang w:val="fr-FR"/>
        </w:rPr>
        <w:t>exploitation, qu</w:t>
      </w:r>
      <w:r w:rsidR="00B738F8" w:rsidRPr="00FF21FC">
        <w:rPr>
          <w:rFonts w:eastAsia="Traditional Arabic" w:cs="Times New Roman"/>
          <w:szCs w:val="20"/>
          <w:lang w:val="fr-FR"/>
        </w:rPr>
        <w:t>’</w:t>
      </w:r>
      <w:r w:rsidRPr="00FF21FC">
        <w:rPr>
          <w:rFonts w:eastAsia="Traditional Arabic" w:cs="Times New Roman"/>
          <w:szCs w:val="20"/>
          <w:lang w:val="fr-FR"/>
        </w:rPr>
        <w:t>elle soit physique, mentale, morale ou les prive d</w:t>
      </w:r>
      <w:r w:rsidR="00B738F8" w:rsidRPr="00FF21FC">
        <w:rPr>
          <w:rFonts w:eastAsia="Traditional Arabic" w:cs="Times New Roman"/>
          <w:szCs w:val="20"/>
          <w:lang w:val="fr-FR"/>
        </w:rPr>
        <w:t>’</w:t>
      </w:r>
      <w:r w:rsidRPr="00FF21FC">
        <w:rPr>
          <w:rFonts w:eastAsia="Traditional Arabic" w:cs="Times New Roman"/>
          <w:szCs w:val="20"/>
          <w:lang w:val="fr-FR"/>
        </w:rPr>
        <w:t>enseignement. Selon ce projet, nous constatons que l</w:t>
      </w:r>
      <w:r w:rsidR="00B738F8" w:rsidRPr="00FF21FC">
        <w:rPr>
          <w:rFonts w:eastAsia="Traditional Arabic" w:cs="Times New Roman"/>
          <w:szCs w:val="20"/>
          <w:lang w:val="fr-FR"/>
        </w:rPr>
        <w:t>’</w:t>
      </w:r>
      <w:r w:rsidRPr="00FF21FC">
        <w:rPr>
          <w:rFonts w:eastAsia="Traditional Arabic" w:cs="Times New Roman"/>
          <w:szCs w:val="20"/>
          <w:lang w:val="fr-FR"/>
        </w:rPr>
        <w:t>âge minimum pour pouvoir recruter des enfants dans un emploi rémunéré est de 14 ans, et de 12 ans s</w:t>
      </w:r>
      <w:r w:rsidR="00B738F8" w:rsidRPr="00FF21FC">
        <w:rPr>
          <w:rFonts w:eastAsia="Traditional Arabic" w:cs="Times New Roman"/>
          <w:szCs w:val="20"/>
          <w:lang w:val="fr-FR"/>
        </w:rPr>
        <w:t>’</w:t>
      </w:r>
      <w:r w:rsidRPr="00FF21FC">
        <w:rPr>
          <w:rFonts w:eastAsia="Traditional Arabic" w:cs="Times New Roman"/>
          <w:szCs w:val="20"/>
          <w:lang w:val="fr-FR"/>
        </w:rPr>
        <w:t>il s</w:t>
      </w:r>
      <w:r w:rsidR="00B738F8" w:rsidRPr="00FF21FC">
        <w:rPr>
          <w:rFonts w:eastAsia="Traditional Arabic" w:cs="Times New Roman"/>
          <w:szCs w:val="20"/>
          <w:lang w:val="fr-FR"/>
        </w:rPr>
        <w:t>’</w:t>
      </w:r>
      <w:r w:rsidRPr="00FF21FC">
        <w:rPr>
          <w:rFonts w:eastAsia="Traditional Arabic" w:cs="Times New Roman"/>
          <w:szCs w:val="20"/>
          <w:lang w:val="fr-FR"/>
        </w:rPr>
        <w:t>agit de légers travaux. Ceci comprend les travaux qui ne nuisent pas à la santé et au développement de l</w:t>
      </w:r>
      <w:r w:rsidR="00B738F8" w:rsidRPr="00FF21FC">
        <w:rPr>
          <w:rFonts w:eastAsia="Traditional Arabic" w:cs="Times New Roman"/>
          <w:szCs w:val="20"/>
          <w:lang w:val="fr-FR"/>
        </w:rPr>
        <w:t>’</w:t>
      </w:r>
      <w:r w:rsidRPr="00FF21FC">
        <w:rPr>
          <w:rFonts w:eastAsia="Traditional Arabic" w:cs="Times New Roman"/>
          <w:szCs w:val="20"/>
          <w:lang w:val="fr-FR"/>
        </w:rPr>
        <w:t>enfant, et n</w:t>
      </w:r>
      <w:r w:rsidR="00B738F8" w:rsidRPr="00FF21FC">
        <w:rPr>
          <w:rFonts w:eastAsia="Traditional Arabic" w:cs="Times New Roman"/>
          <w:szCs w:val="20"/>
          <w:lang w:val="fr-FR"/>
        </w:rPr>
        <w:t>’</w:t>
      </w:r>
      <w:r w:rsidRPr="00FF21FC">
        <w:rPr>
          <w:rFonts w:eastAsia="Traditional Arabic" w:cs="Times New Roman"/>
          <w:szCs w:val="20"/>
          <w:lang w:val="fr-FR"/>
        </w:rPr>
        <w:t>affectent pas sa présence à l</w:t>
      </w:r>
      <w:r w:rsidR="00B738F8" w:rsidRPr="00FF21FC">
        <w:rPr>
          <w:rFonts w:eastAsia="Traditional Arabic" w:cs="Times New Roman"/>
          <w:szCs w:val="20"/>
          <w:lang w:val="fr-FR"/>
        </w:rPr>
        <w:t>’</w:t>
      </w:r>
      <w:r w:rsidRPr="00FF21FC">
        <w:rPr>
          <w:rFonts w:eastAsia="Traditional Arabic" w:cs="Times New Roman"/>
          <w:szCs w:val="20"/>
          <w:lang w:val="fr-FR"/>
        </w:rPr>
        <w:t>école ou son aptitude à tirer profit de l</w:t>
      </w:r>
      <w:r w:rsidR="00B738F8" w:rsidRPr="00FF21FC">
        <w:rPr>
          <w:rFonts w:eastAsia="Traditional Arabic" w:cs="Times New Roman"/>
          <w:szCs w:val="20"/>
          <w:lang w:val="fr-FR"/>
        </w:rPr>
        <w:t>’</w:t>
      </w:r>
      <w:r w:rsidRPr="00FF21FC">
        <w:rPr>
          <w:rFonts w:eastAsia="Traditional Arabic" w:cs="Times New Roman"/>
          <w:szCs w:val="20"/>
          <w:lang w:val="fr-FR"/>
        </w:rPr>
        <w:t xml:space="preserve">école. </w:t>
      </w:r>
    </w:p>
    <w:p w:rsidR="00E4391E" w:rsidRPr="00FF21FC" w:rsidRDefault="00E4391E" w:rsidP="00AB53DF">
      <w:pPr>
        <w:bidi w:val="0"/>
        <w:spacing w:after="120"/>
        <w:ind w:left="1134" w:right="1179"/>
        <w:jc w:val="both"/>
        <w:rPr>
          <w:rFonts w:cs="Times New Roman"/>
          <w:szCs w:val="20"/>
          <w:lang w:val="fr-FR"/>
        </w:rPr>
      </w:pPr>
      <w:r w:rsidRPr="00FF21FC">
        <w:rPr>
          <w:rFonts w:eastAsia="Traditional Arabic" w:cs="Times New Roman"/>
          <w:szCs w:val="20"/>
          <w:lang w:val="fr-FR"/>
        </w:rPr>
        <w:t>308</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 xml:space="preserve">Au </w:t>
      </w:r>
      <w:r w:rsidR="00443AFE">
        <w:rPr>
          <w:rFonts w:eastAsia="Traditional Arabic" w:cs="Times New Roman"/>
          <w:szCs w:val="20"/>
          <w:lang w:val="fr-FR"/>
        </w:rPr>
        <w:t>Sud-Soudan</w:t>
      </w:r>
      <w:r w:rsidRPr="00FF21FC">
        <w:rPr>
          <w:rFonts w:eastAsia="Traditional Arabic" w:cs="Times New Roman"/>
          <w:szCs w:val="20"/>
          <w:lang w:val="fr-FR"/>
        </w:rPr>
        <w:t>, les enfants sont censés contribuer à la prise en charge de la famille, que ce soit par l</w:t>
      </w:r>
      <w:r w:rsidR="00B738F8" w:rsidRPr="00FF21FC">
        <w:rPr>
          <w:rFonts w:eastAsia="Traditional Arabic" w:cs="Times New Roman"/>
          <w:szCs w:val="20"/>
          <w:lang w:val="fr-FR"/>
        </w:rPr>
        <w:t>’</w:t>
      </w:r>
      <w:r w:rsidRPr="00FF21FC">
        <w:rPr>
          <w:rFonts w:eastAsia="Traditional Arabic" w:cs="Times New Roman"/>
          <w:szCs w:val="20"/>
          <w:lang w:val="fr-FR"/>
        </w:rPr>
        <w:t>acquisition d</w:t>
      </w:r>
      <w:r w:rsidR="00B738F8" w:rsidRPr="00FF21FC">
        <w:rPr>
          <w:rFonts w:eastAsia="Traditional Arabic" w:cs="Times New Roman"/>
          <w:szCs w:val="20"/>
          <w:lang w:val="fr-FR"/>
        </w:rPr>
        <w:t>’</w:t>
      </w:r>
      <w:r w:rsidRPr="00FF21FC">
        <w:rPr>
          <w:rFonts w:eastAsia="Traditional Arabic" w:cs="Times New Roman"/>
          <w:szCs w:val="20"/>
          <w:lang w:val="fr-FR"/>
        </w:rPr>
        <w:t>un revenu ou par l</w:t>
      </w:r>
      <w:r w:rsidR="00B738F8" w:rsidRPr="00FF21FC">
        <w:rPr>
          <w:rFonts w:eastAsia="Traditional Arabic" w:cs="Times New Roman"/>
          <w:szCs w:val="20"/>
          <w:lang w:val="fr-FR"/>
        </w:rPr>
        <w:t>’</w:t>
      </w:r>
      <w:r w:rsidRPr="00FF21FC">
        <w:rPr>
          <w:rFonts w:eastAsia="Traditional Arabic" w:cs="Times New Roman"/>
          <w:szCs w:val="20"/>
          <w:lang w:val="fr-FR"/>
        </w:rPr>
        <w:t>aide apportée à l</w:t>
      </w:r>
      <w:r w:rsidR="00B738F8" w:rsidRPr="00FF21FC">
        <w:rPr>
          <w:rFonts w:eastAsia="Traditional Arabic" w:cs="Times New Roman"/>
          <w:szCs w:val="20"/>
          <w:lang w:val="fr-FR"/>
        </w:rPr>
        <w:t>’</w:t>
      </w:r>
      <w:r w:rsidRPr="00FF21FC">
        <w:rPr>
          <w:rFonts w:eastAsia="Traditional Arabic" w:cs="Times New Roman"/>
          <w:szCs w:val="20"/>
          <w:lang w:val="fr-FR"/>
        </w:rPr>
        <w:t>acquisition par la famille de sa subsistance quotidienne. Ces activités comprennent l</w:t>
      </w:r>
      <w:r w:rsidR="00B738F8" w:rsidRPr="00FF21FC">
        <w:rPr>
          <w:rFonts w:eastAsia="Traditional Arabic" w:cs="Times New Roman"/>
          <w:szCs w:val="20"/>
          <w:lang w:val="fr-FR"/>
        </w:rPr>
        <w:t>’</w:t>
      </w:r>
      <w:r w:rsidRPr="00FF21FC">
        <w:rPr>
          <w:rFonts w:eastAsia="Traditional Arabic" w:cs="Times New Roman"/>
          <w:szCs w:val="20"/>
          <w:lang w:val="fr-FR"/>
        </w:rPr>
        <w:t>agriculture, le pâturage, la cuisine, le transport de bois, de sable et d</w:t>
      </w:r>
      <w:r w:rsidR="00B738F8" w:rsidRPr="00FF21FC">
        <w:rPr>
          <w:rFonts w:eastAsia="Traditional Arabic" w:cs="Times New Roman"/>
          <w:szCs w:val="20"/>
          <w:lang w:val="fr-FR"/>
        </w:rPr>
        <w:t>’</w:t>
      </w:r>
      <w:r w:rsidRPr="00FF21FC">
        <w:rPr>
          <w:rFonts w:eastAsia="Traditional Arabic" w:cs="Times New Roman"/>
          <w:szCs w:val="20"/>
          <w:lang w:val="fr-FR"/>
        </w:rPr>
        <w:t>eau, l</w:t>
      </w:r>
      <w:r w:rsidR="00B738F8" w:rsidRPr="00FF21FC">
        <w:rPr>
          <w:rFonts w:eastAsia="Traditional Arabic" w:cs="Times New Roman"/>
          <w:szCs w:val="20"/>
          <w:lang w:val="fr-FR"/>
        </w:rPr>
        <w:t>’</w:t>
      </w:r>
      <w:r w:rsidRPr="00FF21FC">
        <w:rPr>
          <w:rFonts w:eastAsia="Traditional Arabic" w:cs="Times New Roman"/>
          <w:szCs w:val="20"/>
          <w:lang w:val="fr-FR"/>
        </w:rPr>
        <w:t>aide aux travaux ménagers, le travail dans les étables et les restaurants, la vente de thé, le broyage des fruits, et le travail en tant que domestique. Souvent, le travail comme domestique se fait au détriment de l</w:t>
      </w:r>
      <w:r w:rsidR="00B738F8" w:rsidRPr="00FF21FC">
        <w:rPr>
          <w:rFonts w:eastAsia="Traditional Arabic" w:cs="Times New Roman"/>
          <w:szCs w:val="20"/>
          <w:lang w:val="fr-FR"/>
        </w:rPr>
        <w:t>’</w:t>
      </w:r>
      <w:r w:rsidRPr="00FF21FC">
        <w:rPr>
          <w:rFonts w:eastAsia="Traditional Arabic" w:cs="Times New Roman"/>
          <w:szCs w:val="20"/>
          <w:lang w:val="fr-FR"/>
        </w:rPr>
        <w:t>école.</w:t>
      </w:r>
    </w:p>
    <w:p w:rsidR="00E4391E" w:rsidRPr="00C03FEE" w:rsidRDefault="00E4391E" w:rsidP="00C03FEE">
      <w:pPr>
        <w:bidi w:val="0"/>
        <w:spacing w:after="120"/>
        <w:ind w:left="1134" w:right="1179"/>
        <w:jc w:val="both"/>
        <w:rPr>
          <w:rFonts w:cs="Times New Roman"/>
          <w:b/>
          <w:i/>
          <w:szCs w:val="20"/>
          <w:rtl/>
          <w:lang w:val="fr-FR" w:bidi="fr-FR"/>
        </w:rPr>
      </w:pPr>
      <w:r w:rsidRPr="00C03FEE">
        <w:rPr>
          <w:rFonts w:eastAsia="Traditional Arabic" w:cs="Times New Roman"/>
          <w:b/>
          <w:i/>
          <w:szCs w:val="20"/>
          <w:lang w:val="fr-FR"/>
        </w:rPr>
        <w:t>Exploitation sexuelle</w:t>
      </w:r>
    </w:p>
    <w:p w:rsidR="00C03FEE" w:rsidRDefault="00E4391E" w:rsidP="00AB53DF">
      <w:pPr>
        <w:bidi w:val="0"/>
        <w:spacing w:after="120"/>
        <w:ind w:left="1134" w:right="1179"/>
        <w:jc w:val="both"/>
        <w:rPr>
          <w:rFonts w:eastAsia="Traditional Arabic" w:cs="Times New Roman"/>
          <w:szCs w:val="20"/>
          <w:lang w:val="fr-FR"/>
        </w:rPr>
      </w:pPr>
      <w:r w:rsidRPr="00FF21FC">
        <w:rPr>
          <w:rFonts w:eastAsia="Traditional Arabic" w:cs="Times New Roman"/>
          <w:szCs w:val="20"/>
          <w:lang w:val="fr-FR"/>
        </w:rPr>
        <w:t>309</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La législation soudanaise réprime clairement</w:t>
      </w:r>
      <w:r w:rsidR="00A83147" w:rsidRPr="00FF21FC">
        <w:rPr>
          <w:rFonts w:eastAsia="Traditional Arabic" w:cs="Times New Roman"/>
          <w:szCs w:val="20"/>
          <w:lang w:val="fr-FR"/>
        </w:rPr>
        <w:t xml:space="preserve"> </w:t>
      </w:r>
      <w:r w:rsidRPr="00FF21FC">
        <w:rPr>
          <w:rFonts w:eastAsia="Traditional Arabic" w:cs="Times New Roman"/>
          <w:szCs w:val="20"/>
          <w:lang w:val="fr-FR"/>
        </w:rPr>
        <w:t>toutes les infractions sexuelles par des peines maximales. Ceci</w:t>
      </w:r>
      <w:r w:rsidR="00A83147" w:rsidRPr="00FF21FC">
        <w:rPr>
          <w:rFonts w:eastAsia="Traditional Arabic" w:cs="Times New Roman"/>
          <w:szCs w:val="20"/>
          <w:lang w:val="fr-FR"/>
        </w:rPr>
        <w:t xml:space="preserve"> </w:t>
      </w:r>
      <w:r w:rsidRPr="00FF21FC">
        <w:rPr>
          <w:rFonts w:eastAsia="Traditional Arabic" w:cs="Times New Roman"/>
          <w:szCs w:val="20"/>
          <w:lang w:val="fr-FR"/>
        </w:rPr>
        <w:t>s</w:t>
      </w:r>
      <w:r w:rsidR="00B738F8" w:rsidRPr="00FF21FC">
        <w:rPr>
          <w:rFonts w:eastAsia="Traditional Arabic" w:cs="Times New Roman"/>
          <w:szCs w:val="20"/>
          <w:lang w:val="fr-FR"/>
        </w:rPr>
        <w:t>’</w:t>
      </w:r>
      <w:r w:rsidRPr="00FF21FC">
        <w:rPr>
          <w:rFonts w:eastAsia="Traditional Arabic" w:cs="Times New Roman"/>
          <w:szCs w:val="20"/>
          <w:lang w:val="fr-FR"/>
        </w:rPr>
        <w:t>est traduit dans les dispositions du Code de l</w:t>
      </w:r>
      <w:r w:rsidR="00B738F8" w:rsidRPr="00FF21FC">
        <w:rPr>
          <w:rFonts w:eastAsia="Traditional Arabic" w:cs="Times New Roman"/>
          <w:szCs w:val="20"/>
          <w:lang w:val="fr-FR"/>
        </w:rPr>
        <w:t>’</w:t>
      </w:r>
      <w:r w:rsidRPr="00FF21FC">
        <w:rPr>
          <w:rFonts w:eastAsia="Traditional Arabic" w:cs="Times New Roman"/>
          <w:szCs w:val="20"/>
          <w:lang w:val="fr-FR"/>
        </w:rPr>
        <w:t>enfance de 2004 et dans le projet de Code de l</w:t>
      </w:r>
      <w:r w:rsidR="00B738F8" w:rsidRPr="00FF21FC">
        <w:rPr>
          <w:rFonts w:eastAsia="Traditional Arabic" w:cs="Times New Roman"/>
          <w:szCs w:val="20"/>
          <w:lang w:val="fr-FR"/>
        </w:rPr>
        <w:t>’</w:t>
      </w:r>
      <w:r w:rsidRPr="00FF21FC">
        <w:rPr>
          <w:rFonts w:eastAsia="Traditional Arabic" w:cs="Times New Roman"/>
          <w:szCs w:val="20"/>
          <w:lang w:val="fr-FR"/>
        </w:rPr>
        <w:t>enfance de 2006, qui a renforcé les sanctions contre ce type d</w:t>
      </w:r>
      <w:r w:rsidR="00B738F8" w:rsidRPr="00FF21FC">
        <w:rPr>
          <w:rFonts w:eastAsia="Traditional Arabic" w:cs="Times New Roman"/>
          <w:szCs w:val="20"/>
          <w:lang w:val="fr-FR"/>
        </w:rPr>
        <w:t>’</w:t>
      </w:r>
      <w:r w:rsidRPr="00FF21FC">
        <w:rPr>
          <w:rFonts w:eastAsia="Traditional Arabic" w:cs="Times New Roman"/>
          <w:szCs w:val="20"/>
          <w:lang w:val="fr-FR"/>
        </w:rPr>
        <w:t>infractions, outre la ratification des Protocoles facultatifs à la Convention relative aux droits de l</w:t>
      </w:r>
      <w:r w:rsidR="00B738F8" w:rsidRPr="00FF21FC">
        <w:rPr>
          <w:rFonts w:eastAsia="Traditional Arabic" w:cs="Times New Roman"/>
          <w:szCs w:val="20"/>
          <w:lang w:val="fr-FR"/>
        </w:rPr>
        <w:t>’</w:t>
      </w:r>
      <w:r w:rsidRPr="00FF21FC">
        <w:rPr>
          <w:rFonts w:eastAsia="Traditional Arabic" w:cs="Times New Roman"/>
          <w:szCs w:val="20"/>
          <w:lang w:val="fr-FR"/>
        </w:rPr>
        <w:t>enfant, concernant l</w:t>
      </w:r>
      <w:r w:rsidR="00B738F8" w:rsidRPr="00FF21FC">
        <w:rPr>
          <w:rFonts w:eastAsia="Traditional Arabic" w:cs="Times New Roman"/>
          <w:szCs w:val="20"/>
          <w:lang w:val="fr-FR"/>
        </w:rPr>
        <w:t>’</w:t>
      </w:r>
      <w:r w:rsidRPr="00FF21FC">
        <w:rPr>
          <w:rFonts w:eastAsia="Traditional Arabic" w:cs="Times New Roman"/>
          <w:szCs w:val="20"/>
          <w:lang w:val="fr-FR"/>
        </w:rPr>
        <w:t>enrôlement d</w:t>
      </w:r>
      <w:r w:rsidR="00B738F8" w:rsidRPr="00FF21FC">
        <w:rPr>
          <w:rFonts w:eastAsia="Traditional Arabic" w:cs="Times New Roman"/>
          <w:szCs w:val="20"/>
          <w:lang w:val="fr-FR"/>
        </w:rPr>
        <w:t>’</w:t>
      </w:r>
      <w:r w:rsidRPr="00FF21FC">
        <w:rPr>
          <w:rFonts w:eastAsia="Traditional Arabic" w:cs="Times New Roman"/>
          <w:szCs w:val="20"/>
          <w:lang w:val="fr-FR"/>
        </w:rPr>
        <w:t>enfants, la prostitution des enfants et la pornographie impliquant des enfants. Le Soudan a présenté son rapport initial sur le Protocole facultatif à la Convention relative aux droits de l</w:t>
      </w:r>
      <w:r w:rsidR="00B738F8" w:rsidRPr="00FF21FC">
        <w:rPr>
          <w:rFonts w:eastAsia="Traditional Arabic" w:cs="Times New Roman"/>
          <w:szCs w:val="20"/>
          <w:lang w:val="fr-FR"/>
        </w:rPr>
        <w:t>’</w:t>
      </w:r>
      <w:r w:rsidRPr="00FF21FC">
        <w:rPr>
          <w:rFonts w:eastAsia="Traditional Arabic" w:cs="Times New Roman"/>
          <w:szCs w:val="20"/>
          <w:lang w:val="fr-FR"/>
        </w:rPr>
        <w:t>enfant concernant la vente d</w:t>
      </w:r>
      <w:r w:rsidR="00B738F8" w:rsidRPr="00FF21FC">
        <w:rPr>
          <w:rFonts w:eastAsia="Traditional Arabic" w:cs="Times New Roman"/>
          <w:szCs w:val="20"/>
          <w:lang w:val="fr-FR"/>
        </w:rPr>
        <w:t>’</w:t>
      </w:r>
      <w:r w:rsidRPr="00FF21FC">
        <w:rPr>
          <w:rFonts w:eastAsia="Traditional Arabic" w:cs="Times New Roman"/>
          <w:szCs w:val="20"/>
          <w:lang w:val="fr-FR"/>
        </w:rPr>
        <w:t>enfants, la prostitution des enfants et la pornographie impliquant des enfants, en plus du rapport sur les informations complémentaires demandées par le comité et discuté devant le Comité en mai 2007.</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310</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 xml:space="preserve">Le </w:t>
      </w:r>
      <w:r w:rsidR="00C03FEE">
        <w:rPr>
          <w:rFonts w:eastAsia="Traditional Arabic" w:cs="Times New Roman"/>
          <w:szCs w:val="20"/>
          <w:lang w:val="fr-FR"/>
        </w:rPr>
        <w:t>G</w:t>
      </w:r>
      <w:r w:rsidRPr="00FF21FC">
        <w:rPr>
          <w:rFonts w:eastAsia="Traditional Arabic" w:cs="Times New Roman"/>
          <w:szCs w:val="20"/>
          <w:lang w:val="fr-FR"/>
        </w:rPr>
        <w:t>ouvernement s</w:t>
      </w:r>
      <w:r w:rsidR="00B738F8" w:rsidRPr="00FF21FC">
        <w:rPr>
          <w:rFonts w:eastAsia="Traditional Arabic" w:cs="Times New Roman"/>
          <w:szCs w:val="20"/>
          <w:lang w:val="fr-FR"/>
        </w:rPr>
        <w:t>’</w:t>
      </w:r>
      <w:r w:rsidRPr="00FF21FC">
        <w:rPr>
          <w:rFonts w:eastAsia="Traditional Arabic" w:cs="Times New Roman"/>
          <w:szCs w:val="20"/>
          <w:lang w:val="fr-FR"/>
        </w:rPr>
        <w:t>est intéressé à la sensibilisation à la protection des enfants contre toutes les formes de violences et a établi des mécanismes au sein de structures étatiques pour faire face à de tels crimes. En collaboration avec l</w:t>
      </w:r>
      <w:r w:rsidR="00B738F8" w:rsidRPr="00FF21FC">
        <w:rPr>
          <w:rFonts w:eastAsia="Traditional Arabic" w:cs="Times New Roman"/>
          <w:szCs w:val="20"/>
          <w:lang w:val="fr-FR"/>
        </w:rPr>
        <w:t>’</w:t>
      </w:r>
      <w:r w:rsidRPr="00FF21FC">
        <w:rPr>
          <w:rFonts w:eastAsia="Traditional Arabic" w:cs="Times New Roman"/>
          <w:szCs w:val="20"/>
          <w:lang w:val="fr-FR"/>
        </w:rPr>
        <w:t>UNICEF, une unité de</w:t>
      </w:r>
      <w:r w:rsidR="00A83147" w:rsidRPr="00FF21FC">
        <w:rPr>
          <w:rFonts w:eastAsia="Traditional Arabic" w:cs="Times New Roman"/>
          <w:szCs w:val="20"/>
          <w:lang w:val="fr-FR"/>
        </w:rPr>
        <w:t xml:space="preserve"> </w:t>
      </w:r>
      <w:r w:rsidRPr="00FF21FC">
        <w:rPr>
          <w:rFonts w:eastAsia="Traditional Arabic" w:cs="Times New Roman"/>
          <w:szCs w:val="20"/>
          <w:lang w:val="fr-FR"/>
        </w:rPr>
        <w:t>protection de la famille et de l</w:t>
      </w:r>
      <w:r w:rsidR="00B738F8" w:rsidRPr="00FF21FC">
        <w:rPr>
          <w:rFonts w:eastAsia="Traditional Arabic" w:cs="Times New Roman"/>
          <w:szCs w:val="20"/>
          <w:lang w:val="fr-FR"/>
        </w:rPr>
        <w:t>’</w:t>
      </w:r>
      <w:r w:rsidRPr="00FF21FC">
        <w:rPr>
          <w:rFonts w:eastAsia="Traditional Arabic" w:cs="Times New Roman"/>
          <w:szCs w:val="20"/>
          <w:lang w:val="fr-FR"/>
        </w:rPr>
        <w:t>enfant relevant de la police a été mise en place dans l</w:t>
      </w:r>
      <w:r w:rsidR="00B738F8" w:rsidRPr="00FF21FC">
        <w:rPr>
          <w:rFonts w:eastAsia="Traditional Arabic" w:cs="Times New Roman"/>
          <w:szCs w:val="20"/>
          <w:lang w:val="fr-FR"/>
        </w:rPr>
        <w:t>’</w:t>
      </w:r>
      <w:r w:rsidRPr="00FF21FC">
        <w:rPr>
          <w:rFonts w:eastAsia="Traditional Arabic" w:cs="Times New Roman"/>
          <w:szCs w:val="20"/>
          <w:lang w:val="fr-FR"/>
        </w:rPr>
        <w:t>État de Khartoum, pour protéger les enfants victimes de violences et de maltraitance ou d</w:t>
      </w:r>
      <w:r w:rsidR="00B738F8" w:rsidRPr="00FF21FC">
        <w:rPr>
          <w:rFonts w:eastAsia="Traditional Arabic" w:cs="Times New Roman"/>
          <w:szCs w:val="20"/>
          <w:lang w:val="fr-FR"/>
        </w:rPr>
        <w:t>’</w:t>
      </w:r>
      <w:r w:rsidRPr="00FF21FC">
        <w:rPr>
          <w:rFonts w:eastAsia="Traditional Arabic" w:cs="Times New Roman"/>
          <w:szCs w:val="20"/>
          <w:lang w:val="fr-FR"/>
        </w:rPr>
        <w:t xml:space="preserve">exploitation sexuelle et les enfants qui sont en conflit avec </w:t>
      </w:r>
      <w:smartTag w:uri="urn:schemas-microsoft-com:office:smarttags" w:element="PersonName">
        <w:smartTagPr>
          <w:attr w:name="ProductID" w:val="la loi. Cette"/>
        </w:smartTagPr>
        <w:r w:rsidRPr="00FF21FC">
          <w:rPr>
            <w:rFonts w:eastAsia="Traditional Arabic" w:cs="Times New Roman"/>
            <w:szCs w:val="20"/>
            <w:lang w:val="fr-FR"/>
          </w:rPr>
          <w:t>la loi. Cette</w:t>
        </w:r>
      </w:smartTag>
      <w:r w:rsidRPr="00FF21FC">
        <w:rPr>
          <w:rFonts w:eastAsia="Traditional Arabic" w:cs="Times New Roman"/>
          <w:szCs w:val="20"/>
          <w:lang w:val="fr-FR"/>
        </w:rPr>
        <w:t xml:space="preserve"> expérience est généralisée dans les quinze États du nord. </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311</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Cette Unité dispense une formation interne et externe à ses collaborateurs. Le travail des organisations non</w:t>
      </w:r>
      <w:r w:rsidR="00AC7860">
        <w:rPr>
          <w:rFonts w:eastAsia="Traditional Arabic" w:cs="Times New Roman"/>
          <w:szCs w:val="20"/>
          <w:lang w:val="fr-FR"/>
        </w:rPr>
        <w:t> </w:t>
      </w:r>
      <w:r w:rsidRPr="00FF21FC">
        <w:rPr>
          <w:rFonts w:eastAsia="Traditional Arabic" w:cs="Times New Roman"/>
          <w:szCs w:val="20"/>
          <w:lang w:val="fr-FR"/>
        </w:rPr>
        <w:t>gouvernementales a également été orienté dans ce sens (l</w:t>
      </w:r>
      <w:r w:rsidR="00B738F8" w:rsidRPr="00FF21FC">
        <w:rPr>
          <w:rFonts w:eastAsia="Traditional Arabic" w:cs="Times New Roman"/>
          <w:szCs w:val="20"/>
          <w:lang w:val="fr-FR"/>
        </w:rPr>
        <w:t>’</w:t>
      </w:r>
      <w:r w:rsidRPr="00FF21FC">
        <w:rPr>
          <w:rFonts w:eastAsia="Traditional Arabic" w:cs="Times New Roman"/>
          <w:szCs w:val="20"/>
          <w:lang w:val="fr-FR"/>
        </w:rPr>
        <w:t>Unité de</w:t>
      </w:r>
      <w:r w:rsidR="00A83147" w:rsidRPr="00FF21FC">
        <w:rPr>
          <w:rFonts w:eastAsia="Traditional Arabic" w:cs="Times New Roman"/>
          <w:szCs w:val="20"/>
          <w:lang w:val="fr-FR"/>
        </w:rPr>
        <w:t xml:space="preserve"> </w:t>
      </w:r>
      <w:r w:rsidRPr="00FF21FC">
        <w:rPr>
          <w:rFonts w:eastAsia="Traditional Arabic" w:cs="Times New Roman"/>
          <w:szCs w:val="20"/>
          <w:lang w:val="fr-FR"/>
        </w:rPr>
        <w:t>protection de la famille et des enfants a été abordée en détail dans les observations complémentaires formulées par le Comité sur le rapport relatif à la mise en œuvre du Protocole facultatif concernant la vente d</w:t>
      </w:r>
      <w:r w:rsidR="00B738F8" w:rsidRPr="00FF21FC">
        <w:rPr>
          <w:rFonts w:eastAsia="Traditional Arabic" w:cs="Times New Roman"/>
          <w:szCs w:val="20"/>
          <w:lang w:val="fr-FR"/>
        </w:rPr>
        <w:t>’</w:t>
      </w:r>
      <w:r w:rsidRPr="00FF21FC">
        <w:rPr>
          <w:rFonts w:eastAsia="Traditional Arabic" w:cs="Times New Roman"/>
          <w:szCs w:val="20"/>
          <w:lang w:val="fr-FR"/>
        </w:rPr>
        <w:t>enfants, la prostitution des enfants et l</w:t>
      </w:r>
      <w:r w:rsidR="00B738F8" w:rsidRPr="00FF21FC">
        <w:rPr>
          <w:rFonts w:eastAsia="Traditional Arabic" w:cs="Times New Roman"/>
          <w:szCs w:val="20"/>
          <w:lang w:val="fr-FR"/>
        </w:rPr>
        <w:t>’</w:t>
      </w:r>
      <w:r w:rsidRPr="00FF21FC">
        <w:rPr>
          <w:rFonts w:eastAsia="Traditional Arabic" w:cs="Times New Roman"/>
          <w:szCs w:val="20"/>
          <w:lang w:val="fr-FR"/>
        </w:rPr>
        <w:t xml:space="preserve">exploitation des enfants dans des œuvres pornographique). </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312</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Selon l</w:t>
      </w:r>
      <w:r w:rsidR="00B738F8" w:rsidRPr="00FF21FC">
        <w:rPr>
          <w:rFonts w:eastAsia="Traditional Arabic" w:cs="Times New Roman"/>
          <w:szCs w:val="20"/>
          <w:lang w:val="fr-FR"/>
        </w:rPr>
        <w:t>’</w:t>
      </w:r>
      <w:r w:rsidRPr="00FF21FC">
        <w:rPr>
          <w:rFonts w:eastAsia="Traditional Arabic" w:cs="Times New Roman"/>
          <w:szCs w:val="20"/>
          <w:lang w:val="fr-FR"/>
        </w:rPr>
        <w:t>étude menée par l</w:t>
      </w:r>
      <w:r w:rsidR="00B738F8" w:rsidRPr="00FF21FC">
        <w:rPr>
          <w:rFonts w:eastAsia="Traditional Arabic" w:cs="Times New Roman"/>
          <w:szCs w:val="20"/>
          <w:lang w:val="fr-FR"/>
        </w:rPr>
        <w:t>’</w:t>
      </w:r>
      <w:r w:rsidRPr="00FF21FC">
        <w:rPr>
          <w:rFonts w:eastAsia="Traditional Arabic" w:cs="Times New Roman"/>
          <w:szCs w:val="20"/>
          <w:lang w:val="fr-FR"/>
        </w:rPr>
        <w:t>organisation britannique de la protection de l</w:t>
      </w:r>
      <w:r w:rsidR="00B738F8" w:rsidRPr="00FF21FC">
        <w:rPr>
          <w:rFonts w:eastAsia="Traditional Arabic" w:cs="Times New Roman"/>
          <w:szCs w:val="20"/>
          <w:lang w:val="fr-FR"/>
        </w:rPr>
        <w:t>’</w:t>
      </w:r>
      <w:r w:rsidRPr="00FF21FC">
        <w:rPr>
          <w:rFonts w:eastAsia="Traditional Arabic" w:cs="Times New Roman"/>
          <w:szCs w:val="20"/>
          <w:lang w:val="fr-FR"/>
        </w:rPr>
        <w:t>enfance, les pratiques traditionnelles de mariage précoce et forcé constituent une préoccupation majeure</w:t>
      </w:r>
      <w:r w:rsidR="00A83147" w:rsidRPr="00FF21FC">
        <w:rPr>
          <w:rFonts w:eastAsia="Traditional Arabic" w:cs="Times New Roman"/>
          <w:szCs w:val="20"/>
          <w:lang w:val="fr-FR"/>
        </w:rPr>
        <w:t xml:space="preserve"> </w:t>
      </w:r>
      <w:r w:rsidRPr="00FF21FC">
        <w:rPr>
          <w:rFonts w:eastAsia="Traditional Arabic" w:cs="Times New Roman"/>
          <w:szCs w:val="20"/>
          <w:lang w:val="fr-FR"/>
        </w:rPr>
        <w:t>pour les enfants qui ont participé à l</w:t>
      </w:r>
      <w:r w:rsidR="00B738F8" w:rsidRPr="00FF21FC">
        <w:rPr>
          <w:rFonts w:eastAsia="Traditional Arabic" w:cs="Times New Roman"/>
          <w:szCs w:val="20"/>
          <w:lang w:val="fr-FR"/>
        </w:rPr>
        <w:t>’</w:t>
      </w:r>
      <w:r w:rsidRPr="00FF21FC">
        <w:rPr>
          <w:rFonts w:eastAsia="Traditional Arabic" w:cs="Times New Roman"/>
          <w:szCs w:val="20"/>
          <w:lang w:val="fr-FR"/>
        </w:rPr>
        <w:t xml:space="preserve">étude. Les filles sont prêtes pour le mariage dès </w:t>
      </w:r>
      <w:smartTag w:uri="urn:schemas-microsoft-com:office:smarttags" w:element="PersonName">
        <w:smartTagPr>
          <w:attr w:name="ProductID" w:val="la pubert￩. Elles"/>
        </w:smartTagPr>
        <w:r w:rsidRPr="00FF21FC">
          <w:rPr>
            <w:rFonts w:eastAsia="Traditional Arabic" w:cs="Times New Roman"/>
            <w:szCs w:val="20"/>
            <w:lang w:val="fr-FR"/>
          </w:rPr>
          <w:t>la puberté. Elles</w:t>
        </w:r>
      </w:smartTag>
      <w:r w:rsidRPr="00FF21FC">
        <w:rPr>
          <w:rFonts w:eastAsia="Traditional Arabic" w:cs="Times New Roman"/>
          <w:szCs w:val="20"/>
          <w:lang w:val="fr-FR"/>
        </w:rPr>
        <w:t xml:space="preserve"> ont également indiqué que les familles étaient souvent dépendantes de la dot et que beaucoup de filles subissaient le mariage avant achèvement du niveau de l</w:t>
      </w:r>
      <w:r w:rsidR="00B738F8" w:rsidRPr="00FF21FC">
        <w:rPr>
          <w:rFonts w:eastAsia="Traditional Arabic" w:cs="Times New Roman"/>
          <w:szCs w:val="20"/>
          <w:lang w:val="fr-FR"/>
        </w:rPr>
        <w:t>’</w:t>
      </w:r>
      <w:r w:rsidRPr="00FF21FC">
        <w:rPr>
          <w:rFonts w:eastAsia="Traditional Arabic" w:cs="Times New Roman"/>
          <w:szCs w:val="20"/>
          <w:lang w:val="fr-FR"/>
        </w:rPr>
        <w:t>enseignement de base. Les garçons et les filles qui ont participé à l</w:t>
      </w:r>
      <w:r w:rsidR="00B738F8" w:rsidRPr="00FF21FC">
        <w:rPr>
          <w:rFonts w:eastAsia="Traditional Arabic" w:cs="Times New Roman"/>
          <w:szCs w:val="20"/>
          <w:lang w:val="fr-FR"/>
        </w:rPr>
        <w:t>’</w:t>
      </w:r>
      <w:r w:rsidRPr="00FF21FC">
        <w:rPr>
          <w:rFonts w:eastAsia="Traditional Arabic" w:cs="Times New Roman"/>
          <w:szCs w:val="20"/>
          <w:lang w:val="fr-FR"/>
        </w:rPr>
        <w:t>étude ont exprimé leur appréciation pour l</w:t>
      </w:r>
      <w:r w:rsidR="00B738F8" w:rsidRPr="00FF21FC">
        <w:rPr>
          <w:rFonts w:eastAsia="Traditional Arabic" w:cs="Times New Roman"/>
          <w:szCs w:val="20"/>
          <w:lang w:val="fr-FR"/>
        </w:rPr>
        <w:t>’</w:t>
      </w:r>
      <w:r w:rsidRPr="00FF21FC">
        <w:rPr>
          <w:rFonts w:eastAsia="Traditional Arabic" w:cs="Times New Roman"/>
          <w:szCs w:val="20"/>
          <w:lang w:val="fr-FR"/>
        </w:rPr>
        <w:t>enseignement et leur insatisfaction en ce qui concerne les mariages précoces et forcés, parce qu</w:t>
      </w:r>
      <w:r w:rsidR="00B738F8" w:rsidRPr="00FF21FC">
        <w:rPr>
          <w:rFonts w:eastAsia="Traditional Arabic" w:cs="Times New Roman"/>
          <w:szCs w:val="20"/>
          <w:lang w:val="fr-FR"/>
        </w:rPr>
        <w:t>’</w:t>
      </w:r>
      <w:r w:rsidRPr="00FF21FC">
        <w:rPr>
          <w:rFonts w:eastAsia="Traditional Arabic" w:cs="Times New Roman"/>
          <w:szCs w:val="20"/>
          <w:lang w:val="fr-FR"/>
        </w:rPr>
        <w:t>ils privent les filles de la possibilité de bénéficier de l</w:t>
      </w:r>
      <w:r w:rsidR="00B738F8" w:rsidRPr="00FF21FC">
        <w:rPr>
          <w:rFonts w:eastAsia="Traditional Arabic" w:cs="Times New Roman"/>
          <w:szCs w:val="20"/>
          <w:lang w:val="fr-FR"/>
        </w:rPr>
        <w:t>’</w:t>
      </w:r>
      <w:r w:rsidRPr="00FF21FC">
        <w:rPr>
          <w:rFonts w:eastAsia="Traditional Arabic" w:cs="Times New Roman"/>
          <w:szCs w:val="20"/>
          <w:lang w:val="fr-FR"/>
        </w:rPr>
        <w:t>enseignement de base.</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313</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 xml:space="preserve">Il a été démontré que des films à contenu pornographique ou obscène étaient de plus en plus souvent projetés dans des salles de cinéma informelles au </w:t>
      </w:r>
      <w:r w:rsidR="00443AFE">
        <w:rPr>
          <w:rFonts w:eastAsia="Traditional Arabic" w:cs="Times New Roman"/>
          <w:szCs w:val="20"/>
          <w:lang w:val="fr-FR"/>
        </w:rPr>
        <w:t>Sud-Soudan</w:t>
      </w:r>
      <w:r w:rsidRPr="00FF21FC">
        <w:rPr>
          <w:rFonts w:eastAsia="Traditional Arabic" w:cs="Times New Roman"/>
          <w:szCs w:val="20"/>
          <w:lang w:val="fr-FR"/>
        </w:rPr>
        <w:t>. Il n</w:t>
      </w:r>
      <w:r w:rsidR="00B738F8" w:rsidRPr="00FF21FC">
        <w:rPr>
          <w:rFonts w:eastAsia="Traditional Arabic" w:cs="Times New Roman"/>
          <w:szCs w:val="20"/>
          <w:lang w:val="fr-FR"/>
        </w:rPr>
        <w:t>’</w:t>
      </w:r>
      <w:r w:rsidRPr="00FF21FC">
        <w:rPr>
          <w:rFonts w:eastAsia="Traditional Arabic" w:cs="Times New Roman"/>
          <w:szCs w:val="20"/>
          <w:lang w:val="fr-FR"/>
        </w:rPr>
        <w:t>existe dans ces salles aucune interdiction qui empêche les enfants de regarder ce genre de films. Suite à la découverte de cas d</w:t>
      </w:r>
      <w:r w:rsidR="00B738F8" w:rsidRPr="00FF21FC">
        <w:rPr>
          <w:rFonts w:eastAsia="Traditional Arabic" w:cs="Times New Roman"/>
          <w:szCs w:val="20"/>
          <w:lang w:val="fr-FR"/>
        </w:rPr>
        <w:t>’</w:t>
      </w:r>
      <w:r w:rsidRPr="00FF21FC">
        <w:rPr>
          <w:rFonts w:eastAsia="Traditional Arabic" w:cs="Times New Roman"/>
          <w:szCs w:val="20"/>
          <w:lang w:val="fr-FR"/>
        </w:rPr>
        <w:t>exploitation sexuelle d</w:t>
      </w:r>
      <w:r w:rsidR="00B738F8" w:rsidRPr="00FF21FC">
        <w:rPr>
          <w:rFonts w:eastAsia="Traditional Arabic" w:cs="Times New Roman"/>
          <w:szCs w:val="20"/>
          <w:lang w:val="fr-FR"/>
        </w:rPr>
        <w:t>’</w:t>
      </w:r>
      <w:r w:rsidRPr="00FF21FC">
        <w:rPr>
          <w:rFonts w:eastAsia="Traditional Arabic" w:cs="Times New Roman"/>
          <w:szCs w:val="20"/>
          <w:lang w:val="fr-FR"/>
        </w:rPr>
        <w:t>enfants par certains travailleurs humanitaires, les Nations Unies ont adopté un code de conduite signé par tous leurs employés, ainsi que par tous leurs contractants accrédités. L</w:t>
      </w:r>
      <w:r w:rsidR="00B738F8" w:rsidRPr="00FF21FC">
        <w:rPr>
          <w:rFonts w:eastAsia="Traditional Arabic" w:cs="Times New Roman"/>
          <w:szCs w:val="20"/>
          <w:lang w:val="fr-FR"/>
        </w:rPr>
        <w:t>’</w:t>
      </w:r>
      <w:r w:rsidRPr="00FF21FC">
        <w:rPr>
          <w:rFonts w:eastAsia="Traditional Arabic" w:cs="Times New Roman"/>
          <w:szCs w:val="20"/>
          <w:lang w:val="fr-FR"/>
        </w:rPr>
        <w:t>Organisation des Nations Unies a également établi des centres d</w:t>
      </w:r>
      <w:r w:rsidR="00B738F8" w:rsidRPr="00FF21FC">
        <w:rPr>
          <w:rFonts w:eastAsia="Traditional Arabic" w:cs="Times New Roman"/>
          <w:szCs w:val="20"/>
          <w:lang w:val="fr-FR"/>
        </w:rPr>
        <w:t>’</w:t>
      </w:r>
      <w:r w:rsidRPr="00FF21FC">
        <w:rPr>
          <w:rFonts w:eastAsia="Traditional Arabic" w:cs="Times New Roman"/>
          <w:szCs w:val="20"/>
          <w:lang w:val="fr-FR"/>
        </w:rPr>
        <w:t>appel au niveau de ses agences pour recevoir les signalements relatifs aux violations éventuelles et tenter de les traiter. L</w:t>
      </w:r>
      <w:r w:rsidR="00B738F8" w:rsidRPr="00FF21FC">
        <w:rPr>
          <w:rFonts w:eastAsia="Traditional Arabic" w:cs="Times New Roman"/>
          <w:szCs w:val="20"/>
          <w:lang w:val="fr-FR"/>
        </w:rPr>
        <w:t>’</w:t>
      </w:r>
      <w:r w:rsidRPr="00FF21FC">
        <w:rPr>
          <w:rFonts w:eastAsia="Traditional Arabic" w:cs="Times New Roman"/>
          <w:szCs w:val="20"/>
          <w:lang w:val="fr-FR"/>
        </w:rPr>
        <w:t xml:space="preserve">Organisation des Nations Unies et le mouvement ont mis en place une équipe de travail pour observer et suivre ces efforts. </w:t>
      </w:r>
    </w:p>
    <w:p w:rsidR="00E4391E" w:rsidRPr="00FF21FC" w:rsidRDefault="00E4391E" w:rsidP="00AB53DF">
      <w:pPr>
        <w:bidi w:val="0"/>
        <w:spacing w:after="120"/>
        <w:ind w:left="1134" w:right="1179"/>
        <w:jc w:val="both"/>
        <w:rPr>
          <w:rFonts w:cs="Times New Roman"/>
          <w:szCs w:val="20"/>
          <w:lang w:val="fr-FR"/>
        </w:rPr>
      </w:pPr>
      <w:r w:rsidRPr="00FF21FC">
        <w:rPr>
          <w:rFonts w:eastAsia="Traditional Arabic" w:cs="Times New Roman"/>
          <w:szCs w:val="20"/>
          <w:lang w:val="fr-FR"/>
        </w:rPr>
        <w:t>314</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 xml:space="preserve">Le </w:t>
      </w:r>
      <w:r w:rsidR="00C03FEE">
        <w:rPr>
          <w:rFonts w:eastAsia="Traditional Arabic" w:cs="Times New Roman"/>
          <w:szCs w:val="20"/>
          <w:lang w:val="fr-FR"/>
        </w:rPr>
        <w:t>M</w:t>
      </w:r>
      <w:r w:rsidRPr="00FF21FC">
        <w:rPr>
          <w:rFonts w:eastAsia="Traditional Arabic" w:cs="Times New Roman"/>
          <w:szCs w:val="20"/>
          <w:lang w:val="fr-FR"/>
        </w:rPr>
        <w:t xml:space="preserve">inistère du genre, de la protection sociale et des affaires religieuses du </w:t>
      </w:r>
      <w:r w:rsidR="00F559CB">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FF21FC">
        <w:rPr>
          <w:rFonts w:eastAsia="Traditional Arabic" w:cs="Times New Roman"/>
          <w:szCs w:val="20"/>
          <w:lang w:val="fr-FR"/>
        </w:rPr>
        <w:t xml:space="preserve"> a édicté des règles de conduite identiques pour tous ses fonctionnaires. D</w:t>
      </w:r>
      <w:r w:rsidR="00B738F8" w:rsidRPr="00FF21FC">
        <w:rPr>
          <w:rFonts w:eastAsia="Traditional Arabic" w:cs="Times New Roman"/>
          <w:szCs w:val="20"/>
          <w:lang w:val="fr-FR"/>
        </w:rPr>
        <w:t>’</w:t>
      </w:r>
      <w:r w:rsidRPr="00FF21FC">
        <w:rPr>
          <w:rFonts w:eastAsia="Traditional Arabic" w:cs="Times New Roman"/>
          <w:szCs w:val="20"/>
          <w:lang w:val="fr-FR"/>
        </w:rPr>
        <w:t xml:space="preserve">autres départements comme les </w:t>
      </w:r>
      <w:r w:rsidR="00A138C0">
        <w:rPr>
          <w:rFonts w:eastAsia="Traditional Arabic" w:cs="Times New Roman"/>
          <w:szCs w:val="20"/>
          <w:lang w:val="fr-FR"/>
        </w:rPr>
        <w:t>M</w:t>
      </w:r>
      <w:r w:rsidRPr="00FF21FC">
        <w:rPr>
          <w:rFonts w:eastAsia="Traditional Arabic" w:cs="Times New Roman"/>
          <w:szCs w:val="20"/>
          <w:lang w:val="fr-FR"/>
        </w:rPr>
        <w:t>inistères de l</w:t>
      </w:r>
      <w:r w:rsidR="00B738F8" w:rsidRPr="00FF21FC">
        <w:rPr>
          <w:rFonts w:eastAsia="Traditional Arabic" w:cs="Times New Roman"/>
          <w:szCs w:val="20"/>
          <w:lang w:val="fr-FR"/>
        </w:rPr>
        <w:t>’</w:t>
      </w:r>
      <w:r w:rsidRPr="00FF21FC">
        <w:rPr>
          <w:rFonts w:eastAsia="Traditional Arabic" w:cs="Times New Roman"/>
          <w:szCs w:val="20"/>
          <w:lang w:val="fr-FR"/>
        </w:rPr>
        <w:t>éducation, de l</w:t>
      </w:r>
      <w:r w:rsidR="00B738F8" w:rsidRPr="00FF21FC">
        <w:rPr>
          <w:rFonts w:eastAsia="Traditional Arabic" w:cs="Times New Roman"/>
          <w:szCs w:val="20"/>
          <w:lang w:val="fr-FR"/>
        </w:rPr>
        <w:t>’</w:t>
      </w:r>
      <w:r w:rsidRPr="00FF21FC">
        <w:rPr>
          <w:rFonts w:eastAsia="Traditional Arabic" w:cs="Times New Roman"/>
          <w:szCs w:val="20"/>
          <w:lang w:val="fr-FR"/>
        </w:rPr>
        <w:t>enseignement, des sports et de la technologie, ont exprimé le souhait d</w:t>
      </w:r>
      <w:r w:rsidR="00B738F8" w:rsidRPr="00FF21FC">
        <w:rPr>
          <w:rFonts w:eastAsia="Traditional Arabic" w:cs="Times New Roman"/>
          <w:szCs w:val="20"/>
          <w:lang w:val="fr-FR"/>
        </w:rPr>
        <w:t>’</w:t>
      </w:r>
      <w:r w:rsidRPr="00FF21FC">
        <w:rPr>
          <w:rFonts w:eastAsia="Traditional Arabic" w:cs="Times New Roman"/>
          <w:szCs w:val="20"/>
          <w:lang w:val="fr-FR"/>
        </w:rPr>
        <w:t>établir des systèmes similaires pour contrôler le comportement de leurs fonctionnaires envers les bénéficiaires de leurs services.</w:t>
      </w:r>
    </w:p>
    <w:p w:rsidR="00E4391E" w:rsidRPr="00C03FEE" w:rsidRDefault="00E4391E" w:rsidP="00C03FEE">
      <w:pPr>
        <w:bidi w:val="0"/>
        <w:spacing w:after="120"/>
        <w:ind w:left="1134" w:right="1179"/>
        <w:jc w:val="both"/>
        <w:rPr>
          <w:rFonts w:cs="Times New Roman"/>
          <w:b/>
          <w:i/>
          <w:szCs w:val="20"/>
          <w:rtl/>
          <w:lang w:val="fr-FR" w:bidi="fr-FR"/>
        </w:rPr>
      </w:pPr>
      <w:r w:rsidRPr="00C03FEE">
        <w:rPr>
          <w:rFonts w:eastAsia="Traditional Arabic" w:cs="Times New Roman"/>
          <w:b/>
          <w:i/>
          <w:szCs w:val="20"/>
          <w:lang w:val="fr-FR"/>
        </w:rPr>
        <w:t xml:space="preserve">Les enfants des rues </w:t>
      </w:r>
    </w:p>
    <w:p w:rsidR="00E4391E" w:rsidRPr="00FF21FC" w:rsidRDefault="00E4391E" w:rsidP="00AB53DF">
      <w:pPr>
        <w:bidi w:val="0"/>
        <w:spacing w:after="120"/>
        <w:ind w:left="1134" w:right="1179"/>
        <w:jc w:val="both"/>
        <w:rPr>
          <w:rFonts w:cs="Times New Roman"/>
          <w:szCs w:val="20"/>
          <w:lang w:val="fr-FR"/>
        </w:rPr>
      </w:pPr>
      <w:r w:rsidRPr="00FF21FC">
        <w:rPr>
          <w:rFonts w:eastAsia="Traditional Arabic" w:cs="Times New Roman"/>
          <w:szCs w:val="20"/>
          <w:lang w:val="fr-FR"/>
        </w:rPr>
        <w:t>315</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En ce qui concerne la recommandation du Comité visant à modifier la définition et les politiques relatives aux enfants des rues confirmant que ces enfants sont des victimes et non des criminels, un atelier réunissant de nombreux intervenants concernés par la question</w:t>
      </w:r>
      <w:r w:rsidR="00A83147" w:rsidRPr="00FF21FC">
        <w:rPr>
          <w:rFonts w:eastAsia="Traditional Arabic" w:cs="Times New Roman"/>
          <w:szCs w:val="20"/>
          <w:lang w:val="fr-FR"/>
        </w:rPr>
        <w:t xml:space="preserve"> </w:t>
      </w:r>
      <w:r w:rsidRPr="00FF21FC">
        <w:rPr>
          <w:rFonts w:eastAsia="Traditional Arabic" w:cs="Times New Roman"/>
          <w:szCs w:val="20"/>
          <w:lang w:val="fr-FR"/>
        </w:rPr>
        <w:t>a été organisé pour discuter la définition de cette catégorie d</w:t>
      </w:r>
      <w:r w:rsidR="00B738F8" w:rsidRPr="00FF21FC">
        <w:rPr>
          <w:rFonts w:eastAsia="Traditional Arabic" w:cs="Times New Roman"/>
          <w:szCs w:val="20"/>
          <w:lang w:val="fr-FR"/>
        </w:rPr>
        <w:t>’</w:t>
      </w:r>
      <w:r w:rsidRPr="00FF21FC">
        <w:rPr>
          <w:rFonts w:eastAsia="Traditional Arabic" w:cs="Times New Roman"/>
          <w:szCs w:val="20"/>
          <w:lang w:val="fr-FR"/>
        </w:rPr>
        <w:t>enfants. L</w:t>
      </w:r>
      <w:r w:rsidR="00B738F8" w:rsidRPr="00FF21FC">
        <w:rPr>
          <w:rFonts w:eastAsia="Traditional Arabic" w:cs="Times New Roman"/>
          <w:szCs w:val="20"/>
          <w:lang w:val="fr-FR"/>
        </w:rPr>
        <w:t>’</w:t>
      </w:r>
      <w:r w:rsidRPr="00FF21FC">
        <w:rPr>
          <w:rFonts w:eastAsia="Traditional Arabic" w:cs="Times New Roman"/>
          <w:szCs w:val="20"/>
          <w:lang w:val="fr-FR"/>
        </w:rPr>
        <w:t>atelier a recommandé la désignation d</w:t>
      </w:r>
      <w:r w:rsidR="00B738F8" w:rsidRPr="00FF21FC">
        <w:rPr>
          <w:rFonts w:eastAsia="Traditional Arabic" w:cs="Times New Roman"/>
          <w:szCs w:val="20"/>
          <w:lang w:val="fr-FR"/>
        </w:rPr>
        <w:t>’</w:t>
      </w:r>
      <w:r w:rsidRPr="00FF21FC">
        <w:rPr>
          <w:rFonts w:eastAsia="Traditional Arabic" w:cs="Times New Roman"/>
          <w:szCs w:val="20"/>
          <w:lang w:val="fr-FR"/>
        </w:rPr>
        <w:t>enfants des rues comme «</w:t>
      </w:r>
      <w:r w:rsidRPr="00C03FEE">
        <w:rPr>
          <w:rFonts w:eastAsia="Traditional Arabic" w:cs="Times New Roman"/>
          <w:szCs w:val="20"/>
          <w:lang w:val="fr-FR"/>
        </w:rPr>
        <w:t>enf</w:t>
      </w:r>
      <w:r w:rsidR="00C03FEE">
        <w:rPr>
          <w:rFonts w:eastAsia="Traditional Arabic" w:cs="Times New Roman"/>
          <w:szCs w:val="20"/>
          <w:lang w:val="fr-FR"/>
        </w:rPr>
        <w:t>ants en</w:t>
      </w:r>
      <w:r w:rsidR="00AC7860">
        <w:rPr>
          <w:rFonts w:eastAsia="Traditional Arabic" w:cs="Times New Roman"/>
          <w:szCs w:val="20"/>
          <w:lang w:val="fr-FR"/>
        </w:rPr>
        <w:t> </w:t>
      </w:r>
      <w:r w:rsidR="00C03FEE">
        <w:rPr>
          <w:rFonts w:eastAsia="Traditional Arabic" w:cs="Times New Roman"/>
          <w:szCs w:val="20"/>
          <w:lang w:val="fr-FR"/>
        </w:rPr>
        <w:t>dehors de la protection</w:t>
      </w:r>
      <w:r w:rsidRPr="00FF21FC">
        <w:rPr>
          <w:rFonts w:eastAsia="Traditional Arabic" w:cs="Times New Roman"/>
          <w:i/>
          <w:szCs w:val="20"/>
          <w:lang w:val="fr-FR"/>
        </w:rPr>
        <w:t xml:space="preserve">». </w:t>
      </w:r>
      <w:r w:rsidRPr="00FF21FC">
        <w:rPr>
          <w:rFonts w:eastAsia="Traditional Arabic" w:cs="Times New Roman"/>
          <w:szCs w:val="20"/>
          <w:lang w:val="fr-FR"/>
        </w:rPr>
        <w:t>Ces enfants ont été définis dans le Code de l</w:t>
      </w:r>
      <w:r w:rsidR="00B738F8" w:rsidRPr="00FF21FC">
        <w:rPr>
          <w:rFonts w:eastAsia="Traditional Arabic" w:cs="Times New Roman"/>
          <w:szCs w:val="20"/>
          <w:lang w:val="fr-FR"/>
        </w:rPr>
        <w:t>’</w:t>
      </w:r>
      <w:r w:rsidR="00C03FEE">
        <w:rPr>
          <w:rFonts w:eastAsia="Traditional Arabic" w:cs="Times New Roman"/>
          <w:szCs w:val="20"/>
          <w:lang w:val="fr-FR"/>
        </w:rPr>
        <w:t>enfance de 2004 comme des «</w:t>
      </w:r>
      <w:r w:rsidRPr="00C03FEE">
        <w:rPr>
          <w:rFonts w:eastAsia="Traditional Arabic" w:cs="Times New Roman"/>
          <w:szCs w:val="20"/>
          <w:lang w:val="fr-FR"/>
        </w:rPr>
        <w:t>enfants exposés au risque de délinquance</w:t>
      </w:r>
      <w:r w:rsidRPr="00FF21FC">
        <w:rPr>
          <w:rFonts w:eastAsia="Traditional Arabic" w:cs="Times New Roman"/>
          <w:szCs w:val="20"/>
          <w:lang w:val="fr-FR"/>
        </w:rPr>
        <w:t>», et dans le projet du Code de l</w:t>
      </w:r>
      <w:r w:rsidR="00B738F8" w:rsidRPr="00FF21FC">
        <w:rPr>
          <w:rFonts w:eastAsia="Traditional Arabic" w:cs="Times New Roman"/>
          <w:szCs w:val="20"/>
          <w:lang w:val="fr-FR"/>
        </w:rPr>
        <w:t>’</w:t>
      </w:r>
      <w:r w:rsidRPr="00FF21FC">
        <w:rPr>
          <w:rFonts w:eastAsia="Traditional Arabic" w:cs="Times New Roman"/>
          <w:szCs w:val="20"/>
          <w:lang w:val="fr-FR"/>
        </w:rPr>
        <w:t>enfance de 2006, ces enfants ont été définis comme sans abri et non comme vagabond. Le terme «</w:t>
      </w:r>
      <w:r w:rsidRPr="00C03FEE">
        <w:rPr>
          <w:rFonts w:eastAsia="Traditional Arabic" w:cs="Times New Roman"/>
          <w:szCs w:val="20"/>
          <w:lang w:val="fr-FR"/>
        </w:rPr>
        <w:t>sans</w:t>
      </w:r>
      <w:r w:rsidR="00C03FEE">
        <w:rPr>
          <w:rFonts w:eastAsia="Traditional Arabic" w:cs="Times New Roman"/>
          <w:szCs w:val="20"/>
          <w:lang w:val="fr-FR"/>
        </w:rPr>
        <w:noBreakHyphen/>
      </w:r>
      <w:r w:rsidRPr="00C03FEE">
        <w:rPr>
          <w:rFonts w:eastAsia="Traditional Arabic" w:cs="Times New Roman"/>
          <w:szCs w:val="20"/>
          <w:lang w:val="fr-FR"/>
        </w:rPr>
        <w:t>abri</w:t>
      </w:r>
      <w:r w:rsidRPr="00FF21FC">
        <w:rPr>
          <w:rFonts w:eastAsia="Traditional Arabic" w:cs="Times New Roman"/>
          <w:szCs w:val="20"/>
          <w:lang w:val="fr-FR"/>
        </w:rPr>
        <w:t>» indique que l</w:t>
      </w:r>
      <w:r w:rsidR="00B738F8" w:rsidRPr="00FF21FC">
        <w:rPr>
          <w:rFonts w:eastAsia="Traditional Arabic" w:cs="Times New Roman"/>
          <w:szCs w:val="20"/>
          <w:lang w:val="fr-FR"/>
        </w:rPr>
        <w:t>’</w:t>
      </w:r>
      <w:r w:rsidRPr="00FF21FC">
        <w:rPr>
          <w:rFonts w:eastAsia="Traditional Arabic" w:cs="Times New Roman"/>
          <w:szCs w:val="20"/>
          <w:lang w:val="fr-FR"/>
        </w:rPr>
        <w:t>enfant</w:t>
      </w:r>
      <w:r w:rsidR="00A83147" w:rsidRPr="00FF21FC">
        <w:rPr>
          <w:rFonts w:eastAsia="Traditional Arabic" w:cs="Times New Roman"/>
          <w:szCs w:val="20"/>
          <w:lang w:val="fr-FR"/>
        </w:rPr>
        <w:t xml:space="preserve"> </w:t>
      </w:r>
      <w:r w:rsidRPr="00FF21FC">
        <w:rPr>
          <w:rFonts w:eastAsia="Traditional Arabic" w:cs="Times New Roman"/>
          <w:szCs w:val="20"/>
          <w:lang w:val="fr-FR"/>
        </w:rPr>
        <w:t>n</w:t>
      </w:r>
      <w:r w:rsidR="00B738F8" w:rsidRPr="00FF21FC">
        <w:rPr>
          <w:rFonts w:eastAsia="Traditional Arabic" w:cs="Times New Roman"/>
          <w:szCs w:val="20"/>
          <w:lang w:val="fr-FR"/>
        </w:rPr>
        <w:t>’</w:t>
      </w:r>
      <w:r w:rsidRPr="00FF21FC">
        <w:rPr>
          <w:rFonts w:eastAsia="Traditional Arabic" w:cs="Times New Roman"/>
          <w:szCs w:val="20"/>
          <w:lang w:val="fr-FR"/>
        </w:rPr>
        <w:t>est pas responsable de cette situation, c</w:t>
      </w:r>
      <w:r w:rsidR="00B738F8" w:rsidRPr="00FF21FC">
        <w:rPr>
          <w:rFonts w:eastAsia="Traditional Arabic" w:cs="Times New Roman"/>
          <w:szCs w:val="20"/>
          <w:lang w:val="fr-FR"/>
        </w:rPr>
        <w:t>’</w:t>
      </w:r>
      <w:r w:rsidRPr="00FF21FC">
        <w:rPr>
          <w:rFonts w:eastAsia="Traditional Arabic" w:cs="Times New Roman"/>
          <w:szCs w:val="20"/>
          <w:lang w:val="fr-FR"/>
        </w:rPr>
        <w:t>est à dire qu</w:t>
      </w:r>
      <w:r w:rsidR="00B738F8" w:rsidRPr="00FF21FC">
        <w:rPr>
          <w:rFonts w:eastAsia="Traditional Arabic" w:cs="Times New Roman"/>
          <w:szCs w:val="20"/>
          <w:lang w:val="fr-FR"/>
        </w:rPr>
        <w:t>’</w:t>
      </w:r>
      <w:r w:rsidRPr="00FF21FC">
        <w:rPr>
          <w:rFonts w:eastAsia="Traditional Arabic" w:cs="Times New Roman"/>
          <w:szCs w:val="20"/>
          <w:lang w:val="fr-FR"/>
        </w:rPr>
        <w:t>il a été réduit à cette situation</w:t>
      </w:r>
      <w:r w:rsidR="00A83147" w:rsidRPr="00FF21FC">
        <w:rPr>
          <w:rFonts w:eastAsia="Traditional Arabic" w:cs="Times New Roman"/>
          <w:szCs w:val="20"/>
          <w:lang w:val="fr-FR"/>
        </w:rPr>
        <w:t xml:space="preserve"> </w:t>
      </w:r>
      <w:r w:rsidRPr="00FF21FC">
        <w:rPr>
          <w:rFonts w:eastAsia="Traditional Arabic" w:cs="Times New Roman"/>
          <w:szCs w:val="20"/>
          <w:lang w:val="fr-FR"/>
        </w:rPr>
        <w:t>suite à la négligence d</w:t>
      </w:r>
      <w:r w:rsidR="00B738F8" w:rsidRPr="00FF21FC">
        <w:rPr>
          <w:rFonts w:eastAsia="Traditional Arabic" w:cs="Times New Roman"/>
          <w:szCs w:val="20"/>
          <w:lang w:val="fr-FR"/>
        </w:rPr>
        <w:t>’</w:t>
      </w:r>
      <w:r w:rsidRPr="00FF21FC">
        <w:rPr>
          <w:rFonts w:eastAsia="Traditional Arabic" w:cs="Times New Roman"/>
          <w:szCs w:val="20"/>
          <w:lang w:val="fr-FR"/>
        </w:rPr>
        <w:t>autres acteurs tels que l</w:t>
      </w:r>
      <w:r w:rsidR="00B738F8" w:rsidRPr="00FF21FC">
        <w:rPr>
          <w:rFonts w:eastAsia="Traditional Arabic" w:cs="Times New Roman"/>
          <w:szCs w:val="20"/>
          <w:lang w:val="fr-FR"/>
        </w:rPr>
        <w:t>’</w:t>
      </w:r>
      <w:r w:rsidRPr="00FF21FC">
        <w:rPr>
          <w:rFonts w:eastAsia="Traditional Arabic" w:cs="Times New Roman"/>
          <w:szCs w:val="20"/>
          <w:lang w:val="fr-FR"/>
        </w:rPr>
        <w:t>État et la société, tandis que la notion de «</w:t>
      </w:r>
      <w:r w:rsidRPr="00C03FEE">
        <w:rPr>
          <w:rFonts w:eastAsia="Traditional Arabic" w:cs="Times New Roman"/>
          <w:szCs w:val="20"/>
          <w:lang w:val="fr-FR"/>
        </w:rPr>
        <w:t>vagabond</w:t>
      </w:r>
      <w:r w:rsidRPr="00FF21FC">
        <w:rPr>
          <w:rFonts w:eastAsia="Traditional Arabic" w:cs="Times New Roman"/>
          <w:szCs w:val="20"/>
          <w:lang w:val="fr-FR"/>
        </w:rPr>
        <w:t>» suggère que l</w:t>
      </w:r>
      <w:r w:rsidR="00B738F8" w:rsidRPr="00FF21FC">
        <w:rPr>
          <w:rFonts w:eastAsia="Traditional Arabic" w:cs="Times New Roman"/>
          <w:szCs w:val="20"/>
          <w:lang w:val="fr-FR"/>
        </w:rPr>
        <w:t>’</w:t>
      </w:r>
      <w:r w:rsidRPr="00FF21FC">
        <w:rPr>
          <w:rFonts w:eastAsia="Traditional Arabic" w:cs="Times New Roman"/>
          <w:szCs w:val="20"/>
          <w:lang w:val="fr-FR"/>
        </w:rPr>
        <w:t>enfant est devenu vagabond volontairement, ce qui n</w:t>
      </w:r>
      <w:r w:rsidR="00B738F8" w:rsidRPr="00FF21FC">
        <w:rPr>
          <w:rFonts w:eastAsia="Traditional Arabic" w:cs="Times New Roman"/>
          <w:szCs w:val="20"/>
          <w:lang w:val="fr-FR"/>
        </w:rPr>
        <w:t>’</w:t>
      </w:r>
      <w:r w:rsidRPr="00FF21FC">
        <w:rPr>
          <w:rFonts w:eastAsia="Traditional Arabic" w:cs="Times New Roman"/>
          <w:szCs w:val="20"/>
          <w:lang w:val="fr-FR"/>
        </w:rPr>
        <w:t>est pas compatible avec la philosophie selon laquelle l</w:t>
      </w:r>
      <w:r w:rsidR="00B738F8" w:rsidRPr="00FF21FC">
        <w:rPr>
          <w:rFonts w:eastAsia="Traditional Arabic" w:cs="Times New Roman"/>
          <w:szCs w:val="20"/>
          <w:lang w:val="fr-FR"/>
        </w:rPr>
        <w:t>’</w:t>
      </w:r>
      <w:r w:rsidRPr="00FF21FC">
        <w:rPr>
          <w:rFonts w:eastAsia="Traditional Arabic" w:cs="Times New Roman"/>
          <w:szCs w:val="20"/>
          <w:lang w:val="fr-FR"/>
        </w:rPr>
        <w:t>enfant sans-abri est une victime et non un criminel volontaire. Telle est la direction prise par la législation soudanaise qui n</w:t>
      </w:r>
      <w:r w:rsidR="00B738F8" w:rsidRPr="00FF21FC">
        <w:rPr>
          <w:rFonts w:eastAsia="Traditional Arabic" w:cs="Times New Roman"/>
          <w:szCs w:val="20"/>
          <w:lang w:val="fr-FR"/>
        </w:rPr>
        <w:t>’</w:t>
      </w:r>
      <w:r w:rsidRPr="00FF21FC">
        <w:rPr>
          <w:rFonts w:eastAsia="Traditional Arabic" w:cs="Times New Roman"/>
          <w:szCs w:val="20"/>
          <w:lang w:val="fr-FR"/>
        </w:rPr>
        <w:t>impose pas à l</w:t>
      </w:r>
      <w:r w:rsidR="00B738F8" w:rsidRPr="00FF21FC">
        <w:rPr>
          <w:rFonts w:eastAsia="Traditional Arabic" w:cs="Times New Roman"/>
          <w:szCs w:val="20"/>
          <w:lang w:val="fr-FR"/>
        </w:rPr>
        <w:t>’</w:t>
      </w:r>
      <w:r w:rsidRPr="00FF21FC">
        <w:rPr>
          <w:rFonts w:eastAsia="Traditional Arabic" w:cs="Times New Roman"/>
          <w:szCs w:val="20"/>
          <w:lang w:val="fr-FR"/>
        </w:rPr>
        <w:t>enfant des sanctions, et ne considère pas les sans-abri comme des criminels, mais prévoit des mesures de prise en charge, correctionnelles et de protection des enfants sans abri. L</w:t>
      </w:r>
      <w:r w:rsidR="00B738F8" w:rsidRPr="00FF21FC">
        <w:rPr>
          <w:rFonts w:eastAsia="Traditional Arabic" w:cs="Times New Roman"/>
          <w:szCs w:val="20"/>
          <w:lang w:val="fr-FR"/>
        </w:rPr>
        <w:t>’</w:t>
      </w:r>
      <w:r w:rsidRPr="00FF21FC">
        <w:rPr>
          <w:rFonts w:eastAsia="Traditional Arabic" w:cs="Times New Roman"/>
          <w:szCs w:val="20"/>
          <w:lang w:val="fr-FR"/>
        </w:rPr>
        <w:t>État a commencé à normaliser sa politique envers ces enfants, en remplaçant les descentes de police par des centres d</w:t>
      </w:r>
      <w:r w:rsidR="00B738F8" w:rsidRPr="00FF21FC">
        <w:rPr>
          <w:rFonts w:eastAsia="Traditional Arabic" w:cs="Times New Roman"/>
          <w:szCs w:val="20"/>
          <w:lang w:val="fr-FR"/>
        </w:rPr>
        <w:t>’</w:t>
      </w:r>
      <w:r w:rsidRPr="00FF21FC">
        <w:rPr>
          <w:rFonts w:eastAsia="Traditional Arabic" w:cs="Times New Roman"/>
          <w:szCs w:val="20"/>
          <w:lang w:val="fr-FR"/>
        </w:rPr>
        <w:t>accueil fréquentés volontairement par les enfants, où leur comportement est suivi par des spécialistes psychosociologues, puis des solutions appropriées sont élaborées, notamment la réunification de ces enfants avec leurs familles, le soutien économique des familles, la réinsertion des enfants dans l</w:t>
      </w:r>
      <w:r w:rsidR="00B738F8" w:rsidRPr="00FF21FC">
        <w:rPr>
          <w:rFonts w:eastAsia="Traditional Arabic" w:cs="Times New Roman"/>
          <w:szCs w:val="20"/>
          <w:lang w:val="fr-FR"/>
        </w:rPr>
        <w:t>’</w:t>
      </w:r>
      <w:r w:rsidRPr="00FF21FC">
        <w:rPr>
          <w:rFonts w:eastAsia="Traditional Arabic" w:cs="Times New Roman"/>
          <w:szCs w:val="20"/>
          <w:lang w:val="fr-FR"/>
        </w:rPr>
        <w:t xml:space="preserve">enseignement, ou en dernier recours le placement dans des institutions et établissements de garde. Le processus disciplinaire et éducatif concernant ces enfants se fonde sur des activités et programmes </w:t>
      </w:r>
      <w:r w:rsidR="00C03FEE">
        <w:rPr>
          <w:rFonts w:eastAsia="Traditional Arabic" w:cs="Times New Roman"/>
          <w:szCs w:val="20"/>
          <w:lang w:val="fr-FR"/>
        </w:rPr>
        <w:t>visant leur réintégration socio</w:t>
      </w:r>
      <w:r w:rsidRPr="00FF21FC">
        <w:rPr>
          <w:rFonts w:eastAsia="Traditional Arabic" w:cs="Times New Roman"/>
          <w:szCs w:val="20"/>
          <w:lang w:val="fr-FR"/>
        </w:rPr>
        <w:t>psychologique, sanitaire et professionnelle en vue de préparer leur retour en tant que bons citoyens au sein de leurs communautés.</w:t>
      </w:r>
      <w:r w:rsidR="008379D5" w:rsidRPr="00FF21FC">
        <w:rPr>
          <w:rFonts w:eastAsia="Traditional Arabic" w:cs="Times New Roman"/>
          <w:szCs w:val="20"/>
          <w:lang w:val="fr-FR"/>
        </w:rPr>
        <w:t xml:space="preserve"> </w:t>
      </w:r>
      <w:r w:rsidRPr="00FF21FC">
        <w:rPr>
          <w:rFonts w:eastAsia="Traditional Arabic" w:cs="Times New Roman"/>
          <w:szCs w:val="20"/>
          <w:lang w:val="fr-FR"/>
        </w:rPr>
        <w:t>Le Conseil National pour la protection de l</w:t>
      </w:r>
      <w:r w:rsidR="00B738F8" w:rsidRPr="00FF21FC">
        <w:rPr>
          <w:rFonts w:eastAsia="Traditional Arabic" w:cs="Times New Roman"/>
          <w:szCs w:val="20"/>
          <w:lang w:val="fr-FR"/>
        </w:rPr>
        <w:t>’</w:t>
      </w:r>
      <w:r w:rsidRPr="00FF21FC">
        <w:rPr>
          <w:rFonts w:eastAsia="Traditional Arabic" w:cs="Times New Roman"/>
          <w:szCs w:val="20"/>
          <w:lang w:val="fr-FR"/>
        </w:rPr>
        <w:t>enfance a adopté un projet avec l</w:t>
      </w:r>
      <w:r w:rsidR="00B738F8" w:rsidRPr="00FF21FC">
        <w:rPr>
          <w:rFonts w:eastAsia="Traditional Arabic" w:cs="Times New Roman"/>
          <w:szCs w:val="20"/>
          <w:lang w:val="fr-FR"/>
        </w:rPr>
        <w:t>’</w:t>
      </w:r>
      <w:r w:rsidRPr="00FF21FC">
        <w:rPr>
          <w:rFonts w:eastAsia="Traditional Arabic" w:cs="Times New Roman"/>
          <w:szCs w:val="20"/>
          <w:lang w:val="fr-FR"/>
        </w:rPr>
        <w:t xml:space="preserve">UNICEF, qui vise à étudier et analyser la situation des enfants des rues dans plusieurs États. </w:t>
      </w:r>
    </w:p>
    <w:p w:rsidR="00E4391E" w:rsidRPr="00FF21FC" w:rsidRDefault="00E4391E" w:rsidP="00AB53DF">
      <w:pPr>
        <w:bidi w:val="0"/>
        <w:spacing w:after="120"/>
        <w:ind w:left="1134" w:right="1179"/>
        <w:jc w:val="both"/>
        <w:rPr>
          <w:rFonts w:cs="Times New Roman"/>
          <w:szCs w:val="20"/>
          <w:rtl/>
          <w:lang w:val="fr-FR" w:bidi="fr-FR"/>
        </w:rPr>
      </w:pPr>
      <w:r w:rsidRPr="00FF21FC">
        <w:rPr>
          <w:rFonts w:eastAsia="Traditional Arabic" w:cs="Times New Roman"/>
          <w:szCs w:val="20"/>
          <w:lang w:val="fr-FR"/>
        </w:rPr>
        <w:t>316</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En ce qui concerne le projet visant à aborder la question des enfants des rues, l</w:t>
      </w:r>
      <w:r w:rsidR="00B738F8" w:rsidRPr="00FF21FC">
        <w:rPr>
          <w:rFonts w:eastAsia="Traditional Arabic" w:cs="Times New Roman"/>
          <w:szCs w:val="20"/>
          <w:lang w:val="fr-FR"/>
        </w:rPr>
        <w:t>’</w:t>
      </w:r>
      <w:r w:rsidRPr="00FF21FC">
        <w:rPr>
          <w:rFonts w:eastAsia="Traditional Arabic" w:cs="Times New Roman"/>
          <w:szCs w:val="20"/>
          <w:lang w:val="fr-FR"/>
        </w:rPr>
        <w:t>État a préparé une stratégie nationale pour la lutte contre l</w:t>
      </w:r>
      <w:r w:rsidR="00B738F8" w:rsidRPr="00FF21FC">
        <w:rPr>
          <w:rFonts w:eastAsia="Traditional Arabic" w:cs="Times New Roman"/>
          <w:szCs w:val="20"/>
          <w:lang w:val="fr-FR"/>
        </w:rPr>
        <w:t>’</w:t>
      </w:r>
      <w:r w:rsidRPr="00FF21FC">
        <w:rPr>
          <w:rFonts w:eastAsia="Traditional Arabic" w:cs="Times New Roman"/>
          <w:szCs w:val="20"/>
          <w:lang w:val="fr-FR"/>
        </w:rPr>
        <w:t>itinérance, en vue de traiter le phénomène de manière à la fois préventive et curative. C</w:t>
      </w:r>
      <w:r w:rsidR="00B738F8" w:rsidRPr="00FF21FC">
        <w:rPr>
          <w:rFonts w:eastAsia="Traditional Arabic" w:cs="Times New Roman"/>
          <w:szCs w:val="20"/>
          <w:lang w:val="fr-FR"/>
        </w:rPr>
        <w:t>’</w:t>
      </w:r>
      <w:r w:rsidRPr="00FF21FC">
        <w:rPr>
          <w:rFonts w:eastAsia="Traditional Arabic" w:cs="Times New Roman"/>
          <w:szCs w:val="20"/>
          <w:lang w:val="fr-FR"/>
        </w:rPr>
        <w:t>est dans ce sens qu</w:t>
      </w:r>
      <w:r w:rsidR="00B738F8" w:rsidRPr="00FF21FC">
        <w:rPr>
          <w:rFonts w:eastAsia="Traditional Arabic" w:cs="Times New Roman"/>
          <w:szCs w:val="20"/>
          <w:lang w:val="fr-FR"/>
        </w:rPr>
        <w:t>’</w:t>
      </w:r>
      <w:r w:rsidRPr="00FF21FC">
        <w:rPr>
          <w:rFonts w:eastAsia="Traditional Arabic" w:cs="Times New Roman"/>
          <w:szCs w:val="20"/>
          <w:lang w:val="fr-FR"/>
        </w:rPr>
        <w:t>a été lancée par l</w:t>
      </w:r>
      <w:r w:rsidR="00B738F8" w:rsidRPr="00FF21FC">
        <w:rPr>
          <w:rFonts w:eastAsia="Traditional Arabic" w:cs="Times New Roman"/>
          <w:szCs w:val="20"/>
          <w:lang w:val="fr-FR"/>
        </w:rPr>
        <w:t>’</w:t>
      </w:r>
      <w:r w:rsidRPr="00FF21FC">
        <w:rPr>
          <w:rFonts w:eastAsia="Traditional Arabic" w:cs="Times New Roman"/>
          <w:szCs w:val="20"/>
          <w:lang w:val="fr-FR"/>
        </w:rPr>
        <w:t>Institut Arabe pour le Développement Urbain, avec le soutien de la Banque mondiale, l</w:t>
      </w:r>
      <w:r w:rsidR="00B738F8" w:rsidRPr="00FF21FC">
        <w:rPr>
          <w:rFonts w:eastAsia="Traditional Arabic" w:cs="Times New Roman"/>
          <w:szCs w:val="20"/>
          <w:lang w:val="fr-FR"/>
        </w:rPr>
        <w:t>’</w:t>
      </w:r>
      <w:r w:rsidRPr="00FF21FC">
        <w:rPr>
          <w:rFonts w:eastAsia="Traditional Arabic" w:cs="Times New Roman"/>
          <w:szCs w:val="20"/>
          <w:lang w:val="fr-FR"/>
        </w:rPr>
        <w:t>initiative pour la protection des enfants. Un protocole d</w:t>
      </w:r>
      <w:r w:rsidR="00B738F8" w:rsidRPr="00FF21FC">
        <w:rPr>
          <w:rFonts w:eastAsia="Traditional Arabic" w:cs="Times New Roman"/>
          <w:szCs w:val="20"/>
          <w:lang w:val="fr-FR"/>
        </w:rPr>
        <w:t>’</w:t>
      </w:r>
      <w:r w:rsidRPr="00FF21FC">
        <w:rPr>
          <w:rFonts w:eastAsia="Traditional Arabic" w:cs="Times New Roman"/>
          <w:szCs w:val="20"/>
          <w:lang w:val="fr-FR"/>
        </w:rPr>
        <w:t>entente avec le gouverneur de l</w:t>
      </w:r>
      <w:r w:rsidR="00B738F8" w:rsidRPr="00FF21FC">
        <w:rPr>
          <w:rFonts w:eastAsia="Traditional Arabic" w:cs="Times New Roman"/>
          <w:szCs w:val="20"/>
          <w:lang w:val="fr-FR"/>
        </w:rPr>
        <w:t>’</w:t>
      </w:r>
      <w:r w:rsidRPr="00FF21FC">
        <w:rPr>
          <w:rFonts w:eastAsia="Traditional Arabic" w:cs="Times New Roman"/>
          <w:szCs w:val="20"/>
          <w:lang w:val="fr-FR"/>
        </w:rPr>
        <w:t>État de Khartoum a également été signé pour la réalisation du programme de protection de l</w:t>
      </w:r>
      <w:r w:rsidR="00B738F8" w:rsidRPr="00FF21FC">
        <w:rPr>
          <w:rFonts w:eastAsia="Traditional Arabic" w:cs="Times New Roman"/>
          <w:szCs w:val="20"/>
          <w:lang w:val="fr-FR"/>
        </w:rPr>
        <w:t>’</w:t>
      </w:r>
      <w:r w:rsidRPr="00FF21FC">
        <w:rPr>
          <w:rFonts w:eastAsia="Traditional Arabic" w:cs="Times New Roman"/>
          <w:szCs w:val="20"/>
          <w:lang w:val="fr-FR"/>
        </w:rPr>
        <w:t>enfance, qui vise à accroître la sensibilisation aux droits et besoins des enfants dans les villes, et la création d</w:t>
      </w:r>
      <w:r w:rsidR="00B738F8" w:rsidRPr="00FF21FC">
        <w:rPr>
          <w:rFonts w:eastAsia="Traditional Arabic" w:cs="Times New Roman"/>
          <w:szCs w:val="20"/>
          <w:lang w:val="fr-FR"/>
        </w:rPr>
        <w:t>’</w:t>
      </w:r>
      <w:r w:rsidRPr="00FF21FC">
        <w:rPr>
          <w:rFonts w:eastAsia="Traditional Arabic" w:cs="Times New Roman"/>
          <w:szCs w:val="20"/>
          <w:lang w:val="fr-FR"/>
        </w:rPr>
        <w:t xml:space="preserve">une base de données, ainsi que le renforcement des compétences des administrations locales pour améliorer le bien-être des enfants et gérer les questions relatives aux enfants par le biais des comités locaux. </w:t>
      </w:r>
    </w:p>
    <w:p w:rsidR="00E4391E" w:rsidRPr="00FF21FC" w:rsidRDefault="00E4391E" w:rsidP="00AB53DF">
      <w:pPr>
        <w:bidi w:val="0"/>
        <w:spacing w:after="120"/>
        <w:ind w:left="1134" w:right="1179"/>
        <w:jc w:val="both"/>
        <w:rPr>
          <w:rFonts w:cs="Times New Roman"/>
          <w:spacing w:val="6"/>
          <w:szCs w:val="20"/>
          <w:rtl/>
          <w:lang w:val="fr-FR" w:bidi="fr-FR"/>
        </w:rPr>
      </w:pPr>
      <w:r w:rsidRPr="00FF21FC">
        <w:rPr>
          <w:rFonts w:eastAsia="Traditional Arabic" w:cs="Times New Roman"/>
          <w:szCs w:val="20"/>
          <w:lang w:val="fr-FR"/>
        </w:rPr>
        <w:t>317</w:t>
      </w:r>
      <w:r w:rsidR="00C03FEE">
        <w:rPr>
          <w:rFonts w:eastAsia="Traditional Arabic" w:cs="Times New Roman"/>
          <w:szCs w:val="20"/>
          <w:lang w:val="fr-FR"/>
        </w:rPr>
        <w:t>.</w:t>
      </w:r>
      <w:r w:rsidR="00C03FEE">
        <w:rPr>
          <w:rFonts w:eastAsia="Traditional Arabic" w:cs="Times New Roman"/>
          <w:szCs w:val="20"/>
          <w:lang w:val="fr-FR"/>
        </w:rPr>
        <w:tab/>
      </w:r>
      <w:r w:rsidRPr="00FF21FC">
        <w:rPr>
          <w:rFonts w:eastAsia="Traditional Arabic" w:cs="Times New Roman"/>
          <w:szCs w:val="20"/>
          <w:lang w:val="fr-FR"/>
        </w:rPr>
        <w:t>En collaboration avec le Conseil arabe pour l</w:t>
      </w:r>
      <w:r w:rsidR="00B738F8" w:rsidRPr="00FF21FC">
        <w:rPr>
          <w:rFonts w:eastAsia="Traditional Arabic" w:cs="Times New Roman"/>
          <w:szCs w:val="20"/>
          <w:lang w:val="fr-FR"/>
        </w:rPr>
        <w:t>’</w:t>
      </w:r>
      <w:r w:rsidRPr="00FF21FC">
        <w:rPr>
          <w:rFonts w:eastAsia="Traditional Arabic" w:cs="Times New Roman"/>
          <w:szCs w:val="20"/>
          <w:lang w:val="fr-FR"/>
        </w:rPr>
        <w:t>enfance et le développement, le Conseil National pour la protection de l</w:t>
      </w:r>
      <w:r w:rsidR="00B738F8" w:rsidRPr="00FF21FC">
        <w:rPr>
          <w:rFonts w:eastAsia="Traditional Arabic" w:cs="Times New Roman"/>
          <w:szCs w:val="20"/>
          <w:lang w:val="fr-FR"/>
        </w:rPr>
        <w:t>’</w:t>
      </w:r>
      <w:r w:rsidRPr="00FF21FC">
        <w:rPr>
          <w:rFonts w:eastAsia="Traditional Arabic" w:cs="Times New Roman"/>
          <w:szCs w:val="20"/>
          <w:lang w:val="fr-FR"/>
        </w:rPr>
        <w:t>enfance met en œuvre un projet en faveur des enfants des rues en se fondant sur quatre éléments de base</w:t>
      </w:r>
      <w:r w:rsidR="0096127E" w:rsidRPr="00FF21FC">
        <w:rPr>
          <w:rFonts w:eastAsia="Traditional Arabic" w:cs="Times New Roman"/>
          <w:szCs w:val="20"/>
          <w:lang w:val="fr-FR"/>
        </w:rPr>
        <w:t>:</w:t>
      </w:r>
      <w:r w:rsidRPr="00FF21FC">
        <w:rPr>
          <w:rFonts w:eastAsia="Traditional Arabic" w:cs="Times New Roman"/>
          <w:szCs w:val="20"/>
          <w:lang w:val="fr-FR"/>
        </w:rPr>
        <w:t xml:space="preserve"> en premier lieu, modifier la perception sociale négative des enfants des rues à travers la formation des professionnels des médias dans divers milieux médiatiques (journalistes, présentateurs, TV et agences de presse)</w:t>
      </w:r>
      <w:r w:rsidR="00A66C3F" w:rsidRPr="00FF21FC">
        <w:rPr>
          <w:rFonts w:eastAsia="Traditional Arabic" w:cs="Times New Roman"/>
          <w:szCs w:val="20"/>
          <w:lang w:val="fr-FR"/>
        </w:rPr>
        <w:t>;</w:t>
      </w:r>
      <w:r w:rsidRPr="00FF21FC">
        <w:rPr>
          <w:rFonts w:eastAsia="Traditional Arabic" w:cs="Times New Roman"/>
          <w:szCs w:val="20"/>
          <w:lang w:val="fr-FR"/>
        </w:rPr>
        <w:t xml:space="preserve"> en second lieu, créer des produits médiatiques radiotélévisés destinés à diffuser des messages visant à modifier les comportements et les attitudes dans ce domaine</w:t>
      </w:r>
      <w:r w:rsidR="00A66C3F" w:rsidRPr="00FF21FC">
        <w:rPr>
          <w:rFonts w:eastAsia="Traditional Arabic" w:cs="Times New Roman"/>
          <w:szCs w:val="20"/>
          <w:lang w:val="fr-FR"/>
        </w:rPr>
        <w:t>;</w:t>
      </w:r>
      <w:r w:rsidRPr="00FF21FC">
        <w:rPr>
          <w:rFonts w:eastAsia="Traditional Arabic" w:cs="Times New Roman"/>
          <w:szCs w:val="20"/>
          <w:lang w:val="fr-FR"/>
        </w:rPr>
        <w:t xml:space="preserve"> troisièmement, former 500 enfants sans-abri et les réhabiliter de manière </w:t>
      </w:r>
      <w:r w:rsidR="008379D5" w:rsidRPr="00FF21FC">
        <w:rPr>
          <w:rFonts w:eastAsia="Traditional Arabic" w:cs="Times New Roman"/>
          <w:szCs w:val="20"/>
          <w:lang w:val="fr-FR"/>
        </w:rPr>
        <w:t>professionnelle</w:t>
      </w:r>
      <w:r w:rsidRPr="00FF21FC">
        <w:rPr>
          <w:rFonts w:eastAsia="Traditional Arabic" w:cs="Times New Roman"/>
          <w:szCs w:val="20"/>
          <w:lang w:val="fr-FR"/>
        </w:rPr>
        <w:t xml:space="preserve"> dans divers domaines</w:t>
      </w:r>
      <w:r w:rsidR="00A66C3F" w:rsidRPr="00FF21FC">
        <w:rPr>
          <w:rFonts w:eastAsia="Traditional Arabic" w:cs="Times New Roman"/>
          <w:szCs w:val="20"/>
          <w:lang w:val="fr-FR"/>
        </w:rPr>
        <w:t>;</w:t>
      </w:r>
      <w:r w:rsidRPr="00FF21FC">
        <w:rPr>
          <w:rFonts w:eastAsia="Traditional Arabic" w:cs="Times New Roman"/>
          <w:szCs w:val="20"/>
          <w:lang w:val="fr-FR"/>
        </w:rPr>
        <w:t xml:space="preserve"> et quatrièmement écrire des histoires sur les</w:t>
      </w:r>
      <w:r w:rsidR="00A83147" w:rsidRPr="00FF21FC">
        <w:rPr>
          <w:rFonts w:eastAsia="Traditional Arabic" w:cs="Times New Roman"/>
          <w:szCs w:val="20"/>
          <w:lang w:val="fr-FR"/>
        </w:rPr>
        <w:t xml:space="preserve"> </w:t>
      </w:r>
      <w:r w:rsidRPr="00FF21FC">
        <w:rPr>
          <w:rFonts w:eastAsia="Traditional Arabic" w:cs="Times New Roman"/>
          <w:szCs w:val="20"/>
          <w:lang w:val="fr-FR"/>
        </w:rPr>
        <w:t xml:space="preserve">expériences réussies des enfants des rues. </w:t>
      </w:r>
    </w:p>
    <w:p w:rsidR="00E4391E" w:rsidRPr="00C03FEE" w:rsidRDefault="00E4391E" w:rsidP="00C03FEE">
      <w:pPr>
        <w:bidi w:val="0"/>
        <w:spacing w:after="120"/>
        <w:ind w:left="1134" w:right="1179"/>
        <w:jc w:val="both"/>
        <w:rPr>
          <w:rFonts w:cs="Times New Roman"/>
          <w:b/>
          <w:i/>
          <w:szCs w:val="20"/>
          <w:rtl/>
          <w:lang w:val="fr-FR" w:bidi="fr-FR"/>
        </w:rPr>
      </w:pPr>
      <w:r w:rsidRPr="00C03FEE">
        <w:rPr>
          <w:rFonts w:eastAsia="Traditional Arabic" w:cs="Times New Roman"/>
          <w:b/>
          <w:i/>
          <w:szCs w:val="20"/>
          <w:lang w:val="fr-FR"/>
        </w:rPr>
        <w:t xml:space="preserve">Tribunaux pour mineurs </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318</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Le projet de code de l</w:t>
      </w:r>
      <w:r w:rsidR="00B738F8" w:rsidRPr="00C03FEE">
        <w:rPr>
          <w:rFonts w:eastAsia="Traditional Arabic" w:cs="Times New Roman"/>
          <w:szCs w:val="20"/>
          <w:lang w:val="fr-FR"/>
        </w:rPr>
        <w:t>’</w:t>
      </w:r>
      <w:r w:rsidRPr="00C03FEE">
        <w:rPr>
          <w:rFonts w:eastAsia="Traditional Arabic" w:cs="Times New Roman"/>
          <w:szCs w:val="20"/>
          <w:lang w:val="fr-FR"/>
        </w:rPr>
        <w:t xml:space="preserve">enfance de </w:t>
      </w:r>
      <w:smartTag w:uri="urn:schemas-microsoft-com:office:smarttags" w:element="metricconverter">
        <w:smartTagPr>
          <w:attr w:name="ProductID" w:val="2006 a"/>
        </w:smartTagPr>
        <w:r w:rsidRPr="00C03FEE">
          <w:rPr>
            <w:rFonts w:eastAsia="Traditional Arabic" w:cs="Times New Roman"/>
            <w:szCs w:val="20"/>
            <w:lang w:val="fr-FR"/>
          </w:rPr>
          <w:t>2006 a</w:t>
        </w:r>
      </w:smartTag>
      <w:r w:rsidRPr="00C03FEE">
        <w:rPr>
          <w:rFonts w:eastAsia="Traditional Arabic" w:cs="Times New Roman"/>
          <w:szCs w:val="20"/>
          <w:lang w:val="fr-FR"/>
        </w:rPr>
        <w:t xml:space="preserve"> relevé à 12 ans l</w:t>
      </w:r>
      <w:r w:rsidR="00B738F8" w:rsidRPr="00C03FEE">
        <w:rPr>
          <w:rFonts w:eastAsia="Traditional Arabic" w:cs="Times New Roman"/>
          <w:szCs w:val="20"/>
          <w:lang w:val="fr-FR"/>
        </w:rPr>
        <w:t>’</w:t>
      </w:r>
      <w:r w:rsidRPr="00C03FEE">
        <w:rPr>
          <w:rFonts w:eastAsia="Traditional Arabic" w:cs="Times New Roman"/>
          <w:szCs w:val="20"/>
          <w:lang w:val="fr-FR"/>
        </w:rPr>
        <w:t>âge minimum de la responsabilité pénale.</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319</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L</w:t>
      </w:r>
      <w:r w:rsidR="00B738F8" w:rsidRPr="00C03FEE">
        <w:rPr>
          <w:rFonts w:eastAsia="Traditional Arabic" w:cs="Times New Roman"/>
          <w:szCs w:val="20"/>
          <w:lang w:val="fr-FR"/>
        </w:rPr>
        <w:t>’</w:t>
      </w:r>
      <w:r w:rsidRPr="00C03FEE">
        <w:rPr>
          <w:rFonts w:eastAsia="Traditional Arabic" w:cs="Times New Roman"/>
          <w:szCs w:val="20"/>
          <w:lang w:val="fr-FR"/>
        </w:rPr>
        <w:t>établissement de tribunaux pour mineurs était prévu dans le Code de l</w:t>
      </w:r>
      <w:r w:rsidR="00B738F8" w:rsidRPr="00C03FEE">
        <w:rPr>
          <w:rFonts w:eastAsia="Traditional Arabic" w:cs="Times New Roman"/>
          <w:szCs w:val="20"/>
          <w:lang w:val="fr-FR"/>
        </w:rPr>
        <w:t>’</w:t>
      </w:r>
      <w:r w:rsidRPr="00C03FEE">
        <w:rPr>
          <w:rFonts w:eastAsia="Traditional Arabic" w:cs="Times New Roman"/>
          <w:szCs w:val="20"/>
          <w:lang w:val="fr-FR"/>
        </w:rPr>
        <w:t xml:space="preserve">enfance de 2004 et le </w:t>
      </w:r>
      <w:r w:rsidR="00923918">
        <w:rPr>
          <w:rFonts w:eastAsia="Traditional Arabic" w:cs="Times New Roman"/>
          <w:szCs w:val="20"/>
          <w:lang w:val="fr-FR"/>
        </w:rPr>
        <w:t>G</w:t>
      </w:r>
      <w:r w:rsidRPr="00C03FEE">
        <w:rPr>
          <w:rFonts w:eastAsia="Traditional Arabic" w:cs="Times New Roman"/>
          <w:szCs w:val="20"/>
          <w:lang w:val="fr-FR"/>
        </w:rPr>
        <w:t>ouvernement a commencé a créer des tribunaux spécialisés pour enfants, à former des juges d</w:t>
      </w:r>
      <w:r w:rsidR="00B738F8" w:rsidRPr="00C03FEE">
        <w:rPr>
          <w:rFonts w:eastAsia="Traditional Arabic" w:cs="Times New Roman"/>
          <w:szCs w:val="20"/>
          <w:lang w:val="fr-FR"/>
        </w:rPr>
        <w:t>’</w:t>
      </w:r>
      <w:r w:rsidRPr="00C03FEE">
        <w:rPr>
          <w:rFonts w:eastAsia="Traditional Arabic" w:cs="Times New Roman"/>
          <w:szCs w:val="20"/>
          <w:lang w:val="fr-FR"/>
        </w:rPr>
        <w:t>un point de vue psychosociologique, de même qu</w:t>
      </w:r>
      <w:r w:rsidR="00B738F8" w:rsidRPr="00C03FEE">
        <w:rPr>
          <w:rFonts w:eastAsia="Traditional Arabic" w:cs="Times New Roman"/>
          <w:szCs w:val="20"/>
          <w:lang w:val="fr-FR"/>
        </w:rPr>
        <w:t>’</w:t>
      </w:r>
      <w:r w:rsidRPr="00C03FEE">
        <w:rPr>
          <w:rFonts w:eastAsia="Traditional Arabic" w:cs="Times New Roman"/>
          <w:szCs w:val="20"/>
          <w:lang w:val="fr-FR"/>
        </w:rPr>
        <w:t>à leur fournir les compétences et</w:t>
      </w:r>
      <w:r w:rsidR="00A83147" w:rsidRPr="00C03FEE">
        <w:rPr>
          <w:rFonts w:eastAsia="Traditional Arabic" w:cs="Times New Roman"/>
          <w:szCs w:val="20"/>
          <w:lang w:val="fr-FR"/>
        </w:rPr>
        <w:t xml:space="preserve"> </w:t>
      </w:r>
      <w:r w:rsidRPr="00C03FEE">
        <w:rPr>
          <w:rFonts w:eastAsia="Traditional Arabic" w:cs="Times New Roman"/>
          <w:szCs w:val="20"/>
          <w:lang w:val="fr-FR"/>
        </w:rPr>
        <w:t>connaissances nécessaires à l</w:t>
      </w:r>
      <w:r w:rsidR="00B738F8" w:rsidRPr="00C03FEE">
        <w:rPr>
          <w:rFonts w:eastAsia="Traditional Arabic" w:cs="Times New Roman"/>
          <w:szCs w:val="20"/>
          <w:lang w:val="fr-FR"/>
        </w:rPr>
        <w:t>’</w:t>
      </w:r>
      <w:r w:rsidRPr="00C03FEE">
        <w:rPr>
          <w:rFonts w:eastAsia="Traditional Arabic" w:cs="Times New Roman"/>
          <w:szCs w:val="20"/>
          <w:lang w:val="fr-FR"/>
        </w:rPr>
        <w:t>application des conventions et normes internationales de justice pour mineurs, ainsi qu</w:t>
      </w:r>
      <w:r w:rsidR="00B738F8" w:rsidRPr="00C03FEE">
        <w:rPr>
          <w:rFonts w:eastAsia="Traditional Arabic" w:cs="Times New Roman"/>
          <w:szCs w:val="20"/>
          <w:lang w:val="fr-FR"/>
        </w:rPr>
        <w:t>’</w:t>
      </w:r>
      <w:r w:rsidRPr="00C03FEE">
        <w:rPr>
          <w:rFonts w:eastAsia="Traditional Arabic" w:cs="Times New Roman"/>
          <w:szCs w:val="20"/>
          <w:lang w:val="fr-FR"/>
        </w:rPr>
        <w:t>à former une police spéciale de protection de la famille et l</w:t>
      </w:r>
      <w:r w:rsidR="00B738F8" w:rsidRPr="00C03FEE">
        <w:rPr>
          <w:rFonts w:eastAsia="Traditional Arabic" w:cs="Times New Roman"/>
          <w:szCs w:val="20"/>
          <w:lang w:val="fr-FR"/>
        </w:rPr>
        <w:t>’</w:t>
      </w:r>
      <w:r w:rsidRPr="00C03FEE">
        <w:rPr>
          <w:rFonts w:eastAsia="Traditional Arabic" w:cs="Times New Roman"/>
          <w:szCs w:val="20"/>
          <w:lang w:val="fr-FR"/>
        </w:rPr>
        <w:t>enfant d</w:t>
      </w:r>
      <w:r w:rsidR="00B738F8" w:rsidRPr="00C03FEE">
        <w:rPr>
          <w:rFonts w:eastAsia="Traditional Arabic" w:cs="Times New Roman"/>
          <w:szCs w:val="20"/>
          <w:lang w:val="fr-FR"/>
        </w:rPr>
        <w:t>’</w:t>
      </w:r>
      <w:r w:rsidRPr="00C03FEE">
        <w:rPr>
          <w:rFonts w:eastAsia="Traditional Arabic" w:cs="Times New Roman"/>
          <w:szCs w:val="20"/>
          <w:lang w:val="fr-FR"/>
        </w:rPr>
        <w:t xml:space="preserve">une manière médical afin de garantir le caractère opérationnel des mesures concernant les enfants. </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320</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Concernant l</w:t>
      </w:r>
      <w:r w:rsidR="00B738F8" w:rsidRPr="00C03FEE">
        <w:rPr>
          <w:rFonts w:eastAsia="Traditional Arabic" w:cs="Times New Roman"/>
          <w:szCs w:val="20"/>
          <w:lang w:val="fr-FR"/>
        </w:rPr>
        <w:t>’</w:t>
      </w:r>
      <w:r w:rsidRPr="00C03FEE">
        <w:rPr>
          <w:rFonts w:eastAsia="Traditional Arabic" w:cs="Times New Roman"/>
          <w:szCs w:val="20"/>
          <w:lang w:val="fr-FR"/>
        </w:rPr>
        <w:t>accent qui a été mis sur les enfants âgés de moins de 18 ans à travers l</w:t>
      </w:r>
      <w:r w:rsidR="00B738F8" w:rsidRPr="00C03FEE">
        <w:rPr>
          <w:rFonts w:eastAsia="Traditional Arabic" w:cs="Times New Roman"/>
          <w:szCs w:val="20"/>
          <w:lang w:val="fr-FR"/>
        </w:rPr>
        <w:t>’</w:t>
      </w:r>
      <w:r w:rsidRPr="00C03FEE">
        <w:rPr>
          <w:rFonts w:eastAsia="Traditional Arabic" w:cs="Times New Roman"/>
          <w:szCs w:val="20"/>
          <w:lang w:val="fr-FR"/>
        </w:rPr>
        <w:t>adoption de lois pour la protection et le traitement des mineurs en conformité avec les conventions internationales, trois sections du code de l</w:t>
      </w:r>
      <w:r w:rsidR="00B738F8" w:rsidRPr="00C03FEE">
        <w:rPr>
          <w:rFonts w:eastAsia="Traditional Arabic" w:cs="Times New Roman"/>
          <w:szCs w:val="20"/>
          <w:lang w:val="fr-FR"/>
        </w:rPr>
        <w:t>’</w:t>
      </w:r>
      <w:r w:rsidRPr="00C03FEE">
        <w:rPr>
          <w:rFonts w:eastAsia="Traditional Arabic" w:cs="Times New Roman"/>
          <w:szCs w:val="20"/>
          <w:lang w:val="fr-FR"/>
        </w:rPr>
        <w:t>enfance de 2004 ont consacré des dispositions à la protection et aux soins au profit des mineurs en conformité avec les conventions internationales. Le projet de Code de l</w:t>
      </w:r>
      <w:r w:rsidR="00B738F8" w:rsidRPr="00C03FEE">
        <w:rPr>
          <w:rFonts w:eastAsia="Traditional Arabic" w:cs="Times New Roman"/>
          <w:szCs w:val="20"/>
          <w:lang w:val="fr-FR"/>
        </w:rPr>
        <w:t>’</w:t>
      </w:r>
      <w:r w:rsidRPr="00C03FEE">
        <w:rPr>
          <w:rFonts w:eastAsia="Traditional Arabic" w:cs="Times New Roman"/>
          <w:szCs w:val="20"/>
          <w:lang w:val="fr-FR"/>
        </w:rPr>
        <w:t xml:space="preserve">enfance de 2006 comporte davantage de mesures et de protection au profit des enfants. </w:t>
      </w:r>
    </w:p>
    <w:p w:rsidR="00E4391E" w:rsidRPr="00C03FEE" w:rsidRDefault="00E04FF9"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321</w:t>
      </w:r>
      <w:r w:rsidR="00C03FEE">
        <w:rPr>
          <w:rFonts w:eastAsia="Traditional Arabic" w:cs="Times New Roman"/>
          <w:szCs w:val="20"/>
          <w:lang w:val="fr-FR"/>
        </w:rPr>
        <w:t>.</w:t>
      </w:r>
      <w:r w:rsidR="00C03FEE">
        <w:rPr>
          <w:rFonts w:eastAsia="Traditional Arabic" w:cs="Times New Roman"/>
          <w:szCs w:val="20"/>
          <w:lang w:val="fr-FR"/>
        </w:rPr>
        <w:tab/>
      </w:r>
      <w:r w:rsidR="00E4391E" w:rsidRPr="00C03FEE">
        <w:rPr>
          <w:rFonts w:eastAsia="Traditional Arabic" w:cs="Times New Roman"/>
          <w:szCs w:val="20"/>
          <w:lang w:val="fr-FR"/>
        </w:rPr>
        <w:t>En vue de s</w:t>
      </w:r>
      <w:r w:rsidR="00B738F8" w:rsidRPr="00C03FEE">
        <w:rPr>
          <w:rFonts w:eastAsia="Traditional Arabic" w:cs="Times New Roman"/>
          <w:szCs w:val="20"/>
          <w:lang w:val="fr-FR"/>
        </w:rPr>
        <w:t>’</w:t>
      </w:r>
      <w:r w:rsidR="00E4391E" w:rsidRPr="00C03FEE">
        <w:rPr>
          <w:rFonts w:eastAsia="Traditional Arabic" w:cs="Times New Roman"/>
          <w:szCs w:val="20"/>
          <w:lang w:val="fr-FR"/>
        </w:rPr>
        <w:t>assurer que les peines les plus sévères et les peines d</w:t>
      </w:r>
      <w:r w:rsidR="00B738F8" w:rsidRPr="00C03FEE">
        <w:rPr>
          <w:rFonts w:eastAsia="Traditional Arabic" w:cs="Times New Roman"/>
          <w:szCs w:val="20"/>
          <w:lang w:val="fr-FR"/>
        </w:rPr>
        <w:t>’</w:t>
      </w:r>
      <w:r w:rsidR="00E4391E" w:rsidRPr="00C03FEE">
        <w:rPr>
          <w:rFonts w:eastAsia="Traditional Arabic" w:cs="Times New Roman"/>
          <w:szCs w:val="20"/>
          <w:lang w:val="fr-FR"/>
        </w:rPr>
        <w:t xml:space="preserve">emprisonnement ne soient pas appliquées aux enfants de moins de </w:t>
      </w:r>
      <w:r w:rsidR="00712991">
        <w:rPr>
          <w:rFonts w:eastAsia="Traditional Arabic" w:cs="Times New Roman"/>
          <w:szCs w:val="20"/>
          <w:lang w:val="fr-FR"/>
        </w:rPr>
        <w:t>18</w:t>
      </w:r>
      <w:r w:rsidR="00E4391E" w:rsidRPr="00C03FEE">
        <w:rPr>
          <w:rFonts w:eastAsia="Traditional Arabic" w:cs="Times New Roman"/>
          <w:szCs w:val="20"/>
          <w:lang w:val="fr-FR"/>
        </w:rPr>
        <w:t xml:space="preserve"> ans mais au contraire garantir la possibilité de leur libération, le Code de l</w:t>
      </w:r>
      <w:r w:rsidR="00B738F8" w:rsidRPr="00C03FEE">
        <w:rPr>
          <w:rFonts w:eastAsia="Traditional Arabic" w:cs="Times New Roman"/>
          <w:szCs w:val="20"/>
          <w:lang w:val="fr-FR"/>
        </w:rPr>
        <w:t>’</w:t>
      </w:r>
      <w:r w:rsidR="00E4391E" w:rsidRPr="00C03FEE">
        <w:rPr>
          <w:rFonts w:eastAsia="Traditional Arabic" w:cs="Times New Roman"/>
          <w:szCs w:val="20"/>
          <w:lang w:val="fr-FR"/>
        </w:rPr>
        <w:t xml:space="preserve">enfance </w:t>
      </w:r>
      <w:smartTag w:uri="urn:schemas-microsoft-com:office:smarttags" w:element="metricconverter">
        <w:smartTagPr>
          <w:attr w:name="ProductID" w:val="2004 a"/>
        </w:smartTagPr>
        <w:r w:rsidR="00E4391E" w:rsidRPr="00C03FEE">
          <w:rPr>
            <w:rFonts w:eastAsia="Traditional Arabic" w:cs="Times New Roman"/>
            <w:szCs w:val="20"/>
            <w:lang w:val="fr-FR"/>
          </w:rPr>
          <w:t>2004 a</w:t>
        </w:r>
      </w:smartTag>
      <w:r w:rsidR="00E4391E" w:rsidRPr="00C03FEE">
        <w:rPr>
          <w:rFonts w:eastAsia="Traditional Arabic" w:cs="Times New Roman"/>
          <w:szCs w:val="20"/>
          <w:lang w:val="fr-FR"/>
        </w:rPr>
        <w:t xml:space="preserve"> prévu des mesures correctives et de protection. Il permet également au juge de modifier la mesure si ce dernier détermine que l</w:t>
      </w:r>
      <w:r w:rsidR="00B738F8" w:rsidRPr="00C03FEE">
        <w:rPr>
          <w:rFonts w:eastAsia="Traditional Arabic" w:cs="Times New Roman"/>
          <w:szCs w:val="20"/>
          <w:lang w:val="fr-FR"/>
        </w:rPr>
        <w:t>’</w:t>
      </w:r>
      <w:r w:rsidR="00E4391E" w:rsidRPr="00C03FEE">
        <w:rPr>
          <w:rFonts w:eastAsia="Traditional Arabic" w:cs="Times New Roman"/>
          <w:szCs w:val="20"/>
          <w:lang w:val="fr-FR"/>
        </w:rPr>
        <w:t xml:space="preserve">événement répond aux programmes de réforme et le changement de son comportement. </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322</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En ce qui concerne la peine de la flagellation, ni le code de 2004 ni le projet de code de 2006 ne l</w:t>
      </w:r>
      <w:r w:rsidR="00B738F8" w:rsidRPr="00C03FEE">
        <w:rPr>
          <w:rFonts w:eastAsia="Traditional Arabic" w:cs="Times New Roman"/>
          <w:szCs w:val="20"/>
          <w:lang w:val="fr-FR"/>
        </w:rPr>
        <w:t>’</w:t>
      </w:r>
      <w:r w:rsidRPr="00C03FEE">
        <w:rPr>
          <w:rFonts w:eastAsia="Traditional Arabic" w:cs="Times New Roman"/>
          <w:szCs w:val="20"/>
          <w:lang w:val="fr-FR"/>
        </w:rPr>
        <w:t>ont évoquée.</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323</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 xml:space="preserve">Les </w:t>
      </w:r>
      <w:r w:rsidR="00C03FEE">
        <w:rPr>
          <w:rFonts w:eastAsia="Traditional Arabic" w:cs="Times New Roman"/>
          <w:szCs w:val="20"/>
          <w:lang w:val="fr-FR"/>
        </w:rPr>
        <w:t>C</w:t>
      </w:r>
      <w:r w:rsidRPr="00C03FEE">
        <w:rPr>
          <w:rFonts w:eastAsia="Traditional Arabic" w:cs="Times New Roman"/>
          <w:szCs w:val="20"/>
          <w:lang w:val="fr-FR"/>
        </w:rPr>
        <w:t>odes de l</w:t>
      </w:r>
      <w:r w:rsidR="00B738F8" w:rsidRPr="00C03FEE">
        <w:rPr>
          <w:rFonts w:eastAsia="Traditional Arabic" w:cs="Times New Roman"/>
          <w:szCs w:val="20"/>
          <w:lang w:val="fr-FR"/>
        </w:rPr>
        <w:t>’</w:t>
      </w:r>
      <w:r w:rsidRPr="00C03FEE">
        <w:rPr>
          <w:rFonts w:eastAsia="Traditional Arabic" w:cs="Times New Roman"/>
          <w:szCs w:val="20"/>
          <w:lang w:val="fr-FR"/>
        </w:rPr>
        <w:t>enfance ont confirmé que les enfants sans-abri, les enfants sans famille, les enfants mendiants et tous les enfants subissant de telles situations étaient des victimes devant être traitées en conséquence et non subir des sanctions. Ces codes ont en revanche insisté sur l</w:t>
      </w:r>
      <w:r w:rsidR="00B738F8" w:rsidRPr="00C03FEE">
        <w:rPr>
          <w:rFonts w:eastAsia="Traditional Arabic" w:cs="Times New Roman"/>
          <w:szCs w:val="20"/>
          <w:lang w:val="fr-FR"/>
        </w:rPr>
        <w:t>’</w:t>
      </w:r>
      <w:r w:rsidRPr="00C03FEE">
        <w:rPr>
          <w:rFonts w:eastAsia="Traditional Arabic" w:cs="Times New Roman"/>
          <w:szCs w:val="20"/>
          <w:lang w:val="fr-FR"/>
        </w:rPr>
        <w:t>infliction de sanctions aux personnes responsables d</w:t>
      </w:r>
      <w:r w:rsidR="00B738F8" w:rsidRPr="00C03FEE">
        <w:rPr>
          <w:rFonts w:eastAsia="Traditional Arabic" w:cs="Times New Roman"/>
          <w:szCs w:val="20"/>
          <w:lang w:val="fr-FR"/>
        </w:rPr>
        <w:t>’</w:t>
      </w:r>
      <w:r w:rsidRPr="00C03FEE">
        <w:rPr>
          <w:rFonts w:eastAsia="Traditional Arabic" w:cs="Times New Roman"/>
          <w:szCs w:val="20"/>
          <w:lang w:val="fr-FR"/>
        </w:rPr>
        <w:t>un jeune enfant en cas d</w:t>
      </w:r>
      <w:r w:rsidR="00B738F8" w:rsidRPr="00C03FEE">
        <w:rPr>
          <w:rFonts w:eastAsia="Traditional Arabic" w:cs="Times New Roman"/>
          <w:szCs w:val="20"/>
          <w:lang w:val="fr-FR"/>
        </w:rPr>
        <w:t>’</w:t>
      </w:r>
      <w:r w:rsidRPr="00C03FEE">
        <w:rPr>
          <w:rFonts w:eastAsia="Traditional Arabic" w:cs="Times New Roman"/>
          <w:szCs w:val="20"/>
          <w:lang w:val="fr-FR"/>
        </w:rPr>
        <w:t xml:space="preserve">irrespect de leur devoir de garde. </w:t>
      </w:r>
    </w:p>
    <w:p w:rsidR="00E4391E" w:rsidRPr="00C03FEE" w:rsidRDefault="00E4391E" w:rsidP="00AB53DF">
      <w:pPr>
        <w:bidi w:val="0"/>
        <w:spacing w:after="120"/>
        <w:ind w:left="1134" w:right="1179"/>
        <w:jc w:val="both"/>
        <w:rPr>
          <w:rFonts w:cs="Times New Roman"/>
          <w:szCs w:val="20"/>
          <w:rtl/>
          <w:lang w:val="fr-FR" w:bidi="fr-FR"/>
        </w:rPr>
      </w:pPr>
      <w:r w:rsidRPr="00C03FEE">
        <w:rPr>
          <w:rFonts w:eastAsia="Traditional Arabic" w:cs="Times New Roman"/>
          <w:szCs w:val="20"/>
          <w:lang w:val="fr-FR"/>
        </w:rPr>
        <w:t>324</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 xml:space="preserve">Le système de la justice pour mineurs au </w:t>
      </w:r>
      <w:r w:rsidR="00443AFE">
        <w:rPr>
          <w:rFonts w:eastAsia="Traditional Arabic" w:cs="Times New Roman"/>
          <w:szCs w:val="20"/>
          <w:lang w:val="fr-FR"/>
        </w:rPr>
        <w:t>Sud-Soudan</w:t>
      </w:r>
      <w:r w:rsidRPr="00C03FEE">
        <w:rPr>
          <w:rFonts w:eastAsia="Traditional Arabic" w:cs="Times New Roman"/>
          <w:szCs w:val="20"/>
          <w:lang w:val="fr-FR"/>
        </w:rPr>
        <w:t xml:space="preserve"> fait prévaloir le droit coutumier sur l</w:t>
      </w:r>
      <w:r w:rsidR="00B738F8" w:rsidRPr="00C03FEE">
        <w:rPr>
          <w:rFonts w:eastAsia="Traditional Arabic" w:cs="Times New Roman"/>
          <w:szCs w:val="20"/>
          <w:lang w:val="fr-FR"/>
        </w:rPr>
        <w:t>’</w:t>
      </w:r>
      <w:r w:rsidRPr="00C03FEE">
        <w:rPr>
          <w:rFonts w:eastAsia="Traditional Arabic" w:cs="Times New Roman"/>
          <w:szCs w:val="20"/>
          <w:lang w:val="fr-FR"/>
        </w:rPr>
        <w:t xml:space="preserve">enfant, ce qui conduit souvent à des pratiques discriminatoires. Le système juridique pour mineurs rencontre quelques problèmes. </w:t>
      </w:r>
    </w:p>
    <w:p w:rsidR="00E4391E" w:rsidRPr="00C03FEE" w:rsidRDefault="00E4391E" w:rsidP="00AB53DF">
      <w:pPr>
        <w:bidi w:val="0"/>
        <w:spacing w:after="120"/>
        <w:ind w:left="1134" w:right="1179"/>
        <w:jc w:val="both"/>
        <w:rPr>
          <w:rFonts w:cs="Times New Roman"/>
          <w:b/>
          <w:szCs w:val="20"/>
          <w:rtl/>
          <w:lang w:val="fr-FR" w:bidi="fr-FR"/>
        </w:rPr>
      </w:pPr>
      <w:r w:rsidRPr="00C03FEE">
        <w:rPr>
          <w:rFonts w:eastAsia="Traditional Arabic" w:cs="Times New Roman"/>
          <w:szCs w:val="20"/>
          <w:lang w:val="fr-FR"/>
        </w:rPr>
        <w:t>325</w:t>
      </w:r>
      <w:r w:rsidR="00C03FEE">
        <w:rPr>
          <w:rFonts w:eastAsia="Traditional Arabic" w:cs="Times New Roman"/>
          <w:szCs w:val="20"/>
          <w:lang w:val="fr-FR"/>
        </w:rPr>
        <w:t>.</w:t>
      </w:r>
      <w:r w:rsidR="00C03FEE">
        <w:rPr>
          <w:rFonts w:eastAsia="Traditional Arabic" w:cs="Times New Roman"/>
          <w:szCs w:val="20"/>
          <w:lang w:val="fr-FR"/>
        </w:rPr>
        <w:tab/>
      </w:r>
      <w:r w:rsidRPr="00C03FEE">
        <w:rPr>
          <w:rFonts w:eastAsia="Traditional Arabic" w:cs="Times New Roman"/>
          <w:szCs w:val="20"/>
          <w:lang w:val="fr-FR"/>
        </w:rPr>
        <w:t>Parmi les limites les plus importantes à cet égard, on peut citer les suivantes</w:t>
      </w:r>
      <w:r w:rsidR="0096127E" w:rsidRPr="00C03FEE">
        <w:rPr>
          <w:rFonts w:eastAsia="Traditional Arabic" w:cs="Times New Roman"/>
          <w:szCs w:val="20"/>
          <w:lang w:val="fr-FR"/>
        </w:rPr>
        <w:t>:</w:t>
      </w:r>
    </w:p>
    <w:p w:rsidR="00E4391E" w:rsidRPr="00C03FEE" w:rsidRDefault="00075F69" w:rsidP="00075F69">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incapacité de protéger les droits des enfants à tous les niveaux du système judiciaire</w:t>
      </w:r>
      <w:r w:rsidR="00A66C3F" w:rsidRPr="00C03FEE">
        <w:rPr>
          <w:rFonts w:eastAsia="Traditional Arabic" w:cs="Times New Roman"/>
          <w:szCs w:val="20"/>
          <w:lang w:val="fr-FR"/>
        </w:rPr>
        <w:t>;</w:t>
      </w:r>
      <w:r w:rsidR="00E4391E" w:rsidRPr="00C03FEE">
        <w:rPr>
          <w:rFonts w:eastAsia="Traditional Arabic" w:cs="Times New Roman"/>
          <w:szCs w:val="20"/>
          <w:lang w:val="fr-FR"/>
        </w:rPr>
        <w:t xml:space="preserve"> </w:t>
      </w:r>
    </w:p>
    <w:p w:rsidR="00E4391E" w:rsidRPr="00075F69" w:rsidRDefault="00075F69"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absence d</w:t>
      </w:r>
      <w:r w:rsidR="00B738F8" w:rsidRPr="00C03FEE">
        <w:rPr>
          <w:rFonts w:eastAsia="Traditional Arabic" w:cs="Times New Roman"/>
          <w:szCs w:val="20"/>
          <w:lang w:val="fr-FR"/>
        </w:rPr>
        <w:t>’</w:t>
      </w:r>
      <w:r w:rsidR="00E4391E" w:rsidRPr="00C03FEE">
        <w:rPr>
          <w:rFonts w:eastAsia="Traditional Arabic" w:cs="Times New Roman"/>
          <w:szCs w:val="20"/>
          <w:lang w:val="fr-FR"/>
        </w:rPr>
        <w:t>un système de tribunaux pour mineurs</w:t>
      </w:r>
      <w:r w:rsidR="00A66C3F" w:rsidRPr="00C03FEE">
        <w:rPr>
          <w:rFonts w:eastAsia="Traditional Arabic" w:cs="Times New Roman"/>
          <w:szCs w:val="20"/>
          <w:lang w:val="fr-FR"/>
        </w:rPr>
        <w:t>;</w:t>
      </w:r>
    </w:p>
    <w:p w:rsidR="00E4391E" w:rsidRPr="00075F69" w:rsidRDefault="00075F69"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abaissement de l</w:t>
      </w:r>
      <w:r w:rsidR="00B738F8" w:rsidRPr="00C03FEE">
        <w:rPr>
          <w:rFonts w:eastAsia="Traditional Arabic" w:cs="Times New Roman"/>
          <w:szCs w:val="20"/>
          <w:lang w:val="fr-FR"/>
        </w:rPr>
        <w:t>’</w:t>
      </w:r>
      <w:r w:rsidR="00E4391E" w:rsidRPr="00C03FEE">
        <w:rPr>
          <w:rFonts w:eastAsia="Traditional Arabic" w:cs="Times New Roman"/>
          <w:szCs w:val="20"/>
          <w:lang w:val="fr-FR"/>
        </w:rPr>
        <w:t>âge de la responsabilité pénale</w:t>
      </w:r>
      <w:r w:rsidR="00A66C3F" w:rsidRPr="00C03FEE">
        <w:rPr>
          <w:rFonts w:eastAsia="Traditional Arabic" w:cs="Times New Roman"/>
          <w:szCs w:val="20"/>
          <w:lang w:val="fr-FR"/>
        </w:rPr>
        <w:t>;</w:t>
      </w:r>
    </w:p>
    <w:p w:rsidR="00E4391E" w:rsidRPr="00075F69" w:rsidRDefault="00075F69"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e recours excessif à la détention des enfants avant le procès et après la condamnation</w:t>
      </w:r>
      <w:r w:rsidR="00A66C3F" w:rsidRPr="00C03FEE">
        <w:rPr>
          <w:rFonts w:eastAsia="Traditional Arabic" w:cs="Times New Roman"/>
          <w:szCs w:val="20"/>
          <w:lang w:val="fr-FR"/>
        </w:rPr>
        <w:t>;</w:t>
      </w:r>
    </w:p>
    <w:p w:rsidR="00E4391E" w:rsidRPr="00075F69" w:rsidRDefault="00075F69"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a possibilité de détenir des enfants dans les mêmes lieux que les adultes dans de nombreux cas</w:t>
      </w:r>
      <w:r w:rsidR="00A66C3F" w:rsidRPr="00C03FEE">
        <w:rPr>
          <w:rFonts w:eastAsia="Traditional Arabic" w:cs="Times New Roman"/>
          <w:szCs w:val="20"/>
          <w:lang w:val="fr-FR"/>
        </w:rPr>
        <w:t>;</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emprisonnement d</w:t>
      </w:r>
      <w:r w:rsidR="00B738F8" w:rsidRPr="00C03FEE">
        <w:rPr>
          <w:rFonts w:eastAsia="Traditional Arabic" w:cs="Times New Roman"/>
          <w:szCs w:val="20"/>
          <w:lang w:val="fr-FR"/>
        </w:rPr>
        <w:t>’</w:t>
      </w:r>
      <w:r w:rsidR="00E4391E" w:rsidRPr="00C03FEE">
        <w:rPr>
          <w:rFonts w:eastAsia="Traditional Arabic" w:cs="Times New Roman"/>
          <w:szCs w:val="20"/>
          <w:lang w:val="fr-FR"/>
        </w:rPr>
        <w:t>enfants et le recours à la détention en tant que sanction</w:t>
      </w:r>
      <w:r w:rsidR="00A66C3F" w:rsidRPr="00C03FEE">
        <w:rPr>
          <w:rFonts w:eastAsia="Traditional Arabic" w:cs="Times New Roman"/>
          <w:szCs w:val="20"/>
          <w:lang w:val="fr-FR"/>
        </w:rPr>
        <w:t>;</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e manque de moyens pour traiter les enfants ayant des problèmes avec la loi</w:t>
      </w:r>
      <w:r w:rsidR="00A66C3F" w:rsidRPr="00C03FEE">
        <w:rPr>
          <w:rFonts w:eastAsia="Traditional Arabic" w:cs="Times New Roman"/>
          <w:szCs w:val="20"/>
          <w:lang w:val="fr-FR"/>
        </w:rPr>
        <w:t>;</w:t>
      </w:r>
      <w:r w:rsidR="00E4391E" w:rsidRPr="00C03FEE">
        <w:rPr>
          <w:rFonts w:eastAsia="Traditional Arabic" w:cs="Times New Roman"/>
          <w:szCs w:val="20"/>
          <w:lang w:val="fr-FR"/>
        </w:rPr>
        <w:t xml:space="preserve"> </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absence de cadres spécialisés dans des postes importants du système, comme la police, les institutions judiciaires, les services sociaux et le personnel des institutions</w:t>
      </w:r>
      <w:r w:rsidR="00A66C3F" w:rsidRPr="00C03FEE">
        <w:rPr>
          <w:rFonts w:eastAsia="Traditional Arabic" w:cs="Times New Roman"/>
          <w:szCs w:val="20"/>
          <w:lang w:val="fr-FR"/>
        </w:rPr>
        <w:t>;</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utilisation excessive des châtiments corporels à l</w:t>
      </w:r>
      <w:r w:rsidR="00B738F8" w:rsidRPr="00C03FEE">
        <w:rPr>
          <w:rFonts w:eastAsia="Traditional Arabic" w:cs="Times New Roman"/>
          <w:szCs w:val="20"/>
          <w:lang w:val="fr-FR"/>
        </w:rPr>
        <w:t>’</w:t>
      </w:r>
      <w:r>
        <w:rPr>
          <w:rFonts w:eastAsia="Traditional Arabic" w:cs="Times New Roman"/>
          <w:szCs w:val="20"/>
          <w:lang w:val="fr-FR"/>
        </w:rPr>
        <w:t>égard des enfants, y </w:t>
      </w:r>
      <w:r w:rsidR="00E4391E" w:rsidRPr="00C03FEE">
        <w:rPr>
          <w:rFonts w:eastAsia="Traditional Arabic" w:cs="Times New Roman"/>
          <w:szCs w:val="20"/>
          <w:lang w:val="fr-FR"/>
        </w:rPr>
        <w:t>compris les coups de fouets</w:t>
      </w:r>
      <w:r w:rsidR="00A66C3F" w:rsidRPr="00C03FEE">
        <w:rPr>
          <w:rFonts w:eastAsia="Traditional Arabic" w:cs="Times New Roman"/>
          <w:szCs w:val="20"/>
          <w:lang w:val="fr-FR"/>
        </w:rPr>
        <w:t>;</w:t>
      </w:r>
      <w:r w:rsidR="00E4391E" w:rsidRPr="00C03FEE">
        <w:rPr>
          <w:rFonts w:eastAsia="Traditional Arabic" w:cs="Times New Roman"/>
          <w:szCs w:val="20"/>
          <w:lang w:val="fr-FR"/>
        </w:rPr>
        <w:t xml:space="preserve"> </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a probabilité de condamnation des enfants à la peine maximale</w:t>
      </w:r>
      <w:r w:rsidR="00A66C3F" w:rsidRPr="00C03FEE">
        <w:rPr>
          <w:rFonts w:eastAsia="Traditional Arabic" w:cs="Times New Roman"/>
          <w:szCs w:val="20"/>
          <w:lang w:val="fr-FR"/>
        </w:rPr>
        <w:t>;</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B738F8" w:rsidRPr="00C03FEE">
        <w:rPr>
          <w:rFonts w:eastAsia="Traditional Arabic" w:cs="Times New Roman"/>
          <w:szCs w:val="20"/>
          <w:lang w:val="fr-FR"/>
        </w:rPr>
        <w:t>’</w:t>
      </w:r>
      <w:r w:rsidR="00E4391E" w:rsidRPr="00C03FEE">
        <w:rPr>
          <w:rFonts w:eastAsia="Traditional Arabic" w:cs="Times New Roman"/>
          <w:szCs w:val="20"/>
          <w:lang w:val="fr-FR"/>
        </w:rPr>
        <w:t>existence de situations d</w:t>
      </w:r>
      <w:r w:rsidR="00B738F8" w:rsidRPr="00C03FEE">
        <w:rPr>
          <w:rFonts w:eastAsia="Traditional Arabic" w:cs="Times New Roman"/>
          <w:szCs w:val="20"/>
          <w:lang w:val="fr-FR"/>
        </w:rPr>
        <w:t>’</w:t>
      </w:r>
      <w:r w:rsidR="00E4391E" w:rsidRPr="00C03FEE">
        <w:rPr>
          <w:rFonts w:eastAsia="Traditional Arabic" w:cs="Times New Roman"/>
          <w:szCs w:val="20"/>
          <w:lang w:val="fr-FR"/>
        </w:rPr>
        <w:t>enfants en conflit avec la loi non pas parce qu</w:t>
      </w:r>
      <w:r w:rsidR="00B738F8" w:rsidRPr="00C03FEE">
        <w:rPr>
          <w:rFonts w:eastAsia="Traditional Arabic" w:cs="Times New Roman"/>
          <w:szCs w:val="20"/>
          <w:lang w:val="fr-FR"/>
        </w:rPr>
        <w:t>’</w:t>
      </w:r>
      <w:r w:rsidR="00E4391E" w:rsidRPr="00C03FEE">
        <w:rPr>
          <w:rFonts w:eastAsia="Traditional Arabic" w:cs="Times New Roman"/>
          <w:szCs w:val="20"/>
          <w:lang w:val="fr-FR"/>
        </w:rPr>
        <w:t>ils sont des délinquants, mais parce qu</w:t>
      </w:r>
      <w:r w:rsidR="00B738F8" w:rsidRPr="00C03FEE">
        <w:rPr>
          <w:rFonts w:eastAsia="Traditional Arabic" w:cs="Times New Roman"/>
          <w:szCs w:val="20"/>
          <w:lang w:val="fr-FR"/>
        </w:rPr>
        <w:t>’</w:t>
      </w:r>
      <w:r w:rsidR="00E4391E" w:rsidRPr="00C03FEE">
        <w:rPr>
          <w:rFonts w:eastAsia="Traditional Arabic" w:cs="Times New Roman"/>
          <w:szCs w:val="20"/>
          <w:lang w:val="fr-FR"/>
        </w:rPr>
        <w:t>ils sont des enfants des rues et que leurs familles n</w:t>
      </w:r>
      <w:r w:rsidR="00B738F8" w:rsidRPr="00C03FEE">
        <w:rPr>
          <w:rFonts w:eastAsia="Traditional Arabic" w:cs="Times New Roman"/>
          <w:szCs w:val="20"/>
          <w:lang w:val="fr-FR"/>
        </w:rPr>
        <w:t>’</w:t>
      </w:r>
      <w:r w:rsidR="00E4391E" w:rsidRPr="00C03FEE">
        <w:rPr>
          <w:rFonts w:eastAsia="Traditional Arabic" w:cs="Times New Roman"/>
          <w:szCs w:val="20"/>
          <w:lang w:val="fr-FR"/>
        </w:rPr>
        <w:t>ont pas un domicile fixe</w:t>
      </w:r>
      <w:r w:rsidR="00A66C3F" w:rsidRPr="00C03FEE">
        <w:rPr>
          <w:rFonts w:eastAsia="Traditional Arabic" w:cs="Times New Roman"/>
          <w:szCs w:val="20"/>
          <w:lang w:val="fr-FR"/>
        </w:rPr>
        <w:t>;</w:t>
      </w:r>
    </w:p>
    <w:p w:rsidR="00E4391E" w:rsidRPr="00075F69" w:rsidRDefault="008563D0" w:rsidP="00075F69">
      <w:pPr>
        <w:bidi w:val="0"/>
        <w:spacing w:after="120"/>
        <w:ind w:left="2268" w:right="1179" w:hanging="567"/>
        <w:jc w:val="both"/>
        <w:rPr>
          <w:rFonts w:eastAsia="Traditional Arabic"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es conditions auxquelles les enfants sont exposés au moment où ils sont en garde à vue, que ce soit dans les prisons individuelles, la cellule de la police ou de la prison ou les maisons de correction</w:t>
      </w:r>
      <w:r w:rsidR="00A66C3F" w:rsidRPr="00C03FEE">
        <w:rPr>
          <w:rFonts w:eastAsia="Traditional Arabic" w:cs="Times New Roman"/>
          <w:szCs w:val="20"/>
          <w:lang w:val="fr-FR"/>
        </w:rPr>
        <w:t>;</w:t>
      </w:r>
    </w:p>
    <w:p w:rsidR="00E4391E" w:rsidRPr="00C03FEE" w:rsidRDefault="008563D0" w:rsidP="00075F69">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C03FEE">
        <w:rPr>
          <w:rFonts w:eastAsia="Traditional Arabic" w:cs="Times New Roman"/>
          <w:szCs w:val="20"/>
          <w:lang w:val="fr-FR"/>
        </w:rPr>
        <w:t>e manque d</w:t>
      </w:r>
      <w:r w:rsidR="00B738F8" w:rsidRPr="00C03FEE">
        <w:rPr>
          <w:rFonts w:eastAsia="Traditional Arabic" w:cs="Times New Roman"/>
          <w:szCs w:val="20"/>
          <w:lang w:val="fr-FR"/>
        </w:rPr>
        <w:t>’</w:t>
      </w:r>
      <w:r w:rsidR="00E4391E" w:rsidRPr="00C03FEE">
        <w:rPr>
          <w:rFonts w:eastAsia="Traditional Arabic" w:cs="Times New Roman"/>
          <w:szCs w:val="20"/>
          <w:lang w:val="fr-FR"/>
        </w:rPr>
        <w:t>assistance juridique pour aider les enfants en conflit avec la loi, alors que cette assistance a pourtant été prévue par la loi, mais elle n</w:t>
      </w:r>
      <w:r w:rsidR="00B738F8" w:rsidRPr="00C03FEE">
        <w:rPr>
          <w:rFonts w:eastAsia="Traditional Arabic" w:cs="Times New Roman"/>
          <w:szCs w:val="20"/>
          <w:lang w:val="fr-FR"/>
        </w:rPr>
        <w:t>’</w:t>
      </w:r>
      <w:r w:rsidR="00E4391E" w:rsidRPr="00C03FEE">
        <w:rPr>
          <w:rFonts w:eastAsia="Traditional Arabic" w:cs="Times New Roman"/>
          <w:szCs w:val="20"/>
          <w:lang w:val="fr-FR"/>
        </w:rPr>
        <w:t xml:space="preserve">est généralement pas disponible. </w:t>
      </w:r>
    </w:p>
    <w:p w:rsidR="00E4391E" w:rsidRPr="00C03FEE" w:rsidRDefault="008563D0" w:rsidP="008563D0">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sidR="00E4391E" w:rsidRPr="00C03FEE">
        <w:rPr>
          <w:rFonts w:eastAsia="Traditional Arabic" w:cs="Times New Roman"/>
          <w:szCs w:val="20"/>
          <w:lang w:val="fr-FR"/>
        </w:rPr>
        <w:tab/>
      </w:r>
      <w:r w:rsidR="00E4391E" w:rsidRPr="00C03FEE">
        <w:rPr>
          <w:rFonts w:eastAsia="Traditional Arabic" w:cs="Times New Roman"/>
          <w:szCs w:val="20"/>
          <w:lang w:val="fr-FR"/>
        </w:rPr>
        <w:tab/>
        <w:t>Les enfants en situation d</w:t>
      </w:r>
      <w:r w:rsidR="00B738F8" w:rsidRPr="00C03FEE">
        <w:rPr>
          <w:rFonts w:eastAsia="Traditional Arabic" w:cs="Times New Roman"/>
          <w:szCs w:val="20"/>
          <w:lang w:val="fr-FR"/>
        </w:rPr>
        <w:t>’</w:t>
      </w:r>
      <w:r w:rsidR="00E4391E" w:rsidRPr="00C03FEE">
        <w:rPr>
          <w:rFonts w:eastAsia="Traditional Arabic" w:cs="Times New Roman"/>
          <w:szCs w:val="20"/>
          <w:lang w:val="fr-FR"/>
        </w:rPr>
        <w:t>urgence</w:t>
      </w:r>
    </w:p>
    <w:p w:rsidR="00E4391E" w:rsidRPr="00C03FEE" w:rsidRDefault="008563D0" w:rsidP="008563D0">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sidR="00E4391E" w:rsidRPr="00C03FEE">
        <w:rPr>
          <w:rFonts w:eastAsia="Traditional Arabic" w:cs="Times New Roman"/>
          <w:szCs w:val="20"/>
          <w:lang w:val="fr-FR"/>
        </w:rPr>
        <w:tab/>
      </w:r>
      <w:r w:rsidR="00E4391E" w:rsidRPr="00C03FEE">
        <w:rPr>
          <w:rFonts w:eastAsia="Traditional Arabic" w:cs="Times New Roman"/>
          <w:szCs w:val="20"/>
          <w:lang w:val="fr-FR"/>
        </w:rPr>
        <w:tab/>
        <w:t>Les enfants réfugiés</w:t>
      </w:r>
    </w:p>
    <w:p w:rsidR="00E4391E" w:rsidRPr="00C03FEE" w:rsidRDefault="00E4391E" w:rsidP="00075F69">
      <w:pPr>
        <w:bidi w:val="0"/>
        <w:spacing w:after="120"/>
        <w:ind w:left="1134" w:right="1179"/>
        <w:jc w:val="both"/>
        <w:rPr>
          <w:rFonts w:eastAsia="Traditional Arabic" w:cs="Times New Roman"/>
          <w:szCs w:val="20"/>
          <w:lang w:val="fr-FR"/>
        </w:rPr>
      </w:pPr>
      <w:r w:rsidRPr="00C03FEE">
        <w:rPr>
          <w:rFonts w:eastAsia="Traditional Arabic" w:cs="Times New Roman"/>
          <w:szCs w:val="20"/>
          <w:lang w:val="fr-FR"/>
        </w:rPr>
        <w:t>326</w:t>
      </w:r>
      <w:r w:rsidR="008563D0">
        <w:rPr>
          <w:rFonts w:eastAsia="Traditional Arabic" w:cs="Times New Roman"/>
          <w:szCs w:val="20"/>
          <w:lang w:val="fr-FR"/>
        </w:rPr>
        <w:t>.</w:t>
      </w:r>
      <w:r w:rsidR="008563D0">
        <w:rPr>
          <w:rFonts w:eastAsia="Traditional Arabic" w:cs="Times New Roman"/>
          <w:szCs w:val="20"/>
          <w:lang w:val="fr-FR"/>
        </w:rPr>
        <w:tab/>
      </w:r>
      <w:r w:rsidRPr="00C03FEE">
        <w:rPr>
          <w:rFonts w:eastAsia="Traditional Arabic" w:cs="Times New Roman"/>
          <w:szCs w:val="20"/>
          <w:lang w:val="fr-FR"/>
        </w:rPr>
        <w:t>Les coutumes et traditions du peuple soudanais sont celles d</w:t>
      </w:r>
      <w:r w:rsidR="00B738F8" w:rsidRPr="00C03FEE">
        <w:rPr>
          <w:rFonts w:eastAsia="Traditional Arabic" w:cs="Times New Roman"/>
          <w:szCs w:val="20"/>
          <w:lang w:val="fr-FR"/>
        </w:rPr>
        <w:t>’</w:t>
      </w:r>
      <w:r w:rsidRPr="00C03FEE">
        <w:rPr>
          <w:rFonts w:eastAsia="Traditional Arabic" w:cs="Times New Roman"/>
          <w:szCs w:val="20"/>
          <w:lang w:val="fr-FR"/>
        </w:rPr>
        <w:t>un État accueillant pour les étrangers et sachant se comporter avec eux.</w:t>
      </w:r>
      <w:r w:rsidR="008563D0">
        <w:rPr>
          <w:rFonts w:eastAsia="Traditional Arabic" w:cs="Times New Roman"/>
          <w:szCs w:val="20"/>
          <w:lang w:val="fr-FR"/>
        </w:rPr>
        <w:t xml:space="preserve"> Le Soudan coopère avec le Haut</w:t>
      </w:r>
      <w:r w:rsidR="008563D0">
        <w:rPr>
          <w:rFonts w:eastAsia="Traditional Arabic" w:cs="Times New Roman"/>
          <w:szCs w:val="20"/>
          <w:lang w:val="fr-FR"/>
        </w:rPr>
        <w:noBreakHyphen/>
      </w:r>
      <w:r w:rsidRPr="00C03FEE">
        <w:rPr>
          <w:rFonts w:eastAsia="Traditional Arabic" w:cs="Times New Roman"/>
          <w:szCs w:val="20"/>
          <w:lang w:val="fr-FR"/>
        </w:rPr>
        <w:t>Commissaire pour les réfugiés en ce qui concerne la protection des réfugiés et l</w:t>
      </w:r>
      <w:r w:rsidR="00B738F8" w:rsidRPr="00C03FEE">
        <w:rPr>
          <w:rFonts w:eastAsia="Traditional Arabic" w:cs="Times New Roman"/>
          <w:szCs w:val="20"/>
          <w:lang w:val="fr-FR"/>
        </w:rPr>
        <w:t>’</w:t>
      </w:r>
      <w:r w:rsidRPr="00C03FEE">
        <w:rPr>
          <w:rFonts w:eastAsia="Traditional Arabic" w:cs="Times New Roman"/>
          <w:szCs w:val="20"/>
          <w:lang w:val="fr-FR"/>
        </w:rPr>
        <w:t>organisation de leur retour volontaire dans leur pays. Le Soudan a démontré son intérêt pour les enfants réfugiés ainsi que pour la nécessité de les protéger comme indiqué à l</w:t>
      </w:r>
      <w:r w:rsidR="00B738F8" w:rsidRPr="00C03FEE">
        <w:rPr>
          <w:rFonts w:eastAsia="Traditional Arabic" w:cs="Times New Roman"/>
          <w:szCs w:val="20"/>
          <w:lang w:val="fr-FR"/>
        </w:rPr>
        <w:t>’</w:t>
      </w:r>
      <w:r w:rsidRPr="00C03FEE">
        <w:rPr>
          <w:rFonts w:eastAsia="Traditional Arabic" w:cs="Times New Roman"/>
          <w:szCs w:val="20"/>
          <w:lang w:val="fr-FR"/>
        </w:rPr>
        <w:t>article 2 de la loi soudanaise sur les demandeurs d</w:t>
      </w:r>
      <w:r w:rsidR="00B738F8" w:rsidRPr="00C03FEE">
        <w:rPr>
          <w:rFonts w:eastAsia="Traditional Arabic" w:cs="Times New Roman"/>
          <w:szCs w:val="20"/>
          <w:lang w:val="fr-FR"/>
        </w:rPr>
        <w:t>’</w:t>
      </w:r>
      <w:r w:rsidRPr="00C03FEE">
        <w:rPr>
          <w:rFonts w:eastAsia="Traditional Arabic" w:cs="Times New Roman"/>
          <w:szCs w:val="20"/>
          <w:lang w:val="fr-FR"/>
        </w:rPr>
        <w:t>asile de 1974. Ces points ont été soulignés dans le rapport précédent.</w:t>
      </w:r>
    </w:p>
    <w:p w:rsidR="00E4391E" w:rsidRPr="00C03FEE" w:rsidRDefault="00E4391E" w:rsidP="00075F69">
      <w:pPr>
        <w:bidi w:val="0"/>
        <w:spacing w:after="120"/>
        <w:ind w:left="1134" w:right="1179"/>
        <w:jc w:val="both"/>
        <w:rPr>
          <w:rFonts w:cs="Times New Roman"/>
          <w:szCs w:val="20"/>
          <w:rtl/>
          <w:lang w:val="fr-FR" w:bidi="fr-FR"/>
        </w:rPr>
      </w:pPr>
      <w:r w:rsidRPr="00C03FEE">
        <w:rPr>
          <w:rFonts w:eastAsia="Traditional Arabic" w:cs="Times New Roman"/>
          <w:szCs w:val="20"/>
          <w:lang w:val="fr-FR"/>
        </w:rPr>
        <w:t>327</w:t>
      </w:r>
      <w:r w:rsidR="008563D0">
        <w:rPr>
          <w:rFonts w:eastAsia="Traditional Arabic" w:cs="Times New Roman"/>
          <w:szCs w:val="20"/>
          <w:lang w:val="fr-FR"/>
        </w:rPr>
        <w:t>.</w:t>
      </w:r>
      <w:r w:rsidR="008563D0">
        <w:rPr>
          <w:rFonts w:eastAsia="Traditional Arabic" w:cs="Times New Roman"/>
          <w:szCs w:val="20"/>
          <w:lang w:val="fr-FR"/>
        </w:rPr>
        <w:tab/>
      </w:r>
      <w:r w:rsidRPr="00C03FEE">
        <w:rPr>
          <w:rFonts w:eastAsia="Traditional Arabic" w:cs="Times New Roman"/>
          <w:szCs w:val="20"/>
          <w:lang w:val="fr-FR"/>
        </w:rPr>
        <w:t>En ce qui concerne les mécanismes mis en place au sein du gouvernement et l</w:t>
      </w:r>
      <w:r w:rsidR="00B738F8" w:rsidRPr="00C03FEE">
        <w:rPr>
          <w:rFonts w:eastAsia="Traditional Arabic" w:cs="Times New Roman"/>
          <w:szCs w:val="20"/>
          <w:lang w:val="fr-FR"/>
        </w:rPr>
        <w:t>’</w:t>
      </w:r>
      <w:r w:rsidRPr="00C03FEE">
        <w:rPr>
          <w:rFonts w:eastAsia="Traditional Arabic" w:cs="Times New Roman"/>
          <w:szCs w:val="20"/>
          <w:lang w:val="fr-FR"/>
        </w:rPr>
        <w:t>observation des progrès réalisés, le Soudan a créé un organisme gouvernemental</w:t>
      </w:r>
      <w:r w:rsidR="0096127E" w:rsidRPr="00C03FEE">
        <w:rPr>
          <w:rFonts w:eastAsia="Traditional Arabic" w:cs="Times New Roman"/>
          <w:szCs w:val="20"/>
          <w:lang w:val="fr-FR"/>
        </w:rPr>
        <w:t>:</w:t>
      </w:r>
      <w:r w:rsidRPr="00C03FEE">
        <w:rPr>
          <w:rFonts w:eastAsia="Traditional Arabic" w:cs="Times New Roman"/>
          <w:szCs w:val="20"/>
          <w:lang w:val="fr-FR"/>
        </w:rPr>
        <w:t xml:space="preserve"> le bureau des réfugiés, qui appartient au </w:t>
      </w:r>
      <w:r w:rsidR="00A138C0">
        <w:rPr>
          <w:rFonts w:eastAsia="Traditional Arabic" w:cs="Times New Roman"/>
          <w:szCs w:val="20"/>
          <w:lang w:val="fr-FR"/>
        </w:rPr>
        <w:t>M</w:t>
      </w:r>
      <w:r w:rsidRPr="00C03FEE">
        <w:rPr>
          <w:rFonts w:eastAsia="Traditional Arabic" w:cs="Times New Roman"/>
          <w:szCs w:val="20"/>
          <w:lang w:val="fr-FR"/>
        </w:rPr>
        <w:t>inistère de l</w:t>
      </w:r>
      <w:r w:rsidR="00B738F8" w:rsidRPr="00C03FEE">
        <w:rPr>
          <w:rFonts w:eastAsia="Traditional Arabic" w:cs="Times New Roman"/>
          <w:szCs w:val="20"/>
          <w:lang w:val="fr-FR"/>
        </w:rPr>
        <w:t>’</w:t>
      </w:r>
      <w:r w:rsidR="00A138C0">
        <w:rPr>
          <w:rFonts w:eastAsia="Traditional Arabic" w:cs="Times New Roman"/>
          <w:szCs w:val="20"/>
          <w:lang w:val="fr-FR"/>
        </w:rPr>
        <w:t>i</w:t>
      </w:r>
      <w:r w:rsidRPr="00C03FEE">
        <w:rPr>
          <w:rFonts w:eastAsia="Traditional Arabic" w:cs="Times New Roman"/>
          <w:szCs w:val="20"/>
          <w:lang w:val="fr-FR"/>
        </w:rPr>
        <w:t>ntérieur et dispose de subdivisions dans les zones où se concentrent les réfugiés. Ce bureau traite les questions des réfugiés au Soudan en étroite coordination avec le Bureau du Haut</w:t>
      </w:r>
      <w:r w:rsidR="00D931D9">
        <w:rPr>
          <w:rFonts w:eastAsia="Traditional Arabic" w:cs="Times New Roman"/>
          <w:szCs w:val="20"/>
          <w:lang w:val="fr-FR"/>
        </w:rPr>
        <w:t>-</w:t>
      </w:r>
      <w:r w:rsidRPr="00C03FEE">
        <w:rPr>
          <w:rFonts w:eastAsia="Traditional Arabic" w:cs="Times New Roman"/>
          <w:szCs w:val="20"/>
          <w:lang w:val="fr-FR"/>
        </w:rPr>
        <w:t xml:space="preserve">Commissaire pour les réfugiés. </w:t>
      </w:r>
    </w:p>
    <w:p w:rsidR="00E4391E" w:rsidRPr="00C03FEE" w:rsidRDefault="00E4391E" w:rsidP="00075F69">
      <w:pPr>
        <w:bidi w:val="0"/>
        <w:spacing w:after="120"/>
        <w:ind w:left="1134" w:right="1179"/>
        <w:jc w:val="both"/>
        <w:rPr>
          <w:rFonts w:cs="Times New Roman"/>
          <w:szCs w:val="20"/>
          <w:rtl/>
          <w:lang w:val="fr-FR" w:bidi="fr-FR"/>
        </w:rPr>
      </w:pPr>
      <w:r w:rsidRPr="00C03FEE">
        <w:rPr>
          <w:rFonts w:eastAsia="Traditional Arabic" w:cs="Times New Roman"/>
          <w:szCs w:val="20"/>
          <w:lang w:val="fr-FR"/>
        </w:rPr>
        <w:t>328</w:t>
      </w:r>
      <w:r w:rsidR="008563D0">
        <w:rPr>
          <w:rFonts w:eastAsia="Traditional Arabic" w:cs="Times New Roman"/>
          <w:szCs w:val="20"/>
          <w:lang w:val="fr-FR"/>
        </w:rPr>
        <w:t>.</w:t>
      </w:r>
      <w:r w:rsidR="008563D0">
        <w:rPr>
          <w:rFonts w:eastAsia="Traditional Arabic" w:cs="Times New Roman"/>
          <w:szCs w:val="20"/>
          <w:lang w:val="fr-FR"/>
        </w:rPr>
        <w:tab/>
      </w:r>
      <w:r w:rsidRPr="00C03FEE">
        <w:rPr>
          <w:rFonts w:eastAsia="Traditional Arabic" w:cs="Times New Roman"/>
          <w:szCs w:val="20"/>
          <w:lang w:val="fr-FR"/>
        </w:rPr>
        <w:t xml:space="preserve">Le </w:t>
      </w:r>
      <w:r w:rsidR="008563D0">
        <w:rPr>
          <w:rFonts w:eastAsia="Traditional Arabic" w:cs="Times New Roman"/>
          <w:szCs w:val="20"/>
          <w:lang w:val="fr-FR"/>
        </w:rPr>
        <w:t>M</w:t>
      </w:r>
      <w:r w:rsidRPr="00C03FEE">
        <w:rPr>
          <w:rFonts w:eastAsia="Traditional Arabic" w:cs="Times New Roman"/>
          <w:szCs w:val="20"/>
          <w:lang w:val="fr-FR"/>
        </w:rPr>
        <w:t xml:space="preserve">inistère de la coopération internationale et le </w:t>
      </w:r>
      <w:r w:rsidR="00A138C0">
        <w:rPr>
          <w:rFonts w:eastAsia="Traditional Arabic" w:cs="Times New Roman"/>
          <w:szCs w:val="20"/>
          <w:lang w:val="fr-FR"/>
        </w:rPr>
        <w:t>M</w:t>
      </w:r>
      <w:r w:rsidRPr="00C03FEE">
        <w:rPr>
          <w:rFonts w:eastAsia="Traditional Arabic" w:cs="Times New Roman"/>
          <w:szCs w:val="20"/>
          <w:lang w:val="fr-FR"/>
        </w:rPr>
        <w:t>inistère des affaires humanitaires jouent un rôle majeur en matière de services fournis aux réfugiés en vertu des conventions internationales, par le biais des organisations internationales, nationales et régionales, en plus des ministères et autres organismes concernés par les questions de l</w:t>
      </w:r>
      <w:r w:rsidR="00B738F8" w:rsidRPr="00C03FEE">
        <w:rPr>
          <w:rFonts w:eastAsia="Traditional Arabic" w:cs="Times New Roman"/>
          <w:szCs w:val="20"/>
          <w:lang w:val="fr-FR"/>
        </w:rPr>
        <w:t>’</w:t>
      </w:r>
      <w:r w:rsidRPr="00C03FEE">
        <w:rPr>
          <w:rFonts w:eastAsia="Traditional Arabic" w:cs="Times New Roman"/>
          <w:szCs w:val="20"/>
          <w:lang w:val="fr-FR"/>
        </w:rPr>
        <w:t>enfance. Les interventions de ces ministères et organismes ne font pas de distinction entre les enfants dans des circonstances normales et leurs homologues dans des situations d</w:t>
      </w:r>
      <w:r w:rsidR="00B738F8" w:rsidRPr="00C03FEE">
        <w:rPr>
          <w:rFonts w:eastAsia="Traditional Arabic" w:cs="Times New Roman"/>
          <w:szCs w:val="20"/>
          <w:lang w:val="fr-FR"/>
        </w:rPr>
        <w:t>’</w:t>
      </w:r>
      <w:r w:rsidRPr="00C03FEE">
        <w:rPr>
          <w:rFonts w:eastAsia="Traditional Arabic" w:cs="Times New Roman"/>
          <w:szCs w:val="20"/>
          <w:lang w:val="fr-FR"/>
        </w:rPr>
        <w:t>urgence. Les principales mesures législatives ayant été adoptées dans ce domaine sont les suivantes</w:t>
      </w:r>
      <w:r w:rsidR="0096127E" w:rsidRPr="00C03FEE">
        <w:rPr>
          <w:rFonts w:eastAsia="Traditional Arabic" w:cs="Times New Roman"/>
          <w:szCs w:val="20"/>
          <w:lang w:val="fr-FR"/>
        </w:rPr>
        <w:t>:</w:t>
      </w:r>
    </w:p>
    <w:p w:rsidR="00E4391E" w:rsidRPr="008563D0" w:rsidRDefault="00E4391E" w:rsidP="00075F69">
      <w:pPr>
        <w:bidi w:val="0"/>
        <w:spacing w:after="120"/>
        <w:ind w:left="1134" w:right="1179"/>
        <w:jc w:val="both"/>
        <w:rPr>
          <w:rFonts w:cs="Times New Roman"/>
          <w:b/>
          <w:i/>
          <w:szCs w:val="20"/>
          <w:rtl/>
          <w:lang w:val="fr-FR" w:bidi="fr-FR"/>
        </w:rPr>
      </w:pPr>
      <w:r w:rsidRPr="008563D0">
        <w:rPr>
          <w:rFonts w:eastAsia="Traditional Arabic" w:cs="Times New Roman"/>
          <w:b/>
          <w:i/>
          <w:szCs w:val="20"/>
          <w:lang w:val="fr-FR"/>
        </w:rPr>
        <w:t xml:space="preserve">Lois relatives à la protection des enfants réfugiés </w:t>
      </w:r>
    </w:p>
    <w:p w:rsidR="00E4391E" w:rsidRPr="00C03FEE" w:rsidRDefault="00E04FF9" w:rsidP="00075F69">
      <w:pPr>
        <w:bidi w:val="0"/>
        <w:spacing w:after="120"/>
        <w:ind w:left="1134" w:right="1179"/>
        <w:jc w:val="both"/>
        <w:rPr>
          <w:rFonts w:cs="Times New Roman"/>
          <w:szCs w:val="20"/>
          <w:rtl/>
          <w:lang w:val="fr-FR" w:bidi="fr-FR"/>
        </w:rPr>
      </w:pPr>
      <w:r w:rsidRPr="00C03FEE">
        <w:rPr>
          <w:rFonts w:eastAsia="Traditional Arabic" w:cs="Times New Roman"/>
          <w:szCs w:val="20"/>
          <w:lang w:val="fr-FR"/>
        </w:rPr>
        <w:t>329</w:t>
      </w:r>
      <w:r w:rsidR="008563D0">
        <w:rPr>
          <w:rFonts w:eastAsia="Traditional Arabic" w:cs="Times New Roman"/>
          <w:szCs w:val="20"/>
          <w:lang w:val="fr-FR"/>
        </w:rPr>
        <w:t>.</w:t>
      </w:r>
      <w:r w:rsidR="008563D0">
        <w:rPr>
          <w:rFonts w:eastAsia="Traditional Arabic" w:cs="Times New Roman"/>
          <w:szCs w:val="20"/>
          <w:lang w:val="fr-FR"/>
        </w:rPr>
        <w:tab/>
      </w:r>
      <w:r w:rsidR="00E4391E" w:rsidRPr="00C03FEE">
        <w:rPr>
          <w:rFonts w:eastAsia="Traditional Arabic" w:cs="Times New Roman"/>
          <w:szCs w:val="20"/>
          <w:lang w:val="fr-FR"/>
        </w:rPr>
        <w:t>La loi sur l</w:t>
      </w:r>
      <w:r w:rsidR="00B738F8" w:rsidRPr="00C03FEE">
        <w:rPr>
          <w:rFonts w:eastAsia="Traditional Arabic" w:cs="Times New Roman"/>
          <w:szCs w:val="20"/>
          <w:lang w:val="fr-FR"/>
        </w:rPr>
        <w:t>’</w:t>
      </w:r>
      <w:r w:rsidR="00E4391E" w:rsidRPr="00C03FEE">
        <w:rPr>
          <w:rFonts w:eastAsia="Traditional Arabic" w:cs="Times New Roman"/>
          <w:szCs w:val="20"/>
          <w:lang w:val="fr-FR"/>
        </w:rPr>
        <w:t>as</w:t>
      </w:r>
      <w:r w:rsidR="008563D0">
        <w:rPr>
          <w:rFonts w:eastAsia="Traditional Arabic" w:cs="Times New Roman"/>
          <w:szCs w:val="20"/>
          <w:lang w:val="fr-FR"/>
        </w:rPr>
        <w:t>ile de 1974 comporte le terme «</w:t>
      </w:r>
      <w:r w:rsidR="00E4391E" w:rsidRPr="008563D0">
        <w:rPr>
          <w:rFonts w:eastAsia="Traditional Arabic" w:cs="Times New Roman"/>
          <w:szCs w:val="20"/>
          <w:lang w:val="fr-FR"/>
        </w:rPr>
        <w:t>réfugié également</w:t>
      </w:r>
      <w:r w:rsidR="00E4391E" w:rsidRPr="00C03FEE">
        <w:rPr>
          <w:rFonts w:eastAsia="Traditional Arabic" w:cs="Times New Roman"/>
          <w:szCs w:val="20"/>
          <w:lang w:val="fr-FR"/>
        </w:rPr>
        <w:t>», ce qui inclut les enfants non accompagnés par des adultes, orphelins ou dont les parents ont disparu, qui se trouvent en</w:t>
      </w:r>
      <w:r w:rsidR="00AC7860">
        <w:rPr>
          <w:rFonts w:eastAsia="Traditional Arabic" w:cs="Times New Roman"/>
          <w:szCs w:val="20"/>
          <w:lang w:val="fr-FR"/>
        </w:rPr>
        <w:t> </w:t>
      </w:r>
      <w:r w:rsidR="00E4391E" w:rsidRPr="00C03FEE">
        <w:rPr>
          <w:rFonts w:eastAsia="Traditional Arabic" w:cs="Times New Roman"/>
          <w:szCs w:val="20"/>
          <w:lang w:val="fr-FR"/>
        </w:rPr>
        <w:t>dehors des pays dont ils portent la nationalité, et auxquels le Code de l</w:t>
      </w:r>
      <w:r w:rsidR="00B738F8" w:rsidRPr="00C03FEE">
        <w:rPr>
          <w:rFonts w:eastAsia="Traditional Arabic" w:cs="Times New Roman"/>
          <w:szCs w:val="20"/>
          <w:lang w:val="fr-FR"/>
        </w:rPr>
        <w:t>’</w:t>
      </w:r>
      <w:r w:rsidR="00E4391E" w:rsidRPr="00C03FEE">
        <w:rPr>
          <w:rFonts w:eastAsia="Traditional Arabic" w:cs="Times New Roman"/>
          <w:szCs w:val="20"/>
          <w:lang w:val="fr-FR"/>
        </w:rPr>
        <w:t>enfance permet de bénéficier du droit d</w:t>
      </w:r>
      <w:r w:rsidR="00B738F8" w:rsidRPr="00C03FEE">
        <w:rPr>
          <w:rFonts w:eastAsia="Traditional Arabic" w:cs="Times New Roman"/>
          <w:szCs w:val="20"/>
          <w:lang w:val="fr-FR"/>
        </w:rPr>
        <w:t>’</w:t>
      </w:r>
      <w:r w:rsidR="00E4391E" w:rsidRPr="00C03FEE">
        <w:rPr>
          <w:rFonts w:eastAsia="Traditional Arabic" w:cs="Times New Roman"/>
          <w:szCs w:val="20"/>
          <w:lang w:val="fr-FR"/>
        </w:rPr>
        <w:t xml:space="preserve">asile et de la protection. </w:t>
      </w:r>
    </w:p>
    <w:p w:rsidR="00E4391E" w:rsidRPr="00C03FEE" w:rsidRDefault="00E4391E" w:rsidP="00075F69">
      <w:pPr>
        <w:bidi w:val="0"/>
        <w:spacing w:after="120"/>
        <w:ind w:left="1134" w:right="1179"/>
        <w:jc w:val="both"/>
        <w:rPr>
          <w:rFonts w:cs="Times New Roman"/>
          <w:szCs w:val="20"/>
          <w:rtl/>
          <w:lang w:val="fr-FR" w:bidi="fr-FR"/>
        </w:rPr>
      </w:pPr>
      <w:r w:rsidRPr="00C03FEE">
        <w:rPr>
          <w:rFonts w:eastAsia="Traditional Arabic" w:cs="Times New Roman"/>
          <w:szCs w:val="20"/>
          <w:lang w:val="fr-FR"/>
        </w:rPr>
        <w:t>330</w:t>
      </w:r>
      <w:r w:rsidR="008563D0">
        <w:rPr>
          <w:rFonts w:eastAsia="Traditional Arabic" w:cs="Times New Roman"/>
          <w:szCs w:val="20"/>
          <w:lang w:val="fr-FR"/>
        </w:rPr>
        <w:t>.</w:t>
      </w:r>
      <w:r w:rsidR="008563D0">
        <w:rPr>
          <w:rFonts w:eastAsia="Traditional Arabic" w:cs="Times New Roman"/>
          <w:szCs w:val="20"/>
          <w:lang w:val="fr-FR"/>
        </w:rPr>
        <w:tab/>
      </w:r>
      <w:r w:rsidRPr="00C03FEE">
        <w:rPr>
          <w:rFonts w:eastAsia="Traditional Arabic" w:cs="Times New Roman"/>
          <w:szCs w:val="20"/>
          <w:lang w:val="fr-FR"/>
        </w:rPr>
        <w:t>En ce qui concerne la pratique judiciaire concernant les enfants réfugiés, le système judiciaire soudanais ne distingue pas entre un réfugié et un citoyen national en ce qui concerne le jugement des affaires et le redressement des griefs. Ainsi, un enfant réfugié bénéficie d</w:t>
      </w:r>
      <w:r w:rsidR="00B738F8" w:rsidRPr="00C03FEE">
        <w:rPr>
          <w:rFonts w:eastAsia="Traditional Arabic" w:cs="Times New Roman"/>
          <w:szCs w:val="20"/>
          <w:lang w:val="fr-FR"/>
        </w:rPr>
        <w:t>’</w:t>
      </w:r>
      <w:r w:rsidRPr="00C03FEE">
        <w:rPr>
          <w:rFonts w:eastAsia="Traditional Arabic" w:cs="Times New Roman"/>
          <w:szCs w:val="20"/>
          <w:lang w:val="fr-FR"/>
        </w:rPr>
        <w:t>une protection judiciaire identique à celle d</w:t>
      </w:r>
      <w:r w:rsidR="00B738F8" w:rsidRPr="00C03FEE">
        <w:rPr>
          <w:rFonts w:eastAsia="Traditional Arabic" w:cs="Times New Roman"/>
          <w:szCs w:val="20"/>
          <w:lang w:val="fr-FR"/>
        </w:rPr>
        <w:t>’</w:t>
      </w:r>
      <w:r w:rsidRPr="00C03FEE">
        <w:rPr>
          <w:rFonts w:eastAsia="Traditional Arabic" w:cs="Times New Roman"/>
          <w:szCs w:val="20"/>
          <w:lang w:val="fr-FR"/>
        </w:rPr>
        <w:t>un enfant national. Le Soudan a souscrit aux principes de la Convention relative aux droits de l</w:t>
      </w:r>
      <w:r w:rsidR="00B738F8" w:rsidRPr="00C03FEE">
        <w:rPr>
          <w:rFonts w:eastAsia="Traditional Arabic" w:cs="Times New Roman"/>
          <w:szCs w:val="20"/>
          <w:lang w:val="fr-FR"/>
        </w:rPr>
        <w:t>’</w:t>
      </w:r>
      <w:r w:rsidRPr="00C03FEE">
        <w:rPr>
          <w:rFonts w:eastAsia="Traditional Arabic" w:cs="Times New Roman"/>
          <w:szCs w:val="20"/>
          <w:lang w:val="fr-FR"/>
        </w:rPr>
        <w:t>enfant basés sur la non</w:t>
      </w:r>
      <w:r w:rsidR="00AC7860">
        <w:rPr>
          <w:rFonts w:eastAsia="Traditional Arabic" w:cs="Times New Roman"/>
          <w:szCs w:val="20"/>
          <w:lang w:val="fr-FR"/>
        </w:rPr>
        <w:noBreakHyphen/>
      </w:r>
      <w:r w:rsidRPr="00C03FEE">
        <w:rPr>
          <w:rFonts w:eastAsia="Traditional Arabic" w:cs="Times New Roman"/>
          <w:szCs w:val="20"/>
          <w:lang w:val="fr-FR"/>
        </w:rPr>
        <w:t>discrimination.</w:t>
      </w:r>
    </w:p>
    <w:p w:rsidR="00E4391E" w:rsidRPr="00C03FEE" w:rsidRDefault="00E4391E" w:rsidP="00075F69">
      <w:pPr>
        <w:bidi w:val="0"/>
        <w:spacing w:after="120"/>
        <w:ind w:left="1134" w:right="1179"/>
        <w:jc w:val="both"/>
        <w:rPr>
          <w:rFonts w:cs="Times New Roman"/>
          <w:szCs w:val="20"/>
          <w:lang w:val="fr-FR"/>
        </w:rPr>
      </w:pPr>
      <w:r w:rsidRPr="00C03FEE">
        <w:rPr>
          <w:rFonts w:eastAsia="Traditional Arabic" w:cs="Times New Roman"/>
          <w:szCs w:val="20"/>
          <w:lang w:val="fr-FR"/>
        </w:rPr>
        <w:t>331</w:t>
      </w:r>
      <w:r w:rsidR="008563D0">
        <w:rPr>
          <w:rFonts w:eastAsia="Traditional Arabic" w:cs="Times New Roman"/>
          <w:szCs w:val="20"/>
          <w:lang w:val="fr-FR"/>
        </w:rPr>
        <w:t>.</w:t>
      </w:r>
      <w:r w:rsidR="008563D0">
        <w:rPr>
          <w:rFonts w:eastAsia="Traditional Arabic" w:cs="Times New Roman"/>
          <w:szCs w:val="20"/>
          <w:lang w:val="fr-FR"/>
        </w:rPr>
        <w:tab/>
      </w:r>
      <w:r w:rsidRPr="00C03FEE">
        <w:rPr>
          <w:rFonts w:eastAsia="Traditional Arabic" w:cs="Times New Roman"/>
          <w:szCs w:val="20"/>
          <w:lang w:val="fr-FR"/>
        </w:rPr>
        <w:t>De nombreuses mesures administratives</w:t>
      </w:r>
      <w:r w:rsidR="00A83147" w:rsidRPr="00C03FEE">
        <w:rPr>
          <w:rFonts w:eastAsia="Traditional Arabic" w:cs="Times New Roman"/>
          <w:szCs w:val="20"/>
          <w:lang w:val="fr-FR"/>
        </w:rPr>
        <w:t xml:space="preserve"> </w:t>
      </w:r>
      <w:r w:rsidRPr="00C03FEE">
        <w:rPr>
          <w:rFonts w:eastAsia="Traditional Arabic" w:cs="Times New Roman"/>
          <w:szCs w:val="20"/>
          <w:lang w:val="fr-FR"/>
        </w:rPr>
        <w:t>assurent une vie décente et une protection aux enfants réfugiés à travers les mécanismes et les institutions (programmes pour les réfugiés). Les enfants réfugiés bénéficient de services d</w:t>
      </w:r>
      <w:r w:rsidR="00B738F8" w:rsidRPr="00C03FEE">
        <w:rPr>
          <w:rFonts w:eastAsia="Traditional Arabic" w:cs="Times New Roman"/>
          <w:szCs w:val="20"/>
          <w:lang w:val="fr-FR"/>
        </w:rPr>
        <w:t>’</w:t>
      </w:r>
      <w:r w:rsidRPr="00C03FEE">
        <w:rPr>
          <w:rFonts w:eastAsia="Traditional Arabic" w:cs="Times New Roman"/>
          <w:szCs w:val="20"/>
          <w:lang w:val="fr-FR"/>
        </w:rPr>
        <w:t xml:space="preserve">enseignement et de santé. Le </w:t>
      </w:r>
      <w:r w:rsidR="008563D0">
        <w:rPr>
          <w:rFonts w:eastAsia="Traditional Arabic" w:cs="Times New Roman"/>
          <w:szCs w:val="20"/>
          <w:lang w:val="fr-FR"/>
        </w:rPr>
        <w:t>G</w:t>
      </w:r>
      <w:r w:rsidRPr="00C03FEE">
        <w:rPr>
          <w:rFonts w:eastAsia="Traditional Arabic" w:cs="Times New Roman"/>
          <w:szCs w:val="20"/>
          <w:lang w:val="fr-FR"/>
        </w:rPr>
        <w:t xml:space="preserve">ouvernement a facilité la question du retour volontaire des réfugiés et a accordé aux enfants réfugiés des cartes personnelles pour les aider à régulariser leur situation en tant que réfugiés. Ce point a déjà été évoqué dans le deuxième rapport. </w:t>
      </w:r>
    </w:p>
    <w:p w:rsidR="00E4391E" w:rsidRPr="008563D0" w:rsidRDefault="00E4391E" w:rsidP="008563D0">
      <w:pPr>
        <w:bidi w:val="0"/>
        <w:spacing w:after="120"/>
        <w:ind w:left="1134" w:right="1179"/>
        <w:jc w:val="both"/>
        <w:rPr>
          <w:rFonts w:eastAsia="Traditional Arabic" w:cs="Times New Roman"/>
          <w:szCs w:val="20"/>
          <w:lang w:val="fr-FR"/>
        </w:rPr>
      </w:pPr>
      <w:r w:rsidRPr="008563D0">
        <w:rPr>
          <w:rFonts w:eastAsia="Traditional Arabic" w:cs="Times New Roman"/>
          <w:szCs w:val="20"/>
          <w:lang w:val="fr-FR"/>
        </w:rPr>
        <w:t>332</w:t>
      </w:r>
      <w:r w:rsidR="008563D0">
        <w:rPr>
          <w:rFonts w:eastAsia="Traditional Arabic" w:cs="Times New Roman"/>
          <w:szCs w:val="20"/>
          <w:lang w:val="fr-FR"/>
        </w:rPr>
        <w:t>.</w:t>
      </w:r>
      <w:r w:rsidR="008563D0">
        <w:rPr>
          <w:rFonts w:eastAsia="Traditional Arabic" w:cs="Times New Roman"/>
          <w:szCs w:val="20"/>
          <w:lang w:val="fr-FR"/>
        </w:rPr>
        <w:tab/>
      </w:r>
      <w:r w:rsidRPr="008563D0">
        <w:rPr>
          <w:rFonts w:eastAsia="Traditional Arabic" w:cs="Times New Roman"/>
          <w:szCs w:val="20"/>
          <w:lang w:val="fr-FR"/>
        </w:rPr>
        <w:t>Le nombre de réfugiés dans les camps des États de l</w:t>
      </w:r>
      <w:r w:rsidR="00B738F8" w:rsidRPr="008563D0">
        <w:rPr>
          <w:rFonts w:eastAsia="Traditional Arabic" w:cs="Times New Roman"/>
          <w:szCs w:val="20"/>
          <w:lang w:val="fr-FR"/>
        </w:rPr>
        <w:t>’</w:t>
      </w:r>
      <w:r w:rsidR="008563D0">
        <w:rPr>
          <w:rFonts w:eastAsia="Traditional Arabic" w:cs="Times New Roman"/>
          <w:szCs w:val="20"/>
          <w:lang w:val="fr-FR"/>
        </w:rPr>
        <w:t>Est a atteint le chiffre de 110 </w:t>
      </w:r>
      <w:r w:rsidRPr="008563D0">
        <w:rPr>
          <w:rFonts w:eastAsia="Traditional Arabic" w:cs="Times New Roman"/>
          <w:szCs w:val="20"/>
          <w:lang w:val="fr-FR"/>
        </w:rPr>
        <w:t>000, parmi lesquels 10 090 enfants, dont 40 % de sexe masculin et 60 % de sexe féminin.</w:t>
      </w:r>
      <w:r w:rsidR="00A83147" w:rsidRPr="008563D0">
        <w:rPr>
          <w:rFonts w:eastAsia="Traditional Arabic" w:cs="Times New Roman"/>
          <w:szCs w:val="20"/>
          <w:lang w:val="fr-FR"/>
        </w:rPr>
        <w:t xml:space="preserve"> </w:t>
      </w:r>
      <w:r w:rsidRPr="008563D0">
        <w:rPr>
          <w:rFonts w:eastAsia="Traditional Arabic" w:cs="Times New Roman"/>
          <w:szCs w:val="20"/>
          <w:lang w:val="fr-FR"/>
        </w:rPr>
        <w:t>Le nombre d</w:t>
      </w:r>
      <w:r w:rsidR="00B738F8" w:rsidRPr="008563D0">
        <w:rPr>
          <w:rFonts w:eastAsia="Traditional Arabic" w:cs="Times New Roman"/>
          <w:szCs w:val="20"/>
          <w:lang w:val="fr-FR"/>
        </w:rPr>
        <w:t>’</w:t>
      </w:r>
      <w:r w:rsidRPr="008563D0">
        <w:rPr>
          <w:rFonts w:eastAsia="Traditional Arabic" w:cs="Times New Roman"/>
          <w:szCs w:val="20"/>
          <w:lang w:val="fr-FR"/>
        </w:rPr>
        <w:t xml:space="preserve">enfants de moins de </w:t>
      </w:r>
      <w:r w:rsidR="00712991">
        <w:rPr>
          <w:rFonts w:eastAsia="Traditional Arabic" w:cs="Times New Roman"/>
          <w:szCs w:val="20"/>
          <w:lang w:val="fr-FR"/>
        </w:rPr>
        <w:t>5</w:t>
      </w:r>
      <w:r w:rsidRPr="008563D0">
        <w:rPr>
          <w:rFonts w:eastAsia="Traditional Arabic" w:cs="Times New Roman"/>
          <w:szCs w:val="20"/>
          <w:lang w:val="fr-FR"/>
        </w:rPr>
        <w:t xml:space="preserve"> ans est de 3 559 enfants dans les camps des États de l</w:t>
      </w:r>
      <w:r w:rsidR="00B738F8" w:rsidRPr="008563D0">
        <w:rPr>
          <w:rFonts w:eastAsia="Traditional Arabic" w:cs="Times New Roman"/>
          <w:szCs w:val="20"/>
          <w:lang w:val="fr-FR"/>
        </w:rPr>
        <w:t>’</w:t>
      </w:r>
      <w:r w:rsidRPr="008563D0">
        <w:rPr>
          <w:rFonts w:eastAsia="Traditional Arabic" w:cs="Times New Roman"/>
          <w:szCs w:val="20"/>
          <w:lang w:val="fr-FR"/>
        </w:rPr>
        <w:t>est.</w:t>
      </w:r>
      <w:r w:rsidR="00A83147" w:rsidRPr="008563D0">
        <w:rPr>
          <w:rFonts w:eastAsia="Traditional Arabic" w:cs="Times New Roman"/>
          <w:szCs w:val="20"/>
          <w:lang w:val="fr-FR"/>
        </w:rPr>
        <w:t xml:space="preserve"> </w:t>
      </w:r>
      <w:r w:rsidRPr="008563D0">
        <w:rPr>
          <w:rFonts w:eastAsia="Traditional Arabic" w:cs="Times New Roman"/>
          <w:szCs w:val="20"/>
          <w:lang w:val="fr-FR"/>
        </w:rPr>
        <w:t>Le tableau 31 montre le nombre d</w:t>
      </w:r>
      <w:r w:rsidR="00B738F8" w:rsidRPr="008563D0">
        <w:rPr>
          <w:rFonts w:eastAsia="Traditional Arabic" w:cs="Times New Roman"/>
          <w:szCs w:val="20"/>
          <w:lang w:val="fr-FR"/>
        </w:rPr>
        <w:t>’</w:t>
      </w:r>
      <w:r w:rsidRPr="008563D0">
        <w:rPr>
          <w:rFonts w:eastAsia="Traditional Arabic" w:cs="Times New Roman"/>
          <w:szCs w:val="20"/>
          <w:lang w:val="fr-FR"/>
        </w:rPr>
        <w:t>enfants réfugiés dans les camps à l</w:t>
      </w:r>
      <w:r w:rsidR="00B738F8" w:rsidRPr="008563D0">
        <w:rPr>
          <w:rFonts w:eastAsia="Traditional Arabic" w:cs="Times New Roman"/>
          <w:szCs w:val="20"/>
          <w:lang w:val="fr-FR"/>
        </w:rPr>
        <w:t>’</w:t>
      </w:r>
      <w:r w:rsidRPr="008563D0">
        <w:rPr>
          <w:rFonts w:eastAsia="Traditional Arabic" w:cs="Times New Roman"/>
          <w:szCs w:val="20"/>
          <w:lang w:val="fr-FR"/>
        </w:rPr>
        <w:t>échéance du mois de mars 2005.</w:t>
      </w:r>
    </w:p>
    <w:p w:rsidR="00E4391E" w:rsidRPr="000F3009" w:rsidRDefault="00E4391E" w:rsidP="000F3009">
      <w:pPr>
        <w:keepNext/>
        <w:keepLines/>
        <w:bidi w:val="0"/>
        <w:spacing w:before="120" w:after="120"/>
        <w:ind w:left="1134" w:right="1179"/>
        <w:jc w:val="left"/>
        <w:rPr>
          <w:b/>
          <w:lang w:val="fr-FR"/>
        </w:rPr>
      </w:pPr>
      <w:bookmarkStart w:id="40" w:name="_Toc268275787"/>
      <w:r w:rsidRPr="000F3009">
        <w:rPr>
          <w:lang w:val="fr-FR"/>
        </w:rPr>
        <w:t>Tableau 31</w:t>
      </w:r>
      <w:r w:rsidR="000F3009" w:rsidRPr="000F3009">
        <w:rPr>
          <w:lang w:val="fr-FR"/>
        </w:rPr>
        <w:br/>
      </w:r>
      <w:r w:rsidRPr="000F3009">
        <w:rPr>
          <w:b/>
          <w:lang w:val="fr-FR"/>
        </w:rPr>
        <w:t>Nombre d</w:t>
      </w:r>
      <w:r w:rsidR="00B738F8" w:rsidRPr="000F3009">
        <w:rPr>
          <w:b/>
          <w:lang w:val="fr-FR"/>
        </w:rPr>
        <w:t>’</w:t>
      </w:r>
      <w:r w:rsidRPr="000F3009">
        <w:rPr>
          <w:b/>
          <w:lang w:val="fr-FR"/>
        </w:rPr>
        <w:t>enfants réfugiés dans les camps au mois de mars</w:t>
      </w:r>
      <w:bookmarkEnd w:id="40"/>
    </w:p>
    <w:tbl>
      <w:tblPr>
        <w:tblStyle w:val="TableGrid"/>
        <w:tblW w:w="3760" w:type="pct"/>
        <w:jc w:val="center"/>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86"/>
        <w:gridCol w:w="2224"/>
      </w:tblGrid>
      <w:tr w:rsidR="00861904" w:rsidRPr="00EF15C8" w:rsidTr="000F3009">
        <w:trPr>
          <w:jc w:val="center"/>
        </w:trPr>
        <w:tc>
          <w:tcPr>
            <w:tcW w:w="5186" w:type="dxa"/>
            <w:tcBorders>
              <w:top w:val="single" w:sz="4" w:space="0" w:color="auto"/>
              <w:bottom w:val="single" w:sz="12" w:space="0" w:color="auto"/>
            </w:tcBorders>
          </w:tcPr>
          <w:p w:rsidR="00861904" w:rsidRPr="000F3009" w:rsidRDefault="00861904" w:rsidP="00351F5E">
            <w:pPr>
              <w:pStyle w:val="SingleTxtGA"/>
              <w:bidi w:val="0"/>
              <w:spacing w:before="20" w:after="20" w:line="240" w:lineRule="auto"/>
              <w:ind w:left="0" w:rightChars="180" w:right="31680"/>
              <w:rPr>
                <w:rFonts w:eastAsia="Traditional Arabic" w:cs="Times New Roman"/>
                <w:b/>
                <w:i/>
                <w:sz w:val="16"/>
                <w:szCs w:val="16"/>
                <w:lang w:val="fr-FR"/>
              </w:rPr>
            </w:pPr>
            <w:r w:rsidRPr="000F3009">
              <w:rPr>
                <w:rFonts w:eastAsia="Traditional Arabic" w:cs="Times New Roman"/>
                <w:i/>
                <w:sz w:val="16"/>
                <w:szCs w:val="16"/>
                <w:lang w:val="fr-FR"/>
              </w:rPr>
              <w:t>État</w:t>
            </w:r>
          </w:p>
        </w:tc>
        <w:tc>
          <w:tcPr>
            <w:tcW w:w="2224" w:type="dxa"/>
            <w:tcBorders>
              <w:top w:val="single" w:sz="4" w:space="0" w:color="auto"/>
              <w:bottom w:val="single" w:sz="12" w:space="0" w:color="auto"/>
            </w:tcBorders>
            <w:vAlign w:val="bottom"/>
          </w:tcPr>
          <w:p w:rsidR="00861904" w:rsidRPr="000F3009" w:rsidRDefault="00861904" w:rsidP="00351F5E">
            <w:pPr>
              <w:pStyle w:val="SingleTxtGA"/>
              <w:tabs>
                <w:tab w:val="clear" w:pos="1928"/>
              </w:tabs>
              <w:bidi w:val="0"/>
              <w:spacing w:before="20" w:after="20" w:line="240" w:lineRule="auto"/>
              <w:ind w:left="0" w:rightChars="8" w:right="31680"/>
              <w:jc w:val="right"/>
              <w:rPr>
                <w:rFonts w:eastAsia="Traditional Arabic" w:cs="Times New Roman"/>
                <w:b/>
                <w:sz w:val="16"/>
                <w:szCs w:val="16"/>
                <w:lang w:val="fr-FR"/>
              </w:rPr>
            </w:pPr>
            <w:r w:rsidRPr="000F3009">
              <w:rPr>
                <w:rFonts w:eastAsia="Traditional Arabic" w:cs="Times New Roman"/>
                <w:i/>
                <w:sz w:val="16"/>
                <w:szCs w:val="16"/>
                <w:lang w:val="fr-FR"/>
              </w:rPr>
              <w:t>Nombre d</w:t>
            </w:r>
            <w:r w:rsidR="00B738F8" w:rsidRPr="000F3009">
              <w:rPr>
                <w:rFonts w:eastAsia="Traditional Arabic" w:cs="Times New Roman"/>
                <w:i/>
                <w:sz w:val="16"/>
                <w:szCs w:val="16"/>
                <w:lang w:val="fr-FR"/>
              </w:rPr>
              <w:t>’</w:t>
            </w:r>
            <w:r w:rsidRPr="000F3009">
              <w:rPr>
                <w:rFonts w:eastAsia="Traditional Arabic" w:cs="Times New Roman"/>
                <w:i/>
                <w:sz w:val="16"/>
                <w:szCs w:val="16"/>
                <w:lang w:val="fr-FR"/>
              </w:rPr>
              <w:t>enfants</w:t>
            </w:r>
          </w:p>
        </w:tc>
      </w:tr>
      <w:tr w:rsidR="00861904" w:rsidRPr="00EF15C8" w:rsidTr="000F3009">
        <w:trPr>
          <w:jc w:val="center"/>
        </w:trPr>
        <w:tc>
          <w:tcPr>
            <w:tcW w:w="5186" w:type="dxa"/>
            <w:tcBorders>
              <w:top w:val="single" w:sz="12" w:space="0" w:color="auto"/>
            </w:tcBorders>
          </w:tcPr>
          <w:p w:rsidR="00861904" w:rsidRPr="000F3009" w:rsidRDefault="000F3009" w:rsidP="00351F5E">
            <w:pPr>
              <w:pStyle w:val="SingleTxtGA"/>
              <w:bidi w:val="0"/>
              <w:spacing w:before="20" w:after="20" w:line="240" w:lineRule="auto"/>
              <w:ind w:left="0" w:rightChars="180" w:right="31680"/>
              <w:rPr>
                <w:rFonts w:ascii="Traditional Arabic" w:eastAsia="Traditional Arabic" w:hAnsi="Traditional Arabic"/>
                <w:b/>
                <w:sz w:val="16"/>
                <w:szCs w:val="16"/>
                <w:lang w:val="fr-FR"/>
              </w:rPr>
            </w:pPr>
            <w:r>
              <w:rPr>
                <w:rFonts w:eastAsia="Traditional Arabic" w:cs="Times New Roman"/>
                <w:sz w:val="16"/>
                <w:szCs w:val="16"/>
                <w:lang w:val="fr-FR"/>
              </w:rPr>
              <w:t>États de l’est</w:t>
            </w:r>
          </w:p>
        </w:tc>
        <w:tc>
          <w:tcPr>
            <w:tcW w:w="2224" w:type="dxa"/>
            <w:tcBorders>
              <w:top w:val="single" w:sz="12" w:space="0" w:color="auto"/>
            </w:tcBorders>
            <w:vAlign w:val="bottom"/>
          </w:tcPr>
          <w:p w:rsidR="00861904" w:rsidRPr="000F3009" w:rsidRDefault="00861904" w:rsidP="000F3009">
            <w:pPr>
              <w:bidi w:val="0"/>
              <w:spacing w:before="20" w:after="20" w:line="240" w:lineRule="auto"/>
              <w:jc w:val="right"/>
              <w:rPr>
                <w:rFonts w:cs="Times New Roman"/>
                <w:b/>
                <w:sz w:val="16"/>
                <w:szCs w:val="16"/>
                <w:rtl/>
                <w:lang w:val="fr-FR" w:bidi="fr-FR"/>
              </w:rPr>
            </w:pPr>
            <w:r w:rsidRPr="000F3009">
              <w:rPr>
                <w:rFonts w:eastAsia="Traditional Arabic" w:cs="Times New Roman"/>
                <w:sz w:val="16"/>
                <w:szCs w:val="16"/>
                <w:lang w:val="fr-FR"/>
              </w:rPr>
              <w:t>10 090</w:t>
            </w:r>
          </w:p>
        </w:tc>
      </w:tr>
      <w:tr w:rsidR="00861904" w:rsidRPr="00EF15C8" w:rsidTr="000F3009">
        <w:trPr>
          <w:jc w:val="center"/>
        </w:trPr>
        <w:tc>
          <w:tcPr>
            <w:tcW w:w="5186" w:type="dxa"/>
          </w:tcPr>
          <w:p w:rsidR="00861904" w:rsidRPr="000F3009" w:rsidRDefault="00861904" w:rsidP="00351F5E">
            <w:pPr>
              <w:pStyle w:val="SingleTxtGA"/>
              <w:bidi w:val="0"/>
              <w:spacing w:before="20" w:after="20" w:line="240" w:lineRule="auto"/>
              <w:ind w:left="0" w:rightChars="180" w:right="31680"/>
              <w:rPr>
                <w:rFonts w:eastAsia="Traditional Arabic" w:cs="Times New Roman"/>
                <w:b/>
                <w:sz w:val="16"/>
                <w:szCs w:val="16"/>
                <w:lang w:val="fr-FR"/>
              </w:rPr>
            </w:pPr>
            <w:r w:rsidRPr="000F3009">
              <w:rPr>
                <w:rFonts w:eastAsia="Traditional Arabic" w:cs="Times New Roman"/>
                <w:sz w:val="16"/>
                <w:szCs w:val="16"/>
                <w:lang w:val="fr-FR"/>
              </w:rPr>
              <w:t>Nombre d</w:t>
            </w:r>
            <w:r w:rsidR="00B738F8" w:rsidRPr="000F3009">
              <w:rPr>
                <w:rFonts w:eastAsia="Traditional Arabic" w:cs="Times New Roman"/>
                <w:sz w:val="16"/>
                <w:szCs w:val="16"/>
                <w:lang w:val="fr-FR"/>
              </w:rPr>
              <w:t>’</w:t>
            </w:r>
            <w:r w:rsidRPr="000F3009">
              <w:rPr>
                <w:rFonts w:eastAsia="Traditional Arabic" w:cs="Times New Roman"/>
                <w:sz w:val="16"/>
                <w:szCs w:val="16"/>
                <w:lang w:val="fr-FR"/>
              </w:rPr>
              <w:t>enfants réfugiés dans l</w:t>
            </w:r>
            <w:r w:rsidR="00B738F8" w:rsidRPr="000F3009">
              <w:rPr>
                <w:rFonts w:eastAsia="Traditional Arabic" w:cs="Times New Roman"/>
                <w:sz w:val="16"/>
                <w:szCs w:val="16"/>
                <w:lang w:val="fr-FR"/>
              </w:rPr>
              <w:t>’</w:t>
            </w:r>
            <w:r w:rsidRPr="000F3009">
              <w:rPr>
                <w:rFonts w:eastAsia="Traditional Arabic" w:cs="Times New Roman"/>
                <w:sz w:val="16"/>
                <w:szCs w:val="16"/>
                <w:lang w:val="fr-FR"/>
              </w:rPr>
              <w:t>État du Darfour (à l</w:t>
            </w:r>
            <w:r w:rsidR="00B738F8" w:rsidRPr="000F3009">
              <w:rPr>
                <w:rFonts w:eastAsia="Traditional Arabic" w:cs="Times New Roman"/>
                <w:sz w:val="16"/>
                <w:szCs w:val="16"/>
                <w:lang w:val="fr-FR"/>
              </w:rPr>
              <w:t>’</w:t>
            </w:r>
            <w:r w:rsidRPr="000F3009">
              <w:rPr>
                <w:rFonts w:eastAsia="Traditional Arabic" w:cs="Times New Roman"/>
                <w:sz w:val="16"/>
                <w:szCs w:val="16"/>
                <w:lang w:val="fr-FR"/>
              </w:rPr>
              <w:t>intérieur et l</w:t>
            </w:r>
            <w:r w:rsidR="00B738F8" w:rsidRPr="000F3009">
              <w:rPr>
                <w:rFonts w:eastAsia="Traditional Arabic" w:cs="Times New Roman"/>
                <w:sz w:val="16"/>
                <w:szCs w:val="16"/>
                <w:lang w:val="fr-FR"/>
              </w:rPr>
              <w:t>’</w:t>
            </w:r>
            <w:r w:rsidRPr="000F3009">
              <w:rPr>
                <w:rFonts w:eastAsia="Traditional Arabic" w:cs="Times New Roman"/>
                <w:sz w:val="16"/>
                <w:szCs w:val="16"/>
                <w:lang w:val="fr-FR"/>
              </w:rPr>
              <w:t>extérieur des camps)</w:t>
            </w:r>
          </w:p>
        </w:tc>
        <w:tc>
          <w:tcPr>
            <w:tcW w:w="2224" w:type="dxa"/>
            <w:vAlign w:val="bottom"/>
          </w:tcPr>
          <w:p w:rsidR="00861904" w:rsidRPr="000F3009" w:rsidRDefault="00861904" w:rsidP="000F3009">
            <w:pPr>
              <w:bidi w:val="0"/>
              <w:spacing w:before="20" w:after="20" w:line="240" w:lineRule="auto"/>
              <w:jc w:val="right"/>
              <w:rPr>
                <w:rFonts w:cs="Times New Roman"/>
                <w:b/>
                <w:sz w:val="16"/>
                <w:szCs w:val="16"/>
                <w:rtl/>
                <w:lang w:val="fr-FR" w:bidi="fr-FR"/>
              </w:rPr>
            </w:pPr>
            <w:r w:rsidRPr="000F3009">
              <w:rPr>
                <w:rFonts w:eastAsia="Traditional Arabic" w:cs="Times New Roman"/>
                <w:sz w:val="16"/>
                <w:szCs w:val="16"/>
                <w:lang w:val="fr-FR"/>
              </w:rPr>
              <w:t>63 000</w:t>
            </w:r>
          </w:p>
        </w:tc>
      </w:tr>
      <w:tr w:rsidR="00861904" w:rsidRPr="00EF15C8" w:rsidTr="000F3009">
        <w:trPr>
          <w:jc w:val="center"/>
        </w:trPr>
        <w:tc>
          <w:tcPr>
            <w:tcW w:w="5186" w:type="dxa"/>
          </w:tcPr>
          <w:p w:rsidR="00861904" w:rsidRPr="000F3009" w:rsidRDefault="00861904" w:rsidP="00351F5E">
            <w:pPr>
              <w:pStyle w:val="SingleTxtGA"/>
              <w:bidi w:val="0"/>
              <w:spacing w:before="20" w:after="20" w:line="240" w:lineRule="auto"/>
              <w:ind w:left="0" w:rightChars="180" w:right="31680"/>
              <w:rPr>
                <w:rFonts w:eastAsia="Traditional Arabic" w:cs="Times New Roman"/>
                <w:b/>
                <w:sz w:val="16"/>
                <w:szCs w:val="16"/>
                <w:lang w:val="fr-FR"/>
              </w:rPr>
            </w:pPr>
            <w:r w:rsidRPr="000F3009">
              <w:rPr>
                <w:rFonts w:eastAsia="Traditional Arabic" w:cs="Times New Roman"/>
                <w:sz w:val="16"/>
                <w:szCs w:val="16"/>
                <w:lang w:val="fr-FR"/>
              </w:rPr>
              <w:t>Nombre d</w:t>
            </w:r>
            <w:r w:rsidR="00B738F8" w:rsidRPr="000F3009">
              <w:rPr>
                <w:rFonts w:eastAsia="Traditional Arabic" w:cs="Times New Roman"/>
                <w:sz w:val="16"/>
                <w:szCs w:val="16"/>
                <w:lang w:val="fr-FR"/>
              </w:rPr>
              <w:t>’</w:t>
            </w:r>
            <w:r w:rsidRPr="000F3009">
              <w:rPr>
                <w:rFonts w:eastAsia="Traditional Arabic" w:cs="Times New Roman"/>
                <w:sz w:val="16"/>
                <w:szCs w:val="16"/>
                <w:lang w:val="fr-FR"/>
              </w:rPr>
              <w:t>enfants réfugiés dans l</w:t>
            </w:r>
            <w:r w:rsidR="00B738F8" w:rsidRPr="000F3009">
              <w:rPr>
                <w:rFonts w:eastAsia="Traditional Arabic" w:cs="Times New Roman"/>
                <w:sz w:val="16"/>
                <w:szCs w:val="16"/>
                <w:lang w:val="fr-FR"/>
              </w:rPr>
              <w:t>’</w:t>
            </w:r>
            <w:r w:rsidRPr="000F3009">
              <w:rPr>
                <w:rFonts w:eastAsia="Traditional Arabic" w:cs="Times New Roman"/>
                <w:sz w:val="16"/>
                <w:szCs w:val="16"/>
                <w:lang w:val="fr-FR"/>
              </w:rPr>
              <w:t>État de Khartoum</w:t>
            </w:r>
          </w:p>
        </w:tc>
        <w:tc>
          <w:tcPr>
            <w:tcW w:w="2224" w:type="dxa"/>
            <w:vAlign w:val="bottom"/>
          </w:tcPr>
          <w:p w:rsidR="00861904" w:rsidRPr="000F3009" w:rsidRDefault="00861904" w:rsidP="000F3009">
            <w:pPr>
              <w:bidi w:val="0"/>
              <w:spacing w:before="20" w:after="20" w:line="240" w:lineRule="auto"/>
              <w:jc w:val="right"/>
              <w:rPr>
                <w:rFonts w:cs="Times New Roman"/>
                <w:b/>
                <w:sz w:val="16"/>
                <w:szCs w:val="16"/>
                <w:rtl/>
                <w:lang w:val="fr-FR" w:bidi="fr-FR"/>
              </w:rPr>
            </w:pPr>
            <w:r w:rsidRPr="000F3009">
              <w:rPr>
                <w:rFonts w:eastAsia="Traditional Arabic" w:cs="Times New Roman"/>
                <w:sz w:val="16"/>
                <w:szCs w:val="16"/>
                <w:lang w:val="fr-FR"/>
              </w:rPr>
              <w:t>14 000</w:t>
            </w:r>
          </w:p>
        </w:tc>
      </w:tr>
      <w:tr w:rsidR="00861904" w:rsidRPr="00EF15C8" w:rsidTr="000F3009">
        <w:trPr>
          <w:jc w:val="center"/>
        </w:trPr>
        <w:tc>
          <w:tcPr>
            <w:tcW w:w="5186" w:type="dxa"/>
          </w:tcPr>
          <w:p w:rsidR="00861904" w:rsidRPr="000F3009" w:rsidRDefault="00861904" w:rsidP="00351F5E">
            <w:pPr>
              <w:pStyle w:val="SingleTxtGA"/>
              <w:bidi w:val="0"/>
              <w:spacing w:before="20" w:after="20" w:line="240" w:lineRule="auto"/>
              <w:ind w:left="0" w:rightChars="180" w:right="31680"/>
              <w:rPr>
                <w:rFonts w:eastAsia="Traditional Arabic" w:cs="Times New Roman"/>
                <w:b/>
                <w:sz w:val="16"/>
                <w:szCs w:val="16"/>
                <w:lang w:val="fr-FR"/>
              </w:rPr>
            </w:pPr>
            <w:r w:rsidRPr="000F3009">
              <w:rPr>
                <w:rFonts w:eastAsia="Traditional Arabic" w:cs="Times New Roman"/>
                <w:sz w:val="16"/>
                <w:szCs w:val="16"/>
                <w:lang w:val="fr-FR"/>
              </w:rPr>
              <w:t>État central</w:t>
            </w:r>
          </w:p>
        </w:tc>
        <w:tc>
          <w:tcPr>
            <w:tcW w:w="2224" w:type="dxa"/>
            <w:vAlign w:val="bottom"/>
          </w:tcPr>
          <w:p w:rsidR="00861904" w:rsidRPr="000F3009" w:rsidRDefault="00861904" w:rsidP="000F3009">
            <w:pPr>
              <w:bidi w:val="0"/>
              <w:spacing w:before="20" w:after="20" w:line="240" w:lineRule="auto"/>
              <w:jc w:val="right"/>
              <w:rPr>
                <w:rFonts w:cs="Times New Roman"/>
                <w:b/>
                <w:sz w:val="16"/>
                <w:szCs w:val="16"/>
                <w:rtl/>
                <w:lang w:val="fr-FR" w:bidi="fr-FR"/>
              </w:rPr>
            </w:pPr>
            <w:r w:rsidRPr="000F3009">
              <w:rPr>
                <w:rFonts w:eastAsia="Traditional Arabic" w:cs="Times New Roman"/>
                <w:sz w:val="16"/>
                <w:szCs w:val="16"/>
                <w:lang w:val="fr-FR"/>
              </w:rPr>
              <w:t>5 000</w:t>
            </w:r>
          </w:p>
        </w:tc>
      </w:tr>
      <w:tr w:rsidR="00861904" w:rsidRPr="00EF15C8" w:rsidTr="000F3009">
        <w:trPr>
          <w:jc w:val="center"/>
        </w:trPr>
        <w:tc>
          <w:tcPr>
            <w:tcW w:w="5186" w:type="dxa"/>
            <w:tcBorders>
              <w:bottom w:val="single" w:sz="4" w:space="0" w:color="auto"/>
            </w:tcBorders>
          </w:tcPr>
          <w:p w:rsidR="00861904" w:rsidRPr="000F3009" w:rsidRDefault="00861904" w:rsidP="00351F5E">
            <w:pPr>
              <w:pStyle w:val="SingleTxtGA"/>
              <w:bidi w:val="0"/>
              <w:spacing w:before="20" w:after="20" w:line="240" w:lineRule="auto"/>
              <w:ind w:left="0" w:rightChars="180" w:right="31680"/>
              <w:rPr>
                <w:rFonts w:eastAsia="Traditional Arabic" w:cs="Times New Roman"/>
                <w:b/>
                <w:sz w:val="16"/>
                <w:szCs w:val="16"/>
                <w:lang w:val="fr-FR"/>
              </w:rPr>
            </w:pPr>
            <w:r w:rsidRPr="000F3009">
              <w:rPr>
                <w:rFonts w:eastAsia="Traditional Arabic" w:cs="Times New Roman"/>
                <w:sz w:val="16"/>
                <w:szCs w:val="16"/>
                <w:lang w:val="fr-FR"/>
              </w:rPr>
              <w:t>Nombre d</w:t>
            </w:r>
            <w:r w:rsidR="00B738F8" w:rsidRPr="000F3009">
              <w:rPr>
                <w:rFonts w:eastAsia="Traditional Arabic" w:cs="Times New Roman"/>
                <w:sz w:val="16"/>
                <w:szCs w:val="16"/>
                <w:lang w:val="fr-FR"/>
              </w:rPr>
              <w:t>’</w:t>
            </w:r>
            <w:r w:rsidRPr="000F3009">
              <w:rPr>
                <w:rFonts w:eastAsia="Traditional Arabic" w:cs="Times New Roman"/>
                <w:sz w:val="16"/>
                <w:szCs w:val="16"/>
                <w:lang w:val="fr-FR"/>
              </w:rPr>
              <w:t>enfants réfugiés dans l</w:t>
            </w:r>
            <w:r w:rsidR="00B738F8" w:rsidRPr="000F3009">
              <w:rPr>
                <w:rFonts w:eastAsia="Traditional Arabic" w:cs="Times New Roman"/>
                <w:sz w:val="16"/>
                <w:szCs w:val="16"/>
                <w:lang w:val="fr-FR"/>
              </w:rPr>
              <w:t>’</w:t>
            </w:r>
            <w:r w:rsidRPr="000F3009">
              <w:rPr>
                <w:rFonts w:eastAsia="Traditional Arabic" w:cs="Times New Roman"/>
                <w:sz w:val="16"/>
                <w:szCs w:val="16"/>
                <w:lang w:val="fr-FR"/>
              </w:rPr>
              <w:t>État d</w:t>
            </w:r>
            <w:r w:rsidR="00B738F8" w:rsidRPr="000F3009">
              <w:rPr>
                <w:rFonts w:eastAsia="Traditional Arabic" w:cs="Times New Roman"/>
                <w:sz w:val="16"/>
                <w:szCs w:val="16"/>
                <w:lang w:val="fr-FR"/>
              </w:rPr>
              <w:t>’</w:t>
            </w:r>
            <w:r w:rsidRPr="000F3009">
              <w:rPr>
                <w:rFonts w:eastAsia="Traditional Arabic" w:cs="Times New Roman"/>
                <w:sz w:val="16"/>
                <w:szCs w:val="16"/>
                <w:lang w:val="fr-FR"/>
              </w:rPr>
              <w:t>Équatoria</w:t>
            </w:r>
          </w:p>
        </w:tc>
        <w:tc>
          <w:tcPr>
            <w:tcW w:w="2224" w:type="dxa"/>
            <w:tcBorders>
              <w:bottom w:val="single" w:sz="4" w:space="0" w:color="auto"/>
            </w:tcBorders>
            <w:vAlign w:val="bottom"/>
          </w:tcPr>
          <w:p w:rsidR="00861904" w:rsidRPr="000F3009" w:rsidRDefault="00861904" w:rsidP="000F3009">
            <w:pPr>
              <w:bidi w:val="0"/>
              <w:spacing w:before="20" w:after="20" w:line="240" w:lineRule="auto"/>
              <w:jc w:val="right"/>
              <w:rPr>
                <w:rFonts w:cs="Times New Roman"/>
                <w:b/>
                <w:sz w:val="16"/>
                <w:szCs w:val="16"/>
                <w:rtl/>
                <w:lang w:val="fr-FR" w:bidi="fr-FR"/>
              </w:rPr>
            </w:pPr>
            <w:r w:rsidRPr="000F3009">
              <w:rPr>
                <w:rFonts w:eastAsia="Traditional Arabic" w:cs="Times New Roman"/>
                <w:sz w:val="16"/>
                <w:szCs w:val="16"/>
                <w:lang w:val="fr-FR"/>
              </w:rPr>
              <w:t>3 600</w:t>
            </w:r>
          </w:p>
        </w:tc>
      </w:tr>
      <w:tr w:rsidR="00861904" w:rsidRPr="00EF15C8" w:rsidTr="000F3009">
        <w:trPr>
          <w:jc w:val="center"/>
        </w:trPr>
        <w:tc>
          <w:tcPr>
            <w:tcW w:w="5186" w:type="dxa"/>
            <w:tcBorders>
              <w:top w:val="single" w:sz="4" w:space="0" w:color="auto"/>
              <w:bottom w:val="single" w:sz="12" w:space="0" w:color="auto"/>
            </w:tcBorders>
          </w:tcPr>
          <w:p w:rsidR="00861904" w:rsidRPr="000F3009" w:rsidRDefault="00861904" w:rsidP="00351F5E">
            <w:pPr>
              <w:pStyle w:val="SingleTxtGA"/>
              <w:bidi w:val="0"/>
              <w:spacing w:before="20" w:after="20" w:line="240" w:lineRule="auto"/>
              <w:ind w:left="0" w:rightChars="180" w:right="31680"/>
              <w:rPr>
                <w:rFonts w:eastAsia="Traditional Arabic" w:cs="Times New Roman"/>
                <w:b/>
                <w:sz w:val="16"/>
                <w:szCs w:val="16"/>
                <w:lang w:val="fr-FR"/>
              </w:rPr>
            </w:pPr>
            <w:r w:rsidRPr="000F3009">
              <w:rPr>
                <w:rFonts w:eastAsia="Traditional Arabic" w:cs="Times New Roman"/>
                <w:b/>
                <w:sz w:val="16"/>
                <w:szCs w:val="16"/>
                <w:lang w:val="fr-FR"/>
              </w:rPr>
              <w:t>Total</w:t>
            </w:r>
          </w:p>
        </w:tc>
        <w:tc>
          <w:tcPr>
            <w:tcW w:w="2224" w:type="dxa"/>
            <w:tcBorders>
              <w:top w:val="single" w:sz="4" w:space="0" w:color="auto"/>
              <w:bottom w:val="single" w:sz="12" w:space="0" w:color="auto"/>
            </w:tcBorders>
            <w:vAlign w:val="bottom"/>
          </w:tcPr>
          <w:p w:rsidR="00861904" w:rsidRPr="000F3009" w:rsidRDefault="00861904" w:rsidP="000F3009">
            <w:pPr>
              <w:bidi w:val="0"/>
              <w:spacing w:before="20" w:after="20" w:line="240" w:lineRule="auto"/>
              <w:jc w:val="right"/>
              <w:rPr>
                <w:rFonts w:cs="Times New Roman"/>
                <w:b/>
                <w:bCs/>
                <w:sz w:val="16"/>
                <w:szCs w:val="16"/>
                <w:rtl/>
                <w:lang w:val="fr-FR" w:bidi="fr-FR"/>
              </w:rPr>
            </w:pPr>
            <w:r w:rsidRPr="000F3009">
              <w:rPr>
                <w:rFonts w:eastAsia="Traditional Arabic" w:cs="Times New Roman"/>
                <w:b/>
                <w:sz w:val="16"/>
                <w:szCs w:val="16"/>
                <w:lang w:val="fr-FR"/>
              </w:rPr>
              <w:t>222 400</w:t>
            </w:r>
          </w:p>
        </w:tc>
      </w:tr>
    </w:tbl>
    <w:p w:rsidR="00E4391E" w:rsidRPr="00F5160E" w:rsidRDefault="00E4391E" w:rsidP="000F3009">
      <w:pPr>
        <w:keepNext/>
        <w:keepLines/>
        <w:bidi w:val="0"/>
        <w:spacing w:before="240" w:after="120"/>
        <w:ind w:left="1134" w:right="1179"/>
        <w:jc w:val="left"/>
        <w:rPr>
          <w:b/>
          <w:lang w:val="fr-FR"/>
        </w:rPr>
      </w:pPr>
      <w:bookmarkStart w:id="41" w:name="_Toc268275788"/>
      <w:r w:rsidRPr="000F3009">
        <w:rPr>
          <w:lang w:val="fr-FR"/>
        </w:rPr>
        <w:t>Tableau</w:t>
      </w:r>
      <w:r w:rsidRPr="000F3009">
        <w:rPr>
          <w:bCs/>
          <w:lang w:val="fr-FR"/>
        </w:rPr>
        <w:t xml:space="preserve"> 32</w:t>
      </w:r>
      <w:r w:rsidR="00F5160E">
        <w:rPr>
          <w:bCs/>
          <w:lang w:val="fr-FR"/>
        </w:rPr>
        <w:br/>
      </w:r>
      <w:r w:rsidRPr="00F5160E">
        <w:rPr>
          <w:b/>
          <w:lang w:val="fr-FR"/>
        </w:rPr>
        <w:t>Statistiques des réfugiés par nationalité et par nombre d</w:t>
      </w:r>
      <w:r w:rsidR="00B738F8" w:rsidRPr="00F5160E">
        <w:rPr>
          <w:b/>
          <w:lang w:val="fr-FR"/>
        </w:rPr>
        <w:t>’</w:t>
      </w:r>
      <w:r w:rsidRPr="00F5160E">
        <w:rPr>
          <w:b/>
          <w:lang w:val="fr-FR"/>
        </w:rPr>
        <w:t xml:space="preserve">enfants </w:t>
      </w:r>
      <w:r w:rsidR="00F5160E">
        <w:rPr>
          <w:b/>
          <w:lang w:val="fr-FR"/>
        </w:rPr>
        <w:br/>
      </w:r>
      <w:r w:rsidRPr="00F5160E">
        <w:rPr>
          <w:b/>
          <w:lang w:val="fr-FR"/>
        </w:rPr>
        <w:t>(juin 2006)</w:t>
      </w:r>
      <w:bookmarkEnd w:id="41"/>
    </w:p>
    <w:tbl>
      <w:tblPr>
        <w:tblStyle w:val="TableGrid"/>
        <w:tblW w:w="3780" w:type="pct"/>
        <w:jc w:val="center"/>
        <w:tblInd w:w="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6"/>
        <w:gridCol w:w="1600"/>
        <w:gridCol w:w="1344"/>
      </w:tblGrid>
      <w:tr w:rsidR="00861904" w:rsidRPr="00F5160E" w:rsidTr="000F3009">
        <w:trPr>
          <w:jc w:val="center"/>
        </w:trPr>
        <w:tc>
          <w:tcPr>
            <w:tcW w:w="4506" w:type="dxa"/>
            <w:tcBorders>
              <w:top w:val="single" w:sz="4" w:space="0" w:color="auto"/>
              <w:bottom w:val="single" w:sz="12" w:space="0" w:color="auto"/>
            </w:tcBorders>
          </w:tcPr>
          <w:p w:rsidR="00861904" w:rsidRPr="000F3009" w:rsidRDefault="00861904" w:rsidP="00351F5E">
            <w:pPr>
              <w:pStyle w:val="SingleTxtGA"/>
              <w:bidi w:val="0"/>
              <w:spacing w:before="20" w:after="20" w:line="240" w:lineRule="auto"/>
              <w:ind w:left="0" w:rightChars="180" w:right="31680"/>
              <w:jc w:val="center"/>
              <w:rPr>
                <w:rFonts w:eastAsia="Traditional Arabic" w:cs="Times New Roman"/>
                <w:b/>
                <w:sz w:val="16"/>
                <w:szCs w:val="16"/>
                <w:lang w:val="fr-FR"/>
              </w:rPr>
            </w:pPr>
            <w:r w:rsidRPr="000F3009">
              <w:rPr>
                <w:rFonts w:eastAsia="Traditional Arabic" w:cs="Times New Roman"/>
                <w:i/>
                <w:sz w:val="16"/>
                <w:szCs w:val="16"/>
                <w:lang w:val="fr-FR"/>
              </w:rPr>
              <w:t>Nationalité</w:t>
            </w:r>
          </w:p>
        </w:tc>
        <w:tc>
          <w:tcPr>
            <w:tcW w:w="1600" w:type="dxa"/>
            <w:tcBorders>
              <w:top w:val="single" w:sz="4" w:space="0" w:color="auto"/>
              <w:bottom w:val="single" w:sz="12" w:space="0" w:color="auto"/>
            </w:tcBorders>
            <w:vAlign w:val="bottom"/>
          </w:tcPr>
          <w:p w:rsidR="00861904" w:rsidRPr="000F3009" w:rsidRDefault="00861904" w:rsidP="000F3009">
            <w:pPr>
              <w:pStyle w:val="SingleTxtGA"/>
              <w:bidi w:val="0"/>
              <w:spacing w:before="20" w:after="20" w:line="240" w:lineRule="auto"/>
              <w:ind w:left="0" w:right="0"/>
              <w:jc w:val="right"/>
              <w:rPr>
                <w:rFonts w:eastAsia="Traditional Arabic" w:cs="Times New Roman"/>
                <w:b/>
                <w:sz w:val="16"/>
                <w:szCs w:val="16"/>
                <w:lang w:val="fr-FR"/>
              </w:rPr>
            </w:pPr>
            <w:r w:rsidRPr="000F3009">
              <w:rPr>
                <w:rFonts w:eastAsia="Traditional Arabic" w:cs="Times New Roman"/>
                <w:i/>
                <w:sz w:val="16"/>
                <w:szCs w:val="16"/>
                <w:lang w:val="fr-FR"/>
              </w:rPr>
              <w:t>Nombre estimé</w:t>
            </w:r>
          </w:p>
        </w:tc>
        <w:tc>
          <w:tcPr>
            <w:tcW w:w="1344" w:type="dxa"/>
            <w:tcBorders>
              <w:top w:val="single" w:sz="4" w:space="0" w:color="auto"/>
              <w:bottom w:val="single" w:sz="12" w:space="0" w:color="auto"/>
            </w:tcBorders>
            <w:vAlign w:val="bottom"/>
          </w:tcPr>
          <w:p w:rsidR="00861904" w:rsidRPr="000F3009" w:rsidRDefault="00861904" w:rsidP="00351F5E">
            <w:pPr>
              <w:pStyle w:val="SingleTxtGA"/>
              <w:tabs>
                <w:tab w:val="clear" w:pos="1928"/>
                <w:tab w:val="left" w:pos="2331"/>
              </w:tabs>
              <w:bidi w:val="0"/>
              <w:spacing w:before="20" w:after="20" w:line="240" w:lineRule="auto"/>
              <w:ind w:left="0" w:rightChars="18" w:right="31680"/>
              <w:jc w:val="right"/>
              <w:rPr>
                <w:rFonts w:eastAsia="Traditional Arabic" w:cs="Times New Roman"/>
                <w:b/>
                <w:sz w:val="16"/>
                <w:szCs w:val="16"/>
                <w:lang w:val="fr-FR"/>
              </w:rPr>
            </w:pPr>
            <w:r w:rsidRPr="000F3009">
              <w:rPr>
                <w:rFonts w:eastAsia="Traditional Arabic" w:cs="Times New Roman"/>
                <w:i/>
                <w:sz w:val="16"/>
                <w:szCs w:val="16"/>
                <w:lang w:val="fr-FR"/>
              </w:rPr>
              <w:t>Enfants</w:t>
            </w:r>
          </w:p>
        </w:tc>
      </w:tr>
      <w:tr w:rsidR="00861904" w:rsidRPr="00F5160E" w:rsidTr="000F3009">
        <w:trPr>
          <w:jc w:val="center"/>
        </w:trPr>
        <w:tc>
          <w:tcPr>
            <w:tcW w:w="4506" w:type="dxa"/>
            <w:tcBorders>
              <w:top w:val="single" w:sz="12" w:space="0" w:color="auto"/>
            </w:tcBorders>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Éthiopiens</w:t>
            </w:r>
          </w:p>
        </w:tc>
        <w:tc>
          <w:tcPr>
            <w:tcW w:w="1600" w:type="dxa"/>
            <w:tcBorders>
              <w:top w:val="single" w:sz="12" w:space="0" w:color="auto"/>
            </w:tcBorders>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92 462</w:t>
            </w:r>
          </w:p>
        </w:tc>
        <w:tc>
          <w:tcPr>
            <w:tcW w:w="1344" w:type="dxa"/>
            <w:tcBorders>
              <w:top w:val="single" w:sz="12" w:space="0" w:color="auto"/>
            </w:tcBorders>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3 684</w:t>
            </w:r>
          </w:p>
        </w:tc>
      </w:tr>
      <w:tr w:rsidR="00861904" w:rsidRPr="00F5160E" w:rsidTr="000F3009">
        <w:trPr>
          <w:jc w:val="center"/>
        </w:trPr>
        <w:tc>
          <w:tcPr>
            <w:tcW w:w="4506" w:type="dxa"/>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Érythréens</w:t>
            </w:r>
          </w:p>
        </w:tc>
        <w:tc>
          <w:tcPr>
            <w:tcW w:w="1600"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406 314</w:t>
            </w:r>
          </w:p>
        </w:tc>
        <w:tc>
          <w:tcPr>
            <w:tcW w:w="1344"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162 525</w:t>
            </w:r>
          </w:p>
        </w:tc>
      </w:tr>
      <w:tr w:rsidR="00861904" w:rsidRPr="00F5160E" w:rsidTr="000F3009">
        <w:trPr>
          <w:jc w:val="center"/>
        </w:trPr>
        <w:tc>
          <w:tcPr>
            <w:tcW w:w="4506" w:type="dxa"/>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Tchadiens</w:t>
            </w:r>
          </w:p>
        </w:tc>
        <w:tc>
          <w:tcPr>
            <w:tcW w:w="1600"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6 400</w:t>
            </w:r>
          </w:p>
        </w:tc>
        <w:tc>
          <w:tcPr>
            <w:tcW w:w="1344"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42 800</w:t>
            </w:r>
          </w:p>
        </w:tc>
      </w:tr>
      <w:tr w:rsidR="00861904" w:rsidRPr="00EF15C8" w:rsidTr="000F3009">
        <w:trPr>
          <w:jc w:val="center"/>
        </w:trPr>
        <w:tc>
          <w:tcPr>
            <w:tcW w:w="4506" w:type="dxa"/>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Ougandais</w:t>
            </w:r>
          </w:p>
        </w:tc>
        <w:tc>
          <w:tcPr>
            <w:tcW w:w="1600"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5 992</w:t>
            </w:r>
          </w:p>
        </w:tc>
        <w:tc>
          <w:tcPr>
            <w:tcW w:w="1344"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2 560</w:t>
            </w:r>
          </w:p>
        </w:tc>
      </w:tr>
      <w:tr w:rsidR="00861904" w:rsidRPr="00EF15C8" w:rsidTr="000F3009">
        <w:trPr>
          <w:jc w:val="center"/>
        </w:trPr>
        <w:tc>
          <w:tcPr>
            <w:tcW w:w="4506" w:type="dxa"/>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Congolais</w:t>
            </w:r>
          </w:p>
        </w:tc>
        <w:tc>
          <w:tcPr>
            <w:tcW w:w="1600"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5 992</w:t>
            </w:r>
          </w:p>
        </w:tc>
        <w:tc>
          <w:tcPr>
            <w:tcW w:w="1344" w:type="dxa"/>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2 396</w:t>
            </w:r>
          </w:p>
        </w:tc>
      </w:tr>
      <w:tr w:rsidR="00861904" w:rsidRPr="00EF15C8" w:rsidTr="000F3009">
        <w:trPr>
          <w:jc w:val="center"/>
        </w:trPr>
        <w:tc>
          <w:tcPr>
            <w:tcW w:w="4506" w:type="dxa"/>
            <w:tcBorders>
              <w:bottom w:val="single" w:sz="4" w:space="0" w:color="auto"/>
            </w:tcBorders>
          </w:tcPr>
          <w:p w:rsidR="00861904" w:rsidRPr="000F3009" w:rsidRDefault="00861904" w:rsidP="000F3009">
            <w:pPr>
              <w:bidi w:val="0"/>
              <w:spacing w:before="20" w:after="20" w:line="240" w:lineRule="auto"/>
              <w:jc w:val="left"/>
              <w:rPr>
                <w:rFonts w:cs="Times New Roman"/>
                <w:sz w:val="16"/>
                <w:szCs w:val="16"/>
                <w:rtl/>
                <w:lang w:val="fr-FR" w:bidi="fr-FR"/>
              </w:rPr>
            </w:pPr>
            <w:r w:rsidRPr="000F3009">
              <w:rPr>
                <w:rFonts w:eastAsia="Traditional Arabic" w:cs="Times New Roman"/>
                <w:sz w:val="16"/>
                <w:szCs w:val="16"/>
                <w:lang w:val="fr-FR"/>
              </w:rPr>
              <w:t>Demandeurs d</w:t>
            </w:r>
            <w:r w:rsidR="00B738F8" w:rsidRPr="000F3009">
              <w:rPr>
                <w:rFonts w:eastAsia="Traditional Arabic" w:cs="Times New Roman"/>
                <w:sz w:val="16"/>
                <w:szCs w:val="16"/>
                <w:lang w:val="fr-FR"/>
              </w:rPr>
              <w:t>’</w:t>
            </w:r>
            <w:r w:rsidRPr="000F3009">
              <w:rPr>
                <w:rFonts w:eastAsia="Traditional Arabic" w:cs="Times New Roman"/>
                <w:sz w:val="16"/>
                <w:szCs w:val="16"/>
                <w:lang w:val="fr-FR"/>
              </w:rPr>
              <w:t>asile au moment de la rédaction du présent rapport</w:t>
            </w:r>
          </w:p>
        </w:tc>
        <w:tc>
          <w:tcPr>
            <w:tcW w:w="1600" w:type="dxa"/>
            <w:tcBorders>
              <w:bottom w:val="single" w:sz="4" w:space="0" w:color="auto"/>
            </w:tcBorders>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921</w:t>
            </w:r>
          </w:p>
        </w:tc>
        <w:tc>
          <w:tcPr>
            <w:tcW w:w="1344" w:type="dxa"/>
            <w:tcBorders>
              <w:bottom w:val="single" w:sz="4" w:space="0" w:color="auto"/>
            </w:tcBorders>
            <w:vAlign w:val="bottom"/>
          </w:tcPr>
          <w:p w:rsidR="00861904" w:rsidRPr="000F3009" w:rsidRDefault="00861904" w:rsidP="000F3009">
            <w:pPr>
              <w:bidi w:val="0"/>
              <w:spacing w:before="20" w:after="20" w:line="240" w:lineRule="auto"/>
              <w:jc w:val="right"/>
              <w:rPr>
                <w:rFonts w:cs="Times New Roman"/>
                <w:sz w:val="16"/>
                <w:szCs w:val="16"/>
                <w:rtl/>
                <w:lang w:val="fr-FR" w:bidi="fr-FR"/>
              </w:rPr>
            </w:pPr>
            <w:r w:rsidRPr="000F3009">
              <w:rPr>
                <w:rFonts w:eastAsia="Traditional Arabic" w:cs="Times New Roman"/>
                <w:sz w:val="16"/>
                <w:szCs w:val="16"/>
                <w:lang w:val="fr-FR"/>
              </w:rPr>
              <w:t>368</w:t>
            </w:r>
          </w:p>
        </w:tc>
      </w:tr>
      <w:tr w:rsidR="00861904" w:rsidRPr="00EF15C8" w:rsidTr="000F3009">
        <w:trPr>
          <w:jc w:val="center"/>
        </w:trPr>
        <w:tc>
          <w:tcPr>
            <w:tcW w:w="4506" w:type="dxa"/>
            <w:tcBorders>
              <w:top w:val="single" w:sz="4" w:space="0" w:color="auto"/>
              <w:bottom w:val="single" w:sz="12" w:space="0" w:color="auto"/>
            </w:tcBorders>
          </w:tcPr>
          <w:p w:rsidR="00861904" w:rsidRPr="000F3009" w:rsidRDefault="00861904" w:rsidP="000F3009">
            <w:pPr>
              <w:bidi w:val="0"/>
              <w:spacing w:before="20" w:after="20" w:line="240" w:lineRule="auto"/>
              <w:rPr>
                <w:rFonts w:cs="Times New Roman"/>
                <w:b/>
                <w:bCs/>
                <w:sz w:val="16"/>
                <w:szCs w:val="16"/>
                <w:rtl/>
                <w:lang w:val="fr-FR" w:bidi="fr-FR"/>
              </w:rPr>
            </w:pPr>
            <w:r w:rsidRPr="000F3009">
              <w:rPr>
                <w:rFonts w:eastAsia="Traditional Arabic" w:cs="Times New Roman"/>
                <w:b/>
                <w:sz w:val="16"/>
                <w:szCs w:val="16"/>
                <w:lang w:val="fr-FR"/>
              </w:rPr>
              <w:tab/>
              <w:t>Total</w:t>
            </w:r>
          </w:p>
        </w:tc>
        <w:tc>
          <w:tcPr>
            <w:tcW w:w="1600" w:type="dxa"/>
            <w:tcBorders>
              <w:top w:val="single" w:sz="4" w:space="0" w:color="auto"/>
              <w:bottom w:val="single" w:sz="12" w:space="0" w:color="auto"/>
            </w:tcBorders>
            <w:vAlign w:val="bottom"/>
          </w:tcPr>
          <w:p w:rsidR="00861904" w:rsidRPr="000F3009" w:rsidRDefault="00861904" w:rsidP="000F3009">
            <w:pPr>
              <w:bidi w:val="0"/>
              <w:spacing w:before="20" w:after="20" w:line="240" w:lineRule="auto"/>
              <w:jc w:val="right"/>
              <w:rPr>
                <w:rFonts w:cs="Times New Roman"/>
                <w:b/>
                <w:bCs/>
                <w:sz w:val="16"/>
                <w:szCs w:val="16"/>
                <w:rtl/>
                <w:lang w:val="fr-FR" w:bidi="fr-FR"/>
              </w:rPr>
            </w:pPr>
            <w:r w:rsidRPr="000F3009">
              <w:rPr>
                <w:rFonts w:eastAsia="Traditional Arabic" w:cs="Times New Roman"/>
                <w:b/>
                <w:sz w:val="16"/>
                <w:szCs w:val="16"/>
                <w:lang w:val="fr-FR"/>
              </w:rPr>
              <w:t>669 089</w:t>
            </w:r>
          </w:p>
        </w:tc>
        <w:tc>
          <w:tcPr>
            <w:tcW w:w="1344" w:type="dxa"/>
            <w:tcBorders>
              <w:top w:val="single" w:sz="4" w:space="0" w:color="auto"/>
              <w:bottom w:val="single" w:sz="12" w:space="0" w:color="auto"/>
            </w:tcBorders>
            <w:vAlign w:val="bottom"/>
          </w:tcPr>
          <w:p w:rsidR="00861904" w:rsidRPr="000F3009" w:rsidRDefault="00861904" w:rsidP="000F3009">
            <w:pPr>
              <w:bidi w:val="0"/>
              <w:spacing w:before="20" w:after="20" w:line="240" w:lineRule="auto"/>
              <w:jc w:val="right"/>
              <w:rPr>
                <w:rFonts w:cs="Times New Roman"/>
                <w:b/>
                <w:bCs/>
                <w:sz w:val="16"/>
                <w:szCs w:val="16"/>
                <w:rtl/>
                <w:lang w:val="fr-FR" w:bidi="fr-FR"/>
              </w:rPr>
            </w:pPr>
            <w:r w:rsidRPr="000F3009">
              <w:rPr>
                <w:rFonts w:eastAsia="Traditional Arabic" w:cs="Times New Roman"/>
                <w:b/>
                <w:sz w:val="16"/>
                <w:szCs w:val="16"/>
                <w:lang w:val="fr-FR"/>
              </w:rPr>
              <w:t>267 635</w:t>
            </w:r>
          </w:p>
        </w:tc>
      </w:tr>
    </w:tbl>
    <w:p w:rsidR="00861904" w:rsidRPr="00C42792" w:rsidRDefault="00861904" w:rsidP="00F5160E">
      <w:pPr>
        <w:keepNext/>
        <w:keepLines/>
        <w:bidi w:val="0"/>
        <w:spacing w:before="60" w:after="120"/>
        <w:ind w:left="1134" w:right="1179"/>
        <w:jc w:val="left"/>
        <w:rPr>
          <w:rFonts w:cs="Times New Roman"/>
          <w:b/>
          <w:sz w:val="18"/>
          <w:szCs w:val="18"/>
          <w:rtl/>
          <w:lang w:val="fr-FR" w:bidi="fr-FR"/>
        </w:rPr>
      </w:pPr>
      <w:r w:rsidRPr="00C42792">
        <w:rPr>
          <w:rFonts w:eastAsia="Traditional Arabic" w:cs="Times New Roman"/>
          <w:i/>
          <w:sz w:val="18"/>
          <w:szCs w:val="18"/>
          <w:lang w:val="fr-FR"/>
        </w:rPr>
        <w:t>Source</w:t>
      </w:r>
      <w:r w:rsidR="0096127E" w:rsidRPr="00C42792">
        <w:rPr>
          <w:rFonts w:eastAsia="Traditional Arabic" w:cs="Times New Roman"/>
          <w:i/>
          <w:sz w:val="18"/>
          <w:szCs w:val="18"/>
          <w:lang w:val="fr-FR"/>
        </w:rPr>
        <w:t>:</w:t>
      </w:r>
      <w:r w:rsidRPr="00C42792">
        <w:rPr>
          <w:rFonts w:eastAsia="Traditional Arabic" w:cs="Times New Roman"/>
          <w:i/>
          <w:sz w:val="18"/>
          <w:szCs w:val="18"/>
          <w:lang w:val="fr-FR"/>
        </w:rPr>
        <w:t xml:space="preserve"> </w:t>
      </w:r>
      <w:r w:rsidRPr="00C42792">
        <w:rPr>
          <w:rFonts w:eastAsia="Traditional Arabic" w:cs="Times New Roman"/>
          <w:iCs/>
          <w:sz w:val="18"/>
          <w:szCs w:val="18"/>
          <w:lang w:val="fr-FR"/>
        </w:rPr>
        <w:t>Commissaire pour les réfugiés</w:t>
      </w:r>
      <w:r w:rsidR="00F5160E" w:rsidRPr="00C42792">
        <w:rPr>
          <w:rFonts w:eastAsia="Traditional Arabic" w:cs="Times New Roman"/>
          <w:iCs/>
          <w:sz w:val="18"/>
          <w:szCs w:val="18"/>
          <w:lang w:val="fr-FR"/>
        </w:rPr>
        <w:t>.</w:t>
      </w:r>
    </w:p>
    <w:p w:rsidR="00E4391E" w:rsidRPr="00671EDD" w:rsidRDefault="00E4391E" w:rsidP="00671EDD">
      <w:pPr>
        <w:bidi w:val="0"/>
        <w:spacing w:after="120"/>
        <w:ind w:left="1134" w:right="1179"/>
        <w:jc w:val="both"/>
        <w:rPr>
          <w:rFonts w:cs="Times New Roman"/>
          <w:b/>
          <w:i/>
          <w:szCs w:val="20"/>
          <w:rtl/>
          <w:lang w:val="fr-FR" w:bidi="fr-FR"/>
        </w:rPr>
      </w:pPr>
      <w:r w:rsidRPr="00671EDD">
        <w:rPr>
          <w:rFonts w:eastAsia="Traditional Arabic" w:cs="Times New Roman"/>
          <w:b/>
          <w:i/>
          <w:szCs w:val="20"/>
          <w:lang w:val="fr-FR"/>
        </w:rPr>
        <w:t xml:space="preserve">Les enfants dans les conflits armés </w:t>
      </w:r>
    </w:p>
    <w:p w:rsidR="00E4391E" w:rsidRPr="00671EDD" w:rsidRDefault="00E4391E" w:rsidP="00671EDD">
      <w:pPr>
        <w:bidi w:val="0"/>
        <w:spacing w:after="120"/>
        <w:ind w:left="1134" w:right="1179"/>
        <w:jc w:val="both"/>
        <w:rPr>
          <w:rFonts w:cs="Times New Roman"/>
          <w:i/>
          <w:szCs w:val="20"/>
          <w:rtl/>
          <w:lang w:val="fr-FR" w:bidi="fr-FR"/>
        </w:rPr>
      </w:pPr>
      <w:r w:rsidRPr="00671EDD">
        <w:rPr>
          <w:rFonts w:eastAsia="Traditional Arabic" w:cs="Times New Roman"/>
          <w:i/>
          <w:szCs w:val="20"/>
          <w:lang w:val="fr-FR"/>
        </w:rPr>
        <w:t>Programmes nationaux intégrés (observation)</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333</w:t>
      </w:r>
      <w:r w:rsidR="00671EDD" w:rsidRPr="00671EDD">
        <w:rPr>
          <w:rFonts w:eastAsia="Traditional Arabic" w:cs="Times New Roman"/>
          <w:szCs w:val="20"/>
          <w:lang w:val="fr-FR"/>
        </w:rPr>
        <w:t>.</w:t>
      </w:r>
      <w:r w:rsidR="00671EDD" w:rsidRPr="00671EDD">
        <w:rPr>
          <w:rFonts w:eastAsia="Traditional Arabic" w:cs="Times New Roman"/>
          <w:szCs w:val="20"/>
          <w:lang w:val="fr-FR"/>
        </w:rPr>
        <w:tab/>
      </w:r>
      <w:r w:rsidRPr="00671EDD">
        <w:rPr>
          <w:rFonts w:eastAsia="Traditional Arabic" w:cs="Times New Roman"/>
          <w:szCs w:val="20"/>
          <w:lang w:val="fr-FR"/>
        </w:rPr>
        <w:t>La guerre civile a conduit à l</w:t>
      </w:r>
      <w:r w:rsidR="00B738F8" w:rsidRPr="00671EDD">
        <w:rPr>
          <w:rFonts w:eastAsia="Traditional Arabic" w:cs="Times New Roman"/>
          <w:szCs w:val="20"/>
          <w:lang w:val="fr-FR"/>
        </w:rPr>
        <w:t>’</w:t>
      </w:r>
      <w:r w:rsidRPr="00671EDD">
        <w:rPr>
          <w:rFonts w:eastAsia="Traditional Arabic" w:cs="Times New Roman"/>
          <w:szCs w:val="20"/>
          <w:lang w:val="fr-FR"/>
        </w:rPr>
        <w:t>effondrement des infrastructures dans les zones de guerre, ainsi qu</w:t>
      </w:r>
      <w:r w:rsidR="00B738F8" w:rsidRPr="00671EDD">
        <w:rPr>
          <w:rFonts w:eastAsia="Traditional Arabic" w:cs="Times New Roman"/>
          <w:szCs w:val="20"/>
          <w:lang w:val="fr-FR"/>
        </w:rPr>
        <w:t>’</w:t>
      </w:r>
      <w:r w:rsidRPr="00671EDD">
        <w:rPr>
          <w:rFonts w:eastAsia="Traditional Arabic" w:cs="Times New Roman"/>
          <w:szCs w:val="20"/>
          <w:lang w:val="fr-FR"/>
        </w:rPr>
        <w:t>à la migration de populations entières quittant leur lieu d</w:t>
      </w:r>
      <w:r w:rsidR="00B738F8" w:rsidRPr="00671EDD">
        <w:rPr>
          <w:rFonts w:eastAsia="Traditional Arabic" w:cs="Times New Roman"/>
          <w:szCs w:val="20"/>
          <w:lang w:val="fr-FR"/>
        </w:rPr>
        <w:t>’</w:t>
      </w:r>
      <w:r w:rsidRPr="00671EDD">
        <w:rPr>
          <w:rFonts w:eastAsia="Traditional Arabic" w:cs="Times New Roman"/>
          <w:szCs w:val="20"/>
          <w:lang w:val="fr-FR"/>
        </w:rPr>
        <w:t>origine pour échapper aux conflits et trouver refuge à l</w:t>
      </w:r>
      <w:r w:rsidR="00B738F8" w:rsidRPr="00671EDD">
        <w:rPr>
          <w:rFonts w:eastAsia="Traditional Arabic" w:cs="Times New Roman"/>
          <w:szCs w:val="20"/>
          <w:lang w:val="fr-FR"/>
        </w:rPr>
        <w:t>’</w:t>
      </w:r>
      <w:r w:rsidRPr="00671EDD">
        <w:rPr>
          <w:rFonts w:eastAsia="Traditional Arabic" w:cs="Times New Roman"/>
          <w:szCs w:val="20"/>
          <w:lang w:val="fr-FR"/>
        </w:rPr>
        <w:t>intérieur et à l</w:t>
      </w:r>
      <w:r w:rsidR="00B738F8" w:rsidRPr="00671EDD">
        <w:rPr>
          <w:rFonts w:eastAsia="Traditional Arabic" w:cs="Times New Roman"/>
          <w:szCs w:val="20"/>
          <w:lang w:val="fr-FR"/>
        </w:rPr>
        <w:t>’</w:t>
      </w:r>
      <w:r w:rsidRPr="00671EDD">
        <w:rPr>
          <w:rFonts w:eastAsia="Traditional Arabic" w:cs="Times New Roman"/>
          <w:szCs w:val="20"/>
          <w:lang w:val="fr-FR"/>
        </w:rPr>
        <w:t>extérieur des frontières nationales. Les enfants et les femmes représentent un</w:t>
      </w:r>
      <w:r w:rsidR="00A83147" w:rsidRPr="00671EDD">
        <w:rPr>
          <w:rFonts w:eastAsia="Traditional Arabic" w:cs="Times New Roman"/>
          <w:szCs w:val="20"/>
          <w:lang w:val="fr-FR"/>
        </w:rPr>
        <w:t xml:space="preserve"> </w:t>
      </w:r>
      <w:r w:rsidRPr="00671EDD">
        <w:rPr>
          <w:rFonts w:eastAsia="Traditional Arabic" w:cs="Times New Roman"/>
          <w:szCs w:val="20"/>
          <w:lang w:val="fr-FR"/>
        </w:rPr>
        <w:t xml:space="preserve">pourcentage important de ces populations. </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334</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Le Soudan a signé un Accord de paix (Naivasha) en 2005, mettant fin à la guerre civile qui a duré deux décennies et intégrant plusieurs paragraphes sur la protection des enfants dans les conflits armés, tout comme l</w:t>
      </w:r>
      <w:r w:rsidR="00B738F8" w:rsidRPr="00671EDD">
        <w:rPr>
          <w:rFonts w:eastAsia="Traditional Arabic" w:cs="Times New Roman"/>
          <w:szCs w:val="20"/>
          <w:lang w:val="fr-FR"/>
        </w:rPr>
        <w:t>’</w:t>
      </w:r>
      <w:r w:rsidRPr="00671EDD">
        <w:rPr>
          <w:rFonts w:eastAsia="Traditional Arabic" w:cs="Times New Roman"/>
          <w:szCs w:val="20"/>
          <w:lang w:val="fr-FR"/>
        </w:rPr>
        <w:t>ont fait l</w:t>
      </w:r>
      <w:r w:rsidR="00B738F8" w:rsidRPr="00671EDD">
        <w:rPr>
          <w:rFonts w:eastAsia="Traditional Arabic" w:cs="Times New Roman"/>
          <w:szCs w:val="20"/>
          <w:lang w:val="fr-FR"/>
        </w:rPr>
        <w:t>’</w:t>
      </w:r>
      <w:r w:rsidRPr="00671EDD">
        <w:rPr>
          <w:rFonts w:eastAsia="Traditional Arabic" w:cs="Times New Roman"/>
          <w:szCs w:val="20"/>
          <w:lang w:val="fr-FR"/>
        </w:rPr>
        <w:t>Accord de paix du Soudan Oriental et l</w:t>
      </w:r>
      <w:r w:rsidR="00B738F8" w:rsidRPr="00671EDD">
        <w:rPr>
          <w:rFonts w:eastAsia="Traditional Arabic" w:cs="Times New Roman"/>
          <w:szCs w:val="20"/>
          <w:lang w:val="fr-FR"/>
        </w:rPr>
        <w:t>’</w:t>
      </w:r>
      <w:r w:rsidRPr="00671EDD">
        <w:rPr>
          <w:rFonts w:eastAsia="Traditional Arabic" w:cs="Times New Roman"/>
          <w:szCs w:val="20"/>
          <w:lang w:val="fr-FR"/>
        </w:rPr>
        <w:t>Accord d</w:t>
      </w:r>
      <w:r w:rsidR="00B738F8" w:rsidRPr="00671EDD">
        <w:rPr>
          <w:rFonts w:eastAsia="Traditional Arabic" w:cs="Times New Roman"/>
          <w:szCs w:val="20"/>
          <w:lang w:val="fr-FR"/>
        </w:rPr>
        <w:t>’</w:t>
      </w:r>
      <w:r w:rsidRPr="00671EDD">
        <w:rPr>
          <w:rFonts w:eastAsia="Traditional Arabic" w:cs="Times New Roman"/>
          <w:szCs w:val="20"/>
          <w:lang w:val="fr-FR"/>
        </w:rPr>
        <w:t xml:space="preserve">Abuja (précédemment indiqué dans ce rapport). Tous ces accords ont mis en place un nouveau procédé pour traiter la question des enfants dans les conflits armés, qui assure une meilleure position aux conventions internationales relatives à la protection des enfants touchés par les conflits armés. </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335</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w:t>
      </w:r>
      <w:r w:rsidR="00B738F8" w:rsidRPr="00671EDD">
        <w:rPr>
          <w:rFonts w:eastAsia="Traditional Arabic" w:cs="Times New Roman"/>
          <w:szCs w:val="20"/>
          <w:lang w:val="fr-FR"/>
        </w:rPr>
        <w:t>’</w:t>
      </w:r>
      <w:r w:rsidRPr="00671EDD">
        <w:rPr>
          <w:rFonts w:eastAsia="Traditional Arabic" w:cs="Times New Roman"/>
          <w:szCs w:val="20"/>
          <w:lang w:val="fr-FR"/>
        </w:rPr>
        <w:t xml:space="preserve">un des principaux mécanismes mis en place au sein du </w:t>
      </w:r>
      <w:r w:rsidR="00923918">
        <w:rPr>
          <w:rFonts w:eastAsia="Traditional Arabic" w:cs="Times New Roman"/>
          <w:szCs w:val="20"/>
          <w:lang w:val="fr-FR"/>
        </w:rPr>
        <w:t>G</w:t>
      </w:r>
      <w:r w:rsidRPr="00671EDD">
        <w:rPr>
          <w:rFonts w:eastAsia="Traditional Arabic" w:cs="Times New Roman"/>
          <w:szCs w:val="20"/>
          <w:lang w:val="fr-FR"/>
        </w:rPr>
        <w:t>ouvernement pour observer les progrès concernant la question des enfants dans les conflits armés est celui prévu par l</w:t>
      </w:r>
      <w:r w:rsidR="00B738F8" w:rsidRPr="00671EDD">
        <w:rPr>
          <w:rFonts w:eastAsia="Traditional Arabic" w:cs="Times New Roman"/>
          <w:szCs w:val="20"/>
          <w:lang w:val="fr-FR"/>
        </w:rPr>
        <w:t>’</w:t>
      </w:r>
      <w:r w:rsidRPr="00671EDD">
        <w:rPr>
          <w:rFonts w:eastAsia="Traditional Arabic" w:cs="Times New Roman"/>
          <w:szCs w:val="20"/>
          <w:lang w:val="fr-FR"/>
        </w:rPr>
        <w:t>Accord global de paix d</w:t>
      </w:r>
      <w:r w:rsidR="00B738F8" w:rsidRPr="00671EDD">
        <w:rPr>
          <w:rFonts w:eastAsia="Traditional Arabic" w:cs="Times New Roman"/>
          <w:szCs w:val="20"/>
          <w:lang w:val="fr-FR"/>
        </w:rPr>
        <w:t>’</w:t>
      </w:r>
      <w:r w:rsidRPr="00671EDD">
        <w:rPr>
          <w:rFonts w:eastAsia="Traditional Arabic" w:cs="Times New Roman"/>
          <w:szCs w:val="20"/>
          <w:lang w:val="fr-FR"/>
        </w:rPr>
        <w:t xml:space="preserve">Abuja de 2005, à </w:t>
      </w:r>
      <w:r w:rsidR="00671EDD">
        <w:rPr>
          <w:rFonts w:eastAsia="Traditional Arabic" w:cs="Times New Roman"/>
          <w:szCs w:val="20"/>
          <w:lang w:val="fr-FR"/>
        </w:rPr>
        <w:t>savoir la mise en place du Haut</w:t>
      </w:r>
      <w:r w:rsidR="00671EDD">
        <w:rPr>
          <w:rFonts w:eastAsia="Traditional Arabic" w:cs="Times New Roman"/>
          <w:szCs w:val="20"/>
          <w:lang w:val="fr-FR"/>
        </w:rPr>
        <w:noBreakHyphen/>
        <w:t>C</w:t>
      </w:r>
      <w:r w:rsidRPr="00671EDD">
        <w:rPr>
          <w:rFonts w:eastAsia="Traditional Arabic" w:cs="Times New Roman"/>
          <w:szCs w:val="20"/>
          <w:lang w:val="fr-FR"/>
        </w:rPr>
        <w:t xml:space="preserve">ommissariat pour le désarmement, la démobilisation, la réinsertion et </w:t>
      </w:r>
      <w:smartTag w:uri="urn:schemas-microsoft-com:office:smarttags" w:element="PersonName">
        <w:smartTagPr>
          <w:attr w:name="ProductID" w:val="la r￩adaptation. La"/>
        </w:smartTagPr>
        <w:r w:rsidRPr="00671EDD">
          <w:rPr>
            <w:rFonts w:eastAsia="Traditional Arabic" w:cs="Times New Roman"/>
            <w:szCs w:val="20"/>
            <w:lang w:val="fr-FR"/>
          </w:rPr>
          <w:t>la réadaptation. La</w:t>
        </w:r>
      </w:smartTag>
      <w:r w:rsidRPr="00671EDD">
        <w:rPr>
          <w:rFonts w:eastAsia="Traditional Arabic" w:cs="Times New Roman"/>
          <w:szCs w:val="20"/>
          <w:lang w:val="fr-FR"/>
        </w:rPr>
        <w:t xml:space="preserve"> question des enfants soldats a été soumise au Haut</w:t>
      </w:r>
      <w:r w:rsidR="00D931D9">
        <w:rPr>
          <w:rFonts w:eastAsia="Traditional Arabic" w:cs="Times New Roman"/>
          <w:szCs w:val="20"/>
          <w:lang w:val="fr-FR"/>
        </w:rPr>
        <w:t>-C</w:t>
      </w:r>
      <w:r w:rsidRPr="00671EDD">
        <w:rPr>
          <w:rFonts w:eastAsia="Traditional Arabic" w:cs="Times New Roman"/>
          <w:szCs w:val="20"/>
          <w:lang w:val="fr-FR"/>
        </w:rPr>
        <w:t>ommissariat du Nord pour le désarmement, la démobilisation, la réinsertion et la réhabilitation, qui</w:t>
      </w:r>
      <w:r w:rsidR="00A83147" w:rsidRPr="00671EDD">
        <w:rPr>
          <w:rFonts w:eastAsia="Traditional Arabic" w:cs="Times New Roman"/>
          <w:szCs w:val="20"/>
          <w:lang w:val="fr-FR"/>
        </w:rPr>
        <w:t xml:space="preserve"> </w:t>
      </w:r>
      <w:r w:rsidRPr="00671EDD">
        <w:rPr>
          <w:rFonts w:eastAsia="Traditional Arabic" w:cs="Times New Roman"/>
          <w:szCs w:val="20"/>
          <w:lang w:val="fr-FR"/>
        </w:rPr>
        <w:t>s</w:t>
      </w:r>
      <w:r w:rsidR="00B738F8" w:rsidRPr="00671EDD">
        <w:rPr>
          <w:rFonts w:eastAsia="Traditional Arabic" w:cs="Times New Roman"/>
          <w:szCs w:val="20"/>
          <w:lang w:val="fr-FR"/>
        </w:rPr>
        <w:t>’</w:t>
      </w:r>
      <w:r w:rsidRPr="00671EDD">
        <w:rPr>
          <w:rFonts w:eastAsia="Traditional Arabic" w:cs="Times New Roman"/>
          <w:szCs w:val="20"/>
          <w:lang w:val="fr-FR"/>
        </w:rPr>
        <w:t>occupe du désarmement, de la démobilisation, de la réinsertion et de la réhabilitation des enfants soldats</w:t>
      </w:r>
      <w:r w:rsidR="00A83147" w:rsidRPr="00671EDD">
        <w:rPr>
          <w:rFonts w:eastAsia="Traditional Arabic" w:cs="Times New Roman"/>
          <w:szCs w:val="20"/>
          <w:lang w:val="fr-FR"/>
        </w:rPr>
        <w:t xml:space="preserve"> </w:t>
      </w:r>
      <w:r w:rsidRPr="00671EDD">
        <w:rPr>
          <w:rFonts w:eastAsia="Traditional Arabic" w:cs="Times New Roman"/>
          <w:szCs w:val="20"/>
          <w:lang w:val="fr-FR"/>
        </w:rPr>
        <w:t>déjà</w:t>
      </w:r>
      <w:r w:rsidR="00A83147" w:rsidRPr="00671EDD">
        <w:rPr>
          <w:rFonts w:eastAsia="Traditional Arabic" w:cs="Times New Roman"/>
          <w:szCs w:val="20"/>
          <w:lang w:val="fr-FR"/>
        </w:rPr>
        <w:t xml:space="preserve"> </w:t>
      </w:r>
      <w:r w:rsidRPr="00671EDD">
        <w:rPr>
          <w:rFonts w:eastAsia="Traditional Arabic" w:cs="Times New Roman"/>
          <w:szCs w:val="20"/>
          <w:lang w:val="fr-FR"/>
        </w:rPr>
        <w:t>recrutés par les forces combattantes avant la signature de l</w:t>
      </w:r>
      <w:r w:rsidR="00B738F8" w:rsidRPr="00671EDD">
        <w:rPr>
          <w:rFonts w:eastAsia="Traditional Arabic" w:cs="Times New Roman"/>
          <w:szCs w:val="20"/>
          <w:lang w:val="fr-FR"/>
        </w:rPr>
        <w:t>’</w:t>
      </w:r>
      <w:r w:rsidRPr="00671EDD">
        <w:rPr>
          <w:rFonts w:eastAsia="Traditional Arabic" w:cs="Times New Roman"/>
          <w:szCs w:val="20"/>
          <w:lang w:val="fr-FR"/>
        </w:rPr>
        <w:t xml:space="preserve">Accord de paix. </w:t>
      </w:r>
    </w:p>
    <w:p w:rsidR="00E4391E" w:rsidRPr="00671EDD" w:rsidRDefault="00E4391E" w:rsidP="00671EDD">
      <w:pPr>
        <w:bidi w:val="0"/>
        <w:spacing w:after="120"/>
        <w:ind w:left="1134" w:right="1179"/>
        <w:jc w:val="both"/>
        <w:rPr>
          <w:rFonts w:eastAsia="Traditional Arabic" w:cs="Times New Roman"/>
          <w:szCs w:val="20"/>
          <w:lang w:val="fr-FR"/>
        </w:rPr>
      </w:pPr>
      <w:r w:rsidRPr="00671EDD">
        <w:rPr>
          <w:rFonts w:eastAsia="Traditional Arabic" w:cs="Times New Roman"/>
          <w:szCs w:val="20"/>
          <w:lang w:val="fr-FR"/>
        </w:rPr>
        <w:t>336</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Une Unité de protection de l</w:t>
      </w:r>
      <w:r w:rsidR="00B738F8" w:rsidRPr="00671EDD">
        <w:rPr>
          <w:rFonts w:eastAsia="Traditional Arabic" w:cs="Times New Roman"/>
          <w:szCs w:val="20"/>
          <w:lang w:val="fr-FR"/>
        </w:rPr>
        <w:t>’</w:t>
      </w:r>
      <w:r w:rsidRPr="00671EDD">
        <w:rPr>
          <w:rFonts w:eastAsia="Traditional Arabic" w:cs="Times New Roman"/>
          <w:szCs w:val="20"/>
          <w:lang w:val="fr-FR"/>
        </w:rPr>
        <w:t>enfance est actuellement mise en place au sein des structures des forces armées, en tant que branche de la justice militaire, qui dispose actuellement d</w:t>
      </w:r>
      <w:r w:rsidR="00B738F8" w:rsidRPr="00671EDD">
        <w:rPr>
          <w:rFonts w:eastAsia="Traditional Arabic" w:cs="Times New Roman"/>
          <w:szCs w:val="20"/>
          <w:lang w:val="fr-FR"/>
        </w:rPr>
        <w:t>’</w:t>
      </w:r>
      <w:r w:rsidRPr="00671EDD">
        <w:rPr>
          <w:rFonts w:eastAsia="Traditional Arabic" w:cs="Times New Roman"/>
          <w:szCs w:val="20"/>
          <w:lang w:val="fr-FR"/>
        </w:rPr>
        <w:t>une unité de supervision de la mise en œuvre des droits internationaux relatifs aux conflits armés. Des sessions de formation pour les forces armées ont débuté afin de les sensibiliser aux questions des droits et de la protection des enfants, en mettant l</w:t>
      </w:r>
      <w:r w:rsidR="00B738F8" w:rsidRPr="00671EDD">
        <w:rPr>
          <w:rFonts w:eastAsia="Traditional Arabic" w:cs="Times New Roman"/>
          <w:szCs w:val="20"/>
          <w:lang w:val="fr-FR"/>
        </w:rPr>
        <w:t>’</w:t>
      </w:r>
      <w:r w:rsidRPr="00671EDD">
        <w:rPr>
          <w:rFonts w:eastAsia="Traditional Arabic" w:cs="Times New Roman"/>
          <w:szCs w:val="20"/>
          <w:lang w:val="fr-FR"/>
        </w:rPr>
        <w:t xml:space="preserve">accent sur les enfants touchés par les conflits armés. </w:t>
      </w:r>
    </w:p>
    <w:p w:rsidR="00E4391E" w:rsidRPr="00671EDD" w:rsidRDefault="00E4391E" w:rsidP="00671EDD">
      <w:pPr>
        <w:bidi w:val="0"/>
        <w:spacing w:after="120"/>
        <w:ind w:left="1134" w:right="1179"/>
        <w:jc w:val="both"/>
        <w:rPr>
          <w:rFonts w:cs="Times New Roman"/>
          <w:b/>
          <w:i/>
          <w:szCs w:val="20"/>
          <w:lang w:val="fr-FR"/>
        </w:rPr>
      </w:pPr>
      <w:r w:rsidRPr="00671EDD">
        <w:rPr>
          <w:rFonts w:eastAsia="Traditional Arabic" w:cs="Times New Roman"/>
          <w:b/>
          <w:i/>
          <w:szCs w:val="20"/>
          <w:lang w:val="fr-FR"/>
        </w:rPr>
        <w:t>Les mesures législatives relatives aux enfants dans les conflits armés</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337</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Le Soudan a ratifié les conventions internationales suivantes, relatives à la protection des enfants dans les conflits armés</w:t>
      </w:r>
      <w:r w:rsidR="0096127E" w:rsidRPr="00671EDD">
        <w:rPr>
          <w:rFonts w:eastAsia="Traditional Arabic" w:cs="Times New Roman"/>
          <w:szCs w:val="20"/>
          <w:lang w:val="fr-FR"/>
        </w:rPr>
        <w:t>:</w:t>
      </w:r>
    </w:p>
    <w:p w:rsidR="00E4391E" w:rsidRPr="00671EDD" w:rsidRDefault="00671EDD" w:rsidP="00671EDD">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671EDD">
        <w:rPr>
          <w:rFonts w:eastAsia="Traditional Arabic" w:cs="Times New Roman"/>
          <w:szCs w:val="20"/>
          <w:lang w:val="fr-FR"/>
        </w:rPr>
        <w:t>e Protocole facultatif à la Convention relative aux droits de l</w:t>
      </w:r>
      <w:r w:rsidR="00B738F8" w:rsidRPr="00671EDD">
        <w:rPr>
          <w:rFonts w:eastAsia="Traditional Arabic" w:cs="Times New Roman"/>
          <w:szCs w:val="20"/>
          <w:lang w:val="fr-FR"/>
        </w:rPr>
        <w:t>’</w:t>
      </w:r>
      <w:r w:rsidR="00E4391E" w:rsidRPr="00671EDD">
        <w:rPr>
          <w:rFonts w:eastAsia="Traditional Arabic" w:cs="Times New Roman"/>
          <w:szCs w:val="20"/>
          <w:lang w:val="fr-FR"/>
        </w:rPr>
        <w:t>enfant, concernant l</w:t>
      </w:r>
      <w:r w:rsidR="00B738F8" w:rsidRPr="00671EDD">
        <w:rPr>
          <w:rFonts w:eastAsia="Traditional Arabic" w:cs="Times New Roman"/>
          <w:szCs w:val="20"/>
          <w:lang w:val="fr-FR"/>
        </w:rPr>
        <w:t>’</w:t>
      </w:r>
      <w:r w:rsidR="00E4391E" w:rsidRPr="00671EDD">
        <w:rPr>
          <w:rFonts w:eastAsia="Traditional Arabic" w:cs="Times New Roman"/>
          <w:szCs w:val="20"/>
          <w:lang w:val="fr-FR"/>
        </w:rPr>
        <w:t>implication d</w:t>
      </w:r>
      <w:r w:rsidR="00B738F8" w:rsidRPr="00671EDD">
        <w:rPr>
          <w:rFonts w:eastAsia="Traditional Arabic" w:cs="Times New Roman"/>
          <w:szCs w:val="20"/>
          <w:lang w:val="fr-FR"/>
        </w:rPr>
        <w:t>’</w:t>
      </w:r>
      <w:r w:rsidR="00E4391E" w:rsidRPr="00671EDD">
        <w:rPr>
          <w:rFonts w:eastAsia="Traditional Arabic" w:cs="Times New Roman"/>
          <w:szCs w:val="20"/>
          <w:lang w:val="fr-FR"/>
        </w:rPr>
        <w:t>enfants dans les con</w:t>
      </w:r>
      <w:r>
        <w:rPr>
          <w:rFonts w:eastAsia="Traditional Arabic" w:cs="Times New Roman"/>
          <w:szCs w:val="20"/>
          <w:lang w:val="fr-FR"/>
        </w:rPr>
        <w:t>flits armés (ratification le 26 </w:t>
      </w:r>
      <w:r w:rsidR="00E4391E" w:rsidRPr="00671EDD">
        <w:rPr>
          <w:rFonts w:eastAsia="Traditional Arabic" w:cs="Times New Roman"/>
          <w:szCs w:val="20"/>
          <w:lang w:val="fr-FR"/>
        </w:rPr>
        <w:t>juillet 2005)</w:t>
      </w:r>
      <w:r w:rsidR="00A66C3F" w:rsidRPr="00671EDD">
        <w:rPr>
          <w:rFonts w:eastAsia="Traditional Arabic" w:cs="Times New Roman"/>
          <w:szCs w:val="20"/>
          <w:lang w:val="fr-FR"/>
        </w:rPr>
        <w:t>;</w:t>
      </w:r>
    </w:p>
    <w:p w:rsidR="00E4391E" w:rsidRPr="00671EDD" w:rsidRDefault="00671EDD" w:rsidP="00671EDD">
      <w:pPr>
        <w:bidi w:val="0"/>
        <w:spacing w:after="120"/>
        <w:ind w:left="2268" w:right="1179" w:hanging="567"/>
        <w:jc w:val="both"/>
        <w:rPr>
          <w:rFonts w:cs="Times New Roman"/>
          <w:szCs w:val="20"/>
          <w:lang w:val="fr-FR"/>
        </w:rPr>
      </w:pPr>
      <w:r>
        <w:rPr>
          <w:rFonts w:eastAsia="Traditional Arabic" w:cs="Times New Roman"/>
          <w:szCs w:val="20"/>
          <w:lang w:val="fr-FR"/>
        </w:rPr>
        <w:t>–</w:t>
      </w:r>
      <w:r>
        <w:rPr>
          <w:rFonts w:eastAsia="Traditional Arabic" w:cs="Times New Roman"/>
          <w:szCs w:val="20"/>
          <w:lang w:val="fr-FR"/>
        </w:rPr>
        <w:tab/>
        <w:t>L</w:t>
      </w:r>
      <w:r w:rsidR="00E4391E" w:rsidRPr="00671EDD">
        <w:rPr>
          <w:rFonts w:eastAsia="Traditional Arabic" w:cs="Times New Roman"/>
          <w:szCs w:val="20"/>
          <w:lang w:val="fr-FR"/>
        </w:rPr>
        <w:t xml:space="preserve">e Protocole additionnel </w:t>
      </w:r>
      <w:r w:rsidR="00546CCA" w:rsidRPr="00CB5AEF">
        <w:rPr>
          <w:rFonts w:eastAsia="Traditional Arabic" w:cs="Times New Roman"/>
          <w:szCs w:val="20"/>
          <w:lang w:val="fr-FR"/>
        </w:rPr>
        <w:t>n</w:t>
      </w:r>
      <w:r w:rsidR="00546CCA" w:rsidRPr="00283391">
        <w:rPr>
          <w:rFonts w:eastAsia="Traditional Arabic" w:cs="Times New Roman"/>
          <w:szCs w:val="20"/>
          <w:vertAlign w:val="superscript"/>
          <w:lang w:val="fr-FR"/>
        </w:rPr>
        <w:t>o</w:t>
      </w:r>
      <w:r w:rsidR="00546CCA">
        <w:rPr>
          <w:rFonts w:eastAsia="Traditional Arabic" w:cs="Times New Roman"/>
          <w:szCs w:val="20"/>
          <w:lang w:val="fr-FR"/>
        </w:rPr>
        <w:t> </w:t>
      </w:r>
      <w:r w:rsidR="00E4391E" w:rsidRPr="00671EDD">
        <w:rPr>
          <w:rFonts w:eastAsia="Traditional Arabic" w:cs="Times New Roman"/>
          <w:szCs w:val="20"/>
          <w:lang w:val="fr-FR"/>
        </w:rPr>
        <w:t>I aux Conventions de Genève du 12 août 1949, relatif à la protection des victimes de conflits armés internationaux (ratification le 20 juin 2005)</w:t>
      </w:r>
      <w:r w:rsidR="00A66C3F" w:rsidRPr="00671EDD">
        <w:rPr>
          <w:rFonts w:eastAsia="Traditional Arabic" w:cs="Times New Roman"/>
          <w:szCs w:val="20"/>
          <w:lang w:val="fr-FR"/>
        </w:rPr>
        <w:t>;</w:t>
      </w:r>
    </w:p>
    <w:p w:rsidR="00E4391E" w:rsidRPr="00671EDD" w:rsidRDefault="00671EDD" w:rsidP="00671EDD">
      <w:pPr>
        <w:bidi w:val="0"/>
        <w:spacing w:after="120"/>
        <w:ind w:left="2268" w:right="1179" w:hanging="567"/>
        <w:jc w:val="both"/>
        <w:rPr>
          <w:rFonts w:cs="Times New Roman"/>
          <w:szCs w:val="20"/>
          <w:rtl/>
          <w:lang w:val="fr-FR" w:bidi="fr-FR"/>
        </w:rPr>
      </w:pPr>
      <w:r>
        <w:rPr>
          <w:rFonts w:eastAsia="Traditional Arabic" w:cs="Times New Roman"/>
          <w:szCs w:val="20"/>
          <w:lang w:val="fr-FR"/>
        </w:rPr>
        <w:t>–</w:t>
      </w:r>
      <w:r>
        <w:rPr>
          <w:rFonts w:eastAsia="Traditional Arabic" w:cs="Times New Roman"/>
          <w:szCs w:val="20"/>
          <w:lang w:val="fr-FR"/>
        </w:rPr>
        <w:tab/>
        <w:t>L</w:t>
      </w:r>
      <w:r w:rsidR="00E4391E" w:rsidRPr="00671EDD">
        <w:rPr>
          <w:rFonts w:eastAsia="Traditional Arabic" w:cs="Times New Roman"/>
          <w:szCs w:val="20"/>
          <w:lang w:val="fr-FR"/>
        </w:rPr>
        <w:t xml:space="preserve">e Protocole additionnel </w:t>
      </w:r>
      <w:r w:rsidR="00546CCA" w:rsidRPr="00CB5AEF">
        <w:rPr>
          <w:rFonts w:eastAsia="Traditional Arabic" w:cs="Times New Roman"/>
          <w:szCs w:val="20"/>
          <w:lang w:val="fr-FR"/>
        </w:rPr>
        <w:t>n</w:t>
      </w:r>
      <w:r w:rsidR="00546CCA" w:rsidRPr="00283391">
        <w:rPr>
          <w:rFonts w:eastAsia="Traditional Arabic" w:cs="Times New Roman"/>
          <w:szCs w:val="20"/>
          <w:vertAlign w:val="superscript"/>
          <w:lang w:val="fr-FR"/>
        </w:rPr>
        <w:t>o</w:t>
      </w:r>
      <w:r w:rsidR="00546CCA">
        <w:rPr>
          <w:rFonts w:eastAsia="Traditional Arabic" w:cs="Times New Roman"/>
          <w:szCs w:val="20"/>
          <w:lang w:val="fr-FR"/>
        </w:rPr>
        <w:t> </w:t>
      </w:r>
      <w:r w:rsidR="00E4391E" w:rsidRPr="00671EDD">
        <w:rPr>
          <w:rFonts w:eastAsia="Traditional Arabic" w:cs="Times New Roman"/>
          <w:szCs w:val="20"/>
          <w:lang w:val="fr-FR"/>
        </w:rPr>
        <w:t>II aux Conventions de Genève du 12 août 1949, relatif à la protection des victimes de conflits armés internationaux (ratification le 20 juin 2005).</w:t>
      </w:r>
    </w:p>
    <w:p w:rsidR="00E4391E" w:rsidRPr="00671EDD" w:rsidRDefault="00671EDD" w:rsidP="00671EDD">
      <w:pPr>
        <w:bidi w:val="0"/>
        <w:spacing w:after="120"/>
        <w:ind w:left="2268" w:right="1179" w:hanging="567"/>
        <w:jc w:val="both"/>
        <w:rPr>
          <w:rFonts w:cs="Times New Roman"/>
          <w:szCs w:val="20"/>
          <w:lang w:val="fr-FR"/>
        </w:rPr>
      </w:pPr>
      <w:r>
        <w:rPr>
          <w:rFonts w:eastAsia="Traditional Arabic" w:cs="Times New Roman"/>
          <w:szCs w:val="20"/>
          <w:lang w:val="fr-FR"/>
        </w:rPr>
        <w:t>–</w:t>
      </w:r>
      <w:r w:rsidR="007A086B" w:rsidRPr="00671EDD">
        <w:rPr>
          <w:rFonts w:eastAsia="Traditional Arabic" w:cs="Times New Roman"/>
          <w:szCs w:val="20"/>
          <w:lang w:val="fr-FR"/>
        </w:rPr>
        <w:tab/>
      </w:r>
      <w:r w:rsidR="007A086B" w:rsidRPr="00671EDD">
        <w:rPr>
          <w:rFonts w:eastAsia="Traditional Arabic" w:cs="Times New Roman"/>
          <w:szCs w:val="20"/>
          <w:lang w:val="fr-FR"/>
        </w:rPr>
        <w:tab/>
      </w:r>
      <w:r w:rsidR="00E4391E" w:rsidRPr="00671EDD">
        <w:rPr>
          <w:rFonts w:eastAsia="Traditional Arabic" w:cs="Times New Roman"/>
          <w:szCs w:val="20"/>
          <w:lang w:val="fr-FR"/>
        </w:rPr>
        <w:t xml:space="preserve">Code des forces armées populaires </w:t>
      </w:r>
    </w:p>
    <w:p w:rsidR="00E4391E" w:rsidRPr="00671EDD" w:rsidRDefault="00E4391E" w:rsidP="00671EDD">
      <w:pPr>
        <w:bidi w:val="0"/>
        <w:spacing w:after="120"/>
        <w:ind w:left="1134" w:right="1179"/>
        <w:jc w:val="both"/>
        <w:rPr>
          <w:rFonts w:cs="Times New Roman"/>
          <w:spacing w:val="6"/>
          <w:szCs w:val="20"/>
          <w:lang w:val="fr-FR"/>
        </w:rPr>
      </w:pPr>
      <w:r w:rsidRPr="00671EDD">
        <w:rPr>
          <w:rFonts w:eastAsia="Traditional Arabic" w:cs="Times New Roman"/>
          <w:szCs w:val="20"/>
          <w:lang w:val="fr-FR"/>
        </w:rPr>
        <w:t>338</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 xml:space="preserve">Le Code des Forces armées populaires de </w:t>
      </w:r>
      <w:smartTag w:uri="urn:schemas-microsoft-com:office:smarttags" w:element="metricconverter">
        <w:smartTagPr>
          <w:attr w:name="ProductID" w:val="1986 a"/>
        </w:smartTagPr>
        <w:r w:rsidRPr="00671EDD">
          <w:rPr>
            <w:rFonts w:eastAsia="Traditional Arabic" w:cs="Times New Roman"/>
            <w:szCs w:val="20"/>
            <w:lang w:val="fr-FR"/>
          </w:rPr>
          <w:t>1986 a</w:t>
        </w:r>
      </w:smartTag>
      <w:r w:rsidRPr="00671EDD">
        <w:rPr>
          <w:rFonts w:eastAsia="Traditional Arabic" w:cs="Times New Roman"/>
          <w:szCs w:val="20"/>
          <w:lang w:val="fr-FR"/>
        </w:rPr>
        <w:t xml:space="preserve"> posé les conditions permettant d</w:t>
      </w:r>
      <w:r w:rsidR="00B738F8" w:rsidRPr="00671EDD">
        <w:rPr>
          <w:rFonts w:eastAsia="Traditional Arabic" w:cs="Times New Roman"/>
          <w:szCs w:val="20"/>
          <w:lang w:val="fr-FR"/>
        </w:rPr>
        <w:t>’</w:t>
      </w:r>
      <w:r w:rsidRPr="00671EDD">
        <w:rPr>
          <w:rFonts w:eastAsia="Traditional Arabic" w:cs="Times New Roman"/>
          <w:szCs w:val="20"/>
          <w:lang w:val="fr-FR"/>
        </w:rPr>
        <w:t>intégrer les forces armées populaires, l</w:t>
      </w:r>
      <w:r w:rsidR="00B738F8" w:rsidRPr="00671EDD">
        <w:rPr>
          <w:rFonts w:eastAsia="Traditional Arabic" w:cs="Times New Roman"/>
          <w:szCs w:val="20"/>
          <w:lang w:val="fr-FR"/>
        </w:rPr>
        <w:t>’</w:t>
      </w:r>
      <w:r w:rsidRPr="00671EDD">
        <w:rPr>
          <w:rFonts w:eastAsia="Traditional Arabic" w:cs="Times New Roman"/>
          <w:szCs w:val="20"/>
          <w:lang w:val="fr-FR"/>
        </w:rPr>
        <w:t>âge d</w:t>
      </w:r>
      <w:r w:rsidR="00B738F8" w:rsidRPr="00671EDD">
        <w:rPr>
          <w:rFonts w:eastAsia="Traditional Arabic" w:cs="Times New Roman"/>
          <w:szCs w:val="20"/>
          <w:lang w:val="fr-FR"/>
        </w:rPr>
        <w:t>’</w:t>
      </w:r>
      <w:r w:rsidRPr="00671EDD">
        <w:rPr>
          <w:rFonts w:eastAsia="Traditional Arabic" w:cs="Times New Roman"/>
          <w:szCs w:val="20"/>
          <w:lang w:val="fr-FR"/>
        </w:rPr>
        <w:t>enrôlemen</w:t>
      </w:r>
      <w:r w:rsidR="00671EDD">
        <w:rPr>
          <w:rFonts w:eastAsia="Traditional Arabic" w:cs="Times New Roman"/>
          <w:szCs w:val="20"/>
          <w:lang w:val="fr-FR"/>
        </w:rPr>
        <w:t>t ayant notamment été fixé à 18 </w:t>
      </w:r>
      <w:r w:rsidRPr="00671EDD">
        <w:rPr>
          <w:rFonts w:eastAsia="Traditional Arabic" w:cs="Times New Roman"/>
          <w:szCs w:val="20"/>
          <w:lang w:val="fr-FR"/>
        </w:rPr>
        <w:t>ans. Le code n</w:t>
      </w:r>
      <w:r w:rsidR="00B738F8" w:rsidRPr="00671EDD">
        <w:rPr>
          <w:rFonts w:eastAsia="Traditional Arabic" w:cs="Times New Roman"/>
          <w:szCs w:val="20"/>
          <w:lang w:val="fr-FR"/>
        </w:rPr>
        <w:t>’</w:t>
      </w:r>
      <w:r w:rsidRPr="00671EDD">
        <w:rPr>
          <w:rFonts w:eastAsia="Traditional Arabic" w:cs="Times New Roman"/>
          <w:szCs w:val="20"/>
          <w:lang w:val="fr-FR"/>
        </w:rPr>
        <w:t>a pas fixé l</w:t>
      </w:r>
      <w:r w:rsidR="00B738F8" w:rsidRPr="00671EDD">
        <w:rPr>
          <w:rFonts w:eastAsia="Traditional Arabic" w:cs="Times New Roman"/>
          <w:szCs w:val="20"/>
          <w:lang w:val="fr-FR"/>
        </w:rPr>
        <w:t>’</w:t>
      </w:r>
      <w:r w:rsidRPr="00671EDD">
        <w:rPr>
          <w:rFonts w:eastAsia="Traditional Arabic" w:cs="Times New Roman"/>
          <w:szCs w:val="20"/>
          <w:lang w:val="fr-FR"/>
        </w:rPr>
        <w:t>âge d</w:t>
      </w:r>
      <w:r w:rsidR="00B738F8" w:rsidRPr="00671EDD">
        <w:rPr>
          <w:rFonts w:eastAsia="Traditional Arabic" w:cs="Times New Roman"/>
          <w:szCs w:val="20"/>
          <w:lang w:val="fr-FR"/>
        </w:rPr>
        <w:t>’</w:t>
      </w:r>
      <w:r w:rsidRPr="00671EDD">
        <w:rPr>
          <w:rFonts w:eastAsia="Traditional Arabic" w:cs="Times New Roman"/>
          <w:szCs w:val="20"/>
          <w:lang w:val="fr-FR"/>
        </w:rPr>
        <w:t xml:space="preserve">accès aux forces de police, qui a été fixé à 18 ans par les règlements. Le code de défense populaire de </w:t>
      </w:r>
      <w:smartTag w:uri="urn:schemas-microsoft-com:office:smarttags" w:element="metricconverter">
        <w:smartTagPr>
          <w:attr w:name="ProductID" w:val="1989 a"/>
        </w:smartTagPr>
        <w:r w:rsidRPr="00671EDD">
          <w:rPr>
            <w:rFonts w:eastAsia="Traditional Arabic" w:cs="Times New Roman"/>
            <w:szCs w:val="20"/>
            <w:lang w:val="fr-FR"/>
          </w:rPr>
          <w:t>1989 a</w:t>
        </w:r>
      </w:smartTag>
      <w:r w:rsidRPr="00671EDD">
        <w:rPr>
          <w:rFonts w:eastAsia="Traditional Arabic" w:cs="Times New Roman"/>
          <w:szCs w:val="20"/>
          <w:lang w:val="fr-FR"/>
        </w:rPr>
        <w:t xml:space="preserve"> indiqué les conditions que doivent remplir les bénévoles dans l</w:t>
      </w:r>
      <w:r w:rsidR="00B738F8" w:rsidRPr="00671EDD">
        <w:rPr>
          <w:rFonts w:eastAsia="Traditional Arabic" w:cs="Times New Roman"/>
          <w:szCs w:val="20"/>
          <w:lang w:val="fr-FR"/>
        </w:rPr>
        <w:t>’</w:t>
      </w:r>
      <w:r w:rsidRPr="00671EDD">
        <w:rPr>
          <w:rFonts w:eastAsia="Traditional Arabic" w:cs="Times New Roman"/>
          <w:szCs w:val="20"/>
          <w:lang w:val="fr-FR"/>
        </w:rPr>
        <w:t>article 11 (b) et notamment le refus de tout bénévole âgé de moins de 16 ans.</w:t>
      </w:r>
    </w:p>
    <w:p w:rsidR="00E4391E" w:rsidRPr="00671EDD" w:rsidRDefault="007A086B"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339</w:t>
      </w:r>
      <w:r w:rsidR="00671EDD">
        <w:rPr>
          <w:rFonts w:eastAsia="Traditional Arabic" w:cs="Times New Roman"/>
          <w:szCs w:val="20"/>
          <w:lang w:val="fr-FR"/>
        </w:rPr>
        <w:t>.</w:t>
      </w:r>
      <w:r w:rsidR="00671EDD">
        <w:rPr>
          <w:rFonts w:eastAsia="Traditional Arabic" w:cs="Times New Roman"/>
          <w:szCs w:val="20"/>
          <w:lang w:val="fr-FR"/>
        </w:rPr>
        <w:tab/>
      </w:r>
      <w:r w:rsidR="00E4391E" w:rsidRPr="00671EDD">
        <w:rPr>
          <w:rFonts w:eastAsia="Traditional Arabic" w:cs="Times New Roman"/>
          <w:szCs w:val="20"/>
          <w:lang w:val="fr-FR"/>
        </w:rPr>
        <w:t>Le projet de code des forces armées de 2006 qui est en cours de finalisation prévoit un ensemble d</w:t>
      </w:r>
      <w:r w:rsidR="00B738F8" w:rsidRPr="00671EDD">
        <w:rPr>
          <w:rFonts w:eastAsia="Traditional Arabic" w:cs="Times New Roman"/>
          <w:szCs w:val="20"/>
          <w:lang w:val="fr-FR"/>
        </w:rPr>
        <w:t>’</w:t>
      </w:r>
      <w:r w:rsidR="00E4391E" w:rsidRPr="00671EDD">
        <w:rPr>
          <w:rFonts w:eastAsia="Traditional Arabic" w:cs="Times New Roman"/>
          <w:szCs w:val="20"/>
          <w:lang w:val="fr-FR"/>
        </w:rPr>
        <w:t>articles qui reprennent les dispositions du droit international humanitaire. L</w:t>
      </w:r>
      <w:r w:rsidR="00B738F8" w:rsidRPr="00671EDD">
        <w:rPr>
          <w:rFonts w:eastAsia="Traditional Arabic" w:cs="Times New Roman"/>
          <w:szCs w:val="20"/>
          <w:lang w:val="fr-FR"/>
        </w:rPr>
        <w:t>’</w:t>
      </w:r>
      <w:r w:rsidR="00E4391E" w:rsidRPr="00671EDD">
        <w:rPr>
          <w:rFonts w:eastAsia="Traditional Arabic" w:cs="Times New Roman"/>
          <w:szCs w:val="20"/>
          <w:lang w:val="fr-FR"/>
        </w:rPr>
        <w:t>âge d</w:t>
      </w:r>
      <w:r w:rsidR="00B738F8" w:rsidRPr="00671EDD">
        <w:rPr>
          <w:rFonts w:eastAsia="Traditional Arabic" w:cs="Times New Roman"/>
          <w:szCs w:val="20"/>
          <w:lang w:val="fr-FR"/>
        </w:rPr>
        <w:t>’</w:t>
      </w:r>
      <w:r w:rsidR="00E4391E" w:rsidRPr="00671EDD">
        <w:rPr>
          <w:rFonts w:eastAsia="Traditional Arabic" w:cs="Times New Roman"/>
          <w:szCs w:val="20"/>
          <w:lang w:val="fr-FR"/>
        </w:rPr>
        <w:t>enrôlement a été fixé à plus de 18 ans. Le code a prévu l</w:t>
      </w:r>
      <w:r w:rsidR="00B738F8" w:rsidRPr="00671EDD">
        <w:rPr>
          <w:rFonts w:eastAsia="Traditional Arabic" w:cs="Times New Roman"/>
          <w:szCs w:val="20"/>
          <w:lang w:val="fr-FR"/>
        </w:rPr>
        <w:t>’</w:t>
      </w:r>
      <w:r w:rsidR="00E4391E" w:rsidRPr="00671EDD">
        <w:rPr>
          <w:rFonts w:eastAsia="Traditional Arabic" w:cs="Times New Roman"/>
          <w:szCs w:val="20"/>
          <w:lang w:val="fr-FR"/>
        </w:rPr>
        <w:t xml:space="preserve">adoption de textes pour criminaliser et sanctionner quiconque viole ses articles. </w:t>
      </w:r>
    </w:p>
    <w:p w:rsidR="00E4391E" w:rsidRPr="00671EDD" w:rsidRDefault="007A086B"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340</w:t>
      </w:r>
      <w:r w:rsidR="00671EDD">
        <w:rPr>
          <w:rFonts w:eastAsia="Traditional Arabic" w:cs="Times New Roman"/>
          <w:szCs w:val="20"/>
          <w:lang w:val="fr-FR"/>
        </w:rPr>
        <w:t>.</w:t>
      </w:r>
      <w:r w:rsidR="00671EDD">
        <w:rPr>
          <w:rFonts w:eastAsia="Traditional Arabic" w:cs="Times New Roman"/>
          <w:szCs w:val="20"/>
          <w:lang w:val="fr-FR"/>
        </w:rPr>
        <w:tab/>
      </w:r>
      <w:r w:rsidR="00E4391E" w:rsidRPr="00671EDD">
        <w:rPr>
          <w:rFonts w:eastAsia="Traditional Arabic" w:cs="Times New Roman"/>
          <w:szCs w:val="20"/>
          <w:lang w:val="fr-FR"/>
        </w:rPr>
        <w:t>L</w:t>
      </w:r>
      <w:r w:rsidR="00B738F8" w:rsidRPr="00671EDD">
        <w:rPr>
          <w:rFonts w:eastAsia="Traditional Arabic" w:cs="Times New Roman"/>
          <w:szCs w:val="20"/>
          <w:lang w:val="fr-FR"/>
        </w:rPr>
        <w:t>’</w:t>
      </w:r>
      <w:r w:rsidR="00E4391E" w:rsidRPr="00671EDD">
        <w:rPr>
          <w:rFonts w:eastAsia="Traditional Arabic" w:cs="Times New Roman"/>
          <w:szCs w:val="20"/>
          <w:lang w:val="fr-FR"/>
        </w:rPr>
        <w:t>application du Sixième Protocole sur les moyens de mise en œuvre d</w:t>
      </w:r>
      <w:r w:rsidR="00B738F8" w:rsidRPr="00671EDD">
        <w:rPr>
          <w:rFonts w:eastAsia="Traditional Arabic" w:cs="Times New Roman"/>
          <w:szCs w:val="20"/>
          <w:lang w:val="fr-FR"/>
        </w:rPr>
        <w:t>’</w:t>
      </w:r>
      <w:r w:rsidR="00671EDD">
        <w:rPr>
          <w:rFonts w:eastAsia="Traditional Arabic" w:cs="Times New Roman"/>
          <w:szCs w:val="20"/>
          <w:lang w:val="fr-FR"/>
        </w:rPr>
        <w:t>un cessez</w:t>
      </w:r>
      <w:r w:rsidR="00671EDD">
        <w:rPr>
          <w:rFonts w:eastAsia="Traditional Arabic" w:cs="Times New Roman"/>
          <w:szCs w:val="20"/>
          <w:lang w:val="fr-FR"/>
        </w:rPr>
        <w:noBreakHyphen/>
      </w:r>
      <w:r w:rsidR="00E4391E" w:rsidRPr="00671EDD">
        <w:rPr>
          <w:rFonts w:eastAsia="Traditional Arabic" w:cs="Times New Roman"/>
          <w:szCs w:val="20"/>
          <w:lang w:val="fr-FR"/>
        </w:rPr>
        <w:t>le-feu permanent et l</w:t>
      </w:r>
      <w:r w:rsidR="00B738F8" w:rsidRPr="00671EDD">
        <w:rPr>
          <w:rFonts w:eastAsia="Traditional Arabic" w:cs="Times New Roman"/>
          <w:szCs w:val="20"/>
          <w:lang w:val="fr-FR"/>
        </w:rPr>
        <w:t>’</w:t>
      </w:r>
      <w:r w:rsidR="00E4391E" w:rsidRPr="00671EDD">
        <w:rPr>
          <w:rFonts w:eastAsia="Traditional Arabic" w:cs="Times New Roman"/>
          <w:szCs w:val="20"/>
          <w:lang w:val="fr-FR"/>
        </w:rPr>
        <w:t>adoption de dispositions de sécurité dans le cadre de l</w:t>
      </w:r>
      <w:r w:rsidR="00B738F8" w:rsidRPr="00671EDD">
        <w:rPr>
          <w:rFonts w:eastAsia="Traditional Arabic" w:cs="Times New Roman"/>
          <w:szCs w:val="20"/>
          <w:lang w:val="fr-FR"/>
        </w:rPr>
        <w:t>’</w:t>
      </w:r>
      <w:r w:rsidR="00E4391E" w:rsidRPr="00671EDD">
        <w:rPr>
          <w:rFonts w:eastAsia="Traditional Arabic" w:cs="Times New Roman"/>
          <w:szCs w:val="20"/>
          <w:lang w:val="fr-FR"/>
        </w:rPr>
        <w:t>Accord de Naivasha de 2005 entre les forces armées et l</w:t>
      </w:r>
      <w:r w:rsidR="00B738F8" w:rsidRPr="00671EDD">
        <w:rPr>
          <w:rFonts w:eastAsia="Traditional Arabic" w:cs="Times New Roman"/>
          <w:szCs w:val="20"/>
          <w:lang w:val="fr-FR"/>
        </w:rPr>
        <w:t>’</w:t>
      </w:r>
      <w:r w:rsidR="00E4391E" w:rsidRPr="00671EDD">
        <w:rPr>
          <w:rFonts w:eastAsia="Traditional Arabic" w:cs="Times New Roman"/>
          <w:szCs w:val="20"/>
          <w:lang w:val="fr-FR"/>
        </w:rPr>
        <w:t>armée populaire, est mise en évidence dans le paragraphe 9-1-10 (l</w:t>
      </w:r>
      <w:r w:rsidR="00B738F8" w:rsidRPr="00671EDD">
        <w:rPr>
          <w:rFonts w:eastAsia="Traditional Arabic" w:cs="Times New Roman"/>
          <w:szCs w:val="20"/>
          <w:lang w:val="fr-FR"/>
        </w:rPr>
        <w:t>’</w:t>
      </w:r>
      <w:r w:rsidR="00E4391E" w:rsidRPr="00671EDD">
        <w:rPr>
          <w:rFonts w:eastAsia="Traditional Arabic" w:cs="Times New Roman"/>
          <w:szCs w:val="20"/>
          <w:lang w:val="fr-FR"/>
        </w:rPr>
        <w:t>enrôlement d</w:t>
      </w:r>
      <w:r w:rsidR="00B738F8" w:rsidRPr="00671EDD">
        <w:rPr>
          <w:rFonts w:eastAsia="Traditional Arabic" w:cs="Times New Roman"/>
          <w:szCs w:val="20"/>
          <w:lang w:val="fr-FR"/>
        </w:rPr>
        <w:t>’</w:t>
      </w:r>
      <w:r w:rsidR="00E4391E" w:rsidRPr="00671EDD">
        <w:rPr>
          <w:rFonts w:eastAsia="Traditional Arabic" w:cs="Times New Roman"/>
          <w:szCs w:val="20"/>
          <w:lang w:val="fr-FR"/>
        </w:rPr>
        <w:t>enfants pour le combat constitue une violation des dispositions du présent accord, et si cet acte est commis, la Commission militaire mixte détermine les mesures disciplinaires appropriées).</w:t>
      </w:r>
    </w:p>
    <w:p w:rsidR="00E4391E" w:rsidRPr="00181CB4" w:rsidRDefault="00E4391E" w:rsidP="00671EDD">
      <w:pPr>
        <w:bidi w:val="0"/>
        <w:spacing w:after="120"/>
        <w:ind w:left="1134" w:right="1179"/>
        <w:jc w:val="both"/>
        <w:rPr>
          <w:rFonts w:cs="Times New Roman"/>
          <w:b/>
          <w:i/>
          <w:szCs w:val="20"/>
          <w:rtl/>
          <w:lang w:val="fr-FR" w:bidi="fr-FR"/>
        </w:rPr>
      </w:pPr>
      <w:r w:rsidRPr="00181CB4">
        <w:rPr>
          <w:rFonts w:eastAsia="Traditional Arabic" w:cs="Times New Roman"/>
          <w:b/>
          <w:i/>
          <w:szCs w:val="20"/>
          <w:lang w:val="fr-FR"/>
        </w:rPr>
        <w:t>Délinquants</w:t>
      </w:r>
    </w:p>
    <w:p w:rsidR="00E4391E" w:rsidRPr="00181CB4" w:rsidRDefault="00E4391E" w:rsidP="00671EDD">
      <w:pPr>
        <w:bidi w:val="0"/>
        <w:spacing w:after="120"/>
        <w:ind w:left="1134" w:right="1179"/>
        <w:jc w:val="both"/>
        <w:rPr>
          <w:rFonts w:cs="Times New Roman"/>
          <w:b/>
          <w:i/>
          <w:szCs w:val="20"/>
          <w:rtl/>
          <w:lang w:val="fr-FR" w:bidi="fr-FR"/>
        </w:rPr>
      </w:pPr>
      <w:r w:rsidRPr="00181CB4">
        <w:rPr>
          <w:rFonts w:eastAsia="Traditional Arabic" w:cs="Times New Roman"/>
          <w:b/>
          <w:i/>
          <w:szCs w:val="20"/>
          <w:lang w:val="fr-FR"/>
        </w:rPr>
        <w:t>Le traitement des affaires impliquant des mineurs</w:t>
      </w:r>
    </w:p>
    <w:p w:rsidR="00E4391E" w:rsidRPr="00181CB4" w:rsidRDefault="00E4391E" w:rsidP="00671EDD">
      <w:pPr>
        <w:bidi w:val="0"/>
        <w:spacing w:after="120"/>
        <w:ind w:left="1134" w:right="1179"/>
        <w:jc w:val="both"/>
        <w:rPr>
          <w:rFonts w:cs="Times New Roman"/>
          <w:b/>
          <w:i/>
          <w:szCs w:val="20"/>
          <w:rtl/>
          <w:lang w:val="fr-FR" w:bidi="fr-FR"/>
        </w:rPr>
      </w:pPr>
      <w:r w:rsidRPr="00181CB4">
        <w:rPr>
          <w:rFonts w:eastAsia="Traditional Arabic" w:cs="Times New Roman"/>
          <w:b/>
          <w:i/>
          <w:szCs w:val="20"/>
          <w:lang w:val="fr-FR"/>
        </w:rPr>
        <w:t xml:space="preserve">Programmes nationaux intégrés </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341</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Le Soudan traitait déjà les affaires de mineurs avant l</w:t>
      </w:r>
      <w:r w:rsidR="00B738F8" w:rsidRPr="00671EDD">
        <w:rPr>
          <w:rFonts w:eastAsia="Traditional Arabic" w:cs="Times New Roman"/>
          <w:szCs w:val="20"/>
          <w:lang w:val="fr-FR"/>
        </w:rPr>
        <w:t>’</w:t>
      </w:r>
      <w:r w:rsidRPr="00671EDD">
        <w:rPr>
          <w:rFonts w:eastAsia="Traditional Arabic" w:cs="Times New Roman"/>
          <w:szCs w:val="20"/>
          <w:lang w:val="fr-FR"/>
        </w:rPr>
        <w:t>adoption de la Convention sur les droits de l</w:t>
      </w:r>
      <w:r w:rsidR="00B738F8" w:rsidRPr="00671EDD">
        <w:rPr>
          <w:rFonts w:eastAsia="Traditional Arabic" w:cs="Times New Roman"/>
          <w:szCs w:val="20"/>
          <w:lang w:val="fr-FR"/>
        </w:rPr>
        <w:t>’</w:t>
      </w:r>
      <w:r w:rsidRPr="00671EDD">
        <w:rPr>
          <w:rFonts w:eastAsia="Traditional Arabic" w:cs="Times New Roman"/>
          <w:szCs w:val="20"/>
          <w:lang w:val="fr-FR"/>
        </w:rPr>
        <w:t>enfant, dans la mesure où des tribunaux pour mineurs avaient été mis en place dès 1948. Des travailleurs sociaux participaient à ces tribunaux, qui prononçaient des mesures sous la supervision d</w:t>
      </w:r>
      <w:r w:rsidR="00B738F8" w:rsidRPr="00671EDD">
        <w:rPr>
          <w:rFonts w:eastAsia="Traditional Arabic" w:cs="Times New Roman"/>
          <w:szCs w:val="20"/>
          <w:lang w:val="fr-FR"/>
        </w:rPr>
        <w:t>’</w:t>
      </w:r>
      <w:r w:rsidRPr="00671EDD">
        <w:rPr>
          <w:rFonts w:eastAsia="Traditional Arabic" w:cs="Times New Roman"/>
          <w:szCs w:val="20"/>
          <w:lang w:val="fr-FR"/>
        </w:rPr>
        <w:t>un contrôle social</w:t>
      </w:r>
      <w:r w:rsidR="00A66C3F" w:rsidRPr="00671EDD">
        <w:rPr>
          <w:rFonts w:eastAsia="Traditional Arabic" w:cs="Times New Roman"/>
          <w:szCs w:val="20"/>
          <w:lang w:val="fr-FR"/>
        </w:rPr>
        <w:t>;</w:t>
      </w:r>
      <w:r w:rsidRPr="00671EDD">
        <w:rPr>
          <w:rFonts w:eastAsia="Traditional Arabic" w:cs="Times New Roman"/>
          <w:szCs w:val="20"/>
          <w:lang w:val="fr-FR"/>
        </w:rPr>
        <w:t xml:space="preserve"> le système étant géré par des bureaux appliquant le contrôle social dans de nombreuses villes du Soudan et auxquels des agents de contrôle (agents de probation) étaient affectés. Il y avait une direction des affaires des mineurs au sein de l</w:t>
      </w:r>
      <w:r w:rsidR="00B738F8" w:rsidRPr="00671EDD">
        <w:rPr>
          <w:rFonts w:eastAsia="Traditional Arabic" w:cs="Times New Roman"/>
          <w:szCs w:val="20"/>
          <w:lang w:val="fr-FR"/>
        </w:rPr>
        <w:t>’</w:t>
      </w:r>
      <w:r w:rsidRPr="00671EDD">
        <w:rPr>
          <w:rFonts w:eastAsia="Traditional Arabic" w:cs="Times New Roman"/>
          <w:szCs w:val="20"/>
          <w:lang w:val="fr-FR"/>
        </w:rPr>
        <w:t>administration pénitentiaire et correctionnelle, un département des services sociaux et des lieux de détention pour les mineurs condamnés, séparés de ceux des adultes, ainsi que des lieux (d</w:t>
      </w:r>
      <w:r w:rsidR="00B738F8" w:rsidRPr="00671EDD">
        <w:rPr>
          <w:rFonts w:eastAsia="Traditional Arabic" w:cs="Times New Roman"/>
          <w:szCs w:val="20"/>
          <w:lang w:val="fr-FR"/>
        </w:rPr>
        <w:t>’</w:t>
      </w:r>
      <w:r w:rsidRPr="00671EDD">
        <w:rPr>
          <w:rFonts w:eastAsia="Traditional Arabic" w:cs="Times New Roman"/>
          <w:szCs w:val="20"/>
          <w:lang w:val="fr-FR"/>
        </w:rPr>
        <w:t>attente) destinés à la formation des gardiens de prison, à savoir l</w:t>
      </w:r>
      <w:r w:rsidR="00B738F8" w:rsidRPr="00671EDD">
        <w:rPr>
          <w:rFonts w:eastAsia="Traditional Arabic" w:cs="Times New Roman"/>
          <w:szCs w:val="20"/>
          <w:lang w:val="fr-FR"/>
        </w:rPr>
        <w:t>’</w:t>
      </w:r>
      <w:r w:rsidRPr="00671EDD">
        <w:rPr>
          <w:rFonts w:eastAsia="Traditional Arabic" w:cs="Times New Roman"/>
          <w:szCs w:val="20"/>
          <w:lang w:val="fr-FR"/>
        </w:rPr>
        <w:t>école de formation du personnel pénitentiaire avant sa fusion avec l</w:t>
      </w:r>
      <w:r w:rsidR="00B738F8" w:rsidRPr="00671EDD">
        <w:rPr>
          <w:rFonts w:eastAsia="Traditional Arabic" w:cs="Times New Roman"/>
          <w:szCs w:val="20"/>
          <w:lang w:val="fr-FR"/>
        </w:rPr>
        <w:t>’</w:t>
      </w:r>
      <w:r w:rsidRPr="00671EDD">
        <w:rPr>
          <w:rFonts w:eastAsia="Traditional Arabic" w:cs="Times New Roman"/>
          <w:szCs w:val="20"/>
          <w:lang w:val="fr-FR"/>
        </w:rPr>
        <w:t>école de police en 1991, cet établissement ayant précédemment été fondé en 1953. Le Soudan dispose de ce fait d</w:t>
      </w:r>
      <w:r w:rsidR="00B738F8" w:rsidRPr="00671EDD">
        <w:rPr>
          <w:rFonts w:eastAsia="Traditional Arabic" w:cs="Times New Roman"/>
          <w:szCs w:val="20"/>
          <w:lang w:val="fr-FR"/>
        </w:rPr>
        <w:t>’</w:t>
      </w:r>
      <w:r w:rsidRPr="00671EDD">
        <w:rPr>
          <w:rFonts w:eastAsia="Traditional Arabic" w:cs="Times New Roman"/>
          <w:szCs w:val="20"/>
          <w:lang w:val="fr-FR"/>
        </w:rPr>
        <w:t>une longue tradition historique dans le domaine de la gestion de la justice pour mineurs, ce qui lui a permis d</w:t>
      </w:r>
      <w:r w:rsidR="00B738F8" w:rsidRPr="00671EDD">
        <w:rPr>
          <w:rFonts w:eastAsia="Traditional Arabic" w:cs="Times New Roman"/>
          <w:szCs w:val="20"/>
          <w:lang w:val="fr-FR"/>
        </w:rPr>
        <w:t>’</w:t>
      </w:r>
      <w:r w:rsidRPr="00671EDD">
        <w:rPr>
          <w:rFonts w:eastAsia="Traditional Arabic" w:cs="Times New Roman"/>
          <w:szCs w:val="20"/>
          <w:lang w:val="fr-FR"/>
        </w:rPr>
        <w:t>aborder cette question à la lumière de l</w:t>
      </w:r>
      <w:r w:rsidR="00B738F8" w:rsidRPr="00671EDD">
        <w:rPr>
          <w:rFonts w:eastAsia="Traditional Arabic" w:cs="Times New Roman"/>
          <w:szCs w:val="20"/>
          <w:lang w:val="fr-FR"/>
        </w:rPr>
        <w:t>’</w:t>
      </w:r>
      <w:r w:rsidRPr="00671EDD">
        <w:rPr>
          <w:rFonts w:eastAsia="Traditional Arabic" w:cs="Times New Roman"/>
          <w:szCs w:val="20"/>
          <w:lang w:val="fr-FR"/>
        </w:rPr>
        <w:t>évolution scientifique et législative à l</w:t>
      </w:r>
      <w:r w:rsidR="00B738F8" w:rsidRPr="00671EDD">
        <w:rPr>
          <w:rFonts w:eastAsia="Traditional Arabic" w:cs="Times New Roman"/>
          <w:szCs w:val="20"/>
          <w:lang w:val="fr-FR"/>
        </w:rPr>
        <w:t>’</w:t>
      </w:r>
      <w:r w:rsidRPr="00671EDD">
        <w:rPr>
          <w:rFonts w:eastAsia="Traditional Arabic" w:cs="Times New Roman"/>
          <w:szCs w:val="20"/>
          <w:lang w:val="fr-FR"/>
        </w:rPr>
        <w:t xml:space="preserve">échelle nationale et internationale. </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342</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Parmi les plus importants mécanismes mis en place dernièrement au sein des organismes gouvernementaux concernés par la gestion des affaires des mineurs figure la création de nombreux tribunaux spécialisés pour les enfants dans un certain nombre d</w:t>
      </w:r>
      <w:r w:rsidR="00B738F8" w:rsidRPr="00671EDD">
        <w:rPr>
          <w:rFonts w:eastAsia="Traditional Arabic" w:cs="Times New Roman"/>
          <w:szCs w:val="20"/>
          <w:lang w:val="fr-FR"/>
        </w:rPr>
        <w:t>’</w:t>
      </w:r>
      <w:r w:rsidRPr="00671EDD">
        <w:rPr>
          <w:rFonts w:eastAsia="Traditional Arabic" w:cs="Times New Roman"/>
          <w:szCs w:val="20"/>
          <w:lang w:val="fr-FR"/>
        </w:rPr>
        <w:t>États du Soudan suite à la promulgation des instructions de l</w:t>
      </w:r>
      <w:r w:rsidR="00B738F8" w:rsidRPr="00671EDD">
        <w:rPr>
          <w:rFonts w:eastAsia="Traditional Arabic" w:cs="Times New Roman"/>
          <w:szCs w:val="20"/>
          <w:lang w:val="fr-FR"/>
        </w:rPr>
        <w:t>’</w:t>
      </w:r>
      <w:r w:rsidRPr="00671EDD">
        <w:rPr>
          <w:rFonts w:eastAsia="Traditional Arabic" w:cs="Times New Roman"/>
          <w:szCs w:val="20"/>
          <w:lang w:val="fr-FR"/>
        </w:rPr>
        <w:t>Autorité judiciaire suprême concernant la mise en place de tribunaux spécialisés pour les enfants dans un certain nombre d</w:t>
      </w:r>
      <w:r w:rsidR="00B738F8" w:rsidRPr="00671EDD">
        <w:rPr>
          <w:rFonts w:eastAsia="Traditional Arabic" w:cs="Times New Roman"/>
          <w:szCs w:val="20"/>
          <w:lang w:val="fr-FR"/>
        </w:rPr>
        <w:t>’</w:t>
      </w:r>
      <w:r w:rsidRPr="00671EDD">
        <w:rPr>
          <w:rFonts w:eastAsia="Traditional Arabic" w:cs="Times New Roman"/>
          <w:szCs w:val="20"/>
          <w:lang w:val="fr-FR"/>
        </w:rPr>
        <w:t>États et la nomination de juges spécialisés pour ces tribunaux.</w:t>
      </w:r>
    </w:p>
    <w:p w:rsidR="00E4391E" w:rsidRPr="00671EDD" w:rsidRDefault="00E4391E" w:rsidP="00671EDD">
      <w:pPr>
        <w:bidi w:val="0"/>
        <w:spacing w:after="120"/>
        <w:ind w:left="1134" w:right="1179"/>
        <w:jc w:val="both"/>
        <w:rPr>
          <w:rFonts w:cs="Times New Roman"/>
          <w:spacing w:val="6"/>
          <w:szCs w:val="20"/>
          <w:rtl/>
          <w:lang w:val="fr-FR" w:bidi="fr-FR"/>
        </w:rPr>
      </w:pPr>
      <w:r w:rsidRPr="00671EDD">
        <w:rPr>
          <w:rFonts w:eastAsia="Traditional Arabic" w:cs="Times New Roman"/>
          <w:szCs w:val="20"/>
          <w:lang w:val="fr-FR"/>
        </w:rPr>
        <w:t>343</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En outre de nombreux procureurs spécialisés dans les questions impliquant des enfants ont été nommés pour enquêter sur les enfants. Un ordre a été émis par le ministre de la justice pour leur mise en place dans toutes les villes du Soudan pour qu</w:t>
      </w:r>
      <w:r w:rsidR="00B738F8" w:rsidRPr="00671EDD">
        <w:rPr>
          <w:rFonts w:eastAsia="Traditional Arabic" w:cs="Times New Roman"/>
          <w:szCs w:val="20"/>
          <w:lang w:val="fr-FR"/>
        </w:rPr>
        <w:t>’</w:t>
      </w:r>
      <w:r w:rsidRPr="00671EDD">
        <w:rPr>
          <w:rFonts w:eastAsia="Traditional Arabic" w:cs="Times New Roman"/>
          <w:szCs w:val="20"/>
          <w:lang w:val="fr-FR"/>
        </w:rPr>
        <w:t>il ne soit possible d</w:t>
      </w:r>
      <w:r w:rsidR="00B738F8" w:rsidRPr="00671EDD">
        <w:rPr>
          <w:rFonts w:eastAsia="Traditional Arabic" w:cs="Times New Roman"/>
          <w:szCs w:val="20"/>
          <w:lang w:val="fr-FR"/>
        </w:rPr>
        <w:t>’</w:t>
      </w:r>
      <w:r w:rsidRPr="00671EDD">
        <w:rPr>
          <w:rFonts w:eastAsia="Traditional Arabic" w:cs="Times New Roman"/>
          <w:szCs w:val="20"/>
          <w:lang w:val="fr-FR"/>
        </w:rPr>
        <w:t>enquêter sur les enfants que par leur intermédiaire. Les mécanismes les plus importantes relatifs aux affaires impliquant des mineurs est la mise en place d</w:t>
      </w:r>
      <w:r w:rsidR="00B738F8" w:rsidRPr="00671EDD">
        <w:rPr>
          <w:rFonts w:eastAsia="Traditional Arabic" w:cs="Times New Roman"/>
          <w:szCs w:val="20"/>
          <w:lang w:val="fr-FR"/>
        </w:rPr>
        <w:t>’</w:t>
      </w:r>
      <w:r w:rsidRPr="00671EDD">
        <w:rPr>
          <w:rFonts w:eastAsia="Traditional Arabic" w:cs="Times New Roman"/>
          <w:szCs w:val="20"/>
          <w:lang w:val="fr-FR"/>
        </w:rPr>
        <w:t>une police spéciale pour les enfants. Cette expérience a débuté dans l</w:t>
      </w:r>
      <w:r w:rsidR="00B738F8" w:rsidRPr="00671EDD">
        <w:rPr>
          <w:rFonts w:eastAsia="Traditional Arabic" w:cs="Times New Roman"/>
          <w:szCs w:val="20"/>
          <w:lang w:val="fr-FR"/>
        </w:rPr>
        <w:t>’</w:t>
      </w:r>
      <w:r w:rsidRPr="00671EDD">
        <w:rPr>
          <w:rFonts w:eastAsia="Traditional Arabic" w:cs="Times New Roman"/>
          <w:szCs w:val="20"/>
          <w:lang w:val="fr-FR"/>
        </w:rPr>
        <w:t>État de Khartoum, où une unité a été crée pour la protection de la famille et de l</w:t>
      </w:r>
      <w:r w:rsidR="00B738F8" w:rsidRPr="00671EDD">
        <w:rPr>
          <w:rFonts w:eastAsia="Traditional Arabic" w:cs="Times New Roman"/>
          <w:szCs w:val="20"/>
          <w:lang w:val="fr-FR"/>
        </w:rPr>
        <w:t>’</w:t>
      </w:r>
      <w:r w:rsidRPr="00671EDD">
        <w:rPr>
          <w:rFonts w:eastAsia="Traditional Arabic" w:cs="Times New Roman"/>
          <w:szCs w:val="20"/>
          <w:lang w:val="fr-FR"/>
        </w:rPr>
        <w:t xml:space="preserve">enfant au sein de </w:t>
      </w:r>
      <w:smartTag w:uri="urn:schemas-microsoft-com:office:smarttags" w:element="PersonName">
        <w:smartTagPr>
          <w:attr w:name="ProductID" w:val="la police. Cette"/>
        </w:smartTagPr>
        <w:r w:rsidRPr="00671EDD">
          <w:rPr>
            <w:rFonts w:eastAsia="Traditional Arabic" w:cs="Times New Roman"/>
            <w:szCs w:val="20"/>
            <w:lang w:val="fr-FR"/>
          </w:rPr>
          <w:t>la police. Cette</w:t>
        </w:r>
      </w:smartTag>
      <w:r w:rsidRPr="00671EDD">
        <w:rPr>
          <w:rFonts w:eastAsia="Traditional Arabic" w:cs="Times New Roman"/>
          <w:szCs w:val="20"/>
          <w:lang w:val="fr-FR"/>
        </w:rPr>
        <w:t xml:space="preserve"> unité fait office de police pour enfants dans l</w:t>
      </w:r>
      <w:r w:rsidR="00B738F8" w:rsidRPr="00671EDD">
        <w:rPr>
          <w:rFonts w:eastAsia="Traditional Arabic" w:cs="Times New Roman"/>
          <w:szCs w:val="20"/>
          <w:lang w:val="fr-FR"/>
        </w:rPr>
        <w:t>’</w:t>
      </w:r>
      <w:r w:rsidRPr="00671EDD">
        <w:rPr>
          <w:rFonts w:eastAsia="Traditional Arabic" w:cs="Times New Roman"/>
          <w:szCs w:val="20"/>
          <w:lang w:val="fr-FR"/>
        </w:rPr>
        <w:t>État de Khartoum, outre le fait qu</w:t>
      </w:r>
      <w:r w:rsidR="00B738F8" w:rsidRPr="00671EDD">
        <w:rPr>
          <w:rFonts w:eastAsia="Traditional Arabic" w:cs="Times New Roman"/>
          <w:szCs w:val="20"/>
          <w:lang w:val="fr-FR"/>
        </w:rPr>
        <w:t>’</w:t>
      </w:r>
      <w:r w:rsidRPr="00671EDD">
        <w:rPr>
          <w:rFonts w:eastAsia="Traditional Arabic" w:cs="Times New Roman"/>
          <w:szCs w:val="20"/>
          <w:lang w:val="fr-FR"/>
        </w:rPr>
        <w:t>elle s</w:t>
      </w:r>
      <w:r w:rsidR="00B738F8" w:rsidRPr="00671EDD">
        <w:rPr>
          <w:rFonts w:eastAsia="Traditional Arabic" w:cs="Times New Roman"/>
          <w:szCs w:val="20"/>
          <w:lang w:val="fr-FR"/>
        </w:rPr>
        <w:t>’</w:t>
      </w:r>
      <w:r w:rsidRPr="00671EDD">
        <w:rPr>
          <w:rFonts w:eastAsia="Traditional Arabic" w:cs="Times New Roman"/>
          <w:szCs w:val="20"/>
          <w:lang w:val="fr-FR"/>
        </w:rPr>
        <w:t>occupe également des enfants victimes. Cette expérience a été transposée dans d</w:t>
      </w:r>
      <w:r w:rsidR="00B738F8" w:rsidRPr="00671EDD">
        <w:rPr>
          <w:rFonts w:eastAsia="Traditional Arabic" w:cs="Times New Roman"/>
          <w:szCs w:val="20"/>
          <w:lang w:val="fr-FR"/>
        </w:rPr>
        <w:t>’</w:t>
      </w:r>
      <w:r w:rsidRPr="00671EDD">
        <w:rPr>
          <w:rFonts w:eastAsia="Traditional Arabic" w:cs="Times New Roman"/>
          <w:szCs w:val="20"/>
          <w:lang w:val="fr-FR"/>
        </w:rPr>
        <w:t>autres États comme l</w:t>
      </w:r>
      <w:r w:rsidR="00B738F8" w:rsidRPr="00671EDD">
        <w:rPr>
          <w:rFonts w:eastAsia="Traditional Arabic" w:cs="Times New Roman"/>
          <w:szCs w:val="20"/>
          <w:lang w:val="fr-FR"/>
        </w:rPr>
        <w:t>’</w:t>
      </w:r>
      <w:r w:rsidRPr="00671EDD">
        <w:rPr>
          <w:rFonts w:eastAsia="Traditional Arabic" w:cs="Times New Roman"/>
          <w:szCs w:val="20"/>
          <w:lang w:val="fr-FR"/>
        </w:rPr>
        <w:t>État du Darfour Occidental, l</w:t>
      </w:r>
      <w:r w:rsidR="00B738F8" w:rsidRPr="00671EDD">
        <w:rPr>
          <w:rFonts w:eastAsia="Traditional Arabic" w:cs="Times New Roman"/>
          <w:szCs w:val="20"/>
          <w:lang w:val="fr-FR"/>
        </w:rPr>
        <w:t>’</w:t>
      </w:r>
      <w:r w:rsidRPr="00671EDD">
        <w:rPr>
          <w:rFonts w:eastAsia="Traditional Arabic" w:cs="Times New Roman"/>
          <w:szCs w:val="20"/>
          <w:lang w:val="fr-FR"/>
        </w:rPr>
        <w:t>État de Kassala, l</w:t>
      </w:r>
      <w:r w:rsidR="00B738F8" w:rsidRPr="00671EDD">
        <w:rPr>
          <w:rFonts w:eastAsia="Traditional Arabic" w:cs="Times New Roman"/>
          <w:szCs w:val="20"/>
          <w:lang w:val="fr-FR"/>
        </w:rPr>
        <w:t>’</w:t>
      </w:r>
      <w:r w:rsidRPr="00671EDD">
        <w:rPr>
          <w:rFonts w:eastAsia="Traditional Arabic" w:cs="Times New Roman"/>
          <w:szCs w:val="20"/>
          <w:lang w:val="fr-FR"/>
        </w:rPr>
        <w:t>État d</w:t>
      </w:r>
      <w:r w:rsidR="00B738F8" w:rsidRPr="00671EDD">
        <w:rPr>
          <w:rFonts w:eastAsia="Traditional Arabic" w:cs="Times New Roman"/>
          <w:szCs w:val="20"/>
          <w:lang w:val="fr-FR"/>
        </w:rPr>
        <w:t>’</w:t>
      </w:r>
      <w:r w:rsidRPr="00671EDD">
        <w:rPr>
          <w:rFonts w:eastAsia="Traditional Arabic" w:cs="Times New Roman"/>
          <w:szCs w:val="20"/>
          <w:lang w:val="fr-FR"/>
        </w:rPr>
        <w:t>Al-Qadharif et l</w:t>
      </w:r>
      <w:r w:rsidR="00B738F8" w:rsidRPr="00671EDD">
        <w:rPr>
          <w:rFonts w:eastAsia="Traditional Arabic" w:cs="Times New Roman"/>
          <w:szCs w:val="20"/>
          <w:lang w:val="fr-FR"/>
        </w:rPr>
        <w:t>’</w:t>
      </w:r>
      <w:r w:rsidRPr="00671EDD">
        <w:rPr>
          <w:rFonts w:eastAsia="Traditional Arabic" w:cs="Times New Roman"/>
          <w:szCs w:val="20"/>
          <w:lang w:val="fr-FR"/>
        </w:rPr>
        <w:t xml:space="preserve">État du Kordofan </w:t>
      </w:r>
      <w:r w:rsidR="008D1EB3">
        <w:rPr>
          <w:rFonts w:eastAsia="Traditional Arabic" w:cs="Times New Roman"/>
          <w:szCs w:val="20"/>
          <w:lang w:val="fr-FR"/>
        </w:rPr>
        <w:t>m</w:t>
      </w:r>
      <w:r w:rsidRPr="00671EDD">
        <w:rPr>
          <w:rFonts w:eastAsia="Traditional Arabic" w:cs="Times New Roman"/>
          <w:szCs w:val="20"/>
          <w:lang w:val="fr-FR"/>
        </w:rPr>
        <w:t>éridional. La mise en place de ces unités est en cours pour qu</w:t>
      </w:r>
      <w:r w:rsidR="00B738F8" w:rsidRPr="00671EDD">
        <w:rPr>
          <w:rFonts w:eastAsia="Traditional Arabic" w:cs="Times New Roman"/>
          <w:szCs w:val="20"/>
          <w:lang w:val="fr-FR"/>
        </w:rPr>
        <w:t>’</w:t>
      </w:r>
      <w:r w:rsidRPr="00671EDD">
        <w:rPr>
          <w:rFonts w:eastAsia="Traditional Arabic" w:cs="Times New Roman"/>
          <w:szCs w:val="20"/>
          <w:lang w:val="fr-FR"/>
        </w:rPr>
        <w:t>elles puissent instruire les enquêtes impliquant des enfants en matière de crimes et assurer la réinsertion des enfants victimes.</w:t>
      </w:r>
      <w:r w:rsidR="00A83147" w:rsidRPr="00671EDD">
        <w:rPr>
          <w:rFonts w:eastAsia="Traditional Arabic" w:cs="Times New Roman"/>
          <w:szCs w:val="20"/>
          <w:lang w:val="fr-FR"/>
        </w:rPr>
        <w:t xml:space="preserve"> </w:t>
      </w:r>
      <w:r w:rsidRPr="00671EDD">
        <w:rPr>
          <w:rFonts w:eastAsia="Traditional Arabic" w:cs="Times New Roman"/>
          <w:szCs w:val="20"/>
          <w:lang w:val="fr-FR"/>
        </w:rPr>
        <w:t>Ces unités ont bénéficié de tous les dispositifs de travail nécessaires. Les agents qui travaillent à l</w:t>
      </w:r>
      <w:r w:rsidR="00B738F8" w:rsidRPr="00671EDD">
        <w:rPr>
          <w:rFonts w:eastAsia="Traditional Arabic" w:cs="Times New Roman"/>
          <w:szCs w:val="20"/>
          <w:lang w:val="fr-FR"/>
        </w:rPr>
        <w:t>’</w:t>
      </w:r>
      <w:r w:rsidRPr="00671EDD">
        <w:rPr>
          <w:rFonts w:eastAsia="Traditional Arabic" w:cs="Times New Roman"/>
          <w:szCs w:val="20"/>
          <w:lang w:val="fr-FR"/>
        </w:rPr>
        <w:t>intérieur comme à l</w:t>
      </w:r>
      <w:r w:rsidR="00B738F8" w:rsidRPr="00671EDD">
        <w:rPr>
          <w:rFonts w:eastAsia="Traditional Arabic" w:cs="Times New Roman"/>
          <w:szCs w:val="20"/>
          <w:lang w:val="fr-FR"/>
        </w:rPr>
        <w:t>’</w:t>
      </w:r>
      <w:r w:rsidRPr="00671EDD">
        <w:rPr>
          <w:rFonts w:eastAsia="Traditional Arabic" w:cs="Times New Roman"/>
          <w:szCs w:val="20"/>
          <w:lang w:val="fr-FR"/>
        </w:rPr>
        <w:t>extérieur de ces unités ont été formés grâce à la coopération avec l</w:t>
      </w:r>
      <w:r w:rsidR="00B738F8" w:rsidRPr="00671EDD">
        <w:rPr>
          <w:rFonts w:eastAsia="Traditional Arabic" w:cs="Times New Roman"/>
          <w:szCs w:val="20"/>
          <w:lang w:val="fr-FR"/>
        </w:rPr>
        <w:t>’</w:t>
      </w:r>
      <w:r w:rsidRPr="00671EDD">
        <w:rPr>
          <w:rFonts w:eastAsia="Traditional Arabic" w:cs="Times New Roman"/>
          <w:szCs w:val="20"/>
          <w:lang w:val="fr-FR"/>
        </w:rPr>
        <w:t>UNICEF. Le directeur général de la police a promulgué la généralisation de la mise en place de ces unités dans tous les États du Soudan.</w:t>
      </w:r>
    </w:p>
    <w:p w:rsidR="00E4391E" w:rsidRPr="00671EDD" w:rsidRDefault="00E4391E" w:rsidP="00671EDD">
      <w:pPr>
        <w:bidi w:val="0"/>
        <w:spacing w:after="120"/>
        <w:ind w:left="1134" w:right="1179"/>
        <w:jc w:val="left"/>
        <w:rPr>
          <w:rFonts w:cs="Times New Roman"/>
          <w:b/>
          <w:i/>
          <w:szCs w:val="20"/>
          <w:rtl/>
          <w:lang w:val="fr-FR" w:bidi="fr-FR"/>
        </w:rPr>
      </w:pPr>
      <w:r w:rsidRPr="00671EDD">
        <w:rPr>
          <w:rFonts w:eastAsia="Traditional Arabic" w:cs="Times New Roman"/>
          <w:b/>
          <w:i/>
          <w:szCs w:val="20"/>
          <w:lang w:val="fr-FR"/>
        </w:rPr>
        <w:t xml:space="preserve">Mesures judiciaires pertinentes en matière de traitement des affaires </w:t>
      </w:r>
      <w:r w:rsidR="00671EDD">
        <w:rPr>
          <w:rFonts w:eastAsia="Traditional Arabic" w:cs="Times New Roman"/>
          <w:b/>
          <w:i/>
          <w:szCs w:val="20"/>
          <w:lang w:val="fr-FR"/>
        </w:rPr>
        <w:br/>
      </w:r>
      <w:r w:rsidRPr="00671EDD">
        <w:rPr>
          <w:rFonts w:eastAsia="Traditional Arabic" w:cs="Times New Roman"/>
          <w:b/>
          <w:i/>
          <w:szCs w:val="20"/>
          <w:lang w:val="fr-FR"/>
        </w:rPr>
        <w:t>impliquant des mineurs</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344</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Ces mesures sont représentées par la création de tribunaux spécialisés pour mineurs, la formation des juges qui travaillent dans le domaine de la justice pour mineurs, et la mise en place d</w:t>
      </w:r>
      <w:r w:rsidR="00B738F8" w:rsidRPr="00671EDD">
        <w:rPr>
          <w:rFonts w:eastAsia="Traditional Arabic" w:cs="Times New Roman"/>
          <w:szCs w:val="20"/>
          <w:lang w:val="fr-FR"/>
        </w:rPr>
        <w:t>’</w:t>
      </w:r>
      <w:r w:rsidRPr="00671EDD">
        <w:rPr>
          <w:rFonts w:eastAsia="Traditional Arabic" w:cs="Times New Roman"/>
          <w:szCs w:val="20"/>
          <w:lang w:val="fr-FR"/>
        </w:rPr>
        <w:t>une chambre spécialisée dans les affaires de mineurs au sein du Tribunal national suprême pour réexaminer les jugements et les appels relatifs aux mineurs</w:t>
      </w:r>
      <w:r w:rsidR="00A66C3F" w:rsidRPr="00671EDD">
        <w:rPr>
          <w:rFonts w:eastAsia="Traditional Arabic" w:cs="Times New Roman"/>
          <w:szCs w:val="20"/>
          <w:lang w:val="fr-FR"/>
        </w:rPr>
        <w:t>;</w:t>
      </w:r>
      <w:r w:rsidRPr="00671EDD">
        <w:rPr>
          <w:rFonts w:eastAsia="Traditional Arabic" w:cs="Times New Roman"/>
          <w:szCs w:val="20"/>
          <w:lang w:val="fr-FR"/>
        </w:rPr>
        <w:t xml:space="preserve"> au même titre que le renforcement des tribunaux en personnel d</w:t>
      </w:r>
      <w:r w:rsidR="00B738F8" w:rsidRPr="00671EDD">
        <w:rPr>
          <w:rFonts w:eastAsia="Traditional Arabic" w:cs="Times New Roman"/>
          <w:szCs w:val="20"/>
          <w:lang w:val="fr-FR"/>
        </w:rPr>
        <w:t>’</w:t>
      </w:r>
      <w:r w:rsidRPr="00671EDD">
        <w:rPr>
          <w:rFonts w:eastAsia="Traditional Arabic" w:cs="Times New Roman"/>
          <w:szCs w:val="20"/>
          <w:lang w:val="fr-FR"/>
        </w:rPr>
        <w:t xml:space="preserve">encadrement spécialisé dans les matières sociopsychologique. </w:t>
      </w:r>
    </w:p>
    <w:p w:rsidR="00E4391E" w:rsidRPr="00671EDD" w:rsidRDefault="00E4391E" w:rsidP="00671EDD">
      <w:pPr>
        <w:keepNext/>
        <w:keepLines/>
        <w:bidi w:val="0"/>
        <w:spacing w:after="120"/>
        <w:ind w:left="1134" w:right="1179"/>
        <w:jc w:val="left"/>
        <w:rPr>
          <w:rFonts w:cs="Times New Roman"/>
          <w:b/>
          <w:i/>
          <w:szCs w:val="20"/>
          <w:rtl/>
          <w:lang w:val="fr-FR" w:bidi="fr-FR"/>
        </w:rPr>
      </w:pPr>
      <w:r w:rsidRPr="00671EDD">
        <w:rPr>
          <w:rFonts w:eastAsia="Traditional Arabic" w:cs="Times New Roman"/>
          <w:b/>
          <w:i/>
          <w:szCs w:val="20"/>
          <w:lang w:val="fr-FR"/>
        </w:rPr>
        <w:t>Mesures administratives pertinentes en matière de traitement des affaires</w:t>
      </w:r>
      <w:r w:rsidR="00671EDD">
        <w:rPr>
          <w:rFonts w:eastAsia="Traditional Arabic" w:cs="Times New Roman"/>
          <w:b/>
          <w:i/>
          <w:szCs w:val="20"/>
          <w:lang w:val="fr-FR"/>
        </w:rPr>
        <w:br/>
      </w:r>
      <w:r w:rsidRPr="00671EDD">
        <w:rPr>
          <w:rFonts w:eastAsia="Traditional Arabic" w:cs="Times New Roman"/>
          <w:b/>
          <w:i/>
          <w:szCs w:val="20"/>
          <w:lang w:val="fr-FR"/>
        </w:rPr>
        <w:t xml:space="preserve">impliquant des mineurs </w:t>
      </w:r>
    </w:p>
    <w:p w:rsidR="00E4391E" w:rsidRPr="00671EDD" w:rsidRDefault="00E4391E" w:rsidP="00671EDD">
      <w:pPr>
        <w:keepNext/>
        <w:keepLines/>
        <w:bidi w:val="0"/>
        <w:spacing w:after="120"/>
        <w:ind w:left="1134" w:right="1179"/>
        <w:jc w:val="both"/>
        <w:rPr>
          <w:rFonts w:cs="Times New Roman"/>
          <w:szCs w:val="20"/>
          <w:rtl/>
          <w:lang w:val="fr-FR" w:bidi="fr-FR"/>
        </w:rPr>
      </w:pPr>
      <w:r w:rsidRPr="00671EDD">
        <w:rPr>
          <w:rFonts w:eastAsia="Traditional Arabic" w:cs="Times New Roman"/>
          <w:szCs w:val="20"/>
          <w:lang w:val="fr-FR"/>
        </w:rPr>
        <w:t>345</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Ces mesures sont représentées par la création de tribunaux, de parquets et d</w:t>
      </w:r>
      <w:r w:rsidR="00B738F8" w:rsidRPr="00671EDD">
        <w:rPr>
          <w:rFonts w:eastAsia="Traditional Arabic" w:cs="Times New Roman"/>
          <w:szCs w:val="20"/>
          <w:lang w:val="fr-FR"/>
        </w:rPr>
        <w:t>’</w:t>
      </w:r>
      <w:r w:rsidRPr="00671EDD">
        <w:rPr>
          <w:rFonts w:eastAsia="Traditional Arabic" w:cs="Times New Roman"/>
          <w:szCs w:val="20"/>
          <w:lang w:val="fr-FR"/>
        </w:rPr>
        <w:t>unités de police spécialisées dotées d</w:t>
      </w:r>
      <w:r w:rsidR="00B738F8" w:rsidRPr="00671EDD">
        <w:rPr>
          <w:rFonts w:eastAsia="Traditional Arabic" w:cs="Times New Roman"/>
          <w:szCs w:val="20"/>
          <w:lang w:val="fr-FR"/>
        </w:rPr>
        <w:t>’</w:t>
      </w:r>
      <w:r w:rsidRPr="00671EDD">
        <w:rPr>
          <w:rFonts w:eastAsia="Traditional Arabic" w:cs="Times New Roman"/>
          <w:szCs w:val="20"/>
          <w:lang w:val="fr-FR"/>
        </w:rPr>
        <w:t>un soutien financier et administratif, ainsi que d</w:t>
      </w:r>
      <w:r w:rsidR="00B738F8" w:rsidRPr="00671EDD">
        <w:rPr>
          <w:rFonts w:eastAsia="Traditional Arabic" w:cs="Times New Roman"/>
          <w:szCs w:val="20"/>
          <w:lang w:val="fr-FR"/>
        </w:rPr>
        <w:t>’</w:t>
      </w:r>
      <w:r w:rsidRPr="00671EDD">
        <w:rPr>
          <w:rFonts w:eastAsia="Traditional Arabic" w:cs="Times New Roman"/>
          <w:szCs w:val="20"/>
          <w:lang w:val="fr-FR"/>
        </w:rPr>
        <w:t>outils de travail. Elles sont également représentées par la création d</w:t>
      </w:r>
      <w:r w:rsidR="00B738F8" w:rsidRPr="00671EDD">
        <w:rPr>
          <w:rFonts w:eastAsia="Traditional Arabic" w:cs="Times New Roman"/>
          <w:szCs w:val="20"/>
          <w:lang w:val="fr-FR"/>
        </w:rPr>
        <w:t>’</w:t>
      </w:r>
      <w:r w:rsidRPr="00671EDD">
        <w:rPr>
          <w:rFonts w:eastAsia="Traditional Arabic" w:cs="Times New Roman"/>
          <w:szCs w:val="20"/>
          <w:lang w:val="fr-FR"/>
        </w:rPr>
        <w:t>un département des affaires des mineurs, placé sous la présidence de la direction générale de l</w:t>
      </w:r>
      <w:r w:rsidR="00B738F8" w:rsidRPr="00671EDD">
        <w:rPr>
          <w:rFonts w:eastAsia="Traditional Arabic" w:cs="Times New Roman"/>
          <w:szCs w:val="20"/>
          <w:lang w:val="fr-FR"/>
        </w:rPr>
        <w:t>’</w:t>
      </w:r>
      <w:r w:rsidRPr="00671EDD">
        <w:rPr>
          <w:rFonts w:eastAsia="Traditional Arabic" w:cs="Times New Roman"/>
          <w:szCs w:val="20"/>
          <w:lang w:val="fr-FR"/>
        </w:rPr>
        <w:t>administration pénitentiaire et correctionnelle, et l</w:t>
      </w:r>
      <w:r w:rsidR="00B738F8" w:rsidRPr="00671EDD">
        <w:rPr>
          <w:rFonts w:eastAsia="Traditional Arabic" w:cs="Times New Roman"/>
          <w:szCs w:val="20"/>
          <w:lang w:val="fr-FR"/>
        </w:rPr>
        <w:t>’</w:t>
      </w:r>
      <w:r w:rsidRPr="00671EDD">
        <w:rPr>
          <w:rFonts w:eastAsia="Traditional Arabic" w:cs="Times New Roman"/>
          <w:szCs w:val="20"/>
          <w:lang w:val="fr-FR"/>
        </w:rPr>
        <w:t>établissement d</w:t>
      </w:r>
      <w:r w:rsidR="00B738F8" w:rsidRPr="00671EDD">
        <w:rPr>
          <w:rFonts w:eastAsia="Traditional Arabic" w:cs="Times New Roman"/>
          <w:szCs w:val="20"/>
          <w:lang w:val="fr-FR"/>
        </w:rPr>
        <w:t>’</w:t>
      </w:r>
      <w:r w:rsidRPr="00671EDD">
        <w:rPr>
          <w:rFonts w:eastAsia="Traditional Arabic" w:cs="Times New Roman"/>
          <w:szCs w:val="20"/>
          <w:lang w:val="fr-FR"/>
        </w:rPr>
        <w:t>un lieu pour l</w:t>
      </w:r>
      <w:r w:rsidR="00B738F8" w:rsidRPr="00671EDD">
        <w:rPr>
          <w:rFonts w:eastAsia="Traditional Arabic" w:cs="Times New Roman"/>
          <w:szCs w:val="20"/>
          <w:lang w:val="fr-FR"/>
        </w:rPr>
        <w:t>’</w:t>
      </w:r>
      <w:r w:rsidRPr="00671EDD">
        <w:rPr>
          <w:rFonts w:eastAsia="Traditional Arabic" w:cs="Times New Roman"/>
          <w:szCs w:val="20"/>
          <w:lang w:val="fr-FR"/>
        </w:rPr>
        <w:t>éducation des mineurs et la détention des mineurs condamnés, le but étant de corriger les mineurs et de les réadapter physiquement, socialement et psychologiquement.</w:t>
      </w:r>
      <w:r w:rsidRPr="00671EDD">
        <w:rPr>
          <w:rFonts w:cs="Times New Roman"/>
          <w:szCs w:val="20"/>
          <w:lang w:val="fr-FR"/>
        </w:rPr>
        <w:t>ً</w:t>
      </w:r>
    </w:p>
    <w:p w:rsidR="00E4391E" w:rsidRPr="00671EDD" w:rsidRDefault="00E4391E" w:rsidP="00671EDD">
      <w:pPr>
        <w:bidi w:val="0"/>
        <w:spacing w:after="120"/>
        <w:ind w:left="1134" w:right="1179"/>
        <w:jc w:val="left"/>
        <w:rPr>
          <w:rFonts w:cs="Times New Roman"/>
          <w:i/>
          <w:szCs w:val="20"/>
          <w:rtl/>
          <w:lang w:val="fr-FR" w:bidi="fr-FR"/>
        </w:rPr>
      </w:pPr>
      <w:r w:rsidRPr="00671EDD">
        <w:rPr>
          <w:rFonts w:eastAsia="Traditional Arabic" w:cs="Times New Roman"/>
          <w:i/>
          <w:szCs w:val="20"/>
          <w:lang w:val="fr-FR"/>
        </w:rPr>
        <w:t>Impact des mesures législatives, judiciaires et administratives sur la situation économique, politique et sociale et sur les conditions de vie générales dans le pays</w:t>
      </w:r>
    </w:p>
    <w:p w:rsidR="00E4391E" w:rsidRPr="00671EDD" w:rsidRDefault="00E4391E" w:rsidP="00671EDD">
      <w:pPr>
        <w:bidi w:val="0"/>
        <w:spacing w:after="120"/>
        <w:ind w:left="1134" w:right="1179"/>
        <w:jc w:val="both"/>
        <w:rPr>
          <w:rFonts w:cs="Times New Roman"/>
          <w:szCs w:val="20"/>
          <w:lang w:val="fr-FR"/>
        </w:rPr>
      </w:pPr>
      <w:r w:rsidRPr="00671EDD">
        <w:rPr>
          <w:rFonts w:eastAsia="Traditional Arabic" w:cs="Times New Roman"/>
          <w:szCs w:val="20"/>
          <w:lang w:val="fr-FR"/>
        </w:rPr>
        <w:t>346</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w:t>
      </w:r>
      <w:r w:rsidR="00B738F8" w:rsidRPr="00671EDD">
        <w:rPr>
          <w:rFonts w:eastAsia="Traditional Arabic" w:cs="Times New Roman"/>
          <w:szCs w:val="20"/>
          <w:lang w:val="fr-FR"/>
        </w:rPr>
        <w:t>’</w:t>
      </w:r>
      <w:r w:rsidRPr="00671EDD">
        <w:rPr>
          <w:rFonts w:eastAsia="Traditional Arabic" w:cs="Times New Roman"/>
          <w:szCs w:val="20"/>
          <w:lang w:val="fr-FR"/>
        </w:rPr>
        <w:t>existence d</w:t>
      </w:r>
      <w:r w:rsidR="00B738F8" w:rsidRPr="00671EDD">
        <w:rPr>
          <w:rFonts w:eastAsia="Traditional Arabic" w:cs="Times New Roman"/>
          <w:szCs w:val="20"/>
          <w:lang w:val="fr-FR"/>
        </w:rPr>
        <w:t>’</w:t>
      </w:r>
      <w:r w:rsidRPr="00671EDD">
        <w:rPr>
          <w:rFonts w:eastAsia="Traditional Arabic" w:cs="Times New Roman"/>
          <w:szCs w:val="20"/>
          <w:lang w:val="fr-FR"/>
        </w:rPr>
        <w:t>un système législatif et administratif de justice des mineurs exige un soutien économique pour la mise en place des mécanismes précités. D</w:t>
      </w:r>
      <w:r w:rsidR="00B738F8" w:rsidRPr="00671EDD">
        <w:rPr>
          <w:rFonts w:eastAsia="Traditional Arabic" w:cs="Times New Roman"/>
          <w:szCs w:val="20"/>
          <w:lang w:val="fr-FR"/>
        </w:rPr>
        <w:t>’</w:t>
      </w:r>
      <w:r w:rsidRPr="00671EDD">
        <w:rPr>
          <w:rFonts w:eastAsia="Traditional Arabic" w:cs="Times New Roman"/>
          <w:szCs w:val="20"/>
          <w:lang w:val="fr-FR"/>
        </w:rPr>
        <w:t>un point de vue politique, il reflète l</w:t>
      </w:r>
      <w:r w:rsidR="00B738F8" w:rsidRPr="00671EDD">
        <w:rPr>
          <w:rFonts w:eastAsia="Traditional Arabic" w:cs="Times New Roman"/>
          <w:szCs w:val="20"/>
          <w:lang w:val="fr-FR"/>
        </w:rPr>
        <w:t>’</w:t>
      </w:r>
      <w:r w:rsidRPr="00671EDD">
        <w:rPr>
          <w:rFonts w:eastAsia="Traditional Arabic" w:cs="Times New Roman"/>
          <w:szCs w:val="20"/>
          <w:lang w:val="fr-FR"/>
        </w:rPr>
        <w:t>intérêt de l</w:t>
      </w:r>
      <w:r w:rsidR="00B738F8" w:rsidRPr="00671EDD">
        <w:rPr>
          <w:rFonts w:eastAsia="Traditional Arabic" w:cs="Times New Roman"/>
          <w:szCs w:val="20"/>
          <w:lang w:val="fr-FR"/>
        </w:rPr>
        <w:t>’</w:t>
      </w:r>
      <w:r w:rsidRPr="00671EDD">
        <w:rPr>
          <w:rFonts w:eastAsia="Traditional Arabic" w:cs="Times New Roman"/>
          <w:szCs w:val="20"/>
          <w:lang w:val="fr-FR"/>
        </w:rPr>
        <w:t>État pour les questions relatives aux enfants à l</w:t>
      </w:r>
      <w:r w:rsidR="00B738F8" w:rsidRPr="00671EDD">
        <w:rPr>
          <w:rFonts w:eastAsia="Traditional Arabic" w:cs="Times New Roman"/>
          <w:szCs w:val="20"/>
          <w:lang w:val="fr-FR"/>
        </w:rPr>
        <w:t>’</w:t>
      </w:r>
      <w:r w:rsidRPr="00671EDD">
        <w:rPr>
          <w:rFonts w:eastAsia="Traditional Arabic" w:cs="Times New Roman"/>
          <w:szCs w:val="20"/>
          <w:lang w:val="fr-FR"/>
        </w:rPr>
        <w:t>échelle nationale et internationale. Sur le plan social, ces mesures contribuent souvent à la nécessaire réhabilitation des mineurs délinquants visant à en faire de bons citoyens, producteurs et appartenant à leur pays d</w:t>
      </w:r>
      <w:r w:rsidR="00B738F8" w:rsidRPr="00671EDD">
        <w:rPr>
          <w:rFonts w:eastAsia="Traditional Arabic" w:cs="Times New Roman"/>
          <w:szCs w:val="20"/>
          <w:lang w:val="fr-FR"/>
        </w:rPr>
        <w:t>’</w:t>
      </w:r>
      <w:r w:rsidRPr="00671EDD">
        <w:rPr>
          <w:rFonts w:eastAsia="Traditional Arabic" w:cs="Times New Roman"/>
          <w:szCs w:val="20"/>
          <w:lang w:val="fr-FR"/>
        </w:rPr>
        <w:t>origine, dans la mesure où elles permettent de transformer leur comportement destructeur en une attitude constructive.</w:t>
      </w:r>
    </w:p>
    <w:p w:rsidR="00E4391E" w:rsidRPr="00671EDD" w:rsidRDefault="00E4391E" w:rsidP="00671EDD">
      <w:pPr>
        <w:bidi w:val="0"/>
        <w:spacing w:after="120"/>
        <w:ind w:left="1134" w:right="1179"/>
        <w:jc w:val="both"/>
        <w:rPr>
          <w:rFonts w:cs="Times New Roman"/>
          <w:b/>
          <w:i/>
          <w:szCs w:val="20"/>
          <w:rtl/>
          <w:lang w:val="fr-FR" w:bidi="fr-FR"/>
        </w:rPr>
      </w:pPr>
      <w:r w:rsidRPr="00671EDD">
        <w:rPr>
          <w:rFonts w:eastAsia="Traditional Arabic" w:cs="Times New Roman"/>
          <w:b/>
          <w:i/>
          <w:szCs w:val="20"/>
          <w:lang w:val="fr-FR"/>
        </w:rPr>
        <w:t>Les enfants privés de liberté</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347</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La question des enfants privés de liberté, y compris par le biais de toute forme de détention, d</w:t>
      </w:r>
      <w:r w:rsidR="00B738F8" w:rsidRPr="00671EDD">
        <w:rPr>
          <w:rFonts w:eastAsia="Traditional Arabic" w:cs="Times New Roman"/>
          <w:szCs w:val="20"/>
          <w:lang w:val="fr-FR"/>
        </w:rPr>
        <w:t>’</w:t>
      </w:r>
      <w:r w:rsidRPr="00671EDD">
        <w:rPr>
          <w:rFonts w:eastAsia="Traditional Arabic" w:cs="Times New Roman"/>
          <w:szCs w:val="20"/>
          <w:lang w:val="fr-FR"/>
        </w:rPr>
        <w:t>emprisonnement ou de placement en détention (par</w:t>
      </w:r>
      <w:r w:rsidR="00671EDD">
        <w:rPr>
          <w:rFonts w:eastAsia="Traditional Arabic" w:cs="Times New Roman"/>
          <w:szCs w:val="20"/>
          <w:lang w:val="fr-FR"/>
        </w:rPr>
        <w:t>. </w:t>
      </w:r>
      <w:r w:rsidRPr="00671EDD">
        <w:rPr>
          <w:rFonts w:eastAsia="Traditional Arabic" w:cs="Times New Roman"/>
          <w:szCs w:val="20"/>
          <w:lang w:val="fr-FR"/>
        </w:rPr>
        <w:t>b), h) et d), art</w:t>
      </w:r>
      <w:r w:rsidR="00671EDD">
        <w:rPr>
          <w:rFonts w:eastAsia="Traditional Arabic" w:cs="Times New Roman"/>
          <w:szCs w:val="20"/>
          <w:lang w:val="fr-FR"/>
        </w:rPr>
        <w:t>. </w:t>
      </w:r>
      <w:r w:rsidRPr="00671EDD">
        <w:rPr>
          <w:rFonts w:eastAsia="Traditional Arabic" w:cs="Times New Roman"/>
          <w:szCs w:val="20"/>
          <w:lang w:val="fr-FR"/>
        </w:rPr>
        <w:t>37)</w:t>
      </w:r>
      <w:r w:rsidR="00A83147" w:rsidRPr="00671EDD">
        <w:rPr>
          <w:rFonts w:eastAsia="Traditional Arabic" w:cs="Times New Roman"/>
          <w:szCs w:val="20"/>
          <w:lang w:val="fr-FR"/>
        </w:rPr>
        <w:t xml:space="preserve"> </w:t>
      </w:r>
      <w:r w:rsidRPr="00671EDD">
        <w:rPr>
          <w:rFonts w:eastAsia="Traditional Arabic" w:cs="Times New Roman"/>
          <w:szCs w:val="20"/>
          <w:lang w:val="fr-FR"/>
        </w:rPr>
        <w:t xml:space="preserve">a déjà été évoquée </w:t>
      </w:r>
      <w:r w:rsidR="00E07062" w:rsidRPr="00671EDD">
        <w:rPr>
          <w:rFonts w:eastAsia="Traditional Arabic" w:cs="Times New Roman"/>
          <w:szCs w:val="20"/>
          <w:lang w:val="fr-FR"/>
        </w:rPr>
        <w:t xml:space="preserve">de manière détaillée dans le rapport </w:t>
      </w:r>
      <w:r w:rsidRPr="00671EDD">
        <w:rPr>
          <w:rFonts w:eastAsia="Traditional Arabic" w:cs="Times New Roman"/>
          <w:szCs w:val="20"/>
          <w:lang w:val="fr-FR"/>
        </w:rPr>
        <w:t>précédent.</w:t>
      </w:r>
      <w:r w:rsidR="00E07062" w:rsidRPr="00671EDD">
        <w:rPr>
          <w:rFonts w:eastAsia="Traditional Arabic" w:cs="Times New Roman"/>
          <w:szCs w:val="20"/>
          <w:lang w:val="fr-FR"/>
        </w:rPr>
        <w:t xml:space="preserve"> </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348</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 xml:space="preserve">Au </w:t>
      </w:r>
      <w:r w:rsidR="00443AFE">
        <w:rPr>
          <w:rFonts w:eastAsia="Traditional Arabic" w:cs="Times New Roman"/>
          <w:szCs w:val="20"/>
          <w:lang w:val="fr-FR"/>
        </w:rPr>
        <w:t>Sud-Soudan</w:t>
      </w:r>
      <w:r w:rsidRPr="00671EDD">
        <w:rPr>
          <w:rFonts w:eastAsia="Traditional Arabic" w:cs="Times New Roman"/>
          <w:szCs w:val="20"/>
          <w:lang w:val="fr-FR"/>
        </w:rPr>
        <w:t>, le projet de Code de l</w:t>
      </w:r>
      <w:r w:rsidR="00B738F8" w:rsidRPr="00671EDD">
        <w:rPr>
          <w:rFonts w:eastAsia="Traditional Arabic" w:cs="Times New Roman"/>
          <w:szCs w:val="20"/>
          <w:lang w:val="fr-FR"/>
        </w:rPr>
        <w:t>’</w:t>
      </w:r>
      <w:r w:rsidRPr="00671EDD">
        <w:rPr>
          <w:rFonts w:eastAsia="Traditional Arabic" w:cs="Times New Roman"/>
          <w:szCs w:val="20"/>
          <w:lang w:val="fr-FR"/>
        </w:rPr>
        <w:t>enfance n</w:t>
      </w:r>
      <w:r w:rsidR="00B738F8" w:rsidRPr="00671EDD">
        <w:rPr>
          <w:rFonts w:eastAsia="Traditional Arabic" w:cs="Times New Roman"/>
          <w:szCs w:val="20"/>
          <w:lang w:val="fr-FR"/>
        </w:rPr>
        <w:t>’</w:t>
      </w:r>
      <w:r w:rsidRPr="00671EDD">
        <w:rPr>
          <w:rFonts w:eastAsia="Traditional Arabic" w:cs="Times New Roman"/>
          <w:szCs w:val="20"/>
          <w:lang w:val="fr-FR"/>
        </w:rPr>
        <w:t>a pas encore été approuvé par l</w:t>
      </w:r>
      <w:r w:rsidR="00B738F8" w:rsidRPr="00671EDD">
        <w:rPr>
          <w:rFonts w:eastAsia="Traditional Arabic" w:cs="Times New Roman"/>
          <w:szCs w:val="20"/>
          <w:lang w:val="fr-FR"/>
        </w:rPr>
        <w:t>’</w:t>
      </w:r>
      <w:r w:rsidRPr="00671EDD">
        <w:rPr>
          <w:rFonts w:eastAsia="Traditional Arabic" w:cs="Times New Roman"/>
          <w:szCs w:val="20"/>
          <w:lang w:val="fr-FR"/>
        </w:rPr>
        <w:t>Assemblée législative jusqu</w:t>
      </w:r>
      <w:r w:rsidR="00B738F8" w:rsidRPr="00671EDD">
        <w:rPr>
          <w:rFonts w:eastAsia="Traditional Arabic" w:cs="Times New Roman"/>
          <w:szCs w:val="20"/>
          <w:lang w:val="fr-FR"/>
        </w:rPr>
        <w:t>’</w:t>
      </w:r>
      <w:r w:rsidRPr="00671EDD">
        <w:rPr>
          <w:rFonts w:eastAsia="Traditional Arabic" w:cs="Times New Roman"/>
          <w:szCs w:val="20"/>
          <w:lang w:val="fr-FR"/>
        </w:rPr>
        <w:t>à présent, puisqu</w:t>
      </w:r>
      <w:r w:rsidR="00B738F8" w:rsidRPr="00671EDD">
        <w:rPr>
          <w:rFonts w:eastAsia="Traditional Arabic" w:cs="Times New Roman"/>
          <w:szCs w:val="20"/>
          <w:lang w:val="fr-FR"/>
        </w:rPr>
        <w:t>’</w:t>
      </w:r>
      <w:r w:rsidRPr="00671EDD">
        <w:rPr>
          <w:rFonts w:eastAsia="Traditional Arabic" w:cs="Times New Roman"/>
          <w:szCs w:val="20"/>
          <w:lang w:val="fr-FR"/>
        </w:rPr>
        <w:t>il a été accepté en première lecture et devrait être présenté pour la deuxième lecture fin 2007. Jusqu</w:t>
      </w:r>
      <w:r w:rsidR="00B738F8" w:rsidRPr="00671EDD">
        <w:rPr>
          <w:rFonts w:eastAsia="Traditional Arabic" w:cs="Times New Roman"/>
          <w:szCs w:val="20"/>
          <w:lang w:val="fr-FR"/>
        </w:rPr>
        <w:t>’</w:t>
      </w:r>
      <w:r w:rsidRPr="00671EDD">
        <w:rPr>
          <w:rFonts w:eastAsia="Traditional Arabic" w:cs="Times New Roman"/>
          <w:szCs w:val="20"/>
          <w:lang w:val="fr-FR"/>
        </w:rPr>
        <w:t>à ce que ce code entre en vigueur, il est difficile d</w:t>
      </w:r>
      <w:r w:rsidR="00B738F8" w:rsidRPr="00671EDD">
        <w:rPr>
          <w:rFonts w:eastAsia="Traditional Arabic" w:cs="Times New Roman"/>
          <w:szCs w:val="20"/>
          <w:lang w:val="fr-FR"/>
        </w:rPr>
        <w:t>’</w:t>
      </w:r>
      <w:r w:rsidRPr="00671EDD">
        <w:rPr>
          <w:rFonts w:eastAsia="Traditional Arabic" w:cs="Times New Roman"/>
          <w:szCs w:val="20"/>
          <w:lang w:val="fr-FR"/>
        </w:rPr>
        <w:t>apporter les changements nécessaires au système judiciaire pour qu</w:t>
      </w:r>
      <w:r w:rsidR="00B738F8" w:rsidRPr="00671EDD">
        <w:rPr>
          <w:rFonts w:eastAsia="Traditional Arabic" w:cs="Times New Roman"/>
          <w:szCs w:val="20"/>
          <w:lang w:val="fr-FR"/>
        </w:rPr>
        <w:t>’</w:t>
      </w:r>
      <w:r w:rsidRPr="00671EDD">
        <w:rPr>
          <w:rFonts w:eastAsia="Traditional Arabic" w:cs="Times New Roman"/>
          <w:szCs w:val="20"/>
          <w:lang w:val="fr-FR"/>
        </w:rPr>
        <w:t xml:space="preserve">il devienne un «ami des enfants». Au </w:t>
      </w:r>
      <w:r w:rsidR="00443AFE">
        <w:rPr>
          <w:rFonts w:eastAsia="Traditional Arabic" w:cs="Times New Roman"/>
          <w:szCs w:val="20"/>
          <w:lang w:val="fr-FR"/>
        </w:rPr>
        <w:t>Sud-Soudan</w:t>
      </w:r>
      <w:r w:rsidRPr="00671EDD">
        <w:rPr>
          <w:rFonts w:eastAsia="Traditional Arabic" w:cs="Times New Roman"/>
          <w:szCs w:val="20"/>
          <w:lang w:val="fr-FR"/>
        </w:rPr>
        <w:t xml:space="preserve">, le Code pénal de </w:t>
      </w:r>
      <w:smartTag w:uri="urn:schemas-microsoft-com:office:smarttags" w:element="metricconverter">
        <w:smartTagPr>
          <w:attr w:name="ProductID" w:val="2003 a"/>
        </w:smartTagPr>
        <w:r w:rsidRPr="00671EDD">
          <w:rPr>
            <w:rFonts w:eastAsia="Traditional Arabic" w:cs="Times New Roman"/>
            <w:szCs w:val="20"/>
            <w:lang w:val="fr-FR"/>
          </w:rPr>
          <w:t>2003 a</w:t>
        </w:r>
      </w:smartTag>
      <w:r w:rsidRPr="00671EDD">
        <w:rPr>
          <w:rFonts w:eastAsia="Traditional Arabic" w:cs="Times New Roman"/>
          <w:szCs w:val="20"/>
          <w:lang w:val="fr-FR"/>
        </w:rPr>
        <w:t xml:space="preserve"> fixé l</w:t>
      </w:r>
      <w:r w:rsidR="00B738F8" w:rsidRPr="00671EDD">
        <w:rPr>
          <w:rFonts w:eastAsia="Traditional Arabic" w:cs="Times New Roman"/>
          <w:szCs w:val="20"/>
          <w:lang w:val="fr-FR"/>
        </w:rPr>
        <w:t>’</w:t>
      </w:r>
      <w:r w:rsidRPr="00671EDD">
        <w:rPr>
          <w:rFonts w:eastAsia="Traditional Arabic" w:cs="Times New Roman"/>
          <w:szCs w:val="20"/>
          <w:lang w:val="fr-FR"/>
        </w:rPr>
        <w:t>âge de la responsabilité pénale à 10 ans alors que le projet de Code de l</w:t>
      </w:r>
      <w:r w:rsidR="00B738F8" w:rsidRPr="00671EDD">
        <w:rPr>
          <w:rFonts w:eastAsia="Traditional Arabic" w:cs="Times New Roman"/>
          <w:szCs w:val="20"/>
          <w:lang w:val="fr-FR"/>
        </w:rPr>
        <w:t>’</w:t>
      </w:r>
      <w:r w:rsidRPr="00671EDD">
        <w:rPr>
          <w:rFonts w:eastAsia="Traditional Arabic" w:cs="Times New Roman"/>
          <w:szCs w:val="20"/>
          <w:lang w:val="fr-FR"/>
        </w:rPr>
        <w:t>enfance l</w:t>
      </w:r>
      <w:r w:rsidR="00B738F8" w:rsidRPr="00671EDD">
        <w:rPr>
          <w:rFonts w:eastAsia="Traditional Arabic" w:cs="Times New Roman"/>
          <w:szCs w:val="20"/>
          <w:lang w:val="fr-FR"/>
        </w:rPr>
        <w:t>’</w:t>
      </w:r>
      <w:r w:rsidR="00F559CB">
        <w:rPr>
          <w:rFonts w:eastAsia="Traditional Arabic" w:cs="Times New Roman"/>
          <w:szCs w:val="20"/>
          <w:lang w:val="fr-FR"/>
        </w:rPr>
        <w:t>a fixée à 12 </w:t>
      </w:r>
      <w:r w:rsidRPr="00671EDD">
        <w:rPr>
          <w:rFonts w:eastAsia="Traditional Arabic" w:cs="Times New Roman"/>
          <w:szCs w:val="20"/>
          <w:lang w:val="fr-FR"/>
        </w:rPr>
        <w:t>ans</w:t>
      </w:r>
      <w:r w:rsidR="00A66C3F" w:rsidRPr="00671EDD">
        <w:rPr>
          <w:rFonts w:eastAsia="Traditional Arabic" w:cs="Times New Roman"/>
          <w:szCs w:val="20"/>
          <w:lang w:val="fr-FR"/>
        </w:rPr>
        <w:t>;</w:t>
      </w:r>
      <w:r w:rsidRPr="00671EDD">
        <w:rPr>
          <w:rFonts w:eastAsia="Traditional Arabic" w:cs="Times New Roman"/>
          <w:szCs w:val="20"/>
          <w:lang w:val="fr-FR"/>
        </w:rPr>
        <w:t xml:space="preserve"> il a également prévu que les enfants de moins de 18 ans ne pouvaient pas être condamnés à mort ou emprisonnés à perpétuité, ce qui est véhiculé par le projet de Code de l</w:t>
      </w:r>
      <w:r w:rsidR="00B738F8" w:rsidRPr="00671EDD">
        <w:rPr>
          <w:rFonts w:eastAsia="Traditional Arabic" w:cs="Times New Roman"/>
          <w:szCs w:val="20"/>
          <w:lang w:val="fr-FR"/>
        </w:rPr>
        <w:t>’</w:t>
      </w:r>
      <w:r w:rsidRPr="00671EDD">
        <w:rPr>
          <w:rFonts w:eastAsia="Traditional Arabic" w:cs="Times New Roman"/>
          <w:szCs w:val="20"/>
          <w:lang w:val="fr-FR"/>
        </w:rPr>
        <w:t>enfance.</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349</w:t>
      </w:r>
      <w:r w:rsidR="00671EDD">
        <w:rPr>
          <w:rFonts w:eastAsia="Traditional Arabic" w:cs="Times New Roman"/>
          <w:szCs w:val="20"/>
          <w:lang w:val="fr-FR"/>
        </w:rPr>
        <w:t>.</w:t>
      </w:r>
      <w:r w:rsidR="00671EDD">
        <w:rPr>
          <w:rFonts w:eastAsia="Traditional Arabic" w:cs="Times New Roman"/>
          <w:szCs w:val="20"/>
          <w:lang w:val="fr-FR"/>
        </w:rPr>
        <w:tab/>
      </w:r>
      <w:r w:rsidRPr="00671EDD">
        <w:rPr>
          <w:rFonts w:eastAsia="Traditional Arabic" w:cs="Times New Roman"/>
          <w:szCs w:val="20"/>
          <w:lang w:val="fr-FR"/>
        </w:rPr>
        <w:t>Les procédures judiciaires en vertu de l</w:t>
      </w:r>
      <w:r w:rsidR="00B738F8" w:rsidRPr="00671EDD">
        <w:rPr>
          <w:rFonts w:eastAsia="Traditional Arabic" w:cs="Times New Roman"/>
          <w:szCs w:val="20"/>
          <w:lang w:val="fr-FR"/>
        </w:rPr>
        <w:t>’</w:t>
      </w:r>
      <w:r w:rsidRPr="00671EDD">
        <w:rPr>
          <w:rFonts w:eastAsia="Traditional Arabic" w:cs="Times New Roman"/>
          <w:szCs w:val="20"/>
          <w:lang w:val="fr-FR"/>
        </w:rPr>
        <w:t>alinéa (1) et les tribunaux (4) qui traitent les affaires impliquant des enfants jusqu</w:t>
      </w:r>
      <w:r w:rsidR="00B738F8" w:rsidRPr="00671EDD">
        <w:rPr>
          <w:rFonts w:eastAsia="Traditional Arabic" w:cs="Times New Roman"/>
          <w:szCs w:val="20"/>
          <w:lang w:val="fr-FR"/>
        </w:rPr>
        <w:t>’</w:t>
      </w:r>
      <w:r w:rsidRPr="00671EDD">
        <w:rPr>
          <w:rFonts w:eastAsia="Traditional Arabic" w:cs="Times New Roman"/>
          <w:szCs w:val="20"/>
          <w:lang w:val="fr-FR"/>
        </w:rPr>
        <w:t>à la mise en place des tribunaux de la famille et l</w:t>
      </w:r>
      <w:r w:rsidR="00B738F8" w:rsidRPr="00671EDD">
        <w:rPr>
          <w:rFonts w:eastAsia="Traditional Arabic" w:cs="Times New Roman"/>
          <w:szCs w:val="20"/>
          <w:lang w:val="fr-FR"/>
        </w:rPr>
        <w:t>’</w:t>
      </w:r>
      <w:r w:rsidRPr="00671EDD">
        <w:rPr>
          <w:rFonts w:eastAsia="Traditional Arabic" w:cs="Times New Roman"/>
          <w:szCs w:val="20"/>
          <w:lang w:val="fr-FR"/>
        </w:rPr>
        <w:t>enfant, doivent répondre aux conditions suivantes</w:t>
      </w:r>
      <w:r w:rsidR="0096127E" w:rsidRPr="00671EDD">
        <w:rPr>
          <w:rFonts w:eastAsia="Traditional Arabic" w:cs="Times New Roman"/>
          <w:szCs w:val="20"/>
          <w:lang w:val="fr-FR"/>
        </w:rPr>
        <w:t>:</w:t>
      </w:r>
      <w:r w:rsidRPr="00671EDD">
        <w:rPr>
          <w:rFonts w:eastAsia="Traditional Arabic" w:cs="Times New Roman"/>
          <w:szCs w:val="20"/>
          <w:lang w:val="fr-FR"/>
        </w:rPr>
        <w:t xml:space="preserve"> </w:t>
      </w:r>
    </w:p>
    <w:p w:rsidR="00E4391E" w:rsidRPr="00671EDD" w:rsidRDefault="00E4391E" w:rsidP="00C227B2">
      <w:pPr>
        <w:bidi w:val="0"/>
        <w:spacing w:after="120"/>
        <w:ind w:left="1134" w:right="1179" w:firstLine="567"/>
        <w:jc w:val="both"/>
        <w:rPr>
          <w:rFonts w:cs="Times New Roman"/>
          <w:szCs w:val="20"/>
          <w:rtl/>
          <w:lang w:val="fr-FR" w:bidi="fr-FR"/>
        </w:rPr>
      </w:pPr>
      <w:r w:rsidRPr="00671EDD">
        <w:rPr>
          <w:rFonts w:eastAsia="Traditional Arabic" w:cs="Times New Roman"/>
          <w:szCs w:val="20"/>
          <w:lang w:val="fr-FR"/>
        </w:rPr>
        <w:t>a)</w:t>
      </w:r>
      <w:r w:rsidR="00E07062" w:rsidRPr="00671EDD">
        <w:rPr>
          <w:rFonts w:eastAsia="Traditional Arabic" w:cs="Times New Roman"/>
          <w:szCs w:val="20"/>
          <w:lang w:val="fr-FR"/>
        </w:rPr>
        <w:tab/>
      </w:r>
      <w:r w:rsidR="00C227B2">
        <w:rPr>
          <w:rFonts w:eastAsia="Traditional Arabic" w:cs="Times New Roman"/>
          <w:szCs w:val="20"/>
          <w:lang w:val="fr-FR"/>
        </w:rPr>
        <w:t>R</w:t>
      </w:r>
      <w:r w:rsidRPr="00671EDD">
        <w:rPr>
          <w:rFonts w:eastAsia="Traditional Arabic" w:cs="Times New Roman"/>
          <w:szCs w:val="20"/>
          <w:lang w:val="fr-FR"/>
        </w:rPr>
        <w:t>especter les garanties de procédure et d</w:t>
      </w:r>
      <w:r w:rsidR="00B738F8" w:rsidRPr="00671EDD">
        <w:rPr>
          <w:rFonts w:eastAsia="Traditional Arabic" w:cs="Times New Roman"/>
          <w:szCs w:val="20"/>
          <w:lang w:val="fr-FR"/>
        </w:rPr>
        <w:t>’</w:t>
      </w:r>
      <w:r w:rsidRPr="00671EDD">
        <w:rPr>
          <w:rFonts w:eastAsia="Traditional Arabic" w:cs="Times New Roman"/>
          <w:szCs w:val="20"/>
          <w:lang w:val="fr-FR"/>
        </w:rPr>
        <w:t>autres garanties relatives à l</w:t>
      </w:r>
      <w:r w:rsidR="00B738F8" w:rsidRPr="00671EDD">
        <w:rPr>
          <w:rFonts w:eastAsia="Traditional Arabic" w:cs="Times New Roman"/>
          <w:szCs w:val="20"/>
          <w:lang w:val="fr-FR"/>
        </w:rPr>
        <w:t>’</w:t>
      </w:r>
      <w:r w:rsidRPr="00671EDD">
        <w:rPr>
          <w:rFonts w:eastAsia="Traditional Arabic" w:cs="Times New Roman"/>
          <w:szCs w:val="20"/>
          <w:lang w:val="fr-FR"/>
        </w:rPr>
        <w:t>enfant selon le projet de Code</w:t>
      </w:r>
      <w:r w:rsidR="00A66C3F" w:rsidRPr="00671EDD">
        <w:rPr>
          <w:rFonts w:eastAsia="Traditional Arabic" w:cs="Times New Roman"/>
          <w:szCs w:val="20"/>
          <w:lang w:val="fr-FR"/>
        </w:rPr>
        <w:t>;</w:t>
      </w:r>
    </w:p>
    <w:p w:rsidR="00E4391E" w:rsidRPr="00671EDD" w:rsidRDefault="00E4391E" w:rsidP="00C227B2">
      <w:pPr>
        <w:bidi w:val="0"/>
        <w:spacing w:after="120"/>
        <w:ind w:left="1134" w:right="1179" w:firstLine="567"/>
        <w:jc w:val="both"/>
        <w:rPr>
          <w:rFonts w:cs="Times New Roman"/>
          <w:szCs w:val="20"/>
          <w:lang w:val="fr-FR"/>
        </w:rPr>
      </w:pPr>
      <w:r w:rsidRPr="00671EDD">
        <w:rPr>
          <w:rFonts w:eastAsia="Traditional Arabic" w:cs="Times New Roman"/>
          <w:szCs w:val="20"/>
          <w:lang w:val="fr-FR"/>
        </w:rPr>
        <w:t>b)</w:t>
      </w:r>
      <w:r w:rsidR="00E07062" w:rsidRPr="00671EDD">
        <w:rPr>
          <w:rFonts w:eastAsia="Traditional Arabic" w:cs="Times New Roman"/>
          <w:szCs w:val="20"/>
          <w:lang w:val="fr-FR"/>
        </w:rPr>
        <w:tab/>
      </w:r>
      <w:r w:rsidR="00C227B2">
        <w:rPr>
          <w:rFonts w:eastAsia="Traditional Arabic" w:cs="Times New Roman"/>
          <w:szCs w:val="20"/>
          <w:lang w:val="fr-FR"/>
        </w:rPr>
        <w:t>O</w:t>
      </w:r>
      <w:r w:rsidRPr="00671EDD">
        <w:rPr>
          <w:rFonts w:eastAsia="Traditional Arabic" w:cs="Times New Roman"/>
          <w:szCs w:val="20"/>
          <w:lang w:val="fr-FR"/>
        </w:rPr>
        <w:t>rganiser des audiences autant de fois que nécessaire</w:t>
      </w:r>
      <w:r w:rsidR="00A66C3F" w:rsidRPr="00671EDD">
        <w:rPr>
          <w:rFonts w:eastAsia="Traditional Arabic" w:cs="Times New Roman"/>
          <w:szCs w:val="20"/>
          <w:lang w:val="fr-FR"/>
        </w:rPr>
        <w:t>;</w:t>
      </w:r>
    </w:p>
    <w:p w:rsidR="00E4391E" w:rsidRPr="00671EDD" w:rsidRDefault="00E4391E" w:rsidP="00C227B2">
      <w:pPr>
        <w:bidi w:val="0"/>
        <w:spacing w:after="120"/>
        <w:ind w:left="1134" w:right="1179" w:firstLine="567"/>
        <w:jc w:val="both"/>
        <w:rPr>
          <w:rFonts w:cs="Times New Roman"/>
          <w:szCs w:val="20"/>
          <w:lang w:val="fr-FR"/>
        </w:rPr>
      </w:pPr>
      <w:r w:rsidRPr="00671EDD">
        <w:rPr>
          <w:rFonts w:eastAsia="Traditional Arabic" w:cs="Times New Roman"/>
          <w:szCs w:val="20"/>
          <w:lang w:val="fr-FR"/>
        </w:rPr>
        <w:t>c)</w:t>
      </w:r>
      <w:r w:rsidR="00E07062" w:rsidRPr="00671EDD">
        <w:rPr>
          <w:rFonts w:eastAsia="Traditional Arabic" w:cs="Times New Roman"/>
          <w:szCs w:val="20"/>
          <w:lang w:val="fr-FR"/>
        </w:rPr>
        <w:tab/>
      </w:r>
      <w:r w:rsidR="00C227B2">
        <w:rPr>
          <w:rFonts w:eastAsia="Traditional Arabic" w:cs="Times New Roman"/>
          <w:szCs w:val="20"/>
          <w:lang w:val="fr-FR"/>
        </w:rPr>
        <w:t>O</w:t>
      </w:r>
      <w:r w:rsidRPr="00671EDD">
        <w:rPr>
          <w:rFonts w:eastAsia="Traditional Arabic" w:cs="Times New Roman"/>
          <w:szCs w:val="20"/>
          <w:lang w:val="fr-FR"/>
        </w:rPr>
        <w:t>rganiser les délibérations dans la salle d</w:t>
      </w:r>
      <w:r w:rsidR="00B738F8" w:rsidRPr="00671EDD">
        <w:rPr>
          <w:rFonts w:eastAsia="Traditional Arabic" w:cs="Times New Roman"/>
          <w:szCs w:val="20"/>
          <w:lang w:val="fr-FR"/>
        </w:rPr>
        <w:t>’</w:t>
      </w:r>
      <w:r w:rsidRPr="00671EDD">
        <w:rPr>
          <w:rFonts w:eastAsia="Traditional Arabic" w:cs="Times New Roman"/>
          <w:szCs w:val="20"/>
          <w:lang w:val="fr-FR"/>
        </w:rPr>
        <w:t>audience</w:t>
      </w:r>
      <w:r w:rsidR="00A66C3F" w:rsidRPr="00671EDD">
        <w:rPr>
          <w:rFonts w:eastAsia="Traditional Arabic" w:cs="Times New Roman"/>
          <w:szCs w:val="20"/>
          <w:lang w:val="fr-FR"/>
        </w:rPr>
        <w:t>;</w:t>
      </w:r>
    </w:p>
    <w:p w:rsidR="00E4391E" w:rsidRPr="00671EDD" w:rsidRDefault="00E4391E" w:rsidP="00C227B2">
      <w:pPr>
        <w:bidi w:val="0"/>
        <w:spacing w:after="120"/>
        <w:ind w:left="1134" w:right="1179" w:firstLine="567"/>
        <w:jc w:val="both"/>
        <w:rPr>
          <w:rFonts w:cs="Times New Roman"/>
          <w:szCs w:val="20"/>
          <w:lang w:val="fr-FR"/>
        </w:rPr>
      </w:pPr>
      <w:r w:rsidRPr="00671EDD">
        <w:rPr>
          <w:rFonts w:eastAsia="Traditional Arabic" w:cs="Times New Roman"/>
          <w:szCs w:val="20"/>
          <w:lang w:val="fr-FR"/>
        </w:rPr>
        <w:t>d)</w:t>
      </w:r>
      <w:r w:rsidR="00E07062" w:rsidRPr="00671EDD">
        <w:rPr>
          <w:rFonts w:eastAsia="Traditional Arabic" w:cs="Times New Roman"/>
          <w:szCs w:val="20"/>
          <w:lang w:val="fr-FR"/>
        </w:rPr>
        <w:tab/>
      </w:r>
      <w:r w:rsidR="00C227B2">
        <w:rPr>
          <w:rFonts w:eastAsia="Traditional Arabic" w:cs="Times New Roman"/>
          <w:szCs w:val="20"/>
          <w:lang w:val="fr-FR"/>
        </w:rPr>
        <w:t>M</w:t>
      </w:r>
      <w:r w:rsidRPr="00671EDD">
        <w:rPr>
          <w:rFonts w:eastAsia="Traditional Arabic" w:cs="Times New Roman"/>
          <w:szCs w:val="20"/>
          <w:lang w:val="fr-FR"/>
        </w:rPr>
        <w:t>ener des délibérations ordinaires, sans être rigoureuses dans toute la mesure du possible.</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350</w:t>
      </w:r>
      <w:r w:rsidR="00C227B2">
        <w:rPr>
          <w:rFonts w:eastAsia="Traditional Arabic" w:cs="Times New Roman"/>
          <w:szCs w:val="20"/>
          <w:lang w:val="fr-FR"/>
        </w:rPr>
        <w:t>.</w:t>
      </w:r>
      <w:r w:rsidR="00C227B2">
        <w:rPr>
          <w:rFonts w:eastAsia="Traditional Arabic" w:cs="Times New Roman"/>
          <w:szCs w:val="20"/>
          <w:lang w:val="fr-FR"/>
        </w:rPr>
        <w:tab/>
      </w:r>
      <w:r w:rsidRPr="00671EDD">
        <w:rPr>
          <w:rFonts w:eastAsia="Traditional Arabic" w:cs="Times New Roman"/>
          <w:szCs w:val="20"/>
          <w:lang w:val="fr-FR"/>
        </w:rPr>
        <w:t>Compte tenu du fait que le système pénal actuel ne dispose pas de tribunaux spéciaux pour les enfants, la ratification du projet du Code de l</w:t>
      </w:r>
      <w:r w:rsidR="00B738F8" w:rsidRPr="00671EDD">
        <w:rPr>
          <w:rFonts w:eastAsia="Traditional Arabic" w:cs="Times New Roman"/>
          <w:szCs w:val="20"/>
          <w:lang w:val="fr-FR"/>
        </w:rPr>
        <w:t>’</w:t>
      </w:r>
      <w:r w:rsidRPr="00671EDD">
        <w:rPr>
          <w:rFonts w:eastAsia="Traditional Arabic" w:cs="Times New Roman"/>
          <w:szCs w:val="20"/>
          <w:lang w:val="fr-FR"/>
        </w:rPr>
        <w:t xml:space="preserve">enfant permettra la création de tribunaux et de procédures « </w:t>
      </w:r>
      <w:r w:rsidRPr="00671EDD">
        <w:rPr>
          <w:rFonts w:eastAsia="Traditional Arabic" w:cs="Times New Roman"/>
          <w:i/>
          <w:szCs w:val="20"/>
          <w:lang w:val="fr-FR"/>
        </w:rPr>
        <w:t>amicales</w:t>
      </w:r>
      <w:r w:rsidRPr="00671EDD">
        <w:rPr>
          <w:rFonts w:eastAsia="Traditional Arabic" w:cs="Times New Roman"/>
          <w:szCs w:val="20"/>
          <w:lang w:val="fr-FR"/>
        </w:rPr>
        <w:t xml:space="preserve"> » pour les enfants.</w:t>
      </w:r>
    </w:p>
    <w:p w:rsidR="00E4391E" w:rsidRPr="00671EDD" w:rsidRDefault="00E4391E" w:rsidP="00671EDD">
      <w:pPr>
        <w:bidi w:val="0"/>
        <w:spacing w:after="120"/>
        <w:ind w:left="1134" w:right="1179"/>
        <w:jc w:val="both"/>
        <w:rPr>
          <w:rFonts w:cs="Times New Roman"/>
          <w:szCs w:val="20"/>
          <w:rtl/>
          <w:lang w:val="fr-FR" w:bidi="fr-FR"/>
        </w:rPr>
      </w:pPr>
      <w:r w:rsidRPr="00671EDD">
        <w:rPr>
          <w:rFonts w:eastAsia="Traditional Arabic" w:cs="Times New Roman"/>
          <w:szCs w:val="20"/>
          <w:lang w:val="fr-FR"/>
        </w:rPr>
        <w:t>351</w:t>
      </w:r>
      <w:r w:rsidR="00C227B2">
        <w:rPr>
          <w:rFonts w:eastAsia="Traditional Arabic" w:cs="Times New Roman"/>
          <w:szCs w:val="20"/>
          <w:lang w:val="fr-FR"/>
        </w:rPr>
        <w:t>.</w:t>
      </w:r>
      <w:r w:rsidR="00C227B2">
        <w:rPr>
          <w:rFonts w:eastAsia="Traditional Arabic" w:cs="Times New Roman"/>
          <w:szCs w:val="20"/>
          <w:lang w:val="fr-FR"/>
        </w:rPr>
        <w:tab/>
      </w:r>
      <w:r w:rsidRPr="00671EDD">
        <w:rPr>
          <w:rFonts w:eastAsia="Traditional Arabic" w:cs="Times New Roman"/>
          <w:szCs w:val="20"/>
          <w:lang w:val="fr-FR"/>
        </w:rPr>
        <w:t>Bien que l</w:t>
      </w:r>
      <w:r w:rsidR="00B738F8" w:rsidRPr="00671EDD">
        <w:rPr>
          <w:rFonts w:eastAsia="Traditional Arabic" w:cs="Times New Roman"/>
          <w:szCs w:val="20"/>
          <w:lang w:val="fr-FR"/>
        </w:rPr>
        <w:t>’</w:t>
      </w:r>
      <w:r w:rsidRPr="00671EDD">
        <w:rPr>
          <w:rFonts w:eastAsia="Traditional Arabic" w:cs="Times New Roman"/>
          <w:szCs w:val="20"/>
          <w:lang w:val="fr-FR"/>
        </w:rPr>
        <w:t xml:space="preserve">administration pénitentiaire du </w:t>
      </w:r>
      <w:r w:rsidR="00443AFE">
        <w:rPr>
          <w:rFonts w:eastAsia="Traditional Arabic" w:cs="Times New Roman"/>
          <w:szCs w:val="20"/>
          <w:lang w:val="fr-FR"/>
        </w:rPr>
        <w:t>Sud-Soudan</w:t>
      </w:r>
      <w:r w:rsidRPr="00671EDD">
        <w:rPr>
          <w:rFonts w:eastAsia="Traditional Arabic" w:cs="Times New Roman"/>
          <w:szCs w:val="20"/>
          <w:lang w:val="fr-FR"/>
        </w:rPr>
        <w:t xml:space="preserve"> soit aujourd</w:t>
      </w:r>
      <w:r w:rsidR="00B738F8" w:rsidRPr="00671EDD">
        <w:rPr>
          <w:rFonts w:eastAsia="Traditional Arabic" w:cs="Times New Roman"/>
          <w:szCs w:val="20"/>
          <w:lang w:val="fr-FR"/>
        </w:rPr>
        <w:t>’</w:t>
      </w:r>
      <w:r w:rsidRPr="00671EDD">
        <w:rPr>
          <w:rFonts w:eastAsia="Traditional Arabic" w:cs="Times New Roman"/>
          <w:szCs w:val="20"/>
          <w:lang w:val="fr-FR"/>
        </w:rPr>
        <w:t xml:space="preserve">hui davantage consciente de la nécessité de séparer les enfants des détenus adultes, certains enfants sont encore détenus avec des adultes. Les enfants sont également détenus dans les postes de police sans tenir compte de leurs droits fondamentaux humanitaires et dans des conditions qui ne répondent pas à leurs besoins fondamentaux, sans aucune représentation ni assistance juridique pour les aider à résoudre les problèmes qui les ont conduits à être en conflit avec </w:t>
      </w:r>
      <w:smartTag w:uri="urn:schemas-microsoft-com:office:smarttags" w:element="PersonName">
        <w:smartTagPr>
          <w:attr w:name="ProductID" w:val="la loi. Dans"/>
        </w:smartTagPr>
        <w:r w:rsidRPr="00671EDD">
          <w:rPr>
            <w:rFonts w:eastAsia="Traditional Arabic" w:cs="Times New Roman"/>
            <w:szCs w:val="20"/>
            <w:lang w:val="fr-FR"/>
          </w:rPr>
          <w:t>la loi. Dans</w:t>
        </w:r>
      </w:smartTag>
      <w:r w:rsidRPr="00671EDD">
        <w:rPr>
          <w:rFonts w:eastAsia="Traditional Arabic" w:cs="Times New Roman"/>
          <w:szCs w:val="20"/>
          <w:lang w:val="fr-FR"/>
        </w:rPr>
        <w:t xml:space="preserve"> certains cas, il s</w:t>
      </w:r>
      <w:r w:rsidR="00B738F8" w:rsidRPr="00671EDD">
        <w:rPr>
          <w:rFonts w:eastAsia="Traditional Arabic" w:cs="Times New Roman"/>
          <w:szCs w:val="20"/>
          <w:lang w:val="fr-FR"/>
        </w:rPr>
        <w:t>’</w:t>
      </w:r>
      <w:r w:rsidRPr="00671EDD">
        <w:rPr>
          <w:rFonts w:eastAsia="Traditional Arabic" w:cs="Times New Roman"/>
          <w:szCs w:val="20"/>
          <w:lang w:val="fr-FR"/>
        </w:rPr>
        <w:t>agit d</w:t>
      </w:r>
      <w:r w:rsidR="00B738F8" w:rsidRPr="00671EDD">
        <w:rPr>
          <w:rFonts w:eastAsia="Traditional Arabic" w:cs="Times New Roman"/>
          <w:szCs w:val="20"/>
          <w:lang w:val="fr-FR"/>
        </w:rPr>
        <w:t>’</w:t>
      </w:r>
      <w:r w:rsidRPr="00671EDD">
        <w:rPr>
          <w:rFonts w:eastAsia="Traditional Arabic" w:cs="Times New Roman"/>
          <w:szCs w:val="20"/>
          <w:lang w:val="fr-FR"/>
        </w:rPr>
        <w:t>enfants sans abri ou immigrants que la police ramasse dans les rues et les marchés. Les familles et les enfants ne sont pas conscients de leurs droits juridiques. Les autorités pénitentiaires sont conscientes du problème des enfants en détention, et en dépit de leur manque de moyens, elles tentent de détenir les enfants séparément par rapport aux adultes. Il y a cependant encore des cas où des lieux séparés pour les enfants n</w:t>
      </w:r>
      <w:r w:rsidR="00B738F8" w:rsidRPr="00671EDD">
        <w:rPr>
          <w:rFonts w:eastAsia="Traditional Arabic" w:cs="Times New Roman"/>
          <w:szCs w:val="20"/>
          <w:lang w:val="fr-FR"/>
        </w:rPr>
        <w:t>’</w:t>
      </w:r>
      <w:r w:rsidRPr="00671EDD">
        <w:rPr>
          <w:rFonts w:eastAsia="Traditional Arabic" w:cs="Times New Roman"/>
          <w:szCs w:val="20"/>
          <w:lang w:val="fr-FR"/>
        </w:rPr>
        <w:t>existent pas. Une enquête de surveillance a été menée à cet effet par la Mission des Nations Unies au Soudan et la police internationale, dont les conclusions ont abouti au transfert des affaires d</w:t>
      </w:r>
      <w:r w:rsidR="00B738F8" w:rsidRPr="00671EDD">
        <w:rPr>
          <w:rFonts w:eastAsia="Traditional Arabic" w:cs="Times New Roman"/>
          <w:szCs w:val="20"/>
          <w:lang w:val="fr-FR"/>
        </w:rPr>
        <w:t>’</w:t>
      </w:r>
      <w:r w:rsidRPr="00671EDD">
        <w:rPr>
          <w:rFonts w:eastAsia="Traditional Arabic" w:cs="Times New Roman"/>
          <w:szCs w:val="20"/>
          <w:lang w:val="fr-FR"/>
        </w:rPr>
        <w:t>emprisonnement d</w:t>
      </w:r>
      <w:r w:rsidR="00B738F8" w:rsidRPr="00671EDD">
        <w:rPr>
          <w:rFonts w:eastAsia="Traditional Arabic" w:cs="Times New Roman"/>
          <w:szCs w:val="20"/>
          <w:lang w:val="fr-FR"/>
        </w:rPr>
        <w:t>’</w:t>
      </w:r>
      <w:r w:rsidRPr="00671EDD">
        <w:rPr>
          <w:rFonts w:eastAsia="Traditional Arabic" w:cs="Times New Roman"/>
          <w:szCs w:val="20"/>
          <w:lang w:val="fr-FR"/>
        </w:rPr>
        <w:t xml:space="preserve">enfants devant le procureur général. </w:t>
      </w:r>
    </w:p>
    <w:p w:rsidR="00E4391E" w:rsidRPr="00671EDD" w:rsidRDefault="00E4391E" w:rsidP="00671EDD">
      <w:pPr>
        <w:bidi w:val="0"/>
        <w:spacing w:after="120"/>
        <w:ind w:left="1134" w:right="1179"/>
        <w:jc w:val="both"/>
        <w:rPr>
          <w:rFonts w:cs="Times New Roman"/>
          <w:szCs w:val="20"/>
          <w:lang w:val="fr-FR"/>
        </w:rPr>
      </w:pPr>
      <w:r w:rsidRPr="00671EDD">
        <w:rPr>
          <w:rFonts w:eastAsia="Traditional Arabic" w:cs="Times New Roman"/>
          <w:szCs w:val="20"/>
          <w:lang w:val="fr-FR"/>
        </w:rPr>
        <w:t>352</w:t>
      </w:r>
      <w:r w:rsidR="00C227B2">
        <w:rPr>
          <w:rFonts w:eastAsia="Traditional Arabic" w:cs="Times New Roman"/>
          <w:szCs w:val="20"/>
          <w:lang w:val="fr-FR"/>
        </w:rPr>
        <w:t>.</w:t>
      </w:r>
      <w:r w:rsidR="00C227B2">
        <w:rPr>
          <w:rFonts w:eastAsia="Traditional Arabic" w:cs="Times New Roman"/>
          <w:szCs w:val="20"/>
          <w:lang w:val="fr-FR"/>
        </w:rPr>
        <w:tab/>
      </w:r>
      <w:r w:rsidRPr="00671EDD">
        <w:rPr>
          <w:rFonts w:eastAsia="Traditional Arabic" w:cs="Times New Roman"/>
          <w:szCs w:val="20"/>
          <w:lang w:val="fr-FR"/>
        </w:rPr>
        <w:t xml:space="preserve">Le </w:t>
      </w:r>
      <w:r w:rsidR="00C227B2">
        <w:rPr>
          <w:rFonts w:eastAsia="Traditional Arabic" w:cs="Times New Roman"/>
          <w:szCs w:val="20"/>
          <w:lang w:val="fr-FR"/>
        </w:rPr>
        <w:t>M</w:t>
      </w:r>
      <w:r w:rsidRPr="00671EDD">
        <w:rPr>
          <w:rFonts w:eastAsia="Traditional Arabic" w:cs="Times New Roman"/>
          <w:szCs w:val="20"/>
          <w:lang w:val="fr-FR"/>
        </w:rPr>
        <w:t xml:space="preserve">inistère des affaires juridiques et du développement constitutionnel du </w:t>
      </w:r>
      <w:r w:rsidR="00443AFE">
        <w:rPr>
          <w:rFonts w:eastAsia="Traditional Arabic" w:cs="Times New Roman"/>
          <w:szCs w:val="20"/>
          <w:lang w:val="fr-FR"/>
        </w:rPr>
        <w:t>Sud</w:t>
      </w:r>
      <w:r w:rsidR="00F559CB">
        <w:rPr>
          <w:rFonts w:eastAsia="Traditional Arabic" w:cs="Times New Roman"/>
          <w:szCs w:val="20"/>
          <w:lang w:val="fr-FR"/>
        </w:rPr>
        <w:noBreakHyphen/>
      </w:r>
      <w:r w:rsidR="00443AFE">
        <w:rPr>
          <w:rFonts w:eastAsia="Traditional Arabic" w:cs="Times New Roman"/>
          <w:szCs w:val="20"/>
          <w:lang w:val="fr-FR"/>
        </w:rPr>
        <w:t>Soudan</w:t>
      </w:r>
      <w:r w:rsidRPr="00671EDD">
        <w:rPr>
          <w:rFonts w:eastAsia="Traditional Arabic" w:cs="Times New Roman"/>
          <w:szCs w:val="20"/>
          <w:lang w:val="fr-FR"/>
        </w:rPr>
        <w:t xml:space="preserve"> a récemment instauré un service de justice pour les mineurs et les femmes afin de renforcer la protection accordée aux femmes et aux enfants. Un consultant de l</w:t>
      </w:r>
      <w:r w:rsidR="00B738F8" w:rsidRPr="00671EDD">
        <w:rPr>
          <w:rFonts w:eastAsia="Traditional Arabic" w:cs="Times New Roman"/>
          <w:szCs w:val="20"/>
          <w:lang w:val="fr-FR"/>
        </w:rPr>
        <w:t>’</w:t>
      </w:r>
      <w:r w:rsidRPr="00671EDD">
        <w:rPr>
          <w:rFonts w:eastAsia="Traditional Arabic" w:cs="Times New Roman"/>
          <w:szCs w:val="20"/>
          <w:lang w:val="fr-FR"/>
        </w:rPr>
        <w:t xml:space="preserve">UNICEF a été nommé pour apporter son assistance à ce projet. </w:t>
      </w:r>
    </w:p>
    <w:p w:rsidR="00E4391E" w:rsidRPr="00C227B2" w:rsidRDefault="00E4391E" w:rsidP="00671EDD">
      <w:pPr>
        <w:bidi w:val="0"/>
        <w:spacing w:after="120"/>
        <w:ind w:left="1134" w:right="1179"/>
        <w:jc w:val="both"/>
        <w:rPr>
          <w:rFonts w:cs="Times New Roman"/>
          <w:b/>
          <w:i/>
          <w:szCs w:val="20"/>
          <w:rtl/>
          <w:lang w:val="fr-FR" w:bidi="fr-FR"/>
        </w:rPr>
      </w:pPr>
      <w:r w:rsidRPr="00C227B2">
        <w:rPr>
          <w:rFonts w:eastAsia="Traditional Arabic" w:cs="Times New Roman"/>
          <w:b/>
          <w:i/>
          <w:szCs w:val="20"/>
          <w:lang w:val="fr-FR"/>
        </w:rPr>
        <w:t>Les enfants de parents inconnus</w:t>
      </w:r>
    </w:p>
    <w:p w:rsidR="00E4391E" w:rsidRPr="00671EDD" w:rsidRDefault="00E4391E" w:rsidP="00671EDD">
      <w:pPr>
        <w:bidi w:val="0"/>
        <w:spacing w:after="120"/>
        <w:ind w:left="1134" w:right="1179"/>
        <w:jc w:val="both"/>
        <w:rPr>
          <w:rFonts w:cs="Times New Roman"/>
          <w:szCs w:val="20"/>
          <w:lang w:val="fr-FR"/>
        </w:rPr>
      </w:pPr>
      <w:r w:rsidRPr="00671EDD">
        <w:rPr>
          <w:rFonts w:eastAsia="Traditional Arabic" w:cs="Times New Roman"/>
          <w:szCs w:val="20"/>
          <w:lang w:val="fr-FR"/>
        </w:rPr>
        <w:t>353</w:t>
      </w:r>
      <w:r w:rsidR="00C227B2">
        <w:rPr>
          <w:rFonts w:eastAsia="Traditional Arabic" w:cs="Times New Roman"/>
          <w:szCs w:val="20"/>
          <w:lang w:val="fr-FR"/>
        </w:rPr>
        <w:t>.</w:t>
      </w:r>
      <w:r w:rsidR="00C227B2">
        <w:rPr>
          <w:rFonts w:eastAsia="Traditional Arabic" w:cs="Times New Roman"/>
          <w:szCs w:val="20"/>
          <w:lang w:val="fr-FR"/>
        </w:rPr>
        <w:tab/>
      </w:r>
      <w:r w:rsidRPr="00671EDD">
        <w:rPr>
          <w:rFonts w:eastAsia="Traditional Arabic" w:cs="Times New Roman"/>
          <w:szCs w:val="20"/>
          <w:lang w:val="fr-FR"/>
        </w:rPr>
        <w:t>Le phénomène des enfants de parents inconnus n</w:t>
      </w:r>
      <w:r w:rsidR="00B738F8" w:rsidRPr="00671EDD">
        <w:rPr>
          <w:rFonts w:eastAsia="Traditional Arabic" w:cs="Times New Roman"/>
          <w:szCs w:val="20"/>
          <w:lang w:val="fr-FR"/>
        </w:rPr>
        <w:t>’</w:t>
      </w:r>
      <w:r w:rsidRPr="00671EDD">
        <w:rPr>
          <w:rFonts w:eastAsia="Traditional Arabic" w:cs="Times New Roman"/>
          <w:szCs w:val="20"/>
          <w:lang w:val="fr-FR"/>
        </w:rPr>
        <w:t>est pas encore identifié à l</w:t>
      </w:r>
      <w:r w:rsidR="00B738F8" w:rsidRPr="00671EDD">
        <w:rPr>
          <w:rFonts w:eastAsia="Traditional Arabic" w:cs="Times New Roman"/>
          <w:szCs w:val="20"/>
          <w:lang w:val="fr-FR"/>
        </w:rPr>
        <w:t>’</w:t>
      </w:r>
      <w:r w:rsidRPr="00671EDD">
        <w:rPr>
          <w:rFonts w:eastAsia="Traditional Arabic" w:cs="Times New Roman"/>
          <w:szCs w:val="20"/>
          <w:lang w:val="fr-FR"/>
        </w:rPr>
        <w:t>aide de statistiques précises</w:t>
      </w:r>
      <w:r w:rsidR="00A66C3F" w:rsidRPr="00671EDD">
        <w:rPr>
          <w:rFonts w:eastAsia="Traditional Arabic" w:cs="Times New Roman"/>
          <w:szCs w:val="20"/>
          <w:lang w:val="fr-FR"/>
        </w:rPr>
        <w:t>;</w:t>
      </w:r>
      <w:r w:rsidRPr="00671EDD">
        <w:rPr>
          <w:rFonts w:eastAsia="Traditional Arabic" w:cs="Times New Roman"/>
          <w:szCs w:val="20"/>
          <w:lang w:val="fr-FR"/>
        </w:rPr>
        <w:t xml:space="preserve"> néanmoins, l</w:t>
      </w:r>
      <w:r w:rsidR="00B738F8" w:rsidRPr="00671EDD">
        <w:rPr>
          <w:rFonts w:eastAsia="Traditional Arabic" w:cs="Times New Roman"/>
          <w:szCs w:val="20"/>
          <w:lang w:val="fr-FR"/>
        </w:rPr>
        <w:t>’</w:t>
      </w:r>
      <w:r w:rsidRPr="00671EDD">
        <w:rPr>
          <w:rFonts w:eastAsia="Traditional Arabic" w:cs="Times New Roman"/>
          <w:szCs w:val="20"/>
          <w:lang w:val="fr-FR"/>
        </w:rPr>
        <w:t>État de Khartoum a enregistré le taux le plus élevé de ce phénomène.</w:t>
      </w:r>
      <w:r w:rsidR="00A83147" w:rsidRPr="00671EDD">
        <w:rPr>
          <w:rFonts w:eastAsia="Traditional Arabic" w:cs="Times New Roman"/>
          <w:szCs w:val="20"/>
          <w:lang w:val="fr-FR"/>
        </w:rPr>
        <w:t xml:space="preserve"> </w:t>
      </w:r>
      <w:r w:rsidRPr="00671EDD">
        <w:rPr>
          <w:rFonts w:eastAsia="Traditional Arabic" w:cs="Times New Roman"/>
          <w:szCs w:val="20"/>
          <w:lang w:val="fr-FR"/>
        </w:rPr>
        <w:t>(Ce problème a déjà été évoqué dans la rubrique sur l</w:t>
      </w:r>
      <w:r w:rsidR="00B738F8" w:rsidRPr="00671EDD">
        <w:rPr>
          <w:rFonts w:eastAsia="Traditional Arabic" w:cs="Times New Roman"/>
          <w:szCs w:val="20"/>
          <w:lang w:val="fr-FR"/>
        </w:rPr>
        <w:t>’</w:t>
      </w:r>
      <w:r w:rsidRPr="00671EDD">
        <w:rPr>
          <w:rFonts w:eastAsia="Traditional Arabic" w:cs="Times New Roman"/>
          <w:szCs w:val="20"/>
          <w:lang w:val="fr-FR"/>
        </w:rPr>
        <w:t xml:space="preserve">environnement familial et la protection de remplacement). </w:t>
      </w:r>
    </w:p>
    <w:p w:rsidR="00E4391E" w:rsidRPr="00671EDD" w:rsidRDefault="00E4391E" w:rsidP="00671EDD">
      <w:pPr>
        <w:bidi w:val="0"/>
        <w:spacing w:after="120"/>
        <w:ind w:left="1134" w:right="1179"/>
        <w:jc w:val="both"/>
        <w:rPr>
          <w:rFonts w:cs="Times New Roman"/>
          <w:b/>
          <w:szCs w:val="20"/>
          <w:rtl/>
          <w:lang w:val="fr-FR" w:bidi="fr-FR"/>
        </w:rPr>
      </w:pPr>
      <w:r w:rsidRPr="00671EDD">
        <w:rPr>
          <w:rFonts w:eastAsia="Traditional Arabic" w:cs="Times New Roman"/>
          <w:szCs w:val="20"/>
          <w:lang w:val="fr-FR"/>
        </w:rPr>
        <w:t>354</w:t>
      </w:r>
      <w:r w:rsidR="00C227B2">
        <w:rPr>
          <w:rFonts w:eastAsia="Traditional Arabic" w:cs="Times New Roman"/>
          <w:szCs w:val="20"/>
          <w:lang w:val="fr-FR"/>
        </w:rPr>
        <w:t>.</w:t>
      </w:r>
      <w:r w:rsidR="00C227B2">
        <w:rPr>
          <w:rFonts w:eastAsia="Traditional Arabic" w:cs="Times New Roman"/>
          <w:szCs w:val="20"/>
          <w:lang w:val="fr-FR"/>
        </w:rPr>
        <w:tab/>
      </w:r>
      <w:r w:rsidRPr="00671EDD">
        <w:rPr>
          <w:rFonts w:eastAsia="Traditional Arabic" w:cs="Times New Roman"/>
          <w:szCs w:val="20"/>
          <w:lang w:val="fr-FR"/>
        </w:rPr>
        <w:t>En ce qui concerne les jugements prononcés contre les enfants, en particulier la peine de mort et l</w:t>
      </w:r>
      <w:r w:rsidR="00B738F8" w:rsidRPr="00671EDD">
        <w:rPr>
          <w:rFonts w:eastAsia="Traditional Arabic" w:cs="Times New Roman"/>
          <w:szCs w:val="20"/>
          <w:lang w:val="fr-FR"/>
        </w:rPr>
        <w:t>’</w:t>
      </w:r>
      <w:r w:rsidRPr="00671EDD">
        <w:rPr>
          <w:rFonts w:eastAsia="Traditional Arabic" w:cs="Times New Roman"/>
          <w:szCs w:val="20"/>
          <w:lang w:val="fr-FR"/>
        </w:rPr>
        <w:t>emprisonnement à perpétuité (par</w:t>
      </w:r>
      <w:r w:rsidR="00C227B2">
        <w:rPr>
          <w:rFonts w:eastAsia="Traditional Arabic" w:cs="Times New Roman"/>
          <w:szCs w:val="20"/>
          <w:lang w:val="fr-FR"/>
        </w:rPr>
        <w:t>. </w:t>
      </w:r>
      <w:r w:rsidRPr="00671EDD">
        <w:rPr>
          <w:rFonts w:eastAsia="Traditional Arabic" w:cs="Times New Roman"/>
          <w:szCs w:val="20"/>
          <w:lang w:val="fr-FR"/>
        </w:rPr>
        <w:t>a) de l</w:t>
      </w:r>
      <w:r w:rsidR="00B738F8" w:rsidRPr="00671EDD">
        <w:rPr>
          <w:rFonts w:eastAsia="Traditional Arabic" w:cs="Times New Roman"/>
          <w:szCs w:val="20"/>
          <w:lang w:val="fr-FR"/>
        </w:rPr>
        <w:t>’</w:t>
      </w:r>
      <w:r w:rsidRPr="00671EDD">
        <w:rPr>
          <w:rFonts w:eastAsia="Traditional Arabic" w:cs="Times New Roman"/>
          <w:szCs w:val="20"/>
          <w:lang w:val="fr-FR"/>
        </w:rPr>
        <w:t xml:space="preserve">article 37), ils ont déjà été cités dans le précédent rapport. </w:t>
      </w:r>
    </w:p>
    <w:p w:rsidR="00E4391E" w:rsidRPr="00C227B2" w:rsidRDefault="00E4391E" w:rsidP="00C227B2">
      <w:pPr>
        <w:keepNext/>
        <w:keepLines/>
        <w:bidi w:val="0"/>
        <w:spacing w:before="240" w:after="120"/>
        <w:ind w:left="1134" w:right="1179"/>
        <w:jc w:val="left"/>
        <w:rPr>
          <w:b/>
          <w:lang w:val="fr-FR"/>
        </w:rPr>
      </w:pPr>
      <w:bookmarkStart w:id="42" w:name="_Toc268275789"/>
      <w:r w:rsidRPr="00C227B2">
        <w:rPr>
          <w:lang w:val="fr-FR"/>
        </w:rPr>
        <w:t>Tableau 33</w:t>
      </w:r>
      <w:r w:rsidR="00C227B2" w:rsidRPr="00C227B2">
        <w:rPr>
          <w:lang w:val="fr-FR"/>
        </w:rPr>
        <w:br/>
      </w:r>
      <w:r w:rsidRPr="00C227B2">
        <w:rPr>
          <w:b/>
          <w:lang w:val="fr-FR"/>
        </w:rPr>
        <w:t>Total</w:t>
      </w:r>
      <w:r w:rsidR="00A83147" w:rsidRPr="00C227B2">
        <w:rPr>
          <w:b/>
          <w:lang w:val="fr-FR"/>
        </w:rPr>
        <w:t xml:space="preserve"> </w:t>
      </w:r>
      <w:r w:rsidRPr="00C227B2">
        <w:rPr>
          <w:b/>
          <w:lang w:val="fr-FR"/>
        </w:rPr>
        <w:t>des condamnations d</w:t>
      </w:r>
      <w:r w:rsidR="00B738F8" w:rsidRPr="00C227B2">
        <w:rPr>
          <w:b/>
          <w:lang w:val="fr-FR"/>
        </w:rPr>
        <w:t>’</w:t>
      </w:r>
      <w:r w:rsidRPr="00C227B2">
        <w:rPr>
          <w:b/>
          <w:lang w:val="fr-FR"/>
        </w:rPr>
        <w:t>enfant</w:t>
      </w:r>
      <w:r w:rsidR="00784000" w:rsidRPr="00C227B2">
        <w:rPr>
          <w:b/>
          <w:lang w:val="fr-FR"/>
        </w:rPr>
        <w:t xml:space="preserve">s au cours de la période </w:t>
      </w:r>
      <w:r w:rsidRPr="00C227B2">
        <w:rPr>
          <w:b/>
          <w:lang w:val="fr-FR"/>
        </w:rPr>
        <w:t>2002 à 2006</w:t>
      </w:r>
      <w:bookmarkEnd w:id="42"/>
      <w:r w:rsidRPr="00C227B2">
        <w:rPr>
          <w:b/>
          <w:lang w:val="fr-FR"/>
        </w:rPr>
        <w:t xml:space="preserve"> </w:t>
      </w:r>
    </w:p>
    <w:tbl>
      <w:tblPr>
        <w:tblStyle w:val="TableGrid"/>
        <w:tblW w:w="3761" w:type="pct"/>
        <w:jc w:val="center"/>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61"/>
        <w:gridCol w:w="1000"/>
        <w:gridCol w:w="1100"/>
        <w:gridCol w:w="1200"/>
        <w:gridCol w:w="1000"/>
        <w:gridCol w:w="2251"/>
      </w:tblGrid>
      <w:tr w:rsidR="00C227B2" w:rsidRPr="00EF15C8" w:rsidTr="00C227B2">
        <w:trPr>
          <w:jc w:val="center"/>
        </w:trPr>
        <w:tc>
          <w:tcPr>
            <w:tcW w:w="861" w:type="dxa"/>
            <w:tcBorders>
              <w:top w:val="single" w:sz="4" w:space="0" w:color="auto"/>
              <w:bottom w:val="single" w:sz="12" w:space="0" w:color="auto"/>
            </w:tcBorders>
            <w:vAlign w:val="bottom"/>
          </w:tcPr>
          <w:p w:rsidR="005D02BD" w:rsidRPr="00C227B2" w:rsidRDefault="005D02BD" w:rsidP="00C227B2">
            <w:pPr>
              <w:pStyle w:val="SingleTxtGA"/>
              <w:bidi w:val="0"/>
              <w:spacing w:before="20" w:after="20" w:line="240" w:lineRule="auto"/>
              <w:ind w:left="0" w:right="0"/>
              <w:jc w:val="left"/>
              <w:rPr>
                <w:rFonts w:eastAsia="Traditional Arabic" w:cs="Times New Roman"/>
                <w:sz w:val="16"/>
                <w:szCs w:val="16"/>
                <w:lang w:val="fr-FR"/>
              </w:rPr>
            </w:pPr>
            <w:r w:rsidRPr="00C227B2">
              <w:rPr>
                <w:rFonts w:eastAsia="Traditional Arabic" w:cs="Times New Roman"/>
                <w:i/>
                <w:sz w:val="16"/>
                <w:szCs w:val="16"/>
                <w:lang w:val="fr-FR"/>
              </w:rPr>
              <w:t>Année</w:t>
            </w:r>
          </w:p>
        </w:tc>
        <w:tc>
          <w:tcPr>
            <w:tcW w:w="1000" w:type="dxa"/>
            <w:tcBorders>
              <w:top w:val="single" w:sz="4" w:space="0" w:color="auto"/>
              <w:bottom w:val="single" w:sz="12" w:space="0" w:color="auto"/>
            </w:tcBorders>
            <w:vAlign w:val="center"/>
          </w:tcPr>
          <w:p w:rsidR="005D02BD" w:rsidRPr="00C227B2" w:rsidRDefault="005D02BD" w:rsidP="00C227B2">
            <w:pPr>
              <w:pStyle w:val="SingleTxtGA"/>
              <w:bidi w:val="0"/>
              <w:spacing w:before="20" w:after="20" w:line="240" w:lineRule="auto"/>
              <w:ind w:left="0" w:right="0"/>
              <w:jc w:val="right"/>
              <w:rPr>
                <w:rFonts w:eastAsia="Traditional Arabic" w:cs="Times New Roman"/>
                <w:i/>
                <w:iCs/>
                <w:sz w:val="16"/>
                <w:szCs w:val="16"/>
                <w:lang w:val="fr-FR"/>
              </w:rPr>
            </w:pPr>
            <w:r w:rsidRPr="00C227B2">
              <w:rPr>
                <w:rFonts w:eastAsia="Traditional Arabic" w:cs="Times New Roman"/>
                <w:i/>
                <w:iCs/>
                <w:sz w:val="16"/>
                <w:szCs w:val="16"/>
                <w:lang w:val="fr-FR"/>
              </w:rPr>
              <w:t>Total des jugements</w:t>
            </w:r>
          </w:p>
        </w:tc>
        <w:tc>
          <w:tcPr>
            <w:tcW w:w="1100" w:type="dxa"/>
            <w:tcBorders>
              <w:top w:val="single" w:sz="4" w:space="0" w:color="auto"/>
              <w:bottom w:val="single" w:sz="12" w:space="0" w:color="auto"/>
            </w:tcBorders>
            <w:vAlign w:val="center"/>
          </w:tcPr>
          <w:p w:rsidR="005D02BD" w:rsidRPr="00C227B2" w:rsidRDefault="005D02BD" w:rsidP="00C227B2">
            <w:pPr>
              <w:pStyle w:val="SingleTxtGA"/>
              <w:bidi w:val="0"/>
              <w:spacing w:before="20" w:after="20" w:line="240" w:lineRule="auto"/>
              <w:ind w:left="0" w:right="0"/>
              <w:jc w:val="right"/>
              <w:rPr>
                <w:rFonts w:eastAsia="Traditional Arabic" w:cs="Times New Roman"/>
                <w:i/>
                <w:iCs/>
                <w:sz w:val="16"/>
                <w:szCs w:val="16"/>
                <w:lang w:val="fr-FR"/>
              </w:rPr>
            </w:pPr>
            <w:r w:rsidRPr="00C227B2">
              <w:rPr>
                <w:rFonts w:eastAsia="Traditional Arabic" w:cs="Times New Roman"/>
                <w:i/>
                <w:iCs/>
                <w:sz w:val="16"/>
                <w:szCs w:val="16"/>
                <w:lang w:val="fr-FR"/>
              </w:rPr>
              <w:t>Bons soins garantis</w:t>
            </w:r>
          </w:p>
        </w:tc>
        <w:tc>
          <w:tcPr>
            <w:tcW w:w="1200" w:type="dxa"/>
            <w:tcBorders>
              <w:top w:val="single" w:sz="4" w:space="0" w:color="auto"/>
              <w:bottom w:val="single" w:sz="12" w:space="0" w:color="auto"/>
            </w:tcBorders>
            <w:vAlign w:val="bottom"/>
          </w:tcPr>
          <w:p w:rsidR="005D02BD" w:rsidRPr="00C227B2" w:rsidRDefault="005D02BD" w:rsidP="00C227B2">
            <w:pPr>
              <w:pStyle w:val="SingleTxtGA"/>
              <w:bidi w:val="0"/>
              <w:spacing w:before="20" w:after="20" w:line="240" w:lineRule="auto"/>
              <w:ind w:left="0" w:right="0"/>
              <w:jc w:val="right"/>
              <w:rPr>
                <w:rFonts w:eastAsia="Traditional Arabic" w:cs="Times New Roman"/>
                <w:i/>
                <w:iCs/>
                <w:sz w:val="16"/>
                <w:szCs w:val="16"/>
                <w:lang w:val="fr-FR"/>
              </w:rPr>
            </w:pPr>
            <w:r w:rsidRPr="00C227B2">
              <w:rPr>
                <w:rFonts w:eastAsia="Traditional Arabic" w:cs="Times New Roman"/>
                <w:i/>
                <w:iCs/>
                <w:sz w:val="16"/>
                <w:szCs w:val="16"/>
                <w:lang w:val="fr-FR"/>
              </w:rPr>
              <w:t>Acquittements</w:t>
            </w:r>
          </w:p>
        </w:tc>
        <w:tc>
          <w:tcPr>
            <w:tcW w:w="1000" w:type="dxa"/>
            <w:tcBorders>
              <w:top w:val="single" w:sz="4" w:space="0" w:color="auto"/>
              <w:bottom w:val="single" w:sz="12" w:space="0" w:color="auto"/>
            </w:tcBorders>
            <w:vAlign w:val="bottom"/>
          </w:tcPr>
          <w:p w:rsidR="005D02BD" w:rsidRPr="00C227B2" w:rsidRDefault="005D02BD" w:rsidP="00C227B2">
            <w:pPr>
              <w:pStyle w:val="SingleTxtGA"/>
              <w:bidi w:val="0"/>
              <w:spacing w:before="20" w:after="20" w:line="240" w:lineRule="auto"/>
              <w:ind w:left="0" w:right="0"/>
              <w:jc w:val="right"/>
              <w:rPr>
                <w:rFonts w:eastAsia="Traditional Arabic" w:cs="Times New Roman"/>
                <w:i/>
                <w:iCs/>
                <w:sz w:val="16"/>
                <w:szCs w:val="16"/>
                <w:lang w:val="fr-FR"/>
              </w:rPr>
            </w:pPr>
            <w:r w:rsidRPr="00C227B2">
              <w:rPr>
                <w:rFonts w:eastAsia="Traditional Arabic" w:cs="Times New Roman"/>
                <w:i/>
                <w:iCs/>
                <w:sz w:val="16"/>
                <w:szCs w:val="16"/>
                <w:lang w:val="fr-FR"/>
              </w:rPr>
              <w:t>Récidive</w:t>
            </w:r>
          </w:p>
        </w:tc>
        <w:tc>
          <w:tcPr>
            <w:tcW w:w="2251" w:type="dxa"/>
            <w:tcBorders>
              <w:top w:val="single" w:sz="4" w:space="0" w:color="auto"/>
              <w:bottom w:val="single" w:sz="12" w:space="0" w:color="auto"/>
            </w:tcBorders>
            <w:vAlign w:val="center"/>
          </w:tcPr>
          <w:p w:rsidR="005D02BD" w:rsidRPr="00C227B2" w:rsidRDefault="005D02BD" w:rsidP="00C227B2">
            <w:pPr>
              <w:pStyle w:val="SingleTxtGA"/>
              <w:bidi w:val="0"/>
              <w:spacing w:before="20" w:after="20" w:line="240" w:lineRule="auto"/>
              <w:ind w:left="0" w:right="0"/>
              <w:jc w:val="right"/>
              <w:rPr>
                <w:rFonts w:eastAsia="Traditional Arabic" w:cs="Times New Roman"/>
                <w:i/>
                <w:iCs/>
                <w:sz w:val="16"/>
                <w:szCs w:val="16"/>
                <w:lang w:val="fr-FR"/>
              </w:rPr>
            </w:pPr>
            <w:r w:rsidRPr="00C227B2">
              <w:rPr>
                <w:rFonts w:eastAsia="Traditional Arabic" w:cs="Times New Roman"/>
                <w:i/>
                <w:iCs/>
                <w:sz w:val="16"/>
                <w:szCs w:val="16"/>
                <w:lang w:val="fr-FR"/>
              </w:rPr>
              <w:t>Placement dans des établissements correctionnels</w:t>
            </w:r>
          </w:p>
        </w:tc>
      </w:tr>
      <w:tr w:rsidR="005D02BD" w:rsidRPr="00EF15C8" w:rsidTr="00C227B2">
        <w:trPr>
          <w:jc w:val="center"/>
        </w:trPr>
        <w:tc>
          <w:tcPr>
            <w:tcW w:w="861" w:type="dxa"/>
            <w:tcBorders>
              <w:top w:val="single" w:sz="12" w:space="0" w:color="auto"/>
            </w:tcBorders>
          </w:tcPr>
          <w:p w:rsidR="005D02BD" w:rsidRPr="00C227B2" w:rsidRDefault="005D02BD"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2002</w:t>
            </w:r>
          </w:p>
        </w:tc>
        <w:tc>
          <w:tcPr>
            <w:tcW w:w="1000" w:type="dxa"/>
            <w:tcBorders>
              <w:top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224</w:t>
            </w:r>
          </w:p>
        </w:tc>
        <w:tc>
          <w:tcPr>
            <w:tcW w:w="1100" w:type="dxa"/>
            <w:tcBorders>
              <w:top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60,3 %</w:t>
            </w:r>
          </w:p>
        </w:tc>
        <w:tc>
          <w:tcPr>
            <w:tcW w:w="1200" w:type="dxa"/>
            <w:tcBorders>
              <w:top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28,1 %</w:t>
            </w:r>
          </w:p>
        </w:tc>
        <w:tc>
          <w:tcPr>
            <w:tcW w:w="1000" w:type="dxa"/>
            <w:tcBorders>
              <w:top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8,9 %</w:t>
            </w:r>
          </w:p>
        </w:tc>
        <w:tc>
          <w:tcPr>
            <w:tcW w:w="2251" w:type="dxa"/>
            <w:tcBorders>
              <w:top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11,6 %</w:t>
            </w:r>
          </w:p>
        </w:tc>
      </w:tr>
      <w:tr w:rsidR="005D02BD" w:rsidRPr="00EF15C8" w:rsidTr="00C227B2">
        <w:trPr>
          <w:jc w:val="center"/>
        </w:trPr>
        <w:tc>
          <w:tcPr>
            <w:tcW w:w="861" w:type="dxa"/>
          </w:tcPr>
          <w:p w:rsidR="005D02BD" w:rsidRPr="00C227B2" w:rsidRDefault="005D02BD"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2003</w:t>
            </w:r>
          </w:p>
        </w:tc>
        <w:tc>
          <w:tcPr>
            <w:tcW w:w="10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266</w:t>
            </w:r>
          </w:p>
        </w:tc>
        <w:tc>
          <w:tcPr>
            <w:tcW w:w="11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55,33 %</w:t>
            </w:r>
          </w:p>
        </w:tc>
        <w:tc>
          <w:tcPr>
            <w:tcW w:w="12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31,65 %</w:t>
            </w:r>
          </w:p>
        </w:tc>
        <w:tc>
          <w:tcPr>
            <w:tcW w:w="10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9,45 %</w:t>
            </w:r>
          </w:p>
        </w:tc>
        <w:tc>
          <w:tcPr>
            <w:tcW w:w="2251"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13,2 %</w:t>
            </w:r>
          </w:p>
        </w:tc>
      </w:tr>
      <w:tr w:rsidR="005D02BD" w:rsidRPr="00EF15C8" w:rsidTr="00C227B2">
        <w:trPr>
          <w:jc w:val="center"/>
        </w:trPr>
        <w:tc>
          <w:tcPr>
            <w:tcW w:w="861" w:type="dxa"/>
          </w:tcPr>
          <w:p w:rsidR="005D02BD" w:rsidRPr="00C227B2" w:rsidRDefault="005D02BD"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2004</w:t>
            </w:r>
          </w:p>
        </w:tc>
        <w:tc>
          <w:tcPr>
            <w:tcW w:w="10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270</w:t>
            </w:r>
          </w:p>
        </w:tc>
        <w:tc>
          <w:tcPr>
            <w:tcW w:w="11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56,35 %</w:t>
            </w:r>
          </w:p>
        </w:tc>
        <w:tc>
          <w:tcPr>
            <w:tcW w:w="12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33 %</w:t>
            </w:r>
          </w:p>
        </w:tc>
        <w:tc>
          <w:tcPr>
            <w:tcW w:w="1000"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8,1 %</w:t>
            </w:r>
          </w:p>
        </w:tc>
        <w:tc>
          <w:tcPr>
            <w:tcW w:w="2251" w:type="dxa"/>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75,10 %</w:t>
            </w:r>
          </w:p>
        </w:tc>
      </w:tr>
      <w:tr w:rsidR="005D02BD" w:rsidRPr="00EF15C8" w:rsidTr="00C227B2">
        <w:trPr>
          <w:jc w:val="center"/>
        </w:trPr>
        <w:tc>
          <w:tcPr>
            <w:tcW w:w="861" w:type="dxa"/>
            <w:tcBorders>
              <w:bottom w:val="single" w:sz="12" w:space="0" w:color="auto"/>
            </w:tcBorders>
          </w:tcPr>
          <w:p w:rsidR="005D02BD" w:rsidRPr="00C227B2" w:rsidRDefault="005D02BD"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2005</w:t>
            </w:r>
          </w:p>
        </w:tc>
        <w:tc>
          <w:tcPr>
            <w:tcW w:w="1000" w:type="dxa"/>
            <w:tcBorders>
              <w:bottom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233</w:t>
            </w:r>
          </w:p>
        </w:tc>
        <w:tc>
          <w:tcPr>
            <w:tcW w:w="1100" w:type="dxa"/>
            <w:tcBorders>
              <w:bottom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59,7 %</w:t>
            </w:r>
          </w:p>
        </w:tc>
        <w:tc>
          <w:tcPr>
            <w:tcW w:w="1200" w:type="dxa"/>
            <w:tcBorders>
              <w:bottom w:val="single" w:sz="12" w:space="0" w:color="auto"/>
            </w:tcBorders>
            <w:vAlign w:val="center"/>
          </w:tcPr>
          <w:p w:rsidR="005D02BD" w:rsidRPr="00C227B2" w:rsidRDefault="008D1EB3" w:rsidP="00C227B2">
            <w:pPr>
              <w:bidi w:val="0"/>
              <w:spacing w:before="20" w:after="20" w:line="240" w:lineRule="auto"/>
              <w:jc w:val="right"/>
              <w:rPr>
                <w:rFonts w:cs="Times New Roman"/>
                <w:sz w:val="16"/>
                <w:szCs w:val="16"/>
                <w:rtl/>
                <w:lang w:val="fr-FR" w:bidi="fr-FR"/>
              </w:rPr>
            </w:pPr>
            <w:r>
              <w:rPr>
                <w:rFonts w:eastAsia="Traditional Arabic" w:cs="Times New Roman"/>
                <w:sz w:val="16"/>
                <w:szCs w:val="16"/>
                <w:lang w:val="fr-FR"/>
              </w:rPr>
              <w:t>28,8 </w:t>
            </w:r>
            <w:r w:rsidR="005D02BD" w:rsidRPr="00C227B2">
              <w:rPr>
                <w:rFonts w:eastAsia="Traditional Arabic" w:cs="Times New Roman"/>
                <w:sz w:val="16"/>
                <w:szCs w:val="16"/>
                <w:lang w:val="fr-FR"/>
              </w:rPr>
              <w:t>%</w:t>
            </w:r>
          </w:p>
        </w:tc>
        <w:tc>
          <w:tcPr>
            <w:tcW w:w="1000" w:type="dxa"/>
            <w:tcBorders>
              <w:bottom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8,65 %</w:t>
            </w:r>
          </w:p>
        </w:tc>
        <w:tc>
          <w:tcPr>
            <w:tcW w:w="2251" w:type="dxa"/>
            <w:tcBorders>
              <w:bottom w:val="single" w:sz="12" w:space="0" w:color="auto"/>
            </w:tcBorders>
            <w:vAlign w:val="center"/>
          </w:tcPr>
          <w:p w:rsidR="005D02BD" w:rsidRPr="00C227B2" w:rsidRDefault="005D02BD"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11,65 %</w:t>
            </w:r>
          </w:p>
        </w:tc>
      </w:tr>
    </w:tbl>
    <w:p w:rsidR="00B35104" w:rsidRPr="00C227B2" w:rsidRDefault="005D02BD" w:rsidP="00C227B2">
      <w:pPr>
        <w:bidi w:val="0"/>
        <w:spacing w:after="120"/>
        <w:ind w:left="1134" w:right="1179"/>
        <w:jc w:val="both"/>
        <w:rPr>
          <w:rFonts w:eastAsia="Traditional Arabic" w:cs="Times New Roman"/>
          <w:b/>
          <w:sz w:val="18"/>
          <w:szCs w:val="18"/>
          <w:lang w:val="fr-FR"/>
        </w:rPr>
      </w:pPr>
      <w:r w:rsidRPr="00C227B2">
        <w:rPr>
          <w:rFonts w:eastAsia="Traditional Arabic" w:cs="Times New Roman"/>
          <w:i/>
          <w:sz w:val="18"/>
          <w:szCs w:val="18"/>
          <w:lang w:val="fr-FR"/>
        </w:rPr>
        <w:t>Source</w:t>
      </w:r>
      <w:r w:rsidR="0096127E" w:rsidRPr="00C227B2">
        <w:rPr>
          <w:rFonts w:eastAsia="Traditional Arabic" w:cs="Times New Roman"/>
          <w:i/>
          <w:sz w:val="18"/>
          <w:szCs w:val="18"/>
          <w:lang w:val="fr-FR"/>
        </w:rPr>
        <w:t>:</w:t>
      </w:r>
      <w:r w:rsidRPr="00C227B2">
        <w:rPr>
          <w:rFonts w:eastAsia="Traditional Arabic" w:cs="Times New Roman"/>
          <w:i/>
          <w:sz w:val="18"/>
          <w:szCs w:val="18"/>
          <w:lang w:val="fr-FR"/>
        </w:rPr>
        <w:t xml:space="preserve"> </w:t>
      </w:r>
      <w:r w:rsidRPr="00C227B2">
        <w:rPr>
          <w:rFonts w:eastAsia="Traditional Arabic" w:cs="Times New Roman"/>
          <w:iCs/>
          <w:sz w:val="18"/>
          <w:szCs w:val="18"/>
          <w:lang w:val="fr-FR"/>
        </w:rPr>
        <w:t>Tribunal pour enfants (</w:t>
      </w:r>
      <w:r w:rsidRPr="00C227B2">
        <w:rPr>
          <w:rFonts w:eastAsia="Traditional Arabic" w:cs="Times New Roman"/>
          <w:sz w:val="18"/>
          <w:szCs w:val="18"/>
          <w:lang w:val="fr-FR"/>
        </w:rPr>
        <w:t>Bahri, Khartoum Nord)</w:t>
      </w:r>
      <w:r w:rsidR="00C227B2">
        <w:rPr>
          <w:rFonts w:eastAsia="Traditional Arabic" w:cs="Times New Roman"/>
          <w:sz w:val="18"/>
          <w:szCs w:val="18"/>
          <w:lang w:val="fr-FR"/>
        </w:rPr>
        <w:t>.</w:t>
      </w:r>
    </w:p>
    <w:p w:rsidR="00E4391E" w:rsidRPr="00C227B2" w:rsidRDefault="00E4391E" w:rsidP="00C227B2">
      <w:pPr>
        <w:keepNext/>
        <w:keepLines/>
        <w:bidi w:val="0"/>
        <w:spacing w:before="240" w:after="120"/>
        <w:ind w:left="1134" w:right="1179"/>
        <w:jc w:val="left"/>
        <w:rPr>
          <w:b/>
          <w:lang w:val="fr-FR"/>
        </w:rPr>
      </w:pPr>
      <w:bookmarkStart w:id="43" w:name="_Toc268275790"/>
      <w:r w:rsidRPr="00C227B2">
        <w:rPr>
          <w:lang w:val="fr-FR"/>
        </w:rPr>
        <w:t>Tableau 34</w:t>
      </w:r>
      <w:r w:rsidR="00C227B2" w:rsidRPr="00C227B2">
        <w:rPr>
          <w:lang w:val="fr-FR"/>
        </w:rPr>
        <w:br/>
      </w:r>
      <w:r w:rsidRPr="00C227B2">
        <w:rPr>
          <w:b/>
          <w:lang w:val="fr-FR"/>
        </w:rPr>
        <w:t xml:space="preserve">Statistiques relatives au signalement des crimes liés à la drogue </w:t>
      </w:r>
      <w:r w:rsidR="001C29D8" w:rsidRPr="00C227B2">
        <w:rPr>
          <w:b/>
          <w:lang w:val="fr-FR"/>
        </w:rPr>
        <w:t xml:space="preserve">impliquant </w:t>
      </w:r>
      <w:r w:rsidR="00C227B2">
        <w:rPr>
          <w:b/>
          <w:lang w:val="fr-FR"/>
        </w:rPr>
        <w:br/>
      </w:r>
      <w:r w:rsidRPr="00C227B2">
        <w:rPr>
          <w:b/>
          <w:lang w:val="fr-FR"/>
        </w:rPr>
        <w:t>des mineurs (2002-2007)</w:t>
      </w:r>
      <w:bookmarkEnd w:id="43"/>
    </w:p>
    <w:tbl>
      <w:tblPr>
        <w:tblStyle w:val="TableGrid"/>
        <w:tblW w:w="3811" w:type="pct"/>
        <w:jc w:val="center"/>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00"/>
        <w:gridCol w:w="1311"/>
        <w:gridCol w:w="1250"/>
        <w:gridCol w:w="1218"/>
        <w:gridCol w:w="971"/>
        <w:gridCol w:w="918"/>
        <w:gridCol w:w="943"/>
      </w:tblGrid>
      <w:tr w:rsidR="008E474E" w:rsidRPr="00EF15C8" w:rsidTr="004B560F">
        <w:trPr>
          <w:jc w:val="center"/>
        </w:trPr>
        <w:tc>
          <w:tcPr>
            <w:tcW w:w="900" w:type="dxa"/>
            <w:tcBorders>
              <w:top w:val="single" w:sz="4" w:space="0" w:color="auto"/>
              <w:bottom w:val="single" w:sz="12" w:space="0" w:color="auto"/>
            </w:tcBorders>
          </w:tcPr>
          <w:p w:rsidR="008E474E" w:rsidRPr="00C227B2" w:rsidRDefault="008E474E" w:rsidP="00C227B2">
            <w:pPr>
              <w:pStyle w:val="SingleTxtGA"/>
              <w:bidi w:val="0"/>
              <w:spacing w:before="20" w:after="20" w:line="240" w:lineRule="auto"/>
              <w:ind w:left="0" w:right="0"/>
              <w:rPr>
                <w:rFonts w:eastAsia="Traditional Arabic" w:cs="Times New Roman"/>
                <w:b/>
                <w:sz w:val="16"/>
                <w:szCs w:val="16"/>
                <w:lang w:val="fr-FR"/>
              </w:rPr>
            </w:pPr>
            <w:r w:rsidRPr="00C227B2">
              <w:rPr>
                <w:rFonts w:eastAsia="Traditional Arabic" w:cs="Times New Roman"/>
                <w:i/>
                <w:sz w:val="16"/>
                <w:szCs w:val="16"/>
                <w:lang w:val="fr-FR"/>
              </w:rPr>
              <w:t>Année</w:t>
            </w:r>
          </w:p>
        </w:tc>
        <w:tc>
          <w:tcPr>
            <w:tcW w:w="1311" w:type="dxa"/>
            <w:tcBorders>
              <w:top w:val="single" w:sz="4" w:space="0" w:color="auto"/>
              <w:bottom w:val="single" w:sz="12" w:space="0" w:color="auto"/>
            </w:tcBorders>
            <w:vAlign w:val="bottom"/>
          </w:tcPr>
          <w:p w:rsidR="008E474E" w:rsidRPr="00C227B2" w:rsidRDefault="008E474E" w:rsidP="00C227B2">
            <w:pPr>
              <w:pStyle w:val="SingleTxtGA"/>
              <w:bidi w:val="0"/>
              <w:spacing w:before="20" w:after="20" w:line="240" w:lineRule="auto"/>
              <w:ind w:left="0" w:right="0"/>
              <w:jc w:val="right"/>
              <w:rPr>
                <w:rFonts w:eastAsia="Traditional Arabic" w:cs="Times New Roman"/>
                <w:b/>
                <w:i/>
                <w:iCs/>
                <w:sz w:val="16"/>
                <w:szCs w:val="16"/>
                <w:lang w:val="fr-FR"/>
              </w:rPr>
            </w:pPr>
            <w:r w:rsidRPr="00C227B2">
              <w:rPr>
                <w:rFonts w:eastAsia="Traditional Arabic" w:cs="Times New Roman"/>
                <w:i/>
                <w:iCs/>
                <w:sz w:val="16"/>
                <w:szCs w:val="16"/>
                <w:lang w:val="fr-FR"/>
              </w:rPr>
              <w:t>Nombre de signalements</w:t>
            </w:r>
          </w:p>
        </w:tc>
        <w:tc>
          <w:tcPr>
            <w:tcW w:w="1250" w:type="dxa"/>
            <w:tcBorders>
              <w:top w:val="single" w:sz="4" w:space="0" w:color="auto"/>
              <w:bottom w:val="single" w:sz="12" w:space="0" w:color="auto"/>
            </w:tcBorders>
            <w:vAlign w:val="bottom"/>
          </w:tcPr>
          <w:p w:rsidR="008E474E" w:rsidRPr="00C227B2" w:rsidRDefault="008E474E" w:rsidP="00C227B2">
            <w:pPr>
              <w:pStyle w:val="SingleTxtGA"/>
              <w:bidi w:val="0"/>
              <w:spacing w:before="20" w:after="20" w:line="240" w:lineRule="auto"/>
              <w:ind w:left="0" w:right="0"/>
              <w:jc w:val="right"/>
              <w:rPr>
                <w:rFonts w:eastAsia="Traditional Arabic" w:cs="Times New Roman"/>
                <w:b/>
                <w:sz w:val="16"/>
                <w:szCs w:val="16"/>
                <w:lang w:val="fr-FR"/>
              </w:rPr>
            </w:pPr>
            <w:r w:rsidRPr="00C227B2">
              <w:rPr>
                <w:rFonts w:eastAsia="Traditional Arabic" w:cs="Times New Roman"/>
                <w:i/>
                <w:sz w:val="16"/>
                <w:szCs w:val="16"/>
                <w:lang w:val="fr-FR"/>
              </w:rPr>
              <w:t>Nombre de coupables</w:t>
            </w:r>
          </w:p>
        </w:tc>
        <w:tc>
          <w:tcPr>
            <w:tcW w:w="1218" w:type="dxa"/>
            <w:tcBorders>
              <w:top w:val="single" w:sz="4" w:space="0" w:color="auto"/>
              <w:bottom w:val="single" w:sz="12" w:space="0" w:color="auto"/>
            </w:tcBorders>
            <w:vAlign w:val="bottom"/>
          </w:tcPr>
          <w:p w:rsidR="008E474E" w:rsidRPr="00C227B2" w:rsidRDefault="008E474E" w:rsidP="00C227B2">
            <w:pPr>
              <w:pStyle w:val="SingleTxtGA"/>
              <w:bidi w:val="0"/>
              <w:spacing w:before="20" w:after="20" w:line="240" w:lineRule="auto"/>
              <w:ind w:left="0" w:right="0"/>
              <w:jc w:val="right"/>
              <w:rPr>
                <w:rFonts w:eastAsia="Traditional Arabic" w:cs="Times New Roman"/>
                <w:b/>
                <w:sz w:val="16"/>
                <w:szCs w:val="16"/>
                <w:lang w:val="fr-FR"/>
              </w:rPr>
            </w:pPr>
            <w:r w:rsidRPr="00C227B2">
              <w:rPr>
                <w:rFonts w:eastAsia="Traditional Arabic" w:cs="Times New Roman"/>
                <w:i/>
                <w:sz w:val="16"/>
                <w:szCs w:val="16"/>
                <w:lang w:val="fr-FR"/>
              </w:rPr>
              <w:t>Grammes</w:t>
            </w:r>
          </w:p>
        </w:tc>
        <w:tc>
          <w:tcPr>
            <w:tcW w:w="971" w:type="dxa"/>
            <w:tcBorders>
              <w:top w:val="single" w:sz="4" w:space="0" w:color="auto"/>
              <w:bottom w:val="single" w:sz="12" w:space="0" w:color="auto"/>
            </w:tcBorders>
            <w:vAlign w:val="bottom"/>
          </w:tcPr>
          <w:p w:rsidR="008E474E" w:rsidRPr="00C227B2" w:rsidRDefault="008E474E" w:rsidP="00C227B2">
            <w:pPr>
              <w:pStyle w:val="SingleTxtGA"/>
              <w:bidi w:val="0"/>
              <w:spacing w:before="20" w:after="20" w:line="240" w:lineRule="auto"/>
              <w:ind w:left="0" w:right="0"/>
              <w:jc w:val="right"/>
              <w:rPr>
                <w:rFonts w:eastAsia="Traditional Arabic" w:cs="Times New Roman"/>
                <w:b/>
                <w:sz w:val="16"/>
                <w:szCs w:val="16"/>
                <w:lang w:val="fr-FR"/>
              </w:rPr>
            </w:pPr>
            <w:r w:rsidRPr="00C227B2">
              <w:rPr>
                <w:rFonts w:eastAsia="Traditional Arabic" w:cs="Times New Roman"/>
                <w:i/>
                <w:sz w:val="16"/>
                <w:szCs w:val="16"/>
                <w:lang w:val="fr-FR"/>
              </w:rPr>
              <w:t>Kilos</w:t>
            </w:r>
          </w:p>
        </w:tc>
        <w:tc>
          <w:tcPr>
            <w:tcW w:w="918" w:type="dxa"/>
            <w:tcBorders>
              <w:top w:val="single" w:sz="4" w:space="0" w:color="auto"/>
              <w:bottom w:val="single" w:sz="12" w:space="0" w:color="auto"/>
            </w:tcBorders>
            <w:vAlign w:val="bottom"/>
          </w:tcPr>
          <w:p w:rsidR="008E474E" w:rsidRPr="00C227B2" w:rsidRDefault="008E474E" w:rsidP="00C227B2">
            <w:pPr>
              <w:pStyle w:val="SingleTxtGA"/>
              <w:bidi w:val="0"/>
              <w:spacing w:before="20" w:after="20" w:line="240" w:lineRule="auto"/>
              <w:ind w:left="0" w:right="0"/>
              <w:jc w:val="right"/>
              <w:rPr>
                <w:rFonts w:eastAsia="Traditional Arabic" w:cs="Times New Roman"/>
                <w:b/>
                <w:sz w:val="16"/>
                <w:szCs w:val="16"/>
                <w:lang w:val="fr-FR"/>
              </w:rPr>
            </w:pPr>
            <w:r w:rsidRPr="00C227B2">
              <w:rPr>
                <w:rFonts w:eastAsia="Traditional Arabic" w:cs="Times New Roman"/>
                <w:i/>
                <w:sz w:val="16"/>
                <w:szCs w:val="16"/>
                <w:lang w:val="fr-FR"/>
              </w:rPr>
              <w:t>Tonnes</w:t>
            </w:r>
          </w:p>
        </w:tc>
        <w:tc>
          <w:tcPr>
            <w:tcW w:w="943" w:type="dxa"/>
            <w:tcBorders>
              <w:top w:val="single" w:sz="4" w:space="0" w:color="auto"/>
              <w:bottom w:val="single" w:sz="12" w:space="0" w:color="auto"/>
            </w:tcBorders>
            <w:vAlign w:val="bottom"/>
          </w:tcPr>
          <w:p w:rsidR="008E474E" w:rsidRPr="00C227B2" w:rsidRDefault="00C227B2" w:rsidP="00C227B2">
            <w:pPr>
              <w:pStyle w:val="SingleTxtGA"/>
              <w:bidi w:val="0"/>
              <w:spacing w:before="20" w:after="20" w:line="240" w:lineRule="auto"/>
              <w:ind w:left="0" w:right="0"/>
              <w:jc w:val="right"/>
              <w:rPr>
                <w:rFonts w:eastAsia="Traditional Arabic" w:cs="Times New Roman"/>
                <w:b/>
                <w:sz w:val="16"/>
                <w:szCs w:val="16"/>
                <w:lang w:val="fr-FR"/>
              </w:rPr>
            </w:pPr>
            <w:r>
              <w:rPr>
                <w:rFonts w:eastAsia="Traditional Arabic" w:cs="Times New Roman"/>
                <w:i/>
                <w:sz w:val="16"/>
                <w:szCs w:val="16"/>
                <w:lang w:val="fr-FR"/>
              </w:rPr>
              <w:t>A</w:t>
            </w:r>
            <w:r w:rsidR="008E474E" w:rsidRPr="00C227B2">
              <w:rPr>
                <w:rFonts w:eastAsia="Traditional Arabic" w:cs="Times New Roman"/>
                <w:i/>
                <w:sz w:val="16"/>
                <w:szCs w:val="16"/>
                <w:lang w:val="fr-FR"/>
              </w:rPr>
              <w:t>utres drogues</w:t>
            </w:r>
          </w:p>
        </w:tc>
      </w:tr>
      <w:tr w:rsidR="008E474E" w:rsidRPr="00EF15C8" w:rsidTr="004B560F">
        <w:trPr>
          <w:jc w:val="center"/>
        </w:trPr>
        <w:tc>
          <w:tcPr>
            <w:tcW w:w="900" w:type="dxa"/>
            <w:tcBorders>
              <w:top w:val="single" w:sz="12" w:space="0" w:color="auto"/>
            </w:tcBorders>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2002</w:t>
            </w:r>
          </w:p>
        </w:tc>
        <w:tc>
          <w:tcPr>
            <w:tcW w:w="1311"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36</w:t>
            </w:r>
          </w:p>
        </w:tc>
        <w:tc>
          <w:tcPr>
            <w:tcW w:w="1250"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40</w:t>
            </w:r>
          </w:p>
        </w:tc>
        <w:tc>
          <w:tcPr>
            <w:tcW w:w="1218"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930</w:t>
            </w:r>
          </w:p>
        </w:tc>
        <w:tc>
          <w:tcPr>
            <w:tcW w:w="971"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w:t>
            </w:r>
          </w:p>
        </w:tc>
        <w:tc>
          <w:tcPr>
            <w:tcW w:w="918"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tcBorders>
              <w:top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r w:rsidR="008E474E" w:rsidRPr="00EF15C8" w:rsidTr="004B560F">
        <w:trPr>
          <w:jc w:val="center"/>
        </w:trPr>
        <w:tc>
          <w:tcPr>
            <w:tcW w:w="900" w:type="dxa"/>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2003</w:t>
            </w:r>
          </w:p>
        </w:tc>
        <w:tc>
          <w:tcPr>
            <w:tcW w:w="131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1250"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12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7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r w:rsidR="008E474E" w:rsidRPr="00EF15C8" w:rsidTr="004B560F">
        <w:trPr>
          <w:jc w:val="center"/>
        </w:trPr>
        <w:tc>
          <w:tcPr>
            <w:tcW w:w="900" w:type="dxa"/>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2004</w:t>
            </w:r>
          </w:p>
        </w:tc>
        <w:tc>
          <w:tcPr>
            <w:tcW w:w="131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14</w:t>
            </w:r>
          </w:p>
        </w:tc>
        <w:tc>
          <w:tcPr>
            <w:tcW w:w="1250"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14</w:t>
            </w:r>
          </w:p>
        </w:tc>
        <w:tc>
          <w:tcPr>
            <w:tcW w:w="12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820</w:t>
            </w:r>
          </w:p>
        </w:tc>
        <w:tc>
          <w:tcPr>
            <w:tcW w:w="97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12</w:t>
            </w:r>
          </w:p>
        </w:tc>
        <w:tc>
          <w:tcPr>
            <w:tcW w:w="9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r w:rsidR="008E474E" w:rsidRPr="00EF15C8" w:rsidTr="004B560F">
        <w:trPr>
          <w:jc w:val="center"/>
        </w:trPr>
        <w:tc>
          <w:tcPr>
            <w:tcW w:w="900" w:type="dxa"/>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2005</w:t>
            </w:r>
          </w:p>
        </w:tc>
        <w:tc>
          <w:tcPr>
            <w:tcW w:w="131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1250"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12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7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r w:rsidR="008E474E" w:rsidRPr="00EF15C8" w:rsidTr="004B560F">
        <w:trPr>
          <w:jc w:val="center"/>
        </w:trPr>
        <w:tc>
          <w:tcPr>
            <w:tcW w:w="900" w:type="dxa"/>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2006</w:t>
            </w:r>
          </w:p>
        </w:tc>
        <w:tc>
          <w:tcPr>
            <w:tcW w:w="131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55</w:t>
            </w:r>
          </w:p>
        </w:tc>
        <w:tc>
          <w:tcPr>
            <w:tcW w:w="1250"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86</w:t>
            </w:r>
          </w:p>
        </w:tc>
        <w:tc>
          <w:tcPr>
            <w:tcW w:w="12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473</w:t>
            </w:r>
          </w:p>
        </w:tc>
        <w:tc>
          <w:tcPr>
            <w:tcW w:w="971"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10</w:t>
            </w:r>
          </w:p>
        </w:tc>
        <w:tc>
          <w:tcPr>
            <w:tcW w:w="918"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r w:rsidR="008E474E" w:rsidRPr="00EF15C8" w:rsidTr="004B560F">
        <w:trPr>
          <w:jc w:val="center"/>
        </w:trPr>
        <w:tc>
          <w:tcPr>
            <w:tcW w:w="900" w:type="dxa"/>
            <w:tcBorders>
              <w:bottom w:val="single" w:sz="12" w:space="0" w:color="auto"/>
            </w:tcBorders>
          </w:tcPr>
          <w:p w:rsidR="008E474E" w:rsidRPr="00C227B2" w:rsidRDefault="008E474E" w:rsidP="00C227B2">
            <w:pPr>
              <w:bidi w:val="0"/>
              <w:spacing w:before="20" w:after="20" w:line="240" w:lineRule="auto"/>
              <w:rPr>
                <w:rFonts w:cs="Times New Roman"/>
                <w:sz w:val="16"/>
                <w:szCs w:val="16"/>
                <w:rtl/>
                <w:lang w:val="fr-FR" w:bidi="fr-FR"/>
              </w:rPr>
            </w:pPr>
            <w:r w:rsidRPr="00C227B2">
              <w:rPr>
                <w:rFonts w:eastAsia="Traditional Arabic" w:cs="Times New Roman"/>
                <w:sz w:val="16"/>
                <w:szCs w:val="16"/>
                <w:lang w:val="fr-FR"/>
              </w:rPr>
              <w:t>Juin 2007</w:t>
            </w:r>
          </w:p>
        </w:tc>
        <w:tc>
          <w:tcPr>
            <w:tcW w:w="1311"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6</w:t>
            </w:r>
          </w:p>
        </w:tc>
        <w:tc>
          <w:tcPr>
            <w:tcW w:w="1250"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6</w:t>
            </w:r>
          </w:p>
        </w:tc>
        <w:tc>
          <w:tcPr>
            <w:tcW w:w="1218"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380</w:t>
            </w:r>
          </w:p>
        </w:tc>
        <w:tc>
          <w:tcPr>
            <w:tcW w:w="971"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18"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c>
          <w:tcPr>
            <w:tcW w:w="943" w:type="dxa"/>
            <w:tcBorders>
              <w:bottom w:val="single" w:sz="12" w:space="0" w:color="auto"/>
            </w:tcBorders>
            <w:vAlign w:val="bottom"/>
          </w:tcPr>
          <w:p w:rsidR="008E474E" w:rsidRPr="00C227B2" w:rsidRDefault="008E474E" w:rsidP="00C227B2">
            <w:pPr>
              <w:bidi w:val="0"/>
              <w:spacing w:before="20" w:after="20" w:line="240" w:lineRule="auto"/>
              <w:jc w:val="right"/>
              <w:rPr>
                <w:rFonts w:cs="Times New Roman"/>
                <w:sz w:val="16"/>
                <w:szCs w:val="16"/>
                <w:rtl/>
                <w:lang w:val="fr-FR" w:bidi="fr-FR"/>
              </w:rPr>
            </w:pPr>
            <w:r w:rsidRPr="00C227B2">
              <w:rPr>
                <w:rFonts w:eastAsia="Traditional Arabic" w:cs="Times New Roman"/>
                <w:sz w:val="16"/>
                <w:szCs w:val="16"/>
                <w:lang w:val="fr-FR"/>
              </w:rPr>
              <w:t>-</w:t>
            </w:r>
          </w:p>
        </w:tc>
      </w:tr>
    </w:tbl>
    <w:p w:rsidR="008E474E" w:rsidRPr="00C42792" w:rsidRDefault="008E474E" w:rsidP="004B560F">
      <w:pPr>
        <w:bidi w:val="0"/>
        <w:spacing w:after="120"/>
        <w:ind w:left="1134" w:right="1179"/>
        <w:jc w:val="left"/>
        <w:rPr>
          <w:rFonts w:eastAsia="Traditional Arabic" w:cs="Times New Roman"/>
          <w:sz w:val="18"/>
          <w:szCs w:val="18"/>
          <w:rtl/>
          <w:lang w:val="fr-FR" w:bidi="fr-FR"/>
        </w:rPr>
      </w:pPr>
      <w:r w:rsidRPr="004B560F">
        <w:rPr>
          <w:rFonts w:eastAsia="Traditional Arabic" w:cs="Times New Roman"/>
          <w:i/>
          <w:sz w:val="18"/>
          <w:szCs w:val="18"/>
          <w:lang w:val="fr-FR"/>
        </w:rPr>
        <w:t>Source</w:t>
      </w:r>
      <w:r w:rsidR="0096127E" w:rsidRPr="004B560F">
        <w:rPr>
          <w:rFonts w:eastAsia="Traditional Arabic" w:cs="Times New Roman"/>
          <w:i/>
          <w:sz w:val="18"/>
          <w:szCs w:val="18"/>
          <w:lang w:val="fr-FR"/>
        </w:rPr>
        <w:t>:</w:t>
      </w:r>
      <w:r w:rsidRPr="004B560F">
        <w:rPr>
          <w:rFonts w:eastAsia="Traditional Arabic" w:cs="Times New Roman"/>
          <w:i/>
          <w:sz w:val="18"/>
          <w:szCs w:val="18"/>
          <w:lang w:val="fr-FR"/>
        </w:rPr>
        <w:t xml:space="preserve"> </w:t>
      </w:r>
      <w:r w:rsidRPr="00C42792">
        <w:rPr>
          <w:rFonts w:eastAsia="Traditional Arabic" w:cs="Times New Roman"/>
          <w:sz w:val="18"/>
          <w:szCs w:val="18"/>
          <w:lang w:val="fr-FR"/>
        </w:rPr>
        <w:t xml:space="preserve">Statistique de la criminalité </w:t>
      </w:r>
      <w:r w:rsidR="004B560F" w:rsidRPr="00C42792">
        <w:rPr>
          <w:rFonts w:eastAsia="Traditional Arabic" w:cs="Times New Roman"/>
          <w:sz w:val="18"/>
          <w:szCs w:val="18"/>
          <w:lang w:val="fr-FR"/>
        </w:rPr>
        <w:t xml:space="preserve">– </w:t>
      </w:r>
      <w:r w:rsidRPr="00C42792">
        <w:rPr>
          <w:rFonts w:eastAsia="Traditional Arabic" w:cs="Times New Roman"/>
          <w:sz w:val="18"/>
          <w:szCs w:val="18"/>
          <w:lang w:val="fr-FR"/>
        </w:rPr>
        <w:t>Ministère de l</w:t>
      </w:r>
      <w:r w:rsidR="00B738F8" w:rsidRPr="00C42792">
        <w:rPr>
          <w:rFonts w:eastAsia="Traditional Arabic" w:cs="Times New Roman"/>
          <w:sz w:val="18"/>
          <w:szCs w:val="18"/>
          <w:lang w:val="fr-FR"/>
        </w:rPr>
        <w:t>’</w:t>
      </w:r>
      <w:r w:rsidR="004B560F" w:rsidRPr="00C42792">
        <w:rPr>
          <w:rFonts w:eastAsia="Traditional Arabic" w:cs="Times New Roman"/>
          <w:sz w:val="18"/>
          <w:szCs w:val="18"/>
          <w:lang w:val="fr-FR"/>
        </w:rPr>
        <w:t>i</w:t>
      </w:r>
      <w:r w:rsidRPr="00C42792">
        <w:rPr>
          <w:rFonts w:eastAsia="Traditional Arabic" w:cs="Times New Roman"/>
          <w:sz w:val="18"/>
          <w:szCs w:val="18"/>
          <w:lang w:val="fr-FR"/>
        </w:rPr>
        <w:t>ntérieur 2006.</w:t>
      </w:r>
    </w:p>
    <w:p w:rsidR="00E4391E" w:rsidRPr="004B560F" w:rsidRDefault="00E4391E" w:rsidP="004B560F">
      <w:pPr>
        <w:keepNext/>
        <w:keepLines/>
        <w:bidi w:val="0"/>
        <w:spacing w:after="120"/>
        <w:ind w:left="1134" w:right="1179"/>
        <w:jc w:val="left"/>
        <w:rPr>
          <w:rFonts w:cs="Times New Roman"/>
          <w:b/>
          <w:i/>
          <w:szCs w:val="20"/>
          <w:rtl/>
          <w:lang w:val="fr-FR" w:bidi="fr-FR"/>
        </w:rPr>
      </w:pPr>
      <w:r w:rsidRPr="004B560F">
        <w:rPr>
          <w:rFonts w:eastAsia="Traditional Arabic" w:cs="Times New Roman"/>
          <w:b/>
          <w:i/>
          <w:szCs w:val="20"/>
          <w:lang w:val="fr-FR"/>
        </w:rPr>
        <w:t>Réadaptation physique et psychologique et réinsertion sociale (art</w:t>
      </w:r>
      <w:r w:rsidR="004B560F" w:rsidRPr="004B560F">
        <w:rPr>
          <w:rFonts w:eastAsia="Traditional Arabic" w:cs="Times New Roman"/>
          <w:b/>
          <w:i/>
          <w:szCs w:val="20"/>
          <w:lang w:val="fr-FR"/>
        </w:rPr>
        <w:t>. </w:t>
      </w:r>
      <w:r w:rsidRPr="004B560F">
        <w:rPr>
          <w:rFonts w:eastAsia="Traditional Arabic" w:cs="Times New Roman"/>
          <w:b/>
          <w:i/>
          <w:szCs w:val="20"/>
          <w:lang w:val="fr-FR"/>
        </w:rPr>
        <w:t xml:space="preserve">39) </w:t>
      </w:r>
    </w:p>
    <w:p w:rsidR="00E4391E" w:rsidRPr="004B560F" w:rsidRDefault="00E4391E" w:rsidP="004B560F">
      <w:pPr>
        <w:keepNext/>
        <w:keepLines/>
        <w:bidi w:val="0"/>
        <w:spacing w:after="120"/>
        <w:ind w:left="1134" w:right="1179"/>
        <w:jc w:val="both"/>
        <w:rPr>
          <w:rFonts w:cs="Times New Roman"/>
          <w:b/>
          <w:spacing w:val="6"/>
          <w:szCs w:val="20"/>
          <w:lang w:val="fr-FR"/>
        </w:rPr>
      </w:pPr>
      <w:r w:rsidRPr="004B560F">
        <w:rPr>
          <w:rFonts w:eastAsia="Traditional Arabic" w:cs="Times New Roman"/>
          <w:szCs w:val="20"/>
          <w:lang w:val="fr-FR"/>
        </w:rPr>
        <w:t>355</w:t>
      </w:r>
      <w:r w:rsidR="004B560F">
        <w:rPr>
          <w:rFonts w:eastAsia="Traditional Arabic" w:cs="Times New Roman"/>
          <w:szCs w:val="20"/>
          <w:lang w:val="fr-FR"/>
        </w:rPr>
        <w:t>.</w:t>
      </w:r>
      <w:r w:rsidR="004B560F">
        <w:rPr>
          <w:rFonts w:eastAsia="Traditional Arabic" w:cs="Times New Roman"/>
          <w:szCs w:val="20"/>
          <w:lang w:val="fr-FR"/>
        </w:rPr>
        <w:tab/>
      </w:r>
      <w:r w:rsidRPr="004B560F">
        <w:rPr>
          <w:rFonts w:eastAsia="Traditional Arabic" w:cs="Times New Roman"/>
          <w:szCs w:val="20"/>
          <w:lang w:val="fr-FR"/>
        </w:rPr>
        <w:t>Des programmes de réadaptation physique et psychologique et de réinsertion sociale ont été prévus dans les réglementations relatives au traitement des détenus. Chacun de ces points a été évoqué dans le rapport précédent. L</w:t>
      </w:r>
      <w:r w:rsidR="00B738F8" w:rsidRPr="004B560F">
        <w:rPr>
          <w:rFonts w:eastAsia="Traditional Arabic" w:cs="Times New Roman"/>
          <w:szCs w:val="20"/>
          <w:lang w:val="fr-FR"/>
        </w:rPr>
        <w:t>’</w:t>
      </w:r>
      <w:r w:rsidRPr="004B560F">
        <w:rPr>
          <w:rFonts w:eastAsia="Traditional Arabic" w:cs="Times New Roman"/>
          <w:szCs w:val="20"/>
          <w:lang w:val="fr-FR"/>
        </w:rPr>
        <w:t>Unité de</w:t>
      </w:r>
      <w:r w:rsidR="00A83147" w:rsidRPr="004B560F">
        <w:rPr>
          <w:rFonts w:eastAsia="Traditional Arabic" w:cs="Times New Roman"/>
          <w:szCs w:val="20"/>
          <w:lang w:val="fr-FR"/>
        </w:rPr>
        <w:t xml:space="preserve"> </w:t>
      </w:r>
      <w:r w:rsidRPr="004B560F">
        <w:rPr>
          <w:rFonts w:eastAsia="Traditional Arabic" w:cs="Times New Roman"/>
          <w:szCs w:val="20"/>
          <w:lang w:val="fr-FR"/>
        </w:rPr>
        <w:t>protection de la famille et de l</w:t>
      </w:r>
      <w:r w:rsidR="00B738F8" w:rsidRPr="004B560F">
        <w:rPr>
          <w:rFonts w:eastAsia="Traditional Arabic" w:cs="Times New Roman"/>
          <w:szCs w:val="20"/>
          <w:lang w:val="fr-FR"/>
        </w:rPr>
        <w:t>’</w:t>
      </w:r>
      <w:r w:rsidRPr="004B560F">
        <w:rPr>
          <w:rFonts w:eastAsia="Traditional Arabic" w:cs="Times New Roman"/>
          <w:szCs w:val="20"/>
          <w:lang w:val="fr-FR"/>
        </w:rPr>
        <w:t>enfant dans l</w:t>
      </w:r>
      <w:r w:rsidR="00B738F8" w:rsidRPr="004B560F">
        <w:rPr>
          <w:rFonts w:eastAsia="Traditional Arabic" w:cs="Times New Roman"/>
          <w:szCs w:val="20"/>
          <w:lang w:val="fr-FR"/>
        </w:rPr>
        <w:t>’</w:t>
      </w:r>
      <w:r w:rsidRPr="004B560F">
        <w:rPr>
          <w:rFonts w:eastAsia="Traditional Arabic" w:cs="Times New Roman"/>
          <w:szCs w:val="20"/>
          <w:lang w:val="fr-FR"/>
        </w:rPr>
        <w:t>État de Khartoum mise essentiellement sur la réhabilitation sociopsychologique (ceci a été indiqué dans le rapport sur les réponses du Soudan à des observations complémentaires du Comité relatives au rapport sur la mise en œuvre du Protocole facultatif concernant la vente d</w:t>
      </w:r>
      <w:r w:rsidR="00B738F8" w:rsidRPr="004B560F">
        <w:rPr>
          <w:rFonts w:eastAsia="Traditional Arabic" w:cs="Times New Roman"/>
          <w:szCs w:val="20"/>
          <w:lang w:val="fr-FR"/>
        </w:rPr>
        <w:t>’</w:t>
      </w:r>
      <w:r w:rsidRPr="004B560F">
        <w:rPr>
          <w:rFonts w:eastAsia="Traditional Arabic" w:cs="Times New Roman"/>
          <w:szCs w:val="20"/>
          <w:lang w:val="fr-FR"/>
        </w:rPr>
        <w:t>enfants, la prostitution des enfants et la pornographie impliquant des enfants).</w:t>
      </w:r>
    </w:p>
    <w:p w:rsidR="00E4391E" w:rsidRPr="00950DE8" w:rsidRDefault="00E4391E" w:rsidP="00950DE8">
      <w:pPr>
        <w:bidi w:val="0"/>
        <w:spacing w:after="120"/>
        <w:ind w:left="1134" w:right="1179"/>
        <w:jc w:val="left"/>
        <w:rPr>
          <w:rFonts w:cs="Times New Roman"/>
          <w:b/>
          <w:i/>
          <w:spacing w:val="-6"/>
          <w:szCs w:val="20"/>
          <w:rtl/>
          <w:lang w:val="fr-FR" w:bidi="fr-FR"/>
        </w:rPr>
      </w:pPr>
      <w:r w:rsidRPr="00950DE8">
        <w:rPr>
          <w:rFonts w:eastAsia="Traditional Arabic" w:cs="Times New Roman"/>
          <w:b/>
          <w:i/>
          <w:szCs w:val="20"/>
          <w:lang w:val="fr-FR"/>
        </w:rPr>
        <w:t>Enfants en situation d</w:t>
      </w:r>
      <w:r w:rsidR="00B738F8" w:rsidRPr="00950DE8">
        <w:rPr>
          <w:rFonts w:eastAsia="Traditional Arabic" w:cs="Times New Roman"/>
          <w:b/>
          <w:i/>
          <w:szCs w:val="20"/>
          <w:lang w:val="fr-FR"/>
        </w:rPr>
        <w:t>’</w:t>
      </w:r>
      <w:r w:rsidRPr="00950DE8">
        <w:rPr>
          <w:rFonts w:eastAsia="Traditional Arabic" w:cs="Times New Roman"/>
          <w:b/>
          <w:i/>
          <w:szCs w:val="20"/>
          <w:lang w:val="fr-FR"/>
        </w:rPr>
        <w:t xml:space="preserve">exploitation, y compris la réadaptation physique </w:t>
      </w:r>
      <w:r w:rsidR="00950DE8">
        <w:rPr>
          <w:rFonts w:eastAsia="Traditional Arabic" w:cs="Times New Roman"/>
          <w:b/>
          <w:i/>
          <w:szCs w:val="20"/>
          <w:lang w:val="fr-FR"/>
        </w:rPr>
        <w:br/>
      </w:r>
      <w:r w:rsidRPr="00950DE8">
        <w:rPr>
          <w:rFonts w:eastAsia="Traditional Arabic" w:cs="Times New Roman"/>
          <w:b/>
          <w:i/>
          <w:szCs w:val="20"/>
          <w:lang w:val="fr-FR"/>
        </w:rPr>
        <w:t xml:space="preserve">et psychologique et la réinsertion sociale </w:t>
      </w:r>
    </w:p>
    <w:p w:rsidR="00E4391E" w:rsidRPr="00950DE8" w:rsidRDefault="00E4391E" w:rsidP="00671EDD">
      <w:pPr>
        <w:bidi w:val="0"/>
        <w:spacing w:after="120"/>
        <w:ind w:left="1134" w:right="1179"/>
        <w:jc w:val="both"/>
        <w:rPr>
          <w:rFonts w:cs="Times New Roman"/>
          <w:szCs w:val="20"/>
          <w:lang w:val="fr-FR"/>
        </w:rPr>
      </w:pPr>
      <w:r w:rsidRPr="00950DE8">
        <w:rPr>
          <w:rFonts w:eastAsia="Traditional Arabic" w:cs="Times New Roman"/>
          <w:szCs w:val="20"/>
          <w:lang w:val="fr-FR"/>
        </w:rPr>
        <w:t>356</w:t>
      </w:r>
      <w:r w:rsidR="00950DE8">
        <w:rPr>
          <w:rFonts w:eastAsia="Traditional Arabic" w:cs="Times New Roman"/>
          <w:szCs w:val="20"/>
          <w:lang w:val="fr-FR"/>
        </w:rPr>
        <w:t>.</w:t>
      </w:r>
      <w:r w:rsidR="00950DE8">
        <w:rPr>
          <w:rFonts w:eastAsia="Traditional Arabic" w:cs="Times New Roman"/>
          <w:szCs w:val="20"/>
          <w:lang w:val="fr-FR"/>
        </w:rPr>
        <w:tab/>
      </w:r>
      <w:r w:rsidRPr="00950DE8">
        <w:rPr>
          <w:rFonts w:eastAsia="Traditional Arabic" w:cs="Times New Roman"/>
          <w:szCs w:val="20"/>
          <w:lang w:val="fr-FR"/>
        </w:rPr>
        <w:t>Les questions de la consommation de drogue, de la vente, de la traite et de l</w:t>
      </w:r>
      <w:r w:rsidR="00B738F8" w:rsidRPr="00950DE8">
        <w:rPr>
          <w:rFonts w:eastAsia="Traditional Arabic" w:cs="Times New Roman"/>
          <w:szCs w:val="20"/>
          <w:lang w:val="fr-FR"/>
        </w:rPr>
        <w:t>’</w:t>
      </w:r>
      <w:r w:rsidRPr="00950DE8">
        <w:rPr>
          <w:rFonts w:eastAsia="Traditional Arabic" w:cs="Times New Roman"/>
          <w:szCs w:val="20"/>
          <w:lang w:val="fr-FR"/>
        </w:rPr>
        <w:t>enlèvement d</w:t>
      </w:r>
      <w:r w:rsidR="00B738F8" w:rsidRPr="00950DE8">
        <w:rPr>
          <w:rFonts w:eastAsia="Traditional Arabic" w:cs="Times New Roman"/>
          <w:szCs w:val="20"/>
          <w:lang w:val="fr-FR"/>
        </w:rPr>
        <w:t>’</w:t>
      </w:r>
      <w:r w:rsidRPr="00950DE8">
        <w:rPr>
          <w:rFonts w:eastAsia="Traditional Arabic" w:cs="Times New Roman"/>
          <w:szCs w:val="20"/>
          <w:lang w:val="fr-FR"/>
        </w:rPr>
        <w:t>enfant ont déjà été évoquées dans le rapport précédent. Quant à la question de l</w:t>
      </w:r>
      <w:r w:rsidR="00B738F8" w:rsidRPr="00950DE8">
        <w:rPr>
          <w:rFonts w:eastAsia="Traditional Arabic" w:cs="Times New Roman"/>
          <w:szCs w:val="20"/>
          <w:lang w:val="fr-FR"/>
        </w:rPr>
        <w:t>’</w:t>
      </w:r>
      <w:r w:rsidRPr="00950DE8">
        <w:rPr>
          <w:rFonts w:eastAsia="Traditional Arabic" w:cs="Times New Roman"/>
          <w:szCs w:val="20"/>
          <w:lang w:val="fr-FR"/>
        </w:rPr>
        <w:t>exploitation et des abus sexuels, elle a été mentionnée précédemment dans le présent rapport.</w:t>
      </w:r>
    </w:p>
    <w:p w:rsidR="00E4391E" w:rsidRPr="00950DE8" w:rsidRDefault="00E4391E" w:rsidP="00671EDD">
      <w:pPr>
        <w:bidi w:val="0"/>
        <w:spacing w:after="120"/>
        <w:ind w:left="1134" w:right="1179"/>
        <w:jc w:val="both"/>
        <w:rPr>
          <w:rFonts w:cs="Times New Roman"/>
          <w:szCs w:val="20"/>
          <w:rtl/>
          <w:lang w:val="fr-FR" w:bidi="fr-FR"/>
        </w:rPr>
      </w:pPr>
      <w:r w:rsidRPr="00950DE8">
        <w:rPr>
          <w:rFonts w:eastAsia="Traditional Arabic" w:cs="Times New Roman"/>
          <w:szCs w:val="20"/>
          <w:lang w:val="fr-FR"/>
        </w:rPr>
        <w:t>357</w:t>
      </w:r>
      <w:r w:rsidR="00950DE8">
        <w:rPr>
          <w:rFonts w:eastAsia="Traditional Arabic" w:cs="Times New Roman"/>
          <w:szCs w:val="20"/>
          <w:lang w:val="fr-FR"/>
        </w:rPr>
        <w:t>.</w:t>
      </w:r>
      <w:r w:rsidR="00950DE8">
        <w:rPr>
          <w:rFonts w:eastAsia="Traditional Arabic" w:cs="Times New Roman"/>
          <w:szCs w:val="20"/>
          <w:lang w:val="fr-FR"/>
        </w:rPr>
        <w:tab/>
      </w:r>
      <w:r w:rsidRPr="00950DE8">
        <w:rPr>
          <w:rFonts w:eastAsia="Traditional Arabic" w:cs="Times New Roman"/>
          <w:szCs w:val="20"/>
          <w:lang w:val="fr-FR"/>
        </w:rPr>
        <w:t>En collaboration avec les organismes gouvernementaux, l</w:t>
      </w:r>
      <w:r w:rsidR="00B738F8" w:rsidRPr="00950DE8">
        <w:rPr>
          <w:rFonts w:eastAsia="Traditional Arabic" w:cs="Times New Roman"/>
          <w:szCs w:val="20"/>
          <w:lang w:val="fr-FR"/>
        </w:rPr>
        <w:t>’</w:t>
      </w:r>
      <w:r w:rsidRPr="00950DE8">
        <w:rPr>
          <w:rFonts w:eastAsia="Traditional Arabic" w:cs="Times New Roman"/>
          <w:szCs w:val="20"/>
          <w:lang w:val="fr-FR"/>
        </w:rPr>
        <w:t>UNICEF et d</w:t>
      </w:r>
      <w:r w:rsidR="00B738F8" w:rsidRPr="00950DE8">
        <w:rPr>
          <w:rFonts w:eastAsia="Traditional Arabic" w:cs="Times New Roman"/>
          <w:szCs w:val="20"/>
          <w:lang w:val="fr-FR"/>
        </w:rPr>
        <w:t>’</w:t>
      </w:r>
      <w:r w:rsidRPr="00950DE8">
        <w:rPr>
          <w:rFonts w:eastAsia="Traditional Arabic" w:cs="Times New Roman"/>
          <w:szCs w:val="20"/>
          <w:lang w:val="fr-FR"/>
        </w:rPr>
        <w:t>autres organisations bénévoles, le Conseil national pour la protection de l</w:t>
      </w:r>
      <w:r w:rsidR="00B738F8" w:rsidRPr="00950DE8">
        <w:rPr>
          <w:rFonts w:eastAsia="Traditional Arabic" w:cs="Times New Roman"/>
          <w:szCs w:val="20"/>
          <w:lang w:val="fr-FR"/>
        </w:rPr>
        <w:t>’</w:t>
      </w:r>
      <w:r w:rsidRPr="00950DE8">
        <w:rPr>
          <w:rFonts w:eastAsia="Traditional Arabic" w:cs="Times New Roman"/>
          <w:szCs w:val="20"/>
          <w:lang w:val="fr-FR"/>
        </w:rPr>
        <w:t>enfance a élaboré un programme visant à lutter contre le phénomène de l</w:t>
      </w:r>
      <w:r w:rsidR="00B738F8" w:rsidRPr="00950DE8">
        <w:rPr>
          <w:rFonts w:eastAsia="Traditional Arabic" w:cs="Times New Roman"/>
          <w:szCs w:val="20"/>
          <w:lang w:val="fr-FR"/>
        </w:rPr>
        <w:t>’</w:t>
      </w:r>
      <w:r w:rsidRPr="00950DE8">
        <w:rPr>
          <w:rFonts w:eastAsia="Traditional Arabic" w:cs="Times New Roman"/>
          <w:szCs w:val="20"/>
          <w:lang w:val="fr-FR"/>
        </w:rPr>
        <w:t>exploitation des enfants dans les courses de chameaux dans certains pays du Golfe. Le programme a inclus des procédures et des contrôles sur le voyage des enfants à l</w:t>
      </w:r>
      <w:r w:rsidR="00B738F8" w:rsidRPr="00950DE8">
        <w:rPr>
          <w:rFonts w:eastAsia="Traditional Arabic" w:cs="Times New Roman"/>
          <w:szCs w:val="20"/>
          <w:lang w:val="fr-FR"/>
        </w:rPr>
        <w:t>’</w:t>
      </w:r>
      <w:r w:rsidRPr="00950DE8">
        <w:rPr>
          <w:rFonts w:eastAsia="Traditional Arabic" w:cs="Times New Roman"/>
          <w:szCs w:val="20"/>
          <w:lang w:val="fr-FR"/>
        </w:rPr>
        <w:t>étranger (ceci a été mentionné au titre des observations additionnelles dans le rapport initial sur la mise en œuvre du Protocole facultatif). Des campagnes de sensibilisation des communautés et d</w:t>
      </w:r>
      <w:r w:rsidR="00B738F8" w:rsidRPr="00950DE8">
        <w:rPr>
          <w:rFonts w:eastAsia="Traditional Arabic" w:cs="Times New Roman"/>
          <w:szCs w:val="20"/>
          <w:lang w:val="fr-FR"/>
        </w:rPr>
        <w:t>’</w:t>
      </w:r>
      <w:r w:rsidRPr="00950DE8">
        <w:rPr>
          <w:rFonts w:eastAsia="Traditional Arabic" w:cs="Times New Roman"/>
          <w:szCs w:val="20"/>
          <w:lang w:val="fr-FR"/>
        </w:rPr>
        <w:t>amélioration des services de base ont été organisées dans les zones et</w:t>
      </w:r>
      <w:r w:rsidR="00A83147" w:rsidRPr="00950DE8">
        <w:rPr>
          <w:rFonts w:eastAsia="Traditional Arabic" w:cs="Times New Roman"/>
          <w:szCs w:val="20"/>
          <w:lang w:val="fr-FR"/>
        </w:rPr>
        <w:t xml:space="preserve"> </w:t>
      </w:r>
      <w:r w:rsidRPr="00950DE8">
        <w:rPr>
          <w:rFonts w:eastAsia="Traditional Arabic" w:cs="Times New Roman"/>
          <w:szCs w:val="20"/>
          <w:lang w:val="fr-FR"/>
        </w:rPr>
        <w:t>communautés touchées par ce phénomène. Un protocole d</w:t>
      </w:r>
      <w:r w:rsidR="00B738F8" w:rsidRPr="00950DE8">
        <w:rPr>
          <w:rFonts w:eastAsia="Traditional Arabic" w:cs="Times New Roman"/>
          <w:szCs w:val="20"/>
          <w:lang w:val="fr-FR"/>
        </w:rPr>
        <w:t>’</w:t>
      </w:r>
      <w:r w:rsidRPr="00950DE8">
        <w:rPr>
          <w:rFonts w:eastAsia="Traditional Arabic" w:cs="Times New Roman"/>
          <w:szCs w:val="20"/>
          <w:lang w:val="fr-FR"/>
        </w:rPr>
        <w:t>entente avec la Fondation de charité du Qatar a également été signé pour le développement des zones affectées par ce phénomène au Soudan Oriental. Ceci s</w:t>
      </w:r>
      <w:r w:rsidR="00B738F8" w:rsidRPr="00950DE8">
        <w:rPr>
          <w:rFonts w:eastAsia="Traditional Arabic" w:cs="Times New Roman"/>
          <w:szCs w:val="20"/>
          <w:lang w:val="fr-FR"/>
        </w:rPr>
        <w:t>’</w:t>
      </w:r>
      <w:r w:rsidRPr="00950DE8">
        <w:rPr>
          <w:rFonts w:eastAsia="Traditional Arabic" w:cs="Times New Roman"/>
          <w:szCs w:val="20"/>
          <w:lang w:val="fr-FR"/>
        </w:rPr>
        <w:t>est traduit par la fourniture de services d</w:t>
      </w:r>
      <w:r w:rsidR="00B738F8" w:rsidRPr="00950DE8">
        <w:rPr>
          <w:rFonts w:eastAsia="Traditional Arabic" w:cs="Times New Roman"/>
          <w:szCs w:val="20"/>
          <w:lang w:val="fr-FR"/>
        </w:rPr>
        <w:t>’</w:t>
      </w:r>
      <w:r w:rsidRPr="00950DE8">
        <w:rPr>
          <w:rFonts w:eastAsia="Traditional Arabic" w:cs="Times New Roman"/>
          <w:szCs w:val="20"/>
          <w:lang w:val="fr-FR"/>
        </w:rPr>
        <w:t>enseignement préscolaire et de centres de santé.</w:t>
      </w:r>
      <w:r w:rsidR="00A83147" w:rsidRPr="00950DE8">
        <w:rPr>
          <w:rFonts w:eastAsia="Traditional Arabic" w:cs="Times New Roman"/>
          <w:szCs w:val="20"/>
          <w:lang w:val="fr-FR"/>
        </w:rPr>
        <w:t xml:space="preserve"> </w:t>
      </w:r>
      <w:r w:rsidRPr="00950DE8">
        <w:rPr>
          <w:rFonts w:eastAsia="Traditional Arabic" w:cs="Times New Roman"/>
          <w:szCs w:val="20"/>
          <w:lang w:val="fr-FR"/>
        </w:rPr>
        <w:t>La mise en œuvre de ces projets est en cours.</w:t>
      </w:r>
    </w:p>
    <w:p w:rsidR="00E4391E" w:rsidRPr="00950DE8" w:rsidRDefault="00E4391E" w:rsidP="00671EDD">
      <w:pPr>
        <w:bidi w:val="0"/>
        <w:spacing w:after="120"/>
        <w:ind w:left="1134" w:right="1179"/>
        <w:jc w:val="both"/>
        <w:rPr>
          <w:rFonts w:cs="Times New Roman"/>
          <w:szCs w:val="20"/>
          <w:rtl/>
          <w:lang w:val="fr-FR" w:bidi="fr-FR"/>
        </w:rPr>
      </w:pPr>
      <w:r w:rsidRPr="00950DE8">
        <w:rPr>
          <w:rFonts w:eastAsia="Traditional Arabic" w:cs="Times New Roman"/>
          <w:szCs w:val="20"/>
          <w:lang w:val="fr-FR"/>
        </w:rPr>
        <w:t>358</w:t>
      </w:r>
      <w:r w:rsidR="00950DE8">
        <w:rPr>
          <w:rFonts w:eastAsia="Traditional Arabic" w:cs="Times New Roman"/>
          <w:szCs w:val="20"/>
          <w:lang w:val="fr-FR"/>
        </w:rPr>
        <w:t>.</w:t>
      </w:r>
      <w:r w:rsidR="00950DE8">
        <w:rPr>
          <w:rFonts w:eastAsia="Traditional Arabic" w:cs="Times New Roman"/>
          <w:szCs w:val="20"/>
          <w:lang w:val="fr-FR"/>
        </w:rPr>
        <w:tab/>
      </w:r>
      <w:r w:rsidRPr="00950DE8">
        <w:rPr>
          <w:rFonts w:eastAsia="Traditional Arabic" w:cs="Times New Roman"/>
          <w:szCs w:val="20"/>
          <w:lang w:val="fr-FR"/>
        </w:rPr>
        <w:t>D</w:t>
      </w:r>
      <w:r w:rsidR="00B738F8" w:rsidRPr="00950DE8">
        <w:rPr>
          <w:rFonts w:eastAsia="Traditional Arabic" w:cs="Times New Roman"/>
          <w:szCs w:val="20"/>
          <w:lang w:val="fr-FR"/>
        </w:rPr>
        <w:t>’</w:t>
      </w:r>
      <w:r w:rsidRPr="00950DE8">
        <w:rPr>
          <w:rFonts w:eastAsia="Traditional Arabic" w:cs="Times New Roman"/>
          <w:szCs w:val="20"/>
          <w:lang w:val="fr-FR"/>
        </w:rPr>
        <w:t>autre part, un protocole d</w:t>
      </w:r>
      <w:r w:rsidR="00B738F8" w:rsidRPr="00950DE8">
        <w:rPr>
          <w:rFonts w:eastAsia="Traditional Arabic" w:cs="Times New Roman"/>
          <w:szCs w:val="20"/>
          <w:lang w:val="fr-FR"/>
        </w:rPr>
        <w:t>’</w:t>
      </w:r>
      <w:r w:rsidRPr="00950DE8">
        <w:rPr>
          <w:rFonts w:eastAsia="Traditional Arabic" w:cs="Times New Roman"/>
          <w:szCs w:val="20"/>
          <w:lang w:val="fr-FR"/>
        </w:rPr>
        <w:t>entente entre le Ministère de l</w:t>
      </w:r>
      <w:r w:rsidR="00B738F8" w:rsidRPr="00950DE8">
        <w:rPr>
          <w:rFonts w:eastAsia="Traditional Arabic" w:cs="Times New Roman"/>
          <w:szCs w:val="20"/>
          <w:lang w:val="fr-FR"/>
        </w:rPr>
        <w:t>’</w:t>
      </w:r>
      <w:r w:rsidR="00A138C0">
        <w:rPr>
          <w:rFonts w:eastAsia="Traditional Arabic" w:cs="Times New Roman"/>
          <w:szCs w:val="20"/>
          <w:lang w:val="fr-FR"/>
        </w:rPr>
        <w:t>i</w:t>
      </w:r>
      <w:r w:rsidRPr="00950DE8">
        <w:rPr>
          <w:rFonts w:eastAsia="Traditional Arabic" w:cs="Times New Roman"/>
          <w:szCs w:val="20"/>
          <w:lang w:val="fr-FR"/>
        </w:rPr>
        <w:t>ntérieur du Soudan et son homologue des Émirats a été signé pour former un comité conjoint chargé de régler la question de l</w:t>
      </w:r>
      <w:r w:rsidR="00B738F8" w:rsidRPr="00950DE8">
        <w:rPr>
          <w:rFonts w:eastAsia="Traditional Arabic" w:cs="Times New Roman"/>
          <w:szCs w:val="20"/>
          <w:lang w:val="fr-FR"/>
        </w:rPr>
        <w:t>’</w:t>
      </w:r>
      <w:r w:rsidRPr="00950DE8">
        <w:rPr>
          <w:rFonts w:eastAsia="Traditional Arabic" w:cs="Times New Roman"/>
          <w:szCs w:val="20"/>
          <w:lang w:val="fr-FR"/>
        </w:rPr>
        <w:t>indemnisation des enfants ciblés dans ces domaines</w:t>
      </w:r>
      <w:r w:rsidR="00A66C3F" w:rsidRPr="00950DE8">
        <w:rPr>
          <w:rFonts w:eastAsia="Traditional Arabic" w:cs="Times New Roman"/>
          <w:szCs w:val="20"/>
          <w:lang w:val="fr-FR"/>
        </w:rPr>
        <w:t>;</w:t>
      </w:r>
      <w:r w:rsidR="00A83147" w:rsidRPr="00950DE8">
        <w:rPr>
          <w:rFonts w:eastAsia="Traditional Arabic" w:cs="Times New Roman"/>
          <w:szCs w:val="20"/>
          <w:lang w:val="fr-FR"/>
        </w:rPr>
        <w:t xml:space="preserve"> </w:t>
      </w:r>
      <w:r w:rsidRPr="00950DE8">
        <w:rPr>
          <w:rFonts w:eastAsia="Traditional Arabic" w:cs="Times New Roman"/>
          <w:szCs w:val="20"/>
          <w:lang w:val="fr-FR"/>
        </w:rPr>
        <w:t>à cet égard, un comité composé d</w:t>
      </w:r>
      <w:r w:rsidR="00B738F8" w:rsidRPr="00950DE8">
        <w:rPr>
          <w:rFonts w:eastAsia="Traditional Arabic" w:cs="Times New Roman"/>
          <w:szCs w:val="20"/>
          <w:lang w:val="fr-FR"/>
        </w:rPr>
        <w:t>’</w:t>
      </w:r>
      <w:r w:rsidRPr="00950DE8">
        <w:rPr>
          <w:rFonts w:eastAsia="Traditional Arabic" w:cs="Times New Roman"/>
          <w:szCs w:val="20"/>
          <w:lang w:val="fr-FR"/>
        </w:rPr>
        <w:t>organismes gouvernementaux et d</w:t>
      </w:r>
      <w:r w:rsidR="00B738F8" w:rsidRPr="00950DE8">
        <w:rPr>
          <w:rFonts w:eastAsia="Traditional Arabic" w:cs="Times New Roman"/>
          <w:szCs w:val="20"/>
          <w:lang w:val="fr-FR"/>
        </w:rPr>
        <w:t>’</w:t>
      </w:r>
      <w:r w:rsidRPr="00950DE8">
        <w:rPr>
          <w:rFonts w:eastAsia="Traditional Arabic" w:cs="Times New Roman"/>
          <w:szCs w:val="20"/>
          <w:lang w:val="fr-FR"/>
        </w:rPr>
        <w:t>organisations nationales et internationales a été formé au sein du Conseil National pour la Protection de l</w:t>
      </w:r>
      <w:r w:rsidR="00B738F8" w:rsidRPr="00950DE8">
        <w:rPr>
          <w:rFonts w:eastAsia="Traditional Arabic" w:cs="Times New Roman"/>
          <w:szCs w:val="20"/>
          <w:lang w:val="fr-FR"/>
        </w:rPr>
        <w:t>’</w:t>
      </w:r>
      <w:r w:rsidRPr="00950DE8">
        <w:rPr>
          <w:rFonts w:eastAsia="Traditional Arabic" w:cs="Times New Roman"/>
          <w:szCs w:val="20"/>
          <w:lang w:val="fr-FR"/>
        </w:rPr>
        <w:t>Enfance pour lutter contre l</w:t>
      </w:r>
      <w:r w:rsidR="00B738F8" w:rsidRPr="00950DE8">
        <w:rPr>
          <w:rFonts w:eastAsia="Traditional Arabic" w:cs="Times New Roman"/>
          <w:szCs w:val="20"/>
          <w:lang w:val="fr-FR"/>
        </w:rPr>
        <w:t>’</w:t>
      </w:r>
      <w:r w:rsidRPr="00950DE8">
        <w:rPr>
          <w:rFonts w:eastAsia="Traditional Arabic" w:cs="Times New Roman"/>
          <w:szCs w:val="20"/>
          <w:lang w:val="fr-FR"/>
        </w:rPr>
        <w:t>exploitation économique des enfants et traiter toutes les formes d</w:t>
      </w:r>
      <w:r w:rsidR="00B738F8" w:rsidRPr="00950DE8">
        <w:rPr>
          <w:rFonts w:eastAsia="Traditional Arabic" w:cs="Times New Roman"/>
          <w:szCs w:val="20"/>
          <w:lang w:val="fr-FR"/>
        </w:rPr>
        <w:t>’</w:t>
      </w:r>
      <w:r w:rsidRPr="00950DE8">
        <w:rPr>
          <w:rFonts w:eastAsia="Traditional Arabic" w:cs="Times New Roman"/>
          <w:szCs w:val="20"/>
          <w:lang w:val="fr-FR"/>
        </w:rPr>
        <w:t>exploitation économique des enfants.</w:t>
      </w:r>
    </w:p>
    <w:p w:rsidR="00E4391E" w:rsidRPr="00950DE8" w:rsidRDefault="00E4391E" w:rsidP="00671EDD">
      <w:pPr>
        <w:bidi w:val="0"/>
        <w:spacing w:after="120"/>
        <w:ind w:left="1134" w:right="1179"/>
        <w:jc w:val="both"/>
        <w:rPr>
          <w:rFonts w:cs="Times New Roman"/>
          <w:b/>
          <w:i/>
          <w:szCs w:val="20"/>
          <w:rtl/>
          <w:lang w:val="fr-FR" w:bidi="fr-FR"/>
        </w:rPr>
      </w:pPr>
      <w:r w:rsidRPr="00950DE8">
        <w:rPr>
          <w:rFonts w:eastAsia="Traditional Arabic" w:cs="Times New Roman"/>
          <w:b/>
          <w:i/>
          <w:szCs w:val="20"/>
          <w:lang w:val="fr-FR"/>
        </w:rPr>
        <w:t xml:space="preserve">Acquis et défis </w:t>
      </w:r>
    </w:p>
    <w:p w:rsidR="00E4391E" w:rsidRPr="00950DE8" w:rsidRDefault="00E4391E" w:rsidP="00950DE8">
      <w:pPr>
        <w:bidi w:val="0"/>
        <w:spacing w:after="120"/>
        <w:ind w:left="1134" w:right="1179" w:firstLine="567"/>
        <w:jc w:val="both"/>
        <w:rPr>
          <w:rFonts w:cs="Times New Roman"/>
          <w:szCs w:val="20"/>
          <w:lang w:val="fr-FR"/>
        </w:rPr>
      </w:pPr>
      <w:r w:rsidRPr="00950DE8">
        <w:rPr>
          <w:rFonts w:eastAsia="Traditional Arabic" w:cs="Times New Roman"/>
          <w:szCs w:val="20"/>
          <w:lang w:val="fr-FR"/>
        </w:rPr>
        <w:t>a)</w:t>
      </w:r>
      <w:r w:rsidR="008E474E" w:rsidRPr="00950DE8">
        <w:rPr>
          <w:rFonts w:eastAsia="Traditional Arabic" w:cs="Times New Roman"/>
          <w:szCs w:val="20"/>
          <w:lang w:val="fr-FR"/>
        </w:rPr>
        <w:tab/>
      </w:r>
      <w:r w:rsidRPr="00950DE8">
        <w:rPr>
          <w:rFonts w:eastAsia="Traditional Arabic" w:cs="Times New Roman"/>
          <w:szCs w:val="20"/>
          <w:lang w:val="fr-FR"/>
        </w:rPr>
        <w:t>Les pratiques traditionnelles reconnues par certaines cultures locales nécessitent l</w:t>
      </w:r>
      <w:r w:rsidR="00B738F8" w:rsidRPr="00950DE8">
        <w:rPr>
          <w:rFonts w:eastAsia="Traditional Arabic" w:cs="Times New Roman"/>
          <w:szCs w:val="20"/>
          <w:lang w:val="fr-FR"/>
        </w:rPr>
        <w:t>’</w:t>
      </w:r>
      <w:r w:rsidRPr="00950DE8">
        <w:rPr>
          <w:rFonts w:eastAsia="Traditional Arabic" w:cs="Times New Roman"/>
          <w:szCs w:val="20"/>
          <w:lang w:val="fr-FR"/>
        </w:rPr>
        <w:t>intensification de la sensibilisation et l</w:t>
      </w:r>
      <w:r w:rsidR="00B738F8" w:rsidRPr="00950DE8">
        <w:rPr>
          <w:rFonts w:eastAsia="Traditional Arabic" w:cs="Times New Roman"/>
          <w:szCs w:val="20"/>
          <w:lang w:val="fr-FR"/>
        </w:rPr>
        <w:t>’</w:t>
      </w:r>
      <w:r w:rsidRPr="00950DE8">
        <w:rPr>
          <w:rFonts w:eastAsia="Traditional Arabic" w:cs="Times New Roman"/>
          <w:szCs w:val="20"/>
          <w:lang w:val="fr-FR"/>
        </w:rPr>
        <w:t>évolution des mentalités, des comportements et des attitudes</w:t>
      </w:r>
      <w:r w:rsidR="00A66C3F" w:rsidRPr="00950DE8">
        <w:rPr>
          <w:rFonts w:eastAsia="Traditional Arabic" w:cs="Times New Roman"/>
          <w:szCs w:val="20"/>
          <w:lang w:val="fr-FR"/>
        </w:rPr>
        <w:t>;</w:t>
      </w:r>
    </w:p>
    <w:p w:rsidR="00E4391E" w:rsidRPr="00950DE8" w:rsidRDefault="00E4391E" w:rsidP="00950DE8">
      <w:pPr>
        <w:bidi w:val="0"/>
        <w:spacing w:after="120"/>
        <w:ind w:left="1134" w:right="1179" w:firstLine="567"/>
        <w:jc w:val="both"/>
        <w:rPr>
          <w:rFonts w:cs="Times New Roman"/>
          <w:szCs w:val="20"/>
          <w:lang w:val="fr-FR"/>
        </w:rPr>
      </w:pPr>
      <w:r w:rsidRPr="00950DE8">
        <w:rPr>
          <w:rFonts w:eastAsia="Traditional Arabic" w:cs="Times New Roman"/>
          <w:szCs w:val="20"/>
          <w:lang w:val="fr-FR"/>
        </w:rPr>
        <w:t>b)</w:t>
      </w:r>
      <w:r w:rsidR="008E474E" w:rsidRPr="00950DE8">
        <w:rPr>
          <w:rFonts w:eastAsia="Traditional Arabic" w:cs="Times New Roman"/>
          <w:szCs w:val="20"/>
          <w:lang w:val="fr-FR"/>
        </w:rPr>
        <w:tab/>
      </w:r>
      <w:r w:rsidR="00950DE8">
        <w:rPr>
          <w:rFonts w:eastAsia="Traditional Arabic" w:cs="Times New Roman"/>
          <w:szCs w:val="20"/>
          <w:lang w:val="fr-FR"/>
        </w:rPr>
        <w:t>L</w:t>
      </w:r>
      <w:r w:rsidRPr="00950DE8">
        <w:rPr>
          <w:rFonts w:eastAsia="Traditional Arabic" w:cs="Times New Roman"/>
          <w:szCs w:val="20"/>
          <w:lang w:val="fr-FR"/>
        </w:rPr>
        <w:t>es guerres civiles, les conflits tribaux et les catastrophes naturelles conduisent à l</w:t>
      </w:r>
      <w:r w:rsidR="00B738F8" w:rsidRPr="00950DE8">
        <w:rPr>
          <w:rFonts w:eastAsia="Traditional Arabic" w:cs="Times New Roman"/>
          <w:szCs w:val="20"/>
          <w:lang w:val="fr-FR"/>
        </w:rPr>
        <w:t>’</w:t>
      </w:r>
      <w:r w:rsidRPr="00950DE8">
        <w:rPr>
          <w:rFonts w:eastAsia="Traditional Arabic" w:cs="Times New Roman"/>
          <w:szCs w:val="20"/>
          <w:lang w:val="fr-FR"/>
        </w:rPr>
        <w:t>existence d</w:t>
      </w:r>
      <w:r w:rsidR="00B738F8" w:rsidRPr="00950DE8">
        <w:rPr>
          <w:rFonts w:eastAsia="Traditional Arabic" w:cs="Times New Roman"/>
          <w:szCs w:val="20"/>
          <w:lang w:val="fr-FR"/>
        </w:rPr>
        <w:t>’</w:t>
      </w:r>
      <w:r w:rsidRPr="00950DE8">
        <w:rPr>
          <w:rFonts w:eastAsia="Traditional Arabic" w:cs="Times New Roman"/>
          <w:szCs w:val="20"/>
          <w:lang w:val="fr-FR"/>
        </w:rPr>
        <w:t>un environnement non</w:t>
      </w:r>
      <w:r w:rsidR="00AC7860">
        <w:rPr>
          <w:rFonts w:eastAsia="Traditional Arabic" w:cs="Times New Roman"/>
          <w:szCs w:val="20"/>
          <w:lang w:val="fr-FR"/>
        </w:rPr>
        <w:t xml:space="preserve"> </w:t>
      </w:r>
      <w:r w:rsidRPr="00950DE8">
        <w:rPr>
          <w:rFonts w:eastAsia="Traditional Arabic" w:cs="Times New Roman"/>
          <w:szCs w:val="20"/>
          <w:lang w:val="fr-FR"/>
        </w:rPr>
        <w:t>sécurisé pour les enfants à travers la mobilité non</w:t>
      </w:r>
      <w:r w:rsidR="00AC7860">
        <w:rPr>
          <w:rFonts w:eastAsia="Traditional Arabic" w:cs="Times New Roman"/>
          <w:szCs w:val="20"/>
          <w:lang w:val="fr-FR"/>
        </w:rPr>
        <w:t xml:space="preserve"> </w:t>
      </w:r>
      <w:r w:rsidRPr="00950DE8">
        <w:rPr>
          <w:rFonts w:eastAsia="Traditional Arabic" w:cs="Times New Roman"/>
          <w:szCs w:val="20"/>
          <w:lang w:val="fr-FR"/>
        </w:rPr>
        <w:t>organisée des familles et des groupes</w:t>
      </w:r>
      <w:r w:rsidR="008E474E" w:rsidRPr="00950DE8">
        <w:rPr>
          <w:rFonts w:eastAsia="Traditional Arabic" w:cs="Times New Roman"/>
          <w:szCs w:val="20"/>
          <w:lang w:val="fr-FR"/>
        </w:rPr>
        <w:t>.</w:t>
      </w:r>
    </w:p>
    <w:p w:rsidR="00E4391E" w:rsidRPr="00950DE8" w:rsidRDefault="00E4391E" w:rsidP="00950DE8">
      <w:pPr>
        <w:bidi w:val="0"/>
        <w:spacing w:after="120"/>
        <w:ind w:left="1134" w:right="1179" w:firstLine="567"/>
        <w:jc w:val="both"/>
        <w:rPr>
          <w:rFonts w:cs="Times New Roman"/>
          <w:szCs w:val="20"/>
          <w:lang w:val="fr-FR"/>
        </w:rPr>
      </w:pPr>
      <w:r w:rsidRPr="00950DE8">
        <w:rPr>
          <w:rFonts w:eastAsia="Traditional Arabic" w:cs="Times New Roman"/>
          <w:szCs w:val="20"/>
          <w:lang w:val="fr-FR"/>
        </w:rPr>
        <w:t>c)</w:t>
      </w:r>
      <w:r w:rsidR="008E474E" w:rsidRPr="00950DE8">
        <w:rPr>
          <w:rFonts w:eastAsia="Traditional Arabic" w:cs="Times New Roman"/>
          <w:szCs w:val="20"/>
          <w:lang w:val="fr-FR"/>
        </w:rPr>
        <w:tab/>
      </w:r>
      <w:r w:rsidR="00950DE8">
        <w:rPr>
          <w:rFonts w:eastAsia="Traditional Arabic" w:cs="Times New Roman"/>
          <w:szCs w:val="20"/>
          <w:lang w:val="fr-FR"/>
        </w:rPr>
        <w:t>L</w:t>
      </w:r>
      <w:r w:rsidRPr="00950DE8">
        <w:rPr>
          <w:rFonts w:eastAsia="Traditional Arabic" w:cs="Times New Roman"/>
          <w:szCs w:val="20"/>
          <w:lang w:val="fr-FR"/>
        </w:rPr>
        <w:t>a faiblesse du système d</w:t>
      </w:r>
      <w:r w:rsidR="00B738F8" w:rsidRPr="00950DE8">
        <w:rPr>
          <w:rFonts w:eastAsia="Traditional Arabic" w:cs="Times New Roman"/>
          <w:szCs w:val="20"/>
          <w:lang w:val="fr-FR"/>
        </w:rPr>
        <w:t>’</w:t>
      </w:r>
      <w:r w:rsidRPr="00950DE8">
        <w:rPr>
          <w:rFonts w:eastAsia="Traditional Arabic" w:cs="Times New Roman"/>
          <w:szCs w:val="20"/>
          <w:lang w:val="fr-FR"/>
        </w:rPr>
        <w:t>information entrave les opérations de surveillance et de suivi concernant les questions de protection de l</w:t>
      </w:r>
      <w:r w:rsidR="00B738F8" w:rsidRPr="00950DE8">
        <w:rPr>
          <w:rFonts w:eastAsia="Traditional Arabic" w:cs="Times New Roman"/>
          <w:szCs w:val="20"/>
          <w:lang w:val="fr-FR"/>
        </w:rPr>
        <w:t>’</w:t>
      </w:r>
      <w:r w:rsidRPr="00950DE8">
        <w:rPr>
          <w:rFonts w:eastAsia="Traditional Arabic" w:cs="Times New Roman"/>
          <w:szCs w:val="20"/>
          <w:lang w:val="fr-FR"/>
        </w:rPr>
        <w:t>enfance.</w:t>
      </w:r>
    </w:p>
    <w:p w:rsidR="00E4391E" w:rsidRPr="00950DE8" w:rsidRDefault="00950DE8" w:rsidP="00950DE8">
      <w:pPr>
        <w:bidi w:val="0"/>
        <w:spacing w:after="120"/>
        <w:ind w:left="1134" w:right="1179"/>
        <w:jc w:val="center"/>
        <w:rPr>
          <w:rFonts w:cs="Times New Roman"/>
          <w:szCs w:val="20"/>
          <w:rtl/>
          <w:lang w:val="fr-FR" w:bidi="fr-FR"/>
        </w:rPr>
      </w:pPr>
      <w:r w:rsidRPr="00950DE8">
        <w:rPr>
          <w:rFonts w:cs="Times New Roman"/>
          <w:szCs w:val="20"/>
          <w:rtl/>
          <w:lang w:val="fr-FR" w:bidi="fr-FR"/>
        </w:rPr>
        <w:t>-----</w:t>
      </w:r>
    </w:p>
    <w:sectPr w:rsidR="00E4391E" w:rsidRPr="00950DE8" w:rsidSect="006954FA">
      <w:headerReference w:type="even" r:id="rId20"/>
      <w:headerReference w:type="default" r:id="rId21"/>
      <w:footerReference w:type="even" r:id="rId22"/>
      <w:footerReference w:type="default" r:id="rId23"/>
      <w:footerReference w:type="first" r:id="rId24"/>
      <w:endnotePr>
        <w:numFmt w:val="decimal"/>
      </w:endnotePr>
      <w:type w:val="continuous"/>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CBC" w:rsidRDefault="002C4CBC" w:rsidP="00E4391E">
      <w:pPr>
        <w:pStyle w:val="Footer"/>
      </w:pPr>
    </w:p>
  </w:endnote>
  <w:endnote w:type="continuationSeparator" w:id="0">
    <w:p w:rsidR="002C4CBC" w:rsidRDefault="002C4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3E" w:rsidRDefault="00342C3E" w:rsidP="00B738F8">
    <w:pPr>
      <w:pStyle w:val="Footer"/>
      <w:tabs>
        <w:tab w:val="right" w:pos="9598"/>
      </w:tabs>
      <w:spacing w:before="240"/>
    </w:pPr>
    <w:r>
      <w:rPr>
        <w:rStyle w:val="PageNumber"/>
      </w:rPr>
      <w:fldChar w:fldCharType="begin"/>
    </w:r>
    <w:r>
      <w:rPr>
        <w:rStyle w:val="PageNumber"/>
      </w:rPr>
      <w:instrText xml:space="preserve"> PAGE </w:instrText>
    </w:r>
    <w:r>
      <w:rPr>
        <w:rStyle w:val="PageNumber"/>
      </w:rPr>
      <w:fldChar w:fldCharType="separate"/>
    </w:r>
    <w:r w:rsidR="00181CB4">
      <w:rPr>
        <w:rStyle w:val="PageNumber"/>
        <w:noProof/>
      </w:rPr>
      <w:t>80</w:t>
    </w:r>
    <w:r>
      <w:rPr>
        <w:rStyle w:val="PageNumber"/>
      </w:rPr>
      <w:fldChar w:fldCharType="end"/>
    </w:r>
    <w:r>
      <w:rPr>
        <w:rStyle w:val="PageNumber"/>
      </w:rPr>
      <w:tab/>
    </w:r>
    <w:r>
      <w:t>GE.10-40916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3E" w:rsidRDefault="00342C3E" w:rsidP="00B738F8">
    <w:pPr>
      <w:pStyle w:val="Footer"/>
      <w:tabs>
        <w:tab w:val="right" w:pos="9598"/>
      </w:tabs>
      <w:spacing w:before="240"/>
      <w:rPr>
        <w:b/>
        <w:sz w:val="18"/>
      </w:rPr>
    </w:pPr>
    <w:r>
      <w:t>GE.10-40916  (EXT)</w:t>
    </w:r>
    <w:r>
      <w:tab/>
    </w:r>
    <w:r>
      <w:rPr>
        <w:rStyle w:val="PageNumber"/>
      </w:rPr>
      <w:fldChar w:fldCharType="begin"/>
    </w:r>
    <w:r>
      <w:rPr>
        <w:rStyle w:val="PageNumber"/>
      </w:rPr>
      <w:instrText xml:space="preserve"> PAGE </w:instrText>
    </w:r>
    <w:r>
      <w:rPr>
        <w:rStyle w:val="PageNumber"/>
      </w:rPr>
      <w:fldChar w:fldCharType="separate"/>
    </w:r>
    <w:r w:rsidR="00181CB4">
      <w:rPr>
        <w:rStyle w:val="PageNumber"/>
        <w:noProof/>
      </w:rPr>
      <w:t>79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3E" w:rsidRPr="005B3533" w:rsidRDefault="00342C3E" w:rsidP="005D0F62">
    <w:pPr>
      <w:pStyle w:val="Footer"/>
      <w:jc w:val="left"/>
      <w:rPr>
        <w:lang w:val="fr-FR"/>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4pt;margin-top:1.2pt;width:86.95pt;height:18.35pt;z-index:1">
          <v:imagedata r:id="rId1" o:title="recycle_French"/>
        </v:shape>
      </w:pict>
    </w:r>
    <w:r w:rsidRPr="005B3533">
      <w:rPr>
        <w:sz w:val="20"/>
        <w:lang w:val="fr-FR"/>
      </w:rPr>
      <w:t>GE.10-4091</w:t>
    </w:r>
    <w:r w:rsidR="00083655">
      <w:rPr>
        <w:sz w:val="20"/>
        <w:lang w:val="fr-FR"/>
      </w:rPr>
      <w:t>6</w:t>
    </w:r>
    <w:hyperlink r:id="rId2" w:history="1"/>
    <w:r>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CBC" w:rsidRDefault="002C4CBC" w:rsidP="00E4391E">
      <w:pPr>
        <w:pStyle w:val="Footer"/>
        <w:spacing w:after="80" w:line="200" w:lineRule="exact"/>
        <w:ind w:left="680"/>
      </w:pPr>
      <w:r>
        <w:rPr>
          <w:rFonts w:ascii="Traditional Arabic" w:eastAsia="Traditional Arabic" w:hAnsi="Traditional Arabic"/>
          <w:sz w:val="22"/>
        </w:rPr>
        <w:t>__________</w:t>
      </w:r>
    </w:p>
  </w:footnote>
  <w:footnote w:type="continuationSeparator" w:id="0">
    <w:p w:rsidR="002C4CBC" w:rsidRDefault="002C4CBC" w:rsidP="00E4391E">
      <w:pPr>
        <w:pStyle w:val="Footer"/>
        <w:spacing w:after="80" w:line="200" w:lineRule="exact"/>
        <w:ind w:left="680"/>
      </w:pPr>
      <w:r>
        <w:rPr>
          <w:rFonts w:ascii="Traditional Arabic" w:eastAsia="Traditional Arabic" w:hAnsi="Traditional Arabic"/>
          <w:sz w:val="22"/>
        </w:rPr>
        <w:t>__________</w:t>
      </w:r>
    </w:p>
  </w:footnote>
  <w:footnote w:id="1">
    <w:p w:rsidR="00342C3E" w:rsidRPr="006954FA" w:rsidRDefault="00342C3E" w:rsidP="006954FA">
      <w:pPr>
        <w:pStyle w:val="FootnoteText"/>
        <w:tabs>
          <w:tab w:val="right" w:pos="567"/>
          <w:tab w:val="left" w:pos="709"/>
        </w:tabs>
        <w:suppressAutoHyphens/>
        <w:bidi w:val="0"/>
        <w:spacing w:after="40" w:line="220" w:lineRule="exact"/>
        <w:ind w:left="1021" w:right="1134" w:hanging="1021"/>
        <w:jc w:val="left"/>
        <w:rPr>
          <w:rFonts w:cs="Times New Roman"/>
          <w:sz w:val="18"/>
          <w:szCs w:val="18"/>
          <w:lang w:val="fr-FR"/>
        </w:rPr>
      </w:pPr>
      <w:r w:rsidRPr="0003158C">
        <w:rPr>
          <w:rFonts w:ascii="Calibri" w:eastAsia="Traditional Arabic" w:hAnsi="Calibri"/>
          <w:lang w:val="fr-FR"/>
        </w:rPr>
        <w:tab/>
      </w:r>
      <w:r>
        <w:rPr>
          <w:rFonts w:ascii="Calibri" w:eastAsia="Traditional Arabic" w:hAnsi="Calibri"/>
          <w:lang w:val="fr-FR"/>
        </w:rPr>
        <w:tab/>
      </w:r>
      <w:r w:rsidRPr="00327A99">
        <w:rPr>
          <w:rStyle w:val="FootnoteReference"/>
          <w:rFonts w:eastAsia="Traditional Arabic" w:cs="Times New Roman"/>
          <w:b w:val="0"/>
          <w:sz w:val="20"/>
          <w:szCs w:val="20"/>
          <w:vertAlign w:val="baseline"/>
          <w:lang w:val="fr-FR"/>
        </w:rPr>
        <w:t>*</w:t>
      </w:r>
      <w:r w:rsidRPr="006954FA">
        <w:rPr>
          <w:rFonts w:eastAsia="Traditional Arabic" w:cs="Times New Roman"/>
          <w:lang w:val="fr-FR"/>
        </w:rPr>
        <w:tab/>
      </w:r>
      <w:r w:rsidRPr="006954FA">
        <w:rPr>
          <w:rFonts w:eastAsia="Traditional Arabic" w:cs="Times New Roman"/>
          <w:sz w:val="18"/>
          <w:szCs w:val="18"/>
          <w:lang w:val="fr-FR"/>
        </w:rPr>
        <w:t>Conformément aux informations communiquées aux États parties concernant le traitement de leurs rapports, le présent document n</w:t>
      </w:r>
      <w:r>
        <w:rPr>
          <w:rFonts w:eastAsia="Traditional Arabic" w:cs="Times New Roman"/>
          <w:sz w:val="18"/>
          <w:szCs w:val="18"/>
          <w:lang w:val="fr-FR"/>
        </w:rPr>
        <w:t>’</w:t>
      </w:r>
      <w:r w:rsidRPr="006954FA">
        <w:rPr>
          <w:rFonts w:eastAsia="Traditional Arabic" w:cs="Times New Roman"/>
          <w:sz w:val="18"/>
          <w:szCs w:val="18"/>
          <w:lang w:val="fr-FR"/>
        </w:rPr>
        <w:t>a pas été formellement revu par les services d</w:t>
      </w:r>
      <w:r>
        <w:rPr>
          <w:rFonts w:eastAsia="Traditional Arabic" w:cs="Times New Roman"/>
          <w:sz w:val="18"/>
          <w:szCs w:val="18"/>
          <w:lang w:val="fr-FR"/>
        </w:rPr>
        <w:t>’</w:t>
      </w:r>
      <w:r w:rsidRPr="006954FA">
        <w:rPr>
          <w:rFonts w:eastAsia="Traditional Arabic" w:cs="Times New Roman"/>
          <w:sz w:val="18"/>
          <w:szCs w:val="18"/>
          <w:lang w:val="fr-FR"/>
        </w:rPr>
        <w:t>édition avant d</w:t>
      </w:r>
      <w:r>
        <w:rPr>
          <w:rFonts w:eastAsia="Traditional Arabic" w:cs="Times New Roman"/>
          <w:sz w:val="18"/>
          <w:szCs w:val="18"/>
          <w:lang w:val="fr-FR"/>
        </w:rPr>
        <w:t>’</w:t>
      </w:r>
      <w:r w:rsidRPr="006954FA">
        <w:rPr>
          <w:rFonts w:eastAsia="Traditional Arabic" w:cs="Times New Roman"/>
          <w:sz w:val="18"/>
          <w:szCs w:val="18"/>
          <w:lang w:val="fr-FR"/>
        </w:rPr>
        <w:t>être envoyé aux services de traduction de l</w:t>
      </w:r>
      <w:r>
        <w:rPr>
          <w:rFonts w:eastAsia="Traditional Arabic" w:cs="Times New Roman"/>
          <w:sz w:val="18"/>
          <w:szCs w:val="18"/>
          <w:lang w:val="fr-FR"/>
        </w:rPr>
        <w:t>’</w:t>
      </w:r>
      <w:r w:rsidRPr="006954FA">
        <w:rPr>
          <w:rFonts w:eastAsia="Traditional Arabic" w:cs="Times New Roman"/>
          <w:sz w:val="18"/>
          <w:szCs w:val="18"/>
          <w:lang w:val="fr-FR"/>
        </w:rPr>
        <w:t xml:space="preserve">Organisation des Nations Unies. </w:t>
      </w:r>
    </w:p>
  </w:footnote>
  <w:footnote w:id="2">
    <w:p w:rsidR="00342C3E" w:rsidRPr="006954FA" w:rsidRDefault="00342C3E" w:rsidP="006954FA">
      <w:pPr>
        <w:pStyle w:val="FootnoteText"/>
        <w:tabs>
          <w:tab w:val="right" w:pos="567"/>
          <w:tab w:val="left" w:pos="709"/>
        </w:tabs>
        <w:suppressAutoHyphens/>
        <w:bidi w:val="0"/>
        <w:spacing w:after="360" w:line="220" w:lineRule="exact"/>
        <w:ind w:left="1021" w:right="1134" w:hanging="1021"/>
        <w:jc w:val="left"/>
        <w:rPr>
          <w:rFonts w:cs="Times New Roman"/>
          <w:sz w:val="18"/>
          <w:szCs w:val="18"/>
          <w:lang w:val="fr-FR"/>
        </w:rPr>
      </w:pPr>
      <w:r>
        <w:rPr>
          <w:rFonts w:ascii="Calibri" w:eastAsia="Traditional Arabic" w:hAnsi="Calibri"/>
          <w:sz w:val="18"/>
          <w:szCs w:val="18"/>
          <w:lang w:val="fr-FR"/>
        </w:rPr>
        <w:tab/>
      </w:r>
      <w:r w:rsidRPr="006954FA">
        <w:rPr>
          <w:rFonts w:ascii="Calibri" w:eastAsia="Traditional Arabic" w:hAnsi="Calibri"/>
          <w:sz w:val="18"/>
          <w:szCs w:val="18"/>
          <w:lang w:val="fr-FR"/>
        </w:rPr>
        <w:tab/>
      </w:r>
      <w:r w:rsidRPr="00327A99">
        <w:rPr>
          <w:rStyle w:val="FootnoteReference"/>
          <w:rFonts w:eastAsia="Traditional Arabic" w:cs="Times New Roman"/>
          <w:b w:val="0"/>
          <w:sz w:val="20"/>
          <w:szCs w:val="20"/>
          <w:vertAlign w:val="baseline"/>
          <w:lang w:val="fr-FR"/>
        </w:rPr>
        <w:t>**</w:t>
      </w:r>
      <w:r>
        <w:rPr>
          <w:rFonts w:ascii="Calibri" w:eastAsia="Traditional Arabic" w:hAnsi="Calibri"/>
          <w:sz w:val="18"/>
          <w:szCs w:val="18"/>
          <w:lang w:val="fr-FR"/>
        </w:rPr>
        <w:tab/>
      </w:r>
      <w:r w:rsidRPr="006954FA">
        <w:rPr>
          <w:rFonts w:eastAsia="Traditional Arabic" w:cs="Times New Roman"/>
          <w:sz w:val="18"/>
          <w:szCs w:val="18"/>
          <w:lang w:val="fr-FR"/>
        </w:rPr>
        <w:t xml:space="preserve">Il est possible de se référer aux annexes dans les </w:t>
      </w:r>
      <w:r>
        <w:rPr>
          <w:rFonts w:eastAsia="Traditional Arabic" w:cs="Times New Roman"/>
          <w:sz w:val="18"/>
          <w:szCs w:val="18"/>
          <w:lang w:val="fr-FR"/>
        </w:rPr>
        <w:t>dossiers du Secrétariat général.</w:t>
      </w:r>
    </w:p>
  </w:footnote>
  <w:footnote w:id="3">
    <w:p w:rsidR="00342C3E" w:rsidRPr="005766DE" w:rsidRDefault="00342C3E" w:rsidP="005766DE">
      <w:pPr>
        <w:pStyle w:val="FootnoteText"/>
        <w:tabs>
          <w:tab w:val="right" w:pos="567"/>
          <w:tab w:val="left" w:pos="709"/>
        </w:tabs>
        <w:suppressAutoHyphens/>
        <w:bidi w:val="0"/>
        <w:spacing w:after="360" w:line="220" w:lineRule="exact"/>
        <w:ind w:left="1021" w:right="1134" w:hanging="1021"/>
        <w:jc w:val="left"/>
        <w:rPr>
          <w:sz w:val="18"/>
          <w:szCs w:val="18"/>
          <w:lang w:val="fr-CH"/>
        </w:rPr>
      </w:pPr>
      <w:r>
        <w:rPr>
          <w:sz w:val="18"/>
          <w:szCs w:val="18"/>
        </w:rPr>
        <w:tab/>
      </w:r>
      <w:r>
        <w:rPr>
          <w:sz w:val="18"/>
          <w:szCs w:val="18"/>
        </w:rPr>
        <w:tab/>
      </w:r>
      <w:r w:rsidRPr="003E423A">
        <w:rPr>
          <w:rStyle w:val="FootnoteReference"/>
          <w:b w:val="0"/>
          <w:sz w:val="18"/>
          <w:szCs w:val="18"/>
        </w:rPr>
        <w:footnoteRef/>
      </w:r>
      <w:r w:rsidRPr="003E423A">
        <w:rPr>
          <w:b/>
          <w:sz w:val="18"/>
          <w:szCs w:val="18"/>
          <w:lang w:val="fr-FR"/>
        </w:rPr>
        <w:t xml:space="preserve"> </w:t>
      </w:r>
      <w:r w:rsidRPr="005766DE">
        <w:rPr>
          <w:sz w:val="18"/>
          <w:szCs w:val="18"/>
          <w:lang w:val="fr-FR"/>
        </w:rPr>
        <w:tab/>
      </w:r>
      <w:r w:rsidRPr="005766DE">
        <w:rPr>
          <w:rFonts w:eastAsia="Traditional Arabic" w:cs="Times New Roman"/>
          <w:sz w:val="18"/>
          <w:szCs w:val="18"/>
          <w:lang w:val="fr-FR"/>
        </w:rPr>
        <w:t xml:space="preserve">Ministère des </w:t>
      </w:r>
      <w:r>
        <w:rPr>
          <w:rFonts w:eastAsia="Traditional Arabic" w:cs="Times New Roman"/>
          <w:sz w:val="18"/>
          <w:szCs w:val="18"/>
          <w:lang w:val="fr-FR"/>
        </w:rPr>
        <w:t>f</w:t>
      </w:r>
      <w:r w:rsidRPr="005766DE">
        <w:rPr>
          <w:rFonts w:eastAsia="Traditional Arabic" w:cs="Times New Roman"/>
          <w:sz w:val="18"/>
          <w:szCs w:val="18"/>
          <w:lang w:val="fr-FR"/>
        </w:rPr>
        <w:t xml:space="preserve">inances </w:t>
      </w:r>
      <w:r>
        <w:rPr>
          <w:rFonts w:eastAsia="Traditional Arabic" w:cs="Times New Roman"/>
          <w:sz w:val="18"/>
          <w:szCs w:val="18"/>
          <w:lang w:val="fr-FR"/>
        </w:rPr>
        <w:t xml:space="preserve"> –</w:t>
      </w:r>
      <w:r w:rsidRPr="005766DE">
        <w:rPr>
          <w:rFonts w:eastAsia="Traditional Arabic" w:cs="Times New Roman"/>
          <w:sz w:val="18"/>
          <w:szCs w:val="18"/>
          <w:lang w:val="fr-FR"/>
        </w:rPr>
        <w:t xml:space="preserve"> Unité de lutte contre la pauvreté (2007).</w:t>
      </w:r>
    </w:p>
  </w:footnote>
  <w:footnote w:id="4">
    <w:p w:rsidR="00342C3E" w:rsidRPr="005A2FE4" w:rsidRDefault="00342C3E" w:rsidP="005A2FE4">
      <w:pPr>
        <w:pStyle w:val="FootnoteText"/>
        <w:tabs>
          <w:tab w:val="left" w:pos="709"/>
          <w:tab w:val="right" w:pos="800"/>
        </w:tabs>
        <w:suppressAutoHyphens/>
        <w:bidi w:val="0"/>
        <w:spacing w:after="360" w:line="220" w:lineRule="exact"/>
        <w:ind w:left="1100" w:right="1134" w:hanging="1021"/>
        <w:jc w:val="left"/>
        <w:rPr>
          <w:rFonts w:cs="Times New Roman"/>
          <w:sz w:val="18"/>
          <w:szCs w:val="18"/>
          <w:lang w:val="fr-CH"/>
        </w:rPr>
      </w:pPr>
      <w:r>
        <w:tab/>
      </w:r>
      <w:r>
        <w:tab/>
      </w:r>
      <w:r w:rsidRPr="00355CE8">
        <w:rPr>
          <w:rStyle w:val="FootnoteReference"/>
          <w:b w:val="0"/>
          <w:sz w:val="18"/>
          <w:szCs w:val="18"/>
        </w:rPr>
        <w:footnoteRef/>
      </w:r>
      <w:r w:rsidRPr="005A2FE4">
        <w:rPr>
          <w:sz w:val="18"/>
          <w:szCs w:val="18"/>
          <w:lang w:val="fr-FR"/>
        </w:rPr>
        <w:tab/>
      </w:r>
      <w:r w:rsidRPr="005A2FE4">
        <w:rPr>
          <w:rFonts w:eastAsia="Traditional Arabic" w:cs="Times New Roman"/>
          <w:sz w:val="18"/>
          <w:szCs w:val="18"/>
          <w:lang w:val="fr-FR"/>
        </w:rPr>
        <w:t>UNICEF, rapport sur la situation des enfants dans le monde 2007</w:t>
      </w:r>
      <w:r>
        <w:rPr>
          <w:rFonts w:eastAsia="Traditional Arabic" w:cs="Times New Roman"/>
          <w:sz w:val="18"/>
          <w:szCs w:val="18"/>
          <w:lang w:val="fr-FR"/>
        </w:rPr>
        <w:t>.</w:t>
      </w:r>
      <w:r w:rsidRPr="005A2FE4">
        <w:rPr>
          <w:rFonts w:cs="Times New Roman"/>
          <w:sz w:val="18"/>
          <w:szCs w:val="18"/>
          <w:lang w:val="fr-FR"/>
        </w:rPr>
        <w:t xml:space="preserve"> </w:t>
      </w:r>
    </w:p>
  </w:footnote>
  <w:footnote w:id="5">
    <w:p w:rsidR="00342C3E" w:rsidRPr="00355CE8" w:rsidRDefault="00342C3E" w:rsidP="00355CE8">
      <w:pPr>
        <w:pStyle w:val="FootnoteText"/>
        <w:tabs>
          <w:tab w:val="left" w:pos="709"/>
          <w:tab w:val="right" w:pos="800"/>
        </w:tabs>
        <w:suppressAutoHyphens/>
        <w:bidi w:val="0"/>
        <w:spacing w:after="360" w:line="220" w:lineRule="exact"/>
        <w:ind w:left="1100" w:right="1134" w:hanging="1021"/>
        <w:jc w:val="left"/>
        <w:rPr>
          <w:rFonts w:cs="Times New Roman"/>
          <w:lang w:val="fr-CH"/>
        </w:rPr>
      </w:pPr>
      <w:r>
        <w:rPr>
          <w:lang w:val="fr-FR"/>
        </w:rPr>
        <w:tab/>
      </w:r>
      <w:r w:rsidRPr="00355CE8">
        <w:rPr>
          <w:rFonts w:cs="Times New Roman"/>
          <w:lang w:val="fr-FR"/>
        </w:rPr>
        <w:tab/>
      </w:r>
      <w:r w:rsidRPr="00355CE8">
        <w:rPr>
          <w:rStyle w:val="FootnoteReference"/>
          <w:rFonts w:cs="Times New Roman"/>
          <w:b w:val="0"/>
          <w:sz w:val="20"/>
          <w:szCs w:val="20"/>
        </w:rPr>
        <w:footnoteRef/>
      </w:r>
      <w:r w:rsidRPr="00355CE8">
        <w:rPr>
          <w:rFonts w:cs="Times New Roman"/>
          <w:lang w:val="fr-FR"/>
        </w:rPr>
        <w:tab/>
      </w:r>
      <w:r w:rsidRPr="00355CE8">
        <w:rPr>
          <w:rFonts w:cs="Times New Roman"/>
          <w:lang w:val="fr-FR"/>
        </w:rPr>
        <w:tab/>
      </w:r>
      <w:r w:rsidRPr="00355CE8">
        <w:rPr>
          <w:rFonts w:eastAsia="Traditional Arabic" w:cs="Times New Roman"/>
          <w:i/>
          <w:lang w:val="fr-FR"/>
        </w:rPr>
        <w:t>Source:</w:t>
      </w:r>
      <w:r w:rsidRPr="00355CE8">
        <w:rPr>
          <w:rFonts w:eastAsia="Traditional Arabic" w:cs="Times New Roman"/>
          <w:lang w:val="fr-FR"/>
        </w:rPr>
        <w:t xml:space="preserve"> Autorité nationale de l’eau.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3E" w:rsidRPr="006A421F" w:rsidRDefault="00342C3E" w:rsidP="00B738F8">
    <w:pPr>
      <w:pStyle w:val="Header"/>
      <w:jc w:val="both"/>
      <w:rPr>
        <w:szCs w:val="18"/>
      </w:rPr>
    </w:pPr>
    <w:r w:rsidRPr="006A421F">
      <w:rPr>
        <w:szCs w:val="18"/>
      </w:rPr>
      <w:t>CRC/C/SDN/3-4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3E" w:rsidRPr="006A421F" w:rsidRDefault="00342C3E" w:rsidP="00B738F8">
    <w:pPr>
      <w:pStyle w:val="Header"/>
      <w:jc w:val="right"/>
      <w:rPr>
        <w:szCs w:val="18"/>
      </w:rPr>
    </w:pPr>
    <w:r w:rsidRPr="006A421F">
      <w:rPr>
        <w:szCs w:val="18"/>
      </w:rPr>
      <w:t>CRC/C/SDN/3-4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1D42C348"/>
    <w:lvl w:ilvl="0">
      <w:start w:val="1"/>
      <w:numFmt w:val="bullet"/>
      <w:pStyle w:val="BodyTextIndent"/>
      <w:lvlText w:val=""/>
      <w:lvlJc w:val="left"/>
      <w:pPr>
        <w:tabs>
          <w:tab w:val="num" w:pos="1440"/>
        </w:tabs>
        <w:ind w:left="1440" w:hanging="360"/>
      </w:pPr>
      <w:rPr>
        <w:rFonts w:ascii="Symbol" w:hAnsi="Symbol" w:hint="default"/>
      </w:rPr>
    </w:lvl>
  </w:abstractNum>
  <w:abstractNum w:abstractNumId="1">
    <w:nsid w:val="FFFFFF82"/>
    <w:multiLevelType w:val="singleLevel"/>
    <w:tmpl w:val="EAEABB42"/>
    <w:lvl w:ilvl="0">
      <w:start w:val="1"/>
      <w:numFmt w:val="bullet"/>
      <w:pStyle w:val="ListBullet4"/>
      <w:lvlText w:val=""/>
      <w:lvlJc w:val="left"/>
      <w:pPr>
        <w:tabs>
          <w:tab w:val="num" w:pos="1080"/>
        </w:tabs>
        <w:ind w:left="1080" w:hanging="360"/>
      </w:pPr>
      <w:rPr>
        <w:rFonts w:ascii="Symbol" w:hAnsi="Symbol" w:hint="default"/>
      </w:rPr>
    </w:lvl>
  </w:abstractNum>
  <w:abstractNum w:abstractNumId="2">
    <w:nsid w:val="FFFFFF83"/>
    <w:multiLevelType w:val="singleLevel"/>
    <w:tmpl w:val="690ED60A"/>
    <w:lvl w:ilvl="0">
      <w:start w:val="1"/>
      <w:numFmt w:val="bullet"/>
      <w:pStyle w:val="ListBullet3"/>
      <w:lvlText w:val=""/>
      <w:lvlJc w:val="left"/>
      <w:pPr>
        <w:tabs>
          <w:tab w:val="num" w:pos="720"/>
        </w:tabs>
        <w:ind w:left="720" w:hanging="360"/>
      </w:pPr>
      <w:rPr>
        <w:rFonts w:ascii="Symbol" w:hAnsi="Symbol" w:hint="default"/>
      </w:rPr>
    </w:lvl>
  </w:abstractNum>
  <w:abstractNum w:abstractNumId="3">
    <w:nsid w:val="FFFFFF89"/>
    <w:multiLevelType w:val="singleLevel"/>
    <w:tmpl w:val="225A41B6"/>
    <w:lvl w:ilvl="0">
      <w:start w:val="1"/>
      <w:numFmt w:val="bullet"/>
      <w:pStyle w:val="ListBullet2"/>
      <w:lvlText w:val=""/>
      <w:lvlJc w:val="left"/>
      <w:pPr>
        <w:tabs>
          <w:tab w:val="num" w:pos="360"/>
        </w:tabs>
        <w:ind w:left="360" w:hanging="360"/>
      </w:pPr>
      <w:rPr>
        <w:rFonts w:ascii="Symbol" w:hAnsi="Symbol" w:hint="default"/>
      </w:rPr>
    </w:lvl>
  </w:abstractNum>
  <w:abstractNum w:abstractNumId="4">
    <w:nsid w:val="0B851AF4"/>
    <w:multiLevelType w:val="hybridMultilevel"/>
    <w:tmpl w:val="DAE891C4"/>
    <w:lvl w:ilvl="0" w:tplc="810655FA">
      <w:start w:val="1"/>
      <w:numFmt w:val="bullet"/>
      <w:lvlText w:val=""/>
      <w:lvlJc w:val="left"/>
      <w:pPr>
        <w:tabs>
          <w:tab w:val="num" w:pos="2041"/>
        </w:tabs>
        <w:ind w:left="2041" w:hanging="39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377905"/>
    <w:multiLevelType w:val="hybridMultilevel"/>
    <w:tmpl w:val="6CD0DF2E"/>
    <w:lvl w:ilvl="0" w:tplc="266E9E76">
      <w:start w:val="1"/>
      <w:numFmt w:val="arabicAbjad"/>
      <w:lvlText w:val="(%1)"/>
      <w:lvlJc w:val="left"/>
      <w:pPr>
        <w:tabs>
          <w:tab w:val="num" w:pos="1917"/>
        </w:tabs>
        <w:ind w:left="207"/>
      </w:pPr>
      <w:rPr>
        <w:rFonts w:cs="Times New Roman" w:hint="default"/>
        <w:bCs w:val="0"/>
        <w:iCs w:val="0"/>
        <w:strike w:val="0"/>
        <w:dstrike w:val="0"/>
        <w:szCs w:val="30"/>
        <w:effect w:val="none"/>
        <w:vertAlign w:val="baseline"/>
      </w:rPr>
    </w:lvl>
    <w:lvl w:ilvl="1" w:tplc="04090019">
      <w:start w:val="1"/>
      <w:numFmt w:val="lowerLetter"/>
      <w:lvlText w:val="%2."/>
      <w:lvlJc w:val="left"/>
      <w:pPr>
        <w:tabs>
          <w:tab w:val="num" w:pos="1287"/>
        </w:tabs>
        <w:ind w:left="1287" w:hanging="360"/>
      </w:pPr>
      <w:rPr>
        <w:rFonts w:cs="Times New Roman"/>
      </w:rPr>
    </w:lvl>
    <w:lvl w:ilvl="2" w:tplc="0409001B" w:tentative="1">
      <w:start w:val="1"/>
      <w:numFmt w:val="lowerRoman"/>
      <w:lvlText w:val="%3."/>
      <w:lvlJc w:val="right"/>
      <w:pPr>
        <w:tabs>
          <w:tab w:val="num" w:pos="2007"/>
        </w:tabs>
        <w:ind w:left="2007" w:hanging="180"/>
      </w:pPr>
      <w:rPr>
        <w:rFonts w:cs="Times New Roman"/>
      </w:rPr>
    </w:lvl>
    <w:lvl w:ilvl="3" w:tplc="0409000F" w:tentative="1">
      <w:start w:val="1"/>
      <w:numFmt w:val="decimal"/>
      <w:lvlText w:val="%4."/>
      <w:lvlJc w:val="left"/>
      <w:pPr>
        <w:tabs>
          <w:tab w:val="num" w:pos="2727"/>
        </w:tabs>
        <w:ind w:left="2727" w:hanging="360"/>
      </w:pPr>
      <w:rPr>
        <w:rFonts w:cs="Times New Roman"/>
      </w:rPr>
    </w:lvl>
    <w:lvl w:ilvl="4" w:tplc="04090019" w:tentative="1">
      <w:start w:val="1"/>
      <w:numFmt w:val="lowerLetter"/>
      <w:lvlText w:val="%5."/>
      <w:lvlJc w:val="left"/>
      <w:pPr>
        <w:tabs>
          <w:tab w:val="num" w:pos="3447"/>
        </w:tabs>
        <w:ind w:left="3447" w:hanging="360"/>
      </w:pPr>
      <w:rPr>
        <w:rFonts w:cs="Times New Roman"/>
      </w:rPr>
    </w:lvl>
    <w:lvl w:ilvl="5" w:tplc="0409001B" w:tentative="1">
      <w:start w:val="1"/>
      <w:numFmt w:val="lowerRoman"/>
      <w:lvlText w:val="%6."/>
      <w:lvlJc w:val="right"/>
      <w:pPr>
        <w:tabs>
          <w:tab w:val="num" w:pos="4167"/>
        </w:tabs>
        <w:ind w:left="4167" w:hanging="180"/>
      </w:pPr>
      <w:rPr>
        <w:rFonts w:cs="Times New Roman"/>
      </w:rPr>
    </w:lvl>
    <w:lvl w:ilvl="6" w:tplc="0409000F" w:tentative="1">
      <w:start w:val="1"/>
      <w:numFmt w:val="decimal"/>
      <w:lvlText w:val="%7."/>
      <w:lvlJc w:val="left"/>
      <w:pPr>
        <w:tabs>
          <w:tab w:val="num" w:pos="4887"/>
        </w:tabs>
        <w:ind w:left="4887" w:hanging="360"/>
      </w:pPr>
      <w:rPr>
        <w:rFonts w:cs="Times New Roman"/>
      </w:rPr>
    </w:lvl>
    <w:lvl w:ilvl="7" w:tplc="04090019" w:tentative="1">
      <w:start w:val="1"/>
      <w:numFmt w:val="lowerLetter"/>
      <w:lvlText w:val="%8."/>
      <w:lvlJc w:val="left"/>
      <w:pPr>
        <w:tabs>
          <w:tab w:val="num" w:pos="5607"/>
        </w:tabs>
        <w:ind w:left="5607" w:hanging="360"/>
      </w:pPr>
      <w:rPr>
        <w:rFonts w:cs="Times New Roman"/>
      </w:rPr>
    </w:lvl>
    <w:lvl w:ilvl="8" w:tplc="0409001B" w:tentative="1">
      <w:start w:val="1"/>
      <w:numFmt w:val="lowerRoman"/>
      <w:lvlText w:val="%9."/>
      <w:lvlJc w:val="right"/>
      <w:pPr>
        <w:tabs>
          <w:tab w:val="num" w:pos="6327"/>
        </w:tabs>
        <w:ind w:left="6327" w:hanging="180"/>
      </w:pPr>
      <w:rPr>
        <w:rFonts w:cs="Times New Roman"/>
      </w:rPr>
    </w:lvl>
  </w:abstractNum>
  <w:abstractNum w:abstractNumId="6">
    <w:nsid w:val="13D87CB5"/>
    <w:multiLevelType w:val="hybridMultilevel"/>
    <w:tmpl w:val="10004AF2"/>
    <w:lvl w:ilvl="0" w:tplc="5C408BA6">
      <w:start w:val="1"/>
      <w:numFmt w:val="arabicAbjad"/>
      <w:lvlText w:val="(%1)"/>
      <w:lvlJc w:val="left"/>
      <w:pPr>
        <w:tabs>
          <w:tab w:val="num" w:pos="2790"/>
        </w:tabs>
        <w:ind w:left="1080"/>
      </w:pPr>
      <w:rPr>
        <w:rFonts w:cs="Times New Roman" w:hint="default"/>
        <w:bCs w:val="0"/>
        <w:iCs w:val="0"/>
        <w:szCs w:val="3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E136FED"/>
    <w:multiLevelType w:val="hybridMultilevel"/>
    <w:tmpl w:val="4D9CB7AC"/>
    <w:lvl w:ilvl="0" w:tplc="AB0EDE68">
      <w:start w:val="1"/>
      <w:numFmt w:val="arabicAbjad"/>
      <w:lvlText w:val="(%1)"/>
      <w:lvlJc w:val="left"/>
      <w:pPr>
        <w:tabs>
          <w:tab w:val="num" w:pos="2790"/>
        </w:tabs>
        <w:ind w:left="1080"/>
      </w:pPr>
      <w:rPr>
        <w:rFonts w:cs="Times New Roman" w:hint="default"/>
        <w:bCs w:val="0"/>
        <w:iCs w:val="0"/>
        <w:szCs w:val="3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FF94182"/>
    <w:multiLevelType w:val="hybridMultilevel"/>
    <w:tmpl w:val="38D4A4E6"/>
    <w:lvl w:ilvl="0" w:tplc="AAD89238">
      <w:start w:val="1"/>
      <w:numFmt w:val="decimal"/>
      <w:lvlRestart w:val="0"/>
      <w:pStyle w:val="FootnoteText1"/>
      <w:lvlText w:val="(%1)"/>
      <w:lvlJc w:val="left"/>
      <w:pPr>
        <w:tabs>
          <w:tab w:val="num" w:pos="13167"/>
        </w:tabs>
      </w:pPr>
      <w:rPr>
        <w:rFonts w:ascii="Times New Roman" w:hAnsi="Times New Roman" w:cs="Traditional Arabic" w:hint="default"/>
        <w:sz w:val="28"/>
        <w:szCs w:val="28"/>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15D1844"/>
    <w:multiLevelType w:val="hybridMultilevel"/>
    <w:tmpl w:val="A27E390C"/>
    <w:lvl w:ilvl="0" w:tplc="266E9E76">
      <w:start w:val="1"/>
      <w:numFmt w:val="arabicAbjad"/>
      <w:lvlText w:val="(%1)"/>
      <w:lvlJc w:val="left"/>
      <w:pPr>
        <w:tabs>
          <w:tab w:val="num" w:pos="2070"/>
        </w:tabs>
        <w:ind w:left="360"/>
      </w:pPr>
      <w:rPr>
        <w:rFonts w:cs="Times New Roman" w:hint="default"/>
        <w:bCs w:val="0"/>
        <w:iCs w:val="0"/>
        <w:strike w:val="0"/>
        <w:dstrike w:val="0"/>
        <w:szCs w:val="30"/>
        <w:effect w:val="none"/>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8F03DEC"/>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A31567B"/>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nsid w:val="2B692073"/>
    <w:multiLevelType w:val="hybridMultilevel"/>
    <w:tmpl w:val="B19C5CB2"/>
    <w:lvl w:ilvl="0" w:tplc="A6381D62">
      <w:start w:val="1"/>
      <w:numFmt w:val="decimal"/>
      <w:pStyle w:val="StyleCorpsdetexteGaucheAprs12pt2"/>
      <w:lvlText w:val="%1."/>
      <w:lvlJc w:val="left"/>
      <w:pPr>
        <w:tabs>
          <w:tab w:val="num" w:pos="1701"/>
        </w:tabs>
        <w:ind w:left="1134" w:firstLine="0"/>
      </w:pPr>
      <w:rPr>
        <w:rFonts w:hint="default"/>
        <w:lang w:val="es-ES"/>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FDC55B5"/>
    <w:multiLevelType w:val="hybridMultilevel"/>
    <w:tmpl w:val="B19656CE"/>
    <w:lvl w:ilvl="0" w:tplc="5C408BA6">
      <w:start w:val="1"/>
      <w:numFmt w:val="arabicAbjad"/>
      <w:lvlText w:val="(%1)"/>
      <w:lvlJc w:val="left"/>
      <w:pPr>
        <w:tabs>
          <w:tab w:val="num" w:pos="2070"/>
        </w:tabs>
        <w:ind w:left="360"/>
      </w:pPr>
      <w:rPr>
        <w:rFonts w:cs="Times New Roman" w:hint="default"/>
        <w:b/>
        <w:bCs w:val="0"/>
        <w:iCs w:val="0"/>
        <w:szCs w:val="30"/>
      </w:rPr>
    </w:lvl>
    <w:lvl w:ilvl="1" w:tplc="A08CCB1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8815B0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8FA1F0C"/>
    <w:multiLevelType w:val="hybridMultilevel"/>
    <w:tmpl w:val="865E2C94"/>
    <w:lvl w:ilvl="0" w:tplc="42062E5A">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7F7622"/>
    <w:multiLevelType w:val="hybridMultilevel"/>
    <w:tmpl w:val="88BC3AC4"/>
    <w:lvl w:ilvl="0" w:tplc="0409000F">
      <w:start w:val="1"/>
      <w:numFmt w:val="decimal"/>
      <w:lvlText w:val="%1."/>
      <w:lvlJc w:val="left"/>
      <w:pPr>
        <w:tabs>
          <w:tab w:val="num" w:pos="1395"/>
        </w:tabs>
        <w:ind w:left="1395" w:hanging="360"/>
      </w:pPr>
      <w:rPr>
        <w:rFonts w:cs="Times New Roman"/>
      </w:rPr>
    </w:lvl>
    <w:lvl w:ilvl="1" w:tplc="04090019" w:tentative="1">
      <w:start w:val="1"/>
      <w:numFmt w:val="lowerLetter"/>
      <w:lvlText w:val="%2."/>
      <w:lvlJc w:val="left"/>
      <w:pPr>
        <w:tabs>
          <w:tab w:val="num" w:pos="2115"/>
        </w:tabs>
        <w:ind w:left="2115" w:hanging="360"/>
      </w:pPr>
      <w:rPr>
        <w:rFonts w:cs="Times New Roman"/>
      </w:rPr>
    </w:lvl>
    <w:lvl w:ilvl="2" w:tplc="0409001B" w:tentative="1">
      <w:start w:val="1"/>
      <w:numFmt w:val="lowerRoman"/>
      <w:lvlText w:val="%3."/>
      <w:lvlJc w:val="right"/>
      <w:pPr>
        <w:tabs>
          <w:tab w:val="num" w:pos="2835"/>
        </w:tabs>
        <w:ind w:left="2835" w:hanging="180"/>
      </w:pPr>
      <w:rPr>
        <w:rFonts w:cs="Times New Roman"/>
      </w:rPr>
    </w:lvl>
    <w:lvl w:ilvl="3" w:tplc="0409000F" w:tentative="1">
      <w:start w:val="1"/>
      <w:numFmt w:val="decimal"/>
      <w:lvlText w:val="%4."/>
      <w:lvlJc w:val="left"/>
      <w:pPr>
        <w:tabs>
          <w:tab w:val="num" w:pos="3555"/>
        </w:tabs>
        <w:ind w:left="3555" w:hanging="360"/>
      </w:pPr>
      <w:rPr>
        <w:rFonts w:cs="Times New Roman"/>
      </w:rPr>
    </w:lvl>
    <w:lvl w:ilvl="4" w:tplc="04090019" w:tentative="1">
      <w:start w:val="1"/>
      <w:numFmt w:val="lowerLetter"/>
      <w:lvlText w:val="%5."/>
      <w:lvlJc w:val="left"/>
      <w:pPr>
        <w:tabs>
          <w:tab w:val="num" w:pos="4275"/>
        </w:tabs>
        <w:ind w:left="4275" w:hanging="360"/>
      </w:pPr>
      <w:rPr>
        <w:rFonts w:cs="Times New Roman"/>
      </w:rPr>
    </w:lvl>
    <w:lvl w:ilvl="5" w:tplc="0409001B" w:tentative="1">
      <w:start w:val="1"/>
      <w:numFmt w:val="lowerRoman"/>
      <w:lvlText w:val="%6."/>
      <w:lvlJc w:val="right"/>
      <w:pPr>
        <w:tabs>
          <w:tab w:val="num" w:pos="4995"/>
        </w:tabs>
        <w:ind w:left="4995" w:hanging="180"/>
      </w:pPr>
      <w:rPr>
        <w:rFonts w:cs="Times New Roman"/>
      </w:rPr>
    </w:lvl>
    <w:lvl w:ilvl="6" w:tplc="0409000F" w:tentative="1">
      <w:start w:val="1"/>
      <w:numFmt w:val="decimal"/>
      <w:lvlText w:val="%7."/>
      <w:lvlJc w:val="left"/>
      <w:pPr>
        <w:tabs>
          <w:tab w:val="num" w:pos="5715"/>
        </w:tabs>
        <w:ind w:left="5715" w:hanging="360"/>
      </w:pPr>
      <w:rPr>
        <w:rFonts w:cs="Times New Roman"/>
      </w:rPr>
    </w:lvl>
    <w:lvl w:ilvl="7" w:tplc="04090019" w:tentative="1">
      <w:start w:val="1"/>
      <w:numFmt w:val="lowerLetter"/>
      <w:lvlText w:val="%8."/>
      <w:lvlJc w:val="left"/>
      <w:pPr>
        <w:tabs>
          <w:tab w:val="num" w:pos="6435"/>
        </w:tabs>
        <w:ind w:left="6435" w:hanging="360"/>
      </w:pPr>
      <w:rPr>
        <w:rFonts w:cs="Times New Roman"/>
      </w:rPr>
    </w:lvl>
    <w:lvl w:ilvl="8" w:tplc="0409001B" w:tentative="1">
      <w:start w:val="1"/>
      <w:numFmt w:val="lowerRoman"/>
      <w:lvlText w:val="%9."/>
      <w:lvlJc w:val="right"/>
      <w:pPr>
        <w:tabs>
          <w:tab w:val="num" w:pos="7155"/>
        </w:tabs>
        <w:ind w:left="7155" w:hanging="180"/>
      </w:pPr>
      <w:rPr>
        <w:rFonts w:cs="Times New Roman"/>
      </w:rPr>
    </w:lvl>
  </w:abstractNum>
  <w:abstractNum w:abstractNumId="19">
    <w:nsid w:val="3AC96029"/>
    <w:multiLevelType w:val="hybridMultilevel"/>
    <w:tmpl w:val="B41AB59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EC01214"/>
    <w:multiLevelType w:val="hybridMultilevel"/>
    <w:tmpl w:val="812E5114"/>
    <w:lvl w:ilvl="0" w:tplc="5C408BA6">
      <w:start w:val="1"/>
      <w:numFmt w:val="arabicAbjad"/>
      <w:lvlText w:val="(%1)"/>
      <w:lvlJc w:val="left"/>
      <w:pPr>
        <w:tabs>
          <w:tab w:val="num" w:pos="2790"/>
        </w:tabs>
        <w:ind w:left="1080"/>
      </w:pPr>
      <w:rPr>
        <w:rFonts w:cs="Times New Roman" w:hint="default"/>
        <w:bCs w:val="0"/>
        <w:iCs w:val="0"/>
        <w:szCs w:val="3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3C17F85"/>
    <w:multiLevelType w:val="hybridMultilevel"/>
    <w:tmpl w:val="9EEAE230"/>
    <w:lvl w:ilvl="0" w:tplc="CA52424E">
      <w:start w:val="1"/>
      <w:numFmt w:val="decimal"/>
      <w:lvlText w:val="%1."/>
      <w:lvlJc w:val="left"/>
      <w:pPr>
        <w:tabs>
          <w:tab w:val="num" w:pos="936"/>
        </w:tabs>
      </w:pPr>
      <w:rPr>
        <w:rFonts w:cs="Times New Roman" w:hint="default"/>
        <w:b w:val="0"/>
        <w:bCs w:val="0"/>
        <w:i w:val="0"/>
        <w:iCs w:val="0"/>
      </w:rPr>
    </w:lvl>
    <w:lvl w:ilvl="1" w:tplc="E062BDEA">
      <w:start w:val="1"/>
      <w:numFmt w:val="arabicAbjad"/>
      <w:lvlText w:val="(%2)"/>
      <w:lvlJc w:val="left"/>
      <w:pPr>
        <w:tabs>
          <w:tab w:val="num" w:pos="2970"/>
        </w:tabs>
        <w:ind w:left="1260"/>
      </w:pPr>
      <w:rPr>
        <w:rFonts w:cs="Times New Roman" w:hint="default"/>
        <w:b w:val="0"/>
        <w:bCs w:val="0"/>
        <w:i w:val="0"/>
        <w:iCs w:val="0"/>
        <w:szCs w:val="3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nsid w:val="46F61287"/>
    <w:multiLevelType w:val="hybridMultilevel"/>
    <w:tmpl w:val="071E4F94"/>
    <w:lvl w:ilvl="0" w:tplc="0409000F">
      <w:start w:val="1"/>
      <w:numFmt w:val="decimal"/>
      <w:lvlText w:val="%1."/>
      <w:lvlJc w:val="left"/>
      <w:pPr>
        <w:tabs>
          <w:tab w:val="num" w:pos="1395"/>
        </w:tabs>
        <w:ind w:left="1395" w:hanging="360"/>
      </w:pPr>
      <w:rPr>
        <w:rFonts w:cs="Times New Roman"/>
      </w:rPr>
    </w:lvl>
    <w:lvl w:ilvl="1" w:tplc="04090019" w:tentative="1">
      <w:start w:val="1"/>
      <w:numFmt w:val="lowerLetter"/>
      <w:lvlText w:val="%2."/>
      <w:lvlJc w:val="left"/>
      <w:pPr>
        <w:tabs>
          <w:tab w:val="num" w:pos="2115"/>
        </w:tabs>
        <w:ind w:left="2115" w:hanging="360"/>
      </w:pPr>
      <w:rPr>
        <w:rFonts w:cs="Times New Roman"/>
      </w:rPr>
    </w:lvl>
    <w:lvl w:ilvl="2" w:tplc="0409001B" w:tentative="1">
      <w:start w:val="1"/>
      <w:numFmt w:val="lowerRoman"/>
      <w:lvlText w:val="%3."/>
      <w:lvlJc w:val="right"/>
      <w:pPr>
        <w:tabs>
          <w:tab w:val="num" w:pos="2835"/>
        </w:tabs>
        <w:ind w:left="2835" w:hanging="180"/>
      </w:pPr>
      <w:rPr>
        <w:rFonts w:cs="Times New Roman"/>
      </w:rPr>
    </w:lvl>
    <w:lvl w:ilvl="3" w:tplc="0409000F" w:tentative="1">
      <w:start w:val="1"/>
      <w:numFmt w:val="decimal"/>
      <w:lvlText w:val="%4."/>
      <w:lvlJc w:val="left"/>
      <w:pPr>
        <w:tabs>
          <w:tab w:val="num" w:pos="3555"/>
        </w:tabs>
        <w:ind w:left="3555" w:hanging="360"/>
      </w:pPr>
      <w:rPr>
        <w:rFonts w:cs="Times New Roman"/>
      </w:rPr>
    </w:lvl>
    <w:lvl w:ilvl="4" w:tplc="04090019" w:tentative="1">
      <w:start w:val="1"/>
      <w:numFmt w:val="lowerLetter"/>
      <w:lvlText w:val="%5."/>
      <w:lvlJc w:val="left"/>
      <w:pPr>
        <w:tabs>
          <w:tab w:val="num" w:pos="4275"/>
        </w:tabs>
        <w:ind w:left="4275" w:hanging="360"/>
      </w:pPr>
      <w:rPr>
        <w:rFonts w:cs="Times New Roman"/>
      </w:rPr>
    </w:lvl>
    <w:lvl w:ilvl="5" w:tplc="0409001B" w:tentative="1">
      <w:start w:val="1"/>
      <w:numFmt w:val="lowerRoman"/>
      <w:lvlText w:val="%6."/>
      <w:lvlJc w:val="right"/>
      <w:pPr>
        <w:tabs>
          <w:tab w:val="num" w:pos="4995"/>
        </w:tabs>
        <w:ind w:left="4995" w:hanging="180"/>
      </w:pPr>
      <w:rPr>
        <w:rFonts w:cs="Times New Roman"/>
      </w:rPr>
    </w:lvl>
    <w:lvl w:ilvl="6" w:tplc="0409000F" w:tentative="1">
      <w:start w:val="1"/>
      <w:numFmt w:val="decimal"/>
      <w:lvlText w:val="%7."/>
      <w:lvlJc w:val="left"/>
      <w:pPr>
        <w:tabs>
          <w:tab w:val="num" w:pos="5715"/>
        </w:tabs>
        <w:ind w:left="5715" w:hanging="360"/>
      </w:pPr>
      <w:rPr>
        <w:rFonts w:cs="Times New Roman"/>
      </w:rPr>
    </w:lvl>
    <w:lvl w:ilvl="7" w:tplc="04090019" w:tentative="1">
      <w:start w:val="1"/>
      <w:numFmt w:val="lowerLetter"/>
      <w:lvlText w:val="%8."/>
      <w:lvlJc w:val="left"/>
      <w:pPr>
        <w:tabs>
          <w:tab w:val="num" w:pos="6435"/>
        </w:tabs>
        <w:ind w:left="6435" w:hanging="360"/>
      </w:pPr>
      <w:rPr>
        <w:rFonts w:cs="Times New Roman"/>
      </w:rPr>
    </w:lvl>
    <w:lvl w:ilvl="8" w:tplc="0409001B" w:tentative="1">
      <w:start w:val="1"/>
      <w:numFmt w:val="lowerRoman"/>
      <w:lvlText w:val="%9."/>
      <w:lvlJc w:val="right"/>
      <w:pPr>
        <w:tabs>
          <w:tab w:val="num" w:pos="7155"/>
        </w:tabs>
        <w:ind w:left="7155" w:hanging="180"/>
      </w:pPr>
      <w:rPr>
        <w:rFonts w:cs="Times New Roman"/>
      </w:rPr>
    </w:lvl>
  </w:abstractNum>
  <w:abstractNum w:abstractNumId="24">
    <w:nsid w:val="519A3653"/>
    <w:multiLevelType w:val="hybridMultilevel"/>
    <w:tmpl w:val="D4240924"/>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nsid w:val="5D252B90"/>
    <w:multiLevelType w:val="hybridMultilevel"/>
    <w:tmpl w:val="FB686484"/>
    <w:lvl w:ilvl="0" w:tplc="5C408BA6">
      <w:start w:val="1"/>
      <w:numFmt w:val="arabicAbjad"/>
      <w:lvlText w:val="(%1)"/>
      <w:lvlJc w:val="left"/>
      <w:pPr>
        <w:tabs>
          <w:tab w:val="num" w:pos="2430"/>
        </w:tabs>
        <w:ind w:left="720"/>
      </w:pPr>
      <w:rPr>
        <w:rFonts w:cs="Times New Roman" w:hint="default"/>
        <w:bCs w:val="0"/>
        <w:iCs w:val="0"/>
        <w:szCs w:val="3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nsid w:val="621D49BB"/>
    <w:multiLevelType w:val="hybridMultilevel"/>
    <w:tmpl w:val="25EC2652"/>
    <w:lvl w:ilvl="0" w:tplc="844A6A84">
      <w:start w:val="1"/>
      <w:numFmt w:val="decimal"/>
      <w:lvlRestart w:val="0"/>
      <w:lvlText w:val="(%1)"/>
      <w:lvlJc w:val="left"/>
      <w:pPr>
        <w:tabs>
          <w:tab w:val="num" w:pos="1922"/>
        </w:tabs>
        <w:ind w:left="1922" w:hanging="227"/>
      </w:pPr>
      <w:rPr>
        <w:rFonts w:ascii="Traditional Arabic" w:hAnsi="Traditional Arabic" w:cs="Traditional Arabic" w:hint="default"/>
        <w:i w:val="0"/>
        <w:iCs w:val="0"/>
        <w:sz w:val="26"/>
        <w:szCs w:val="26"/>
      </w:rPr>
    </w:lvl>
    <w:lvl w:ilvl="1" w:tplc="04090019" w:tentative="1">
      <w:start w:val="1"/>
      <w:numFmt w:val="lowerLetter"/>
      <w:lvlText w:val="%2."/>
      <w:lvlJc w:val="left"/>
      <w:pPr>
        <w:tabs>
          <w:tab w:val="num" w:pos="2115"/>
        </w:tabs>
        <w:ind w:left="2115" w:hanging="360"/>
      </w:pPr>
      <w:rPr>
        <w:rFonts w:cs="Times New Roman"/>
      </w:rPr>
    </w:lvl>
    <w:lvl w:ilvl="2" w:tplc="0409001B" w:tentative="1">
      <w:start w:val="1"/>
      <w:numFmt w:val="lowerRoman"/>
      <w:lvlText w:val="%3."/>
      <w:lvlJc w:val="right"/>
      <w:pPr>
        <w:tabs>
          <w:tab w:val="num" w:pos="2835"/>
        </w:tabs>
        <w:ind w:left="2835" w:hanging="180"/>
      </w:pPr>
      <w:rPr>
        <w:rFonts w:cs="Times New Roman"/>
      </w:rPr>
    </w:lvl>
    <w:lvl w:ilvl="3" w:tplc="0409000F" w:tentative="1">
      <w:start w:val="1"/>
      <w:numFmt w:val="decimal"/>
      <w:lvlText w:val="%4."/>
      <w:lvlJc w:val="left"/>
      <w:pPr>
        <w:tabs>
          <w:tab w:val="num" w:pos="3555"/>
        </w:tabs>
        <w:ind w:left="3555" w:hanging="360"/>
      </w:pPr>
      <w:rPr>
        <w:rFonts w:cs="Times New Roman"/>
      </w:rPr>
    </w:lvl>
    <w:lvl w:ilvl="4" w:tplc="04090019" w:tentative="1">
      <w:start w:val="1"/>
      <w:numFmt w:val="lowerLetter"/>
      <w:lvlText w:val="%5."/>
      <w:lvlJc w:val="left"/>
      <w:pPr>
        <w:tabs>
          <w:tab w:val="num" w:pos="4275"/>
        </w:tabs>
        <w:ind w:left="4275" w:hanging="360"/>
      </w:pPr>
      <w:rPr>
        <w:rFonts w:cs="Times New Roman"/>
      </w:rPr>
    </w:lvl>
    <w:lvl w:ilvl="5" w:tplc="0409001B" w:tentative="1">
      <w:start w:val="1"/>
      <w:numFmt w:val="lowerRoman"/>
      <w:lvlText w:val="%6."/>
      <w:lvlJc w:val="right"/>
      <w:pPr>
        <w:tabs>
          <w:tab w:val="num" w:pos="4995"/>
        </w:tabs>
        <w:ind w:left="4995" w:hanging="180"/>
      </w:pPr>
      <w:rPr>
        <w:rFonts w:cs="Times New Roman"/>
      </w:rPr>
    </w:lvl>
    <w:lvl w:ilvl="6" w:tplc="0409000F" w:tentative="1">
      <w:start w:val="1"/>
      <w:numFmt w:val="decimal"/>
      <w:lvlText w:val="%7."/>
      <w:lvlJc w:val="left"/>
      <w:pPr>
        <w:tabs>
          <w:tab w:val="num" w:pos="5715"/>
        </w:tabs>
        <w:ind w:left="5715" w:hanging="360"/>
      </w:pPr>
      <w:rPr>
        <w:rFonts w:cs="Times New Roman"/>
      </w:rPr>
    </w:lvl>
    <w:lvl w:ilvl="7" w:tplc="04090019" w:tentative="1">
      <w:start w:val="1"/>
      <w:numFmt w:val="lowerLetter"/>
      <w:lvlText w:val="%8."/>
      <w:lvlJc w:val="left"/>
      <w:pPr>
        <w:tabs>
          <w:tab w:val="num" w:pos="6435"/>
        </w:tabs>
        <w:ind w:left="6435" w:hanging="360"/>
      </w:pPr>
      <w:rPr>
        <w:rFonts w:cs="Times New Roman"/>
      </w:rPr>
    </w:lvl>
    <w:lvl w:ilvl="8" w:tplc="0409001B" w:tentative="1">
      <w:start w:val="1"/>
      <w:numFmt w:val="lowerRoman"/>
      <w:lvlText w:val="%9."/>
      <w:lvlJc w:val="right"/>
      <w:pPr>
        <w:tabs>
          <w:tab w:val="num" w:pos="7155"/>
        </w:tabs>
        <w:ind w:left="7155" w:hanging="180"/>
      </w:pPr>
      <w:rPr>
        <w:rFonts w:cs="Times New Roman"/>
      </w:rPr>
    </w:lvl>
  </w:abstractNum>
  <w:abstractNum w:abstractNumId="27">
    <w:nsid w:val="6B416D6F"/>
    <w:multiLevelType w:val="multilevel"/>
    <w:tmpl w:val="3A7C1ECE"/>
    <w:lvl w:ilvl="0">
      <w:start w:val="1"/>
      <w:numFmt w:val="decimal"/>
      <w:lvlRestart w:val="0"/>
      <w:lvlText w:val="(%1)"/>
      <w:lvlJc w:val="right"/>
      <w:pPr>
        <w:tabs>
          <w:tab w:val="num" w:pos="1922"/>
        </w:tabs>
        <w:ind w:left="1922" w:hanging="227"/>
      </w:pPr>
      <w:rPr>
        <w:rFonts w:ascii="Traditional Arabic" w:hAnsi="Traditional Arabic" w:cs="Traditional Arabic" w:hint="default"/>
        <w:i w:val="0"/>
        <w:iCs w:val="0"/>
        <w:sz w:val="26"/>
        <w:szCs w:val="26"/>
      </w:rPr>
    </w:lvl>
    <w:lvl w:ilvl="1">
      <w:start w:val="1"/>
      <w:numFmt w:val="lowerLetter"/>
      <w:lvlText w:val="%2."/>
      <w:lvlJc w:val="left"/>
      <w:pPr>
        <w:tabs>
          <w:tab w:val="num" w:pos="2115"/>
        </w:tabs>
        <w:ind w:left="2115" w:hanging="360"/>
      </w:pPr>
      <w:rPr>
        <w:rFonts w:cs="Times New Roman"/>
      </w:rPr>
    </w:lvl>
    <w:lvl w:ilvl="2">
      <w:start w:val="1"/>
      <w:numFmt w:val="lowerRoman"/>
      <w:lvlText w:val="%3."/>
      <w:lvlJc w:val="right"/>
      <w:pPr>
        <w:tabs>
          <w:tab w:val="num" w:pos="2835"/>
        </w:tabs>
        <w:ind w:left="2835" w:hanging="180"/>
      </w:pPr>
      <w:rPr>
        <w:rFonts w:cs="Times New Roman"/>
      </w:rPr>
    </w:lvl>
    <w:lvl w:ilvl="3">
      <w:start w:val="1"/>
      <w:numFmt w:val="decimal"/>
      <w:lvlText w:val="%4."/>
      <w:lvlJc w:val="left"/>
      <w:pPr>
        <w:tabs>
          <w:tab w:val="num" w:pos="3555"/>
        </w:tabs>
        <w:ind w:left="3555" w:hanging="360"/>
      </w:pPr>
      <w:rPr>
        <w:rFonts w:cs="Times New Roman"/>
      </w:rPr>
    </w:lvl>
    <w:lvl w:ilvl="4">
      <w:start w:val="1"/>
      <w:numFmt w:val="lowerLetter"/>
      <w:lvlText w:val="%5."/>
      <w:lvlJc w:val="left"/>
      <w:pPr>
        <w:tabs>
          <w:tab w:val="num" w:pos="4275"/>
        </w:tabs>
        <w:ind w:left="4275" w:hanging="360"/>
      </w:pPr>
      <w:rPr>
        <w:rFonts w:cs="Times New Roman"/>
      </w:rPr>
    </w:lvl>
    <w:lvl w:ilvl="5">
      <w:start w:val="1"/>
      <w:numFmt w:val="lowerRoman"/>
      <w:lvlText w:val="%6."/>
      <w:lvlJc w:val="right"/>
      <w:pPr>
        <w:tabs>
          <w:tab w:val="num" w:pos="4995"/>
        </w:tabs>
        <w:ind w:left="4995" w:hanging="180"/>
      </w:pPr>
      <w:rPr>
        <w:rFonts w:cs="Times New Roman"/>
      </w:rPr>
    </w:lvl>
    <w:lvl w:ilvl="6">
      <w:start w:val="1"/>
      <w:numFmt w:val="decimal"/>
      <w:lvlText w:val="%7."/>
      <w:lvlJc w:val="left"/>
      <w:pPr>
        <w:tabs>
          <w:tab w:val="num" w:pos="5715"/>
        </w:tabs>
        <w:ind w:left="5715" w:hanging="360"/>
      </w:pPr>
      <w:rPr>
        <w:rFonts w:cs="Times New Roman"/>
      </w:rPr>
    </w:lvl>
    <w:lvl w:ilvl="7">
      <w:start w:val="1"/>
      <w:numFmt w:val="lowerLetter"/>
      <w:lvlText w:val="%8."/>
      <w:lvlJc w:val="left"/>
      <w:pPr>
        <w:tabs>
          <w:tab w:val="num" w:pos="6435"/>
        </w:tabs>
        <w:ind w:left="6435" w:hanging="360"/>
      </w:pPr>
      <w:rPr>
        <w:rFonts w:cs="Times New Roman"/>
      </w:rPr>
    </w:lvl>
    <w:lvl w:ilvl="8">
      <w:start w:val="1"/>
      <w:numFmt w:val="lowerRoman"/>
      <w:lvlText w:val="%9."/>
      <w:lvlJc w:val="right"/>
      <w:pPr>
        <w:tabs>
          <w:tab w:val="num" w:pos="7155"/>
        </w:tabs>
        <w:ind w:left="7155" w:hanging="180"/>
      </w:pPr>
      <w:rPr>
        <w:rFonts w:cs="Times New Roman"/>
      </w:rPr>
    </w:lvl>
  </w:abstractNum>
  <w:abstractNum w:abstractNumId="28">
    <w:nsid w:val="715B0605"/>
    <w:multiLevelType w:val="hybridMultilevel"/>
    <w:tmpl w:val="2E0CCAEE"/>
    <w:lvl w:ilvl="0" w:tplc="A8A074B0">
      <w:start w:val="1"/>
      <w:numFmt w:val="decimal"/>
      <w:lvlRestart w:val="0"/>
      <w:lvlText w:val="(%1)"/>
      <w:lvlJc w:val="right"/>
      <w:pPr>
        <w:tabs>
          <w:tab w:val="num" w:pos="1922"/>
        </w:tabs>
        <w:ind w:left="1922" w:hanging="227"/>
      </w:pPr>
      <w:rPr>
        <w:rFonts w:ascii="Traditional Arabic" w:hAnsi="Traditional Arabic" w:cs="Traditional Arabic" w:hint="default"/>
        <w:i w:val="0"/>
        <w:iCs w:val="0"/>
        <w:sz w:val="26"/>
        <w:szCs w:val="26"/>
      </w:rPr>
    </w:lvl>
    <w:lvl w:ilvl="1" w:tplc="04090019" w:tentative="1">
      <w:start w:val="1"/>
      <w:numFmt w:val="lowerLetter"/>
      <w:lvlText w:val="%2."/>
      <w:lvlJc w:val="left"/>
      <w:pPr>
        <w:tabs>
          <w:tab w:val="num" w:pos="2115"/>
        </w:tabs>
        <w:ind w:left="2115" w:hanging="360"/>
      </w:pPr>
      <w:rPr>
        <w:rFonts w:cs="Times New Roman"/>
      </w:rPr>
    </w:lvl>
    <w:lvl w:ilvl="2" w:tplc="0409001B" w:tentative="1">
      <w:start w:val="1"/>
      <w:numFmt w:val="lowerRoman"/>
      <w:lvlText w:val="%3."/>
      <w:lvlJc w:val="right"/>
      <w:pPr>
        <w:tabs>
          <w:tab w:val="num" w:pos="2835"/>
        </w:tabs>
        <w:ind w:left="2835" w:hanging="180"/>
      </w:pPr>
      <w:rPr>
        <w:rFonts w:cs="Times New Roman"/>
      </w:rPr>
    </w:lvl>
    <w:lvl w:ilvl="3" w:tplc="0409000F" w:tentative="1">
      <w:start w:val="1"/>
      <w:numFmt w:val="decimal"/>
      <w:lvlText w:val="%4."/>
      <w:lvlJc w:val="left"/>
      <w:pPr>
        <w:tabs>
          <w:tab w:val="num" w:pos="3555"/>
        </w:tabs>
        <w:ind w:left="3555" w:hanging="360"/>
      </w:pPr>
      <w:rPr>
        <w:rFonts w:cs="Times New Roman"/>
      </w:rPr>
    </w:lvl>
    <w:lvl w:ilvl="4" w:tplc="04090019" w:tentative="1">
      <w:start w:val="1"/>
      <w:numFmt w:val="lowerLetter"/>
      <w:lvlText w:val="%5."/>
      <w:lvlJc w:val="left"/>
      <w:pPr>
        <w:tabs>
          <w:tab w:val="num" w:pos="4275"/>
        </w:tabs>
        <w:ind w:left="4275" w:hanging="360"/>
      </w:pPr>
      <w:rPr>
        <w:rFonts w:cs="Times New Roman"/>
      </w:rPr>
    </w:lvl>
    <w:lvl w:ilvl="5" w:tplc="0409001B" w:tentative="1">
      <w:start w:val="1"/>
      <w:numFmt w:val="lowerRoman"/>
      <w:lvlText w:val="%6."/>
      <w:lvlJc w:val="right"/>
      <w:pPr>
        <w:tabs>
          <w:tab w:val="num" w:pos="4995"/>
        </w:tabs>
        <w:ind w:left="4995" w:hanging="180"/>
      </w:pPr>
      <w:rPr>
        <w:rFonts w:cs="Times New Roman"/>
      </w:rPr>
    </w:lvl>
    <w:lvl w:ilvl="6" w:tplc="0409000F" w:tentative="1">
      <w:start w:val="1"/>
      <w:numFmt w:val="decimal"/>
      <w:lvlText w:val="%7."/>
      <w:lvlJc w:val="left"/>
      <w:pPr>
        <w:tabs>
          <w:tab w:val="num" w:pos="5715"/>
        </w:tabs>
        <w:ind w:left="5715" w:hanging="360"/>
      </w:pPr>
      <w:rPr>
        <w:rFonts w:cs="Times New Roman"/>
      </w:rPr>
    </w:lvl>
    <w:lvl w:ilvl="7" w:tplc="04090019" w:tentative="1">
      <w:start w:val="1"/>
      <w:numFmt w:val="lowerLetter"/>
      <w:lvlText w:val="%8."/>
      <w:lvlJc w:val="left"/>
      <w:pPr>
        <w:tabs>
          <w:tab w:val="num" w:pos="6435"/>
        </w:tabs>
        <w:ind w:left="6435" w:hanging="360"/>
      </w:pPr>
      <w:rPr>
        <w:rFonts w:cs="Times New Roman"/>
      </w:rPr>
    </w:lvl>
    <w:lvl w:ilvl="8" w:tplc="0409001B" w:tentative="1">
      <w:start w:val="1"/>
      <w:numFmt w:val="lowerRoman"/>
      <w:lvlText w:val="%9."/>
      <w:lvlJc w:val="right"/>
      <w:pPr>
        <w:tabs>
          <w:tab w:val="num" w:pos="7155"/>
        </w:tabs>
        <w:ind w:left="7155" w:hanging="180"/>
      </w:pPr>
      <w:rPr>
        <w:rFonts w:cs="Times New Roman"/>
      </w:rPr>
    </w:lvl>
  </w:abstractNum>
  <w:abstractNum w:abstractNumId="29">
    <w:nsid w:val="78D00C1C"/>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7AE32A09"/>
    <w:multiLevelType w:val="hybridMultilevel"/>
    <w:tmpl w:val="9C5295AC"/>
    <w:lvl w:ilvl="0" w:tplc="FFFFFFFF">
      <w:start w:val="1"/>
      <w:numFmt w:val="decimal"/>
      <w:lvlText w:val="'%1'"/>
      <w:lvlJc w:val="right"/>
      <w:pPr>
        <w:tabs>
          <w:tab w:val="num" w:pos="2438"/>
        </w:tabs>
        <w:ind w:left="2438" w:hanging="397"/>
      </w:pPr>
      <w:rPr>
        <w:rFonts w:ascii="Georgia" w:hAnsi="Georgia" w:cs="Traditional Arabic" w:hint="default"/>
        <w:sz w:val="28"/>
        <w:szCs w:val="28"/>
      </w:rPr>
    </w:lvl>
    <w:lvl w:ilvl="1" w:tplc="FFFFFFFF" w:tentative="1">
      <w:start w:val="1"/>
      <w:numFmt w:val="bullet"/>
      <w:lvlText w:val="o"/>
      <w:lvlJc w:val="left"/>
      <w:pPr>
        <w:tabs>
          <w:tab w:val="num" w:pos="3595"/>
        </w:tabs>
        <w:ind w:left="3595" w:hanging="360"/>
      </w:pPr>
      <w:rPr>
        <w:rFonts w:ascii="Courier New" w:hAnsi="Courier New" w:hint="default"/>
      </w:rPr>
    </w:lvl>
    <w:lvl w:ilvl="2" w:tplc="FFFFFFFF" w:tentative="1">
      <w:start w:val="1"/>
      <w:numFmt w:val="bullet"/>
      <w:lvlText w:val=""/>
      <w:lvlJc w:val="left"/>
      <w:pPr>
        <w:tabs>
          <w:tab w:val="num" w:pos="4315"/>
        </w:tabs>
        <w:ind w:left="4315" w:hanging="360"/>
      </w:pPr>
      <w:rPr>
        <w:rFonts w:ascii="Wingdings" w:hAnsi="Wingdings" w:hint="default"/>
      </w:rPr>
    </w:lvl>
    <w:lvl w:ilvl="3" w:tplc="FFFFFFFF" w:tentative="1">
      <w:start w:val="1"/>
      <w:numFmt w:val="bullet"/>
      <w:lvlText w:val=""/>
      <w:lvlJc w:val="left"/>
      <w:pPr>
        <w:tabs>
          <w:tab w:val="num" w:pos="5035"/>
        </w:tabs>
        <w:ind w:left="5035" w:hanging="360"/>
      </w:pPr>
      <w:rPr>
        <w:rFonts w:ascii="Symbol" w:hAnsi="Symbol" w:hint="default"/>
      </w:rPr>
    </w:lvl>
    <w:lvl w:ilvl="4" w:tplc="FFFFFFFF" w:tentative="1">
      <w:start w:val="1"/>
      <w:numFmt w:val="bullet"/>
      <w:lvlText w:val="o"/>
      <w:lvlJc w:val="left"/>
      <w:pPr>
        <w:tabs>
          <w:tab w:val="num" w:pos="5755"/>
        </w:tabs>
        <w:ind w:left="5755" w:hanging="360"/>
      </w:pPr>
      <w:rPr>
        <w:rFonts w:ascii="Courier New" w:hAnsi="Courier New" w:hint="default"/>
      </w:rPr>
    </w:lvl>
    <w:lvl w:ilvl="5" w:tplc="FFFFFFFF" w:tentative="1">
      <w:start w:val="1"/>
      <w:numFmt w:val="bullet"/>
      <w:lvlText w:val=""/>
      <w:lvlJc w:val="left"/>
      <w:pPr>
        <w:tabs>
          <w:tab w:val="num" w:pos="6475"/>
        </w:tabs>
        <w:ind w:left="6475" w:hanging="360"/>
      </w:pPr>
      <w:rPr>
        <w:rFonts w:ascii="Wingdings" w:hAnsi="Wingdings" w:hint="default"/>
      </w:rPr>
    </w:lvl>
    <w:lvl w:ilvl="6" w:tplc="FFFFFFFF" w:tentative="1">
      <w:start w:val="1"/>
      <w:numFmt w:val="bullet"/>
      <w:lvlText w:val=""/>
      <w:lvlJc w:val="left"/>
      <w:pPr>
        <w:tabs>
          <w:tab w:val="num" w:pos="7195"/>
        </w:tabs>
        <w:ind w:left="7195" w:hanging="360"/>
      </w:pPr>
      <w:rPr>
        <w:rFonts w:ascii="Symbol" w:hAnsi="Symbol" w:hint="default"/>
      </w:rPr>
    </w:lvl>
    <w:lvl w:ilvl="7" w:tplc="FFFFFFFF" w:tentative="1">
      <w:start w:val="1"/>
      <w:numFmt w:val="bullet"/>
      <w:lvlText w:val="o"/>
      <w:lvlJc w:val="left"/>
      <w:pPr>
        <w:tabs>
          <w:tab w:val="num" w:pos="7915"/>
        </w:tabs>
        <w:ind w:left="7915" w:hanging="360"/>
      </w:pPr>
      <w:rPr>
        <w:rFonts w:ascii="Courier New" w:hAnsi="Courier New" w:hint="default"/>
      </w:rPr>
    </w:lvl>
    <w:lvl w:ilvl="8" w:tplc="FFFFFFFF" w:tentative="1">
      <w:start w:val="1"/>
      <w:numFmt w:val="bullet"/>
      <w:lvlText w:val=""/>
      <w:lvlJc w:val="left"/>
      <w:pPr>
        <w:tabs>
          <w:tab w:val="num" w:pos="8635"/>
        </w:tabs>
        <w:ind w:left="8635" w:hanging="360"/>
      </w:pPr>
      <w:rPr>
        <w:rFonts w:ascii="Wingdings" w:hAnsi="Wingdings" w:hint="default"/>
      </w:rPr>
    </w:lvl>
  </w:abstractNum>
  <w:abstractNum w:abstractNumId="31">
    <w:nsid w:val="7D0B6F2B"/>
    <w:multiLevelType w:val="hybridMultilevel"/>
    <w:tmpl w:val="161A538A"/>
    <w:lvl w:ilvl="0" w:tplc="401E15EE">
      <w:start w:val="1"/>
      <w:numFmt w:val="arabicAbjad"/>
      <w:lvlText w:val="(%1)"/>
      <w:lvlJc w:val="left"/>
      <w:pPr>
        <w:tabs>
          <w:tab w:val="num" w:pos="2430"/>
        </w:tabs>
        <w:ind w:left="720"/>
      </w:pPr>
      <w:rPr>
        <w:rFonts w:cs="Times New Roman" w:hint="default"/>
        <w:bCs w:val="0"/>
        <w:iCs w:val="0"/>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num>
  <w:num w:numId="4">
    <w:abstractNumId w:val="0"/>
  </w:num>
  <w:num w:numId="5">
    <w:abstractNumId w:val="4"/>
  </w:num>
  <w:num w:numId="6">
    <w:abstractNumId w:val="30"/>
  </w:num>
  <w:num w:numId="7">
    <w:abstractNumId w:val="12"/>
  </w:num>
  <w:num w:numId="8">
    <w:abstractNumId w:val="29"/>
  </w:num>
  <w:num w:numId="9">
    <w:abstractNumId w:val="15"/>
  </w:num>
  <w:num w:numId="10">
    <w:abstractNumId w:val="10"/>
  </w:num>
  <w:num w:numId="11">
    <w:abstractNumId w:val="30"/>
  </w:num>
  <w:num w:numId="12">
    <w:abstractNumId w:val="22"/>
  </w:num>
  <w:num w:numId="13">
    <w:abstractNumId w:val="4"/>
  </w:num>
  <w:num w:numId="14">
    <w:abstractNumId w:val="24"/>
  </w:num>
  <w:num w:numId="15">
    <w:abstractNumId w:val="3"/>
  </w:num>
  <w:num w:numId="16">
    <w:abstractNumId w:val="2"/>
  </w:num>
  <w:num w:numId="17">
    <w:abstractNumId w:val="1"/>
  </w:num>
  <w:num w:numId="18">
    <w:abstractNumId w:val="0"/>
  </w:num>
  <w:num w:numId="19">
    <w:abstractNumId w:val="5"/>
  </w:num>
  <w:num w:numId="20">
    <w:abstractNumId w:val="9"/>
  </w:num>
  <w:num w:numId="21">
    <w:abstractNumId w:val="31"/>
  </w:num>
  <w:num w:numId="22">
    <w:abstractNumId w:val="14"/>
  </w:num>
  <w:num w:numId="23">
    <w:abstractNumId w:val="21"/>
  </w:num>
  <w:num w:numId="24">
    <w:abstractNumId w:val="25"/>
  </w:num>
  <w:num w:numId="25">
    <w:abstractNumId w:val="20"/>
  </w:num>
  <w:num w:numId="26">
    <w:abstractNumId w:val="6"/>
  </w:num>
  <w:num w:numId="27">
    <w:abstractNumId w:val="7"/>
  </w:num>
  <w:num w:numId="28">
    <w:abstractNumId w:val="8"/>
  </w:num>
  <w:num w:numId="29">
    <w:abstractNumId w:val="19"/>
  </w:num>
  <w:num w:numId="30">
    <w:abstractNumId w:val="17"/>
  </w:num>
  <w:num w:numId="31">
    <w:abstractNumId w:val="23"/>
  </w:num>
  <w:num w:numId="32">
    <w:abstractNumId w:val="18"/>
  </w:num>
  <w:num w:numId="33">
    <w:abstractNumId w:val="28"/>
  </w:num>
  <w:num w:numId="34">
    <w:abstractNumId w:val="26"/>
  </w:num>
  <w:num w:numId="35">
    <w:abstractNumId w:val="27"/>
  </w:num>
  <w:num w:numId="36">
    <w:abstractNumId w:val="11"/>
  </w:num>
  <w:num w:numId="37">
    <w:abstractNumId w:val="16"/>
  </w:num>
  <w:num w:numId="38">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evenAndOddHeaders/>
  <w:drawingGridHorizontalSpacing w:val="100"/>
  <w:displayHorizontalDrawingGridEvery w:val="2"/>
  <w:characterSpacingControl w:val="doNotCompress"/>
  <w:hdrShapeDefaults>
    <o:shapedefaults v:ext="edit" spidmax="6146">
      <o:colormru v:ext="edit" colors="#ccf,#d5d5ff,#edf,#e4c9ff,#e6d9ff,#dbc9ff"/>
    </o:shapedefaults>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0A05"/>
    <w:rsid w:val="00001AE2"/>
    <w:rsid w:val="000023A1"/>
    <w:rsid w:val="00006504"/>
    <w:rsid w:val="00006F4A"/>
    <w:rsid w:val="000155E5"/>
    <w:rsid w:val="000216F9"/>
    <w:rsid w:val="000261E2"/>
    <w:rsid w:val="000300F5"/>
    <w:rsid w:val="0003158C"/>
    <w:rsid w:val="00040AB1"/>
    <w:rsid w:val="000426CA"/>
    <w:rsid w:val="000506FA"/>
    <w:rsid w:val="00060079"/>
    <w:rsid w:val="00064B58"/>
    <w:rsid w:val="0006525C"/>
    <w:rsid w:val="00067835"/>
    <w:rsid w:val="00075F69"/>
    <w:rsid w:val="00081227"/>
    <w:rsid w:val="00083655"/>
    <w:rsid w:val="00085CD0"/>
    <w:rsid w:val="0008610C"/>
    <w:rsid w:val="00094693"/>
    <w:rsid w:val="00095FDA"/>
    <w:rsid w:val="000A06A9"/>
    <w:rsid w:val="000A48C9"/>
    <w:rsid w:val="000A52B8"/>
    <w:rsid w:val="000B0964"/>
    <w:rsid w:val="000B1ECF"/>
    <w:rsid w:val="000B65D0"/>
    <w:rsid w:val="000D08EF"/>
    <w:rsid w:val="000D5388"/>
    <w:rsid w:val="000E4C27"/>
    <w:rsid w:val="000F2DFB"/>
    <w:rsid w:val="000F2EA8"/>
    <w:rsid w:val="000F3009"/>
    <w:rsid w:val="000F57E5"/>
    <w:rsid w:val="000F7D61"/>
    <w:rsid w:val="00104334"/>
    <w:rsid w:val="0010627A"/>
    <w:rsid w:val="001071BC"/>
    <w:rsid w:val="0010752A"/>
    <w:rsid w:val="0011146D"/>
    <w:rsid w:val="00111FC8"/>
    <w:rsid w:val="00114991"/>
    <w:rsid w:val="00127F24"/>
    <w:rsid w:val="001354D5"/>
    <w:rsid w:val="0014550F"/>
    <w:rsid w:val="0015270E"/>
    <w:rsid w:val="00156512"/>
    <w:rsid w:val="00156DC4"/>
    <w:rsid w:val="00160E09"/>
    <w:rsid w:val="001703A0"/>
    <w:rsid w:val="001813BB"/>
    <w:rsid w:val="00181CB4"/>
    <w:rsid w:val="0018772D"/>
    <w:rsid w:val="00190D1F"/>
    <w:rsid w:val="0019154D"/>
    <w:rsid w:val="001A733A"/>
    <w:rsid w:val="001B6B7C"/>
    <w:rsid w:val="001C199C"/>
    <w:rsid w:val="001C29D8"/>
    <w:rsid w:val="001C3CE8"/>
    <w:rsid w:val="001C7C73"/>
    <w:rsid w:val="001C7CBB"/>
    <w:rsid w:val="001D418C"/>
    <w:rsid w:val="001D459E"/>
    <w:rsid w:val="001D6F6B"/>
    <w:rsid w:val="001E0A35"/>
    <w:rsid w:val="001E1B0E"/>
    <w:rsid w:val="001E5BE5"/>
    <w:rsid w:val="002057EE"/>
    <w:rsid w:val="00206C02"/>
    <w:rsid w:val="00221009"/>
    <w:rsid w:val="00226D84"/>
    <w:rsid w:val="00230D8B"/>
    <w:rsid w:val="00232E55"/>
    <w:rsid w:val="00233F3F"/>
    <w:rsid w:val="002410DB"/>
    <w:rsid w:val="00242399"/>
    <w:rsid w:val="002523AC"/>
    <w:rsid w:val="00254810"/>
    <w:rsid w:val="0025587F"/>
    <w:rsid w:val="0025642E"/>
    <w:rsid w:val="00257E5E"/>
    <w:rsid w:val="00261D09"/>
    <w:rsid w:val="0026409B"/>
    <w:rsid w:val="002651B4"/>
    <w:rsid w:val="00270CB6"/>
    <w:rsid w:val="00280264"/>
    <w:rsid w:val="00281079"/>
    <w:rsid w:val="00283391"/>
    <w:rsid w:val="002903EE"/>
    <w:rsid w:val="00295CB7"/>
    <w:rsid w:val="00297FFB"/>
    <w:rsid w:val="002A1FF0"/>
    <w:rsid w:val="002A3346"/>
    <w:rsid w:val="002B1554"/>
    <w:rsid w:val="002B22E6"/>
    <w:rsid w:val="002B6382"/>
    <w:rsid w:val="002C02A4"/>
    <w:rsid w:val="002C4440"/>
    <w:rsid w:val="002C4CBC"/>
    <w:rsid w:val="002C4DA8"/>
    <w:rsid w:val="002C548B"/>
    <w:rsid w:val="002D09C7"/>
    <w:rsid w:val="002E4687"/>
    <w:rsid w:val="002E68C7"/>
    <w:rsid w:val="002F02AC"/>
    <w:rsid w:val="002F1E25"/>
    <w:rsid w:val="002F4ABE"/>
    <w:rsid w:val="002F5603"/>
    <w:rsid w:val="00302083"/>
    <w:rsid w:val="00307970"/>
    <w:rsid w:val="00310871"/>
    <w:rsid w:val="00324CB3"/>
    <w:rsid w:val="00327A99"/>
    <w:rsid w:val="00330701"/>
    <w:rsid w:val="0033470D"/>
    <w:rsid w:val="00337B5B"/>
    <w:rsid w:val="00341F1C"/>
    <w:rsid w:val="00342C3E"/>
    <w:rsid w:val="00343D08"/>
    <w:rsid w:val="003455B1"/>
    <w:rsid w:val="003468FC"/>
    <w:rsid w:val="0035056B"/>
    <w:rsid w:val="00351F5E"/>
    <w:rsid w:val="00354465"/>
    <w:rsid w:val="00355CE8"/>
    <w:rsid w:val="00356CF7"/>
    <w:rsid w:val="0036354D"/>
    <w:rsid w:val="003700EF"/>
    <w:rsid w:val="00370C83"/>
    <w:rsid w:val="003729C3"/>
    <w:rsid w:val="00375D7E"/>
    <w:rsid w:val="00377A2E"/>
    <w:rsid w:val="003A7137"/>
    <w:rsid w:val="003B2627"/>
    <w:rsid w:val="003C04DE"/>
    <w:rsid w:val="003C28E6"/>
    <w:rsid w:val="003D1608"/>
    <w:rsid w:val="003D669D"/>
    <w:rsid w:val="003D6BBF"/>
    <w:rsid w:val="003E1F65"/>
    <w:rsid w:val="003E423A"/>
    <w:rsid w:val="00400691"/>
    <w:rsid w:val="004016F0"/>
    <w:rsid w:val="004036DB"/>
    <w:rsid w:val="00404C31"/>
    <w:rsid w:val="004063C2"/>
    <w:rsid w:val="0042277F"/>
    <w:rsid w:val="00424BE4"/>
    <w:rsid w:val="00427D10"/>
    <w:rsid w:val="00436365"/>
    <w:rsid w:val="004373D6"/>
    <w:rsid w:val="00443AFE"/>
    <w:rsid w:val="00447303"/>
    <w:rsid w:val="00451DFE"/>
    <w:rsid w:val="0046480D"/>
    <w:rsid w:val="004649B2"/>
    <w:rsid w:val="00467C92"/>
    <w:rsid w:val="00470A5F"/>
    <w:rsid w:val="00493B7F"/>
    <w:rsid w:val="004B4B34"/>
    <w:rsid w:val="004B560F"/>
    <w:rsid w:val="004B7D61"/>
    <w:rsid w:val="004C0B40"/>
    <w:rsid w:val="004C1B6F"/>
    <w:rsid w:val="004C34A1"/>
    <w:rsid w:val="004C4B27"/>
    <w:rsid w:val="004D2507"/>
    <w:rsid w:val="004E37E5"/>
    <w:rsid w:val="004E50FA"/>
    <w:rsid w:val="005000CB"/>
    <w:rsid w:val="00504A7C"/>
    <w:rsid w:val="00507EA4"/>
    <w:rsid w:val="00511572"/>
    <w:rsid w:val="00513BA8"/>
    <w:rsid w:val="005163FE"/>
    <w:rsid w:val="00517374"/>
    <w:rsid w:val="00522AA7"/>
    <w:rsid w:val="005265A2"/>
    <w:rsid w:val="0053524B"/>
    <w:rsid w:val="00535FF9"/>
    <w:rsid w:val="00542E50"/>
    <w:rsid w:val="00546C0C"/>
    <w:rsid w:val="00546CCA"/>
    <w:rsid w:val="00547F35"/>
    <w:rsid w:val="00553354"/>
    <w:rsid w:val="00561BEA"/>
    <w:rsid w:val="00567437"/>
    <w:rsid w:val="00571124"/>
    <w:rsid w:val="00571BA4"/>
    <w:rsid w:val="00576548"/>
    <w:rsid w:val="005766DE"/>
    <w:rsid w:val="005776DB"/>
    <w:rsid w:val="00583741"/>
    <w:rsid w:val="00583EB3"/>
    <w:rsid w:val="00584AF9"/>
    <w:rsid w:val="005866BF"/>
    <w:rsid w:val="00586E61"/>
    <w:rsid w:val="005A01EB"/>
    <w:rsid w:val="005A2FE4"/>
    <w:rsid w:val="005A66AD"/>
    <w:rsid w:val="005A78A7"/>
    <w:rsid w:val="005B0AB3"/>
    <w:rsid w:val="005B2AF4"/>
    <w:rsid w:val="005B3533"/>
    <w:rsid w:val="005B566D"/>
    <w:rsid w:val="005D02BD"/>
    <w:rsid w:val="005D0F62"/>
    <w:rsid w:val="005E1E08"/>
    <w:rsid w:val="005F52F3"/>
    <w:rsid w:val="00603E6C"/>
    <w:rsid w:val="00611FEF"/>
    <w:rsid w:val="00617B7E"/>
    <w:rsid w:val="006267DC"/>
    <w:rsid w:val="00632845"/>
    <w:rsid w:val="0063578C"/>
    <w:rsid w:val="006527E5"/>
    <w:rsid w:val="006542EE"/>
    <w:rsid w:val="006567A3"/>
    <w:rsid w:val="006569D5"/>
    <w:rsid w:val="00671E4E"/>
    <w:rsid w:val="00671EDD"/>
    <w:rsid w:val="00676147"/>
    <w:rsid w:val="006872C4"/>
    <w:rsid w:val="006876FB"/>
    <w:rsid w:val="00687F34"/>
    <w:rsid w:val="006954FA"/>
    <w:rsid w:val="006A421F"/>
    <w:rsid w:val="006A5FAE"/>
    <w:rsid w:val="006A6806"/>
    <w:rsid w:val="006A6E9A"/>
    <w:rsid w:val="006A6F1A"/>
    <w:rsid w:val="006B1E38"/>
    <w:rsid w:val="006C78D9"/>
    <w:rsid w:val="006D1E03"/>
    <w:rsid w:val="006D5AB8"/>
    <w:rsid w:val="006E11D7"/>
    <w:rsid w:val="006E1FA4"/>
    <w:rsid w:val="006E6A37"/>
    <w:rsid w:val="006E6B89"/>
    <w:rsid w:val="007008BA"/>
    <w:rsid w:val="00702B14"/>
    <w:rsid w:val="00703406"/>
    <w:rsid w:val="00705B51"/>
    <w:rsid w:val="00712991"/>
    <w:rsid w:val="00712CA2"/>
    <w:rsid w:val="007153F2"/>
    <w:rsid w:val="007165EC"/>
    <w:rsid w:val="00723EC8"/>
    <w:rsid w:val="00725513"/>
    <w:rsid w:val="00733AFE"/>
    <w:rsid w:val="00733CD7"/>
    <w:rsid w:val="00745D20"/>
    <w:rsid w:val="007463BE"/>
    <w:rsid w:val="00784000"/>
    <w:rsid w:val="007A086B"/>
    <w:rsid w:val="007A1B7F"/>
    <w:rsid w:val="007A2827"/>
    <w:rsid w:val="007A6526"/>
    <w:rsid w:val="007A778B"/>
    <w:rsid w:val="007B16D9"/>
    <w:rsid w:val="007C7FA7"/>
    <w:rsid w:val="007D1F31"/>
    <w:rsid w:val="007D682F"/>
    <w:rsid w:val="00803E6F"/>
    <w:rsid w:val="008157E2"/>
    <w:rsid w:val="00820B2E"/>
    <w:rsid w:val="00823641"/>
    <w:rsid w:val="00826ECA"/>
    <w:rsid w:val="008379D5"/>
    <w:rsid w:val="008563D0"/>
    <w:rsid w:val="00861904"/>
    <w:rsid w:val="00864A99"/>
    <w:rsid w:val="008760F1"/>
    <w:rsid w:val="008773CE"/>
    <w:rsid w:val="00886300"/>
    <w:rsid w:val="00891851"/>
    <w:rsid w:val="008933ED"/>
    <w:rsid w:val="008A4395"/>
    <w:rsid w:val="008B495B"/>
    <w:rsid w:val="008B6959"/>
    <w:rsid w:val="008B6B11"/>
    <w:rsid w:val="008D1EB3"/>
    <w:rsid w:val="008E474E"/>
    <w:rsid w:val="008E4E4B"/>
    <w:rsid w:val="008E5771"/>
    <w:rsid w:val="008E7A00"/>
    <w:rsid w:val="00900F10"/>
    <w:rsid w:val="00903DC3"/>
    <w:rsid w:val="009061B8"/>
    <w:rsid w:val="00907D4A"/>
    <w:rsid w:val="00911F29"/>
    <w:rsid w:val="00920136"/>
    <w:rsid w:val="009235C3"/>
    <w:rsid w:val="00923918"/>
    <w:rsid w:val="00923AD7"/>
    <w:rsid w:val="009336E0"/>
    <w:rsid w:val="00935DAB"/>
    <w:rsid w:val="00940368"/>
    <w:rsid w:val="00943455"/>
    <w:rsid w:val="00950DE8"/>
    <w:rsid w:val="00951371"/>
    <w:rsid w:val="0096127E"/>
    <w:rsid w:val="00962E51"/>
    <w:rsid w:val="009646CA"/>
    <w:rsid w:val="00970755"/>
    <w:rsid w:val="00970EAB"/>
    <w:rsid w:val="00982FE0"/>
    <w:rsid w:val="00997FAC"/>
    <w:rsid w:val="009A0D41"/>
    <w:rsid w:val="009A1719"/>
    <w:rsid w:val="009A3226"/>
    <w:rsid w:val="009A39FB"/>
    <w:rsid w:val="009A4F2D"/>
    <w:rsid w:val="009B2D3E"/>
    <w:rsid w:val="009B3447"/>
    <w:rsid w:val="009B3E33"/>
    <w:rsid w:val="009B4A04"/>
    <w:rsid w:val="009B570C"/>
    <w:rsid w:val="009B64DE"/>
    <w:rsid w:val="009B7C8B"/>
    <w:rsid w:val="009C21B9"/>
    <w:rsid w:val="009C2B5C"/>
    <w:rsid w:val="009C414C"/>
    <w:rsid w:val="009C7384"/>
    <w:rsid w:val="009D4407"/>
    <w:rsid w:val="009D654A"/>
    <w:rsid w:val="009D7973"/>
    <w:rsid w:val="009E1C2C"/>
    <w:rsid w:val="009E3044"/>
    <w:rsid w:val="009E6037"/>
    <w:rsid w:val="009F0B91"/>
    <w:rsid w:val="009F0CD3"/>
    <w:rsid w:val="009F3641"/>
    <w:rsid w:val="009F43C1"/>
    <w:rsid w:val="00A05381"/>
    <w:rsid w:val="00A072E5"/>
    <w:rsid w:val="00A138C0"/>
    <w:rsid w:val="00A172A1"/>
    <w:rsid w:val="00A200F8"/>
    <w:rsid w:val="00A23EE9"/>
    <w:rsid w:val="00A251E5"/>
    <w:rsid w:val="00A3134C"/>
    <w:rsid w:val="00A313D4"/>
    <w:rsid w:val="00A40E57"/>
    <w:rsid w:val="00A469DC"/>
    <w:rsid w:val="00A562CD"/>
    <w:rsid w:val="00A601B8"/>
    <w:rsid w:val="00A60B5C"/>
    <w:rsid w:val="00A61ABB"/>
    <w:rsid w:val="00A66426"/>
    <w:rsid w:val="00A66C3F"/>
    <w:rsid w:val="00A72D7E"/>
    <w:rsid w:val="00A73A6C"/>
    <w:rsid w:val="00A74282"/>
    <w:rsid w:val="00A74751"/>
    <w:rsid w:val="00A74BC7"/>
    <w:rsid w:val="00A75B03"/>
    <w:rsid w:val="00A816BE"/>
    <w:rsid w:val="00A83147"/>
    <w:rsid w:val="00A84E47"/>
    <w:rsid w:val="00A91D77"/>
    <w:rsid w:val="00A94165"/>
    <w:rsid w:val="00A957DE"/>
    <w:rsid w:val="00A974D9"/>
    <w:rsid w:val="00AA5446"/>
    <w:rsid w:val="00AA72B0"/>
    <w:rsid w:val="00AB2E02"/>
    <w:rsid w:val="00AB53DF"/>
    <w:rsid w:val="00AC7860"/>
    <w:rsid w:val="00AD140B"/>
    <w:rsid w:val="00AD5068"/>
    <w:rsid w:val="00AD5337"/>
    <w:rsid w:val="00AD7D20"/>
    <w:rsid w:val="00AE0912"/>
    <w:rsid w:val="00AE6B74"/>
    <w:rsid w:val="00AF1CC0"/>
    <w:rsid w:val="00B00668"/>
    <w:rsid w:val="00B06E9B"/>
    <w:rsid w:val="00B10717"/>
    <w:rsid w:val="00B11855"/>
    <w:rsid w:val="00B160C9"/>
    <w:rsid w:val="00B163BF"/>
    <w:rsid w:val="00B2003D"/>
    <w:rsid w:val="00B23A5C"/>
    <w:rsid w:val="00B279DF"/>
    <w:rsid w:val="00B311FD"/>
    <w:rsid w:val="00B35104"/>
    <w:rsid w:val="00B41092"/>
    <w:rsid w:val="00B42DD9"/>
    <w:rsid w:val="00B43764"/>
    <w:rsid w:val="00B502F8"/>
    <w:rsid w:val="00B507BA"/>
    <w:rsid w:val="00B525A2"/>
    <w:rsid w:val="00B64D6C"/>
    <w:rsid w:val="00B738F8"/>
    <w:rsid w:val="00B8055A"/>
    <w:rsid w:val="00B816E0"/>
    <w:rsid w:val="00B84459"/>
    <w:rsid w:val="00B90D14"/>
    <w:rsid w:val="00B95A30"/>
    <w:rsid w:val="00B95F36"/>
    <w:rsid w:val="00B96A8A"/>
    <w:rsid w:val="00BB3F24"/>
    <w:rsid w:val="00BC0BBB"/>
    <w:rsid w:val="00BC1165"/>
    <w:rsid w:val="00BC33A9"/>
    <w:rsid w:val="00BC349F"/>
    <w:rsid w:val="00BC6302"/>
    <w:rsid w:val="00BD3E2F"/>
    <w:rsid w:val="00BD4755"/>
    <w:rsid w:val="00BE0B65"/>
    <w:rsid w:val="00BE1886"/>
    <w:rsid w:val="00BF4BC3"/>
    <w:rsid w:val="00BF68D5"/>
    <w:rsid w:val="00C01964"/>
    <w:rsid w:val="00C03FEE"/>
    <w:rsid w:val="00C11405"/>
    <w:rsid w:val="00C133E0"/>
    <w:rsid w:val="00C20791"/>
    <w:rsid w:val="00C20BE6"/>
    <w:rsid w:val="00C21598"/>
    <w:rsid w:val="00C227B2"/>
    <w:rsid w:val="00C23783"/>
    <w:rsid w:val="00C30009"/>
    <w:rsid w:val="00C31165"/>
    <w:rsid w:val="00C359FB"/>
    <w:rsid w:val="00C40AE6"/>
    <w:rsid w:val="00C42792"/>
    <w:rsid w:val="00C6395E"/>
    <w:rsid w:val="00C665BA"/>
    <w:rsid w:val="00C74D32"/>
    <w:rsid w:val="00C805FD"/>
    <w:rsid w:val="00C81308"/>
    <w:rsid w:val="00C87619"/>
    <w:rsid w:val="00C93A54"/>
    <w:rsid w:val="00C93EB8"/>
    <w:rsid w:val="00C94329"/>
    <w:rsid w:val="00CA7E29"/>
    <w:rsid w:val="00CB19D6"/>
    <w:rsid w:val="00CB3E63"/>
    <w:rsid w:val="00CB5AEF"/>
    <w:rsid w:val="00CB7E07"/>
    <w:rsid w:val="00CE2BD1"/>
    <w:rsid w:val="00D0122C"/>
    <w:rsid w:val="00D022A8"/>
    <w:rsid w:val="00D10619"/>
    <w:rsid w:val="00D10CAB"/>
    <w:rsid w:val="00D14000"/>
    <w:rsid w:val="00D14FE4"/>
    <w:rsid w:val="00D151D6"/>
    <w:rsid w:val="00D176AD"/>
    <w:rsid w:val="00D212AC"/>
    <w:rsid w:val="00D303C0"/>
    <w:rsid w:val="00D30BF1"/>
    <w:rsid w:val="00D421BB"/>
    <w:rsid w:val="00D42CD1"/>
    <w:rsid w:val="00D42E3F"/>
    <w:rsid w:val="00D447D4"/>
    <w:rsid w:val="00D52B3F"/>
    <w:rsid w:val="00D55EBE"/>
    <w:rsid w:val="00D575B2"/>
    <w:rsid w:val="00D60FEB"/>
    <w:rsid w:val="00D6531A"/>
    <w:rsid w:val="00D77F14"/>
    <w:rsid w:val="00D9162E"/>
    <w:rsid w:val="00D91C8B"/>
    <w:rsid w:val="00D931D9"/>
    <w:rsid w:val="00D96732"/>
    <w:rsid w:val="00DA1B59"/>
    <w:rsid w:val="00DA2B59"/>
    <w:rsid w:val="00DA347C"/>
    <w:rsid w:val="00DA3F3A"/>
    <w:rsid w:val="00DC0258"/>
    <w:rsid w:val="00DC5731"/>
    <w:rsid w:val="00DD1AAC"/>
    <w:rsid w:val="00DD244F"/>
    <w:rsid w:val="00DD32DD"/>
    <w:rsid w:val="00DE157F"/>
    <w:rsid w:val="00DE7FF0"/>
    <w:rsid w:val="00DF0355"/>
    <w:rsid w:val="00DF364C"/>
    <w:rsid w:val="00DF71AD"/>
    <w:rsid w:val="00E04FF9"/>
    <w:rsid w:val="00E07062"/>
    <w:rsid w:val="00E11CD0"/>
    <w:rsid w:val="00E12209"/>
    <w:rsid w:val="00E140E3"/>
    <w:rsid w:val="00E17560"/>
    <w:rsid w:val="00E24749"/>
    <w:rsid w:val="00E24DB8"/>
    <w:rsid w:val="00E31856"/>
    <w:rsid w:val="00E3553F"/>
    <w:rsid w:val="00E36F64"/>
    <w:rsid w:val="00E406D8"/>
    <w:rsid w:val="00E41841"/>
    <w:rsid w:val="00E4391E"/>
    <w:rsid w:val="00E47ABC"/>
    <w:rsid w:val="00E5162E"/>
    <w:rsid w:val="00E64BFF"/>
    <w:rsid w:val="00E701F4"/>
    <w:rsid w:val="00E71D7A"/>
    <w:rsid w:val="00E72046"/>
    <w:rsid w:val="00E81A84"/>
    <w:rsid w:val="00E87097"/>
    <w:rsid w:val="00E87CDC"/>
    <w:rsid w:val="00E9007D"/>
    <w:rsid w:val="00E92AFC"/>
    <w:rsid w:val="00E94134"/>
    <w:rsid w:val="00E96A31"/>
    <w:rsid w:val="00E9758E"/>
    <w:rsid w:val="00EA0355"/>
    <w:rsid w:val="00EA38E0"/>
    <w:rsid w:val="00EA4F0F"/>
    <w:rsid w:val="00EA7F26"/>
    <w:rsid w:val="00EB437F"/>
    <w:rsid w:val="00EC4E7A"/>
    <w:rsid w:val="00ED76CD"/>
    <w:rsid w:val="00ED7A7E"/>
    <w:rsid w:val="00EE4FB9"/>
    <w:rsid w:val="00EF13DB"/>
    <w:rsid w:val="00EF15C8"/>
    <w:rsid w:val="00EF3C22"/>
    <w:rsid w:val="00EF53CC"/>
    <w:rsid w:val="00EF61F4"/>
    <w:rsid w:val="00EF79B6"/>
    <w:rsid w:val="00F02553"/>
    <w:rsid w:val="00F065D8"/>
    <w:rsid w:val="00F109BC"/>
    <w:rsid w:val="00F17DEF"/>
    <w:rsid w:val="00F27C0A"/>
    <w:rsid w:val="00F37A3F"/>
    <w:rsid w:val="00F45FB2"/>
    <w:rsid w:val="00F5160E"/>
    <w:rsid w:val="00F5470E"/>
    <w:rsid w:val="00F559CB"/>
    <w:rsid w:val="00F56BFD"/>
    <w:rsid w:val="00F60509"/>
    <w:rsid w:val="00F61CDD"/>
    <w:rsid w:val="00F807E5"/>
    <w:rsid w:val="00F80E53"/>
    <w:rsid w:val="00F82BF3"/>
    <w:rsid w:val="00F93FFE"/>
    <w:rsid w:val="00FA1C5E"/>
    <w:rsid w:val="00FB09F7"/>
    <w:rsid w:val="00FB1A91"/>
    <w:rsid w:val="00FB4688"/>
    <w:rsid w:val="00FC7238"/>
    <w:rsid w:val="00FD0A24"/>
    <w:rsid w:val="00FD4929"/>
    <w:rsid w:val="00FD52AB"/>
    <w:rsid w:val="00FE0ABE"/>
    <w:rsid w:val="00FE3EB8"/>
    <w:rsid w:val="00FE573C"/>
    <w:rsid w:val="00FE73B4"/>
    <w:rsid w:val="00FF068D"/>
    <w:rsid w:val="00FF21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6146">
      <o:colormru v:ext="edit" colors="#ccf,#d5d5ff,#edf,#e4c9ff,#e6d9ff,#dbc9ff"/>
    </o:shapedefaults>
    <o:shapelayout v:ext="edit">
      <o:idmap v:ext="edit" data="1,3,4,5"/>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292754"/>
    <w:pPr>
      <w:keepNext/>
      <w:spacing w:before="240" w:after="60" w:line="240" w:lineRule="auto"/>
      <w:jc w:val="left"/>
      <w:outlineLvl w:val="3"/>
    </w:pPr>
    <w:rPr>
      <w:rFonts w:cs="Times New Roman"/>
      <w:b/>
      <w:bCs/>
      <w:sz w:val="28"/>
      <w:szCs w:val="28"/>
    </w:rPr>
  </w:style>
  <w:style w:type="paragraph" w:styleId="Heading5">
    <w:name w:val="heading 5"/>
    <w:basedOn w:val="Normal"/>
    <w:next w:val="Normal"/>
    <w:qFormat/>
    <w:rsid w:val="00292754"/>
    <w:pPr>
      <w:spacing w:before="240" w:after="60" w:line="240" w:lineRule="auto"/>
      <w:jc w:val="left"/>
      <w:outlineLvl w:val="4"/>
    </w:pPr>
    <w:rPr>
      <w:rFonts w:cs="Times New Roman"/>
      <w:b/>
      <w:bCs/>
      <w:i/>
      <w:iCs/>
      <w:sz w:val="26"/>
      <w:szCs w:val="26"/>
    </w:rPr>
  </w:style>
  <w:style w:type="paragraph" w:styleId="Heading6">
    <w:name w:val="heading 6"/>
    <w:basedOn w:val="Normal"/>
    <w:next w:val="Normal"/>
    <w:qFormat/>
    <w:rsid w:val="00292754"/>
    <w:pPr>
      <w:spacing w:before="240" w:after="60" w:line="240" w:lineRule="auto"/>
      <w:jc w:val="left"/>
      <w:outlineLvl w:val="5"/>
    </w:pPr>
    <w:rPr>
      <w:rFonts w:cs="Times New Roman"/>
      <w:b/>
      <w:bCs/>
      <w:sz w:val="22"/>
      <w:szCs w:val="22"/>
    </w:rPr>
  </w:style>
  <w:style w:type="paragraph" w:styleId="Heading7">
    <w:name w:val="heading 7"/>
    <w:basedOn w:val="Normal"/>
    <w:next w:val="Normal"/>
    <w:qFormat/>
    <w:rsid w:val="00292754"/>
    <w:pPr>
      <w:spacing w:before="240" w:after="60" w:line="240" w:lineRule="auto"/>
      <w:jc w:val="left"/>
      <w:outlineLvl w:val="6"/>
    </w:pPr>
    <w:rPr>
      <w:rFonts w:cs="Times New Roman"/>
      <w:sz w:val="24"/>
      <w:szCs w:val="24"/>
    </w:rPr>
  </w:style>
  <w:style w:type="paragraph" w:styleId="Heading8">
    <w:name w:val="heading 8"/>
    <w:basedOn w:val="Normal"/>
    <w:next w:val="Normal"/>
    <w:qFormat/>
    <w:rsid w:val="00292754"/>
    <w:pPr>
      <w:spacing w:before="240" w:after="60" w:line="240" w:lineRule="auto"/>
      <w:jc w:val="left"/>
      <w:outlineLvl w:val="7"/>
    </w:pPr>
    <w:rPr>
      <w:rFonts w:cs="Times New Roman"/>
      <w:i/>
      <w:iCs/>
      <w:sz w:val="24"/>
      <w:szCs w:val="24"/>
    </w:rPr>
  </w:style>
  <w:style w:type="paragraph" w:styleId="Heading9">
    <w:name w:val="heading 9"/>
    <w:basedOn w:val="Normal"/>
    <w:next w:val="Normal"/>
    <w:qFormat/>
    <w:rsid w:val="00292754"/>
    <w:pPr>
      <w:spacing w:before="240" w:after="60" w:line="240" w:lineRule="auto"/>
      <w:jc w:val="left"/>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tabs>
        <w:tab w:val="num" w:pos="1361"/>
        <w:tab w:val="num" w:pos="2041"/>
      </w:tabs>
      <w:suppressAutoHyphens/>
      <w:bidi w:val="0"/>
      <w:spacing w:after="120" w:line="380" w:lineRule="exact"/>
      <w:ind w:left="2041" w:right="1247" w:hanging="397"/>
    </w:pPr>
  </w:style>
  <w:style w:type="paragraph" w:customStyle="1" w:styleId="Bullet2GA">
    <w:name w:val="_Bullet 2_GA"/>
    <w:basedOn w:val="Normal"/>
    <w:rsid w:val="009D1DD5"/>
    <w:pPr>
      <w:numPr>
        <w:numId w:val="12"/>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9"/>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Texto,nota,pie,Ref.,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28"/>
      <w:szCs w:val="28"/>
      <w:vertAlign w:val="superscript"/>
      <w:lang w:bidi="ar-SA"/>
    </w:rPr>
  </w:style>
  <w:style w:type="character" w:styleId="FootnoteReference">
    <w:name w:val="footnote reference"/>
    <w:aliases w:val="4_GA"/>
    <w:rsid w:val="000D6654"/>
    <w:rPr>
      <w:rFonts w:ascii="Times New Roman" w:hAnsi="Times New Roman" w:cs="Traditional Arabic"/>
      <w:b/>
      <w:kern w:val="0"/>
      <w:sz w:val="28"/>
      <w:szCs w:val="28"/>
      <w:vertAlign w:val="superscript"/>
      <w:lang w:bidi="ar-SA"/>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cs="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0"/>
      </w:numPr>
      <w:suppressAutoHyphens/>
      <w:bidi w:val="0"/>
      <w:spacing w:after="120" w:line="380" w:lineRule="exact"/>
      <w:ind w:right="1247"/>
    </w:pPr>
  </w:style>
  <w:style w:type="paragraph" w:customStyle="1" w:styleId="Roman2GA">
    <w:name w:val="_Roman 2_GA"/>
    <w:basedOn w:val="Normal"/>
    <w:next w:val="Normal"/>
    <w:rsid w:val="005F71B6"/>
    <w:pPr>
      <w:tabs>
        <w:tab w:val="num" w:pos="2438"/>
      </w:tabs>
      <w:spacing w:after="120" w:line="380" w:lineRule="exact"/>
      <w:ind w:left="2438" w:right="1247" w:hanging="397"/>
    </w:pPr>
  </w:style>
  <w:style w:type="character" w:styleId="EndnoteReference">
    <w:name w:val="endnote reference"/>
    <w:semiHidden/>
    <w:rsid w:val="00FE6865"/>
    <w:rPr>
      <w:rFonts w:cs="Times New Roman"/>
      <w:vertAlign w:val="superscript"/>
    </w:rPr>
  </w:style>
  <w:style w:type="paragraph" w:styleId="BlockText">
    <w:name w:val="Block Text"/>
    <w:basedOn w:val="Normal"/>
    <w:rsid w:val="00292754"/>
    <w:pPr>
      <w:spacing w:line="240" w:lineRule="auto"/>
      <w:ind w:left="720" w:firstLine="73"/>
    </w:pPr>
    <w:rPr>
      <w:rFonts w:cs="Simplified Arabic"/>
      <w:szCs w:val="28"/>
    </w:rPr>
  </w:style>
  <w:style w:type="paragraph" w:styleId="Caption">
    <w:name w:val="caption"/>
    <w:basedOn w:val="Normal"/>
    <w:next w:val="Normal"/>
    <w:qFormat/>
    <w:rsid w:val="00292754"/>
    <w:pPr>
      <w:spacing w:line="240" w:lineRule="auto"/>
      <w:ind w:left="45"/>
      <w:jc w:val="both"/>
    </w:pPr>
    <w:rPr>
      <w:b/>
      <w:i/>
      <w:iCs/>
      <w:sz w:val="24"/>
      <w:lang w:eastAsia="zh-CN"/>
    </w:rPr>
  </w:style>
  <w:style w:type="paragraph" w:styleId="BodyText">
    <w:name w:val="Body Text"/>
    <w:basedOn w:val="Normal"/>
    <w:rsid w:val="00292754"/>
    <w:pPr>
      <w:spacing w:line="240" w:lineRule="auto"/>
      <w:jc w:val="left"/>
    </w:pPr>
    <w:rPr>
      <w:szCs w:val="32"/>
      <w:lang w:eastAsia="zh-CN"/>
    </w:rPr>
  </w:style>
  <w:style w:type="paragraph" w:styleId="Title">
    <w:name w:val="Title"/>
    <w:basedOn w:val="HChGA"/>
    <w:qFormat/>
    <w:rsid w:val="00DD32DD"/>
    <w:pPr>
      <w:keepNext w:val="0"/>
      <w:bidi w:val="0"/>
      <w:spacing w:before="80" w:after="80" w:line="240" w:lineRule="auto"/>
      <w:ind w:leftChars="180" w:left="1427" w:rightChars="180" w:right="180"/>
    </w:pPr>
    <w:rPr>
      <w:rFonts w:eastAsia="Traditional Arabic" w:cs="Times New Roman"/>
      <w:smallCaps/>
      <w:sz w:val="38"/>
      <w:lang w:val="fr-FR"/>
    </w:rPr>
  </w:style>
  <w:style w:type="paragraph" w:styleId="BodyText2">
    <w:name w:val="Body Text 2"/>
    <w:basedOn w:val="Normal"/>
    <w:rsid w:val="00292754"/>
    <w:pPr>
      <w:spacing w:after="120" w:line="480" w:lineRule="auto"/>
      <w:jc w:val="left"/>
    </w:pPr>
    <w:rPr>
      <w:rFonts w:cs="Times New Roman"/>
      <w:sz w:val="24"/>
      <w:szCs w:val="24"/>
    </w:rPr>
  </w:style>
  <w:style w:type="paragraph" w:styleId="List">
    <w:name w:val="List"/>
    <w:basedOn w:val="Normal"/>
    <w:rsid w:val="00292754"/>
    <w:pPr>
      <w:spacing w:line="240" w:lineRule="auto"/>
      <w:ind w:left="360" w:hanging="360"/>
      <w:jc w:val="left"/>
    </w:pPr>
    <w:rPr>
      <w:rFonts w:cs="Times New Roman"/>
      <w:sz w:val="24"/>
      <w:szCs w:val="24"/>
    </w:rPr>
  </w:style>
  <w:style w:type="paragraph" w:styleId="List2">
    <w:name w:val="List 2"/>
    <w:basedOn w:val="Normal"/>
    <w:rsid w:val="00292754"/>
    <w:pPr>
      <w:spacing w:line="240" w:lineRule="auto"/>
      <w:ind w:left="720" w:hanging="360"/>
      <w:jc w:val="left"/>
    </w:pPr>
    <w:rPr>
      <w:rFonts w:cs="Times New Roman"/>
      <w:sz w:val="24"/>
      <w:szCs w:val="24"/>
    </w:rPr>
  </w:style>
  <w:style w:type="paragraph" w:styleId="List3">
    <w:name w:val="List 3"/>
    <w:basedOn w:val="Normal"/>
    <w:rsid w:val="00292754"/>
    <w:pPr>
      <w:spacing w:line="240" w:lineRule="auto"/>
      <w:ind w:left="1080" w:hanging="360"/>
      <w:jc w:val="left"/>
    </w:pPr>
    <w:rPr>
      <w:rFonts w:cs="Times New Roman"/>
      <w:sz w:val="24"/>
      <w:szCs w:val="24"/>
    </w:rPr>
  </w:style>
  <w:style w:type="paragraph" w:styleId="ListBullet">
    <w:name w:val="List Bullet"/>
    <w:basedOn w:val="Normal"/>
    <w:rsid w:val="00292754"/>
    <w:pPr>
      <w:tabs>
        <w:tab w:val="num" w:pos="2041"/>
      </w:tabs>
      <w:spacing w:line="240" w:lineRule="auto"/>
      <w:ind w:left="2041" w:hanging="397"/>
      <w:jc w:val="left"/>
    </w:pPr>
    <w:rPr>
      <w:rFonts w:cs="Times New Roman"/>
      <w:sz w:val="24"/>
      <w:szCs w:val="24"/>
    </w:rPr>
  </w:style>
  <w:style w:type="paragraph" w:styleId="ListBullet2">
    <w:name w:val="List Bullet 2"/>
    <w:basedOn w:val="Normal"/>
    <w:rsid w:val="00292754"/>
    <w:pPr>
      <w:numPr>
        <w:numId w:val="15"/>
      </w:numPr>
      <w:tabs>
        <w:tab w:val="clear" w:pos="360"/>
        <w:tab w:val="num" w:pos="720"/>
      </w:tabs>
      <w:spacing w:line="240" w:lineRule="auto"/>
      <w:ind w:left="720"/>
      <w:jc w:val="left"/>
    </w:pPr>
    <w:rPr>
      <w:rFonts w:cs="Times New Roman"/>
      <w:sz w:val="24"/>
      <w:szCs w:val="24"/>
    </w:rPr>
  </w:style>
  <w:style w:type="paragraph" w:styleId="ListBullet3">
    <w:name w:val="List Bullet 3"/>
    <w:basedOn w:val="Normal"/>
    <w:rsid w:val="00292754"/>
    <w:pPr>
      <w:numPr>
        <w:numId w:val="16"/>
      </w:numPr>
      <w:tabs>
        <w:tab w:val="clear" w:pos="720"/>
        <w:tab w:val="num" w:pos="1080"/>
      </w:tabs>
      <w:spacing w:line="240" w:lineRule="auto"/>
      <w:ind w:left="1080"/>
      <w:jc w:val="left"/>
    </w:pPr>
    <w:rPr>
      <w:rFonts w:cs="Times New Roman"/>
      <w:sz w:val="24"/>
      <w:szCs w:val="24"/>
    </w:rPr>
  </w:style>
  <w:style w:type="paragraph" w:styleId="ListBullet4">
    <w:name w:val="List Bullet 4"/>
    <w:basedOn w:val="Normal"/>
    <w:rsid w:val="00292754"/>
    <w:pPr>
      <w:numPr>
        <w:numId w:val="17"/>
      </w:numPr>
      <w:tabs>
        <w:tab w:val="clear" w:pos="1080"/>
        <w:tab w:val="num" w:pos="1440"/>
      </w:tabs>
      <w:spacing w:line="240" w:lineRule="auto"/>
      <w:ind w:left="1440"/>
      <w:jc w:val="left"/>
    </w:pPr>
    <w:rPr>
      <w:rFonts w:cs="Times New Roman"/>
      <w:sz w:val="24"/>
      <w:szCs w:val="24"/>
    </w:rPr>
  </w:style>
  <w:style w:type="paragraph" w:styleId="BodyTextIndent">
    <w:name w:val="Body Text Indent"/>
    <w:basedOn w:val="Normal"/>
    <w:rsid w:val="00292754"/>
    <w:pPr>
      <w:numPr>
        <w:numId w:val="18"/>
      </w:numPr>
      <w:tabs>
        <w:tab w:val="clear" w:pos="1440"/>
      </w:tabs>
      <w:spacing w:after="120" w:line="240" w:lineRule="auto"/>
      <w:ind w:left="360" w:firstLine="0"/>
      <w:jc w:val="left"/>
    </w:pPr>
    <w:rPr>
      <w:rFonts w:cs="Times New Roman"/>
      <w:sz w:val="24"/>
      <w:szCs w:val="24"/>
    </w:rPr>
  </w:style>
  <w:style w:type="paragraph" w:styleId="BodyTextFirstIndent">
    <w:name w:val="Body Text First Indent"/>
    <w:basedOn w:val="BodyText"/>
    <w:rsid w:val="00292754"/>
    <w:pPr>
      <w:spacing w:after="120"/>
      <w:ind w:firstLine="210"/>
    </w:pPr>
    <w:rPr>
      <w:rFonts w:cs="Times New Roman"/>
      <w:sz w:val="24"/>
      <w:szCs w:val="24"/>
      <w:lang w:eastAsia="en-US"/>
    </w:rPr>
  </w:style>
  <w:style w:type="paragraph" w:styleId="BodyTextFirstIndent2">
    <w:name w:val="Body Text First Indent 2"/>
    <w:basedOn w:val="BodyTextIndent"/>
    <w:rsid w:val="00292754"/>
    <w:pPr>
      <w:ind w:firstLine="210"/>
    </w:pPr>
  </w:style>
  <w:style w:type="paragraph" w:customStyle="1" w:styleId="DfESBullets">
    <w:name w:val="DfESBullets"/>
    <w:basedOn w:val="Normal"/>
    <w:rsid w:val="00292754"/>
    <w:pPr>
      <w:widowControl w:val="0"/>
      <w:tabs>
        <w:tab w:val="num" w:pos="720"/>
        <w:tab w:val="num" w:pos="2438"/>
      </w:tabs>
      <w:overflowPunct w:val="0"/>
      <w:autoSpaceDE w:val="0"/>
      <w:autoSpaceDN w:val="0"/>
      <w:bidi w:val="0"/>
      <w:adjustRightInd w:val="0"/>
      <w:spacing w:after="240" w:line="240" w:lineRule="auto"/>
      <w:ind w:left="360" w:hanging="397"/>
      <w:jc w:val="left"/>
      <w:textAlignment w:val="baseline"/>
    </w:pPr>
    <w:rPr>
      <w:rFonts w:ascii="Arial" w:hAnsi="Arial" w:cs="Times New Roman"/>
      <w:sz w:val="24"/>
      <w:szCs w:val="20"/>
      <w:lang w:val="en-GB"/>
    </w:rPr>
  </w:style>
  <w:style w:type="character" w:customStyle="1" w:styleId="DfESBulletsChar">
    <w:name w:val="DfESBullets Char"/>
    <w:rsid w:val="00292754"/>
    <w:rPr>
      <w:rFonts w:ascii="Arial" w:hAnsi="Arial" w:cs="Times New Roman"/>
      <w:sz w:val="24"/>
      <w:lang w:val="en-GB" w:eastAsia="en-US" w:bidi="ar-SA"/>
    </w:rPr>
  </w:style>
  <w:style w:type="paragraph" w:customStyle="1" w:styleId="DfESOutNumbered">
    <w:name w:val="DfESOutNumbered"/>
    <w:basedOn w:val="Normal"/>
    <w:rsid w:val="00292754"/>
    <w:pPr>
      <w:widowControl w:val="0"/>
      <w:tabs>
        <w:tab w:val="num" w:pos="720"/>
        <w:tab w:val="num" w:pos="2438"/>
      </w:tabs>
      <w:overflowPunct w:val="0"/>
      <w:autoSpaceDE w:val="0"/>
      <w:autoSpaceDN w:val="0"/>
      <w:bidi w:val="0"/>
      <w:adjustRightInd w:val="0"/>
      <w:spacing w:after="240" w:line="240" w:lineRule="auto"/>
      <w:ind w:left="2438" w:hanging="397"/>
      <w:jc w:val="left"/>
      <w:textAlignment w:val="baseline"/>
    </w:pPr>
    <w:rPr>
      <w:rFonts w:ascii="Arial" w:hAnsi="Arial" w:cs="Times New Roman"/>
      <w:sz w:val="24"/>
      <w:szCs w:val="20"/>
      <w:lang w:val="en-GB"/>
    </w:rPr>
  </w:style>
  <w:style w:type="character" w:customStyle="1" w:styleId="T">
    <w:name w:val="T"/>
    <w:rsid w:val="00292754"/>
    <w:rPr>
      <w:rFonts w:ascii="Univers" w:hAnsi="Univers"/>
      <w:sz w:val="20"/>
    </w:rPr>
  </w:style>
  <w:style w:type="paragraph" w:styleId="BalloonText">
    <w:name w:val="Balloon Text"/>
    <w:basedOn w:val="Normal"/>
    <w:semiHidden/>
    <w:rsid w:val="00292754"/>
    <w:pPr>
      <w:spacing w:line="240" w:lineRule="auto"/>
      <w:jc w:val="left"/>
    </w:pPr>
    <w:rPr>
      <w:rFonts w:ascii="Tahoma" w:hAnsi="Tahoma" w:cs="Tahoma"/>
      <w:sz w:val="16"/>
      <w:szCs w:val="16"/>
    </w:rPr>
  </w:style>
  <w:style w:type="character" w:customStyle="1" w:styleId="CharChar3">
    <w:name w:val="Char Char3"/>
    <w:rsid w:val="00292754"/>
    <w:rPr>
      <w:rFonts w:cs="Times New Roman"/>
      <w:sz w:val="24"/>
      <w:szCs w:val="24"/>
      <w:lang w:val="en-US" w:eastAsia="en-US" w:bidi="ar-SA"/>
    </w:rPr>
  </w:style>
  <w:style w:type="character" w:customStyle="1" w:styleId="CharChar2">
    <w:name w:val="Char Char2"/>
    <w:semiHidden/>
    <w:rsid w:val="00292754"/>
    <w:rPr>
      <w:rFonts w:ascii="Tahoma" w:hAnsi="Tahoma" w:cs="Tahoma"/>
      <w:sz w:val="16"/>
      <w:szCs w:val="16"/>
      <w:lang w:val="en-US" w:eastAsia="en-US" w:bidi="ar-SA"/>
    </w:rPr>
  </w:style>
  <w:style w:type="paragraph" w:styleId="ListParagraph">
    <w:name w:val="List Paragraph"/>
    <w:basedOn w:val="Normal"/>
    <w:qFormat/>
    <w:rsid w:val="00292754"/>
    <w:pPr>
      <w:spacing w:line="240" w:lineRule="auto"/>
      <w:ind w:left="720"/>
      <w:contextualSpacing/>
      <w:jc w:val="left"/>
    </w:pPr>
    <w:rPr>
      <w:szCs w:val="20"/>
    </w:rPr>
  </w:style>
  <w:style w:type="character" w:styleId="Hyperlink">
    <w:name w:val="Hyperlink"/>
    <w:rsid w:val="00292754"/>
    <w:rPr>
      <w:rFonts w:cs="Times New Roman"/>
      <w:color w:val="0066CC"/>
      <w:u w:val="single"/>
    </w:rPr>
  </w:style>
  <w:style w:type="paragraph" w:styleId="NormalWeb">
    <w:name w:val="Normal (Web)"/>
    <w:basedOn w:val="Normal"/>
    <w:rsid w:val="00292754"/>
    <w:pPr>
      <w:bidi w:val="0"/>
      <w:spacing w:before="100" w:beforeAutospacing="1" w:after="100" w:afterAutospacing="1" w:line="240" w:lineRule="auto"/>
      <w:jc w:val="left"/>
    </w:pPr>
    <w:rPr>
      <w:rFonts w:cs="Times New Roman"/>
      <w:sz w:val="24"/>
      <w:szCs w:val="24"/>
    </w:rPr>
  </w:style>
  <w:style w:type="character" w:customStyle="1" w:styleId="CharChar1">
    <w:name w:val="Char Char1"/>
    <w:rsid w:val="00292754"/>
    <w:rPr>
      <w:rFonts w:cs="Traditional Arabic"/>
      <w:lang w:val="en-US" w:eastAsia="en-US" w:bidi="ar-SA"/>
    </w:rPr>
  </w:style>
  <w:style w:type="character" w:customStyle="1" w:styleId="CharChar">
    <w:name w:val="Char Char"/>
    <w:rsid w:val="00292754"/>
    <w:rPr>
      <w:rFonts w:cs="Traditional Arabic"/>
      <w:lang w:val="en-US" w:eastAsia="en-US" w:bidi="ar-SA"/>
    </w:rPr>
  </w:style>
  <w:style w:type="paragraph" w:styleId="BodyTextIndent2">
    <w:name w:val="Body Text Indent 2"/>
    <w:basedOn w:val="Normal"/>
    <w:rsid w:val="00292754"/>
    <w:pPr>
      <w:spacing w:line="240" w:lineRule="auto"/>
      <w:ind w:left="2"/>
    </w:pPr>
    <w:rPr>
      <w:sz w:val="24"/>
    </w:rPr>
  </w:style>
  <w:style w:type="paragraph" w:customStyle="1" w:styleId="FootnoteText1">
    <w:name w:val="Footnote Text1"/>
    <w:basedOn w:val="Normal"/>
    <w:rsid w:val="00292754"/>
    <w:pPr>
      <w:numPr>
        <w:numId w:val="28"/>
      </w:numPr>
      <w:overflowPunct w:val="0"/>
      <w:autoSpaceDE w:val="0"/>
      <w:autoSpaceDN w:val="0"/>
      <w:bidi w:val="0"/>
      <w:adjustRightInd w:val="0"/>
      <w:spacing w:line="240" w:lineRule="auto"/>
      <w:jc w:val="left"/>
      <w:textAlignment w:val="baseline"/>
    </w:pPr>
    <w:rPr>
      <w:rFonts w:ascii="Courier" w:hAnsi="Courier" w:cs="Times New Roman"/>
      <w:sz w:val="16"/>
      <w:szCs w:val="19"/>
    </w:rPr>
  </w:style>
  <w:style w:type="character" w:styleId="FollowedHyperlink">
    <w:name w:val="FollowedHyperlink"/>
    <w:rsid w:val="00292754"/>
    <w:rPr>
      <w:rFonts w:cs="Times New Roman"/>
      <w:color w:val="800080"/>
      <w:u w:val="single"/>
    </w:rPr>
  </w:style>
  <w:style w:type="table" w:styleId="TableList3">
    <w:name w:val="Table List 3"/>
    <w:basedOn w:val="TableNormal"/>
    <w:rsid w:val="00292754"/>
    <w:pPr>
      <w:bidi/>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character" w:customStyle="1" w:styleId="HChGAChar">
    <w:name w:val="_ H _Ch_GA Char"/>
    <w:link w:val="HChGA"/>
    <w:locked/>
    <w:rsid w:val="00292754"/>
    <w:rPr>
      <w:rFonts w:cs="Traditional Arabic"/>
      <w:b/>
      <w:bCs/>
      <w:sz w:val="38"/>
      <w:szCs w:val="38"/>
      <w:lang w:val="en-US" w:eastAsia="en-US" w:bidi="ar-SA"/>
    </w:rPr>
  </w:style>
  <w:style w:type="character" w:customStyle="1" w:styleId="SingleTxtGAChar">
    <w:name w:val="_ Single Txt_GA Char"/>
    <w:link w:val="SingleTxtGA"/>
    <w:locked/>
    <w:rsid w:val="00886D32"/>
    <w:rPr>
      <w:rFonts w:cs="Traditional Arabic"/>
      <w:sz w:val="30"/>
      <w:szCs w:val="30"/>
      <w:lang w:val="en-US" w:eastAsia="en-US" w:bidi="ar-SA"/>
    </w:rPr>
  </w:style>
  <w:style w:type="character" w:customStyle="1" w:styleId="Bullet1GAChar">
    <w:name w:val="_Bullet 1_GA Char"/>
    <w:link w:val="Bullet1GA"/>
    <w:locked/>
    <w:rsid w:val="007D1FB4"/>
    <w:rPr>
      <w:rFonts w:cs="Traditional Arabic"/>
      <w:szCs w:val="30"/>
      <w:lang w:val="en-US" w:eastAsia="en-US" w:bidi="ar-SA"/>
    </w:rPr>
  </w:style>
  <w:style w:type="character" w:customStyle="1" w:styleId="H4GAChar">
    <w:name w:val="_ H_4_GA Char"/>
    <w:link w:val="H4GA"/>
    <w:locked/>
    <w:rsid w:val="00BF0438"/>
    <w:rPr>
      <w:rFonts w:cs="Traditional Arabic"/>
      <w:i/>
      <w:iCs/>
      <w:sz w:val="30"/>
      <w:szCs w:val="30"/>
      <w:lang w:val="en-US" w:eastAsia="en-US" w:bidi="ar-SA"/>
    </w:rPr>
  </w:style>
  <w:style w:type="numbering" w:styleId="111111">
    <w:name w:val="Outline List 2"/>
    <w:basedOn w:val="NoList"/>
    <w:pPr>
      <w:numPr>
        <w:numId w:val="7"/>
      </w:numPr>
    </w:pPr>
  </w:style>
  <w:style w:type="numbering" w:styleId="1ai">
    <w:name w:val="Outline List 1"/>
    <w:basedOn w:val="NoList"/>
    <w:pPr>
      <w:numPr>
        <w:numId w:val="8"/>
      </w:numPr>
    </w:pPr>
  </w:style>
  <w:style w:type="paragraph" w:customStyle="1" w:styleId="StyleJustifiInterlignesimple">
    <w:name w:val="Style Justifié Interligne : simple"/>
    <w:basedOn w:val="Normal"/>
    <w:link w:val="StyleJustifiInterlignesimpleCar"/>
    <w:rsid w:val="00E72046"/>
    <w:pPr>
      <w:spacing w:line="240" w:lineRule="auto"/>
      <w:ind w:leftChars="180" w:left="180" w:rightChars="180" w:right="180"/>
      <w:jc w:val="left"/>
    </w:pPr>
    <w:rPr>
      <w:rFonts w:cs="Times New Roman"/>
      <w:szCs w:val="20"/>
      <w:lang w:val="fr-FR"/>
    </w:rPr>
  </w:style>
  <w:style w:type="character" w:customStyle="1" w:styleId="StyleJustifiInterlignesimpleCar">
    <w:name w:val="Style Justifié Interligne : simple Car"/>
    <w:link w:val="StyleJustifiInterlignesimple"/>
    <w:rsid w:val="00E72046"/>
    <w:rPr>
      <w:lang w:val="fr-FR" w:eastAsia="en-US" w:bidi="ar-SA"/>
    </w:rPr>
  </w:style>
  <w:style w:type="character" w:customStyle="1" w:styleId="StyleTraditionalArabic13pt">
    <w:name w:val="Style Traditional Arabic 13 pt"/>
    <w:rsid w:val="006A6F1A"/>
    <w:rPr>
      <w:rFonts w:ascii="Times New Roman" w:hAnsi="Times New Roman"/>
      <w:sz w:val="26"/>
      <w:lang w:val="fr-FR"/>
    </w:rPr>
  </w:style>
  <w:style w:type="paragraph" w:customStyle="1" w:styleId="Tableau">
    <w:name w:val="Tableau"/>
    <w:basedOn w:val="SingleTxtGA"/>
    <w:rsid w:val="00DD244F"/>
    <w:pPr>
      <w:keepLines/>
      <w:bidi w:val="0"/>
      <w:spacing w:after="0" w:line="240" w:lineRule="auto"/>
      <w:ind w:leftChars="180" w:left="360" w:rightChars="180" w:right="360"/>
    </w:pPr>
    <w:rPr>
      <w:rFonts w:eastAsia="Traditional Arabic" w:cs="Times New Roman"/>
      <w:b/>
      <w:sz w:val="30"/>
      <w:lang w:val="fr-FR"/>
    </w:rPr>
  </w:style>
  <w:style w:type="paragraph" w:customStyle="1" w:styleId="Figure">
    <w:name w:val="Figure"/>
    <w:basedOn w:val="SingleTxtGA"/>
    <w:rsid w:val="00891851"/>
    <w:pPr>
      <w:keepLines/>
      <w:bidi w:val="0"/>
      <w:spacing w:after="0" w:line="240" w:lineRule="auto"/>
      <w:ind w:leftChars="180" w:left="360" w:rightChars="180" w:right="360"/>
    </w:pPr>
    <w:rPr>
      <w:rFonts w:eastAsia="Traditional Arabic" w:cs="Times New Roman"/>
      <w:b/>
      <w:sz w:val="30"/>
      <w:lang w:val="fr-FR"/>
    </w:rPr>
  </w:style>
  <w:style w:type="paragraph" w:customStyle="1" w:styleId="TITRE">
    <w:name w:val="TITRE"/>
    <w:basedOn w:val="Normal"/>
    <w:rsid w:val="006954FA"/>
    <w:pPr>
      <w:keepNext/>
      <w:bidi w:val="0"/>
      <w:spacing w:before="240" w:after="240" w:line="240" w:lineRule="auto"/>
      <w:jc w:val="center"/>
    </w:pPr>
    <w:rPr>
      <w:rFonts w:cs="Times New Roman"/>
      <w:b/>
      <w:bCs/>
      <w:caps/>
      <w:snapToGrid w:val="0"/>
      <w:sz w:val="24"/>
      <w:szCs w:val="24"/>
      <w:lang w:val="fr-CH" w:eastAsia="pt-BR"/>
    </w:rPr>
  </w:style>
  <w:style w:type="paragraph" w:styleId="TOC1">
    <w:name w:val="toc 1"/>
    <w:basedOn w:val="Normal"/>
    <w:next w:val="Normal"/>
    <w:autoRedefine/>
    <w:semiHidden/>
    <w:rsid w:val="00104334"/>
    <w:pPr>
      <w:spacing w:line="360" w:lineRule="auto"/>
      <w:jc w:val="both"/>
    </w:pPr>
    <w:rPr>
      <w:sz w:val="28"/>
    </w:rPr>
  </w:style>
  <w:style w:type="paragraph" w:customStyle="1" w:styleId="SingleTxtG">
    <w:name w:val="_ Single Txt_G"/>
    <w:basedOn w:val="Normal"/>
    <w:rsid w:val="007A2827"/>
    <w:pPr>
      <w:suppressAutoHyphens/>
      <w:bidi w:val="0"/>
      <w:spacing w:after="120"/>
      <w:ind w:left="1134" w:right="1134"/>
      <w:jc w:val="both"/>
    </w:pPr>
    <w:rPr>
      <w:rFonts w:cs="Times New Roman"/>
      <w:szCs w:val="20"/>
      <w:lang w:val="en-GB"/>
    </w:rPr>
  </w:style>
  <w:style w:type="paragraph" w:customStyle="1" w:styleId="HChG">
    <w:name w:val="_ H _Ch_G"/>
    <w:basedOn w:val="Normal"/>
    <w:next w:val="Normal"/>
    <w:rsid w:val="003C28E6"/>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StyleCorpsdetexteGaucheAprs12pt2">
    <w:name w:val="Style Corps de texte + Gauche Après : 12 pt2"/>
    <w:basedOn w:val="BodyText"/>
    <w:autoRedefine/>
    <w:rsid w:val="00C31165"/>
    <w:pPr>
      <w:numPr>
        <w:numId w:val="38"/>
      </w:numPr>
      <w:bidi w:val="0"/>
      <w:spacing w:after="120" w:line="240" w:lineRule="atLeast"/>
      <w:ind w:right="1117"/>
      <w:jc w:val="both"/>
    </w:pPr>
    <w:rPr>
      <w:rFonts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moh.gov.sd/English/St_Plan/doc/JAM-report.pdf"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fmoh.gov.sd/English/St_Plan/doc/Sudan%20Strategic%20plan%20for%20RBM.pdf" TargetMode="External"/><Relationship Id="rId17" Type="http://schemas.openxmlformats.org/officeDocument/2006/relationships/oleObject" Target="embeddings/Microsoft_Excel_Chart1.xls"/><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moh.gov.sd/Arabic/St_Paln/doc/HIV%20sectoral%20strategic%20plan.pdf"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fmoh.gov.sd/English/St_Plan/doc/Malaria%20in%20pregnancy%20strategic%20plan.pdf" TargetMode="External"/><Relationship Id="rId23" Type="http://schemas.openxmlformats.org/officeDocument/2006/relationships/footer" Target="footer2.xml"/><Relationship Id="rId10" Type="http://schemas.openxmlformats.org/officeDocument/2006/relationships/hyperlink" Target="http://www.fmoh.gov.sd/Arabic/St_Paln/doc/Tr-plan.pdf" TargetMode="Externa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yperlink" Target="http://www.fmoh.gov.sd/Arabic/St_Paln/doc/pharm.pdf" TargetMode="External"/><Relationship Id="rId14" Type="http://schemas.openxmlformats.org/officeDocument/2006/relationships/hyperlink" Target="http://www.fmoh.gov.sd/English/St_Plan/doc/MYP2006-2010.pdf"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https://encrypted.google.com/imgres?imgurl=http://www.neomansland.info/wp-content/uploads/2008/10/recycle.jpg&amp;imgrefurl=http://www.neomansland.info/2008/10/le-papier-recycle-pour-les-nuls/&amp;h=368&amp;w=368&amp;sz=47&amp;tbnid=Auoprx3405jkJM:&amp;tbnh=122&amp;tbnw=122&amp;prev=/images%3Fq%3Dlogo%2Bpapier%2Brecycl%25C3%25A9&amp;hl=fr&amp;usg=__JLT_g3w2CHGJ3fhluOfIyl5jeTg=&amp;sa=X&amp;ei=_a88TP_XMaCSjAfM74y2DA&amp;ved=0CB4Q9QEwBA" TargetMode="External"/><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39177</Words>
  <Characters>223314</Characters>
  <Application>Microsoft Office Word</Application>
  <DocSecurity>4</DocSecurity>
  <Lines>1860</Lines>
  <Paragraphs>523</Paragraphs>
  <ScaleCrop>false</ScaleCrop>
  <HeadingPairs>
    <vt:vector size="2" baseType="variant">
      <vt:variant>
        <vt:lpstr>Title</vt:lpstr>
      </vt:variant>
      <vt:variant>
        <vt:i4>1</vt:i4>
      </vt:variant>
    </vt:vector>
  </HeadingPairs>
  <TitlesOfParts>
    <vt:vector size="1" baseType="lpstr">
      <vt:lpstr>CRC/C/SDN/3-4</vt:lpstr>
    </vt:vector>
  </TitlesOfParts>
  <Company>CSD</Company>
  <LinksUpToDate>false</LinksUpToDate>
  <CharactersWithSpaces>261968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CRC/C/SDN/3-4</dc:title>
  <dc:subject>tarif</dc:subject>
  <dc:creator>RIZ</dc:creator>
  <cp:keywords/>
  <cp:lastModifiedBy>DCM</cp:lastModifiedBy>
  <cp:revision>3</cp:revision>
  <cp:lastPrinted>2010-08-10T09:40:00Z</cp:lastPrinted>
  <dcterms:created xsi:type="dcterms:W3CDTF">2010-08-12T14:02:00Z</dcterms:created>
  <dcterms:modified xsi:type="dcterms:W3CDTF">2010-08-12T14:16:00Z</dcterms:modified>
</cp:coreProperties>
</file>