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33EB6" w14:textId="77777777" w:rsidR="000042D0" w:rsidRPr="00B51E5B" w:rsidRDefault="000042D0" w:rsidP="000042D0">
      <w:pPr>
        <w:spacing w:line="60" w:lineRule="exact"/>
        <w:rPr>
          <w:sz w:val="2"/>
        </w:rPr>
        <w:sectPr w:rsidR="000042D0" w:rsidRPr="00B51E5B" w:rsidSect="00A55054">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p>
    <w:p w14:paraId="48216136" w14:textId="77777777" w:rsidR="00A55054" w:rsidRPr="00B51E5B" w:rsidRDefault="00A55054" w:rsidP="00A550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480"/>
        <w:ind w:left="1267" w:hanging="1267"/>
      </w:pPr>
      <w:r w:rsidRPr="00B51E5B">
        <w:rPr>
          <w:lang w:val="zh-CN"/>
        </w:rPr>
        <w:t>残疾人权利委员会</w:t>
      </w:r>
    </w:p>
    <w:p w14:paraId="439B36B3" w14:textId="77777777" w:rsidR="00A55054" w:rsidRPr="00B51E5B" w:rsidRDefault="00A55054" w:rsidP="00A55054">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B51E5B">
        <w:rPr>
          <w:lang w:val="zh-CN"/>
        </w:rPr>
        <w:tab/>
      </w:r>
      <w:r w:rsidRPr="00B51E5B">
        <w:rPr>
          <w:lang w:val="zh-CN"/>
        </w:rPr>
        <w:tab/>
      </w:r>
      <w:r w:rsidRPr="00B51E5B">
        <w:rPr>
          <w:lang w:val="zh-CN"/>
        </w:rPr>
        <w:t>关于格鲁吉亚初始报告的结论性意见</w:t>
      </w:r>
      <w:r w:rsidRPr="00B51E5B">
        <w:rPr>
          <w:szCs w:val="28"/>
          <w:lang w:val="zh-CN"/>
        </w:rPr>
        <w:footnoteReference w:customMarkFollows="1" w:id="1"/>
        <w:t>*</w:t>
      </w:r>
    </w:p>
    <w:p w14:paraId="348E41F3" w14:textId="2638FAED" w:rsidR="00A55054" w:rsidRPr="00B51E5B" w:rsidRDefault="00A55054" w:rsidP="00A5505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B51E5B">
        <w:rPr>
          <w:lang w:val="zh-CN"/>
        </w:rPr>
        <w:tab/>
      </w:r>
      <w:r w:rsidRPr="00B51E5B">
        <w:rPr>
          <w:lang w:val="zh-CN"/>
        </w:rPr>
        <w:t>一</w:t>
      </w:r>
      <w:r w:rsidRPr="00B51E5B">
        <w:rPr>
          <w:lang w:val="zh-CN"/>
        </w:rPr>
        <w:t>.</w:t>
      </w:r>
      <w:r w:rsidRPr="00B51E5B">
        <w:rPr>
          <w:lang w:val="zh-CN"/>
        </w:rPr>
        <w:tab/>
      </w:r>
      <w:r w:rsidRPr="00B51E5B">
        <w:rPr>
          <w:lang w:val="zh-CN"/>
        </w:rPr>
        <w:t>导言</w:t>
      </w:r>
    </w:p>
    <w:p w14:paraId="5084E7B6" w14:textId="10FC1667" w:rsidR="00A55054" w:rsidRPr="00B51E5B" w:rsidRDefault="00A55054" w:rsidP="00A55054">
      <w:pPr>
        <w:pStyle w:val="SingleTxt"/>
      </w:pPr>
      <w:r w:rsidRPr="00B51E5B">
        <w:rPr>
          <w:lang w:val="zh-CN"/>
        </w:rPr>
        <w:t>1.</w:t>
      </w:r>
      <w:r w:rsidRPr="00B51E5B">
        <w:rPr>
          <w:lang w:val="zh-CN"/>
        </w:rPr>
        <w:tab/>
      </w:r>
      <w:r w:rsidRPr="00B51E5B">
        <w:rPr>
          <w:lang w:val="zh-CN"/>
        </w:rPr>
        <w:t>委员会在</w:t>
      </w:r>
      <w:r w:rsidRPr="00B51E5B">
        <w:rPr>
          <w:lang w:val="zh-CN"/>
        </w:rPr>
        <w:t>2023</w:t>
      </w:r>
      <w:r w:rsidRPr="00B51E5B">
        <w:rPr>
          <w:lang w:val="zh-CN"/>
        </w:rPr>
        <w:t>年</w:t>
      </w:r>
      <w:r w:rsidRPr="00B51E5B">
        <w:rPr>
          <w:lang w:val="zh-CN"/>
        </w:rPr>
        <w:t>3</w:t>
      </w:r>
      <w:r w:rsidRPr="00B51E5B">
        <w:rPr>
          <w:lang w:val="zh-CN"/>
        </w:rPr>
        <w:t>月</w:t>
      </w:r>
      <w:r w:rsidRPr="00B51E5B">
        <w:rPr>
          <w:lang w:val="zh-CN"/>
        </w:rPr>
        <w:t>9</w:t>
      </w:r>
      <w:r w:rsidRPr="00B51E5B">
        <w:rPr>
          <w:lang w:val="zh-CN"/>
        </w:rPr>
        <w:t>日和</w:t>
      </w:r>
      <w:r w:rsidRPr="00B51E5B">
        <w:rPr>
          <w:lang w:val="zh-CN"/>
        </w:rPr>
        <w:t>10</w:t>
      </w:r>
      <w:r w:rsidRPr="00B51E5B">
        <w:rPr>
          <w:lang w:val="zh-CN"/>
        </w:rPr>
        <w:t>日举行的第</w:t>
      </w:r>
      <w:r w:rsidRPr="00B51E5B">
        <w:rPr>
          <w:lang w:val="zh-CN"/>
        </w:rPr>
        <w:t>628</w:t>
      </w:r>
      <w:r w:rsidRPr="00B51E5B">
        <w:rPr>
          <w:lang w:val="zh-CN"/>
        </w:rPr>
        <w:t>和</w:t>
      </w:r>
      <w:r w:rsidRPr="00B51E5B">
        <w:rPr>
          <w:lang w:val="zh-CN"/>
        </w:rPr>
        <w:t>629</w:t>
      </w:r>
      <w:r w:rsidRPr="00B51E5B">
        <w:rPr>
          <w:lang w:val="zh-CN"/>
        </w:rPr>
        <w:t>次会议</w:t>
      </w:r>
      <w:r w:rsidRPr="00B51E5B">
        <w:rPr>
          <w:rStyle w:val="a3"/>
          <w:lang w:val="zh-CN"/>
        </w:rPr>
        <w:footnoteReference w:id="2"/>
      </w:r>
      <w:r w:rsidRPr="00B51E5B">
        <w:rPr>
          <w:rFonts w:hint="eastAsia"/>
          <w:lang w:val="zh-CN"/>
        </w:rPr>
        <w:t xml:space="preserve"> </w:t>
      </w:r>
      <w:r w:rsidRPr="00B51E5B">
        <w:rPr>
          <w:lang w:val="zh-CN"/>
        </w:rPr>
        <w:t>上审议了格鲁吉亚初始报告。</w:t>
      </w:r>
      <w:r w:rsidRPr="00B51E5B">
        <w:rPr>
          <w:rStyle w:val="a3"/>
          <w:lang w:val="zh-CN"/>
        </w:rPr>
        <w:footnoteReference w:id="3"/>
      </w:r>
      <w:r w:rsidRPr="00B51E5B">
        <w:rPr>
          <w:rFonts w:hint="eastAsia"/>
          <w:lang w:val="zh-CN"/>
        </w:rPr>
        <w:t xml:space="preserve"> </w:t>
      </w:r>
      <w:r w:rsidRPr="00B51E5B">
        <w:rPr>
          <w:lang w:val="zh-CN"/>
        </w:rPr>
        <w:t>委员会在</w:t>
      </w:r>
      <w:r w:rsidRPr="00B51E5B">
        <w:rPr>
          <w:lang w:val="zh-CN"/>
        </w:rPr>
        <w:t>2023</w:t>
      </w:r>
      <w:r w:rsidRPr="00B51E5B">
        <w:rPr>
          <w:lang w:val="zh-CN"/>
        </w:rPr>
        <w:t>年</w:t>
      </w:r>
      <w:r w:rsidRPr="00B51E5B">
        <w:rPr>
          <w:lang w:val="zh-CN"/>
        </w:rPr>
        <w:t>3</w:t>
      </w:r>
      <w:r w:rsidRPr="00B51E5B">
        <w:rPr>
          <w:lang w:val="zh-CN"/>
        </w:rPr>
        <w:t>月</w:t>
      </w:r>
      <w:r w:rsidRPr="00B51E5B">
        <w:rPr>
          <w:lang w:val="zh-CN"/>
        </w:rPr>
        <w:t>21</w:t>
      </w:r>
      <w:r w:rsidRPr="00B51E5B">
        <w:rPr>
          <w:lang w:val="zh-CN"/>
        </w:rPr>
        <w:t>日举行的第</w:t>
      </w:r>
      <w:r w:rsidRPr="00B51E5B">
        <w:rPr>
          <w:lang w:val="zh-CN"/>
        </w:rPr>
        <w:t>644</w:t>
      </w:r>
      <w:r w:rsidRPr="00B51E5B">
        <w:rPr>
          <w:lang w:val="zh-CN"/>
        </w:rPr>
        <w:t>次会议上通过了本结论性意见。</w:t>
      </w:r>
    </w:p>
    <w:p w14:paraId="15BA0231" w14:textId="0763CD66" w:rsidR="00A55054" w:rsidRPr="00B51E5B" w:rsidRDefault="00A55054" w:rsidP="00A55054">
      <w:pPr>
        <w:pStyle w:val="SingleTxt"/>
      </w:pPr>
      <w:r w:rsidRPr="00B51E5B">
        <w:rPr>
          <w:lang w:val="zh-CN"/>
        </w:rPr>
        <w:t>2.</w:t>
      </w:r>
      <w:r w:rsidRPr="00B51E5B">
        <w:rPr>
          <w:lang w:val="zh-CN"/>
        </w:rPr>
        <w:tab/>
      </w:r>
      <w:r w:rsidRPr="00B51E5B">
        <w:rPr>
          <w:lang w:val="zh-CN"/>
        </w:rPr>
        <w:t>委员会欢迎按照委员会报告准则编写的格鲁吉亚初始报告，并感谢缔约国对委员会编写的问题单</w:t>
      </w:r>
      <w:r w:rsidRPr="00B51E5B">
        <w:rPr>
          <w:rStyle w:val="a3"/>
          <w:lang w:val="zh-CN"/>
        </w:rPr>
        <w:footnoteReference w:id="4"/>
      </w:r>
      <w:r w:rsidR="005C0A73" w:rsidRPr="00B51E5B">
        <w:rPr>
          <w:rFonts w:hint="eastAsia"/>
          <w:lang w:val="zh-CN"/>
        </w:rPr>
        <w:t xml:space="preserve"> </w:t>
      </w:r>
      <w:r w:rsidRPr="00B51E5B">
        <w:rPr>
          <w:lang w:val="zh-CN"/>
        </w:rPr>
        <w:t>作出书面答复</w:t>
      </w:r>
      <w:r w:rsidRPr="00B51E5B">
        <w:rPr>
          <w:rFonts w:hint="eastAsia"/>
          <w:lang w:val="zh-CN"/>
        </w:rPr>
        <w:t>。</w:t>
      </w:r>
      <w:r w:rsidRPr="00B51E5B">
        <w:rPr>
          <w:rStyle w:val="a3"/>
          <w:lang w:val="zh-CN"/>
        </w:rPr>
        <w:footnoteReference w:id="5"/>
      </w:r>
    </w:p>
    <w:p w14:paraId="1BF2D9CF" w14:textId="77777777" w:rsidR="00A55054" w:rsidRPr="00B51E5B" w:rsidRDefault="00A55054" w:rsidP="00A55054">
      <w:pPr>
        <w:pStyle w:val="SingleTxt"/>
        <w:rPr>
          <w:rFonts w:eastAsia="Malgun Gothic"/>
        </w:rPr>
      </w:pPr>
      <w:r w:rsidRPr="00B51E5B">
        <w:rPr>
          <w:lang w:val="zh-CN"/>
        </w:rPr>
        <w:lastRenderedPageBreak/>
        <w:t>3.</w:t>
      </w:r>
      <w:r w:rsidRPr="00B51E5B">
        <w:rPr>
          <w:lang w:val="zh-CN"/>
        </w:rPr>
        <w:tab/>
      </w:r>
      <w:r w:rsidRPr="00B51E5B">
        <w:rPr>
          <w:lang w:val="zh-CN"/>
        </w:rPr>
        <w:t>委员会赞赏与缔约国代表团举行的建设性对话。对话涵盖了广泛的问题，有关政府部委的代表、议会和司法机构的成员等参加了对话。委员会还赞赏格鲁吉亚公众维护人办公室根据《公约》第</w:t>
      </w:r>
      <w:r w:rsidRPr="00B51E5B">
        <w:rPr>
          <w:lang w:val="zh-CN"/>
        </w:rPr>
        <w:t>33</w:t>
      </w:r>
      <w:r w:rsidRPr="00B51E5B">
        <w:rPr>
          <w:lang w:val="zh-CN"/>
        </w:rPr>
        <w:t>条第</w:t>
      </w:r>
      <w:r w:rsidRPr="00B51E5B">
        <w:rPr>
          <w:lang w:val="zh-CN"/>
        </w:rPr>
        <w:t>2</w:t>
      </w:r>
      <w:r w:rsidRPr="00B51E5B">
        <w:rPr>
          <w:lang w:val="zh-CN"/>
        </w:rPr>
        <w:t>款以国家人权机构和独立监督机制的身份积极参与对话。</w:t>
      </w:r>
    </w:p>
    <w:p w14:paraId="4E9AA307" w14:textId="564897EB" w:rsidR="00A55054" w:rsidRPr="00B51E5B" w:rsidRDefault="008A5F23" w:rsidP="008A5F2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r w:rsidRPr="00B51E5B">
        <w:rPr>
          <w:lang w:val="zh-CN"/>
        </w:rPr>
        <w:tab/>
      </w:r>
      <w:r w:rsidR="00A55054" w:rsidRPr="00B51E5B">
        <w:rPr>
          <w:lang w:val="zh-CN"/>
        </w:rPr>
        <w:t>二</w:t>
      </w:r>
      <w:r w:rsidR="00A55054" w:rsidRPr="00B51E5B">
        <w:rPr>
          <w:lang w:val="zh-CN"/>
        </w:rPr>
        <w:t>.</w:t>
      </w:r>
      <w:r w:rsidR="00A55054" w:rsidRPr="00B51E5B">
        <w:rPr>
          <w:lang w:val="zh-CN"/>
        </w:rPr>
        <w:tab/>
      </w:r>
      <w:r w:rsidR="00A55054" w:rsidRPr="00B51E5B">
        <w:rPr>
          <w:lang w:val="zh-CN"/>
        </w:rPr>
        <w:t>积极方面</w:t>
      </w:r>
    </w:p>
    <w:p w14:paraId="1D6D32AA" w14:textId="77777777" w:rsidR="00A55054" w:rsidRPr="00B51E5B" w:rsidRDefault="00A55054" w:rsidP="008A5F23">
      <w:pPr>
        <w:pStyle w:val="SingleTxt"/>
        <w:rPr>
          <w:spacing w:val="-2"/>
        </w:rPr>
      </w:pPr>
      <w:r w:rsidRPr="00B51E5B">
        <w:rPr>
          <w:lang w:val="zh-CN"/>
        </w:rPr>
        <w:t>4.</w:t>
      </w:r>
      <w:r w:rsidRPr="00B51E5B">
        <w:rPr>
          <w:spacing w:val="-2"/>
          <w:lang w:val="zh-CN"/>
        </w:rPr>
        <w:tab/>
      </w:r>
      <w:r w:rsidRPr="00B51E5B">
        <w:rPr>
          <w:spacing w:val="-2"/>
          <w:lang w:val="zh-CN"/>
        </w:rPr>
        <w:t>委员会欢迎缔约国自</w:t>
      </w:r>
      <w:r w:rsidRPr="00B51E5B">
        <w:rPr>
          <w:spacing w:val="-2"/>
          <w:lang w:val="zh-CN"/>
        </w:rPr>
        <w:t>2014</w:t>
      </w:r>
      <w:r w:rsidRPr="00B51E5B">
        <w:rPr>
          <w:spacing w:val="-2"/>
          <w:lang w:val="zh-CN"/>
        </w:rPr>
        <w:t>年批准《公约》以来为执行《公约》所采取的措施。</w:t>
      </w:r>
    </w:p>
    <w:p w14:paraId="013D658D" w14:textId="77777777" w:rsidR="00A55054" w:rsidRPr="00B51E5B" w:rsidRDefault="00A55054" w:rsidP="008A5F23">
      <w:pPr>
        <w:pStyle w:val="SingleTxt"/>
        <w:rPr>
          <w:rFonts w:eastAsia="Malgun Gothic"/>
        </w:rPr>
      </w:pPr>
      <w:r w:rsidRPr="00B51E5B">
        <w:rPr>
          <w:lang w:val="zh-CN"/>
        </w:rPr>
        <w:t>5.</w:t>
      </w:r>
      <w:r w:rsidRPr="00B51E5B">
        <w:rPr>
          <w:lang w:val="zh-CN"/>
        </w:rPr>
        <w:tab/>
      </w:r>
      <w:r w:rsidRPr="00B51E5B">
        <w:rPr>
          <w:lang w:val="zh-CN"/>
        </w:rPr>
        <w:t>委员会尤其欢迎缔约国为增进残疾人权利而采取的立法和政策措施，即：</w:t>
      </w:r>
    </w:p>
    <w:p w14:paraId="2B6D71C5" w14:textId="78F9B879" w:rsidR="00A55054" w:rsidRPr="00B51E5B" w:rsidRDefault="008A5F23" w:rsidP="008A5F23">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t>2020</w:t>
      </w:r>
      <w:r w:rsidR="00A55054" w:rsidRPr="00B51E5B">
        <w:rPr>
          <w:lang w:val="zh-CN"/>
        </w:rPr>
        <w:t>年通过《残疾人权利法》及其涵盖</w:t>
      </w:r>
      <w:r w:rsidR="00A55054" w:rsidRPr="00B51E5B">
        <w:rPr>
          <w:lang w:val="zh-CN"/>
        </w:rPr>
        <w:t>2021-2035</w:t>
      </w:r>
      <w:r w:rsidR="00A55054" w:rsidRPr="00B51E5B">
        <w:rPr>
          <w:lang w:val="zh-CN"/>
        </w:rPr>
        <w:t>年的统一战略；</w:t>
      </w:r>
    </w:p>
    <w:p w14:paraId="20B2581A" w14:textId="32A307E3" w:rsidR="00A55054" w:rsidRPr="00B51E5B" w:rsidRDefault="008A5F23" w:rsidP="008A5F23">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《消除一切形式歧视法》；</w:t>
      </w:r>
    </w:p>
    <w:p w14:paraId="74EAB200" w14:textId="42E07951" w:rsidR="00A55054" w:rsidRPr="00B51E5B" w:rsidRDefault="008A5F23" w:rsidP="008A5F23">
      <w:pPr>
        <w:pStyle w:val="SingleTxt"/>
      </w:pPr>
      <w:r w:rsidRPr="00B51E5B">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《残疾人社会</w:t>
      </w:r>
      <w:r w:rsidR="00A55054" w:rsidRPr="00B51E5B">
        <w:rPr>
          <w:rFonts w:hint="eastAsia"/>
          <w:lang w:val="zh-CN"/>
        </w:rPr>
        <w:t>保护</w:t>
      </w:r>
      <w:r w:rsidR="00A55054" w:rsidRPr="00B51E5B">
        <w:rPr>
          <w:lang w:val="zh-CN"/>
        </w:rPr>
        <w:t>法》；</w:t>
      </w:r>
    </w:p>
    <w:p w14:paraId="6ABB964E" w14:textId="2A025B40" w:rsidR="00A55054" w:rsidRPr="00B51E5B" w:rsidRDefault="008A5F23" w:rsidP="008A5F23">
      <w:pPr>
        <w:pStyle w:val="SingleTxt"/>
      </w:pPr>
      <w:r w:rsidRPr="00B51E5B">
        <w:rPr>
          <w:lang w:val="zh-CN"/>
        </w:rPr>
        <w:tab/>
      </w:r>
      <w:r w:rsidR="003E70C7" w:rsidRPr="00B51E5B">
        <w:rPr>
          <w:lang w:val="zh-CN"/>
        </w:rPr>
        <w:t>(</w:t>
      </w:r>
      <w:r w:rsidR="00A55054" w:rsidRPr="00B51E5B">
        <w:rPr>
          <w:lang w:val="zh-CN"/>
        </w:rPr>
        <w:t>d</w:t>
      </w:r>
      <w:r w:rsidR="003E70C7" w:rsidRPr="00B51E5B">
        <w:rPr>
          <w:lang w:val="zh-CN"/>
        </w:rPr>
        <w:t>)</w:t>
      </w:r>
      <w:r w:rsidR="00A55054" w:rsidRPr="00B51E5B">
        <w:rPr>
          <w:lang w:val="zh-CN"/>
        </w:rPr>
        <w:tab/>
      </w:r>
      <w:r w:rsidR="00A55054" w:rsidRPr="00B51E5B">
        <w:rPr>
          <w:lang w:val="zh-CN"/>
        </w:rPr>
        <w:t>《性别平等法》；</w:t>
      </w:r>
    </w:p>
    <w:p w14:paraId="398230F0" w14:textId="613D0F9C" w:rsidR="00A55054" w:rsidRPr="00B51E5B" w:rsidRDefault="008A5F23" w:rsidP="008A5F23">
      <w:pPr>
        <w:pStyle w:val="SingleTxt"/>
      </w:pPr>
      <w:r w:rsidRPr="00B51E5B">
        <w:rPr>
          <w:lang w:val="zh-CN"/>
        </w:rPr>
        <w:tab/>
      </w:r>
      <w:r w:rsidR="003E70C7" w:rsidRPr="00B51E5B">
        <w:rPr>
          <w:lang w:val="zh-CN"/>
        </w:rPr>
        <w:t>(</w:t>
      </w:r>
      <w:r w:rsidR="00A55054" w:rsidRPr="00B51E5B">
        <w:rPr>
          <w:lang w:val="zh-CN"/>
        </w:rPr>
        <w:t>e</w:t>
      </w:r>
      <w:r w:rsidR="003E70C7" w:rsidRPr="00B51E5B">
        <w:rPr>
          <w:lang w:val="zh-CN"/>
        </w:rPr>
        <w:t>)</w:t>
      </w:r>
      <w:r w:rsidR="00A55054" w:rsidRPr="00B51E5B">
        <w:rPr>
          <w:lang w:val="zh-CN"/>
        </w:rPr>
        <w:tab/>
      </w:r>
      <w:r w:rsidR="00A55054" w:rsidRPr="00B51E5B">
        <w:rPr>
          <w:lang w:val="zh-CN"/>
        </w:rPr>
        <w:t>关于创建残疾人专用区和建筑和规划单位在规划和建设过程中纳入残疾人无障碍物理环境标准的技术规范的决议。</w:t>
      </w:r>
    </w:p>
    <w:p w14:paraId="529C31AA" w14:textId="77777777" w:rsidR="00A55054" w:rsidRPr="00B51E5B" w:rsidRDefault="00A55054" w:rsidP="008A5F23">
      <w:pPr>
        <w:pStyle w:val="SingleTxt"/>
        <w:rPr>
          <w:rFonts w:eastAsia="Malgun Gothic"/>
        </w:rPr>
      </w:pPr>
      <w:r w:rsidRPr="00B51E5B">
        <w:rPr>
          <w:lang w:val="zh-CN"/>
        </w:rPr>
        <w:lastRenderedPageBreak/>
        <w:t>6.</w:t>
      </w:r>
      <w:r w:rsidRPr="00B51E5B">
        <w:rPr>
          <w:lang w:val="zh-CN"/>
        </w:rPr>
        <w:tab/>
      </w:r>
      <w:r w:rsidRPr="00B51E5B">
        <w:rPr>
          <w:lang w:val="zh-CN"/>
        </w:rPr>
        <w:t>委员会欢迎缔约国为执行《公约》改进体制和政策框架，特别是设立负责执行《公约》的机构间协调委员会。</w:t>
      </w:r>
    </w:p>
    <w:p w14:paraId="4D2A35BA" w14:textId="0679C056" w:rsidR="00A55054" w:rsidRPr="00B51E5B" w:rsidRDefault="008A5F23" w:rsidP="008A5F23">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ind w:left="1267" w:right="0" w:hanging="1267"/>
      </w:pPr>
      <w:r w:rsidRPr="00B51E5B">
        <w:rPr>
          <w:lang w:val="zh-CN"/>
        </w:rPr>
        <w:tab/>
      </w:r>
      <w:r w:rsidR="00A55054" w:rsidRPr="00B51E5B">
        <w:rPr>
          <w:lang w:val="zh-CN"/>
        </w:rPr>
        <w:t>三</w:t>
      </w:r>
      <w:r w:rsidR="00A55054" w:rsidRPr="00B51E5B">
        <w:rPr>
          <w:lang w:val="zh-CN"/>
        </w:rPr>
        <w:t>.</w:t>
      </w:r>
      <w:r w:rsidR="00A55054" w:rsidRPr="00B51E5B">
        <w:rPr>
          <w:lang w:val="zh-CN"/>
        </w:rPr>
        <w:tab/>
      </w:r>
      <w:r w:rsidR="00A55054" w:rsidRPr="00B51E5B">
        <w:rPr>
          <w:lang w:val="zh-CN"/>
        </w:rPr>
        <w:t>主要关切领域和建议</w:t>
      </w:r>
    </w:p>
    <w:p w14:paraId="675BFAC8" w14:textId="77001FB7" w:rsidR="00A55054" w:rsidRPr="00B51E5B" w:rsidRDefault="008A5F23" w:rsidP="008A5F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pPr>
      <w:r w:rsidRPr="00B51E5B">
        <w:rPr>
          <w:lang w:val="zh-CN"/>
        </w:rPr>
        <w:tab/>
      </w:r>
      <w:r w:rsidR="00A55054" w:rsidRPr="00B51E5B">
        <w:rPr>
          <w:lang w:val="zh-CN"/>
        </w:rPr>
        <w:t>A.</w:t>
      </w:r>
      <w:r w:rsidR="00A55054" w:rsidRPr="00B51E5B">
        <w:rPr>
          <w:lang w:val="zh-CN"/>
        </w:rPr>
        <w:tab/>
      </w:r>
      <w:r w:rsidR="00A55054" w:rsidRPr="00B51E5B">
        <w:rPr>
          <w:lang w:val="zh-CN"/>
        </w:rPr>
        <w:t>一般原则和义务</w:t>
      </w:r>
      <w:r w:rsidR="003E70C7" w:rsidRPr="00B51E5B">
        <w:rPr>
          <w:lang w:val="zh-CN"/>
        </w:rPr>
        <w:t>(</w:t>
      </w:r>
      <w:r w:rsidR="00A55054" w:rsidRPr="00B51E5B">
        <w:rPr>
          <w:lang w:val="zh-CN"/>
        </w:rPr>
        <w:t>第</w:t>
      </w:r>
      <w:r w:rsidR="00A55054" w:rsidRPr="00B51E5B">
        <w:rPr>
          <w:lang w:val="zh-CN"/>
        </w:rPr>
        <w:t>1-4</w:t>
      </w:r>
      <w:r w:rsidR="00A55054" w:rsidRPr="00B51E5B">
        <w:rPr>
          <w:lang w:val="zh-CN"/>
        </w:rPr>
        <w:t>条</w:t>
      </w:r>
      <w:r w:rsidR="003E70C7" w:rsidRPr="00B51E5B">
        <w:rPr>
          <w:lang w:val="zh-CN"/>
        </w:rPr>
        <w:t>)</w:t>
      </w:r>
    </w:p>
    <w:p w14:paraId="4EB0BF2B" w14:textId="7CBAFC72" w:rsidR="00A55054" w:rsidRPr="00B51E5B" w:rsidRDefault="00A55054" w:rsidP="009A579B">
      <w:pPr>
        <w:pStyle w:val="SingleTxt"/>
      </w:pPr>
      <w:r w:rsidRPr="00B51E5B">
        <w:rPr>
          <w:lang w:val="zh-CN"/>
        </w:rPr>
        <w:t>7.</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6DA2BFC4" w14:textId="1D613AC6" w:rsidR="00A55054" w:rsidRPr="00B51E5B" w:rsidRDefault="009A579B" w:rsidP="008A5F23">
      <w:pPr>
        <w:pStyle w:val="SingleTxt"/>
        <w:rPr>
          <w:spacing w:val="-2"/>
        </w:rPr>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在格鲁吉亚阿布哈兹和格鲁吉亚茨欣瓦利地区</w:t>
      </w:r>
      <w:r w:rsidR="00A55054" w:rsidRPr="00B51E5B">
        <w:rPr>
          <w:lang w:val="zh-CN"/>
        </w:rPr>
        <w:t>/</w:t>
      </w:r>
      <w:r w:rsidR="00A55054" w:rsidRPr="00B51E5B">
        <w:rPr>
          <w:lang w:val="zh-CN"/>
        </w:rPr>
        <w:t>南奥塞梯被占领土上</w:t>
      </w:r>
      <w:r w:rsidR="00A55054" w:rsidRPr="00B51E5B">
        <w:rPr>
          <w:rFonts w:hint="eastAsia"/>
          <w:lang w:val="zh-CN"/>
        </w:rPr>
        <w:t>，</w:t>
      </w:r>
      <w:r w:rsidR="00A55054" w:rsidRPr="00B51E5B">
        <w:rPr>
          <w:spacing w:val="-2"/>
          <w:lang w:val="zh-CN"/>
        </w:rPr>
        <w:t>没有执行《公约》，那里的残疾人面临境内流离失所的风险，其人权受到其他侵犯；</w:t>
      </w:r>
    </w:p>
    <w:p w14:paraId="17A3B8AB" w14:textId="6760DF4C" w:rsidR="00A55054" w:rsidRPr="00B51E5B" w:rsidRDefault="009A579B" w:rsidP="008A5F23">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在缔约国的残疾评估制度中普遍采用医学方法处理残疾问题，这一做法在改革进程中依然存在；</w:t>
      </w:r>
    </w:p>
    <w:p w14:paraId="7EF03256" w14:textId="217D75F8" w:rsidR="00A55054" w:rsidRPr="00B51E5B" w:rsidRDefault="009A579B" w:rsidP="008A5F23">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精神健康、参与社会和政治事务以及家庭事务等领域的立法和做法强化了对残疾人的负面成见，包括认为他们依赖第三方、缺乏自主性，并保留使用了贬损性语言；</w:t>
      </w:r>
    </w:p>
    <w:p w14:paraId="5FC8129D" w14:textId="1E22BCD6" w:rsidR="00A55054" w:rsidRPr="00B51E5B" w:rsidRDefault="009A579B" w:rsidP="008A5F23">
      <w:pPr>
        <w:pStyle w:val="SingleTxt"/>
      </w:pPr>
      <w:r w:rsidRPr="00B51E5B">
        <w:rPr>
          <w:lang w:val="zh-CN"/>
        </w:rPr>
        <w:tab/>
      </w:r>
      <w:r w:rsidR="003E70C7" w:rsidRPr="00B51E5B">
        <w:rPr>
          <w:lang w:val="zh-CN"/>
        </w:rPr>
        <w:t>(</w:t>
      </w:r>
      <w:r w:rsidR="00A55054" w:rsidRPr="00B51E5B">
        <w:rPr>
          <w:lang w:val="zh-CN"/>
        </w:rPr>
        <w:t>d</w:t>
      </w:r>
      <w:r w:rsidR="003E70C7" w:rsidRPr="00B51E5B">
        <w:rPr>
          <w:lang w:val="zh-CN"/>
        </w:rPr>
        <w:t>)</w:t>
      </w:r>
      <w:r w:rsidR="00A55054" w:rsidRPr="00B51E5B">
        <w:rPr>
          <w:lang w:val="zh-CN"/>
        </w:rPr>
        <w:tab/>
      </w:r>
      <w:r w:rsidR="00A55054" w:rsidRPr="00B51E5B">
        <w:rPr>
          <w:lang w:val="zh-CN"/>
        </w:rPr>
        <w:t>在国家和地方两级缺乏执行《公约》的国家残疾人战略和行动计划，</w:t>
      </w:r>
      <w:r w:rsidR="00A55054" w:rsidRPr="00B51E5B">
        <w:rPr>
          <w:lang w:val="zh-CN"/>
        </w:rPr>
        <w:t>2022-2030</w:t>
      </w:r>
      <w:r w:rsidR="00A55054" w:rsidRPr="00B51E5B">
        <w:rPr>
          <w:lang w:val="zh-CN"/>
        </w:rPr>
        <w:t>年国家人权战略及其行动计划中残疾人权利的范围有限。</w:t>
      </w:r>
    </w:p>
    <w:p w14:paraId="197EF72A" w14:textId="77777777" w:rsidR="00A55054" w:rsidRPr="00B51E5B" w:rsidRDefault="00A55054" w:rsidP="008A5F23">
      <w:pPr>
        <w:pStyle w:val="SingleTxt"/>
      </w:pPr>
      <w:r w:rsidRPr="00B51E5B">
        <w:rPr>
          <w:lang w:val="zh-CN"/>
        </w:rPr>
        <w:t>8.</w:t>
      </w:r>
      <w:r w:rsidRPr="00B51E5B">
        <w:rPr>
          <w:lang w:val="zh-CN"/>
        </w:rPr>
        <w:tab/>
      </w:r>
      <w:r w:rsidRPr="00B51E5B">
        <w:rPr>
          <w:rFonts w:ascii="黑体" w:eastAsia="黑体" w:hAnsi="黑体"/>
          <w:lang w:val="zh-CN"/>
        </w:rPr>
        <w:t>委员会建议缔约国</w:t>
      </w:r>
      <w:r w:rsidRPr="00B51E5B">
        <w:rPr>
          <w:lang w:val="zh-CN"/>
        </w:rPr>
        <w:t>：</w:t>
      </w:r>
    </w:p>
    <w:p w14:paraId="36DCCFD7" w14:textId="331B3255" w:rsidR="00A55054" w:rsidRPr="00B51E5B" w:rsidRDefault="008A5F23" w:rsidP="008A5F23">
      <w:pPr>
        <w:pStyle w:val="SingleTxt"/>
        <w:rPr>
          <w:rFonts w:eastAsia="黑体"/>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将来自格鲁吉亚阿布哈兹和格鲁吉亚茨欣瓦利地区</w:t>
      </w:r>
      <w:r w:rsidR="00A55054" w:rsidRPr="00B51E5B">
        <w:rPr>
          <w:rFonts w:eastAsia="黑体"/>
          <w:lang w:val="zh-CN"/>
        </w:rPr>
        <w:t>/</w:t>
      </w:r>
      <w:r w:rsidR="00A55054" w:rsidRPr="00B51E5B">
        <w:rPr>
          <w:rFonts w:eastAsia="黑体"/>
          <w:lang w:val="zh-CN"/>
        </w:rPr>
        <w:t>南奥塞梯的境内流离失所者纳入境内流离失所者长期住房举措，并考虑到</w:t>
      </w:r>
      <w:r w:rsidR="00A55054" w:rsidRPr="00B51E5B">
        <w:rPr>
          <w:rFonts w:eastAsia="黑体"/>
          <w:lang w:val="zh-CN"/>
        </w:rPr>
        <w:t>2021</w:t>
      </w:r>
      <w:r w:rsidR="00A55054" w:rsidRPr="00B51E5B">
        <w:rPr>
          <w:rFonts w:eastAsia="黑体"/>
          <w:lang w:val="zh-CN"/>
        </w:rPr>
        <w:t>年普遍定期审议中就格鲁吉亚提出的建议，</w:t>
      </w:r>
      <w:r w:rsidR="00A55054" w:rsidRPr="00B51E5B">
        <w:rPr>
          <w:rStyle w:val="a3"/>
          <w:rFonts w:eastAsia="黑体"/>
          <w:lang w:val="zh-CN"/>
        </w:rPr>
        <w:footnoteReference w:id="6"/>
      </w:r>
      <w:r w:rsidRPr="00B51E5B">
        <w:rPr>
          <w:rFonts w:eastAsia="黑体"/>
        </w:rPr>
        <w:t xml:space="preserve"> </w:t>
      </w:r>
      <w:r w:rsidR="00A55054" w:rsidRPr="00B51E5B">
        <w:rPr>
          <w:rFonts w:eastAsia="黑体"/>
          <w:lang w:val="zh-CN"/>
        </w:rPr>
        <w:t>加强与国际伙伴的合</w:t>
      </w:r>
      <w:r w:rsidR="00A55054" w:rsidRPr="00B51E5B">
        <w:rPr>
          <w:rFonts w:eastAsia="黑体"/>
          <w:lang w:val="zh-CN"/>
        </w:rPr>
        <w:lastRenderedPageBreak/>
        <w:t>作，确保人道主义和发展组织以及国际人权监测机构不受限制地进入这些区域，处理与残疾人处境有关的问题；</w:t>
      </w:r>
    </w:p>
    <w:p w14:paraId="501E2CD1" w14:textId="42BCBBDA" w:rsidR="00A55054" w:rsidRPr="00B51E5B" w:rsidRDefault="007E621D" w:rsidP="009A579B">
      <w:pPr>
        <w:pStyle w:val="SingleTxt"/>
        <w:rPr>
          <w:rFonts w:ascii="黑体" w:eastAsia="黑体" w:hAnsi="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完成建立残疾评估系统的进程，并确保</w:t>
      </w:r>
      <w:r w:rsidR="00A55054" w:rsidRPr="00B51E5B">
        <w:rPr>
          <w:rFonts w:ascii="黑体" w:eastAsia="黑体" w:hAnsi="黑体"/>
          <w:lang w:val="zh-CN"/>
        </w:rPr>
        <w:t>：㈠</w:t>
      </w:r>
      <w:r w:rsidRPr="00B51E5B">
        <w:rPr>
          <w:rFonts w:ascii="黑体" w:eastAsia="黑体" w:hAnsi="黑体" w:hint="eastAsia"/>
          <w:lang w:val="zh-CN"/>
        </w:rPr>
        <w:t xml:space="preserve"> </w:t>
      </w:r>
      <w:r w:rsidR="00A55054" w:rsidRPr="00B51E5B">
        <w:rPr>
          <w:rFonts w:ascii="黑体" w:eastAsia="黑体" w:hAnsi="黑体"/>
          <w:lang w:val="zh-CN"/>
        </w:rPr>
        <w:t>残疾人组织参与系统设计；</w:t>
      </w:r>
      <w:r w:rsidRPr="00B51E5B">
        <w:rPr>
          <w:rFonts w:ascii="黑体" w:eastAsia="黑体" w:hAnsi="黑体" w:hint="eastAsia"/>
        </w:rPr>
        <w:t xml:space="preserve">㈡ </w:t>
      </w:r>
      <w:r w:rsidR="00A55054" w:rsidRPr="00B51E5B">
        <w:rPr>
          <w:rFonts w:ascii="黑体" w:eastAsia="黑体" w:hAnsi="黑体"/>
          <w:lang w:val="zh-CN"/>
        </w:rPr>
        <w:t>多次评估不会对申请人造成不必要的负担；</w:t>
      </w:r>
      <w:r w:rsidRPr="00B51E5B">
        <w:rPr>
          <w:rFonts w:ascii="黑体" w:eastAsia="黑体" w:hAnsi="黑体" w:hint="eastAsia"/>
        </w:rPr>
        <w:t xml:space="preserve">㈢ </w:t>
      </w:r>
      <w:r w:rsidR="00A55054" w:rsidRPr="00B51E5B">
        <w:rPr>
          <w:rFonts w:ascii="黑体" w:eastAsia="黑体" w:hAnsi="黑体"/>
          <w:lang w:val="zh-CN"/>
        </w:rPr>
        <w:t>政策和方案从护理、治疗和保护转向消除妨碍平等和包容的环境和态度</w:t>
      </w:r>
      <w:r w:rsidR="00A55054" w:rsidRPr="00B51E5B">
        <w:rPr>
          <w:rFonts w:ascii="黑体" w:eastAsia="黑体" w:hAnsi="黑体" w:hint="eastAsia"/>
          <w:lang w:val="zh-CN"/>
        </w:rPr>
        <w:t>方面的</w:t>
      </w:r>
      <w:r w:rsidR="00A55054" w:rsidRPr="00B51E5B">
        <w:rPr>
          <w:rFonts w:ascii="黑体" w:eastAsia="黑体" w:hAnsi="黑体"/>
          <w:lang w:val="zh-CN"/>
        </w:rPr>
        <w:t>障碍；</w:t>
      </w:r>
      <w:r w:rsidRPr="00B51E5B">
        <w:rPr>
          <w:rFonts w:ascii="黑体" w:eastAsia="黑体" w:hAnsi="黑体" w:hint="eastAsia"/>
        </w:rPr>
        <w:t xml:space="preserve">㈣ </w:t>
      </w:r>
      <w:r w:rsidR="00A55054" w:rsidRPr="00B51E5B">
        <w:rPr>
          <w:rFonts w:ascii="黑体" w:eastAsia="黑体" w:hAnsi="黑体"/>
          <w:lang w:val="zh-CN"/>
        </w:rPr>
        <w:t>残疾评估</w:t>
      </w:r>
      <w:r w:rsidR="00A55054" w:rsidRPr="00B51E5B">
        <w:rPr>
          <w:rFonts w:ascii="黑体" w:eastAsia="黑体" w:hAnsi="黑体" w:hint="eastAsia"/>
          <w:lang w:val="zh-CN"/>
        </w:rPr>
        <w:t>系统</w:t>
      </w:r>
      <w:r w:rsidR="00A55054" w:rsidRPr="00B51E5B">
        <w:rPr>
          <w:rFonts w:ascii="黑体" w:eastAsia="黑体" w:hAnsi="黑体"/>
          <w:lang w:val="zh-CN"/>
        </w:rPr>
        <w:t>确保残疾人应享福利契合每个人具体的需要；</w:t>
      </w:r>
    </w:p>
    <w:p w14:paraId="30AA333B" w14:textId="6AD7023A" w:rsidR="00A55054" w:rsidRPr="00B51E5B" w:rsidRDefault="007E621D"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加快审查进程，使立法和公共政策，包括《格鲁吉亚医疗和社会专门知识及心理健康发展法》和行动计划，符合委员会关于平等和不歧视的第</w:t>
      </w:r>
      <w:r w:rsidR="00A55054" w:rsidRPr="00B51E5B">
        <w:rPr>
          <w:rFonts w:eastAsia="黑体"/>
          <w:lang w:val="zh-CN"/>
        </w:rPr>
        <w:t>6</w:t>
      </w:r>
      <w:r w:rsidR="00A55054" w:rsidRPr="00B51E5B">
        <w:rPr>
          <w:rFonts w:eastAsia="黑体"/>
          <w:lang w:val="zh-CN"/>
        </w:rPr>
        <w:t>号一般性意见</w:t>
      </w:r>
      <w:r w:rsidR="003E70C7" w:rsidRPr="00B51E5B">
        <w:rPr>
          <w:rFonts w:eastAsia="黑体"/>
          <w:lang w:val="zh-CN"/>
        </w:rPr>
        <w:t>(</w:t>
      </w:r>
      <w:r w:rsidR="00A55054" w:rsidRPr="00B51E5B">
        <w:rPr>
          <w:rFonts w:eastAsia="黑体"/>
          <w:lang w:val="zh-CN"/>
        </w:rPr>
        <w:t>2018</w:t>
      </w:r>
      <w:r w:rsidR="00A55054" w:rsidRPr="00B51E5B">
        <w:rPr>
          <w:rFonts w:eastAsia="黑体"/>
          <w:lang w:val="zh-CN"/>
        </w:rPr>
        <w:t>年</w:t>
      </w:r>
      <w:r w:rsidR="003E70C7" w:rsidRPr="00B51E5B">
        <w:rPr>
          <w:rFonts w:eastAsia="黑体"/>
          <w:lang w:val="zh-CN"/>
        </w:rPr>
        <w:t>)</w:t>
      </w:r>
      <w:r w:rsidR="00A55054" w:rsidRPr="00B51E5B">
        <w:rPr>
          <w:rFonts w:eastAsia="黑体"/>
          <w:lang w:val="zh-CN"/>
        </w:rPr>
        <w:t>所阐述的残疾人人权模式；</w:t>
      </w:r>
    </w:p>
    <w:p w14:paraId="0C7C2817" w14:textId="4680BA13"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与缔约国境内残疾人</w:t>
      </w:r>
      <w:r w:rsidR="00A55054" w:rsidRPr="00B51E5B">
        <w:rPr>
          <w:rFonts w:eastAsia="黑体" w:hint="eastAsia"/>
          <w:lang w:val="zh-CN"/>
        </w:rPr>
        <w:t>代表</w:t>
      </w:r>
      <w:r w:rsidR="00A55054" w:rsidRPr="00B51E5B">
        <w:rPr>
          <w:rFonts w:eastAsia="黑体"/>
          <w:lang w:val="zh-CN"/>
        </w:rPr>
        <w:t>组织协商，颁布执行《公约》的全面战略和国家行动计划，</w:t>
      </w:r>
      <w:r w:rsidR="00A55054" w:rsidRPr="00B51E5B">
        <w:rPr>
          <w:rFonts w:eastAsia="黑体" w:hint="eastAsia"/>
          <w:lang w:val="zh-CN"/>
        </w:rPr>
        <w:t>内容涉及</w:t>
      </w:r>
      <w:r w:rsidR="00A55054" w:rsidRPr="00B51E5B">
        <w:rPr>
          <w:rFonts w:eastAsia="黑体"/>
          <w:lang w:val="zh-CN"/>
        </w:rPr>
        <w:t>适当的人力、技术和财政资源、基准和时限</w:t>
      </w:r>
      <w:r w:rsidR="00A55054" w:rsidRPr="00B51E5B">
        <w:rPr>
          <w:rFonts w:eastAsia="黑体" w:hint="eastAsia"/>
          <w:lang w:val="zh-CN"/>
        </w:rPr>
        <w:t>等</w:t>
      </w:r>
      <w:r w:rsidR="00A55054" w:rsidRPr="00B51E5B">
        <w:rPr>
          <w:rFonts w:eastAsia="黑体"/>
          <w:lang w:val="zh-CN"/>
        </w:rPr>
        <w:t>。</w:t>
      </w:r>
    </w:p>
    <w:p w14:paraId="121AC30A" w14:textId="77777777" w:rsidR="00A55054" w:rsidRPr="00B51E5B" w:rsidRDefault="00A55054" w:rsidP="003E70C7">
      <w:pPr>
        <w:pStyle w:val="SingleTxt"/>
      </w:pPr>
      <w:r w:rsidRPr="00B51E5B">
        <w:rPr>
          <w:lang w:val="zh-CN"/>
        </w:rPr>
        <w:t>9.</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27B91174" w14:textId="6EFA9B33"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缺乏确保残疾人组织获得国家公共资金的规定，这些组织主要依靠国际合作运作和开展宣传工作；</w:t>
      </w:r>
    </w:p>
    <w:p w14:paraId="01DF592D" w14:textId="4EB478C9" w:rsidR="00A55054" w:rsidRPr="00B51E5B" w:rsidRDefault="003E70C7" w:rsidP="003E70C7">
      <w:pPr>
        <w:pStyle w:val="SingleTxt"/>
      </w:pPr>
      <w:bookmarkStart w:id="0" w:name="_Hlk129684660"/>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残疾人组织在国家实体和市</w:t>
      </w:r>
      <w:r w:rsidR="00A55054" w:rsidRPr="00B51E5B">
        <w:rPr>
          <w:rFonts w:hint="eastAsia"/>
          <w:lang w:val="zh-CN"/>
        </w:rPr>
        <w:t>镇</w:t>
      </w:r>
      <w:r w:rsidR="00A55054" w:rsidRPr="00B51E5B">
        <w:rPr>
          <w:lang w:val="zh-CN"/>
        </w:rPr>
        <w:t>一级没有系统地参与执行《公约》的措施和与残疾人有关的其他事项，委员会收到的资料表明，残疾人组织的建议在协商中被忽视；</w:t>
      </w:r>
    </w:p>
    <w:bookmarkEnd w:id="0"/>
    <w:p w14:paraId="706CB224" w14:textId="6BC72F60"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服务提供者组织通常在政府的协商机制中拥有多数票，占主导地位，这不利于基层残疾人组织、残疾妇女组织以及残疾儿童和青年组织；</w:t>
      </w:r>
    </w:p>
    <w:p w14:paraId="14FB0206" w14:textId="3FF18FDD" w:rsidR="00A55054" w:rsidRPr="00B51E5B" w:rsidRDefault="003E70C7" w:rsidP="003E70C7">
      <w:pPr>
        <w:pStyle w:val="SingleTxt"/>
      </w:pPr>
      <w:r w:rsidRPr="00B51E5B">
        <w:rPr>
          <w:lang w:val="zh-CN"/>
        </w:rPr>
        <w:lastRenderedPageBreak/>
        <w:tab/>
        <w:t>(</w:t>
      </w:r>
      <w:r w:rsidR="00A55054" w:rsidRPr="00B51E5B">
        <w:rPr>
          <w:lang w:val="zh-CN"/>
        </w:rPr>
        <w:t>d</w:t>
      </w:r>
      <w:r w:rsidRPr="00B51E5B">
        <w:rPr>
          <w:lang w:val="zh-CN"/>
        </w:rPr>
        <w:t>)</w:t>
      </w:r>
      <w:r w:rsidR="00A55054" w:rsidRPr="00B51E5B">
        <w:rPr>
          <w:lang w:val="zh-CN"/>
        </w:rPr>
        <w:tab/>
      </w:r>
      <w:r w:rsidR="00A55054" w:rsidRPr="00B51E5B">
        <w:rPr>
          <w:lang w:val="zh-CN"/>
        </w:rPr>
        <w:t>缺乏无障碍信息</w:t>
      </w:r>
      <w:r w:rsidR="00A55054" w:rsidRPr="00B51E5B">
        <w:rPr>
          <w:rFonts w:hint="eastAsia"/>
          <w:lang w:val="zh-CN"/>
        </w:rPr>
        <w:t>和</w:t>
      </w:r>
      <w:r w:rsidR="00A55054" w:rsidRPr="00B51E5B">
        <w:rPr>
          <w:lang w:val="zh-CN"/>
        </w:rPr>
        <w:t>包容残疾人的方法</w:t>
      </w:r>
      <w:r w:rsidR="00A55054" w:rsidRPr="00B51E5B">
        <w:rPr>
          <w:rFonts w:hint="eastAsia"/>
          <w:lang w:val="zh-CN"/>
        </w:rPr>
        <w:t>，缺少</w:t>
      </w:r>
      <w:r w:rsidR="00A55054" w:rsidRPr="00B51E5B">
        <w:rPr>
          <w:lang w:val="zh-CN"/>
        </w:rPr>
        <w:t>用于开展定期协商</w:t>
      </w:r>
      <w:r w:rsidRPr="00B51E5B">
        <w:rPr>
          <w:rFonts w:hint="eastAsia"/>
          <w:lang w:val="zh-CN"/>
        </w:rPr>
        <w:t>(</w:t>
      </w:r>
      <w:r w:rsidR="00A55054" w:rsidRPr="00B51E5B">
        <w:rPr>
          <w:lang w:val="zh-CN"/>
        </w:rPr>
        <w:t>包括与智力残疾人组织的</w:t>
      </w:r>
      <w:r w:rsidR="00A55054" w:rsidRPr="00B51E5B">
        <w:rPr>
          <w:rFonts w:hint="eastAsia"/>
          <w:lang w:val="zh-CN"/>
        </w:rPr>
        <w:t>协</w:t>
      </w:r>
      <w:r w:rsidR="00A55054" w:rsidRPr="00B51E5B">
        <w:rPr>
          <w:lang w:val="zh-CN"/>
        </w:rPr>
        <w:t>商</w:t>
      </w:r>
      <w:r w:rsidRPr="00B51E5B">
        <w:rPr>
          <w:rFonts w:hint="eastAsia"/>
          <w:lang w:val="zh-CN"/>
        </w:rPr>
        <w:t>)</w:t>
      </w:r>
      <w:r w:rsidR="00A55054" w:rsidRPr="00B51E5B">
        <w:rPr>
          <w:lang w:val="zh-CN"/>
        </w:rPr>
        <w:t>的人力、技术和财政资源。</w:t>
      </w:r>
    </w:p>
    <w:p w14:paraId="7C895CCB" w14:textId="45E6F572" w:rsidR="00A55054" w:rsidRPr="00B51E5B" w:rsidRDefault="00A55054" w:rsidP="009A579B">
      <w:pPr>
        <w:pStyle w:val="SingleTxt"/>
        <w:rPr>
          <w:rFonts w:eastAsia="黑体"/>
          <w:lang w:val="zh-CN"/>
        </w:rPr>
      </w:pPr>
      <w:r w:rsidRPr="00B51E5B">
        <w:rPr>
          <w:rFonts w:eastAsia="黑体"/>
          <w:lang w:val="zh-CN"/>
        </w:rPr>
        <w:t>10.</w:t>
      </w:r>
      <w:r w:rsidRPr="00B51E5B">
        <w:rPr>
          <w:rFonts w:eastAsia="黑体"/>
          <w:lang w:val="zh-CN"/>
        </w:rPr>
        <w:tab/>
      </w:r>
      <w:r w:rsidRPr="00B51E5B">
        <w:rPr>
          <w:rFonts w:eastAsia="黑体"/>
          <w:lang w:val="zh-CN"/>
        </w:rPr>
        <w:t>委员会参照关于残疾人</w:t>
      </w:r>
      <w:r w:rsidRPr="00B51E5B">
        <w:rPr>
          <w:rFonts w:eastAsia="黑体" w:hint="eastAsia"/>
          <w:lang w:val="zh-CN"/>
        </w:rPr>
        <w:t>、</w:t>
      </w:r>
      <w:r w:rsidRPr="00B51E5B">
        <w:rPr>
          <w:rFonts w:eastAsia="黑体"/>
          <w:lang w:val="zh-CN"/>
        </w:rPr>
        <w:t>包括残疾儿童通过其代表组织参与《公约》的执行和监测的第</w:t>
      </w:r>
      <w:r w:rsidRPr="00B51E5B">
        <w:rPr>
          <w:rFonts w:eastAsia="黑体"/>
          <w:lang w:val="zh-CN"/>
        </w:rPr>
        <w:t>7</w:t>
      </w:r>
      <w:r w:rsidRPr="00B51E5B">
        <w:rPr>
          <w:rFonts w:eastAsia="黑体"/>
          <w:lang w:val="zh-CN"/>
        </w:rPr>
        <w:t>号一般性意见</w:t>
      </w:r>
      <w:r w:rsidR="003E70C7" w:rsidRPr="00B51E5B">
        <w:rPr>
          <w:rFonts w:eastAsia="黑体"/>
          <w:lang w:val="zh-CN"/>
        </w:rPr>
        <w:t>(</w:t>
      </w:r>
      <w:r w:rsidRPr="00B51E5B">
        <w:rPr>
          <w:rFonts w:eastAsia="黑体"/>
          <w:lang w:val="zh-CN"/>
        </w:rPr>
        <w:t>2018</w:t>
      </w:r>
      <w:r w:rsidRPr="00B51E5B">
        <w:rPr>
          <w:rFonts w:eastAsia="黑体"/>
          <w:lang w:val="zh-CN"/>
        </w:rPr>
        <w:t>年</w:t>
      </w:r>
      <w:r w:rsidR="003E70C7" w:rsidRPr="00B51E5B">
        <w:rPr>
          <w:rFonts w:eastAsia="黑体"/>
          <w:lang w:val="zh-CN"/>
        </w:rPr>
        <w:t>)</w:t>
      </w:r>
      <w:r w:rsidRPr="00B51E5B">
        <w:rPr>
          <w:rFonts w:eastAsia="黑体"/>
          <w:lang w:val="zh-CN"/>
        </w:rPr>
        <w:t>，建议缔约国：</w:t>
      </w:r>
    </w:p>
    <w:p w14:paraId="3CB9D5ED" w14:textId="3128D638"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确保残疾人享有结社自由权，包括向所有残疾人组织，包括残疾妇女组织和自我辩护组织提供国家资金，并保障他们寻求和获得合法外国资金的权利；</w:t>
      </w:r>
    </w:p>
    <w:p w14:paraId="4050BA71" w14:textId="06AF0062" w:rsidR="00A55054" w:rsidRPr="00B51E5B" w:rsidRDefault="003E70C7" w:rsidP="009A579B">
      <w:pPr>
        <w:pStyle w:val="SingleTxt"/>
        <w:rPr>
          <w:rFonts w:eastAsia="黑体"/>
          <w:lang w:val="zh-CN"/>
        </w:rPr>
      </w:pPr>
      <w:bookmarkStart w:id="1" w:name="_Hlk129684632"/>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在透明、相互尊重、有效对话的基础上，真诚意在就适应多样化残疾人所领导组织的程序达成集体协议，在行政机构各级各部门与残疾人组织进行强制性定期</w:t>
      </w:r>
      <w:r w:rsidR="00A55054" w:rsidRPr="00B51E5B">
        <w:rPr>
          <w:rFonts w:eastAsia="黑体" w:hint="eastAsia"/>
          <w:lang w:val="zh-CN"/>
        </w:rPr>
        <w:t>协商</w:t>
      </w:r>
      <w:r w:rsidR="00A55054" w:rsidRPr="00B51E5B">
        <w:rPr>
          <w:rFonts w:eastAsia="黑体"/>
          <w:lang w:val="zh-CN"/>
        </w:rPr>
        <w:t>，在整个公共决策过程中，考虑到合理现实的时间表，并对残疾人的意见给予应有重视；</w:t>
      </w:r>
    </w:p>
    <w:bookmarkEnd w:id="1"/>
    <w:p w14:paraId="740D569E" w14:textId="02AE618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优先考虑残疾人</w:t>
      </w:r>
      <w:r w:rsidR="00A55054" w:rsidRPr="00B51E5B">
        <w:rPr>
          <w:rFonts w:eastAsia="黑体" w:hint="eastAsia"/>
          <w:lang w:val="zh-CN"/>
        </w:rPr>
        <w:t>代表</w:t>
      </w:r>
      <w:r w:rsidR="00A55054" w:rsidRPr="00B51E5B">
        <w:rPr>
          <w:rFonts w:eastAsia="黑体"/>
          <w:lang w:val="zh-CN"/>
        </w:rPr>
        <w:t>组织参与协商机构和机制，与之进行协商，适当考虑其意见，确保残疾妇女和女童组织以及智力残疾人组织的参与；</w:t>
      </w:r>
    </w:p>
    <w:p w14:paraId="3EC0D5DF" w14:textId="76DF6AA6"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分配人力、技术和财政资源，用于与残疾人</w:t>
      </w:r>
      <w:r w:rsidR="00A55054" w:rsidRPr="00B51E5B">
        <w:rPr>
          <w:rFonts w:eastAsia="黑体" w:hint="eastAsia"/>
          <w:lang w:val="zh-CN"/>
        </w:rPr>
        <w:t>代表</w:t>
      </w:r>
      <w:r w:rsidR="00A55054" w:rsidRPr="00B51E5B">
        <w:rPr>
          <w:rFonts w:eastAsia="黑体"/>
          <w:lang w:val="zh-CN"/>
        </w:rPr>
        <w:t>组织进行公共协商，开发无障碍协商方法和信息工具，包括</w:t>
      </w:r>
      <w:r w:rsidR="00A55054" w:rsidRPr="00B51E5B">
        <w:rPr>
          <w:rFonts w:ascii="宋体" w:hAnsi="宋体"/>
          <w:lang w:val="zh-CN"/>
        </w:rPr>
        <w:t>“</w:t>
      </w:r>
      <w:r w:rsidR="00A55054" w:rsidRPr="00B51E5B">
        <w:rPr>
          <w:rFonts w:eastAsia="黑体"/>
          <w:lang w:val="zh-CN"/>
        </w:rPr>
        <w:t>易读</w:t>
      </w:r>
      <w:r w:rsidR="00A55054" w:rsidRPr="00B51E5B">
        <w:rPr>
          <w:rFonts w:ascii="宋体" w:hAnsi="宋体"/>
          <w:lang w:val="zh-CN"/>
        </w:rPr>
        <w:t>”</w:t>
      </w:r>
      <w:r w:rsidR="00A55054" w:rsidRPr="00B51E5B">
        <w:rPr>
          <w:rFonts w:eastAsia="黑体"/>
          <w:lang w:val="zh-CN"/>
        </w:rPr>
        <w:t>工具，为知情决策提供足够的时间，并为参与协商程序的公职人员和残疾人制定能力建设方案。</w:t>
      </w:r>
    </w:p>
    <w:p w14:paraId="06D9AA33" w14:textId="03EA71C3" w:rsidR="00A55054" w:rsidRPr="00B51E5B" w:rsidRDefault="003E70C7" w:rsidP="003E70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pPr>
      <w:r w:rsidRPr="00B51E5B">
        <w:rPr>
          <w:lang w:val="zh-CN"/>
        </w:rPr>
        <w:tab/>
      </w:r>
      <w:r w:rsidR="00A55054" w:rsidRPr="00B51E5B">
        <w:rPr>
          <w:lang w:val="zh-CN"/>
        </w:rPr>
        <w:t>B.</w:t>
      </w:r>
      <w:r w:rsidR="00A55054" w:rsidRPr="00B51E5B">
        <w:rPr>
          <w:lang w:val="zh-CN"/>
        </w:rPr>
        <w:tab/>
      </w:r>
      <w:r w:rsidR="00A55054" w:rsidRPr="00B51E5B">
        <w:rPr>
          <w:lang w:val="zh-CN"/>
        </w:rPr>
        <w:t>具体权利</w:t>
      </w:r>
      <w:r w:rsidRPr="00B51E5B">
        <w:rPr>
          <w:lang w:val="zh-CN"/>
        </w:rPr>
        <w:t>(</w:t>
      </w:r>
      <w:r w:rsidR="00A55054" w:rsidRPr="00B51E5B">
        <w:rPr>
          <w:lang w:val="zh-CN"/>
        </w:rPr>
        <w:t>第</w:t>
      </w:r>
      <w:r w:rsidR="00A55054" w:rsidRPr="00B51E5B">
        <w:rPr>
          <w:lang w:val="zh-CN"/>
        </w:rPr>
        <w:t>5-30</w:t>
      </w:r>
      <w:r w:rsidR="00A55054" w:rsidRPr="00B51E5B">
        <w:rPr>
          <w:lang w:val="zh-CN"/>
        </w:rPr>
        <w:t>条</w:t>
      </w:r>
      <w:r w:rsidRPr="00B51E5B">
        <w:rPr>
          <w:lang w:val="zh-CN"/>
        </w:rPr>
        <w:t>)</w:t>
      </w:r>
    </w:p>
    <w:p w14:paraId="6763265D" w14:textId="2D386630"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平等和不歧视</w:t>
      </w:r>
      <w:r w:rsidR="003E70C7" w:rsidRPr="00B51E5B">
        <w:rPr>
          <w:lang w:val="zh-CN"/>
        </w:rPr>
        <w:t>(</w:t>
      </w:r>
      <w:r w:rsidRPr="00B51E5B">
        <w:rPr>
          <w:lang w:val="zh-CN"/>
        </w:rPr>
        <w:t>第</w:t>
      </w:r>
      <w:r w:rsidRPr="00B51E5B">
        <w:rPr>
          <w:lang w:val="zh-CN"/>
        </w:rPr>
        <w:t>5</w:t>
      </w:r>
      <w:r w:rsidRPr="00B51E5B">
        <w:rPr>
          <w:lang w:val="zh-CN"/>
        </w:rPr>
        <w:t>条</w:t>
      </w:r>
      <w:r w:rsidR="003E70C7" w:rsidRPr="00B51E5B">
        <w:rPr>
          <w:lang w:val="zh-CN"/>
        </w:rPr>
        <w:t>)</w:t>
      </w:r>
    </w:p>
    <w:p w14:paraId="61C3B4B2" w14:textId="77777777" w:rsidR="00A55054" w:rsidRPr="00B51E5B" w:rsidRDefault="00A55054" w:rsidP="003E70C7">
      <w:pPr>
        <w:pStyle w:val="SingleTxt"/>
      </w:pPr>
      <w:r w:rsidRPr="00B51E5B">
        <w:rPr>
          <w:lang w:val="zh-CN"/>
        </w:rPr>
        <w:t>11.</w:t>
      </w:r>
      <w:r w:rsidRPr="00B51E5B">
        <w:rPr>
          <w:lang w:val="zh-CN"/>
        </w:rPr>
        <w:tab/>
      </w:r>
      <w:r w:rsidRPr="00B51E5B">
        <w:rPr>
          <w:lang w:val="zh-CN"/>
        </w:rPr>
        <w:t>委员会对以下情况感到关切：</w:t>
      </w:r>
    </w:p>
    <w:p w14:paraId="2BF7F49F" w14:textId="24BCAEE7"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缺乏立法和行政措施来落实《残疾人权利法》所载保障平等和禁止歧视残疾人的规定，执法机制不足，执法协调不力；</w:t>
      </w:r>
    </w:p>
    <w:p w14:paraId="62703713" w14:textId="758E9F71"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《残疾人权利法》中没有规定残疾老年人的具体要求，委员会收到的资料表明，在冠状病毒病</w:t>
      </w:r>
      <w:r w:rsidRPr="00B51E5B">
        <w:rPr>
          <w:lang w:val="zh-CN"/>
        </w:rPr>
        <w:t>(</w:t>
      </w:r>
      <w:r w:rsidR="00A55054" w:rsidRPr="00B51E5B">
        <w:rPr>
          <w:lang w:val="zh-CN"/>
        </w:rPr>
        <w:t>COVID-19</w:t>
      </w:r>
      <w:r w:rsidRPr="00B51E5B">
        <w:rPr>
          <w:lang w:val="zh-CN"/>
        </w:rPr>
        <w:t>)</w:t>
      </w:r>
      <w:r w:rsidR="00A55054" w:rsidRPr="00B51E5B">
        <w:rPr>
          <w:lang w:val="zh-CN"/>
        </w:rPr>
        <w:t>大流行期间，残疾老年人不得不在老年人社会福利和残疾人社会福利之间</w:t>
      </w:r>
      <w:r w:rsidR="00A55054" w:rsidRPr="00B51E5B">
        <w:rPr>
          <w:rFonts w:hint="eastAsia"/>
          <w:lang w:val="zh-CN"/>
        </w:rPr>
        <w:t>二选一</w:t>
      </w:r>
      <w:r w:rsidR="00A55054" w:rsidRPr="00B51E5B">
        <w:rPr>
          <w:lang w:val="zh-CN"/>
        </w:rPr>
        <w:t>；</w:t>
      </w:r>
    </w:p>
    <w:p w14:paraId="05FDC067" w14:textId="4EFA3C3D"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生活在农村地区的残疾人主要因为无法充分获得社区服务，而受到事实上的歧视，男女同性恋、双性恋、跨性别者、性别奇异者和间性者残疾人受到交叉歧视，缺乏承认交叉歧视的规范性框架；</w:t>
      </w:r>
    </w:p>
    <w:p w14:paraId="72CAE37E" w14:textId="70E5D529"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在卫生、教育、就业和获得社区服务等广泛领域提供的合理便利有限且往往是临时性的。</w:t>
      </w:r>
    </w:p>
    <w:p w14:paraId="6C863BD4" w14:textId="067B20FA" w:rsidR="00A55054" w:rsidRPr="00B51E5B" w:rsidRDefault="00A55054" w:rsidP="009A579B">
      <w:pPr>
        <w:pStyle w:val="SingleTxt"/>
        <w:rPr>
          <w:rFonts w:eastAsia="黑体"/>
          <w:lang w:val="zh-CN"/>
        </w:rPr>
      </w:pPr>
      <w:r w:rsidRPr="00B51E5B">
        <w:rPr>
          <w:rFonts w:eastAsia="黑体"/>
          <w:lang w:val="zh-CN"/>
        </w:rPr>
        <w:t>12.</w:t>
      </w:r>
      <w:r w:rsidRPr="00B51E5B">
        <w:rPr>
          <w:rFonts w:eastAsia="黑体"/>
          <w:lang w:val="zh-CN"/>
        </w:rPr>
        <w:tab/>
      </w:r>
      <w:r w:rsidRPr="00B51E5B">
        <w:rPr>
          <w:rFonts w:eastAsia="黑体"/>
          <w:lang w:val="zh-CN"/>
        </w:rPr>
        <w:t>委员会回顾关于平等和不歧视的第</w:t>
      </w:r>
      <w:r w:rsidRPr="00B51E5B">
        <w:rPr>
          <w:rFonts w:eastAsia="黑体"/>
          <w:lang w:val="zh-CN"/>
        </w:rPr>
        <w:t>6</w:t>
      </w:r>
      <w:r w:rsidRPr="00B51E5B">
        <w:rPr>
          <w:rFonts w:eastAsia="黑体"/>
          <w:lang w:val="zh-CN"/>
        </w:rPr>
        <w:t>号一般性意见</w:t>
      </w:r>
      <w:r w:rsidR="003E70C7" w:rsidRPr="00B51E5B">
        <w:rPr>
          <w:rFonts w:eastAsia="黑体"/>
          <w:lang w:val="zh-CN"/>
        </w:rPr>
        <w:t>(</w:t>
      </w:r>
      <w:r w:rsidRPr="00B51E5B">
        <w:rPr>
          <w:rFonts w:eastAsia="黑体"/>
          <w:lang w:val="zh-CN"/>
        </w:rPr>
        <w:t>2018</w:t>
      </w:r>
      <w:r w:rsidRPr="00B51E5B">
        <w:rPr>
          <w:rFonts w:eastAsia="黑体"/>
          <w:lang w:val="zh-CN"/>
        </w:rPr>
        <w:t>年</w:t>
      </w:r>
      <w:r w:rsidR="003E70C7" w:rsidRPr="00B51E5B">
        <w:rPr>
          <w:rFonts w:eastAsia="黑体"/>
          <w:lang w:val="zh-CN"/>
        </w:rPr>
        <w:t>)</w:t>
      </w:r>
      <w:r w:rsidRPr="00B51E5B">
        <w:rPr>
          <w:rFonts w:eastAsia="黑体"/>
          <w:lang w:val="zh-CN"/>
        </w:rPr>
        <w:t>，建议缔约国：</w:t>
      </w:r>
    </w:p>
    <w:p w14:paraId="74B212F2" w14:textId="3C2F8067"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在所有立法和行政措施中纳入残疾人平等和免受歧视的权利，为保护残疾人免受不平等待遇和歧视的所有立法建立执行机制，并为这些机制</w:t>
      </w:r>
      <w:r w:rsidR="00A55054" w:rsidRPr="00B51E5B">
        <w:rPr>
          <w:rFonts w:eastAsia="黑体" w:hint="eastAsia"/>
          <w:lang w:val="zh-CN"/>
        </w:rPr>
        <w:t>配备</w:t>
      </w:r>
      <w:r w:rsidR="00A55054" w:rsidRPr="00B51E5B">
        <w:rPr>
          <w:rFonts w:eastAsia="黑体"/>
          <w:lang w:val="zh-CN"/>
        </w:rPr>
        <w:t>足够的财政资源和人员，</w:t>
      </w:r>
      <w:r w:rsidR="00A55054" w:rsidRPr="00B51E5B">
        <w:rPr>
          <w:rFonts w:eastAsia="黑体" w:hint="eastAsia"/>
          <w:lang w:val="zh-CN"/>
        </w:rPr>
        <w:t>促进机制</w:t>
      </w:r>
      <w:r w:rsidR="00A55054" w:rsidRPr="00B51E5B">
        <w:rPr>
          <w:rFonts w:eastAsia="黑体"/>
          <w:lang w:val="zh-CN"/>
        </w:rPr>
        <w:t>履行任务；</w:t>
      </w:r>
    </w:p>
    <w:p w14:paraId="6E8DD382" w14:textId="055DC8A9"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修订《残疾人权利法》，考虑到残疾老年人的具体要求；</w:t>
      </w:r>
    </w:p>
    <w:p w14:paraId="51F81D55" w14:textId="79E7BBAE"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在国家和市</w:t>
      </w:r>
      <w:r w:rsidR="00A55054" w:rsidRPr="00B51E5B">
        <w:rPr>
          <w:rFonts w:eastAsia="黑体" w:hint="eastAsia"/>
          <w:lang w:val="zh-CN"/>
        </w:rPr>
        <w:t>镇</w:t>
      </w:r>
      <w:r w:rsidR="00A55054" w:rsidRPr="00B51E5B">
        <w:rPr>
          <w:rFonts w:eastAsia="黑体"/>
          <w:lang w:val="zh-CN"/>
        </w:rPr>
        <w:t>一级制定立法和政策措施，改善农村地区残疾人的状况，包括设定有时限的目标和进展指标，制定打击歧视男女同性恋、双性恋、跨性别者、性别奇异者和间性者残疾人的措施；</w:t>
      </w:r>
    </w:p>
    <w:p w14:paraId="368A3081" w14:textId="4A17FC9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与残疾人组织密切协商，为国家和非国家行为体提供导则和培训，使其了解提供合理便利的义务，特别是如何适用《公约》第二条所载</w:t>
      </w:r>
      <w:r w:rsidR="00A55054" w:rsidRPr="00B51E5B">
        <w:rPr>
          <w:rFonts w:ascii="宋体" w:hAnsi="宋体"/>
          <w:lang w:val="zh-CN"/>
        </w:rPr>
        <w:t>“</w:t>
      </w:r>
      <w:r w:rsidR="00A55054" w:rsidRPr="00B51E5B">
        <w:rPr>
          <w:rFonts w:eastAsia="黑体"/>
          <w:lang w:val="zh-CN"/>
        </w:rPr>
        <w:t>过度或不当负担</w:t>
      </w:r>
      <w:r w:rsidR="00A55054" w:rsidRPr="00B51E5B">
        <w:rPr>
          <w:rFonts w:ascii="宋体" w:hAnsi="宋体"/>
          <w:lang w:val="zh-CN"/>
        </w:rPr>
        <w:t>”</w:t>
      </w:r>
      <w:r w:rsidR="00A55054" w:rsidRPr="00B51E5B">
        <w:rPr>
          <w:rFonts w:eastAsia="黑体"/>
          <w:lang w:val="zh-CN"/>
        </w:rPr>
        <w:t>的概念。</w:t>
      </w:r>
    </w:p>
    <w:p w14:paraId="6E738A8B" w14:textId="3E23E560" w:rsidR="00A55054" w:rsidRPr="00B51E5B" w:rsidRDefault="00A55054" w:rsidP="007C20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b/>
        </w:rPr>
      </w:pPr>
      <w:r w:rsidRPr="00B51E5B">
        <w:rPr>
          <w:rFonts w:ascii="黑体" w:hAnsi="黑体"/>
          <w:lang w:val="zh-CN"/>
        </w:rPr>
        <w:tab/>
      </w:r>
      <w:r w:rsidRPr="00B51E5B">
        <w:rPr>
          <w:rFonts w:ascii="黑体" w:hAnsi="黑体"/>
          <w:lang w:val="zh-CN"/>
        </w:rPr>
        <w:tab/>
      </w:r>
      <w:r w:rsidRPr="00B51E5B">
        <w:rPr>
          <w:lang w:val="zh-CN"/>
        </w:rPr>
        <w:t>残疾妇女</w:t>
      </w:r>
      <w:r w:rsidR="003E70C7" w:rsidRPr="00B51E5B">
        <w:rPr>
          <w:lang w:val="zh-CN"/>
        </w:rPr>
        <w:t>(</w:t>
      </w:r>
      <w:r w:rsidRPr="00B51E5B">
        <w:rPr>
          <w:lang w:val="zh-CN"/>
        </w:rPr>
        <w:t>第</w:t>
      </w:r>
      <w:r w:rsidRPr="00B51E5B">
        <w:rPr>
          <w:lang w:val="zh-CN"/>
        </w:rPr>
        <w:t>6</w:t>
      </w:r>
      <w:r w:rsidRPr="00B51E5B">
        <w:rPr>
          <w:lang w:val="zh-CN"/>
        </w:rPr>
        <w:t>条</w:t>
      </w:r>
      <w:r w:rsidR="003E70C7" w:rsidRPr="00B51E5B">
        <w:rPr>
          <w:lang w:val="zh-CN"/>
        </w:rPr>
        <w:t>)</w:t>
      </w:r>
    </w:p>
    <w:p w14:paraId="6196F3D9" w14:textId="77777777" w:rsidR="00A55054" w:rsidRPr="00B51E5B" w:rsidRDefault="00A55054" w:rsidP="003E70C7">
      <w:pPr>
        <w:pStyle w:val="SingleTxt"/>
      </w:pPr>
      <w:r w:rsidRPr="00B51E5B">
        <w:rPr>
          <w:lang w:val="zh-CN"/>
        </w:rPr>
        <w:t>13.</w:t>
      </w:r>
      <w:r w:rsidRPr="00B51E5B">
        <w:rPr>
          <w:lang w:val="zh-CN"/>
        </w:rPr>
        <w:tab/>
      </w:r>
      <w:r w:rsidRPr="00B51E5B">
        <w:rPr>
          <w:lang w:val="zh-CN"/>
        </w:rPr>
        <w:t>委员会对以下情况感到关切：</w:t>
      </w:r>
    </w:p>
    <w:p w14:paraId="7715C7AF" w14:textId="09D05AF0"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《性别平等法》中没有残疾</w:t>
      </w:r>
      <w:r w:rsidR="00A55054" w:rsidRPr="00B51E5B">
        <w:rPr>
          <w:rFonts w:hint="eastAsia"/>
          <w:lang w:val="zh-CN"/>
        </w:rPr>
        <w:t>观点</w:t>
      </w:r>
      <w:r w:rsidR="00A55054" w:rsidRPr="00B51E5B">
        <w:rPr>
          <w:lang w:val="zh-CN"/>
        </w:rPr>
        <w:t>，《残疾人权利法》中没有基于性别的</w:t>
      </w:r>
      <w:r w:rsidR="00A55054" w:rsidRPr="00B51E5B">
        <w:rPr>
          <w:rFonts w:hint="eastAsia"/>
          <w:lang w:val="zh-CN"/>
        </w:rPr>
        <w:t>观点</w:t>
      </w:r>
      <w:r w:rsidR="00A55054" w:rsidRPr="00B51E5B">
        <w:rPr>
          <w:lang w:val="zh-CN"/>
        </w:rPr>
        <w:t>；</w:t>
      </w:r>
    </w:p>
    <w:p w14:paraId="199A8E72" w14:textId="1ACB7190" w:rsidR="00A55054" w:rsidRPr="00B51E5B" w:rsidRDefault="005C0A73" w:rsidP="003E70C7">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缺乏全面数据收集机制，无法找出残疾妇女和女童遭受歧视和处于不利地位的领域，也无法确定采取什么措施来消除影响她们的一切形式的歧视；</w:t>
      </w:r>
    </w:p>
    <w:p w14:paraId="59576748" w14:textId="1215755F"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在市镇一级没有为保护残疾妇女和女童免受歧视以及促进其参与社区和社会的措施制定方案和预算拨款。</w:t>
      </w:r>
    </w:p>
    <w:p w14:paraId="09221405" w14:textId="7DBD299F" w:rsidR="00A55054" w:rsidRPr="00B51E5B" w:rsidRDefault="00A55054" w:rsidP="009A579B">
      <w:pPr>
        <w:pStyle w:val="SingleTxt"/>
        <w:rPr>
          <w:rFonts w:eastAsia="黑体"/>
          <w:lang w:val="zh-CN"/>
        </w:rPr>
      </w:pPr>
      <w:r w:rsidRPr="00B51E5B">
        <w:rPr>
          <w:rFonts w:eastAsia="黑体"/>
          <w:lang w:val="zh-CN"/>
        </w:rPr>
        <w:t>14.</w:t>
      </w:r>
      <w:r w:rsidRPr="00B51E5B">
        <w:rPr>
          <w:rFonts w:eastAsia="黑体"/>
          <w:lang w:val="zh-CN"/>
        </w:rPr>
        <w:tab/>
      </w:r>
      <w:r w:rsidRPr="00B51E5B">
        <w:rPr>
          <w:rFonts w:eastAsia="黑体"/>
          <w:lang w:val="zh-CN"/>
        </w:rPr>
        <w:t>委员会回顾关于残疾妇女和女童的第</w:t>
      </w:r>
      <w:r w:rsidRPr="00B51E5B">
        <w:rPr>
          <w:rFonts w:eastAsia="黑体"/>
          <w:lang w:val="zh-CN"/>
        </w:rPr>
        <w:t>3</w:t>
      </w:r>
      <w:r w:rsidRPr="00B51E5B">
        <w:rPr>
          <w:rFonts w:eastAsia="黑体"/>
          <w:lang w:val="zh-CN"/>
        </w:rPr>
        <w:t>号一般性意见</w:t>
      </w:r>
      <w:r w:rsidR="003E70C7" w:rsidRPr="00B51E5B">
        <w:rPr>
          <w:rFonts w:eastAsia="黑体"/>
          <w:lang w:val="zh-CN"/>
        </w:rPr>
        <w:t>(</w:t>
      </w:r>
      <w:r w:rsidRPr="00B51E5B">
        <w:rPr>
          <w:rFonts w:eastAsia="黑体"/>
          <w:lang w:val="zh-CN"/>
        </w:rPr>
        <w:t>2016</w:t>
      </w:r>
      <w:r w:rsidRPr="00B51E5B">
        <w:rPr>
          <w:rFonts w:eastAsia="黑体"/>
          <w:lang w:val="zh-CN"/>
        </w:rPr>
        <w:t>年</w:t>
      </w:r>
      <w:r w:rsidR="003E70C7" w:rsidRPr="00B51E5B">
        <w:rPr>
          <w:rFonts w:eastAsia="黑体"/>
          <w:lang w:val="zh-CN"/>
        </w:rPr>
        <w:t>)</w:t>
      </w:r>
      <w:r w:rsidRPr="00B51E5B">
        <w:rPr>
          <w:rFonts w:eastAsia="黑体"/>
          <w:lang w:val="zh-CN"/>
        </w:rPr>
        <w:t>以及可持续发展目标具体目标</w:t>
      </w:r>
      <w:r w:rsidRPr="00B51E5B">
        <w:rPr>
          <w:rFonts w:eastAsia="黑体"/>
          <w:lang w:val="zh-CN"/>
        </w:rPr>
        <w:t>5.1</w:t>
      </w:r>
      <w:r w:rsidRPr="00B51E5B">
        <w:rPr>
          <w:rFonts w:eastAsia="黑体"/>
          <w:lang w:val="zh-CN"/>
        </w:rPr>
        <w:t>、</w:t>
      </w:r>
      <w:r w:rsidRPr="00B51E5B">
        <w:rPr>
          <w:rFonts w:eastAsia="黑体"/>
          <w:lang w:val="zh-CN"/>
        </w:rPr>
        <w:t>5.2</w:t>
      </w:r>
      <w:r w:rsidRPr="00B51E5B">
        <w:rPr>
          <w:rFonts w:eastAsia="黑体"/>
          <w:lang w:val="zh-CN"/>
        </w:rPr>
        <w:t>和</w:t>
      </w:r>
      <w:r w:rsidRPr="00B51E5B">
        <w:rPr>
          <w:rFonts w:eastAsia="黑体"/>
          <w:lang w:val="zh-CN"/>
        </w:rPr>
        <w:t>5.5</w:t>
      </w:r>
      <w:r w:rsidRPr="00B51E5B">
        <w:rPr>
          <w:rFonts w:eastAsia="黑体"/>
          <w:lang w:val="zh-CN"/>
        </w:rPr>
        <w:t>，建议缔约国：</w:t>
      </w:r>
    </w:p>
    <w:p w14:paraId="7B66B5A4" w14:textId="5C4473C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将残疾妇女和女童的权利纳入《残疾人权利法》和《性别平等法》执行工作及各自的战略、政策和方案的主流，确保残疾妇女和女童能够切实参与各级决策进程；</w:t>
      </w:r>
    </w:p>
    <w:p w14:paraId="2E534CC4" w14:textId="4919C6CC"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hint="eastAsia"/>
          <w:lang w:val="zh-CN"/>
        </w:rPr>
        <w:t>推动对</w:t>
      </w:r>
      <w:r w:rsidR="00A55054" w:rsidRPr="00B51E5B">
        <w:rPr>
          <w:rFonts w:eastAsia="黑体"/>
          <w:lang w:val="zh-CN"/>
        </w:rPr>
        <w:t>残疾妇女和女童</w:t>
      </w:r>
      <w:r w:rsidR="00A55054" w:rsidRPr="00B51E5B">
        <w:rPr>
          <w:rFonts w:eastAsia="黑体" w:hint="eastAsia"/>
          <w:lang w:val="zh-CN"/>
        </w:rPr>
        <w:t>的</w:t>
      </w:r>
      <w:r w:rsidR="00A55054" w:rsidRPr="00B51E5B">
        <w:rPr>
          <w:rFonts w:eastAsia="黑体"/>
          <w:lang w:val="zh-CN"/>
        </w:rPr>
        <w:t>状况</w:t>
      </w:r>
      <w:r w:rsidR="00A55054" w:rsidRPr="00B51E5B">
        <w:rPr>
          <w:rFonts w:eastAsia="黑体" w:hint="eastAsia"/>
          <w:lang w:val="zh-CN"/>
        </w:rPr>
        <w:t>进行</w:t>
      </w:r>
      <w:r w:rsidR="00A55054" w:rsidRPr="00B51E5B">
        <w:rPr>
          <w:rFonts w:eastAsia="黑体"/>
          <w:lang w:val="zh-CN"/>
        </w:rPr>
        <w:t>研究，在收集关于残疾人和一般妇女的数据时列入她们关切的问题，并积极让残疾妇女和女童的代表组织参与设计、执行、监测和评价这些措施；</w:t>
      </w:r>
    </w:p>
    <w:p w14:paraId="4CB4BC2A" w14:textId="7CEC5A78"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与残疾妇女代表组织协商通过一项战略，促进提高残疾妇女和女童在生活各个领域的地位，包括提供性和生殖健康及提高认识方案。</w:t>
      </w:r>
    </w:p>
    <w:p w14:paraId="4CA3839B" w14:textId="2A96B2D1"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残疾儿童</w:t>
      </w:r>
      <w:r w:rsidR="003E70C7" w:rsidRPr="00B51E5B">
        <w:rPr>
          <w:lang w:val="zh-CN"/>
        </w:rPr>
        <w:t>(</w:t>
      </w:r>
      <w:r w:rsidRPr="00B51E5B">
        <w:rPr>
          <w:lang w:val="zh-CN"/>
        </w:rPr>
        <w:t>第</w:t>
      </w:r>
      <w:r w:rsidRPr="00B51E5B">
        <w:rPr>
          <w:lang w:val="zh-CN"/>
        </w:rPr>
        <w:t>7</w:t>
      </w:r>
      <w:r w:rsidRPr="00B51E5B">
        <w:rPr>
          <w:lang w:val="zh-CN"/>
        </w:rPr>
        <w:t>条</w:t>
      </w:r>
      <w:r w:rsidR="003E70C7" w:rsidRPr="00B51E5B">
        <w:rPr>
          <w:lang w:val="zh-CN"/>
        </w:rPr>
        <w:t>)</w:t>
      </w:r>
    </w:p>
    <w:p w14:paraId="37FC9DD0" w14:textId="77777777" w:rsidR="00A55054" w:rsidRPr="00B51E5B" w:rsidRDefault="00A55054" w:rsidP="003E70C7">
      <w:pPr>
        <w:pStyle w:val="SingleTxt"/>
      </w:pPr>
      <w:r w:rsidRPr="00B51E5B">
        <w:rPr>
          <w:lang w:val="zh-CN"/>
        </w:rPr>
        <w:t>15.</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713EF97E" w14:textId="6D163B9C"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目前的残疾评估以医学模式为基础，妨碍了残疾儿童获得个性化支助及平等获得社区服务；</w:t>
      </w:r>
    </w:p>
    <w:p w14:paraId="17F65B2D" w14:textId="08F9BF8B"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针对残疾儿童的公共方案覆盖面有限，尤其不利于贫困残疾儿童、少数</w:t>
      </w:r>
      <w:r w:rsidR="00A55054" w:rsidRPr="00B51E5B">
        <w:rPr>
          <w:rFonts w:hint="eastAsia"/>
          <w:lang w:val="zh-CN"/>
        </w:rPr>
        <w:t>族裔</w:t>
      </w:r>
      <w:r w:rsidR="00A55054" w:rsidRPr="00B51E5B">
        <w:rPr>
          <w:lang w:val="zh-CN"/>
        </w:rPr>
        <w:t>儿童和自闭症儿童；</w:t>
      </w:r>
    </w:p>
    <w:p w14:paraId="61147F53" w14:textId="7035F250"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残疾儿童没有机会参与社会工作者为儿童设计的方案，这进一步阻碍了残疾儿童、包括需要更多支助的儿童的发展。</w:t>
      </w:r>
    </w:p>
    <w:p w14:paraId="6A6572E9" w14:textId="77777777" w:rsidR="00A55054" w:rsidRPr="00B51E5B" w:rsidRDefault="00A55054" w:rsidP="009A579B">
      <w:pPr>
        <w:pStyle w:val="SingleTxt"/>
        <w:rPr>
          <w:rFonts w:eastAsia="黑体"/>
          <w:lang w:val="zh-CN"/>
        </w:rPr>
      </w:pPr>
      <w:r w:rsidRPr="00B51E5B">
        <w:rPr>
          <w:rFonts w:eastAsia="黑体"/>
          <w:lang w:val="zh-CN"/>
        </w:rPr>
        <w:t>16.</w:t>
      </w:r>
      <w:r w:rsidRPr="00B51E5B">
        <w:rPr>
          <w:rFonts w:eastAsia="黑体"/>
          <w:lang w:val="zh-CN"/>
        </w:rPr>
        <w:tab/>
      </w:r>
      <w:r w:rsidRPr="00B51E5B">
        <w:rPr>
          <w:rFonts w:eastAsia="黑体"/>
          <w:lang w:val="zh-CN"/>
        </w:rPr>
        <w:t>委员会参照儿童权利委员会和残疾人权利委员会</w:t>
      </w:r>
      <w:r w:rsidRPr="00B51E5B">
        <w:rPr>
          <w:rFonts w:eastAsia="黑体"/>
          <w:lang w:val="zh-CN"/>
        </w:rPr>
        <w:t>2022</w:t>
      </w:r>
      <w:r w:rsidRPr="00B51E5B">
        <w:rPr>
          <w:rFonts w:eastAsia="黑体"/>
          <w:lang w:val="zh-CN"/>
        </w:rPr>
        <w:t>年关于残疾儿童权利的联合声明，建议缔约国：</w:t>
      </w:r>
    </w:p>
    <w:p w14:paraId="50F633BA" w14:textId="609DD774"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确保残疾儿童有机会参加旨在将儿童</w:t>
      </w:r>
      <w:r w:rsidRPr="00B51E5B">
        <w:rPr>
          <w:rFonts w:eastAsia="黑体" w:hint="eastAsia"/>
          <w:lang w:val="zh-CN"/>
        </w:rPr>
        <w:t>(</w:t>
      </w:r>
      <w:r w:rsidR="00A55054" w:rsidRPr="00B51E5B">
        <w:rPr>
          <w:rFonts w:eastAsia="黑体"/>
          <w:lang w:val="zh-CN"/>
        </w:rPr>
        <w:t>无论其是否有残疾</w:t>
      </w:r>
      <w:r w:rsidRPr="00B51E5B">
        <w:rPr>
          <w:rFonts w:eastAsia="黑体" w:hint="eastAsia"/>
          <w:lang w:val="zh-CN"/>
        </w:rPr>
        <w:t>)</w:t>
      </w:r>
      <w:r w:rsidR="00A55054" w:rsidRPr="00B51E5B">
        <w:rPr>
          <w:rFonts w:eastAsia="黑体"/>
          <w:lang w:val="zh-CN"/>
        </w:rPr>
        <w:t>融入社区的社会方案，确保这些方案承认他们的个人需求，并在城市和农村地区做出适当回应；</w:t>
      </w:r>
    </w:p>
    <w:p w14:paraId="102B53AB" w14:textId="1583529F"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ascii="黑体" w:eastAsia="黑体" w:hAnsi="黑体"/>
          <w:spacing w:val="6"/>
          <w:lang w:val="zh-CN"/>
        </w:rPr>
        <w:t>在国家和市</w:t>
      </w:r>
      <w:r w:rsidR="00A55054" w:rsidRPr="00B51E5B">
        <w:rPr>
          <w:rFonts w:ascii="黑体" w:eastAsia="黑体" w:hAnsi="黑体" w:hint="eastAsia"/>
          <w:spacing w:val="6"/>
          <w:lang w:val="zh-CN"/>
        </w:rPr>
        <w:t>镇</w:t>
      </w:r>
      <w:r w:rsidR="00A55054" w:rsidRPr="00B51E5B">
        <w:rPr>
          <w:rFonts w:ascii="黑体" w:eastAsia="黑体" w:hAnsi="黑体"/>
          <w:spacing w:val="6"/>
          <w:lang w:val="zh-CN"/>
        </w:rPr>
        <w:t>一级扩大方案的覆盖面，促进残疾儿童的融入，包括：</w:t>
      </w:r>
      <w:r w:rsidRPr="00B51E5B">
        <w:rPr>
          <w:rFonts w:ascii="黑体" w:eastAsia="黑体" w:hAnsi="黑体" w:hint="eastAsia"/>
          <w:spacing w:val="6"/>
        </w:rPr>
        <w:t xml:space="preserve">㈠ </w:t>
      </w:r>
      <w:r w:rsidR="00A55054" w:rsidRPr="00B51E5B">
        <w:rPr>
          <w:rFonts w:ascii="黑体" w:eastAsia="黑体" w:hAnsi="黑体"/>
          <w:lang w:val="zh-CN"/>
        </w:rPr>
        <w:t>解决残疾儿童的贫困状况；</w:t>
      </w:r>
      <w:r w:rsidRPr="00B51E5B">
        <w:rPr>
          <w:rFonts w:ascii="黑体" w:eastAsia="黑体" w:hAnsi="黑体" w:hint="eastAsia"/>
        </w:rPr>
        <w:t xml:space="preserve">㈡ </w:t>
      </w:r>
      <w:r w:rsidR="00A55054" w:rsidRPr="00B51E5B">
        <w:rPr>
          <w:rFonts w:ascii="黑体" w:eastAsia="黑体" w:hAnsi="黑体"/>
          <w:lang w:val="zh-CN"/>
        </w:rPr>
        <w:t>确保所有残疾儿童享有足以促进其身心、精神和道德发展的生活水准；</w:t>
      </w:r>
      <w:r w:rsidRPr="00B51E5B">
        <w:rPr>
          <w:rFonts w:ascii="黑体" w:eastAsia="黑体" w:hAnsi="黑体" w:hint="eastAsia"/>
        </w:rPr>
        <w:t xml:space="preserve">㈢ </w:t>
      </w:r>
      <w:r w:rsidR="00A55054" w:rsidRPr="00B51E5B">
        <w:rPr>
          <w:rFonts w:ascii="黑体" w:eastAsia="黑体" w:hAnsi="黑体"/>
          <w:lang w:val="zh-CN"/>
        </w:rPr>
        <w:t>优先考虑安全的生活条件和提供食物以及免费和可获得的医疗保健和教育；</w:t>
      </w:r>
    </w:p>
    <w:p w14:paraId="69358C94" w14:textId="4AB8F085"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spacing w:val="-2"/>
          <w:lang w:val="zh-CN"/>
        </w:rPr>
        <w:t>制定与残疾有关的质量标准和要求，使之适用于所有为儿童设计的方案，</w:t>
      </w:r>
      <w:r w:rsidR="00A55054" w:rsidRPr="00B51E5B">
        <w:rPr>
          <w:rFonts w:eastAsia="黑体"/>
          <w:lang w:val="zh-CN"/>
        </w:rPr>
        <w:t>包括儿童早期发展方案、保健和教育方案，确保这些方案适合年龄</w:t>
      </w:r>
      <w:r w:rsidR="00A55054" w:rsidRPr="00B51E5B">
        <w:rPr>
          <w:rFonts w:eastAsia="黑体" w:hint="eastAsia"/>
          <w:lang w:val="zh-CN"/>
        </w:rPr>
        <w:t>段</w:t>
      </w:r>
      <w:r w:rsidR="00A55054" w:rsidRPr="00B51E5B">
        <w:rPr>
          <w:rFonts w:eastAsia="黑体"/>
          <w:lang w:val="zh-CN"/>
        </w:rPr>
        <w:t>并消除所有残疾儿童</w:t>
      </w:r>
      <w:r w:rsidRPr="00B51E5B">
        <w:rPr>
          <w:rFonts w:eastAsia="黑体"/>
          <w:lang w:val="zh-CN"/>
        </w:rPr>
        <w:t>(</w:t>
      </w:r>
      <w:r w:rsidR="00A55054" w:rsidRPr="00B51E5B">
        <w:rPr>
          <w:rFonts w:eastAsia="黑体"/>
          <w:lang w:val="zh-CN"/>
        </w:rPr>
        <w:t>无论其缺陷类型如何</w:t>
      </w:r>
      <w:r w:rsidRPr="00B51E5B">
        <w:rPr>
          <w:rFonts w:eastAsia="黑体"/>
          <w:lang w:val="zh-CN"/>
        </w:rPr>
        <w:t>)</w:t>
      </w:r>
      <w:r w:rsidR="00A55054" w:rsidRPr="00B51E5B">
        <w:rPr>
          <w:rFonts w:eastAsia="黑体"/>
          <w:lang w:val="zh-CN"/>
        </w:rPr>
        <w:t>融入社会的障碍，确保以无障碍格式提供关于这些方案的信息，如</w:t>
      </w:r>
      <w:r w:rsidR="00A55054" w:rsidRPr="00B51E5B">
        <w:rPr>
          <w:rFonts w:ascii="宋体" w:hAnsi="宋体" w:hint="eastAsia"/>
          <w:lang w:val="zh-CN"/>
        </w:rPr>
        <w:t>“</w:t>
      </w:r>
      <w:r w:rsidR="00A55054" w:rsidRPr="00B51E5B">
        <w:rPr>
          <w:rFonts w:eastAsia="黑体"/>
          <w:lang w:val="zh-CN"/>
        </w:rPr>
        <w:t>易读</w:t>
      </w:r>
      <w:r w:rsidR="00A55054" w:rsidRPr="00B51E5B">
        <w:rPr>
          <w:rFonts w:ascii="宋体" w:hAnsi="宋体" w:hint="eastAsia"/>
          <w:lang w:val="zh-CN"/>
        </w:rPr>
        <w:t>”</w:t>
      </w:r>
      <w:r w:rsidR="00A55054" w:rsidRPr="00B51E5B">
        <w:rPr>
          <w:rFonts w:eastAsia="黑体"/>
          <w:lang w:val="zh-CN"/>
        </w:rPr>
        <w:t>、增强手段和其他形式的通信。</w:t>
      </w:r>
    </w:p>
    <w:p w14:paraId="465EF237" w14:textId="5870D55E"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提高认识</w:t>
      </w:r>
      <w:r w:rsidR="003E70C7" w:rsidRPr="00B51E5B">
        <w:rPr>
          <w:lang w:val="zh-CN"/>
        </w:rPr>
        <w:t>(</w:t>
      </w:r>
      <w:r w:rsidRPr="00B51E5B">
        <w:rPr>
          <w:lang w:val="zh-CN"/>
        </w:rPr>
        <w:t>第</w:t>
      </w:r>
      <w:r w:rsidRPr="00B51E5B">
        <w:rPr>
          <w:lang w:val="zh-CN"/>
        </w:rPr>
        <w:t>8</w:t>
      </w:r>
      <w:r w:rsidRPr="00B51E5B">
        <w:rPr>
          <w:lang w:val="zh-CN"/>
        </w:rPr>
        <w:t>条</w:t>
      </w:r>
      <w:r w:rsidR="003E70C7" w:rsidRPr="00B51E5B">
        <w:rPr>
          <w:lang w:val="zh-CN"/>
        </w:rPr>
        <w:t>)</w:t>
      </w:r>
    </w:p>
    <w:p w14:paraId="437F09C3" w14:textId="77777777" w:rsidR="00A55054" w:rsidRPr="00B51E5B" w:rsidRDefault="00A55054" w:rsidP="003E70C7">
      <w:pPr>
        <w:pStyle w:val="SingleTxt"/>
        <w:rPr>
          <w:rFonts w:ascii="黑体" w:eastAsia="黑体" w:hAnsi="黑体"/>
        </w:rPr>
      </w:pPr>
      <w:r w:rsidRPr="00B51E5B">
        <w:rPr>
          <w:lang w:val="zh-CN"/>
        </w:rPr>
        <w:t>17.</w:t>
      </w:r>
      <w:r w:rsidRPr="00B51E5B">
        <w:rPr>
          <w:lang w:val="zh-CN"/>
        </w:rPr>
        <w:tab/>
      </w:r>
      <w:r w:rsidRPr="00B51E5B">
        <w:rPr>
          <w:lang w:val="zh-CN"/>
        </w:rPr>
        <w:t>委员会表示关切的是，有报告称，在生活的各个方面，对残疾人</w:t>
      </w:r>
      <w:r w:rsidRPr="00B51E5B">
        <w:rPr>
          <w:rFonts w:hint="eastAsia"/>
          <w:lang w:val="zh-CN"/>
        </w:rPr>
        <w:t>、</w:t>
      </w:r>
      <w:r w:rsidRPr="00B51E5B">
        <w:rPr>
          <w:lang w:val="zh-CN"/>
        </w:rPr>
        <w:t>特别是智力或心理残疾</w:t>
      </w:r>
      <w:r w:rsidRPr="00B51E5B">
        <w:rPr>
          <w:rFonts w:hint="eastAsia"/>
          <w:lang w:val="zh-CN"/>
        </w:rPr>
        <w:t>人</w:t>
      </w:r>
      <w:r w:rsidRPr="00B51E5B">
        <w:rPr>
          <w:lang w:val="zh-CN"/>
        </w:rPr>
        <w:t>普遍持有负面态度、</w:t>
      </w:r>
      <w:r w:rsidRPr="00B51E5B">
        <w:rPr>
          <w:rFonts w:hint="eastAsia"/>
          <w:lang w:val="zh-CN"/>
        </w:rPr>
        <w:t>陈规定型观念</w:t>
      </w:r>
      <w:r w:rsidRPr="00B51E5B">
        <w:rPr>
          <w:lang w:val="zh-CN"/>
        </w:rPr>
        <w:t>和偏见。这种态度在包括残疾儿童的父母和家庭在内的广大民众中普遍存在，造成残疾人与社区隔绝，无法参与为他们提供的支助方案。</w:t>
      </w:r>
    </w:p>
    <w:p w14:paraId="7BA65940" w14:textId="77777777" w:rsidR="00A55054" w:rsidRPr="00B51E5B" w:rsidRDefault="00A55054" w:rsidP="009A579B">
      <w:pPr>
        <w:pStyle w:val="SingleTxt"/>
        <w:rPr>
          <w:rFonts w:eastAsia="黑体"/>
          <w:lang w:val="zh-CN"/>
        </w:rPr>
      </w:pPr>
      <w:r w:rsidRPr="00B51E5B">
        <w:rPr>
          <w:rFonts w:eastAsia="黑体"/>
          <w:lang w:val="zh-CN"/>
        </w:rPr>
        <w:t>18.</w:t>
      </w:r>
      <w:r w:rsidRPr="00B51E5B">
        <w:rPr>
          <w:rFonts w:eastAsia="黑体"/>
          <w:lang w:val="zh-CN"/>
        </w:rPr>
        <w:tab/>
      </w:r>
      <w:r w:rsidRPr="00B51E5B">
        <w:rPr>
          <w:rFonts w:eastAsia="黑体"/>
          <w:lang w:val="zh-CN"/>
        </w:rPr>
        <w:t>委员会建议缔约国：</w:t>
      </w:r>
    </w:p>
    <w:p w14:paraId="37BADD2B" w14:textId="7248E76D"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加强提高认识活动，如针对各种目标受众群体的公共宣传运动，以消除对残疾人</w:t>
      </w:r>
      <w:r w:rsidR="00A55054" w:rsidRPr="00B51E5B">
        <w:rPr>
          <w:rFonts w:eastAsia="黑体" w:hint="eastAsia"/>
          <w:lang w:val="zh-CN"/>
        </w:rPr>
        <w:t>、</w:t>
      </w:r>
      <w:r w:rsidR="00A55054" w:rsidRPr="00B51E5B">
        <w:rPr>
          <w:rFonts w:eastAsia="黑体"/>
          <w:lang w:val="zh-CN"/>
        </w:rPr>
        <w:t>特别是智力或心理残疾</w:t>
      </w:r>
      <w:r w:rsidR="00A55054" w:rsidRPr="00B51E5B">
        <w:rPr>
          <w:rFonts w:eastAsia="黑体" w:hint="eastAsia"/>
          <w:lang w:val="zh-CN"/>
        </w:rPr>
        <w:t>人</w:t>
      </w:r>
      <w:r w:rsidR="00A55054" w:rsidRPr="00B51E5B">
        <w:rPr>
          <w:rFonts w:eastAsia="黑体"/>
          <w:lang w:val="zh-CN"/>
        </w:rPr>
        <w:t>和残疾儿童的负面定型观念和偏见；</w:t>
      </w:r>
    </w:p>
    <w:p w14:paraId="16C38A46" w14:textId="71E32F57"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确保残疾人组织</w:t>
      </w:r>
      <w:r w:rsidR="00A55054" w:rsidRPr="00B51E5B">
        <w:rPr>
          <w:rFonts w:eastAsia="黑体" w:hint="eastAsia"/>
          <w:lang w:val="zh-CN"/>
        </w:rPr>
        <w:t>、</w:t>
      </w:r>
      <w:r w:rsidR="00A55054" w:rsidRPr="00B51E5B">
        <w:rPr>
          <w:rFonts w:eastAsia="黑体"/>
          <w:lang w:val="zh-CN"/>
        </w:rPr>
        <w:t>包括智力残疾人组织和残疾妇女组织积极参与设计、执行和定期监测这类方案。</w:t>
      </w:r>
    </w:p>
    <w:p w14:paraId="669C5620" w14:textId="61D58328"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无障碍</w:t>
      </w:r>
      <w:r w:rsidR="003E70C7" w:rsidRPr="00B51E5B">
        <w:rPr>
          <w:lang w:val="zh-CN"/>
        </w:rPr>
        <w:t>(</w:t>
      </w:r>
      <w:r w:rsidRPr="00B51E5B">
        <w:rPr>
          <w:lang w:val="zh-CN"/>
        </w:rPr>
        <w:t>第</w:t>
      </w:r>
      <w:r w:rsidR="009D540A">
        <w:rPr>
          <w:rFonts w:hint="eastAsia"/>
          <w:lang w:val="zh-CN"/>
        </w:rPr>
        <w:t>9</w:t>
      </w:r>
      <w:r w:rsidRPr="00B51E5B">
        <w:rPr>
          <w:lang w:val="zh-CN"/>
        </w:rPr>
        <w:t>条</w:t>
      </w:r>
      <w:r w:rsidR="003E70C7" w:rsidRPr="00B51E5B">
        <w:rPr>
          <w:lang w:val="zh-CN"/>
        </w:rPr>
        <w:t>)</w:t>
      </w:r>
    </w:p>
    <w:p w14:paraId="16A0FA65" w14:textId="77777777" w:rsidR="00A55054" w:rsidRPr="00B51E5B" w:rsidRDefault="00A55054" w:rsidP="003E70C7">
      <w:pPr>
        <w:pStyle w:val="SingleTxt"/>
      </w:pPr>
      <w:r w:rsidRPr="00B51E5B">
        <w:rPr>
          <w:lang w:val="zh-CN"/>
        </w:rPr>
        <w:t>19.</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38B2B654" w14:textId="6981DD29"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缺乏关于</w:t>
      </w:r>
      <w:r w:rsidR="00A55054" w:rsidRPr="00B51E5B">
        <w:rPr>
          <w:rFonts w:hint="eastAsia"/>
          <w:lang w:val="zh-CN"/>
        </w:rPr>
        <w:t>全面的</w:t>
      </w:r>
      <w:r w:rsidR="00A55054" w:rsidRPr="00B51E5B">
        <w:rPr>
          <w:lang w:val="zh-CN"/>
        </w:rPr>
        <w:t>无障碍国家立法，也没有涵盖生活所有领域的国家无障碍计划；</w:t>
      </w:r>
    </w:p>
    <w:p w14:paraId="3B0992DA" w14:textId="360E6D59"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在</w:t>
      </w:r>
      <w:r w:rsidR="00A55054" w:rsidRPr="00B51E5B">
        <w:rPr>
          <w:rFonts w:hint="eastAsia"/>
          <w:lang w:val="zh-CN"/>
        </w:rPr>
        <w:t>出入</w:t>
      </w:r>
      <w:r w:rsidR="00A55054" w:rsidRPr="00B51E5B">
        <w:rPr>
          <w:lang w:val="zh-CN"/>
        </w:rPr>
        <w:t>物理环境</w:t>
      </w:r>
      <w:r w:rsidR="00A55054" w:rsidRPr="00B51E5B">
        <w:rPr>
          <w:rFonts w:hint="eastAsia"/>
          <w:lang w:val="zh-CN"/>
        </w:rPr>
        <w:t>时</w:t>
      </w:r>
      <w:r w:rsidR="00A55054" w:rsidRPr="00B51E5B">
        <w:rPr>
          <w:lang w:val="zh-CN"/>
        </w:rPr>
        <w:t>存在障碍，包括幼儿园、保健场所、法院大楼、银行办事处、公证处以及城市间交通等公共交通设施；</w:t>
      </w:r>
    </w:p>
    <w:p w14:paraId="795382F8" w14:textId="6285C80C"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缺乏对无障碍条例的监测，特别是关于国家无障碍标准的技术条例；</w:t>
      </w:r>
    </w:p>
    <w:p w14:paraId="13D452C4" w14:textId="41585099"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缺乏战略和公共投资，以解决在使用信息和通信</w:t>
      </w:r>
      <w:r w:rsidR="00A55054" w:rsidRPr="00B51E5B">
        <w:rPr>
          <w:rFonts w:hint="eastAsia"/>
          <w:lang w:val="zh-CN"/>
        </w:rPr>
        <w:t>、</w:t>
      </w:r>
      <w:r w:rsidR="00A55054" w:rsidRPr="00B51E5B">
        <w:rPr>
          <w:lang w:val="zh-CN"/>
        </w:rPr>
        <w:t>包括通信技术和系统方面存在的障碍。</w:t>
      </w:r>
    </w:p>
    <w:p w14:paraId="5377E79E" w14:textId="53F885EF" w:rsidR="00A55054" w:rsidRPr="00B51E5B" w:rsidRDefault="00A55054" w:rsidP="009A579B">
      <w:pPr>
        <w:pStyle w:val="SingleTxt"/>
        <w:rPr>
          <w:rFonts w:eastAsia="黑体"/>
          <w:lang w:val="zh-CN"/>
        </w:rPr>
      </w:pPr>
      <w:r w:rsidRPr="00B51E5B">
        <w:rPr>
          <w:rFonts w:eastAsia="黑体"/>
          <w:lang w:val="zh-CN"/>
        </w:rPr>
        <w:t>20.</w:t>
      </w:r>
      <w:r w:rsidRPr="00B51E5B">
        <w:rPr>
          <w:rFonts w:eastAsia="黑体"/>
          <w:lang w:val="zh-CN"/>
        </w:rPr>
        <w:tab/>
      </w:r>
      <w:r w:rsidRPr="00B51E5B">
        <w:rPr>
          <w:rFonts w:eastAsia="黑体"/>
          <w:lang w:val="zh-CN"/>
        </w:rPr>
        <w:t>委员会参照关于无障碍的第</w:t>
      </w:r>
      <w:r w:rsidRPr="00B51E5B">
        <w:rPr>
          <w:rFonts w:eastAsia="黑体"/>
          <w:lang w:val="zh-CN"/>
        </w:rPr>
        <w:t>2</w:t>
      </w:r>
      <w:r w:rsidRPr="00B51E5B">
        <w:rPr>
          <w:rFonts w:eastAsia="黑体"/>
          <w:lang w:val="zh-CN"/>
        </w:rPr>
        <w:t>号一般性意见</w:t>
      </w:r>
      <w:r w:rsidR="003E70C7" w:rsidRPr="00B51E5B">
        <w:rPr>
          <w:rFonts w:eastAsia="黑体"/>
          <w:lang w:val="zh-CN"/>
        </w:rPr>
        <w:t>(</w:t>
      </w:r>
      <w:r w:rsidRPr="00B51E5B">
        <w:rPr>
          <w:rFonts w:eastAsia="黑体"/>
          <w:lang w:val="zh-CN"/>
        </w:rPr>
        <w:t>2014</w:t>
      </w:r>
      <w:r w:rsidRPr="00B51E5B">
        <w:rPr>
          <w:rFonts w:eastAsia="黑体"/>
          <w:lang w:val="zh-CN"/>
        </w:rPr>
        <w:t>年</w:t>
      </w:r>
      <w:r w:rsidR="003E70C7" w:rsidRPr="00B51E5B">
        <w:rPr>
          <w:rFonts w:eastAsia="黑体"/>
          <w:lang w:val="zh-CN"/>
        </w:rPr>
        <w:t>)</w:t>
      </w:r>
      <w:r w:rsidRPr="00B51E5B">
        <w:rPr>
          <w:rFonts w:eastAsia="黑体"/>
          <w:lang w:val="zh-CN"/>
        </w:rPr>
        <w:t>，建议缔约国在与残疾人组织协商后采取以下做法：</w:t>
      </w:r>
    </w:p>
    <w:p w14:paraId="39FD7E00" w14:textId="3E92799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起草和颁布关于无障碍的立法，包括网络和移动应用程序无障碍法律草案，以及国家战略和无障碍计划，以便在生活的各个领域落实无障碍要求，战略和计划的时限和基准参照国际最佳做法，并为其实施提供充足的资金；</w:t>
      </w:r>
    </w:p>
    <w:p w14:paraId="4CD7AB87" w14:textId="144EAA09"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增加对无障碍项目的年度供资，改善公共场所的无障碍环境，包括室外区域以及新建和现有建筑物，特别是用于教育、卫生、行政和文化目的的建筑物；</w:t>
      </w:r>
    </w:p>
    <w:p w14:paraId="08DC389B" w14:textId="28DDE680"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对《公约》涵盖的所有无障碍领域进行国家评估，规定公共和私营利益攸关方应采取的短期和长期措施；</w:t>
      </w:r>
    </w:p>
    <w:p w14:paraId="03744EA1" w14:textId="63E07E0F"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建立监测、报告和评估系统，全面评估国家无障碍标准及其相关项目的执行情况，确保对不遵守规定的行为进行制裁并给予补救；</w:t>
      </w:r>
    </w:p>
    <w:p w14:paraId="1FF9326F" w14:textId="3651032E"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e</w:t>
      </w:r>
      <w:r w:rsidRPr="00B51E5B">
        <w:rPr>
          <w:rFonts w:eastAsia="黑体"/>
          <w:lang w:val="zh-CN"/>
        </w:rPr>
        <w:t>)</w:t>
      </w:r>
      <w:r w:rsidR="00A55054" w:rsidRPr="00B51E5B">
        <w:rPr>
          <w:rFonts w:eastAsia="黑体"/>
          <w:lang w:val="zh-CN"/>
        </w:rPr>
        <w:tab/>
      </w:r>
      <w:r w:rsidR="00A55054" w:rsidRPr="00B51E5B">
        <w:rPr>
          <w:rFonts w:eastAsia="黑体"/>
          <w:lang w:val="zh-CN"/>
        </w:rPr>
        <w:t>确保提供必要的人力、技术和财政资源，以便在生活的各个领域提供手语传译、字幕、说明文字、音频描述、盲文和</w:t>
      </w:r>
      <w:r w:rsidR="00A55054" w:rsidRPr="00B51E5B">
        <w:rPr>
          <w:rFonts w:ascii="宋体" w:hAnsi="宋体" w:hint="eastAsia"/>
          <w:lang w:val="zh-CN"/>
        </w:rPr>
        <w:t>“</w:t>
      </w:r>
      <w:r w:rsidR="00A55054" w:rsidRPr="00B51E5B">
        <w:rPr>
          <w:rFonts w:eastAsia="黑体"/>
          <w:lang w:val="zh-CN"/>
        </w:rPr>
        <w:t>易读</w:t>
      </w:r>
      <w:r w:rsidR="00A55054" w:rsidRPr="00B51E5B">
        <w:rPr>
          <w:rFonts w:ascii="宋体" w:hAnsi="宋体" w:hint="eastAsia"/>
          <w:lang w:val="zh-CN"/>
        </w:rPr>
        <w:t>”</w:t>
      </w:r>
      <w:r w:rsidR="00A55054" w:rsidRPr="00B51E5B">
        <w:rPr>
          <w:rFonts w:eastAsia="黑体"/>
          <w:lang w:val="zh-CN"/>
        </w:rPr>
        <w:t>。</w:t>
      </w:r>
    </w:p>
    <w:p w14:paraId="36108BCA" w14:textId="59A4CD28"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生命权</w:t>
      </w:r>
      <w:r w:rsidR="003E70C7" w:rsidRPr="00B51E5B">
        <w:rPr>
          <w:lang w:val="zh-CN"/>
        </w:rPr>
        <w:t>(</w:t>
      </w:r>
      <w:r w:rsidRPr="00B51E5B">
        <w:rPr>
          <w:lang w:val="zh-CN"/>
        </w:rPr>
        <w:t>第</w:t>
      </w:r>
      <w:r w:rsidRPr="00B51E5B">
        <w:rPr>
          <w:lang w:val="zh-CN"/>
        </w:rPr>
        <w:t>10</w:t>
      </w:r>
      <w:r w:rsidRPr="00B51E5B">
        <w:rPr>
          <w:lang w:val="zh-CN"/>
        </w:rPr>
        <w:t>条</w:t>
      </w:r>
      <w:r w:rsidR="003E70C7" w:rsidRPr="00B51E5B">
        <w:rPr>
          <w:lang w:val="zh-CN"/>
        </w:rPr>
        <w:t>)</w:t>
      </w:r>
    </w:p>
    <w:p w14:paraId="33CF9874" w14:textId="77777777" w:rsidR="00A55054" w:rsidRPr="00B51E5B" w:rsidRDefault="00A55054" w:rsidP="003E70C7">
      <w:pPr>
        <w:pStyle w:val="SingleTxt"/>
      </w:pPr>
      <w:r w:rsidRPr="00B51E5B">
        <w:rPr>
          <w:lang w:val="zh-CN"/>
        </w:rPr>
        <w:t>21.</w:t>
      </w:r>
      <w:r w:rsidRPr="00B51E5B">
        <w:rPr>
          <w:lang w:val="zh-CN"/>
        </w:rPr>
        <w:tab/>
      </w:r>
      <w:r w:rsidRPr="00B51E5B">
        <w:rPr>
          <w:lang w:val="zh-CN"/>
        </w:rPr>
        <w:t>委员会感到关切的是：</w:t>
      </w:r>
    </w:p>
    <w:p w14:paraId="3E186C56" w14:textId="47398E7D" w:rsidR="00A55054" w:rsidRPr="00B51E5B" w:rsidRDefault="003E70C7" w:rsidP="003E70C7">
      <w:pPr>
        <w:pStyle w:val="SingleTxt"/>
        <w:rPr>
          <w:rStyle w:val="a3"/>
        </w:rPr>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根据《卫生保健法》第</w:t>
      </w:r>
      <w:r w:rsidR="00A55054" w:rsidRPr="00B51E5B">
        <w:rPr>
          <w:lang w:val="zh-CN"/>
        </w:rPr>
        <w:t>148</w:t>
      </w:r>
      <w:r w:rsidR="00A55054" w:rsidRPr="00B51E5B">
        <w:rPr>
          <w:lang w:val="zh-CN"/>
        </w:rPr>
        <w:t>条第</w:t>
      </w:r>
      <w:r w:rsidR="00A55054" w:rsidRPr="00B51E5B">
        <w:rPr>
          <w:lang w:val="zh-CN"/>
        </w:rPr>
        <w:t>2</w:t>
      </w:r>
      <w:r w:rsidR="00A55054" w:rsidRPr="00B51E5B">
        <w:rPr>
          <w:lang w:val="zh-CN"/>
        </w:rPr>
        <w:t>款，如果身患绝症的人失去意识，其亲属或合法代表有权拒绝为患者提供复苏、临终护理和姑息护理和</w:t>
      </w:r>
      <w:r w:rsidRPr="00B51E5B">
        <w:rPr>
          <w:lang w:val="zh-CN"/>
        </w:rPr>
        <w:t>(</w:t>
      </w:r>
      <w:r w:rsidR="00A55054" w:rsidRPr="00B51E5B">
        <w:rPr>
          <w:lang w:val="zh-CN"/>
        </w:rPr>
        <w:t>或</w:t>
      </w:r>
      <w:r w:rsidRPr="00B51E5B">
        <w:rPr>
          <w:lang w:val="zh-CN"/>
        </w:rPr>
        <w:t>)</w:t>
      </w:r>
      <w:r w:rsidR="00A55054" w:rsidRPr="00B51E5B">
        <w:rPr>
          <w:lang w:val="zh-CN"/>
        </w:rPr>
        <w:t>姑息治疗服务，缔约国在对议题和问题清单的答复中也提到这一点；</w:t>
      </w:r>
      <w:r w:rsidR="00A55054" w:rsidRPr="00B51E5B">
        <w:rPr>
          <w:rStyle w:val="a3"/>
          <w:lang w:val="zh-CN"/>
        </w:rPr>
        <w:footnoteReference w:id="7"/>
      </w:r>
    </w:p>
    <w:p w14:paraId="4A01030C" w14:textId="061C34B2"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替代决定限制了受监护的残疾人就其保健和治疗</w:t>
      </w:r>
      <w:r w:rsidR="00A55054" w:rsidRPr="00B51E5B">
        <w:rPr>
          <w:rFonts w:hint="eastAsia"/>
          <w:lang w:val="zh-CN"/>
        </w:rPr>
        <w:t>、</w:t>
      </w:r>
      <w:r w:rsidR="00A55054" w:rsidRPr="00B51E5B">
        <w:rPr>
          <w:lang w:val="zh-CN"/>
        </w:rPr>
        <w:t>特别是临终措施作出决定的权利，合法代表和保健从业人员作出的决定优先。</w:t>
      </w:r>
      <w:r w:rsidR="00A55054" w:rsidRPr="00B51E5B">
        <w:rPr>
          <w:rStyle w:val="a3"/>
          <w:lang w:val="zh-CN"/>
        </w:rPr>
        <w:footnoteReference w:id="8"/>
      </w:r>
    </w:p>
    <w:p w14:paraId="23DEBB1A" w14:textId="77777777" w:rsidR="00A55054" w:rsidRPr="00B51E5B" w:rsidRDefault="00A55054" w:rsidP="009A579B">
      <w:pPr>
        <w:pStyle w:val="SingleTxt"/>
        <w:rPr>
          <w:rFonts w:eastAsia="黑体"/>
          <w:spacing w:val="-4"/>
          <w:lang w:val="zh-CN"/>
        </w:rPr>
      </w:pPr>
      <w:r w:rsidRPr="00B51E5B">
        <w:rPr>
          <w:rFonts w:eastAsia="黑体"/>
          <w:lang w:val="zh-CN"/>
        </w:rPr>
        <w:t>22.</w:t>
      </w:r>
      <w:r w:rsidRPr="00B51E5B">
        <w:rPr>
          <w:rFonts w:eastAsia="黑体"/>
          <w:lang w:val="zh-CN"/>
        </w:rPr>
        <w:tab/>
      </w:r>
      <w:r w:rsidRPr="00B51E5B">
        <w:rPr>
          <w:rFonts w:eastAsia="黑体"/>
          <w:spacing w:val="-4"/>
          <w:lang w:val="zh-CN"/>
        </w:rPr>
        <w:t>委员会建议缔约国在与残疾人组织和</w:t>
      </w:r>
      <w:r w:rsidRPr="00B51E5B">
        <w:rPr>
          <w:rFonts w:eastAsia="黑体" w:hint="eastAsia"/>
          <w:spacing w:val="-4"/>
          <w:lang w:val="zh-CN"/>
        </w:rPr>
        <w:t>公众维护人</w:t>
      </w:r>
      <w:r w:rsidRPr="00B51E5B">
        <w:rPr>
          <w:rFonts w:eastAsia="黑体"/>
          <w:spacing w:val="-4"/>
          <w:lang w:val="zh-CN"/>
        </w:rPr>
        <w:t>办公室协商后采取以下做法：</w:t>
      </w:r>
    </w:p>
    <w:p w14:paraId="32BCA2D2" w14:textId="031E37A1"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废除允许根据第三方评估拒绝临终关怀和姑息治疗的规定，并重申残疾人在与其他人平等的基础上</w:t>
      </w:r>
      <w:r w:rsidR="00A55054" w:rsidRPr="00B51E5B">
        <w:rPr>
          <w:rFonts w:eastAsia="黑体" w:hint="eastAsia"/>
          <w:lang w:val="zh-CN"/>
        </w:rPr>
        <w:t>的</w:t>
      </w:r>
      <w:r w:rsidR="00A55054" w:rsidRPr="00B51E5B">
        <w:rPr>
          <w:rFonts w:eastAsia="黑体"/>
          <w:lang w:val="zh-CN"/>
        </w:rPr>
        <w:t>生命价值，包括采取立法措施和通过</w:t>
      </w:r>
      <w:r w:rsidR="00A55054" w:rsidRPr="00B51E5B">
        <w:rPr>
          <w:rFonts w:eastAsia="黑体" w:hint="eastAsia"/>
          <w:lang w:val="zh-CN"/>
        </w:rPr>
        <w:t>规程</w:t>
      </w:r>
      <w:r w:rsidR="00A55054" w:rsidRPr="00B51E5B">
        <w:rPr>
          <w:rFonts w:eastAsia="黑体"/>
          <w:lang w:val="zh-CN"/>
        </w:rPr>
        <w:t>，确保在危及生命的情况下，所有关于医疗的决定都是根据</w:t>
      </w:r>
      <w:r w:rsidR="00A55054" w:rsidRPr="00B51E5B">
        <w:rPr>
          <w:rFonts w:eastAsia="黑体" w:hint="eastAsia"/>
          <w:lang w:val="zh-CN"/>
        </w:rPr>
        <w:t>当事人</w:t>
      </w:r>
      <w:r w:rsidR="00A55054" w:rsidRPr="00B51E5B">
        <w:rPr>
          <w:rFonts w:eastAsia="黑体"/>
          <w:lang w:val="zh-CN"/>
        </w:rPr>
        <w:t>的意愿和选择作出的，并向后者提供适当的支</w:t>
      </w:r>
      <w:r w:rsidR="00A55054" w:rsidRPr="00B51E5B">
        <w:rPr>
          <w:rFonts w:eastAsia="黑体" w:hint="eastAsia"/>
          <w:lang w:val="zh-CN"/>
        </w:rPr>
        <w:t>助</w:t>
      </w:r>
      <w:r w:rsidR="00A55054" w:rsidRPr="00B51E5B">
        <w:rPr>
          <w:rFonts w:eastAsia="黑体"/>
          <w:lang w:val="zh-CN"/>
        </w:rPr>
        <w:t>；</w:t>
      </w:r>
    </w:p>
    <w:p w14:paraId="09BF2BFB" w14:textId="3948E059"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审查立法并修订限制残疾人在医疗保健方面自主权的条款。</w:t>
      </w:r>
    </w:p>
    <w:p w14:paraId="0606FFEC" w14:textId="17C96ADC"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危难情况和人道主义紧急情况</w:t>
      </w:r>
      <w:r w:rsidR="003E70C7" w:rsidRPr="00B51E5B">
        <w:rPr>
          <w:lang w:val="zh-CN"/>
        </w:rPr>
        <w:t>(</w:t>
      </w:r>
      <w:r w:rsidRPr="00B51E5B">
        <w:rPr>
          <w:lang w:val="zh-CN"/>
        </w:rPr>
        <w:t>第</w:t>
      </w:r>
      <w:r w:rsidRPr="00B51E5B">
        <w:rPr>
          <w:lang w:val="zh-CN"/>
        </w:rPr>
        <w:t>11</w:t>
      </w:r>
      <w:r w:rsidRPr="00B51E5B">
        <w:rPr>
          <w:lang w:val="zh-CN"/>
        </w:rPr>
        <w:t>条</w:t>
      </w:r>
      <w:r w:rsidR="003E70C7" w:rsidRPr="00B51E5B">
        <w:rPr>
          <w:lang w:val="zh-CN"/>
        </w:rPr>
        <w:t>)</w:t>
      </w:r>
    </w:p>
    <w:p w14:paraId="5594BC00" w14:textId="77777777" w:rsidR="00A55054" w:rsidRPr="00B51E5B" w:rsidRDefault="00A55054" w:rsidP="003E70C7">
      <w:pPr>
        <w:pStyle w:val="SingleTxt"/>
      </w:pPr>
      <w:r w:rsidRPr="00B51E5B">
        <w:rPr>
          <w:lang w:val="zh-CN"/>
        </w:rPr>
        <w:t>23.</w:t>
      </w:r>
      <w:r w:rsidRPr="00B51E5B">
        <w:rPr>
          <w:lang w:val="zh-CN"/>
        </w:rPr>
        <w:tab/>
      </w:r>
      <w:r w:rsidRPr="00B51E5B">
        <w:rPr>
          <w:lang w:val="zh-CN"/>
        </w:rPr>
        <w:t>委员会对以下情况感到关切：</w:t>
      </w:r>
    </w:p>
    <w:p w14:paraId="45FD3FD7" w14:textId="1DFF67DD"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在</w:t>
      </w:r>
      <w:r w:rsidR="00A55054" w:rsidRPr="00B51E5B">
        <w:rPr>
          <w:rFonts w:hint="eastAsia"/>
          <w:lang w:val="zh-CN"/>
        </w:rPr>
        <w:t>危难情况管理</w:t>
      </w:r>
      <w:r w:rsidR="00A55054" w:rsidRPr="00B51E5B">
        <w:rPr>
          <w:lang w:val="zh-CN"/>
        </w:rPr>
        <w:t>计划中缺乏包容残疾的视角，包括残疾人无障碍</w:t>
      </w:r>
      <w:r w:rsidR="00A55054" w:rsidRPr="00B51E5B">
        <w:rPr>
          <w:rFonts w:hint="eastAsia"/>
          <w:lang w:val="zh-CN"/>
        </w:rPr>
        <w:t>进行</w:t>
      </w:r>
      <w:r w:rsidR="00A55054" w:rsidRPr="00B51E5B">
        <w:rPr>
          <w:lang w:val="zh-CN"/>
        </w:rPr>
        <w:t>危机</w:t>
      </w:r>
      <w:r w:rsidR="00A55054" w:rsidRPr="00B51E5B">
        <w:rPr>
          <w:rFonts w:hint="eastAsia"/>
          <w:lang w:val="zh-CN"/>
        </w:rPr>
        <w:t>沟通</w:t>
      </w:r>
      <w:r w:rsidR="00A55054" w:rsidRPr="00B51E5B">
        <w:rPr>
          <w:lang w:val="zh-CN"/>
        </w:rPr>
        <w:t>、</w:t>
      </w:r>
      <w:r w:rsidR="00A55054" w:rsidRPr="00B51E5B">
        <w:rPr>
          <w:rFonts w:hint="eastAsia"/>
          <w:lang w:val="zh-CN"/>
        </w:rPr>
        <w:t>获得</w:t>
      </w:r>
      <w:r w:rsidR="00A55054" w:rsidRPr="00B51E5B">
        <w:rPr>
          <w:lang w:val="zh-CN"/>
        </w:rPr>
        <w:t>风险信息、</w:t>
      </w:r>
      <w:r w:rsidR="00A55054" w:rsidRPr="00B51E5B">
        <w:rPr>
          <w:rFonts w:hint="eastAsia"/>
          <w:lang w:val="zh-CN"/>
        </w:rPr>
        <w:t>使用</w:t>
      </w:r>
      <w:r w:rsidR="00A55054" w:rsidRPr="00B51E5B">
        <w:rPr>
          <w:lang w:val="zh-CN"/>
        </w:rPr>
        <w:t>关键基础设施和服务；</w:t>
      </w:r>
    </w:p>
    <w:p w14:paraId="1F86EDE7" w14:textId="6A404899" w:rsidR="00A55054" w:rsidRPr="00B51E5B" w:rsidRDefault="003E70C7" w:rsidP="003E70C7">
      <w:pPr>
        <w:pStyle w:val="SingleTxt"/>
        <w:rPr>
          <w:spacing w:val="4"/>
        </w:rPr>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spacing w:val="4"/>
          <w:lang w:val="zh-CN"/>
        </w:rPr>
        <w:t>缺乏促进残疾人组织参与减少灾害风险政策和战略以及恢复阶段的机制；</w:t>
      </w:r>
    </w:p>
    <w:p w14:paraId="166185BF" w14:textId="3F2E0214"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t>COVID-19</w:t>
      </w:r>
      <w:r w:rsidR="00A55054" w:rsidRPr="00B51E5B">
        <w:rPr>
          <w:lang w:val="zh-CN"/>
        </w:rPr>
        <w:t>疫情的影响及为减轻其后果而采取的措施，尤其是限制使用公共交通工具、无法使用远程学习技术、无法获得医疗服务、康复计划暂停；</w:t>
      </w:r>
    </w:p>
    <w:p w14:paraId="3654A729" w14:textId="35DC1C73"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缺乏关于格鲁吉亚阿布哈兹和格鲁吉亚茨欣瓦利地区</w:t>
      </w:r>
      <w:r w:rsidR="00A55054" w:rsidRPr="00B51E5B">
        <w:rPr>
          <w:lang w:val="zh-CN"/>
        </w:rPr>
        <w:t>/</w:t>
      </w:r>
      <w:r w:rsidR="00A55054" w:rsidRPr="00B51E5B">
        <w:rPr>
          <w:lang w:val="zh-CN"/>
        </w:rPr>
        <w:t>南奥塞梯被占领土残疾人状况和权利的资料，包括为使残疾人获得人道主义援助和社区基本服务而采取的措施的资料。</w:t>
      </w:r>
    </w:p>
    <w:p w14:paraId="689DA144" w14:textId="5B9F4D1A" w:rsidR="00A55054" w:rsidRPr="00B51E5B" w:rsidRDefault="00A55054" w:rsidP="003E70C7">
      <w:pPr>
        <w:pStyle w:val="SingleTxt"/>
        <w:rPr>
          <w:rFonts w:eastAsia="黑体"/>
          <w:lang w:val="zh-CN"/>
        </w:rPr>
      </w:pPr>
      <w:r w:rsidRPr="00B51E5B">
        <w:rPr>
          <w:rFonts w:eastAsia="黑体"/>
          <w:lang w:val="zh-CN"/>
        </w:rPr>
        <w:t>24.</w:t>
      </w:r>
      <w:r w:rsidRPr="00B51E5B">
        <w:rPr>
          <w:rFonts w:eastAsia="黑体"/>
          <w:lang w:val="zh-CN"/>
        </w:rPr>
        <w:tab/>
      </w:r>
      <w:r w:rsidRPr="00B51E5B">
        <w:rPr>
          <w:rFonts w:eastAsia="黑体"/>
          <w:lang w:val="zh-CN"/>
        </w:rPr>
        <w:t>委员会建议缔约国：</w:t>
      </w:r>
    </w:p>
    <w:p w14:paraId="02409196" w14:textId="02492C4B"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采取促进性别平等和残疾问题的战略，确保关键基础设施以及风险信息和危机沟通完全无障碍，涵盖各类残疾，以当地语言和无障碍格式提供，包括</w:t>
      </w:r>
      <w:r w:rsidR="00A55054" w:rsidRPr="00B51E5B">
        <w:rPr>
          <w:rFonts w:ascii="宋体" w:hAnsi="宋体" w:hint="eastAsia"/>
          <w:lang w:val="zh-CN"/>
        </w:rPr>
        <w:t>“</w:t>
      </w:r>
      <w:r w:rsidR="00A55054" w:rsidRPr="00B51E5B">
        <w:rPr>
          <w:rFonts w:eastAsia="黑体"/>
          <w:lang w:val="zh-CN"/>
        </w:rPr>
        <w:t>易读</w:t>
      </w:r>
      <w:r w:rsidR="00A55054" w:rsidRPr="00B51E5B">
        <w:rPr>
          <w:rFonts w:ascii="宋体" w:hAnsi="宋体" w:hint="eastAsia"/>
          <w:lang w:val="zh-CN"/>
        </w:rPr>
        <w:t>”</w:t>
      </w:r>
      <w:r w:rsidR="00A55054" w:rsidRPr="00B51E5B">
        <w:rPr>
          <w:rFonts w:eastAsia="黑体"/>
          <w:lang w:val="zh-CN"/>
        </w:rPr>
        <w:t>和手语，并考虑到《仙台减少灾害风险框架》；</w:t>
      </w:r>
    </w:p>
    <w:p w14:paraId="021DDFD8" w14:textId="4C34E740"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建立机制，与残疾人密切协商并使其积极参与备灾、管理和恢复政策，采取措施提高残疾人组织</w:t>
      </w:r>
      <w:r w:rsidR="00A55054" w:rsidRPr="00B51E5B">
        <w:rPr>
          <w:rFonts w:eastAsia="黑体" w:hint="eastAsia"/>
          <w:lang w:val="zh-CN"/>
        </w:rPr>
        <w:t>、</w:t>
      </w:r>
      <w:r w:rsidR="00A55054" w:rsidRPr="00B51E5B">
        <w:rPr>
          <w:rFonts w:eastAsia="黑体"/>
          <w:lang w:val="zh-CN"/>
        </w:rPr>
        <w:t>包括残疾妇女组织的能力，使其能够在紧急情况下与政府、行政实体、军队、救援和应急组织及其他利益攸关方有效互动；</w:t>
      </w:r>
    </w:p>
    <w:p w14:paraId="4F21055C" w14:textId="24987053" w:rsidR="00A55054" w:rsidRPr="00B51E5B" w:rsidRDefault="003E70C7" w:rsidP="009A579B">
      <w:pPr>
        <w:pStyle w:val="SingleTxt"/>
        <w:rPr>
          <w:rFonts w:eastAsia="黑体"/>
          <w:spacing w:val="4"/>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将残疾问题纳入</w:t>
      </w:r>
      <w:r w:rsidR="00A55054" w:rsidRPr="00B51E5B">
        <w:rPr>
          <w:rFonts w:eastAsia="黑体"/>
          <w:lang w:val="zh-CN"/>
        </w:rPr>
        <w:t>COVID-19</w:t>
      </w:r>
      <w:r w:rsidR="00A55054" w:rsidRPr="00B51E5B">
        <w:rPr>
          <w:rFonts w:eastAsia="黑体"/>
          <w:lang w:val="zh-CN"/>
        </w:rPr>
        <w:t>应对和恢复计划的主流，包括确保残疾人平等获得疫苗和保健服务，平等参与应对疫情负面影响的其他经济和社会方案，并</w:t>
      </w:r>
      <w:r w:rsidR="00A55054" w:rsidRPr="00B51E5B">
        <w:rPr>
          <w:rFonts w:eastAsia="黑体"/>
          <w:spacing w:val="4"/>
          <w:lang w:val="zh-CN"/>
        </w:rPr>
        <w:t>采取措施，在紧急情况下对残疾人实行去机构化，为他们在社区生活提供适当支</w:t>
      </w:r>
      <w:r w:rsidR="00A55054" w:rsidRPr="00B51E5B">
        <w:rPr>
          <w:rFonts w:eastAsia="黑体" w:hint="eastAsia"/>
          <w:spacing w:val="4"/>
          <w:lang w:val="zh-CN"/>
        </w:rPr>
        <w:t>助</w:t>
      </w:r>
      <w:r w:rsidR="00A55054" w:rsidRPr="00B51E5B">
        <w:rPr>
          <w:rFonts w:eastAsia="黑体"/>
          <w:spacing w:val="4"/>
          <w:lang w:val="zh-CN"/>
        </w:rPr>
        <w:t>；</w:t>
      </w:r>
    </w:p>
    <w:p w14:paraId="40D78B7C" w14:textId="0719E41E"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与人道主义行为体合作并确保残疾人组织的参与，采取措施确保格鲁吉亚阿布哈兹和格鲁吉亚茨欣瓦利地区</w:t>
      </w:r>
      <w:r w:rsidR="00A55054" w:rsidRPr="00B51E5B">
        <w:rPr>
          <w:rFonts w:eastAsia="黑体"/>
          <w:lang w:val="zh-CN"/>
        </w:rPr>
        <w:t>/</w:t>
      </w:r>
      <w:r w:rsidR="00A55054" w:rsidRPr="00B51E5B">
        <w:rPr>
          <w:rFonts w:eastAsia="黑体"/>
          <w:lang w:val="zh-CN"/>
        </w:rPr>
        <w:t>南奥塞梯的残疾人能够获得人道主义援助、参与疏散方案、享受社区服务。</w:t>
      </w:r>
    </w:p>
    <w:p w14:paraId="280EE9EB" w14:textId="787CEBB9"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在法律面前获得平等承认</w:t>
      </w:r>
      <w:r w:rsidR="003E70C7" w:rsidRPr="00B51E5B">
        <w:rPr>
          <w:lang w:val="zh-CN"/>
        </w:rPr>
        <w:t>(</w:t>
      </w:r>
      <w:r w:rsidRPr="00B51E5B">
        <w:rPr>
          <w:lang w:val="zh-CN"/>
        </w:rPr>
        <w:t>第</w:t>
      </w:r>
      <w:r w:rsidRPr="00B51E5B">
        <w:rPr>
          <w:lang w:val="zh-CN"/>
        </w:rPr>
        <w:t>12</w:t>
      </w:r>
      <w:r w:rsidRPr="00B51E5B">
        <w:rPr>
          <w:lang w:val="zh-CN"/>
        </w:rPr>
        <w:t>条</w:t>
      </w:r>
      <w:r w:rsidR="003E70C7" w:rsidRPr="00B51E5B">
        <w:rPr>
          <w:lang w:val="zh-CN"/>
        </w:rPr>
        <w:t>)</w:t>
      </w:r>
    </w:p>
    <w:p w14:paraId="5F3095FD" w14:textId="77777777" w:rsidR="00A55054" w:rsidRPr="00B51E5B" w:rsidRDefault="00A55054" w:rsidP="003E70C7">
      <w:pPr>
        <w:pStyle w:val="SingleTxt"/>
      </w:pPr>
      <w:r w:rsidRPr="00B51E5B">
        <w:rPr>
          <w:lang w:val="zh-CN"/>
        </w:rPr>
        <w:t>25.</w:t>
      </w:r>
      <w:r w:rsidRPr="00B51E5B">
        <w:rPr>
          <w:lang w:val="zh-CN"/>
        </w:rPr>
        <w:tab/>
      </w:r>
      <w:r w:rsidRPr="00B51E5B">
        <w:rPr>
          <w:lang w:val="zh-CN"/>
        </w:rPr>
        <w:t>委员会对以下情况感到关切：</w:t>
      </w:r>
    </w:p>
    <w:p w14:paraId="65F6FEE6" w14:textId="29A1BDE7"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rFonts w:hint="eastAsia"/>
          <w:lang w:val="zh-CN"/>
        </w:rPr>
        <w:t>一些</w:t>
      </w:r>
      <w:r w:rsidR="00A55054" w:rsidRPr="00B51E5B">
        <w:rPr>
          <w:lang w:val="zh-CN"/>
        </w:rPr>
        <w:t>立法和做法继续剥夺被认为患有</w:t>
      </w:r>
      <w:r w:rsidR="00A55054" w:rsidRPr="00B51E5B">
        <w:rPr>
          <w:rFonts w:ascii="宋体" w:hAnsi="宋体"/>
          <w:lang w:val="zh-CN"/>
        </w:rPr>
        <w:t>“</w:t>
      </w:r>
      <w:r w:rsidR="00A55054" w:rsidRPr="00B51E5B">
        <w:rPr>
          <w:lang w:val="zh-CN"/>
        </w:rPr>
        <w:t>反社会人格障碍</w:t>
      </w:r>
      <w:r w:rsidR="00A55054" w:rsidRPr="00B51E5B">
        <w:rPr>
          <w:rFonts w:ascii="宋体" w:hAnsi="宋体"/>
          <w:lang w:val="zh-CN"/>
        </w:rPr>
        <w:t>”</w:t>
      </w:r>
      <w:r w:rsidR="00A55054" w:rsidRPr="00B51E5B">
        <w:rPr>
          <w:lang w:val="zh-CN"/>
        </w:rPr>
        <w:t>的智力残疾和心理残疾者、昏迷患者和阿尔茨海默症晚期患者的法律能力，</w:t>
      </w:r>
      <w:r w:rsidR="00A55054" w:rsidRPr="00B51E5B">
        <w:rPr>
          <w:rFonts w:hint="eastAsia"/>
          <w:lang w:val="zh-CN"/>
        </w:rPr>
        <w:t>一些立法</w:t>
      </w:r>
      <w:r w:rsidR="00A55054" w:rsidRPr="00B51E5B">
        <w:rPr>
          <w:lang w:val="zh-CN"/>
        </w:rPr>
        <w:t>限制残疾人在家庭生活、父母权利、工作权、参与政治和公共生活的权利等方面行使法律能力；</w:t>
      </w:r>
    </w:p>
    <w:p w14:paraId="4F9D9E49" w14:textId="3CFF17EA"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在确保生活在收容机构中的智力残疾人和心理残疾人重新获得法律能力方面取得的进展不足；</w:t>
      </w:r>
    </w:p>
    <w:p w14:paraId="6CCE4376" w14:textId="241C9E40"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协助人员的任命仍然完全依赖法医局提供的医疗评估和证据，一系列协助决策机制的实施延迟，政府和社会对残疾人在法律面前获得平等承认和作出协助决策的权利认识有限；</w:t>
      </w:r>
    </w:p>
    <w:p w14:paraId="3FFF0A1E" w14:textId="78EFBEBC"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处理残疾人与被指定为协助人员的社会工作者和家庭成员之间利益冲突的机制范围有限。</w:t>
      </w:r>
    </w:p>
    <w:p w14:paraId="3633EB4E" w14:textId="79EFBDF1" w:rsidR="00A55054" w:rsidRPr="00B51E5B" w:rsidRDefault="00A55054" w:rsidP="009A579B">
      <w:pPr>
        <w:pStyle w:val="SingleTxt"/>
        <w:rPr>
          <w:rFonts w:eastAsia="黑体"/>
          <w:lang w:val="zh-CN"/>
        </w:rPr>
      </w:pPr>
      <w:r w:rsidRPr="00B51E5B">
        <w:rPr>
          <w:rFonts w:eastAsia="黑体"/>
          <w:lang w:val="zh-CN"/>
        </w:rPr>
        <w:t>26.</w:t>
      </w:r>
      <w:r w:rsidRPr="00B51E5B">
        <w:rPr>
          <w:rFonts w:eastAsia="黑体"/>
          <w:lang w:val="zh-CN"/>
        </w:rPr>
        <w:tab/>
      </w:r>
      <w:r w:rsidRPr="00B51E5B">
        <w:rPr>
          <w:rFonts w:eastAsia="黑体"/>
          <w:lang w:val="zh-CN"/>
        </w:rPr>
        <w:t>委员会回顾关于在法律面前获得平等承认的第</w:t>
      </w:r>
      <w:r w:rsidRPr="00B51E5B">
        <w:rPr>
          <w:rFonts w:eastAsia="黑体"/>
          <w:lang w:val="zh-CN"/>
        </w:rPr>
        <w:t>1</w:t>
      </w:r>
      <w:r w:rsidRPr="00B51E5B">
        <w:rPr>
          <w:rFonts w:eastAsia="黑体"/>
          <w:lang w:val="zh-CN"/>
        </w:rPr>
        <w:t>号一般性意见</w:t>
      </w:r>
      <w:r w:rsidR="003E70C7" w:rsidRPr="00B51E5B">
        <w:rPr>
          <w:rFonts w:eastAsia="黑体"/>
          <w:lang w:val="zh-CN"/>
        </w:rPr>
        <w:t>(</w:t>
      </w:r>
      <w:r w:rsidRPr="00B51E5B">
        <w:rPr>
          <w:rFonts w:eastAsia="黑体"/>
          <w:lang w:val="zh-CN"/>
        </w:rPr>
        <w:t>2014</w:t>
      </w:r>
      <w:r w:rsidRPr="00B51E5B">
        <w:rPr>
          <w:rFonts w:eastAsia="黑体"/>
          <w:lang w:val="zh-CN"/>
        </w:rPr>
        <w:t>年</w:t>
      </w:r>
      <w:r w:rsidR="003E70C7" w:rsidRPr="00B51E5B">
        <w:rPr>
          <w:rFonts w:eastAsia="黑体"/>
          <w:lang w:val="zh-CN"/>
        </w:rPr>
        <w:t>)</w:t>
      </w:r>
      <w:r w:rsidRPr="00B51E5B">
        <w:rPr>
          <w:rFonts w:eastAsia="黑体"/>
          <w:lang w:val="zh-CN"/>
        </w:rPr>
        <w:t>，并参照格鲁吉亚公众维护人办公室</w:t>
      </w:r>
      <w:r w:rsidRPr="00B51E5B">
        <w:rPr>
          <w:rFonts w:eastAsia="黑体"/>
          <w:lang w:val="zh-CN"/>
        </w:rPr>
        <w:t>2022</w:t>
      </w:r>
      <w:r w:rsidRPr="00B51E5B">
        <w:rPr>
          <w:rFonts w:eastAsia="黑体"/>
          <w:lang w:val="zh-CN"/>
        </w:rPr>
        <w:t>年对法律能力改革的评估，建议缔约国：</w:t>
      </w:r>
    </w:p>
    <w:p w14:paraId="00D6D0FA" w14:textId="2075290F"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废除所有允许在任何情况下进行替代决定的规定，并终止事实监护，特别是涉及众多归类为</w:t>
      </w:r>
      <w:r w:rsidR="00A55054" w:rsidRPr="00B51E5B">
        <w:rPr>
          <w:rFonts w:ascii="宋体" w:hAnsi="宋体"/>
          <w:lang w:val="zh-CN"/>
        </w:rPr>
        <w:t>“</w:t>
      </w:r>
      <w:r w:rsidR="00A55054" w:rsidRPr="00B51E5B">
        <w:rPr>
          <w:rFonts w:eastAsia="黑体"/>
          <w:lang w:val="zh-CN"/>
        </w:rPr>
        <w:t>协助接受方</w:t>
      </w:r>
      <w:r w:rsidR="00A55054" w:rsidRPr="00B51E5B">
        <w:rPr>
          <w:rFonts w:ascii="宋体" w:hAnsi="宋体"/>
          <w:lang w:val="zh-CN"/>
        </w:rPr>
        <w:t>”</w:t>
      </w:r>
      <w:r w:rsidR="00A55054" w:rsidRPr="00B51E5B">
        <w:rPr>
          <w:rFonts w:eastAsia="黑体"/>
          <w:lang w:val="zh-CN"/>
        </w:rPr>
        <w:t>的残疾人；</w:t>
      </w:r>
    </w:p>
    <w:p w14:paraId="4C1BBECB" w14:textId="49B4FA8B"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确保根据当事人的意愿和偏好提供协助决定，确保残疾人有权接受或拒绝协助，并获得无障碍格式的适当信息，亲自参与所有指定协助人员的程序，并推出一系列适合各类残疾的协助决定替代办法；</w:t>
      </w:r>
    </w:p>
    <w:p w14:paraId="5F733F85" w14:textId="3EFC7505"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采取保障措施，防止和解决残疾人与协助人员之间的利益冲突，确保残疾人享有选择和获得协助的权利；</w:t>
      </w:r>
    </w:p>
    <w:p w14:paraId="6358CB73" w14:textId="76222870"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优先考虑并建立可及、快捷的机制，确保收容机构中的智力残疾人和心理残疾人恢复法律能力，并有机会获得符合《公约》的真正支助措施。</w:t>
      </w:r>
    </w:p>
    <w:p w14:paraId="6081D776" w14:textId="4FC6E0C6"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诉诸司法</w:t>
      </w:r>
      <w:r w:rsidR="003E70C7" w:rsidRPr="00B51E5B">
        <w:rPr>
          <w:lang w:val="zh-CN"/>
        </w:rPr>
        <w:t>(</w:t>
      </w:r>
      <w:r w:rsidRPr="00B51E5B">
        <w:rPr>
          <w:lang w:val="zh-CN"/>
        </w:rPr>
        <w:t>第</w:t>
      </w:r>
      <w:r w:rsidRPr="00B51E5B">
        <w:rPr>
          <w:lang w:val="zh-CN"/>
        </w:rPr>
        <w:t>13</w:t>
      </w:r>
      <w:r w:rsidRPr="00B51E5B">
        <w:rPr>
          <w:lang w:val="zh-CN"/>
        </w:rPr>
        <w:t>条</w:t>
      </w:r>
      <w:r w:rsidR="003E70C7" w:rsidRPr="00B51E5B">
        <w:rPr>
          <w:lang w:val="zh-CN"/>
        </w:rPr>
        <w:t>)</w:t>
      </w:r>
    </w:p>
    <w:p w14:paraId="7033BE27" w14:textId="77777777" w:rsidR="00A55054" w:rsidRPr="00B51E5B" w:rsidRDefault="00A55054" w:rsidP="003E70C7">
      <w:pPr>
        <w:pStyle w:val="SingleTxt"/>
      </w:pPr>
      <w:r w:rsidRPr="00B51E5B">
        <w:rPr>
          <w:lang w:val="zh-CN"/>
        </w:rPr>
        <w:t>27.</w:t>
      </w:r>
      <w:r w:rsidRPr="00B51E5B">
        <w:rPr>
          <w:lang w:val="zh-CN"/>
        </w:rPr>
        <w:tab/>
      </w:r>
      <w:r w:rsidRPr="00B51E5B">
        <w:rPr>
          <w:lang w:val="zh-CN"/>
        </w:rPr>
        <w:t>委员会关切地注意到：</w:t>
      </w:r>
    </w:p>
    <w:p w14:paraId="0C12DAC7" w14:textId="63999305"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《刑事诉讼法》规定，</w:t>
      </w:r>
      <w:r w:rsidR="00A55054" w:rsidRPr="00B51E5B">
        <w:rPr>
          <w:rFonts w:ascii="宋体" w:hAnsi="宋体"/>
          <w:lang w:val="zh-CN"/>
        </w:rPr>
        <w:t>“</w:t>
      </w:r>
      <w:r w:rsidR="00A55054" w:rsidRPr="00B51E5B">
        <w:rPr>
          <w:lang w:val="zh-CN"/>
        </w:rPr>
        <w:t>不能充分理解、记忆和回忆对案件至关重要的情境，不能提供信息或证词</w:t>
      </w:r>
      <w:r w:rsidR="00A55054" w:rsidRPr="00B51E5B">
        <w:rPr>
          <w:rFonts w:ascii="宋体" w:hAnsi="宋体"/>
          <w:lang w:val="zh-CN"/>
        </w:rPr>
        <w:t>”</w:t>
      </w:r>
      <w:r w:rsidR="00A55054" w:rsidRPr="00B51E5B">
        <w:rPr>
          <w:lang w:val="zh-CN"/>
        </w:rPr>
        <w:t>的残疾人不得作为证人接受讯问，包括在指称的虐待案件中，并剥夺接受强制精神治疗的残疾人要求司法当局审查治疗情况的权利；</w:t>
      </w:r>
    </w:p>
    <w:p w14:paraId="4A5FBA77" w14:textId="15AA17E3"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无法使用司法和行政程序，缺乏有效的程序便利；</w:t>
      </w:r>
    </w:p>
    <w:p w14:paraId="55814D95" w14:textId="3963169D" w:rsidR="00A55054" w:rsidRPr="00B51E5B" w:rsidRDefault="003E70C7" w:rsidP="003E70C7">
      <w:pPr>
        <w:pStyle w:val="SingleTxt"/>
        <w:rPr>
          <w:spacing w:val="6"/>
        </w:rPr>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spacing w:val="6"/>
          <w:lang w:val="zh-CN"/>
        </w:rPr>
        <w:t>缺乏关于法律援助和补救措施的信息，残疾人没有机会获得律师的帮助；</w:t>
      </w:r>
    </w:p>
    <w:p w14:paraId="5C8A2B9D" w14:textId="296752E3"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有报告称执法人员滥用职权而不受惩罚；</w:t>
      </w:r>
    </w:p>
    <w:p w14:paraId="3BB801BF" w14:textId="7BE39DBC" w:rsidR="00A55054" w:rsidRPr="00B51E5B" w:rsidRDefault="003E70C7" w:rsidP="003E70C7">
      <w:pPr>
        <w:pStyle w:val="SingleTxt"/>
      </w:pPr>
      <w:r w:rsidRPr="00B51E5B">
        <w:rPr>
          <w:lang w:val="zh-CN"/>
        </w:rPr>
        <w:tab/>
        <w:t>(</w:t>
      </w:r>
      <w:r w:rsidR="00A55054" w:rsidRPr="00B51E5B">
        <w:rPr>
          <w:lang w:val="zh-CN"/>
        </w:rPr>
        <w:t>e</w:t>
      </w:r>
      <w:r w:rsidRPr="00B51E5B">
        <w:rPr>
          <w:lang w:val="zh-CN"/>
        </w:rPr>
        <w:t>)</w:t>
      </w:r>
      <w:r w:rsidR="00A55054" w:rsidRPr="00B51E5B">
        <w:rPr>
          <w:lang w:val="zh-CN"/>
        </w:rPr>
        <w:tab/>
      </w:r>
      <w:r w:rsidR="00A55054" w:rsidRPr="00B51E5B">
        <w:rPr>
          <w:lang w:val="zh-CN"/>
        </w:rPr>
        <w:t>有报告称，尽管有针对网上骚扰的刑事条款，但对网上骚扰残疾人的行为没有提出起诉。</w:t>
      </w:r>
    </w:p>
    <w:p w14:paraId="1D27E2D1" w14:textId="77777777" w:rsidR="00A55054" w:rsidRPr="00B51E5B" w:rsidRDefault="00A55054" w:rsidP="009A579B">
      <w:pPr>
        <w:pStyle w:val="SingleTxt"/>
        <w:rPr>
          <w:rFonts w:eastAsia="黑体"/>
          <w:lang w:val="zh-CN"/>
        </w:rPr>
      </w:pPr>
      <w:r w:rsidRPr="00B51E5B">
        <w:rPr>
          <w:rFonts w:eastAsia="黑体"/>
          <w:lang w:val="zh-CN"/>
        </w:rPr>
        <w:t>28.</w:t>
      </w:r>
      <w:r w:rsidRPr="00B51E5B">
        <w:rPr>
          <w:rFonts w:eastAsia="黑体"/>
          <w:lang w:val="zh-CN"/>
        </w:rPr>
        <w:tab/>
      </w:r>
      <w:r w:rsidRPr="00B51E5B">
        <w:rPr>
          <w:rFonts w:eastAsia="黑体"/>
          <w:lang w:val="zh-CN"/>
        </w:rPr>
        <w:t>委员会回顾</w:t>
      </w:r>
      <w:r w:rsidRPr="00B51E5B">
        <w:rPr>
          <w:rFonts w:eastAsia="黑体"/>
          <w:lang w:val="zh-CN"/>
        </w:rPr>
        <w:t>2020</w:t>
      </w:r>
      <w:r w:rsidRPr="00B51E5B">
        <w:rPr>
          <w:rFonts w:eastAsia="黑体"/>
          <w:lang w:val="zh-CN"/>
        </w:rPr>
        <w:t>年《关于残疾人诉诸司法的国际原则和准则》和可持续发展目标具体目标</w:t>
      </w:r>
      <w:r w:rsidRPr="00B51E5B">
        <w:rPr>
          <w:rFonts w:eastAsia="黑体"/>
          <w:lang w:val="zh-CN"/>
        </w:rPr>
        <w:t>16.3</w:t>
      </w:r>
      <w:r w:rsidRPr="00B51E5B">
        <w:rPr>
          <w:rFonts w:eastAsia="黑体"/>
          <w:lang w:val="zh-CN"/>
        </w:rPr>
        <w:t>，建议缔约国：</w:t>
      </w:r>
    </w:p>
    <w:p w14:paraId="1E352B05" w14:textId="66273C3E"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废除所有限制残疾人参与行政和司法程序权利的法律规定，承认残疾人有权在与其他人平等的基础上以各种身份参与行政和司法程序；</w:t>
      </w:r>
    </w:p>
    <w:p w14:paraId="78C0100B" w14:textId="0A3EF59C"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为残疾人提供对性别问题有敏感认识和适合其年龄的程序便利，确保在行政和司法程序的实物、信息和交流方面无障碍，包括提供专业手语传译和使用盲文；</w:t>
      </w:r>
    </w:p>
    <w:p w14:paraId="7B345CCB" w14:textId="2C612868"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保障残疾人获得法律援助服务，特别是获得合格律师的服务，并积极向残疾人宣传其权利；</w:t>
      </w:r>
    </w:p>
    <w:p w14:paraId="22D8E00B" w14:textId="2657E33E"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扩大对残疾人诉诸司法规定落实情况的独立监测，确保对虐待残疾人的报告进行有效调查；</w:t>
      </w:r>
    </w:p>
    <w:p w14:paraId="7517C90E" w14:textId="14B5839D"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e</w:t>
      </w:r>
      <w:r w:rsidRPr="00B51E5B">
        <w:rPr>
          <w:rFonts w:eastAsia="黑体"/>
          <w:lang w:val="zh-CN"/>
        </w:rPr>
        <w:t>)</w:t>
      </w:r>
      <w:r w:rsidR="00A55054" w:rsidRPr="00B51E5B">
        <w:rPr>
          <w:rFonts w:eastAsia="黑体"/>
          <w:lang w:val="zh-CN"/>
        </w:rPr>
        <w:tab/>
      </w:r>
      <w:r w:rsidR="00A55054" w:rsidRPr="00B51E5B">
        <w:rPr>
          <w:rFonts w:eastAsia="黑体"/>
          <w:lang w:val="zh-CN"/>
        </w:rPr>
        <w:t>加强对执法人员和法律专业人员的培训，使其了解残疾人诉诸司法的平等权利，并确保在进行司法程序和作出司法裁决时援引《公约》的规定；</w:t>
      </w:r>
    </w:p>
    <w:p w14:paraId="2C890DBB" w14:textId="1286D975"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f</w:t>
      </w:r>
      <w:r w:rsidRPr="00B51E5B">
        <w:rPr>
          <w:rFonts w:eastAsia="黑体"/>
          <w:lang w:val="zh-CN"/>
        </w:rPr>
        <w:t>)</w:t>
      </w:r>
      <w:r w:rsidR="00A55054" w:rsidRPr="00B51E5B">
        <w:rPr>
          <w:rFonts w:eastAsia="黑体"/>
          <w:lang w:val="zh-CN"/>
        </w:rPr>
        <w:tab/>
      </w:r>
      <w:r w:rsidR="00A55054" w:rsidRPr="00B51E5B">
        <w:rPr>
          <w:rFonts w:eastAsia="黑体"/>
          <w:lang w:val="zh-CN"/>
        </w:rPr>
        <w:t>建立有效机制，执行打击针对残疾人的仇恨犯罪、特别是网上骚扰的现行法律，并采用无障碍工具和信息，包括</w:t>
      </w:r>
      <w:r w:rsidR="00A55054" w:rsidRPr="00B51E5B">
        <w:rPr>
          <w:rFonts w:ascii="宋体" w:hAnsi="宋体" w:hint="eastAsia"/>
          <w:lang w:val="zh-CN"/>
        </w:rPr>
        <w:t>“</w:t>
      </w:r>
      <w:r w:rsidR="00A55054" w:rsidRPr="00B51E5B">
        <w:rPr>
          <w:rFonts w:eastAsia="黑体"/>
          <w:lang w:val="zh-CN"/>
        </w:rPr>
        <w:t>易读</w:t>
      </w:r>
      <w:r w:rsidR="00A55054" w:rsidRPr="00B51E5B">
        <w:rPr>
          <w:rFonts w:ascii="宋体" w:hAnsi="宋体" w:hint="eastAsia"/>
          <w:lang w:val="zh-CN"/>
        </w:rPr>
        <w:t>”</w:t>
      </w:r>
      <w:r w:rsidR="00A55054" w:rsidRPr="00B51E5B">
        <w:rPr>
          <w:rFonts w:eastAsia="黑体"/>
          <w:lang w:val="zh-CN"/>
        </w:rPr>
        <w:t>，向残疾人提供关于其投诉情况的信息。</w:t>
      </w:r>
    </w:p>
    <w:p w14:paraId="20E08B4A" w14:textId="650A7119"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自由和人身安全</w:t>
      </w:r>
      <w:r w:rsidR="003E70C7" w:rsidRPr="00B51E5B">
        <w:rPr>
          <w:lang w:val="zh-CN"/>
        </w:rPr>
        <w:t>(</w:t>
      </w:r>
      <w:r w:rsidRPr="00B51E5B">
        <w:rPr>
          <w:lang w:val="zh-CN"/>
        </w:rPr>
        <w:t>第</w:t>
      </w:r>
      <w:r w:rsidRPr="00B51E5B">
        <w:rPr>
          <w:lang w:val="zh-CN"/>
        </w:rPr>
        <w:t>14</w:t>
      </w:r>
      <w:r w:rsidRPr="00B51E5B">
        <w:rPr>
          <w:lang w:val="zh-CN"/>
        </w:rPr>
        <w:t>条</w:t>
      </w:r>
      <w:r w:rsidR="003E70C7" w:rsidRPr="00B51E5B">
        <w:rPr>
          <w:lang w:val="zh-CN"/>
        </w:rPr>
        <w:t>)</w:t>
      </w:r>
    </w:p>
    <w:p w14:paraId="614C4CE1" w14:textId="77777777" w:rsidR="00A55054" w:rsidRPr="00B51E5B" w:rsidRDefault="00A55054" w:rsidP="003E70C7">
      <w:pPr>
        <w:pStyle w:val="SingleTxt"/>
      </w:pPr>
      <w:r w:rsidRPr="00B51E5B">
        <w:rPr>
          <w:lang w:val="zh-CN"/>
        </w:rPr>
        <w:t>29.</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472E3A04" w14:textId="1650E60B"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根据《在生物学和医学应用中保护人权和人类尊严公约》</w:t>
      </w:r>
      <w:r w:rsidRPr="00B51E5B">
        <w:rPr>
          <w:lang w:val="zh-CN"/>
        </w:rPr>
        <w:t>(</w:t>
      </w:r>
      <w:r w:rsidR="00A55054" w:rsidRPr="00B51E5B">
        <w:rPr>
          <w:lang w:val="zh-CN"/>
        </w:rPr>
        <w:t>《奥维耶多公约》</w:t>
      </w:r>
      <w:r w:rsidRPr="00B51E5B">
        <w:rPr>
          <w:lang w:val="zh-CN"/>
        </w:rPr>
        <w:t>)</w:t>
      </w:r>
      <w:r w:rsidR="00A55054" w:rsidRPr="00B51E5B">
        <w:rPr>
          <w:lang w:val="zh-CN"/>
        </w:rPr>
        <w:t>的设想，在指定设施中根据残疾情况进行非自愿精神病住院和专科护理，这特别影响到智力残疾和心理社会残疾的成年人和儿童；</w:t>
      </w:r>
    </w:p>
    <w:p w14:paraId="537482F8" w14:textId="3895F629"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监狱机构的物理环境缺乏无障碍设施，包括没有无障碍会议室供残疾人会见律师和接待包括家属在内的访客；</w:t>
      </w:r>
    </w:p>
    <w:p w14:paraId="37D143EE" w14:textId="6C114547"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在起草《奥维耶多公约》附加议定书的过程中，可能会基于残疾人被认为的危险性，而不是根据他们的意愿和偏好，对他们采取压制措施。</w:t>
      </w:r>
    </w:p>
    <w:p w14:paraId="7227C126" w14:textId="77777777" w:rsidR="00A55054" w:rsidRPr="00B51E5B" w:rsidRDefault="00A55054" w:rsidP="009A579B">
      <w:pPr>
        <w:pStyle w:val="SingleTxt"/>
        <w:rPr>
          <w:rFonts w:eastAsia="黑体"/>
          <w:lang w:val="zh-CN"/>
        </w:rPr>
      </w:pPr>
      <w:r w:rsidRPr="00B51E5B">
        <w:rPr>
          <w:rFonts w:eastAsia="黑体"/>
          <w:lang w:val="zh-CN"/>
        </w:rPr>
        <w:t>30.</w:t>
      </w:r>
      <w:r w:rsidRPr="00B51E5B">
        <w:rPr>
          <w:rFonts w:eastAsia="黑体"/>
          <w:lang w:val="zh-CN"/>
        </w:rPr>
        <w:tab/>
      </w:r>
      <w:r w:rsidRPr="00B51E5B">
        <w:rPr>
          <w:rFonts w:eastAsia="黑体"/>
          <w:lang w:val="zh-CN"/>
        </w:rPr>
        <w:t>委员会建议缔约国：</w:t>
      </w:r>
    </w:p>
    <w:p w14:paraId="7A29B7C7" w14:textId="6D9BB27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撤销允许基于残疾的非自愿剥夺自由和治疗的规定，并采取措施，确保在全国各地提供基于人权的社区精神卫生服务和支</w:t>
      </w:r>
      <w:r w:rsidR="00A55054" w:rsidRPr="00B51E5B">
        <w:rPr>
          <w:rFonts w:eastAsia="黑体" w:hint="eastAsia"/>
          <w:lang w:val="zh-CN"/>
        </w:rPr>
        <w:t>助</w:t>
      </w:r>
      <w:r w:rsidR="00A55054" w:rsidRPr="00B51E5B">
        <w:rPr>
          <w:rFonts w:eastAsia="黑体"/>
          <w:lang w:val="zh-CN"/>
        </w:rPr>
        <w:t>，尊重残疾人的自由权，保障他们包括在个人危机的情况</w:t>
      </w:r>
      <w:r w:rsidR="00A55054" w:rsidRPr="00B51E5B">
        <w:rPr>
          <w:rFonts w:eastAsia="黑体" w:hint="eastAsia"/>
          <w:lang w:val="zh-CN"/>
        </w:rPr>
        <w:t>下</w:t>
      </w:r>
      <w:r w:rsidR="00A55054" w:rsidRPr="00B51E5B">
        <w:rPr>
          <w:rFonts w:eastAsia="黑体"/>
          <w:lang w:val="zh-CN"/>
        </w:rPr>
        <w:t>决定自身医疗保健的权利；</w:t>
      </w:r>
    </w:p>
    <w:p w14:paraId="2D7C3991" w14:textId="0919B0C9"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确保剥夺自由场所</w:t>
      </w:r>
      <w:r w:rsidR="00A55054" w:rsidRPr="00B51E5B">
        <w:rPr>
          <w:rFonts w:eastAsia="黑体" w:hint="eastAsia"/>
          <w:lang w:val="zh-CN"/>
        </w:rPr>
        <w:t>的</w:t>
      </w:r>
      <w:r w:rsidR="00A55054" w:rsidRPr="00B51E5B">
        <w:rPr>
          <w:rFonts w:eastAsia="黑体"/>
          <w:lang w:val="zh-CN"/>
        </w:rPr>
        <w:t>无障碍</w:t>
      </w:r>
      <w:r w:rsidR="00A55054" w:rsidRPr="00B51E5B">
        <w:rPr>
          <w:rFonts w:eastAsia="黑体" w:hint="eastAsia"/>
          <w:lang w:val="zh-CN"/>
        </w:rPr>
        <w:t>环境</w:t>
      </w:r>
      <w:r w:rsidR="00A55054" w:rsidRPr="00B51E5B">
        <w:rPr>
          <w:rFonts w:eastAsia="黑体"/>
          <w:lang w:val="zh-CN"/>
        </w:rPr>
        <w:t>，提供合理便利，并相应地分配人力、技术和财政资源；</w:t>
      </w:r>
    </w:p>
    <w:p w14:paraId="11B9354A" w14:textId="173532F9" w:rsidR="00A55054" w:rsidRPr="00B51E5B" w:rsidRDefault="003E70C7" w:rsidP="009A579B">
      <w:pPr>
        <w:pStyle w:val="SingleTxt"/>
        <w:rPr>
          <w:rFonts w:eastAsia="黑体"/>
          <w:lang w:val="zh-CN"/>
        </w:rPr>
      </w:pPr>
      <w:r w:rsidRPr="00B51E5B">
        <w:rPr>
          <w:rFonts w:ascii="黑体" w:eastAsia="黑体" w:hAnsi="黑体"/>
          <w:lang w:val="zh-CN"/>
        </w:rPr>
        <w:tab/>
      </w:r>
      <w:r w:rsidRPr="00B51E5B">
        <w:rPr>
          <w:rFonts w:eastAsia="黑体"/>
          <w:lang w:val="zh-CN"/>
        </w:rPr>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在履行《奥维耶多公约》规定的义务时，遵循残疾人人权模式和委员会关于残疾人自由和安全权的准则，</w:t>
      </w:r>
      <w:r w:rsidR="00A55054" w:rsidRPr="00B51E5B">
        <w:rPr>
          <w:rFonts w:eastAsia="黑体"/>
          <w:vertAlign w:val="superscript"/>
        </w:rPr>
        <w:footnoteReference w:id="9"/>
      </w:r>
      <w:r w:rsidRPr="00B51E5B">
        <w:rPr>
          <w:rFonts w:eastAsia="黑体" w:hint="eastAsia"/>
          <w:lang w:val="zh-CN"/>
        </w:rPr>
        <w:t xml:space="preserve"> </w:t>
      </w:r>
      <w:r w:rsidR="00A55054" w:rsidRPr="00B51E5B">
        <w:rPr>
          <w:rFonts w:eastAsia="黑体"/>
          <w:lang w:val="zh-CN"/>
        </w:rPr>
        <w:t>并相应改革精神卫生服务，包括提供自愿支助措施；</w:t>
      </w:r>
    </w:p>
    <w:p w14:paraId="093E018C" w14:textId="31901DA5" w:rsidR="005C0A73"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承认委员会与残疾人权利问题特别报告员</w:t>
      </w:r>
      <w:r w:rsidR="00A55054" w:rsidRPr="00B51E5B">
        <w:rPr>
          <w:rFonts w:eastAsia="黑体"/>
          <w:lang w:val="zh-CN"/>
        </w:rPr>
        <w:t>2021</w:t>
      </w:r>
      <w:r w:rsidR="00A55054" w:rsidRPr="00B51E5B">
        <w:rPr>
          <w:rFonts w:eastAsia="黑体"/>
          <w:lang w:val="zh-CN"/>
        </w:rPr>
        <w:t>年</w:t>
      </w:r>
      <w:r w:rsidR="00A55054" w:rsidRPr="00B51E5B">
        <w:rPr>
          <w:rFonts w:eastAsia="黑体"/>
          <w:lang w:val="zh-CN"/>
        </w:rPr>
        <w:t>6</w:t>
      </w:r>
      <w:r w:rsidR="00A55054" w:rsidRPr="00B51E5B">
        <w:rPr>
          <w:rFonts w:eastAsia="黑体"/>
          <w:lang w:val="zh-CN"/>
        </w:rPr>
        <w:t>月的联合公开信，并在今后参与《奥维耶多公约》附加议定书或建议的任何进程中，努力按照《残疾人权利公约》的要求，放弃强制措施，建立非强制精神健康框架。</w:t>
      </w:r>
    </w:p>
    <w:p w14:paraId="00CE124B" w14:textId="77777777" w:rsidR="005C0A73" w:rsidRPr="00B51E5B" w:rsidRDefault="005C0A73">
      <w:pPr>
        <w:spacing w:line="240" w:lineRule="auto"/>
        <w:jc w:val="left"/>
        <w:rPr>
          <w:rFonts w:eastAsia="黑体"/>
          <w:lang w:val="zh-CN"/>
        </w:rPr>
      </w:pPr>
      <w:r w:rsidRPr="00B51E5B">
        <w:rPr>
          <w:rFonts w:eastAsia="黑体"/>
          <w:lang w:val="zh-CN"/>
        </w:rPr>
        <w:br w:type="page"/>
      </w:r>
    </w:p>
    <w:p w14:paraId="2ACE0B09" w14:textId="2C9FCF6C"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免于酷刑或残忍、不人道或有辱人格的待遇或处罚</w:t>
      </w:r>
      <w:r w:rsidR="003E70C7" w:rsidRPr="00B51E5B">
        <w:rPr>
          <w:lang w:val="zh-CN"/>
        </w:rPr>
        <w:t>(</w:t>
      </w:r>
      <w:r w:rsidRPr="00B51E5B">
        <w:rPr>
          <w:lang w:val="zh-CN"/>
        </w:rPr>
        <w:t>第</w:t>
      </w:r>
      <w:r w:rsidRPr="00B51E5B">
        <w:rPr>
          <w:lang w:val="zh-CN"/>
        </w:rPr>
        <w:t>15</w:t>
      </w:r>
      <w:r w:rsidRPr="00B51E5B">
        <w:rPr>
          <w:lang w:val="zh-CN"/>
        </w:rPr>
        <w:t>条</w:t>
      </w:r>
      <w:r w:rsidR="003E70C7" w:rsidRPr="00B51E5B">
        <w:rPr>
          <w:lang w:val="zh-CN"/>
        </w:rPr>
        <w:t>)</w:t>
      </w:r>
    </w:p>
    <w:p w14:paraId="3D8A346F" w14:textId="77777777" w:rsidR="00A55054" w:rsidRPr="00B51E5B" w:rsidRDefault="00A55054" w:rsidP="003E70C7">
      <w:pPr>
        <w:pStyle w:val="SingleTxt"/>
        <w:rPr>
          <w:szCs w:val="24"/>
        </w:rPr>
      </w:pPr>
      <w:r w:rsidRPr="00B51E5B">
        <w:rPr>
          <w:lang w:val="zh-CN"/>
        </w:rPr>
        <w:t>31.</w:t>
      </w:r>
      <w:r w:rsidRPr="00B51E5B">
        <w:rPr>
          <w:lang w:val="zh-CN"/>
        </w:rPr>
        <w:tab/>
      </w:r>
      <w:r w:rsidRPr="00B51E5B">
        <w:rPr>
          <w:lang w:val="zh-CN"/>
        </w:rPr>
        <w:t>委员会对以下情况深感关切：</w:t>
      </w:r>
    </w:p>
    <w:p w14:paraId="7A0A49D5" w14:textId="47D7AEF3"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国内立法允许根据医生的决定实行强迫精神病治疗和限制性措施；</w:t>
      </w:r>
    </w:p>
    <w:p w14:paraId="77BF6377" w14:textId="385F68A9"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委员会收到关于不人道或有辱人格的待遇的资料，特别是对社会心理残疾者和智力残疾者的不人道或有辱人格的待遇，包括在精神病治疗和收容机构中使用机械和化学束缚手段、隔离、禁闭、强迫服药、忽视、身体虐待和性暴力。</w:t>
      </w:r>
    </w:p>
    <w:p w14:paraId="0457CC70" w14:textId="77777777" w:rsidR="00A55054" w:rsidRPr="00B51E5B" w:rsidRDefault="00A55054" w:rsidP="009A579B">
      <w:pPr>
        <w:pStyle w:val="SingleTxt"/>
        <w:rPr>
          <w:rFonts w:eastAsia="黑体"/>
          <w:lang w:val="zh-CN"/>
        </w:rPr>
      </w:pPr>
      <w:r w:rsidRPr="00B51E5B">
        <w:rPr>
          <w:rFonts w:eastAsia="黑体"/>
          <w:lang w:val="zh-CN"/>
        </w:rPr>
        <w:t>32.</w:t>
      </w:r>
      <w:r w:rsidRPr="00B51E5B">
        <w:rPr>
          <w:rFonts w:eastAsia="黑体"/>
          <w:lang w:val="zh-CN"/>
        </w:rPr>
        <w:tab/>
      </w:r>
      <w:r w:rsidRPr="00B51E5B">
        <w:rPr>
          <w:rFonts w:eastAsia="黑体"/>
          <w:lang w:val="zh-CN"/>
        </w:rPr>
        <w:t>委员会建议缔约国：</w:t>
      </w:r>
    </w:p>
    <w:p w14:paraId="374A9012" w14:textId="3F3EE0B4"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废除所有允许强迫治疗的立法，特别是《精神健康法》中的此类规定，禁止强迫治疗，并制定措施，使残疾人能够反对医学治疗，包括精神健康治疗；</w:t>
      </w:r>
    </w:p>
    <w:p w14:paraId="4285E2E6" w14:textId="6A3F33E7"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采取措施，防止和禁止对残疾人的酷刑或残忍、不人道或有辱人格的待遇，包括非自愿医疗，建立所有机构环境中的残疾人均可利用的申诉机制，并提供法律补救和纠正</w:t>
      </w:r>
      <w:r w:rsidR="00A55054" w:rsidRPr="00B51E5B">
        <w:rPr>
          <w:rFonts w:eastAsia="黑体" w:hint="eastAsia"/>
          <w:lang w:val="zh-CN"/>
        </w:rPr>
        <w:t>办法</w:t>
      </w:r>
      <w:r w:rsidR="00A55054" w:rsidRPr="00B51E5B">
        <w:rPr>
          <w:rFonts w:eastAsia="黑体"/>
          <w:lang w:val="zh-CN"/>
        </w:rPr>
        <w:t>；</w:t>
      </w:r>
    </w:p>
    <w:p w14:paraId="255E5BA9" w14:textId="15B70EF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采取措施，确保调查对残疾人实施酷刑或残忍、不人道或有辱人格的待遇的行为，包括非自愿医疗，并酌情起诉施害人。</w:t>
      </w:r>
    </w:p>
    <w:p w14:paraId="2FEF2E86" w14:textId="1FC1ED66"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免于剥削、暴力和凌虐</w:t>
      </w:r>
      <w:r w:rsidR="003E70C7" w:rsidRPr="00B51E5B">
        <w:rPr>
          <w:lang w:val="zh-CN"/>
        </w:rPr>
        <w:t>(</w:t>
      </w:r>
      <w:r w:rsidRPr="00B51E5B">
        <w:rPr>
          <w:lang w:val="zh-CN"/>
        </w:rPr>
        <w:t>第</w:t>
      </w:r>
      <w:r w:rsidRPr="00B51E5B">
        <w:rPr>
          <w:lang w:val="zh-CN"/>
        </w:rPr>
        <w:t>16</w:t>
      </w:r>
      <w:r w:rsidRPr="00B51E5B">
        <w:rPr>
          <w:lang w:val="zh-CN"/>
        </w:rPr>
        <w:t>条</w:t>
      </w:r>
      <w:r w:rsidR="003E70C7" w:rsidRPr="00B51E5B">
        <w:rPr>
          <w:lang w:val="zh-CN"/>
        </w:rPr>
        <w:t>)</w:t>
      </w:r>
    </w:p>
    <w:p w14:paraId="05D89324" w14:textId="77777777" w:rsidR="00A55054" w:rsidRPr="00B51E5B" w:rsidRDefault="00A55054" w:rsidP="003E70C7">
      <w:pPr>
        <w:pStyle w:val="SingleTxt"/>
        <w:rPr>
          <w:szCs w:val="24"/>
        </w:rPr>
      </w:pPr>
      <w:r w:rsidRPr="00B51E5B">
        <w:rPr>
          <w:lang w:val="zh-CN"/>
        </w:rPr>
        <w:t>33.</w:t>
      </w:r>
      <w:r w:rsidRPr="00B51E5B">
        <w:rPr>
          <w:lang w:val="zh-CN"/>
        </w:rPr>
        <w:tab/>
      </w:r>
      <w:r w:rsidRPr="00B51E5B">
        <w:rPr>
          <w:lang w:val="zh-CN"/>
        </w:rPr>
        <w:t>委员会对以下情况感到关切：</w:t>
      </w:r>
    </w:p>
    <w:p w14:paraId="609171FD" w14:textId="3E67BD60"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缺乏预防和处理针对残疾妇女的性别暴力、包括各种形式的虐待和骚扰的具体框架；</w:t>
      </w:r>
    </w:p>
    <w:p w14:paraId="46CEF3AA" w14:textId="2CD8F095"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在侦查针对妇女的性别暴力案件，特别是性暴力以及影响智力残疾妇女和心理残疾妇女的案件方面，行动范围有限；</w:t>
      </w:r>
    </w:p>
    <w:p w14:paraId="0C66AB29" w14:textId="19923C67"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为遭受暴力侵害的残疾人提供身心康复的转诊方案和措施不足；</w:t>
      </w:r>
    </w:p>
    <w:p w14:paraId="59C0F4AC" w14:textId="1A23FEB5"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有报告表明存在体罚、虐待和家庭暴力的情况，这特别影响到农村地区的残疾儿童和自闭症儿童。</w:t>
      </w:r>
    </w:p>
    <w:p w14:paraId="5A774DD7" w14:textId="77777777" w:rsidR="00A55054" w:rsidRPr="00B51E5B" w:rsidRDefault="00A55054" w:rsidP="009A579B">
      <w:pPr>
        <w:pStyle w:val="SingleTxt"/>
        <w:rPr>
          <w:rFonts w:eastAsia="黑体"/>
          <w:lang w:val="zh-CN"/>
        </w:rPr>
      </w:pPr>
      <w:r w:rsidRPr="00B51E5B">
        <w:rPr>
          <w:rFonts w:eastAsia="黑体"/>
          <w:lang w:val="zh-CN"/>
        </w:rPr>
        <w:t>34.</w:t>
      </w:r>
      <w:r w:rsidRPr="00B51E5B">
        <w:rPr>
          <w:rFonts w:eastAsia="黑体"/>
          <w:lang w:val="zh-CN"/>
        </w:rPr>
        <w:tab/>
      </w:r>
      <w:r w:rsidRPr="00B51E5B">
        <w:rPr>
          <w:rFonts w:eastAsia="黑体"/>
          <w:lang w:val="zh-CN"/>
        </w:rPr>
        <w:t>委员会在</w:t>
      </w:r>
      <w:r w:rsidRPr="00B51E5B">
        <w:rPr>
          <w:rFonts w:eastAsia="黑体"/>
          <w:lang w:val="zh-CN"/>
        </w:rPr>
        <w:t>2021</w:t>
      </w:r>
      <w:r w:rsidRPr="00B51E5B">
        <w:rPr>
          <w:rFonts w:eastAsia="黑体"/>
          <w:lang w:val="zh-CN"/>
        </w:rPr>
        <w:t>年</w:t>
      </w:r>
      <w:r w:rsidRPr="00B51E5B">
        <w:rPr>
          <w:rFonts w:eastAsia="黑体"/>
          <w:lang w:val="zh-CN"/>
        </w:rPr>
        <w:t>11</w:t>
      </w:r>
      <w:r w:rsidRPr="00B51E5B">
        <w:rPr>
          <w:rFonts w:eastAsia="黑体"/>
          <w:lang w:val="zh-CN"/>
        </w:rPr>
        <w:t>月</w:t>
      </w:r>
      <w:r w:rsidRPr="00B51E5B">
        <w:rPr>
          <w:rFonts w:eastAsia="黑体"/>
          <w:lang w:val="zh-CN"/>
        </w:rPr>
        <w:t>24</w:t>
      </w:r>
      <w:r w:rsidRPr="00B51E5B">
        <w:rPr>
          <w:rFonts w:eastAsia="黑体"/>
          <w:lang w:val="zh-CN"/>
        </w:rPr>
        <w:t>日的声明中呼吁采取行动，消除针对残疾妇女和女童的性别暴力，并回顾可持续发展目标具体目标</w:t>
      </w:r>
      <w:r w:rsidRPr="00B51E5B">
        <w:rPr>
          <w:rFonts w:eastAsia="黑体"/>
          <w:lang w:val="zh-CN"/>
        </w:rPr>
        <w:t>5.1</w:t>
      </w:r>
      <w:r w:rsidRPr="00B51E5B">
        <w:rPr>
          <w:rFonts w:eastAsia="黑体"/>
          <w:lang w:val="zh-CN"/>
        </w:rPr>
        <w:t>、</w:t>
      </w:r>
      <w:r w:rsidRPr="00B51E5B">
        <w:rPr>
          <w:rFonts w:eastAsia="黑体"/>
          <w:lang w:val="zh-CN"/>
        </w:rPr>
        <w:t>5.2</w:t>
      </w:r>
      <w:r w:rsidRPr="00B51E5B">
        <w:rPr>
          <w:rFonts w:eastAsia="黑体"/>
          <w:lang w:val="zh-CN"/>
        </w:rPr>
        <w:t>和</w:t>
      </w:r>
      <w:r w:rsidRPr="00B51E5B">
        <w:rPr>
          <w:rFonts w:eastAsia="黑体"/>
          <w:lang w:val="zh-CN"/>
        </w:rPr>
        <w:t>5.5</w:t>
      </w:r>
      <w:r w:rsidRPr="00B51E5B">
        <w:rPr>
          <w:rFonts w:eastAsia="黑体"/>
          <w:lang w:val="zh-CN"/>
        </w:rPr>
        <w:t>，建议缔约国：</w:t>
      </w:r>
    </w:p>
    <w:p w14:paraId="2DF20567" w14:textId="71EF1D93"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与残疾人组织</w:t>
      </w:r>
      <w:r w:rsidR="00A55054" w:rsidRPr="00B51E5B">
        <w:rPr>
          <w:rFonts w:eastAsia="黑体" w:hint="eastAsia"/>
          <w:lang w:val="zh-CN"/>
        </w:rPr>
        <w:t>、</w:t>
      </w:r>
      <w:r w:rsidR="00A55054" w:rsidRPr="00B51E5B">
        <w:rPr>
          <w:rFonts w:eastAsia="黑体"/>
          <w:lang w:val="zh-CN"/>
        </w:rPr>
        <w:t>特别是残疾妇女和女童组织协商，通过一项战略，保障残疾妇女和女童免遭一切形式的性别暴力、剥削和虐待；</w:t>
      </w:r>
    </w:p>
    <w:p w14:paraId="38C60128" w14:textId="7D4E769A"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向残疾妇女、包括智力残疾妇女和心理残疾妇女无障碍</w:t>
      </w:r>
      <w:r w:rsidR="00A55054" w:rsidRPr="00B51E5B">
        <w:rPr>
          <w:rFonts w:eastAsia="黑体" w:hint="eastAsia"/>
          <w:lang w:val="zh-CN"/>
        </w:rPr>
        <w:t>传播</w:t>
      </w:r>
      <w:r w:rsidR="00A55054" w:rsidRPr="00B51E5B">
        <w:rPr>
          <w:rFonts w:eastAsia="黑体"/>
          <w:lang w:val="zh-CN"/>
        </w:rPr>
        <w:t>信息，介绍各种形式的性别暴力，包括性暴力，让她们了解到自己有权免受这些形式的暴力侵害，并了解报告性别暴力案件的申诉程序；</w:t>
      </w:r>
    </w:p>
    <w:p w14:paraId="1F2732FA" w14:textId="4628E8DB"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确保为遭受性别暴力的残疾妇女提供转诊方案和社会心理支持；</w:t>
      </w:r>
    </w:p>
    <w:p w14:paraId="3DDB5353" w14:textId="2A79FD97"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spacing w:val="2"/>
          <w:lang w:val="zh-CN"/>
        </w:rPr>
        <w:t>通过执行消除对妇女歧视委员会关于缔约国第六次定期报告的结论性意见中所载关于性别暴力侵害妇女行为的建议，解决残疾妇女和女童的处境问题；</w:t>
      </w:r>
      <w:r w:rsidR="00A55054" w:rsidRPr="00B51E5B">
        <w:rPr>
          <w:rFonts w:eastAsia="黑体"/>
          <w:vertAlign w:val="superscript"/>
        </w:rPr>
        <w:footnoteReference w:id="10"/>
      </w:r>
    </w:p>
    <w:p w14:paraId="22185AF7" w14:textId="53003663"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e</w:t>
      </w:r>
      <w:r w:rsidRPr="00B51E5B">
        <w:rPr>
          <w:rFonts w:eastAsia="黑体"/>
          <w:lang w:val="zh-CN"/>
        </w:rPr>
        <w:t>)</w:t>
      </w:r>
      <w:r w:rsidR="00A55054" w:rsidRPr="00B51E5B">
        <w:rPr>
          <w:rFonts w:eastAsia="黑体"/>
          <w:lang w:val="zh-CN"/>
        </w:rPr>
        <w:tab/>
      </w:r>
      <w:r w:rsidR="00A55054" w:rsidRPr="00B51E5B">
        <w:rPr>
          <w:rFonts w:eastAsia="黑体"/>
          <w:lang w:val="zh-CN"/>
        </w:rPr>
        <w:t>颁布立法，禁止一切体罚、虐待和家庭暴力，特别是针对贫困残疾儿童和自闭症儿童的体罚、虐待和家庭暴力。</w:t>
      </w:r>
    </w:p>
    <w:p w14:paraId="1B6677F8" w14:textId="5972E117"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保护人身完整性</w:t>
      </w:r>
      <w:r w:rsidR="003E70C7" w:rsidRPr="00B51E5B">
        <w:rPr>
          <w:lang w:val="zh-CN"/>
        </w:rPr>
        <w:t>(</w:t>
      </w:r>
      <w:r w:rsidRPr="00B51E5B">
        <w:rPr>
          <w:lang w:val="zh-CN"/>
        </w:rPr>
        <w:t>第</w:t>
      </w:r>
      <w:r w:rsidRPr="00B51E5B">
        <w:rPr>
          <w:lang w:val="zh-CN"/>
        </w:rPr>
        <w:t>17</w:t>
      </w:r>
      <w:r w:rsidRPr="00B51E5B">
        <w:rPr>
          <w:lang w:val="zh-CN"/>
        </w:rPr>
        <w:t>条</w:t>
      </w:r>
      <w:r w:rsidR="003E70C7" w:rsidRPr="00B51E5B">
        <w:rPr>
          <w:lang w:val="zh-CN"/>
        </w:rPr>
        <w:t>)</w:t>
      </w:r>
    </w:p>
    <w:p w14:paraId="45152E73" w14:textId="77777777" w:rsidR="00A55054" w:rsidRPr="00B51E5B" w:rsidRDefault="00A55054" w:rsidP="003E70C7">
      <w:pPr>
        <w:pStyle w:val="SingleTxt"/>
      </w:pPr>
      <w:r w:rsidRPr="00B51E5B">
        <w:rPr>
          <w:lang w:val="zh-CN"/>
        </w:rPr>
        <w:t>35.</w:t>
      </w:r>
      <w:r w:rsidRPr="00B51E5B">
        <w:rPr>
          <w:lang w:val="zh-CN"/>
        </w:rPr>
        <w:tab/>
      </w:r>
      <w:r w:rsidRPr="00B51E5B">
        <w:rPr>
          <w:lang w:val="zh-CN"/>
        </w:rPr>
        <w:t>委员会关切地注意到，收到的资料表明，缔约国存在针对残疾人的强迫或非自愿堕胎、绝育、避孕和使用性抑制药物的情况。</w:t>
      </w:r>
    </w:p>
    <w:p w14:paraId="58A3C4F2" w14:textId="77777777" w:rsidR="00A55054" w:rsidRPr="00B51E5B" w:rsidRDefault="00A55054" w:rsidP="009A579B">
      <w:pPr>
        <w:pStyle w:val="SingleTxt"/>
        <w:rPr>
          <w:rFonts w:eastAsia="黑体"/>
          <w:lang w:val="zh-CN"/>
        </w:rPr>
      </w:pPr>
      <w:r w:rsidRPr="00B51E5B">
        <w:rPr>
          <w:rFonts w:eastAsia="黑体"/>
          <w:lang w:val="zh-CN"/>
        </w:rPr>
        <w:t>36.</w:t>
      </w:r>
      <w:r w:rsidRPr="00B51E5B">
        <w:rPr>
          <w:rFonts w:eastAsia="黑体"/>
          <w:lang w:val="zh-CN"/>
        </w:rPr>
        <w:tab/>
      </w:r>
      <w:r w:rsidRPr="00B51E5B">
        <w:rPr>
          <w:rFonts w:eastAsia="黑体"/>
          <w:spacing w:val="2"/>
          <w:lang w:val="zh-CN"/>
        </w:rPr>
        <w:t>委员会建议缔约国明确禁止在第三方授权的基础上对残疾人实施堕胎、绝育、</w:t>
      </w:r>
      <w:r w:rsidRPr="00B51E5B">
        <w:rPr>
          <w:rFonts w:eastAsia="黑体"/>
          <w:lang w:val="zh-CN"/>
        </w:rPr>
        <w:t>避孕和使用性抑制药物，并制定公共方案，特别针对残疾青年、残疾妇女和女童，提高残疾人对其性权利和生殖权利的认识和了解。</w:t>
      </w:r>
    </w:p>
    <w:p w14:paraId="1DC76995" w14:textId="47B11CA7"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迁徙自由和国籍</w:t>
      </w:r>
      <w:r w:rsidR="003E70C7" w:rsidRPr="00B51E5B">
        <w:rPr>
          <w:lang w:val="zh-CN"/>
        </w:rPr>
        <w:t>(</w:t>
      </w:r>
      <w:r w:rsidRPr="00B51E5B">
        <w:rPr>
          <w:lang w:val="zh-CN"/>
        </w:rPr>
        <w:t>第</w:t>
      </w:r>
      <w:r w:rsidRPr="00B51E5B">
        <w:rPr>
          <w:lang w:val="zh-CN"/>
        </w:rPr>
        <w:t>18</w:t>
      </w:r>
      <w:r w:rsidRPr="00B51E5B">
        <w:rPr>
          <w:lang w:val="zh-CN"/>
        </w:rPr>
        <w:t>条</w:t>
      </w:r>
      <w:r w:rsidR="003E70C7" w:rsidRPr="00B51E5B">
        <w:rPr>
          <w:lang w:val="zh-CN"/>
        </w:rPr>
        <w:t>)</w:t>
      </w:r>
    </w:p>
    <w:p w14:paraId="062A41AA" w14:textId="77777777" w:rsidR="00A55054" w:rsidRPr="00B51E5B" w:rsidRDefault="00A55054" w:rsidP="003E70C7">
      <w:pPr>
        <w:pStyle w:val="SingleTxt"/>
        <w:rPr>
          <w:rFonts w:ascii="黑体" w:eastAsia="黑体" w:hAnsi="黑体"/>
          <w:color w:val="000000" w:themeColor="text1"/>
        </w:rPr>
      </w:pPr>
      <w:r w:rsidRPr="00B51E5B">
        <w:rPr>
          <w:lang w:val="zh-CN"/>
        </w:rPr>
        <w:t>37.</w:t>
      </w:r>
      <w:r w:rsidRPr="00B51E5B">
        <w:rPr>
          <w:lang w:val="zh-CN"/>
        </w:rPr>
        <w:tab/>
      </w:r>
      <w:r w:rsidRPr="00B51E5B">
        <w:rPr>
          <w:lang w:val="zh-CN"/>
        </w:rPr>
        <w:t>委员会对以下情况感到关切：</w:t>
      </w:r>
    </w:p>
    <w:p w14:paraId="1E25C3A4" w14:textId="3F0DE3AE"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没有为残疾寻求庇护者提供适当的支助措施和合理便利，特别是在移民程序中缺少合格的手语传译，而且轮椅使用者和其他残疾人进出内务部移民收容中心、境内流离失所者融入中心和卫生部生态移民和生计署等场所的便利有限；</w:t>
      </w:r>
    </w:p>
    <w:p w14:paraId="29CF3CDA" w14:textId="12E46973"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委员会收到的资料表明，为残疾移民提供的保健服务不足，特别是在阿贾拉区；</w:t>
      </w:r>
    </w:p>
    <w:p w14:paraId="0E5E3B9C" w14:textId="5FAE0F15"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委员会收到的资料表明，残疾难民不享有残疾福利。</w:t>
      </w:r>
    </w:p>
    <w:p w14:paraId="50217CEE" w14:textId="77777777" w:rsidR="00A55054" w:rsidRPr="00B51E5B" w:rsidRDefault="00A55054" w:rsidP="009A579B">
      <w:pPr>
        <w:pStyle w:val="SingleTxt"/>
        <w:rPr>
          <w:rFonts w:eastAsia="黑体"/>
          <w:lang w:val="zh-CN"/>
        </w:rPr>
      </w:pPr>
      <w:r w:rsidRPr="00B51E5B">
        <w:rPr>
          <w:rFonts w:eastAsia="黑体"/>
          <w:lang w:val="zh-CN"/>
        </w:rPr>
        <w:t>38.</w:t>
      </w:r>
      <w:r w:rsidRPr="00B51E5B">
        <w:rPr>
          <w:rFonts w:eastAsia="黑体"/>
          <w:lang w:val="zh-CN"/>
        </w:rPr>
        <w:tab/>
      </w:r>
      <w:r w:rsidRPr="00B51E5B">
        <w:rPr>
          <w:rFonts w:eastAsia="黑体"/>
          <w:lang w:val="zh-CN"/>
        </w:rPr>
        <w:t>委员会建议缔约国：</w:t>
      </w:r>
    </w:p>
    <w:p w14:paraId="2FC28536" w14:textId="33857C36"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为残疾寻求庇护者提供适当的支助措施和合理便利，在庇护程序中为残疾人提供程序便利，并为这类机制提供充足的资金和人员，特别是合格的手语传译员；</w:t>
      </w:r>
    </w:p>
    <w:p w14:paraId="547D3EC9" w14:textId="22FAE675"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确保残疾寻求庇护者和难民，无论残疾类型如何，都能无障碍出入专门用于移民和寻求庇护程序的建筑物；</w:t>
      </w:r>
    </w:p>
    <w:p w14:paraId="63DE7A83" w14:textId="0E67CAE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确保向残疾寻求庇护者和难民提供卫生保健，包括在社区提供无障碍社会心理支持服务；</w:t>
      </w:r>
    </w:p>
    <w:p w14:paraId="690ED718" w14:textId="5923A566" w:rsidR="005C0A73"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采取措施，包括</w:t>
      </w:r>
      <w:r w:rsidR="00A55054" w:rsidRPr="00B51E5B">
        <w:rPr>
          <w:rFonts w:eastAsia="黑体" w:hint="eastAsia"/>
          <w:lang w:val="zh-CN"/>
        </w:rPr>
        <w:t>制定规程</w:t>
      </w:r>
      <w:r w:rsidR="00A55054" w:rsidRPr="00B51E5B">
        <w:rPr>
          <w:rFonts w:eastAsia="黑体"/>
          <w:lang w:val="zh-CN"/>
        </w:rPr>
        <w:t>，在缔约国的社会</w:t>
      </w:r>
      <w:r w:rsidR="00A55054" w:rsidRPr="00B51E5B">
        <w:rPr>
          <w:rFonts w:eastAsia="黑体" w:hint="eastAsia"/>
          <w:lang w:val="zh-CN"/>
        </w:rPr>
        <w:t>保护</w:t>
      </w:r>
      <w:r w:rsidR="00A55054" w:rsidRPr="00B51E5B">
        <w:rPr>
          <w:rFonts w:eastAsia="黑体"/>
          <w:lang w:val="zh-CN"/>
        </w:rPr>
        <w:t>计划中承认处于类似难民状况的残疾人，并确保这些人能够获得与残疾有关的福利。</w:t>
      </w:r>
    </w:p>
    <w:p w14:paraId="478D1B63" w14:textId="77777777" w:rsidR="005C0A73" w:rsidRPr="00B51E5B" w:rsidRDefault="005C0A73">
      <w:pPr>
        <w:spacing w:line="240" w:lineRule="auto"/>
        <w:jc w:val="left"/>
        <w:rPr>
          <w:rFonts w:eastAsia="黑体"/>
          <w:lang w:val="zh-CN"/>
        </w:rPr>
      </w:pPr>
      <w:r w:rsidRPr="00B51E5B">
        <w:rPr>
          <w:rFonts w:eastAsia="黑体"/>
          <w:lang w:val="zh-CN"/>
        </w:rPr>
        <w:br w:type="page"/>
      </w:r>
    </w:p>
    <w:p w14:paraId="795E95F2" w14:textId="70907DA5" w:rsidR="00A55054" w:rsidRPr="00B51E5B" w:rsidRDefault="00A55054" w:rsidP="003E70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51E5B">
        <w:rPr>
          <w:lang w:val="zh-CN"/>
        </w:rPr>
        <w:tab/>
      </w:r>
      <w:r w:rsidRPr="00B51E5B">
        <w:rPr>
          <w:lang w:val="zh-CN"/>
        </w:rPr>
        <w:tab/>
      </w:r>
      <w:r w:rsidRPr="00B51E5B">
        <w:rPr>
          <w:lang w:val="zh-CN"/>
        </w:rPr>
        <w:t>独立生活和融入社区</w:t>
      </w:r>
      <w:r w:rsidR="003E70C7" w:rsidRPr="00B51E5B">
        <w:rPr>
          <w:lang w:val="zh-CN"/>
        </w:rPr>
        <w:t>(</w:t>
      </w:r>
      <w:r w:rsidRPr="00B51E5B">
        <w:rPr>
          <w:lang w:val="zh-CN"/>
        </w:rPr>
        <w:t>第</w:t>
      </w:r>
      <w:r w:rsidRPr="00B51E5B">
        <w:rPr>
          <w:lang w:val="zh-CN"/>
        </w:rPr>
        <w:t>19</w:t>
      </w:r>
      <w:r w:rsidRPr="00B51E5B">
        <w:rPr>
          <w:lang w:val="zh-CN"/>
        </w:rPr>
        <w:t>条</w:t>
      </w:r>
      <w:r w:rsidR="003E70C7" w:rsidRPr="00B51E5B">
        <w:rPr>
          <w:lang w:val="zh-CN"/>
        </w:rPr>
        <w:t>)</w:t>
      </w:r>
    </w:p>
    <w:p w14:paraId="3CAB6A23" w14:textId="77777777" w:rsidR="00A55054" w:rsidRPr="00B51E5B" w:rsidRDefault="00A55054" w:rsidP="003E70C7">
      <w:pPr>
        <w:pStyle w:val="SingleTxt"/>
        <w:rPr>
          <w:color w:val="000000" w:themeColor="text1"/>
        </w:rPr>
      </w:pPr>
      <w:r w:rsidRPr="00B51E5B">
        <w:rPr>
          <w:lang w:val="zh-CN"/>
        </w:rPr>
        <w:t>39.</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1713990F" w14:textId="7EF6D63C"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lang w:val="zh-CN"/>
        </w:rPr>
        <w:t>缔约国在初始报告中提到的</w:t>
      </w:r>
      <w:r w:rsidR="00A55054" w:rsidRPr="00B51E5B">
        <w:rPr>
          <w:rFonts w:ascii="宋体" w:hAnsi="宋体"/>
          <w:lang w:val="zh-CN"/>
        </w:rPr>
        <w:t>“</w:t>
      </w:r>
      <w:r w:rsidR="00A55054" w:rsidRPr="00B51E5B">
        <w:rPr>
          <w:lang w:val="zh-CN"/>
        </w:rPr>
        <w:t>社区组织</w:t>
      </w:r>
      <w:r w:rsidR="00A55054" w:rsidRPr="00B51E5B">
        <w:rPr>
          <w:rFonts w:ascii="宋体" w:hAnsi="宋体"/>
          <w:lang w:val="zh-CN"/>
        </w:rPr>
        <w:t>”</w:t>
      </w:r>
      <w:r w:rsidR="00A55054" w:rsidRPr="00B51E5B">
        <w:rPr>
          <w:lang w:val="zh-CN"/>
        </w:rPr>
        <w:t>和</w:t>
      </w:r>
      <w:r w:rsidR="00A55054" w:rsidRPr="00B51E5B">
        <w:rPr>
          <w:rFonts w:ascii="宋体" w:hAnsi="宋体"/>
          <w:lang w:val="zh-CN"/>
        </w:rPr>
        <w:t>“</w:t>
      </w:r>
      <w:r w:rsidR="00A55054" w:rsidRPr="00B51E5B">
        <w:rPr>
          <w:lang w:val="zh-CN"/>
        </w:rPr>
        <w:t>小型家庭式住宅</w:t>
      </w:r>
      <w:r w:rsidR="00A55054" w:rsidRPr="00B51E5B">
        <w:rPr>
          <w:rFonts w:ascii="宋体" w:hAnsi="宋体"/>
          <w:lang w:val="zh-CN"/>
        </w:rPr>
        <w:t>”</w:t>
      </w:r>
      <w:r w:rsidR="00A55054" w:rsidRPr="00B51E5B">
        <w:rPr>
          <w:lang w:val="zh-CN"/>
        </w:rPr>
        <w:t>次级方案</w:t>
      </w:r>
      <w:r w:rsidR="00A55054" w:rsidRPr="00B51E5B">
        <w:rPr>
          <w:rStyle w:val="a3"/>
          <w:lang w:val="zh-CN"/>
        </w:rPr>
        <w:footnoteReference w:id="11"/>
      </w:r>
      <w:r w:rsidR="00D7272A" w:rsidRPr="00B51E5B">
        <w:rPr>
          <w:rFonts w:hint="eastAsia"/>
          <w:lang w:val="zh-CN"/>
        </w:rPr>
        <w:t xml:space="preserve"> </w:t>
      </w:r>
      <w:r w:rsidR="00A55054" w:rsidRPr="00B51E5B">
        <w:rPr>
          <w:lang w:val="zh-CN"/>
        </w:rPr>
        <w:t>使残疾人重新回到机构收容环境中，受到歧视，被边缘化；</w:t>
      </w:r>
    </w:p>
    <w:p w14:paraId="65E38DD8" w14:textId="65A1DBE2"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rFonts w:hint="eastAsia"/>
          <w:lang w:val="zh-CN"/>
        </w:rPr>
        <w:t>去机构化</w:t>
      </w:r>
      <w:r w:rsidR="00A55054" w:rsidRPr="00B51E5B">
        <w:rPr>
          <w:lang w:val="zh-CN"/>
        </w:rPr>
        <w:t>方案的实施是零散的，一些大型收容机构仍在运作，没有采取措施支持残疾人发展独立生活和融入社区的技能；</w:t>
      </w:r>
    </w:p>
    <w:p w14:paraId="65C5768D" w14:textId="0D7D50C2"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在社区生活的支助措施不足，包括家庭护理服务和个人协助；</w:t>
      </w:r>
    </w:p>
    <w:p w14:paraId="6361EC51" w14:textId="1B8FEC49"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没有采取措施在社区发展无障碍经济适用房，使残疾人能够在与</w:t>
      </w:r>
      <w:r w:rsidR="00A55054" w:rsidRPr="00B51E5B">
        <w:rPr>
          <w:rFonts w:hint="eastAsia"/>
          <w:lang w:val="zh-CN"/>
        </w:rPr>
        <w:t>其</w:t>
      </w:r>
      <w:r w:rsidR="00A55054" w:rsidRPr="00B51E5B">
        <w:rPr>
          <w:lang w:val="zh-CN"/>
        </w:rPr>
        <w:t>他人平等的基础上选择居住地点及与谁一起居住。</w:t>
      </w:r>
    </w:p>
    <w:p w14:paraId="3EB3CB3F" w14:textId="2B720A30" w:rsidR="00A55054" w:rsidRPr="00B51E5B" w:rsidRDefault="00A55054" w:rsidP="009A579B">
      <w:pPr>
        <w:pStyle w:val="SingleTxt"/>
        <w:rPr>
          <w:rFonts w:eastAsia="黑体"/>
          <w:lang w:val="zh-CN"/>
        </w:rPr>
      </w:pPr>
      <w:r w:rsidRPr="00B51E5B">
        <w:rPr>
          <w:rFonts w:eastAsia="黑体"/>
          <w:lang w:val="zh-CN"/>
        </w:rPr>
        <w:t>40.</w:t>
      </w:r>
      <w:r w:rsidRPr="00B51E5B">
        <w:rPr>
          <w:rFonts w:eastAsia="黑体"/>
          <w:lang w:val="zh-CN"/>
        </w:rPr>
        <w:tab/>
      </w:r>
      <w:r w:rsidRPr="00B51E5B">
        <w:rPr>
          <w:rFonts w:eastAsia="黑体"/>
          <w:lang w:val="zh-CN"/>
        </w:rPr>
        <w:t>委员会建议缔约国根据其关于独立生活和融入社区的第</w:t>
      </w:r>
      <w:r w:rsidRPr="00B51E5B">
        <w:rPr>
          <w:rFonts w:eastAsia="黑体"/>
          <w:lang w:val="zh-CN"/>
        </w:rPr>
        <w:t>5</w:t>
      </w:r>
      <w:r w:rsidRPr="00B51E5B">
        <w:rPr>
          <w:rFonts w:eastAsia="黑体"/>
          <w:lang w:val="zh-CN"/>
        </w:rPr>
        <w:t>号一般性意见</w:t>
      </w:r>
      <w:r w:rsidR="003E70C7" w:rsidRPr="00B51E5B">
        <w:rPr>
          <w:rFonts w:eastAsia="黑体"/>
          <w:lang w:val="zh-CN"/>
        </w:rPr>
        <w:t>(</w:t>
      </w:r>
      <w:r w:rsidRPr="00B51E5B">
        <w:rPr>
          <w:rFonts w:eastAsia="黑体"/>
          <w:lang w:val="zh-CN"/>
        </w:rPr>
        <w:t>2017</w:t>
      </w:r>
      <w:r w:rsidRPr="00B51E5B">
        <w:rPr>
          <w:rFonts w:eastAsia="黑体"/>
          <w:lang w:val="zh-CN"/>
        </w:rPr>
        <w:t>年</w:t>
      </w:r>
      <w:r w:rsidR="003E70C7" w:rsidRPr="00B51E5B">
        <w:rPr>
          <w:rFonts w:eastAsia="黑体"/>
          <w:lang w:val="zh-CN"/>
        </w:rPr>
        <w:t>)</w:t>
      </w:r>
      <w:r w:rsidRPr="00B51E5B">
        <w:rPr>
          <w:rFonts w:eastAsia="黑体"/>
          <w:lang w:val="zh-CN"/>
        </w:rPr>
        <w:t>，并在</w:t>
      </w:r>
      <w:r w:rsidRPr="00B51E5B">
        <w:rPr>
          <w:rFonts w:eastAsia="黑体"/>
          <w:lang w:val="zh-CN"/>
        </w:rPr>
        <w:t>2022</w:t>
      </w:r>
      <w:r w:rsidRPr="00B51E5B">
        <w:rPr>
          <w:rFonts w:eastAsia="黑体"/>
          <w:lang w:val="zh-CN"/>
        </w:rPr>
        <w:t>年发布的解除收容准则</w:t>
      </w:r>
      <w:r w:rsidR="003E70C7" w:rsidRPr="00B51E5B">
        <w:rPr>
          <w:rFonts w:eastAsia="黑体"/>
          <w:lang w:val="zh-CN"/>
        </w:rPr>
        <w:t>(</w:t>
      </w:r>
      <w:r w:rsidRPr="00B51E5B">
        <w:rPr>
          <w:rFonts w:eastAsia="黑体"/>
          <w:lang w:val="zh-CN"/>
        </w:rPr>
        <w:t>包括在紧急情况下</w:t>
      </w:r>
      <w:r w:rsidR="003E70C7" w:rsidRPr="00B51E5B">
        <w:rPr>
          <w:rFonts w:eastAsia="黑体"/>
          <w:lang w:val="zh-CN"/>
        </w:rPr>
        <w:t>)</w:t>
      </w:r>
      <w:r w:rsidRPr="00B51E5B">
        <w:rPr>
          <w:vertAlign w:val="superscript"/>
        </w:rPr>
        <w:footnoteReference w:id="12"/>
      </w:r>
      <w:r w:rsidR="00D7272A" w:rsidRPr="00B51E5B">
        <w:rPr>
          <w:rFonts w:eastAsia="黑体"/>
        </w:rPr>
        <w:t xml:space="preserve"> </w:t>
      </w:r>
      <w:r w:rsidRPr="00B51E5B">
        <w:rPr>
          <w:rFonts w:eastAsia="黑体"/>
          <w:lang w:val="zh-CN"/>
        </w:rPr>
        <w:t>的支持下：</w:t>
      </w:r>
    </w:p>
    <w:p w14:paraId="12891857" w14:textId="7B685CC5"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确保残疾人独立生活的权利及其选择在何处、与谁一起生活的自由，防止任何类型的聚集生活安排，包括</w:t>
      </w:r>
      <w:r w:rsidR="00A55054" w:rsidRPr="00B51E5B">
        <w:rPr>
          <w:rFonts w:ascii="宋体" w:hAnsi="宋体"/>
          <w:lang w:val="zh-CN"/>
        </w:rPr>
        <w:t>“</w:t>
      </w:r>
      <w:r w:rsidR="00A55054" w:rsidRPr="00B51E5B">
        <w:rPr>
          <w:rFonts w:eastAsia="黑体"/>
          <w:lang w:val="zh-CN"/>
        </w:rPr>
        <w:t>家庭式环境</w:t>
      </w:r>
      <w:r w:rsidR="00A55054" w:rsidRPr="00B51E5B">
        <w:rPr>
          <w:rFonts w:ascii="宋体" w:hAnsi="宋体"/>
          <w:lang w:val="zh-CN"/>
        </w:rPr>
        <w:t>”</w:t>
      </w:r>
      <w:r w:rsidR="00A55054" w:rsidRPr="00B51E5B">
        <w:rPr>
          <w:rFonts w:eastAsia="黑体"/>
          <w:lang w:val="zh-CN"/>
        </w:rPr>
        <w:t>，因为这种安排会造成隔离和机构收容，并将收容机构、包括小型机构的资源转用于支助在社区生活；</w:t>
      </w:r>
    </w:p>
    <w:p w14:paraId="30777D06" w14:textId="6DBBF0DE"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在残疾人组织的积极参与下，制定和实施</w:t>
      </w:r>
      <w:r w:rsidR="00A55054" w:rsidRPr="00B51E5B">
        <w:rPr>
          <w:rFonts w:eastAsia="黑体" w:hint="eastAsia"/>
          <w:lang w:val="zh-CN"/>
        </w:rPr>
        <w:t>去机构化</w:t>
      </w:r>
      <w:r w:rsidR="00A55054" w:rsidRPr="00B51E5B">
        <w:rPr>
          <w:rFonts w:eastAsia="黑体"/>
          <w:lang w:val="zh-CN"/>
        </w:rPr>
        <w:t>战略，规定明确时限和预算拨款，将其扩展覆盖所有残疾人，不论年龄、性别或残疾类型，并包</w:t>
      </w:r>
      <w:r w:rsidR="00A55054" w:rsidRPr="00B51E5B">
        <w:rPr>
          <w:rFonts w:eastAsia="黑体" w:hint="eastAsia"/>
          <w:lang w:val="zh-CN"/>
        </w:rPr>
        <w:t>含</w:t>
      </w:r>
      <w:r w:rsidR="00A55054" w:rsidRPr="00B51E5B">
        <w:rPr>
          <w:rFonts w:eastAsia="黑体"/>
          <w:lang w:val="zh-CN"/>
        </w:rPr>
        <w:t>培养独立生活技能的措施，同时促进从机构环境向社区生活的过渡；</w:t>
      </w:r>
    </w:p>
    <w:p w14:paraId="73042A97" w14:textId="5E1465DD"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加强措施，发展社区服务和个性化支助形式，确保所有支助措施，如同伴支助小组、现金转移或个人预算，在地理上的覆盖面均匀；</w:t>
      </w:r>
    </w:p>
    <w:p w14:paraId="01E2D3C7" w14:textId="4F94BACE"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为融入社区制定无障碍经济适用房战略，包括分配资源，改造农村和城市地区住房基础设施，使残疾成年人能够在与</w:t>
      </w:r>
      <w:r w:rsidR="00A55054" w:rsidRPr="00B51E5B">
        <w:rPr>
          <w:rFonts w:eastAsia="黑体" w:hint="eastAsia"/>
          <w:lang w:val="zh-CN"/>
        </w:rPr>
        <w:t>其</w:t>
      </w:r>
      <w:r w:rsidR="00A55054" w:rsidRPr="00B51E5B">
        <w:rPr>
          <w:rFonts w:eastAsia="黑体"/>
          <w:lang w:val="zh-CN"/>
        </w:rPr>
        <w:t>他人平等的基础上选择居住地点和与谁一起居住，避免小型聚集环境，并通过一项具有基准的监测战略，以评估住房方案的成就；</w:t>
      </w:r>
      <w:bookmarkStart w:id="2" w:name="_Hlk130319253"/>
      <w:bookmarkStart w:id="3" w:name="_Hlk130319273"/>
      <w:bookmarkStart w:id="4" w:name="_Hlk130319855"/>
      <w:bookmarkStart w:id="5" w:name="_Hlk130319185"/>
      <w:bookmarkEnd w:id="2"/>
      <w:bookmarkEnd w:id="3"/>
      <w:bookmarkEnd w:id="4"/>
      <w:bookmarkEnd w:id="5"/>
    </w:p>
    <w:p w14:paraId="75E32293" w14:textId="17CF63C7"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e</w:t>
      </w:r>
      <w:r w:rsidRPr="00B51E5B">
        <w:rPr>
          <w:rFonts w:eastAsia="黑体"/>
          <w:lang w:val="zh-CN"/>
        </w:rPr>
        <w:t>)</w:t>
      </w:r>
      <w:r w:rsidR="00A55054" w:rsidRPr="00B51E5B">
        <w:rPr>
          <w:rFonts w:eastAsia="黑体"/>
          <w:lang w:val="zh-CN"/>
        </w:rPr>
        <w:tab/>
      </w:r>
      <w:r w:rsidR="00A55054" w:rsidRPr="00B51E5B">
        <w:rPr>
          <w:rFonts w:eastAsia="黑体"/>
          <w:lang w:val="zh-CN"/>
        </w:rPr>
        <w:t>确保社区服务可用、可及、可负担并具有适应性，包括教育、保健、参与政治和公共生活以及康复方面的服务，取消隔离服务。</w:t>
      </w:r>
    </w:p>
    <w:p w14:paraId="25B264D5" w14:textId="429648FE"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个人行动能力</w:t>
      </w:r>
      <w:r w:rsidR="003E70C7" w:rsidRPr="00B51E5B">
        <w:rPr>
          <w:lang w:val="zh-CN"/>
        </w:rPr>
        <w:t>(</w:t>
      </w:r>
      <w:r w:rsidRPr="00B51E5B">
        <w:rPr>
          <w:lang w:val="zh-CN"/>
        </w:rPr>
        <w:t>第</w:t>
      </w:r>
      <w:r w:rsidRPr="00B51E5B">
        <w:rPr>
          <w:lang w:val="zh-CN"/>
        </w:rPr>
        <w:t>20</w:t>
      </w:r>
      <w:r w:rsidRPr="00B51E5B">
        <w:rPr>
          <w:lang w:val="zh-CN"/>
        </w:rPr>
        <w:t>条</w:t>
      </w:r>
      <w:r w:rsidR="003E70C7" w:rsidRPr="00B51E5B">
        <w:rPr>
          <w:lang w:val="zh-CN"/>
        </w:rPr>
        <w:t>)</w:t>
      </w:r>
    </w:p>
    <w:p w14:paraId="47D2FA7F" w14:textId="77777777" w:rsidR="00A55054" w:rsidRPr="00B51E5B" w:rsidRDefault="00A55054" w:rsidP="003E70C7">
      <w:pPr>
        <w:pStyle w:val="SingleTxt"/>
        <w:rPr>
          <w:rFonts w:eastAsia="Arial"/>
          <w:color w:val="000000" w:themeColor="text1"/>
        </w:rPr>
      </w:pPr>
      <w:r w:rsidRPr="00B51E5B">
        <w:rPr>
          <w:lang w:val="zh-CN"/>
        </w:rPr>
        <w:t>41.</w:t>
      </w:r>
      <w:r w:rsidRPr="00B51E5B">
        <w:rPr>
          <w:lang w:val="zh-CN"/>
        </w:rPr>
        <w:tab/>
      </w:r>
      <w:r w:rsidRPr="00B51E5B">
        <w:rPr>
          <w:lang w:val="zh-CN"/>
        </w:rPr>
        <w:t>委员会感到关切的是，缺乏为所有残疾人提供的可用、负担得起的辅助器具和相关支助服务。委员会特别注意到，</w:t>
      </w:r>
      <w:r w:rsidRPr="00B51E5B">
        <w:rPr>
          <w:rFonts w:ascii="宋体" w:hAnsi="宋体"/>
          <w:lang w:val="zh-CN"/>
        </w:rPr>
        <w:t>“</w:t>
      </w:r>
      <w:r w:rsidRPr="00B51E5B">
        <w:rPr>
          <w:lang w:val="zh-CN"/>
        </w:rPr>
        <w:t>提供辅助设备</w:t>
      </w:r>
      <w:r w:rsidRPr="00B51E5B">
        <w:rPr>
          <w:rFonts w:ascii="宋体" w:hAnsi="宋体"/>
          <w:lang w:val="zh-CN"/>
        </w:rPr>
        <w:t>”</w:t>
      </w:r>
      <w:r w:rsidRPr="00B51E5B">
        <w:rPr>
          <w:lang w:val="zh-CN"/>
        </w:rPr>
        <w:t>次级方案下的轮椅代金券计划覆盖面有限，仅限于一种类型的公共汽车运输组织，且只有一种类型的轮椅可以使用。委员会还感到关切的是，公共交通工具</w:t>
      </w:r>
      <w:r w:rsidRPr="00B51E5B">
        <w:rPr>
          <w:rFonts w:hint="eastAsia"/>
          <w:lang w:val="zh-CN"/>
        </w:rPr>
        <w:t>未</w:t>
      </w:r>
      <w:r w:rsidRPr="00B51E5B">
        <w:rPr>
          <w:lang w:val="zh-CN"/>
        </w:rPr>
        <w:t>保障视力或听力障碍者的个人行动能力。</w:t>
      </w:r>
    </w:p>
    <w:p w14:paraId="03E0C00B" w14:textId="77777777" w:rsidR="00A55054" w:rsidRPr="00B51E5B" w:rsidRDefault="00A55054" w:rsidP="003E70C7">
      <w:pPr>
        <w:pStyle w:val="SingleTxt"/>
        <w:rPr>
          <w:color w:val="000000" w:themeColor="text1"/>
        </w:rPr>
      </w:pPr>
      <w:r w:rsidRPr="00B51E5B">
        <w:rPr>
          <w:lang w:val="zh-CN"/>
        </w:rPr>
        <w:t>42.</w:t>
      </w:r>
      <w:r w:rsidRPr="00B51E5B">
        <w:rPr>
          <w:lang w:val="zh-CN"/>
        </w:rPr>
        <w:tab/>
      </w:r>
      <w:r w:rsidRPr="00B51E5B">
        <w:rPr>
          <w:rFonts w:ascii="黑体" w:eastAsia="黑体" w:hAnsi="黑体"/>
          <w:lang w:val="zh-CN"/>
        </w:rPr>
        <w:t>委员会建议缔约国</w:t>
      </w:r>
      <w:r w:rsidRPr="00B51E5B">
        <w:rPr>
          <w:lang w:val="zh-CN"/>
        </w:rPr>
        <w:t>：</w:t>
      </w:r>
    </w:p>
    <w:p w14:paraId="60341AAB" w14:textId="7648D0C2"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加强措施，确保提供运输服务的私营实体采取一系列便利个人行动的措施，如导盲犬、行动辅助工具、装置和现场协助；</w:t>
      </w:r>
    </w:p>
    <w:p w14:paraId="49F0068F" w14:textId="627D96EA"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在国家和市</w:t>
      </w:r>
      <w:r w:rsidR="00A55054" w:rsidRPr="00B51E5B">
        <w:rPr>
          <w:rFonts w:eastAsia="黑体" w:hint="eastAsia"/>
          <w:lang w:val="zh-CN"/>
        </w:rPr>
        <w:t>镇</w:t>
      </w:r>
      <w:r w:rsidR="00A55054" w:rsidRPr="00B51E5B">
        <w:rPr>
          <w:rFonts w:eastAsia="黑体"/>
          <w:lang w:val="zh-CN"/>
        </w:rPr>
        <w:t>一级制定公共政策，确保为所有残疾人平等提供负担得起的辅助器具，并支持残疾儿童发展行动技能。</w:t>
      </w:r>
    </w:p>
    <w:p w14:paraId="18388022" w14:textId="43F2AB9B"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表达意见的自由和获得信息的机会</w:t>
      </w:r>
      <w:r w:rsidR="003E70C7" w:rsidRPr="00B51E5B">
        <w:rPr>
          <w:lang w:val="zh-CN"/>
        </w:rPr>
        <w:t>(</w:t>
      </w:r>
      <w:r w:rsidRPr="00B51E5B">
        <w:rPr>
          <w:lang w:val="zh-CN"/>
        </w:rPr>
        <w:t>第</w:t>
      </w:r>
      <w:r w:rsidRPr="00B51E5B">
        <w:rPr>
          <w:lang w:val="zh-CN"/>
        </w:rPr>
        <w:t>21</w:t>
      </w:r>
      <w:r w:rsidRPr="00B51E5B">
        <w:rPr>
          <w:lang w:val="zh-CN"/>
        </w:rPr>
        <w:t>条</w:t>
      </w:r>
      <w:r w:rsidR="003E70C7" w:rsidRPr="00B51E5B">
        <w:rPr>
          <w:lang w:val="zh-CN"/>
        </w:rPr>
        <w:t>)</w:t>
      </w:r>
    </w:p>
    <w:p w14:paraId="4A984635" w14:textId="77777777" w:rsidR="00A55054" w:rsidRPr="00B51E5B" w:rsidRDefault="00A55054" w:rsidP="003E70C7">
      <w:pPr>
        <w:pStyle w:val="SingleTxt"/>
      </w:pPr>
      <w:r w:rsidRPr="00B51E5B">
        <w:rPr>
          <w:lang w:val="zh-CN"/>
        </w:rPr>
        <w:t>43.</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4ECA3F63" w14:textId="5ECFB000" w:rsidR="00A55054" w:rsidRPr="00B51E5B" w:rsidRDefault="003E70C7" w:rsidP="003E70C7">
      <w:pPr>
        <w:pStyle w:val="SingleTxt"/>
      </w:pPr>
      <w:r w:rsidRPr="00B51E5B">
        <w:rPr>
          <w:lang w:val="zh-CN"/>
        </w:rPr>
        <w:tab/>
        <w:t>(</w:t>
      </w:r>
      <w:r w:rsidR="00A55054" w:rsidRPr="00B51E5B">
        <w:rPr>
          <w:lang w:val="zh-CN"/>
        </w:rPr>
        <w:t>a</w:t>
      </w:r>
      <w:r w:rsidRPr="00B51E5B">
        <w:rPr>
          <w:lang w:val="zh-CN"/>
        </w:rPr>
        <w:t>)</w:t>
      </w:r>
      <w:r w:rsidR="00A55054" w:rsidRPr="00B51E5B">
        <w:rPr>
          <w:lang w:val="zh-CN"/>
        </w:rPr>
        <w:tab/>
      </w:r>
      <w:r w:rsidR="00A55054" w:rsidRPr="00B51E5B">
        <w:rPr>
          <w:rFonts w:hint="eastAsia"/>
          <w:lang w:val="zh-CN"/>
        </w:rPr>
        <w:t>没有</w:t>
      </w:r>
      <w:r w:rsidR="00A55054" w:rsidRPr="00B51E5B">
        <w:rPr>
          <w:lang w:val="zh-CN"/>
        </w:rPr>
        <w:t>关于信息无障碍的国家标准和有效监测，导致缺乏无障碍的书面、口头和电子通信，并</w:t>
      </w:r>
      <w:r w:rsidR="00A55054" w:rsidRPr="00B51E5B">
        <w:rPr>
          <w:rFonts w:hint="eastAsia"/>
          <w:lang w:val="zh-CN"/>
        </w:rPr>
        <w:t>且，</w:t>
      </w:r>
      <w:r w:rsidR="00A55054" w:rsidRPr="00B51E5B">
        <w:rPr>
          <w:lang w:val="zh-CN"/>
        </w:rPr>
        <w:t>有资料表明，缺乏资源将法律文件和市政公共信息翻译成当地语言和无障碍格式，为属于少数</w:t>
      </w:r>
      <w:r w:rsidR="00A55054" w:rsidRPr="00B51E5B">
        <w:rPr>
          <w:rFonts w:hint="eastAsia"/>
          <w:lang w:val="zh-CN"/>
        </w:rPr>
        <w:t>族裔</w:t>
      </w:r>
      <w:r w:rsidR="00A55054" w:rsidRPr="00B51E5B">
        <w:rPr>
          <w:lang w:val="zh-CN"/>
        </w:rPr>
        <w:t>群体的残疾人制造了障碍；</w:t>
      </w:r>
    </w:p>
    <w:p w14:paraId="3FEE9487" w14:textId="609FE017" w:rsidR="00A55054" w:rsidRPr="00B51E5B" w:rsidRDefault="003E70C7" w:rsidP="003E70C7">
      <w:pPr>
        <w:pStyle w:val="SingleTxt"/>
      </w:pPr>
      <w:r w:rsidRPr="00B51E5B">
        <w:rPr>
          <w:lang w:val="zh-CN"/>
        </w:rPr>
        <w:tab/>
        <w:t>(</w:t>
      </w:r>
      <w:r w:rsidR="00A55054" w:rsidRPr="00B51E5B">
        <w:rPr>
          <w:lang w:val="zh-CN"/>
        </w:rPr>
        <w:t>b</w:t>
      </w:r>
      <w:r w:rsidRPr="00B51E5B">
        <w:rPr>
          <w:lang w:val="zh-CN"/>
        </w:rPr>
        <w:t>)</w:t>
      </w:r>
      <w:r w:rsidR="00A55054" w:rsidRPr="00B51E5B">
        <w:rPr>
          <w:lang w:val="zh-CN"/>
        </w:rPr>
        <w:tab/>
      </w:r>
      <w:r w:rsidR="00A55054" w:rsidRPr="00B51E5B">
        <w:rPr>
          <w:lang w:val="zh-CN"/>
        </w:rPr>
        <w:t>用于推行格鲁吉亚语手语的财政资源有限，所有地区、主流学校和免费法律援助服务机构手语传译员的培训都非常有限，有些完全没有这种培训；</w:t>
      </w:r>
    </w:p>
    <w:p w14:paraId="3EC4D789" w14:textId="7064C85D" w:rsidR="00A55054" w:rsidRPr="00B51E5B" w:rsidRDefault="003E70C7" w:rsidP="003E70C7">
      <w:pPr>
        <w:pStyle w:val="SingleTxt"/>
      </w:pPr>
      <w:r w:rsidRPr="00B51E5B">
        <w:rPr>
          <w:lang w:val="zh-CN"/>
        </w:rPr>
        <w:tab/>
        <w:t>(</w:t>
      </w:r>
      <w:r w:rsidR="00A55054" w:rsidRPr="00B51E5B">
        <w:rPr>
          <w:lang w:val="zh-CN"/>
        </w:rPr>
        <w:t>c</w:t>
      </w:r>
      <w:r w:rsidRPr="00B51E5B">
        <w:rPr>
          <w:lang w:val="zh-CN"/>
        </w:rPr>
        <w:t>)</w:t>
      </w:r>
      <w:r w:rsidR="00A55054" w:rsidRPr="00B51E5B">
        <w:rPr>
          <w:lang w:val="zh-CN"/>
        </w:rPr>
        <w:tab/>
      </w:r>
      <w:r w:rsidR="00A55054" w:rsidRPr="00B51E5B">
        <w:rPr>
          <w:lang w:val="zh-CN"/>
        </w:rPr>
        <w:t>手语传译员的工资低，没有</w:t>
      </w:r>
      <w:r w:rsidR="00A55054" w:rsidRPr="00B51E5B">
        <w:rPr>
          <w:rFonts w:hint="eastAsia"/>
          <w:lang w:val="zh-CN"/>
        </w:rPr>
        <w:t>许可</w:t>
      </w:r>
      <w:r w:rsidR="00A55054" w:rsidRPr="00B51E5B">
        <w:rPr>
          <w:lang w:val="zh-CN"/>
        </w:rPr>
        <w:t>标准；</w:t>
      </w:r>
    </w:p>
    <w:p w14:paraId="208D6A1A" w14:textId="65679B35" w:rsidR="00A55054" w:rsidRPr="00B51E5B" w:rsidRDefault="003E70C7" w:rsidP="003E70C7">
      <w:pPr>
        <w:pStyle w:val="SingleTxt"/>
      </w:pPr>
      <w:r w:rsidRPr="00B51E5B">
        <w:rPr>
          <w:lang w:val="zh-CN"/>
        </w:rPr>
        <w:tab/>
        <w:t>(</w:t>
      </w:r>
      <w:r w:rsidR="00A55054" w:rsidRPr="00B51E5B">
        <w:rPr>
          <w:lang w:val="zh-CN"/>
        </w:rPr>
        <w:t>d</w:t>
      </w:r>
      <w:r w:rsidRPr="00B51E5B">
        <w:rPr>
          <w:lang w:val="zh-CN"/>
        </w:rPr>
        <w:t>)</w:t>
      </w:r>
      <w:r w:rsidR="00A55054" w:rsidRPr="00B51E5B">
        <w:rPr>
          <w:lang w:val="zh-CN"/>
        </w:rPr>
        <w:tab/>
      </w:r>
      <w:r w:rsidR="00A55054" w:rsidRPr="00B51E5B">
        <w:rPr>
          <w:lang w:val="zh-CN"/>
        </w:rPr>
        <w:t>在促进公共和私营实体网站无障碍方面进展缓慢。</w:t>
      </w:r>
    </w:p>
    <w:p w14:paraId="6C2C3E49" w14:textId="77777777" w:rsidR="00A55054" w:rsidRPr="00B51E5B" w:rsidRDefault="00A55054" w:rsidP="003E70C7">
      <w:pPr>
        <w:pStyle w:val="SingleTxt"/>
      </w:pPr>
      <w:r w:rsidRPr="00B51E5B">
        <w:rPr>
          <w:lang w:val="zh-CN"/>
        </w:rPr>
        <w:t>44.</w:t>
      </w:r>
      <w:r w:rsidRPr="00B51E5B">
        <w:rPr>
          <w:lang w:val="zh-CN"/>
        </w:rPr>
        <w:tab/>
      </w:r>
      <w:r w:rsidRPr="00B51E5B">
        <w:rPr>
          <w:rFonts w:ascii="黑体" w:eastAsia="黑体" w:hAnsi="黑体"/>
          <w:lang w:val="zh-CN"/>
        </w:rPr>
        <w:t>委员会建议缔约国</w:t>
      </w:r>
      <w:r w:rsidRPr="00B51E5B">
        <w:rPr>
          <w:lang w:val="zh-CN"/>
        </w:rPr>
        <w:t>：</w:t>
      </w:r>
    </w:p>
    <w:p w14:paraId="785E645C" w14:textId="00260FB0" w:rsidR="00A55054" w:rsidRPr="00B51E5B" w:rsidRDefault="003E70C7" w:rsidP="003E70C7">
      <w:pPr>
        <w:pStyle w:val="SingleTxt"/>
        <w:rPr>
          <w:rFonts w:eastAsia="黑体"/>
          <w:lang w:val="zh-CN"/>
        </w:rPr>
      </w:pPr>
      <w:r w:rsidRPr="00B51E5B">
        <w:rPr>
          <w:lang w:val="zh-CN"/>
        </w:rPr>
        <w:tab/>
      </w:r>
      <w:r w:rsidRPr="00B51E5B">
        <w:rPr>
          <w:rFonts w:eastAsia="黑体"/>
          <w:lang w:val="zh-CN"/>
        </w:rPr>
        <w:t>(</w:t>
      </w:r>
      <w:r w:rsidR="00A55054" w:rsidRPr="00B51E5B">
        <w:rPr>
          <w:rFonts w:eastAsia="黑体"/>
          <w:lang w:val="zh-CN"/>
        </w:rPr>
        <w:t>a</w:t>
      </w:r>
      <w:r w:rsidRPr="00B51E5B">
        <w:rPr>
          <w:rFonts w:eastAsia="黑体"/>
          <w:lang w:val="zh-CN"/>
        </w:rPr>
        <w:t>)</w:t>
      </w:r>
      <w:r w:rsidR="00A55054" w:rsidRPr="00B51E5B">
        <w:rPr>
          <w:rFonts w:eastAsia="黑体"/>
          <w:lang w:val="zh-CN"/>
        </w:rPr>
        <w:tab/>
      </w:r>
      <w:r w:rsidR="00A55054" w:rsidRPr="00B51E5B">
        <w:rPr>
          <w:rFonts w:eastAsia="黑体"/>
          <w:lang w:val="zh-CN"/>
        </w:rPr>
        <w:t>根据国际标准，制定和实施统一的无障碍标准，以无障碍格式和所有残疾人都可获得的技术及时提供公众信息，不另收费；</w:t>
      </w:r>
    </w:p>
    <w:p w14:paraId="583D28B6" w14:textId="202EFB86"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b</w:t>
      </w:r>
      <w:r w:rsidRPr="00B51E5B">
        <w:rPr>
          <w:rFonts w:eastAsia="黑体"/>
          <w:lang w:val="zh-CN"/>
        </w:rPr>
        <w:t>)</w:t>
      </w:r>
      <w:r w:rsidR="00A55054" w:rsidRPr="00B51E5B">
        <w:rPr>
          <w:rFonts w:eastAsia="黑体"/>
          <w:lang w:val="zh-CN"/>
        </w:rPr>
        <w:tab/>
      </w:r>
      <w:r w:rsidR="00A55054" w:rsidRPr="00B51E5B">
        <w:rPr>
          <w:rFonts w:eastAsia="黑体"/>
          <w:lang w:val="zh-CN"/>
        </w:rPr>
        <w:t>建立和实施无障碍项目监测和评价体系，并在国家机构的行政程序中以及在与社会工作者的互动中，向残疾人，包括少数</w:t>
      </w:r>
      <w:r w:rsidR="00A55054" w:rsidRPr="00B51E5B">
        <w:rPr>
          <w:rFonts w:eastAsia="黑体" w:hint="eastAsia"/>
          <w:lang w:val="zh-CN"/>
        </w:rPr>
        <w:t>族裔</w:t>
      </w:r>
      <w:r w:rsidR="00A55054" w:rsidRPr="00B51E5B">
        <w:rPr>
          <w:rFonts w:eastAsia="黑体"/>
          <w:lang w:val="zh-CN"/>
        </w:rPr>
        <w:t>残疾人，提供免费、专业的口译服务；</w:t>
      </w:r>
    </w:p>
    <w:p w14:paraId="3D4FC1BB" w14:textId="45741846"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c</w:t>
      </w:r>
      <w:r w:rsidRPr="00B51E5B">
        <w:rPr>
          <w:rFonts w:eastAsia="黑体"/>
          <w:lang w:val="zh-CN"/>
        </w:rPr>
        <w:t>)</w:t>
      </w:r>
      <w:r w:rsidR="00A55054" w:rsidRPr="00B51E5B">
        <w:rPr>
          <w:rFonts w:eastAsia="黑体"/>
          <w:lang w:val="zh-CN"/>
        </w:rPr>
        <w:tab/>
      </w:r>
      <w:r w:rsidR="00A55054" w:rsidRPr="00B51E5B">
        <w:rPr>
          <w:rFonts w:eastAsia="黑体"/>
          <w:lang w:val="zh-CN"/>
        </w:rPr>
        <w:t>为手语传译员的培训和就业划拨充足资金，确定手语传译员许可标准，并制定行动计划，确保手语传译员的充分覆盖，特别是在学校和公共服务部门；</w:t>
      </w:r>
    </w:p>
    <w:p w14:paraId="37C80730" w14:textId="11D4120B" w:rsidR="00A55054" w:rsidRPr="00B51E5B" w:rsidRDefault="003E70C7" w:rsidP="009A579B">
      <w:pPr>
        <w:pStyle w:val="SingleTxt"/>
        <w:rPr>
          <w:rFonts w:eastAsia="黑体"/>
          <w:lang w:val="zh-CN"/>
        </w:rPr>
      </w:pPr>
      <w:r w:rsidRPr="00B51E5B">
        <w:rPr>
          <w:rFonts w:eastAsia="黑体"/>
          <w:lang w:val="zh-CN"/>
        </w:rPr>
        <w:tab/>
        <w:t>(</w:t>
      </w:r>
      <w:r w:rsidR="00A55054" w:rsidRPr="00B51E5B">
        <w:rPr>
          <w:rFonts w:eastAsia="黑体"/>
          <w:lang w:val="zh-CN"/>
        </w:rPr>
        <w:t>d</w:t>
      </w:r>
      <w:r w:rsidRPr="00B51E5B">
        <w:rPr>
          <w:rFonts w:eastAsia="黑体"/>
          <w:lang w:val="zh-CN"/>
        </w:rPr>
        <w:t>)</w:t>
      </w:r>
      <w:r w:rsidR="00A55054" w:rsidRPr="00B51E5B">
        <w:rPr>
          <w:rFonts w:eastAsia="黑体"/>
          <w:lang w:val="zh-CN"/>
        </w:rPr>
        <w:tab/>
      </w:r>
      <w:r w:rsidR="00A55054" w:rsidRPr="00B51E5B">
        <w:rPr>
          <w:rFonts w:eastAsia="黑体"/>
          <w:lang w:val="zh-CN"/>
        </w:rPr>
        <w:t>颁布和实施关于网络和移动应用程序无障碍的法律，规定互联网信息提供商有义务向残疾人提供无障碍服务。</w:t>
      </w:r>
    </w:p>
    <w:p w14:paraId="0FC897A1" w14:textId="611CD8CB" w:rsidR="00A55054" w:rsidRPr="00B51E5B" w:rsidRDefault="00A55054" w:rsidP="003E7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隐私权</w:t>
      </w:r>
      <w:r w:rsidR="003E70C7" w:rsidRPr="00B51E5B">
        <w:rPr>
          <w:lang w:val="zh-CN"/>
        </w:rPr>
        <w:t>(</w:t>
      </w:r>
      <w:r w:rsidRPr="00B51E5B">
        <w:rPr>
          <w:lang w:val="zh-CN"/>
        </w:rPr>
        <w:t>第</w:t>
      </w:r>
      <w:r w:rsidRPr="00B51E5B">
        <w:rPr>
          <w:lang w:val="zh-CN"/>
        </w:rPr>
        <w:t>22</w:t>
      </w:r>
      <w:r w:rsidRPr="00B51E5B">
        <w:rPr>
          <w:lang w:val="zh-CN"/>
        </w:rPr>
        <w:t>条</w:t>
      </w:r>
      <w:r w:rsidR="003E70C7" w:rsidRPr="00B51E5B">
        <w:rPr>
          <w:lang w:val="zh-CN"/>
        </w:rPr>
        <w:t>)</w:t>
      </w:r>
    </w:p>
    <w:p w14:paraId="1D6DB124" w14:textId="77777777" w:rsidR="00A55054" w:rsidRPr="00B51E5B" w:rsidRDefault="00A55054" w:rsidP="00AF1D10">
      <w:pPr>
        <w:pStyle w:val="SingleTxt"/>
        <w:rPr>
          <w:rFonts w:eastAsia="Calibri"/>
          <w:bCs/>
        </w:rPr>
      </w:pPr>
      <w:r w:rsidRPr="00B51E5B">
        <w:rPr>
          <w:lang w:val="zh-CN"/>
        </w:rPr>
        <w:t>45.</w:t>
      </w:r>
      <w:r w:rsidRPr="00B51E5B">
        <w:rPr>
          <w:lang w:val="zh-CN"/>
        </w:rPr>
        <w:tab/>
      </w:r>
      <w:r w:rsidRPr="00B51E5B">
        <w:rPr>
          <w:lang w:val="zh-CN"/>
        </w:rPr>
        <w:t>委员会表示关切的是，缔约国没有采取全面措施，确保医院和收容机构对残疾人进行数据和隐私保护。</w:t>
      </w:r>
    </w:p>
    <w:p w14:paraId="143167A8" w14:textId="5F07DB59" w:rsidR="005C0A73" w:rsidRPr="00B51E5B" w:rsidRDefault="00A55054" w:rsidP="009A579B">
      <w:pPr>
        <w:pStyle w:val="SingleTxt"/>
        <w:rPr>
          <w:rFonts w:eastAsia="黑体"/>
          <w:lang w:val="zh-CN"/>
        </w:rPr>
      </w:pPr>
      <w:r w:rsidRPr="00B51E5B">
        <w:rPr>
          <w:rFonts w:eastAsia="黑体"/>
          <w:lang w:val="zh-CN"/>
        </w:rPr>
        <w:t>46.</w:t>
      </w:r>
      <w:r w:rsidRPr="00B51E5B">
        <w:rPr>
          <w:rFonts w:eastAsia="黑体"/>
          <w:lang w:val="zh-CN"/>
        </w:rPr>
        <w:tab/>
      </w:r>
      <w:r w:rsidRPr="00B51E5B">
        <w:rPr>
          <w:rFonts w:eastAsia="黑体"/>
          <w:lang w:val="zh-CN"/>
        </w:rPr>
        <w:t>委员会建议缔约国审查和修订《个人数据保护法》，将医院和机构的数据和隐私保护纳入其中，并在医疗保健设施和收容机构中为残疾人订立数据保护协议，在与</w:t>
      </w:r>
      <w:r w:rsidRPr="00B51E5B">
        <w:rPr>
          <w:rFonts w:eastAsia="黑体" w:hint="eastAsia"/>
          <w:lang w:val="zh-CN"/>
        </w:rPr>
        <w:t>其</w:t>
      </w:r>
      <w:r w:rsidRPr="00B51E5B">
        <w:rPr>
          <w:rFonts w:eastAsia="黑体"/>
          <w:lang w:val="zh-CN"/>
        </w:rPr>
        <w:t>他人平等的基础上保障残疾人的个人、健康和康复信息的隐私。</w:t>
      </w:r>
    </w:p>
    <w:p w14:paraId="4B76D08E" w14:textId="77777777" w:rsidR="005C0A73" w:rsidRPr="00B51E5B" w:rsidRDefault="005C0A73">
      <w:pPr>
        <w:spacing w:line="240" w:lineRule="auto"/>
        <w:jc w:val="left"/>
        <w:rPr>
          <w:rFonts w:eastAsia="黑体"/>
          <w:lang w:val="zh-CN"/>
        </w:rPr>
      </w:pPr>
      <w:r w:rsidRPr="00B51E5B">
        <w:rPr>
          <w:rFonts w:eastAsia="黑体"/>
          <w:lang w:val="zh-CN"/>
        </w:rPr>
        <w:br w:type="page"/>
      </w:r>
    </w:p>
    <w:p w14:paraId="466246A3" w14:textId="1C41F21F" w:rsidR="00A55054" w:rsidRPr="00B51E5B" w:rsidRDefault="00A55054" w:rsidP="00AF1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尊重家居和家庭</w:t>
      </w:r>
      <w:r w:rsidR="003E70C7" w:rsidRPr="00B51E5B">
        <w:rPr>
          <w:lang w:val="zh-CN"/>
        </w:rPr>
        <w:t>(</w:t>
      </w:r>
      <w:r w:rsidRPr="00B51E5B">
        <w:rPr>
          <w:lang w:val="zh-CN"/>
        </w:rPr>
        <w:t>第</w:t>
      </w:r>
      <w:r w:rsidRPr="00B51E5B">
        <w:rPr>
          <w:lang w:val="zh-CN"/>
        </w:rPr>
        <w:t>23</w:t>
      </w:r>
      <w:r w:rsidRPr="00B51E5B">
        <w:rPr>
          <w:lang w:val="zh-CN"/>
        </w:rPr>
        <w:t>条</w:t>
      </w:r>
      <w:r w:rsidR="003E70C7" w:rsidRPr="00B51E5B">
        <w:rPr>
          <w:lang w:val="zh-CN"/>
        </w:rPr>
        <w:t>)</w:t>
      </w:r>
    </w:p>
    <w:p w14:paraId="433CB44E" w14:textId="77777777" w:rsidR="00A55054" w:rsidRPr="00B51E5B" w:rsidRDefault="00A55054" w:rsidP="00AF1D10">
      <w:pPr>
        <w:pStyle w:val="SingleTxt"/>
        <w:rPr>
          <w:rFonts w:eastAsia="Calibri"/>
          <w:bCs/>
        </w:rPr>
      </w:pPr>
      <w:r w:rsidRPr="00B51E5B">
        <w:rPr>
          <w:lang w:val="zh-CN"/>
        </w:rPr>
        <w:t>47.</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0ADDED0E" w14:textId="09F13158"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仅根据医疗评估限制心理残疾者、特别是生活在收容机构中的妇女的父母权利，并导致其与子女分离；</w:t>
      </w:r>
    </w:p>
    <w:p w14:paraId="7EDBE7F5" w14:textId="04FEC56E"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支持残疾儿童及其家庭融入社区的方案覆盖面有限，</w:t>
      </w:r>
      <w:r w:rsidR="00A55054" w:rsidRPr="00B51E5B">
        <w:rPr>
          <w:rFonts w:hint="eastAsia"/>
          <w:lang w:val="zh-CN"/>
        </w:rPr>
        <w:t>致使这些儿童</w:t>
      </w:r>
      <w:r w:rsidR="00A55054" w:rsidRPr="00B51E5B">
        <w:rPr>
          <w:lang w:val="zh-CN"/>
        </w:rPr>
        <w:t>被遗弃和被机构收容的风险增加；</w:t>
      </w:r>
    </w:p>
    <w:p w14:paraId="555E92D8" w14:textId="1DF1F890"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儿童康复和儿童保育方案和次级方案缺乏支持残疾父母履行</w:t>
      </w:r>
      <w:r w:rsidR="00A55054" w:rsidRPr="00B51E5B">
        <w:rPr>
          <w:rFonts w:hint="eastAsia"/>
          <w:lang w:val="zh-CN"/>
        </w:rPr>
        <w:t>抚养</w:t>
      </w:r>
      <w:r w:rsidR="00A55054" w:rsidRPr="00B51E5B">
        <w:rPr>
          <w:lang w:val="zh-CN"/>
        </w:rPr>
        <w:t>子女责任的措施。</w:t>
      </w:r>
    </w:p>
    <w:p w14:paraId="28345797" w14:textId="77777777" w:rsidR="00A55054" w:rsidRPr="00B51E5B" w:rsidRDefault="00A55054" w:rsidP="009A579B">
      <w:pPr>
        <w:pStyle w:val="SingleTxt"/>
        <w:rPr>
          <w:rFonts w:eastAsia="黑体"/>
          <w:lang w:val="zh-CN"/>
        </w:rPr>
      </w:pPr>
      <w:r w:rsidRPr="00B51E5B">
        <w:rPr>
          <w:rFonts w:eastAsia="黑体"/>
          <w:lang w:val="zh-CN"/>
        </w:rPr>
        <w:t>48.</w:t>
      </w:r>
      <w:r w:rsidRPr="00B51E5B">
        <w:rPr>
          <w:rFonts w:eastAsia="黑体"/>
          <w:lang w:val="zh-CN"/>
        </w:rPr>
        <w:tab/>
      </w:r>
      <w:r w:rsidRPr="00B51E5B">
        <w:rPr>
          <w:rFonts w:eastAsia="黑体"/>
          <w:lang w:val="zh-CN"/>
        </w:rPr>
        <w:t>委员会建议缔约国：</w:t>
      </w:r>
    </w:p>
    <w:p w14:paraId="7B10FDA4" w14:textId="66D95DFD"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撤销限制法律能力受限的残疾人的父母权利的立法和做法，并执行《儿童权利法》中禁止以儿童或父母残疾为由将儿童与父母分离的规定，缔约国在对委员会问题单的答复中也谈到这一点；</w:t>
      </w:r>
      <w:r w:rsidR="00A55054" w:rsidRPr="00B51E5B">
        <w:rPr>
          <w:rFonts w:eastAsia="黑体"/>
          <w:vertAlign w:val="superscript"/>
        </w:rPr>
        <w:footnoteReference w:id="13"/>
      </w:r>
    </w:p>
    <w:p w14:paraId="55DF68D9" w14:textId="3BF79D29"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在国家和市</w:t>
      </w:r>
      <w:r w:rsidR="00A55054" w:rsidRPr="00B51E5B">
        <w:rPr>
          <w:rFonts w:eastAsia="黑体" w:hint="eastAsia"/>
          <w:lang w:val="zh-CN"/>
        </w:rPr>
        <w:t>镇</w:t>
      </w:r>
      <w:r w:rsidR="00A55054" w:rsidRPr="00B51E5B">
        <w:rPr>
          <w:rFonts w:eastAsia="黑体"/>
          <w:lang w:val="zh-CN"/>
        </w:rPr>
        <w:t>一级与残疾人组织</w:t>
      </w:r>
      <w:r w:rsidR="00A55054" w:rsidRPr="00B51E5B">
        <w:rPr>
          <w:rFonts w:eastAsia="黑体" w:hint="eastAsia"/>
          <w:lang w:val="zh-CN"/>
        </w:rPr>
        <w:t>、</w:t>
      </w:r>
      <w:r w:rsidR="00A55054" w:rsidRPr="00B51E5B">
        <w:rPr>
          <w:rFonts w:eastAsia="黑体"/>
          <w:lang w:val="zh-CN"/>
        </w:rPr>
        <w:t>包括残疾儿童组织进行协商，以执行短期和长期战略，在社区中为残疾儿童及其家庭提供支</w:t>
      </w:r>
      <w:r w:rsidR="00A55054" w:rsidRPr="00B51E5B">
        <w:rPr>
          <w:rFonts w:eastAsia="黑体" w:hint="eastAsia"/>
          <w:lang w:val="zh-CN"/>
        </w:rPr>
        <w:t>助</w:t>
      </w:r>
      <w:r w:rsidR="00A55054" w:rsidRPr="00B51E5B">
        <w:rPr>
          <w:rFonts w:eastAsia="黑体"/>
          <w:lang w:val="zh-CN"/>
        </w:rPr>
        <w:t>和服务，包括父母技能培训，通过信息中心和工具在</w:t>
      </w:r>
      <w:r w:rsidR="00A55054" w:rsidRPr="00B51E5B">
        <w:rPr>
          <w:rFonts w:ascii="宋体" w:hAnsi="宋体" w:hint="eastAsia"/>
          <w:lang w:val="zh-CN"/>
        </w:rPr>
        <w:t>“</w:t>
      </w:r>
      <w:r w:rsidR="00A55054" w:rsidRPr="00B51E5B">
        <w:rPr>
          <w:rFonts w:eastAsia="黑体"/>
          <w:lang w:val="zh-CN"/>
        </w:rPr>
        <w:t>易读</w:t>
      </w:r>
      <w:r w:rsidR="00A55054" w:rsidRPr="00B51E5B">
        <w:rPr>
          <w:rFonts w:ascii="宋体" w:hAnsi="宋体" w:hint="eastAsia"/>
          <w:lang w:val="zh-CN"/>
        </w:rPr>
        <w:t>”</w:t>
      </w:r>
      <w:r w:rsidR="00A55054" w:rsidRPr="00B51E5B">
        <w:rPr>
          <w:rFonts w:eastAsia="黑体"/>
          <w:lang w:val="zh-CN"/>
        </w:rPr>
        <w:t>上发展父母技能，提供适当的收入、咨询、家庭护理支</w:t>
      </w:r>
      <w:r w:rsidR="00A55054" w:rsidRPr="00B51E5B">
        <w:rPr>
          <w:rFonts w:eastAsia="黑体" w:hint="eastAsia"/>
          <w:lang w:val="zh-CN"/>
        </w:rPr>
        <w:t>助</w:t>
      </w:r>
      <w:r w:rsidR="00A55054" w:rsidRPr="00B51E5B">
        <w:rPr>
          <w:rFonts w:eastAsia="黑体"/>
          <w:lang w:val="zh-CN"/>
        </w:rPr>
        <w:t>，并以无障碍格式提供此类服务的信息；</w:t>
      </w:r>
    </w:p>
    <w:p w14:paraId="76C638CD" w14:textId="2554F71A"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支持残疾父母履行抚养子女的责任，定期监测儿童康复、儿童保育方案和次级方案，并进行必要的调整。</w:t>
      </w:r>
    </w:p>
    <w:p w14:paraId="2D7E06DC" w14:textId="61E70FAA" w:rsidR="00A55054" w:rsidRPr="00B51E5B" w:rsidRDefault="00A55054" w:rsidP="00AF1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教育</w:t>
      </w:r>
      <w:r w:rsidR="003E70C7" w:rsidRPr="00B51E5B">
        <w:rPr>
          <w:lang w:val="zh-CN"/>
        </w:rPr>
        <w:t>(</w:t>
      </w:r>
      <w:r w:rsidRPr="00B51E5B">
        <w:rPr>
          <w:lang w:val="zh-CN"/>
        </w:rPr>
        <w:t>第</w:t>
      </w:r>
      <w:r w:rsidRPr="00B51E5B">
        <w:rPr>
          <w:lang w:val="zh-CN"/>
        </w:rPr>
        <w:t>24</w:t>
      </w:r>
      <w:r w:rsidRPr="00B51E5B">
        <w:rPr>
          <w:lang w:val="zh-CN"/>
        </w:rPr>
        <w:t>条</w:t>
      </w:r>
      <w:r w:rsidR="003E70C7" w:rsidRPr="00B51E5B">
        <w:rPr>
          <w:lang w:val="zh-CN"/>
        </w:rPr>
        <w:t>)</w:t>
      </w:r>
    </w:p>
    <w:p w14:paraId="56D9FF76" w14:textId="77777777" w:rsidR="00A55054" w:rsidRPr="00B51E5B" w:rsidRDefault="00A55054" w:rsidP="00AF1D10">
      <w:pPr>
        <w:pStyle w:val="SingleTxt"/>
      </w:pPr>
      <w:r w:rsidRPr="00B51E5B">
        <w:rPr>
          <w:lang w:val="zh-CN"/>
        </w:rPr>
        <w:t>49.</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042A2E08" w14:textId="24F26223"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t>2022-2030</w:t>
      </w:r>
      <w:r w:rsidR="00A55054" w:rsidRPr="00B51E5B">
        <w:rPr>
          <w:lang w:val="zh-CN"/>
        </w:rPr>
        <w:t>年格鲁吉亚教育和科学统一国家战略没有列入</w:t>
      </w:r>
      <w:r w:rsidR="00A55054" w:rsidRPr="00B51E5B">
        <w:rPr>
          <w:rFonts w:hint="eastAsia"/>
          <w:lang w:val="zh-CN"/>
        </w:rPr>
        <w:t>包容性</w:t>
      </w:r>
      <w:r w:rsidR="00A55054" w:rsidRPr="00B51E5B">
        <w:rPr>
          <w:lang w:val="zh-CN"/>
        </w:rPr>
        <w:t>优质教育；在关于普通教育机构招收学生和终止学生身份的法令等行政规定中，特殊需要教育占主导地位，主要根据医疗评估确定对残疾儿童的支助；在早期和学前教育中实施</w:t>
      </w:r>
      <w:r w:rsidR="00A55054" w:rsidRPr="00B51E5B">
        <w:rPr>
          <w:rFonts w:hint="eastAsia"/>
          <w:lang w:val="zh-CN"/>
        </w:rPr>
        <w:t>包容性教育</w:t>
      </w:r>
      <w:r w:rsidR="00A55054" w:rsidRPr="00B51E5B">
        <w:rPr>
          <w:lang w:val="zh-CN"/>
        </w:rPr>
        <w:t>方面缺乏监测、协调和问责机制；</w:t>
      </w:r>
    </w:p>
    <w:p w14:paraId="6134AC6A" w14:textId="01ABA2E6"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有听力障碍的儿童和自闭症儿童继续接受特殊需要教育，关于需要更多支助的儿童获得</w:t>
      </w:r>
      <w:r w:rsidR="00A55054" w:rsidRPr="00B51E5B">
        <w:rPr>
          <w:rFonts w:hint="eastAsia"/>
          <w:lang w:val="zh-CN"/>
        </w:rPr>
        <w:t>包容性教育</w:t>
      </w:r>
      <w:r w:rsidR="00A55054" w:rsidRPr="00B51E5B">
        <w:rPr>
          <w:lang w:val="zh-CN"/>
        </w:rPr>
        <w:t>的信息有限；</w:t>
      </w:r>
    </w:p>
    <w:p w14:paraId="3CC75199" w14:textId="3094FE4A"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与残疾男童相比，残疾女童在教育方面受到的鼓励较少且受制于陈规定型观念，少数</w:t>
      </w:r>
      <w:r w:rsidR="00A55054" w:rsidRPr="00B51E5B">
        <w:rPr>
          <w:rFonts w:hint="eastAsia"/>
          <w:lang w:val="zh-CN"/>
        </w:rPr>
        <w:t>族裔</w:t>
      </w:r>
      <w:r w:rsidR="00A55054" w:rsidRPr="00B51E5B">
        <w:rPr>
          <w:lang w:val="zh-CN"/>
        </w:rPr>
        <w:t>残疾儿童和有听力障碍的儿童也</w:t>
      </w:r>
      <w:r w:rsidR="00A55054" w:rsidRPr="00B51E5B">
        <w:rPr>
          <w:rFonts w:hint="eastAsia"/>
          <w:lang w:val="zh-CN"/>
        </w:rPr>
        <w:t>面临同样问题</w:t>
      </w:r>
      <w:r w:rsidR="00A55054" w:rsidRPr="00B51E5B">
        <w:rPr>
          <w:lang w:val="zh-CN"/>
        </w:rPr>
        <w:t>；</w:t>
      </w:r>
    </w:p>
    <w:p w14:paraId="4592346C" w14:textId="5EEC2138"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d</w:t>
      </w:r>
      <w:r w:rsidR="003E70C7" w:rsidRPr="00B51E5B">
        <w:rPr>
          <w:lang w:val="zh-CN"/>
        </w:rPr>
        <w:t>)</w:t>
      </w:r>
      <w:r w:rsidR="00A55054" w:rsidRPr="00B51E5B">
        <w:rPr>
          <w:lang w:val="zh-CN"/>
        </w:rPr>
        <w:tab/>
      </w:r>
      <w:r w:rsidR="00A55054" w:rsidRPr="00B51E5B">
        <w:rPr>
          <w:lang w:val="zh-CN"/>
        </w:rPr>
        <w:t>辍学率等关于残疾学生教育的统计数据有限或缺失，合格工作人员</w:t>
      </w:r>
      <w:r w:rsidR="003E70C7" w:rsidRPr="00B51E5B">
        <w:rPr>
          <w:lang w:val="zh-CN"/>
        </w:rPr>
        <w:t>(</w:t>
      </w:r>
      <w:r w:rsidR="00A55054" w:rsidRPr="00B51E5B">
        <w:rPr>
          <w:lang w:val="zh-CN"/>
        </w:rPr>
        <w:t>包括教师</w:t>
      </w:r>
      <w:r w:rsidR="003E70C7" w:rsidRPr="00B51E5B">
        <w:rPr>
          <w:lang w:val="zh-CN"/>
        </w:rPr>
        <w:t>)</w:t>
      </w:r>
      <w:r w:rsidR="00A55054" w:rsidRPr="00B51E5B">
        <w:rPr>
          <w:lang w:val="zh-CN"/>
        </w:rPr>
        <w:t>稀缺，教室往往过于拥挤，基础设施对残疾儿童来说往往不安全或无法使用或配备不适当，教学材料往往无法使用或不足；</w:t>
      </w:r>
    </w:p>
    <w:p w14:paraId="14F1E4E9" w14:textId="23C34500" w:rsidR="00A55054" w:rsidRPr="00B51E5B" w:rsidRDefault="00AF1D10" w:rsidP="00AF1D10">
      <w:pPr>
        <w:pStyle w:val="SingleTxt"/>
        <w:rPr>
          <w:spacing w:val="-6"/>
        </w:rPr>
      </w:pPr>
      <w:r w:rsidRPr="00B51E5B">
        <w:rPr>
          <w:lang w:val="zh-CN"/>
        </w:rPr>
        <w:tab/>
      </w:r>
      <w:r w:rsidR="003E70C7" w:rsidRPr="00B51E5B">
        <w:rPr>
          <w:lang w:val="zh-CN"/>
        </w:rPr>
        <w:t>(</w:t>
      </w:r>
      <w:r w:rsidR="00A55054" w:rsidRPr="00B51E5B">
        <w:rPr>
          <w:lang w:val="zh-CN"/>
        </w:rPr>
        <w:t>e</w:t>
      </w:r>
      <w:r w:rsidR="003E70C7" w:rsidRPr="00B51E5B">
        <w:rPr>
          <w:lang w:val="zh-CN"/>
        </w:rPr>
        <w:t>)</w:t>
      </w:r>
      <w:r w:rsidR="00A55054" w:rsidRPr="00B51E5B">
        <w:rPr>
          <w:lang w:val="zh-CN"/>
        </w:rPr>
        <w:tab/>
      </w:r>
      <w:r w:rsidR="00A55054" w:rsidRPr="00B51E5B">
        <w:rPr>
          <w:spacing w:val="-6"/>
          <w:lang w:val="zh-CN"/>
        </w:rPr>
        <w:t>残疾人及其代表组织不参与职业教育和培训发展战略的设计、实施和监测。</w:t>
      </w:r>
    </w:p>
    <w:p w14:paraId="1EE771AC" w14:textId="11C4600F" w:rsidR="00A55054" w:rsidRPr="00B51E5B" w:rsidRDefault="00A55054" w:rsidP="009A579B">
      <w:pPr>
        <w:pStyle w:val="SingleTxt"/>
        <w:rPr>
          <w:rFonts w:eastAsia="黑体"/>
          <w:lang w:val="zh-CN"/>
        </w:rPr>
      </w:pPr>
      <w:r w:rsidRPr="00B51E5B">
        <w:rPr>
          <w:rFonts w:eastAsia="黑体"/>
          <w:lang w:val="zh-CN"/>
        </w:rPr>
        <w:t>50.</w:t>
      </w:r>
      <w:r w:rsidRPr="00B51E5B">
        <w:rPr>
          <w:rFonts w:eastAsia="黑体"/>
          <w:lang w:val="zh-CN"/>
        </w:rPr>
        <w:tab/>
      </w:r>
      <w:r w:rsidRPr="00B51E5B">
        <w:rPr>
          <w:rFonts w:eastAsia="黑体"/>
          <w:lang w:val="zh-CN"/>
        </w:rPr>
        <w:t>委员会回顾关于包容性教育权的第</w:t>
      </w:r>
      <w:r w:rsidRPr="00B51E5B">
        <w:rPr>
          <w:rFonts w:eastAsia="黑体"/>
          <w:lang w:val="zh-CN"/>
        </w:rPr>
        <w:t>4</w:t>
      </w:r>
      <w:r w:rsidRPr="00B51E5B">
        <w:rPr>
          <w:rFonts w:eastAsia="黑体"/>
          <w:lang w:val="zh-CN"/>
        </w:rPr>
        <w:t>号一般性意见</w:t>
      </w:r>
      <w:r w:rsidR="003E70C7" w:rsidRPr="00B51E5B">
        <w:rPr>
          <w:rFonts w:eastAsia="黑体"/>
          <w:lang w:val="zh-CN"/>
        </w:rPr>
        <w:t>(</w:t>
      </w:r>
      <w:r w:rsidRPr="00B51E5B">
        <w:rPr>
          <w:rFonts w:eastAsia="黑体"/>
          <w:lang w:val="zh-CN"/>
        </w:rPr>
        <w:t>2016</w:t>
      </w:r>
      <w:r w:rsidRPr="00B51E5B">
        <w:rPr>
          <w:rFonts w:eastAsia="黑体"/>
          <w:lang w:val="zh-CN"/>
        </w:rPr>
        <w:t>年</w:t>
      </w:r>
      <w:r w:rsidR="003E70C7" w:rsidRPr="00B51E5B">
        <w:rPr>
          <w:rFonts w:eastAsia="黑体"/>
          <w:lang w:val="zh-CN"/>
        </w:rPr>
        <w:t>)</w:t>
      </w:r>
      <w:r w:rsidRPr="00B51E5B">
        <w:rPr>
          <w:rFonts w:eastAsia="黑体"/>
          <w:lang w:val="zh-CN"/>
        </w:rPr>
        <w:t>和可持续发展目标具体目标</w:t>
      </w:r>
      <w:r w:rsidRPr="00B51E5B">
        <w:rPr>
          <w:rFonts w:eastAsia="黑体"/>
          <w:lang w:val="zh-CN"/>
        </w:rPr>
        <w:t>4.5</w:t>
      </w:r>
      <w:r w:rsidRPr="00B51E5B">
        <w:rPr>
          <w:rFonts w:eastAsia="黑体"/>
          <w:lang w:val="zh-CN"/>
        </w:rPr>
        <w:t>和具体目标</w:t>
      </w:r>
      <w:r w:rsidRPr="00B51E5B">
        <w:rPr>
          <w:rFonts w:eastAsia="黑体"/>
          <w:lang w:val="zh-CN"/>
        </w:rPr>
        <w:t>4.a</w:t>
      </w:r>
      <w:r w:rsidRPr="00B51E5B">
        <w:rPr>
          <w:rFonts w:eastAsia="黑体"/>
          <w:lang w:val="zh-CN"/>
        </w:rPr>
        <w:t>，建议缔约国：</w:t>
      </w:r>
    </w:p>
    <w:p w14:paraId="3000A1B6" w14:textId="153ADACF"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确保</w:t>
      </w:r>
      <w:r w:rsidR="00A55054" w:rsidRPr="00B51E5B">
        <w:rPr>
          <w:rFonts w:eastAsia="黑体"/>
          <w:lang w:val="zh-CN"/>
        </w:rPr>
        <w:t>2022-2030</w:t>
      </w:r>
      <w:r w:rsidR="00A55054" w:rsidRPr="00B51E5B">
        <w:rPr>
          <w:rFonts w:eastAsia="黑体"/>
          <w:lang w:val="zh-CN"/>
        </w:rPr>
        <w:t>年格鲁吉亚教育和科学统一国家战略的执行促进为残疾人提供包容性优质教育，确保残疾人组织参与定期监测其进展情况，并确保各年龄段残疾学生的经历为缔约国的行动计划提供信息；</w:t>
      </w:r>
    </w:p>
    <w:p w14:paraId="23488EDF" w14:textId="0DE8E775"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为所有残疾儿童实</w:t>
      </w:r>
      <w:r w:rsidR="00A55054" w:rsidRPr="00B51E5B">
        <w:rPr>
          <w:rFonts w:eastAsia="黑体" w:hint="eastAsia"/>
          <w:lang w:val="zh-CN"/>
        </w:rPr>
        <w:t>行</w:t>
      </w:r>
      <w:r w:rsidR="00A55054" w:rsidRPr="00B51E5B">
        <w:rPr>
          <w:rFonts w:eastAsia="黑体"/>
          <w:lang w:val="zh-CN"/>
        </w:rPr>
        <w:t>包容性优质教育，制定无障碍入学程序和参与性评估残疾学生的需求</w:t>
      </w:r>
      <w:r w:rsidR="00A55054" w:rsidRPr="00B51E5B">
        <w:rPr>
          <w:rFonts w:eastAsia="黑体" w:hint="eastAsia"/>
          <w:lang w:val="zh-CN"/>
        </w:rPr>
        <w:t>等</w:t>
      </w:r>
      <w:r w:rsidR="00A55054" w:rsidRPr="00B51E5B">
        <w:rPr>
          <w:rFonts w:eastAsia="黑体"/>
          <w:lang w:val="zh-CN"/>
        </w:rPr>
        <w:t>，以便提供个性化支</w:t>
      </w:r>
      <w:r w:rsidR="00A55054" w:rsidRPr="00B51E5B">
        <w:rPr>
          <w:rFonts w:eastAsia="黑体" w:hint="eastAsia"/>
          <w:lang w:val="zh-CN"/>
        </w:rPr>
        <w:t>助</w:t>
      </w:r>
      <w:r w:rsidR="00A55054" w:rsidRPr="00B51E5B">
        <w:rPr>
          <w:rFonts w:eastAsia="黑体"/>
          <w:lang w:val="zh-CN"/>
        </w:rPr>
        <w:t>，包括提供合理便利，并定期评价早期和学前教育中的包容性措施；</w:t>
      </w:r>
    </w:p>
    <w:p w14:paraId="319DCCFD" w14:textId="3B042615"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通过战略并分配适当的人力、技术和财政资源，确保提供格鲁吉亚手语、</w:t>
      </w:r>
      <w:r w:rsidR="00A55054" w:rsidRPr="00B51E5B">
        <w:rPr>
          <w:rFonts w:ascii="宋体" w:hAnsi="宋体" w:hint="eastAsia"/>
          <w:lang w:val="zh-CN"/>
        </w:rPr>
        <w:t>“</w:t>
      </w:r>
      <w:r w:rsidR="00A55054" w:rsidRPr="00B51E5B">
        <w:rPr>
          <w:rFonts w:eastAsia="黑体"/>
          <w:lang w:val="zh-CN"/>
        </w:rPr>
        <w:t>易读</w:t>
      </w:r>
      <w:r w:rsidR="00A55054" w:rsidRPr="00B51E5B">
        <w:rPr>
          <w:rFonts w:ascii="宋体" w:hAnsi="宋体" w:hint="eastAsia"/>
          <w:lang w:val="zh-CN"/>
        </w:rPr>
        <w:t>”</w:t>
      </w:r>
      <w:r w:rsidR="00A55054" w:rsidRPr="00B51E5B">
        <w:rPr>
          <w:rFonts w:eastAsia="黑体"/>
          <w:lang w:val="zh-CN"/>
        </w:rPr>
        <w:t>、触觉手语、跟踪、触觉手指拼写和语音阅读教育；</w:t>
      </w:r>
    </w:p>
    <w:p w14:paraId="0DCDE6CC" w14:textId="2935BE69"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d</w:t>
      </w:r>
      <w:r w:rsidR="003E70C7" w:rsidRPr="00B51E5B">
        <w:rPr>
          <w:rFonts w:eastAsia="黑体"/>
          <w:lang w:val="zh-CN"/>
        </w:rPr>
        <w:t>)</w:t>
      </w:r>
      <w:r w:rsidR="00A55054" w:rsidRPr="00B51E5B">
        <w:rPr>
          <w:rFonts w:eastAsia="黑体"/>
          <w:lang w:val="zh-CN"/>
        </w:rPr>
        <w:tab/>
      </w:r>
      <w:r w:rsidR="00A55054" w:rsidRPr="00B51E5B">
        <w:rPr>
          <w:rFonts w:eastAsia="黑体"/>
          <w:lang w:val="zh-CN"/>
        </w:rPr>
        <w:t>审查关于包容性教育招收和保留残疾学生的国家政策和行政程序，以便查明和消除各种障碍和辍学因素，推进外联战略，通过远程学习等方式为残疾儿童完成学业提供便利；</w:t>
      </w:r>
    </w:p>
    <w:p w14:paraId="2F1BCE44" w14:textId="0DD68043"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e</w:t>
      </w:r>
      <w:r w:rsidR="003E70C7" w:rsidRPr="00B51E5B">
        <w:rPr>
          <w:rFonts w:eastAsia="黑体"/>
          <w:lang w:val="zh-CN"/>
        </w:rPr>
        <w:t>)</w:t>
      </w:r>
      <w:r w:rsidR="00A55054" w:rsidRPr="00B51E5B">
        <w:rPr>
          <w:rFonts w:eastAsia="黑体"/>
          <w:lang w:val="zh-CN"/>
        </w:rPr>
        <w:tab/>
      </w:r>
      <w:r w:rsidR="00A55054" w:rsidRPr="00B51E5B">
        <w:rPr>
          <w:rFonts w:eastAsia="黑体"/>
          <w:lang w:val="zh-CN"/>
        </w:rPr>
        <w:t>采取措施，包括提高认识和通过具体措施，解决教育中对残疾女童和属于族裔和宗教少数群体的残疾学生的交叉形式歧视问题；</w:t>
      </w:r>
    </w:p>
    <w:p w14:paraId="58C4DC58" w14:textId="79035411"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f</w:t>
      </w:r>
      <w:r w:rsidR="003E70C7" w:rsidRPr="00B51E5B">
        <w:rPr>
          <w:rFonts w:eastAsia="黑体"/>
          <w:lang w:val="zh-CN"/>
        </w:rPr>
        <w:t>)</w:t>
      </w:r>
      <w:r w:rsidR="00A55054" w:rsidRPr="00B51E5B">
        <w:rPr>
          <w:rFonts w:eastAsia="黑体"/>
          <w:lang w:val="zh-CN"/>
        </w:rPr>
        <w:tab/>
      </w:r>
      <w:r w:rsidR="00A55054" w:rsidRPr="00B51E5B">
        <w:rPr>
          <w:rFonts w:eastAsia="黑体"/>
          <w:lang w:val="zh-CN"/>
        </w:rPr>
        <w:t>收集按残疾状况分列的入学和毕业数据，确保教育政策制定措施，增加在包容性教育中具有适当技能和教学方法的合格教师人数，并制定确保公立和私立正规学校基础设施和教材无障碍的时限；</w:t>
      </w:r>
    </w:p>
    <w:p w14:paraId="13460D6A" w14:textId="0FBD0631"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g</w:t>
      </w:r>
      <w:r w:rsidR="003E70C7" w:rsidRPr="00B51E5B">
        <w:rPr>
          <w:rFonts w:eastAsia="黑体"/>
          <w:lang w:val="zh-CN"/>
        </w:rPr>
        <w:t>)</w:t>
      </w:r>
      <w:r w:rsidR="00A55054" w:rsidRPr="00B51E5B">
        <w:rPr>
          <w:rFonts w:eastAsia="黑体"/>
          <w:lang w:val="zh-CN"/>
        </w:rPr>
        <w:tab/>
      </w:r>
      <w:r w:rsidR="00A55054" w:rsidRPr="00B51E5B">
        <w:rPr>
          <w:rFonts w:eastAsia="黑体"/>
          <w:lang w:val="zh-CN"/>
        </w:rPr>
        <w:t>促进残疾学生参加职业方案，并为残疾学生提供申请和完成职业教育所需的足够经济手段。</w:t>
      </w:r>
    </w:p>
    <w:p w14:paraId="017D4F23" w14:textId="035C886C" w:rsidR="00A55054" w:rsidRPr="00B51E5B" w:rsidRDefault="00A55054" w:rsidP="00AF1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健康</w:t>
      </w:r>
      <w:r w:rsidR="003E70C7" w:rsidRPr="00B51E5B">
        <w:rPr>
          <w:lang w:val="zh-CN"/>
        </w:rPr>
        <w:t>(</w:t>
      </w:r>
      <w:r w:rsidRPr="00B51E5B">
        <w:rPr>
          <w:lang w:val="zh-CN"/>
        </w:rPr>
        <w:t>第</w:t>
      </w:r>
      <w:r w:rsidRPr="00B51E5B">
        <w:rPr>
          <w:lang w:val="zh-CN"/>
        </w:rPr>
        <w:t>25</w:t>
      </w:r>
      <w:r w:rsidRPr="00B51E5B">
        <w:rPr>
          <w:lang w:val="zh-CN"/>
        </w:rPr>
        <w:t>条</w:t>
      </w:r>
      <w:r w:rsidR="003E70C7" w:rsidRPr="00B51E5B">
        <w:rPr>
          <w:lang w:val="zh-CN"/>
        </w:rPr>
        <w:t>)</w:t>
      </w:r>
    </w:p>
    <w:p w14:paraId="3F51AAF6" w14:textId="77777777" w:rsidR="00A55054" w:rsidRPr="00B51E5B" w:rsidRDefault="00A55054" w:rsidP="00AF1D10">
      <w:pPr>
        <w:pStyle w:val="SingleTxt"/>
      </w:pPr>
      <w:r w:rsidRPr="00B51E5B">
        <w:rPr>
          <w:lang w:val="zh-CN"/>
        </w:rPr>
        <w:t>51.</w:t>
      </w:r>
      <w:r w:rsidRPr="00B51E5B">
        <w:rPr>
          <w:lang w:val="zh-CN"/>
        </w:rPr>
        <w:tab/>
      </w:r>
      <w:r w:rsidRPr="00B51E5B">
        <w:rPr>
          <w:lang w:val="zh-CN"/>
        </w:rPr>
        <w:t>委员会对以下情况感到关切：</w:t>
      </w:r>
    </w:p>
    <w:p w14:paraId="3B187084" w14:textId="5E081C97"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国内立法侵犯残疾妇女和女童在与</w:t>
      </w:r>
      <w:r w:rsidR="00A55054" w:rsidRPr="00B51E5B">
        <w:rPr>
          <w:rFonts w:hint="eastAsia"/>
          <w:lang w:val="zh-CN"/>
        </w:rPr>
        <w:t>其</w:t>
      </w:r>
      <w:r w:rsidR="00A55054" w:rsidRPr="00B51E5B">
        <w:rPr>
          <w:lang w:val="zh-CN"/>
        </w:rPr>
        <w:t>他人平等的基础上的性权利和生殖权利，包括保留生育能力的权利；</w:t>
      </w:r>
    </w:p>
    <w:p w14:paraId="33A15265" w14:textId="783DB946"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由于医务人员缺乏培训和采取歧视性做法，残疾妇女获得高质量医疗保健的可能性大大降低，因此，信息和无障碍环境</w:t>
      </w:r>
      <w:r w:rsidR="00A55054" w:rsidRPr="00B51E5B">
        <w:rPr>
          <w:rFonts w:hint="eastAsia"/>
          <w:lang w:val="zh-CN"/>
        </w:rPr>
        <w:t>的缺失</w:t>
      </w:r>
      <w:r w:rsidR="00A55054" w:rsidRPr="00B51E5B">
        <w:rPr>
          <w:lang w:val="zh-CN"/>
        </w:rPr>
        <w:t>等对她们</w:t>
      </w:r>
      <w:r w:rsidR="00A55054" w:rsidRPr="00B51E5B">
        <w:rPr>
          <w:rFonts w:hint="eastAsia"/>
          <w:lang w:val="zh-CN"/>
        </w:rPr>
        <w:t>造成了</w:t>
      </w:r>
      <w:r w:rsidR="00A55054" w:rsidRPr="00B51E5B">
        <w:rPr>
          <w:lang w:val="zh-CN"/>
        </w:rPr>
        <w:t>尤为严重</w:t>
      </w:r>
      <w:r w:rsidR="00A55054" w:rsidRPr="00B51E5B">
        <w:rPr>
          <w:rFonts w:hint="eastAsia"/>
          <w:lang w:val="zh-CN"/>
        </w:rPr>
        <w:t>的影响</w:t>
      </w:r>
      <w:r w:rsidR="00A55054" w:rsidRPr="00B51E5B">
        <w:rPr>
          <w:lang w:val="zh-CN"/>
        </w:rPr>
        <w:t>，特别是在性和生殖健康方面；</w:t>
      </w:r>
    </w:p>
    <w:p w14:paraId="4EE2A962" w14:textId="72F9AC43"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医疗保健法中的歧视性语言助长了对残疾人的污名化；</w:t>
      </w:r>
    </w:p>
    <w:p w14:paraId="6888F362" w14:textId="6F526DAA"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d</w:t>
      </w:r>
      <w:r w:rsidR="003E70C7" w:rsidRPr="00B51E5B">
        <w:rPr>
          <w:lang w:val="zh-CN"/>
        </w:rPr>
        <w:t>)</w:t>
      </w:r>
      <w:r w:rsidR="00A55054" w:rsidRPr="00B51E5B">
        <w:rPr>
          <w:lang w:val="zh-CN"/>
        </w:rPr>
        <w:tab/>
        <w:t>2019</w:t>
      </w:r>
      <w:r w:rsidR="00A55054" w:rsidRPr="00B51E5B">
        <w:rPr>
          <w:lang w:val="zh-CN"/>
        </w:rPr>
        <w:t>冠状病毒病大流行期间没有为残疾人提供优先检测，恢复计划中没有关于确保残疾人获得医疗服务的信息。</w:t>
      </w:r>
    </w:p>
    <w:p w14:paraId="68EDEE2F" w14:textId="77777777" w:rsidR="00A55054" w:rsidRPr="00B51E5B" w:rsidRDefault="00A55054" w:rsidP="009A579B">
      <w:pPr>
        <w:pStyle w:val="SingleTxt"/>
        <w:rPr>
          <w:rFonts w:eastAsia="黑体"/>
          <w:lang w:val="zh-CN"/>
        </w:rPr>
      </w:pPr>
      <w:r w:rsidRPr="00B51E5B">
        <w:rPr>
          <w:rFonts w:eastAsia="黑体"/>
          <w:lang w:val="zh-CN"/>
        </w:rPr>
        <w:t>52.</w:t>
      </w:r>
      <w:r w:rsidRPr="00B51E5B">
        <w:rPr>
          <w:rFonts w:eastAsia="黑体"/>
          <w:lang w:val="zh-CN"/>
        </w:rPr>
        <w:tab/>
      </w:r>
      <w:r w:rsidRPr="00B51E5B">
        <w:rPr>
          <w:rFonts w:eastAsia="黑体"/>
          <w:lang w:val="zh-CN"/>
        </w:rPr>
        <w:t>委员会建议缔约国：</w:t>
      </w:r>
    </w:p>
    <w:p w14:paraId="0AD77D62" w14:textId="4845FF2E"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在国内立法和卫生保健政策中落实《公约》关于健康权的所有规定，确保承认残疾妇女在与</w:t>
      </w:r>
      <w:r w:rsidR="00A55054" w:rsidRPr="00B51E5B">
        <w:rPr>
          <w:rFonts w:eastAsia="黑体" w:hint="eastAsia"/>
          <w:lang w:val="zh-CN"/>
        </w:rPr>
        <w:t>其</w:t>
      </w:r>
      <w:r w:rsidR="00A55054" w:rsidRPr="00B51E5B">
        <w:rPr>
          <w:rFonts w:eastAsia="黑体"/>
          <w:lang w:val="zh-CN"/>
        </w:rPr>
        <w:t>他人平等的基础上的性和生殖健康及权利，包括保留生育能力的权利；</w:t>
      </w:r>
    </w:p>
    <w:p w14:paraId="07F1D932" w14:textId="405B5B42"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加强医务人员有关残疾人、特别是残疾妇女人权、尊严、自主和要求的定期培训机制，并采取措施查明和消除障碍，提供无障碍医疗设备，包括经改装的妇科椅等，保障残疾妇女不受歧视地获得保健服务；</w:t>
      </w:r>
    </w:p>
    <w:p w14:paraId="6425F64E" w14:textId="0BC8BAC3"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消除保健服务立法框架中的歧视性语言，执行关于提供法律保护以防止保健服务中的歧视的条例，并根据《公约》和委员会第</w:t>
      </w:r>
      <w:r w:rsidR="00A55054" w:rsidRPr="00B51E5B">
        <w:rPr>
          <w:rFonts w:eastAsia="黑体"/>
          <w:lang w:val="zh-CN"/>
        </w:rPr>
        <w:t>1</w:t>
      </w:r>
      <w:r w:rsidR="00A55054" w:rsidRPr="00B51E5B">
        <w:rPr>
          <w:rFonts w:eastAsia="黑体"/>
          <w:lang w:val="zh-CN"/>
        </w:rPr>
        <w:t>号一般性意见</w:t>
      </w:r>
      <w:r w:rsidR="003E70C7" w:rsidRPr="00B51E5B">
        <w:rPr>
          <w:rFonts w:eastAsia="黑体"/>
          <w:lang w:val="zh-CN"/>
        </w:rPr>
        <w:t>(</w:t>
      </w:r>
      <w:r w:rsidR="00A55054" w:rsidRPr="00B51E5B">
        <w:rPr>
          <w:rFonts w:eastAsia="黑体"/>
          <w:lang w:val="zh-CN"/>
        </w:rPr>
        <w:t>2014</w:t>
      </w:r>
      <w:r w:rsidR="00A55054" w:rsidRPr="00B51E5B">
        <w:rPr>
          <w:rFonts w:eastAsia="黑体"/>
          <w:lang w:val="zh-CN"/>
        </w:rPr>
        <w:t>年</w:t>
      </w:r>
      <w:r w:rsidR="003E70C7" w:rsidRPr="00B51E5B">
        <w:rPr>
          <w:rFonts w:eastAsia="黑体"/>
          <w:lang w:val="zh-CN"/>
        </w:rPr>
        <w:t>)</w:t>
      </w:r>
      <w:r w:rsidR="00A55054" w:rsidRPr="00B51E5B">
        <w:rPr>
          <w:rFonts w:eastAsia="黑体"/>
          <w:lang w:val="zh-CN"/>
        </w:rPr>
        <w:t>界定知情同意的含义；</w:t>
      </w:r>
    </w:p>
    <w:p w14:paraId="1F66EF72" w14:textId="2EB17EC4" w:rsidR="00A55054" w:rsidRPr="00B51E5B" w:rsidRDefault="00AF1D10"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d</w:t>
      </w:r>
      <w:r w:rsidR="003E70C7" w:rsidRPr="00B51E5B">
        <w:rPr>
          <w:rFonts w:eastAsia="黑体"/>
          <w:lang w:val="zh-CN"/>
        </w:rPr>
        <w:t>)</w:t>
      </w:r>
      <w:r w:rsidR="00A55054" w:rsidRPr="00B51E5B">
        <w:rPr>
          <w:rFonts w:eastAsia="黑体"/>
          <w:lang w:val="zh-CN"/>
        </w:rPr>
        <w:tab/>
      </w:r>
      <w:r w:rsidR="00A55054" w:rsidRPr="00B51E5B">
        <w:rPr>
          <w:rFonts w:eastAsia="黑体"/>
          <w:lang w:val="zh-CN"/>
        </w:rPr>
        <w:t>确保</w:t>
      </w:r>
      <w:r w:rsidR="00A55054" w:rsidRPr="00B51E5B">
        <w:rPr>
          <w:rFonts w:eastAsia="黑体"/>
          <w:lang w:val="zh-CN"/>
        </w:rPr>
        <w:t>2019</w:t>
      </w:r>
      <w:r w:rsidR="00A55054" w:rsidRPr="00B51E5B">
        <w:rPr>
          <w:rFonts w:eastAsia="黑体"/>
          <w:lang w:val="zh-CN"/>
        </w:rPr>
        <w:t>冠状病毒病大流行后的恢复计划包括消除障碍的措施，并优先考虑残疾人的医疗保健，包括检测。</w:t>
      </w:r>
    </w:p>
    <w:p w14:paraId="4AFCAB79" w14:textId="0F9C328F" w:rsidR="00A55054" w:rsidRPr="00B51E5B" w:rsidRDefault="00A55054" w:rsidP="00AF1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工作和就业</w:t>
      </w:r>
      <w:r w:rsidR="003E70C7" w:rsidRPr="00B51E5B">
        <w:rPr>
          <w:lang w:val="zh-CN"/>
        </w:rPr>
        <w:t>(</w:t>
      </w:r>
      <w:r w:rsidRPr="00B51E5B">
        <w:rPr>
          <w:lang w:val="zh-CN"/>
        </w:rPr>
        <w:t>第</w:t>
      </w:r>
      <w:r w:rsidRPr="00B51E5B">
        <w:rPr>
          <w:lang w:val="zh-CN"/>
        </w:rPr>
        <w:t>27</w:t>
      </w:r>
      <w:r w:rsidRPr="00B51E5B">
        <w:rPr>
          <w:lang w:val="zh-CN"/>
        </w:rPr>
        <w:t>条</w:t>
      </w:r>
      <w:r w:rsidR="003E70C7" w:rsidRPr="00B51E5B">
        <w:rPr>
          <w:lang w:val="zh-CN"/>
        </w:rPr>
        <w:t>)</w:t>
      </w:r>
    </w:p>
    <w:p w14:paraId="5A4B3099" w14:textId="77777777" w:rsidR="00A55054" w:rsidRPr="00B51E5B" w:rsidRDefault="00A55054" w:rsidP="00AF1D10">
      <w:pPr>
        <w:pStyle w:val="SingleTxt"/>
      </w:pPr>
      <w:r w:rsidRPr="00B51E5B">
        <w:rPr>
          <w:lang w:val="zh-CN"/>
        </w:rPr>
        <w:t>53.</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11945027" w14:textId="6B927932"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残疾人、特别是残疾妇女参与就业</w:t>
      </w:r>
      <w:r w:rsidR="003E70C7" w:rsidRPr="00B51E5B">
        <w:rPr>
          <w:lang w:val="zh-CN"/>
        </w:rPr>
        <w:t>(</w:t>
      </w:r>
      <w:r w:rsidR="00A55054" w:rsidRPr="00B51E5B">
        <w:rPr>
          <w:lang w:val="zh-CN"/>
        </w:rPr>
        <w:t>包括招聘流程</w:t>
      </w:r>
      <w:r w:rsidR="003E70C7" w:rsidRPr="00B51E5B">
        <w:rPr>
          <w:lang w:val="zh-CN"/>
        </w:rPr>
        <w:t>)</w:t>
      </w:r>
      <w:r w:rsidR="00A55054" w:rsidRPr="00B51E5B">
        <w:rPr>
          <w:lang w:val="zh-CN"/>
        </w:rPr>
        <w:t>的程度低，部分原因是态度方面的障碍以及缺乏途径获得有关就业机会的信息；</w:t>
      </w:r>
    </w:p>
    <w:p w14:paraId="01D3913C" w14:textId="6D405BD6"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法律条款限制需要更高级别支助的残疾人和</w:t>
      </w:r>
      <w:r w:rsidR="00A55054" w:rsidRPr="00B51E5B">
        <w:rPr>
          <w:rFonts w:ascii="宋体" w:hAnsi="宋体"/>
          <w:lang w:val="zh-CN"/>
        </w:rPr>
        <w:t>“</w:t>
      </w:r>
      <w:r w:rsidR="00A55054" w:rsidRPr="00B51E5B">
        <w:rPr>
          <w:lang w:val="zh-CN"/>
        </w:rPr>
        <w:t>支助接收方</w:t>
      </w:r>
      <w:r w:rsidR="00A55054" w:rsidRPr="00B51E5B">
        <w:rPr>
          <w:rFonts w:ascii="宋体" w:hAnsi="宋体"/>
          <w:lang w:val="zh-CN"/>
        </w:rPr>
        <w:t>”</w:t>
      </w:r>
      <w:r w:rsidR="00A55054" w:rsidRPr="00B51E5B">
        <w:rPr>
          <w:lang w:val="zh-CN"/>
        </w:rPr>
        <w:t>残疾人的就业，反歧视法对就业中歧视性做法的影响有限；</w:t>
      </w:r>
    </w:p>
    <w:p w14:paraId="2C774C97" w14:textId="59101781"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劳动力调查显示存在</w:t>
      </w:r>
      <w:r w:rsidR="00A55054" w:rsidRPr="00B51E5B">
        <w:rPr>
          <w:lang w:val="zh-CN"/>
        </w:rPr>
        <w:t>25%</w:t>
      </w:r>
      <w:r w:rsidR="00A55054" w:rsidRPr="00B51E5B">
        <w:rPr>
          <w:lang w:val="zh-CN"/>
        </w:rPr>
        <w:t>的工资差距，这对残疾人造成影响；</w:t>
      </w:r>
    </w:p>
    <w:p w14:paraId="77C2139F" w14:textId="596285F4"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d</w:t>
      </w:r>
      <w:r w:rsidR="003E70C7" w:rsidRPr="00B51E5B">
        <w:rPr>
          <w:lang w:val="zh-CN"/>
        </w:rPr>
        <w:t>)</w:t>
      </w:r>
      <w:r w:rsidR="00A55054" w:rsidRPr="00B51E5B">
        <w:rPr>
          <w:lang w:val="zh-CN"/>
        </w:rPr>
        <w:tab/>
      </w:r>
      <w:r w:rsidR="00A55054" w:rsidRPr="00B51E5B">
        <w:rPr>
          <w:lang w:val="zh-CN"/>
        </w:rPr>
        <w:t>残疾求职者的能力评估主要由专家进行；</w:t>
      </w:r>
    </w:p>
    <w:p w14:paraId="6B77B8A4" w14:textId="33B9D688" w:rsidR="00A55054" w:rsidRPr="00B51E5B" w:rsidRDefault="00AF1D10" w:rsidP="00AF1D10">
      <w:pPr>
        <w:pStyle w:val="SingleTxt"/>
      </w:pPr>
      <w:r w:rsidRPr="00B51E5B">
        <w:rPr>
          <w:lang w:val="zh-CN"/>
        </w:rPr>
        <w:tab/>
      </w:r>
      <w:r w:rsidR="003E70C7" w:rsidRPr="00B51E5B">
        <w:rPr>
          <w:lang w:val="zh-CN"/>
        </w:rPr>
        <w:t>(</w:t>
      </w:r>
      <w:r w:rsidR="00A55054" w:rsidRPr="00B51E5B">
        <w:rPr>
          <w:lang w:val="zh-CN"/>
        </w:rPr>
        <w:t>e</w:t>
      </w:r>
      <w:r w:rsidR="003E70C7" w:rsidRPr="00B51E5B">
        <w:rPr>
          <w:lang w:val="zh-CN"/>
        </w:rPr>
        <w:t>)</w:t>
      </w:r>
      <w:r w:rsidR="00A55054" w:rsidRPr="00B51E5B">
        <w:rPr>
          <w:lang w:val="zh-CN"/>
        </w:rPr>
        <w:tab/>
      </w:r>
      <w:r w:rsidR="00A55054" w:rsidRPr="00B51E5B">
        <w:rPr>
          <w:lang w:val="zh-CN"/>
        </w:rPr>
        <w:t>对支助的理解和实施有限，包括在工作场所提供的合理便利。</w:t>
      </w:r>
    </w:p>
    <w:p w14:paraId="6AF34B69" w14:textId="72366917" w:rsidR="00A55054" w:rsidRPr="00B51E5B" w:rsidRDefault="00A55054" w:rsidP="009A579B">
      <w:pPr>
        <w:pStyle w:val="SingleTxt"/>
        <w:rPr>
          <w:rFonts w:eastAsia="黑体"/>
          <w:lang w:val="zh-CN"/>
        </w:rPr>
      </w:pPr>
      <w:r w:rsidRPr="00B51E5B">
        <w:rPr>
          <w:rFonts w:eastAsia="黑体"/>
          <w:lang w:val="zh-CN"/>
        </w:rPr>
        <w:t>54.</w:t>
      </w:r>
      <w:r w:rsidRPr="00B51E5B">
        <w:rPr>
          <w:rFonts w:eastAsia="黑体"/>
          <w:lang w:val="zh-CN"/>
        </w:rPr>
        <w:tab/>
      </w:r>
      <w:r w:rsidRPr="00B51E5B">
        <w:rPr>
          <w:rFonts w:eastAsia="黑体"/>
          <w:lang w:val="zh-CN"/>
        </w:rPr>
        <w:t>委员会参照关于残疾人工作和就业权利的第</w:t>
      </w:r>
      <w:r w:rsidRPr="00B51E5B">
        <w:rPr>
          <w:rFonts w:eastAsia="黑体"/>
          <w:lang w:val="zh-CN"/>
        </w:rPr>
        <w:t>8</w:t>
      </w:r>
      <w:r w:rsidRPr="00B51E5B">
        <w:rPr>
          <w:rFonts w:eastAsia="黑体"/>
          <w:lang w:val="zh-CN"/>
        </w:rPr>
        <w:t>号一般性意见</w:t>
      </w:r>
      <w:r w:rsidR="003E70C7" w:rsidRPr="00B51E5B">
        <w:rPr>
          <w:rFonts w:eastAsia="黑体"/>
          <w:lang w:val="zh-CN"/>
        </w:rPr>
        <w:t>(</w:t>
      </w:r>
      <w:r w:rsidRPr="00B51E5B">
        <w:rPr>
          <w:rFonts w:eastAsia="黑体"/>
          <w:lang w:val="zh-CN"/>
        </w:rPr>
        <w:t>2022</w:t>
      </w:r>
      <w:r w:rsidRPr="00B51E5B">
        <w:rPr>
          <w:rFonts w:eastAsia="黑体"/>
          <w:lang w:val="zh-CN"/>
        </w:rPr>
        <w:t>年</w:t>
      </w:r>
      <w:r w:rsidR="003E70C7" w:rsidRPr="00B51E5B">
        <w:rPr>
          <w:rFonts w:eastAsia="黑体"/>
          <w:lang w:val="zh-CN"/>
        </w:rPr>
        <w:t>)</w:t>
      </w:r>
      <w:r w:rsidRPr="00B51E5B">
        <w:rPr>
          <w:rFonts w:eastAsia="黑体"/>
          <w:lang w:val="zh-CN"/>
        </w:rPr>
        <w:t>，并根据可持续发展目标具体目标</w:t>
      </w:r>
      <w:r w:rsidRPr="00B51E5B">
        <w:rPr>
          <w:rFonts w:eastAsia="黑体"/>
          <w:lang w:val="zh-CN"/>
        </w:rPr>
        <w:t>8.5</w:t>
      </w:r>
      <w:r w:rsidRPr="00B51E5B">
        <w:rPr>
          <w:rFonts w:eastAsia="黑体"/>
          <w:lang w:val="zh-CN"/>
        </w:rPr>
        <w:t>，建议缔约国：</w:t>
      </w:r>
    </w:p>
    <w:p w14:paraId="12A0E146" w14:textId="7B67E0AA" w:rsidR="00A55054" w:rsidRPr="00B51E5B" w:rsidRDefault="00AF1D10" w:rsidP="005C0A73">
      <w:pPr>
        <w:pStyle w:val="SingleTxt"/>
        <w:spacing w:after="120" w:line="300" w:lineRule="exac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撤销《公务员制度法》中禁止残疾人担任公务员职位的条款和宣布需要更高级别支助的残疾人不可就业的立法，并引入和传播</w:t>
      </w:r>
      <w:r w:rsidR="00A55054" w:rsidRPr="00B51E5B">
        <w:rPr>
          <w:rFonts w:eastAsia="黑体" w:hint="eastAsia"/>
          <w:lang w:val="zh-CN"/>
        </w:rPr>
        <w:t>关于</w:t>
      </w:r>
      <w:r w:rsidR="00A55054" w:rsidRPr="00B51E5B">
        <w:rPr>
          <w:rFonts w:eastAsia="黑体"/>
          <w:lang w:val="zh-CN"/>
        </w:rPr>
        <w:t>对就业中基于残疾的歧视进行投诉的机制和补救措施的</w:t>
      </w:r>
      <w:r w:rsidR="00A55054" w:rsidRPr="00B51E5B">
        <w:rPr>
          <w:rFonts w:eastAsia="黑体" w:hint="eastAsia"/>
          <w:lang w:val="zh-CN"/>
        </w:rPr>
        <w:t>资料</w:t>
      </w:r>
      <w:r w:rsidR="00A55054" w:rsidRPr="00B51E5B">
        <w:rPr>
          <w:rFonts w:eastAsia="黑体"/>
          <w:lang w:val="zh-CN"/>
        </w:rPr>
        <w:t>；</w:t>
      </w:r>
    </w:p>
    <w:p w14:paraId="40EF0416" w14:textId="5B22E1FA" w:rsidR="00A55054" w:rsidRPr="00B51E5B" w:rsidRDefault="00AF1D10" w:rsidP="005C0A73">
      <w:pPr>
        <w:pStyle w:val="SingleTxt"/>
        <w:spacing w:after="120" w:line="300" w:lineRule="exac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采取措施</w:t>
      </w:r>
      <w:r w:rsidR="00A55054" w:rsidRPr="00B51E5B">
        <w:rPr>
          <w:rFonts w:eastAsia="黑体" w:hint="eastAsia"/>
          <w:lang w:val="zh-CN"/>
        </w:rPr>
        <w:t>，</w:t>
      </w:r>
      <w:r w:rsidR="00A55054" w:rsidRPr="00B51E5B">
        <w:rPr>
          <w:rFonts w:eastAsia="黑体"/>
          <w:lang w:val="zh-CN"/>
        </w:rPr>
        <w:t>保护残疾人在与</w:t>
      </w:r>
      <w:r w:rsidR="00A55054" w:rsidRPr="00B51E5B">
        <w:rPr>
          <w:rFonts w:eastAsia="黑体" w:hint="eastAsia"/>
          <w:lang w:val="zh-CN"/>
        </w:rPr>
        <w:t>其</w:t>
      </w:r>
      <w:r w:rsidR="00A55054" w:rsidRPr="00B51E5B">
        <w:rPr>
          <w:rFonts w:eastAsia="黑体"/>
          <w:lang w:val="zh-CN"/>
        </w:rPr>
        <w:t>他人平等的基础上享有公正和良好的工作条件的权利，包括机会平等和同值工作同等报酬；</w:t>
      </w:r>
    </w:p>
    <w:p w14:paraId="2C7C88AD" w14:textId="64441659" w:rsidR="00A55054" w:rsidRPr="00B51E5B" w:rsidRDefault="00AF1D10" w:rsidP="005C0A73">
      <w:pPr>
        <w:pStyle w:val="SingleTxt"/>
        <w:spacing w:after="120" w:line="300" w:lineRule="exac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与残疾人组织密切协商通过一项战略，促进残疾人在开放的劳动力市场就业，包括采取积极措施，便利残疾妇女获得就业机会，并将残疾问题纳入一般就业方案的主流，确保</w:t>
      </w:r>
      <w:r w:rsidR="00A55054" w:rsidRPr="00B51E5B">
        <w:rPr>
          <w:rFonts w:eastAsia="黑体" w:hint="eastAsia"/>
          <w:lang w:val="zh-CN"/>
        </w:rPr>
        <w:t>扩大该</w:t>
      </w:r>
      <w:r w:rsidR="00A55054" w:rsidRPr="00B51E5B">
        <w:rPr>
          <w:rFonts w:eastAsia="黑体"/>
          <w:lang w:val="zh-CN"/>
        </w:rPr>
        <w:t>战略</w:t>
      </w:r>
      <w:r w:rsidR="00A55054" w:rsidRPr="00B51E5B">
        <w:rPr>
          <w:rFonts w:eastAsia="黑体" w:hint="eastAsia"/>
          <w:lang w:val="zh-CN"/>
        </w:rPr>
        <w:t>，使其覆盖</w:t>
      </w:r>
      <w:r w:rsidR="00A55054" w:rsidRPr="00B51E5B">
        <w:rPr>
          <w:rFonts w:eastAsia="黑体"/>
          <w:lang w:val="zh-CN"/>
        </w:rPr>
        <w:t>：</w:t>
      </w:r>
    </w:p>
    <w:p w14:paraId="435806E2" w14:textId="5E787073" w:rsidR="00AF1D10" w:rsidRPr="00B51E5B" w:rsidRDefault="00AF1D10" w:rsidP="005C0A73">
      <w:pPr>
        <w:pStyle w:val="SingleTxt"/>
        <w:spacing w:after="120" w:line="300" w:lineRule="exact"/>
        <w:ind w:left="1684"/>
        <w:rPr>
          <w:rFonts w:eastAsia="黑体"/>
          <w:lang w:val="zh-CN"/>
        </w:rPr>
      </w:pPr>
      <w:r w:rsidRPr="00B51E5B">
        <w:rPr>
          <w:rFonts w:ascii="宋体" w:hAnsi="宋体" w:hint="eastAsia"/>
        </w:rPr>
        <w:t>㈠</w:t>
      </w:r>
      <w:r w:rsidRPr="00B51E5B">
        <w:rPr>
          <w:rFonts w:ascii="宋体" w:hAnsi="宋体"/>
        </w:rPr>
        <w:tab/>
      </w:r>
      <w:r w:rsidRPr="00B51E5B">
        <w:rPr>
          <w:rFonts w:eastAsia="黑体"/>
          <w:lang w:val="zh-CN"/>
        </w:rPr>
        <w:t>使残疾人能够无障碍获得关于职位空缺和招聘程序的信息的措施；</w:t>
      </w:r>
    </w:p>
    <w:p w14:paraId="0B29DD27" w14:textId="77B3C505" w:rsidR="00A55054" w:rsidRPr="00B51E5B" w:rsidRDefault="004C5532" w:rsidP="005C0A73">
      <w:pPr>
        <w:pStyle w:val="SingleTxt"/>
        <w:spacing w:after="120" w:line="300" w:lineRule="exact"/>
        <w:ind w:left="1684"/>
        <w:rPr>
          <w:rFonts w:eastAsia="黑体"/>
          <w:lang w:val="zh-CN"/>
        </w:rPr>
      </w:pPr>
      <w:r w:rsidRPr="00B51E5B">
        <w:rPr>
          <w:rFonts w:ascii="宋体" w:hAnsi="宋体" w:hint="eastAsia"/>
        </w:rPr>
        <w:t>㈡</w:t>
      </w:r>
      <w:r w:rsidR="00A55054" w:rsidRPr="00B51E5B">
        <w:rPr>
          <w:rFonts w:eastAsia="黑体"/>
          <w:lang w:val="zh-CN"/>
        </w:rPr>
        <w:tab/>
      </w:r>
      <w:r w:rsidR="00A55054" w:rsidRPr="00B51E5B">
        <w:rPr>
          <w:rFonts w:eastAsia="黑体"/>
          <w:lang w:val="zh-CN"/>
        </w:rPr>
        <w:t>晋升机会；</w:t>
      </w:r>
    </w:p>
    <w:p w14:paraId="6015E653" w14:textId="415EAB57" w:rsidR="00A55054" w:rsidRPr="00B51E5B" w:rsidRDefault="004C5532" w:rsidP="005C0A73">
      <w:pPr>
        <w:pStyle w:val="SingleTxt"/>
        <w:spacing w:after="120" w:line="300" w:lineRule="exact"/>
        <w:ind w:left="1684"/>
        <w:rPr>
          <w:rFonts w:eastAsia="黑体"/>
          <w:lang w:val="zh-CN"/>
        </w:rPr>
      </w:pPr>
      <w:r w:rsidRPr="00B51E5B">
        <w:rPr>
          <w:rFonts w:ascii="宋体" w:hAnsi="宋体" w:hint="eastAsia"/>
        </w:rPr>
        <w:t>㈢</w:t>
      </w:r>
      <w:r w:rsidR="00A55054" w:rsidRPr="00B51E5B">
        <w:rPr>
          <w:rFonts w:eastAsia="黑体"/>
          <w:lang w:val="zh-CN"/>
        </w:rPr>
        <w:tab/>
      </w:r>
      <w:r w:rsidR="00A55054" w:rsidRPr="00B51E5B">
        <w:rPr>
          <w:rFonts w:eastAsia="黑体"/>
          <w:lang w:val="zh-CN"/>
        </w:rPr>
        <w:t>在所有经济部门以及公共和私营部门就业；</w:t>
      </w:r>
    </w:p>
    <w:p w14:paraId="4331F118" w14:textId="1E452771" w:rsidR="00A55054" w:rsidRPr="00B51E5B" w:rsidRDefault="004C5532" w:rsidP="005C0A73">
      <w:pPr>
        <w:pStyle w:val="SingleTxt"/>
        <w:spacing w:after="120" w:line="300" w:lineRule="exact"/>
        <w:ind w:left="1684"/>
        <w:rPr>
          <w:rFonts w:eastAsia="黑体"/>
          <w:lang w:val="zh-CN"/>
        </w:rPr>
      </w:pPr>
      <w:r w:rsidRPr="00B51E5B">
        <w:rPr>
          <w:rFonts w:ascii="宋体" w:hAnsi="宋体" w:hint="eastAsia"/>
        </w:rPr>
        <w:t>㈣</w:t>
      </w:r>
      <w:r w:rsidR="00A55054" w:rsidRPr="00B51E5B">
        <w:rPr>
          <w:rFonts w:eastAsia="黑体"/>
          <w:lang w:val="zh-CN"/>
        </w:rPr>
        <w:tab/>
      </w:r>
      <w:r w:rsidR="00A55054" w:rsidRPr="00B51E5B">
        <w:rPr>
          <w:rFonts w:eastAsia="黑体"/>
          <w:lang w:val="zh-CN"/>
        </w:rPr>
        <w:t>消除对残疾人就业能力的偏见的措施；</w:t>
      </w:r>
    </w:p>
    <w:p w14:paraId="6DFAF19E" w14:textId="4CA6B978" w:rsidR="00A55054" w:rsidRPr="00B51E5B" w:rsidRDefault="004C5532" w:rsidP="00AF1D10">
      <w:pPr>
        <w:pStyle w:val="SingleTxt"/>
        <w:ind w:left="1684"/>
        <w:rPr>
          <w:rFonts w:eastAsia="黑体"/>
          <w:lang w:val="zh-CN"/>
        </w:rPr>
      </w:pPr>
      <w:r w:rsidRPr="00B51E5B">
        <w:rPr>
          <w:rFonts w:ascii="宋体" w:hAnsi="宋体" w:hint="eastAsia"/>
        </w:rPr>
        <w:t>㈤</w:t>
      </w:r>
      <w:r w:rsidR="00A55054" w:rsidRPr="00B51E5B">
        <w:rPr>
          <w:rFonts w:eastAsia="黑体"/>
          <w:lang w:val="zh-CN"/>
        </w:rPr>
        <w:tab/>
      </w:r>
      <w:r w:rsidR="00A55054" w:rsidRPr="00B51E5B">
        <w:rPr>
          <w:rFonts w:eastAsia="黑体"/>
          <w:spacing w:val="-4"/>
          <w:lang w:val="zh-CN"/>
        </w:rPr>
        <w:t>强化良好做法的措施，包括任命缔约国在其报告中提到的就业辅导员；</w:t>
      </w:r>
      <w:r w:rsidR="00A55054" w:rsidRPr="00B51E5B">
        <w:rPr>
          <w:rFonts w:eastAsia="黑体"/>
          <w:vertAlign w:val="superscript"/>
        </w:rPr>
        <w:footnoteReference w:id="14"/>
      </w:r>
    </w:p>
    <w:p w14:paraId="4F143AAD" w14:textId="3F658C98"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d</w:t>
      </w:r>
      <w:r w:rsidR="003E70C7" w:rsidRPr="00B51E5B">
        <w:rPr>
          <w:rFonts w:eastAsia="黑体"/>
          <w:lang w:val="zh-CN"/>
        </w:rPr>
        <w:t>)</w:t>
      </w:r>
      <w:r w:rsidR="00A55054" w:rsidRPr="00B51E5B">
        <w:rPr>
          <w:rFonts w:eastAsia="黑体"/>
          <w:lang w:val="zh-CN"/>
        </w:rPr>
        <w:tab/>
      </w:r>
      <w:r w:rsidR="00A55054" w:rsidRPr="00B51E5B">
        <w:rPr>
          <w:rFonts w:eastAsia="黑体"/>
          <w:lang w:val="zh-CN"/>
        </w:rPr>
        <w:t>确保工作能力评估的目的是查明和消除残疾人在工作中面临的障碍；</w:t>
      </w:r>
    </w:p>
    <w:p w14:paraId="561BD77D" w14:textId="35CF8B5F"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e</w:t>
      </w:r>
      <w:r w:rsidR="003E70C7" w:rsidRPr="00B51E5B">
        <w:rPr>
          <w:rFonts w:eastAsia="黑体"/>
          <w:lang w:val="zh-CN"/>
        </w:rPr>
        <w:t>)</w:t>
      </w:r>
      <w:r w:rsidR="00A55054" w:rsidRPr="00B51E5B">
        <w:rPr>
          <w:rFonts w:eastAsia="黑体"/>
          <w:lang w:val="zh-CN"/>
        </w:rPr>
        <w:tab/>
      </w:r>
      <w:r w:rsidR="00A55054" w:rsidRPr="00B51E5B">
        <w:rPr>
          <w:rFonts w:eastAsia="黑体"/>
          <w:lang w:val="zh-CN"/>
        </w:rPr>
        <w:t>为雇主和雇员制定关于在工作场所提供合理便利</w:t>
      </w:r>
      <w:r w:rsidR="003E70C7" w:rsidRPr="00B51E5B">
        <w:rPr>
          <w:rFonts w:eastAsia="黑体"/>
          <w:lang w:val="zh-CN"/>
        </w:rPr>
        <w:t>(</w:t>
      </w:r>
      <w:r w:rsidR="00A55054" w:rsidRPr="00B51E5B">
        <w:rPr>
          <w:rFonts w:eastAsia="黑体"/>
          <w:lang w:val="zh-CN"/>
        </w:rPr>
        <w:t>包括个性化修改、调整和支助</w:t>
      </w:r>
      <w:r w:rsidR="003E70C7" w:rsidRPr="00B51E5B">
        <w:rPr>
          <w:rFonts w:eastAsia="黑体"/>
          <w:lang w:val="zh-CN"/>
        </w:rPr>
        <w:t>)</w:t>
      </w:r>
      <w:r w:rsidR="00A55054" w:rsidRPr="00B51E5B">
        <w:rPr>
          <w:rFonts w:eastAsia="黑体"/>
          <w:lang w:val="zh-CN"/>
        </w:rPr>
        <w:t>的法律义务的指南，并</w:t>
      </w:r>
      <w:r w:rsidR="00A55054" w:rsidRPr="00B51E5B">
        <w:rPr>
          <w:rFonts w:eastAsia="黑体" w:hint="eastAsia"/>
          <w:lang w:val="zh-CN"/>
        </w:rPr>
        <w:t>对</w:t>
      </w:r>
      <w:r w:rsidR="00A55054" w:rsidRPr="00B51E5B">
        <w:rPr>
          <w:rFonts w:eastAsia="黑体"/>
          <w:lang w:val="zh-CN"/>
        </w:rPr>
        <w:t>执行情况</w:t>
      </w:r>
      <w:r w:rsidR="00A55054" w:rsidRPr="00B51E5B">
        <w:rPr>
          <w:rFonts w:eastAsia="黑体" w:hint="eastAsia"/>
          <w:lang w:val="zh-CN"/>
        </w:rPr>
        <w:t>进行监督</w:t>
      </w:r>
      <w:r w:rsidR="00A55054" w:rsidRPr="00B51E5B">
        <w:rPr>
          <w:rFonts w:eastAsia="黑体"/>
          <w:lang w:val="zh-CN"/>
        </w:rPr>
        <w:t>。</w:t>
      </w:r>
    </w:p>
    <w:p w14:paraId="0526ABAF" w14:textId="11D82703" w:rsidR="00A55054" w:rsidRPr="00B51E5B" w:rsidRDefault="00A55054" w:rsidP="004C55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B51E5B">
        <w:rPr>
          <w:lang w:val="zh-CN"/>
        </w:rPr>
        <w:tab/>
      </w:r>
      <w:r w:rsidRPr="00B51E5B">
        <w:rPr>
          <w:lang w:val="zh-CN"/>
        </w:rPr>
        <w:tab/>
      </w:r>
      <w:r w:rsidRPr="00B51E5B">
        <w:rPr>
          <w:lang w:val="zh-CN"/>
        </w:rPr>
        <w:t>适当生活水准和社会保护</w:t>
      </w:r>
      <w:r w:rsidR="003E70C7" w:rsidRPr="00B51E5B">
        <w:rPr>
          <w:lang w:val="zh-CN"/>
        </w:rPr>
        <w:t>(</w:t>
      </w:r>
      <w:r w:rsidRPr="00B51E5B">
        <w:rPr>
          <w:lang w:val="zh-CN"/>
        </w:rPr>
        <w:t>第</w:t>
      </w:r>
      <w:r w:rsidRPr="00B51E5B">
        <w:rPr>
          <w:lang w:val="zh-CN"/>
        </w:rPr>
        <w:t>28</w:t>
      </w:r>
      <w:r w:rsidRPr="00B51E5B">
        <w:rPr>
          <w:lang w:val="zh-CN"/>
        </w:rPr>
        <w:t>条</w:t>
      </w:r>
      <w:r w:rsidR="003E70C7" w:rsidRPr="00B51E5B">
        <w:rPr>
          <w:lang w:val="zh-CN"/>
        </w:rPr>
        <w:t>)</w:t>
      </w:r>
    </w:p>
    <w:p w14:paraId="379500D0" w14:textId="77777777" w:rsidR="00A55054" w:rsidRPr="00B51E5B" w:rsidRDefault="00A55054" w:rsidP="004C5532">
      <w:pPr>
        <w:pStyle w:val="SingleTxt"/>
      </w:pPr>
      <w:r w:rsidRPr="00B51E5B">
        <w:rPr>
          <w:lang w:val="zh-CN"/>
        </w:rPr>
        <w:t>55.</w:t>
      </w:r>
      <w:r w:rsidRPr="00B51E5B">
        <w:rPr>
          <w:lang w:val="zh-CN"/>
        </w:rPr>
        <w:tab/>
      </w:r>
      <w:r w:rsidRPr="00B51E5B">
        <w:rPr>
          <w:lang w:val="zh-CN"/>
        </w:rPr>
        <w:t>委员会对以下情况感到关切：</w:t>
      </w:r>
    </w:p>
    <w:p w14:paraId="6A4CF3CB" w14:textId="791EC7DC"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法律将领取退休金的残疾人排除在残疾福利之外；</w:t>
      </w:r>
    </w:p>
    <w:p w14:paraId="2531907C" w14:textId="2CE62C33"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社会福利不足以确保残疾人享有适当生活水准；</w:t>
      </w:r>
    </w:p>
    <w:p w14:paraId="7980A170" w14:textId="153A5BF3"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为残疾人提供的无障碍住房有限。</w:t>
      </w:r>
    </w:p>
    <w:p w14:paraId="56BE2EF6" w14:textId="77777777" w:rsidR="00A55054" w:rsidRPr="00B51E5B" w:rsidRDefault="00A55054" w:rsidP="009A579B">
      <w:pPr>
        <w:pStyle w:val="SingleTxt"/>
        <w:rPr>
          <w:rFonts w:eastAsia="黑体"/>
          <w:lang w:val="zh-CN"/>
        </w:rPr>
      </w:pPr>
      <w:r w:rsidRPr="00B51E5B">
        <w:rPr>
          <w:rFonts w:eastAsia="黑体"/>
          <w:lang w:val="zh-CN"/>
        </w:rPr>
        <w:t>56.</w:t>
      </w:r>
      <w:r w:rsidRPr="00B51E5B">
        <w:rPr>
          <w:rFonts w:eastAsia="黑体"/>
          <w:lang w:val="zh-CN"/>
        </w:rPr>
        <w:tab/>
      </w:r>
      <w:r w:rsidRPr="00B51E5B">
        <w:rPr>
          <w:rFonts w:eastAsia="黑体"/>
          <w:lang w:val="zh-CN"/>
        </w:rPr>
        <w:t>委员会建议缔约国：</w:t>
      </w:r>
    </w:p>
    <w:p w14:paraId="591C7526" w14:textId="7AE62E53"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消除基于残疾和年龄的歧视，改革社会保护框架，确保所有残疾人，无论年龄或社会经济地位如何，都能获得与残疾有关的费用；</w:t>
      </w:r>
    </w:p>
    <w:p w14:paraId="33C70E38" w14:textId="6B8C1711"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评估残疾人的生活水准是否适当，并相应调整社会残疾津贴；</w:t>
      </w:r>
    </w:p>
    <w:p w14:paraId="767944E5" w14:textId="785DDD2F"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根据《公约》和委员会第</w:t>
      </w:r>
      <w:r w:rsidR="00A55054" w:rsidRPr="00B51E5B">
        <w:rPr>
          <w:rFonts w:eastAsia="黑体"/>
          <w:lang w:val="zh-CN"/>
        </w:rPr>
        <w:t>5</w:t>
      </w:r>
      <w:r w:rsidR="00A55054" w:rsidRPr="00B51E5B">
        <w:rPr>
          <w:rFonts w:eastAsia="黑体"/>
          <w:lang w:val="zh-CN"/>
        </w:rPr>
        <w:t>号一般性意见</w:t>
      </w:r>
      <w:r w:rsidR="003E70C7" w:rsidRPr="00B51E5B">
        <w:rPr>
          <w:rFonts w:eastAsia="黑体"/>
          <w:lang w:val="zh-CN"/>
        </w:rPr>
        <w:t>(</w:t>
      </w:r>
      <w:r w:rsidR="00A55054" w:rsidRPr="00B51E5B">
        <w:rPr>
          <w:rFonts w:eastAsia="黑体"/>
          <w:lang w:val="zh-CN"/>
        </w:rPr>
        <w:t>2017</w:t>
      </w:r>
      <w:r w:rsidR="00A55054" w:rsidRPr="00B51E5B">
        <w:rPr>
          <w:rFonts w:eastAsia="黑体"/>
          <w:lang w:val="zh-CN"/>
        </w:rPr>
        <w:t>年</w:t>
      </w:r>
      <w:r w:rsidR="003E70C7" w:rsidRPr="00B51E5B">
        <w:rPr>
          <w:rFonts w:eastAsia="黑体"/>
          <w:lang w:val="zh-CN"/>
        </w:rPr>
        <w:t>)</w:t>
      </w:r>
      <w:r w:rsidR="00A55054" w:rsidRPr="00B51E5B">
        <w:rPr>
          <w:rFonts w:eastAsia="黑体"/>
          <w:lang w:val="zh-CN"/>
        </w:rPr>
        <w:t>设立机制，改善残疾人的生活条件，实现他们获得负担得起、位于社区的住房的权利。</w:t>
      </w:r>
    </w:p>
    <w:p w14:paraId="2554FB21" w14:textId="6764EB53" w:rsidR="00A55054" w:rsidRPr="00B51E5B" w:rsidRDefault="00A55054" w:rsidP="004C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参与政治和公共生活</w:t>
      </w:r>
      <w:r w:rsidR="003E70C7" w:rsidRPr="00B51E5B">
        <w:rPr>
          <w:lang w:val="zh-CN"/>
        </w:rPr>
        <w:t>(</w:t>
      </w:r>
      <w:r w:rsidRPr="00B51E5B">
        <w:rPr>
          <w:lang w:val="zh-CN"/>
        </w:rPr>
        <w:t>第</w:t>
      </w:r>
      <w:r w:rsidRPr="00B51E5B">
        <w:rPr>
          <w:lang w:val="zh-CN"/>
        </w:rPr>
        <w:t>29</w:t>
      </w:r>
      <w:r w:rsidRPr="00B51E5B">
        <w:rPr>
          <w:lang w:val="zh-CN"/>
        </w:rPr>
        <w:t>条</w:t>
      </w:r>
      <w:r w:rsidR="003E70C7" w:rsidRPr="00B51E5B">
        <w:rPr>
          <w:lang w:val="zh-CN"/>
        </w:rPr>
        <w:t>)</w:t>
      </w:r>
    </w:p>
    <w:p w14:paraId="4832F73B" w14:textId="77777777" w:rsidR="00A55054" w:rsidRPr="00B51E5B" w:rsidRDefault="00A55054" w:rsidP="004C5532">
      <w:pPr>
        <w:pStyle w:val="SingleTxt"/>
      </w:pPr>
      <w:r w:rsidRPr="00B51E5B">
        <w:rPr>
          <w:lang w:val="zh-CN"/>
        </w:rPr>
        <w:t>57.</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66436EE5" w14:textId="31C6A9C3"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残疾人的投票率低且明显在继续下降，国家和市政各级代表机构的残疾人成员</w:t>
      </w:r>
      <w:r w:rsidR="00A55054" w:rsidRPr="00B51E5B">
        <w:rPr>
          <w:rFonts w:hint="eastAsia"/>
          <w:lang w:val="zh-CN"/>
        </w:rPr>
        <w:t>数量</w:t>
      </w:r>
      <w:r w:rsidR="00A55054" w:rsidRPr="00B51E5B">
        <w:rPr>
          <w:lang w:val="zh-CN"/>
        </w:rPr>
        <w:t>少；</w:t>
      </w:r>
    </w:p>
    <w:p w14:paraId="44022693" w14:textId="2D6B6300"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残疾妇女在代表机构和残疾人组织中的人数特别少；</w:t>
      </w:r>
    </w:p>
    <w:p w14:paraId="218EB803" w14:textId="0BC1C395"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投票材料和投票站的无障碍程度不足。</w:t>
      </w:r>
    </w:p>
    <w:p w14:paraId="7B360010" w14:textId="77777777" w:rsidR="00A55054" w:rsidRPr="00B51E5B" w:rsidRDefault="00A55054" w:rsidP="009A579B">
      <w:pPr>
        <w:pStyle w:val="SingleTxt"/>
        <w:rPr>
          <w:rFonts w:eastAsia="黑体"/>
          <w:lang w:val="zh-CN"/>
        </w:rPr>
      </w:pPr>
      <w:r w:rsidRPr="00B51E5B">
        <w:rPr>
          <w:rFonts w:eastAsia="黑体"/>
          <w:lang w:val="zh-CN"/>
        </w:rPr>
        <w:t>58.</w:t>
      </w:r>
      <w:r w:rsidRPr="00B51E5B">
        <w:rPr>
          <w:rFonts w:eastAsia="黑体"/>
          <w:lang w:val="zh-CN"/>
        </w:rPr>
        <w:tab/>
      </w:r>
      <w:r w:rsidRPr="00B51E5B">
        <w:rPr>
          <w:rFonts w:eastAsia="黑体"/>
          <w:lang w:val="zh-CN"/>
        </w:rPr>
        <w:t>委员会建议缔约国：</w:t>
      </w:r>
    </w:p>
    <w:p w14:paraId="61AD4FC2" w14:textId="2378D0AC"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任命残疾人</w:t>
      </w:r>
      <w:r w:rsidR="00A55054" w:rsidRPr="00B51E5B">
        <w:rPr>
          <w:rFonts w:eastAsia="黑体" w:hint="eastAsia"/>
          <w:lang w:val="zh-CN"/>
        </w:rPr>
        <w:t>、</w:t>
      </w:r>
      <w:r w:rsidR="00A55054" w:rsidRPr="00B51E5B">
        <w:rPr>
          <w:rFonts w:eastAsia="黑体"/>
          <w:lang w:val="zh-CN"/>
        </w:rPr>
        <w:t>包括代表残疾人组织的残疾妇女和残疾青年作为中央选举委员会残疾人常设工作组的正式和平等成员；</w:t>
      </w:r>
    </w:p>
    <w:p w14:paraId="50D9BFAF" w14:textId="6CEA0A08"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加强措施，在所有市</w:t>
      </w:r>
      <w:r w:rsidR="00A55054" w:rsidRPr="00B51E5B">
        <w:rPr>
          <w:rFonts w:eastAsia="黑体" w:hint="eastAsia"/>
          <w:lang w:val="zh-CN"/>
        </w:rPr>
        <w:t>镇</w:t>
      </w:r>
      <w:r w:rsidR="00A55054" w:rsidRPr="00B51E5B">
        <w:rPr>
          <w:rFonts w:eastAsia="黑体"/>
          <w:lang w:val="zh-CN"/>
        </w:rPr>
        <w:t>地方自治单位中设立负责残疾人问题的地方理事会，为它们履行职责提供适当的人力、技术和财政资源；</w:t>
      </w:r>
    </w:p>
    <w:p w14:paraId="4C9B803A" w14:textId="698FD3E8"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促进残疾人特别是残疾妇女参与政治生活和公共行政，并通过提供辅助</w:t>
      </w:r>
      <w:r w:rsidR="00A55054" w:rsidRPr="00B51E5B">
        <w:rPr>
          <w:rFonts w:eastAsia="黑体"/>
          <w:spacing w:val="2"/>
          <w:lang w:val="zh-CN"/>
        </w:rPr>
        <w:t>器具和个人协助等方式，为残疾人担任各级政府公职和履行所有公务创造有利环境；</w:t>
      </w:r>
    </w:p>
    <w:p w14:paraId="0493213E" w14:textId="61C9DC6C" w:rsidR="00ED3C33"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d</w:t>
      </w:r>
      <w:r w:rsidR="003E70C7" w:rsidRPr="00B51E5B">
        <w:rPr>
          <w:rFonts w:eastAsia="黑体"/>
          <w:lang w:val="zh-CN"/>
        </w:rPr>
        <w:t>)</w:t>
      </w:r>
      <w:r w:rsidR="00A55054" w:rsidRPr="00B51E5B">
        <w:rPr>
          <w:rFonts w:eastAsia="黑体"/>
          <w:lang w:val="zh-CN"/>
        </w:rPr>
        <w:tab/>
      </w:r>
      <w:r w:rsidR="00A55054" w:rsidRPr="00B51E5B">
        <w:rPr>
          <w:rFonts w:eastAsia="黑体"/>
          <w:lang w:val="zh-CN"/>
        </w:rPr>
        <w:t>确保投票设施和投票材料的无障碍使用，除其他外，提供</w:t>
      </w:r>
      <w:r w:rsidR="00A55054" w:rsidRPr="00B51E5B">
        <w:rPr>
          <w:rFonts w:ascii="宋体" w:hAnsi="宋体" w:hint="eastAsia"/>
          <w:lang w:val="zh-CN"/>
        </w:rPr>
        <w:t>“</w:t>
      </w:r>
      <w:r w:rsidR="00A55054" w:rsidRPr="00B51E5B">
        <w:rPr>
          <w:rFonts w:eastAsia="黑体"/>
          <w:lang w:val="zh-CN"/>
        </w:rPr>
        <w:t>易读</w:t>
      </w:r>
      <w:r w:rsidR="00A55054" w:rsidRPr="00B51E5B">
        <w:rPr>
          <w:rFonts w:ascii="宋体" w:hAnsi="宋体" w:hint="eastAsia"/>
          <w:lang w:val="zh-CN"/>
        </w:rPr>
        <w:t>”</w:t>
      </w:r>
      <w:r w:rsidR="00A55054" w:rsidRPr="00B51E5B">
        <w:rPr>
          <w:rFonts w:eastAsia="黑体"/>
          <w:lang w:val="zh-CN"/>
        </w:rPr>
        <w:t>、盲文和其他无障碍格式。</w:t>
      </w:r>
    </w:p>
    <w:p w14:paraId="181A0A0E" w14:textId="77777777" w:rsidR="00ED3C33" w:rsidRPr="00B51E5B" w:rsidRDefault="00ED3C33">
      <w:pPr>
        <w:spacing w:line="240" w:lineRule="auto"/>
        <w:jc w:val="left"/>
        <w:rPr>
          <w:rFonts w:eastAsia="黑体"/>
          <w:lang w:val="zh-CN"/>
        </w:rPr>
      </w:pPr>
      <w:r w:rsidRPr="00B51E5B">
        <w:rPr>
          <w:rFonts w:eastAsia="黑体"/>
          <w:lang w:val="zh-CN"/>
        </w:rPr>
        <w:br w:type="page"/>
      </w:r>
    </w:p>
    <w:p w14:paraId="1B6EF7C8" w14:textId="733E3D1B" w:rsidR="00A55054" w:rsidRPr="00B51E5B" w:rsidRDefault="00A55054" w:rsidP="004C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参与文化生活、娱乐、休闲和体育活动</w:t>
      </w:r>
      <w:r w:rsidR="003E70C7" w:rsidRPr="00B51E5B">
        <w:rPr>
          <w:lang w:val="zh-CN"/>
        </w:rPr>
        <w:t>(</w:t>
      </w:r>
      <w:r w:rsidRPr="00B51E5B">
        <w:rPr>
          <w:lang w:val="zh-CN"/>
        </w:rPr>
        <w:t>第</w:t>
      </w:r>
      <w:r w:rsidRPr="00B51E5B">
        <w:rPr>
          <w:lang w:val="zh-CN"/>
        </w:rPr>
        <w:t>30</w:t>
      </w:r>
      <w:r w:rsidRPr="00B51E5B">
        <w:rPr>
          <w:lang w:val="zh-CN"/>
        </w:rPr>
        <w:t>条</w:t>
      </w:r>
      <w:r w:rsidR="003E70C7" w:rsidRPr="00B51E5B">
        <w:rPr>
          <w:lang w:val="zh-CN"/>
        </w:rPr>
        <w:t>)</w:t>
      </w:r>
    </w:p>
    <w:p w14:paraId="0B24663D" w14:textId="77777777" w:rsidR="00A55054" w:rsidRPr="00B51E5B" w:rsidRDefault="00A55054" w:rsidP="004C5532">
      <w:pPr>
        <w:pStyle w:val="SingleTxt"/>
      </w:pPr>
      <w:r w:rsidRPr="00B51E5B">
        <w:rPr>
          <w:lang w:val="zh-CN"/>
        </w:rPr>
        <w:t>59.</w:t>
      </w:r>
      <w:r w:rsidRPr="00B51E5B">
        <w:rPr>
          <w:lang w:val="zh-CN"/>
        </w:rPr>
        <w:tab/>
      </w:r>
      <w:r w:rsidRPr="00B51E5B">
        <w:rPr>
          <w:lang w:val="zh-CN"/>
        </w:rPr>
        <w:t>委员会对以下情况感到关切：</w:t>
      </w:r>
    </w:p>
    <w:p w14:paraId="0E72D694" w14:textId="294E2B65"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缔约国尚未批准《关于为盲人、视力障碍者或其他印刷品阅读障碍者获得已出版作品提供便利的马拉喀什条约》；</w:t>
      </w:r>
    </w:p>
    <w:p w14:paraId="669EA9E1" w14:textId="36E38DD2"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残疾人在进入包括文化古迹在内的旅游场所、参加文化生活和体育赛事时面临障碍，</w:t>
      </w:r>
      <w:r w:rsidR="00A55054" w:rsidRPr="00B51E5B">
        <w:rPr>
          <w:lang w:val="zh-CN"/>
        </w:rPr>
        <w:t>2022-2030</w:t>
      </w:r>
      <w:r w:rsidR="00A55054" w:rsidRPr="00B51E5B">
        <w:rPr>
          <w:lang w:val="zh-CN"/>
        </w:rPr>
        <w:t>年长期人权战略中没有为残疾人参加文化生活、娱乐、休闲和体育活动提供便利的措施。</w:t>
      </w:r>
    </w:p>
    <w:p w14:paraId="6FE80CD4" w14:textId="77777777" w:rsidR="00A55054" w:rsidRPr="00B51E5B" w:rsidRDefault="00A55054" w:rsidP="009A579B">
      <w:pPr>
        <w:pStyle w:val="SingleTxt"/>
        <w:rPr>
          <w:rFonts w:eastAsia="黑体"/>
          <w:lang w:val="zh-CN"/>
        </w:rPr>
      </w:pPr>
      <w:r w:rsidRPr="00B51E5B">
        <w:rPr>
          <w:rFonts w:eastAsia="黑体"/>
          <w:lang w:val="zh-CN"/>
        </w:rPr>
        <w:t>60.</w:t>
      </w:r>
      <w:r w:rsidRPr="00B51E5B">
        <w:rPr>
          <w:rFonts w:eastAsia="黑体"/>
          <w:lang w:val="zh-CN"/>
        </w:rPr>
        <w:tab/>
      </w:r>
      <w:r w:rsidRPr="00B51E5B">
        <w:rPr>
          <w:rFonts w:eastAsia="黑体"/>
          <w:lang w:val="zh-CN"/>
        </w:rPr>
        <w:t>委员会建议缔约国：</w:t>
      </w:r>
    </w:p>
    <w:p w14:paraId="34411707" w14:textId="52C479BE"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批准并执行《关于为盲人、视力障碍者或其他印刷品阅读障碍者获得已出版作品提供便利的马拉喀什条约》；</w:t>
      </w:r>
    </w:p>
    <w:p w14:paraId="401D44AE" w14:textId="567F60AA"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加强各种机制，确保残疾人能够无障碍地进入体育、娱乐、文化和旅游场所，特别是在首都第比利斯以外的地方，评估无障碍举措方面存在的障碍，并与残疾人组织密切协商，制定机制消除无障碍</w:t>
      </w:r>
      <w:r w:rsidR="00A55054" w:rsidRPr="00B51E5B">
        <w:rPr>
          <w:rFonts w:eastAsia="黑体" w:hint="eastAsia"/>
          <w:lang w:val="zh-CN"/>
        </w:rPr>
        <w:t>举措</w:t>
      </w:r>
      <w:r w:rsidR="00A55054" w:rsidRPr="00B51E5B">
        <w:rPr>
          <w:rFonts w:eastAsia="黑体"/>
          <w:lang w:val="zh-CN"/>
        </w:rPr>
        <w:t>方面的障碍；</w:t>
      </w:r>
    </w:p>
    <w:p w14:paraId="3DE09895" w14:textId="6FAC3026"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将残疾人在与其他人平等的基础上参与娱乐、休闲和体育活动的权利纳入</w:t>
      </w:r>
      <w:r w:rsidR="00A55054" w:rsidRPr="00B51E5B">
        <w:rPr>
          <w:rFonts w:eastAsia="黑体"/>
          <w:lang w:val="zh-CN"/>
        </w:rPr>
        <w:t>2022-2030</w:t>
      </w:r>
      <w:r w:rsidR="00A55054" w:rsidRPr="00B51E5B">
        <w:rPr>
          <w:rFonts w:eastAsia="黑体"/>
          <w:lang w:val="zh-CN"/>
        </w:rPr>
        <w:t>年长期人权战略及其后续战略、政策和方案。</w:t>
      </w:r>
    </w:p>
    <w:p w14:paraId="6C4A7002" w14:textId="57A02F98" w:rsidR="00A55054" w:rsidRPr="00B51E5B" w:rsidRDefault="004C5532" w:rsidP="004C55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pPr>
      <w:r w:rsidRPr="00B51E5B">
        <w:rPr>
          <w:lang w:val="zh-CN"/>
        </w:rPr>
        <w:tab/>
      </w:r>
      <w:r w:rsidR="00A55054" w:rsidRPr="00B51E5B">
        <w:rPr>
          <w:lang w:val="zh-CN"/>
        </w:rPr>
        <w:t>C.</w:t>
      </w:r>
      <w:r w:rsidR="00A55054" w:rsidRPr="00B51E5B">
        <w:rPr>
          <w:lang w:val="zh-CN"/>
        </w:rPr>
        <w:tab/>
      </w:r>
      <w:r w:rsidR="00A55054" w:rsidRPr="00B51E5B">
        <w:rPr>
          <w:lang w:val="zh-CN"/>
        </w:rPr>
        <w:t>具体义务</w:t>
      </w:r>
      <w:r w:rsidR="003E70C7" w:rsidRPr="00B51E5B">
        <w:rPr>
          <w:lang w:val="zh-CN"/>
        </w:rPr>
        <w:t>(</w:t>
      </w:r>
      <w:r w:rsidR="00A55054" w:rsidRPr="00B51E5B">
        <w:rPr>
          <w:lang w:val="zh-CN"/>
        </w:rPr>
        <w:t>第</w:t>
      </w:r>
      <w:r w:rsidR="00A55054" w:rsidRPr="00B51E5B">
        <w:rPr>
          <w:lang w:val="zh-CN"/>
        </w:rPr>
        <w:t>31-33</w:t>
      </w:r>
      <w:r w:rsidR="00A55054" w:rsidRPr="00B51E5B">
        <w:rPr>
          <w:lang w:val="zh-CN"/>
        </w:rPr>
        <w:t>条</w:t>
      </w:r>
      <w:r w:rsidR="003E70C7" w:rsidRPr="00B51E5B">
        <w:rPr>
          <w:lang w:val="zh-CN"/>
        </w:rPr>
        <w:t>)</w:t>
      </w:r>
    </w:p>
    <w:p w14:paraId="7EB7DB6F" w14:textId="77777777" w:rsidR="00A55054" w:rsidRPr="00B51E5B" w:rsidRDefault="00A55054" w:rsidP="004C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统计和数据收集</w:t>
      </w:r>
    </w:p>
    <w:p w14:paraId="6E6A21F0" w14:textId="77777777" w:rsidR="00A55054" w:rsidRPr="00B51E5B" w:rsidRDefault="00A55054" w:rsidP="004C5532">
      <w:pPr>
        <w:pStyle w:val="SingleTxt"/>
        <w:rPr>
          <w:color w:val="000000" w:themeColor="text1"/>
        </w:rPr>
      </w:pPr>
      <w:r w:rsidRPr="00B51E5B">
        <w:rPr>
          <w:lang w:val="zh-CN"/>
        </w:rPr>
        <w:t>61.</w:t>
      </w:r>
      <w:r w:rsidRPr="00B51E5B">
        <w:rPr>
          <w:lang w:val="zh-CN"/>
        </w:rPr>
        <w:tab/>
      </w:r>
      <w:r w:rsidRPr="00B51E5B">
        <w:rPr>
          <w:lang w:val="zh-CN"/>
        </w:rPr>
        <w:t>委员会对以下方面的缺失感到关切：</w:t>
      </w:r>
    </w:p>
    <w:p w14:paraId="78A4F4B0" w14:textId="6CAB8A59"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缺少残疾人分类数据，现有数据既不反映残疾人实际</w:t>
      </w:r>
      <w:r w:rsidR="00A55054" w:rsidRPr="00B51E5B">
        <w:rPr>
          <w:rFonts w:hint="eastAsia"/>
          <w:lang w:val="zh-CN"/>
        </w:rPr>
        <w:t>数量</w:t>
      </w:r>
      <w:r w:rsidR="00A55054" w:rsidRPr="00B51E5B">
        <w:rPr>
          <w:lang w:val="zh-CN"/>
        </w:rPr>
        <w:t>，也不反映他们在行使权利方面面临的障碍，委员会特别关切地注意到缺少关于残疾老年人的数据；</w:t>
      </w:r>
    </w:p>
    <w:p w14:paraId="6B4BF18E" w14:textId="0BE76BF3"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缺乏对残疾数据收集国际准则和议定书、特别是残疾统计华盛顿小组及其简易残疾问题集的认识和使用。</w:t>
      </w:r>
    </w:p>
    <w:p w14:paraId="5B7ECAE5" w14:textId="77777777" w:rsidR="00A55054" w:rsidRPr="00B51E5B" w:rsidRDefault="00A55054" w:rsidP="009A579B">
      <w:pPr>
        <w:pStyle w:val="SingleTxt"/>
        <w:rPr>
          <w:rFonts w:eastAsia="黑体"/>
          <w:lang w:val="zh-CN"/>
        </w:rPr>
      </w:pPr>
      <w:r w:rsidRPr="00B51E5B">
        <w:rPr>
          <w:rFonts w:eastAsia="黑体"/>
          <w:lang w:val="zh-CN"/>
        </w:rPr>
        <w:t>62.</w:t>
      </w:r>
      <w:r w:rsidRPr="00B51E5B">
        <w:rPr>
          <w:rFonts w:eastAsia="黑体"/>
          <w:lang w:val="zh-CN"/>
        </w:rPr>
        <w:tab/>
      </w:r>
      <w:r w:rsidRPr="00B51E5B">
        <w:rPr>
          <w:rFonts w:eastAsia="黑体"/>
          <w:lang w:val="zh-CN"/>
        </w:rPr>
        <w:t>委员会建议缔约国：</w:t>
      </w:r>
    </w:p>
    <w:p w14:paraId="2A3AAC34" w14:textId="35524695"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建立一个机制，确保不断收集关于残疾人及其在行使权利方面所面临障碍的数据，以便制定和执行落实《公约》的政策；</w:t>
      </w:r>
    </w:p>
    <w:p w14:paraId="27ED07C8" w14:textId="306A9CB8"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通过国际公认的规范和保障措施，包括关于数据保护的立法，以确保保密、</w:t>
      </w:r>
      <w:r w:rsidR="00A55054" w:rsidRPr="00B51E5B">
        <w:rPr>
          <w:rFonts w:eastAsia="黑体" w:hint="eastAsia"/>
          <w:lang w:val="zh-CN"/>
        </w:rPr>
        <w:t>遵行</w:t>
      </w:r>
      <w:r w:rsidR="00A55054" w:rsidRPr="00B51E5B">
        <w:rPr>
          <w:rFonts w:eastAsia="黑体"/>
          <w:lang w:val="zh-CN"/>
        </w:rPr>
        <w:t>数据使用道德原则、尊重残疾人的隐私；</w:t>
      </w:r>
    </w:p>
    <w:p w14:paraId="4B5042AC" w14:textId="144695C0" w:rsidR="00ED3C33"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确保国家统计局生成的数据能够按残疾分列，并在今后的人口普查和定期住户调查中纳入残疾统计华盛顿小组的简易残疾问题集。</w:t>
      </w:r>
    </w:p>
    <w:p w14:paraId="72EB9787" w14:textId="77777777" w:rsidR="00ED3C33" w:rsidRPr="00B51E5B" w:rsidRDefault="00ED3C33">
      <w:pPr>
        <w:spacing w:line="240" w:lineRule="auto"/>
        <w:jc w:val="left"/>
        <w:rPr>
          <w:rFonts w:eastAsia="黑体"/>
          <w:lang w:val="zh-CN"/>
        </w:rPr>
      </w:pPr>
      <w:r w:rsidRPr="00B51E5B">
        <w:rPr>
          <w:rFonts w:eastAsia="黑体"/>
          <w:lang w:val="zh-CN"/>
        </w:rPr>
        <w:br w:type="page"/>
      </w:r>
    </w:p>
    <w:p w14:paraId="611A911B" w14:textId="4EE55D8A" w:rsidR="00A55054" w:rsidRPr="00B51E5B" w:rsidRDefault="00A55054" w:rsidP="004C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国际合作</w:t>
      </w:r>
      <w:r w:rsidR="003E70C7" w:rsidRPr="00B51E5B">
        <w:rPr>
          <w:lang w:val="zh-CN"/>
        </w:rPr>
        <w:t>(</w:t>
      </w:r>
      <w:r w:rsidRPr="00B51E5B">
        <w:rPr>
          <w:lang w:val="zh-CN"/>
        </w:rPr>
        <w:t>第</w:t>
      </w:r>
      <w:r w:rsidRPr="00B51E5B">
        <w:rPr>
          <w:lang w:val="zh-CN"/>
        </w:rPr>
        <w:t>32</w:t>
      </w:r>
      <w:r w:rsidRPr="00B51E5B">
        <w:rPr>
          <w:lang w:val="zh-CN"/>
        </w:rPr>
        <w:t>条</w:t>
      </w:r>
      <w:r w:rsidR="003E70C7" w:rsidRPr="00B51E5B">
        <w:rPr>
          <w:lang w:val="zh-CN"/>
        </w:rPr>
        <w:t>)</w:t>
      </w:r>
    </w:p>
    <w:p w14:paraId="533DA3BB" w14:textId="77777777" w:rsidR="00A55054" w:rsidRPr="00B51E5B" w:rsidRDefault="00A55054" w:rsidP="004C5532">
      <w:pPr>
        <w:pStyle w:val="SingleTxt"/>
        <w:rPr>
          <w:shd w:val="clear" w:color="auto" w:fill="FFFFFF"/>
        </w:rPr>
      </w:pPr>
      <w:r w:rsidRPr="00B51E5B">
        <w:rPr>
          <w:lang w:val="zh-CN"/>
        </w:rPr>
        <w:t>63.</w:t>
      </w:r>
      <w:r w:rsidRPr="00B51E5B">
        <w:rPr>
          <w:lang w:val="zh-CN"/>
        </w:rPr>
        <w:tab/>
      </w:r>
      <w:r w:rsidRPr="00B51E5B">
        <w:rPr>
          <w:lang w:val="zh-CN"/>
        </w:rPr>
        <w:t>委员会关切地注意到，没有资料说明在国际合作方案中，包括在欧洲联盟对格鲁吉亚的发展援助资助的项目中，以及在与《</w:t>
      </w:r>
      <w:r w:rsidRPr="00B51E5B">
        <w:rPr>
          <w:lang w:val="zh-CN"/>
        </w:rPr>
        <w:t>2030</w:t>
      </w:r>
      <w:r w:rsidRPr="00B51E5B">
        <w:rPr>
          <w:lang w:val="zh-CN"/>
        </w:rPr>
        <w:t>年可持续发展议程》和可持续发展目标有关的方案中纳入残疾观点和基于人权的方针的情况。委员会还感到关切的是，缺乏关于在制定国际合作方案和优先事项时与残疾人组织进行协商的资料。</w:t>
      </w:r>
    </w:p>
    <w:p w14:paraId="7EBF1E7D" w14:textId="77777777" w:rsidR="00A55054" w:rsidRPr="00B51E5B" w:rsidRDefault="00A55054" w:rsidP="009A579B">
      <w:pPr>
        <w:pStyle w:val="SingleTxt"/>
        <w:rPr>
          <w:rFonts w:eastAsia="黑体"/>
          <w:lang w:val="zh-CN"/>
        </w:rPr>
      </w:pPr>
      <w:r w:rsidRPr="00B51E5B">
        <w:rPr>
          <w:rFonts w:eastAsia="黑体"/>
          <w:lang w:val="zh-CN"/>
        </w:rPr>
        <w:t>64.</w:t>
      </w:r>
      <w:r w:rsidRPr="00B51E5B">
        <w:rPr>
          <w:rFonts w:eastAsia="黑体"/>
          <w:lang w:val="zh-CN"/>
        </w:rPr>
        <w:tab/>
      </w:r>
      <w:r w:rsidRPr="00B51E5B">
        <w:rPr>
          <w:rFonts w:eastAsia="黑体"/>
          <w:lang w:val="zh-CN"/>
        </w:rPr>
        <w:t>委员会建议缔约国与残疾人组织密切协商并在其积极参与下，将残疾人权利纳入国际合作方案</w:t>
      </w:r>
      <w:r w:rsidRPr="00B51E5B">
        <w:rPr>
          <w:rFonts w:eastAsia="黑体" w:hint="eastAsia"/>
          <w:lang w:val="zh-CN"/>
        </w:rPr>
        <w:t>、</w:t>
      </w:r>
      <w:r w:rsidRPr="00B51E5B">
        <w:rPr>
          <w:rFonts w:eastAsia="黑体"/>
          <w:lang w:val="zh-CN"/>
        </w:rPr>
        <w:t>包括欧洲联盟资助的项目的设计、实施和监测工作的主流，并纳入各级《</w:t>
      </w:r>
      <w:r w:rsidRPr="00B51E5B">
        <w:rPr>
          <w:rFonts w:eastAsia="黑体"/>
          <w:lang w:val="zh-CN"/>
        </w:rPr>
        <w:t>2030</w:t>
      </w:r>
      <w:r w:rsidRPr="00B51E5B">
        <w:rPr>
          <w:rFonts w:eastAsia="黑体"/>
          <w:lang w:val="zh-CN"/>
        </w:rPr>
        <w:t>年可持续发展议程》和可持续发展目标落实工作的主流。</w:t>
      </w:r>
    </w:p>
    <w:p w14:paraId="05018E49" w14:textId="1C31A63C" w:rsidR="00A55054" w:rsidRPr="00B51E5B" w:rsidRDefault="00A55054" w:rsidP="004C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国内实施和监测</w:t>
      </w:r>
      <w:r w:rsidR="003E70C7" w:rsidRPr="00B51E5B">
        <w:rPr>
          <w:lang w:val="zh-CN"/>
        </w:rPr>
        <w:t>(</w:t>
      </w:r>
      <w:r w:rsidRPr="00B51E5B">
        <w:rPr>
          <w:lang w:val="zh-CN"/>
        </w:rPr>
        <w:t>第</w:t>
      </w:r>
      <w:r w:rsidRPr="00B51E5B">
        <w:rPr>
          <w:lang w:val="zh-CN"/>
        </w:rPr>
        <w:t>33</w:t>
      </w:r>
      <w:r w:rsidRPr="00B51E5B">
        <w:rPr>
          <w:lang w:val="zh-CN"/>
        </w:rPr>
        <w:t>条</w:t>
      </w:r>
      <w:r w:rsidR="003E70C7" w:rsidRPr="00B51E5B">
        <w:rPr>
          <w:lang w:val="zh-CN"/>
        </w:rPr>
        <w:t>)</w:t>
      </w:r>
    </w:p>
    <w:p w14:paraId="27BC3726" w14:textId="77777777" w:rsidR="00A55054" w:rsidRPr="00B51E5B" w:rsidRDefault="00A55054" w:rsidP="004C5532">
      <w:pPr>
        <w:pStyle w:val="SingleTxt"/>
      </w:pPr>
      <w:r w:rsidRPr="00B51E5B">
        <w:rPr>
          <w:lang w:val="zh-CN"/>
        </w:rPr>
        <w:t>65.</w:t>
      </w:r>
      <w:r w:rsidRPr="00B51E5B">
        <w:rPr>
          <w:lang w:val="zh-CN"/>
        </w:rPr>
        <w:tab/>
      </w:r>
      <w:r w:rsidRPr="00B51E5B">
        <w:rPr>
          <w:lang w:val="zh-CN"/>
        </w:rPr>
        <w:t>委员会关切地注意到</w:t>
      </w:r>
      <w:r w:rsidRPr="00B51E5B">
        <w:rPr>
          <w:rFonts w:hint="eastAsia"/>
          <w:lang w:val="zh-CN"/>
        </w:rPr>
        <w:t>以下方面</w:t>
      </w:r>
      <w:r w:rsidRPr="00B51E5B">
        <w:rPr>
          <w:lang w:val="zh-CN"/>
        </w:rPr>
        <w:t>：</w:t>
      </w:r>
    </w:p>
    <w:p w14:paraId="7A9C8238" w14:textId="605BA396"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a</w:t>
      </w:r>
      <w:r w:rsidR="003E70C7" w:rsidRPr="00B51E5B">
        <w:rPr>
          <w:lang w:val="zh-CN"/>
        </w:rPr>
        <w:t>)</w:t>
      </w:r>
      <w:r w:rsidR="00A55054" w:rsidRPr="00B51E5B">
        <w:rPr>
          <w:lang w:val="zh-CN"/>
        </w:rPr>
        <w:tab/>
      </w:r>
      <w:r w:rsidR="00A55054" w:rsidRPr="00B51E5B">
        <w:rPr>
          <w:lang w:val="zh-CN"/>
        </w:rPr>
        <w:t>执行《公约》机构间协调委员会的人力、技术和财政资源有限；</w:t>
      </w:r>
    </w:p>
    <w:p w14:paraId="613CA13E" w14:textId="369F9FF0"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b</w:t>
      </w:r>
      <w:r w:rsidR="003E70C7" w:rsidRPr="00B51E5B">
        <w:rPr>
          <w:lang w:val="zh-CN"/>
        </w:rPr>
        <w:t>)</w:t>
      </w:r>
      <w:r w:rsidR="00A55054" w:rsidRPr="00B51E5B">
        <w:rPr>
          <w:lang w:val="zh-CN"/>
        </w:rPr>
        <w:tab/>
      </w:r>
      <w:r w:rsidR="00A55054" w:rsidRPr="00B51E5B">
        <w:rPr>
          <w:lang w:val="zh-CN"/>
        </w:rPr>
        <w:t>残疾人组织尚待长期参与独立监测机制；</w:t>
      </w:r>
    </w:p>
    <w:p w14:paraId="6E02ADF3" w14:textId="24C789FD" w:rsidR="00A55054" w:rsidRPr="00B51E5B" w:rsidRDefault="004C5532" w:rsidP="004C5532">
      <w:pPr>
        <w:pStyle w:val="SingleTxt"/>
      </w:pPr>
      <w:r w:rsidRPr="00B51E5B">
        <w:rPr>
          <w:lang w:val="zh-CN"/>
        </w:rPr>
        <w:tab/>
      </w:r>
      <w:r w:rsidR="003E70C7" w:rsidRPr="00B51E5B">
        <w:rPr>
          <w:lang w:val="zh-CN"/>
        </w:rPr>
        <w:t>(</w:t>
      </w:r>
      <w:r w:rsidR="00A55054" w:rsidRPr="00B51E5B">
        <w:rPr>
          <w:lang w:val="zh-CN"/>
        </w:rPr>
        <w:t>c</w:t>
      </w:r>
      <w:r w:rsidR="003E70C7" w:rsidRPr="00B51E5B">
        <w:rPr>
          <w:lang w:val="zh-CN"/>
        </w:rPr>
        <w:t>)</w:t>
      </w:r>
      <w:r w:rsidR="00A55054" w:rsidRPr="00B51E5B">
        <w:rPr>
          <w:lang w:val="zh-CN"/>
        </w:rPr>
        <w:tab/>
      </w:r>
      <w:r w:rsidR="00A55054" w:rsidRPr="00B51E5B">
        <w:rPr>
          <w:lang w:val="zh-CN"/>
        </w:rPr>
        <w:t>公众维护人办公室就残疾人权利提出的建议没有得到落实。</w:t>
      </w:r>
    </w:p>
    <w:p w14:paraId="77D828BA" w14:textId="77777777" w:rsidR="00A55054" w:rsidRPr="00B51E5B" w:rsidRDefault="00A55054" w:rsidP="009A579B">
      <w:pPr>
        <w:pStyle w:val="SingleTxt"/>
        <w:rPr>
          <w:rFonts w:eastAsia="黑体"/>
          <w:lang w:val="zh-CN"/>
        </w:rPr>
      </w:pPr>
      <w:r w:rsidRPr="00B51E5B">
        <w:rPr>
          <w:rFonts w:eastAsia="黑体"/>
          <w:lang w:val="zh-CN"/>
        </w:rPr>
        <w:t>66.</w:t>
      </w:r>
      <w:r w:rsidRPr="00B51E5B">
        <w:rPr>
          <w:rFonts w:eastAsia="黑体"/>
          <w:lang w:val="zh-CN"/>
        </w:rPr>
        <w:tab/>
      </w:r>
      <w:r w:rsidRPr="00B51E5B">
        <w:rPr>
          <w:rFonts w:eastAsia="黑体"/>
          <w:lang w:val="zh-CN"/>
        </w:rPr>
        <w:t>委员会建议缔约国：</w:t>
      </w:r>
    </w:p>
    <w:p w14:paraId="3A9F65AD" w14:textId="1605738C"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a</w:t>
      </w:r>
      <w:r w:rsidR="003E70C7" w:rsidRPr="00B51E5B">
        <w:rPr>
          <w:rFonts w:eastAsia="黑体"/>
          <w:lang w:val="zh-CN"/>
        </w:rPr>
        <w:t>)</w:t>
      </w:r>
      <w:r w:rsidR="00A55054" w:rsidRPr="00B51E5B">
        <w:rPr>
          <w:rFonts w:eastAsia="黑体"/>
          <w:lang w:val="zh-CN"/>
        </w:rPr>
        <w:tab/>
      </w:r>
      <w:r w:rsidR="00A55054" w:rsidRPr="00B51E5B">
        <w:rPr>
          <w:rFonts w:eastAsia="黑体"/>
          <w:lang w:val="zh-CN"/>
        </w:rPr>
        <w:t>加强机构间协调委员会的人力、技术和财政资源，建设各部门、各级政府协调中心将残疾人权利纳入主流的能力，并强化协调中心在执行《公约》方面的任务授权；</w:t>
      </w:r>
    </w:p>
    <w:p w14:paraId="100C6C4D" w14:textId="6A2E8405" w:rsidR="00A55054" w:rsidRPr="00B51E5B" w:rsidRDefault="004C5532" w:rsidP="009A579B">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b</w:t>
      </w:r>
      <w:r w:rsidR="003E70C7" w:rsidRPr="00B51E5B">
        <w:rPr>
          <w:rFonts w:eastAsia="黑体"/>
          <w:lang w:val="zh-CN"/>
        </w:rPr>
        <w:t>)</w:t>
      </w:r>
      <w:r w:rsidR="00A55054" w:rsidRPr="00B51E5B">
        <w:rPr>
          <w:rFonts w:eastAsia="黑体"/>
          <w:lang w:val="zh-CN"/>
        </w:rPr>
        <w:tab/>
      </w:r>
      <w:r w:rsidR="00A55054" w:rsidRPr="00B51E5B">
        <w:rPr>
          <w:rFonts w:eastAsia="黑体"/>
          <w:lang w:val="zh-CN"/>
        </w:rPr>
        <w:t>增加资源，用于发展公众维护人办公室的监测任务，规定其工作中采用无障碍信息和方法，确保残疾人及其代表组织有效参与监测《公约》执行情况，包括在危险和紧急情况下以及在恢复期间；</w:t>
      </w:r>
    </w:p>
    <w:p w14:paraId="47A38044" w14:textId="42A1FC68" w:rsidR="00A55054" w:rsidRPr="00B51E5B" w:rsidRDefault="004C5532" w:rsidP="004C5532">
      <w:pPr>
        <w:pStyle w:val="SingleTxt"/>
        <w:rPr>
          <w:rFonts w:eastAsia="黑体"/>
          <w:lang w:val="zh-CN"/>
        </w:rPr>
      </w:pPr>
      <w:r w:rsidRPr="00B51E5B">
        <w:rPr>
          <w:rFonts w:eastAsia="黑体"/>
          <w:lang w:val="zh-CN"/>
        </w:rPr>
        <w:tab/>
      </w:r>
      <w:r w:rsidR="003E70C7" w:rsidRPr="00B51E5B">
        <w:rPr>
          <w:rFonts w:eastAsia="黑体"/>
          <w:lang w:val="zh-CN"/>
        </w:rPr>
        <w:t>(</w:t>
      </w:r>
      <w:r w:rsidR="00A55054" w:rsidRPr="00B51E5B">
        <w:rPr>
          <w:rFonts w:eastAsia="黑体"/>
          <w:lang w:val="zh-CN"/>
        </w:rPr>
        <w:t>c</w:t>
      </w:r>
      <w:r w:rsidR="003E70C7" w:rsidRPr="00B51E5B">
        <w:rPr>
          <w:rFonts w:eastAsia="黑体"/>
          <w:lang w:val="zh-CN"/>
        </w:rPr>
        <w:t>)</w:t>
      </w:r>
      <w:r w:rsidR="00A55054" w:rsidRPr="00B51E5B">
        <w:rPr>
          <w:rFonts w:eastAsia="黑体"/>
          <w:lang w:val="zh-CN"/>
        </w:rPr>
        <w:tab/>
      </w:r>
      <w:r w:rsidR="00A55054" w:rsidRPr="00B51E5B">
        <w:rPr>
          <w:rFonts w:eastAsia="黑体"/>
          <w:lang w:val="zh-CN"/>
        </w:rPr>
        <w:t>考虑到委员会独立监测框架及其参与委员会工作的指导方针，</w:t>
      </w:r>
      <w:r w:rsidR="00A55054" w:rsidRPr="00B51E5B">
        <w:rPr>
          <w:rFonts w:eastAsia="黑体"/>
          <w:vertAlign w:val="superscript"/>
        </w:rPr>
        <w:footnoteReference w:id="15"/>
      </w:r>
      <w:r w:rsidR="00C704BC" w:rsidRPr="00B51E5B">
        <w:rPr>
          <w:rFonts w:eastAsia="黑体" w:hint="eastAsia"/>
          <w:lang w:val="zh-CN"/>
        </w:rPr>
        <w:t xml:space="preserve"> </w:t>
      </w:r>
      <w:r w:rsidR="00A55054" w:rsidRPr="00B51E5B">
        <w:rPr>
          <w:rFonts w:eastAsia="黑体"/>
          <w:lang w:val="zh-CN"/>
        </w:rPr>
        <w:t>加强公众维护人办公室的任务和作用，执行其建议，并为办公室在履行监测义务时不受限制地获取信息提供便利。</w:t>
      </w:r>
    </w:p>
    <w:p w14:paraId="667C96AE" w14:textId="3BE587BF" w:rsidR="00A55054" w:rsidRPr="00B51E5B" w:rsidRDefault="004C5532" w:rsidP="004C55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hanging="1267"/>
      </w:pPr>
      <w:r w:rsidRPr="00B51E5B">
        <w:rPr>
          <w:lang w:val="zh-CN"/>
        </w:rPr>
        <w:tab/>
      </w:r>
      <w:r w:rsidR="00A55054" w:rsidRPr="00B51E5B">
        <w:rPr>
          <w:lang w:val="zh-CN"/>
        </w:rPr>
        <w:t>D.</w:t>
      </w:r>
      <w:r w:rsidR="00A55054" w:rsidRPr="00B51E5B">
        <w:rPr>
          <w:lang w:val="zh-CN"/>
        </w:rPr>
        <w:tab/>
      </w:r>
      <w:r w:rsidR="00A55054" w:rsidRPr="00B51E5B">
        <w:rPr>
          <w:lang w:val="zh-CN"/>
        </w:rPr>
        <w:t>后续行动</w:t>
      </w:r>
    </w:p>
    <w:p w14:paraId="54AD7337" w14:textId="77777777" w:rsidR="00A55054" w:rsidRPr="00B51E5B" w:rsidRDefault="00A55054" w:rsidP="004C55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B51E5B">
        <w:rPr>
          <w:lang w:val="zh-CN"/>
        </w:rPr>
        <w:tab/>
      </w:r>
      <w:r w:rsidRPr="00B51E5B">
        <w:rPr>
          <w:lang w:val="zh-CN"/>
        </w:rPr>
        <w:tab/>
      </w:r>
      <w:r w:rsidRPr="00B51E5B">
        <w:rPr>
          <w:lang w:val="zh-CN"/>
        </w:rPr>
        <w:t>信息传播</w:t>
      </w:r>
    </w:p>
    <w:p w14:paraId="1D29F54D" w14:textId="5883FA06" w:rsidR="00A55054" w:rsidRPr="00B51E5B" w:rsidRDefault="00A55054" w:rsidP="009A579B">
      <w:pPr>
        <w:pStyle w:val="SingleTxt"/>
        <w:rPr>
          <w:rFonts w:eastAsia="黑体"/>
          <w:lang w:val="zh-CN"/>
        </w:rPr>
      </w:pPr>
      <w:r w:rsidRPr="00B51E5B">
        <w:rPr>
          <w:rFonts w:eastAsia="黑体"/>
          <w:lang w:val="zh-CN"/>
        </w:rPr>
        <w:t>67.</w:t>
      </w:r>
      <w:r w:rsidRPr="00B51E5B">
        <w:rPr>
          <w:rFonts w:eastAsia="黑体"/>
          <w:lang w:val="zh-CN"/>
        </w:rPr>
        <w:tab/>
      </w:r>
      <w:r w:rsidRPr="00B51E5B">
        <w:rPr>
          <w:rFonts w:eastAsia="黑体"/>
          <w:spacing w:val="-2"/>
          <w:lang w:val="zh-CN"/>
        </w:rPr>
        <w:t>委员会强调本结论性意见所载各项建议的重要性。关于必须采取的紧急措施，</w:t>
      </w:r>
      <w:r w:rsidRPr="00B51E5B">
        <w:rPr>
          <w:rFonts w:eastAsia="黑体"/>
          <w:lang w:val="zh-CN"/>
        </w:rPr>
        <w:t>委员会提请缔约国注意上文第</w:t>
      </w:r>
      <w:r w:rsidRPr="00B51E5B">
        <w:rPr>
          <w:rFonts w:eastAsia="黑体"/>
          <w:lang w:val="zh-CN"/>
        </w:rPr>
        <w:t>10</w:t>
      </w:r>
      <w:r w:rsidRPr="00B51E5B">
        <w:rPr>
          <w:rFonts w:eastAsia="黑体"/>
          <w:lang w:val="zh-CN"/>
        </w:rPr>
        <w:t>段</w:t>
      </w:r>
      <w:r w:rsidR="003E70C7" w:rsidRPr="00B51E5B">
        <w:rPr>
          <w:rFonts w:eastAsia="黑体"/>
          <w:lang w:val="zh-CN"/>
        </w:rPr>
        <w:t>(</w:t>
      </w:r>
      <w:r w:rsidRPr="00B51E5B">
        <w:rPr>
          <w:rFonts w:eastAsia="黑体"/>
          <w:lang w:val="zh-CN"/>
        </w:rPr>
        <w:t>第</w:t>
      </w:r>
      <w:r w:rsidRPr="00B51E5B">
        <w:rPr>
          <w:rFonts w:eastAsia="黑体"/>
          <w:lang w:val="zh-CN"/>
        </w:rPr>
        <w:t>4</w:t>
      </w:r>
      <w:r w:rsidRPr="00B51E5B">
        <w:rPr>
          <w:rFonts w:eastAsia="黑体"/>
          <w:lang w:val="zh-CN"/>
        </w:rPr>
        <w:t>条第</w:t>
      </w:r>
      <w:r w:rsidRPr="00B51E5B">
        <w:rPr>
          <w:rFonts w:eastAsia="黑体"/>
          <w:lang w:val="zh-CN"/>
        </w:rPr>
        <w:t>3</w:t>
      </w:r>
      <w:r w:rsidRPr="00B51E5B">
        <w:rPr>
          <w:rFonts w:eastAsia="黑体"/>
          <w:lang w:val="zh-CN"/>
        </w:rPr>
        <w:t>款</w:t>
      </w:r>
      <w:r w:rsidR="003E70C7" w:rsidRPr="00B51E5B">
        <w:rPr>
          <w:rFonts w:eastAsia="黑体"/>
          <w:lang w:val="zh-CN"/>
        </w:rPr>
        <w:t>)</w:t>
      </w:r>
      <w:r w:rsidRPr="00B51E5B">
        <w:rPr>
          <w:rFonts w:eastAsia="黑体"/>
          <w:lang w:val="zh-CN"/>
        </w:rPr>
        <w:t>、第</w:t>
      </w:r>
      <w:r w:rsidRPr="00B51E5B">
        <w:rPr>
          <w:rFonts w:eastAsia="黑体"/>
          <w:lang w:val="zh-CN"/>
        </w:rPr>
        <w:t>62</w:t>
      </w:r>
      <w:r w:rsidRPr="00B51E5B">
        <w:rPr>
          <w:rFonts w:eastAsia="黑体"/>
          <w:lang w:val="zh-CN"/>
        </w:rPr>
        <w:t>段</w:t>
      </w:r>
      <w:r w:rsidR="003E70C7" w:rsidRPr="00B51E5B">
        <w:rPr>
          <w:rFonts w:eastAsia="黑体"/>
          <w:lang w:val="zh-CN"/>
        </w:rPr>
        <w:t>(</w:t>
      </w:r>
      <w:r w:rsidRPr="00B51E5B">
        <w:rPr>
          <w:rFonts w:eastAsia="黑体"/>
          <w:lang w:val="zh-CN"/>
        </w:rPr>
        <w:t>第</w:t>
      </w:r>
      <w:r w:rsidRPr="00B51E5B">
        <w:rPr>
          <w:rFonts w:eastAsia="黑体"/>
          <w:lang w:val="zh-CN"/>
        </w:rPr>
        <w:t>31</w:t>
      </w:r>
      <w:r w:rsidRPr="00B51E5B">
        <w:rPr>
          <w:rFonts w:eastAsia="黑体"/>
          <w:lang w:val="zh-CN"/>
        </w:rPr>
        <w:t>条</w:t>
      </w:r>
      <w:r w:rsidR="003E70C7" w:rsidRPr="00B51E5B">
        <w:rPr>
          <w:rFonts w:eastAsia="黑体"/>
          <w:lang w:val="zh-CN"/>
        </w:rPr>
        <w:t>)</w:t>
      </w:r>
      <w:r w:rsidRPr="00B51E5B">
        <w:rPr>
          <w:rFonts w:eastAsia="黑体"/>
          <w:lang w:val="zh-CN"/>
        </w:rPr>
        <w:t>和第</w:t>
      </w:r>
      <w:r w:rsidRPr="00B51E5B">
        <w:rPr>
          <w:rFonts w:eastAsia="黑体"/>
          <w:lang w:val="zh-CN"/>
        </w:rPr>
        <w:t>66</w:t>
      </w:r>
      <w:r w:rsidRPr="00B51E5B">
        <w:rPr>
          <w:rFonts w:eastAsia="黑体"/>
          <w:lang w:val="zh-CN"/>
        </w:rPr>
        <w:t>段</w:t>
      </w:r>
      <w:r w:rsidR="003E70C7" w:rsidRPr="00B51E5B">
        <w:rPr>
          <w:rFonts w:eastAsia="黑体"/>
          <w:lang w:val="zh-CN"/>
        </w:rPr>
        <w:t>(</w:t>
      </w:r>
      <w:r w:rsidRPr="00B51E5B">
        <w:rPr>
          <w:rFonts w:eastAsia="黑体"/>
          <w:lang w:val="zh-CN"/>
        </w:rPr>
        <w:t>第</w:t>
      </w:r>
      <w:r w:rsidRPr="00B51E5B">
        <w:rPr>
          <w:rFonts w:eastAsia="黑体"/>
          <w:lang w:val="zh-CN"/>
        </w:rPr>
        <w:t>33</w:t>
      </w:r>
      <w:r w:rsidRPr="00B51E5B">
        <w:rPr>
          <w:rFonts w:eastAsia="黑体"/>
          <w:lang w:val="zh-CN"/>
        </w:rPr>
        <w:t>条</w:t>
      </w:r>
      <w:r w:rsidR="003E70C7" w:rsidRPr="00B51E5B">
        <w:rPr>
          <w:rFonts w:eastAsia="黑体"/>
          <w:lang w:val="zh-CN"/>
        </w:rPr>
        <w:t>)</w:t>
      </w:r>
      <w:r w:rsidRPr="00B51E5B">
        <w:rPr>
          <w:rFonts w:eastAsia="黑体"/>
          <w:lang w:val="zh-CN"/>
        </w:rPr>
        <w:t>所载的建议。</w:t>
      </w:r>
    </w:p>
    <w:p w14:paraId="6DB44929" w14:textId="77777777" w:rsidR="00A55054" w:rsidRPr="00B51E5B" w:rsidRDefault="00A55054" w:rsidP="009A579B">
      <w:pPr>
        <w:pStyle w:val="SingleTxt"/>
        <w:rPr>
          <w:rFonts w:eastAsia="黑体"/>
          <w:lang w:val="zh-CN"/>
        </w:rPr>
      </w:pPr>
      <w:r w:rsidRPr="00B51E5B">
        <w:rPr>
          <w:rFonts w:eastAsia="黑体"/>
          <w:lang w:val="zh-CN"/>
        </w:rPr>
        <w:t>68.</w:t>
      </w:r>
      <w:r w:rsidRPr="00B51E5B">
        <w:rPr>
          <w:rFonts w:eastAsia="黑体"/>
          <w:lang w:val="zh-CN"/>
        </w:rPr>
        <w:tab/>
      </w:r>
      <w:r w:rsidRPr="00B51E5B">
        <w:rPr>
          <w:rFonts w:eastAsia="黑体"/>
          <w:lang w:val="zh-CN"/>
        </w:rPr>
        <w:t>委员会请缔约国执行本结论性意见中所载的建议。委员会建议缔约国利用现代社会传播战略，将本结论性意见转发给政府和议会成员、相关部委官员、地方当局、教育、医疗和法律专业人员等相关专业团体成员以及媒体，供其审议和采取行动。</w:t>
      </w:r>
    </w:p>
    <w:p w14:paraId="3867A0F5" w14:textId="77777777" w:rsidR="00A55054" w:rsidRPr="00B51E5B" w:rsidRDefault="00A55054" w:rsidP="009A579B">
      <w:pPr>
        <w:pStyle w:val="SingleTxt"/>
        <w:rPr>
          <w:rFonts w:eastAsia="黑体"/>
          <w:lang w:val="zh-CN"/>
        </w:rPr>
      </w:pPr>
      <w:r w:rsidRPr="00B51E5B">
        <w:rPr>
          <w:rFonts w:eastAsia="黑体"/>
          <w:lang w:val="zh-CN"/>
        </w:rPr>
        <w:t>69.</w:t>
      </w:r>
      <w:r w:rsidRPr="00B51E5B">
        <w:rPr>
          <w:rFonts w:eastAsia="黑体"/>
          <w:lang w:val="zh-CN"/>
        </w:rPr>
        <w:tab/>
      </w:r>
      <w:r w:rsidRPr="00B51E5B">
        <w:rPr>
          <w:rFonts w:eastAsia="黑体"/>
          <w:lang w:val="zh-CN"/>
        </w:rPr>
        <w:t>委员会大力鼓励缔约国让民间社会组织</w:t>
      </w:r>
      <w:r w:rsidRPr="00B51E5B">
        <w:rPr>
          <w:rFonts w:eastAsia="黑体" w:hint="eastAsia"/>
          <w:lang w:val="zh-CN"/>
        </w:rPr>
        <w:t>、</w:t>
      </w:r>
      <w:r w:rsidRPr="00B51E5B">
        <w:rPr>
          <w:rFonts w:eastAsia="黑体"/>
          <w:lang w:val="zh-CN"/>
        </w:rPr>
        <w:t>特别是残疾人组织参与定期报告的编写工作。</w:t>
      </w:r>
    </w:p>
    <w:p w14:paraId="7A96A29A" w14:textId="77777777" w:rsidR="00A55054" w:rsidRPr="00B51E5B" w:rsidRDefault="00A55054" w:rsidP="009A579B">
      <w:pPr>
        <w:pStyle w:val="SingleTxt"/>
        <w:rPr>
          <w:rFonts w:eastAsia="黑体"/>
          <w:lang w:val="zh-CN"/>
        </w:rPr>
      </w:pPr>
      <w:r w:rsidRPr="00B51E5B">
        <w:rPr>
          <w:rFonts w:eastAsia="黑体"/>
          <w:lang w:val="zh-CN"/>
        </w:rPr>
        <w:t>70.</w:t>
      </w:r>
      <w:r w:rsidRPr="00B51E5B">
        <w:rPr>
          <w:rFonts w:eastAsia="黑体"/>
          <w:lang w:val="zh-CN"/>
        </w:rPr>
        <w:tab/>
      </w:r>
      <w:r w:rsidRPr="00B51E5B">
        <w:rPr>
          <w:rFonts w:eastAsia="黑体"/>
          <w:lang w:val="zh-CN"/>
        </w:rPr>
        <w:t>委员会请缔约国以包括手语在内的全国性和少数民族语言，并以包括</w:t>
      </w:r>
      <w:r w:rsidRPr="00B51E5B">
        <w:rPr>
          <w:rFonts w:ascii="宋体" w:hAnsi="宋体" w:hint="eastAsia"/>
          <w:lang w:val="zh-CN"/>
        </w:rPr>
        <w:t>“</w:t>
      </w:r>
      <w:r w:rsidRPr="00B51E5B">
        <w:rPr>
          <w:rFonts w:eastAsia="黑体"/>
          <w:lang w:val="zh-CN"/>
        </w:rPr>
        <w:t>易读</w:t>
      </w:r>
      <w:r w:rsidRPr="00B51E5B">
        <w:rPr>
          <w:rFonts w:ascii="宋体" w:hAnsi="宋体" w:hint="eastAsia"/>
          <w:lang w:val="zh-CN"/>
        </w:rPr>
        <w:t>”</w:t>
      </w:r>
      <w:r w:rsidRPr="00B51E5B">
        <w:rPr>
          <w:rFonts w:eastAsia="黑体"/>
          <w:lang w:val="zh-CN"/>
        </w:rPr>
        <w:t>在内的无障碍格式，广泛传播本结论性意见，包括向非政府组织、残疾人组织和残疾人本人及其家庭成员传播，并在政府人权网站上公布。</w:t>
      </w:r>
    </w:p>
    <w:p w14:paraId="7FE8F8B5" w14:textId="77777777" w:rsidR="00A55054" w:rsidRPr="00B51E5B" w:rsidRDefault="00A55054" w:rsidP="004C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B51E5B">
        <w:rPr>
          <w:lang w:val="zh-CN"/>
        </w:rPr>
        <w:tab/>
      </w:r>
      <w:r w:rsidRPr="00B51E5B">
        <w:rPr>
          <w:lang w:val="zh-CN"/>
        </w:rPr>
        <w:tab/>
      </w:r>
      <w:r w:rsidRPr="00B51E5B">
        <w:rPr>
          <w:lang w:val="zh-CN"/>
        </w:rPr>
        <w:t>下一次定期报告</w:t>
      </w:r>
    </w:p>
    <w:p w14:paraId="279A473E" w14:textId="77777777" w:rsidR="00A55054" w:rsidRPr="00B51E5B" w:rsidRDefault="00A55054" w:rsidP="009A579B">
      <w:pPr>
        <w:pStyle w:val="SingleTxt"/>
        <w:rPr>
          <w:rFonts w:eastAsia="黑体"/>
          <w:lang w:val="zh-CN"/>
        </w:rPr>
      </w:pPr>
      <w:r w:rsidRPr="00B51E5B">
        <w:rPr>
          <w:rFonts w:eastAsia="黑体"/>
          <w:lang w:val="zh-CN"/>
        </w:rPr>
        <w:t>71.</w:t>
      </w:r>
      <w:r w:rsidRPr="00B51E5B">
        <w:rPr>
          <w:rFonts w:eastAsia="黑体"/>
          <w:lang w:val="zh-CN"/>
        </w:rPr>
        <w:tab/>
      </w:r>
      <w:r w:rsidRPr="00B51E5B">
        <w:rPr>
          <w:rFonts w:eastAsia="黑体"/>
          <w:lang w:val="zh-CN"/>
        </w:rPr>
        <w:t>委员会请缔约国在</w:t>
      </w:r>
      <w:r w:rsidRPr="00B51E5B">
        <w:rPr>
          <w:rFonts w:eastAsia="黑体"/>
          <w:lang w:val="zh-CN"/>
        </w:rPr>
        <w:t>2028</w:t>
      </w:r>
      <w:r w:rsidRPr="00B51E5B">
        <w:rPr>
          <w:rFonts w:eastAsia="黑体"/>
          <w:lang w:val="zh-CN"/>
        </w:rPr>
        <w:t>年</w:t>
      </w:r>
      <w:r w:rsidRPr="00B51E5B">
        <w:rPr>
          <w:rFonts w:eastAsia="黑体"/>
          <w:lang w:val="zh-CN"/>
        </w:rPr>
        <w:t>7</w:t>
      </w:r>
      <w:r w:rsidRPr="00B51E5B">
        <w:rPr>
          <w:rFonts w:eastAsia="黑体"/>
          <w:lang w:val="zh-CN"/>
        </w:rPr>
        <w:t>月</w:t>
      </w:r>
      <w:r w:rsidRPr="00B51E5B">
        <w:rPr>
          <w:rFonts w:eastAsia="黑体"/>
          <w:lang w:val="zh-CN"/>
        </w:rPr>
        <w:t>19</w:t>
      </w:r>
      <w:r w:rsidRPr="00B51E5B">
        <w:rPr>
          <w:rFonts w:eastAsia="黑体"/>
          <w:lang w:val="zh-CN"/>
        </w:rPr>
        <w:t>日之前提交第二、第三、第四和第五次合并定期报告，并在报告中列入资料，说明本结论性意见中所提建议的执行情况。委员会还请缔约国考虑按照委员会的简化报告程序提交上述报告，根据该程序，委员会至少在缔约国报告规定提交日期前一年编写一份问题单。缔约国报告由其对问题单的答复构成。</w:t>
      </w:r>
    </w:p>
    <w:p w14:paraId="166B70D9" w14:textId="2EFD580F" w:rsidR="009A579B" w:rsidRPr="00B51E5B" w:rsidRDefault="009A579B" w:rsidP="009A579B">
      <w:pPr>
        <w:pStyle w:val="SingleTxt"/>
        <w:spacing w:after="0" w:line="240" w:lineRule="auto"/>
        <w:rPr>
          <w:sz w:val="20"/>
        </w:rPr>
      </w:pPr>
      <w:r w:rsidRPr="00B51E5B">
        <w:rPr>
          <w:rFonts w:hint="eastAsia"/>
          <w:noProof/>
          <w:sz w:val="20"/>
        </w:rPr>
        <mc:AlternateContent>
          <mc:Choice Requires="wps">
            <w:drawing>
              <wp:anchor distT="0" distB="0" distL="114300" distR="114300" simplePos="0" relativeHeight="251659264" behindDoc="0" locked="0" layoutInCell="1" allowOverlap="1" wp14:anchorId="48280958" wp14:editId="0A9E0B6B">
                <wp:simplePos x="0" y="0"/>
                <wp:positionH relativeFrom="column">
                  <wp:align>center</wp:align>
                </wp:positionH>
                <wp:positionV relativeFrom="paragraph">
                  <wp:posOffset>381000</wp:posOffset>
                </wp:positionV>
                <wp:extent cx="914400" cy="0"/>
                <wp:effectExtent l="0" t="0" r="0" b="0"/>
                <wp:wrapNone/>
                <wp:docPr id="357848088"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3A6F81C"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9A579B" w:rsidRPr="00B51E5B" w:rsidSect="00A55054">
      <w:type w:val="continuous"/>
      <w:pgSz w:w="12242" w:h="15842" w:code="1"/>
      <w:pgMar w:top="1440" w:right="1200" w:bottom="1152"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E566F" w14:textId="77777777" w:rsidR="00A64F2A" w:rsidRDefault="00A64F2A">
      <w:r>
        <w:separator/>
      </w:r>
    </w:p>
  </w:endnote>
  <w:endnote w:type="continuationSeparator" w:id="0">
    <w:p w14:paraId="4B744117" w14:textId="77777777" w:rsidR="00A64F2A" w:rsidRDefault="00A6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042D0" w14:paraId="7F8019DA" w14:textId="77777777" w:rsidTr="000042D0">
      <w:tc>
        <w:tcPr>
          <w:tcW w:w="4921" w:type="dxa"/>
          <w:shd w:val="clear" w:color="auto" w:fill="auto"/>
        </w:tcPr>
        <w:p w14:paraId="5FEE344A" w14:textId="6B48D941" w:rsidR="000042D0" w:rsidRPr="000042D0" w:rsidRDefault="000042D0" w:rsidP="000042D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0FE">
            <w:rPr>
              <w:b w:val="0"/>
              <w:w w:val="103"/>
              <w:sz w:val="14"/>
            </w:rPr>
            <w:t>23-05941</w:t>
          </w:r>
          <w:r>
            <w:rPr>
              <w:b w:val="0"/>
              <w:w w:val="103"/>
              <w:sz w:val="14"/>
            </w:rPr>
            <w:fldChar w:fldCharType="end"/>
          </w:r>
        </w:p>
      </w:tc>
      <w:tc>
        <w:tcPr>
          <w:tcW w:w="4921" w:type="dxa"/>
          <w:shd w:val="clear" w:color="auto" w:fill="auto"/>
        </w:tcPr>
        <w:p w14:paraId="5058F371" w14:textId="0E174656" w:rsidR="000042D0" w:rsidRPr="000042D0" w:rsidRDefault="000042D0" w:rsidP="000042D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A701408" w14:textId="77777777" w:rsidR="000042D0" w:rsidRPr="000042D0" w:rsidRDefault="000042D0" w:rsidP="000042D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0042D0" w14:paraId="27768A46" w14:textId="77777777" w:rsidTr="000042D0">
      <w:tc>
        <w:tcPr>
          <w:tcW w:w="4921" w:type="dxa"/>
          <w:shd w:val="clear" w:color="auto" w:fill="auto"/>
        </w:tcPr>
        <w:p w14:paraId="234D8855" w14:textId="77846030" w:rsidR="000042D0" w:rsidRPr="000042D0" w:rsidRDefault="000042D0" w:rsidP="000042D0">
          <w:pPr>
            <w:pStyle w:val="af2"/>
            <w:jc w:val="right"/>
          </w:pPr>
          <w:r>
            <w:fldChar w:fldCharType="begin"/>
          </w:r>
          <w:r>
            <w:instrText xml:space="preserve"> PAGE  \* Arabic  \* MERGEFORMAT </w:instrText>
          </w:r>
          <w:r>
            <w:fldChar w:fldCharType="separate"/>
          </w:r>
          <w:r>
            <w:t>2</w:t>
          </w:r>
          <w:r>
            <w:fldChar w:fldCharType="end"/>
          </w:r>
          <w:r>
            <w:t>/</w:t>
          </w:r>
          <w:r w:rsidR="003550FE">
            <w:fldChar w:fldCharType="begin"/>
          </w:r>
          <w:r w:rsidR="003550FE">
            <w:instrText xml:space="preserve"> NUMPAGES  \* Arabic  \* MERGEFORMAT </w:instrText>
          </w:r>
          <w:r w:rsidR="003550FE">
            <w:fldChar w:fldCharType="separate"/>
          </w:r>
          <w:r>
            <w:t>4</w:t>
          </w:r>
          <w:r w:rsidR="003550FE">
            <w:fldChar w:fldCharType="end"/>
          </w:r>
        </w:p>
      </w:tc>
      <w:tc>
        <w:tcPr>
          <w:tcW w:w="4921" w:type="dxa"/>
          <w:shd w:val="clear" w:color="auto" w:fill="auto"/>
        </w:tcPr>
        <w:p w14:paraId="7073D9C7" w14:textId="38C568A5" w:rsidR="000042D0" w:rsidRPr="000042D0" w:rsidRDefault="000042D0" w:rsidP="000042D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0FE">
            <w:rPr>
              <w:b w:val="0"/>
              <w:w w:val="103"/>
              <w:sz w:val="14"/>
            </w:rPr>
            <w:t>23-05941</w:t>
          </w:r>
          <w:r>
            <w:rPr>
              <w:b w:val="0"/>
              <w:w w:val="103"/>
              <w:sz w:val="14"/>
            </w:rPr>
            <w:fldChar w:fldCharType="end"/>
          </w:r>
        </w:p>
      </w:tc>
    </w:tr>
  </w:tbl>
  <w:p w14:paraId="1DEF2E45" w14:textId="77777777" w:rsidR="000042D0" w:rsidRPr="000042D0" w:rsidRDefault="000042D0" w:rsidP="000042D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0042D0" w14:paraId="4B6D871D" w14:textId="77777777" w:rsidTr="000042D0">
      <w:tc>
        <w:tcPr>
          <w:tcW w:w="3744" w:type="dxa"/>
          <w:shd w:val="clear" w:color="auto" w:fill="auto"/>
        </w:tcPr>
        <w:p w14:paraId="1B7B7994" w14:textId="754CEF1C" w:rsidR="000042D0" w:rsidRDefault="000042D0" w:rsidP="000042D0">
          <w:pPr>
            <w:pStyle w:val="Release"/>
          </w:pPr>
          <w:r>
            <w:rPr>
              <w:noProof/>
            </w:rPr>
            <w:drawing>
              <wp:anchor distT="0" distB="0" distL="114300" distR="114300" simplePos="0" relativeHeight="251658240" behindDoc="0" locked="0" layoutInCell="1" allowOverlap="1" wp14:anchorId="663B9234" wp14:editId="154E13F2">
                <wp:simplePos x="0" y="0"/>
                <wp:positionH relativeFrom="column">
                  <wp:posOffset>5522595</wp:posOffset>
                </wp:positionH>
                <wp:positionV relativeFrom="paragraph">
                  <wp:posOffset>-356235</wp:posOffset>
                </wp:positionV>
                <wp:extent cx="694690" cy="694690"/>
                <wp:effectExtent l="0" t="0" r="0" b="0"/>
                <wp:wrapNone/>
                <wp:docPr id="212549449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550FE">
            <w:fldChar w:fldCharType="begin"/>
          </w:r>
          <w:r w:rsidR="003550FE">
            <w:instrText xml:space="preserve"> DOCVARIABLE "jobn" \* MERGEFORMAT </w:instrText>
          </w:r>
          <w:r w:rsidR="003550FE">
            <w:fldChar w:fldCharType="separate"/>
          </w:r>
          <w:r w:rsidR="003550FE">
            <w:t>23-05941 (C)</w:t>
          </w:r>
          <w:r w:rsidR="003550FE">
            <w:fldChar w:fldCharType="end"/>
          </w:r>
          <w:r>
            <w:t xml:space="preserve">    2</w:t>
          </w:r>
          <w:r w:rsidR="00A55054">
            <w:t>1</w:t>
          </w:r>
          <w:r>
            <w:t xml:space="preserve">0523    </w:t>
          </w:r>
          <w:r w:rsidR="00A55054">
            <w:t>1906</w:t>
          </w:r>
          <w:r>
            <w:t>23</w:t>
          </w:r>
        </w:p>
        <w:p w14:paraId="423E0D99" w14:textId="6823B9BE" w:rsidR="000042D0" w:rsidRPr="000042D0" w:rsidRDefault="000042D0" w:rsidP="000042D0">
          <w:pPr>
            <w:spacing w:before="80" w:line="210" w:lineRule="exact"/>
            <w:rPr>
              <w:rFonts w:ascii="Barcode 3 of 9 by request" w:hAnsi="Barcode 3 of 9 by request"/>
              <w:sz w:val="24"/>
            </w:rPr>
          </w:pPr>
        </w:p>
      </w:tc>
      <w:tc>
        <w:tcPr>
          <w:tcW w:w="4921" w:type="dxa"/>
          <w:shd w:val="clear" w:color="auto" w:fill="auto"/>
        </w:tcPr>
        <w:p w14:paraId="619C7CD3" w14:textId="48869797" w:rsidR="000042D0" w:rsidRDefault="000042D0" w:rsidP="000042D0">
          <w:pPr>
            <w:pStyle w:val="af2"/>
            <w:jc w:val="right"/>
            <w:rPr>
              <w:b w:val="0"/>
              <w:sz w:val="21"/>
            </w:rPr>
          </w:pPr>
          <w:r>
            <w:rPr>
              <w:b w:val="0"/>
              <w:sz w:val="21"/>
            </w:rPr>
            <w:drawing>
              <wp:inline distT="0" distB="0" distL="0" distR="0" wp14:anchorId="6E7259D0" wp14:editId="11CCFFB2">
                <wp:extent cx="618745" cy="231648"/>
                <wp:effectExtent l="0" t="0" r="0" b="0"/>
                <wp:docPr id="1257455432" name="图片 2"/>
                <wp:cNvGraphicFramePr/>
                <a:graphic xmlns:a="http://schemas.openxmlformats.org/drawingml/2006/main">
                  <a:graphicData uri="http://schemas.openxmlformats.org/drawingml/2006/picture">
                    <pic:pic xmlns:pic="http://schemas.openxmlformats.org/drawingml/2006/picture">
                      <pic:nvPicPr>
                        <pic:cNvPr id="1257455432" name=""/>
                        <pic:cNvPicPr/>
                      </pic:nvPicPr>
                      <pic:blipFill>
                        <a:blip r:embed="rId2"/>
                        <a:stretch>
                          <a:fillRect/>
                        </a:stretch>
                      </pic:blipFill>
                      <pic:spPr>
                        <a:xfrm>
                          <a:off x="0" y="0"/>
                          <a:ext cx="618745" cy="231648"/>
                        </a:xfrm>
                        <a:prstGeom prst="rect">
                          <a:avLst/>
                        </a:prstGeom>
                      </pic:spPr>
                    </pic:pic>
                  </a:graphicData>
                </a:graphic>
              </wp:inline>
            </w:drawing>
          </w:r>
        </w:p>
      </w:tc>
    </w:tr>
  </w:tbl>
  <w:p w14:paraId="02F97A75" w14:textId="77777777" w:rsidR="000042D0" w:rsidRPr="000042D0" w:rsidRDefault="000042D0" w:rsidP="000042D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5DB4A" w14:textId="77777777" w:rsidR="00A64F2A" w:rsidRPr="008A5F23" w:rsidRDefault="00A64F2A" w:rsidP="008A5F23">
      <w:pPr>
        <w:pStyle w:val="af2"/>
        <w:spacing w:after="80"/>
        <w:ind w:left="792"/>
        <w:rPr>
          <w:sz w:val="16"/>
        </w:rPr>
      </w:pPr>
      <w:r w:rsidRPr="008A5F23">
        <w:rPr>
          <w:sz w:val="16"/>
        </w:rPr>
        <w:t>__________________</w:t>
      </w:r>
    </w:p>
  </w:footnote>
  <w:footnote w:type="continuationSeparator" w:id="0">
    <w:p w14:paraId="3BD8DF99" w14:textId="77777777" w:rsidR="00A64F2A" w:rsidRPr="008A5F23" w:rsidRDefault="00A64F2A" w:rsidP="008A5F23">
      <w:pPr>
        <w:pStyle w:val="af2"/>
        <w:spacing w:after="80"/>
        <w:ind w:left="792"/>
        <w:rPr>
          <w:sz w:val="16"/>
        </w:rPr>
      </w:pPr>
      <w:r w:rsidRPr="008A5F23">
        <w:rPr>
          <w:sz w:val="16"/>
        </w:rPr>
        <w:t>__________________</w:t>
      </w:r>
    </w:p>
  </w:footnote>
  <w:footnote w:id="1">
    <w:p w14:paraId="64ABE95E" w14:textId="148E6AF1" w:rsidR="00A55054" w:rsidRPr="00743B07" w:rsidRDefault="00A55054" w:rsidP="008A5F23">
      <w:pPr>
        <w:pStyle w:val="a5"/>
        <w:tabs>
          <w:tab w:val="clear" w:pos="418"/>
          <w:tab w:val="right" w:pos="1195"/>
          <w:tab w:val="left" w:pos="1264"/>
          <w:tab w:val="left" w:pos="1695"/>
          <w:tab w:val="left" w:pos="2126"/>
          <w:tab w:val="left" w:pos="2557"/>
        </w:tabs>
        <w:ind w:left="1264" w:right="1264" w:hanging="432"/>
      </w:pPr>
      <w:r>
        <w:rPr>
          <w:lang w:val="zh-CN"/>
        </w:rPr>
        <w:tab/>
        <w:t>*</w:t>
      </w:r>
      <w:r w:rsidR="008A5F23">
        <w:rPr>
          <w:lang w:val="zh-CN"/>
        </w:rPr>
        <w:tab/>
      </w:r>
      <w:r>
        <w:rPr>
          <w:lang w:val="zh-CN"/>
        </w:rPr>
        <w:t>委员会第二十八届会议</w:t>
      </w:r>
      <w:r>
        <w:rPr>
          <w:lang w:val="zh-CN"/>
        </w:rPr>
        <w:t>(2023</w:t>
      </w:r>
      <w:r>
        <w:rPr>
          <w:lang w:val="zh-CN"/>
        </w:rPr>
        <w:t>年</w:t>
      </w:r>
      <w:r>
        <w:rPr>
          <w:lang w:val="zh-CN"/>
        </w:rPr>
        <w:t>3</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 w:id="2">
    <w:p w14:paraId="32249ECE" w14:textId="31C40687"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Pr>
          <w:lang w:val="zh-CN"/>
        </w:rPr>
        <w:tab/>
      </w:r>
      <w:r w:rsidRPr="00E8547C">
        <w:rPr>
          <w:rStyle w:val="a3"/>
          <w:lang w:val="zh-CN"/>
        </w:rPr>
        <w:footnoteRef/>
      </w:r>
      <w:r>
        <w:rPr>
          <w:lang w:val="zh-CN"/>
        </w:rPr>
        <w:tab/>
      </w:r>
      <w:r>
        <w:rPr>
          <w:lang w:val="zh-CN"/>
        </w:rPr>
        <w:t>见</w:t>
      </w:r>
      <w:hyperlink r:id="rId1" w:history="1">
        <w:r w:rsidRPr="007D62BE">
          <w:rPr>
            <w:rStyle w:val="af4"/>
            <w:lang w:val="zh-CN"/>
          </w:rPr>
          <w:t>CRPD/C/SR.628</w:t>
        </w:r>
      </w:hyperlink>
      <w:r>
        <w:rPr>
          <w:lang w:val="zh-CN"/>
        </w:rPr>
        <w:t>和</w:t>
      </w:r>
      <w:hyperlink r:id="rId2" w:history="1">
        <w:r w:rsidRPr="007D62BE">
          <w:rPr>
            <w:rStyle w:val="af4"/>
            <w:lang w:val="zh-CN"/>
          </w:rPr>
          <w:t>CRPD/C/SR.629</w:t>
        </w:r>
      </w:hyperlink>
      <w:r>
        <w:rPr>
          <w:lang w:val="zh-CN"/>
        </w:rPr>
        <w:t>。</w:t>
      </w:r>
    </w:p>
  </w:footnote>
  <w:footnote w:id="3">
    <w:p w14:paraId="41ED0EA4" w14:textId="483B2B21"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Pr>
          <w:lang w:val="zh-CN"/>
        </w:rPr>
        <w:tab/>
      </w:r>
      <w:r w:rsidRPr="00E8547C">
        <w:rPr>
          <w:rStyle w:val="a3"/>
          <w:lang w:val="zh-CN"/>
        </w:rPr>
        <w:footnoteRef/>
      </w:r>
      <w:r>
        <w:rPr>
          <w:lang w:val="zh-CN"/>
        </w:rPr>
        <w:tab/>
      </w:r>
      <w:hyperlink r:id="rId3" w:history="1">
        <w:r w:rsidRPr="007D62BE">
          <w:rPr>
            <w:rStyle w:val="af4"/>
            <w:lang w:val="zh-CN"/>
          </w:rPr>
          <w:t>CRPD/C/GEO/1</w:t>
        </w:r>
      </w:hyperlink>
      <w:r w:rsidR="008A5F23">
        <w:rPr>
          <w:lang w:val="zh-CN"/>
        </w:rPr>
        <w:t>。</w:t>
      </w:r>
    </w:p>
  </w:footnote>
  <w:footnote w:id="4">
    <w:p w14:paraId="3E578032" w14:textId="20F272C6"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Pr>
          <w:lang w:val="zh-CN"/>
        </w:rPr>
        <w:tab/>
      </w:r>
      <w:r w:rsidRPr="00E8547C">
        <w:rPr>
          <w:rStyle w:val="a3"/>
          <w:lang w:val="zh-CN"/>
        </w:rPr>
        <w:footnoteRef/>
      </w:r>
      <w:r>
        <w:rPr>
          <w:lang w:val="zh-CN"/>
        </w:rPr>
        <w:tab/>
      </w:r>
      <w:hyperlink r:id="rId4" w:history="1">
        <w:r w:rsidRPr="007D62BE">
          <w:rPr>
            <w:rStyle w:val="af4"/>
          </w:rPr>
          <w:t>CRPD/C/GEO/Q/1</w:t>
        </w:r>
      </w:hyperlink>
      <w:r w:rsidR="008A5F23">
        <w:rPr>
          <w:lang w:val="zh-CN"/>
        </w:rPr>
        <w:t>。</w:t>
      </w:r>
    </w:p>
  </w:footnote>
  <w:footnote w:id="5">
    <w:p w14:paraId="0291F197" w14:textId="1029CAFB"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Pr>
          <w:lang w:val="zh-CN"/>
        </w:rPr>
        <w:tab/>
      </w:r>
      <w:r w:rsidRPr="00E8547C">
        <w:rPr>
          <w:rStyle w:val="a3"/>
          <w:lang w:val="zh-CN"/>
        </w:rPr>
        <w:footnoteRef/>
      </w:r>
      <w:r w:rsidRPr="00211B90">
        <w:tab/>
      </w:r>
      <w:hyperlink r:id="rId5" w:history="1">
        <w:r w:rsidRPr="007D62BE">
          <w:rPr>
            <w:rStyle w:val="af4"/>
          </w:rPr>
          <w:t>CRPD/C/GEO/RQ/1</w:t>
        </w:r>
      </w:hyperlink>
      <w:r w:rsidR="008A5F23">
        <w:rPr>
          <w:lang w:val="zh-CN"/>
        </w:rPr>
        <w:t>。</w:t>
      </w:r>
    </w:p>
  </w:footnote>
  <w:footnote w:id="6">
    <w:p w14:paraId="33EDEBF9" w14:textId="2E5CC9BD"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sidRPr="00211B90">
        <w:tab/>
      </w:r>
      <w:r w:rsidRPr="00E8547C">
        <w:rPr>
          <w:rStyle w:val="a3"/>
          <w:lang w:val="zh-CN"/>
        </w:rPr>
        <w:footnoteRef/>
      </w:r>
      <w:r w:rsidRPr="008223DF">
        <w:tab/>
      </w:r>
      <w:r>
        <w:rPr>
          <w:lang w:val="zh-CN"/>
        </w:rPr>
        <w:t>见</w:t>
      </w:r>
      <w:hyperlink r:id="rId6" w:history="1">
        <w:r w:rsidRPr="007D62BE">
          <w:rPr>
            <w:rStyle w:val="af4"/>
          </w:rPr>
          <w:t>A/HRC/47/15</w:t>
        </w:r>
      </w:hyperlink>
      <w:r>
        <w:rPr>
          <w:lang w:val="zh-CN"/>
        </w:rPr>
        <w:t>。</w:t>
      </w:r>
    </w:p>
  </w:footnote>
  <w:footnote w:id="7">
    <w:p w14:paraId="49827930" w14:textId="38B4273C" w:rsidR="00A55054" w:rsidRPr="00733166"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8223DF">
        <w:tab/>
      </w:r>
      <w:hyperlink r:id="rId7" w:history="1">
        <w:r w:rsidR="009D540A" w:rsidRPr="007D62BE">
          <w:rPr>
            <w:rStyle w:val="af4"/>
          </w:rPr>
          <w:t>CRPD/C/GEO/RQ/1</w:t>
        </w:r>
      </w:hyperlink>
      <w:r w:rsidRPr="008223DF">
        <w:t>，</w:t>
      </w:r>
      <w:r>
        <w:rPr>
          <w:lang w:val="zh-CN"/>
        </w:rPr>
        <w:t>第</w:t>
      </w:r>
      <w:r w:rsidRPr="008223DF">
        <w:t>54</w:t>
      </w:r>
      <w:r>
        <w:rPr>
          <w:lang w:val="zh-CN"/>
        </w:rPr>
        <w:t>段。</w:t>
      </w:r>
    </w:p>
  </w:footnote>
  <w:footnote w:id="8">
    <w:p w14:paraId="2D700D17" w14:textId="77777777" w:rsidR="00A55054" w:rsidRPr="00733166"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8223DF">
        <w:tab/>
      </w:r>
      <w:r>
        <w:rPr>
          <w:lang w:val="zh-CN"/>
        </w:rPr>
        <w:t>同上</w:t>
      </w:r>
      <w:r w:rsidRPr="008223DF">
        <w:t>，</w:t>
      </w:r>
      <w:r>
        <w:rPr>
          <w:lang w:val="zh-CN"/>
        </w:rPr>
        <w:t>第</w:t>
      </w:r>
      <w:r w:rsidRPr="008223DF">
        <w:t>56</w:t>
      </w:r>
      <w:r>
        <w:rPr>
          <w:lang w:val="zh-CN"/>
        </w:rPr>
        <w:t>段。</w:t>
      </w:r>
    </w:p>
  </w:footnote>
  <w:footnote w:id="9">
    <w:p w14:paraId="3EB2FF5A" w14:textId="7251FEE3" w:rsidR="00A55054" w:rsidRPr="00733166"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8223DF">
        <w:tab/>
      </w:r>
      <w:hyperlink r:id="rId8" w:history="1">
        <w:r w:rsidRPr="007D62BE">
          <w:rPr>
            <w:rStyle w:val="af4"/>
          </w:rPr>
          <w:t>A/72/55</w:t>
        </w:r>
      </w:hyperlink>
      <w:r w:rsidRPr="008223DF">
        <w:t>，</w:t>
      </w:r>
      <w:r>
        <w:rPr>
          <w:lang w:val="zh-CN"/>
        </w:rPr>
        <w:t>附件。</w:t>
      </w:r>
    </w:p>
  </w:footnote>
  <w:footnote w:id="10">
    <w:p w14:paraId="73FAEAEC" w14:textId="4EAC3F5A" w:rsidR="00A55054" w:rsidRPr="00733166"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8223DF">
        <w:tab/>
      </w:r>
      <w:r>
        <w:rPr>
          <w:lang w:val="zh-CN"/>
        </w:rPr>
        <w:t>见</w:t>
      </w:r>
      <w:hyperlink r:id="rId9" w:history="1">
        <w:r w:rsidRPr="007D62BE">
          <w:rPr>
            <w:rStyle w:val="af4"/>
          </w:rPr>
          <w:t>CEDAW/C/GEO/6</w:t>
        </w:r>
      </w:hyperlink>
      <w:r>
        <w:rPr>
          <w:lang w:val="zh-CN"/>
        </w:rPr>
        <w:t>。</w:t>
      </w:r>
    </w:p>
  </w:footnote>
  <w:footnote w:id="11">
    <w:p w14:paraId="7C1347A8" w14:textId="41074752"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8223DF">
        <w:tab/>
      </w:r>
      <w:hyperlink r:id="rId10" w:history="1">
        <w:r w:rsidRPr="007D62BE">
          <w:rPr>
            <w:rStyle w:val="af4"/>
          </w:rPr>
          <w:t>CRPD/C/GEO/1</w:t>
        </w:r>
      </w:hyperlink>
      <w:r w:rsidRPr="008223DF">
        <w:t>，</w:t>
      </w:r>
      <w:r>
        <w:rPr>
          <w:lang w:val="zh-CN"/>
        </w:rPr>
        <w:t>第</w:t>
      </w:r>
      <w:r w:rsidRPr="008223DF">
        <w:t>126</w:t>
      </w:r>
      <w:r>
        <w:rPr>
          <w:lang w:val="zh-CN"/>
        </w:rPr>
        <w:t>段。</w:t>
      </w:r>
    </w:p>
  </w:footnote>
  <w:footnote w:id="12">
    <w:p w14:paraId="0AB0F5D7" w14:textId="4F47F6A5"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8223DF">
        <w:tab/>
      </w:r>
      <w:hyperlink r:id="rId11" w:history="1">
        <w:r w:rsidRPr="007D62BE">
          <w:rPr>
            <w:rStyle w:val="af4"/>
          </w:rPr>
          <w:t>CRPD/C/5</w:t>
        </w:r>
      </w:hyperlink>
      <w:r w:rsidR="005B6E7C">
        <w:rPr>
          <w:lang w:val="zh-CN"/>
        </w:rPr>
        <w:t>。</w:t>
      </w:r>
    </w:p>
  </w:footnote>
  <w:footnote w:id="13">
    <w:p w14:paraId="41D3EBAF" w14:textId="16CDFA53"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8223DF">
        <w:tab/>
      </w:r>
      <w:hyperlink r:id="rId12" w:history="1">
        <w:r w:rsidRPr="007D62BE">
          <w:rPr>
            <w:rStyle w:val="af4"/>
          </w:rPr>
          <w:t>CRPD/C/GEO/RQ/1</w:t>
        </w:r>
      </w:hyperlink>
      <w:r w:rsidRPr="008223DF">
        <w:t>，</w:t>
      </w:r>
      <w:r>
        <w:rPr>
          <w:lang w:val="zh-CN"/>
        </w:rPr>
        <w:t>第</w:t>
      </w:r>
      <w:r w:rsidRPr="008223DF">
        <w:t>115</w:t>
      </w:r>
      <w:r>
        <w:rPr>
          <w:lang w:val="zh-CN"/>
        </w:rPr>
        <w:t>段。</w:t>
      </w:r>
    </w:p>
  </w:footnote>
  <w:footnote w:id="14">
    <w:p w14:paraId="7A056359" w14:textId="77090895"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sidRPr="008223DF">
        <w:tab/>
      </w:r>
      <w:r w:rsidRPr="00E8547C">
        <w:rPr>
          <w:rStyle w:val="a3"/>
          <w:lang w:val="zh-CN"/>
        </w:rPr>
        <w:footnoteRef/>
      </w:r>
      <w:r w:rsidRPr="00A62DB4">
        <w:tab/>
      </w:r>
      <w:hyperlink r:id="rId13" w:history="1">
        <w:r w:rsidRPr="007D62BE">
          <w:rPr>
            <w:rStyle w:val="af4"/>
          </w:rPr>
          <w:t>CRPD/C/GEO/1</w:t>
        </w:r>
      </w:hyperlink>
      <w:r w:rsidRPr="00A62DB4">
        <w:t>，</w:t>
      </w:r>
      <w:r>
        <w:rPr>
          <w:lang w:val="zh-CN"/>
        </w:rPr>
        <w:t>第</w:t>
      </w:r>
      <w:r w:rsidRPr="00A62DB4">
        <w:t>188</w:t>
      </w:r>
      <w:r>
        <w:rPr>
          <w:lang w:val="zh-CN"/>
        </w:rPr>
        <w:t>段。</w:t>
      </w:r>
    </w:p>
  </w:footnote>
  <w:footnote w:id="15">
    <w:p w14:paraId="3BC1582D" w14:textId="309B3271" w:rsidR="00A55054" w:rsidRPr="00ED6B92" w:rsidRDefault="00A55054" w:rsidP="008A5F23">
      <w:pPr>
        <w:pStyle w:val="a5"/>
        <w:tabs>
          <w:tab w:val="clear" w:pos="418"/>
          <w:tab w:val="right" w:pos="1195"/>
          <w:tab w:val="left" w:pos="1264"/>
          <w:tab w:val="left" w:pos="1695"/>
          <w:tab w:val="left" w:pos="2126"/>
          <w:tab w:val="left" w:pos="2557"/>
        </w:tabs>
        <w:ind w:left="1264" w:right="1264" w:hanging="432"/>
      </w:pPr>
      <w:r w:rsidRPr="00A62DB4">
        <w:tab/>
      </w:r>
      <w:r w:rsidRPr="00E8547C">
        <w:rPr>
          <w:rStyle w:val="a3"/>
          <w:lang w:val="zh-CN"/>
        </w:rPr>
        <w:footnoteRef/>
      </w:r>
      <w:r w:rsidRPr="00A62DB4">
        <w:tab/>
      </w:r>
      <w:hyperlink r:id="rId14" w:history="1">
        <w:r w:rsidRPr="007D62BE">
          <w:rPr>
            <w:rStyle w:val="af4"/>
          </w:rPr>
          <w:t>CRPD/C/1/Rev.1</w:t>
        </w:r>
      </w:hyperlink>
      <w:r w:rsidRPr="00A62DB4">
        <w:t>，</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042D0" w14:paraId="587CBB30" w14:textId="77777777" w:rsidTr="000042D0">
      <w:trPr>
        <w:trHeight w:hRule="exact" w:val="864"/>
      </w:trPr>
      <w:tc>
        <w:tcPr>
          <w:tcW w:w="4925" w:type="dxa"/>
          <w:shd w:val="clear" w:color="auto" w:fill="auto"/>
          <w:vAlign w:val="bottom"/>
        </w:tcPr>
        <w:p w14:paraId="746BAFB3" w14:textId="7B9F104D" w:rsidR="000042D0" w:rsidRPr="000042D0" w:rsidRDefault="000042D0" w:rsidP="000042D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550FE">
            <w:rPr>
              <w:b/>
              <w:sz w:val="17"/>
            </w:rPr>
            <w:t>CRPD/C/GEO/CO/1</w:t>
          </w:r>
          <w:r>
            <w:rPr>
              <w:b/>
              <w:sz w:val="17"/>
            </w:rPr>
            <w:fldChar w:fldCharType="end"/>
          </w:r>
        </w:p>
      </w:tc>
      <w:tc>
        <w:tcPr>
          <w:tcW w:w="4921" w:type="dxa"/>
          <w:shd w:val="clear" w:color="auto" w:fill="auto"/>
          <w:vAlign w:val="bottom"/>
        </w:tcPr>
        <w:p w14:paraId="62405153" w14:textId="77777777" w:rsidR="000042D0" w:rsidRDefault="000042D0" w:rsidP="000042D0">
          <w:pPr>
            <w:pStyle w:val="af0"/>
          </w:pPr>
        </w:p>
      </w:tc>
    </w:tr>
  </w:tbl>
  <w:p w14:paraId="412A550B" w14:textId="77777777" w:rsidR="000042D0" w:rsidRPr="000042D0" w:rsidRDefault="000042D0" w:rsidP="000042D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0042D0" w14:paraId="3C1696A4" w14:textId="77777777" w:rsidTr="000042D0">
      <w:trPr>
        <w:trHeight w:hRule="exact" w:val="864"/>
      </w:trPr>
      <w:tc>
        <w:tcPr>
          <w:tcW w:w="4925" w:type="dxa"/>
          <w:shd w:val="clear" w:color="auto" w:fill="auto"/>
          <w:vAlign w:val="bottom"/>
        </w:tcPr>
        <w:p w14:paraId="08BC3B5C" w14:textId="77777777" w:rsidR="000042D0" w:rsidRDefault="000042D0" w:rsidP="000042D0">
          <w:pPr>
            <w:pStyle w:val="af0"/>
          </w:pPr>
        </w:p>
      </w:tc>
      <w:tc>
        <w:tcPr>
          <w:tcW w:w="4921" w:type="dxa"/>
          <w:shd w:val="clear" w:color="auto" w:fill="auto"/>
          <w:vAlign w:val="bottom"/>
        </w:tcPr>
        <w:p w14:paraId="383DF617" w14:textId="04E590D7" w:rsidR="000042D0" w:rsidRPr="000042D0" w:rsidRDefault="000042D0" w:rsidP="000042D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550FE">
            <w:rPr>
              <w:b/>
              <w:sz w:val="17"/>
            </w:rPr>
            <w:t>CRPD/C/GEO/CO/1</w:t>
          </w:r>
          <w:r>
            <w:rPr>
              <w:b/>
              <w:sz w:val="17"/>
            </w:rPr>
            <w:fldChar w:fldCharType="end"/>
          </w:r>
        </w:p>
      </w:tc>
    </w:tr>
  </w:tbl>
  <w:p w14:paraId="13D079BA" w14:textId="77777777" w:rsidR="000042D0" w:rsidRPr="000042D0" w:rsidRDefault="000042D0" w:rsidP="000042D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042D0" w14:paraId="48712A98" w14:textId="77777777" w:rsidTr="000042D0">
      <w:trPr>
        <w:trHeight w:hRule="exact" w:val="864"/>
      </w:trPr>
      <w:tc>
        <w:tcPr>
          <w:tcW w:w="1267" w:type="dxa"/>
          <w:tcBorders>
            <w:bottom w:val="single" w:sz="4" w:space="0" w:color="auto"/>
          </w:tcBorders>
          <w:shd w:val="clear" w:color="auto" w:fill="auto"/>
          <w:vAlign w:val="bottom"/>
        </w:tcPr>
        <w:p w14:paraId="65B08375" w14:textId="77777777" w:rsidR="000042D0" w:rsidRDefault="000042D0" w:rsidP="000042D0">
          <w:pPr>
            <w:pStyle w:val="af0"/>
            <w:spacing w:after="120"/>
          </w:pPr>
        </w:p>
      </w:tc>
      <w:tc>
        <w:tcPr>
          <w:tcW w:w="1872" w:type="dxa"/>
          <w:tcBorders>
            <w:bottom w:val="single" w:sz="4" w:space="0" w:color="auto"/>
          </w:tcBorders>
          <w:shd w:val="clear" w:color="auto" w:fill="auto"/>
          <w:vAlign w:val="bottom"/>
        </w:tcPr>
        <w:p w14:paraId="3FB01118" w14:textId="7B0E6738" w:rsidR="000042D0" w:rsidRPr="000042D0" w:rsidRDefault="000042D0" w:rsidP="000042D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08CADA5" w14:textId="77777777" w:rsidR="000042D0" w:rsidRDefault="000042D0" w:rsidP="000042D0">
          <w:pPr>
            <w:pStyle w:val="af0"/>
            <w:spacing w:after="120"/>
          </w:pPr>
        </w:p>
      </w:tc>
      <w:tc>
        <w:tcPr>
          <w:tcW w:w="6437" w:type="dxa"/>
          <w:gridSpan w:val="3"/>
          <w:tcBorders>
            <w:bottom w:val="single" w:sz="4" w:space="0" w:color="auto"/>
          </w:tcBorders>
          <w:shd w:val="clear" w:color="auto" w:fill="auto"/>
          <w:vAlign w:val="bottom"/>
        </w:tcPr>
        <w:p w14:paraId="0FEE6A50" w14:textId="34AF26EC" w:rsidR="000042D0" w:rsidRPr="000042D0" w:rsidRDefault="000042D0" w:rsidP="000042D0">
          <w:pPr>
            <w:spacing w:after="80" w:line="240" w:lineRule="auto"/>
            <w:jc w:val="right"/>
            <w:rPr>
              <w:position w:val="-4"/>
            </w:rPr>
          </w:pPr>
          <w:r>
            <w:rPr>
              <w:position w:val="-4"/>
              <w:sz w:val="40"/>
            </w:rPr>
            <w:t>CRPD</w:t>
          </w:r>
          <w:r>
            <w:rPr>
              <w:position w:val="-4"/>
            </w:rPr>
            <w:t>/C/GEO/CO/1</w:t>
          </w:r>
        </w:p>
      </w:tc>
    </w:tr>
    <w:tr w:rsidR="000042D0" w:rsidRPr="000042D0" w14:paraId="78B962C0" w14:textId="77777777" w:rsidTr="000042D0">
      <w:trPr>
        <w:trHeight w:hRule="exact" w:val="2880"/>
      </w:trPr>
      <w:tc>
        <w:tcPr>
          <w:tcW w:w="1267" w:type="dxa"/>
          <w:tcBorders>
            <w:top w:val="single" w:sz="4" w:space="0" w:color="auto"/>
            <w:bottom w:val="single" w:sz="12" w:space="0" w:color="auto"/>
          </w:tcBorders>
          <w:shd w:val="clear" w:color="auto" w:fill="auto"/>
        </w:tcPr>
        <w:p w14:paraId="387BF784" w14:textId="644C0DE9" w:rsidR="000042D0" w:rsidRPr="000042D0" w:rsidRDefault="000042D0" w:rsidP="000042D0">
          <w:pPr>
            <w:pStyle w:val="af0"/>
            <w:spacing w:before="109"/>
            <w:ind w:left="-72"/>
          </w:pPr>
          <w:r>
            <w:t xml:space="preserve"> </w:t>
          </w:r>
          <w:r>
            <w:drawing>
              <wp:inline distT="0" distB="0" distL="0" distR="0" wp14:anchorId="54BE9DA0" wp14:editId="5E4FC21E">
                <wp:extent cx="711200" cy="597103"/>
                <wp:effectExtent l="0" t="0" r="0" b="0"/>
                <wp:docPr id="243695683" name="图片 1"/>
                <wp:cNvGraphicFramePr/>
                <a:graphic xmlns:a="http://schemas.openxmlformats.org/drawingml/2006/main">
                  <a:graphicData uri="http://schemas.openxmlformats.org/drawingml/2006/picture">
                    <pic:pic xmlns:pic="http://schemas.openxmlformats.org/drawingml/2006/picture">
                      <pic:nvPicPr>
                        <pic:cNvPr id="243695683"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C2D900" w14:textId="77777777" w:rsidR="000042D0" w:rsidRDefault="000042D0" w:rsidP="000042D0">
          <w:pPr>
            <w:pStyle w:val="XLarge"/>
            <w:spacing w:before="109" w:after="140" w:line="440" w:lineRule="exact"/>
            <w:ind w:left="0" w:firstLine="0"/>
            <w:rPr>
              <w:sz w:val="38"/>
            </w:rPr>
          </w:pPr>
          <w:r>
            <w:rPr>
              <w:rFonts w:hint="eastAsia"/>
              <w:sz w:val="38"/>
            </w:rPr>
            <w:t>残疾人权利公约</w:t>
          </w:r>
        </w:p>
        <w:p w14:paraId="08510189" w14:textId="77777777" w:rsidR="000042D0" w:rsidRPr="000042D0" w:rsidRDefault="000042D0" w:rsidP="000042D0">
          <w:pPr>
            <w:pStyle w:val="XLarge"/>
            <w:spacing w:line="120" w:lineRule="exact"/>
            <w:ind w:left="0" w:firstLine="0"/>
            <w:rPr>
              <w:sz w:val="10"/>
            </w:rPr>
          </w:pPr>
        </w:p>
        <w:p w14:paraId="06D344D2" w14:textId="34D6E82B" w:rsidR="000042D0" w:rsidRPr="000042D0" w:rsidRDefault="000042D0" w:rsidP="000042D0">
          <w:pPr>
            <w:pStyle w:val="XLarge"/>
            <w:spacing w:before="109" w:after="140" w:line="440" w:lineRule="exact"/>
            <w:ind w:left="0" w:firstLine="0"/>
            <w:rPr>
              <w:sz w:val="38"/>
            </w:rPr>
          </w:pPr>
        </w:p>
      </w:tc>
      <w:tc>
        <w:tcPr>
          <w:tcW w:w="245" w:type="dxa"/>
          <w:tcBorders>
            <w:top w:val="single" w:sz="4" w:space="0" w:color="auto"/>
            <w:bottom w:val="single" w:sz="12" w:space="0" w:color="auto"/>
          </w:tcBorders>
          <w:shd w:val="clear" w:color="auto" w:fill="auto"/>
        </w:tcPr>
        <w:p w14:paraId="7203D2CD" w14:textId="77777777" w:rsidR="000042D0" w:rsidRPr="000042D0" w:rsidRDefault="000042D0" w:rsidP="000042D0">
          <w:pPr>
            <w:pStyle w:val="af0"/>
            <w:spacing w:before="109"/>
          </w:pPr>
        </w:p>
      </w:tc>
      <w:tc>
        <w:tcPr>
          <w:tcW w:w="3080" w:type="dxa"/>
          <w:tcBorders>
            <w:top w:val="single" w:sz="4" w:space="0" w:color="auto"/>
            <w:bottom w:val="single" w:sz="12" w:space="0" w:color="auto"/>
          </w:tcBorders>
          <w:shd w:val="clear" w:color="auto" w:fill="auto"/>
        </w:tcPr>
        <w:p w14:paraId="4CBECFBE" w14:textId="77777777" w:rsidR="000042D0" w:rsidRDefault="000042D0" w:rsidP="000042D0">
          <w:pPr>
            <w:pStyle w:val="Distr"/>
          </w:pPr>
          <w:r>
            <w:t>Distr.: General</w:t>
          </w:r>
        </w:p>
        <w:p w14:paraId="3A52E8C4" w14:textId="77777777" w:rsidR="000042D0" w:rsidRDefault="000042D0" w:rsidP="000042D0">
          <w:pPr>
            <w:pStyle w:val="Publication"/>
          </w:pPr>
          <w:r>
            <w:t>18 April 2023</w:t>
          </w:r>
        </w:p>
        <w:p w14:paraId="00C10240" w14:textId="77777777" w:rsidR="000042D0" w:rsidRDefault="000042D0" w:rsidP="000042D0">
          <w:pPr>
            <w:spacing w:line="240" w:lineRule="exact"/>
          </w:pPr>
          <w:r>
            <w:t>Chinese</w:t>
          </w:r>
        </w:p>
        <w:p w14:paraId="5CE49A88" w14:textId="77777777" w:rsidR="000042D0" w:rsidRDefault="000042D0" w:rsidP="000042D0">
          <w:pPr>
            <w:pStyle w:val="Original"/>
          </w:pPr>
          <w:r>
            <w:t>Original: English</w:t>
          </w:r>
        </w:p>
        <w:p w14:paraId="17BAEA40" w14:textId="57A669B2" w:rsidR="000042D0" w:rsidRPr="000042D0" w:rsidRDefault="000042D0" w:rsidP="000042D0"/>
      </w:tc>
    </w:tr>
  </w:tbl>
  <w:p w14:paraId="397DAF13" w14:textId="77777777" w:rsidR="000042D0" w:rsidRPr="000042D0" w:rsidRDefault="000042D0" w:rsidP="000042D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410468280">
    <w:abstractNumId w:val="0"/>
  </w:num>
  <w:num w:numId="2" w16cid:durableId="1581132824">
    <w:abstractNumId w:val="1"/>
  </w:num>
  <w:num w:numId="3" w16cid:durableId="1178881878">
    <w:abstractNumId w:val="2"/>
  </w:num>
  <w:num w:numId="4" w16cid:durableId="269090827">
    <w:abstractNumId w:val="4"/>
  </w:num>
  <w:num w:numId="5" w16cid:durableId="444083701">
    <w:abstractNumId w:val="5"/>
  </w:num>
  <w:num w:numId="6" w16cid:durableId="1370379313">
    <w:abstractNumId w:val="3"/>
  </w:num>
  <w:num w:numId="7" w16cid:durableId="256256322">
    <w:abstractNumId w:val="6"/>
  </w:num>
  <w:num w:numId="8" w16cid:durableId="1724518401">
    <w:abstractNumId w:val="2"/>
  </w:num>
  <w:num w:numId="9" w16cid:durableId="470752366">
    <w:abstractNumId w:val="4"/>
  </w:num>
  <w:num w:numId="10" w16cid:durableId="1364863484">
    <w:abstractNumId w:val="5"/>
  </w:num>
  <w:num w:numId="11" w16cid:durableId="1266183383">
    <w:abstractNumId w:val="2"/>
  </w:num>
  <w:num w:numId="12" w16cid:durableId="1977758333">
    <w:abstractNumId w:val="4"/>
  </w:num>
  <w:num w:numId="13" w16cid:durableId="475487840">
    <w:abstractNumId w:val="5"/>
  </w:num>
  <w:num w:numId="14" w16cid:durableId="2081167935">
    <w:abstractNumId w:val="2"/>
  </w:num>
  <w:num w:numId="15" w16cid:durableId="720978626">
    <w:abstractNumId w:val="4"/>
  </w:num>
  <w:num w:numId="16" w16cid:durableId="992483949">
    <w:abstractNumId w:val="5"/>
  </w:num>
  <w:num w:numId="17" w16cid:durableId="210000532">
    <w:abstractNumId w:val="2"/>
  </w:num>
  <w:num w:numId="18" w16cid:durableId="1107307667">
    <w:abstractNumId w:val="4"/>
  </w:num>
  <w:num w:numId="19" w16cid:durableId="140777977">
    <w:abstractNumId w:val="5"/>
  </w:num>
  <w:num w:numId="20" w16cid:durableId="1002972616">
    <w:abstractNumId w:val="2"/>
  </w:num>
  <w:num w:numId="21" w16cid:durableId="2137261179">
    <w:abstractNumId w:val="4"/>
  </w:num>
  <w:num w:numId="22" w16cid:durableId="3656378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5941*"/>
    <w:docVar w:name="CreationDt" w:val="26/05/2023 14:34:24"/>
    <w:docVar w:name="DocCategory" w:val="Doc"/>
    <w:docVar w:name="DocType" w:val="Final"/>
    <w:docVar w:name="DutyStation" w:val="New York"/>
    <w:docVar w:name="FooterJN" w:val="23-05941"/>
    <w:docVar w:name="jobn" w:val="23-05941 (C)"/>
    <w:docVar w:name="jobnDT" w:val="23-05941 (C)   260523"/>
    <w:docVar w:name="jobnDTDT" w:val="23-05941 (C)   260523   260523"/>
    <w:docVar w:name="JobNo" w:val="2305941C"/>
    <w:docVar w:name="LocalDrive" w:val="-1"/>
    <w:docVar w:name="OandT" w:val="jyf"/>
    <w:docVar w:name="sss1" w:val="CRPD/C/GEO/CO/1"/>
    <w:docVar w:name="sss2" w:val="-"/>
    <w:docVar w:name="Symbol1" w:val="CRPD/C/GEO/CO/1"/>
    <w:docVar w:name="Symbol2" w:val="-"/>
    <w:docVar w:name="Title1" w:val="_x0009__x0009_关于格鲁吉亚初始报告的结论性意见*_x000d_"/>
  </w:docVars>
  <w:rsids>
    <w:rsidRoot w:val="00C47200"/>
    <w:rsid w:val="00000689"/>
    <w:rsid w:val="0000347C"/>
    <w:rsid w:val="000042D0"/>
    <w:rsid w:val="0000715A"/>
    <w:rsid w:val="000074E0"/>
    <w:rsid w:val="000101C8"/>
    <w:rsid w:val="0001169E"/>
    <w:rsid w:val="000125BC"/>
    <w:rsid w:val="00012C27"/>
    <w:rsid w:val="00013CD2"/>
    <w:rsid w:val="0001645E"/>
    <w:rsid w:val="0001726F"/>
    <w:rsid w:val="00021314"/>
    <w:rsid w:val="00021A2B"/>
    <w:rsid w:val="00023E1D"/>
    <w:rsid w:val="00024E72"/>
    <w:rsid w:val="00026F1C"/>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14A7"/>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276E"/>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244B"/>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25B0"/>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0FE"/>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0C7"/>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2A49"/>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53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6E7C"/>
    <w:rsid w:val="005B7338"/>
    <w:rsid w:val="005C02AB"/>
    <w:rsid w:val="005C0A73"/>
    <w:rsid w:val="005C1473"/>
    <w:rsid w:val="005C55E1"/>
    <w:rsid w:val="005C5B8C"/>
    <w:rsid w:val="005C5FC3"/>
    <w:rsid w:val="005C7794"/>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2D97"/>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2087"/>
    <w:rsid w:val="007C5623"/>
    <w:rsid w:val="007C6FC5"/>
    <w:rsid w:val="007C74B9"/>
    <w:rsid w:val="007D441A"/>
    <w:rsid w:val="007D518C"/>
    <w:rsid w:val="007D62BE"/>
    <w:rsid w:val="007D6379"/>
    <w:rsid w:val="007E0D70"/>
    <w:rsid w:val="007E1B5E"/>
    <w:rsid w:val="007E621D"/>
    <w:rsid w:val="007E6253"/>
    <w:rsid w:val="007F0DF8"/>
    <w:rsid w:val="007F2278"/>
    <w:rsid w:val="007F46DF"/>
    <w:rsid w:val="008006AB"/>
    <w:rsid w:val="00803014"/>
    <w:rsid w:val="00803065"/>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A5F23"/>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2ADD"/>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579B"/>
    <w:rsid w:val="009A7BA6"/>
    <w:rsid w:val="009B0F1B"/>
    <w:rsid w:val="009B1250"/>
    <w:rsid w:val="009B378F"/>
    <w:rsid w:val="009B6787"/>
    <w:rsid w:val="009C1460"/>
    <w:rsid w:val="009C32BB"/>
    <w:rsid w:val="009C600E"/>
    <w:rsid w:val="009C7B18"/>
    <w:rsid w:val="009D00AA"/>
    <w:rsid w:val="009D0B10"/>
    <w:rsid w:val="009D2AC2"/>
    <w:rsid w:val="009D540A"/>
    <w:rsid w:val="009E1774"/>
    <w:rsid w:val="009E2668"/>
    <w:rsid w:val="009E40A3"/>
    <w:rsid w:val="009E5C8C"/>
    <w:rsid w:val="009F10B1"/>
    <w:rsid w:val="009F133B"/>
    <w:rsid w:val="009F2F21"/>
    <w:rsid w:val="009F3D89"/>
    <w:rsid w:val="009F47E3"/>
    <w:rsid w:val="009F6938"/>
    <w:rsid w:val="00A003E1"/>
    <w:rsid w:val="00A0537D"/>
    <w:rsid w:val="00A055AB"/>
    <w:rsid w:val="00A05AE9"/>
    <w:rsid w:val="00A069AD"/>
    <w:rsid w:val="00A07CEC"/>
    <w:rsid w:val="00A1297E"/>
    <w:rsid w:val="00A158E7"/>
    <w:rsid w:val="00A171EB"/>
    <w:rsid w:val="00A17A85"/>
    <w:rsid w:val="00A20856"/>
    <w:rsid w:val="00A24399"/>
    <w:rsid w:val="00A24CA5"/>
    <w:rsid w:val="00A252DF"/>
    <w:rsid w:val="00A27C22"/>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054"/>
    <w:rsid w:val="00A55E9E"/>
    <w:rsid w:val="00A622D4"/>
    <w:rsid w:val="00A635A7"/>
    <w:rsid w:val="00A6477B"/>
    <w:rsid w:val="00A64F2A"/>
    <w:rsid w:val="00A652D9"/>
    <w:rsid w:val="00A67E9B"/>
    <w:rsid w:val="00A72E47"/>
    <w:rsid w:val="00A74DBA"/>
    <w:rsid w:val="00A750A5"/>
    <w:rsid w:val="00A778F1"/>
    <w:rsid w:val="00A77F2C"/>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1D10"/>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1E5B"/>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86341"/>
    <w:rsid w:val="00B9116F"/>
    <w:rsid w:val="00B9408D"/>
    <w:rsid w:val="00B94698"/>
    <w:rsid w:val="00B95BF6"/>
    <w:rsid w:val="00B973E5"/>
    <w:rsid w:val="00BA026B"/>
    <w:rsid w:val="00BA51C0"/>
    <w:rsid w:val="00BA64A9"/>
    <w:rsid w:val="00BB1D48"/>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52B"/>
    <w:rsid w:val="00C31771"/>
    <w:rsid w:val="00C31E79"/>
    <w:rsid w:val="00C35D84"/>
    <w:rsid w:val="00C403C9"/>
    <w:rsid w:val="00C42033"/>
    <w:rsid w:val="00C464DD"/>
    <w:rsid w:val="00C47200"/>
    <w:rsid w:val="00C519F4"/>
    <w:rsid w:val="00C52423"/>
    <w:rsid w:val="00C52DB6"/>
    <w:rsid w:val="00C53A40"/>
    <w:rsid w:val="00C53B91"/>
    <w:rsid w:val="00C60A6A"/>
    <w:rsid w:val="00C60D8E"/>
    <w:rsid w:val="00C62EF9"/>
    <w:rsid w:val="00C650F5"/>
    <w:rsid w:val="00C672B6"/>
    <w:rsid w:val="00C704BC"/>
    <w:rsid w:val="00C74E8B"/>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31CE"/>
    <w:rsid w:val="00D177F1"/>
    <w:rsid w:val="00D21209"/>
    <w:rsid w:val="00D21377"/>
    <w:rsid w:val="00D21DF3"/>
    <w:rsid w:val="00D22A31"/>
    <w:rsid w:val="00D23674"/>
    <w:rsid w:val="00D24488"/>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272A"/>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3C33"/>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DCD006"/>
  <w15:chartTrackingRefBased/>
  <w15:docId w15:val="{C55D272C-3D7F-463E-BF34-1EF7464F5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a"/>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styleId="af7">
    <w:name w:val="Revision"/>
    <w:hidden/>
    <w:uiPriority w:val="99"/>
    <w:semiHidden/>
    <w:rsid w:val="00A55054"/>
    <w:rPr>
      <w:rFonts w:eastAsia="宋体"/>
      <w:kern w:val="14"/>
      <w:sz w:val="21"/>
      <w:lang w:val="en-US"/>
    </w:rPr>
  </w:style>
  <w:style w:type="paragraph" w:customStyle="1" w:styleId="HChG">
    <w:name w:val="_ H _Ch_G"/>
    <w:basedOn w:val="a"/>
    <w:next w:val="a"/>
    <w:qFormat/>
    <w:rsid w:val="00A55054"/>
    <w:pPr>
      <w:keepNext/>
      <w:keepLines/>
      <w:tabs>
        <w:tab w:val="right" w:pos="851"/>
      </w:tabs>
      <w:suppressAutoHyphens/>
      <w:spacing w:before="360" w:after="240" w:line="300" w:lineRule="exact"/>
      <w:ind w:left="1134" w:right="1134" w:hanging="1134"/>
      <w:outlineLvl w:val="1"/>
    </w:pPr>
    <w:rPr>
      <w:b/>
      <w:kern w:val="0"/>
      <w:sz w:val="28"/>
      <w:szCs w:val="10"/>
    </w:rPr>
  </w:style>
  <w:style w:type="paragraph" w:customStyle="1" w:styleId="H1G">
    <w:name w:val="_ H_1_G"/>
    <w:basedOn w:val="a"/>
    <w:next w:val="a"/>
    <w:link w:val="H1GChar"/>
    <w:qFormat/>
    <w:rsid w:val="00A55054"/>
    <w:pPr>
      <w:keepNext/>
      <w:keepLines/>
      <w:tabs>
        <w:tab w:val="right" w:pos="851"/>
      </w:tabs>
      <w:suppressAutoHyphens/>
      <w:spacing w:before="360" w:after="240" w:line="270" w:lineRule="exact"/>
      <w:ind w:left="1134" w:right="1134" w:hanging="1134"/>
      <w:outlineLvl w:val="2"/>
    </w:pPr>
    <w:rPr>
      <w:b/>
      <w:kern w:val="0"/>
      <w:sz w:val="24"/>
      <w:szCs w:val="10"/>
    </w:rPr>
  </w:style>
  <w:style w:type="paragraph" w:customStyle="1" w:styleId="H23G">
    <w:name w:val="_ H_2/3_G"/>
    <w:basedOn w:val="a"/>
    <w:next w:val="a"/>
    <w:link w:val="H23GChar"/>
    <w:qFormat/>
    <w:rsid w:val="00A55054"/>
    <w:pPr>
      <w:keepNext/>
      <w:keepLines/>
      <w:tabs>
        <w:tab w:val="right" w:pos="851"/>
      </w:tabs>
      <w:suppressAutoHyphens/>
      <w:spacing w:before="240" w:after="120" w:line="240" w:lineRule="exact"/>
      <w:ind w:left="1134" w:right="1134" w:hanging="1134"/>
      <w:outlineLvl w:val="3"/>
    </w:pPr>
    <w:rPr>
      <w:b/>
      <w:kern w:val="0"/>
      <w:szCs w:val="10"/>
    </w:rPr>
  </w:style>
  <w:style w:type="paragraph" w:customStyle="1" w:styleId="SingleTxtG">
    <w:name w:val="_ Single Txt_G"/>
    <w:basedOn w:val="a"/>
    <w:link w:val="SingleTxtGChar"/>
    <w:rsid w:val="00A55054"/>
    <w:pPr>
      <w:tabs>
        <w:tab w:val="left" w:pos="1701"/>
        <w:tab w:val="left" w:pos="2268"/>
      </w:tabs>
      <w:suppressAutoHyphens/>
      <w:spacing w:after="120" w:line="280" w:lineRule="exact"/>
      <w:ind w:left="1134" w:right="1134"/>
    </w:pPr>
    <w:rPr>
      <w:kern w:val="0"/>
      <w:szCs w:val="10"/>
    </w:rPr>
  </w:style>
  <w:style w:type="character" w:customStyle="1" w:styleId="SingleTxtGChar">
    <w:name w:val="_ Single Txt_G Char"/>
    <w:basedOn w:val="a0"/>
    <w:link w:val="SingleTxtG"/>
    <w:rsid w:val="00A55054"/>
    <w:rPr>
      <w:rFonts w:eastAsia="宋体"/>
      <w:sz w:val="21"/>
      <w:szCs w:val="10"/>
      <w:lang w:val="en-US"/>
    </w:rPr>
  </w:style>
  <w:style w:type="character" w:customStyle="1" w:styleId="H23GChar">
    <w:name w:val="_ H_2/3_G Char"/>
    <w:link w:val="H23G"/>
    <w:locked/>
    <w:rsid w:val="00A55054"/>
    <w:rPr>
      <w:rFonts w:eastAsia="宋体"/>
      <w:b/>
      <w:sz w:val="21"/>
      <w:szCs w:val="10"/>
      <w:lang w:val="en-US"/>
    </w:rPr>
  </w:style>
  <w:style w:type="character" w:customStyle="1" w:styleId="H1GChar">
    <w:name w:val="_ H_1_G Char"/>
    <w:link w:val="H1G"/>
    <w:locked/>
    <w:rsid w:val="00A55054"/>
    <w:rPr>
      <w:rFonts w:eastAsia="宋体"/>
      <w:b/>
      <w:sz w:val="24"/>
      <w:szCs w:val="10"/>
      <w:lang w:val="en-US"/>
    </w:rPr>
  </w:style>
  <w:style w:type="character" w:styleId="af8">
    <w:name w:val="Unresolved Mention"/>
    <w:basedOn w:val="a0"/>
    <w:uiPriority w:val="99"/>
    <w:semiHidden/>
    <w:unhideWhenUsed/>
    <w:rsid w:val="007D62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A/72/55" TargetMode="External"/><Relationship Id="rId13" Type="http://schemas.openxmlformats.org/officeDocument/2006/relationships/hyperlink" Target="https://undocs.org/ch/CRPD/C/GEO/1" TargetMode="External"/><Relationship Id="rId3" Type="http://schemas.openxmlformats.org/officeDocument/2006/relationships/hyperlink" Target="https://undocs.org/ch/CRPD/C/GEO/1" TargetMode="External"/><Relationship Id="rId7" Type="http://schemas.openxmlformats.org/officeDocument/2006/relationships/hyperlink" Target="https://undocs.org/ch/CRPD/C/GEO/RQ/1" TargetMode="External"/><Relationship Id="rId12" Type="http://schemas.openxmlformats.org/officeDocument/2006/relationships/hyperlink" Target="https://undocs.org/ch/CRPD/C/GEO/RQ/1" TargetMode="External"/><Relationship Id="rId2" Type="http://schemas.openxmlformats.org/officeDocument/2006/relationships/hyperlink" Target="https://undocs.org/ch/CRPD/C/SR.629" TargetMode="External"/><Relationship Id="rId1" Type="http://schemas.openxmlformats.org/officeDocument/2006/relationships/hyperlink" Target="https://undocs.org/ch/CRPD/C/SR.628" TargetMode="External"/><Relationship Id="rId6" Type="http://schemas.openxmlformats.org/officeDocument/2006/relationships/hyperlink" Target="https://undocs.org/ch/A/HRC/47/15" TargetMode="External"/><Relationship Id="rId11" Type="http://schemas.openxmlformats.org/officeDocument/2006/relationships/hyperlink" Target="https://undocs.org/ch/CRPD/C/5" TargetMode="External"/><Relationship Id="rId5" Type="http://schemas.openxmlformats.org/officeDocument/2006/relationships/hyperlink" Target="https://undocs.org/ch/CRPD/C/GEO/RQ/1" TargetMode="External"/><Relationship Id="rId10" Type="http://schemas.openxmlformats.org/officeDocument/2006/relationships/hyperlink" Target="https://undocs.org/ch/CRPD/C/GEO/1" TargetMode="External"/><Relationship Id="rId4" Type="http://schemas.openxmlformats.org/officeDocument/2006/relationships/hyperlink" Target="https://undocs.org/ch/CRPD/C/GEO/Q/1" TargetMode="External"/><Relationship Id="rId9" Type="http://schemas.openxmlformats.org/officeDocument/2006/relationships/hyperlink" Target="https://undocs.org/ch/CEDAW/C/GEO/6" TargetMode="External"/><Relationship Id="rId14" Type="http://schemas.openxmlformats.org/officeDocument/2006/relationships/hyperlink" Target="https://undocs.org/ch/CRPD/C/1/Re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8118</Words>
  <Characters>8524</Characters>
  <Application>Microsoft Office Word</Application>
  <DocSecurity>0</DocSecurity>
  <Lines>327</Lines>
  <Paragraphs>326</Paragraphs>
  <ScaleCrop>false</ScaleCrop>
  <Company/>
  <LinksUpToDate>false</LinksUpToDate>
  <CharactersWithSpaces>16316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dc:creator>
  <cp:keywords/>
  <dc:description/>
  <cp:lastModifiedBy>Heng Tan</cp:lastModifiedBy>
  <cp:revision>3</cp:revision>
  <cp:lastPrinted>2023-06-16T16:19:00Z</cp:lastPrinted>
  <dcterms:created xsi:type="dcterms:W3CDTF">2023-06-16T16:19:00Z</dcterms:created>
  <dcterms:modified xsi:type="dcterms:W3CDTF">2023-06-16T16:19:00Z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2305941</vt:lpwstr>
  </property>
  <property fmtid="{D5CDD505-2E9C-101B-9397-08002B2CF9AE}" pid="3" name="ODSRefJobNo">
    <vt:lpwstr>2311111C</vt:lpwstr>
  </property>
  <property fmtid="{D5CDD505-2E9C-101B-9397-08002B2CF9AE}" pid="4" name="Symbol1">
    <vt:lpwstr>CRPD/C/GEO/CO/1</vt:lpwstr>
  </property>
  <property fmtid="{D5CDD505-2E9C-101B-9397-08002B2CF9AE}" pid="5" name="Symbol2">
    <vt:lpwstr/>
  </property>
  <property fmtid="{D5CDD505-2E9C-101B-9397-08002B2CF9AE}" pid="6" name="Translator">
    <vt:lpwstr/>
  </property>
  <property fmtid="{D5CDD505-2E9C-101B-9397-08002B2CF9AE}" pid="7" name="Operator">
    <vt:lpwstr>jyf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18 April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关于格鲁吉亚初始报告的结论性意见*_x000d_</vt:lpwstr>
  </property>
</Properties>
</file>