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0C5" w:rsidRDefault="001670C5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9D529F" w:rsidRDefault="009D52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46203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310108   010208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67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670C5" w:rsidRDefault="001670C5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670C5" w:rsidRDefault="001670C5">
            <w:pPr>
              <w:pStyle w:val="Heading7"/>
            </w:pPr>
            <w:r>
              <w:t>CAT</w:t>
            </w:r>
          </w:p>
        </w:tc>
      </w:tr>
    </w:tbl>
    <w:p w:rsidR="001670C5" w:rsidRDefault="001670C5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1670C5" w:rsidTr="00BA4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8525" r:id="rId8"/>
              </w:object>
            </w: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B54C80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A55B82">
              <w:rPr>
                <w:sz w:val="22"/>
              </w:rPr>
              <w:fldChar w:fldCharType="separate"/>
            </w:r>
            <w:r w:rsidR="00A55B82">
              <w:rPr>
                <w:sz w:val="22"/>
              </w:rPr>
              <w:t>CAT/C/SR.545</w:t>
            </w:r>
            <w:r>
              <w:rPr>
                <w:sz w:val="22"/>
              </w:rPr>
              <w:fldChar w:fldCharType="end"/>
            </w: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A55B82">
              <w:rPr>
                <w:sz w:val="22"/>
              </w:rPr>
              <w:fldChar w:fldCharType="separate"/>
            </w:r>
            <w:r w:rsidR="00A55B82">
              <w:rPr>
                <w:sz w:val="22"/>
              </w:rPr>
              <w:t>1 February 2008</w:t>
            </w:r>
            <w:r>
              <w:rPr>
                <w:sz w:val="22"/>
              </w:rPr>
              <w:fldChar w:fldCharType="end"/>
            </w: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1670C5" w:rsidRDefault="001670C5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A55B82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1670C5" w:rsidRDefault="001670C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BA496A" w:rsidRPr="00291DE7" w:rsidRDefault="00BA496A" w:rsidP="00291DE7">
      <w:pPr>
        <w:spacing w:line="240" w:lineRule="auto"/>
        <w:jc w:val="center"/>
        <w:rPr>
          <w:sz w:val="20"/>
          <w:lang w:val="en-US"/>
        </w:rPr>
      </w:pPr>
    </w:p>
    <w:p w:rsidR="00BA496A" w:rsidRDefault="00BA496A" w:rsidP="00BB601E">
      <w:pPr>
        <w:jc w:val="center"/>
      </w:pPr>
      <w:r w:rsidRPr="00815893">
        <w:t>КОМИТЕТ ПРОТИВ ПЫТОК</w:t>
      </w:r>
    </w:p>
    <w:p w:rsidR="00BA496A" w:rsidRPr="00291DE7" w:rsidRDefault="00BA496A" w:rsidP="00BB601E">
      <w:pPr>
        <w:jc w:val="center"/>
        <w:rPr>
          <w:sz w:val="20"/>
          <w:lang w:val="en-US"/>
        </w:rPr>
      </w:pPr>
    </w:p>
    <w:p w:rsidR="00BA496A" w:rsidRDefault="00BA496A" w:rsidP="00BB601E">
      <w:pPr>
        <w:jc w:val="center"/>
      </w:pPr>
      <w:r w:rsidRPr="00815893">
        <w:t>Двадцать девятая сессия</w:t>
      </w:r>
    </w:p>
    <w:p w:rsidR="00BA496A" w:rsidRPr="00291DE7" w:rsidRDefault="00BA496A" w:rsidP="00BB601E">
      <w:pPr>
        <w:jc w:val="center"/>
        <w:rPr>
          <w:sz w:val="20"/>
          <w:lang w:val="en-US"/>
        </w:rPr>
      </w:pPr>
    </w:p>
    <w:p w:rsidR="00BA496A" w:rsidRDefault="00BA496A" w:rsidP="00BB601E">
      <w:pPr>
        <w:jc w:val="center"/>
      </w:pPr>
      <w:r w:rsidRPr="00815893">
        <w:t>КРАТКИЙ ОТЧЕТ О ПЕРВОЙ (ОТКРЫТОЙ)* ЧАСТИ 545-м ЗАСЕДАНИЯ,</w:t>
      </w:r>
    </w:p>
    <w:p w:rsidR="00BA496A" w:rsidRPr="00291DE7" w:rsidRDefault="00BA496A" w:rsidP="00BB601E">
      <w:pPr>
        <w:jc w:val="center"/>
        <w:rPr>
          <w:sz w:val="20"/>
          <w:lang w:val="en-US"/>
        </w:rPr>
      </w:pPr>
    </w:p>
    <w:p w:rsidR="00BA496A" w:rsidRDefault="00BA496A" w:rsidP="00BB601E">
      <w:pPr>
        <w:jc w:val="center"/>
      </w:pPr>
      <w:r w:rsidRPr="00815893">
        <w:t>состоявшегося во Дворце Наций в Женеве в четверг,</w:t>
      </w:r>
    </w:p>
    <w:p w:rsidR="00BA496A" w:rsidRDefault="00BA496A" w:rsidP="00BB601E">
      <w:pPr>
        <w:jc w:val="center"/>
      </w:pPr>
      <w:r w:rsidRPr="00815893">
        <w:t xml:space="preserve">21 ноября 2002 года, в </w:t>
      </w:r>
      <w:r w:rsidRPr="00BA496A">
        <w:t>1</w:t>
      </w:r>
      <w:r w:rsidRPr="00815893">
        <w:t>5 час. 00 мин.</w:t>
      </w:r>
    </w:p>
    <w:p w:rsidR="00BA496A" w:rsidRPr="00291DE7" w:rsidRDefault="00BA496A" w:rsidP="00291DE7">
      <w:pPr>
        <w:spacing w:line="240" w:lineRule="auto"/>
        <w:jc w:val="center"/>
        <w:rPr>
          <w:sz w:val="20"/>
          <w:lang w:val="en-US"/>
        </w:rPr>
      </w:pPr>
    </w:p>
    <w:p w:rsidR="00BA496A" w:rsidRDefault="00BA496A" w:rsidP="00291DE7">
      <w:pPr>
        <w:spacing w:line="240" w:lineRule="auto"/>
        <w:jc w:val="center"/>
      </w:pPr>
      <w:r w:rsidRPr="00815893">
        <w:rPr>
          <w:u w:val="single"/>
        </w:rPr>
        <w:t>Председатель</w:t>
      </w:r>
      <w:r w:rsidRPr="00815893">
        <w:t>:  г-н БЁРНС</w:t>
      </w:r>
    </w:p>
    <w:p w:rsidR="00BA496A" w:rsidRDefault="00BA496A" w:rsidP="00291DE7">
      <w:pPr>
        <w:spacing w:line="240" w:lineRule="auto"/>
        <w:jc w:val="center"/>
      </w:pPr>
    </w:p>
    <w:p w:rsidR="00BA496A" w:rsidRDefault="00BA496A" w:rsidP="00BA496A">
      <w:pPr>
        <w:jc w:val="center"/>
      </w:pPr>
      <w:r w:rsidRPr="00815893">
        <w:t>СОДЕРЖАНИЕ</w:t>
      </w:r>
    </w:p>
    <w:p w:rsidR="00BA496A" w:rsidRPr="00BB601E" w:rsidRDefault="00BA496A" w:rsidP="00291DE7">
      <w:pPr>
        <w:spacing w:line="240" w:lineRule="auto"/>
        <w:jc w:val="center"/>
        <w:rPr>
          <w:szCs w:val="24"/>
          <w:lang w:val="en-US"/>
        </w:rPr>
      </w:pPr>
    </w:p>
    <w:p w:rsidR="00BA496A" w:rsidRDefault="00BA496A" w:rsidP="00BA496A">
      <w:r w:rsidRPr="00815893">
        <w:t>РАССМОТРЕНИЕ ДОКЛАДОВ, ПРЕДСТАВЛЕННЫХ ГОСУДАРСТВАМИ-УЧАСТНИКАМИ В СООТВЕТСТВИИ СО СТАТЬЕЙ 19 КОНВЕНЦИИ (</w:t>
      </w:r>
      <w:r w:rsidRPr="00815893">
        <w:rPr>
          <w:i/>
        </w:rPr>
        <w:t>продолжение</w:t>
      </w:r>
      <w:r w:rsidRPr="00815893">
        <w:t>)</w:t>
      </w:r>
    </w:p>
    <w:p w:rsidR="00BA496A" w:rsidRDefault="00BA496A" w:rsidP="00BA496A"/>
    <w:p w:rsidR="00BA496A" w:rsidRDefault="00BA496A" w:rsidP="00BA496A">
      <w:r w:rsidRPr="00815893">
        <w:tab/>
      </w:r>
      <w:r w:rsidRPr="00815893">
        <w:rPr>
          <w:u w:val="single"/>
        </w:rPr>
        <w:t>Выводы и рекомендации в отношении первоначального доклада Эстонии</w:t>
      </w:r>
    </w:p>
    <w:p w:rsidR="0039011A" w:rsidRPr="00291DE7" w:rsidRDefault="0039011A" w:rsidP="00BB601E">
      <w:pPr>
        <w:spacing w:line="240" w:lineRule="auto"/>
        <w:rPr>
          <w:sz w:val="20"/>
          <w:lang w:val="en-US"/>
        </w:rPr>
      </w:pPr>
    </w:p>
    <w:p w:rsidR="0039011A" w:rsidRPr="00291DE7" w:rsidRDefault="0039011A" w:rsidP="00BB601E">
      <w:pPr>
        <w:spacing w:line="240" w:lineRule="auto"/>
        <w:rPr>
          <w:sz w:val="20"/>
          <w:lang w:val="en-US"/>
        </w:rPr>
      </w:pPr>
    </w:p>
    <w:p w:rsidR="0039011A" w:rsidRDefault="0039011A" w:rsidP="0039011A">
      <w:pPr>
        <w:spacing w:line="240" w:lineRule="auto"/>
      </w:pPr>
      <w:r>
        <w:t>_______________________</w:t>
      </w:r>
    </w:p>
    <w:p w:rsidR="0039011A" w:rsidRPr="00291DE7" w:rsidRDefault="0039011A" w:rsidP="00291DE7">
      <w:pPr>
        <w:spacing w:line="240" w:lineRule="auto"/>
        <w:rPr>
          <w:sz w:val="20"/>
          <w:lang w:val="en-US"/>
        </w:rPr>
      </w:pPr>
    </w:p>
    <w:p w:rsidR="0039011A" w:rsidRDefault="0039011A" w:rsidP="0039011A">
      <w:pPr>
        <w:spacing w:line="240" w:lineRule="auto"/>
      </w:pPr>
      <w:r>
        <w:t>*</w:t>
      </w:r>
      <w:r>
        <w:tab/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</w:t>
      </w:r>
      <w:r w:rsidR="00BB601E">
        <w:t>45</w:t>
      </w:r>
      <w:r>
        <w:t>/</w:t>
      </w:r>
      <w:r>
        <w:rPr>
          <w:lang w:val="en-US"/>
        </w:rPr>
        <w:t>Add</w:t>
      </w:r>
      <w:r>
        <w:t>.1.</w:t>
      </w:r>
    </w:p>
    <w:p w:rsidR="0039011A" w:rsidRDefault="0039011A" w:rsidP="0039011A">
      <w:pPr>
        <w:spacing w:line="240" w:lineRule="auto"/>
      </w:pPr>
      <w:r>
        <w:t>_____________________________________________________________________________</w:t>
      </w:r>
    </w:p>
    <w:p w:rsidR="00291DE7" w:rsidRPr="00291DE7" w:rsidRDefault="00291DE7" w:rsidP="0039011A">
      <w:pPr>
        <w:spacing w:line="240" w:lineRule="auto"/>
        <w:rPr>
          <w:sz w:val="20"/>
        </w:rPr>
      </w:pPr>
    </w:p>
    <w:p w:rsidR="0039011A" w:rsidRDefault="0039011A" w:rsidP="0039011A">
      <w:pPr>
        <w:spacing w:line="240" w:lineRule="auto"/>
      </w:pPr>
      <w:r>
        <w:tab/>
        <w:t>В настоящий отчет могут вноситься поправки.</w:t>
      </w:r>
    </w:p>
    <w:p w:rsidR="0039011A" w:rsidRPr="00291DE7" w:rsidRDefault="0039011A" w:rsidP="0039011A">
      <w:pPr>
        <w:spacing w:line="240" w:lineRule="auto"/>
        <w:rPr>
          <w:sz w:val="20"/>
        </w:rPr>
      </w:pPr>
    </w:p>
    <w:p w:rsidR="0039011A" w:rsidRDefault="0039011A" w:rsidP="0039011A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39011A" w:rsidRPr="00291DE7" w:rsidRDefault="0039011A" w:rsidP="0039011A">
      <w:pPr>
        <w:spacing w:line="240" w:lineRule="auto"/>
        <w:rPr>
          <w:sz w:val="20"/>
        </w:rPr>
      </w:pPr>
    </w:p>
    <w:p w:rsidR="0039011A" w:rsidRDefault="0039011A" w:rsidP="0039011A">
      <w:pPr>
        <w:spacing w:line="240" w:lineRule="auto"/>
      </w:pPr>
      <w:r>
        <w:tab/>
        <w:t xml:space="preserve">Любые поправки к отчетам об открытых заседаниях Комитета будут сведены в единое исправление, которое будет издано вскоре после окончания сессии. </w:t>
      </w:r>
    </w:p>
    <w:p w:rsidR="00A61DE5" w:rsidRDefault="0039011A" w:rsidP="00FD41FB">
      <w:pPr>
        <w:jc w:val="center"/>
      </w:pPr>
      <w:r>
        <w:br w:type="page"/>
      </w:r>
      <w:r w:rsidR="00FD41FB" w:rsidRPr="00815893">
        <w:rPr>
          <w:i/>
        </w:rPr>
        <w:t>Заседание открывается в 15 час. 05 мин.</w:t>
      </w:r>
    </w:p>
    <w:p w:rsidR="00A61DE5" w:rsidRDefault="00A61DE5" w:rsidP="00FD41FB">
      <w:pPr>
        <w:jc w:val="center"/>
      </w:pPr>
    </w:p>
    <w:p w:rsidR="00A61DE5" w:rsidRDefault="00FD41FB" w:rsidP="00FD41FB">
      <w:r w:rsidRPr="00815893">
        <w:t>РАССМОТРЕНИЕ ДОКЛАДОВ, ПРЕДСТАВЛЕННЫХ ГОСУДАРСТВАМИ-УЧАСТНИКАМИ В СООТВЕТСТВИИ СО СТАТЬЕЙ 19 КОНВЕНЦИИ (пункт 4 повестки дня) (</w:t>
      </w:r>
      <w:r w:rsidRPr="00815893">
        <w:rPr>
          <w:i/>
        </w:rPr>
        <w:t>продолжение</w:t>
      </w:r>
      <w:r w:rsidRPr="00815893">
        <w:t>)</w:t>
      </w:r>
    </w:p>
    <w:p w:rsidR="00A61DE5" w:rsidRDefault="00A61DE5" w:rsidP="00FD41FB"/>
    <w:p w:rsidR="00A61DE5" w:rsidRDefault="00FD41FB" w:rsidP="00FD41FB">
      <w:r w:rsidRPr="00472AEE">
        <w:rPr>
          <w:spacing w:val="-4"/>
          <w:u w:val="single"/>
        </w:rPr>
        <w:t>Выводы и рекомендации в отношении первоначального доклада Эстонии</w:t>
      </w:r>
      <w:r>
        <w:rPr>
          <w:spacing w:val="-4"/>
          <w:u w:val="single"/>
        </w:rPr>
        <w:t> </w:t>
      </w:r>
      <w:r w:rsidRPr="00472AEE">
        <w:rPr>
          <w:spacing w:val="-4"/>
          <w:u w:val="single"/>
        </w:rPr>
        <w:t>(CAT/C/16/Add.9</w:t>
      </w:r>
      <w:r w:rsidRPr="00472AEE">
        <w:rPr>
          <w:spacing w:val="-4"/>
        </w:rPr>
        <w:t>)</w:t>
      </w:r>
      <w:r w:rsidRPr="00815893">
        <w:t xml:space="preserve"> (CAT/C/XXIX/Misc.5/Rev.2) (</w:t>
      </w:r>
      <w:r w:rsidRPr="00815893">
        <w:rPr>
          <w:i/>
        </w:rPr>
        <w:t>продолжение</w:t>
      </w:r>
      <w:r w:rsidRPr="00815893">
        <w:t>)</w:t>
      </w:r>
    </w:p>
    <w:p w:rsidR="00A61DE5" w:rsidRDefault="00A61DE5" w:rsidP="00FD41FB"/>
    <w:p w:rsidR="00A61DE5" w:rsidRDefault="00FD41FB" w:rsidP="00FD41FB">
      <w:r w:rsidRPr="00815893">
        <w:t>1.</w:t>
      </w:r>
      <w:r w:rsidRPr="00815893">
        <w:tab/>
      </w:r>
      <w:r w:rsidRPr="00815893">
        <w:rPr>
          <w:i/>
        </w:rPr>
        <w:t>По пр</w:t>
      </w:r>
      <w:r>
        <w:rPr>
          <w:i/>
        </w:rPr>
        <w:t>иглаш</w:t>
      </w:r>
      <w:r w:rsidRPr="00815893">
        <w:rPr>
          <w:i/>
        </w:rPr>
        <w:t>ению Председателя делегация Эстонии</w:t>
      </w:r>
      <w:r>
        <w:rPr>
          <w:i/>
        </w:rPr>
        <w:t xml:space="preserve"> вновь</w:t>
      </w:r>
      <w:r w:rsidRPr="00815893">
        <w:rPr>
          <w:i/>
        </w:rPr>
        <w:t xml:space="preserve"> занимает мест</w:t>
      </w:r>
      <w:r>
        <w:rPr>
          <w:i/>
        </w:rPr>
        <w:t>а</w:t>
      </w:r>
      <w:r w:rsidRPr="00815893">
        <w:rPr>
          <w:i/>
        </w:rPr>
        <w:t xml:space="preserve"> за столом Комитета.</w:t>
      </w:r>
    </w:p>
    <w:p w:rsidR="00A61DE5" w:rsidRDefault="00A61DE5" w:rsidP="00FD41FB"/>
    <w:p w:rsidR="00A61DE5" w:rsidRDefault="00FD41FB" w:rsidP="00FD41FB">
      <w:r w:rsidRPr="00815893">
        <w:t>2.</w:t>
      </w:r>
      <w:r w:rsidRPr="00815893">
        <w:tab/>
      </w:r>
      <w:r w:rsidRPr="00815893">
        <w:rPr>
          <w:u w:val="single"/>
        </w:rPr>
        <w:t>ПРЕДСЕДАТЕЛЬ</w:t>
      </w:r>
      <w:r w:rsidRPr="00815893">
        <w:t xml:space="preserve"> (Докладчик по Эстонии) зачитывает на английском языке выводы и рекомендации Комитета в отношении первоначального доклада Эстонии, текст которых является следующим:</w:t>
      </w:r>
    </w:p>
    <w:p w:rsidR="00A61DE5" w:rsidRDefault="00A61DE5" w:rsidP="00FD41FB"/>
    <w:p w:rsidR="00A61DE5" w:rsidRDefault="00FD41FB" w:rsidP="00A61DE5">
      <w:pPr>
        <w:pStyle w:val="Heading1"/>
        <w:keepNext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 w:val="0"/>
        </w:rPr>
      </w:pPr>
      <w:r w:rsidRPr="00067605">
        <w:rPr>
          <w:b w:val="0"/>
        </w:rPr>
        <w:t>"А.</w:t>
      </w:r>
      <w:r w:rsidRPr="00067605">
        <w:rPr>
          <w:b w:val="0"/>
        </w:rPr>
        <w:tab/>
      </w:r>
      <w:r w:rsidRPr="00067605">
        <w:rPr>
          <w:b w:val="0"/>
          <w:u w:val="single"/>
        </w:rPr>
        <w:t>Введение</w:t>
      </w:r>
    </w:p>
    <w:p w:rsidR="00A61DE5" w:rsidRDefault="00A61DE5" w:rsidP="00A61DE5">
      <w:pPr>
        <w:pStyle w:val="Heading1"/>
        <w:keepNext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b w:val="0"/>
        </w:rPr>
      </w:pPr>
    </w:p>
    <w:p w:rsidR="00A61DE5" w:rsidRDefault="00FD41FB" w:rsidP="00A61DE5">
      <w:pPr>
        <w:pStyle w:val="Heading1"/>
        <w:keepNext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  <w:rPr>
          <w:b w:val="0"/>
          <w:bCs/>
        </w:rPr>
      </w:pPr>
      <w:r>
        <w:rPr>
          <w:b w:val="0"/>
          <w:bCs/>
        </w:rPr>
        <w:tab/>
        <w:t>Комитет приветствует первоначальный доклад Эстонии, хотя и выражает сожаление в связи с тем, что доклад, который ожидался 19 ноября 1992 года, был представлен с задержкой более чем в восемь лет.  Комитет признает в этой связи трудности, с которыми столкнул</w:t>
      </w:r>
      <w:r w:rsidR="009F5E9A">
        <w:rPr>
          <w:b w:val="0"/>
          <w:bCs/>
        </w:rPr>
        <w:t>а</w:t>
      </w:r>
      <w:r>
        <w:rPr>
          <w:b w:val="0"/>
          <w:bCs/>
        </w:rPr>
        <w:t xml:space="preserve">сь </w:t>
      </w:r>
      <w:r w:rsidR="009F5E9A">
        <w:rPr>
          <w:b w:val="0"/>
          <w:bCs/>
        </w:rPr>
        <w:t xml:space="preserve">Эстония </w:t>
      </w:r>
      <w:r>
        <w:rPr>
          <w:b w:val="0"/>
          <w:bCs/>
        </w:rPr>
        <w:t xml:space="preserve">на этапе своих политических и экономических переходных преобразований, и </w:t>
      </w:r>
      <w:r w:rsidR="009F5E9A">
        <w:rPr>
          <w:b w:val="0"/>
          <w:bCs/>
        </w:rPr>
        <w:t xml:space="preserve">выражает надежду на то, </w:t>
      </w:r>
      <w:r>
        <w:rPr>
          <w:b w:val="0"/>
          <w:bCs/>
        </w:rPr>
        <w:t xml:space="preserve">что в будущем </w:t>
      </w:r>
      <w:r w:rsidR="009F5E9A">
        <w:rPr>
          <w:b w:val="0"/>
          <w:bCs/>
        </w:rPr>
        <w:t xml:space="preserve">государство-участник </w:t>
      </w:r>
      <w:r>
        <w:rPr>
          <w:b w:val="0"/>
          <w:bCs/>
        </w:rPr>
        <w:t xml:space="preserve">будет в полном объеме </w:t>
      </w:r>
      <w:r w:rsidR="009F5E9A">
        <w:rPr>
          <w:b w:val="0"/>
          <w:bCs/>
        </w:rPr>
        <w:t>соблюдать</w:t>
      </w:r>
      <w:r>
        <w:rPr>
          <w:b w:val="0"/>
          <w:bCs/>
        </w:rPr>
        <w:t xml:space="preserve"> свои обязательства по статье 19 Конвенции.</w:t>
      </w:r>
    </w:p>
    <w:p w:rsidR="00A61DE5" w:rsidRDefault="00A61DE5" w:rsidP="00A61DE5">
      <w:pPr>
        <w:pStyle w:val="Heading1"/>
        <w:keepNext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6"/>
        <w:rPr>
          <w:b w:val="0"/>
          <w:bCs/>
        </w:rPr>
      </w:pPr>
    </w:p>
    <w:p w:rsidR="00A61DE5" w:rsidRDefault="00FD41FB" w:rsidP="00A61DE5">
      <w:pPr>
        <w:pStyle w:val="Heading1"/>
        <w:keepNext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6"/>
        <w:rPr>
          <w:b w:val="0"/>
          <w:bCs/>
        </w:rPr>
      </w:pPr>
      <w:r>
        <w:rPr>
          <w:b w:val="0"/>
          <w:bCs/>
        </w:rPr>
        <w:tab/>
        <w:t>Доклад, который касается главным образом правовых положений и не содержит подробной информации о практическом осуществлении Конвенции, а</w:t>
      </w:r>
      <w:r w:rsidR="00F57E0B">
        <w:rPr>
          <w:b w:val="0"/>
          <w:bCs/>
        </w:rPr>
        <w:t> </w:t>
      </w:r>
      <w:r>
        <w:rPr>
          <w:b w:val="0"/>
          <w:bCs/>
        </w:rPr>
        <w:t xml:space="preserve">также о трудностях, которые возникли в этой области, не полностью соответствует </w:t>
      </w:r>
      <w:r w:rsidR="009F5E9A">
        <w:rPr>
          <w:b w:val="0"/>
          <w:bCs/>
        </w:rPr>
        <w:t>Р</w:t>
      </w:r>
      <w:r>
        <w:rPr>
          <w:b w:val="0"/>
          <w:bCs/>
        </w:rPr>
        <w:t>уководящим принципам Комитета в отношении представления докладов.  В то же время Комитет принимает к сведению обстоятельные ответы</w:t>
      </w:r>
      <w:r w:rsidR="009F5E9A">
        <w:rPr>
          <w:b w:val="0"/>
          <w:bCs/>
        </w:rPr>
        <w:t>, охотно представленные делегацией,</w:t>
      </w:r>
      <w:r>
        <w:rPr>
          <w:b w:val="0"/>
          <w:bCs/>
        </w:rPr>
        <w:t xml:space="preserve"> на </w:t>
      </w:r>
      <w:r w:rsidR="009F5E9A">
        <w:rPr>
          <w:b w:val="0"/>
          <w:bCs/>
        </w:rPr>
        <w:t xml:space="preserve">его </w:t>
      </w:r>
      <w:r>
        <w:rPr>
          <w:b w:val="0"/>
          <w:bCs/>
        </w:rPr>
        <w:t>вопросы.</w:t>
      </w:r>
    </w:p>
    <w:p w:rsidR="00A61DE5" w:rsidRDefault="00A61DE5" w:rsidP="00A61DE5">
      <w:pPr>
        <w:pStyle w:val="Heading1"/>
        <w:keepNext w:val="0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6"/>
        <w:rPr>
          <w:b w:val="0"/>
          <w:bCs/>
        </w:rPr>
      </w:pPr>
    </w:p>
    <w:p w:rsidR="00A61DE5" w:rsidRPr="00B967F1" w:rsidRDefault="00FD41FB" w:rsidP="00A61DE5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3885"/>
          <w:tab w:val="left" w:pos="6237"/>
        </w:tabs>
        <w:ind w:left="567" w:firstLine="6"/>
        <w:jc w:val="center"/>
        <w:rPr>
          <w:b w:val="0"/>
        </w:rPr>
      </w:pPr>
      <w:r w:rsidRPr="00B967F1">
        <w:rPr>
          <w:b w:val="0"/>
        </w:rPr>
        <w:t>В.</w:t>
      </w:r>
      <w:r w:rsidRPr="00B967F1">
        <w:rPr>
          <w:b w:val="0"/>
        </w:rPr>
        <w:tab/>
      </w:r>
      <w:r w:rsidRPr="00B967F1">
        <w:rPr>
          <w:b w:val="0"/>
          <w:u w:val="single"/>
        </w:rPr>
        <w:t>Позитивные аспекты</w:t>
      </w:r>
    </w:p>
    <w:p w:rsidR="00A61DE5" w:rsidRDefault="00A61DE5" w:rsidP="00A61DE5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3885"/>
          <w:tab w:val="left" w:pos="6237"/>
        </w:tabs>
        <w:ind w:left="567" w:firstLine="6"/>
        <w:jc w:val="center"/>
      </w:pPr>
    </w:p>
    <w:p w:rsidR="00A61DE5" w:rsidRDefault="00FD41FB" w:rsidP="00A61DE5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3885"/>
          <w:tab w:val="left" w:pos="6237"/>
        </w:tabs>
        <w:ind w:left="567" w:firstLine="6"/>
        <w:rPr>
          <w:b w:val="0"/>
          <w:bCs/>
        </w:rPr>
      </w:pPr>
      <w:r>
        <w:rPr>
          <w:b w:val="0"/>
          <w:bCs/>
        </w:rPr>
        <w:tab/>
        <w:t>Комитет отмечает следующие позитивные моменты:</w:t>
      </w:r>
    </w:p>
    <w:p w:rsidR="00A61DE5" w:rsidRDefault="00A61DE5" w:rsidP="00A61DE5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3885"/>
          <w:tab w:val="left" w:pos="6237"/>
        </w:tabs>
        <w:ind w:left="567" w:firstLine="6"/>
        <w:rPr>
          <w:b w:val="0"/>
          <w:bCs/>
        </w:rPr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а)</w:t>
      </w:r>
      <w:r>
        <w:tab/>
        <w:t>создание должности канцлера юстиции, который выполняет функции омбудсмена;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b)</w:t>
      </w:r>
      <w:r>
        <w:tab/>
        <w:t>отмен</w:t>
      </w:r>
      <w:r w:rsidR="009F5E9A">
        <w:t>у</w:t>
      </w:r>
      <w:r>
        <w:t xml:space="preserve"> смертной казни в 1998 году;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с)</w:t>
      </w:r>
      <w:r>
        <w:tab/>
      </w:r>
      <w:r w:rsidR="0058127A">
        <w:t xml:space="preserve">статус, приданный Конвенции во внутригосударственном праве, и </w:t>
      </w:r>
      <w:r>
        <w:t xml:space="preserve">возможность прямого применения определения пытки, содержащегося в </w:t>
      </w:r>
      <w:r w:rsidR="0058127A">
        <w:t xml:space="preserve">ее </w:t>
      </w:r>
      <w:r>
        <w:t>статье</w:t>
      </w:r>
      <w:r w:rsidR="0058127A">
        <w:t> </w:t>
      </w:r>
      <w:r>
        <w:t>1;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d)</w:t>
      </w:r>
      <w:r>
        <w:tab/>
        <w:t xml:space="preserve">вступление в силу 1 сентября 2002 года нового Уголовного кодекса, который </w:t>
      </w:r>
      <w:r w:rsidR="0058127A">
        <w:t>квалифицирует</w:t>
      </w:r>
      <w:r>
        <w:t xml:space="preserve"> пытку как уголовно</w:t>
      </w:r>
      <w:r w:rsidR="0058127A">
        <w:t>е</w:t>
      </w:r>
      <w:r>
        <w:t xml:space="preserve"> </w:t>
      </w:r>
      <w:r w:rsidR="0058127A">
        <w:t xml:space="preserve">правонарушение </w:t>
      </w:r>
      <w:r>
        <w:t xml:space="preserve">и направлен на </w:t>
      </w:r>
      <w:r w:rsidR="002E4494">
        <w:t xml:space="preserve">разработку </w:t>
      </w:r>
      <w:r>
        <w:t xml:space="preserve">гибкой пенитенциарной системы на основе индивидуального подхода, что будет повышать </w:t>
      </w:r>
      <w:r w:rsidR="002E4494">
        <w:t xml:space="preserve">возможность возвращение </w:t>
      </w:r>
      <w:r>
        <w:t xml:space="preserve">бывших заключенных </w:t>
      </w:r>
      <w:r w:rsidR="002E4494">
        <w:t xml:space="preserve">к нормальной жизни в обществе </w:t>
      </w:r>
      <w:r>
        <w:t>за счет предоставления им возможности работать или учиться;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е)</w:t>
      </w:r>
      <w:r>
        <w:tab/>
        <w:t xml:space="preserve">улучшение условий </w:t>
      </w:r>
      <w:r w:rsidR="002E4494">
        <w:t xml:space="preserve">тюремного заключения </w:t>
      </w:r>
      <w:r>
        <w:t xml:space="preserve">благодаря, в частности, отказу от использования штрафных изоляторов, модернизации </w:t>
      </w:r>
      <w:r w:rsidR="00BD7073">
        <w:t xml:space="preserve">пенитенциарных учреждений </w:t>
      </w:r>
      <w:r>
        <w:t>и открытию новой тюрьмы в Тарту, которая будет отвечать признанным международным стандартам.  Комитет также приветствует вступление в силу 1</w:t>
      </w:r>
      <w:r w:rsidR="00422E58">
        <w:t> </w:t>
      </w:r>
      <w:r>
        <w:t xml:space="preserve">декабря 2000 года Закона о местах заключения, который основывается на "Европейских пенитенциарных правилах", а также наделение канцлера юстиции и сотрудников Управления </w:t>
      </w:r>
      <w:r w:rsidR="00422E58">
        <w:t xml:space="preserve">санитарной защиты </w:t>
      </w:r>
      <w:r>
        <w:t xml:space="preserve">полномочиями свободного доступа во все помещения в </w:t>
      </w:r>
      <w:r w:rsidR="00775DFA">
        <w:t xml:space="preserve">арестных домах </w:t>
      </w:r>
      <w:r>
        <w:t xml:space="preserve">в соответствии с Правилами внутреннего распорядка </w:t>
      </w:r>
      <w:r w:rsidR="00775DFA">
        <w:t xml:space="preserve">тюрем </w:t>
      </w:r>
      <w:r>
        <w:t>2000 года;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f)</w:t>
      </w:r>
      <w:r>
        <w:tab/>
        <w:t>публикаци</w:t>
      </w:r>
      <w:r w:rsidR="00775DFA">
        <w:t>ю</w:t>
      </w:r>
      <w:r>
        <w:t xml:space="preserve"> докладов Европейского комитета по предупреждению пыток, а также ответов государства-участника, что позволяет заинтересованным сторонам проводить общие прения;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g)</w:t>
      </w:r>
      <w:r>
        <w:tab/>
        <w:t xml:space="preserve">обязательство государства-участника продолжать </w:t>
      </w:r>
      <w:r w:rsidR="00775DFA">
        <w:t xml:space="preserve">свою привычную </w:t>
      </w:r>
      <w:r>
        <w:t>практику опубликования заключительных замечаний договорных органов Организации Объединенных Наций, а также докладов, представляемых Эстонией таким органам, на вебсайте министерства иностранных дел;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h)</w:t>
      </w:r>
      <w:r>
        <w:tab/>
        <w:t>ратификаци</w:t>
      </w:r>
      <w:r w:rsidR="0061172E">
        <w:t>ю</w:t>
      </w:r>
      <w:r>
        <w:t xml:space="preserve"> государством-участником 30 января 2002 года </w:t>
      </w:r>
      <w:r w:rsidR="0061172E">
        <w:t>С</w:t>
      </w:r>
      <w:r>
        <w:t>татута Международного уголовного суда;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i)</w:t>
      </w:r>
      <w:r>
        <w:tab/>
        <w:t>заверение государства-участника относительно того, что будет должным образом рассмотрен вопрос о возможной ратификации Факультативного протокола к Конвенции.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2985"/>
          <w:tab w:val="left" w:pos="6237"/>
        </w:tabs>
        <w:ind w:left="567" w:firstLine="7"/>
        <w:jc w:val="center"/>
        <w:rPr>
          <w:b w:val="0"/>
        </w:rPr>
      </w:pPr>
      <w:r w:rsidRPr="00B967F1">
        <w:rPr>
          <w:b w:val="0"/>
        </w:rPr>
        <w:t>C.</w:t>
      </w:r>
      <w:r w:rsidRPr="00B967F1">
        <w:rPr>
          <w:b w:val="0"/>
        </w:rPr>
        <w:tab/>
      </w:r>
      <w:r w:rsidRPr="00B967F1">
        <w:rPr>
          <w:b w:val="0"/>
          <w:u w:val="single"/>
        </w:rPr>
        <w:t>Вопросы, вызывающие озабоченность</w:t>
      </w:r>
    </w:p>
    <w:p w:rsidR="00A61DE5" w:rsidRDefault="00A61DE5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2985"/>
          <w:tab w:val="left" w:pos="6237"/>
        </w:tabs>
        <w:ind w:left="567" w:firstLine="7"/>
        <w:jc w:val="center"/>
      </w:pPr>
    </w:p>
    <w:p w:rsidR="00A61DE5" w:rsidRDefault="00FD41FB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2985"/>
          <w:tab w:val="left" w:pos="6237"/>
        </w:tabs>
        <w:ind w:left="567" w:firstLine="7"/>
        <w:rPr>
          <w:b w:val="0"/>
          <w:bCs/>
        </w:rPr>
      </w:pPr>
      <w:r>
        <w:rPr>
          <w:b w:val="0"/>
          <w:bCs/>
        </w:rPr>
        <w:tab/>
        <w:t>Обеспокоенность Комитета вызывают следующие моменты:</w:t>
      </w:r>
    </w:p>
    <w:p w:rsidR="00A61DE5" w:rsidRDefault="00A61DE5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2985"/>
          <w:tab w:val="left" w:pos="6237"/>
        </w:tabs>
        <w:ind w:left="567" w:firstLine="7"/>
        <w:rPr>
          <w:b w:val="0"/>
          <w:bCs/>
        </w:rPr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а)</w:t>
      </w:r>
      <w:r>
        <w:tab/>
        <w:t>статья 1 Конвенции пока еще не применяется непосредственным образом магистратами, и в целом, хотя прямое применение международных договоров в области прав человека и является возможным в теории, на практике широкого распространения оно не получило;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b)</w:t>
      </w:r>
      <w:r>
        <w:tab/>
        <w:t xml:space="preserve">содержащееся в статье 122 Уголовного кодекса определение пытки как "постоянного физического насилия или насилия, которым причиняется сильная боль", как представляется, не в полной мере соответствует статье 1 Конвенции.  Комитет отмечает, что, по мнению делегации, статья 122 предусматривает защиту как физического, так и психического здоровья, однако полагает, что </w:t>
      </w:r>
      <w:r w:rsidR="0061172E">
        <w:t>эта</w:t>
      </w:r>
      <w:r>
        <w:t xml:space="preserve"> формулировка может приводить к ограничительным толкованиям</w:t>
      </w:r>
      <w:r w:rsidR="0061172E">
        <w:t xml:space="preserve"> или к </w:t>
      </w:r>
      <w:r>
        <w:t>путанице;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с)</w:t>
      </w:r>
      <w:r>
        <w:tab/>
        <w:t xml:space="preserve">в полицейских участках </w:t>
      </w:r>
      <w:r w:rsidR="0061172E">
        <w:t xml:space="preserve">и тюрьмах </w:t>
      </w:r>
      <w:r>
        <w:t xml:space="preserve">по-прежнему имеют место отдельные случаи жестокого обращения </w:t>
      </w:r>
      <w:r w:rsidR="0061172E">
        <w:t xml:space="preserve">сотрудников </w:t>
      </w:r>
      <w:r>
        <w:t>с задержанными.  Хотя число проявлений насилия, включая сексуальное насилие, в отношениях между заключенными в местах содержания под стражей и между пациентами в психиатрических учреждениях сократилось,</w:t>
      </w:r>
      <w:r w:rsidR="00C463E0">
        <w:t xml:space="preserve"> определенные их случаи все еще прослеживаются</w:t>
      </w:r>
      <w:r>
        <w:t>.  По</w:t>
      </w:r>
      <w:r w:rsidR="00C463E0">
        <w:noBreakHyphen/>
      </w:r>
      <w:r>
        <w:t>прежнему вызывают обеспокоенность условия содержания под стражей</w:t>
      </w:r>
      <w:r w:rsidR="00C463E0">
        <w:t xml:space="preserve"> в старых арестных домах</w:t>
      </w:r>
      <w:r>
        <w:t>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d)</w:t>
      </w:r>
      <w:r>
        <w:tab/>
      </w:r>
      <w:r w:rsidR="001D7764">
        <w:t>неясен вопрос о том, вправе ли</w:t>
      </w:r>
      <w:r>
        <w:t xml:space="preserve"> подозреваемое или задержанное лицо получить </w:t>
      </w:r>
      <w:r w:rsidR="001D7764">
        <w:t xml:space="preserve">консультацию </w:t>
      </w:r>
      <w:r>
        <w:t xml:space="preserve">врача по своему </w:t>
      </w:r>
      <w:r w:rsidR="001D7764">
        <w:t>выбору, если предположить, что такая возможность существует</w:t>
      </w:r>
      <w:r>
        <w:t xml:space="preserve">.  </w:t>
      </w:r>
      <w:r w:rsidR="000038BF">
        <w:t>Как бы то ни было, законом предусмотрены исключения</w:t>
      </w:r>
      <w:r>
        <w:t xml:space="preserve">, которыми могут злоупотреблять сотрудники полиции.  В целом никаких конкретных временных сроков для осуществления прав лиц, </w:t>
      </w:r>
      <w:r w:rsidR="000038BF">
        <w:t>подверженных задержанию</w:t>
      </w:r>
      <w:r>
        <w:t>, не</w:t>
      </w:r>
      <w:r w:rsidR="000038BF">
        <w:t> </w:t>
      </w:r>
      <w:r>
        <w:t>установлено;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е)</w:t>
      </w:r>
      <w:r>
        <w:tab/>
      </w:r>
      <w:r w:rsidR="000038BF">
        <w:t>по</w:t>
      </w:r>
      <w:r>
        <w:t xml:space="preserve"> эстонск</w:t>
      </w:r>
      <w:r w:rsidR="000038BF">
        <w:t>ому</w:t>
      </w:r>
      <w:r>
        <w:t xml:space="preserve"> законодательств</w:t>
      </w:r>
      <w:r w:rsidR="000038BF">
        <w:t>у</w:t>
      </w:r>
      <w:r>
        <w:t xml:space="preserve"> незаконные мигранты и лица, которым было отказано в убежище, могут содержаться в депортационных центрах вплоть до </w:t>
      </w:r>
      <w:r w:rsidR="000038BF">
        <w:t>приведения в исполнение решения об их высылке</w:t>
      </w:r>
      <w:r>
        <w:t>;  таки</w:t>
      </w:r>
      <w:r w:rsidR="000038BF">
        <w:t>м образом, они могут длительное время содержаться под стражей</w:t>
      </w:r>
      <w:r>
        <w:t>, когда их высылка не может быть осуществлена;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f)</w:t>
      </w:r>
      <w:r>
        <w:tab/>
        <w:t>среди осужденных</w:t>
      </w:r>
      <w:r w:rsidR="009E3A81">
        <w:t xml:space="preserve">, отбывающих тюремное заключение, </w:t>
      </w:r>
      <w:r>
        <w:t>слишком высока доля граждан России и лиц без гражданства</w:t>
      </w:r>
      <w:r w:rsidR="009E3A81">
        <w:t>, которые представляют две</w:t>
      </w:r>
      <w:r>
        <w:t xml:space="preserve"> во многом совпадаю</w:t>
      </w:r>
      <w:r w:rsidR="009E3A81">
        <w:t>щие категории</w:t>
      </w:r>
      <w:r>
        <w:t>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g)</w:t>
      </w:r>
      <w:r>
        <w:tab/>
        <w:t xml:space="preserve">по всей видимости, никакой конкретный орган не занимается сбором данных </w:t>
      </w:r>
      <w:r w:rsidR="009E3A81">
        <w:t>о</w:t>
      </w:r>
      <w:r>
        <w:t xml:space="preserve"> местах содержания под стражей</w:t>
      </w:r>
      <w:r w:rsidR="009E3A81">
        <w:t>,</w:t>
      </w:r>
      <w:r>
        <w:t xml:space="preserve"> будь то </w:t>
      </w:r>
      <w:r w:rsidR="009E3A81">
        <w:t xml:space="preserve">арестные </w:t>
      </w:r>
      <w:r w:rsidR="00AB413D">
        <w:t>дома</w:t>
      </w:r>
      <w:r>
        <w:t>, тюрьм</w:t>
      </w:r>
      <w:r w:rsidR="000B30DF">
        <w:t>ы</w:t>
      </w:r>
      <w:r>
        <w:t xml:space="preserve"> или психиатрически</w:t>
      </w:r>
      <w:r w:rsidR="000B30DF">
        <w:t>е</w:t>
      </w:r>
      <w:r>
        <w:t xml:space="preserve"> учреждения.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  <w:jc w:val="center"/>
        <w:rPr>
          <w:b w:val="0"/>
        </w:rPr>
      </w:pPr>
      <w:r w:rsidRPr="00B967F1">
        <w:rPr>
          <w:b w:val="0"/>
        </w:rPr>
        <w:t>D.</w:t>
      </w:r>
      <w:r w:rsidRPr="00B967F1">
        <w:rPr>
          <w:b w:val="0"/>
        </w:rPr>
        <w:tab/>
      </w:r>
      <w:r w:rsidRPr="00B967F1">
        <w:rPr>
          <w:b w:val="0"/>
          <w:u w:val="single"/>
        </w:rPr>
        <w:t>Рекомендации</w:t>
      </w:r>
    </w:p>
    <w:p w:rsidR="00A61DE5" w:rsidRPr="00B967F1" w:rsidRDefault="00A61DE5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  <w:jc w:val="center"/>
        <w:rPr>
          <w:b w:val="0"/>
        </w:rPr>
      </w:pPr>
    </w:p>
    <w:p w:rsidR="00A61DE5" w:rsidRPr="00B967F1" w:rsidRDefault="00FD41FB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  <w:rPr>
          <w:b w:val="0"/>
        </w:rPr>
      </w:pPr>
      <w:r w:rsidRPr="00B967F1">
        <w:rPr>
          <w:b w:val="0"/>
        </w:rPr>
        <w:tab/>
        <w:t>Комитет рекомендует государству-участнику:</w:t>
      </w:r>
    </w:p>
    <w:p w:rsidR="00A61DE5" w:rsidRPr="00B967F1" w:rsidRDefault="00A61DE5" w:rsidP="00FD41FB">
      <w:pPr>
        <w:pStyle w:val="Heading1"/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  <w:rPr>
          <w:b w:val="0"/>
        </w:rPr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а)</w:t>
      </w:r>
      <w:r w:rsidRPr="00B967F1">
        <w:tab/>
        <w:t xml:space="preserve">включить в Уголовный кодекс определение преступления пытки, которое полностью и четко соответствует </w:t>
      </w:r>
      <w:r w:rsidR="007D6031">
        <w:t>положениям</w:t>
      </w:r>
      <w:r w:rsidRPr="00B967F1">
        <w:t xml:space="preserve"> стать</w:t>
      </w:r>
      <w:r w:rsidR="007D6031">
        <w:t>и</w:t>
      </w:r>
      <w:r w:rsidRPr="00B967F1">
        <w:t xml:space="preserve"> 1 Конвенции, и обеспечить обстоятельную подготовку судей и адвокатов по вопросам содержания Конвенции, а</w:t>
      </w:r>
      <w:r w:rsidR="007D6031">
        <w:t> </w:t>
      </w:r>
      <w:r w:rsidRPr="00B967F1">
        <w:t>также ее статуса во внутреннем законодательстве;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b)</w:t>
      </w:r>
      <w:r w:rsidRPr="00B967F1">
        <w:tab/>
        <w:t>обеспечить подготовку сотрудников правоохранительных органов, работников судебной системы, медицинского и другого персонала, имеющих отношение к содержанию под стражей, задержанию, допросам и режиму обращения с заключенными или пациентами психиатрических учреждений, по вопросам, касающимся запрещения пыток, и предусмотреть в ходе их переаттестации проверку знания установленных Конвенцией требований и их послужного списка с точки зрения обращения с такими заключенным или пациентами.  Программы подготовки должны предполагать развитие навыков, необходимых для того, чтобы уметь определить последствия применения пыток;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с)</w:t>
      </w:r>
      <w:r w:rsidRPr="00B967F1">
        <w:tab/>
        <w:t xml:space="preserve">обеспечить в </w:t>
      </w:r>
      <w:r w:rsidR="007D6031">
        <w:t xml:space="preserve">пенитенциарных </w:t>
      </w:r>
      <w:r w:rsidRPr="00B967F1">
        <w:t>и психиатрических учреждениях строгий контроль за случаями проявления насилия в отношениях между заключенными и между пациентами, включая сексуальное насилие, в целях их предупреждения;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</w:r>
      <w:r w:rsidRPr="00B967F1">
        <w:rPr>
          <w:lang w:val="en-US"/>
        </w:rPr>
        <w:t>d</w:t>
      </w:r>
      <w:r w:rsidRPr="00B967F1">
        <w:t>)</w:t>
      </w:r>
      <w:r w:rsidRPr="00B967F1">
        <w:tab/>
        <w:t xml:space="preserve">продолжить модернизацию всех </w:t>
      </w:r>
      <w:r w:rsidR="007D6031">
        <w:t xml:space="preserve">пенитенциарных учреждений </w:t>
      </w:r>
      <w:r w:rsidRPr="00B967F1">
        <w:t>в целях обеспечения их соответствия международным стандартам;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е)</w:t>
      </w:r>
      <w:r w:rsidRPr="00B967F1">
        <w:tab/>
        <w:t xml:space="preserve">укреплять предусмотренные в Уголовно-процессуальном кодексе гарантии против жестокого обращения и применения пыток и обеспечить, чтобы как в законодательном порядке, так и на практике лица, подвергающиеся </w:t>
      </w:r>
      <w:r w:rsidR="007D6031">
        <w:t xml:space="preserve">задержанию </w:t>
      </w:r>
      <w:r w:rsidRPr="00B967F1">
        <w:t xml:space="preserve">и предварительному заключению, имели право на доступ к врачу по своему </w:t>
      </w:r>
      <w:r w:rsidR="007D6031">
        <w:t>выбору</w:t>
      </w:r>
      <w:r w:rsidRPr="00B967F1">
        <w:t xml:space="preserve">, право уведомить какое-либо лицо по своему выбору о факте </w:t>
      </w:r>
      <w:r w:rsidR="007D6031">
        <w:t>ареста</w:t>
      </w:r>
      <w:r w:rsidRPr="00B967F1">
        <w:t>, а также</w:t>
      </w:r>
      <w:r w:rsidR="00560987">
        <w:t xml:space="preserve"> право на</w:t>
      </w:r>
      <w:r w:rsidRPr="00B967F1">
        <w:t xml:space="preserve"> доступ к адвокат</w:t>
      </w:r>
      <w:r w:rsidR="00560987">
        <w:t>у</w:t>
      </w:r>
      <w:r w:rsidRPr="00B967F1">
        <w:t xml:space="preserve">.  Установленные законом исключения из этих прав должны быть сформулированы совершенно конкретно.  Лица, лишенные свободы, включая подозреваемых, должны быть незамедлительно уведомлены о своих правах на языке, который они понимают.  </w:t>
      </w:r>
      <w:r w:rsidR="00560987">
        <w:t>И п</w:t>
      </w:r>
      <w:r w:rsidRPr="00B967F1">
        <w:t xml:space="preserve">раво подозреваемого </w:t>
      </w:r>
      <w:r w:rsidR="00560987">
        <w:t xml:space="preserve">иметь </w:t>
      </w:r>
      <w:r w:rsidRPr="00B967F1">
        <w:t>адвокат</w:t>
      </w:r>
      <w:r w:rsidR="00560987">
        <w:t>а</w:t>
      </w:r>
      <w:r w:rsidRPr="00B967F1">
        <w:t xml:space="preserve"> следует распространить на свидетелей и </w:t>
      </w:r>
      <w:r w:rsidR="00560987">
        <w:t>на лиц, которые</w:t>
      </w:r>
      <w:r w:rsidRPr="00B967F1">
        <w:t xml:space="preserve"> еще не были </w:t>
      </w:r>
      <w:r w:rsidR="00560987">
        <w:t>признаны подозреваемыми органом предварительного следствия</w:t>
      </w:r>
      <w:r w:rsidRPr="00B967F1">
        <w:t xml:space="preserve">.  Государство-участник должно установить конкретные сроки с указанием момента времени, когда права </w:t>
      </w:r>
      <w:r w:rsidR="00560987">
        <w:t xml:space="preserve">арестованных </w:t>
      </w:r>
      <w:r w:rsidRPr="00B967F1">
        <w:t xml:space="preserve">лиц </w:t>
      </w:r>
      <w:r w:rsidR="00560987">
        <w:t>должны</w:t>
      </w:r>
      <w:r w:rsidRPr="00B967F1">
        <w:t xml:space="preserve"> быть осуществлены;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f)</w:t>
      </w:r>
      <w:r w:rsidRPr="00B967F1">
        <w:tab/>
        <w:t xml:space="preserve">разработать кодекс поведения сотрудников полиции, следователей и всего другого персонала, имеющего отношение к </w:t>
      </w:r>
      <w:r w:rsidR="00560987">
        <w:t>применению мер задержания</w:t>
      </w:r>
      <w:r w:rsidRPr="00B967F1">
        <w:t>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g)</w:t>
      </w:r>
      <w:r w:rsidRPr="00B967F1">
        <w:tab/>
        <w:t xml:space="preserve">установить </w:t>
      </w:r>
      <w:r w:rsidR="00225E36">
        <w:t xml:space="preserve">конкретные сроки применительно к содержанию под стражей </w:t>
      </w:r>
      <w:r w:rsidRPr="00B967F1">
        <w:t xml:space="preserve">незаконных мигрантов и лиц, </w:t>
      </w:r>
      <w:r w:rsidR="00225E36">
        <w:t xml:space="preserve">получившим отказ </w:t>
      </w:r>
      <w:r w:rsidRPr="00B967F1">
        <w:t xml:space="preserve">в предоставлении убежища, </w:t>
      </w:r>
      <w:r w:rsidR="00225E36">
        <w:t>в отношении которых принято распоряжение</w:t>
      </w:r>
      <w:r w:rsidRPr="00B967F1">
        <w:t xml:space="preserve"> о высылке;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h)</w:t>
      </w:r>
      <w:r w:rsidRPr="00B967F1">
        <w:tab/>
        <w:t xml:space="preserve">всесторонне </w:t>
      </w:r>
      <w:r w:rsidR="005C1028">
        <w:t xml:space="preserve">проанализировать и зафиксировать </w:t>
      </w:r>
      <w:r w:rsidRPr="00B967F1">
        <w:t>причины слишком высокой доли граждан России и лиц без гражданства среди осужденных</w:t>
      </w:r>
      <w:r w:rsidR="005C1028">
        <w:t>, отбывающих тюремное заключение</w:t>
      </w:r>
      <w:r w:rsidRPr="00B967F1">
        <w:t>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i)</w:t>
      </w:r>
      <w:r w:rsidRPr="00B967F1">
        <w:tab/>
        <w:t>рассмотреть возможность ратификации Конвенции о сокращении безгражданства 1961 года;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j)</w:t>
      </w:r>
      <w:r w:rsidRPr="00B967F1">
        <w:tab/>
        <w:t xml:space="preserve">создать механизм для сбора и анализа данных по вопросам, относящимся к Конвенции, в </w:t>
      </w:r>
      <w:r w:rsidR="005C1028">
        <w:t xml:space="preserve">пенитенциарных учреждениях </w:t>
      </w:r>
      <w:r w:rsidRPr="00B967F1">
        <w:t xml:space="preserve">и психиатрических </w:t>
      </w:r>
      <w:r w:rsidR="005C1028">
        <w:t>центрах</w:t>
      </w:r>
      <w:r w:rsidRPr="00B967F1">
        <w:t>;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Pr="00B967F1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 w:rsidRPr="00B967F1">
        <w:tab/>
        <w:t>k)</w:t>
      </w:r>
      <w:r w:rsidRPr="00B967F1">
        <w:tab/>
        <w:t>рассмотреть вопрос о том, чтобы сделать заявления в соответствии со статьями</w:t>
      </w:r>
      <w:r w:rsidRPr="00B967F1">
        <w:rPr>
          <w:lang w:val="en-US"/>
        </w:rPr>
        <w:t> </w:t>
      </w:r>
      <w:r w:rsidRPr="00B967F1">
        <w:t>21 и 22 Конвенции.</w:t>
      </w:r>
    </w:p>
    <w:p w:rsidR="00A61DE5" w:rsidRPr="00B967F1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rPr>
          <w:bCs/>
        </w:rPr>
        <w:tab/>
      </w:r>
      <w:r>
        <w:t xml:space="preserve">Комитет рекомендует государству-участнику </w:t>
      </w:r>
      <w:r w:rsidR="005C1028">
        <w:t>при представлении</w:t>
      </w:r>
      <w:r>
        <w:t xml:space="preserve"> свое</w:t>
      </w:r>
      <w:r w:rsidR="005C1028">
        <w:t>го</w:t>
      </w:r>
      <w:r>
        <w:t xml:space="preserve"> следующе</w:t>
      </w:r>
      <w:r w:rsidR="00E5230F">
        <w:t>го</w:t>
      </w:r>
      <w:r>
        <w:t xml:space="preserve"> периодическо</w:t>
      </w:r>
      <w:r w:rsidR="00E5230F">
        <w:t>го</w:t>
      </w:r>
      <w:r>
        <w:t xml:space="preserve"> доклад</w:t>
      </w:r>
      <w:r w:rsidR="00E5230F">
        <w:t>а</w:t>
      </w:r>
      <w:r>
        <w:t>, который будет рассматриваться как четвертый периодический доклад и должен быть представлен к 19 ноября 2004 года: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а)</w:t>
      </w:r>
      <w:r>
        <w:tab/>
        <w:t>сообщить подробную информацию, касающуюся, в частности</w:t>
      </w:r>
      <w:r w:rsidR="00E5230F">
        <w:t>,</w:t>
      </w:r>
      <w:r>
        <w:t xml:space="preserve"> точного мандата и результатов деятельности канцлера юстиции</w:t>
      </w:r>
      <w:r w:rsidR="006A32A1">
        <w:t xml:space="preserve"> и</w:t>
      </w:r>
      <w:r>
        <w:t xml:space="preserve"> сотрудников Управления </w:t>
      </w:r>
      <w:r w:rsidR="006A32A1">
        <w:t xml:space="preserve">санитарной защиты </w:t>
      </w:r>
      <w:r>
        <w:t xml:space="preserve">при посещении </w:t>
      </w:r>
      <w:r w:rsidR="006A32A1">
        <w:t>арестных домов, а также</w:t>
      </w:r>
      <w:r>
        <w:t xml:space="preserve"> результатов деятельности канцлера юстиции в </w:t>
      </w:r>
      <w:r w:rsidR="006A32A1">
        <w:t xml:space="preserve">контексте получения </w:t>
      </w:r>
      <w:r>
        <w:t>жалоб на жестокое обращение или применение пыток со стороны государственных должностных лиц;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b)</w:t>
      </w:r>
      <w:r>
        <w:tab/>
        <w:t xml:space="preserve">разъяснить, каким образом на практике </w:t>
      </w:r>
      <w:r w:rsidR="006A32A1">
        <w:t xml:space="preserve">неизменно </w:t>
      </w:r>
      <w:r>
        <w:t xml:space="preserve">обеспечивается </w:t>
      </w:r>
      <w:r w:rsidR="006A32A1">
        <w:t xml:space="preserve">беспристрастность </w:t>
      </w:r>
      <w:r>
        <w:t xml:space="preserve">и объективность расследований по жалобам на жестокое обращение, поступающим от лиц, </w:t>
      </w:r>
      <w:r w:rsidR="006A32A1">
        <w:t>подвергающихся задержанию</w:t>
      </w:r>
      <w:r>
        <w:t>;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>с)</w:t>
      </w:r>
      <w:r>
        <w:tab/>
        <w:t>представить статистические данные, дезагрегированные, в частности, по признаку пола, возраста, национальности и гражданства, относительно жалоб на применение пыток и жестокое обращение со стороны государственных должностных лиц, относительно преследований по факту подачи таких жалоб и относительно уголовных наказаний и дисциплинарных взысканий</w:t>
      </w:r>
      <w:r w:rsidR="006A32A1">
        <w:t>, которые в конечном итоге были назначены</w:t>
      </w:r>
      <w:r>
        <w:t>.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  <w:r>
        <w:tab/>
        <w:t xml:space="preserve">Комитет далее рекомендует государству-участнику обеспечить широкое распространение в стране докладов, представляемых Эстонией в Комитет, выводов и рекомендаций Комитета, а также кратких отчетов о ходе их рассмотрения на соответствующих языках, </w:t>
      </w:r>
      <w:r w:rsidR="00A972C1">
        <w:t>в частности</w:t>
      </w:r>
      <w:r>
        <w:t xml:space="preserve"> эстонск</w:t>
      </w:r>
      <w:r w:rsidR="00A972C1">
        <w:t>ом</w:t>
      </w:r>
      <w:r>
        <w:t xml:space="preserve"> и русск</w:t>
      </w:r>
      <w:r w:rsidR="00A972C1">
        <w:t>ом языках</w:t>
      </w:r>
      <w:r>
        <w:t xml:space="preserve">, </w:t>
      </w:r>
      <w:r w:rsidR="00E35AA8">
        <w:t>посредством</w:t>
      </w:r>
      <w:r w:rsidR="00A972C1">
        <w:t xml:space="preserve"> опубликования на </w:t>
      </w:r>
      <w:r>
        <w:t>официальны</w:t>
      </w:r>
      <w:r w:rsidR="00A972C1">
        <w:t>х</w:t>
      </w:r>
      <w:r>
        <w:t xml:space="preserve"> вебсайт</w:t>
      </w:r>
      <w:r w:rsidR="00A972C1">
        <w:t xml:space="preserve">ах и через </w:t>
      </w:r>
      <w:r>
        <w:t>средства массовой информации и неправительственные организации</w:t>
      </w:r>
      <w:r w:rsidR="00A972C1">
        <w:t>"</w:t>
      </w:r>
      <w:r>
        <w:t>.</w:t>
      </w:r>
    </w:p>
    <w:p w:rsidR="00A61DE5" w:rsidRDefault="00A61DE5" w:rsidP="00FD41F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firstLine="7"/>
      </w:pPr>
    </w:p>
    <w:p w:rsidR="00A61DE5" w:rsidRDefault="00FD41FB" w:rsidP="00FD41FB">
      <w:r w:rsidRPr="00815893">
        <w:t>3.</w:t>
      </w:r>
      <w:r w:rsidRPr="00815893">
        <w:tab/>
      </w:r>
      <w:r w:rsidRPr="00815893">
        <w:rPr>
          <w:u w:val="single"/>
        </w:rPr>
        <w:t>Г-жа КИРКЕКРАА</w:t>
      </w:r>
      <w:r w:rsidR="00A972C1">
        <w:rPr>
          <w:u w:val="single"/>
        </w:rPr>
        <w:t>В</w:t>
      </w:r>
      <w:r w:rsidRPr="00815893">
        <w:t xml:space="preserve"> (Эстония) благодарит докладчиков, а также членов Комитета и секретариат за то время, которое они посвятили рассмотрению доклада Эстонии и разработке выводов и рекомендаций, которые только что были зачитаны.</w:t>
      </w:r>
    </w:p>
    <w:p w:rsidR="00A61DE5" w:rsidRDefault="00A61DE5" w:rsidP="00FD41FB"/>
    <w:p w:rsidR="00A61DE5" w:rsidRDefault="00FD41FB" w:rsidP="00FD41FB">
      <w:pPr>
        <w:rPr>
          <w:i/>
        </w:rPr>
      </w:pPr>
      <w:r w:rsidRPr="00815893">
        <w:t>4.</w:t>
      </w:r>
      <w:r w:rsidRPr="00815893">
        <w:tab/>
      </w:r>
      <w:r w:rsidRPr="00815893">
        <w:rPr>
          <w:i/>
        </w:rPr>
        <w:t>Делегация Эстонии покидает мест</w:t>
      </w:r>
      <w:r w:rsidR="00A972C1">
        <w:rPr>
          <w:i/>
        </w:rPr>
        <w:t>а</w:t>
      </w:r>
      <w:r w:rsidRPr="00815893">
        <w:rPr>
          <w:i/>
        </w:rPr>
        <w:t xml:space="preserve"> за столом Комитета.</w:t>
      </w:r>
    </w:p>
    <w:p w:rsidR="00A61DE5" w:rsidRDefault="00A61DE5" w:rsidP="00FD41FB">
      <w:pPr>
        <w:rPr>
          <w:i/>
        </w:rPr>
      </w:pPr>
    </w:p>
    <w:p w:rsidR="00A61DE5" w:rsidRDefault="00FD41FB" w:rsidP="00FD41FB">
      <w:pPr>
        <w:jc w:val="center"/>
      </w:pPr>
      <w:r w:rsidRPr="00815893">
        <w:rPr>
          <w:i/>
        </w:rPr>
        <w:t>Первая (открытая) часть заседания закрывается в 15 час. 20 мин.</w:t>
      </w:r>
    </w:p>
    <w:p w:rsidR="00A61DE5" w:rsidRDefault="00A61DE5" w:rsidP="00FD41FB">
      <w:pPr>
        <w:jc w:val="center"/>
      </w:pPr>
    </w:p>
    <w:p w:rsidR="00A61DE5" w:rsidRDefault="00FD41FB" w:rsidP="00FD41FB">
      <w:pPr>
        <w:jc w:val="center"/>
      </w:pPr>
      <w:r>
        <w:t>-----</w:t>
      </w:r>
    </w:p>
    <w:p w:rsidR="00A61DE5" w:rsidRDefault="00A61DE5" w:rsidP="00FD41FB">
      <w:pPr>
        <w:jc w:val="center"/>
      </w:pPr>
    </w:p>
    <w:p w:rsidR="00A61DE5" w:rsidRDefault="00A61DE5" w:rsidP="00FD41FB"/>
    <w:sectPr w:rsidR="00A61DE5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114" w:rsidRDefault="00B81114">
      <w:r>
        <w:separator/>
      </w:r>
    </w:p>
  </w:endnote>
  <w:endnote w:type="continuationSeparator" w:id="0">
    <w:p w:rsidR="00B81114" w:rsidRDefault="00B8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114" w:rsidRDefault="00B81114">
      <w:r>
        <w:separator/>
      </w:r>
    </w:p>
  </w:footnote>
  <w:footnote w:type="continuationSeparator" w:id="0">
    <w:p w:rsidR="00B81114" w:rsidRDefault="00B81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29F" w:rsidRDefault="009D529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CAT/C/SR.545</w:t>
    </w:r>
  </w:p>
  <w:p w:rsidR="009D529F" w:rsidRDefault="009D529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4C80">
      <w:rPr>
        <w:rStyle w:val="PageNumber"/>
        <w:noProof/>
      </w:rPr>
      <w:t>6</w:t>
    </w:r>
    <w:r>
      <w:rPr>
        <w:rStyle w:val="PageNumber"/>
      </w:rPr>
      <w:fldChar w:fldCharType="end"/>
    </w:r>
  </w:p>
  <w:p w:rsidR="009D529F" w:rsidRDefault="009D529F">
    <w:pPr>
      <w:pStyle w:val="Header"/>
      <w:tabs>
        <w:tab w:val="left" w:pos="6237"/>
      </w:tabs>
      <w:rPr>
        <w:rStyle w:val="PageNumber"/>
        <w:lang w:val="en-US"/>
      </w:rPr>
    </w:pPr>
  </w:p>
  <w:p w:rsidR="009D529F" w:rsidRDefault="009D529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29F" w:rsidRDefault="009D529F" w:rsidP="00BA496A">
    <w:pPr>
      <w:pStyle w:val="Header"/>
      <w:tabs>
        <w:tab w:val="clear" w:pos="8306"/>
        <w:tab w:val="left" w:pos="7371"/>
        <w:tab w:val="right" w:pos="921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CAT/C/SR.545</w:t>
    </w:r>
  </w:p>
  <w:p w:rsidR="009D529F" w:rsidRDefault="009D529F" w:rsidP="00BA496A">
    <w:pPr>
      <w:pStyle w:val="Header"/>
      <w:tabs>
        <w:tab w:val="clear" w:pos="8306"/>
        <w:tab w:val="left" w:pos="7371"/>
        <w:tab w:val="right" w:pos="921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4C80">
      <w:rPr>
        <w:rStyle w:val="PageNumber"/>
        <w:noProof/>
      </w:rPr>
      <w:t>5</w:t>
    </w:r>
    <w:r>
      <w:rPr>
        <w:rStyle w:val="PageNumber"/>
      </w:rPr>
      <w:fldChar w:fldCharType="end"/>
    </w:r>
  </w:p>
  <w:p w:rsidR="009D529F" w:rsidRDefault="009D529F" w:rsidP="00BA496A">
    <w:pPr>
      <w:pStyle w:val="Header"/>
      <w:tabs>
        <w:tab w:val="clear" w:pos="8306"/>
        <w:tab w:val="left" w:pos="7371"/>
        <w:tab w:val="right" w:pos="9214"/>
      </w:tabs>
      <w:rPr>
        <w:rStyle w:val="PageNumber"/>
        <w:lang w:val="en-US"/>
      </w:rPr>
    </w:pPr>
  </w:p>
  <w:p w:rsidR="009D529F" w:rsidRDefault="009D529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B82"/>
    <w:rsid w:val="000038BF"/>
    <w:rsid w:val="000B30DF"/>
    <w:rsid w:val="001670C5"/>
    <w:rsid w:val="001D7764"/>
    <w:rsid w:val="00225E36"/>
    <w:rsid w:val="00291DE7"/>
    <w:rsid w:val="002A00B1"/>
    <w:rsid w:val="002E4494"/>
    <w:rsid w:val="0039011A"/>
    <w:rsid w:val="00422E58"/>
    <w:rsid w:val="0052445D"/>
    <w:rsid w:val="00560987"/>
    <w:rsid w:val="0058127A"/>
    <w:rsid w:val="005B533F"/>
    <w:rsid w:val="005C1028"/>
    <w:rsid w:val="0061172E"/>
    <w:rsid w:val="006A32A1"/>
    <w:rsid w:val="007313F7"/>
    <w:rsid w:val="0075673D"/>
    <w:rsid w:val="00775DFA"/>
    <w:rsid w:val="007D6031"/>
    <w:rsid w:val="008202F9"/>
    <w:rsid w:val="009C2576"/>
    <w:rsid w:val="009D529F"/>
    <w:rsid w:val="009E3A81"/>
    <w:rsid w:val="009F5E9A"/>
    <w:rsid w:val="00A0194C"/>
    <w:rsid w:val="00A55B82"/>
    <w:rsid w:val="00A61DE5"/>
    <w:rsid w:val="00A94A91"/>
    <w:rsid w:val="00A972C1"/>
    <w:rsid w:val="00AB413D"/>
    <w:rsid w:val="00B54C80"/>
    <w:rsid w:val="00B81114"/>
    <w:rsid w:val="00B967F1"/>
    <w:rsid w:val="00BA496A"/>
    <w:rsid w:val="00BB601E"/>
    <w:rsid w:val="00BD7073"/>
    <w:rsid w:val="00C463E0"/>
    <w:rsid w:val="00E35AA8"/>
    <w:rsid w:val="00E5230F"/>
    <w:rsid w:val="00F57E0B"/>
    <w:rsid w:val="00FD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1842</Words>
  <Characters>10506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0246203</vt:lpstr>
    </vt:vector>
  </TitlesOfParts>
  <Company> </Company>
  <LinksUpToDate>false</LinksUpToDate>
  <CharactersWithSpaces>12324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0246203</dc:title>
  <dc:subject>БЛАГОДАТСКИХ</dc:subject>
  <dc:creator>Людмила ЦЕПЕЛЕВА</dc:creator>
  <cp:keywords/>
  <dc:description/>
  <cp:lastModifiedBy>Людмила ЦЕПЕЛЕВА</cp:lastModifiedBy>
  <cp:revision>3</cp:revision>
  <cp:lastPrinted>2008-02-01T13:00:00Z</cp:lastPrinted>
  <dcterms:created xsi:type="dcterms:W3CDTF">2008-02-01T13:00:00Z</dcterms:created>
  <dcterms:modified xsi:type="dcterms:W3CDTF">2008-02-01T13:01:00Z</dcterms:modified>
</cp:coreProperties>
</file>