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bookmarkStart w:id="0" w:name="_GoBack"/>
            <w:bookmarkEnd w:id="0"/>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C226CB" w:rsidRDefault="00C226CB" w:rsidP="005D3846">
            <w:pPr>
              <w:spacing w:line="240" w:lineRule="atLeast"/>
              <w:jc w:val="right"/>
              <w:rPr>
                <w:sz w:val="20"/>
                <w:szCs w:val="21"/>
              </w:rPr>
            </w:pPr>
            <w:r w:rsidRPr="00C226CB">
              <w:rPr>
                <w:sz w:val="40"/>
                <w:szCs w:val="21"/>
              </w:rPr>
              <w:t>CRPD</w:t>
            </w:r>
            <w:r>
              <w:rPr>
                <w:sz w:val="20"/>
                <w:szCs w:val="21"/>
              </w:rPr>
              <w:t>/C/19/3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C226CB" w:rsidP="003312E5">
            <w:pPr>
              <w:spacing w:line="240" w:lineRule="atLeast"/>
              <w:rPr>
                <w:sz w:val="20"/>
              </w:rPr>
            </w:pPr>
            <w:r w:rsidRPr="00C226CB">
              <w:rPr>
                <w:rFonts w:eastAsia="Times New Roman"/>
                <w:sz w:val="20"/>
              </w:rPr>
              <w:t>19 April</w:t>
            </w:r>
            <w:r w:rsidRPr="00C226CB">
              <w:rPr>
                <w:sz w:val="20"/>
              </w:rPr>
              <w:t xml:space="preserve"> </w:t>
            </w:r>
            <w:r w:rsidR="00B44B82">
              <w:rPr>
                <w:sz w:val="20"/>
              </w:rPr>
              <w:t>201</w:t>
            </w:r>
            <w:r w:rsidR="003312E5">
              <w:rPr>
                <w:sz w:val="20"/>
              </w:rPr>
              <w:t>8</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CA492F">
      <w:pPr>
        <w:spacing w:before="120" w:line="360" w:lineRule="exact"/>
        <w:rPr>
          <w:rFonts w:eastAsia="黑体"/>
          <w:sz w:val="24"/>
          <w:szCs w:val="24"/>
          <w:lang w:val="fr-CH"/>
        </w:rPr>
      </w:pPr>
      <w:r>
        <w:rPr>
          <w:rFonts w:eastAsia="黑体" w:hint="eastAsia"/>
          <w:sz w:val="24"/>
          <w:szCs w:val="24"/>
          <w:lang w:val="fr-CH"/>
        </w:rPr>
        <w:t>残疾人权利委员会</w:t>
      </w:r>
    </w:p>
    <w:p w:rsidR="00CA492F" w:rsidRPr="00DE0D2E" w:rsidRDefault="00CA492F" w:rsidP="00CA492F">
      <w:pPr>
        <w:pStyle w:val="HChGC"/>
      </w:pPr>
      <w:r>
        <w:rPr>
          <w:lang w:val="zh-CN"/>
        </w:rPr>
        <w:tab/>
      </w:r>
      <w:r>
        <w:rPr>
          <w:lang w:val="zh-CN"/>
        </w:rPr>
        <w:tab/>
      </w:r>
      <w:r w:rsidRPr="00576FAD">
        <w:rPr>
          <w:lang w:val="fr-CH"/>
        </w:rPr>
        <w:t>缔约国报告结论性意见的后续行动</w:t>
      </w:r>
      <w:r w:rsidRPr="00CA492F">
        <w:rPr>
          <w:snapToGrid w:val="0"/>
          <w:color w:val="0000CC"/>
        </w:rPr>
        <w:footnoteReference w:customMarkFollows="1" w:id="2"/>
        <w:t>*</w:t>
      </w:r>
      <w:bookmarkStart w:id="1" w:name="_Toc511913566"/>
      <w:bookmarkEnd w:id="1"/>
    </w:p>
    <w:p w:rsidR="00CA492F" w:rsidRPr="00576FAD" w:rsidRDefault="00737E21" w:rsidP="00737E21">
      <w:pPr>
        <w:pStyle w:val="HChGC"/>
        <w:rPr>
          <w:lang w:val="fr-CH"/>
        </w:rPr>
      </w:pPr>
      <w:r>
        <w:rPr>
          <w:lang w:val="fr-CH"/>
        </w:rPr>
        <w:tab/>
      </w:r>
      <w:r w:rsidR="00CA492F" w:rsidRPr="00576FAD">
        <w:rPr>
          <w:lang w:val="fr-CH"/>
        </w:rPr>
        <w:t>一</w:t>
      </w:r>
      <w:r w:rsidR="00CA492F" w:rsidRPr="00576FAD">
        <w:rPr>
          <w:lang w:val="fr-CH"/>
        </w:rPr>
        <w:t>.</w:t>
      </w:r>
      <w:r w:rsidR="00CA492F">
        <w:rPr>
          <w:lang w:val="fr-CH"/>
        </w:rPr>
        <w:tab/>
      </w:r>
      <w:r w:rsidR="00CA492F" w:rsidRPr="00576FAD">
        <w:rPr>
          <w:lang w:val="fr-CH"/>
        </w:rPr>
        <w:t>导言</w:t>
      </w:r>
      <w:bookmarkStart w:id="2" w:name="_Toc511913567"/>
      <w:bookmarkEnd w:id="2"/>
    </w:p>
    <w:p w:rsidR="00CA492F" w:rsidRPr="00393BAA" w:rsidRDefault="00CA492F" w:rsidP="00CA492F">
      <w:pPr>
        <w:pStyle w:val="SingleTxtGC"/>
        <w:rPr>
          <w:lang w:val="fr-CH"/>
        </w:rPr>
      </w:pPr>
      <w:r w:rsidRPr="00393BAA">
        <w:rPr>
          <w:lang w:val="fr-CH"/>
        </w:rPr>
        <w:t>1.</w:t>
      </w:r>
      <w:r>
        <w:rPr>
          <w:lang w:val="fr-CH"/>
        </w:rPr>
        <w:t xml:space="preserve">  </w:t>
      </w:r>
      <w:r>
        <w:rPr>
          <w:lang w:val="fr-CH"/>
        </w:rPr>
        <w:t>本报告概述了与结论性意见</w:t>
      </w:r>
      <w:r w:rsidRPr="00393BAA">
        <w:rPr>
          <w:lang w:val="fr-CH"/>
        </w:rPr>
        <w:t>所载建议的后续行动程序相关的委员会活动。</w:t>
      </w:r>
    </w:p>
    <w:p w:rsidR="00CA492F" w:rsidRPr="00393BAA" w:rsidRDefault="00CA492F" w:rsidP="00CA492F">
      <w:pPr>
        <w:pStyle w:val="SingleTxtGC"/>
        <w:rPr>
          <w:lang w:val="fr-CH"/>
        </w:rPr>
      </w:pPr>
      <w:r w:rsidRPr="00393BAA">
        <w:rPr>
          <w:lang w:val="fr-CH"/>
        </w:rPr>
        <w:t>2.</w:t>
      </w:r>
      <w:r>
        <w:rPr>
          <w:lang w:val="fr-CH"/>
        </w:rPr>
        <w:t xml:space="preserve">  </w:t>
      </w:r>
      <w:r w:rsidRPr="00393BAA">
        <w:rPr>
          <w:lang w:val="fr-CH"/>
        </w:rPr>
        <w:t>该程序体现了各人权条约机构采用的类似程序，用于追踪缔约国对于高优先级建议的执行情况。</w:t>
      </w:r>
    </w:p>
    <w:p w:rsidR="00CA492F" w:rsidRPr="00576FAD" w:rsidRDefault="00CA492F" w:rsidP="00CA492F">
      <w:pPr>
        <w:pStyle w:val="HChGC"/>
        <w:rPr>
          <w:b/>
          <w:lang w:val="fr-CH"/>
        </w:rPr>
      </w:pPr>
      <w:r>
        <w:rPr>
          <w:lang w:val="fr-CH"/>
        </w:rPr>
        <w:tab/>
      </w:r>
      <w:r w:rsidRPr="00576FAD">
        <w:rPr>
          <w:lang w:val="fr-CH"/>
        </w:rPr>
        <w:t>二</w:t>
      </w:r>
      <w:r w:rsidRPr="00576FAD">
        <w:rPr>
          <w:lang w:val="fr-CH"/>
        </w:rPr>
        <w:t>.</w:t>
      </w:r>
      <w:r>
        <w:rPr>
          <w:lang w:val="fr-CH"/>
        </w:rPr>
        <w:tab/>
      </w:r>
      <w:r w:rsidRPr="00576FAD">
        <w:rPr>
          <w:lang w:val="fr-CH"/>
        </w:rPr>
        <w:t>根据《公约》和委员会工作方法开展的后续活动</w:t>
      </w:r>
      <w:bookmarkStart w:id="3" w:name="_Toc511913568"/>
      <w:bookmarkEnd w:id="3"/>
    </w:p>
    <w:p w:rsidR="00CA492F" w:rsidRPr="00393BAA" w:rsidRDefault="00CA492F" w:rsidP="00CA492F">
      <w:pPr>
        <w:pStyle w:val="SingleTxtGC"/>
        <w:rPr>
          <w:lang w:val="fr-CH"/>
        </w:rPr>
      </w:pPr>
      <w:r>
        <w:rPr>
          <w:lang w:val="fr-CH"/>
        </w:rPr>
        <w:t xml:space="preserve">3.  </w:t>
      </w:r>
      <w:r w:rsidRPr="00393BAA">
        <w:rPr>
          <w:lang w:val="fr-CH"/>
        </w:rPr>
        <w:t>《公约》第三十五条第二款</w:t>
      </w:r>
      <w:r>
        <w:rPr>
          <w:rFonts w:hint="eastAsia"/>
          <w:lang w:val="fr-CH"/>
        </w:rPr>
        <w:t>规定</w:t>
      </w:r>
      <w:r w:rsidRPr="00393BAA">
        <w:rPr>
          <w:lang w:val="fr-CH"/>
        </w:rPr>
        <w:t>，委员会可在它认为适当的时候，要求各缔约国提交报告。</w:t>
      </w:r>
    </w:p>
    <w:p w:rsidR="00CA492F" w:rsidRPr="00393BAA" w:rsidRDefault="00CA492F" w:rsidP="00CA492F">
      <w:pPr>
        <w:pStyle w:val="SingleTxtGC"/>
        <w:rPr>
          <w:lang w:val="fr-CH"/>
        </w:rPr>
      </w:pPr>
      <w:r w:rsidRPr="00393BAA">
        <w:rPr>
          <w:lang w:val="fr-CH"/>
        </w:rPr>
        <w:t>4.</w:t>
      </w:r>
      <w:r>
        <w:rPr>
          <w:lang w:val="fr-CH"/>
        </w:rPr>
        <w:t xml:space="preserve">  </w:t>
      </w:r>
      <w:r w:rsidRPr="00393BAA">
        <w:rPr>
          <w:lang w:val="fr-CH"/>
        </w:rPr>
        <w:t>委员会工作方法</w:t>
      </w:r>
      <w:r w:rsidRPr="00393BAA">
        <w:rPr>
          <w:lang w:val="fr-CH"/>
        </w:rPr>
        <w:t>(CRPD/C/5/4)</w:t>
      </w:r>
      <w:r w:rsidRPr="00393BAA">
        <w:rPr>
          <w:lang w:val="fr-CH"/>
        </w:rPr>
        <w:t>第</w:t>
      </w:r>
      <w:r w:rsidRPr="00393BAA">
        <w:rPr>
          <w:lang w:val="fr-CH"/>
        </w:rPr>
        <w:t>19</w:t>
      </w:r>
      <w:r w:rsidRPr="00393BAA">
        <w:rPr>
          <w:lang w:val="fr-CH"/>
        </w:rPr>
        <w:t>至</w:t>
      </w:r>
      <w:r w:rsidRPr="00393BAA">
        <w:rPr>
          <w:lang w:val="fr-CH"/>
        </w:rPr>
        <w:t>22</w:t>
      </w:r>
      <w:r w:rsidRPr="00393BAA">
        <w:rPr>
          <w:lang w:val="fr-CH"/>
        </w:rPr>
        <w:t>段规定，要求缔约国重点详细报告委员会在结论性意见中提出的关切话题。委员会可任命一名成员担任结论性意见后续行动报告员，从通知之日起，缔约国最多将有</w:t>
      </w:r>
      <w:r w:rsidRPr="00393BAA">
        <w:rPr>
          <w:lang w:val="fr-CH"/>
        </w:rPr>
        <w:t>12</w:t>
      </w:r>
      <w:r w:rsidRPr="00393BAA">
        <w:rPr>
          <w:lang w:val="fr-CH"/>
        </w:rPr>
        <w:t>个月的时间提供所要求的资料。</w:t>
      </w:r>
    </w:p>
    <w:p w:rsidR="00CA492F" w:rsidRPr="00576FAD" w:rsidRDefault="00CA492F" w:rsidP="00CA492F">
      <w:pPr>
        <w:pStyle w:val="H1GC"/>
        <w:rPr>
          <w:b/>
          <w:lang w:val="fr-CH"/>
        </w:rPr>
      </w:pPr>
      <w:r>
        <w:rPr>
          <w:lang w:val="fr-CH"/>
        </w:rPr>
        <w:tab/>
      </w:r>
      <w:r w:rsidRPr="00576FAD">
        <w:rPr>
          <w:lang w:val="fr-CH"/>
        </w:rPr>
        <w:t>A.</w:t>
      </w:r>
      <w:r>
        <w:rPr>
          <w:lang w:val="fr-CH"/>
        </w:rPr>
        <w:tab/>
      </w:r>
      <w:r w:rsidRPr="00576FAD">
        <w:rPr>
          <w:lang w:val="fr-CH"/>
        </w:rPr>
        <w:t>建立后续行动程序</w:t>
      </w:r>
      <w:bookmarkStart w:id="4" w:name="_Toc511913569"/>
      <w:bookmarkEnd w:id="4"/>
    </w:p>
    <w:p w:rsidR="00CA492F" w:rsidRPr="00393BAA" w:rsidRDefault="00CA492F" w:rsidP="00CA492F">
      <w:pPr>
        <w:pStyle w:val="SingleTxtGC"/>
        <w:rPr>
          <w:lang w:val="fr-CH"/>
        </w:rPr>
      </w:pPr>
      <w:r w:rsidRPr="00393BAA">
        <w:rPr>
          <w:lang w:val="fr-CH"/>
        </w:rPr>
        <w:t>5.</w:t>
      </w:r>
      <w:r>
        <w:rPr>
          <w:lang w:val="fr-CH"/>
        </w:rPr>
        <w:t xml:space="preserve">  </w:t>
      </w:r>
      <w:r w:rsidRPr="00393BAA">
        <w:rPr>
          <w:lang w:val="fr-CH"/>
        </w:rPr>
        <w:t>2012</w:t>
      </w:r>
      <w:r w:rsidRPr="00393BAA">
        <w:rPr>
          <w:lang w:val="fr-CH"/>
        </w:rPr>
        <w:t>年</w:t>
      </w:r>
      <w:r w:rsidRPr="00393BAA">
        <w:rPr>
          <w:lang w:val="fr-CH"/>
        </w:rPr>
        <w:t>4</w:t>
      </w:r>
      <w:r>
        <w:rPr>
          <w:lang w:val="fr-CH"/>
        </w:rPr>
        <w:t>月，委员会第七届会议通过了结论性意见</w:t>
      </w:r>
      <w:r w:rsidRPr="00393BAA">
        <w:rPr>
          <w:lang w:val="fr-CH"/>
        </w:rPr>
        <w:t>后续行动程序，任命了一名结论性意见后续行动报告员，由报告员负责编写程序准则。</w:t>
      </w:r>
      <w:r w:rsidRPr="00393BAA">
        <w:rPr>
          <w:lang w:val="fr-CH"/>
        </w:rPr>
        <w:t>2017</w:t>
      </w:r>
      <w:r w:rsidRPr="00393BAA">
        <w:rPr>
          <w:lang w:val="fr-CH"/>
        </w:rPr>
        <w:t>年</w:t>
      </w:r>
      <w:r w:rsidRPr="00393BAA">
        <w:rPr>
          <w:lang w:val="fr-CH"/>
        </w:rPr>
        <w:t>4</w:t>
      </w:r>
      <w:r w:rsidRPr="00393BAA">
        <w:rPr>
          <w:lang w:val="fr-CH"/>
        </w:rPr>
        <w:t>月，委员会第十七届会议任命了一名新的报告员。</w:t>
      </w:r>
    </w:p>
    <w:p w:rsidR="00CA492F" w:rsidRPr="00576FAD" w:rsidRDefault="00CA492F" w:rsidP="00CA492F">
      <w:pPr>
        <w:pStyle w:val="H1GC"/>
        <w:rPr>
          <w:b/>
          <w:lang w:val="fr-CH"/>
        </w:rPr>
      </w:pPr>
      <w:r>
        <w:rPr>
          <w:lang w:val="fr-CH"/>
        </w:rPr>
        <w:tab/>
      </w:r>
      <w:r w:rsidRPr="00576FAD">
        <w:rPr>
          <w:lang w:val="fr-CH"/>
        </w:rPr>
        <w:t>B.</w:t>
      </w:r>
      <w:r>
        <w:rPr>
          <w:lang w:val="fr-CH"/>
        </w:rPr>
        <w:tab/>
      </w:r>
      <w:r w:rsidRPr="00576FAD">
        <w:rPr>
          <w:lang w:val="fr-CH"/>
        </w:rPr>
        <w:t>后续行动程序准则</w:t>
      </w:r>
      <w:bookmarkStart w:id="5" w:name="_Toc511913570"/>
      <w:bookmarkEnd w:id="5"/>
    </w:p>
    <w:p w:rsidR="00CA492F" w:rsidRPr="00393BAA" w:rsidRDefault="00CA492F" w:rsidP="00B02ABD">
      <w:pPr>
        <w:pStyle w:val="SingleTxtGC"/>
        <w:spacing w:after="0"/>
        <w:rPr>
          <w:lang w:val="fr-CH"/>
        </w:rPr>
      </w:pPr>
      <w:r w:rsidRPr="00393BAA">
        <w:rPr>
          <w:lang w:val="fr-CH"/>
        </w:rPr>
        <w:t>6.</w:t>
      </w:r>
      <w:r w:rsidR="00A47350">
        <w:rPr>
          <w:lang w:val="fr-CH"/>
        </w:rPr>
        <w:t xml:space="preserve">  </w:t>
      </w:r>
      <w:r w:rsidRPr="00393BAA">
        <w:rPr>
          <w:lang w:val="fr-CH"/>
        </w:rPr>
        <w:t>2014</w:t>
      </w:r>
      <w:r w:rsidRPr="00393BAA">
        <w:rPr>
          <w:lang w:val="fr-CH"/>
        </w:rPr>
        <w:t>年</w:t>
      </w:r>
      <w:r w:rsidRPr="00393BAA">
        <w:rPr>
          <w:lang w:val="fr-CH"/>
        </w:rPr>
        <w:t>4</w:t>
      </w:r>
      <w:r w:rsidRPr="00393BAA">
        <w:rPr>
          <w:lang w:val="fr-CH"/>
        </w:rPr>
        <w:t>月，后续行动报告员提出了具体的后续程序准则。</w:t>
      </w:r>
      <w:r w:rsidRPr="00393BAA">
        <w:rPr>
          <w:lang w:val="fr-CH"/>
        </w:rPr>
        <w:t>2014</w:t>
      </w:r>
      <w:r w:rsidRPr="00393BAA">
        <w:rPr>
          <w:lang w:val="fr-CH"/>
        </w:rPr>
        <w:t>年</w:t>
      </w:r>
      <w:r w:rsidRPr="00393BAA">
        <w:rPr>
          <w:lang w:val="fr-CH"/>
        </w:rPr>
        <w:t>9</w:t>
      </w:r>
      <w:r>
        <w:rPr>
          <w:lang w:val="fr-CH"/>
        </w:rPr>
        <w:t>月，委员会第十二届会议通过了该准则</w:t>
      </w:r>
      <w:r>
        <w:rPr>
          <w:rFonts w:hint="eastAsia"/>
          <w:lang w:val="fr-CH"/>
        </w:rPr>
        <w:t>，</w:t>
      </w:r>
      <w:r w:rsidRPr="00393BAA">
        <w:rPr>
          <w:lang w:val="fr-CH"/>
        </w:rPr>
        <w:t>并将其纳入这届会议的报告</w:t>
      </w:r>
      <w:r w:rsidRPr="00393BAA">
        <w:rPr>
          <w:lang w:val="fr-CH"/>
        </w:rPr>
        <w:t>(CRPD/C/12/2</w:t>
      </w:r>
      <w:r w:rsidRPr="00393BAA">
        <w:rPr>
          <w:lang w:val="fr-CH"/>
        </w:rPr>
        <w:t>，附件二</w:t>
      </w:r>
      <w:r w:rsidRPr="00393BAA">
        <w:rPr>
          <w:lang w:val="fr-CH"/>
        </w:rPr>
        <w:t>)</w:t>
      </w:r>
      <w:r w:rsidRPr="00393BAA">
        <w:rPr>
          <w:lang w:val="fr-CH"/>
        </w:rPr>
        <w:t>。</w:t>
      </w:r>
    </w:p>
    <w:p w:rsidR="00CA492F" w:rsidRPr="00393BAA" w:rsidRDefault="00CA492F" w:rsidP="00E218B6">
      <w:pPr>
        <w:pStyle w:val="SingleTxtGC"/>
        <w:rPr>
          <w:lang w:val="fr-CH"/>
        </w:rPr>
      </w:pPr>
      <w:r w:rsidRPr="00393BAA">
        <w:rPr>
          <w:lang w:val="fr-CH"/>
        </w:rPr>
        <w:lastRenderedPageBreak/>
        <w:t>7.</w:t>
      </w:r>
      <w:r w:rsidR="00B02ABD">
        <w:rPr>
          <w:lang w:val="fr-CH"/>
        </w:rPr>
        <w:t xml:space="preserve">  </w:t>
      </w:r>
      <w:r w:rsidRPr="00393BAA">
        <w:rPr>
          <w:lang w:val="fr-CH"/>
        </w:rPr>
        <w:t>该准则阐明了国家报告员相对于后续行动报告员的作用，规定了用于确定后续行动建议的标准，描述了用于评估缔约国答复的标准。委员会可认定缔约国的答复</w:t>
      </w:r>
      <w:r w:rsidR="00B02ABD">
        <w:rPr>
          <w:rFonts w:hint="eastAsia"/>
        </w:rPr>
        <w:t>“</w:t>
      </w:r>
      <w:r w:rsidRPr="00393BAA">
        <w:rPr>
          <w:lang w:val="fr-CH"/>
        </w:rPr>
        <w:t>令人满意</w:t>
      </w:r>
      <w:r w:rsidR="00B02ABD">
        <w:rPr>
          <w:rFonts w:hint="eastAsia"/>
        </w:rPr>
        <w:t>”</w:t>
      </w:r>
      <w:r w:rsidRPr="00393BAA">
        <w:rPr>
          <w:lang w:val="fr-CH"/>
        </w:rPr>
        <w:t>、</w:t>
      </w:r>
      <w:r w:rsidR="00B02ABD">
        <w:rPr>
          <w:rFonts w:hint="eastAsia"/>
        </w:rPr>
        <w:t>“</w:t>
      </w:r>
      <w:r w:rsidRPr="00393BAA">
        <w:rPr>
          <w:lang w:val="fr-CH"/>
        </w:rPr>
        <w:t>部分令人满意</w:t>
      </w:r>
      <w:r w:rsidR="00B02ABD">
        <w:rPr>
          <w:rFonts w:hint="eastAsia"/>
        </w:rPr>
        <w:t>”</w:t>
      </w:r>
      <w:r w:rsidRPr="00393BAA">
        <w:rPr>
          <w:lang w:val="fr-CH"/>
        </w:rPr>
        <w:t>或</w:t>
      </w:r>
      <w:r w:rsidR="00E218B6">
        <w:rPr>
          <w:rFonts w:hint="eastAsia"/>
        </w:rPr>
        <w:t>“</w:t>
      </w:r>
      <w:r w:rsidRPr="00393BAA">
        <w:rPr>
          <w:lang w:val="fr-CH"/>
        </w:rPr>
        <w:t>令人不满意</w:t>
      </w:r>
      <w:r w:rsidR="00E218B6">
        <w:rPr>
          <w:rFonts w:hint="eastAsia"/>
        </w:rPr>
        <w:t>”</w:t>
      </w:r>
      <w:r w:rsidRPr="00393BAA">
        <w:rPr>
          <w:lang w:val="fr-CH"/>
        </w:rPr>
        <w:t>。</w:t>
      </w:r>
    </w:p>
    <w:p w:rsidR="00CA492F" w:rsidRPr="00576FAD" w:rsidRDefault="00B02ABD" w:rsidP="00B02ABD">
      <w:pPr>
        <w:pStyle w:val="H1GC"/>
        <w:rPr>
          <w:b/>
          <w:lang w:val="fr-CH"/>
        </w:rPr>
      </w:pPr>
      <w:r>
        <w:rPr>
          <w:lang w:val="fr-CH"/>
        </w:rPr>
        <w:tab/>
      </w:r>
      <w:r w:rsidR="00CA492F" w:rsidRPr="00576FAD">
        <w:rPr>
          <w:lang w:val="fr-CH"/>
        </w:rPr>
        <w:t>C.</w:t>
      </w:r>
      <w:r w:rsidR="00CA492F">
        <w:rPr>
          <w:lang w:val="fr-CH"/>
        </w:rPr>
        <w:tab/>
      </w:r>
      <w:r w:rsidR="00CA492F" w:rsidRPr="00576FAD">
        <w:rPr>
          <w:lang w:val="fr-CH"/>
        </w:rPr>
        <w:t>后续行动程序</w:t>
      </w:r>
      <w:bookmarkStart w:id="6" w:name="_Toc511913571"/>
      <w:bookmarkEnd w:id="6"/>
      <w:r w:rsidR="00CA492F">
        <w:rPr>
          <w:rFonts w:hint="eastAsia"/>
          <w:lang w:val="fr-CH"/>
        </w:rPr>
        <w:t>的执行情况</w:t>
      </w:r>
    </w:p>
    <w:p w:rsidR="00CA492F" w:rsidRPr="00576FAD" w:rsidRDefault="00B02ABD" w:rsidP="00B02ABD">
      <w:pPr>
        <w:pStyle w:val="H23GC"/>
        <w:rPr>
          <w:b/>
          <w:lang w:val="fr-CH"/>
        </w:rPr>
      </w:pPr>
      <w:r>
        <w:rPr>
          <w:lang w:val="fr-CH"/>
        </w:rPr>
        <w:tab/>
      </w:r>
      <w:r w:rsidR="00CA492F" w:rsidRPr="00576FAD">
        <w:rPr>
          <w:lang w:val="fr-CH"/>
        </w:rPr>
        <w:t>1.</w:t>
      </w:r>
      <w:r w:rsidR="00CA492F">
        <w:rPr>
          <w:lang w:val="fr-CH"/>
        </w:rPr>
        <w:tab/>
      </w:r>
      <w:r w:rsidR="00CA492F" w:rsidRPr="00576FAD">
        <w:rPr>
          <w:lang w:val="fr-CH"/>
        </w:rPr>
        <w:t>时间</w:t>
      </w:r>
      <w:bookmarkStart w:id="7" w:name="_Toc511913572"/>
      <w:bookmarkEnd w:id="7"/>
    </w:p>
    <w:p w:rsidR="00CA492F" w:rsidRPr="00393BAA" w:rsidRDefault="00CA492F" w:rsidP="00B02ABD">
      <w:pPr>
        <w:pStyle w:val="SingleTxtGC"/>
        <w:rPr>
          <w:lang w:val="fr-CH"/>
        </w:rPr>
      </w:pPr>
      <w:r w:rsidRPr="00393BAA">
        <w:rPr>
          <w:lang w:val="fr-CH"/>
        </w:rPr>
        <w:t>8.</w:t>
      </w:r>
      <w:r w:rsidR="00B02ABD">
        <w:rPr>
          <w:lang w:val="fr-CH"/>
        </w:rPr>
        <w:t xml:space="preserve">  </w:t>
      </w:r>
      <w:r>
        <w:rPr>
          <w:rFonts w:hint="eastAsia"/>
          <w:lang w:val="fr-CH"/>
        </w:rPr>
        <w:t>委员会将</w:t>
      </w:r>
      <w:r>
        <w:rPr>
          <w:lang w:val="fr-CH"/>
        </w:rPr>
        <w:t>大会</w:t>
      </w:r>
      <w:r>
        <w:rPr>
          <w:rFonts w:hint="eastAsia"/>
          <w:lang w:val="fr-CH"/>
        </w:rPr>
        <w:t>为其</w:t>
      </w:r>
      <w:r>
        <w:rPr>
          <w:lang w:val="fr-CH"/>
        </w:rPr>
        <w:t>分配的会议时间、预算资源和工作人员</w:t>
      </w:r>
      <w:r>
        <w:rPr>
          <w:rFonts w:hint="eastAsia"/>
          <w:lang w:val="fr-CH"/>
        </w:rPr>
        <w:t>主要</w:t>
      </w:r>
      <w:r w:rsidRPr="00393BAA">
        <w:rPr>
          <w:lang w:val="fr-CH"/>
        </w:rPr>
        <w:t>用于审议缔约国提交的报告以及个人或群体提交的来文，这些个人或群体指称缔约国侵犯了他们在《公约》下享有的权利。为了解决这些优先事项，委员会只开展了两次后续活动：</w:t>
      </w:r>
      <w:r w:rsidRPr="00393BAA">
        <w:rPr>
          <w:lang w:val="fr-CH"/>
        </w:rPr>
        <w:t>2015</w:t>
      </w:r>
      <w:r w:rsidRPr="00393BAA">
        <w:rPr>
          <w:lang w:val="fr-CH"/>
        </w:rPr>
        <w:t>年</w:t>
      </w:r>
      <w:r w:rsidRPr="00393BAA">
        <w:rPr>
          <w:lang w:val="fr-CH"/>
        </w:rPr>
        <w:t>4</w:t>
      </w:r>
      <w:r>
        <w:rPr>
          <w:lang w:val="fr-CH"/>
        </w:rPr>
        <w:t>月，委员会在第十三届会议的一场非公开会议中审议了</w:t>
      </w:r>
      <w:r>
        <w:rPr>
          <w:rFonts w:hint="eastAsia"/>
          <w:lang w:val="fr-CH"/>
        </w:rPr>
        <w:t>一</w:t>
      </w:r>
      <w:r w:rsidRPr="00393BAA">
        <w:rPr>
          <w:lang w:val="fr-CH"/>
        </w:rPr>
        <w:t>些缔约国提交的关于结论性意见后续行动的答复；</w:t>
      </w:r>
      <w:r w:rsidRPr="00393BAA">
        <w:rPr>
          <w:lang w:val="fr-CH"/>
        </w:rPr>
        <w:t>2018</w:t>
      </w:r>
      <w:r w:rsidRPr="00393BAA">
        <w:rPr>
          <w:lang w:val="fr-CH"/>
        </w:rPr>
        <w:t>年</w:t>
      </w:r>
      <w:r w:rsidRPr="00393BAA">
        <w:rPr>
          <w:lang w:val="fr-CH"/>
        </w:rPr>
        <w:t>2</w:t>
      </w:r>
      <w:r w:rsidRPr="00393BAA">
        <w:rPr>
          <w:lang w:val="fr-CH"/>
        </w:rPr>
        <w:t>月，委员会第十九届会议审议了这份关于结论性意见后续行动的报告。</w:t>
      </w:r>
    </w:p>
    <w:p w:rsidR="00CA492F" w:rsidRPr="00393BAA" w:rsidRDefault="00CA492F" w:rsidP="00B02ABD">
      <w:pPr>
        <w:pStyle w:val="SingleTxtGC"/>
        <w:rPr>
          <w:lang w:val="fr-CH"/>
        </w:rPr>
      </w:pPr>
      <w:r w:rsidRPr="00393BAA">
        <w:rPr>
          <w:lang w:val="fr-CH"/>
        </w:rPr>
        <w:t>9.</w:t>
      </w:r>
      <w:r w:rsidR="00B02ABD">
        <w:rPr>
          <w:lang w:val="fr-CH"/>
        </w:rPr>
        <w:t xml:space="preserve">  </w:t>
      </w:r>
      <w:r w:rsidRPr="00393BAA">
        <w:rPr>
          <w:lang w:val="fr-CH"/>
        </w:rPr>
        <w:t>尽管委员会作出了努力，但尚未审议的初次报告积压量并未大幅减少，主要原因是有更多国家批准了《公约》及其《任择议定书》，每年提交的报告数量有所增加。因此，委员会预计今后</w:t>
      </w:r>
      <w:r>
        <w:rPr>
          <w:rFonts w:hint="eastAsia"/>
          <w:lang w:val="fr-CH"/>
        </w:rPr>
        <w:t>仍将</w:t>
      </w:r>
      <w:r w:rsidRPr="00393BAA">
        <w:rPr>
          <w:lang w:val="fr-CH"/>
        </w:rPr>
        <w:t>分配很少的时间，用于审议缔约国就结论性意见开展的后续活动。</w:t>
      </w:r>
    </w:p>
    <w:p w:rsidR="00CA492F" w:rsidRPr="00576FAD" w:rsidRDefault="00B02ABD" w:rsidP="00B02ABD">
      <w:pPr>
        <w:pStyle w:val="H23GC"/>
        <w:rPr>
          <w:b/>
          <w:lang w:val="fr-CH"/>
        </w:rPr>
      </w:pPr>
      <w:r>
        <w:rPr>
          <w:lang w:val="fr-CH"/>
        </w:rPr>
        <w:tab/>
      </w:r>
      <w:r w:rsidR="00CA492F" w:rsidRPr="00576FAD">
        <w:rPr>
          <w:lang w:val="fr-CH"/>
        </w:rPr>
        <w:t>2.</w:t>
      </w:r>
      <w:r w:rsidR="00CA492F" w:rsidRPr="00576FAD">
        <w:rPr>
          <w:lang w:val="fr-CH"/>
        </w:rPr>
        <w:tab/>
      </w:r>
      <w:r w:rsidR="00CA492F" w:rsidRPr="00576FAD">
        <w:rPr>
          <w:lang w:val="fr-CH"/>
        </w:rPr>
        <w:t>确定要采取后续行动的国家和建议</w:t>
      </w:r>
    </w:p>
    <w:p w:rsidR="00CA492F" w:rsidRPr="00393BAA" w:rsidRDefault="00CA492F" w:rsidP="00B02ABD">
      <w:pPr>
        <w:pStyle w:val="SingleTxtGC"/>
        <w:rPr>
          <w:lang w:val="fr-CH"/>
        </w:rPr>
      </w:pPr>
      <w:r w:rsidRPr="00393BAA">
        <w:rPr>
          <w:lang w:val="fr-CH"/>
        </w:rPr>
        <w:t>10.</w:t>
      </w:r>
      <w:r w:rsidR="00B02ABD">
        <w:rPr>
          <w:lang w:val="fr-CH"/>
        </w:rPr>
        <w:t xml:space="preserve">  </w:t>
      </w:r>
      <w:r w:rsidRPr="00393BAA">
        <w:rPr>
          <w:lang w:val="fr-CH"/>
        </w:rPr>
        <w:t>截至</w:t>
      </w:r>
      <w:r w:rsidRPr="00393BAA">
        <w:rPr>
          <w:lang w:val="fr-CH"/>
        </w:rPr>
        <w:t>2017</w:t>
      </w:r>
      <w:r w:rsidRPr="00393BAA">
        <w:rPr>
          <w:lang w:val="fr-CH"/>
        </w:rPr>
        <w:t>年</w:t>
      </w:r>
      <w:r w:rsidRPr="00393BAA">
        <w:rPr>
          <w:lang w:val="fr-CH"/>
        </w:rPr>
        <w:t>12</w:t>
      </w:r>
      <w:r w:rsidRPr="00393BAA">
        <w:rPr>
          <w:lang w:val="fr-CH"/>
        </w:rPr>
        <w:t>月，委员会审议了</w:t>
      </w:r>
      <w:r w:rsidRPr="00393BAA">
        <w:rPr>
          <w:lang w:val="fr-CH"/>
        </w:rPr>
        <w:t>60</w:t>
      </w:r>
      <w:r w:rsidRPr="00393BAA">
        <w:rPr>
          <w:lang w:val="fr-CH"/>
        </w:rPr>
        <w:t>份缔约国初次报告和</w:t>
      </w:r>
      <w:r w:rsidRPr="00393BAA">
        <w:rPr>
          <w:lang w:val="fr-CH"/>
        </w:rPr>
        <w:t>1</w:t>
      </w:r>
      <w:r>
        <w:rPr>
          <w:lang w:val="fr-CH"/>
        </w:rPr>
        <w:t>份区域一体化组织初次报告。委员会通过的关于初</w:t>
      </w:r>
      <w:r>
        <w:rPr>
          <w:rFonts w:hint="eastAsia"/>
          <w:lang w:val="fr-CH"/>
        </w:rPr>
        <w:t>次</w:t>
      </w:r>
      <w:r w:rsidRPr="00393BAA">
        <w:rPr>
          <w:lang w:val="fr-CH"/>
        </w:rPr>
        <w:t>报告的结论性意见中共有</w:t>
      </w:r>
      <w:r w:rsidRPr="00393BAA">
        <w:rPr>
          <w:lang w:val="fr-CH"/>
        </w:rPr>
        <w:t>61</w:t>
      </w:r>
      <w:r>
        <w:rPr>
          <w:lang w:val="fr-CH"/>
        </w:rPr>
        <w:t>项建议，</w:t>
      </w:r>
      <w:r>
        <w:rPr>
          <w:rFonts w:hint="eastAsia"/>
          <w:lang w:val="fr-CH"/>
        </w:rPr>
        <w:t>其中</w:t>
      </w:r>
      <w:r w:rsidRPr="00393BAA">
        <w:rPr>
          <w:lang w:val="fr-CH"/>
        </w:rPr>
        <w:t>50</w:t>
      </w:r>
      <w:r w:rsidRPr="00393BAA">
        <w:rPr>
          <w:lang w:val="fr-CH"/>
        </w:rPr>
        <w:t>项</w:t>
      </w:r>
      <w:r w:rsidRPr="00393BAA">
        <w:rPr>
          <w:lang w:val="fr-CH"/>
        </w:rPr>
        <w:t>(81%)</w:t>
      </w:r>
      <w:r>
        <w:rPr>
          <w:rFonts w:hint="eastAsia"/>
          <w:lang w:val="fr-CH"/>
        </w:rPr>
        <w:t>被确定为</w:t>
      </w:r>
      <w:r w:rsidRPr="00393BAA">
        <w:rPr>
          <w:lang w:val="fr-CH"/>
        </w:rPr>
        <w:t>后续行动建议。</w:t>
      </w:r>
    </w:p>
    <w:p w:rsidR="00CA492F" w:rsidRPr="00393BAA" w:rsidRDefault="00CA492F" w:rsidP="004D3119">
      <w:pPr>
        <w:pStyle w:val="SingleTxtGC"/>
        <w:rPr>
          <w:lang w:val="fr-CH"/>
        </w:rPr>
      </w:pPr>
      <w:r w:rsidRPr="00393BAA">
        <w:rPr>
          <w:lang w:val="fr-CH"/>
        </w:rPr>
        <w:t>11.</w:t>
      </w:r>
      <w:r w:rsidR="004D3119">
        <w:rPr>
          <w:lang w:val="fr-CH"/>
        </w:rPr>
        <w:t xml:space="preserve">  </w:t>
      </w:r>
      <w:r w:rsidRPr="00393BAA">
        <w:rPr>
          <w:lang w:val="fr-CH"/>
        </w:rPr>
        <w:t>已确定的后续行动建议数量从</w:t>
      </w:r>
      <w:r w:rsidRPr="00393BAA">
        <w:rPr>
          <w:lang w:val="fr-CH"/>
        </w:rPr>
        <w:t>2012</w:t>
      </w:r>
      <w:r w:rsidRPr="00393BAA">
        <w:rPr>
          <w:lang w:val="fr-CH"/>
        </w:rPr>
        <w:t>年的</w:t>
      </w:r>
      <w:r w:rsidRPr="00393BAA">
        <w:rPr>
          <w:lang w:val="fr-CH"/>
        </w:rPr>
        <w:t>7</w:t>
      </w:r>
      <w:r w:rsidRPr="00393BAA">
        <w:rPr>
          <w:lang w:val="fr-CH"/>
        </w:rPr>
        <w:t>项增至</w:t>
      </w:r>
      <w:r w:rsidRPr="00393BAA">
        <w:rPr>
          <w:lang w:val="fr-CH"/>
        </w:rPr>
        <w:t>2017</w:t>
      </w:r>
      <w:r w:rsidRPr="00393BAA">
        <w:rPr>
          <w:lang w:val="fr-CH"/>
        </w:rPr>
        <w:t>年的</w:t>
      </w:r>
      <w:r w:rsidRPr="00393BAA">
        <w:rPr>
          <w:lang w:val="fr-CH"/>
        </w:rPr>
        <w:t>94</w:t>
      </w:r>
      <w:r w:rsidRPr="00393BAA">
        <w:rPr>
          <w:lang w:val="fr-CH"/>
        </w:rPr>
        <w:t>项。</w:t>
      </w:r>
    </w:p>
    <w:p w:rsidR="00CA492F" w:rsidRPr="00393BAA" w:rsidRDefault="00CA492F" w:rsidP="00C609DA">
      <w:pPr>
        <w:pStyle w:val="SingleTxtGC"/>
        <w:rPr>
          <w:lang w:val="fr-CH"/>
        </w:rPr>
      </w:pPr>
      <w:r w:rsidRPr="00393BAA">
        <w:rPr>
          <w:lang w:val="fr-CH"/>
        </w:rPr>
        <w:t>12.</w:t>
      </w:r>
      <w:r w:rsidR="00C609DA">
        <w:rPr>
          <w:lang w:val="fr-CH"/>
        </w:rPr>
        <w:t xml:space="preserve">  </w:t>
      </w:r>
      <w:r w:rsidRPr="00393BAA">
        <w:rPr>
          <w:lang w:val="fr-CH"/>
        </w:rPr>
        <w:t>截至</w:t>
      </w:r>
      <w:r w:rsidRPr="00393BAA">
        <w:rPr>
          <w:lang w:val="fr-CH"/>
        </w:rPr>
        <w:t>2017</w:t>
      </w:r>
      <w:r w:rsidRPr="00393BAA">
        <w:rPr>
          <w:lang w:val="fr-CH"/>
        </w:rPr>
        <w:t>年</w:t>
      </w:r>
      <w:r w:rsidRPr="00393BAA">
        <w:rPr>
          <w:lang w:val="fr-CH"/>
        </w:rPr>
        <w:t>12</w:t>
      </w:r>
      <w:r w:rsidRPr="00393BAA">
        <w:rPr>
          <w:lang w:val="fr-CH"/>
        </w:rPr>
        <w:t>月，应提交</w:t>
      </w:r>
      <w:r w:rsidRPr="00393BAA">
        <w:rPr>
          <w:lang w:val="fr-CH"/>
        </w:rPr>
        <w:t>67</w:t>
      </w:r>
      <w:r w:rsidRPr="00393BAA">
        <w:rPr>
          <w:lang w:val="fr-CH"/>
        </w:rPr>
        <w:t>份答复，已提交</w:t>
      </w:r>
      <w:r w:rsidRPr="00393BAA">
        <w:rPr>
          <w:lang w:val="fr-CH"/>
        </w:rPr>
        <w:t>38</w:t>
      </w:r>
      <w:r w:rsidRPr="00393BAA">
        <w:rPr>
          <w:lang w:val="fr-CH"/>
        </w:rPr>
        <w:t>份，履约率只有</w:t>
      </w:r>
      <w:r w:rsidRPr="00393BAA">
        <w:rPr>
          <w:lang w:val="fr-CH"/>
        </w:rPr>
        <w:t>56%</w:t>
      </w:r>
      <w:r w:rsidRPr="00393BAA">
        <w:rPr>
          <w:lang w:val="fr-CH"/>
        </w:rPr>
        <w:t>。</w:t>
      </w:r>
    </w:p>
    <w:p w:rsidR="00CA492F" w:rsidRPr="00576FAD" w:rsidRDefault="004D3119" w:rsidP="004D3119">
      <w:pPr>
        <w:pStyle w:val="H23GC"/>
        <w:rPr>
          <w:b/>
          <w:lang w:val="fr-CH"/>
        </w:rPr>
      </w:pPr>
      <w:r>
        <w:rPr>
          <w:lang w:val="fr-CH"/>
        </w:rPr>
        <w:tab/>
      </w:r>
      <w:r w:rsidR="00CA492F" w:rsidRPr="00576FAD">
        <w:rPr>
          <w:lang w:val="fr-CH"/>
        </w:rPr>
        <w:t>3.</w:t>
      </w:r>
      <w:r w:rsidR="00CA492F" w:rsidRPr="00576FAD">
        <w:rPr>
          <w:lang w:val="fr-CH"/>
        </w:rPr>
        <w:tab/>
      </w:r>
      <w:r w:rsidR="00CA492F" w:rsidRPr="00576FAD">
        <w:rPr>
          <w:lang w:val="fr-CH"/>
        </w:rPr>
        <w:t>《公约》缔约国以外的利益攸关方提供的后续行动反馈意见</w:t>
      </w:r>
    </w:p>
    <w:p w:rsidR="00CA492F" w:rsidRPr="00393BAA" w:rsidRDefault="00CA492F" w:rsidP="004D3119">
      <w:pPr>
        <w:pStyle w:val="SingleTxtGC"/>
        <w:rPr>
          <w:lang w:val="fr-CH"/>
        </w:rPr>
      </w:pPr>
      <w:r w:rsidRPr="00393BAA">
        <w:rPr>
          <w:lang w:val="fr-CH"/>
        </w:rPr>
        <w:t>13.</w:t>
      </w:r>
      <w:r w:rsidR="004D3119">
        <w:rPr>
          <w:lang w:val="fr-CH"/>
        </w:rPr>
        <w:t xml:space="preserve">  </w:t>
      </w:r>
      <w:r w:rsidRPr="00393BAA">
        <w:rPr>
          <w:lang w:val="fr-CH"/>
        </w:rPr>
        <w:t>委员会</w:t>
      </w:r>
      <w:r>
        <w:rPr>
          <w:rFonts w:hint="eastAsia"/>
          <w:lang w:val="fr-CH"/>
        </w:rPr>
        <w:t>极少收到</w:t>
      </w:r>
      <w:r w:rsidRPr="00393BAA">
        <w:rPr>
          <w:lang w:val="fr-CH"/>
        </w:rPr>
        <w:t>其他利益攸关方，例如残疾人组织或国家人权机构对于后续程序的意见。这些利益攸关方只提交了关于四个不同国家的四份书面意见。</w:t>
      </w:r>
    </w:p>
    <w:p w:rsidR="00CA492F" w:rsidRPr="00576FAD" w:rsidRDefault="004D3119" w:rsidP="004D3119">
      <w:pPr>
        <w:pStyle w:val="H23GC"/>
        <w:rPr>
          <w:b/>
          <w:lang w:val="fr-CH"/>
        </w:rPr>
      </w:pPr>
      <w:r>
        <w:rPr>
          <w:lang w:val="fr-CH"/>
        </w:rPr>
        <w:tab/>
      </w:r>
      <w:r w:rsidR="00CA492F" w:rsidRPr="00576FAD">
        <w:rPr>
          <w:lang w:val="fr-CH"/>
        </w:rPr>
        <w:t>4.</w:t>
      </w:r>
      <w:r w:rsidR="00CA492F" w:rsidRPr="00576FAD">
        <w:rPr>
          <w:lang w:val="fr-CH"/>
        </w:rPr>
        <w:tab/>
      </w:r>
      <w:r w:rsidR="00CA492F" w:rsidRPr="00576FAD">
        <w:rPr>
          <w:lang w:val="fr-CH"/>
        </w:rPr>
        <w:t>后续行动建议的主题事项</w:t>
      </w:r>
      <w:bookmarkStart w:id="8" w:name="_Toc511913573"/>
      <w:bookmarkEnd w:id="8"/>
    </w:p>
    <w:p w:rsidR="00CA492F" w:rsidRPr="00393BAA" w:rsidRDefault="00CA492F" w:rsidP="004D3119">
      <w:pPr>
        <w:pStyle w:val="SingleTxtGC"/>
        <w:rPr>
          <w:lang w:val="fr-CH"/>
        </w:rPr>
      </w:pPr>
      <w:r w:rsidRPr="00393BAA">
        <w:rPr>
          <w:lang w:val="fr-CH"/>
        </w:rPr>
        <w:t>14.</w:t>
      </w:r>
      <w:r w:rsidR="004D3119">
        <w:rPr>
          <w:lang w:val="fr-CH"/>
        </w:rPr>
        <w:t xml:space="preserve">  </w:t>
      </w:r>
      <w:r w:rsidRPr="00393BAA">
        <w:rPr>
          <w:lang w:val="fr-CH"/>
        </w:rPr>
        <w:t>94</w:t>
      </w:r>
      <w:r w:rsidRPr="00393BAA">
        <w:rPr>
          <w:lang w:val="fr-CH"/>
        </w:rPr>
        <w:t>项后续行动建议中的大部分</w:t>
      </w:r>
      <w:r w:rsidRPr="00393BAA">
        <w:rPr>
          <w:lang w:val="fr-CH"/>
        </w:rPr>
        <w:t>(54%)</w:t>
      </w:r>
      <w:r w:rsidRPr="00393BAA">
        <w:rPr>
          <w:lang w:val="fr-CH"/>
        </w:rPr>
        <w:t>建议涉及以下《公约》具体条款：</w:t>
      </w:r>
      <w:r w:rsidRPr="00393BAA">
        <w:rPr>
          <w:lang w:val="fr-CH"/>
        </w:rPr>
        <w:t>17</w:t>
      </w:r>
      <w:r w:rsidRPr="00393BAA">
        <w:rPr>
          <w:lang w:val="fr-CH"/>
        </w:rPr>
        <w:t>项</w:t>
      </w:r>
      <w:r w:rsidRPr="00393BAA">
        <w:rPr>
          <w:lang w:val="fr-CH"/>
        </w:rPr>
        <w:t>(17.7%)</w:t>
      </w:r>
      <w:r w:rsidRPr="00393BAA">
        <w:rPr>
          <w:lang w:val="fr-CH"/>
        </w:rPr>
        <w:t>建议涉及尊重残疾人身心健全</w:t>
      </w:r>
      <w:r w:rsidRPr="00393BAA">
        <w:rPr>
          <w:lang w:val="fr-CH"/>
        </w:rPr>
        <w:t>(</w:t>
      </w:r>
      <w:r w:rsidRPr="00393BAA">
        <w:rPr>
          <w:lang w:val="fr-CH"/>
        </w:rPr>
        <w:t>第十五至十七条</w:t>
      </w:r>
      <w:r w:rsidRPr="00393BAA">
        <w:rPr>
          <w:lang w:val="fr-CH"/>
        </w:rPr>
        <w:t>)</w:t>
      </w:r>
      <w:r w:rsidRPr="00393BAA">
        <w:rPr>
          <w:lang w:val="fr-CH"/>
        </w:rPr>
        <w:t>；</w:t>
      </w:r>
      <w:r w:rsidRPr="00393BAA">
        <w:rPr>
          <w:lang w:val="fr-CH"/>
        </w:rPr>
        <w:t>13</w:t>
      </w:r>
      <w:r w:rsidRPr="00393BAA">
        <w:rPr>
          <w:lang w:val="fr-CH"/>
        </w:rPr>
        <w:t>项</w:t>
      </w:r>
      <w:r w:rsidRPr="00393BAA">
        <w:rPr>
          <w:lang w:val="fr-CH"/>
        </w:rPr>
        <w:t>(13.5%)</w:t>
      </w:r>
      <w:r w:rsidRPr="00393BAA">
        <w:rPr>
          <w:lang w:val="fr-CH"/>
        </w:rPr>
        <w:t>建议涉及监测《公约》执行情况</w:t>
      </w:r>
      <w:r w:rsidRPr="00393BAA">
        <w:rPr>
          <w:lang w:val="fr-CH"/>
        </w:rPr>
        <w:t>(</w:t>
      </w:r>
      <w:r w:rsidRPr="00393BAA">
        <w:rPr>
          <w:lang w:val="fr-CH"/>
        </w:rPr>
        <w:t>第三十三条</w:t>
      </w:r>
      <w:r w:rsidRPr="00393BAA">
        <w:rPr>
          <w:lang w:val="fr-CH"/>
        </w:rPr>
        <w:t>)</w:t>
      </w:r>
      <w:r w:rsidRPr="00393BAA">
        <w:rPr>
          <w:lang w:val="fr-CH"/>
        </w:rPr>
        <w:t>；</w:t>
      </w:r>
      <w:r w:rsidRPr="00393BAA">
        <w:rPr>
          <w:lang w:val="fr-CH"/>
        </w:rPr>
        <w:t>9</w:t>
      </w:r>
      <w:r w:rsidRPr="00393BAA">
        <w:rPr>
          <w:lang w:val="fr-CH"/>
        </w:rPr>
        <w:t>项</w:t>
      </w:r>
      <w:r w:rsidRPr="00393BAA">
        <w:rPr>
          <w:lang w:val="fr-CH"/>
        </w:rPr>
        <w:t>(9.3%)</w:t>
      </w:r>
      <w:r>
        <w:rPr>
          <w:rFonts w:hint="eastAsia"/>
          <w:lang w:val="fr-CH"/>
        </w:rPr>
        <w:t>建议</w:t>
      </w:r>
      <w:r w:rsidRPr="00393BAA">
        <w:rPr>
          <w:lang w:val="fr-CH"/>
        </w:rPr>
        <w:t>涉及执行一般规定</w:t>
      </w:r>
      <w:r w:rsidRPr="00393BAA">
        <w:rPr>
          <w:lang w:val="fr-CH"/>
        </w:rPr>
        <w:t>(</w:t>
      </w:r>
      <w:r w:rsidRPr="00393BAA">
        <w:rPr>
          <w:lang w:val="fr-CH"/>
        </w:rPr>
        <w:t>第一至四条</w:t>
      </w:r>
      <w:r w:rsidRPr="00393BAA">
        <w:rPr>
          <w:lang w:val="fr-CH"/>
        </w:rPr>
        <w:t>)</w:t>
      </w:r>
      <w:r w:rsidRPr="00393BAA">
        <w:rPr>
          <w:lang w:val="fr-CH"/>
        </w:rPr>
        <w:t>；</w:t>
      </w:r>
      <w:r w:rsidRPr="00393BAA">
        <w:rPr>
          <w:lang w:val="fr-CH"/>
        </w:rPr>
        <w:t>7</w:t>
      </w:r>
      <w:r w:rsidRPr="00393BAA">
        <w:rPr>
          <w:lang w:val="fr-CH"/>
        </w:rPr>
        <w:t>项</w:t>
      </w:r>
      <w:r w:rsidRPr="00393BAA">
        <w:rPr>
          <w:lang w:val="fr-CH"/>
        </w:rPr>
        <w:t>(7.2%)</w:t>
      </w:r>
      <w:r>
        <w:rPr>
          <w:rFonts w:hint="eastAsia"/>
          <w:lang w:val="fr-CH"/>
        </w:rPr>
        <w:t>建议</w:t>
      </w:r>
      <w:r w:rsidRPr="00393BAA">
        <w:rPr>
          <w:lang w:val="fr-CH"/>
        </w:rPr>
        <w:t>涉及平等和不受歧视的权利</w:t>
      </w:r>
      <w:r w:rsidRPr="00393BAA">
        <w:rPr>
          <w:lang w:val="fr-CH"/>
        </w:rPr>
        <w:t>(</w:t>
      </w:r>
      <w:r w:rsidRPr="00393BAA">
        <w:rPr>
          <w:lang w:val="fr-CH"/>
        </w:rPr>
        <w:t>第五条</w:t>
      </w:r>
      <w:r w:rsidRPr="00393BAA">
        <w:rPr>
          <w:lang w:val="fr-CH"/>
        </w:rPr>
        <w:t>)</w:t>
      </w:r>
      <w:r w:rsidRPr="00393BAA">
        <w:rPr>
          <w:lang w:val="fr-CH"/>
        </w:rPr>
        <w:t>；</w:t>
      </w:r>
      <w:r w:rsidRPr="00393BAA">
        <w:rPr>
          <w:lang w:val="fr-CH"/>
        </w:rPr>
        <w:t>5</w:t>
      </w:r>
      <w:r w:rsidRPr="00393BAA">
        <w:rPr>
          <w:lang w:val="fr-CH"/>
        </w:rPr>
        <w:t>项</w:t>
      </w:r>
      <w:r w:rsidRPr="00393BAA">
        <w:rPr>
          <w:lang w:val="fr-CH"/>
        </w:rPr>
        <w:t>(5.3%)</w:t>
      </w:r>
      <w:r w:rsidRPr="00393BAA">
        <w:rPr>
          <w:lang w:val="fr-CH"/>
        </w:rPr>
        <w:t>建议涉及在法律面前获得平等承认的权利</w:t>
      </w:r>
      <w:r w:rsidRPr="00393BAA">
        <w:rPr>
          <w:lang w:val="fr-CH"/>
        </w:rPr>
        <w:t>(</w:t>
      </w:r>
      <w:r w:rsidRPr="00393BAA">
        <w:rPr>
          <w:lang w:val="fr-CH"/>
        </w:rPr>
        <w:t>第十二条</w:t>
      </w:r>
      <w:r w:rsidRPr="00393BAA">
        <w:rPr>
          <w:lang w:val="fr-CH"/>
        </w:rPr>
        <w:t>)</w:t>
      </w:r>
      <w:r w:rsidRPr="00393BAA">
        <w:rPr>
          <w:lang w:val="fr-CH"/>
        </w:rPr>
        <w:t>。</w:t>
      </w:r>
    </w:p>
    <w:p w:rsidR="00CA492F" w:rsidRPr="00393BAA" w:rsidRDefault="00CA492F" w:rsidP="004D3119">
      <w:pPr>
        <w:pStyle w:val="SingleTxtGC"/>
        <w:rPr>
          <w:lang w:val="fr-CH"/>
        </w:rPr>
      </w:pPr>
      <w:r w:rsidRPr="00393BAA">
        <w:rPr>
          <w:lang w:val="fr-CH"/>
        </w:rPr>
        <w:t>15.</w:t>
      </w:r>
      <w:r w:rsidR="004D3119">
        <w:rPr>
          <w:lang w:val="fr-CH"/>
        </w:rPr>
        <w:t xml:space="preserve">  </w:t>
      </w:r>
      <w:r w:rsidRPr="00393BAA">
        <w:rPr>
          <w:lang w:val="fr-CH"/>
        </w:rPr>
        <w:t>其余</w:t>
      </w:r>
      <w:r w:rsidRPr="00393BAA">
        <w:rPr>
          <w:lang w:val="fr-CH"/>
        </w:rPr>
        <w:t>46%</w:t>
      </w:r>
      <w:r w:rsidRPr="00393BAA">
        <w:rPr>
          <w:lang w:val="fr-CH"/>
        </w:rPr>
        <w:t>的建议涉及《公约》其他条款。</w:t>
      </w:r>
      <w:r>
        <w:rPr>
          <w:rFonts w:hint="eastAsia"/>
          <w:lang w:val="fr-CH"/>
        </w:rPr>
        <w:t>所有</w:t>
      </w:r>
      <w:r>
        <w:rPr>
          <w:lang w:val="fr-CH"/>
        </w:rPr>
        <w:t>后续行动建议</w:t>
      </w:r>
      <w:r>
        <w:rPr>
          <w:rFonts w:hint="eastAsia"/>
          <w:lang w:val="fr-CH"/>
        </w:rPr>
        <w:t>均未</w:t>
      </w:r>
      <w:r w:rsidRPr="00393BAA">
        <w:rPr>
          <w:lang w:val="fr-CH"/>
        </w:rPr>
        <w:t>涉及以下条款：第八条</w:t>
      </w:r>
      <w:r w:rsidRPr="00393BAA">
        <w:rPr>
          <w:lang w:val="fr-CH"/>
        </w:rPr>
        <w:t>(</w:t>
      </w:r>
      <w:r w:rsidRPr="00393BAA">
        <w:rPr>
          <w:lang w:val="fr-CH"/>
        </w:rPr>
        <w:t>提高认识</w:t>
      </w:r>
      <w:r w:rsidRPr="00393BAA">
        <w:rPr>
          <w:lang w:val="fr-CH"/>
        </w:rPr>
        <w:t>)</w:t>
      </w:r>
      <w:r w:rsidRPr="00393BAA">
        <w:rPr>
          <w:lang w:val="fr-CH"/>
        </w:rPr>
        <w:t>、第二十条</w:t>
      </w:r>
      <w:r w:rsidRPr="00393BAA">
        <w:rPr>
          <w:lang w:val="fr-CH"/>
        </w:rPr>
        <w:t>(</w:t>
      </w:r>
      <w:r w:rsidRPr="00393BAA">
        <w:rPr>
          <w:lang w:val="fr-CH"/>
        </w:rPr>
        <w:t>个人行动能力</w:t>
      </w:r>
      <w:r w:rsidRPr="00393BAA">
        <w:rPr>
          <w:lang w:val="fr-CH"/>
        </w:rPr>
        <w:t>)</w:t>
      </w:r>
      <w:r w:rsidRPr="00393BAA">
        <w:rPr>
          <w:lang w:val="fr-CH"/>
        </w:rPr>
        <w:t>、第二十二条</w:t>
      </w:r>
      <w:r w:rsidRPr="00393BAA">
        <w:rPr>
          <w:lang w:val="fr-CH"/>
        </w:rPr>
        <w:t>(</w:t>
      </w:r>
      <w:r w:rsidRPr="00393BAA">
        <w:rPr>
          <w:lang w:val="fr-CH"/>
        </w:rPr>
        <w:t>尊重隐私</w:t>
      </w:r>
      <w:r w:rsidRPr="00393BAA">
        <w:rPr>
          <w:lang w:val="fr-CH"/>
        </w:rPr>
        <w:t>)</w:t>
      </w:r>
      <w:r w:rsidRPr="00393BAA">
        <w:rPr>
          <w:lang w:val="fr-CH"/>
        </w:rPr>
        <w:t>、第二十三条</w:t>
      </w:r>
      <w:r w:rsidRPr="00393BAA">
        <w:rPr>
          <w:lang w:val="fr-CH"/>
        </w:rPr>
        <w:t>(</w:t>
      </w:r>
      <w:r w:rsidRPr="00393BAA">
        <w:rPr>
          <w:lang w:val="fr-CH"/>
        </w:rPr>
        <w:t>尊重家居和家庭</w:t>
      </w:r>
      <w:r w:rsidRPr="00393BAA">
        <w:rPr>
          <w:lang w:val="fr-CH"/>
        </w:rPr>
        <w:t>)</w:t>
      </w:r>
      <w:r w:rsidRPr="00393BAA">
        <w:rPr>
          <w:lang w:val="fr-CH"/>
        </w:rPr>
        <w:t>、第二十五条</w:t>
      </w:r>
      <w:r w:rsidRPr="00393BAA">
        <w:rPr>
          <w:lang w:val="fr-CH"/>
        </w:rPr>
        <w:t>(</w:t>
      </w:r>
      <w:r w:rsidRPr="00393BAA">
        <w:rPr>
          <w:lang w:val="fr-CH"/>
        </w:rPr>
        <w:t>健康</w:t>
      </w:r>
      <w:r w:rsidRPr="00393BAA">
        <w:rPr>
          <w:lang w:val="fr-CH"/>
        </w:rPr>
        <w:t>)</w:t>
      </w:r>
      <w:r w:rsidRPr="00393BAA">
        <w:rPr>
          <w:lang w:val="fr-CH"/>
        </w:rPr>
        <w:t>、第二十六条</w:t>
      </w:r>
      <w:r w:rsidRPr="00393BAA">
        <w:rPr>
          <w:lang w:val="fr-CH"/>
        </w:rPr>
        <w:t>(</w:t>
      </w:r>
      <w:r w:rsidRPr="00393BAA">
        <w:rPr>
          <w:lang w:val="fr-CH"/>
        </w:rPr>
        <w:t>适应训练和康复</w:t>
      </w:r>
      <w:r w:rsidRPr="00393BAA">
        <w:rPr>
          <w:lang w:val="fr-CH"/>
        </w:rPr>
        <w:t>)</w:t>
      </w:r>
      <w:r w:rsidRPr="00393BAA">
        <w:rPr>
          <w:lang w:val="fr-CH"/>
        </w:rPr>
        <w:t>或第三十二条</w:t>
      </w:r>
      <w:r w:rsidRPr="00393BAA">
        <w:rPr>
          <w:lang w:val="fr-CH"/>
        </w:rPr>
        <w:t>(</w:t>
      </w:r>
      <w:r w:rsidRPr="00393BAA">
        <w:rPr>
          <w:lang w:val="fr-CH"/>
        </w:rPr>
        <w:t>国际合作</w:t>
      </w:r>
      <w:r w:rsidRPr="00393BAA">
        <w:rPr>
          <w:lang w:val="fr-CH"/>
        </w:rPr>
        <w:t>)</w:t>
      </w:r>
      <w:r w:rsidRPr="00393BAA">
        <w:rPr>
          <w:lang w:val="fr-CH"/>
        </w:rPr>
        <w:t>。</w:t>
      </w:r>
    </w:p>
    <w:p w:rsidR="00CA492F" w:rsidRPr="00576FAD" w:rsidRDefault="004B07B6" w:rsidP="006B7EBA">
      <w:pPr>
        <w:pStyle w:val="H23GC"/>
        <w:spacing w:before="180"/>
        <w:rPr>
          <w:b/>
          <w:lang w:val="fr-CH"/>
        </w:rPr>
      </w:pPr>
      <w:r>
        <w:rPr>
          <w:lang w:val="fr-CH"/>
        </w:rPr>
        <w:tab/>
      </w:r>
      <w:r w:rsidR="00CA492F" w:rsidRPr="00576FAD">
        <w:rPr>
          <w:lang w:val="fr-CH"/>
        </w:rPr>
        <w:t>5.</w:t>
      </w:r>
      <w:r w:rsidR="00CA492F">
        <w:rPr>
          <w:lang w:val="fr-CH"/>
        </w:rPr>
        <w:tab/>
      </w:r>
      <w:r w:rsidR="00CA492F" w:rsidRPr="00576FAD">
        <w:rPr>
          <w:lang w:val="fr-CH"/>
        </w:rPr>
        <w:t>对答复的评估</w:t>
      </w:r>
      <w:bookmarkStart w:id="9" w:name="_Toc511913574"/>
      <w:bookmarkEnd w:id="9"/>
    </w:p>
    <w:p w:rsidR="00CA492F" w:rsidRPr="00393BAA" w:rsidRDefault="00CA492F" w:rsidP="006B7EBA">
      <w:pPr>
        <w:pStyle w:val="SingleTxtGC"/>
        <w:rPr>
          <w:lang w:val="fr-CH"/>
        </w:rPr>
      </w:pPr>
      <w:r w:rsidRPr="00393BAA">
        <w:rPr>
          <w:lang w:val="fr-CH"/>
        </w:rPr>
        <w:t>16.</w:t>
      </w:r>
      <w:r w:rsidR="004B07B6">
        <w:rPr>
          <w:lang w:val="fr-CH"/>
        </w:rPr>
        <w:t xml:space="preserve">  </w:t>
      </w:r>
      <w:r w:rsidRPr="00393BAA">
        <w:rPr>
          <w:lang w:val="fr-CH"/>
        </w:rPr>
        <w:t>在已收到的</w:t>
      </w:r>
      <w:r w:rsidRPr="00393BAA">
        <w:rPr>
          <w:lang w:val="fr-CH"/>
        </w:rPr>
        <w:t>38</w:t>
      </w:r>
      <w:r w:rsidRPr="00393BAA">
        <w:rPr>
          <w:lang w:val="fr-CH"/>
        </w:rPr>
        <w:t>份答复中，有</w:t>
      </w:r>
      <w:r w:rsidRPr="00393BAA">
        <w:rPr>
          <w:lang w:val="fr-CH"/>
        </w:rPr>
        <w:t>28</w:t>
      </w:r>
      <w:r w:rsidRPr="00393BAA">
        <w:rPr>
          <w:lang w:val="fr-CH"/>
        </w:rPr>
        <w:t>份</w:t>
      </w:r>
      <w:r w:rsidRPr="00393BAA">
        <w:rPr>
          <w:lang w:val="fr-CH"/>
        </w:rPr>
        <w:t>(74%)</w:t>
      </w:r>
      <w:r w:rsidRPr="00393BAA">
        <w:rPr>
          <w:lang w:val="fr-CH"/>
        </w:rPr>
        <w:t>可被认为</w:t>
      </w:r>
      <w:r w:rsidR="004B07B6">
        <w:rPr>
          <w:rFonts w:hint="eastAsia"/>
        </w:rPr>
        <w:t>“</w:t>
      </w:r>
      <w:r w:rsidRPr="00393BAA">
        <w:rPr>
          <w:lang w:val="fr-CH"/>
        </w:rPr>
        <w:t>令人满意</w:t>
      </w:r>
      <w:r w:rsidR="004B07B6">
        <w:rPr>
          <w:rFonts w:hint="eastAsia"/>
        </w:rPr>
        <w:t>”</w:t>
      </w:r>
      <w:r w:rsidRPr="00393BAA">
        <w:rPr>
          <w:lang w:val="fr-CH"/>
        </w:rPr>
        <w:t>或</w:t>
      </w:r>
      <w:r w:rsidR="004B07B6">
        <w:rPr>
          <w:rFonts w:hint="eastAsia"/>
        </w:rPr>
        <w:t>“</w:t>
      </w:r>
      <w:r w:rsidRPr="00393BAA">
        <w:rPr>
          <w:lang w:val="fr-CH"/>
        </w:rPr>
        <w:t>部分令人满意</w:t>
      </w:r>
      <w:r w:rsidR="004B07B6">
        <w:rPr>
          <w:rFonts w:hint="eastAsia"/>
        </w:rPr>
        <w:t>”</w:t>
      </w:r>
      <w:r>
        <w:rPr>
          <w:lang w:val="fr-CH"/>
        </w:rPr>
        <w:t>，因为缔约国似乎已采取步骤执行</w:t>
      </w:r>
      <w:r w:rsidRPr="00393BAA">
        <w:rPr>
          <w:lang w:val="fr-CH"/>
        </w:rPr>
        <w:t>建议。措施包括通过、废除或修正立法；修改政策；或设立机构或委员会，负责解决委员会提出的问题。</w:t>
      </w:r>
    </w:p>
    <w:p w:rsidR="00CA492F" w:rsidRPr="00393BAA" w:rsidRDefault="00CA492F" w:rsidP="006B7EBA">
      <w:pPr>
        <w:pStyle w:val="SingleTxtGC"/>
        <w:rPr>
          <w:lang w:val="fr-CH"/>
        </w:rPr>
      </w:pPr>
      <w:r w:rsidRPr="00393BAA">
        <w:rPr>
          <w:lang w:val="fr-CH"/>
        </w:rPr>
        <w:t>17.</w:t>
      </w:r>
      <w:r w:rsidR="004B07B6">
        <w:rPr>
          <w:lang w:val="fr-CH"/>
        </w:rPr>
        <w:t xml:space="preserve">  </w:t>
      </w:r>
      <w:r w:rsidRPr="00393BAA">
        <w:rPr>
          <w:lang w:val="fr-CH"/>
        </w:rPr>
        <w:t>其余</w:t>
      </w:r>
      <w:r w:rsidRPr="00393BAA">
        <w:rPr>
          <w:lang w:val="fr-CH"/>
        </w:rPr>
        <w:t>10</w:t>
      </w:r>
      <w:r w:rsidRPr="00393BAA">
        <w:rPr>
          <w:lang w:val="fr-CH"/>
        </w:rPr>
        <w:t>份答复</w:t>
      </w:r>
      <w:r w:rsidRPr="00393BAA">
        <w:rPr>
          <w:lang w:val="fr-CH"/>
        </w:rPr>
        <w:t>(26%)</w:t>
      </w:r>
      <w:r w:rsidRPr="00393BAA">
        <w:rPr>
          <w:lang w:val="fr-CH"/>
        </w:rPr>
        <w:t>可被认为</w:t>
      </w:r>
      <w:r w:rsidR="004B07B6">
        <w:rPr>
          <w:rFonts w:hint="eastAsia"/>
        </w:rPr>
        <w:t>“</w:t>
      </w:r>
      <w:r w:rsidRPr="00393BAA">
        <w:rPr>
          <w:lang w:val="fr-CH"/>
        </w:rPr>
        <w:t>令人不满意</w:t>
      </w:r>
      <w:r w:rsidR="004B07B6">
        <w:rPr>
          <w:rFonts w:hint="eastAsia"/>
        </w:rPr>
        <w:t>”</w:t>
      </w:r>
      <w:r>
        <w:rPr>
          <w:lang w:val="fr-CH"/>
        </w:rPr>
        <w:t>，因为缔约国要么没有</w:t>
      </w:r>
      <w:r>
        <w:rPr>
          <w:rFonts w:hint="eastAsia"/>
          <w:lang w:val="fr-CH"/>
        </w:rPr>
        <w:t>采取</w:t>
      </w:r>
      <w:r w:rsidRPr="00393BAA">
        <w:rPr>
          <w:lang w:val="fr-CH"/>
        </w:rPr>
        <w:t>任何措施来解决委员会提出的关切，要么所采取的措施不符合委员会建议的行动方案。</w:t>
      </w:r>
    </w:p>
    <w:p w:rsidR="00CA492F" w:rsidRPr="00DE0D2E" w:rsidRDefault="00CA492F" w:rsidP="006B7EBA">
      <w:pPr>
        <w:pStyle w:val="SingleTxtGC"/>
      </w:pPr>
      <w:r w:rsidRPr="00393BAA">
        <w:rPr>
          <w:lang w:val="fr-CH"/>
        </w:rPr>
        <w:t>18.</w:t>
      </w:r>
      <w:r w:rsidR="004B07B6">
        <w:rPr>
          <w:lang w:val="fr-CH"/>
        </w:rPr>
        <w:t xml:space="preserve">  </w:t>
      </w:r>
      <w:r w:rsidRPr="00393BAA">
        <w:rPr>
          <w:lang w:val="fr-CH"/>
        </w:rPr>
        <w:t>值得一提</w:t>
      </w:r>
      <w:r>
        <w:rPr>
          <w:lang w:val="fr-CH"/>
        </w:rPr>
        <w:t>的是，令人不满意的答复普遍</w:t>
      </w:r>
      <w:r>
        <w:rPr>
          <w:rFonts w:hint="eastAsia"/>
          <w:lang w:val="fr-CH"/>
        </w:rPr>
        <w:t>与</w:t>
      </w:r>
      <w:r>
        <w:rPr>
          <w:lang w:val="fr-CH"/>
        </w:rPr>
        <w:t>涉及《公约》第十二和第三十三条</w:t>
      </w:r>
      <w:r>
        <w:rPr>
          <w:rFonts w:hint="eastAsia"/>
          <w:lang w:val="fr-CH"/>
        </w:rPr>
        <w:t>的</w:t>
      </w:r>
      <w:r w:rsidRPr="00393BAA">
        <w:rPr>
          <w:lang w:val="fr-CH"/>
        </w:rPr>
        <w:t>建议执行情况</w:t>
      </w:r>
      <w:r>
        <w:rPr>
          <w:rFonts w:hint="eastAsia"/>
          <w:lang w:val="fr-CH"/>
        </w:rPr>
        <w:t>有关</w:t>
      </w:r>
      <w:r w:rsidRPr="00393BAA">
        <w:rPr>
          <w:lang w:val="fr-CH"/>
        </w:rPr>
        <w:t>。这可能表明，缔约国在迅速从替代性决策制度向协助性决策制度转型方面面临持续挑战。同样地，该结果表明《公约》缔约国对于建立独立监测框架的要求一直存在误解，因为</w:t>
      </w:r>
      <w:r>
        <w:rPr>
          <w:rFonts w:hint="eastAsia"/>
          <w:lang w:val="fr-CH"/>
        </w:rPr>
        <w:t>它们继续把</w:t>
      </w:r>
      <w:r>
        <w:rPr>
          <w:lang w:val="fr-CH"/>
        </w:rPr>
        <w:t>属于政府行政机关的实体或部门</w:t>
      </w:r>
      <w:r>
        <w:rPr>
          <w:rFonts w:hint="eastAsia"/>
          <w:lang w:val="fr-CH"/>
        </w:rPr>
        <w:t>当作</w:t>
      </w:r>
      <w:r w:rsidRPr="00393BAA">
        <w:rPr>
          <w:lang w:val="fr-CH"/>
        </w:rPr>
        <w:t>监测框架的组成部分。</w:t>
      </w:r>
    </w:p>
    <w:p w:rsidR="00CA492F" w:rsidRPr="00576FAD" w:rsidRDefault="00A673C2" w:rsidP="006B7EBA">
      <w:pPr>
        <w:pStyle w:val="H23GC"/>
        <w:spacing w:before="180"/>
        <w:rPr>
          <w:b/>
          <w:lang w:val="fr-CH"/>
        </w:rPr>
      </w:pPr>
      <w:r>
        <w:rPr>
          <w:lang w:val="fr-CH"/>
        </w:rPr>
        <w:tab/>
      </w:r>
      <w:r w:rsidR="00CA492F" w:rsidRPr="00576FAD">
        <w:rPr>
          <w:lang w:val="fr-CH"/>
        </w:rPr>
        <w:t>6.</w:t>
      </w:r>
      <w:r w:rsidR="00CA492F" w:rsidRPr="00576FAD">
        <w:rPr>
          <w:lang w:val="fr-CH"/>
        </w:rPr>
        <w:tab/>
        <w:t>38</w:t>
      </w:r>
      <w:r w:rsidR="00CA492F" w:rsidRPr="00576FAD">
        <w:rPr>
          <w:lang w:val="fr-CH"/>
        </w:rPr>
        <w:t>份后续行动建议的答复评估结果</w:t>
      </w:r>
      <w:bookmarkStart w:id="10" w:name="_Toc511913575"/>
      <w:bookmarkEnd w:id="10"/>
    </w:p>
    <w:p w:rsidR="00CA492F" w:rsidRPr="00393BAA" w:rsidRDefault="00CA492F" w:rsidP="006B7EBA">
      <w:pPr>
        <w:pStyle w:val="SingleTxtGC"/>
        <w:rPr>
          <w:lang w:val="fr-CH"/>
        </w:rPr>
      </w:pPr>
      <w:r w:rsidRPr="00393BAA">
        <w:rPr>
          <w:lang w:val="fr-CH"/>
        </w:rPr>
        <w:t>19.</w:t>
      </w:r>
      <w:r w:rsidR="00A673C2">
        <w:rPr>
          <w:lang w:val="fr-CH"/>
        </w:rPr>
        <w:t xml:space="preserve">  </w:t>
      </w:r>
      <w:r>
        <w:rPr>
          <w:rFonts w:hint="eastAsia"/>
          <w:lang w:val="fr-CH"/>
        </w:rPr>
        <w:t>目前不打算</w:t>
      </w:r>
      <w:r w:rsidRPr="00393BAA">
        <w:rPr>
          <w:lang w:val="fr-CH"/>
        </w:rPr>
        <w:t>在后续程序中</w:t>
      </w:r>
      <w:r>
        <w:rPr>
          <w:rFonts w:hint="eastAsia"/>
          <w:lang w:val="fr-CH"/>
        </w:rPr>
        <w:t>就</w:t>
      </w:r>
      <w:r w:rsidRPr="00393BAA">
        <w:rPr>
          <w:lang w:val="fr-CH"/>
        </w:rPr>
        <w:t>涉及六个国家的</w:t>
      </w:r>
      <w:r w:rsidRPr="00393BAA">
        <w:rPr>
          <w:lang w:val="fr-CH"/>
        </w:rPr>
        <w:t>11</w:t>
      </w:r>
      <w:r>
        <w:rPr>
          <w:lang w:val="fr-CH"/>
        </w:rPr>
        <w:t>项建议</w:t>
      </w:r>
      <w:r>
        <w:rPr>
          <w:rFonts w:hint="eastAsia"/>
          <w:lang w:val="fr-CH"/>
        </w:rPr>
        <w:t>采取</w:t>
      </w:r>
      <w:r>
        <w:rPr>
          <w:lang w:val="fr-CH"/>
        </w:rPr>
        <w:t>任何行动，</w:t>
      </w:r>
      <w:r>
        <w:rPr>
          <w:rFonts w:hint="eastAsia"/>
          <w:lang w:val="fr-CH"/>
        </w:rPr>
        <w:t>关于这些国家，</w:t>
      </w:r>
      <w:r>
        <w:rPr>
          <w:lang w:val="fr-CH"/>
        </w:rPr>
        <w:t>委员会已经或即将</w:t>
      </w:r>
      <w:r>
        <w:rPr>
          <w:rFonts w:hint="eastAsia"/>
          <w:lang w:val="fr-CH"/>
        </w:rPr>
        <w:t>根据</w:t>
      </w:r>
      <w:r>
        <w:rPr>
          <w:lang w:val="fr-CH"/>
        </w:rPr>
        <w:t>简化报告程序</w:t>
      </w:r>
      <w:r w:rsidRPr="00393BAA">
        <w:rPr>
          <w:lang w:val="fr-CH"/>
        </w:rPr>
        <w:t>通过问题清单。</w:t>
      </w:r>
    </w:p>
    <w:p w:rsidR="00CA492F" w:rsidRPr="00393BAA" w:rsidRDefault="00CA492F" w:rsidP="006B7EBA">
      <w:pPr>
        <w:pStyle w:val="SingleTxtGC"/>
        <w:rPr>
          <w:lang w:val="fr-CH"/>
        </w:rPr>
      </w:pPr>
      <w:r w:rsidRPr="00393BAA">
        <w:rPr>
          <w:lang w:val="fr-CH"/>
        </w:rPr>
        <w:t>20.</w:t>
      </w:r>
      <w:r w:rsidR="00A673C2">
        <w:rPr>
          <w:lang w:val="fr-CH"/>
        </w:rPr>
        <w:t xml:space="preserve">  </w:t>
      </w:r>
      <w:r w:rsidRPr="00393BAA">
        <w:rPr>
          <w:lang w:val="fr-CH"/>
        </w:rPr>
        <w:t>同样，对</w:t>
      </w:r>
      <w:r>
        <w:rPr>
          <w:rFonts w:hint="eastAsia"/>
          <w:lang w:val="fr-CH"/>
        </w:rPr>
        <w:t>于</w:t>
      </w:r>
      <w:r w:rsidRPr="00393BAA">
        <w:rPr>
          <w:lang w:val="fr-CH"/>
        </w:rPr>
        <w:t>11</w:t>
      </w:r>
      <w:r w:rsidRPr="00393BAA">
        <w:rPr>
          <w:lang w:val="fr-CH"/>
        </w:rPr>
        <w:t>份被认为</w:t>
      </w:r>
      <w:r w:rsidR="00A673C2">
        <w:rPr>
          <w:rFonts w:hint="eastAsia"/>
        </w:rPr>
        <w:t>“</w:t>
      </w:r>
      <w:r w:rsidRPr="00393BAA">
        <w:rPr>
          <w:lang w:val="fr-CH"/>
        </w:rPr>
        <w:t>令人满意</w:t>
      </w:r>
      <w:r w:rsidR="00A673C2">
        <w:rPr>
          <w:rFonts w:hint="eastAsia"/>
        </w:rPr>
        <w:t>”</w:t>
      </w:r>
      <w:r w:rsidRPr="00393BAA">
        <w:rPr>
          <w:lang w:val="fr-CH"/>
        </w:rPr>
        <w:t>的答复</w:t>
      </w:r>
      <w:r>
        <w:rPr>
          <w:rFonts w:hint="eastAsia"/>
          <w:lang w:val="fr-CH"/>
        </w:rPr>
        <w:t>，目前</w:t>
      </w:r>
      <w:r w:rsidRPr="00393BAA">
        <w:rPr>
          <w:lang w:val="fr-CH"/>
        </w:rPr>
        <w:t>也</w:t>
      </w:r>
      <w:r>
        <w:rPr>
          <w:rFonts w:hint="eastAsia"/>
          <w:lang w:val="fr-CH"/>
        </w:rPr>
        <w:t>不打算采取</w:t>
      </w:r>
      <w:r w:rsidRPr="00393BAA">
        <w:rPr>
          <w:lang w:val="fr-CH"/>
        </w:rPr>
        <w:t>任何进一步行动。</w:t>
      </w:r>
    </w:p>
    <w:p w:rsidR="00CA492F" w:rsidRPr="00393BAA" w:rsidRDefault="00CA492F" w:rsidP="006B7EBA">
      <w:pPr>
        <w:pStyle w:val="SingleTxtGC"/>
        <w:rPr>
          <w:lang w:val="fr-CH"/>
        </w:rPr>
      </w:pPr>
      <w:r w:rsidRPr="00393BAA">
        <w:rPr>
          <w:lang w:val="fr-CH"/>
        </w:rPr>
        <w:t>21.</w:t>
      </w:r>
      <w:r w:rsidR="00A673C2">
        <w:rPr>
          <w:lang w:val="fr-CH"/>
        </w:rPr>
        <w:t xml:space="preserve">  </w:t>
      </w:r>
      <w:r w:rsidRPr="00393BAA">
        <w:rPr>
          <w:lang w:val="fr-CH"/>
        </w:rPr>
        <w:t>关于七份被认为</w:t>
      </w:r>
      <w:r w:rsidR="00A673C2">
        <w:rPr>
          <w:rFonts w:hint="eastAsia"/>
        </w:rPr>
        <w:t>“</w:t>
      </w:r>
      <w:r w:rsidRPr="00393BAA">
        <w:rPr>
          <w:lang w:val="fr-CH"/>
        </w:rPr>
        <w:t>部分令人满意</w:t>
      </w:r>
      <w:r w:rsidR="00A673C2">
        <w:rPr>
          <w:rFonts w:hint="eastAsia"/>
        </w:rPr>
        <w:t>”</w:t>
      </w:r>
      <w:r w:rsidRPr="00393BAA">
        <w:rPr>
          <w:lang w:val="fr-CH"/>
        </w:rPr>
        <w:t>的答复，委员会鼓励有关缔约国进一步采取适当措施，执行其建议并让残疾人通过其代表组织参与执行过程。</w:t>
      </w:r>
    </w:p>
    <w:p w:rsidR="00CA492F" w:rsidRPr="00393BAA" w:rsidRDefault="00CA492F" w:rsidP="006B7EBA">
      <w:pPr>
        <w:pStyle w:val="SingleTxtGC"/>
        <w:rPr>
          <w:lang w:val="fr-CH"/>
        </w:rPr>
      </w:pPr>
      <w:r w:rsidRPr="00393BAA">
        <w:rPr>
          <w:lang w:val="fr-CH"/>
        </w:rPr>
        <w:t>22.</w:t>
      </w:r>
      <w:r w:rsidR="00A673C2">
        <w:rPr>
          <w:lang w:val="fr-CH"/>
        </w:rPr>
        <w:t xml:space="preserve">  </w:t>
      </w:r>
      <w:r w:rsidRPr="00393BAA">
        <w:rPr>
          <w:lang w:val="fr-CH"/>
        </w:rPr>
        <w:t>关于九份被认为</w:t>
      </w:r>
      <w:r w:rsidR="004B1F7F">
        <w:rPr>
          <w:rFonts w:hint="eastAsia"/>
        </w:rPr>
        <w:t>“</w:t>
      </w:r>
      <w:r w:rsidRPr="00393BAA">
        <w:rPr>
          <w:lang w:val="fr-CH"/>
        </w:rPr>
        <w:t>令人不满意</w:t>
      </w:r>
      <w:r w:rsidR="004B1F7F">
        <w:rPr>
          <w:rFonts w:hint="eastAsia"/>
        </w:rPr>
        <w:t>”</w:t>
      </w:r>
      <w:r w:rsidRPr="00393BAA">
        <w:rPr>
          <w:lang w:val="fr-CH"/>
        </w:rPr>
        <w:t>的答复，委员会进一步鼓励有关缔约国审查本国立法、政策和做法，使其与《公约》相符，并考虑能否根据《公约》第三十七条第二款请求委员会提供技术援助。</w:t>
      </w:r>
    </w:p>
    <w:p w:rsidR="00CA492F" w:rsidRPr="00393BAA" w:rsidRDefault="00CA492F" w:rsidP="006B7EBA">
      <w:pPr>
        <w:pStyle w:val="SingleTxtGC"/>
        <w:rPr>
          <w:lang w:val="fr-CH"/>
        </w:rPr>
      </w:pPr>
      <w:r w:rsidRPr="00393BAA">
        <w:rPr>
          <w:lang w:val="fr-CH"/>
        </w:rPr>
        <w:t>23.</w:t>
      </w:r>
      <w:r w:rsidR="004B1F7F">
        <w:rPr>
          <w:lang w:val="fr-CH"/>
        </w:rPr>
        <w:t xml:space="preserve">  </w:t>
      </w:r>
      <w:r w:rsidRPr="00393BAA">
        <w:rPr>
          <w:lang w:val="fr-CH"/>
        </w:rPr>
        <w:t>关于未作出回复的缔约国，委员会鼓励它们继续处理委员会建议，并采取一切必要措施确保执行这些建议。委员会将在下一轮缔约国报告周期处理后续行动建议事项。</w:t>
      </w:r>
    </w:p>
    <w:p w:rsidR="00CA492F" w:rsidRPr="00393BAA" w:rsidRDefault="00CA492F" w:rsidP="006B7EBA">
      <w:pPr>
        <w:pStyle w:val="SingleTxtGC"/>
        <w:rPr>
          <w:lang w:val="fr-CH"/>
        </w:rPr>
      </w:pPr>
      <w:r w:rsidRPr="00393BAA">
        <w:rPr>
          <w:lang w:val="fr-CH"/>
        </w:rPr>
        <w:t>24.</w:t>
      </w:r>
      <w:r w:rsidR="004B1F7F">
        <w:rPr>
          <w:lang w:val="fr-CH"/>
        </w:rPr>
        <w:t xml:space="preserve">  </w:t>
      </w:r>
      <w:r>
        <w:rPr>
          <w:lang w:val="fr-CH"/>
        </w:rPr>
        <w:t>可在委员会网页上查阅汇总了缔约国答复中所载</w:t>
      </w:r>
      <w:r>
        <w:rPr>
          <w:rFonts w:hint="eastAsia"/>
          <w:lang w:val="fr-CH"/>
        </w:rPr>
        <w:t>资料</w:t>
      </w:r>
      <w:r w:rsidRPr="00393BAA">
        <w:rPr>
          <w:lang w:val="fr-CH"/>
        </w:rPr>
        <w:t>和委员会评估结果的英文版说明。</w:t>
      </w:r>
    </w:p>
    <w:p w:rsidR="00CA492F" w:rsidRPr="00576FAD" w:rsidRDefault="004B1F7F" w:rsidP="006B7EBA">
      <w:pPr>
        <w:pStyle w:val="H1GC"/>
        <w:rPr>
          <w:b/>
          <w:lang w:val="fr-CH"/>
        </w:rPr>
      </w:pPr>
      <w:r>
        <w:rPr>
          <w:lang w:val="fr-CH"/>
        </w:rPr>
        <w:tab/>
      </w:r>
      <w:r w:rsidR="00CA492F" w:rsidRPr="00576FAD">
        <w:rPr>
          <w:lang w:val="fr-CH"/>
        </w:rPr>
        <w:t>D.</w:t>
      </w:r>
      <w:r w:rsidR="00CA492F">
        <w:rPr>
          <w:lang w:val="fr-CH"/>
        </w:rPr>
        <w:tab/>
      </w:r>
      <w:r w:rsidR="00CA492F" w:rsidRPr="00576FAD">
        <w:rPr>
          <w:lang w:val="fr-CH"/>
        </w:rPr>
        <w:t>统一关于后续程序的工作方法</w:t>
      </w:r>
      <w:bookmarkStart w:id="11" w:name="_Toc511913576"/>
      <w:bookmarkEnd w:id="11"/>
    </w:p>
    <w:p w:rsidR="00CA492F" w:rsidRPr="00393BAA" w:rsidRDefault="00CA492F" w:rsidP="006B7EBA">
      <w:pPr>
        <w:pStyle w:val="SingleTxtGC"/>
        <w:rPr>
          <w:lang w:val="fr-CH"/>
        </w:rPr>
      </w:pPr>
      <w:r w:rsidRPr="00393BAA">
        <w:rPr>
          <w:lang w:val="fr-CH"/>
        </w:rPr>
        <w:t>25.</w:t>
      </w:r>
      <w:r w:rsidR="004B1F7F">
        <w:rPr>
          <w:lang w:val="fr-CH"/>
        </w:rPr>
        <w:t xml:space="preserve">  </w:t>
      </w:r>
      <w:r w:rsidRPr="00393BAA">
        <w:rPr>
          <w:lang w:val="fr-CH"/>
        </w:rPr>
        <w:t>委员会向后续行动报告员表示感谢，感谢他编写</w:t>
      </w:r>
      <w:r>
        <w:rPr>
          <w:lang w:val="fr-CH"/>
        </w:rPr>
        <w:t>了上述关于结论性意见后续行动的说明，同时鼓励他继续协助委员会</w:t>
      </w:r>
      <w:r w:rsidRPr="00393BAA">
        <w:rPr>
          <w:lang w:val="fr-CH"/>
        </w:rPr>
        <w:t>与缔约国和其他利益攸关方互动，还鼓励他考虑到其他人权条约机构的工作方法，以期更广泛地实现各条约机构后续程序工作方法的协调统一。</w:t>
      </w:r>
    </w:p>
    <w:p w:rsidR="00CA492F" w:rsidRPr="00576FAD" w:rsidRDefault="004B1F7F" w:rsidP="009258CF">
      <w:pPr>
        <w:pStyle w:val="HChGC"/>
        <w:spacing w:before="280" w:after="160"/>
        <w:rPr>
          <w:b/>
          <w:lang w:val="fr-CH"/>
        </w:rPr>
      </w:pPr>
      <w:r>
        <w:rPr>
          <w:lang w:val="fr-CH"/>
        </w:rPr>
        <w:tab/>
      </w:r>
      <w:r w:rsidR="00CA492F" w:rsidRPr="00576FAD">
        <w:rPr>
          <w:lang w:val="fr-CH"/>
        </w:rPr>
        <w:t>三</w:t>
      </w:r>
      <w:r w:rsidR="00CA492F" w:rsidRPr="00576FAD">
        <w:rPr>
          <w:lang w:val="fr-CH"/>
        </w:rPr>
        <w:t>.</w:t>
      </w:r>
      <w:r w:rsidR="00CA492F">
        <w:rPr>
          <w:lang w:val="fr-CH"/>
        </w:rPr>
        <w:tab/>
      </w:r>
      <w:r w:rsidR="00CA492F" w:rsidRPr="00576FAD">
        <w:rPr>
          <w:lang w:val="fr-CH"/>
        </w:rPr>
        <w:t>下一份结论性意见后续工作报告</w:t>
      </w:r>
      <w:bookmarkStart w:id="12" w:name="_Toc511913577"/>
      <w:bookmarkEnd w:id="12"/>
    </w:p>
    <w:p w:rsidR="00CA492F" w:rsidRPr="00DC6158" w:rsidRDefault="00CA492F" w:rsidP="006B7EBA">
      <w:pPr>
        <w:pStyle w:val="SingleTxtGC"/>
        <w:rPr>
          <w:lang w:val="fr-CH"/>
        </w:rPr>
      </w:pPr>
      <w:r w:rsidRPr="00DC6158">
        <w:rPr>
          <w:lang w:val="fr-CH"/>
        </w:rPr>
        <w:t>26.</w:t>
      </w:r>
      <w:r w:rsidR="006B7EBA" w:rsidRPr="00DC6158">
        <w:rPr>
          <w:lang w:val="fr-CH"/>
        </w:rPr>
        <w:t xml:space="preserve">  </w:t>
      </w:r>
      <w:r w:rsidRPr="00DC6158">
        <w:rPr>
          <w:lang w:val="fr-CH"/>
        </w:rPr>
        <w:t>鉴于秘书处缺乏支持委员会工作的人力资源，委员会第十九届会议</w:t>
      </w:r>
      <w:r w:rsidRPr="00DC6158">
        <w:rPr>
          <w:lang w:val="fr-CH"/>
        </w:rPr>
        <w:t>(2018</w:t>
      </w:r>
      <w:r w:rsidRPr="00DC6158">
        <w:rPr>
          <w:lang w:val="fr-CH"/>
        </w:rPr>
        <w:t>年</w:t>
      </w:r>
      <w:r w:rsidRPr="00DC6158">
        <w:rPr>
          <w:lang w:val="fr-CH"/>
        </w:rPr>
        <w:t>2</w:t>
      </w:r>
      <w:r w:rsidRPr="00DC6158">
        <w:rPr>
          <w:lang w:val="fr-CH"/>
        </w:rPr>
        <w:t>月</w:t>
      </w:r>
      <w:r w:rsidRPr="00DC6158">
        <w:rPr>
          <w:lang w:val="fr-CH"/>
        </w:rPr>
        <w:t>14</w:t>
      </w:r>
      <w:r w:rsidRPr="00DC6158">
        <w:rPr>
          <w:lang w:val="fr-CH"/>
        </w:rPr>
        <w:t>日至</w:t>
      </w:r>
      <w:r w:rsidRPr="00DC6158">
        <w:rPr>
          <w:lang w:val="fr-CH"/>
        </w:rPr>
        <w:t>3</w:t>
      </w:r>
      <w:r w:rsidRPr="00DC6158">
        <w:rPr>
          <w:lang w:val="fr-CH"/>
        </w:rPr>
        <w:t>月</w:t>
      </w:r>
      <w:r w:rsidRPr="00DC6158">
        <w:rPr>
          <w:lang w:val="fr-CH"/>
        </w:rPr>
        <w:t>9</w:t>
      </w:r>
      <w:r w:rsidRPr="00DC6158">
        <w:rPr>
          <w:lang w:val="fr-CH"/>
        </w:rPr>
        <w:t>日</w:t>
      </w:r>
      <w:r w:rsidRPr="00DC6158">
        <w:rPr>
          <w:lang w:val="fr-CH"/>
        </w:rPr>
        <w:t>)</w:t>
      </w:r>
      <w:r w:rsidRPr="00DC6158">
        <w:rPr>
          <w:lang w:val="fr-CH"/>
        </w:rPr>
        <w:t>决定搁置结论</w:t>
      </w:r>
      <w:r w:rsidRPr="00DC6158">
        <w:rPr>
          <w:rFonts w:hint="eastAsia"/>
          <w:lang w:val="fr-CH"/>
        </w:rPr>
        <w:t>性</w:t>
      </w:r>
      <w:r w:rsidRPr="00DC6158">
        <w:rPr>
          <w:lang w:val="fr-CH"/>
        </w:rPr>
        <w:t>意见的后续程序。关于</w:t>
      </w:r>
      <w:r w:rsidRPr="00DC6158">
        <w:rPr>
          <w:lang w:val="fr-CH"/>
        </w:rPr>
        <w:t>2017</w:t>
      </w:r>
      <w:r w:rsidRPr="00DC6158">
        <w:rPr>
          <w:lang w:val="fr-CH"/>
        </w:rPr>
        <w:t>年已到期或预计将于</w:t>
      </w:r>
      <w:r w:rsidRPr="00DC6158">
        <w:rPr>
          <w:lang w:val="fr-CH"/>
        </w:rPr>
        <w:t>2018</w:t>
      </w:r>
      <w:r w:rsidRPr="00DC6158">
        <w:rPr>
          <w:lang w:val="fr-CH"/>
        </w:rPr>
        <w:t>年到期的缔约国后续行动答复，委员会鼓励后续行动报告员提交第二</w:t>
      </w:r>
      <w:r w:rsidRPr="00DC6158">
        <w:rPr>
          <w:rFonts w:hint="eastAsia"/>
          <w:lang w:val="fr-CH"/>
        </w:rPr>
        <w:t>份</w:t>
      </w:r>
      <w:r w:rsidRPr="00DC6158">
        <w:rPr>
          <w:lang w:val="fr-CH"/>
        </w:rPr>
        <w:t>结论性意见后续行动报告，不得迟于委员会第二十六届会议或</w:t>
      </w:r>
      <w:r w:rsidRPr="00DC6158">
        <w:rPr>
          <w:lang w:val="fr-CH"/>
        </w:rPr>
        <w:t>2021</w:t>
      </w:r>
      <w:r w:rsidRPr="00DC6158">
        <w:rPr>
          <w:lang w:val="fr-CH"/>
        </w:rPr>
        <w:t>年下半年。</w:t>
      </w:r>
    </w:p>
    <w:p w:rsidR="00CA492F" w:rsidRPr="00576FAD" w:rsidRDefault="004B1F7F" w:rsidP="004B1F7F">
      <w:pPr>
        <w:pStyle w:val="HChGC"/>
        <w:rPr>
          <w:b/>
          <w:lang w:val="fr-CH"/>
        </w:rPr>
      </w:pPr>
      <w:r>
        <w:rPr>
          <w:lang w:val="fr-CH"/>
        </w:rPr>
        <w:tab/>
      </w:r>
      <w:r w:rsidR="00CA492F" w:rsidRPr="00576FAD">
        <w:rPr>
          <w:lang w:val="fr-CH"/>
        </w:rPr>
        <w:t>四</w:t>
      </w:r>
      <w:r w:rsidR="00CA492F" w:rsidRPr="00576FAD">
        <w:rPr>
          <w:lang w:val="fr-CH"/>
        </w:rPr>
        <w:t>.</w:t>
      </w:r>
      <w:r w:rsidR="00CA492F" w:rsidRPr="00576FAD">
        <w:rPr>
          <w:lang w:val="fr-CH"/>
        </w:rPr>
        <w:tab/>
      </w:r>
      <w:r w:rsidR="00CA492F" w:rsidRPr="00576FAD">
        <w:rPr>
          <w:lang w:val="fr-CH"/>
        </w:rPr>
        <w:t>在委员会提交大会和经济及社会理事会的两年期报告中提及本报告</w:t>
      </w:r>
      <w:bookmarkStart w:id="13" w:name="_Toc511913578"/>
      <w:bookmarkEnd w:id="13"/>
    </w:p>
    <w:p w:rsidR="00CA492F" w:rsidRDefault="00CA492F" w:rsidP="004B1F7F">
      <w:pPr>
        <w:pStyle w:val="SingleTxtGC"/>
        <w:rPr>
          <w:lang w:val="fr-CH"/>
        </w:rPr>
      </w:pPr>
      <w:r w:rsidRPr="00393BAA">
        <w:rPr>
          <w:lang w:val="fr-CH"/>
        </w:rPr>
        <w:t>27.</w:t>
      </w:r>
      <w:r w:rsidR="004B1F7F">
        <w:rPr>
          <w:lang w:val="fr-CH"/>
        </w:rPr>
        <w:t xml:space="preserve">  </w:t>
      </w:r>
      <w:r w:rsidRPr="00393BAA">
        <w:rPr>
          <w:lang w:val="fr-CH"/>
        </w:rPr>
        <w:t>委员会即将于</w:t>
      </w:r>
      <w:r w:rsidRPr="00393BAA">
        <w:rPr>
          <w:lang w:val="fr-CH"/>
        </w:rPr>
        <w:t>2019</w:t>
      </w:r>
      <w:r w:rsidRPr="00393BAA">
        <w:rPr>
          <w:lang w:val="fr-CH"/>
        </w:rPr>
        <w:t>年初提交两年期报告，其中应提及本报告。</w:t>
      </w:r>
    </w:p>
    <w:p w:rsidR="00DC6158" w:rsidRDefault="00DC6158" w:rsidP="004B1F7F">
      <w:pPr>
        <w:pStyle w:val="SingleTxtGC"/>
        <w:rPr>
          <w:rFonts w:hint="eastAsia"/>
          <w:lang w:val="fr-CH"/>
        </w:rPr>
      </w:pPr>
    </w:p>
    <w:p w:rsidR="004B1F7F" w:rsidRPr="002D6A9C" w:rsidRDefault="004B1F7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B1F7F" w:rsidRDefault="004B1F7F" w:rsidP="004B1F7F">
      <w:pPr>
        <w:pStyle w:val="SingleTxtGC"/>
        <w:rPr>
          <w:lang w:val="fr-CH"/>
        </w:rPr>
      </w:pPr>
    </w:p>
    <w:sectPr w:rsidR="004B1F7F"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AE3" w:rsidRPr="000D319F" w:rsidRDefault="00026AE3" w:rsidP="000D319F">
      <w:pPr>
        <w:pStyle w:val="af0"/>
        <w:spacing w:after="240"/>
        <w:ind w:left="907"/>
        <w:rPr>
          <w:rFonts w:asciiTheme="majorBidi" w:eastAsia="宋体" w:hAnsiTheme="majorBidi" w:cstheme="majorBidi"/>
          <w:sz w:val="21"/>
          <w:szCs w:val="21"/>
          <w:lang w:val="en-US"/>
        </w:rPr>
      </w:pPr>
    </w:p>
    <w:p w:rsidR="00026AE3" w:rsidRPr="000D319F" w:rsidRDefault="00026AE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26AE3" w:rsidRPr="000D319F" w:rsidRDefault="00026AE3" w:rsidP="000D319F">
      <w:pPr>
        <w:pStyle w:val="af0"/>
      </w:pPr>
    </w:p>
  </w:endnote>
  <w:endnote w:type="continuationNotice" w:id="1">
    <w:p w:rsidR="00026AE3" w:rsidRDefault="00026AE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226CB" w:rsidRDefault="00C226CB" w:rsidP="00C226C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75D7B">
      <w:rPr>
        <w:rStyle w:val="af2"/>
        <w:noProof/>
      </w:rPr>
      <w:t>4</w:t>
    </w:r>
    <w:r>
      <w:rPr>
        <w:rStyle w:val="af2"/>
      </w:rPr>
      <w:fldChar w:fldCharType="end"/>
    </w:r>
    <w:r>
      <w:rPr>
        <w:rStyle w:val="af2"/>
      </w:rPr>
      <w:tab/>
    </w:r>
    <w:r w:rsidRPr="00C226CB">
      <w:rPr>
        <w:rStyle w:val="af2"/>
        <w:b w:val="0"/>
        <w:snapToGrid w:val="0"/>
        <w:sz w:val="16"/>
      </w:rPr>
      <w:t>GE.18-06286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C226CB" w:rsidRDefault="00C226CB" w:rsidP="00C226CB">
    <w:pPr>
      <w:pStyle w:val="af0"/>
      <w:tabs>
        <w:tab w:val="clear" w:pos="431"/>
        <w:tab w:val="right" w:pos="9638"/>
      </w:tabs>
      <w:rPr>
        <w:rStyle w:val="af2"/>
      </w:rPr>
    </w:pPr>
    <w:r>
      <w:t>GE.18-06286</w:t>
    </w:r>
    <w:r>
      <w:tab/>
    </w:r>
    <w:r>
      <w:rPr>
        <w:rStyle w:val="af2"/>
      </w:rPr>
      <w:fldChar w:fldCharType="begin"/>
    </w:r>
    <w:r>
      <w:rPr>
        <w:rStyle w:val="af2"/>
      </w:rPr>
      <w:instrText xml:space="preserve"> PAGE  \* MERGEFORMAT </w:instrText>
    </w:r>
    <w:r>
      <w:rPr>
        <w:rStyle w:val="af2"/>
      </w:rPr>
      <w:fldChar w:fldCharType="separate"/>
    </w:r>
    <w:r w:rsidR="00775D7B">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C226CB" w:rsidP="009C67EE">
    <w:pPr>
      <w:pStyle w:val="af0"/>
      <w:tabs>
        <w:tab w:val="left" w:pos="1701"/>
        <w:tab w:val="left" w:pos="2552"/>
        <w:tab w:val="left" w:pos="8448"/>
      </w:tabs>
      <w:spacing w:before="360"/>
      <w:rPr>
        <w:rFonts w:eastAsiaTheme="minorEastAsia"/>
        <w:b/>
        <w:sz w:val="21"/>
        <w:lang w:eastAsia="zh-CN"/>
      </w:rPr>
    </w:pPr>
    <w:r>
      <w:rPr>
        <w:sz w:val="20"/>
        <w:lang w:eastAsia="zh-CN"/>
      </w:rPr>
      <w:t>GE.18-06286</w:t>
    </w:r>
    <w:r w:rsidR="00731A42" w:rsidRPr="00EE277A">
      <w:rPr>
        <w:sz w:val="20"/>
        <w:lang w:eastAsia="zh-CN"/>
      </w:rPr>
      <w:t xml:space="preserve"> (C)</w:t>
    </w:r>
    <w:r w:rsidR="00B44B82">
      <w:rPr>
        <w:sz w:val="20"/>
        <w:lang w:eastAsia="zh-CN"/>
      </w:rPr>
      <w:tab/>
    </w:r>
    <w:r w:rsidR="00A47350">
      <w:rPr>
        <w:sz w:val="20"/>
        <w:lang w:eastAsia="zh-CN"/>
      </w:rPr>
      <w:t>0405</w:t>
    </w:r>
    <w:r w:rsidR="00B44B82">
      <w:rPr>
        <w:sz w:val="20"/>
        <w:lang w:eastAsia="zh-CN"/>
      </w:rPr>
      <w:t>1</w:t>
    </w:r>
    <w:r w:rsidR="00A47350">
      <w:rPr>
        <w:rFonts w:eastAsiaTheme="minorEastAsia"/>
        <w:sz w:val="20"/>
        <w:lang w:eastAsia="zh-CN"/>
      </w:rPr>
      <w:t>8</w:t>
    </w:r>
    <w:r w:rsidR="00731A42">
      <w:rPr>
        <w:sz w:val="20"/>
        <w:lang w:eastAsia="zh-CN"/>
      </w:rPr>
      <w:tab/>
    </w:r>
    <w:r w:rsidR="00A47350">
      <w:rPr>
        <w:sz w:val="20"/>
        <w:lang w:eastAsia="zh-CN"/>
      </w:rPr>
      <w:t>0</w:t>
    </w:r>
    <w:r w:rsidR="009C67EE">
      <w:rPr>
        <w:sz w:val="20"/>
        <w:lang w:eastAsia="zh-CN"/>
      </w:rPr>
      <w:t>7</w:t>
    </w:r>
    <w:r w:rsidR="00731A42">
      <w:rPr>
        <w:sz w:val="20"/>
        <w:lang w:eastAsia="zh-CN"/>
      </w:rPr>
      <w:t>0</w:t>
    </w:r>
    <w:r w:rsidR="00A47350">
      <w:rPr>
        <w:sz w:val="20"/>
        <w:lang w:eastAsia="zh-CN"/>
      </w:rPr>
      <w:t>5</w:t>
    </w:r>
    <w:r w:rsidR="00731A42">
      <w:rPr>
        <w:sz w:val="20"/>
        <w:lang w:eastAsia="zh-CN"/>
      </w:rPr>
      <w:t>1</w:t>
    </w:r>
    <w:r w:rsidR="00A47350">
      <w:rPr>
        <w:rFonts w:eastAsiaTheme="minorEastAsia"/>
        <w:sz w:val="20"/>
        <w:lang w:eastAsia="zh-CN"/>
      </w:rPr>
      <w:t>8</w:t>
    </w:r>
  </w:p>
  <w:p w:rsidR="00056632" w:rsidRPr="00487939" w:rsidRDefault="00C226CB"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19/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AE3" w:rsidRPr="000157B1" w:rsidRDefault="00026A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26AE3" w:rsidRPr="000157B1" w:rsidRDefault="00026AE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26AE3" w:rsidRDefault="00026AE3"/>
  </w:footnote>
  <w:footnote w:id="2">
    <w:p w:rsidR="00CA492F" w:rsidRPr="00A7031B" w:rsidRDefault="00CA492F" w:rsidP="00E218B6">
      <w:pPr>
        <w:pStyle w:val="a6"/>
        <w:spacing w:after="0"/>
        <w:rPr>
          <w:sz w:val="20"/>
        </w:rPr>
      </w:pPr>
      <w:r>
        <w:rPr>
          <w:lang w:val="zh-CN"/>
        </w:rPr>
        <w:tab/>
      </w:r>
      <w:r w:rsidRPr="00A47350">
        <w:rPr>
          <w:rStyle w:val="a8"/>
          <w:rFonts w:eastAsia="宋体"/>
          <w:vertAlign w:val="baseline"/>
        </w:rPr>
        <w:t>*</w:t>
      </w:r>
      <w:r w:rsidR="00A47350" w:rsidRPr="00A47350">
        <w:tab/>
      </w:r>
      <w:r>
        <w:rPr>
          <w:lang w:val="zh-CN"/>
        </w:rPr>
        <w:t>委员会第十九届会议</w:t>
      </w:r>
      <w:r>
        <w:rPr>
          <w:lang w:val="zh-CN"/>
        </w:rPr>
        <w:t>(2018</w:t>
      </w:r>
      <w:r>
        <w:rPr>
          <w:lang w:val="zh-CN"/>
        </w:rPr>
        <w:t>年</w:t>
      </w:r>
      <w:r>
        <w:rPr>
          <w:lang w:val="zh-CN"/>
        </w:rPr>
        <w:t>2</w:t>
      </w:r>
      <w:r>
        <w:rPr>
          <w:lang w:val="zh-CN"/>
        </w:rPr>
        <w:t>月</w:t>
      </w:r>
      <w:r>
        <w:rPr>
          <w:lang w:val="zh-CN"/>
        </w:rPr>
        <w:t>14</w:t>
      </w:r>
      <w:r>
        <w:rPr>
          <w:lang w:val="zh-CN"/>
        </w:rPr>
        <w:t>日至</w:t>
      </w:r>
      <w:r>
        <w:rPr>
          <w:lang w:val="zh-CN"/>
        </w:rPr>
        <w:t>3</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C226CB" w:rsidP="00C226CB">
    <w:pPr>
      <w:pStyle w:val="af3"/>
    </w:pPr>
    <w:r>
      <w:t>CRPD/C/19/3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C226CB" w:rsidP="00C226CB">
    <w:pPr>
      <w:pStyle w:val="af3"/>
      <w:jc w:val="right"/>
    </w:pPr>
    <w:r>
      <w:t>CRPD/C/19/3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AE3"/>
    <w:rsid w:val="00011483"/>
    <w:rsid w:val="00026AE3"/>
    <w:rsid w:val="000D319F"/>
    <w:rsid w:val="000E4D0E"/>
    <w:rsid w:val="00125AC6"/>
    <w:rsid w:val="00144B69"/>
    <w:rsid w:val="00153E86"/>
    <w:rsid w:val="001B1BD1"/>
    <w:rsid w:val="001C3EF2"/>
    <w:rsid w:val="001D17F6"/>
    <w:rsid w:val="001D2C3F"/>
    <w:rsid w:val="00204B42"/>
    <w:rsid w:val="002231C3"/>
    <w:rsid w:val="0024417F"/>
    <w:rsid w:val="00250F8D"/>
    <w:rsid w:val="002511F6"/>
    <w:rsid w:val="002E1C97"/>
    <w:rsid w:val="002F5834"/>
    <w:rsid w:val="00326EBF"/>
    <w:rsid w:val="00327FE4"/>
    <w:rsid w:val="003312E5"/>
    <w:rsid w:val="0033141B"/>
    <w:rsid w:val="00392F6C"/>
    <w:rsid w:val="003D7D4D"/>
    <w:rsid w:val="003F27E8"/>
    <w:rsid w:val="00413D23"/>
    <w:rsid w:val="00427F63"/>
    <w:rsid w:val="00485B2A"/>
    <w:rsid w:val="004A17D1"/>
    <w:rsid w:val="004B07B6"/>
    <w:rsid w:val="004B1F7F"/>
    <w:rsid w:val="004C4A0A"/>
    <w:rsid w:val="004D3119"/>
    <w:rsid w:val="00543EBA"/>
    <w:rsid w:val="00551C33"/>
    <w:rsid w:val="00581E42"/>
    <w:rsid w:val="005D0F8B"/>
    <w:rsid w:val="005D3846"/>
    <w:rsid w:val="005E403A"/>
    <w:rsid w:val="005F00C7"/>
    <w:rsid w:val="00645F38"/>
    <w:rsid w:val="00680656"/>
    <w:rsid w:val="006B1119"/>
    <w:rsid w:val="006B7EBA"/>
    <w:rsid w:val="006E3E46"/>
    <w:rsid w:val="006E71B1"/>
    <w:rsid w:val="006F3F80"/>
    <w:rsid w:val="00705D89"/>
    <w:rsid w:val="00731A42"/>
    <w:rsid w:val="00737E21"/>
    <w:rsid w:val="00767E69"/>
    <w:rsid w:val="0077079A"/>
    <w:rsid w:val="00775D7B"/>
    <w:rsid w:val="007A4CB7"/>
    <w:rsid w:val="007A5599"/>
    <w:rsid w:val="00816936"/>
    <w:rsid w:val="00856233"/>
    <w:rsid w:val="00860F27"/>
    <w:rsid w:val="00863E51"/>
    <w:rsid w:val="008B0560"/>
    <w:rsid w:val="008B2BFA"/>
    <w:rsid w:val="009258CF"/>
    <w:rsid w:val="00936F03"/>
    <w:rsid w:val="00943528"/>
    <w:rsid w:val="00943B69"/>
    <w:rsid w:val="00944CB3"/>
    <w:rsid w:val="009B09D7"/>
    <w:rsid w:val="009C67EE"/>
    <w:rsid w:val="009D35ED"/>
    <w:rsid w:val="00A03CB6"/>
    <w:rsid w:val="00A1364C"/>
    <w:rsid w:val="00A21076"/>
    <w:rsid w:val="00A3739A"/>
    <w:rsid w:val="00A47350"/>
    <w:rsid w:val="00A52DAF"/>
    <w:rsid w:val="00A673C2"/>
    <w:rsid w:val="00A84072"/>
    <w:rsid w:val="00B02ABD"/>
    <w:rsid w:val="00B16570"/>
    <w:rsid w:val="00B44B82"/>
    <w:rsid w:val="00B53320"/>
    <w:rsid w:val="00BC6522"/>
    <w:rsid w:val="00C121D5"/>
    <w:rsid w:val="00C134D9"/>
    <w:rsid w:val="00C17349"/>
    <w:rsid w:val="00C226CB"/>
    <w:rsid w:val="00C351AA"/>
    <w:rsid w:val="00C609DA"/>
    <w:rsid w:val="00C7253F"/>
    <w:rsid w:val="00C91F60"/>
    <w:rsid w:val="00CA492F"/>
    <w:rsid w:val="00CA5EDE"/>
    <w:rsid w:val="00D26A05"/>
    <w:rsid w:val="00D32465"/>
    <w:rsid w:val="00D94F15"/>
    <w:rsid w:val="00D97B98"/>
    <w:rsid w:val="00DC6158"/>
    <w:rsid w:val="00DC671F"/>
    <w:rsid w:val="00DE4DA7"/>
    <w:rsid w:val="00E218B6"/>
    <w:rsid w:val="00E33B38"/>
    <w:rsid w:val="00E47FE5"/>
    <w:rsid w:val="00E574AF"/>
    <w:rsid w:val="00E61599"/>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9CDE74E"/>
  <w15:docId w15:val="{D188AC52-56CC-4789-B7BB-1892EE07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link w:val="BVIfnrCharCharCharChar"/>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qFormat/>
    <w:rsid w:val="00CA492F"/>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CA492F"/>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CA492F"/>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qFormat/>
    <w:rsid w:val="00CA492F"/>
    <w:pPr>
      <w:tabs>
        <w:tab w:val="clear" w:pos="431"/>
      </w:tabs>
      <w:overflowPunct/>
      <w:adjustRightInd/>
      <w:snapToGrid/>
      <w:spacing w:after="120" w:line="240" w:lineRule="atLeast"/>
      <w:ind w:left="1134" w:right="1134"/>
    </w:pPr>
    <w:rPr>
      <w:snapToGrid/>
      <w:szCs w:val="10"/>
    </w:rPr>
  </w:style>
  <w:style w:type="character" w:customStyle="1" w:styleId="SingleTxtGChar">
    <w:name w:val="_ Single Txt_G Char"/>
    <w:link w:val="SingleTxtG"/>
    <w:rsid w:val="00CA492F"/>
    <w:rPr>
      <w:sz w:val="21"/>
      <w:szCs w:val="1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a"/>
    <w:link w:val="a8"/>
    <w:rsid w:val="00CA492F"/>
    <w:pPr>
      <w:tabs>
        <w:tab w:val="clear" w:pos="431"/>
      </w:tabs>
      <w:overflowPunct/>
      <w:adjustRightInd/>
      <w:snapToGrid/>
      <w:spacing w:after="160" w:line="240" w:lineRule="exact"/>
    </w:pPr>
    <w:rPr>
      <w:rFonts w:eastAsia="Times New Roman"/>
      <w:color w:val="0000FF"/>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93D7A-F4C5-4025-8C77-1C35801F1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2442</Words>
  <Characters>2683</Characters>
  <Application>Microsoft Office Word</Application>
  <DocSecurity>0</DocSecurity>
  <Lines>108</Lines>
  <Paragraphs>50</Paragraphs>
  <ScaleCrop>false</ScaleCrop>
  <Company>DCM</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CRPD/C/19/3</dc:title>
  <dc:subject>1806286</dc:subject>
  <dc:creator>WUJS</dc:creator>
  <cp:keywords/>
  <dc:description/>
  <cp:lastModifiedBy>Xiaoqing Yang</cp:lastModifiedBy>
  <cp:revision>2</cp:revision>
  <cp:lastPrinted>2014-05-09T11:28:00Z</cp:lastPrinted>
  <dcterms:created xsi:type="dcterms:W3CDTF">2018-05-07T07:56:00Z</dcterms:created>
  <dcterms:modified xsi:type="dcterms:W3CDTF">2018-05-07T07:56:00Z</dcterms:modified>
</cp:coreProperties>
</file>