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6DF7">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F6DF7" w:rsidP="007F6DF7">
            <w:pPr>
              <w:spacing w:after="20"/>
              <w:jc w:val="right"/>
            </w:pPr>
            <w:r w:rsidRPr="007F6DF7">
              <w:rPr>
                <w:sz w:val="40"/>
              </w:rPr>
              <w:t>E</w:t>
            </w:r>
            <w:r w:rsidR="00EC6931">
              <w:t>/C.12/2</w:t>
            </w:r>
            <w:r>
              <w:t>0</w:t>
            </w:r>
            <w:r w:rsidR="00EC6931">
              <w:t>1</w:t>
            </w:r>
            <w:r>
              <w:t>0/SR.32</w:t>
            </w:r>
          </w:p>
        </w:tc>
      </w:tr>
      <w:tr w:rsidR="002D5AAC" w:rsidTr="007F6DF7">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7F6DF7" w:rsidRDefault="007F6DF7" w:rsidP="007F6DF7">
            <w:pPr>
              <w:spacing w:before="240"/>
            </w:pPr>
            <w:r>
              <w:t>Distr. general</w:t>
            </w:r>
          </w:p>
          <w:p w:rsidR="007F6DF7" w:rsidRDefault="007F6DF7" w:rsidP="007F6DF7">
            <w:r>
              <w:t>2</w:t>
            </w:r>
            <w:r w:rsidR="00BE35F3">
              <w:t>8</w:t>
            </w:r>
            <w:r>
              <w:t xml:space="preserve"> de marzo de 2011</w:t>
            </w:r>
          </w:p>
          <w:p w:rsidR="007F6DF7" w:rsidRDefault="007F6DF7" w:rsidP="007F6DF7">
            <w:r>
              <w:t>Español</w:t>
            </w:r>
          </w:p>
          <w:p w:rsidR="002D5AAC" w:rsidRDefault="007F6DF7" w:rsidP="007F6DF7">
            <w:r>
              <w:t>Original: francés</w:t>
            </w:r>
          </w:p>
        </w:tc>
      </w:tr>
    </w:tbl>
    <w:p w:rsidR="007F6DF7" w:rsidRPr="004E01A4" w:rsidRDefault="007F6DF7" w:rsidP="007F6DF7">
      <w:pPr>
        <w:spacing w:before="120"/>
        <w:rPr>
          <w:b/>
          <w:sz w:val="24"/>
          <w:szCs w:val="24"/>
        </w:rPr>
      </w:pPr>
      <w:r w:rsidRPr="004E01A4">
        <w:rPr>
          <w:b/>
          <w:sz w:val="24"/>
          <w:szCs w:val="24"/>
        </w:rPr>
        <w:t>Comité de Derechos Económicos, Sociales y Culturales</w:t>
      </w:r>
    </w:p>
    <w:p w:rsidR="007F6DF7" w:rsidRPr="004E01A4" w:rsidRDefault="007F6DF7" w:rsidP="007F6DF7">
      <w:pPr>
        <w:spacing w:after="120"/>
        <w:rPr>
          <w:b/>
        </w:rPr>
      </w:pPr>
      <w:r w:rsidRPr="004E01A4">
        <w:rPr>
          <w:b/>
        </w:rPr>
        <w:t>45º período de sesiones</w:t>
      </w:r>
    </w:p>
    <w:p w:rsidR="007F6DF7" w:rsidRPr="004E01A4" w:rsidRDefault="007F6DF7" w:rsidP="007F6DF7">
      <w:pPr>
        <w:rPr>
          <w:b/>
        </w:rPr>
      </w:pPr>
      <w:r w:rsidRPr="004E01A4">
        <w:rPr>
          <w:b/>
        </w:rPr>
        <w:t>Acta resumida de la 32ª sesión</w:t>
      </w:r>
    </w:p>
    <w:p w:rsidR="007F6DF7" w:rsidRPr="004E01A4" w:rsidRDefault="006A19A8" w:rsidP="007F6DF7">
      <w:r>
        <w:t>C</w:t>
      </w:r>
      <w:r w:rsidR="007F6DF7" w:rsidRPr="004E01A4">
        <w:t>elebrada en el Palais Wilson, Ginebra, el martes 2 de noviembre de 2010, a las 15.00 horas</w:t>
      </w:r>
    </w:p>
    <w:p w:rsidR="007F6DF7" w:rsidRPr="004E01A4" w:rsidRDefault="007F6DF7" w:rsidP="007F6DF7">
      <w:pPr>
        <w:tabs>
          <w:tab w:val="right" w:pos="992"/>
          <w:tab w:val="left" w:pos="1134"/>
          <w:tab w:val="right" w:leader="dot" w:pos="8505"/>
        </w:tabs>
        <w:spacing w:before="120"/>
      </w:pPr>
      <w:r w:rsidRPr="004E01A4">
        <w:rPr>
          <w:i/>
        </w:rPr>
        <w:tab/>
        <w:t>Presidente:</w:t>
      </w:r>
      <w:r w:rsidRPr="004E01A4">
        <w:t xml:space="preserve"> </w:t>
      </w:r>
      <w:r w:rsidRPr="004E01A4">
        <w:tab/>
        <w:t>Sr. Marchán Romero</w:t>
      </w:r>
    </w:p>
    <w:p w:rsidR="007F6DF7" w:rsidRPr="00781366" w:rsidRDefault="007F6DF7" w:rsidP="007F6DF7">
      <w:pPr>
        <w:pStyle w:val="HChG"/>
        <w:rPr>
          <w:b w:val="0"/>
          <w:szCs w:val="28"/>
        </w:rPr>
      </w:pPr>
      <w:r w:rsidRPr="00781366">
        <w:rPr>
          <w:b w:val="0"/>
          <w:szCs w:val="28"/>
        </w:rPr>
        <w:t>Sumario</w:t>
      </w:r>
    </w:p>
    <w:p w:rsidR="007F6DF7" w:rsidRPr="00781366" w:rsidRDefault="007F6DF7" w:rsidP="007F6DF7">
      <w:pPr>
        <w:pStyle w:val="SingleTxtG"/>
      </w:pPr>
      <w:r w:rsidRPr="004E01A4">
        <w:t>Examen de los informes</w:t>
      </w:r>
    </w:p>
    <w:p w:rsidR="007F6DF7" w:rsidRPr="004E01A4" w:rsidRDefault="007F6DF7" w:rsidP="007F6DF7">
      <w:pPr>
        <w:pStyle w:val="SingleTxtG"/>
        <w:suppressAutoHyphens/>
        <w:ind w:left="1729" w:hanging="595"/>
        <w:jc w:val="left"/>
      </w:pPr>
      <w:r w:rsidRPr="004E01A4">
        <w:t>a)</w:t>
      </w:r>
      <w:r w:rsidRPr="004E01A4">
        <w:tab/>
        <w:t>Informes presentados por los Estados partes en virtud de los artículos 16 y 17</w:t>
      </w:r>
      <w:r w:rsidR="006A19A8">
        <w:br/>
      </w:r>
      <w:r w:rsidRPr="004E01A4">
        <w:t xml:space="preserve">del Pacto </w:t>
      </w:r>
      <w:r w:rsidRPr="006A19A8">
        <w:rPr>
          <w:i/>
        </w:rPr>
        <w:t>(</w:t>
      </w:r>
      <w:r w:rsidRPr="004E01A4">
        <w:rPr>
          <w:i/>
        </w:rPr>
        <w:t>continuación</w:t>
      </w:r>
      <w:r w:rsidRPr="006A19A8">
        <w:rPr>
          <w:i/>
        </w:rPr>
        <w:t>)</w:t>
      </w:r>
    </w:p>
    <w:p w:rsidR="007F6DF7" w:rsidRPr="00781366" w:rsidRDefault="006A19A8" w:rsidP="007F6DF7">
      <w:pPr>
        <w:pStyle w:val="SingleTxtG"/>
        <w:ind w:left="1701"/>
        <w:rPr>
          <w:i/>
        </w:rPr>
      </w:pPr>
      <w:r>
        <w:rPr>
          <w:i/>
        </w:rPr>
        <w:t>Tercer</w:t>
      </w:r>
      <w:r w:rsidR="007F6DF7" w:rsidRPr="00781366">
        <w:rPr>
          <w:i/>
        </w:rPr>
        <w:t xml:space="preserve"> y cuarto informes periódicos del Uruguay</w:t>
      </w:r>
    </w:p>
    <w:p w:rsidR="007F6DF7" w:rsidRDefault="007F6DF7" w:rsidP="007F6DF7">
      <w:pPr>
        <w:spacing w:after="240" w:line="240" w:lineRule="auto"/>
      </w:pPr>
    </w:p>
    <w:p w:rsidR="007F6DF7" w:rsidRDefault="007F6DF7" w:rsidP="007F6DF7">
      <w:pPr>
        <w:spacing w:after="240" w:line="240" w:lineRule="auto"/>
      </w:pPr>
    </w:p>
    <w:p w:rsidR="007F6DF7" w:rsidRDefault="007F6DF7" w:rsidP="007F6DF7">
      <w:pPr>
        <w:spacing w:after="240" w:line="240" w:lineRule="auto"/>
      </w:pPr>
    </w:p>
    <w:p w:rsidR="008663C7" w:rsidRDefault="008663C7" w:rsidP="007F6DF7">
      <w:pPr>
        <w:spacing w:after="240" w:line="240" w:lineRule="auto"/>
      </w:pPr>
    </w:p>
    <w:p w:rsidR="008663C7" w:rsidRDefault="008663C7" w:rsidP="007F6DF7">
      <w:pPr>
        <w:spacing w:after="240" w:line="240" w:lineRule="auto"/>
      </w:pPr>
    </w:p>
    <w:p w:rsidR="008663C7" w:rsidRDefault="008663C7" w:rsidP="007F6DF7">
      <w:pPr>
        <w:spacing w:after="240" w:line="240" w:lineRule="auto"/>
      </w:pPr>
    </w:p>
    <w:p w:rsidR="008663C7" w:rsidRDefault="008663C7" w:rsidP="007F6DF7">
      <w:pPr>
        <w:spacing w:after="240" w:line="240" w:lineRule="auto"/>
      </w:pPr>
    </w:p>
    <w:p w:rsidR="007F6DF7" w:rsidRDefault="007F6DF7" w:rsidP="007F6DF7">
      <w:pPr>
        <w:spacing w:after="240" w:line="240" w:lineRule="auto"/>
      </w:pPr>
    </w:p>
    <w:p w:rsidR="008663C7" w:rsidRDefault="008663C7" w:rsidP="008663C7">
      <w:pPr>
        <w:pBdr>
          <w:bottom w:val="single" w:sz="4" w:space="1" w:color="auto"/>
        </w:pBdr>
      </w:pPr>
    </w:p>
    <w:p w:rsidR="008663C7" w:rsidRDefault="008663C7" w:rsidP="008663C7">
      <w:pPr>
        <w:pStyle w:val="FootnoteText"/>
        <w:spacing w:after="120"/>
        <w:rPr>
          <w:lang w:val="es-ES_tradnl"/>
        </w:rPr>
      </w:pPr>
      <w:r>
        <w:tab/>
      </w:r>
      <w:r>
        <w:tab/>
      </w:r>
      <w:r>
        <w:rPr>
          <w:lang w:val="es-ES_tradnl"/>
        </w:rPr>
        <w:t>La presente acta podrá ser objeto de correcciones.</w:t>
      </w:r>
    </w:p>
    <w:p w:rsidR="008663C7" w:rsidRDefault="008663C7" w:rsidP="008663C7">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8663C7" w:rsidRPr="007F6DF7" w:rsidRDefault="008663C7" w:rsidP="008663C7">
      <w:pPr>
        <w:pStyle w:val="FootnoteText"/>
        <w:spacing w:after="600"/>
        <w:rPr>
          <w:sz w:val="20"/>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7F6DF7" w:rsidRPr="00333AD0" w:rsidRDefault="007F6DF7" w:rsidP="007F6DF7">
      <w:pPr>
        <w:pStyle w:val="SingleTxtG"/>
        <w:rPr>
          <w:i/>
        </w:rPr>
      </w:pPr>
      <w:r>
        <w:br w:type="page"/>
      </w:r>
      <w:r w:rsidRPr="00333AD0">
        <w:rPr>
          <w:i/>
        </w:rPr>
        <w:t>Se declara abierta la sesión a las 15.05 horas.</w:t>
      </w:r>
    </w:p>
    <w:p w:rsidR="007F6DF7" w:rsidRPr="00333AD0" w:rsidRDefault="007F6DF7" w:rsidP="007F6DF7">
      <w:pPr>
        <w:pStyle w:val="H23G"/>
      </w:pPr>
      <w:r w:rsidRPr="00333AD0">
        <w:tab/>
      </w:r>
      <w:r w:rsidRPr="00333AD0">
        <w:tab/>
        <w:t>Examen de los informes</w:t>
      </w:r>
    </w:p>
    <w:p w:rsidR="007F6DF7" w:rsidRPr="00781366" w:rsidRDefault="007F6DF7" w:rsidP="007F6DF7">
      <w:pPr>
        <w:pStyle w:val="H23G"/>
        <w:tabs>
          <w:tab w:val="right" w:pos="851"/>
          <w:tab w:val="left" w:pos="1134"/>
        </w:tabs>
        <w:ind w:left="1700" w:hanging="1700"/>
        <w:rPr>
          <w:b w:val="0"/>
        </w:rPr>
      </w:pPr>
      <w:r w:rsidRPr="00781366">
        <w:tab/>
      </w:r>
      <w:r w:rsidRPr="00781366">
        <w:tab/>
        <w:t>a)</w:t>
      </w:r>
      <w:r w:rsidRPr="00781366">
        <w:tab/>
        <w:t>Informes presentados por los Estados pa</w:t>
      </w:r>
      <w:r w:rsidR="006A19A8">
        <w:t>rtes en virtud de los artículos</w:t>
      </w:r>
      <w:r w:rsidR="006A19A8">
        <w:br/>
      </w:r>
      <w:r w:rsidRPr="00781366">
        <w:t xml:space="preserve">16 y 17 del Pacto </w:t>
      </w:r>
      <w:r w:rsidRPr="00781366">
        <w:rPr>
          <w:b w:val="0"/>
          <w:i/>
        </w:rPr>
        <w:t>(continuación)</w:t>
      </w:r>
    </w:p>
    <w:p w:rsidR="007F6DF7" w:rsidRPr="00333AD0" w:rsidRDefault="005C25FB" w:rsidP="007F6DF7">
      <w:pPr>
        <w:pStyle w:val="SingleTxtG"/>
        <w:suppressAutoHyphens/>
        <w:ind w:left="1701"/>
        <w:jc w:val="left"/>
        <w:rPr>
          <w:i/>
        </w:rPr>
      </w:pPr>
      <w:r>
        <w:rPr>
          <w:i/>
        </w:rPr>
        <w:t>Terce</w:t>
      </w:r>
      <w:r w:rsidR="00BE35F3">
        <w:rPr>
          <w:i/>
        </w:rPr>
        <w:t>r</w:t>
      </w:r>
      <w:r w:rsidR="007F6DF7" w:rsidRPr="00333AD0">
        <w:rPr>
          <w:i/>
        </w:rPr>
        <w:t xml:space="preserve"> y cuarto informes periódicos del Uruguay </w:t>
      </w:r>
      <w:r w:rsidR="006A19A8">
        <w:t>(E/C.12/URY/3-4);</w:t>
      </w:r>
      <w:r w:rsidR="006A19A8">
        <w:br/>
      </w:r>
      <w:r w:rsidR="007F6DF7" w:rsidRPr="00333AD0">
        <w:t>documento básico (HRI/CORE/1/Add.9/</w:t>
      </w:r>
      <w:r w:rsidR="006A19A8">
        <w:t>Rev.1); lista de cuestiones que</w:t>
      </w:r>
      <w:r w:rsidR="006A19A8">
        <w:br/>
      </w:r>
      <w:r w:rsidR="007F6DF7" w:rsidRPr="00333AD0">
        <w:t xml:space="preserve">deben abordarse (E/C.12/URY/Q/3-4); respuestas por escrito del </w:t>
      </w:r>
      <w:r w:rsidR="007F6DF7" w:rsidRPr="00333AD0">
        <w:rPr>
          <w:lang w:eastAsia="en-US"/>
        </w:rPr>
        <w:t>Gobierno</w:t>
      </w:r>
      <w:r w:rsidR="006A19A8">
        <w:rPr>
          <w:lang w:eastAsia="en-US"/>
        </w:rPr>
        <w:t xml:space="preserve"> </w:t>
      </w:r>
      <w:r w:rsidR="007F6DF7" w:rsidRPr="00333AD0">
        <w:t xml:space="preserve">del Uruguay a la lista de cuestiones (E/C.12/URY/Q/3-4/Add.1) </w:t>
      </w:r>
      <w:r w:rsidR="007F6DF7" w:rsidRPr="001C582D">
        <w:rPr>
          <w:i/>
        </w:rPr>
        <w:t>(continuación)</w:t>
      </w:r>
    </w:p>
    <w:p w:rsidR="007F6DF7" w:rsidRPr="00333AD0" w:rsidRDefault="007F6DF7" w:rsidP="007F6DF7">
      <w:pPr>
        <w:pStyle w:val="SingleTxtG"/>
        <w:rPr>
          <w:i/>
        </w:rPr>
      </w:pPr>
      <w:r w:rsidRPr="00333AD0">
        <w:t>1.</w:t>
      </w:r>
      <w:r w:rsidRPr="00333AD0">
        <w:tab/>
      </w:r>
      <w:r w:rsidRPr="00333AD0">
        <w:rPr>
          <w:i/>
        </w:rPr>
        <w:t xml:space="preserve">Por invitación del Presidente, la delegación del Uruguay </w:t>
      </w:r>
      <w:r>
        <w:rPr>
          <w:i/>
        </w:rPr>
        <w:t>vuelve a tomar asiento a la Mesa del Comité.</w:t>
      </w:r>
    </w:p>
    <w:p w:rsidR="007F6DF7" w:rsidRPr="00333AD0" w:rsidRDefault="007F6DF7" w:rsidP="007F6DF7">
      <w:pPr>
        <w:pStyle w:val="H4G"/>
      </w:pPr>
      <w:r w:rsidRPr="00333AD0">
        <w:tab/>
      </w:r>
      <w:r w:rsidRPr="00333AD0">
        <w:tab/>
        <w:t xml:space="preserve">Artículos 6 a 9 del Pacto </w:t>
      </w:r>
      <w:r w:rsidRPr="001C582D">
        <w:rPr>
          <w:i w:val="0"/>
        </w:rPr>
        <w:t>(continuación)</w:t>
      </w:r>
    </w:p>
    <w:p w:rsidR="007F6DF7" w:rsidRPr="00333AD0" w:rsidRDefault="007F6DF7" w:rsidP="007F6DF7">
      <w:pPr>
        <w:pStyle w:val="SingleTxtG"/>
      </w:pPr>
      <w:r w:rsidRPr="00333AD0">
        <w:t>2.</w:t>
      </w:r>
      <w:r w:rsidRPr="00333AD0">
        <w:tab/>
      </w:r>
      <w:r w:rsidRPr="00283CC5">
        <w:rPr>
          <w:b/>
        </w:rPr>
        <w:t>El Sr. Kedzia</w:t>
      </w:r>
      <w:r w:rsidRPr="00333AD0">
        <w:t xml:space="preserve"> pregunta si se ha aprobado el proyecto de ley </w:t>
      </w:r>
      <w:r>
        <w:t xml:space="preserve">sobre la </w:t>
      </w:r>
      <w:r w:rsidRPr="00333AD0">
        <w:t>negociación colectiva en el sector privado que se menciona en el párrafo 85 del informe que se examina</w:t>
      </w:r>
      <w:r>
        <w:t>,</w:t>
      </w:r>
      <w:r w:rsidRPr="00333AD0">
        <w:t xml:space="preserve"> y el proyecto de ley cuyo objetivo es prevenir y sancionar el acoso sexual en el lugar de trabajo.</w:t>
      </w:r>
    </w:p>
    <w:p w:rsidR="007F6DF7" w:rsidRPr="00333AD0" w:rsidRDefault="007F6DF7" w:rsidP="007F6DF7">
      <w:pPr>
        <w:pStyle w:val="SingleTxtG"/>
      </w:pPr>
      <w:r w:rsidRPr="00333AD0">
        <w:t>3.</w:t>
      </w:r>
      <w:r w:rsidRPr="00333AD0">
        <w:tab/>
        <w:t>Del párrafo 70 del informe se deduce que las denuncias por acoso sexual recibidas por la Inspección General del Trabajo y la Seguridad Social no se transmiten sistemáticamente a la justicia y a veces se resuelven en la misma empresa</w:t>
      </w:r>
      <w:r>
        <w:t>,</w:t>
      </w:r>
      <w:r w:rsidRPr="00333AD0">
        <w:t xml:space="preserve"> y el </w:t>
      </w:r>
      <w:r>
        <w:t>orador</w:t>
      </w:r>
      <w:r w:rsidRPr="00333AD0">
        <w:t xml:space="preserve"> se pregunta si </w:t>
      </w:r>
      <w:r>
        <w:t>esta</w:t>
      </w:r>
      <w:r w:rsidRPr="00333AD0">
        <w:t xml:space="preserve"> forma </w:t>
      </w:r>
      <w:r>
        <w:t>de proceder</w:t>
      </w:r>
      <w:r w:rsidRPr="00333AD0">
        <w:t xml:space="preserve"> ofrece protección suficiente a las víctimas.</w:t>
      </w:r>
      <w:r>
        <w:t xml:space="preserve"> </w:t>
      </w:r>
    </w:p>
    <w:p w:rsidR="007F6DF7" w:rsidRPr="00333AD0" w:rsidRDefault="007F6DF7" w:rsidP="007F6DF7">
      <w:pPr>
        <w:pStyle w:val="SingleTxtG"/>
      </w:pPr>
      <w:r w:rsidRPr="00333AD0">
        <w:t>4.</w:t>
      </w:r>
      <w:r w:rsidRPr="00333AD0">
        <w:tab/>
        <w:t xml:space="preserve">Por otra parte, </w:t>
      </w:r>
      <w:r>
        <w:t xml:space="preserve">el orador </w:t>
      </w:r>
      <w:r w:rsidRPr="00333AD0">
        <w:t>desearía conocer los resultados de la primera investigación oficial, específica y exhaustiva</w:t>
      </w:r>
      <w:r>
        <w:t>,</w:t>
      </w:r>
      <w:r w:rsidRPr="00333AD0">
        <w:t xml:space="preserve"> sobre el trabajo infantil llevada a cabo por el Instituto Nacional de Estadística, y recuerda que el Fondo de las Naciones Unidas para la Infancia (UNICEF) manifestó su preocupación por</w:t>
      </w:r>
      <w:r>
        <w:t xml:space="preserve"> la </w:t>
      </w:r>
      <w:r w:rsidRPr="00333AD0">
        <w:t xml:space="preserve">edad mínima de admisión al empleo </w:t>
      </w:r>
      <w:r>
        <w:t>en el país</w:t>
      </w:r>
      <w:r w:rsidR="006A19A8">
        <w:t>,</w:t>
      </w:r>
      <w:r>
        <w:t xml:space="preserve"> que </w:t>
      </w:r>
      <w:r w:rsidRPr="00333AD0">
        <w:t xml:space="preserve">es de 15 años. </w:t>
      </w:r>
    </w:p>
    <w:p w:rsidR="007F6DF7" w:rsidRPr="00333AD0" w:rsidRDefault="007F6DF7" w:rsidP="007F6DF7">
      <w:pPr>
        <w:pStyle w:val="SingleTxtG"/>
      </w:pPr>
      <w:r w:rsidRPr="00333AD0">
        <w:t>5.</w:t>
      </w:r>
      <w:r w:rsidRPr="00333AD0">
        <w:tab/>
        <w:t xml:space="preserve">Por último, apoyado por el Sr. Riedel, el Sr. Kedzia desearía saber si el Gobierno del Uruguay reconoce las carencias de la reglamentación </w:t>
      </w:r>
      <w:r>
        <w:t>laboral</w:t>
      </w:r>
      <w:r w:rsidRPr="00333AD0">
        <w:t xml:space="preserve"> señaladas por las organizaciones de la sociedad civil que denuncian la ausencia de normas relativas a la licencia por hijo menor enfermo y las dolencias causadas por tareas repetitivas cumplidas frecuentemente por mujeres</w:t>
      </w:r>
      <w:r>
        <w:t>,</w:t>
      </w:r>
      <w:r w:rsidRPr="00333AD0">
        <w:t xml:space="preserve"> o la insuficiencia de la legislación que garantiza la conservación del puesto de trabajo, en particular para la trabajadora embarazada luego del reintegro. </w:t>
      </w:r>
    </w:p>
    <w:p w:rsidR="007F6DF7" w:rsidRPr="00333AD0" w:rsidRDefault="007F6DF7" w:rsidP="007F6DF7">
      <w:pPr>
        <w:pStyle w:val="SingleTxtG"/>
      </w:pPr>
      <w:r w:rsidRPr="00333AD0">
        <w:t>6.</w:t>
      </w:r>
      <w:r w:rsidRPr="00333AD0">
        <w:tab/>
      </w:r>
      <w:r w:rsidRPr="00283CC5">
        <w:rPr>
          <w:b/>
        </w:rPr>
        <w:t>El Sr. Roballo</w:t>
      </w:r>
      <w:r w:rsidRPr="00333AD0">
        <w:rPr>
          <w:b/>
        </w:rPr>
        <w:t xml:space="preserve"> </w:t>
      </w:r>
      <w:r w:rsidRPr="00333AD0">
        <w:t xml:space="preserve">(Uruguay) reconoce que si bien su país se puede </w:t>
      </w:r>
      <w:r w:rsidR="006A19A8">
        <w:t>fe</w:t>
      </w:r>
      <w:r>
        <w:t>li</w:t>
      </w:r>
      <w:r w:rsidR="006A19A8">
        <w:t>ci</w:t>
      </w:r>
      <w:r>
        <w:t>tar</w:t>
      </w:r>
      <w:r w:rsidRPr="00333AD0">
        <w:t xml:space="preserve"> por haber </w:t>
      </w:r>
      <w:r>
        <w:t>registrado las tasas de desocupación</w:t>
      </w:r>
      <w:r w:rsidRPr="00333AD0">
        <w:t xml:space="preserve"> más baja</w:t>
      </w:r>
      <w:r w:rsidR="006A19A8">
        <w:t>s</w:t>
      </w:r>
      <w:r w:rsidRPr="00333AD0">
        <w:t xml:space="preserve"> de su historia (6,2%), el sector no estructurado sigue ocupando a un gran número de trabajadores que, por lo tanto, no se benefician de prestaciones sociales ni de previsión. Con el fin de corregir esta situación se ha constituido una mesa interinstitucional con representantes de los ministerios a los que atañe el problema, como el Ministerio de Industria y Minería, </w:t>
      </w:r>
      <w:r>
        <w:t xml:space="preserve">el </w:t>
      </w:r>
      <w:r w:rsidRPr="00333AD0">
        <w:t xml:space="preserve">Ministerio de Trabajo, el Ministerio de Economía y Finanzas, el Ministerio de Desarrollo Social, la Dirección Nacional de Aduanas y la Dirección General de Finanzas, lo que culminó </w:t>
      </w:r>
      <w:r>
        <w:t>con</w:t>
      </w:r>
      <w:r w:rsidRPr="00333AD0">
        <w:t xml:space="preserve"> la adopción de un conjunto de medidas administrativas, legislativas y fiscales. Los participantes, en particular, trataron de buscar formas de impedir que determinadas empresas establecidas legalmente se abstengan de declarar a una parte de su personal, y de luchar contra la economía sumergida y la precariedad, y también examinaron la cuestión del fraude fiscal y las medidas que se han de imponer a las empresas que lo practican.</w:t>
      </w:r>
    </w:p>
    <w:p w:rsidR="007F6DF7" w:rsidRPr="00333AD0" w:rsidRDefault="007F6DF7" w:rsidP="007F6DF7">
      <w:pPr>
        <w:pStyle w:val="SingleTxtG"/>
      </w:pPr>
      <w:r w:rsidRPr="00333AD0">
        <w:t>7.</w:t>
      </w:r>
      <w:r w:rsidRPr="00333AD0">
        <w:tab/>
        <w:t xml:space="preserve">Los datos más recientes de que dispone el Instituto Nacional de Estadística indican, en efecto, que la tasa de desempleo de las mujeres es muy superior a la de los hombres. Sin embargo, el desempleo de las mujeres menores de 25 años, el grupo de población que tiene las mayores dificultades para encontrar trabajo y que muchas veces opta por el trabajo informal para sobrevivir, </w:t>
      </w:r>
      <w:r>
        <w:t>se ha reducido</w:t>
      </w:r>
      <w:r w:rsidRPr="00333AD0">
        <w:t>, pasando del 28,8% en julio de 2010 al 24,2% en agosto de 2010.</w:t>
      </w:r>
    </w:p>
    <w:p w:rsidR="007F6DF7" w:rsidRPr="00333AD0" w:rsidRDefault="007F6DF7" w:rsidP="007F6DF7">
      <w:pPr>
        <w:pStyle w:val="SingleTxtG"/>
      </w:pPr>
      <w:r w:rsidRPr="00333AD0">
        <w:t>8.</w:t>
      </w:r>
      <w:r w:rsidRPr="00333AD0">
        <w:tab/>
        <w:t xml:space="preserve">Se aprobó una ley destinada </w:t>
      </w:r>
      <w:r w:rsidR="006A19A8">
        <w:t xml:space="preserve">a </w:t>
      </w:r>
      <w:r w:rsidRPr="00333AD0">
        <w:t xml:space="preserve">humanizar el sistema penitenciario, lo que permite a los reclusos efectuar trabajos de interés general o </w:t>
      </w:r>
      <w:r>
        <w:t xml:space="preserve">incluso </w:t>
      </w:r>
      <w:r w:rsidRPr="00333AD0">
        <w:t>estudiar. Desde entonces el número de presos que trabajan o estudian se ha triplicado: un reclu</w:t>
      </w:r>
      <w:r>
        <w:t>so de cada tres trabaja y en el </w:t>
      </w:r>
      <w:r w:rsidRPr="00333AD0">
        <w:t xml:space="preserve">80% de los casos obtiene una remuneración. Se prevé crear nuevas unidades de producción en los establecimientos penitenciarios a fin de que las personas privadas de libertad puedan </w:t>
      </w:r>
      <w:r>
        <w:t>aportar cotizaciones</w:t>
      </w:r>
      <w:r w:rsidRPr="00333AD0">
        <w:t xml:space="preserve"> sociales en es</w:t>
      </w:r>
      <w:r w:rsidR="006A19A8">
        <w:t>t</w:t>
      </w:r>
      <w:r w:rsidRPr="00333AD0">
        <w:t>e marco y contribuir a su pensión de jubilación.</w:t>
      </w:r>
      <w:r>
        <w:t xml:space="preserve"> </w:t>
      </w:r>
      <w:r w:rsidRPr="00333AD0">
        <w:t xml:space="preserve">Se ha celebrado un acuerdo con el Ministerio de Salud Pública que prevé </w:t>
      </w:r>
      <w:r w:rsidR="006A19A8">
        <w:t>que</w:t>
      </w:r>
      <w:r>
        <w:t xml:space="preserve"> deberían cubrir</w:t>
      </w:r>
      <w:r w:rsidRPr="00333AD0">
        <w:t xml:space="preserve"> al 70% de la población carcelaria a par</w:t>
      </w:r>
      <w:r>
        <w:t>tir del 1º de enero de 2011. El </w:t>
      </w:r>
      <w:r w:rsidRPr="00333AD0">
        <w:t>30% restante será atendido por equipos móviles dotados de servicios de laboratorio, de los que actualmente hay tres.</w:t>
      </w:r>
    </w:p>
    <w:p w:rsidR="007F6DF7" w:rsidRPr="00333AD0" w:rsidRDefault="007F6DF7" w:rsidP="007F6DF7">
      <w:pPr>
        <w:pStyle w:val="SingleTxtG"/>
      </w:pPr>
      <w:r w:rsidRPr="00333AD0">
        <w:t>9.</w:t>
      </w:r>
      <w:r w:rsidRPr="00333AD0">
        <w:tab/>
        <w:t xml:space="preserve">En el Uruguay el empleador puede poner fin al contrato de trabajo siempre que abone una indemnización, salvo en el caso de falta grave. Sin embargo, una ley protege a los trabajadores contra el despido improcedente y prohíbe en particular el despido de delegados sindicales por sus actividades; prevé, asimismo, la posibilidad de reintegrar a un delegado sindical que hubiera sido despedido por este motivo, previa decisión de un tribunal de la jurisdicción laboral. También está prohibido despedir a una mujer embarazada o inmediatamente después del parto, a un empleado víctima de un accidente laboral o con licencia </w:t>
      </w:r>
      <w:r>
        <w:t>de</w:t>
      </w:r>
      <w:r w:rsidRPr="00333AD0">
        <w:t xml:space="preserve"> enfermedad. </w:t>
      </w:r>
    </w:p>
    <w:p w:rsidR="007F6DF7" w:rsidRPr="00333AD0" w:rsidRDefault="007F6DF7" w:rsidP="007F6DF7">
      <w:pPr>
        <w:pStyle w:val="SingleTxtG"/>
      </w:pPr>
      <w:r w:rsidRPr="00333AD0">
        <w:t>10.</w:t>
      </w:r>
      <w:r w:rsidRPr="00333AD0">
        <w:tab/>
        <w:t xml:space="preserve">En aplicación del Convenio </w:t>
      </w:r>
      <w:r>
        <w:t>Nº</w:t>
      </w:r>
      <w:r w:rsidRPr="00333AD0">
        <w:t xml:space="preserve"> 155 de la </w:t>
      </w:r>
      <w:r w:rsidR="006A19A8">
        <w:t>Organización Internacional del Trabajo (</w:t>
      </w:r>
      <w:r w:rsidRPr="00333AD0">
        <w:t>OIT</w:t>
      </w:r>
      <w:r w:rsidR="006A19A8">
        <w:t>)</w:t>
      </w:r>
      <w:r w:rsidRPr="00333AD0">
        <w:t xml:space="preserve"> sobre seguridad y salud de los trabajadores, el Ministerio de Trabajo se ocupa actualmente de elaborar normas destinadas a proteger la seguridad del empleo del personal de medicina del trabajo que, según la Inspección General del Trabajo suele ser víctima de despidos, en particular en determinadas ramas de la industria y el comercio.</w:t>
      </w:r>
    </w:p>
    <w:p w:rsidR="007F6DF7" w:rsidRPr="00333AD0" w:rsidRDefault="007F6DF7" w:rsidP="007F6DF7">
      <w:pPr>
        <w:pStyle w:val="SingleTxtG"/>
      </w:pPr>
      <w:r w:rsidRPr="00333AD0">
        <w:t>11.</w:t>
      </w:r>
      <w:r w:rsidRPr="00333AD0">
        <w:tab/>
        <w:t xml:space="preserve">El salario mínimo no llega a cubrir la canasta básica alimentaria, pero se triplicó en los últimos tres años, ajustándose a una nueva unidad de medida denominada </w:t>
      </w:r>
      <w:r>
        <w:t>"</w:t>
      </w:r>
      <w:r w:rsidRPr="00333AD0">
        <w:t>base de prestaciones y contribuciones</w:t>
      </w:r>
      <w:r>
        <w:t>"</w:t>
      </w:r>
      <w:r w:rsidRPr="00333AD0">
        <w:t>.</w:t>
      </w:r>
      <w:r>
        <w:t xml:space="preserve"> En lo sucesivo se </w:t>
      </w:r>
      <w:r w:rsidRPr="00333AD0">
        <w:t xml:space="preserve">fija por </w:t>
      </w:r>
      <w:r>
        <w:t>ram</w:t>
      </w:r>
      <w:r w:rsidR="006A19A8">
        <w:t>a</w:t>
      </w:r>
      <w:r w:rsidRPr="00333AD0">
        <w:t xml:space="preserve"> de actividad en los consejos de salarios creados en virtud de la Ley</w:t>
      </w:r>
      <w:r>
        <w:t xml:space="preserve"> </w:t>
      </w:r>
      <w:r w:rsidRPr="00333AD0">
        <w:t>Nº 10449 de 1943</w:t>
      </w:r>
      <w:r>
        <w:t xml:space="preserve"> y </w:t>
      </w:r>
      <w:r w:rsidR="006A19A8">
        <w:t xml:space="preserve">sus </w:t>
      </w:r>
      <w:r w:rsidR="008C3938">
        <w:t>modificaciones. La nueva L</w:t>
      </w:r>
      <w:r>
        <w:t>ey</w:t>
      </w:r>
      <w:r w:rsidRPr="00333AD0">
        <w:t xml:space="preserve"> sobre la negociación colectiva </w:t>
      </w:r>
      <w:r>
        <w:t xml:space="preserve">está </w:t>
      </w:r>
      <w:r w:rsidRPr="00333AD0">
        <w:t xml:space="preserve">actualmente en vigor. La instauración de estos consejos ha dado </w:t>
      </w:r>
      <w:r>
        <w:t xml:space="preserve">ya </w:t>
      </w:r>
      <w:r w:rsidRPr="00333AD0">
        <w:t xml:space="preserve">sus frutos, pues ha </w:t>
      </w:r>
      <w:r>
        <w:t xml:space="preserve">permitido la conclusión de </w:t>
      </w:r>
      <w:r w:rsidRPr="00333AD0">
        <w:t>numerosos acuerdos salariales.</w:t>
      </w:r>
    </w:p>
    <w:p w:rsidR="007F6DF7" w:rsidRPr="00333AD0" w:rsidRDefault="007F6DF7" w:rsidP="007F6DF7">
      <w:pPr>
        <w:pStyle w:val="SingleTxtG"/>
      </w:pPr>
      <w:r w:rsidRPr="00333AD0">
        <w:t>12.</w:t>
      </w:r>
      <w:r w:rsidRPr="00333AD0">
        <w:tab/>
        <w:t xml:space="preserve">Las comisiones tripartitas tienen por fin mejorar la seguridad y la salud en el lugar de trabajo, establecer nuevas normas y examinar el papel del Estado y los organismos públicos en los distintos sectores de actividad. </w:t>
      </w:r>
      <w:r>
        <w:t>Existen ya</w:t>
      </w:r>
      <w:r w:rsidRPr="00333AD0">
        <w:t xml:space="preserve"> en el sector de la construcción y la industria química y próximamente se constituirán otras en sectores como el textil o financiero. Los empleados que forman parte de las comisiones tripartitas reciben una remuneración por el tiempo que dedican a esta actividad.</w:t>
      </w:r>
    </w:p>
    <w:p w:rsidR="007F6DF7" w:rsidRPr="00333AD0" w:rsidRDefault="007F6DF7" w:rsidP="007F6DF7">
      <w:pPr>
        <w:pStyle w:val="SingleTxtG"/>
      </w:pPr>
      <w:r w:rsidRPr="00333AD0">
        <w:t>13.</w:t>
      </w:r>
      <w:r w:rsidRPr="00333AD0">
        <w:tab/>
        <w:t>Cuando llegan al Uruguay los migrantes deben presentarse ante la Dirección Nacional de Migración que depende del Ministerio del Interior y realizar los trámites necesarios para obtener un permiso de trabajo. Una vez obtenido el permiso, gozarán de la misma cobertura social y del mismo sistema de previsión que los trabajadores uruguayos por nacimiento</w:t>
      </w:r>
      <w:r>
        <w:t>,</w:t>
      </w:r>
      <w:r w:rsidRPr="00333AD0">
        <w:t xml:space="preserve"> de las mismas condiciones de trabajo que éstos y podrán pretender al mismo nivel de remuneración por igual trabajo.</w:t>
      </w:r>
    </w:p>
    <w:p w:rsidR="007F6DF7" w:rsidRPr="00333AD0" w:rsidRDefault="007F6DF7" w:rsidP="007F6DF7">
      <w:pPr>
        <w:pStyle w:val="SingleTxtG"/>
      </w:pPr>
      <w:r w:rsidRPr="00333AD0">
        <w:t>14.</w:t>
      </w:r>
      <w:r w:rsidRPr="00333AD0">
        <w:tab/>
        <w:t xml:space="preserve">El Gobierno del Uruguay ha establecido un Plan de Igualdad de Oportunidades cuyo objetivo es velar por la igualdad entre hombres y mujeres, en particular en </w:t>
      </w:r>
      <w:r>
        <w:t>materia de</w:t>
      </w:r>
      <w:r w:rsidRPr="00333AD0">
        <w:t xml:space="preserve"> salarios.</w:t>
      </w:r>
    </w:p>
    <w:p w:rsidR="007F6DF7" w:rsidRPr="00333AD0" w:rsidRDefault="007F6DF7" w:rsidP="007F6DF7">
      <w:pPr>
        <w:pStyle w:val="SingleTxtG"/>
      </w:pPr>
      <w:r w:rsidRPr="00333AD0">
        <w:t>15.</w:t>
      </w:r>
      <w:r w:rsidRPr="00333AD0">
        <w:tab/>
        <w:t>La Ley de prevención y sanción del acoso sexual en el</w:t>
      </w:r>
      <w:r>
        <w:t xml:space="preserve"> lugar de </w:t>
      </w:r>
      <w:r w:rsidRPr="00333AD0">
        <w:t>trabajo</w:t>
      </w:r>
      <w:r>
        <w:t xml:space="preserve"> </w:t>
      </w:r>
      <w:r w:rsidRPr="00333AD0">
        <w:t xml:space="preserve">prevé que la víctima </w:t>
      </w:r>
      <w:r>
        <w:t>pueda</w:t>
      </w:r>
      <w:r w:rsidRPr="00333AD0">
        <w:t xml:space="preserve"> denunciar a su agresor ante la Inspección General del Trabajo</w:t>
      </w:r>
      <w:r w:rsidR="008C3938">
        <w:t>,</w:t>
      </w:r>
      <w:r w:rsidRPr="00333AD0">
        <w:t xml:space="preserve"> que se encarga de iniciar un procedimiento administrativo para determinar los hechos y adoptar las medidas necesarias, en especial, para la protección de la víctima, lo que no excluye que se inicie un procedimiento judicial, ya que la ley </w:t>
      </w:r>
      <w:r>
        <w:t>sanciona</w:t>
      </w:r>
      <w:r w:rsidRPr="00333AD0">
        <w:t xml:space="preserve"> el acoso sexual y prevé </w:t>
      </w:r>
      <w:r>
        <w:t>la imposición de una multa</w:t>
      </w:r>
      <w:r w:rsidRPr="00333AD0">
        <w:t>.</w:t>
      </w:r>
    </w:p>
    <w:p w:rsidR="007F6DF7" w:rsidRPr="00333AD0" w:rsidRDefault="007F6DF7" w:rsidP="007F6DF7">
      <w:pPr>
        <w:pStyle w:val="SingleTxtG"/>
      </w:pPr>
      <w:r w:rsidRPr="00333AD0">
        <w:t>16.</w:t>
      </w:r>
      <w:r w:rsidRPr="00333AD0">
        <w:tab/>
        <w:t>Está muy avanzado el proyecto que el Ministerio de Trabajo y Seguridad Social, el Instituto Nacional de Estadística y la OIT llevan acabo conjuntamente con miras a establecer estadísticas sobre el trabajo infantil y a adoptar medidas eficaces para erradicarlo. En el marco del Comité Nacional de Erradicación del Trabajo Infantil, se está ultimando un plan quinquenal destinado a abordar todos los aspectos del problema.</w:t>
      </w:r>
      <w:r>
        <w:t xml:space="preserve"> </w:t>
      </w:r>
    </w:p>
    <w:p w:rsidR="007F6DF7" w:rsidRPr="00333AD0" w:rsidRDefault="007F6DF7" w:rsidP="007F6DF7">
      <w:pPr>
        <w:pStyle w:val="SingleTxtG"/>
      </w:pPr>
      <w:r w:rsidRPr="00333AD0">
        <w:t>17.</w:t>
      </w:r>
      <w:r w:rsidRPr="00333AD0">
        <w:tab/>
        <w:t>Se aprobó una nueva legislación sobre el trabajo doméstico que tiene por fin que los empleados del sector, fundamentalmente mujeres, gocen de las mismas condiciones de trabajo que los demás asalariados y estén representados en los consejos de salarios.</w:t>
      </w:r>
    </w:p>
    <w:p w:rsidR="007F6DF7" w:rsidRPr="00333AD0" w:rsidRDefault="007F6DF7" w:rsidP="007F6DF7">
      <w:pPr>
        <w:pStyle w:val="SingleTxtG"/>
      </w:pPr>
      <w:r w:rsidRPr="00333AD0">
        <w:t>18.</w:t>
      </w:r>
      <w:r w:rsidRPr="00333AD0">
        <w:tab/>
        <w:t>El Ministerio de Trabajo estudia actualmente la cuestión de la protección de las mujeres embarazadas</w:t>
      </w:r>
      <w:r>
        <w:t>,</w:t>
      </w:r>
      <w:r w:rsidRPr="00333AD0">
        <w:t xml:space="preserve"> y los servicios de la Inspección General del Trabajo controlan rigurosamente las exigencias </w:t>
      </w:r>
      <w:r>
        <w:t xml:space="preserve">abusivas </w:t>
      </w:r>
      <w:r w:rsidRPr="00333AD0">
        <w:t>que imponen algunos empleadores, so pena de sanciones</w:t>
      </w:r>
      <w:r>
        <w:t>.</w:t>
      </w:r>
      <w:r w:rsidRPr="00333AD0">
        <w:t xml:space="preserve"> Aunque hay un arsenal de leyes y reglamentos que sancionan semejantes </w:t>
      </w:r>
      <w:r>
        <w:t>prácticas, ésta</w:t>
      </w:r>
      <w:r w:rsidRPr="00333AD0">
        <w:t xml:space="preserve">s no siempre </w:t>
      </w:r>
      <w:r>
        <w:t xml:space="preserve">se denuncian a </w:t>
      </w:r>
      <w:r w:rsidRPr="00333AD0">
        <w:t>los servicios competentes.</w:t>
      </w:r>
    </w:p>
    <w:p w:rsidR="007F6DF7" w:rsidRPr="00333AD0" w:rsidRDefault="007F6DF7" w:rsidP="007F6DF7">
      <w:pPr>
        <w:pStyle w:val="SingleTxtG"/>
      </w:pPr>
      <w:r w:rsidRPr="00333AD0">
        <w:t>19.</w:t>
      </w:r>
      <w:r w:rsidRPr="00333AD0">
        <w:tab/>
        <w:t xml:space="preserve">La Inspección General del Trabajo organiza cursos de formación para todos los que ayudan a las mujeres a resolver los problemas que puedan tener en el trabajo (inspectores, abogados, etc.). A este respecto, se celebró un acuerdo previo con la Facultad de Psicología </w:t>
      </w:r>
      <w:r>
        <w:t>a fin de organizar</w:t>
      </w:r>
      <w:r w:rsidRPr="00333AD0">
        <w:t xml:space="preserve"> un curso de formación sobre la detección</w:t>
      </w:r>
      <w:r>
        <w:t xml:space="preserve"> </w:t>
      </w:r>
      <w:r w:rsidRPr="00333AD0">
        <w:t xml:space="preserve">de los problemas y la asistencia a las mujeres víctimas de acoso moral </w:t>
      </w:r>
      <w:r w:rsidRPr="00C41004">
        <w:rPr>
          <w:i/>
        </w:rPr>
        <w:t>(mobbing)</w:t>
      </w:r>
      <w:r w:rsidRPr="00333AD0">
        <w:t xml:space="preserve"> o de acoso sexual en el lugar de trabajo.</w:t>
      </w:r>
    </w:p>
    <w:p w:rsidR="007F6DF7" w:rsidRPr="00333AD0" w:rsidRDefault="007F6DF7" w:rsidP="007F6DF7">
      <w:pPr>
        <w:pStyle w:val="SingleTxtG"/>
      </w:pPr>
      <w:r w:rsidRPr="00333AD0">
        <w:t>20.</w:t>
      </w:r>
      <w:r w:rsidRPr="00333AD0">
        <w:tab/>
        <w:t xml:space="preserve">En las negociaciones que se llevan a cabo en los consejos de salarios y en las disposiciones de los convenios colectivos se </w:t>
      </w:r>
      <w:r>
        <w:t xml:space="preserve">presta especial atención a </w:t>
      </w:r>
      <w:r w:rsidRPr="00333AD0">
        <w:t>la diferencia de remuneración entre hombres y mujeres. La Inspección General de</w:t>
      </w:r>
      <w:r w:rsidR="008C3938">
        <w:t>l</w:t>
      </w:r>
      <w:r w:rsidRPr="00333AD0">
        <w:t xml:space="preserve"> Trabajo, en su calidad de organismo fiscalizador, aplica sanciones en los casos de </w:t>
      </w:r>
      <w:r>
        <w:t>disparidad</w:t>
      </w:r>
      <w:r w:rsidRPr="00333AD0">
        <w:t xml:space="preserve"> de remuneración por el mismo trabajo.</w:t>
      </w:r>
    </w:p>
    <w:p w:rsidR="007F6DF7" w:rsidRPr="00333AD0" w:rsidRDefault="007F6DF7" w:rsidP="007F6DF7">
      <w:pPr>
        <w:pStyle w:val="SingleTxtG"/>
      </w:pPr>
      <w:r w:rsidRPr="00333AD0">
        <w:t>21.</w:t>
      </w:r>
      <w:r w:rsidRPr="00333AD0">
        <w:tab/>
        <w:t xml:space="preserve">Por último, se decidió </w:t>
      </w:r>
      <w:r>
        <w:t>al</w:t>
      </w:r>
      <w:r w:rsidRPr="00333AD0">
        <w:t xml:space="preserve"> más alto nivel político aplicar el Convenio Nº 161 de la OIT sobre los servicios de salud en el trabajo</w:t>
      </w:r>
      <w:r>
        <w:t>,</w:t>
      </w:r>
      <w:r w:rsidRPr="00333AD0">
        <w:t xml:space="preserve"> y el Uruguay realiza actualmente un estudio con miras a aplicar este instrumento en su debida forma, teniendo en cuenta las situaciones concretas de los distintos sectores de actividad y estableciendo las vinculaciones con los seguros de enfermedad. La lista de enfermedades profesionales se ha hecho extensiva a las enfermedades psicosomáticas y a las enfermedades osteomusculares. Sin embargo, </w:t>
      </w:r>
      <w:r>
        <w:t>este</w:t>
      </w:r>
      <w:r w:rsidRPr="00333AD0">
        <w:t xml:space="preserve"> trabajo debe continuar y deben establecerse protocolos para la atención de este tipo de enfermedades.</w:t>
      </w:r>
    </w:p>
    <w:p w:rsidR="007F6DF7" w:rsidRPr="00333AD0" w:rsidRDefault="007F6DF7" w:rsidP="007F6DF7">
      <w:pPr>
        <w:pStyle w:val="SingleTxtG"/>
      </w:pPr>
      <w:r w:rsidRPr="00333AD0">
        <w:t>22.</w:t>
      </w:r>
      <w:r w:rsidRPr="00333AD0">
        <w:tab/>
      </w:r>
      <w:r w:rsidRPr="00F073C8">
        <w:rPr>
          <w:b/>
        </w:rPr>
        <w:t>El Sr. Scagliola</w:t>
      </w:r>
      <w:r w:rsidRPr="00333AD0">
        <w:rPr>
          <w:b/>
        </w:rPr>
        <w:t xml:space="preserve"> </w:t>
      </w:r>
      <w:r w:rsidRPr="00333AD0">
        <w:t xml:space="preserve">(Uruguay) explica que el Uruguay está decidido a </w:t>
      </w:r>
      <w:r>
        <w:t xml:space="preserve">lograr que el empleo vaya acompañado de derechos laborales. </w:t>
      </w:r>
      <w:r w:rsidRPr="00333AD0">
        <w:t xml:space="preserve">Por ejemplo, gracias a las políticas establecidas entre 2005 y 2010, se </w:t>
      </w:r>
      <w:r>
        <w:t>han creado</w:t>
      </w:r>
      <w:r w:rsidRPr="00333AD0">
        <w:t xml:space="preserve"> 160.000 empleos en un país que cuenta con 3 millones de habitantes, se ha reducido el trabajo informal que no representa en la actualidad más que el 30% de la actividad y, tomando como base 100 en 2004, el salario real </w:t>
      </w:r>
      <w:r>
        <w:t>ha pasado</w:t>
      </w:r>
      <w:r w:rsidRPr="00333AD0">
        <w:t xml:space="preserve"> a 134 en 2010. </w:t>
      </w:r>
    </w:p>
    <w:p w:rsidR="007F6DF7" w:rsidRPr="00333AD0" w:rsidRDefault="007F6DF7" w:rsidP="007F6DF7">
      <w:pPr>
        <w:pStyle w:val="SingleTxtG"/>
      </w:pPr>
      <w:r w:rsidRPr="00333AD0">
        <w:t>23.</w:t>
      </w:r>
      <w:r w:rsidRPr="00333AD0">
        <w:tab/>
        <w:t xml:space="preserve">No obstante, sigue habiendo motivos de preocupación, en particular en materia de seguridad social. La proporción de personas inscritas en la seguridad social en el tramo de los 18 a los 29 años es sensiblemente inferior a la media de la población e incluso inferior en </w:t>
      </w:r>
      <w:r>
        <w:t>diez</w:t>
      </w:r>
      <w:r w:rsidRPr="00333AD0">
        <w:t xml:space="preserve"> puntos en el caso de los afrodescendientes. Sin embargo se han logrado considerables avances. En dos sectores de actividad especialmente expuestos: el trabajo doméstico y el trabajo rural, entre 2004 y 2009, el número de empleados que cotizan a la seguridad social pasó respectivamente de 38.000 a 53.000 y de 168.000 a 193.000; también se han creado consejos de salarios en estos sectores.</w:t>
      </w:r>
    </w:p>
    <w:p w:rsidR="007F6DF7" w:rsidRPr="00333AD0" w:rsidRDefault="007F6DF7" w:rsidP="007F6DF7">
      <w:pPr>
        <w:pStyle w:val="SingleTxtG"/>
      </w:pPr>
      <w:r w:rsidRPr="00333AD0">
        <w:t>24.</w:t>
      </w:r>
      <w:r w:rsidRPr="00333AD0">
        <w:tab/>
        <w:t>El régimen de seguridad social fue reformado en 1996</w:t>
      </w:r>
      <w:r>
        <w:t>,</w:t>
      </w:r>
      <w:r w:rsidRPr="00333AD0">
        <w:t xml:space="preserve"> y en 2005 y 2010 se introdujeron nuevas reformas en cooperación con las empresas para </w:t>
      </w:r>
      <w:r>
        <w:t>hacerlo</w:t>
      </w:r>
      <w:r w:rsidRPr="00333AD0">
        <w:t xml:space="preserve"> más equitativo. El primer administrador de fondos de pensiones es una empresa del Estado que administra más del 40% de los fondos privados. El Estado, en su afán por lograr que las reformas perduren, trata de colocar los fondos de ahorro previsional en inversiones productivas. </w:t>
      </w:r>
    </w:p>
    <w:p w:rsidR="007F6DF7" w:rsidRPr="00333AD0" w:rsidRDefault="007F6DF7" w:rsidP="007F6DF7">
      <w:pPr>
        <w:pStyle w:val="SingleTxtG"/>
      </w:pPr>
      <w:r w:rsidRPr="00333AD0">
        <w:t>25.</w:t>
      </w:r>
      <w:r w:rsidRPr="00333AD0">
        <w:tab/>
        <w:t xml:space="preserve">El aumento de las cotizaciones, la creación de empleos en el sector formal y el crecimiento económico han aportado capitales a las cajas de </w:t>
      </w:r>
      <w:r>
        <w:t>seguridad</w:t>
      </w:r>
      <w:r w:rsidRPr="00333AD0">
        <w:t xml:space="preserve"> social que en 2009, por primera vez en su historia, no tuvieron que recurrir al presupuesto del Estado para reequilibrar sus cuentas. La seguridad social se financia actualmente con las cotizaciones de los empleadores y los asalariados y mediante contribuciones específicas, </w:t>
      </w:r>
      <w:r>
        <w:t>a saber</w:t>
      </w:r>
      <w:r w:rsidRPr="00333AD0">
        <w:t xml:space="preserve"> una parte del impuesto al valor agregado y un </w:t>
      </w:r>
      <w:r w:rsidR="008C3938">
        <w:t>i</w:t>
      </w:r>
      <w:r w:rsidRPr="00333AD0">
        <w:t xml:space="preserve">mpuesto de </w:t>
      </w:r>
      <w:r w:rsidR="008C3938">
        <w:t>a</w:t>
      </w:r>
      <w:r w:rsidRPr="00333AD0">
        <w:t xml:space="preserve">sistencia a la </w:t>
      </w:r>
      <w:r w:rsidR="008C3938">
        <w:t>s</w:t>
      </w:r>
      <w:r w:rsidRPr="00333AD0">
        <w:t xml:space="preserve">eguridad </w:t>
      </w:r>
      <w:r w:rsidR="008C3938">
        <w:t>s</w:t>
      </w:r>
      <w:r w:rsidRPr="00333AD0">
        <w:t>ocial, que grava las jubilaciones y pensiones más altas para aumentar las pensiones más modestas.</w:t>
      </w:r>
      <w:r>
        <w:t xml:space="preserve"> </w:t>
      </w:r>
      <w:r w:rsidRPr="00333AD0">
        <w:t>Si la financiación del régimen está actualmente garantizada, a largo plazo dependerá de la productividad del país, habida cuenta del envejecimiento de la población.</w:t>
      </w:r>
    </w:p>
    <w:p w:rsidR="007F6DF7" w:rsidRPr="00333AD0" w:rsidRDefault="007F6DF7" w:rsidP="007F6DF7">
      <w:pPr>
        <w:pStyle w:val="SingleTxtG"/>
      </w:pPr>
      <w:r w:rsidRPr="00333AD0">
        <w:t>26.</w:t>
      </w:r>
      <w:r w:rsidRPr="00333AD0">
        <w:tab/>
        <w:t xml:space="preserve">Se ha iniciado el Diálogo Nacional sobre Seguridad Social entre los agentes públicos y privados y la sociedad civil, lo que </w:t>
      </w:r>
      <w:r>
        <w:t>ha dado</w:t>
      </w:r>
      <w:r w:rsidRPr="00333AD0">
        <w:t xml:space="preserve"> lugar a un acuerdo entre los distintos interlocutores sobre una serie de medidas, entre ellas la flexibilización de las condiciones para acceder al subsidio de desempleo. En est</w:t>
      </w:r>
      <w:r>
        <w:t>a esfera</w:t>
      </w:r>
      <w:r w:rsidRPr="00333AD0">
        <w:t xml:space="preserve">, la labor del Gobierno es doble: </w:t>
      </w:r>
      <w:r>
        <w:t xml:space="preserve">de </w:t>
      </w:r>
      <w:r w:rsidRPr="00333AD0">
        <w:t xml:space="preserve">protección antes de que se produzca el </w:t>
      </w:r>
      <w:r>
        <w:t>drama</w:t>
      </w:r>
      <w:r w:rsidRPr="00333AD0">
        <w:t xml:space="preserve"> de</w:t>
      </w:r>
      <w:r>
        <w:t>l</w:t>
      </w:r>
      <w:r w:rsidRPr="00333AD0">
        <w:t xml:space="preserve"> desempleo</w:t>
      </w:r>
      <w:r>
        <w:t>,</w:t>
      </w:r>
      <w:r w:rsidRPr="00333AD0">
        <w:t xml:space="preserve"> y programas sociales </w:t>
      </w:r>
      <w:r>
        <w:t>conforme al</w:t>
      </w:r>
      <w:r w:rsidRPr="00333AD0">
        <w:t xml:space="preserve"> Plan de Igualdad cuyo objetivo es facilitar la reinserción profesional de los desempleados de larga duración proponiéndoles, transcurrido un año de desempleo, formación profesional, en particular </w:t>
      </w:r>
      <w:r>
        <w:t>a través</w:t>
      </w:r>
      <w:r w:rsidRPr="00333AD0">
        <w:t xml:space="preserve"> del Instituto Nacional de Empleo y Formación Profesional, financiado </w:t>
      </w:r>
      <w:r>
        <w:t>con</w:t>
      </w:r>
      <w:r w:rsidRPr="00333AD0">
        <w:t xml:space="preserve"> las contribuciones de los asalariados y los empleadores.</w:t>
      </w:r>
    </w:p>
    <w:p w:rsidR="007F6DF7" w:rsidRPr="00333AD0" w:rsidRDefault="007F6DF7" w:rsidP="007F6DF7">
      <w:pPr>
        <w:pStyle w:val="SingleTxtG"/>
      </w:pPr>
      <w:r w:rsidRPr="00333AD0">
        <w:t>27.</w:t>
      </w:r>
      <w:r w:rsidRPr="00333AD0">
        <w:tab/>
        <w:t xml:space="preserve">La edad de la jubilación </w:t>
      </w:r>
      <w:r>
        <w:t>se fija a los</w:t>
      </w:r>
      <w:r w:rsidRPr="00333AD0">
        <w:t xml:space="preserve"> 60 años, tanto para las mujeres como para los hombres. Ante el hecho observado en el marco del Diálogo Nacional sobre la Seguridad Social, a saber, que es imposible que algunas personas acrediten 35 años de trabajo a los 60 años, se decidió flexibilizar las condiciones de jubilación y reducir el número de años cotizados de 35 a 30, y a</w:t>
      </w:r>
      <w:r>
        <w:t xml:space="preserve"> </w:t>
      </w:r>
      <w:r w:rsidRPr="00333AD0">
        <w:t>las mujeres se les computará un año trabajado por cada hijo (</w:t>
      </w:r>
      <w:r>
        <w:t>hasta</w:t>
      </w:r>
      <w:r w:rsidRPr="00333AD0">
        <w:t xml:space="preserve"> un máximo de cinco hijos). </w:t>
      </w:r>
    </w:p>
    <w:p w:rsidR="007F6DF7" w:rsidRPr="00333AD0" w:rsidRDefault="007F6DF7" w:rsidP="007F6DF7">
      <w:pPr>
        <w:pStyle w:val="SingleTxtG"/>
      </w:pPr>
      <w:r w:rsidRPr="00333AD0">
        <w:t>28.</w:t>
      </w:r>
      <w:r w:rsidRPr="00333AD0">
        <w:tab/>
        <w:t>El Uruguay trata de aumentar la cuantía de las pensiones más bajas. En este contexto, cabe señalar que la tasa de pobreza ha disminuido, pasando de una cifra superior al 30% a una cifra del 20%. Es mucho más alta entre los j</w:t>
      </w:r>
      <w:r>
        <w:t>óvenes que entre los mayores de </w:t>
      </w:r>
      <w:r w:rsidRPr="00333AD0">
        <w:t xml:space="preserve">65 años, para los que se registra una media del 7,4% </w:t>
      </w:r>
      <w:r>
        <w:t>gracias a</w:t>
      </w:r>
      <w:r w:rsidRPr="00333AD0">
        <w:t xml:space="preserve"> la labor de las poderosas organizaciones sociales </w:t>
      </w:r>
      <w:r>
        <w:t xml:space="preserve">que representan a </w:t>
      </w:r>
      <w:r w:rsidRPr="00333AD0">
        <w:t>los jubilados.</w:t>
      </w:r>
    </w:p>
    <w:p w:rsidR="007F6DF7" w:rsidRPr="00333AD0" w:rsidRDefault="007F6DF7" w:rsidP="007F6DF7">
      <w:pPr>
        <w:pStyle w:val="SingleTxtG"/>
      </w:pPr>
      <w:r w:rsidRPr="00333AD0">
        <w:t>29.</w:t>
      </w:r>
      <w:r w:rsidRPr="00333AD0">
        <w:tab/>
        <w:t xml:space="preserve">Sin embargo, las pensiones más bajas no permiten todavía </w:t>
      </w:r>
      <w:r>
        <w:t xml:space="preserve">a los jubilados </w:t>
      </w:r>
      <w:r w:rsidRPr="00333AD0">
        <w:t>llevar una vida digna</w:t>
      </w:r>
      <w:r>
        <w:t>,</w:t>
      </w:r>
      <w:r w:rsidRPr="00333AD0">
        <w:t xml:space="preserve"> y es preciso continuar </w:t>
      </w:r>
      <w:r>
        <w:t>su</w:t>
      </w:r>
      <w:r w:rsidRPr="00333AD0">
        <w:t xml:space="preserve"> revalorización. La cuantía del subsidio de vejez </w:t>
      </w:r>
      <w:r>
        <w:t>de</w:t>
      </w:r>
      <w:r w:rsidRPr="00333AD0">
        <w:t xml:space="preserve"> las personas mayores de 65 años y menores de 70, en situación de indigencia o de extrema pobreza</w:t>
      </w:r>
      <w:r>
        <w:t>,</w:t>
      </w:r>
      <w:r w:rsidRPr="00333AD0">
        <w:t xml:space="preserve"> que no cobren jubilación </w:t>
      </w:r>
      <w:r>
        <w:t>hasta</w:t>
      </w:r>
      <w:r w:rsidRPr="00333AD0">
        <w:t xml:space="preserve"> los 70 años, es la misma que </w:t>
      </w:r>
      <w:r>
        <w:t>la de la</w:t>
      </w:r>
      <w:r w:rsidRPr="00333AD0">
        <w:t xml:space="preserve"> </w:t>
      </w:r>
      <w:r w:rsidR="008C3938">
        <w:t xml:space="preserve">pensión </w:t>
      </w:r>
      <w:r w:rsidRPr="00333AD0">
        <w:t xml:space="preserve">mínima. Ahora bien, el número de subsidios de este tipo que se pueden conceder es limitado </w:t>
      </w:r>
      <w:r>
        <w:t>debido</w:t>
      </w:r>
      <w:r w:rsidRPr="00333AD0">
        <w:t xml:space="preserve"> </w:t>
      </w:r>
      <w:r>
        <w:t>a</w:t>
      </w:r>
      <w:r w:rsidRPr="00333AD0">
        <w:t xml:space="preserve"> restricciones presupuestarias que el Gobierno </w:t>
      </w:r>
      <w:r>
        <w:t xml:space="preserve">trata de </w:t>
      </w:r>
      <w:r w:rsidRPr="00333AD0">
        <w:t xml:space="preserve">atenuar. </w:t>
      </w:r>
    </w:p>
    <w:p w:rsidR="007F6DF7" w:rsidRPr="00333AD0" w:rsidRDefault="007F6DF7" w:rsidP="007F6DF7">
      <w:pPr>
        <w:pStyle w:val="SingleTxtG"/>
        <w:rPr>
          <w:b/>
        </w:rPr>
      </w:pPr>
      <w:r w:rsidRPr="00333AD0">
        <w:t>30.</w:t>
      </w:r>
      <w:r w:rsidRPr="00333AD0">
        <w:tab/>
      </w:r>
      <w:r w:rsidRPr="00060A33">
        <w:rPr>
          <w:b/>
        </w:rPr>
        <w:t>El Presidente</w:t>
      </w:r>
      <w:r w:rsidRPr="00333AD0">
        <w:t xml:space="preserve">, </w:t>
      </w:r>
      <w:r>
        <w:t>haciendo uso de la palabra</w:t>
      </w:r>
      <w:r w:rsidRPr="00333AD0">
        <w:t xml:space="preserve"> en su calidad de miembro del Comité, desea saber si en el Uruguay hay una ley </w:t>
      </w:r>
      <w:r w:rsidR="008C3938">
        <w:t>sobre la a</w:t>
      </w:r>
      <w:r>
        <w:t>dministración</w:t>
      </w:r>
      <w:r w:rsidRPr="00333AD0">
        <w:t xml:space="preserve"> públic</w:t>
      </w:r>
      <w:r>
        <w:t>a</w:t>
      </w:r>
      <w:r w:rsidRPr="00333AD0">
        <w:t xml:space="preserve"> y, en caso afirmativo, si hay una escala de </w:t>
      </w:r>
      <w:r>
        <w:t>sueldos</w:t>
      </w:r>
      <w:r w:rsidRPr="00333AD0">
        <w:t xml:space="preserve"> de la </w:t>
      </w:r>
      <w:r w:rsidR="008C3938">
        <w:t>a</w:t>
      </w:r>
      <w:r w:rsidRPr="00333AD0">
        <w:t xml:space="preserve">dministración pública. Pregunta también si la remuneración de los agentes de las fuerzas del orden y los empleados de los órganos de control del Estado, como los interventores de cuentas o los miembros del Tribunal de Cuentas, se incluye en esta escala. </w:t>
      </w:r>
    </w:p>
    <w:p w:rsidR="007F6DF7" w:rsidRPr="00333AD0" w:rsidRDefault="007F6DF7" w:rsidP="007F6DF7">
      <w:pPr>
        <w:pStyle w:val="SingleTxtG"/>
      </w:pPr>
      <w:r w:rsidRPr="00333AD0">
        <w:t>31.</w:t>
      </w:r>
      <w:r w:rsidRPr="00333AD0">
        <w:tab/>
      </w:r>
      <w:r w:rsidRPr="000C1E46">
        <w:rPr>
          <w:b/>
        </w:rPr>
        <w:t>La Sra. Bras Gomes</w:t>
      </w:r>
      <w:r w:rsidRPr="00333AD0">
        <w:t xml:space="preserve"> señala que las leyes no siempre llegan al conocimiento de los posibles beneficiarios, </w:t>
      </w:r>
      <w:r>
        <w:t xml:space="preserve">por lo que </w:t>
      </w:r>
      <w:r w:rsidRPr="00333AD0">
        <w:t xml:space="preserve">desearía saber si </w:t>
      </w:r>
      <w:r>
        <w:t>existe</w:t>
      </w:r>
      <w:r w:rsidRPr="00333AD0">
        <w:t xml:space="preserve"> una campaña de información sobre la seguridad social.</w:t>
      </w:r>
    </w:p>
    <w:p w:rsidR="007F6DF7" w:rsidRPr="00333AD0" w:rsidRDefault="007F6DF7" w:rsidP="007F6DF7">
      <w:pPr>
        <w:pStyle w:val="SingleTxtG"/>
      </w:pPr>
      <w:r w:rsidRPr="00333AD0">
        <w:t>32.</w:t>
      </w:r>
      <w:r w:rsidRPr="00333AD0">
        <w:tab/>
      </w:r>
      <w:r w:rsidRPr="000C1E46">
        <w:rPr>
          <w:b/>
        </w:rPr>
        <w:t>La Sra. Barahona Riera</w:t>
      </w:r>
      <w:r w:rsidRPr="00333AD0">
        <w:t xml:space="preserve"> pregunta </w:t>
      </w:r>
      <w:r>
        <w:t xml:space="preserve">qué incidencia han tenido </w:t>
      </w:r>
      <w:r w:rsidRPr="00333AD0">
        <w:t xml:space="preserve">los incrementos de salarios obtenidos gracias a las negociaciones colectivas </w:t>
      </w:r>
      <w:r>
        <w:t>en la progresión</w:t>
      </w:r>
      <w:r w:rsidRPr="00333AD0">
        <w:t xml:space="preserve"> del empleo.</w:t>
      </w:r>
    </w:p>
    <w:p w:rsidR="007F6DF7" w:rsidRPr="00333AD0" w:rsidRDefault="007F6DF7" w:rsidP="007F6DF7">
      <w:pPr>
        <w:pStyle w:val="SingleTxtG"/>
      </w:pPr>
      <w:r w:rsidRPr="00333AD0">
        <w:t>33.</w:t>
      </w:r>
      <w:r w:rsidRPr="00333AD0">
        <w:tab/>
      </w:r>
      <w:r w:rsidRPr="000C1E46">
        <w:rPr>
          <w:b/>
        </w:rPr>
        <w:t>El Sr. Roballo</w:t>
      </w:r>
      <w:r w:rsidRPr="00333AD0">
        <w:t xml:space="preserve"> (Uruguay) explica que hay una ley que prevé negociaciones colectivas en el sector público, así como una propuesta del Gobierno encaminada a fijar el salario mínimo en la administración pública en una vez y media el salario mínimo nacional.</w:t>
      </w:r>
    </w:p>
    <w:p w:rsidR="007F6DF7" w:rsidRPr="00333AD0" w:rsidRDefault="007F6DF7" w:rsidP="007F6DF7">
      <w:pPr>
        <w:pStyle w:val="SingleTxtG"/>
      </w:pPr>
      <w:r w:rsidRPr="00333AD0">
        <w:t>34.</w:t>
      </w:r>
      <w:r w:rsidRPr="00333AD0">
        <w:tab/>
        <w:t xml:space="preserve">El Banco de Previsión Social y otros organismos llevan a cabo campañas </w:t>
      </w:r>
      <w:r>
        <w:t>de</w:t>
      </w:r>
      <w:r w:rsidRPr="00333AD0">
        <w:t xml:space="preserve"> gran </w:t>
      </w:r>
      <w:r>
        <w:t>alcance</w:t>
      </w:r>
      <w:r w:rsidRPr="00333AD0">
        <w:t xml:space="preserve"> para informar</w:t>
      </w:r>
      <w:r>
        <w:t xml:space="preserve"> </w:t>
      </w:r>
      <w:r w:rsidRPr="00333AD0">
        <w:t>a los ciudadanos sobre sus derechos, en particular sobre la integración del trabajo en el sector formal. También está previsto realizar campañas en los medios de comunicación. Los servicios encargados de la reglamentación en los servicios de inspección también prevén organizar campañas de información. Cabe señalar que se han celebrado acuerdos con los establecimientos de enseñanza para que los alumnos, desde la escuela primaria gracias a un material didáctico adaptado, reciban instrucción sobre los derechos y obligaciones en materia de previsión.</w:t>
      </w:r>
    </w:p>
    <w:p w:rsidR="007F6DF7" w:rsidRPr="00333AD0" w:rsidRDefault="007F6DF7" w:rsidP="007F6DF7">
      <w:pPr>
        <w:pStyle w:val="SingleTxtG"/>
      </w:pPr>
      <w:r w:rsidRPr="00333AD0">
        <w:t>35.</w:t>
      </w:r>
      <w:r w:rsidRPr="00333AD0">
        <w:tab/>
        <w:t>Según datos recientes del Instituto Nacional de Estadística, los acuerdos salariales celebrados después de la crisis no han tenido repercusiones negativas en la economía.</w:t>
      </w:r>
    </w:p>
    <w:p w:rsidR="007F6DF7" w:rsidRPr="00333AD0" w:rsidRDefault="007F6DF7" w:rsidP="007F6DF7">
      <w:pPr>
        <w:pStyle w:val="SingleTxtG"/>
      </w:pPr>
      <w:r w:rsidRPr="00333AD0">
        <w:t>36.</w:t>
      </w:r>
      <w:r w:rsidRPr="00333AD0">
        <w:tab/>
      </w:r>
      <w:r w:rsidRPr="00B46C0C">
        <w:rPr>
          <w:b/>
        </w:rPr>
        <w:t>El Sr. Scagliola</w:t>
      </w:r>
      <w:r w:rsidRPr="00333AD0">
        <w:rPr>
          <w:b/>
        </w:rPr>
        <w:t xml:space="preserve"> </w:t>
      </w:r>
      <w:r w:rsidRPr="00333AD0">
        <w:t>(Uruguay) proporciona algunas cifras: entre 2004 y 2009, la tasa de actividad pasó del 58,5% al 63,2%; la tasa de empleo del 50% al 58,5%; la tasa de desempleo del 13,1% al 7,32%, y en 2010 bajó hasta el 6,2%.</w:t>
      </w:r>
    </w:p>
    <w:p w:rsidR="007F6DF7" w:rsidRPr="00333AD0" w:rsidRDefault="007F6DF7" w:rsidP="007F6DF7">
      <w:pPr>
        <w:pStyle w:val="H4G"/>
      </w:pPr>
      <w:r w:rsidRPr="00333AD0">
        <w:tab/>
      </w:r>
      <w:r w:rsidRPr="00333AD0">
        <w:tab/>
        <w:t>Artículos 10 a 12 del Pacto</w:t>
      </w:r>
    </w:p>
    <w:p w:rsidR="007F6DF7" w:rsidRPr="00333AD0" w:rsidRDefault="007F6DF7" w:rsidP="007F6DF7">
      <w:pPr>
        <w:pStyle w:val="SingleTxtG"/>
      </w:pPr>
      <w:r w:rsidRPr="00333AD0">
        <w:rPr>
          <w:bCs/>
        </w:rPr>
        <w:t>37.</w:t>
      </w:r>
      <w:r w:rsidRPr="00333AD0">
        <w:rPr>
          <w:bCs/>
        </w:rPr>
        <w:tab/>
      </w:r>
      <w:r w:rsidRPr="00B46C0C">
        <w:rPr>
          <w:b/>
          <w:bCs/>
        </w:rPr>
        <w:t>El Sr. Atangana</w:t>
      </w:r>
      <w:r w:rsidRPr="005A5774">
        <w:rPr>
          <w:bCs/>
        </w:rPr>
        <w:t>, con</w:t>
      </w:r>
      <w:r>
        <w:rPr>
          <w:bCs/>
        </w:rPr>
        <w:t xml:space="preserve"> referencia a </w:t>
      </w:r>
      <w:r w:rsidRPr="00333AD0">
        <w:rPr>
          <w:bCs/>
        </w:rPr>
        <w:t>la cuestión 21 de la lista de cuestiones y la respuesta del Estado parte, pregunta si se ha aprobado el proyecto de ley sobre la edad mínima para contraer matrimonio y qué modificaciones se han introducido.</w:t>
      </w:r>
      <w:r>
        <w:rPr>
          <w:bCs/>
        </w:rPr>
        <w:t xml:space="preserve"> Con</w:t>
      </w:r>
      <w:r w:rsidRPr="00333AD0">
        <w:t xml:space="preserve"> referencia al párrafo 28 del informe que se examina, pide explicaciones sobre la disminución de las penas en los asuntos de violencia doméstica, teniendo en cuenta que el fenómeno se ha agravado. </w:t>
      </w:r>
    </w:p>
    <w:p w:rsidR="007F6DF7" w:rsidRPr="00333AD0" w:rsidRDefault="007F6DF7" w:rsidP="007F6DF7">
      <w:pPr>
        <w:pStyle w:val="SingleTxtG"/>
      </w:pPr>
      <w:r w:rsidRPr="00333AD0">
        <w:rPr>
          <w:bCs/>
        </w:rPr>
        <w:t>38.</w:t>
      </w:r>
      <w:r w:rsidRPr="00333AD0">
        <w:rPr>
          <w:bCs/>
        </w:rPr>
        <w:tab/>
      </w:r>
      <w:r w:rsidRPr="00B46C0C">
        <w:rPr>
          <w:b/>
          <w:bCs/>
        </w:rPr>
        <w:t>El Sr. Pillay</w:t>
      </w:r>
      <w:r w:rsidRPr="00333AD0">
        <w:rPr>
          <w:bCs/>
        </w:rPr>
        <w:t xml:space="preserve"> </w:t>
      </w:r>
      <w:r>
        <w:rPr>
          <w:bCs/>
        </w:rPr>
        <w:t>felicita</w:t>
      </w:r>
      <w:r w:rsidRPr="00333AD0">
        <w:rPr>
          <w:bCs/>
        </w:rPr>
        <w:t xml:space="preserve"> al Estado parte por haber reducido la tasa</w:t>
      </w:r>
      <w:r w:rsidR="003A7904">
        <w:rPr>
          <w:bCs/>
        </w:rPr>
        <w:t xml:space="preserve"> de pobreza del 30% al 20,9% y </w:t>
      </w:r>
      <w:r w:rsidRPr="00333AD0">
        <w:rPr>
          <w:bCs/>
        </w:rPr>
        <w:t>l</w:t>
      </w:r>
      <w:r w:rsidR="003A7904">
        <w:rPr>
          <w:bCs/>
        </w:rPr>
        <w:t>a</w:t>
      </w:r>
      <w:r w:rsidRPr="00333AD0">
        <w:rPr>
          <w:bCs/>
        </w:rPr>
        <w:t xml:space="preserve"> de la extrema pobreza del 5</w:t>
      </w:r>
      <w:r w:rsidR="003A7904">
        <w:rPr>
          <w:bCs/>
        </w:rPr>
        <w:t>%</w:t>
      </w:r>
      <w:r w:rsidRPr="00333AD0">
        <w:rPr>
          <w:bCs/>
        </w:rPr>
        <w:t xml:space="preserve"> al 1,5%</w:t>
      </w:r>
      <w:r>
        <w:rPr>
          <w:bCs/>
        </w:rPr>
        <w:t>, y con respecto</w:t>
      </w:r>
      <w:r w:rsidRPr="00333AD0">
        <w:rPr>
          <w:bCs/>
        </w:rPr>
        <w:t xml:space="preserve"> a las cifras de 2007-2008 citadas por el Comité para la Eliminación de la Discriminación contra la Mujer y el Comité de los Derechos del Niño, según las cuales los grupos vulnerables del país (en particular las mujeres afrodescendientes y las que viven en las zonas rurales) siguen siendo excesivamente afectados por la pobreza, desearía saber si desde entonces ha habido mejoras y, de no ser así, por qué motivo.</w:t>
      </w:r>
    </w:p>
    <w:p w:rsidR="007F6DF7" w:rsidRPr="00333AD0" w:rsidRDefault="007F6DF7" w:rsidP="007F6DF7">
      <w:pPr>
        <w:pStyle w:val="SingleTxtG"/>
      </w:pPr>
      <w:r w:rsidRPr="00333AD0">
        <w:t>39.</w:t>
      </w:r>
      <w:r w:rsidRPr="00333AD0">
        <w:tab/>
        <w:t xml:space="preserve">El </w:t>
      </w:r>
      <w:r>
        <w:t xml:space="preserve">orador </w:t>
      </w:r>
      <w:r w:rsidRPr="00333AD0">
        <w:t xml:space="preserve">recuerda que el Estado parte no </w:t>
      </w:r>
      <w:r>
        <w:t xml:space="preserve">ha respondido </w:t>
      </w:r>
      <w:r w:rsidRPr="00333AD0">
        <w:t xml:space="preserve">a las cuestiones  27 y 28, pide más información sobre las medidas adoptadas para resolver el problema de la vivienda, y </w:t>
      </w:r>
      <w:r>
        <w:t>pregunta</w:t>
      </w:r>
      <w:r w:rsidRPr="00333AD0">
        <w:t xml:space="preserve"> al respecto si se ha informado a la población </w:t>
      </w:r>
      <w:r>
        <w:t>del</w:t>
      </w:r>
      <w:r w:rsidR="003A7904">
        <w:t xml:space="preserve"> p</w:t>
      </w:r>
      <w:r w:rsidRPr="00333AD0">
        <w:t xml:space="preserve">lan </w:t>
      </w:r>
      <w:r w:rsidRPr="003A7904">
        <w:t>Juntos</w:t>
      </w:r>
      <w:r w:rsidRPr="00333AD0">
        <w:rPr>
          <w:i/>
        </w:rPr>
        <w:t>,</w:t>
      </w:r>
      <w:r w:rsidRPr="00333AD0">
        <w:t xml:space="preserve"> aprobado en mayo de 2010.</w:t>
      </w:r>
      <w:r>
        <w:t xml:space="preserve"> </w:t>
      </w:r>
      <w:r w:rsidRPr="00333AD0">
        <w:t>Desde que se modificó el Código Penal a</w:t>
      </w:r>
      <w:r>
        <w:t xml:space="preserve"> este respecto, </w:t>
      </w:r>
      <w:r w:rsidRPr="00333AD0">
        <w:t xml:space="preserve">las personas que, </w:t>
      </w:r>
      <w:r>
        <w:t xml:space="preserve">debido a </w:t>
      </w:r>
      <w:r w:rsidRPr="00333AD0">
        <w:t>la escasez de viviendas, ocupan terrenos públicos o privados abandonados</w:t>
      </w:r>
      <w:r>
        <w:t>,</w:t>
      </w:r>
      <w:r w:rsidRPr="00333AD0">
        <w:t xml:space="preserve"> son objeto de acciones judiciales.</w:t>
      </w:r>
      <w:r>
        <w:t xml:space="preserve"> </w:t>
      </w:r>
      <w:r w:rsidRPr="00333AD0">
        <w:t>Sería interesante conocer las medidas adoptadas para facilitarles viviendas sociales construidas o subvencionadas por el Estado.</w:t>
      </w:r>
    </w:p>
    <w:p w:rsidR="007F6DF7" w:rsidRPr="00333AD0" w:rsidRDefault="007F6DF7" w:rsidP="007F6DF7">
      <w:pPr>
        <w:pStyle w:val="SingleTxtG"/>
      </w:pPr>
      <w:r w:rsidRPr="00333AD0">
        <w:rPr>
          <w:bCs/>
        </w:rPr>
        <w:t>40.</w:t>
      </w:r>
      <w:r w:rsidRPr="00333AD0">
        <w:rPr>
          <w:bCs/>
        </w:rPr>
        <w:tab/>
      </w:r>
      <w:r w:rsidRPr="008B5C88">
        <w:rPr>
          <w:b/>
          <w:bCs/>
        </w:rPr>
        <w:t>El Sr. Kerdoun</w:t>
      </w:r>
      <w:r w:rsidRPr="008B5C88">
        <w:rPr>
          <w:bCs/>
        </w:rPr>
        <w:t>,</w:t>
      </w:r>
      <w:r w:rsidRPr="00333AD0">
        <w:rPr>
          <w:bCs/>
        </w:rPr>
        <w:t xml:space="preserve"> </w:t>
      </w:r>
      <w:r>
        <w:rPr>
          <w:bCs/>
        </w:rPr>
        <w:t>con referencia a</w:t>
      </w:r>
      <w:r w:rsidRPr="00333AD0">
        <w:rPr>
          <w:bCs/>
        </w:rPr>
        <w:t xml:space="preserve"> la Ley general de protección del ambiente que refuerza la </w:t>
      </w:r>
      <w:r w:rsidRPr="00333AD0">
        <w:t xml:space="preserve">Ley de evaluación del impacto ambiental, pregunta si la población tiene acceso a los estudios de impacto de los proyectos de inversión económica, y si estos estudios los </w:t>
      </w:r>
      <w:r>
        <w:t>lleva a cabo</w:t>
      </w:r>
      <w:r w:rsidRPr="00333AD0">
        <w:t xml:space="preserve"> el empresario o el Estado. Desearía también tener </w:t>
      </w:r>
      <w:r>
        <w:t>más detalles</w:t>
      </w:r>
      <w:r w:rsidRPr="00333AD0">
        <w:t xml:space="preserve"> sobre el funcionamiento del sistema de información en relación con el medio ambiente y la forma en que el Gobierno </w:t>
      </w:r>
      <w:r>
        <w:t>asocia</w:t>
      </w:r>
      <w:r w:rsidRPr="00333AD0">
        <w:t xml:space="preserve"> a la población en la protección del medio ambiente.</w:t>
      </w:r>
    </w:p>
    <w:p w:rsidR="007F6DF7" w:rsidRPr="00333AD0" w:rsidRDefault="007F6DF7" w:rsidP="007F6DF7">
      <w:pPr>
        <w:pStyle w:val="SingleTxtG"/>
      </w:pPr>
      <w:r w:rsidRPr="00333AD0">
        <w:t>41.</w:t>
      </w:r>
      <w:r w:rsidRPr="00333AD0">
        <w:tab/>
      </w:r>
      <w:r>
        <w:t>Convendría</w:t>
      </w:r>
      <w:r w:rsidRPr="00333AD0">
        <w:t xml:space="preserve"> saber si la Ley de ordenamiento territorial y desarrollo sostenible aprobada en 2008 </w:t>
      </w:r>
      <w:r>
        <w:t xml:space="preserve">tiene por objeto </w:t>
      </w:r>
      <w:r w:rsidRPr="00333AD0">
        <w:t xml:space="preserve">racionalizar </w:t>
      </w:r>
      <w:r>
        <w:t>los</w:t>
      </w:r>
      <w:r w:rsidRPr="00333AD0">
        <w:t xml:space="preserve"> asentamiento</w:t>
      </w:r>
      <w:r>
        <w:t>s</w:t>
      </w:r>
      <w:r w:rsidRPr="00333AD0">
        <w:t xml:space="preserve">, distribuir las actividades a nivel del territorio y </w:t>
      </w:r>
      <w:r>
        <w:t>asegurar una</w:t>
      </w:r>
      <w:r w:rsidRPr="00333AD0">
        <w:t xml:space="preserve"> utilización racional de los recursos naturales, pero también si se trata de una ley de orientación que establece un marco de referencia para la política de ordenamiento del territorio. La delegación podría, asimismo, indicar si el Uruguay participó en la Conferencia de las Naciones Unidas sobre el Medio Ambiente y el Desarrollo y si ha firmado y ratificado la mayoría de las convenciones internacionales sobre el medio ambiente, en particular las que se aprobaron en 1992 en Río. A este respecto, la delegación podría </w:t>
      </w:r>
      <w:r>
        <w:t>precisar</w:t>
      </w:r>
      <w:r w:rsidRPr="00333AD0">
        <w:t xml:space="preserve"> si el Uruguay trata </w:t>
      </w:r>
      <w:r>
        <w:t>ante todo</w:t>
      </w:r>
      <w:r w:rsidRPr="00333AD0">
        <w:t xml:space="preserve"> de salvaguardar </w:t>
      </w:r>
      <w:r>
        <w:t>sus</w:t>
      </w:r>
      <w:r w:rsidRPr="00333AD0">
        <w:t xml:space="preserve"> intereses nacionales </w:t>
      </w:r>
      <w:r>
        <w:t xml:space="preserve">en </w:t>
      </w:r>
      <w:r w:rsidRPr="00333AD0">
        <w:t>relaci</w:t>
      </w:r>
      <w:r>
        <w:t>ón</w:t>
      </w:r>
      <w:r w:rsidRPr="00333AD0">
        <w:t xml:space="preserve"> con sus recursos naturales o si ya ha firmado contratos con otros países que disponen de la tecnología necesaria para explotar la diversidad biológica del</w:t>
      </w:r>
      <w:r>
        <w:t> </w:t>
      </w:r>
      <w:r w:rsidRPr="00333AD0">
        <w:t>país.</w:t>
      </w:r>
    </w:p>
    <w:p w:rsidR="007F6DF7" w:rsidRPr="00333AD0" w:rsidRDefault="007F6DF7" w:rsidP="007F6DF7">
      <w:pPr>
        <w:pStyle w:val="SingleTxtG"/>
      </w:pPr>
      <w:r w:rsidRPr="00333AD0">
        <w:rPr>
          <w:bCs/>
        </w:rPr>
        <w:t>42.</w:t>
      </w:r>
      <w:r w:rsidRPr="00333AD0">
        <w:rPr>
          <w:bCs/>
        </w:rPr>
        <w:tab/>
      </w:r>
      <w:r w:rsidRPr="008B5C88">
        <w:rPr>
          <w:b/>
          <w:bCs/>
        </w:rPr>
        <w:t>El Sr. Tirado Mejía</w:t>
      </w:r>
      <w:r w:rsidRPr="008B5C88">
        <w:rPr>
          <w:bCs/>
        </w:rPr>
        <w:t>,</w:t>
      </w:r>
      <w:r>
        <w:rPr>
          <w:bCs/>
        </w:rPr>
        <w:t xml:space="preserve"> con referencia a </w:t>
      </w:r>
      <w:r w:rsidRPr="00333AD0">
        <w:rPr>
          <w:bCs/>
        </w:rPr>
        <w:t xml:space="preserve">los documentos en los que se señala </w:t>
      </w:r>
      <w:r>
        <w:rPr>
          <w:bCs/>
        </w:rPr>
        <w:t>la situación de urgencia</w:t>
      </w:r>
      <w:r w:rsidRPr="00333AD0">
        <w:rPr>
          <w:bCs/>
        </w:rPr>
        <w:t xml:space="preserve"> humanitaria en las cárceles del Estado parte, pregunta </w:t>
      </w:r>
      <w:r>
        <w:rPr>
          <w:bCs/>
        </w:rPr>
        <w:t>por</w:t>
      </w:r>
      <w:r w:rsidRPr="00333AD0">
        <w:rPr>
          <w:bCs/>
        </w:rPr>
        <w:t xml:space="preserve"> las medidas adoptadas para resolver la situación.</w:t>
      </w:r>
      <w:r>
        <w:rPr>
          <w:bCs/>
        </w:rPr>
        <w:t xml:space="preserve"> </w:t>
      </w:r>
      <w:r w:rsidRPr="00333AD0">
        <w:t xml:space="preserve">Pregunta además qué medidas se han adoptado contra el </w:t>
      </w:r>
      <w:r>
        <w:t>blanqueo</w:t>
      </w:r>
      <w:r w:rsidRPr="00333AD0">
        <w:t xml:space="preserve"> de dinero en relación con el tráfico de drogas, y desde el punto de vista de la salud, qué trato reciben los toxicómanos y si disponen de asistencia médica. </w:t>
      </w:r>
    </w:p>
    <w:p w:rsidR="007F6DF7" w:rsidRPr="00333AD0" w:rsidRDefault="007F6DF7" w:rsidP="007F6DF7">
      <w:pPr>
        <w:pStyle w:val="SingleTxtG"/>
      </w:pPr>
      <w:r w:rsidRPr="00333AD0">
        <w:t>43.</w:t>
      </w:r>
      <w:r w:rsidRPr="00333AD0">
        <w:tab/>
      </w:r>
      <w:r>
        <w:t>Por</w:t>
      </w:r>
      <w:r w:rsidRPr="00333AD0">
        <w:t xml:space="preserve"> lo que respecta a la salud reproductiva, el </w:t>
      </w:r>
      <w:r>
        <w:t>orador</w:t>
      </w:r>
      <w:r w:rsidRPr="00333AD0">
        <w:t xml:space="preserve"> pregunta si es </w:t>
      </w:r>
      <w:r>
        <w:t>cierto</w:t>
      </w:r>
      <w:r w:rsidRPr="00333AD0">
        <w:t xml:space="preserve"> que no se ha previsto medida alguna para su enseñanza y, en caso contrario, de qué modo se imparte esa enseñanza. También desearía saber si es verdad que </w:t>
      </w:r>
      <w:r>
        <w:t>resulta</w:t>
      </w:r>
      <w:r w:rsidRPr="00333AD0">
        <w:t xml:space="preserve"> difícil obtener anticonceptivos en el país y si la ley sobre el aborto vetada por el Presidente se volverá a presentar al </w:t>
      </w:r>
      <w:r>
        <w:t>Congreso</w:t>
      </w:r>
      <w:r w:rsidRPr="00333AD0">
        <w:t xml:space="preserve"> o si se elaborará un nuevo proyecto de ley. Por último, pregunta qué medidas </w:t>
      </w:r>
      <w:r>
        <w:t>se toman con respecto</w:t>
      </w:r>
      <w:r w:rsidRPr="00333AD0">
        <w:t xml:space="preserve"> a las mujeres víctimas de violación.</w:t>
      </w:r>
    </w:p>
    <w:p w:rsidR="007F6DF7" w:rsidRPr="00333AD0" w:rsidRDefault="007F6DF7" w:rsidP="007F6DF7">
      <w:pPr>
        <w:pStyle w:val="SingleTxtG"/>
      </w:pPr>
      <w:r w:rsidRPr="00333AD0">
        <w:t>44.</w:t>
      </w:r>
      <w:r w:rsidRPr="00333AD0">
        <w:tab/>
      </w:r>
      <w:r w:rsidRPr="008B5C88">
        <w:rPr>
          <w:b/>
        </w:rPr>
        <w:t>El Sr. Riedel</w:t>
      </w:r>
      <w:r w:rsidRPr="008B5C88">
        <w:t xml:space="preserve"> </w:t>
      </w:r>
      <w:r w:rsidRPr="00333AD0">
        <w:t xml:space="preserve">desearía más información sobre el abastecimiento </w:t>
      </w:r>
      <w:r>
        <w:t>de</w:t>
      </w:r>
      <w:r w:rsidRPr="00333AD0">
        <w:t xml:space="preserve"> medicamentos </w:t>
      </w:r>
      <w:r>
        <w:t xml:space="preserve">esenciales en todo el </w:t>
      </w:r>
      <w:r w:rsidRPr="00333AD0">
        <w:t xml:space="preserve">territorio. Al parecer, </w:t>
      </w:r>
      <w:r>
        <w:t xml:space="preserve">se ha </w:t>
      </w:r>
      <w:r w:rsidR="003A7904">
        <w:t>registra</w:t>
      </w:r>
      <w:r>
        <w:t>do</w:t>
      </w:r>
      <w:r w:rsidRPr="00333AD0">
        <w:t xml:space="preserve"> un fuerte aumento del número de niños víctimas de sobredosis de Ritalina (medicamento contra la hiperactividad) ¿podría la delegación facilitar información al respecto </w:t>
      </w:r>
      <w:r>
        <w:t>e indicar</w:t>
      </w:r>
      <w:r w:rsidRPr="00333AD0">
        <w:t xml:space="preserve"> las medidas específicas previstas? En </w:t>
      </w:r>
      <w:r>
        <w:t xml:space="preserve">relación con el </w:t>
      </w:r>
      <w:r w:rsidRPr="00333AD0">
        <w:t xml:space="preserve">párrafo 312 del informe del Estado parte que enumera las etapas necesarias para mejorar la situación de la asistencia de la salud mental, el </w:t>
      </w:r>
      <w:r>
        <w:t>orador</w:t>
      </w:r>
      <w:r w:rsidRPr="00333AD0">
        <w:t xml:space="preserve"> pregunta qué resultados se han obtenido</w:t>
      </w:r>
      <w:r>
        <w:t>,</w:t>
      </w:r>
      <w:r w:rsidRPr="00333AD0">
        <w:t xml:space="preserve"> cuáles son las mejores prácticas en la materia y en qué </w:t>
      </w:r>
      <w:r>
        <w:t xml:space="preserve">fase se encuentra </w:t>
      </w:r>
      <w:r w:rsidRPr="00333AD0">
        <w:t>la actualización de la Ley de 1934 sobre salud mental. También pregunta qué medidas se han adoptado para mejorar la situación de la</w:t>
      </w:r>
      <w:r>
        <w:t>s</w:t>
      </w:r>
      <w:r w:rsidRPr="00333AD0">
        <w:t xml:space="preserve"> personas discapacitadas y si disponen de toda la ayuda necesaria. Por último, ruega al Estado parte que comente las comunicaciones recibidas de organizaciones no gubernamentales que informan de las condiciones de vida </w:t>
      </w:r>
      <w:r>
        <w:t>deplorables</w:t>
      </w:r>
      <w:r w:rsidRPr="00333AD0">
        <w:t xml:space="preserve"> en los centros psiquiátricos Bernardo Etchepare y Santín Carlos Rossi.</w:t>
      </w:r>
    </w:p>
    <w:p w:rsidR="007F6DF7" w:rsidRPr="00333AD0" w:rsidRDefault="007F6DF7" w:rsidP="007F6DF7">
      <w:pPr>
        <w:pStyle w:val="SingleTxtG"/>
      </w:pPr>
      <w:r w:rsidRPr="00333AD0">
        <w:rPr>
          <w:bCs/>
        </w:rPr>
        <w:t>45.</w:t>
      </w:r>
      <w:r w:rsidRPr="00333AD0">
        <w:rPr>
          <w:bCs/>
        </w:rPr>
        <w:tab/>
      </w:r>
      <w:r w:rsidRPr="008B5C88">
        <w:rPr>
          <w:b/>
          <w:bCs/>
        </w:rPr>
        <w:t>La Sra.</w:t>
      </w:r>
      <w:r w:rsidRPr="00333AD0">
        <w:rPr>
          <w:b/>
          <w:bCs/>
        </w:rPr>
        <w:t xml:space="preserve"> Barahona Riera </w:t>
      </w:r>
      <w:r w:rsidRPr="00333AD0">
        <w:rPr>
          <w:bCs/>
        </w:rPr>
        <w:t>considera que el proyecto de ley sobre el matrimonio es poco claro y desearía aclaraciones sobre la edad mínima real para contraer matrimonio y pregunta cuándo se aprobará el proyecto de ley.</w:t>
      </w:r>
      <w:r w:rsidRPr="00333AD0">
        <w:t xml:space="preserve"> También desearía saber si se sanciona la violencia en el hogar, si se ha tipificado como delito y si se han definido circunstancias agravantes. </w:t>
      </w:r>
      <w:r>
        <w:t>Por</w:t>
      </w:r>
      <w:r w:rsidRPr="00333AD0">
        <w:t xml:space="preserve"> lo que respecta a la adopción, la delegación podría facilitar más </w:t>
      </w:r>
      <w:r>
        <w:t>detalles</w:t>
      </w:r>
      <w:r w:rsidRPr="00333AD0">
        <w:t xml:space="preserve"> sobre la reglamentación en este ámbito e indicar si los padres solteros y las parejas que viven en unión libre pueden adoptar y en qué casos la adopción no está autorizada. </w:t>
      </w:r>
      <w:r>
        <w:t>Por</w:t>
      </w:r>
      <w:r w:rsidRPr="00333AD0">
        <w:t xml:space="preserve"> lo que respecta a los niños </w:t>
      </w:r>
      <w:r>
        <w:t>de la calle</w:t>
      </w:r>
      <w:r w:rsidRPr="00333AD0">
        <w:t xml:space="preserve">, convendría disponer de estadísticas, en particular sobre </w:t>
      </w:r>
      <w:r>
        <w:t>su</w:t>
      </w:r>
      <w:r w:rsidRPr="00333AD0">
        <w:t xml:space="preserve"> edad, y conocer las medidas adoptadas contra el empobrecimiento de los niños y los adolescentes, que es un factor </w:t>
      </w:r>
      <w:r>
        <w:t>que</w:t>
      </w:r>
      <w:r w:rsidRPr="00333AD0">
        <w:t xml:space="preserve"> agrava del fenómeno. </w:t>
      </w:r>
    </w:p>
    <w:p w:rsidR="007F6DF7" w:rsidRPr="00333AD0" w:rsidRDefault="007F6DF7" w:rsidP="007F6DF7">
      <w:pPr>
        <w:pStyle w:val="SingleTxtG"/>
      </w:pPr>
      <w:r w:rsidRPr="00333AD0">
        <w:t>46.</w:t>
      </w:r>
      <w:r w:rsidRPr="00333AD0">
        <w:tab/>
      </w:r>
      <w:r>
        <w:t>Por</w:t>
      </w:r>
      <w:r w:rsidRPr="00333AD0">
        <w:t xml:space="preserve"> lo que respecta a la reforma del sistema de salud, la </w:t>
      </w:r>
      <w:r>
        <w:t xml:space="preserve">oradora </w:t>
      </w:r>
      <w:r w:rsidRPr="00333AD0">
        <w:t>pregunta qu</w:t>
      </w:r>
      <w:r>
        <w:t>é</w:t>
      </w:r>
      <w:r w:rsidRPr="00333AD0">
        <w:t xml:space="preserve"> entiende el Estado parte por </w:t>
      </w:r>
      <w:r>
        <w:t>"</w:t>
      </w:r>
      <w:r w:rsidRPr="00333AD0">
        <w:t>cobertura universal</w:t>
      </w:r>
      <w:r>
        <w:t>"</w:t>
      </w:r>
      <w:r w:rsidRPr="00333AD0">
        <w:t xml:space="preserve">, si se prevé dividir el sistema en dos partes: pública y privada, administradas respectivamente por el Fondo Nacional de Salud (FONASA) y el Sistema Nacional Integrado de Salud (SNIS), si habrá contribuciones solidarias y qué servicios serán gratuitos para todos. Pregunta </w:t>
      </w:r>
      <w:r>
        <w:t xml:space="preserve">también </w:t>
      </w:r>
      <w:r w:rsidRPr="00333AD0">
        <w:t>qué servicios básicos se ofrecerán a la población en virtud de la Ley de protección de la salud reproductiva</w:t>
      </w:r>
      <w:r>
        <w:t xml:space="preserve"> </w:t>
      </w:r>
      <w:r w:rsidRPr="00333AD0">
        <w:t xml:space="preserve">y si algunos de ellos serán gratuitos. </w:t>
      </w:r>
      <w:r>
        <w:t>Por</w:t>
      </w:r>
      <w:r w:rsidRPr="00333AD0">
        <w:t xml:space="preserve"> lo que respecta a los embarazos precoces y el aborto, suma su voz a la del Sr. Tirado Mejía y pregunta si se puede practicar un aborto en condiciones de seguridad y qué medidas se prevén para ayudar a las mujeres que se ven obligadas a abortar para proteger su vida.</w:t>
      </w:r>
    </w:p>
    <w:p w:rsidR="007F6DF7" w:rsidRPr="00333AD0" w:rsidRDefault="007F6DF7" w:rsidP="007F6DF7">
      <w:pPr>
        <w:pStyle w:val="SingleTxtG"/>
      </w:pPr>
      <w:r w:rsidRPr="00333AD0">
        <w:rPr>
          <w:bCs/>
        </w:rPr>
        <w:t>47.</w:t>
      </w:r>
      <w:r w:rsidRPr="00333AD0">
        <w:rPr>
          <w:bCs/>
        </w:rPr>
        <w:tab/>
      </w:r>
      <w:r w:rsidRPr="008B5C88">
        <w:rPr>
          <w:b/>
          <w:bCs/>
        </w:rPr>
        <w:t>El Sr. Dasgupta</w:t>
      </w:r>
      <w:r w:rsidRPr="00333AD0">
        <w:rPr>
          <w:bCs/>
        </w:rPr>
        <w:t xml:space="preserve"> felicita al Estado parte por los avances realizados en los </w:t>
      </w:r>
      <w:r>
        <w:rPr>
          <w:bCs/>
        </w:rPr>
        <w:t>cinco</w:t>
      </w:r>
      <w:r w:rsidRPr="00333AD0">
        <w:rPr>
          <w:bCs/>
        </w:rPr>
        <w:t xml:space="preserve"> últimos años en el sector de la salud, en particular el incremento del presupuesto asignado a los servicios de salud pública (</w:t>
      </w:r>
      <w:r>
        <w:rPr>
          <w:bCs/>
        </w:rPr>
        <w:t xml:space="preserve">de </w:t>
      </w:r>
      <w:r w:rsidRPr="00333AD0">
        <w:rPr>
          <w:bCs/>
        </w:rPr>
        <w:t>3,5 puntos por persona y por mes), la adopción de las cotizaciones proporcionales a los ingresos y el establecimiento de una lista de productos farmacéuticos común a los sistemas de salud pública y privada que reagrupa los medicamentos por género y no por marca, lo que ha contribuido considerablemente a reducir en un 40% el costo de los medicamentos.</w:t>
      </w:r>
      <w:r w:rsidRPr="00333AD0">
        <w:t xml:space="preserve"> Sin embargo lamenta que siga habiendo deficiencias, en particular el hecho de que el 70% de los médicos ejerza en la capital y de que la tasa de mortalidad infantil varíe considerablemente de una región a otra, y pregunta qué medidas se han previsto para resolver esta situación (telemedicina, clínicas móviles u otras), así como las medidas de prevención adoptadas por las autoridades.</w:t>
      </w:r>
    </w:p>
    <w:p w:rsidR="007F6DF7" w:rsidRPr="00333AD0" w:rsidRDefault="007F6DF7" w:rsidP="007F6DF7">
      <w:pPr>
        <w:pStyle w:val="SingleTxtG"/>
      </w:pPr>
      <w:r w:rsidRPr="00333AD0">
        <w:t>48.</w:t>
      </w:r>
      <w:r w:rsidRPr="00333AD0">
        <w:tab/>
      </w:r>
      <w:r w:rsidRPr="008B5C88">
        <w:rPr>
          <w:b/>
        </w:rPr>
        <w:t>La Sra. Bonoan-Dandan</w:t>
      </w:r>
      <w:r w:rsidRPr="008B5C88">
        <w:t>,</w:t>
      </w:r>
      <w:r w:rsidRPr="00333AD0">
        <w:t xml:space="preserve"> </w:t>
      </w:r>
      <w:r>
        <w:t>con referencia</w:t>
      </w:r>
      <w:r w:rsidRPr="00333AD0">
        <w:t xml:space="preserve"> al párrafo 231 del informe del Estado parte, pregunta cuál es el problema que se plantea con el concepto de "desalojo forzoso". Desea asimismo que la delegación indique los tipos de suelos excluidos del proceso de urbanización (párrafo 167 del informe), los criterios aplicados para definirlos y, en caso de ocupación, en qué medida se consulta a los ocupantes y se los asocia a la adopción de decisiones. También pregunta sobre el nivel de consulta y de participación del público en la planificación de </w:t>
      </w:r>
      <w:r w:rsidR="003A7904">
        <w:t>la</w:t>
      </w:r>
      <w:r>
        <w:t xml:space="preserve">s </w:t>
      </w:r>
      <w:r w:rsidRPr="00333AD0">
        <w:t xml:space="preserve">medidas públicas y privadas que se mencionan en el párrafo 170 del informe. Por último, desea que la delegación informe más concretamente si los posibles planes del país en materia de reconstrucción tras un desastre tomarían en consideración el derecho a la alimentación, al saneamiento, al agua, y a la vivienda y, sobre todo, a la vida, en particular la de los grupos de población más vulnerables. </w:t>
      </w:r>
    </w:p>
    <w:p w:rsidR="007F6DF7" w:rsidRPr="00333AD0" w:rsidRDefault="007F6DF7" w:rsidP="007F6DF7">
      <w:pPr>
        <w:pStyle w:val="SingleTxtG"/>
      </w:pPr>
      <w:r w:rsidRPr="00333AD0">
        <w:t>49.</w:t>
      </w:r>
      <w:r w:rsidRPr="00333AD0">
        <w:tab/>
      </w:r>
      <w:r w:rsidRPr="008B5C88">
        <w:rPr>
          <w:b/>
        </w:rPr>
        <w:t>El Sr. Texier</w:t>
      </w:r>
      <w:r w:rsidRPr="00333AD0">
        <w:t xml:space="preserve"> </w:t>
      </w:r>
      <w:r>
        <w:t>desearía</w:t>
      </w:r>
      <w:r w:rsidRPr="00333AD0">
        <w:t xml:space="preserve"> saber cuál es la posición del Uruguay respecto </w:t>
      </w:r>
      <w:r>
        <w:t>al fallo</w:t>
      </w:r>
      <w:r w:rsidRPr="00333AD0">
        <w:t xml:space="preserve"> de la Corte Internacional de Justicia </w:t>
      </w:r>
      <w:r>
        <w:t xml:space="preserve">en el </w:t>
      </w:r>
      <w:r w:rsidRPr="00333AD0">
        <w:t xml:space="preserve">caso relativo a las plantas de celulosa sobre el río Uruguay </w:t>
      </w:r>
      <w:r w:rsidRPr="008B5C88">
        <w:rPr>
          <w:i/>
        </w:rPr>
        <w:t>(</w:t>
      </w:r>
      <w:r>
        <w:rPr>
          <w:i/>
        </w:rPr>
        <w:t xml:space="preserve">la </w:t>
      </w:r>
      <w:r w:rsidRPr="008B5C88">
        <w:rPr>
          <w:i/>
        </w:rPr>
        <w:t>Argentina c. el Uruguay)</w:t>
      </w:r>
      <w:r w:rsidRPr="00333AD0">
        <w:t>.</w:t>
      </w:r>
    </w:p>
    <w:p w:rsidR="007F6DF7" w:rsidRPr="00333AD0" w:rsidRDefault="007F6DF7" w:rsidP="007F6DF7">
      <w:pPr>
        <w:pStyle w:val="SingleTxtG"/>
        <w:rPr>
          <w:i/>
        </w:rPr>
      </w:pPr>
      <w:r w:rsidRPr="00333AD0">
        <w:rPr>
          <w:i/>
        </w:rPr>
        <w:t>Se suspende la sesión a las 17.05 horas; se reanuda a las 17.30 horas.</w:t>
      </w:r>
    </w:p>
    <w:p w:rsidR="007F6DF7" w:rsidRPr="00333AD0" w:rsidRDefault="007F6DF7" w:rsidP="007F6DF7">
      <w:pPr>
        <w:pStyle w:val="SingleTxtG"/>
      </w:pPr>
      <w:r w:rsidRPr="00333AD0">
        <w:t>50.</w:t>
      </w:r>
      <w:r w:rsidRPr="00333AD0">
        <w:tab/>
      </w:r>
      <w:r w:rsidRPr="008B5C88">
        <w:rPr>
          <w:b/>
        </w:rPr>
        <w:t xml:space="preserve">El </w:t>
      </w:r>
      <w:r w:rsidRPr="00333AD0">
        <w:rPr>
          <w:b/>
        </w:rPr>
        <w:t xml:space="preserve">Sr. González </w:t>
      </w:r>
      <w:r w:rsidRPr="00333AD0">
        <w:t xml:space="preserve">(Uruguay) indica que para el Uruguay </w:t>
      </w:r>
      <w:r>
        <w:t>el fallo</w:t>
      </w:r>
      <w:r w:rsidRPr="00333AD0">
        <w:t xml:space="preserve"> de la Corte Internacional de Justicia y la autorización concedida de continuar la explotación de las plantas es satisfactoria. El 30 de agosto de 2010, las dos naciones </w:t>
      </w:r>
      <w:r>
        <w:t>ribereñas</w:t>
      </w:r>
      <w:r w:rsidRPr="00333AD0">
        <w:t xml:space="preserve"> se pusieron de acuerdo para crear un comité científico encargado de elaborar un plan de vigilancia del río. Después de varios años de desacuerdos, se impone la cooperación y los dos países se esfuerzan por proteger su bien común concertadamente. </w:t>
      </w:r>
    </w:p>
    <w:p w:rsidR="007F6DF7" w:rsidRPr="00333AD0" w:rsidRDefault="007F6DF7" w:rsidP="007F6DF7">
      <w:pPr>
        <w:pStyle w:val="SingleTxtG"/>
      </w:pPr>
      <w:r w:rsidRPr="00333AD0">
        <w:t>51.</w:t>
      </w:r>
      <w:r w:rsidRPr="00333AD0">
        <w:tab/>
        <w:t>La violencia en el hogar está tipificada en la Ley Nº 16707 de 1995 (</w:t>
      </w:r>
      <w:r>
        <w:t>"</w:t>
      </w:r>
      <w:r w:rsidRPr="00333AD0">
        <w:t>Ley de seguridad ciudadana</w:t>
      </w:r>
      <w:r>
        <w:t>"</w:t>
      </w:r>
      <w:r w:rsidRPr="00333AD0">
        <w:t>) como delito que se sanciona con una pena de 6 a 24 meses de prisión. Cuando entraña lesiones graves, o incluso la muerte de la víctima, ento</w:t>
      </w:r>
      <w:r w:rsidR="003A7904">
        <w:t>nces se trata de homicidio. La L</w:t>
      </w:r>
      <w:r w:rsidRPr="00333AD0">
        <w:t xml:space="preserve">ey aprobada en 2002 prevé medidas de protección para las víctimas. Si </w:t>
      </w:r>
      <w:r>
        <w:t>bien el</w:t>
      </w:r>
      <w:r w:rsidRPr="00333AD0">
        <w:t xml:space="preserve"> número de casos de violencia en el hogar </w:t>
      </w:r>
      <w:r>
        <w:t>de que conocen</w:t>
      </w:r>
      <w:r w:rsidRPr="00333AD0">
        <w:t xml:space="preserve"> los tribunales parece </w:t>
      </w:r>
      <w:r>
        <w:t xml:space="preserve">haber </w:t>
      </w:r>
      <w:r w:rsidRPr="00333AD0">
        <w:t>disminui</w:t>
      </w:r>
      <w:r>
        <w:t>do</w:t>
      </w:r>
      <w:r w:rsidRPr="00333AD0">
        <w:t xml:space="preserve"> en los últimos tiempos (98 casos en 2009 frente a 108 en 2008), no se </w:t>
      </w:r>
      <w:r>
        <w:t>observa todavía</w:t>
      </w:r>
      <w:r w:rsidRPr="00333AD0">
        <w:t xml:space="preserve"> tendencia alguna verdaderamente marcada. En Montevideo, donde vive más de la mitad de la población del país, se han creado juzgados</w:t>
      </w:r>
      <w:r>
        <w:t xml:space="preserve"> </w:t>
      </w:r>
      <w:r w:rsidRPr="00333AD0">
        <w:t>encargados de asuntos de violencia d</w:t>
      </w:r>
      <w:r w:rsidR="003A7904">
        <w:t>oméstica, y gracias a la nueva L</w:t>
      </w:r>
      <w:r w:rsidRPr="00333AD0">
        <w:t>ey presupuest</w:t>
      </w:r>
      <w:r>
        <w:t>aria</w:t>
      </w:r>
      <w:r w:rsidRPr="00333AD0">
        <w:t>, se asignarán más recursos y se organizarán equipos pluridisciplinarios (médicos, psiquiatras, psicólogos, trabajadores sociales) para prestar asistencia en todo el país a los jueces que interv</w:t>
      </w:r>
      <w:r>
        <w:t>ienen</w:t>
      </w:r>
      <w:r w:rsidRPr="00333AD0">
        <w:t xml:space="preserve"> en este tipo de casos.</w:t>
      </w:r>
    </w:p>
    <w:p w:rsidR="007F6DF7" w:rsidRPr="00333AD0" w:rsidRDefault="007F6DF7" w:rsidP="007F6DF7">
      <w:pPr>
        <w:pStyle w:val="SingleTxtG"/>
      </w:pPr>
      <w:r w:rsidRPr="00333AD0">
        <w:t>52.</w:t>
      </w:r>
      <w:r w:rsidRPr="00333AD0">
        <w:tab/>
      </w:r>
      <w:r w:rsidRPr="00933001">
        <w:rPr>
          <w:b/>
        </w:rPr>
        <w:t>El Sr. Scagliola</w:t>
      </w:r>
      <w:r w:rsidRPr="00333AD0">
        <w:rPr>
          <w:b/>
        </w:rPr>
        <w:t xml:space="preserve"> </w:t>
      </w:r>
      <w:r w:rsidRPr="00333AD0">
        <w:t xml:space="preserve">(Uruguay) </w:t>
      </w:r>
      <w:r>
        <w:t>precisa</w:t>
      </w:r>
      <w:r w:rsidRPr="00333AD0">
        <w:t xml:space="preserve"> que </w:t>
      </w:r>
      <w:r>
        <w:t xml:space="preserve">las cuestiones relacionadas con la </w:t>
      </w:r>
      <w:r w:rsidRPr="00333AD0">
        <w:t>violencia conyugal forma</w:t>
      </w:r>
      <w:r>
        <w:t>n</w:t>
      </w:r>
      <w:r w:rsidRPr="00333AD0">
        <w:t xml:space="preserve"> parte de las </w:t>
      </w:r>
      <w:r>
        <w:t>atribuciones</w:t>
      </w:r>
      <w:r w:rsidRPr="00333AD0">
        <w:t xml:space="preserve"> del Instituto Nacional de las Mujeres (INMUJERES). En el período 2010-2015 se establecerán servicios de consulta y de protección a las víctimas en los 19 departamentos del país, a los que se añadirán equipos itinerantes. Estos planes</w:t>
      </w:r>
      <w:r>
        <w:t>,</w:t>
      </w:r>
      <w:r w:rsidRPr="00333AD0">
        <w:t xml:space="preserve"> sin embargo</w:t>
      </w:r>
      <w:r>
        <w:t>,</w:t>
      </w:r>
      <w:r w:rsidRPr="00333AD0">
        <w:t xml:space="preserve"> son difíciles de poner en práctica a causa de la excesiva concentración de la población en la capital y las grandes ciudades, situación agravada por el resurgimiento de comportamientos machistas, como reacción al cambio </w:t>
      </w:r>
      <w:r>
        <w:t>de percepción</w:t>
      </w:r>
      <w:r w:rsidRPr="00333AD0">
        <w:t xml:space="preserve"> respecto del papel de la mujer. </w:t>
      </w:r>
    </w:p>
    <w:p w:rsidR="007F6DF7" w:rsidRPr="00333AD0" w:rsidRDefault="007F6DF7" w:rsidP="007F6DF7">
      <w:pPr>
        <w:pStyle w:val="SingleTxtG"/>
      </w:pPr>
      <w:r w:rsidRPr="00333AD0">
        <w:t>53.</w:t>
      </w:r>
      <w:r w:rsidRPr="00333AD0">
        <w:tab/>
      </w:r>
      <w:r w:rsidRPr="00933001">
        <w:rPr>
          <w:b/>
        </w:rPr>
        <w:t>El Sr. Miranda</w:t>
      </w:r>
      <w:r w:rsidRPr="00333AD0">
        <w:t xml:space="preserve"> (Uruguay) dice que la edad para contraer matrimonio, que es actualmente de 12 años para las niñas y de 14 para los varones, deb</w:t>
      </w:r>
      <w:r w:rsidR="003A7904">
        <w:t>er</w:t>
      </w:r>
      <w:r>
        <w:t>ía</w:t>
      </w:r>
      <w:r w:rsidRPr="00333AD0">
        <w:t xml:space="preserve"> pasar a ser de 18 años (</w:t>
      </w:r>
      <w:r>
        <w:t xml:space="preserve">para </w:t>
      </w:r>
      <w:r w:rsidRPr="00333AD0">
        <w:t>mujeres y varones)</w:t>
      </w:r>
      <w:r>
        <w:t xml:space="preserve">, o de </w:t>
      </w:r>
      <w:r w:rsidRPr="00333AD0">
        <w:t xml:space="preserve">16 años </w:t>
      </w:r>
      <w:r>
        <w:t xml:space="preserve">con el consentimiento de </w:t>
      </w:r>
      <w:r w:rsidRPr="00333AD0">
        <w:t xml:space="preserve">los padres si el proyecto de ley </w:t>
      </w:r>
      <w:r>
        <w:t xml:space="preserve">que </w:t>
      </w:r>
      <w:r w:rsidRPr="00333AD0">
        <w:t>present</w:t>
      </w:r>
      <w:r>
        <w:t>ó</w:t>
      </w:r>
      <w:r w:rsidRPr="00333AD0">
        <w:t xml:space="preserve"> en el </w:t>
      </w:r>
      <w:r>
        <w:t>Congreso</w:t>
      </w:r>
      <w:r w:rsidRPr="00333AD0">
        <w:t xml:space="preserve"> en febrero de 2010 se </w:t>
      </w:r>
      <w:r>
        <w:t xml:space="preserve">aprueba en la próxima </w:t>
      </w:r>
      <w:r w:rsidRPr="00333AD0">
        <w:t>legislatura.</w:t>
      </w:r>
    </w:p>
    <w:p w:rsidR="007F6DF7" w:rsidRPr="00333AD0" w:rsidRDefault="007F6DF7" w:rsidP="007F6DF7">
      <w:pPr>
        <w:pStyle w:val="SingleTxtG"/>
      </w:pPr>
      <w:r w:rsidRPr="00333AD0">
        <w:t>54.</w:t>
      </w:r>
      <w:r w:rsidRPr="00333AD0">
        <w:tab/>
      </w:r>
      <w:r>
        <w:t>Por</w:t>
      </w:r>
      <w:r w:rsidRPr="00333AD0">
        <w:t xml:space="preserve"> lo que respecta a la situación en materia de vivienda, el término </w:t>
      </w:r>
      <w:r>
        <w:t>"</w:t>
      </w:r>
      <w:r w:rsidRPr="00333AD0">
        <w:t>desalojos</w:t>
      </w:r>
      <w:r>
        <w:t>"</w:t>
      </w:r>
      <w:r w:rsidRPr="00333AD0">
        <w:t xml:space="preserve"> corresponde técnicamente al procedimiento jurídico de restitución forzosa de una vivienda en alquiler, en tanto que l</w:t>
      </w:r>
      <w:r>
        <w:t>a</w:t>
      </w:r>
      <w:r w:rsidRPr="00333AD0">
        <w:t>s "</w:t>
      </w:r>
      <w:r>
        <w:t xml:space="preserve">expulsiones </w:t>
      </w:r>
      <w:r w:rsidRPr="00333AD0">
        <w:t>forzos</w:t>
      </w:r>
      <w:r>
        <w:t>a</w:t>
      </w:r>
      <w:r w:rsidRPr="00333AD0">
        <w:t xml:space="preserve">s" se refieren a la ocupación ilegal de un terreno o de una vivienda. En el país hay actualmente 676 zonas de asentamientos irregulares donde vive el 6% de la población </w:t>
      </w:r>
      <w:r>
        <w:t xml:space="preserve">total </w:t>
      </w:r>
      <w:r w:rsidRPr="00333AD0">
        <w:t xml:space="preserve">del Uruguay. Estas zonas, que aparecieron tras la migración de la población hacia las ciudades, fueron luego ocupadas por la población que migró desde los centros urbanos a la periferia en el momento de la crisis económica de los años 2001 y 2002. </w:t>
      </w:r>
      <w:r>
        <w:t>Sus</w:t>
      </w:r>
      <w:r w:rsidRPr="00333AD0">
        <w:t xml:space="preserve"> habitantes están marginados, </w:t>
      </w:r>
      <w:r>
        <w:t xml:space="preserve">carecen de instalaciones de </w:t>
      </w:r>
      <w:r w:rsidRPr="00333AD0">
        <w:t xml:space="preserve">saneamiento y viven en situación de gran inseguridad, y el problema es particularmente grave en la capital y los departamentos limítrofes situados al oeste y al nordeste. Durante el </w:t>
      </w:r>
      <w:r>
        <w:t>último</w:t>
      </w:r>
      <w:r w:rsidRPr="00333AD0">
        <w:t xml:space="preserve"> quinquenio, un plan financiado parcialmente por el Banco Interamericano de Desarrollo permitió encontrar soluciones para un 20% de los asentamientos irregulares, pero al convertirse en </w:t>
      </w:r>
      <w:r>
        <w:t xml:space="preserve">un problema </w:t>
      </w:r>
      <w:r w:rsidRPr="00333AD0">
        <w:t xml:space="preserve">estructural, las autoridades decidieron ocuparse de </w:t>
      </w:r>
      <w:r>
        <w:t>sus</w:t>
      </w:r>
      <w:r w:rsidRPr="00333AD0">
        <w:t xml:space="preserve"> causas mediante una labor de prevención</w:t>
      </w:r>
      <w:r>
        <w:t xml:space="preserve"> </w:t>
      </w:r>
      <w:r w:rsidRPr="00333AD0">
        <w:t xml:space="preserve">(Ley de ordenamiento territorial, comisión especial para la población) y han establecido </w:t>
      </w:r>
      <w:r>
        <w:t>un</w:t>
      </w:r>
      <w:r w:rsidRPr="00333AD0">
        <w:t xml:space="preserve"> tejido social que garantiza </w:t>
      </w:r>
      <w:r>
        <w:t>cierta</w:t>
      </w:r>
      <w:r w:rsidRPr="00333AD0">
        <w:t xml:space="preserve"> cohesión. </w:t>
      </w:r>
      <w:r>
        <w:t xml:space="preserve">Con arreglo a </w:t>
      </w:r>
      <w:r w:rsidRPr="00333AD0">
        <w:t>la ley</w:t>
      </w:r>
      <w:r>
        <w:t>,</w:t>
      </w:r>
      <w:r w:rsidRPr="00333AD0">
        <w:t xml:space="preserve"> todo inversor debe presentar al Estado un plan de acción que incluya</w:t>
      </w:r>
      <w:r>
        <w:t>,</w:t>
      </w:r>
      <w:r w:rsidRPr="00333AD0">
        <w:t xml:space="preserve"> además del estudio de impacto </w:t>
      </w:r>
      <w:r>
        <w:t>ambiental</w:t>
      </w:r>
      <w:r w:rsidRPr="00333AD0">
        <w:t xml:space="preserve">, un estudio de impacto social en </w:t>
      </w:r>
      <w:r>
        <w:t xml:space="preserve">términos de </w:t>
      </w:r>
      <w:r w:rsidRPr="00333AD0">
        <w:t xml:space="preserve">empleos creados y </w:t>
      </w:r>
      <w:r>
        <w:t>del destino de los trabajadores desplazados por</w:t>
      </w:r>
      <w:r w:rsidRPr="00333AD0">
        <w:t xml:space="preserve"> el proyecto.</w:t>
      </w:r>
    </w:p>
    <w:p w:rsidR="007F6DF7" w:rsidRPr="00333AD0" w:rsidRDefault="007F6DF7" w:rsidP="007F6DF7">
      <w:pPr>
        <w:pStyle w:val="SingleTxtG"/>
      </w:pPr>
      <w:r w:rsidRPr="00333AD0">
        <w:t>55.</w:t>
      </w:r>
      <w:r w:rsidRPr="00333AD0">
        <w:tab/>
        <w:t xml:space="preserve">Las autoridades no han podido evaluar todavía de forma objetiva la eficacia del </w:t>
      </w:r>
      <w:r w:rsidR="003A7904">
        <w:t>p</w:t>
      </w:r>
      <w:r w:rsidRPr="00333AD0">
        <w:t xml:space="preserve">lan Juntos aprobado de urgencia </w:t>
      </w:r>
      <w:r>
        <w:t>para</w:t>
      </w:r>
      <w:r w:rsidRPr="00333AD0">
        <w:t xml:space="preserve"> paliar la </w:t>
      </w:r>
      <w:r>
        <w:t>falta</w:t>
      </w:r>
      <w:r w:rsidRPr="00333AD0">
        <w:t xml:space="preserve"> de viviendas. Ello se debe a la propia concepción del plan, que se desarrolla por etapas experimentales, en zonas bien determinadas, y que no pretende en absoluto resolver la totalidad del problema.</w:t>
      </w:r>
    </w:p>
    <w:p w:rsidR="007F6DF7" w:rsidRPr="00333AD0" w:rsidRDefault="007F6DF7" w:rsidP="007F6DF7">
      <w:pPr>
        <w:pStyle w:val="SingleTxtG"/>
      </w:pPr>
      <w:r w:rsidRPr="00333AD0">
        <w:t>56.</w:t>
      </w:r>
      <w:r w:rsidRPr="00333AD0">
        <w:tab/>
      </w:r>
      <w:r w:rsidRPr="004A4364">
        <w:rPr>
          <w:b/>
        </w:rPr>
        <w:t>El Sr. Scagliola</w:t>
      </w:r>
      <w:r w:rsidRPr="00333AD0">
        <w:rPr>
          <w:b/>
        </w:rPr>
        <w:t xml:space="preserve"> </w:t>
      </w:r>
      <w:r w:rsidRPr="00333AD0">
        <w:t xml:space="preserve">(Uruguay) recuerda que durante el período 2005-2010, el Gobierno trabajó en </w:t>
      </w:r>
      <w:r>
        <w:t xml:space="preserve">condiciones de </w:t>
      </w:r>
      <w:r w:rsidRPr="00333AD0">
        <w:t xml:space="preserve">urgencia ante la situación social del país, y dedicó 100 millones de </w:t>
      </w:r>
      <w:r>
        <w:t xml:space="preserve">dólares </w:t>
      </w:r>
      <w:r w:rsidRPr="00333AD0">
        <w:t xml:space="preserve">en </w:t>
      </w:r>
      <w:r>
        <w:t>dos</w:t>
      </w:r>
      <w:r w:rsidRPr="00333AD0">
        <w:t xml:space="preserve"> años a un</w:t>
      </w:r>
      <w:r>
        <w:t>a</w:t>
      </w:r>
      <w:r w:rsidRPr="00333AD0">
        <w:t xml:space="preserve"> </w:t>
      </w:r>
      <w:r>
        <w:t>serie</w:t>
      </w:r>
      <w:r w:rsidRPr="00333AD0">
        <w:t xml:space="preserve"> de problemas múltiples (saneamiento, educación, identidad). Las autoridades consideran que</w:t>
      </w:r>
      <w:r>
        <w:t xml:space="preserve"> con un aumento del </w:t>
      </w:r>
      <w:r w:rsidRPr="00333AD0">
        <w:t>100%</w:t>
      </w:r>
      <w:r>
        <w:t xml:space="preserve"> de</w:t>
      </w:r>
      <w:r w:rsidRPr="00333AD0">
        <w:t>l</w:t>
      </w:r>
      <w:r>
        <w:t xml:space="preserve"> </w:t>
      </w:r>
      <w:r w:rsidRPr="00333AD0">
        <w:t xml:space="preserve">presupuesto de la nación podrán razonablemente construir 150.000 nuevas viviendas en </w:t>
      </w:r>
      <w:r>
        <w:t>los</w:t>
      </w:r>
      <w:r w:rsidRPr="00333AD0">
        <w:t xml:space="preserve"> próximo</w:t>
      </w:r>
      <w:r>
        <w:t>s años</w:t>
      </w:r>
      <w:r w:rsidRPr="00333AD0">
        <w:t>.</w:t>
      </w:r>
    </w:p>
    <w:p w:rsidR="007F6DF7" w:rsidRPr="00333AD0" w:rsidRDefault="007F6DF7" w:rsidP="007F6DF7">
      <w:pPr>
        <w:pStyle w:val="SingleTxtG"/>
        <w:rPr>
          <w:i/>
        </w:rPr>
      </w:pPr>
      <w:r w:rsidRPr="00333AD0">
        <w:rPr>
          <w:i/>
        </w:rPr>
        <w:t>Se levanta la sesión a las 18.00 horas.</w:t>
      </w:r>
    </w:p>
    <w:p w:rsidR="007F6DF7" w:rsidRDefault="007F6DF7" w:rsidP="001075E9"/>
    <w:p w:rsidR="00381C24" w:rsidRPr="001075E9" w:rsidRDefault="00381C24" w:rsidP="001075E9"/>
    <w:sectPr w:rsidR="00381C24" w:rsidRPr="001075E9" w:rsidSect="007F6DF7">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048C" w:rsidRDefault="00C1048C">
      <w:r>
        <w:separator/>
      </w:r>
    </w:p>
  </w:endnote>
  <w:endnote w:type="continuationSeparator" w:id="0">
    <w:p w:rsidR="00C1048C" w:rsidRDefault="00C104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0778" w:rsidRPr="007F6DF7" w:rsidRDefault="000A0778" w:rsidP="007F6DF7">
    <w:pPr>
      <w:pStyle w:val="Footer"/>
      <w:tabs>
        <w:tab w:val="right" w:pos="9598"/>
      </w:tabs>
    </w:pPr>
    <w:r w:rsidRPr="007F6DF7">
      <w:rPr>
        <w:b/>
        <w:sz w:val="18"/>
      </w:rPr>
      <w:fldChar w:fldCharType="begin"/>
    </w:r>
    <w:r w:rsidRPr="007F6DF7">
      <w:rPr>
        <w:b/>
        <w:sz w:val="18"/>
      </w:rPr>
      <w:instrText xml:space="preserve"> PAGE  \* MERGEFORMAT </w:instrText>
    </w:r>
    <w:r w:rsidRPr="007F6DF7">
      <w:rPr>
        <w:b/>
        <w:sz w:val="18"/>
      </w:rPr>
      <w:fldChar w:fldCharType="separate"/>
    </w:r>
    <w:r w:rsidR="00F60246">
      <w:rPr>
        <w:b/>
        <w:noProof/>
        <w:sz w:val="18"/>
      </w:rPr>
      <w:t>8</w:t>
    </w:r>
    <w:r w:rsidRPr="007F6DF7">
      <w:rPr>
        <w:b/>
        <w:sz w:val="18"/>
      </w:rPr>
      <w:fldChar w:fldCharType="end"/>
    </w:r>
    <w:r>
      <w:rPr>
        <w:b/>
        <w:sz w:val="18"/>
      </w:rPr>
      <w:tab/>
    </w:r>
    <w:r w:rsidR="000F0C3F">
      <w:t>GE.10</w:t>
    </w:r>
    <w:r>
      <w:t>-46270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0778" w:rsidRPr="007F6DF7" w:rsidRDefault="000A0778" w:rsidP="007F6DF7">
    <w:pPr>
      <w:pStyle w:val="Footer"/>
      <w:tabs>
        <w:tab w:val="right" w:pos="9598"/>
      </w:tabs>
      <w:rPr>
        <w:b/>
        <w:sz w:val="18"/>
      </w:rPr>
    </w:pPr>
    <w:r>
      <w:t>GE.1</w:t>
    </w:r>
    <w:r w:rsidR="000F0C3F">
      <w:t>0</w:t>
    </w:r>
    <w:r>
      <w:t>-46270</w:t>
    </w:r>
    <w:r>
      <w:tab/>
    </w:r>
    <w:r w:rsidRPr="007F6DF7">
      <w:rPr>
        <w:b/>
        <w:sz w:val="18"/>
      </w:rPr>
      <w:fldChar w:fldCharType="begin"/>
    </w:r>
    <w:r w:rsidRPr="007F6DF7">
      <w:rPr>
        <w:b/>
        <w:sz w:val="18"/>
      </w:rPr>
      <w:instrText xml:space="preserve"> PAGE  \* MERGEFORMAT </w:instrText>
    </w:r>
    <w:r w:rsidRPr="007F6DF7">
      <w:rPr>
        <w:b/>
        <w:sz w:val="18"/>
      </w:rPr>
      <w:fldChar w:fldCharType="separate"/>
    </w:r>
    <w:r w:rsidR="00F60246">
      <w:rPr>
        <w:b/>
        <w:noProof/>
        <w:sz w:val="18"/>
      </w:rPr>
      <w:t>9</w:t>
    </w:r>
    <w:r w:rsidRPr="007F6DF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0778" w:rsidRDefault="00EC6931">
    <w:pPr>
      <w:pStyle w:val="Footer"/>
    </w:pPr>
    <w:r>
      <w:rPr>
        <w:sz w:val="20"/>
      </w:rPr>
      <w:t>GE.10</w:t>
    </w:r>
    <w:r w:rsidR="000A0778">
      <w:rPr>
        <w:sz w:val="20"/>
      </w:rPr>
      <w:t>-46270</w:t>
    </w:r>
    <w:r w:rsidR="000A0778">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sidR="00BE35F3">
      <w:rPr>
        <w:sz w:val="20"/>
      </w:rPr>
      <w:t xml:space="preserve">  (S)    170311    28</w:t>
    </w:r>
    <w:r w:rsidR="000A0778">
      <w:rPr>
        <w:sz w:val="20"/>
      </w:rPr>
      <w:t>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048C" w:rsidRPr="001075E9" w:rsidRDefault="00C1048C" w:rsidP="001075E9">
      <w:pPr>
        <w:tabs>
          <w:tab w:val="right" w:pos="2155"/>
        </w:tabs>
        <w:spacing w:after="80" w:line="240" w:lineRule="auto"/>
        <w:ind w:left="680"/>
        <w:rPr>
          <w:u w:val="single"/>
        </w:rPr>
      </w:pPr>
      <w:r>
        <w:rPr>
          <w:u w:val="single"/>
        </w:rPr>
        <w:tab/>
      </w:r>
    </w:p>
  </w:footnote>
  <w:footnote w:type="continuationSeparator" w:id="0">
    <w:p w:rsidR="00C1048C" w:rsidRDefault="00C104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0778" w:rsidRPr="007F6DF7" w:rsidRDefault="002D37EC" w:rsidP="007F6DF7">
    <w:pPr>
      <w:pStyle w:val="Header"/>
    </w:pPr>
    <w:r>
      <w:t>E/C</w:t>
    </w:r>
    <w:r w:rsidR="00EC6931">
      <w:t>.12/2</w:t>
    </w:r>
    <w:r w:rsidR="000A0778" w:rsidRPr="007F6DF7">
      <w:t>0</w:t>
    </w:r>
    <w:r w:rsidR="00EC6931">
      <w:t>1</w:t>
    </w:r>
    <w:r w:rsidR="000A0778" w:rsidRPr="007F6DF7">
      <w:t>0/SR.32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0778" w:rsidRPr="007F6DF7" w:rsidRDefault="002D37EC" w:rsidP="007F6DF7">
    <w:pPr>
      <w:pStyle w:val="Header"/>
      <w:jc w:val="right"/>
    </w:pPr>
    <w:r>
      <w:t>E/C</w:t>
    </w:r>
    <w:r w:rsidR="00EC6931">
      <w:t>.12/201</w:t>
    </w:r>
    <w:r w:rsidR="000A0778" w:rsidRPr="007F6DF7">
      <w:t>0/SR.32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0C3F" w:rsidRDefault="000F0C3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D742C"/>
    <w:rsid w:val="0005374E"/>
    <w:rsid w:val="00063AFB"/>
    <w:rsid w:val="0008650D"/>
    <w:rsid w:val="000A0778"/>
    <w:rsid w:val="000B57E7"/>
    <w:rsid w:val="000F09DF"/>
    <w:rsid w:val="000F0C3F"/>
    <w:rsid w:val="000F61B2"/>
    <w:rsid w:val="001075E9"/>
    <w:rsid w:val="00180183"/>
    <w:rsid w:val="00196389"/>
    <w:rsid w:val="001C7A89"/>
    <w:rsid w:val="002A2EFC"/>
    <w:rsid w:val="002C300C"/>
    <w:rsid w:val="002D16F0"/>
    <w:rsid w:val="002D37EC"/>
    <w:rsid w:val="002D5AAC"/>
    <w:rsid w:val="00301299"/>
    <w:rsid w:val="00313431"/>
    <w:rsid w:val="00322004"/>
    <w:rsid w:val="003402C2"/>
    <w:rsid w:val="0036303C"/>
    <w:rsid w:val="00381C24"/>
    <w:rsid w:val="003958D0"/>
    <w:rsid w:val="003A7904"/>
    <w:rsid w:val="003D064D"/>
    <w:rsid w:val="0041031F"/>
    <w:rsid w:val="00454E07"/>
    <w:rsid w:val="004B19F2"/>
    <w:rsid w:val="0050108D"/>
    <w:rsid w:val="005016AF"/>
    <w:rsid w:val="005076AF"/>
    <w:rsid w:val="00517C6F"/>
    <w:rsid w:val="0052159C"/>
    <w:rsid w:val="00572E19"/>
    <w:rsid w:val="005C25FB"/>
    <w:rsid w:val="005F0B42"/>
    <w:rsid w:val="0064421C"/>
    <w:rsid w:val="00646FA0"/>
    <w:rsid w:val="00653D0F"/>
    <w:rsid w:val="006A13EF"/>
    <w:rsid w:val="006A19A8"/>
    <w:rsid w:val="006F35EE"/>
    <w:rsid w:val="00710CF8"/>
    <w:rsid w:val="00716C6F"/>
    <w:rsid w:val="007207A7"/>
    <w:rsid w:val="007464CC"/>
    <w:rsid w:val="00772861"/>
    <w:rsid w:val="007D6339"/>
    <w:rsid w:val="007F6DF7"/>
    <w:rsid w:val="00802199"/>
    <w:rsid w:val="008022B3"/>
    <w:rsid w:val="00830923"/>
    <w:rsid w:val="00834B71"/>
    <w:rsid w:val="0086445C"/>
    <w:rsid w:val="008663C7"/>
    <w:rsid w:val="008A08D7"/>
    <w:rsid w:val="008C3938"/>
    <w:rsid w:val="008D742C"/>
    <w:rsid w:val="00906890"/>
    <w:rsid w:val="00944DC9"/>
    <w:rsid w:val="00951972"/>
    <w:rsid w:val="009E78C4"/>
    <w:rsid w:val="009F6E60"/>
    <w:rsid w:val="00A00CB2"/>
    <w:rsid w:val="00A500CE"/>
    <w:rsid w:val="00A917B3"/>
    <w:rsid w:val="00AB4B51"/>
    <w:rsid w:val="00AB4EB2"/>
    <w:rsid w:val="00B10CC7"/>
    <w:rsid w:val="00B62458"/>
    <w:rsid w:val="00B6350A"/>
    <w:rsid w:val="00BC161C"/>
    <w:rsid w:val="00BD33EE"/>
    <w:rsid w:val="00BE35F3"/>
    <w:rsid w:val="00C1048C"/>
    <w:rsid w:val="00C60F0C"/>
    <w:rsid w:val="00C805C9"/>
    <w:rsid w:val="00CA1679"/>
    <w:rsid w:val="00CE34F5"/>
    <w:rsid w:val="00D37194"/>
    <w:rsid w:val="00D738F9"/>
    <w:rsid w:val="00D90138"/>
    <w:rsid w:val="00D97076"/>
    <w:rsid w:val="00E73F76"/>
    <w:rsid w:val="00EC6931"/>
    <w:rsid w:val="00EF1360"/>
    <w:rsid w:val="00EF3220"/>
    <w:rsid w:val="00F33585"/>
    <w:rsid w:val="00F60246"/>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9</Pages>
  <Words>4924</Words>
  <Characters>27086</Characters>
  <Application>Microsoft Office Word</Application>
  <DocSecurity>4</DocSecurity>
  <Lines>225</Lines>
  <Paragraphs>63</Paragraphs>
  <ScaleCrop>false</ScaleCrop>
  <HeadingPairs>
    <vt:vector size="2" baseType="variant">
      <vt:variant>
        <vt:lpstr>Título</vt:lpstr>
      </vt:variant>
      <vt:variant>
        <vt:i4>1</vt:i4>
      </vt:variant>
    </vt:vector>
  </HeadingPairs>
  <TitlesOfParts>
    <vt:vector size="1" baseType="lpstr">
      <vt:lpstr>E/CN.12/2010/SR.32</vt:lpstr>
    </vt:vector>
  </TitlesOfParts>
  <Company/>
  <LinksUpToDate>false</LinksUpToDate>
  <CharactersWithSpaces>31947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E/CN.12/2010/SR.32</dc:title>
  <dc:subject>FINAL</dc:subject>
  <dc:creator>Hortensia Martínez</dc:creator>
  <cp:keywords/>
  <dc:description/>
  <cp:lastModifiedBy>Traductor</cp:lastModifiedBy>
  <cp:revision>2</cp:revision>
  <cp:lastPrinted>2011-03-28T07:35:00Z</cp:lastPrinted>
  <dcterms:created xsi:type="dcterms:W3CDTF">2011-03-28T10:01:00Z</dcterms:created>
  <dcterms:modified xsi:type="dcterms:W3CDTF">2011-03-28T10:01:00Z</dcterms:modified>
</cp:coreProperties>
</file>