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2A6" w:rsidRDefault="00A052A6" w:rsidP="00A052A6">
      <w:pPr>
        <w:spacing w:line="60" w:lineRule="exact"/>
        <w:rPr>
          <w:color w:val="010000"/>
          <w:sz w:val="6"/>
        </w:rPr>
        <w:sectPr w:rsidR="00A052A6" w:rsidSect="00A052A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7716E" w:rsidRPr="00F7716E" w:rsidRDefault="00F7716E" w:rsidP="00F7716E">
      <w:pPr>
        <w:pStyle w:val="H1"/>
        <w:spacing w:line="240" w:lineRule="atLeast"/>
        <w:ind w:left="1264" w:right="1259" w:hanging="1264"/>
        <w:rPr>
          <w:spacing w:val="5"/>
          <w:w w:val="104"/>
          <w:kern w:val="0"/>
          <w:szCs w:val="24"/>
        </w:rPr>
      </w:pPr>
      <w:r w:rsidRPr="00F7716E">
        <w:rPr>
          <w:spacing w:val="5"/>
          <w:w w:val="104"/>
          <w:kern w:val="0"/>
          <w:szCs w:val="24"/>
        </w:rPr>
        <w:t>Комитет по ликвидации дискриминации</w:t>
      </w:r>
    </w:p>
    <w:p w:rsidR="00F7716E" w:rsidRPr="00F7716E" w:rsidRDefault="00F7716E" w:rsidP="00F7716E">
      <w:pPr>
        <w:pStyle w:val="H1"/>
        <w:snapToGrid w:val="0"/>
        <w:spacing w:line="240" w:lineRule="atLeast"/>
        <w:ind w:left="1264" w:right="1259" w:hanging="1264"/>
        <w:rPr>
          <w:spacing w:val="5"/>
          <w:w w:val="104"/>
          <w:kern w:val="0"/>
          <w:szCs w:val="24"/>
        </w:rPr>
      </w:pPr>
      <w:r w:rsidRPr="00F7716E">
        <w:rPr>
          <w:spacing w:val="5"/>
          <w:w w:val="104"/>
          <w:kern w:val="0"/>
          <w:szCs w:val="24"/>
        </w:rPr>
        <w:t xml:space="preserve">в отношении женщин </w:t>
      </w:r>
    </w:p>
    <w:p w:rsidR="00F7716E" w:rsidRPr="00F7716E" w:rsidRDefault="00F7716E" w:rsidP="00F7716E">
      <w:pPr>
        <w:pStyle w:val="H1"/>
        <w:snapToGrid w:val="0"/>
        <w:spacing w:line="240" w:lineRule="atLeast"/>
        <w:ind w:left="1264" w:right="1259" w:hanging="1264"/>
        <w:rPr>
          <w:b w:val="0"/>
          <w:bCs/>
          <w:spacing w:val="5"/>
          <w:w w:val="104"/>
          <w:kern w:val="0"/>
          <w:sz w:val="20"/>
        </w:rPr>
      </w:pPr>
      <w:r w:rsidRPr="00F7716E">
        <w:rPr>
          <w:b w:val="0"/>
          <w:bCs/>
          <w:spacing w:val="5"/>
          <w:w w:val="104"/>
          <w:kern w:val="0"/>
          <w:sz w:val="20"/>
        </w:rPr>
        <w:t>Предсессионная рабочая группа</w:t>
      </w:r>
    </w:p>
    <w:p w:rsidR="00F7716E" w:rsidRPr="00F7716E" w:rsidRDefault="00F7716E" w:rsidP="00F7716E">
      <w:pPr>
        <w:snapToGrid w:val="0"/>
        <w:spacing w:line="240" w:lineRule="atLeast"/>
        <w:rPr>
          <w:b/>
          <w:bCs/>
          <w:spacing w:val="5"/>
          <w:w w:val="104"/>
          <w:kern w:val="0"/>
        </w:rPr>
      </w:pPr>
      <w:r w:rsidRPr="00F7716E">
        <w:rPr>
          <w:b/>
          <w:bCs/>
          <w:spacing w:val="5"/>
          <w:w w:val="104"/>
          <w:kern w:val="0"/>
        </w:rPr>
        <w:t>Шестьдесят первая сессия</w:t>
      </w:r>
    </w:p>
    <w:p w:rsidR="00F7716E" w:rsidRPr="00F7716E" w:rsidRDefault="00F7716E" w:rsidP="00F7716E">
      <w:pPr>
        <w:pStyle w:val="H23"/>
        <w:snapToGrid w:val="0"/>
        <w:spacing w:line="240" w:lineRule="atLeast"/>
        <w:ind w:right="1260"/>
        <w:rPr>
          <w:b w:val="0"/>
          <w:spacing w:val="5"/>
          <w:w w:val="104"/>
          <w:kern w:val="0"/>
        </w:rPr>
      </w:pPr>
      <w:r w:rsidRPr="00F7716E">
        <w:rPr>
          <w:b w:val="0"/>
          <w:spacing w:val="5"/>
          <w:w w:val="104"/>
          <w:kern w:val="0"/>
        </w:rPr>
        <w:t>10</w:t>
      </w:r>
      <w:r w:rsidRPr="00F7716E">
        <w:rPr>
          <w:b w:val="0"/>
          <w:spacing w:val="5"/>
          <w:w w:val="104"/>
          <w:kern w:val="0"/>
          <w:lang w:val="en-US"/>
        </w:rPr>
        <w:t>–</w:t>
      </w:r>
      <w:r w:rsidRPr="00F7716E">
        <w:rPr>
          <w:b w:val="0"/>
          <w:spacing w:val="5"/>
          <w:w w:val="104"/>
          <w:kern w:val="0"/>
        </w:rPr>
        <w:t xml:space="preserve">14 ноября 2014 года </w:t>
      </w: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  <w:lang w:val="en-US"/>
        </w:rPr>
      </w:pP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  <w:lang w:val="en-US"/>
        </w:rPr>
      </w:pP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</w:rPr>
      </w:pPr>
    </w:p>
    <w:p w:rsidR="00F7716E" w:rsidRPr="00F7716E" w:rsidRDefault="00F7716E" w:rsidP="00F7716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5"/>
          <w:w w:val="104"/>
        </w:rPr>
      </w:pPr>
      <w:r w:rsidRPr="00F7716E">
        <w:rPr>
          <w:spacing w:val="5"/>
          <w:w w:val="104"/>
        </w:rPr>
        <w:tab/>
      </w:r>
      <w:r w:rsidRPr="00F7716E">
        <w:rPr>
          <w:spacing w:val="5"/>
          <w:w w:val="104"/>
        </w:rPr>
        <w:tab/>
        <w:t>Рассмотрение докладов, представляемых государствами-участниками в соответствии со статьей 18 Конвенции о</w:t>
      </w:r>
      <w:r w:rsidRPr="00F7716E">
        <w:rPr>
          <w:spacing w:val="5"/>
          <w:w w:val="104"/>
          <w:lang w:val="en-US"/>
        </w:rPr>
        <w:t> </w:t>
      </w:r>
      <w:r w:rsidRPr="00F7716E">
        <w:rPr>
          <w:spacing w:val="5"/>
          <w:w w:val="104"/>
        </w:rPr>
        <w:t>ликвидации всех форм дискриминации в отношении женщин</w:t>
      </w: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</w:rPr>
      </w:pP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</w:rPr>
      </w:pPr>
    </w:p>
    <w:p w:rsidR="00F7716E" w:rsidRPr="00F7716E" w:rsidRDefault="00F7716E" w:rsidP="00F7716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pacing w:val="5"/>
          <w:w w:val="104"/>
        </w:rPr>
      </w:pPr>
      <w:r w:rsidRPr="00F7716E">
        <w:rPr>
          <w:spacing w:val="5"/>
          <w:w w:val="104"/>
        </w:rPr>
        <w:tab/>
      </w:r>
      <w:r w:rsidRPr="00F7716E">
        <w:rPr>
          <w:spacing w:val="5"/>
          <w:w w:val="104"/>
        </w:rPr>
        <w:tab/>
        <w:t>Доклад предсессионной рабочей группы</w:t>
      </w: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</w:rPr>
      </w:pPr>
    </w:p>
    <w:p w:rsidR="00F7716E" w:rsidRPr="00F7716E" w:rsidRDefault="00F7716E" w:rsidP="00F7716E">
      <w:pPr>
        <w:pStyle w:val="SingleTxt"/>
        <w:spacing w:after="0" w:line="120" w:lineRule="exact"/>
        <w:rPr>
          <w:spacing w:val="5"/>
          <w:w w:val="104"/>
          <w:kern w:val="0"/>
          <w:sz w:val="10"/>
        </w:rPr>
      </w:pP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1.</w:t>
      </w:r>
      <w:r w:rsidRPr="00F7716E">
        <w:rPr>
          <w:spacing w:val="5"/>
          <w:w w:val="104"/>
        </w:rPr>
        <w:tab/>
        <w:t>Комитет по ликвидации дискриминации в отношении женщин, как пр</w:t>
      </w:r>
      <w:r w:rsidRPr="00F7716E">
        <w:rPr>
          <w:spacing w:val="5"/>
          <w:w w:val="104"/>
        </w:rPr>
        <w:t>а</w:t>
      </w:r>
      <w:r w:rsidRPr="00F7716E">
        <w:rPr>
          <w:spacing w:val="5"/>
          <w:w w:val="104"/>
        </w:rPr>
        <w:t>вило, созывает предсессионную рабочую группу на пять дней для подготовки перечней тем и вопросов, касающихся первоначальных и периодических д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кладов, которые Комитет будет рассматривать на одной из его последующих сессий.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2.</w:t>
      </w:r>
      <w:r w:rsidRPr="00F7716E">
        <w:rPr>
          <w:spacing w:val="5"/>
          <w:w w:val="104"/>
        </w:rPr>
        <w:tab/>
        <w:t>Комитет постановил, что предсессионная рабочая группа шестьдесят первой сессии Комитета проведет свои заседания 10–14 ноября 2014 года, сразу п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сле окончания пятьдесят девятой сессии, с тем чтобы у государств-участников было достаточно времени для представления письменных ответов по перечням тем и вопросов, а также для обеспечения их своевременного письменного пер</w:t>
      </w:r>
      <w:r w:rsidRPr="00F7716E">
        <w:rPr>
          <w:spacing w:val="5"/>
          <w:w w:val="104"/>
        </w:rPr>
        <w:t>е</w:t>
      </w:r>
      <w:r w:rsidRPr="00F7716E">
        <w:rPr>
          <w:spacing w:val="5"/>
          <w:w w:val="104"/>
        </w:rPr>
        <w:t xml:space="preserve">вода. 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3.</w:t>
      </w:r>
      <w:r w:rsidRPr="00F7716E">
        <w:rPr>
          <w:spacing w:val="5"/>
          <w:w w:val="104"/>
        </w:rPr>
        <w:tab/>
        <w:t>Членами предсессионной рабочей группы были назначены следующие эксперты, принявшие участие в ее работе</w:t>
      </w:r>
      <w:r w:rsidRPr="00F7716E">
        <w:rPr>
          <w:rStyle w:val="FootnoteReference"/>
          <w:spacing w:val="5"/>
          <w:w w:val="104"/>
          <w:position w:val="0"/>
        </w:rPr>
        <w:footnoteReference w:id="1"/>
      </w:r>
      <w:r w:rsidRPr="00F7716E">
        <w:rPr>
          <w:spacing w:val="5"/>
          <w:w w:val="104"/>
        </w:rPr>
        <w:t>:</w:t>
      </w:r>
    </w:p>
    <w:p w:rsidR="00F7716E" w:rsidRPr="00F7716E" w:rsidRDefault="00F7716E" w:rsidP="00F7716E">
      <w:pPr>
        <w:pStyle w:val="SingleTxt"/>
        <w:ind w:left="1742" w:hanging="475"/>
        <w:jc w:val="left"/>
        <w:rPr>
          <w:spacing w:val="5"/>
          <w:w w:val="104"/>
          <w:kern w:val="0"/>
        </w:rPr>
      </w:pPr>
      <w:r w:rsidRPr="00F7716E">
        <w:rPr>
          <w:spacing w:val="5"/>
          <w:w w:val="104"/>
          <w:kern w:val="0"/>
        </w:rPr>
        <w:tab/>
      </w:r>
      <w:r w:rsidRPr="00F7716E">
        <w:rPr>
          <w:spacing w:val="5"/>
          <w:w w:val="104"/>
        </w:rPr>
        <w:t>г-жа Виолета Нойбауэр</w:t>
      </w:r>
      <w:r w:rsidRPr="00F7716E">
        <w:rPr>
          <w:spacing w:val="5"/>
          <w:w w:val="104"/>
        </w:rPr>
        <w:br/>
        <w:t xml:space="preserve">г-жа Теодора Нванкво </w:t>
      </w:r>
      <w:r w:rsidRPr="00F7716E">
        <w:rPr>
          <w:spacing w:val="5"/>
          <w:w w:val="104"/>
        </w:rPr>
        <w:br/>
        <w:t xml:space="preserve">г-жа Мария Элена Пиреш </w:t>
      </w:r>
      <w:r w:rsidRPr="00F7716E">
        <w:rPr>
          <w:spacing w:val="5"/>
          <w:w w:val="104"/>
        </w:rPr>
        <w:br/>
        <w:t>г-жа Патриция Шульц</w:t>
      </w:r>
      <w:r w:rsidRPr="00F7716E">
        <w:rPr>
          <w:spacing w:val="5"/>
          <w:w w:val="104"/>
          <w:kern w:val="0"/>
        </w:rPr>
        <w:t xml:space="preserve"> 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4.</w:t>
      </w:r>
      <w:r w:rsidRPr="00F7716E">
        <w:rPr>
          <w:spacing w:val="5"/>
          <w:w w:val="104"/>
        </w:rPr>
        <w:tab/>
        <w:t>Предсессионная рабочая группа избрала своим председателем г</w:t>
      </w:r>
      <w:r w:rsidRPr="00F7716E">
        <w:rPr>
          <w:spacing w:val="5"/>
          <w:w w:val="104"/>
        </w:rPr>
        <w:noBreakHyphen/>
        <w:t>жу П</w:t>
      </w:r>
      <w:r w:rsidRPr="00F7716E">
        <w:rPr>
          <w:spacing w:val="5"/>
          <w:w w:val="104"/>
        </w:rPr>
        <w:t>и</w:t>
      </w:r>
      <w:r w:rsidRPr="00F7716E">
        <w:rPr>
          <w:spacing w:val="5"/>
          <w:w w:val="104"/>
        </w:rPr>
        <w:t>реш.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5.</w:t>
      </w:r>
      <w:r w:rsidRPr="00F7716E">
        <w:rPr>
          <w:spacing w:val="5"/>
          <w:w w:val="104"/>
        </w:rPr>
        <w:tab/>
        <w:t>Предсессионная рабочая группа подготовила перечни тем и вопросов по докладам Боливии (Многонациональное Государство), Вьетнама, Гамбии, Испании, Намибии, Сенегала, Сент-Винсента и Гренадин и Хорватии. При этом предсессионная рабочая группа руководствовалась решением 49/IX К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митета, согласно которому Комитет постановил ограничить такие перечни 20 вопросами. На практике и в порядке исключения некоторые перечни с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держат большее число тем и в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просов, не превышающее, однако, 22.</w:t>
      </w:r>
    </w:p>
    <w:p w:rsidR="00F7716E" w:rsidRPr="00F7716E" w:rsidRDefault="00F7716E" w:rsidP="00F7716E">
      <w:pPr>
        <w:pStyle w:val="SingleTxt"/>
        <w:rPr>
          <w:spacing w:val="5"/>
          <w:w w:val="104"/>
          <w:kern w:val="0"/>
        </w:rPr>
      </w:pPr>
      <w:r w:rsidRPr="00F7716E">
        <w:rPr>
          <w:spacing w:val="5"/>
          <w:w w:val="104"/>
          <w:kern w:val="0"/>
        </w:rPr>
        <w:t>6.</w:t>
      </w:r>
      <w:r w:rsidRPr="00F7716E">
        <w:rPr>
          <w:spacing w:val="5"/>
          <w:w w:val="104"/>
          <w:kern w:val="0"/>
        </w:rPr>
        <w:tab/>
        <w:t>При подготовке перечней тем и вопросов предсессионная рабочая гру</w:t>
      </w:r>
      <w:r w:rsidRPr="00F7716E">
        <w:rPr>
          <w:spacing w:val="5"/>
          <w:w w:val="104"/>
          <w:kern w:val="0"/>
        </w:rPr>
        <w:t>п</w:t>
      </w:r>
      <w:r w:rsidRPr="00F7716E">
        <w:rPr>
          <w:spacing w:val="5"/>
          <w:w w:val="104"/>
          <w:kern w:val="0"/>
        </w:rPr>
        <w:t>па пол</w:t>
      </w:r>
      <w:r w:rsidRPr="00F7716E">
        <w:rPr>
          <w:spacing w:val="5"/>
          <w:w w:val="104"/>
          <w:kern w:val="0"/>
        </w:rPr>
        <w:t>ь</w:t>
      </w:r>
      <w:r w:rsidRPr="00F7716E">
        <w:rPr>
          <w:spacing w:val="5"/>
          <w:w w:val="104"/>
          <w:kern w:val="0"/>
        </w:rPr>
        <w:t>зовалась докладами указанных выше государств-участников, а также основными д</w:t>
      </w:r>
      <w:r w:rsidRPr="00F7716E">
        <w:rPr>
          <w:spacing w:val="5"/>
          <w:w w:val="104"/>
          <w:kern w:val="0"/>
        </w:rPr>
        <w:t>о</w:t>
      </w:r>
      <w:r w:rsidRPr="00F7716E">
        <w:rPr>
          <w:spacing w:val="5"/>
          <w:w w:val="104"/>
          <w:kern w:val="0"/>
        </w:rPr>
        <w:t>кументами, представленными этими государствами-участниками; общими рекоме</w:t>
      </w:r>
      <w:r w:rsidRPr="00F7716E">
        <w:rPr>
          <w:spacing w:val="5"/>
          <w:w w:val="104"/>
          <w:kern w:val="0"/>
        </w:rPr>
        <w:t>н</w:t>
      </w:r>
      <w:r w:rsidRPr="00F7716E">
        <w:rPr>
          <w:spacing w:val="5"/>
          <w:w w:val="104"/>
          <w:kern w:val="0"/>
        </w:rPr>
        <w:t>дациями, принятыми Комитетом; справочной информацией и проектами перечней тем и вопросов, подготовленными Се</w:t>
      </w:r>
      <w:r w:rsidRPr="00F7716E">
        <w:rPr>
          <w:spacing w:val="5"/>
          <w:w w:val="104"/>
          <w:kern w:val="0"/>
        </w:rPr>
        <w:t>к</w:t>
      </w:r>
      <w:r w:rsidRPr="00F7716E">
        <w:rPr>
          <w:spacing w:val="5"/>
          <w:w w:val="104"/>
          <w:kern w:val="0"/>
        </w:rPr>
        <w:t>ретариатом; и другой соответствующей информацией, в том числе, в соотве</w:t>
      </w:r>
      <w:r w:rsidRPr="00F7716E">
        <w:rPr>
          <w:spacing w:val="5"/>
          <w:w w:val="104"/>
          <w:kern w:val="0"/>
        </w:rPr>
        <w:t>т</w:t>
      </w:r>
      <w:r w:rsidRPr="00F7716E">
        <w:rPr>
          <w:spacing w:val="5"/>
          <w:w w:val="104"/>
          <w:kern w:val="0"/>
        </w:rPr>
        <w:t>ствующих случаях, заключительными замечаниями Комитета и других дог</w:t>
      </w:r>
      <w:r w:rsidRPr="00F7716E">
        <w:rPr>
          <w:spacing w:val="5"/>
          <w:w w:val="104"/>
          <w:kern w:val="0"/>
        </w:rPr>
        <w:t>о</w:t>
      </w:r>
      <w:r w:rsidRPr="00F7716E">
        <w:rPr>
          <w:spacing w:val="5"/>
          <w:w w:val="104"/>
          <w:kern w:val="0"/>
        </w:rPr>
        <w:t>ворных органов. В процессе подготовки перечней предсессионная рабочая группа обращала особое внимание на меры, которые были приняты госуда</w:t>
      </w:r>
      <w:r w:rsidRPr="00F7716E">
        <w:rPr>
          <w:spacing w:val="5"/>
          <w:w w:val="104"/>
          <w:kern w:val="0"/>
        </w:rPr>
        <w:t>р</w:t>
      </w:r>
      <w:r w:rsidRPr="00F7716E">
        <w:rPr>
          <w:spacing w:val="5"/>
          <w:w w:val="104"/>
          <w:kern w:val="0"/>
        </w:rPr>
        <w:t xml:space="preserve">ствами-участниками в порядке реагирования на заключительные замечания Комитета по их предыдущим докладам. 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7.</w:t>
      </w:r>
      <w:r w:rsidRPr="00F7716E">
        <w:rPr>
          <w:spacing w:val="5"/>
          <w:w w:val="104"/>
        </w:rPr>
        <w:tab/>
        <w:t>Предсессионная рабочая группа ознакомилась с письменной и устной информацией, представленной структурами и специализированными учр</w:t>
      </w:r>
      <w:r w:rsidRPr="00F7716E">
        <w:rPr>
          <w:spacing w:val="5"/>
          <w:w w:val="104"/>
        </w:rPr>
        <w:t>е</w:t>
      </w:r>
      <w:r w:rsidRPr="00F7716E">
        <w:rPr>
          <w:spacing w:val="5"/>
          <w:w w:val="104"/>
        </w:rPr>
        <w:t>ждениями системы Организации Объединенных Наций и неправительстве</w:t>
      </w:r>
      <w:r w:rsidRPr="00F7716E">
        <w:rPr>
          <w:spacing w:val="5"/>
          <w:w w:val="104"/>
        </w:rPr>
        <w:t>н</w:t>
      </w:r>
      <w:r w:rsidRPr="00F7716E">
        <w:rPr>
          <w:spacing w:val="5"/>
          <w:w w:val="104"/>
        </w:rPr>
        <w:t>ными организ</w:t>
      </w:r>
      <w:r w:rsidRPr="00F7716E">
        <w:rPr>
          <w:spacing w:val="5"/>
          <w:w w:val="104"/>
        </w:rPr>
        <w:t>а</w:t>
      </w:r>
      <w:r w:rsidRPr="00F7716E">
        <w:rPr>
          <w:spacing w:val="5"/>
          <w:w w:val="104"/>
        </w:rPr>
        <w:t>циями.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>8.</w:t>
      </w:r>
      <w:r w:rsidRPr="00F7716E">
        <w:rPr>
          <w:spacing w:val="5"/>
          <w:w w:val="104"/>
        </w:rPr>
        <w:tab/>
        <w:t>Принятые предсессионной рабочей группой перечни тем и вопросов б</w:t>
      </w:r>
      <w:r w:rsidRPr="00F7716E">
        <w:rPr>
          <w:spacing w:val="5"/>
          <w:w w:val="104"/>
        </w:rPr>
        <w:t>ы</w:t>
      </w:r>
      <w:r w:rsidRPr="00F7716E">
        <w:rPr>
          <w:spacing w:val="5"/>
          <w:w w:val="104"/>
        </w:rPr>
        <w:t>ли направлены соответствующим государствам-участникам и содержатся в следу</w:t>
      </w:r>
      <w:r w:rsidRPr="00F7716E">
        <w:rPr>
          <w:spacing w:val="5"/>
          <w:w w:val="104"/>
        </w:rPr>
        <w:t>ю</w:t>
      </w:r>
      <w:r w:rsidRPr="00F7716E">
        <w:rPr>
          <w:spacing w:val="5"/>
          <w:w w:val="104"/>
        </w:rPr>
        <w:t>щих документах: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a)</w:t>
      </w:r>
      <w:r w:rsidRPr="00F7716E">
        <w:rPr>
          <w:spacing w:val="5"/>
          <w:w w:val="104"/>
        </w:rPr>
        <w:tab/>
        <w:t>перечень тем и вопросов в связи с объединенными пятым и шестым периодическими докладами Многонационального Государства Боливия (</w:t>
      </w:r>
      <w:hyperlink r:id="rId14" w:history="1">
        <w:r w:rsidRPr="00F7716E">
          <w:rPr>
            <w:rStyle w:val="Hyperlink"/>
            <w:spacing w:val="5"/>
            <w:w w:val="104"/>
          </w:rPr>
          <w:t>CEDAW/C/BOL/Q/5-6</w:t>
        </w:r>
      </w:hyperlink>
      <w:r w:rsidRPr="00F7716E">
        <w:rPr>
          <w:spacing w:val="5"/>
          <w:w w:val="104"/>
        </w:rPr>
        <w:t>);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b)</w:t>
      </w:r>
      <w:r w:rsidRPr="00F7716E">
        <w:rPr>
          <w:spacing w:val="5"/>
          <w:w w:val="104"/>
        </w:rPr>
        <w:tab/>
        <w:t>перечень тем и вопросов в связи с объединенными четвертым и п</w:t>
      </w:r>
      <w:r w:rsidRPr="00F7716E">
        <w:rPr>
          <w:spacing w:val="5"/>
          <w:w w:val="104"/>
        </w:rPr>
        <w:t>я</w:t>
      </w:r>
      <w:r w:rsidRPr="00F7716E">
        <w:rPr>
          <w:spacing w:val="5"/>
          <w:w w:val="104"/>
        </w:rPr>
        <w:t>тым периодическими докладами Хорватии (</w:t>
      </w:r>
      <w:hyperlink r:id="rId15" w:history="1">
        <w:r w:rsidRPr="00F7716E">
          <w:rPr>
            <w:rStyle w:val="Hyperlink"/>
            <w:spacing w:val="5"/>
            <w:w w:val="104"/>
          </w:rPr>
          <w:t>CEDAW/C/HRV/Q/4-5</w:t>
        </w:r>
      </w:hyperlink>
      <w:r w:rsidRPr="00F7716E">
        <w:rPr>
          <w:spacing w:val="5"/>
          <w:w w:val="104"/>
        </w:rPr>
        <w:t>);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c)</w:t>
      </w:r>
      <w:r w:rsidRPr="00F7716E">
        <w:rPr>
          <w:spacing w:val="5"/>
          <w:w w:val="104"/>
        </w:rPr>
        <w:tab/>
        <w:t>перечень тем и вопросов в связи с объединенными четвертым и п</w:t>
      </w:r>
      <w:r w:rsidRPr="00F7716E">
        <w:rPr>
          <w:spacing w:val="5"/>
          <w:w w:val="104"/>
        </w:rPr>
        <w:t>я</w:t>
      </w:r>
      <w:r w:rsidRPr="00F7716E">
        <w:rPr>
          <w:spacing w:val="5"/>
          <w:w w:val="104"/>
        </w:rPr>
        <w:t>тым периодическими докладами Гамбии (</w:t>
      </w:r>
      <w:hyperlink r:id="rId16" w:history="1">
        <w:r w:rsidRPr="00F7716E">
          <w:rPr>
            <w:rStyle w:val="Hyperlink"/>
            <w:spacing w:val="5"/>
            <w:w w:val="104"/>
            <w:kern w:val="0"/>
          </w:rPr>
          <w:t>CEDAW/C/</w:t>
        </w:r>
        <w:r w:rsidRPr="00F7716E">
          <w:rPr>
            <w:rStyle w:val="Hyperlink"/>
            <w:spacing w:val="5"/>
            <w:w w:val="104"/>
            <w:kern w:val="0"/>
            <w:lang w:val="en-US"/>
          </w:rPr>
          <w:t>GMB</w:t>
        </w:r>
        <w:r w:rsidRPr="00F7716E">
          <w:rPr>
            <w:rStyle w:val="Hyperlink"/>
            <w:spacing w:val="5"/>
            <w:w w:val="104"/>
            <w:kern w:val="0"/>
          </w:rPr>
          <w:t>/Q/4-5</w:t>
        </w:r>
      </w:hyperlink>
      <w:r w:rsidRPr="00F7716E">
        <w:rPr>
          <w:spacing w:val="5"/>
          <w:w w:val="104"/>
        </w:rPr>
        <w:t>);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d)</w:t>
      </w:r>
      <w:r w:rsidRPr="00F7716E">
        <w:rPr>
          <w:spacing w:val="5"/>
          <w:w w:val="104"/>
        </w:rPr>
        <w:tab/>
        <w:t>перечень тем и вопросов в связи с объединенными четвертым и п</w:t>
      </w:r>
      <w:r w:rsidRPr="00F7716E">
        <w:rPr>
          <w:spacing w:val="5"/>
          <w:w w:val="104"/>
        </w:rPr>
        <w:t>я</w:t>
      </w:r>
      <w:r w:rsidRPr="00F7716E">
        <w:rPr>
          <w:spacing w:val="5"/>
          <w:w w:val="104"/>
        </w:rPr>
        <w:t>тым периодическими докладами Намибии (</w:t>
      </w:r>
      <w:hyperlink r:id="rId17" w:history="1">
        <w:r w:rsidRPr="00F7716E">
          <w:rPr>
            <w:rStyle w:val="Hyperlink"/>
            <w:spacing w:val="5"/>
            <w:w w:val="104"/>
            <w:kern w:val="0"/>
          </w:rPr>
          <w:t>CEDAW/C/</w:t>
        </w:r>
        <w:r w:rsidRPr="00F7716E">
          <w:rPr>
            <w:rStyle w:val="Hyperlink"/>
            <w:spacing w:val="5"/>
            <w:w w:val="104"/>
            <w:kern w:val="0"/>
            <w:lang w:val="en-US"/>
          </w:rPr>
          <w:t>NAM</w:t>
        </w:r>
        <w:r w:rsidRPr="00F7716E">
          <w:rPr>
            <w:rStyle w:val="Hyperlink"/>
            <w:spacing w:val="5"/>
            <w:w w:val="104"/>
            <w:kern w:val="0"/>
          </w:rPr>
          <w:t>/Q/4-5</w:t>
        </w:r>
      </w:hyperlink>
      <w:r w:rsidRPr="00F7716E">
        <w:rPr>
          <w:spacing w:val="5"/>
          <w:w w:val="104"/>
        </w:rPr>
        <w:t xml:space="preserve">); 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e)</w:t>
      </w:r>
      <w:r w:rsidRPr="00F7716E">
        <w:rPr>
          <w:spacing w:val="5"/>
          <w:w w:val="104"/>
        </w:rPr>
        <w:tab/>
        <w:t>перечень тем и вопросов в связи с объединенными четвертым-восьмым периодическими докладами Сент-Винсента и Гренадин (</w:t>
      </w:r>
      <w:hyperlink r:id="rId18" w:history="1">
        <w:r w:rsidRPr="00F7716E">
          <w:rPr>
            <w:rStyle w:val="Hyperlink"/>
            <w:spacing w:val="5"/>
            <w:w w:val="104"/>
          </w:rPr>
          <w:t>CEDAW/C/VCT/Q/4-8/Add.1</w:t>
        </w:r>
      </w:hyperlink>
      <w:r w:rsidRPr="00F7716E">
        <w:rPr>
          <w:spacing w:val="5"/>
          <w:w w:val="104"/>
        </w:rPr>
        <w:t>);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f)</w:t>
      </w:r>
      <w:r w:rsidRPr="00F7716E">
        <w:rPr>
          <w:spacing w:val="5"/>
          <w:w w:val="104"/>
        </w:rPr>
        <w:tab/>
        <w:t>перечень тем и вопросов в связи с объединенными третьим-седьмым периодическими докладами Сенегала (</w:t>
      </w:r>
      <w:hyperlink r:id="rId19" w:history="1">
        <w:r w:rsidRPr="00F7716E">
          <w:rPr>
            <w:rStyle w:val="Hyperlink"/>
            <w:spacing w:val="5"/>
            <w:w w:val="104"/>
            <w:kern w:val="0"/>
          </w:rPr>
          <w:t>CEDAW/C/</w:t>
        </w:r>
        <w:r w:rsidRPr="00F7716E">
          <w:rPr>
            <w:rStyle w:val="Hyperlink"/>
            <w:spacing w:val="5"/>
            <w:w w:val="104"/>
            <w:kern w:val="0"/>
            <w:lang w:val="en-US"/>
          </w:rPr>
          <w:t>SEN</w:t>
        </w:r>
        <w:r w:rsidRPr="00F7716E">
          <w:rPr>
            <w:rStyle w:val="Hyperlink"/>
            <w:spacing w:val="5"/>
            <w:w w:val="104"/>
            <w:kern w:val="0"/>
          </w:rPr>
          <w:t>/Q/3-7</w:t>
        </w:r>
      </w:hyperlink>
      <w:r w:rsidRPr="00F7716E">
        <w:rPr>
          <w:spacing w:val="5"/>
          <w:w w:val="104"/>
        </w:rPr>
        <w:t>);</w:t>
      </w:r>
    </w:p>
    <w:p w:rsidR="00F7716E" w:rsidRPr="00F7716E" w:rsidRDefault="00F7716E" w:rsidP="00F7716E">
      <w:pPr>
        <w:pStyle w:val="SingleTxt"/>
        <w:rPr>
          <w:spacing w:val="5"/>
          <w:w w:val="104"/>
        </w:rPr>
      </w:pPr>
      <w:r w:rsidRPr="00F7716E">
        <w:rPr>
          <w:spacing w:val="5"/>
          <w:w w:val="104"/>
        </w:rPr>
        <w:tab/>
        <w:t>g)</w:t>
      </w:r>
      <w:r w:rsidRPr="00F7716E">
        <w:rPr>
          <w:spacing w:val="5"/>
          <w:w w:val="104"/>
        </w:rPr>
        <w:tab/>
        <w:t>перечень тем и вопросов в связи с объединенными седьмым и восьмым периодическими докладами Испании (</w:t>
      </w:r>
      <w:hyperlink r:id="rId20" w:history="1">
        <w:r w:rsidRPr="00F7716E">
          <w:rPr>
            <w:rStyle w:val="Hyperlink"/>
            <w:spacing w:val="5"/>
            <w:w w:val="104"/>
            <w:kern w:val="0"/>
          </w:rPr>
          <w:t>CEDAW/C/</w:t>
        </w:r>
        <w:r w:rsidRPr="00F7716E">
          <w:rPr>
            <w:rStyle w:val="Hyperlink"/>
            <w:spacing w:val="5"/>
            <w:w w:val="104"/>
            <w:kern w:val="0"/>
            <w:lang w:val="en-US"/>
          </w:rPr>
          <w:t>ESP</w:t>
        </w:r>
        <w:r w:rsidRPr="00F7716E">
          <w:rPr>
            <w:rStyle w:val="Hyperlink"/>
            <w:spacing w:val="5"/>
            <w:w w:val="104"/>
            <w:kern w:val="0"/>
          </w:rPr>
          <w:t>/Q/7-8</w:t>
        </w:r>
      </w:hyperlink>
      <w:r w:rsidRPr="00F7716E">
        <w:rPr>
          <w:spacing w:val="5"/>
          <w:w w:val="104"/>
        </w:rPr>
        <w:t>);</w:t>
      </w:r>
    </w:p>
    <w:p w:rsidR="00F7716E" w:rsidRPr="00F7716E" w:rsidRDefault="00F7716E" w:rsidP="00F7716E">
      <w:pPr>
        <w:pStyle w:val="SingleTxt"/>
        <w:rPr>
          <w:spacing w:val="5"/>
          <w:w w:val="104"/>
          <w:kern w:val="0"/>
        </w:rPr>
      </w:pPr>
      <w:r w:rsidRPr="00F7716E">
        <w:rPr>
          <w:spacing w:val="5"/>
          <w:w w:val="104"/>
          <w:kern w:val="0"/>
        </w:rPr>
        <w:tab/>
        <w:t>h)</w:t>
      </w:r>
      <w:r w:rsidRPr="00F7716E">
        <w:rPr>
          <w:spacing w:val="5"/>
          <w:w w:val="104"/>
          <w:kern w:val="0"/>
        </w:rPr>
        <w:tab/>
        <w:t>перечень тем и вопросов в связи с объединенными седьмым и восьмым периодическими докладами Вьетнама (</w:t>
      </w:r>
      <w:hyperlink r:id="rId21" w:history="1">
        <w:r w:rsidRPr="00F7716E">
          <w:rPr>
            <w:rStyle w:val="Hyperlink"/>
            <w:spacing w:val="5"/>
            <w:w w:val="104"/>
            <w:kern w:val="0"/>
          </w:rPr>
          <w:t>CEDAW/C/</w:t>
        </w:r>
        <w:r w:rsidRPr="00F7716E">
          <w:rPr>
            <w:rStyle w:val="Hyperlink"/>
            <w:spacing w:val="5"/>
            <w:w w:val="104"/>
            <w:kern w:val="0"/>
            <w:lang w:val="en-US"/>
          </w:rPr>
          <w:t>VNM</w:t>
        </w:r>
        <w:r w:rsidRPr="00F7716E">
          <w:rPr>
            <w:rStyle w:val="Hyperlink"/>
            <w:spacing w:val="5"/>
            <w:w w:val="104"/>
            <w:kern w:val="0"/>
          </w:rPr>
          <w:t>/Q/7-</w:t>
        </w:r>
      </w:hyperlink>
      <w:r w:rsidRPr="00F7716E">
        <w:rPr>
          <w:spacing w:val="5"/>
          <w:w w:val="104"/>
          <w:kern w:val="0"/>
        </w:rPr>
        <w:t>8).</w:t>
      </w:r>
    </w:p>
    <w:p w:rsidR="00A052A6" w:rsidRPr="00F7716E" w:rsidRDefault="00F7716E" w:rsidP="00F7716E">
      <w:pPr>
        <w:pStyle w:val="SingleTxt"/>
        <w:rPr>
          <w:spacing w:val="5"/>
          <w:w w:val="104"/>
          <w:lang w:val="en-US"/>
        </w:rPr>
      </w:pPr>
      <w:r w:rsidRPr="00F7716E">
        <w:rPr>
          <w:spacing w:val="5"/>
          <w:w w:val="104"/>
        </w:rPr>
        <w:t>9.</w:t>
      </w:r>
      <w:r w:rsidRPr="00F7716E">
        <w:rPr>
          <w:spacing w:val="5"/>
          <w:w w:val="104"/>
        </w:rPr>
        <w:tab/>
        <w:t>В соответствии с решениями 22/IV, 25/II и 31/III Комитета в перечнях тем и вопросов первоочередное внимание уделяется темам, которые затраг</w:t>
      </w:r>
      <w:r w:rsidRPr="00F7716E">
        <w:rPr>
          <w:spacing w:val="5"/>
          <w:w w:val="104"/>
        </w:rPr>
        <w:t>и</w:t>
      </w:r>
      <w:r w:rsidRPr="00F7716E">
        <w:rPr>
          <w:spacing w:val="5"/>
          <w:w w:val="104"/>
        </w:rPr>
        <w:t>ваются в Конвенции о ликвидации всех форм дискриминации в отношении женщин. К числу таких тем относятся конституционная и законодательная база; национал</w:t>
      </w:r>
      <w:r w:rsidRPr="00F7716E">
        <w:rPr>
          <w:spacing w:val="5"/>
          <w:w w:val="104"/>
        </w:rPr>
        <w:t>ь</w:t>
      </w:r>
      <w:r w:rsidRPr="00F7716E">
        <w:rPr>
          <w:spacing w:val="5"/>
          <w:w w:val="104"/>
        </w:rPr>
        <w:t>ные механизмы улучшения положения женщин; стереотипы и пагубная практика; насилие в отношении женщин, включая бытовое насилие; торговля женщинами и эксплуатация проституции; участие женщин в пр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цессе принятия решений; гражданство; образование и профессиональная по</w:t>
      </w:r>
      <w:r w:rsidRPr="00F7716E">
        <w:rPr>
          <w:spacing w:val="5"/>
          <w:w w:val="104"/>
        </w:rPr>
        <w:t>д</w:t>
      </w:r>
      <w:r w:rsidRPr="00F7716E">
        <w:rPr>
          <w:spacing w:val="5"/>
          <w:w w:val="104"/>
        </w:rPr>
        <w:t>готовка; занятость; здравоохранение; социально-экономические блага; сел</w:t>
      </w:r>
      <w:r w:rsidRPr="00F7716E">
        <w:rPr>
          <w:spacing w:val="5"/>
          <w:w w:val="104"/>
        </w:rPr>
        <w:t>ь</w:t>
      </w:r>
      <w:r w:rsidRPr="00F7716E">
        <w:rPr>
          <w:spacing w:val="5"/>
          <w:w w:val="104"/>
        </w:rPr>
        <w:t>ские женщины; положение уязвимых групп женщин, таких как пожилые женщины, женщины-инвалиды, же</w:t>
      </w:r>
      <w:r w:rsidRPr="00F7716E">
        <w:rPr>
          <w:spacing w:val="5"/>
          <w:w w:val="104"/>
        </w:rPr>
        <w:t>н</w:t>
      </w:r>
      <w:r w:rsidRPr="00F7716E">
        <w:rPr>
          <w:spacing w:val="5"/>
          <w:w w:val="104"/>
        </w:rPr>
        <w:t>щины из числа этнических меньшинств, женщины-беженцы и женщины-мигранты; равенство перед законом; а также брак и семейные отн</w:t>
      </w:r>
      <w:r w:rsidRPr="00F7716E">
        <w:rPr>
          <w:spacing w:val="5"/>
          <w:w w:val="104"/>
        </w:rPr>
        <w:t>о</w:t>
      </w:r>
      <w:r w:rsidRPr="00F7716E">
        <w:rPr>
          <w:spacing w:val="5"/>
          <w:w w:val="104"/>
        </w:rPr>
        <w:t>шения.</w:t>
      </w:r>
    </w:p>
    <w:p w:rsidR="00F7716E" w:rsidRPr="00F7716E" w:rsidRDefault="00F7716E" w:rsidP="00F7716E">
      <w:pPr>
        <w:pStyle w:val="SingleTxt"/>
        <w:spacing w:after="0" w:line="240" w:lineRule="auto"/>
        <w:rPr>
          <w:spacing w:val="5"/>
          <w:w w:val="104"/>
          <w:lang w:val="en-US"/>
        </w:rPr>
      </w:pPr>
      <w:r w:rsidRPr="00F7716E">
        <w:rPr>
          <w:noProof/>
          <w:spacing w:val="5"/>
          <w:w w:val="104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F7716E" w:rsidRPr="00F7716E" w:rsidSect="00A052A6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31T10:27:00Z" w:initials="Start">
    <w:p w:rsidR="00A052A6" w:rsidRPr="00F7716E" w:rsidRDefault="00A052A6">
      <w:pPr>
        <w:pStyle w:val="CommentText"/>
        <w:rPr>
          <w:lang w:val="en-US"/>
        </w:rPr>
      </w:pPr>
      <w:r>
        <w:fldChar w:fldCharType="begin"/>
      </w:r>
      <w:r w:rsidRPr="00F7716E">
        <w:rPr>
          <w:rStyle w:val="CommentReference"/>
          <w:lang w:val="en-US"/>
        </w:rPr>
        <w:instrText xml:space="preserve"> </w:instrText>
      </w:r>
      <w:r w:rsidRPr="00F7716E">
        <w:rPr>
          <w:lang w:val="en-US"/>
        </w:rPr>
        <w:instrText>PAGE \# "'Page: '#'</w:instrText>
      </w:r>
      <w:r w:rsidRPr="00F7716E">
        <w:rPr>
          <w:lang w:val="en-US"/>
        </w:rPr>
        <w:br/>
        <w:instrText>'"</w:instrText>
      </w:r>
      <w:r w:rsidRPr="00F7716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7716E">
        <w:rPr>
          <w:lang w:val="en-US"/>
        </w:rPr>
        <w:t>&lt;&lt;ODS JOB NO&gt;&gt;N1463287R&lt;&lt;ODS JOB NO&gt;&gt;</w:t>
      </w:r>
    </w:p>
    <w:p w:rsidR="00A052A6" w:rsidRPr="00F7716E" w:rsidRDefault="00A052A6">
      <w:pPr>
        <w:pStyle w:val="CommentText"/>
        <w:rPr>
          <w:lang w:val="en-US"/>
        </w:rPr>
      </w:pPr>
      <w:r w:rsidRPr="00F7716E">
        <w:rPr>
          <w:lang w:val="en-US"/>
        </w:rPr>
        <w:t>&lt;&lt;ODS DOC SYMBOL1&gt;&gt;CEDAW/C/PSWG/61/1&lt;&lt;ODS DOC SYMBOL1&gt;&gt;</w:t>
      </w:r>
    </w:p>
    <w:p w:rsidR="00A052A6" w:rsidRPr="00F7716E" w:rsidRDefault="00A052A6">
      <w:pPr>
        <w:pStyle w:val="CommentText"/>
        <w:rPr>
          <w:lang w:val="en-US"/>
        </w:rPr>
      </w:pPr>
      <w:r w:rsidRPr="00F7716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E0F" w:rsidRDefault="00537E0F" w:rsidP="008A1A7A">
      <w:pPr>
        <w:spacing w:line="240" w:lineRule="auto"/>
      </w:pPr>
      <w:r>
        <w:separator/>
      </w:r>
    </w:p>
  </w:endnote>
  <w:endnote w:type="continuationSeparator" w:id="0">
    <w:p w:rsidR="00537E0F" w:rsidRDefault="00537E0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052A6" w:rsidTr="00A052A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Footer"/>
            <w:rPr>
              <w:color w:val="000000"/>
              <w:szCs w:val="22"/>
              <w:lang w:eastAsia="en-US"/>
            </w:rPr>
          </w:pPr>
          <w:r w:rsidRPr="006947B4">
            <w:rPr>
              <w:szCs w:val="22"/>
              <w:lang w:eastAsia="en-US"/>
            </w:rPr>
            <w:fldChar w:fldCharType="begin"/>
          </w:r>
          <w:r w:rsidRPr="006947B4">
            <w:rPr>
              <w:szCs w:val="22"/>
              <w:lang w:eastAsia="en-US"/>
            </w:rPr>
            <w:instrText xml:space="preserve"> PAGE  \* Arabic  \* MERGEFORMAT </w:instrText>
          </w:r>
          <w:r w:rsidRPr="006947B4">
            <w:rPr>
              <w:szCs w:val="22"/>
              <w:lang w:eastAsia="en-US"/>
            </w:rPr>
            <w:fldChar w:fldCharType="separate"/>
          </w:r>
          <w:r w:rsidR="001024D4" w:rsidRPr="006947B4">
            <w:rPr>
              <w:noProof/>
              <w:szCs w:val="22"/>
              <w:lang w:eastAsia="en-US"/>
            </w:rPr>
            <w:t>2</w:t>
          </w:r>
          <w:r w:rsidRPr="006947B4">
            <w:rPr>
              <w:szCs w:val="22"/>
              <w:lang w:eastAsia="en-US"/>
            </w:rPr>
            <w:fldChar w:fldCharType="end"/>
          </w:r>
          <w:r w:rsidRPr="006947B4">
            <w:rPr>
              <w:szCs w:val="22"/>
              <w:lang w:eastAsia="en-US"/>
            </w:rPr>
            <w:t>/</w:t>
          </w:r>
          <w:fldSimple w:instr=" NUMPAGES  \* Arabic  \* MERGEFORMAT ">
            <w:r w:rsidR="001024D4" w:rsidRPr="006947B4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6947B4">
            <w:rPr>
              <w:b w:val="0"/>
              <w:color w:val="000000"/>
              <w:sz w:val="14"/>
              <w:szCs w:val="22"/>
              <w:lang w:eastAsia="en-US"/>
            </w:rPr>
            <w:t>14-64769</w:t>
          </w:r>
          <w:r w:rsidR="00F7716E" w:rsidRPr="006947B4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</w:tr>
  </w:tbl>
  <w:p w:rsidR="00A052A6" w:rsidRPr="00A052A6" w:rsidRDefault="00A052A6" w:rsidP="00A052A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A052A6" w:rsidTr="00A052A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6947B4">
            <w:rPr>
              <w:b w:val="0"/>
              <w:color w:val="000000"/>
              <w:sz w:val="14"/>
              <w:szCs w:val="22"/>
              <w:lang w:eastAsia="en-US"/>
            </w:rPr>
            <w:t>14-64769</w:t>
          </w:r>
          <w:r w:rsidR="00F7716E" w:rsidRPr="006947B4">
            <w:rPr>
              <w:b w:val="0"/>
              <w:color w:val="000000"/>
              <w:sz w:val="14"/>
              <w:szCs w:val="22"/>
              <w:lang w:val="en-US" w:eastAsia="en-US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Footer"/>
            <w:jc w:val="right"/>
            <w:rPr>
              <w:szCs w:val="22"/>
              <w:lang w:eastAsia="en-US"/>
            </w:rPr>
          </w:pPr>
          <w:r w:rsidRPr="006947B4">
            <w:rPr>
              <w:szCs w:val="22"/>
              <w:lang w:eastAsia="en-US"/>
            </w:rPr>
            <w:fldChar w:fldCharType="begin"/>
          </w:r>
          <w:r w:rsidRPr="006947B4">
            <w:rPr>
              <w:szCs w:val="22"/>
              <w:lang w:eastAsia="en-US"/>
            </w:rPr>
            <w:instrText xml:space="preserve"> PAGE  \* Arabic  \* MERGEFORMAT </w:instrText>
          </w:r>
          <w:r w:rsidRPr="006947B4">
            <w:rPr>
              <w:szCs w:val="22"/>
              <w:lang w:eastAsia="en-US"/>
            </w:rPr>
            <w:fldChar w:fldCharType="separate"/>
          </w:r>
          <w:r w:rsidR="001024D4" w:rsidRPr="006947B4">
            <w:rPr>
              <w:noProof/>
              <w:szCs w:val="22"/>
              <w:lang w:eastAsia="en-US"/>
            </w:rPr>
            <w:t>3</w:t>
          </w:r>
          <w:r w:rsidRPr="006947B4">
            <w:rPr>
              <w:szCs w:val="22"/>
              <w:lang w:eastAsia="en-US"/>
            </w:rPr>
            <w:fldChar w:fldCharType="end"/>
          </w:r>
          <w:r w:rsidRPr="006947B4">
            <w:rPr>
              <w:szCs w:val="22"/>
              <w:lang w:eastAsia="en-US"/>
            </w:rPr>
            <w:t>/</w:t>
          </w:r>
          <w:fldSimple w:instr=" NUMPAGES  \* Arabic  \* MERGEFORMAT ">
            <w:r w:rsidR="001024D4" w:rsidRPr="006947B4">
              <w:rPr>
                <w:noProof/>
                <w:szCs w:val="22"/>
                <w:lang w:eastAsia="en-US"/>
              </w:rPr>
              <w:t>3</w:t>
            </w:r>
          </w:fldSimple>
        </w:p>
      </w:tc>
    </w:tr>
  </w:tbl>
  <w:p w:rsidR="00A052A6" w:rsidRPr="00A052A6" w:rsidRDefault="00A052A6" w:rsidP="00A052A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2A6" w:rsidRDefault="00A052A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1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A052A6" w:rsidTr="00A052A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052A6" w:rsidRDefault="00A052A6" w:rsidP="00A052A6">
          <w:pPr>
            <w:pStyle w:val="ReleaseDate"/>
            <w:rPr>
              <w:color w:val="010000"/>
            </w:rPr>
          </w:pPr>
          <w:r>
            <w:t xml:space="preserve">14-64769 </w:t>
          </w:r>
          <w:r w:rsidR="00F7716E"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3</w:t>
          </w:r>
          <w:r w:rsidR="00F7716E">
            <w:rPr>
              <w:color w:val="010000"/>
              <w:lang w:val="en-US"/>
            </w:rPr>
            <w:t>0</w:t>
          </w:r>
          <w:r>
            <w:rPr>
              <w:color w:val="010000"/>
            </w:rPr>
            <w:t>1214    311214</w:t>
          </w:r>
        </w:p>
        <w:p w:rsidR="00A052A6" w:rsidRPr="00A052A6" w:rsidRDefault="00A052A6" w:rsidP="00A052A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*1464769(R)*</w:t>
          </w:r>
        </w:p>
      </w:tc>
      <w:tc>
        <w:tcPr>
          <w:tcW w:w="5033" w:type="dxa"/>
        </w:tcPr>
        <w:p w:rsidR="00A052A6" w:rsidRPr="006947B4" w:rsidRDefault="00A052A6" w:rsidP="00A052A6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6947B4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A052A6" w:rsidRPr="00A052A6" w:rsidRDefault="00A052A6" w:rsidP="00A052A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E0F" w:rsidRPr="00F7716E" w:rsidRDefault="00537E0F" w:rsidP="00F7716E">
      <w:pPr>
        <w:pStyle w:val="Footer"/>
        <w:spacing w:after="80"/>
        <w:ind w:left="792"/>
        <w:rPr>
          <w:sz w:val="16"/>
        </w:rPr>
      </w:pPr>
      <w:r w:rsidRPr="00F7716E">
        <w:rPr>
          <w:sz w:val="16"/>
        </w:rPr>
        <w:t>__________________</w:t>
      </w:r>
    </w:p>
  </w:footnote>
  <w:footnote w:type="continuationSeparator" w:id="0">
    <w:p w:rsidR="00537E0F" w:rsidRPr="00F7716E" w:rsidRDefault="00537E0F" w:rsidP="00F7716E">
      <w:pPr>
        <w:pStyle w:val="Footer"/>
        <w:spacing w:after="80"/>
        <w:ind w:left="792"/>
        <w:rPr>
          <w:sz w:val="16"/>
        </w:rPr>
      </w:pPr>
      <w:r w:rsidRPr="00F7716E">
        <w:rPr>
          <w:sz w:val="16"/>
        </w:rPr>
        <w:t>__________________</w:t>
      </w:r>
    </w:p>
  </w:footnote>
  <w:footnote w:id="1">
    <w:p w:rsidR="00F7716E" w:rsidRDefault="00F7716E" w:rsidP="00F7716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F7716E">
        <w:tab/>
      </w:r>
      <w:r>
        <w:t>Г-жа Барбара Бейли, назначенная членом предсессионной рабочей группы, не смогла присутствовать на ее заседаниях. Тем не менее, она приняла участие в ее работе в заочном режиме.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052A6" w:rsidTr="00A052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3D13BD" w:rsidRPr="006947B4">
              <w:rPr>
                <w:b/>
                <w:szCs w:val="22"/>
                <w:lang w:eastAsia="en-US"/>
              </w:rPr>
              <w:t>CEDAW/C/PSWG/61/1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Header"/>
            <w:rPr>
              <w:szCs w:val="22"/>
              <w:lang w:eastAsia="en-US"/>
            </w:rPr>
          </w:pPr>
        </w:p>
      </w:tc>
    </w:tr>
  </w:tbl>
  <w:p w:rsidR="00A052A6" w:rsidRPr="00A052A6" w:rsidRDefault="00A052A6" w:rsidP="00A052A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A052A6" w:rsidTr="00A052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A052A6" w:rsidRPr="006947B4" w:rsidRDefault="00A052A6" w:rsidP="00A052A6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3D13BD" w:rsidRPr="006947B4">
              <w:rPr>
                <w:b/>
                <w:szCs w:val="22"/>
                <w:lang w:eastAsia="en-US"/>
              </w:rPr>
              <w:t>CEDAW/C/PSWG/61/1</w:t>
            </w:r>
          </w:fldSimple>
        </w:p>
      </w:tc>
    </w:tr>
  </w:tbl>
  <w:p w:rsidR="00A052A6" w:rsidRPr="00A052A6" w:rsidRDefault="00A052A6" w:rsidP="00A052A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A052A6" w:rsidTr="00A052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052A6" w:rsidRPr="00A052A6" w:rsidRDefault="00A052A6" w:rsidP="00A052A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52A6" w:rsidRPr="006947B4" w:rsidRDefault="00A052A6" w:rsidP="00A052A6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052A6" w:rsidRPr="006947B4" w:rsidRDefault="00A052A6" w:rsidP="00A052A6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6947B4">
            <w:rPr>
              <w:sz w:val="40"/>
              <w:szCs w:val="22"/>
              <w:lang w:eastAsia="en-US"/>
            </w:rPr>
            <w:t>CEDAW</w:t>
          </w:r>
          <w:r w:rsidRPr="006947B4">
            <w:rPr>
              <w:sz w:val="20"/>
              <w:szCs w:val="22"/>
              <w:lang w:eastAsia="en-US"/>
            </w:rPr>
            <w:t>/C/PSWG/61/1</w:t>
          </w:r>
        </w:p>
      </w:tc>
    </w:tr>
    <w:tr w:rsidR="00A052A6" w:rsidRPr="00F7716E" w:rsidTr="00A052A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52A6" w:rsidRPr="006947B4" w:rsidRDefault="00A052A6" w:rsidP="00A052A6">
          <w:pPr>
            <w:pStyle w:val="Header"/>
            <w:spacing w:before="109"/>
            <w:rPr>
              <w:szCs w:val="22"/>
              <w:lang w:eastAsia="en-US"/>
            </w:rPr>
          </w:pPr>
          <w:r w:rsidRPr="006947B4">
            <w:rPr>
              <w:szCs w:val="22"/>
              <w:lang w:eastAsia="en-US"/>
            </w:rPr>
            <w:t xml:space="preserve"> </w:t>
          </w:r>
          <w:r w:rsidRPr="006947B4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052A6" w:rsidRPr="006947B4" w:rsidRDefault="00A052A6" w:rsidP="00A052A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52A6" w:rsidRPr="00A052A6" w:rsidRDefault="00A052A6" w:rsidP="00A052A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52A6" w:rsidRPr="006947B4" w:rsidRDefault="00A052A6" w:rsidP="00A052A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52A6" w:rsidRPr="00F7716E" w:rsidRDefault="00A052A6" w:rsidP="00A052A6">
          <w:pPr>
            <w:pStyle w:val="Distribution"/>
            <w:rPr>
              <w:color w:val="000000"/>
              <w:lang w:val="en-US"/>
            </w:rPr>
          </w:pPr>
          <w:r w:rsidRPr="00F7716E">
            <w:rPr>
              <w:color w:val="000000"/>
              <w:lang w:val="en-US"/>
            </w:rPr>
            <w:t>Distr.: General</w:t>
          </w:r>
        </w:p>
        <w:p w:rsidR="00A052A6" w:rsidRPr="00F7716E" w:rsidRDefault="00A052A6" w:rsidP="00A052A6">
          <w:pPr>
            <w:pStyle w:val="Publication"/>
            <w:rPr>
              <w:color w:val="000000"/>
              <w:lang w:val="en-US"/>
            </w:rPr>
          </w:pPr>
          <w:r w:rsidRPr="00F7716E">
            <w:rPr>
              <w:color w:val="000000"/>
              <w:lang w:val="en-US"/>
            </w:rPr>
            <w:t>17 November 2014</w:t>
          </w:r>
        </w:p>
        <w:p w:rsidR="00A052A6" w:rsidRPr="00F7716E" w:rsidRDefault="00A052A6" w:rsidP="00A052A6">
          <w:pPr>
            <w:rPr>
              <w:color w:val="000000"/>
              <w:lang w:val="en-US"/>
            </w:rPr>
          </w:pPr>
          <w:r w:rsidRPr="00F7716E">
            <w:rPr>
              <w:color w:val="000000"/>
              <w:lang w:val="en-US"/>
            </w:rPr>
            <w:t>Russian</w:t>
          </w:r>
        </w:p>
        <w:p w:rsidR="00A052A6" w:rsidRPr="00F7716E" w:rsidRDefault="00A052A6" w:rsidP="00A052A6">
          <w:pPr>
            <w:pStyle w:val="Original"/>
            <w:rPr>
              <w:color w:val="000000"/>
              <w:lang w:val="en-US"/>
            </w:rPr>
          </w:pPr>
          <w:r w:rsidRPr="00F7716E">
            <w:rPr>
              <w:color w:val="000000"/>
              <w:lang w:val="en-US"/>
            </w:rPr>
            <w:t>Original: English</w:t>
          </w:r>
        </w:p>
        <w:p w:rsidR="00A052A6" w:rsidRPr="00F7716E" w:rsidRDefault="00A052A6" w:rsidP="00A052A6">
          <w:pPr>
            <w:rPr>
              <w:lang w:val="en-US"/>
            </w:rPr>
          </w:pPr>
        </w:p>
      </w:tc>
    </w:tr>
  </w:tbl>
  <w:p w:rsidR="00A052A6" w:rsidRPr="00F7716E" w:rsidRDefault="00A052A6" w:rsidP="00A052A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769*"/>
    <w:docVar w:name="CreationDt" w:val="31/12/2014 10:27 AM"/>
    <w:docVar w:name="DocCategory" w:val="Doc"/>
    <w:docVar w:name="DocType" w:val="Final"/>
    <w:docVar w:name="FooterJN" w:val="14-64769"/>
    <w:docVar w:name="jobn" w:val="14-64769 (R)"/>
    <w:docVar w:name="jobnDT" w:val="14-64769 (R)   311214"/>
    <w:docVar w:name="jobnDTDT" w:val="14-64769 (R)   311214   311214"/>
    <w:docVar w:name="JobNo" w:val="1464769R"/>
    <w:docVar w:name="JobNo2" w:val="1463287R"/>
    <w:docVar w:name="OandT" w:val=" "/>
    <w:docVar w:name="sss1" w:val="CEDAW/C/PSWG/61/1"/>
    <w:docVar w:name="sss2" w:val="-"/>
    <w:docVar w:name="Symbol1" w:val="CEDAW/C/PSWG/61/1"/>
    <w:docVar w:name="Symbol2" w:val="-"/>
  </w:docVars>
  <w:rsids>
    <w:rsidRoot w:val="00811EC9"/>
    <w:rsid w:val="00004615"/>
    <w:rsid w:val="00004756"/>
    <w:rsid w:val="00023168"/>
    <w:rsid w:val="00024A67"/>
    <w:rsid w:val="00033C1F"/>
    <w:rsid w:val="00044833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24D4"/>
    <w:rsid w:val="00105B0E"/>
    <w:rsid w:val="001444A3"/>
    <w:rsid w:val="00153645"/>
    <w:rsid w:val="00153E8C"/>
    <w:rsid w:val="00161F29"/>
    <w:rsid w:val="00162E88"/>
    <w:rsid w:val="001726A4"/>
    <w:rsid w:val="0017457C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57F61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13BD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34E80"/>
    <w:rsid w:val="00537E0F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947B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11EC9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1A6C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C5051"/>
    <w:rsid w:val="009D6E3D"/>
    <w:rsid w:val="009F0808"/>
    <w:rsid w:val="00A052A6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20E7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4429B"/>
    <w:rsid w:val="00D61BB7"/>
    <w:rsid w:val="00D7165D"/>
    <w:rsid w:val="00D75705"/>
    <w:rsid w:val="00D961D6"/>
    <w:rsid w:val="00D97B17"/>
    <w:rsid w:val="00DA1A4A"/>
    <w:rsid w:val="00DB0CC2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7716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A052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52A6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A052A6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52A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052A6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rsid w:val="00F7716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CEDAW/C/VCT/Q/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CEDAW/C/TUV/Q/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CEDAW/C/ERI/Q/5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ECU/Q/8" TargetMode="External"/><Relationship Id="rId20" Type="http://schemas.openxmlformats.org/officeDocument/2006/relationships/hyperlink" Target="http://undocs.org/CEDAW/C/MDV/Q/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HRV/Q/4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CEDAW/C/KGZ/Q/4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BOL/Q/5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772</Words>
  <Characters>4406</Characters>
  <Application>Microsoft Office Outlook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5168</CharactersWithSpaces>
  <SharedDoc>false</SharedDoc>
  <HLinks>
    <vt:vector size="48" baseType="variant">
      <vt:variant>
        <vt:i4>5963795</vt:i4>
      </vt:variant>
      <vt:variant>
        <vt:i4>21</vt:i4>
      </vt:variant>
      <vt:variant>
        <vt:i4>0</vt:i4>
      </vt:variant>
      <vt:variant>
        <vt:i4>5</vt:i4>
      </vt:variant>
      <vt:variant>
        <vt:lpwstr>http://undocs.org/CEDAW/C/TUV/Q/3</vt:lpwstr>
      </vt:variant>
      <vt:variant>
        <vt:lpwstr/>
      </vt:variant>
      <vt:variant>
        <vt:i4>4849674</vt:i4>
      </vt:variant>
      <vt:variant>
        <vt:i4>18</vt:i4>
      </vt:variant>
      <vt:variant>
        <vt:i4>0</vt:i4>
      </vt:variant>
      <vt:variant>
        <vt:i4>5</vt:i4>
      </vt:variant>
      <vt:variant>
        <vt:lpwstr>http://undocs.org/CEDAW/C/MDV/Q/4</vt:lpwstr>
      </vt:variant>
      <vt:variant>
        <vt:lpwstr/>
      </vt:variant>
      <vt:variant>
        <vt:i4>4784128</vt:i4>
      </vt:variant>
      <vt:variant>
        <vt:i4>15</vt:i4>
      </vt:variant>
      <vt:variant>
        <vt:i4>0</vt:i4>
      </vt:variant>
      <vt:variant>
        <vt:i4>5</vt:i4>
      </vt:variant>
      <vt:variant>
        <vt:lpwstr>http://undocs.org/CEDAW/C/KGZ/Q/4</vt:lpwstr>
      </vt:variant>
      <vt:variant>
        <vt:lpwstr/>
      </vt:variant>
      <vt:variant>
        <vt:i4>5046291</vt:i4>
      </vt:variant>
      <vt:variant>
        <vt:i4>12</vt:i4>
      </vt:variant>
      <vt:variant>
        <vt:i4>0</vt:i4>
      </vt:variant>
      <vt:variant>
        <vt:i4>5</vt:i4>
      </vt:variant>
      <vt:variant>
        <vt:lpwstr>http://undocs.org/CEDAW/C/VCT/Q/4</vt:lpwstr>
      </vt:variant>
      <vt:variant>
        <vt:lpwstr/>
      </vt:variant>
      <vt:variant>
        <vt:i4>6029341</vt:i4>
      </vt:variant>
      <vt:variant>
        <vt:i4>9</vt:i4>
      </vt:variant>
      <vt:variant>
        <vt:i4>0</vt:i4>
      </vt:variant>
      <vt:variant>
        <vt:i4>5</vt:i4>
      </vt:variant>
      <vt:variant>
        <vt:lpwstr>http://undocs.org/CEDAW/C/ERI/Q/5</vt:lpwstr>
      </vt:variant>
      <vt:variant>
        <vt:lpwstr/>
      </vt:variant>
      <vt:variant>
        <vt:i4>5046273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http://undocs.org/CEDAW/C/ECU/Q/8</vt:lpwstr>
      </vt:variant>
      <vt:variant>
        <vt:lpwstr/>
      </vt:variant>
      <vt:variant>
        <vt:i4>6029327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http://undocs.org/CEDAW/C/HRV/Q/4</vt:lpwstr>
      </vt:variant>
      <vt:variant>
        <vt:lpwstr/>
      </vt:variant>
      <vt:variant>
        <vt:i4>4259871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http://undocs.org/CEDAW/C/BOL/Q/5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Natalia Korshunova</dc:creator>
  <cp:keywords/>
  <cp:lastModifiedBy>Front Desk</cp:lastModifiedBy>
  <cp:revision>6</cp:revision>
  <cp:lastPrinted>2014-12-31T08:41:00Z</cp:lastPrinted>
  <dcterms:created xsi:type="dcterms:W3CDTF">2014-12-31T08:33:00Z</dcterms:created>
  <dcterms:modified xsi:type="dcterms:W3CDTF">2014-12-31T09:41:00Z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1464769R</vt:lpwstr>
  </property>
  <property fmtid="{D5CDD505-2E9C-101B-9397-08002B2CF9AE}" pid="3" name="ODSRefJobNo">
    <vt:lpwstr>1463287R</vt:lpwstr>
  </property>
  <property fmtid="{D5CDD505-2E9C-101B-9397-08002B2CF9AE}" pid="4" name="Symbol1">
    <vt:lpwstr>CEDAW/C/PSWG/61/1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November 2014</vt:lpwstr>
  </property>
  <property fmtid="{D5CDD505-2E9C-101B-9397-08002B2CF9AE}" pid="9" name="Original">
    <vt:lpwstr>English</vt:lpwstr>
  </property>
  <property fmtid="{D5CDD505-2E9C-101B-9397-08002B2CF9AE}" pid="10" name="Release Date">
    <vt:lpwstr>311214</vt:lpwstr>
  </property>
  <property fmtid="{D5CDD505-2E9C-101B-9397-08002B2CF9AE}" pid="11" name="Comment">
    <vt:lpwstr/>
  </property>
  <property fmtid="{D5CDD505-2E9C-101B-9397-08002B2CF9AE}" pid="12" name="DraftPages">
    <vt:lpwstr> 3</vt:lpwstr>
  </property>
  <property fmtid="{D5CDD505-2E9C-101B-9397-08002B2CF9AE}" pid="13" name="Operator">
    <vt:lpwstr>Korshunova</vt:lpwstr>
  </property>
</Properties>
</file>