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B82C73"/>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82C73" w:rsidP="00B82C73">
            <w:pPr>
              <w:jc w:val="right"/>
            </w:pPr>
            <w:r w:rsidRPr="00B82C73">
              <w:rPr>
                <w:sz w:val="40"/>
              </w:rPr>
              <w:t>CRC</w:t>
            </w:r>
            <w:r>
              <w:t>/C/OPSC/RUS/Q/1</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00B82C73">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B82C73" w:rsidP="00971199">
            <w:pPr>
              <w:spacing w:before="240"/>
            </w:pPr>
            <w:r>
              <w:t>Distr. générale</w:t>
            </w:r>
          </w:p>
          <w:p w:rsidR="00B82C73" w:rsidRDefault="00B82C73" w:rsidP="00B82C73">
            <w:pPr>
              <w:spacing w:line="240" w:lineRule="exact"/>
            </w:pPr>
            <w:r>
              <w:t>8 novembre 2016</w:t>
            </w:r>
          </w:p>
          <w:p w:rsidR="00B82C73" w:rsidRDefault="00B82C73" w:rsidP="00B82C73">
            <w:pPr>
              <w:spacing w:line="240" w:lineRule="exact"/>
            </w:pPr>
            <w:r>
              <w:t>Français</w:t>
            </w:r>
          </w:p>
          <w:p w:rsidR="00B82C73" w:rsidRDefault="00B82C73" w:rsidP="00B82C73">
            <w:pPr>
              <w:spacing w:line="240" w:lineRule="exact"/>
            </w:pPr>
            <w:r>
              <w:t>Original : anglais</w:t>
            </w:r>
          </w:p>
          <w:p w:rsidR="00B2296E" w:rsidRPr="00DB58B5" w:rsidRDefault="00B2296E" w:rsidP="00B82C73">
            <w:pPr>
              <w:spacing w:line="240" w:lineRule="exact"/>
            </w:pPr>
            <w:r>
              <w:t>Anglais, espagnol, français et russe seulement</w:t>
            </w:r>
          </w:p>
        </w:tc>
      </w:tr>
    </w:tbl>
    <w:p w:rsidR="002D14A3" w:rsidRDefault="002D14A3" w:rsidP="002D14A3">
      <w:pPr>
        <w:spacing w:before="120"/>
        <w:rPr>
          <w:b/>
          <w:sz w:val="24"/>
          <w:szCs w:val="24"/>
        </w:rPr>
      </w:pPr>
      <w:r w:rsidRPr="00DA3BE9">
        <w:rPr>
          <w:b/>
          <w:sz w:val="24"/>
          <w:szCs w:val="24"/>
        </w:rPr>
        <w:t>Comité des droits de l’enfant</w:t>
      </w:r>
    </w:p>
    <w:p w:rsidR="00B2296E" w:rsidRDefault="00B2296E" w:rsidP="004D7A2C">
      <w:pPr>
        <w:rPr>
          <w:b/>
        </w:rPr>
      </w:pPr>
      <w:r>
        <w:rPr>
          <w:b/>
        </w:rPr>
        <w:t>Soixante-quinzième session</w:t>
      </w:r>
    </w:p>
    <w:p w:rsidR="00B2296E" w:rsidRDefault="00B2296E" w:rsidP="004D7A2C">
      <w:r>
        <w:t>15 mai-2 juin 2017</w:t>
      </w:r>
    </w:p>
    <w:p w:rsidR="00B2296E" w:rsidRDefault="00B2296E" w:rsidP="004D7A2C">
      <w:r>
        <w:t>Point 4 de l’ordre du jour provisoire</w:t>
      </w:r>
    </w:p>
    <w:p w:rsidR="00B2296E" w:rsidRDefault="00B2296E" w:rsidP="004D7A2C">
      <w:pPr>
        <w:rPr>
          <w:rFonts w:eastAsia="MS Mincho"/>
          <w:b/>
        </w:rPr>
      </w:pPr>
      <w:r>
        <w:rPr>
          <w:b/>
        </w:rPr>
        <w:t xml:space="preserve">Examen des rapports des </w:t>
      </w:r>
      <w:r>
        <w:rPr>
          <w:rFonts w:eastAsia="MS Mincho"/>
          <w:b/>
        </w:rPr>
        <w:t>États parties</w:t>
      </w:r>
    </w:p>
    <w:p w:rsidR="007C771D" w:rsidRPr="00B2296E" w:rsidRDefault="002049DC" w:rsidP="00B2296E">
      <w:pPr>
        <w:pStyle w:val="HChG"/>
      </w:pPr>
      <w:r w:rsidRPr="00B2296E">
        <w:rPr>
          <w:lang w:val="fr-FR"/>
        </w:rPr>
        <w:tab/>
      </w:r>
      <w:r w:rsidRPr="00B2296E">
        <w:rPr>
          <w:lang w:val="fr-FR"/>
        </w:rPr>
        <w:tab/>
      </w:r>
      <w:r w:rsidRPr="00165F1A">
        <w:rPr>
          <w:spacing w:val="2"/>
          <w:lang w:val="fr-FR"/>
        </w:rPr>
        <w:t>Liste de points concernant le rapport soumis par la</w:t>
      </w:r>
      <w:r w:rsidRPr="00B2296E">
        <w:rPr>
          <w:lang w:val="fr-FR"/>
        </w:rPr>
        <w:t xml:space="preserve"> </w:t>
      </w:r>
      <w:r w:rsidRPr="00165F1A">
        <w:rPr>
          <w:spacing w:val="-2"/>
          <w:lang w:val="fr-FR"/>
        </w:rPr>
        <w:t xml:space="preserve">Fédération de Russie en </w:t>
      </w:r>
      <w:r w:rsidR="00B2296E" w:rsidRPr="00165F1A">
        <w:rPr>
          <w:spacing w:val="-2"/>
          <w:lang w:val="fr-FR"/>
        </w:rPr>
        <w:t>application du paragraphe </w:t>
      </w:r>
      <w:r w:rsidRPr="00165F1A">
        <w:rPr>
          <w:spacing w:val="-2"/>
          <w:lang w:val="fr-FR"/>
        </w:rPr>
        <w:t>1</w:t>
      </w:r>
      <w:r w:rsidRPr="00B2296E">
        <w:rPr>
          <w:lang w:val="fr-FR"/>
        </w:rPr>
        <w:t xml:space="preserve"> </w:t>
      </w:r>
      <w:r w:rsidRPr="00165F1A">
        <w:rPr>
          <w:spacing w:val="-2"/>
          <w:lang w:val="fr-FR"/>
        </w:rPr>
        <w:t>de</w:t>
      </w:r>
      <w:r w:rsidR="00823FC2" w:rsidRPr="00165F1A">
        <w:rPr>
          <w:spacing w:val="-2"/>
          <w:lang w:val="fr-FR"/>
        </w:rPr>
        <w:t> </w:t>
      </w:r>
      <w:r w:rsidRPr="00165F1A">
        <w:rPr>
          <w:spacing w:val="-2"/>
          <w:lang w:val="fr-FR"/>
        </w:rPr>
        <w:t>l</w:t>
      </w:r>
      <w:r w:rsidR="00B2296E" w:rsidRPr="00165F1A">
        <w:rPr>
          <w:spacing w:val="-2"/>
          <w:lang w:val="fr-FR"/>
        </w:rPr>
        <w:t>’</w:t>
      </w:r>
      <w:r w:rsidRPr="00165F1A">
        <w:rPr>
          <w:spacing w:val="-2"/>
          <w:lang w:val="fr-FR"/>
        </w:rPr>
        <w:t>article</w:t>
      </w:r>
      <w:r w:rsidR="00B2296E" w:rsidRPr="00165F1A">
        <w:rPr>
          <w:spacing w:val="-2"/>
          <w:lang w:val="fr-FR"/>
        </w:rPr>
        <w:t> </w:t>
      </w:r>
      <w:r w:rsidRPr="00165F1A">
        <w:rPr>
          <w:spacing w:val="-2"/>
          <w:lang w:val="fr-FR"/>
        </w:rPr>
        <w:t>12 du Protocole facultatif à la Convention</w:t>
      </w:r>
      <w:r w:rsidRPr="00B2296E">
        <w:rPr>
          <w:lang w:val="fr-FR"/>
        </w:rPr>
        <w:t xml:space="preserve"> </w:t>
      </w:r>
      <w:r w:rsidR="00823FC2">
        <w:rPr>
          <w:lang w:val="fr-FR"/>
        </w:rPr>
        <w:br/>
      </w:r>
      <w:r w:rsidRPr="00165F1A">
        <w:rPr>
          <w:spacing w:val="3"/>
          <w:lang w:val="fr-FR"/>
        </w:rPr>
        <w:t>relative aux droits de l</w:t>
      </w:r>
      <w:r w:rsidR="00B2296E" w:rsidRPr="00165F1A">
        <w:rPr>
          <w:spacing w:val="3"/>
          <w:lang w:val="fr-FR"/>
        </w:rPr>
        <w:t>’</w:t>
      </w:r>
      <w:r w:rsidRPr="00165F1A">
        <w:rPr>
          <w:spacing w:val="3"/>
          <w:lang w:val="fr-FR"/>
        </w:rPr>
        <w:t>enfant, concernant la vente</w:t>
      </w:r>
      <w:r w:rsidRPr="00B2296E">
        <w:rPr>
          <w:lang w:val="fr-FR"/>
        </w:rPr>
        <w:t xml:space="preserve"> </w:t>
      </w:r>
      <w:r w:rsidR="00823FC2">
        <w:rPr>
          <w:lang w:val="fr-FR"/>
        </w:rPr>
        <w:br/>
      </w:r>
      <w:r w:rsidRPr="00165F1A">
        <w:rPr>
          <w:spacing w:val="-2"/>
          <w:lang w:val="fr-FR"/>
        </w:rPr>
        <w:t>d</w:t>
      </w:r>
      <w:r w:rsidR="00B2296E" w:rsidRPr="00165F1A">
        <w:rPr>
          <w:spacing w:val="-2"/>
          <w:lang w:val="fr-FR"/>
        </w:rPr>
        <w:t xml:space="preserve">’enfants, la prostitution </w:t>
      </w:r>
      <w:r w:rsidRPr="00165F1A">
        <w:rPr>
          <w:spacing w:val="-2"/>
          <w:lang w:val="fr-FR"/>
        </w:rPr>
        <w:t>des enfants et la pornographie</w:t>
      </w:r>
      <w:r w:rsidRPr="00B2296E">
        <w:rPr>
          <w:lang w:val="fr-FR"/>
        </w:rPr>
        <w:t xml:space="preserve"> mettant en scène des enfants</w:t>
      </w:r>
    </w:p>
    <w:p w:rsidR="007C771D" w:rsidRPr="00B2296E" w:rsidRDefault="002049DC" w:rsidP="00B2296E">
      <w:pPr>
        <w:pStyle w:val="SingleTxtG"/>
        <w:ind w:firstLine="567"/>
      </w:pPr>
      <w:r w:rsidRPr="00B2296E">
        <w:rPr>
          <w:lang w:val="fr-FR"/>
        </w:rPr>
        <w:t>L</w:t>
      </w:r>
      <w:r w:rsidR="00B2296E" w:rsidRPr="00B2296E">
        <w:rPr>
          <w:lang w:val="fr-FR"/>
        </w:rPr>
        <w:t>’</w:t>
      </w:r>
      <w:r w:rsidRPr="00B2296E">
        <w:rPr>
          <w:lang w:val="fr-FR"/>
        </w:rPr>
        <w:t>État partie est invité à s</w:t>
      </w:r>
      <w:r w:rsidRPr="00B2296E">
        <w:rPr>
          <w:lang w:val="fr-FR"/>
        </w:rPr>
        <w:t xml:space="preserve">oumettre par écrit des informations complémentaires et actualisées </w:t>
      </w:r>
      <w:r w:rsidRPr="00B2296E">
        <w:rPr>
          <w:lang w:val="fr-FR"/>
        </w:rPr>
        <w:t>(10</w:t>
      </w:r>
      <w:r w:rsidR="00165F1A">
        <w:rPr>
          <w:lang w:val="fr-FR"/>
        </w:rPr>
        <w:t> </w:t>
      </w:r>
      <w:r w:rsidRPr="00B2296E">
        <w:rPr>
          <w:lang w:val="fr-FR"/>
        </w:rPr>
        <w:t>700</w:t>
      </w:r>
      <w:r w:rsidR="00165F1A">
        <w:rPr>
          <w:lang w:val="fr-FR"/>
        </w:rPr>
        <w:t> </w:t>
      </w:r>
      <w:r w:rsidRPr="00B2296E">
        <w:rPr>
          <w:lang w:val="fr-FR"/>
        </w:rPr>
        <w:t>mots maximum), si possible avant le 23</w:t>
      </w:r>
      <w:r w:rsidR="00165F1A">
        <w:rPr>
          <w:lang w:val="fr-FR"/>
        </w:rPr>
        <w:t> </w:t>
      </w:r>
      <w:r w:rsidRPr="00B2296E">
        <w:rPr>
          <w:lang w:val="fr-FR"/>
        </w:rPr>
        <w:t>février 2017. Le Comité pourra aborder tous les aspects des droits de l</w:t>
      </w:r>
      <w:r w:rsidR="00B2296E" w:rsidRPr="00B2296E">
        <w:rPr>
          <w:lang w:val="fr-FR"/>
        </w:rPr>
        <w:t>’</w:t>
      </w:r>
      <w:r w:rsidRPr="00B2296E">
        <w:rPr>
          <w:lang w:val="fr-FR"/>
        </w:rPr>
        <w:t>enfant énoncés dans la Convention au cours du dialogue avec l</w:t>
      </w:r>
      <w:r w:rsidR="00B2296E" w:rsidRPr="00B2296E">
        <w:rPr>
          <w:lang w:val="fr-FR"/>
        </w:rPr>
        <w:t>’</w:t>
      </w:r>
      <w:r w:rsidRPr="00B2296E">
        <w:rPr>
          <w:lang w:val="fr-FR"/>
        </w:rPr>
        <w:t xml:space="preserve">État </w:t>
      </w:r>
      <w:r w:rsidRPr="00B2296E">
        <w:rPr>
          <w:lang w:val="fr-FR"/>
        </w:rPr>
        <w:t>partie.</w:t>
      </w:r>
    </w:p>
    <w:p w:rsidR="007C771D" w:rsidRPr="00B2296E" w:rsidRDefault="002049DC" w:rsidP="00823FC2">
      <w:pPr>
        <w:pStyle w:val="ParNoG"/>
        <w:keepNext/>
      </w:pPr>
      <w:r w:rsidRPr="00B2296E">
        <w:rPr>
          <w:lang w:val="fr-FR"/>
        </w:rPr>
        <w:t>Fournir des données statistiques, ventilées par sexe, âge, nationalité, milieu socioéconomique et zone d</w:t>
      </w:r>
      <w:r w:rsidR="00B2296E" w:rsidRPr="00B2296E">
        <w:rPr>
          <w:lang w:val="fr-FR"/>
        </w:rPr>
        <w:t>’</w:t>
      </w:r>
      <w:r w:rsidRPr="00B2296E">
        <w:rPr>
          <w:lang w:val="fr-FR"/>
        </w:rPr>
        <w:t>habitation urbaine ou rurale, pour les trois dernières années, concernant</w:t>
      </w:r>
      <w:r w:rsidR="00823FC2">
        <w:rPr>
          <w:lang w:val="fr-FR"/>
        </w:rPr>
        <w:t> </w:t>
      </w:r>
      <w:r w:rsidRPr="00B2296E">
        <w:rPr>
          <w:lang w:val="fr-FR"/>
        </w:rPr>
        <w:t>:</w:t>
      </w:r>
    </w:p>
    <w:p w:rsidR="007C771D" w:rsidRPr="00B2296E" w:rsidRDefault="002049DC" w:rsidP="00B2296E">
      <w:pPr>
        <w:pStyle w:val="SingleTxtG"/>
        <w:ind w:firstLine="567"/>
      </w:pPr>
      <w:r w:rsidRPr="00B2296E">
        <w:rPr>
          <w:lang w:val="fr-FR"/>
        </w:rPr>
        <w:t>a)</w:t>
      </w:r>
      <w:r w:rsidRPr="00B2296E">
        <w:rPr>
          <w:lang w:val="fr-FR"/>
        </w:rPr>
        <w:tab/>
      </w:r>
      <w:r w:rsidRPr="00B2296E">
        <w:rPr>
          <w:lang w:val="fr-FR"/>
        </w:rPr>
        <w:t>Le nombre d</w:t>
      </w:r>
      <w:r w:rsidR="00B2296E" w:rsidRPr="00B2296E">
        <w:rPr>
          <w:lang w:val="fr-FR"/>
        </w:rPr>
        <w:t>’</w:t>
      </w:r>
      <w:r w:rsidRPr="00B2296E">
        <w:rPr>
          <w:lang w:val="fr-FR"/>
        </w:rPr>
        <w:t>actes signalés de vente d</w:t>
      </w:r>
      <w:r w:rsidR="00B2296E" w:rsidRPr="00B2296E">
        <w:rPr>
          <w:lang w:val="fr-FR"/>
        </w:rPr>
        <w:t>’</w:t>
      </w:r>
      <w:r w:rsidRPr="00B2296E">
        <w:rPr>
          <w:lang w:val="fr-FR"/>
        </w:rPr>
        <w:t>enfants, de prosti</w:t>
      </w:r>
      <w:r w:rsidRPr="00B2296E">
        <w:rPr>
          <w:lang w:val="fr-FR"/>
        </w:rPr>
        <w:t>tution des enfants et de pornographie mettant en scène des enfants ainsi que d</w:t>
      </w:r>
      <w:r w:rsidR="00B2296E" w:rsidRPr="00B2296E">
        <w:rPr>
          <w:lang w:val="fr-FR"/>
        </w:rPr>
        <w:t>’</w:t>
      </w:r>
      <w:r w:rsidRPr="00B2296E">
        <w:rPr>
          <w:lang w:val="fr-FR"/>
        </w:rPr>
        <w:t>autres formes d</w:t>
      </w:r>
      <w:r w:rsidR="00B2296E" w:rsidRPr="00B2296E">
        <w:rPr>
          <w:lang w:val="fr-FR"/>
        </w:rPr>
        <w:t>’</w:t>
      </w:r>
      <w:r w:rsidRPr="00B2296E">
        <w:rPr>
          <w:lang w:val="fr-FR"/>
        </w:rPr>
        <w:t>exploitation, dont le tourisme pédophile, en donnant des renseignements complémentaires sur les mesures prises, y</w:t>
      </w:r>
      <w:r w:rsidR="00823FC2">
        <w:rPr>
          <w:lang w:val="fr-FR"/>
        </w:rPr>
        <w:t> </w:t>
      </w:r>
      <w:r w:rsidRPr="00B2296E">
        <w:rPr>
          <w:lang w:val="fr-FR"/>
        </w:rPr>
        <w:t>compris les poursuites engagées contre les aute</w:t>
      </w:r>
      <w:r w:rsidRPr="00B2296E">
        <w:rPr>
          <w:lang w:val="fr-FR"/>
        </w:rPr>
        <w:t>urs et les peines auxquelles ils ont été condamnés</w:t>
      </w:r>
      <w:r w:rsidR="00823FC2">
        <w:rPr>
          <w:lang w:val="fr-FR"/>
        </w:rPr>
        <w:t> </w:t>
      </w:r>
      <w:r w:rsidRPr="00B2296E">
        <w:rPr>
          <w:lang w:val="fr-FR"/>
        </w:rPr>
        <w:t>;</w:t>
      </w:r>
    </w:p>
    <w:p w:rsidR="007C771D" w:rsidRPr="00B2296E" w:rsidRDefault="002049DC" w:rsidP="00B2296E">
      <w:pPr>
        <w:pStyle w:val="SingleTxtG"/>
        <w:ind w:firstLine="567"/>
      </w:pPr>
      <w:r w:rsidRPr="00B2296E">
        <w:rPr>
          <w:lang w:val="fr-FR"/>
        </w:rPr>
        <w:t>b)</w:t>
      </w:r>
      <w:r w:rsidRPr="00B2296E">
        <w:rPr>
          <w:lang w:val="fr-FR"/>
        </w:rPr>
        <w:tab/>
        <w:t>Le nombre d</w:t>
      </w:r>
      <w:r w:rsidR="00B2296E" w:rsidRPr="00B2296E">
        <w:rPr>
          <w:lang w:val="fr-FR"/>
        </w:rPr>
        <w:t>’</w:t>
      </w:r>
      <w:r w:rsidRPr="00B2296E">
        <w:rPr>
          <w:lang w:val="fr-FR"/>
        </w:rPr>
        <w:t>enfants victimes de la traite au départ, à destination ou à l</w:t>
      </w:r>
      <w:r w:rsidR="00B2296E" w:rsidRPr="00B2296E">
        <w:rPr>
          <w:lang w:val="fr-FR"/>
        </w:rPr>
        <w:t>’</w:t>
      </w:r>
      <w:r w:rsidRPr="00B2296E">
        <w:rPr>
          <w:lang w:val="fr-FR"/>
        </w:rPr>
        <w:t>intérieur de l</w:t>
      </w:r>
      <w:r w:rsidR="00B2296E" w:rsidRPr="00B2296E">
        <w:rPr>
          <w:lang w:val="fr-FR"/>
        </w:rPr>
        <w:t>’</w:t>
      </w:r>
      <w:r w:rsidRPr="00B2296E">
        <w:rPr>
          <w:lang w:val="fr-FR"/>
        </w:rPr>
        <w:t>État partie, à des fins de travail forcé, d</w:t>
      </w:r>
      <w:r w:rsidR="00B2296E" w:rsidRPr="00B2296E">
        <w:rPr>
          <w:lang w:val="fr-FR"/>
        </w:rPr>
        <w:t>’</w:t>
      </w:r>
      <w:r w:rsidRPr="00B2296E">
        <w:rPr>
          <w:lang w:val="fr-FR"/>
        </w:rPr>
        <w:t>adoption illégale, de transfert d</w:t>
      </w:r>
      <w:r w:rsidR="00B2296E" w:rsidRPr="00B2296E">
        <w:rPr>
          <w:lang w:val="fr-FR"/>
        </w:rPr>
        <w:t>’</w:t>
      </w:r>
      <w:r w:rsidRPr="00B2296E">
        <w:rPr>
          <w:lang w:val="fr-FR"/>
        </w:rPr>
        <w:t>organes, de prostitution ou de</w:t>
      </w:r>
      <w:r w:rsidRPr="00B2296E">
        <w:rPr>
          <w:lang w:val="fr-FR"/>
        </w:rPr>
        <w:t xml:space="preserve"> pornographie au sens du paragraphe</w:t>
      </w:r>
      <w:r w:rsidR="00823FC2">
        <w:rPr>
          <w:lang w:val="fr-FR"/>
        </w:rPr>
        <w:t> </w:t>
      </w:r>
      <w:r w:rsidRPr="00B2296E">
        <w:rPr>
          <w:lang w:val="fr-FR"/>
        </w:rPr>
        <w:t>1 de l</w:t>
      </w:r>
      <w:r w:rsidR="00B2296E" w:rsidRPr="00B2296E">
        <w:rPr>
          <w:lang w:val="fr-FR"/>
        </w:rPr>
        <w:t>’</w:t>
      </w:r>
      <w:r w:rsidRPr="00B2296E">
        <w:rPr>
          <w:lang w:val="fr-FR"/>
        </w:rPr>
        <w:t>article</w:t>
      </w:r>
      <w:r w:rsidR="00823FC2">
        <w:rPr>
          <w:lang w:val="fr-FR"/>
        </w:rPr>
        <w:t> </w:t>
      </w:r>
      <w:r w:rsidRPr="00B2296E">
        <w:rPr>
          <w:lang w:val="fr-FR"/>
        </w:rPr>
        <w:t>3 du Protocole facultatif</w:t>
      </w:r>
      <w:r w:rsidR="00823FC2">
        <w:rPr>
          <w:lang w:val="fr-FR"/>
        </w:rPr>
        <w:t> </w:t>
      </w:r>
      <w:r w:rsidRPr="00B2296E">
        <w:rPr>
          <w:lang w:val="fr-FR"/>
        </w:rPr>
        <w:t>;</w:t>
      </w:r>
    </w:p>
    <w:p w:rsidR="007C771D" w:rsidRPr="00B2296E" w:rsidRDefault="002049DC" w:rsidP="00B2296E">
      <w:pPr>
        <w:pStyle w:val="SingleTxtG"/>
        <w:ind w:firstLine="567"/>
      </w:pPr>
      <w:r w:rsidRPr="00B2296E">
        <w:rPr>
          <w:lang w:val="fr-FR"/>
        </w:rPr>
        <w:t>c)</w:t>
      </w:r>
      <w:r w:rsidRPr="00B2296E">
        <w:rPr>
          <w:lang w:val="fr-FR"/>
        </w:rPr>
        <w:tab/>
        <w:t>Le nombre d</w:t>
      </w:r>
      <w:r w:rsidR="00B2296E" w:rsidRPr="00B2296E">
        <w:rPr>
          <w:lang w:val="fr-FR"/>
        </w:rPr>
        <w:t>’</w:t>
      </w:r>
      <w:r w:rsidRPr="00B2296E">
        <w:rPr>
          <w:lang w:val="fr-FR"/>
        </w:rPr>
        <w:t>enfants victimes d</w:t>
      </w:r>
      <w:r w:rsidR="00B2296E" w:rsidRPr="00B2296E">
        <w:rPr>
          <w:lang w:val="fr-FR"/>
        </w:rPr>
        <w:t>’</w:t>
      </w:r>
      <w:r w:rsidRPr="00B2296E">
        <w:rPr>
          <w:lang w:val="fr-FR"/>
        </w:rPr>
        <w:t xml:space="preserve">infractions visées </w:t>
      </w:r>
      <w:r w:rsidRPr="00B2296E">
        <w:rPr>
          <w:lang w:val="fr-FR"/>
        </w:rPr>
        <w:t>par</w:t>
      </w:r>
      <w:r w:rsidRPr="00B2296E">
        <w:rPr>
          <w:lang w:val="fr-FR"/>
        </w:rPr>
        <w:t xml:space="preserve"> le Protocole facultatif qui ont bénéficié d</w:t>
      </w:r>
      <w:r w:rsidR="00B2296E" w:rsidRPr="00B2296E">
        <w:rPr>
          <w:lang w:val="fr-FR"/>
        </w:rPr>
        <w:t>’</w:t>
      </w:r>
      <w:r w:rsidRPr="00B2296E">
        <w:rPr>
          <w:lang w:val="fr-FR"/>
        </w:rPr>
        <w:t>une assistance en vue de leur rétablissement physique et psychologique</w:t>
      </w:r>
      <w:r w:rsidRPr="00B2296E">
        <w:rPr>
          <w:lang w:val="fr-FR"/>
        </w:rPr>
        <w:t xml:space="preserve"> et de leur réinsertion sociale et/ou de la réparation ou d</w:t>
      </w:r>
      <w:r w:rsidR="00B2296E" w:rsidRPr="00B2296E">
        <w:rPr>
          <w:lang w:val="fr-FR"/>
        </w:rPr>
        <w:t>’</w:t>
      </w:r>
      <w:r w:rsidRPr="00B2296E">
        <w:rPr>
          <w:lang w:val="fr-FR"/>
        </w:rPr>
        <w:t>une indemnisation du préjudice subi, comme le prévoient les paragraphes</w:t>
      </w:r>
      <w:r w:rsidR="00823FC2">
        <w:rPr>
          <w:lang w:val="fr-FR"/>
        </w:rPr>
        <w:t> </w:t>
      </w:r>
      <w:r w:rsidRPr="00B2296E">
        <w:rPr>
          <w:lang w:val="fr-FR"/>
        </w:rPr>
        <w:t>3 et 4 de l</w:t>
      </w:r>
      <w:r w:rsidR="00B2296E" w:rsidRPr="00B2296E">
        <w:rPr>
          <w:lang w:val="fr-FR"/>
        </w:rPr>
        <w:t>’</w:t>
      </w:r>
      <w:r w:rsidRPr="00B2296E">
        <w:rPr>
          <w:lang w:val="fr-FR"/>
        </w:rPr>
        <w:t>article</w:t>
      </w:r>
      <w:r w:rsidR="00823FC2">
        <w:rPr>
          <w:lang w:val="fr-FR"/>
        </w:rPr>
        <w:t> </w:t>
      </w:r>
      <w:r w:rsidRPr="00B2296E">
        <w:rPr>
          <w:lang w:val="fr-FR"/>
        </w:rPr>
        <w:t>9 du Protocole facultatif.</w:t>
      </w:r>
    </w:p>
    <w:p w:rsidR="007C771D" w:rsidRPr="00B2296E" w:rsidRDefault="002049DC" w:rsidP="00B2296E">
      <w:pPr>
        <w:pStyle w:val="ParNoG"/>
      </w:pPr>
      <w:r w:rsidRPr="00B2296E">
        <w:rPr>
          <w:lang w:val="fr-FR"/>
        </w:rPr>
        <w:t xml:space="preserve">Donner des renseignements sur les progrès réalisés dans la mise en </w:t>
      </w:r>
      <w:r w:rsidRPr="00B2296E">
        <w:rPr>
          <w:lang w:val="fr-FR"/>
        </w:rPr>
        <w:t>place d</w:t>
      </w:r>
      <w:r w:rsidR="00B2296E" w:rsidRPr="00B2296E">
        <w:rPr>
          <w:lang w:val="fr-FR"/>
        </w:rPr>
        <w:t>’</w:t>
      </w:r>
      <w:r w:rsidRPr="00B2296E">
        <w:rPr>
          <w:lang w:val="fr-FR"/>
        </w:rPr>
        <w:t>un système</w:t>
      </w:r>
      <w:r w:rsidRPr="00B2296E">
        <w:rPr>
          <w:lang w:val="fr-FR"/>
        </w:rPr>
        <w:t xml:space="preserve"> centralisé</w:t>
      </w:r>
      <w:r w:rsidRPr="00B2296E">
        <w:rPr>
          <w:lang w:val="fr-FR"/>
        </w:rPr>
        <w:t xml:space="preserve"> de collecte de données couvrant toutes les infractions visées par le</w:t>
      </w:r>
      <w:r w:rsidR="00823FC2">
        <w:rPr>
          <w:lang w:val="fr-FR"/>
        </w:rPr>
        <w:t> </w:t>
      </w:r>
      <w:r w:rsidRPr="00B2296E">
        <w:rPr>
          <w:lang w:val="fr-FR"/>
        </w:rPr>
        <w:t>Protocole facultatif.</w:t>
      </w:r>
    </w:p>
    <w:p w:rsidR="007C771D" w:rsidRPr="00B2296E" w:rsidRDefault="002049DC" w:rsidP="00B2296E">
      <w:pPr>
        <w:pStyle w:val="ParNoG"/>
      </w:pPr>
      <w:r w:rsidRPr="00B2296E">
        <w:rPr>
          <w:lang w:val="fr-FR"/>
        </w:rPr>
        <w:lastRenderedPageBreak/>
        <w:t>Eu égard aux paragraphes</w:t>
      </w:r>
      <w:r w:rsidR="00823FC2">
        <w:rPr>
          <w:lang w:val="fr-FR"/>
        </w:rPr>
        <w:t> </w:t>
      </w:r>
      <w:r w:rsidRPr="00B2296E">
        <w:rPr>
          <w:lang w:val="fr-FR"/>
        </w:rPr>
        <w:t>142 et 143 du rapport de l</w:t>
      </w:r>
      <w:r w:rsidR="00B2296E" w:rsidRPr="00B2296E">
        <w:rPr>
          <w:lang w:val="fr-FR"/>
        </w:rPr>
        <w:t>’</w:t>
      </w:r>
      <w:r w:rsidRPr="00B2296E">
        <w:rPr>
          <w:lang w:val="fr-FR"/>
        </w:rPr>
        <w:t>État partie (CRC/C/OPSC/RUS/1</w:t>
      </w:r>
      <w:r w:rsidRPr="00B2296E">
        <w:rPr>
          <w:lang w:val="fr-FR"/>
        </w:rPr>
        <w:t>), indiquer quel</w:t>
      </w:r>
      <w:r w:rsidRPr="00B2296E">
        <w:rPr>
          <w:lang w:val="fr-FR"/>
        </w:rPr>
        <w:t>le</w:t>
      </w:r>
      <w:r w:rsidRPr="00B2296E">
        <w:rPr>
          <w:lang w:val="fr-FR"/>
        </w:rPr>
        <w:t xml:space="preserve">s </w:t>
      </w:r>
      <w:r w:rsidRPr="00B2296E">
        <w:rPr>
          <w:lang w:val="fr-FR"/>
        </w:rPr>
        <w:t xml:space="preserve">lignes </w:t>
      </w:r>
      <w:r w:rsidRPr="00B2296E">
        <w:rPr>
          <w:lang w:val="fr-FR"/>
        </w:rPr>
        <w:t>d</w:t>
      </w:r>
      <w:r w:rsidR="00B2296E" w:rsidRPr="00B2296E">
        <w:rPr>
          <w:lang w:val="fr-FR"/>
        </w:rPr>
        <w:t>’</w:t>
      </w:r>
      <w:r w:rsidRPr="00B2296E">
        <w:rPr>
          <w:lang w:val="fr-FR"/>
        </w:rPr>
        <w:t xml:space="preserve">action </w:t>
      </w:r>
      <w:r w:rsidRPr="00B2296E">
        <w:rPr>
          <w:lang w:val="fr-FR"/>
        </w:rPr>
        <w:t>prév</w:t>
      </w:r>
      <w:r w:rsidRPr="00B2296E">
        <w:rPr>
          <w:lang w:val="fr-FR"/>
        </w:rPr>
        <w:t>u</w:t>
      </w:r>
      <w:r w:rsidRPr="00B2296E">
        <w:rPr>
          <w:lang w:val="fr-FR"/>
        </w:rPr>
        <w:t>e</w:t>
      </w:r>
      <w:r w:rsidRPr="00B2296E">
        <w:rPr>
          <w:lang w:val="fr-FR"/>
        </w:rPr>
        <w:t xml:space="preserve">s dans le cadre </w:t>
      </w:r>
      <w:r w:rsidRPr="00B2296E">
        <w:rPr>
          <w:lang w:val="fr-FR"/>
        </w:rPr>
        <w:t>de la Stratégie nationale en faveur de l</w:t>
      </w:r>
      <w:r w:rsidR="00B2296E" w:rsidRPr="00B2296E">
        <w:rPr>
          <w:lang w:val="fr-FR"/>
        </w:rPr>
        <w:t>’</w:t>
      </w:r>
      <w:r w:rsidRPr="00B2296E">
        <w:rPr>
          <w:lang w:val="fr-FR"/>
        </w:rPr>
        <w:t>enfance pour la période 2012-2017 et des stratégies régionales en faveur de l</w:t>
      </w:r>
      <w:r w:rsidR="00B2296E" w:rsidRPr="00B2296E">
        <w:rPr>
          <w:lang w:val="fr-FR"/>
        </w:rPr>
        <w:t>’</w:t>
      </w:r>
      <w:r w:rsidRPr="00B2296E">
        <w:rPr>
          <w:lang w:val="fr-FR"/>
        </w:rPr>
        <w:t>enfance mettent l</w:t>
      </w:r>
      <w:r w:rsidR="00B2296E" w:rsidRPr="00B2296E">
        <w:rPr>
          <w:lang w:val="fr-FR"/>
        </w:rPr>
        <w:t>’</w:t>
      </w:r>
      <w:r w:rsidRPr="00B2296E">
        <w:rPr>
          <w:lang w:val="fr-FR"/>
        </w:rPr>
        <w:t>accent sur l</w:t>
      </w:r>
      <w:r w:rsidR="00B2296E" w:rsidRPr="00B2296E">
        <w:rPr>
          <w:lang w:val="fr-FR"/>
        </w:rPr>
        <w:t>’</w:t>
      </w:r>
      <w:r w:rsidRPr="00B2296E">
        <w:rPr>
          <w:lang w:val="fr-FR"/>
        </w:rPr>
        <w:t>application</w:t>
      </w:r>
      <w:r w:rsidRPr="00B2296E">
        <w:rPr>
          <w:lang w:val="fr-FR"/>
        </w:rPr>
        <w:t xml:space="preserve"> du Protocole facultatif, en particulier en ce qui concerne la</w:t>
      </w:r>
      <w:r w:rsidRPr="00B2296E">
        <w:rPr>
          <w:lang w:val="fr-FR"/>
        </w:rPr>
        <w:t xml:space="preserve"> vente d</w:t>
      </w:r>
      <w:r w:rsidR="00B2296E" w:rsidRPr="00B2296E">
        <w:rPr>
          <w:lang w:val="fr-FR"/>
        </w:rPr>
        <w:t>’</w:t>
      </w:r>
      <w:r w:rsidRPr="00B2296E">
        <w:rPr>
          <w:lang w:val="fr-FR"/>
        </w:rPr>
        <w:t xml:space="preserve">enfants et </w:t>
      </w:r>
      <w:r w:rsidRPr="00B2296E">
        <w:rPr>
          <w:lang w:val="fr-FR"/>
        </w:rPr>
        <w:t>l</w:t>
      </w:r>
      <w:r w:rsidR="00B2296E" w:rsidRPr="00B2296E">
        <w:rPr>
          <w:lang w:val="fr-FR"/>
        </w:rPr>
        <w:t>’</w:t>
      </w:r>
      <w:r w:rsidRPr="00B2296E">
        <w:rPr>
          <w:lang w:val="fr-FR"/>
        </w:rPr>
        <w:t>exploitation</w:t>
      </w:r>
      <w:r w:rsidRPr="00B2296E">
        <w:rPr>
          <w:lang w:val="fr-FR"/>
        </w:rPr>
        <w:t xml:space="preserve"> d</w:t>
      </w:r>
      <w:r w:rsidR="00B2296E" w:rsidRPr="00B2296E">
        <w:rPr>
          <w:lang w:val="fr-FR"/>
        </w:rPr>
        <w:t>’</w:t>
      </w:r>
      <w:r w:rsidRPr="00B2296E">
        <w:rPr>
          <w:lang w:val="fr-FR"/>
        </w:rPr>
        <w:t xml:space="preserve">enfants </w:t>
      </w:r>
      <w:r w:rsidR="00823FC2">
        <w:rPr>
          <w:lang w:val="fr-FR"/>
        </w:rPr>
        <w:t>à des fins sexuelles.</w:t>
      </w:r>
    </w:p>
    <w:p w:rsidR="007C771D" w:rsidRPr="00B2296E" w:rsidRDefault="002049DC" w:rsidP="00B2296E">
      <w:pPr>
        <w:pStyle w:val="ParNoG"/>
      </w:pPr>
      <w:r w:rsidRPr="00B2296E">
        <w:rPr>
          <w:lang w:val="fr-FR"/>
        </w:rPr>
        <w:t>Eu égard aux paragraphes</w:t>
      </w:r>
      <w:r w:rsidR="00823FC2">
        <w:rPr>
          <w:lang w:val="fr-FR"/>
        </w:rPr>
        <w:t> </w:t>
      </w:r>
      <w:r w:rsidRPr="00B2296E">
        <w:rPr>
          <w:lang w:val="fr-FR"/>
        </w:rPr>
        <w:t>57 et 130 à 13</w:t>
      </w:r>
      <w:r w:rsidRPr="00B2296E">
        <w:rPr>
          <w:lang w:val="fr-FR"/>
        </w:rPr>
        <w:t>4 du rapport de l</w:t>
      </w:r>
      <w:r w:rsidR="00B2296E" w:rsidRPr="00B2296E">
        <w:rPr>
          <w:lang w:val="fr-FR"/>
        </w:rPr>
        <w:t>’</w:t>
      </w:r>
      <w:r w:rsidRPr="00B2296E">
        <w:rPr>
          <w:lang w:val="fr-FR"/>
        </w:rPr>
        <w:t xml:space="preserve">État partie, </w:t>
      </w:r>
      <w:r w:rsidRPr="00B2296E">
        <w:rPr>
          <w:lang w:val="fr-FR"/>
        </w:rPr>
        <w:t xml:space="preserve">préciser </w:t>
      </w:r>
      <w:r w:rsidRPr="00B2296E">
        <w:rPr>
          <w:lang w:val="fr-FR"/>
        </w:rPr>
        <w:t xml:space="preserve">les moyens employés pour assurer une </w:t>
      </w:r>
      <w:r w:rsidRPr="00B2296E">
        <w:rPr>
          <w:lang w:val="fr-FR"/>
        </w:rPr>
        <w:t xml:space="preserve">coordination effective entre les nombreux </w:t>
      </w:r>
      <w:r w:rsidRPr="00B2296E">
        <w:rPr>
          <w:lang w:val="fr-FR"/>
        </w:rPr>
        <w:t>ministères</w:t>
      </w:r>
      <w:r w:rsidRPr="00B2296E">
        <w:rPr>
          <w:lang w:val="fr-FR"/>
        </w:rPr>
        <w:t xml:space="preserve"> et organ</w:t>
      </w:r>
      <w:r w:rsidRPr="00B2296E">
        <w:rPr>
          <w:lang w:val="fr-FR"/>
        </w:rPr>
        <w:t>ism</w:t>
      </w:r>
      <w:r w:rsidRPr="00B2296E">
        <w:rPr>
          <w:lang w:val="fr-FR"/>
        </w:rPr>
        <w:t xml:space="preserve">es </w:t>
      </w:r>
      <w:r w:rsidRPr="00B2296E">
        <w:rPr>
          <w:lang w:val="fr-FR"/>
        </w:rPr>
        <w:t>publics</w:t>
      </w:r>
      <w:r w:rsidRPr="00B2296E">
        <w:rPr>
          <w:lang w:val="fr-FR"/>
        </w:rPr>
        <w:t xml:space="preserve"> chargés de l</w:t>
      </w:r>
      <w:r w:rsidR="00B2296E" w:rsidRPr="00B2296E">
        <w:rPr>
          <w:lang w:val="fr-FR"/>
        </w:rPr>
        <w:t>’</w:t>
      </w:r>
      <w:r w:rsidRPr="00B2296E">
        <w:rPr>
          <w:lang w:val="fr-FR"/>
        </w:rPr>
        <w:t>application</w:t>
      </w:r>
      <w:r w:rsidRPr="00B2296E">
        <w:rPr>
          <w:lang w:val="fr-FR"/>
        </w:rPr>
        <w:t xml:space="preserve"> des différentes lois et politiques et des différents programmes en rapport avec le Protocole facultatif. </w:t>
      </w:r>
    </w:p>
    <w:p w:rsidR="007C771D" w:rsidRPr="00B2296E" w:rsidRDefault="002049DC" w:rsidP="00B2296E">
      <w:pPr>
        <w:pStyle w:val="ParNoG"/>
      </w:pPr>
      <w:r w:rsidRPr="00B2296E">
        <w:rPr>
          <w:lang w:val="fr-FR"/>
        </w:rPr>
        <w:t>Eu égard aux paragraphes</w:t>
      </w:r>
      <w:r w:rsidR="00823FC2">
        <w:rPr>
          <w:lang w:val="fr-FR"/>
        </w:rPr>
        <w:t> </w:t>
      </w:r>
      <w:r w:rsidRPr="00B2296E">
        <w:rPr>
          <w:lang w:val="fr-FR"/>
        </w:rPr>
        <w:t>160 à 172 du rapport de l</w:t>
      </w:r>
      <w:r w:rsidR="00B2296E" w:rsidRPr="00B2296E">
        <w:rPr>
          <w:lang w:val="fr-FR"/>
        </w:rPr>
        <w:t>’</w:t>
      </w:r>
      <w:r w:rsidRPr="00B2296E">
        <w:rPr>
          <w:lang w:val="fr-FR"/>
        </w:rPr>
        <w:t>État part</w:t>
      </w:r>
      <w:r w:rsidRPr="00B2296E">
        <w:rPr>
          <w:lang w:val="fr-FR"/>
        </w:rPr>
        <w:t>ie, fournir des renseignements complémentaires sur les fonctions et attributions</w:t>
      </w:r>
      <w:r w:rsidRPr="00B2296E">
        <w:rPr>
          <w:lang w:val="fr-FR"/>
        </w:rPr>
        <w:t xml:space="preserve"> </w:t>
      </w:r>
      <w:r w:rsidRPr="00B2296E">
        <w:rPr>
          <w:lang w:val="fr-FR"/>
        </w:rPr>
        <w:t>spécifiques</w:t>
      </w:r>
      <w:r w:rsidRPr="00B2296E">
        <w:rPr>
          <w:lang w:val="fr-FR"/>
        </w:rPr>
        <w:t xml:space="preserve"> du Défenseur des droits de l</w:t>
      </w:r>
      <w:r w:rsidR="00B2296E" w:rsidRPr="00B2296E">
        <w:rPr>
          <w:lang w:val="fr-FR"/>
        </w:rPr>
        <w:t>’</w:t>
      </w:r>
      <w:r w:rsidRPr="00B2296E">
        <w:rPr>
          <w:lang w:val="fr-FR"/>
        </w:rPr>
        <w:t>enfant auprès du Président de la Fédération de Russie et des défenseurs des droits de l</w:t>
      </w:r>
      <w:r w:rsidR="00B2296E" w:rsidRPr="00B2296E">
        <w:rPr>
          <w:lang w:val="fr-FR"/>
        </w:rPr>
        <w:t>’</w:t>
      </w:r>
      <w:r w:rsidRPr="00B2296E">
        <w:rPr>
          <w:lang w:val="fr-FR"/>
        </w:rPr>
        <w:t xml:space="preserve">enfant </w:t>
      </w:r>
      <w:r w:rsidRPr="00B2296E">
        <w:rPr>
          <w:lang w:val="fr-FR"/>
        </w:rPr>
        <w:t xml:space="preserve">au niveau </w:t>
      </w:r>
      <w:r w:rsidRPr="00B2296E">
        <w:rPr>
          <w:lang w:val="fr-FR"/>
        </w:rPr>
        <w:t>régiona</w:t>
      </w:r>
      <w:r w:rsidRPr="00B2296E">
        <w:rPr>
          <w:lang w:val="fr-FR"/>
        </w:rPr>
        <w:t>l</w:t>
      </w:r>
      <w:r w:rsidRPr="00B2296E">
        <w:rPr>
          <w:lang w:val="fr-FR"/>
        </w:rPr>
        <w:t xml:space="preserve"> en ce qui concerne le suivi et l</w:t>
      </w:r>
      <w:r w:rsidR="00B2296E" w:rsidRPr="00B2296E">
        <w:rPr>
          <w:lang w:val="fr-FR"/>
        </w:rPr>
        <w:t>’</w:t>
      </w:r>
      <w:r w:rsidRPr="00B2296E">
        <w:rPr>
          <w:lang w:val="fr-FR"/>
        </w:rPr>
        <w:t>évaluation</w:t>
      </w:r>
      <w:r w:rsidRPr="00B2296E">
        <w:rPr>
          <w:lang w:val="fr-FR"/>
        </w:rPr>
        <w:t xml:space="preserve"> régulière</w:t>
      </w:r>
      <w:r w:rsidRPr="00B2296E">
        <w:rPr>
          <w:lang w:val="fr-FR"/>
        </w:rPr>
        <w:t>s</w:t>
      </w:r>
      <w:r w:rsidRPr="00B2296E">
        <w:rPr>
          <w:lang w:val="fr-FR"/>
        </w:rPr>
        <w:t xml:space="preserve"> des lois, politiques et programmes ayant trait à l</w:t>
      </w:r>
      <w:r w:rsidR="00B2296E" w:rsidRPr="00B2296E">
        <w:rPr>
          <w:lang w:val="fr-FR"/>
        </w:rPr>
        <w:t>’</w:t>
      </w:r>
      <w:r w:rsidRPr="00B2296E">
        <w:rPr>
          <w:lang w:val="fr-FR"/>
        </w:rPr>
        <w:t>application</w:t>
      </w:r>
      <w:r w:rsidRPr="00B2296E">
        <w:rPr>
          <w:lang w:val="fr-FR"/>
        </w:rPr>
        <w:t xml:space="preserve"> du Protocole facultatif.</w:t>
      </w:r>
    </w:p>
    <w:p w:rsidR="007C771D" w:rsidRPr="00B2296E" w:rsidRDefault="002049DC" w:rsidP="00B2296E">
      <w:pPr>
        <w:pStyle w:val="ParNoG"/>
      </w:pPr>
      <w:r w:rsidRPr="00B2296E">
        <w:rPr>
          <w:lang w:val="fr-FR"/>
        </w:rPr>
        <w:t>Eu égard aux paragraphes</w:t>
      </w:r>
      <w:r w:rsidR="00823FC2">
        <w:rPr>
          <w:lang w:val="fr-FR"/>
        </w:rPr>
        <w:t> </w:t>
      </w:r>
      <w:r w:rsidRPr="00B2296E">
        <w:rPr>
          <w:lang w:val="fr-FR"/>
        </w:rPr>
        <w:t>175 à 185 du rapport de l</w:t>
      </w:r>
      <w:r w:rsidR="00B2296E" w:rsidRPr="00B2296E">
        <w:rPr>
          <w:lang w:val="fr-FR"/>
        </w:rPr>
        <w:t>’</w:t>
      </w:r>
      <w:r w:rsidRPr="00B2296E">
        <w:rPr>
          <w:lang w:val="fr-FR"/>
        </w:rPr>
        <w:t>État partie, préciser les me</w:t>
      </w:r>
      <w:r w:rsidRPr="00B2296E">
        <w:rPr>
          <w:lang w:val="fr-FR"/>
        </w:rPr>
        <w:t>sures préventi</w:t>
      </w:r>
      <w:r w:rsidRPr="00B2296E">
        <w:rPr>
          <w:lang w:val="fr-FR"/>
        </w:rPr>
        <w:t>ves</w:t>
      </w:r>
      <w:r w:rsidRPr="00B2296E">
        <w:rPr>
          <w:lang w:val="fr-FR"/>
        </w:rPr>
        <w:t xml:space="preserve"> prises en vu</w:t>
      </w:r>
      <w:bookmarkStart w:id="0" w:name="_GoBack"/>
      <w:bookmarkEnd w:id="0"/>
      <w:r w:rsidRPr="00B2296E">
        <w:rPr>
          <w:lang w:val="fr-FR"/>
        </w:rPr>
        <w:t>e de protéger les enfants en situation de vulnérabilité contre les infractions visées par le Protocole facultatif, en particulier les enfants qui sont victimes de violence familiale, les enfants placés en institution, les e</w:t>
      </w:r>
      <w:r w:rsidRPr="00B2296E">
        <w:rPr>
          <w:lang w:val="fr-FR"/>
        </w:rPr>
        <w:t xml:space="preserve">nfants des rues, les enfants utilisant Internet sans une </w:t>
      </w:r>
      <w:r w:rsidRPr="00B2296E">
        <w:rPr>
          <w:lang w:val="fr-FR"/>
        </w:rPr>
        <w:t>surveillance</w:t>
      </w:r>
      <w:r w:rsidRPr="00B2296E">
        <w:rPr>
          <w:lang w:val="fr-FR"/>
        </w:rPr>
        <w:t xml:space="preserve"> adéquate, les enfants qui consomment de</w:t>
      </w:r>
      <w:r w:rsidRPr="00B2296E">
        <w:rPr>
          <w:lang w:val="fr-FR"/>
        </w:rPr>
        <w:t>s</w:t>
      </w:r>
      <w:r w:rsidRPr="00B2296E">
        <w:rPr>
          <w:lang w:val="fr-FR"/>
        </w:rPr>
        <w:t xml:space="preserve"> drogue</w:t>
      </w:r>
      <w:r w:rsidRPr="00B2296E">
        <w:rPr>
          <w:lang w:val="fr-FR"/>
        </w:rPr>
        <w:t>s</w:t>
      </w:r>
      <w:r w:rsidRPr="00B2296E">
        <w:rPr>
          <w:lang w:val="fr-FR"/>
        </w:rPr>
        <w:t xml:space="preserve"> et les enfants migrants, réfugiés, demandeurs d</w:t>
      </w:r>
      <w:r w:rsidR="00B2296E" w:rsidRPr="00B2296E">
        <w:rPr>
          <w:lang w:val="fr-FR"/>
        </w:rPr>
        <w:t>’</w:t>
      </w:r>
      <w:r w:rsidRPr="00B2296E">
        <w:rPr>
          <w:lang w:val="fr-FR"/>
        </w:rPr>
        <w:t>asile et apatrides.</w:t>
      </w:r>
    </w:p>
    <w:p w:rsidR="007C771D" w:rsidRPr="00B2296E" w:rsidRDefault="002049DC" w:rsidP="00B2296E">
      <w:pPr>
        <w:pStyle w:val="ParNoG"/>
      </w:pPr>
      <w:r w:rsidRPr="00B2296E">
        <w:rPr>
          <w:lang w:val="fr-FR"/>
        </w:rPr>
        <w:t>Informer le Comité des mesures prises pour réglementer le secte</w:t>
      </w:r>
      <w:r w:rsidRPr="00B2296E">
        <w:rPr>
          <w:lang w:val="fr-FR"/>
        </w:rPr>
        <w:t xml:space="preserve">ur privé et sensibiliser </w:t>
      </w:r>
      <w:r w:rsidRPr="00B2296E">
        <w:rPr>
          <w:lang w:val="fr-FR"/>
        </w:rPr>
        <w:t>s</w:t>
      </w:r>
      <w:r w:rsidRPr="00B2296E">
        <w:rPr>
          <w:lang w:val="fr-FR"/>
        </w:rPr>
        <w:t>es entités</w:t>
      </w:r>
      <w:r w:rsidRPr="00B2296E">
        <w:rPr>
          <w:lang w:val="fr-FR"/>
        </w:rPr>
        <w:t xml:space="preserve">, en particulier dans les </w:t>
      </w:r>
      <w:r w:rsidRPr="00B2296E">
        <w:rPr>
          <w:lang w:val="fr-FR"/>
        </w:rPr>
        <w:t>secteurs</w:t>
      </w:r>
      <w:r w:rsidRPr="00B2296E">
        <w:rPr>
          <w:lang w:val="fr-FR"/>
        </w:rPr>
        <w:t xml:space="preserve"> du tourisme et des technologies de l</w:t>
      </w:r>
      <w:r w:rsidR="00B2296E" w:rsidRPr="00B2296E">
        <w:rPr>
          <w:lang w:val="fr-FR"/>
        </w:rPr>
        <w:t>’</w:t>
      </w:r>
      <w:r w:rsidRPr="00B2296E">
        <w:rPr>
          <w:lang w:val="fr-FR"/>
        </w:rPr>
        <w:t>information et de la communication, à l</w:t>
      </w:r>
      <w:r w:rsidR="00B2296E" w:rsidRPr="00B2296E">
        <w:rPr>
          <w:lang w:val="fr-FR"/>
        </w:rPr>
        <w:t>’</w:t>
      </w:r>
      <w:r w:rsidRPr="00B2296E">
        <w:rPr>
          <w:lang w:val="fr-FR"/>
        </w:rPr>
        <w:t>interdiction et aux moyens de prévention des infractions visées par le Protocole facultati</w:t>
      </w:r>
      <w:r w:rsidRPr="00B2296E">
        <w:rPr>
          <w:lang w:val="fr-FR"/>
        </w:rPr>
        <w:t xml:space="preserve">f, </w:t>
      </w:r>
      <w:r w:rsidRPr="00B2296E">
        <w:rPr>
          <w:lang w:val="fr-FR"/>
        </w:rPr>
        <w:t>notamment</w:t>
      </w:r>
      <w:r w:rsidRPr="00B2296E">
        <w:rPr>
          <w:lang w:val="fr-FR"/>
        </w:rPr>
        <w:t xml:space="preserve"> </w:t>
      </w:r>
      <w:r w:rsidRPr="00B2296E">
        <w:rPr>
          <w:lang w:val="fr-FR"/>
        </w:rPr>
        <w:t>des</w:t>
      </w:r>
      <w:r w:rsidRPr="00B2296E">
        <w:rPr>
          <w:lang w:val="fr-FR"/>
        </w:rPr>
        <w:t xml:space="preserve"> mesures </w:t>
      </w:r>
      <w:r w:rsidRPr="00B2296E">
        <w:rPr>
          <w:lang w:val="fr-FR"/>
        </w:rPr>
        <w:t>visant à</w:t>
      </w:r>
      <w:r w:rsidRPr="00B2296E">
        <w:rPr>
          <w:lang w:val="fr-FR"/>
        </w:rPr>
        <w:t xml:space="preserve"> mettre un terme au tourisme pédophile. Fourni</w:t>
      </w:r>
      <w:r w:rsidRPr="00B2296E">
        <w:rPr>
          <w:lang w:val="fr-FR"/>
        </w:rPr>
        <w:t>r</w:t>
      </w:r>
      <w:r w:rsidRPr="00B2296E">
        <w:rPr>
          <w:lang w:val="fr-FR"/>
        </w:rPr>
        <w:t xml:space="preserve"> des informations sur les </w:t>
      </w:r>
      <w:r w:rsidRPr="00B2296E">
        <w:rPr>
          <w:lang w:val="fr-FR"/>
        </w:rPr>
        <w:t>cas de</w:t>
      </w:r>
      <w:r w:rsidRPr="00B2296E">
        <w:rPr>
          <w:lang w:val="fr-FR"/>
        </w:rPr>
        <w:t xml:space="preserve"> tourisme </w:t>
      </w:r>
      <w:r w:rsidRPr="00B2296E">
        <w:rPr>
          <w:lang w:val="fr-FR"/>
        </w:rPr>
        <w:t>pédophile</w:t>
      </w:r>
      <w:r w:rsidRPr="00B2296E">
        <w:rPr>
          <w:lang w:val="fr-FR"/>
        </w:rPr>
        <w:t xml:space="preserve"> qui ont été jugés par les tribunaux de l</w:t>
      </w:r>
      <w:r w:rsidR="00B2296E" w:rsidRPr="00B2296E">
        <w:rPr>
          <w:lang w:val="fr-FR"/>
        </w:rPr>
        <w:t>’</w:t>
      </w:r>
      <w:r w:rsidRPr="00B2296E">
        <w:rPr>
          <w:lang w:val="fr-FR"/>
        </w:rPr>
        <w:t>État partie.</w:t>
      </w:r>
    </w:p>
    <w:p w:rsidR="007C771D" w:rsidRPr="00B2296E" w:rsidRDefault="002049DC" w:rsidP="00B2296E">
      <w:pPr>
        <w:pStyle w:val="ParNoG"/>
      </w:pPr>
      <w:r w:rsidRPr="00B2296E">
        <w:rPr>
          <w:lang w:val="fr-FR"/>
        </w:rPr>
        <w:t xml:space="preserve">Indiquer les mesures prises pour modifier le Code pénal </w:t>
      </w:r>
      <w:r w:rsidRPr="00B2296E">
        <w:rPr>
          <w:lang w:val="fr-FR"/>
        </w:rPr>
        <w:t>en vue de</w:t>
      </w:r>
      <w:r w:rsidRPr="00B2296E">
        <w:rPr>
          <w:lang w:val="fr-FR"/>
        </w:rPr>
        <w:t xml:space="preserve"> définir la vente d</w:t>
      </w:r>
      <w:r w:rsidR="00B2296E" w:rsidRPr="00B2296E">
        <w:rPr>
          <w:lang w:val="fr-FR"/>
        </w:rPr>
        <w:t>’</w:t>
      </w:r>
      <w:r w:rsidRPr="00B2296E">
        <w:rPr>
          <w:lang w:val="fr-FR"/>
        </w:rPr>
        <w:t>enfants et de l</w:t>
      </w:r>
      <w:r w:rsidR="00B2296E" w:rsidRPr="00B2296E">
        <w:rPr>
          <w:lang w:val="fr-FR"/>
        </w:rPr>
        <w:t>’</w:t>
      </w:r>
      <w:r w:rsidRPr="00B2296E">
        <w:rPr>
          <w:lang w:val="fr-FR"/>
        </w:rPr>
        <w:t>ériger en infraction distincte de la traite des êtres humains</w:t>
      </w:r>
      <w:r w:rsidRPr="00B2296E">
        <w:rPr>
          <w:lang w:val="fr-FR"/>
        </w:rPr>
        <w:t>,</w:t>
      </w:r>
      <w:r w:rsidRPr="00B2296E">
        <w:rPr>
          <w:lang w:val="fr-FR"/>
        </w:rPr>
        <w:t xml:space="preserve"> et </w:t>
      </w:r>
      <w:r w:rsidRPr="00B2296E">
        <w:rPr>
          <w:lang w:val="fr-FR"/>
        </w:rPr>
        <w:t>pour</w:t>
      </w:r>
      <w:r w:rsidRPr="00B2296E">
        <w:rPr>
          <w:lang w:val="fr-FR"/>
        </w:rPr>
        <w:t xml:space="preserve"> rendre le</w:t>
      </w:r>
      <w:r w:rsidRPr="00B2296E">
        <w:rPr>
          <w:lang w:val="fr-FR"/>
        </w:rPr>
        <w:t>dit</w:t>
      </w:r>
      <w:r w:rsidRPr="00B2296E">
        <w:rPr>
          <w:lang w:val="fr-FR"/>
        </w:rPr>
        <w:t xml:space="preserve"> Code pleinement conforme aux articles</w:t>
      </w:r>
      <w:r w:rsidR="00823FC2">
        <w:rPr>
          <w:lang w:val="fr-FR"/>
        </w:rPr>
        <w:t> </w:t>
      </w:r>
      <w:r w:rsidRPr="00B2296E">
        <w:rPr>
          <w:lang w:val="fr-FR"/>
        </w:rPr>
        <w:t xml:space="preserve">2 et 3 du Protocole facultatif. Indiquer également toute mesure envisagée pour </w:t>
      </w:r>
      <w:r w:rsidRPr="00B2296E">
        <w:rPr>
          <w:lang w:val="fr-FR"/>
        </w:rPr>
        <w:t>réviser la loi fédé</w:t>
      </w:r>
      <w:r w:rsidRPr="00B2296E">
        <w:rPr>
          <w:lang w:val="fr-FR"/>
        </w:rPr>
        <w:t xml:space="preserve">rale </w:t>
      </w:r>
      <w:r w:rsidR="00823FC2">
        <w:rPr>
          <w:lang w:val="fr-FR"/>
        </w:rPr>
        <w:t>n</w:t>
      </w:r>
      <w:r w:rsidR="00823FC2" w:rsidRPr="00823FC2">
        <w:rPr>
          <w:vertAlign w:val="superscript"/>
          <w:lang w:val="fr-FR"/>
        </w:rPr>
        <w:t>o</w:t>
      </w:r>
      <w:r w:rsidR="00823FC2">
        <w:rPr>
          <w:lang w:val="fr-FR"/>
        </w:rPr>
        <w:t> </w:t>
      </w:r>
      <w:r w:rsidRPr="00B2296E">
        <w:rPr>
          <w:lang w:val="fr-FR"/>
        </w:rPr>
        <w:t>124 du 24</w:t>
      </w:r>
      <w:r w:rsidR="00823FC2">
        <w:rPr>
          <w:lang w:val="fr-FR"/>
        </w:rPr>
        <w:t> </w:t>
      </w:r>
      <w:r w:rsidRPr="00B2296E">
        <w:rPr>
          <w:lang w:val="fr-FR"/>
        </w:rPr>
        <w:t>juillet 1998 sur les garanties fondamentales relatives aux droits de l</w:t>
      </w:r>
      <w:r w:rsidR="00B2296E" w:rsidRPr="00B2296E">
        <w:rPr>
          <w:lang w:val="fr-FR"/>
        </w:rPr>
        <w:t>’</w:t>
      </w:r>
      <w:r w:rsidRPr="00B2296E">
        <w:rPr>
          <w:lang w:val="fr-FR"/>
        </w:rPr>
        <w:t>enfant en Fédération de Russie en vue de définir et d</w:t>
      </w:r>
      <w:r w:rsidR="00B2296E" w:rsidRPr="00B2296E">
        <w:rPr>
          <w:lang w:val="fr-FR"/>
        </w:rPr>
        <w:t>’</w:t>
      </w:r>
      <w:r w:rsidRPr="00B2296E">
        <w:rPr>
          <w:lang w:val="fr-FR"/>
        </w:rPr>
        <w:t>interdire toutes les infractions visé</w:t>
      </w:r>
      <w:r w:rsidR="00823FC2">
        <w:rPr>
          <w:lang w:val="fr-FR"/>
        </w:rPr>
        <w:t>es par le Protocole facultatif.</w:t>
      </w:r>
    </w:p>
    <w:p w:rsidR="007C771D" w:rsidRPr="00B2296E" w:rsidRDefault="002049DC" w:rsidP="00B2296E">
      <w:pPr>
        <w:pStyle w:val="ParNoG"/>
      </w:pPr>
      <w:r w:rsidRPr="00B2296E">
        <w:rPr>
          <w:lang w:val="fr-FR"/>
        </w:rPr>
        <w:t>Préciser si la législation de l</w:t>
      </w:r>
      <w:r w:rsidR="00B2296E" w:rsidRPr="00B2296E">
        <w:rPr>
          <w:lang w:val="fr-FR"/>
        </w:rPr>
        <w:t>’</w:t>
      </w:r>
      <w:r w:rsidRPr="00B2296E">
        <w:rPr>
          <w:lang w:val="fr-FR"/>
        </w:rPr>
        <w:t xml:space="preserve">État </w:t>
      </w:r>
      <w:r w:rsidRPr="00B2296E">
        <w:rPr>
          <w:lang w:val="fr-FR"/>
        </w:rPr>
        <w:t>partie établit la compétence extraterritoriale pour toutes les infractions visées au paragraphe</w:t>
      </w:r>
      <w:r w:rsidR="00823FC2">
        <w:rPr>
          <w:lang w:val="fr-FR"/>
        </w:rPr>
        <w:t> </w:t>
      </w:r>
      <w:r w:rsidRPr="00B2296E">
        <w:rPr>
          <w:lang w:val="fr-FR"/>
        </w:rPr>
        <w:t>1 de l</w:t>
      </w:r>
      <w:r w:rsidR="00B2296E" w:rsidRPr="00B2296E">
        <w:rPr>
          <w:lang w:val="fr-FR"/>
        </w:rPr>
        <w:t>’</w:t>
      </w:r>
      <w:r w:rsidRPr="00B2296E">
        <w:rPr>
          <w:lang w:val="fr-FR"/>
        </w:rPr>
        <w:t>article</w:t>
      </w:r>
      <w:r w:rsidR="00823FC2">
        <w:rPr>
          <w:lang w:val="fr-FR"/>
        </w:rPr>
        <w:t> </w:t>
      </w:r>
      <w:r w:rsidRPr="00B2296E">
        <w:rPr>
          <w:lang w:val="fr-FR"/>
        </w:rPr>
        <w:t>3 du Protocole facultatif, lorsque ces infractions sont commises à l</w:t>
      </w:r>
      <w:r w:rsidR="00B2296E" w:rsidRPr="00B2296E">
        <w:rPr>
          <w:lang w:val="fr-FR"/>
        </w:rPr>
        <w:t>’</w:t>
      </w:r>
      <w:r w:rsidRPr="00B2296E">
        <w:rPr>
          <w:lang w:val="fr-FR"/>
        </w:rPr>
        <w:t>étranger par un citoyen de l</w:t>
      </w:r>
      <w:r w:rsidR="00B2296E" w:rsidRPr="00B2296E">
        <w:rPr>
          <w:lang w:val="fr-FR"/>
        </w:rPr>
        <w:t>’</w:t>
      </w:r>
      <w:r w:rsidRPr="00B2296E">
        <w:rPr>
          <w:lang w:val="fr-FR"/>
        </w:rPr>
        <w:t>État</w:t>
      </w:r>
      <w:r w:rsidRPr="00B2296E">
        <w:rPr>
          <w:lang w:val="fr-FR"/>
        </w:rPr>
        <w:t xml:space="preserve"> partie ou</w:t>
      </w:r>
      <w:r w:rsidRPr="00B2296E">
        <w:rPr>
          <w:lang w:val="fr-FR"/>
        </w:rPr>
        <w:t xml:space="preserve"> par une personne résidant habitu</w:t>
      </w:r>
      <w:r w:rsidRPr="00B2296E">
        <w:rPr>
          <w:lang w:val="fr-FR"/>
        </w:rPr>
        <w:t>ellement dans l</w:t>
      </w:r>
      <w:r w:rsidR="00B2296E" w:rsidRPr="00B2296E">
        <w:rPr>
          <w:lang w:val="fr-FR"/>
        </w:rPr>
        <w:t>’</w:t>
      </w:r>
      <w:r w:rsidRPr="00B2296E">
        <w:rPr>
          <w:lang w:val="fr-FR"/>
        </w:rPr>
        <w:t>État</w:t>
      </w:r>
      <w:r w:rsidRPr="00B2296E">
        <w:rPr>
          <w:lang w:val="fr-FR"/>
        </w:rPr>
        <w:t xml:space="preserve"> partie, ou</w:t>
      </w:r>
      <w:r w:rsidRPr="00B2296E">
        <w:rPr>
          <w:lang w:val="fr-FR"/>
        </w:rPr>
        <w:t xml:space="preserve"> lorsque la victime est un enfant </w:t>
      </w:r>
      <w:r w:rsidRPr="00B2296E">
        <w:rPr>
          <w:lang w:val="fr-FR"/>
        </w:rPr>
        <w:t xml:space="preserve">ressortissant </w:t>
      </w:r>
      <w:r w:rsidRPr="00B2296E">
        <w:rPr>
          <w:lang w:val="fr-FR"/>
        </w:rPr>
        <w:t>de l</w:t>
      </w:r>
      <w:r w:rsidR="00B2296E" w:rsidRPr="00B2296E">
        <w:rPr>
          <w:lang w:val="fr-FR"/>
        </w:rPr>
        <w:t>’</w:t>
      </w:r>
      <w:r w:rsidRPr="00B2296E">
        <w:rPr>
          <w:lang w:val="fr-FR"/>
        </w:rPr>
        <w:t>État</w:t>
      </w:r>
      <w:r w:rsidR="00823FC2">
        <w:rPr>
          <w:lang w:val="fr-FR"/>
        </w:rPr>
        <w:t xml:space="preserve"> partie.</w:t>
      </w:r>
    </w:p>
    <w:p w:rsidR="007341B7" w:rsidRDefault="002049DC" w:rsidP="00B2296E">
      <w:pPr>
        <w:pStyle w:val="ParNoG"/>
        <w:rPr>
          <w:lang w:val="fr-FR"/>
        </w:rPr>
      </w:pPr>
      <w:r w:rsidRPr="00B2296E">
        <w:rPr>
          <w:lang w:val="fr-FR"/>
        </w:rPr>
        <w:t>En ce qui concerne les enfants victimes, y</w:t>
      </w:r>
      <w:r w:rsidR="00823FC2">
        <w:rPr>
          <w:lang w:val="fr-FR"/>
        </w:rPr>
        <w:t> </w:t>
      </w:r>
      <w:r w:rsidRPr="00B2296E">
        <w:rPr>
          <w:lang w:val="fr-FR"/>
        </w:rPr>
        <w:t>compris ceux qui sont étrangers et ceux qui sont témoins d</w:t>
      </w:r>
      <w:r w:rsidR="00B2296E" w:rsidRPr="00B2296E">
        <w:rPr>
          <w:lang w:val="fr-FR"/>
        </w:rPr>
        <w:t>’</w:t>
      </w:r>
      <w:r w:rsidRPr="00B2296E">
        <w:rPr>
          <w:lang w:val="fr-FR"/>
        </w:rPr>
        <w:t>infractions pénales visées par le Protocole facultatif, donner des précisions sur les mesures prises pour protéger leurs droits et intérêts à tous les sta</w:t>
      </w:r>
      <w:r w:rsidRPr="00B2296E">
        <w:rPr>
          <w:lang w:val="fr-FR"/>
        </w:rPr>
        <w:t xml:space="preserve">des de la procédure pénale, </w:t>
      </w:r>
      <w:r w:rsidRPr="00B2296E">
        <w:rPr>
          <w:lang w:val="fr-FR"/>
        </w:rPr>
        <w:t>ainsi que</w:t>
      </w:r>
      <w:r w:rsidRPr="00B2296E">
        <w:rPr>
          <w:lang w:val="fr-FR"/>
        </w:rPr>
        <w:t xml:space="preserve"> sur le traitement des victimes, en particulier s</w:t>
      </w:r>
      <w:r w:rsidR="00B2296E" w:rsidRPr="00B2296E">
        <w:rPr>
          <w:lang w:val="fr-FR"/>
        </w:rPr>
        <w:t>’</w:t>
      </w:r>
      <w:r w:rsidRPr="00B2296E">
        <w:rPr>
          <w:lang w:val="fr-FR"/>
        </w:rPr>
        <w:t xml:space="preserve">agissant des mesures de soutien psychologique, de réadaptation, de réinsertion et de réparation, </w:t>
      </w:r>
      <w:r w:rsidRPr="00B2296E">
        <w:rPr>
          <w:lang w:val="fr-FR"/>
        </w:rPr>
        <w:t>notamment dans les</w:t>
      </w:r>
      <w:r w:rsidRPr="00B2296E">
        <w:rPr>
          <w:lang w:val="fr-FR"/>
        </w:rPr>
        <w:t xml:space="preserve"> établissements de soins spécialisés.</w:t>
      </w:r>
    </w:p>
    <w:p w:rsidR="00B2296E" w:rsidRPr="00B2296E" w:rsidRDefault="00B2296E" w:rsidP="00B2296E">
      <w:pPr>
        <w:pStyle w:val="SingleTxtG"/>
        <w:spacing w:before="240" w:after="0"/>
        <w:jc w:val="center"/>
        <w:rPr>
          <w:u w:val="single"/>
        </w:rPr>
      </w:pPr>
      <w:r>
        <w:rPr>
          <w:u w:val="single"/>
        </w:rPr>
        <w:tab/>
      </w:r>
      <w:r>
        <w:rPr>
          <w:u w:val="single"/>
        </w:rPr>
        <w:tab/>
      </w:r>
      <w:r>
        <w:rPr>
          <w:u w:val="single"/>
        </w:rPr>
        <w:tab/>
      </w:r>
    </w:p>
    <w:sectPr w:rsidR="00B2296E" w:rsidRPr="00B2296E" w:rsidSect="00B82C7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F38" w:rsidRDefault="00EA6F38" w:rsidP="00F95C08">
      <w:pPr>
        <w:spacing w:line="240" w:lineRule="auto"/>
      </w:pPr>
    </w:p>
  </w:endnote>
  <w:endnote w:type="continuationSeparator" w:id="0">
    <w:p w:rsidR="00EA6F38" w:rsidRPr="00AC3823" w:rsidRDefault="00EA6F38" w:rsidP="00AC3823">
      <w:pPr>
        <w:pStyle w:val="Pieddepage"/>
      </w:pPr>
    </w:p>
  </w:endnote>
  <w:endnote w:type="continuationNotice" w:id="1">
    <w:p w:rsidR="00EA6F38" w:rsidRDefault="00EA6F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C73" w:rsidRPr="00B82C73" w:rsidRDefault="00B82C73" w:rsidP="00B82C73">
    <w:pPr>
      <w:pStyle w:val="Pieddepage"/>
      <w:tabs>
        <w:tab w:val="right" w:pos="9638"/>
      </w:tabs>
    </w:pPr>
    <w:r w:rsidRPr="00B82C73">
      <w:rPr>
        <w:b/>
        <w:sz w:val="18"/>
      </w:rPr>
      <w:fldChar w:fldCharType="begin"/>
    </w:r>
    <w:r w:rsidRPr="00B82C73">
      <w:rPr>
        <w:b/>
        <w:sz w:val="18"/>
      </w:rPr>
      <w:instrText xml:space="preserve"> PAGE  \* MERGEFORMAT </w:instrText>
    </w:r>
    <w:r w:rsidRPr="00B82C73">
      <w:rPr>
        <w:b/>
        <w:sz w:val="18"/>
      </w:rPr>
      <w:fldChar w:fldCharType="separate"/>
    </w:r>
    <w:r w:rsidR="005B007F">
      <w:rPr>
        <w:b/>
        <w:noProof/>
        <w:sz w:val="18"/>
      </w:rPr>
      <w:t>2</w:t>
    </w:r>
    <w:r w:rsidRPr="00B82C73">
      <w:rPr>
        <w:b/>
        <w:sz w:val="18"/>
      </w:rPr>
      <w:fldChar w:fldCharType="end"/>
    </w:r>
    <w:r>
      <w:rPr>
        <w:b/>
        <w:sz w:val="18"/>
      </w:rPr>
      <w:tab/>
    </w:r>
    <w:r>
      <w:t>GE.16-19462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C73" w:rsidRPr="00B82C73" w:rsidRDefault="00B82C73" w:rsidP="00B82C73">
    <w:pPr>
      <w:pStyle w:val="Pieddepage"/>
      <w:tabs>
        <w:tab w:val="right" w:pos="9638"/>
      </w:tabs>
      <w:rPr>
        <w:b/>
        <w:sz w:val="18"/>
      </w:rPr>
    </w:pPr>
    <w:r>
      <w:t>GE.16-19462</w:t>
    </w:r>
    <w:r>
      <w:tab/>
    </w:r>
    <w:r w:rsidRPr="00B82C73">
      <w:rPr>
        <w:b/>
        <w:sz w:val="18"/>
      </w:rPr>
      <w:fldChar w:fldCharType="begin"/>
    </w:r>
    <w:r w:rsidRPr="00B82C73">
      <w:rPr>
        <w:b/>
        <w:sz w:val="18"/>
      </w:rPr>
      <w:instrText xml:space="preserve"> PAGE  \* MERGEFORMAT </w:instrText>
    </w:r>
    <w:r w:rsidRPr="00B82C73">
      <w:rPr>
        <w:b/>
        <w:sz w:val="18"/>
      </w:rPr>
      <w:fldChar w:fldCharType="separate"/>
    </w:r>
    <w:r>
      <w:rPr>
        <w:b/>
        <w:noProof/>
        <w:sz w:val="18"/>
      </w:rPr>
      <w:t>3</w:t>
    </w:r>
    <w:r w:rsidRPr="00B82C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B82C73" w:rsidRDefault="00B82C73" w:rsidP="00B82C7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1DDC8B2" wp14:editId="74693CD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16-19462  (F)    291116    051216</w:t>
    </w:r>
    <w:r>
      <w:rPr>
        <w:sz w:val="20"/>
      </w:rPr>
      <w:br/>
    </w:r>
    <w:r w:rsidRPr="00B82C73">
      <w:rPr>
        <w:rFonts w:ascii="C39T30Lfz" w:hAnsi="C39T30Lfz"/>
        <w:sz w:val="56"/>
      </w:rPr>
      <w:t></w:t>
    </w:r>
    <w:r w:rsidRPr="00B82C73">
      <w:rPr>
        <w:rFonts w:ascii="C39T30Lfz" w:hAnsi="C39T30Lfz"/>
        <w:sz w:val="56"/>
      </w:rPr>
      <w:t></w:t>
    </w:r>
    <w:r w:rsidRPr="00B82C73">
      <w:rPr>
        <w:rFonts w:ascii="C39T30Lfz" w:hAnsi="C39T30Lfz"/>
        <w:sz w:val="56"/>
      </w:rPr>
      <w:t></w:t>
    </w:r>
    <w:r w:rsidRPr="00B82C73">
      <w:rPr>
        <w:rFonts w:ascii="C39T30Lfz" w:hAnsi="C39T30Lfz"/>
        <w:sz w:val="56"/>
      </w:rPr>
      <w:t></w:t>
    </w:r>
    <w:r w:rsidRPr="00B82C73">
      <w:rPr>
        <w:rFonts w:ascii="C39T30Lfz" w:hAnsi="C39T30Lfz"/>
        <w:sz w:val="56"/>
      </w:rPr>
      <w:t></w:t>
    </w:r>
    <w:r w:rsidRPr="00B82C73">
      <w:rPr>
        <w:rFonts w:ascii="C39T30Lfz" w:hAnsi="C39T30Lfz"/>
        <w:sz w:val="56"/>
      </w:rPr>
      <w:t></w:t>
    </w:r>
    <w:r w:rsidRPr="00B82C73">
      <w:rPr>
        <w:rFonts w:ascii="C39T30Lfz" w:hAnsi="C39T30Lfz"/>
        <w:sz w:val="56"/>
      </w:rPr>
      <w:t></w:t>
    </w:r>
    <w:r w:rsidRPr="00B82C73">
      <w:rPr>
        <w:rFonts w:ascii="C39T30Lfz" w:hAnsi="C39T30Lfz"/>
        <w:sz w:val="56"/>
      </w:rPr>
      <w:t></w:t>
    </w:r>
    <w:r w:rsidRPr="00B82C7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OPSC/RUS/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RUS/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F38" w:rsidRPr="00AC3823" w:rsidRDefault="00EA6F38" w:rsidP="00AC3823">
      <w:pPr>
        <w:pStyle w:val="Pieddepage"/>
        <w:tabs>
          <w:tab w:val="right" w:pos="2155"/>
        </w:tabs>
        <w:spacing w:after="80" w:line="240" w:lineRule="atLeast"/>
        <w:ind w:left="680"/>
        <w:rPr>
          <w:u w:val="single"/>
        </w:rPr>
      </w:pPr>
      <w:r>
        <w:rPr>
          <w:u w:val="single"/>
        </w:rPr>
        <w:tab/>
      </w:r>
    </w:p>
  </w:footnote>
  <w:footnote w:type="continuationSeparator" w:id="0">
    <w:p w:rsidR="00EA6F38" w:rsidRPr="00AC3823" w:rsidRDefault="00EA6F38" w:rsidP="00AC3823">
      <w:pPr>
        <w:pStyle w:val="Pieddepage"/>
        <w:tabs>
          <w:tab w:val="right" w:pos="2155"/>
        </w:tabs>
        <w:spacing w:after="80" w:line="240" w:lineRule="atLeast"/>
        <w:ind w:left="680"/>
        <w:rPr>
          <w:u w:val="single"/>
        </w:rPr>
      </w:pPr>
      <w:r>
        <w:rPr>
          <w:u w:val="single"/>
        </w:rPr>
        <w:tab/>
      </w:r>
    </w:p>
  </w:footnote>
  <w:footnote w:type="continuationNotice" w:id="1">
    <w:p w:rsidR="00EA6F38" w:rsidRPr="00AC3823" w:rsidRDefault="00EA6F38">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C73" w:rsidRPr="00B82C73" w:rsidRDefault="00B82C73">
    <w:pPr>
      <w:pStyle w:val="En-tte"/>
    </w:pPr>
    <w:r>
      <w:t>CRC/C/OPSC/RUS/Q/1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C73" w:rsidRPr="00B82C73" w:rsidRDefault="00B82C73" w:rsidP="00B82C73">
    <w:pPr>
      <w:pStyle w:val="En-tte"/>
      <w:jc w:val="right"/>
    </w:pPr>
    <w:r>
      <w:t>CRC/C/OPSC/RUS/Q/1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F38"/>
    <w:rsid w:val="00017F94"/>
    <w:rsid w:val="00023842"/>
    <w:rsid w:val="000334F9"/>
    <w:rsid w:val="000354E9"/>
    <w:rsid w:val="0007796D"/>
    <w:rsid w:val="000B7790"/>
    <w:rsid w:val="00111F2F"/>
    <w:rsid w:val="0014365E"/>
    <w:rsid w:val="00165F1A"/>
    <w:rsid w:val="00176178"/>
    <w:rsid w:val="001F525A"/>
    <w:rsid w:val="00223272"/>
    <w:rsid w:val="0024779E"/>
    <w:rsid w:val="002D14A3"/>
    <w:rsid w:val="003F7513"/>
    <w:rsid w:val="00446FE5"/>
    <w:rsid w:val="00452396"/>
    <w:rsid w:val="00485B35"/>
    <w:rsid w:val="004D7A2C"/>
    <w:rsid w:val="005505B7"/>
    <w:rsid w:val="00573BE5"/>
    <w:rsid w:val="00586ED3"/>
    <w:rsid w:val="00590F47"/>
    <w:rsid w:val="00596AA9"/>
    <w:rsid w:val="005B007F"/>
    <w:rsid w:val="0071601D"/>
    <w:rsid w:val="007341B7"/>
    <w:rsid w:val="00760CBC"/>
    <w:rsid w:val="007A62E6"/>
    <w:rsid w:val="0080684C"/>
    <w:rsid w:val="00823FC2"/>
    <w:rsid w:val="00840413"/>
    <w:rsid w:val="00871C75"/>
    <w:rsid w:val="008776DC"/>
    <w:rsid w:val="008C54BD"/>
    <w:rsid w:val="009705C8"/>
    <w:rsid w:val="00A30353"/>
    <w:rsid w:val="00AC3823"/>
    <w:rsid w:val="00AE323C"/>
    <w:rsid w:val="00B00181"/>
    <w:rsid w:val="00B2296E"/>
    <w:rsid w:val="00B765F7"/>
    <w:rsid w:val="00B82C73"/>
    <w:rsid w:val="00BA0CA9"/>
    <w:rsid w:val="00C02897"/>
    <w:rsid w:val="00D3439C"/>
    <w:rsid w:val="00DB1831"/>
    <w:rsid w:val="00DD3BFD"/>
    <w:rsid w:val="00DF6678"/>
    <w:rsid w:val="00E524F4"/>
    <w:rsid w:val="00EA6F38"/>
    <w:rsid w:val="00F660DF"/>
    <w:rsid w:val="00F95C08"/>
    <w:rsid w:val="00FB41D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910</Words>
  <Characters>5009</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CRC/C/OPSC/RUS/Q/1</vt:lpstr>
    </vt:vector>
  </TitlesOfParts>
  <Company>DCM</Company>
  <LinksUpToDate>false</LinksUpToDate>
  <CharactersWithSpaces>5908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CRC/C/OPSC/RUS/Q/1</dc:title>
  <dc:subject>final</dc:subject>
  <dc:creator>Deschamps</dc:creator>
  <cp:keywords/>
  <dc:description/>
  <cp:lastModifiedBy>DESCHAMPS</cp:lastModifiedBy>
  <cp:revision>2</cp:revision>
  <cp:lastPrinted>2016-12-05T06:19:00Z</cp:lastPrinted>
  <dcterms:created xsi:type="dcterms:W3CDTF">2016-12-05T06:45:00Z</dcterms:created>
  <dcterms:modified xsi:type="dcterms:W3CDTF">2016-12-05T06:45:00Z</dcterms:modified>
</cp:coreProperties>
</file>