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D5D0B" w14:paraId="7CCFEB0E" w14:textId="77777777" w:rsidTr="00281242">
        <w:trPr>
          <w:trHeight w:hRule="exact" w:val="851"/>
        </w:trPr>
        <w:tc>
          <w:tcPr>
            <w:tcW w:w="1274" w:type="dxa"/>
            <w:tcBorders>
              <w:bottom w:val="single" w:sz="4" w:space="0" w:color="auto"/>
            </w:tcBorders>
          </w:tcPr>
          <w:p w14:paraId="545D5A96" w14:textId="77777777" w:rsidR="006B3E27" w:rsidRPr="007E147E" w:rsidRDefault="006B3E27" w:rsidP="00475DEC">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1C690147" w14:textId="77777777" w:rsidR="006B3E27" w:rsidRPr="008D5D0B" w:rsidRDefault="006B3E27" w:rsidP="002F3D3A">
            <w:pPr>
              <w:spacing w:after="80" w:line="480" w:lineRule="exact"/>
              <w:ind w:left="57"/>
              <w:rPr>
                <w:sz w:val="30"/>
                <w:szCs w:val="30"/>
                <w:rtl/>
              </w:rPr>
            </w:pPr>
            <w:r w:rsidRPr="008D5D0B">
              <w:rPr>
                <w:rFonts w:hint="cs"/>
                <w:sz w:val="30"/>
                <w:szCs w:val="30"/>
                <w:rtl/>
              </w:rPr>
              <w:t>الأمم المتحدة</w:t>
            </w:r>
          </w:p>
        </w:tc>
        <w:tc>
          <w:tcPr>
            <w:tcW w:w="3402" w:type="dxa"/>
            <w:tcBorders>
              <w:bottom w:val="single" w:sz="4" w:space="0" w:color="auto"/>
            </w:tcBorders>
            <w:vAlign w:val="bottom"/>
          </w:tcPr>
          <w:p w14:paraId="0362B53F" w14:textId="1278C28D" w:rsidR="006B3E27" w:rsidRPr="008D5D0B" w:rsidRDefault="004E497C" w:rsidP="004E497C">
            <w:pPr>
              <w:bidi w:val="0"/>
              <w:rPr>
                <w:szCs w:val="20"/>
                <w:lang w:eastAsia="zh-TW"/>
              </w:rPr>
            </w:pPr>
            <w:r w:rsidRPr="008D5D0B">
              <w:rPr>
                <w:sz w:val="40"/>
                <w:szCs w:val="20"/>
                <w:lang w:eastAsia="zh-TW"/>
              </w:rPr>
              <w:t>A</w:t>
            </w:r>
            <w:r w:rsidRPr="008D5D0B">
              <w:rPr>
                <w:szCs w:val="20"/>
                <w:lang w:eastAsia="zh-TW"/>
              </w:rPr>
              <w:t>/HRC/RES/60/11</w:t>
            </w:r>
          </w:p>
        </w:tc>
      </w:tr>
      <w:tr w:rsidR="006B3E27" w:rsidRPr="008D5D0B" w14:paraId="11C3BE9A" w14:textId="77777777" w:rsidTr="00281242">
        <w:trPr>
          <w:trHeight w:hRule="exact" w:val="2835"/>
        </w:trPr>
        <w:tc>
          <w:tcPr>
            <w:tcW w:w="1274" w:type="dxa"/>
            <w:tcBorders>
              <w:top w:val="single" w:sz="4" w:space="0" w:color="auto"/>
              <w:bottom w:val="single" w:sz="12" w:space="0" w:color="auto"/>
            </w:tcBorders>
          </w:tcPr>
          <w:p w14:paraId="4F7968A1" w14:textId="77777777" w:rsidR="006B3E27" w:rsidRPr="008D5D0B" w:rsidRDefault="00655884" w:rsidP="0047152B">
            <w:pPr>
              <w:jc w:val="center"/>
              <w:rPr>
                <w:sz w:val="56"/>
                <w:szCs w:val="56"/>
              </w:rPr>
            </w:pPr>
            <w:r w:rsidRPr="008D5D0B">
              <w:rPr>
                <w:noProof/>
                <w:sz w:val="56"/>
                <w:szCs w:val="56"/>
              </w:rPr>
              <w:drawing>
                <wp:inline distT="0" distB="0" distL="0" distR="0" wp14:anchorId="32522D69" wp14:editId="15A4E39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7FAFBBBB" w14:textId="77777777" w:rsidR="006B3E27" w:rsidRPr="008D5D0B" w:rsidRDefault="001773DB" w:rsidP="002F3D3A">
            <w:pPr>
              <w:spacing w:before="120" w:after="40" w:line="640" w:lineRule="exact"/>
              <w:ind w:left="57"/>
              <w:rPr>
                <w:b/>
                <w:bCs/>
                <w:sz w:val="50"/>
                <w:szCs w:val="50"/>
              </w:rPr>
            </w:pPr>
            <w:r w:rsidRPr="008D5D0B">
              <w:rPr>
                <w:rFonts w:hint="cs"/>
                <w:b/>
                <w:bCs/>
                <w:sz w:val="50"/>
                <w:szCs w:val="50"/>
                <w:rtl/>
              </w:rPr>
              <w:t>الجمعية العامة</w:t>
            </w:r>
          </w:p>
        </w:tc>
        <w:tc>
          <w:tcPr>
            <w:tcW w:w="3402" w:type="dxa"/>
            <w:tcBorders>
              <w:top w:val="single" w:sz="4" w:space="0" w:color="auto"/>
              <w:bottom w:val="single" w:sz="12" w:space="0" w:color="auto"/>
            </w:tcBorders>
          </w:tcPr>
          <w:p w14:paraId="30FA3171" w14:textId="77777777" w:rsidR="006B3E27" w:rsidRPr="008D5D0B" w:rsidRDefault="004E497C" w:rsidP="00BE5849">
            <w:pPr>
              <w:bidi w:val="0"/>
              <w:spacing w:before="240"/>
              <w:rPr>
                <w:szCs w:val="20"/>
              </w:rPr>
            </w:pPr>
            <w:r w:rsidRPr="008D5D0B">
              <w:rPr>
                <w:szCs w:val="20"/>
              </w:rPr>
              <w:t>Distr.: General</w:t>
            </w:r>
          </w:p>
          <w:p w14:paraId="16FB43C9" w14:textId="0B84E329" w:rsidR="004E497C" w:rsidRPr="008D5D0B" w:rsidRDefault="000F68DF" w:rsidP="004E497C">
            <w:pPr>
              <w:bidi w:val="0"/>
              <w:spacing w:line="240" w:lineRule="exact"/>
              <w:jc w:val="left"/>
              <w:rPr>
                <w:szCs w:val="20"/>
              </w:rPr>
            </w:pPr>
            <w:r w:rsidRPr="008D5D0B">
              <w:t>7 October 2025</w:t>
            </w:r>
          </w:p>
          <w:p w14:paraId="659B649D" w14:textId="77777777" w:rsidR="004E497C" w:rsidRPr="008D5D0B" w:rsidRDefault="004E497C" w:rsidP="004E497C">
            <w:pPr>
              <w:bidi w:val="0"/>
              <w:spacing w:line="240" w:lineRule="exact"/>
              <w:jc w:val="left"/>
              <w:rPr>
                <w:szCs w:val="20"/>
              </w:rPr>
            </w:pPr>
            <w:r w:rsidRPr="008D5D0B">
              <w:rPr>
                <w:szCs w:val="20"/>
              </w:rPr>
              <w:t>Arabic</w:t>
            </w:r>
          </w:p>
          <w:p w14:paraId="13C1ED92" w14:textId="7D0FBDCA" w:rsidR="004E497C" w:rsidRPr="008D5D0B" w:rsidRDefault="004E497C" w:rsidP="004E497C">
            <w:pPr>
              <w:bidi w:val="0"/>
              <w:spacing w:line="240" w:lineRule="exact"/>
              <w:jc w:val="left"/>
              <w:rPr>
                <w:szCs w:val="20"/>
              </w:rPr>
            </w:pPr>
            <w:r w:rsidRPr="008D5D0B">
              <w:rPr>
                <w:szCs w:val="20"/>
              </w:rPr>
              <w:t>Original: English</w:t>
            </w:r>
          </w:p>
        </w:tc>
      </w:tr>
    </w:tbl>
    <w:bookmarkEnd w:id="0"/>
    <w:p w14:paraId="1D73D524" w14:textId="77777777" w:rsidR="00FF1E99" w:rsidRPr="008D5D0B" w:rsidRDefault="00F572D8" w:rsidP="001C0A7F">
      <w:pPr>
        <w:pStyle w:val="SingleTxtGA"/>
        <w:spacing w:before="120" w:after="0"/>
        <w:ind w:left="0"/>
        <w:rPr>
          <w:b/>
          <w:bCs/>
          <w:sz w:val="26"/>
          <w:szCs w:val="26"/>
          <w:rtl/>
          <w:lang w:eastAsia="zh-TW"/>
        </w:rPr>
      </w:pPr>
      <w:r w:rsidRPr="008D5D0B">
        <w:rPr>
          <w:rFonts w:hint="cs"/>
          <w:b/>
          <w:bCs/>
          <w:sz w:val="26"/>
          <w:szCs w:val="26"/>
          <w:rtl/>
          <w:lang w:eastAsia="zh-TW"/>
        </w:rPr>
        <w:t>مجلس حقوق الإنسان</w:t>
      </w:r>
    </w:p>
    <w:p w14:paraId="1B9F813C" w14:textId="77777777" w:rsidR="001C0A7F" w:rsidRPr="008D5D0B" w:rsidRDefault="001C0A7F" w:rsidP="001C0A7F">
      <w:pPr>
        <w:spacing w:line="360" w:lineRule="exact"/>
        <w:textDirection w:val="tbRlV"/>
        <w:rPr>
          <w:b/>
          <w:bCs/>
          <w:szCs w:val="20"/>
          <w:lang w:eastAsia="zh-TW"/>
        </w:rPr>
      </w:pPr>
      <w:r w:rsidRPr="008D5D0B">
        <w:rPr>
          <w:b/>
          <w:bCs/>
          <w:rtl/>
        </w:rPr>
        <w:t>الدورة الستون</w:t>
      </w:r>
    </w:p>
    <w:p w14:paraId="512DA0DB" w14:textId="77777777" w:rsidR="001C0A7F" w:rsidRPr="008D5D0B" w:rsidRDefault="001C0A7F" w:rsidP="001C0A7F">
      <w:pPr>
        <w:spacing w:line="360" w:lineRule="exact"/>
        <w:textDirection w:val="tbRlV"/>
      </w:pPr>
      <w:r w:rsidRPr="008D5D0B">
        <w:rPr>
          <w:rtl/>
        </w:rPr>
        <w:t>8 أيلول/سبتمبر - 8 تشرين الأول/أكتوبر 2025</w:t>
      </w:r>
    </w:p>
    <w:p w14:paraId="5E80C507" w14:textId="77777777" w:rsidR="001C0A7F" w:rsidRPr="008D5D0B" w:rsidRDefault="001C0A7F" w:rsidP="001C0A7F">
      <w:pPr>
        <w:spacing w:line="360" w:lineRule="exact"/>
        <w:textDirection w:val="tbRlV"/>
      </w:pPr>
      <w:r w:rsidRPr="008D5D0B">
        <w:rPr>
          <w:rtl/>
        </w:rPr>
        <w:t>البند 3 من جدول الأعمال</w:t>
      </w:r>
    </w:p>
    <w:p w14:paraId="2254435C" w14:textId="13563C99" w:rsidR="001C0A7F" w:rsidRPr="008D5D0B" w:rsidRDefault="001C0A7F" w:rsidP="001C0A7F">
      <w:pPr>
        <w:spacing w:line="360" w:lineRule="exact"/>
        <w:ind w:right="4962"/>
        <w:textDirection w:val="tbRlV"/>
        <w:rPr>
          <w:b/>
          <w:szCs w:val="20"/>
          <w:lang w:eastAsia="zh-TW"/>
        </w:rPr>
      </w:pPr>
      <w:r w:rsidRPr="008D5D0B">
        <w:rPr>
          <w:b/>
          <w:bCs/>
          <w:rtl/>
        </w:rPr>
        <w:t>تعزيز وحماية جميع حقوق الإنسان،</w:t>
      </w:r>
      <w:r w:rsidRPr="008D5D0B">
        <w:rPr>
          <w:rFonts w:hint="cs"/>
          <w:b/>
          <w:bCs/>
          <w:rtl/>
        </w:rPr>
        <w:t xml:space="preserve"> </w:t>
      </w:r>
      <w:r w:rsidRPr="008D5D0B">
        <w:rPr>
          <w:b/>
          <w:bCs/>
          <w:rtl/>
        </w:rPr>
        <w:t>المدنية والسياسية والاقتصادية والاجتماعية والثقافية،</w:t>
      </w:r>
      <w:r w:rsidRPr="008D5D0B">
        <w:rPr>
          <w:rFonts w:hint="cs"/>
          <w:b/>
          <w:bCs/>
          <w:rtl/>
        </w:rPr>
        <w:t xml:space="preserve"> </w:t>
      </w:r>
      <w:r w:rsidRPr="008D5D0B">
        <w:rPr>
          <w:b/>
          <w:bCs/>
          <w:rtl/>
        </w:rPr>
        <w:t>بما في ذلك الحق في التنمية</w:t>
      </w:r>
    </w:p>
    <w:p w14:paraId="15A8E49C" w14:textId="77777777" w:rsidR="001C0A7F" w:rsidRPr="008D5D0B" w:rsidRDefault="001C0A7F" w:rsidP="007E147E">
      <w:pPr>
        <w:pStyle w:val="HChGA"/>
      </w:pPr>
      <w:r w:rsidRPr="008D5D0B">
        <w:rPr>
          <w:rtl/>
        </w:rPr>
        <w:tab/>
      </w:r>
      <w:r w:rsidRPr="008D5D0B">
        <w:rPr>
          <w:rtl/>
        </w:rPr>
        <w:tab/>
        <w:t>قرار اعتمده مجلس حقوق الإنسان في 6 تشرين الأول/أكتوبر 2025</w:t>
      </w:r>
    </w:p>
    <w:p w14:paraId="0B56F364" w14:textId="08C73A0D" w:rsidR="001C0A7F" w:rsidRPr="008D5D0B" w:rsidRDefault="001C0A7F" w:rsidP="007E147E">
      <w:pPr>
        <w:pStyle w:val="H1GA"/>
      </w:pPr>
      <w:r w:rsidRPr="008D5D0B">
        <w:rPr>
          <w:rtl/>
        </w:rPr>
        <w:tab/>
        <w:t>60/11</w:t>
      </w:r>
      <w:r w:rsidR="000F68DF" w:rsidRPr="008D5D0B">
        <w:rPr>
          <w:rFonts w:hint="cs"/>
          <w:rtl/>
        </w:rPr>
        <w:t>-</w:t>
      </w:r>
      <w:r w:rsidRPr="008D5D0B">
        <w:rPr>
          <w:rtl/>
        </w:rPr>
        <w:tab/>
        <w:t>حقوق الإنسان لكبار السن</w:t>
      </w:r>
    </w:p>
    <w:p w14:paraId="21C3F814" w14:textId="219969A3" w:rsidR="001C0A7F" w:rsidRPr="008D5D0B" w:rsidRDefault="001C0A7F" w:rsidP="007E147E">
      <w:pPr>
        <w:pStyle w:val="SingleTxtGA"/>
        <w:spacing w:before="360"/>
        <w:rPr>
          <w:i/>
          <w:iCs/>
          <w:szCs w:val="20"/>
          <w:lang w:eastAsia="zh-TW"/>
        </w:rPr>
      </w:pPr>
      <w:r w:rsidRPr="008D5D0B">
        <w:rPr>
          <w:rtl/>
        </w:rPr>
        <w:tab/>
      </w:r>
      <w:r w:rsidRPr="008D5D0B">
        <w:rPr>
          <w:i/>
          <w:iCs/>
          <w:rtl/>
        </w:rPr>
        <w:t>إن مجلس حقوق الإنسان،</w:t>
      </w:r>
    </w:p>
    <w:p w14:paraId="7610EC4E" w14:textId="157655B0" w:rsidR="001C0A7F" w:rsidRPr="008D5D0B" w:rsidRDefault="001C0A7F" w:rsidP="001C0A7F">
      <w:pPr>
        <w:pStyle w:val="SingleTxtGA"/>
        <w:rPr>
          <w:szCs w:val="20"/>
          <w:lang w:eastAsia="zh-TW"/>
        </w:rPr>
      </w:pPr>
      <w:r w:rsidRPr="008D5D0B">
        <w:rPr>
          <w:rtl/>
        </w:rPr>
        <w:tab/>
      </w:r>
      <w:r w:rsidRPr="008D5D0B">
        <w:rPr>
          <w:i/>
          <w:iCs/>
          <w:rtl/>
        </w:rPr>
        <w:t>إذ يسترشد</w:t>
      </w:r>
      <w:r w:rsidRPr="008D5D0B">
        <w:rPr>
          <w:rtl/>
        </w:rPr>
        <w:t xml:space="preserve"> بمقاصد ميثاق الأمم المتحدة ومبادئه،</w:t>
      </w:r>
    </w:p>
    <w:p w14:paraId="024672C3" w14:textId="77C1EF5A" w:rsidR="001C0A7F" w:rsidRPr="008D5D0B" w:rsidRDefault="001C0A7F" w:rsidP="001C0A7F">
      <w:pPr>
        <w:pStyle w:val="SingleTxtGA"/>
        <w:rPr>
          <w:spacing w:val="2"/>
          <w:szCs w:val="20"/>
          <w:lang w:eastAsia="zh-TW"/>
        </w:rPr>
      </w:pPr>
      <w:r w:rsidRPr="008D5D0B">
        <w:rPr>
          <w:spacing w:val="2"/>
          <w:rtl/>
        </w:rPr>
        <w:tab/>
      </w:r>
      <w:r w:rsidRPr="008D5D0B">
        <w:rPr>
          <w:i/>
          <w:iCs/>
          <w:spacing w:val="2"/>
          <w:rtl/>
        </w:rPr>
        <w:t>وإذ يسترشد أيضاً</w:t>
      </w:r>
      <w:r w:rsidRPr="008D5D0B">
        <w:rPr>
          <w:spacing w:val="2"/>
          <w:rtl/>
        </w:rPr>
        <w:t xml:space="preserve"> بالإعلان العالمي لحقوق الإنسان وبالعهد الدولي الخاص بالحقوق الاقتصادية والاجتماعية والثقافية وبالعهد الدولي الخاص بالحقوق المدنية والسياسية وباتفاقية القضاء على جميع أشكال التمييز ضد المرأة وباتفاقية حقوق الأشخاص ذوي الإعاقة وغيرها من صكوك حقوق الإنسان ذات الصلة،</w:t>
      </w:r>
    </w:p>
    <w:p w14:paraId="63AD5138" w14:textId="660850E8" w:rsidR="001C0A7F" w:rsidRPr="008D5D0B" w:rsidRDefault="001C0A7F" w:rsidP="001C0A7F">
      <w:pPr>
        <w:pStyle w:val="SingleTxtGA"/>
        <w:rPr>
          <w:szCs w:val="20"/>
          <w:lang w:eastAsia="zh-TW"/>
        </w:rPr>
      </w:pPr>
      <w:r w:rsidRPr="008D5D0B">
        <w:rPr>
          <w:i/>
          <w:iCs/>
          <w:rtl/>
        </w:rPr>
        <w:tab/>
        <w:t>وإذ يؤكد من جديد</w:t>
      </w:r>
      <w:r w:rsidRPr="008D5D0B">
        <w:rPr>
          <w:rtl/>
        </w:rPr>
        <w:t xml:space="preserve"> إعلان وبرنامج عمل فيينا،</w:t>
      </w:r>
    </w:p>
    <w:p w14:paraId="0B11BBE6" w14:textId="2C942498" w:rsidR="001C0A7F" w:rsidRPr="008D5D0B" w:rsidRDefault="001C0A7F" w:rsidP="001C0A7F">
      <w:pPr>
        <w:pStyle w:val="SingleTxtGA"/>
        <w:rPr>
          <w:szCs w:val="20"/>
          <w:lang w:eastAsia="zh-TW"/>
        </w:rPr>
      </w:pPr>
      <w:r w:rsidRPr="008D5D0B">
        <w:rPr>
          <w:rtl/>
        </w:rPr>
        <w:tab/>
      </w:r>
      <w:r w:rsidRPr="008D5D0B">
        <w:rPr>
          <w:i/>
          <w:iCs/>
          <w:rtl/>
        </w:rPr>
        <w:t>وإذ يضع في اعتباره</w:t>
      </w:r>
      <w:r w:rsidRPr="008D5D0B">
        <w:rPr>
          <w:rtl/>
        </w:rPr>
        <w:t xml:space="preserve"> الإعلان السياسي</w:t>
      </w:r>
      <w:r w:rsidR="000F68DF" w:rsidRPr="008D5D0B">
        <w:rPr>
          <w:rStyle w:val="FootnoteReference"/>
          <w:rtl/>
        </w:rPr>
        <w:t>(</w:t>
      </w:r>
      <w:r w:rsidR="000F68DF" w:rsidRPr="008D5D0B">
        <w:rPr>
          <w:rStyle w:val="FootnoteReference"/>
          <w:rtl/>
        </w:rPr>
        <w:footnoteReference w:id="1"/>
      </w:r>
      <w:r w:rsidR="000F68DF" w:rsidRPr="008D5D0B">
        <w:rPr>
          <w:rStyle w:val="FootnoteReference"/>
          <w:rtl/>
        </w:rPr>
        <w:t>)</w:t>
      </w:r>
      <w:r w:rsidRPr="008D5D0B">
        <w:rPr>
          <w:rtl/>
        </w:rPr>
        <w:t xml:space="preserve"> وخطة عمل مدريد الدولية للشيخوخة، 2002</w:t>
      </w:r>
      <w:r w:rsidR="000F68DF" w:rsidRPr="008D5D0B">
        <w:rPr>
          <w:rStyle w:val="FootnoteReference"/>
          <w:rtl/>
        </w:rPr>
        <w:t>(</w:t>
      </w:r>
      <w:r w:rsidR="000F68DF" w:rsidRPr="008D5D0B">
        <w:rPr>
          <w:rStyle w:val="FootnoteReference"/>
          <w:rtl/>
        </w:rPr>
        <w:footnoteReference w:id="2"/>
      </w:r>
      <w:r w:rsidR="000F68DF" w:rsidRPr="008D5D0B">
        <w:rPr>
          <w:rStyle w:val="FootnoteReference"/>
          <w:rtl/>
        </w:rPr>
        <w:t>)</w:t>
      </w:r>
      <w:r w:rsidR="00CC658D" w:rsidRPr="008D5D0B">
        <w:rPr>
          <w:rFonts w:hint="cs"/>
          <w:rtl/>
        </w:rPr>
        <w:t>،</w:t>
      </w:r>
      <w:r w:rsidRPr="008D5D0B">
        <w:rPr>
          <w:rtl/>
        </w:rPr>
        <w:t xml:space="preserve"> وجميع قرارات الجمعية العامة ذات الصلة،</w:t>
      </w:r>
      <w:bookmarkStart w:id="1" w:name="OLE_LINK4"/>
      <w:bookmarkEnd w:id="1"/>
      <w:r w:rsidRPr="008D5D0B">
        <w:rPr>
          <w:szCs w:val="20"/>
          <w:lang w:eastAsia="zh-TW"/>
        </w:rPr>
        <w:t xml:space="preserve"> </w:t>
      </w:r>
    </w:p>
    <w:p w14:paraId="426215E9" w14:textId="0A9CACE7" w:rsidR="001C0A7F" w:rsidRPr="008D5D0B" w:rsidRDefault="001C0A7F" w:rsidP="001C0A7F">
      <w:pPr>
        <w:pStyle w:val="SingleTxtGA"/>
      </w:pPr>
      <w:r w:rsidRPr="008D5D0B">
        <w:rPr>
          <w:i/>
          <w:iCs/>
          <w:rtl/>
        </w:rPr>
        <w:tab/>
        <w:t>وإذ يشير</w:t>
      </w:r>
      <w:r w:rsidRPr="008D5D0B">
        <w:rPr>
          <w:rtl/>
        </w:rPr>
        <w:t xml:space="preserve"> إلى قرار الجمعية العامة </w:t>
      </w:r>
      <w:hyperlink r:id="rId9" w:history="1">
        <w:r w:rsidR="00C95559" w:rsidRPr="008D5D0B">
          <w:rPr>
            <w:color w:val="0000FF"/>
            <w:rtl/>
          </w:rPr>
          <w:t>70/164</w:t>
        </w:r>
      </w:hyperlink>
      <w:r w:rsidRPr="008D5D0B">
        <w:rPr>
          <w:rtl/>
        </w:rPr>
        <w:t xml:space="preserve"> المؤرخ 17 كانون الأول/ديسمبر 2015 بشأن </w:t>
      </w:r>
      <w:r w:rsidRPr="008D5D0B">
        <w:rPr>
          <w:spacing w:val="-2"/>
          <w:rtl/>
        </w:rPr>
        <w:t xml:space="preserve">التدابير الرامية إلى تعزيز وحماية حقوق الإنسان لكبار السن وكرامتهم، وقرارها </w:t>
      </w:r>
      <w:hyperlink r:id="rId10" w:history="1">
        <w:r w:rsidR="000F68DF" w:rsidRPr="008D5D0B">
          <w:rPr>
            <w:rStyle w:val="Hyperlink"/>
            <w:rFonts w:hint="cs"/>
            <w:spacing w:val="-2"/>
            <w:rtl/>
          </w:rPr>
          <w:t>75/131</w:t>
        </w:r>
      </w:hyperlink>
      <w:r w:rsidRPr="008D5D0B">
        <w:rPr>
          <w:spacing w:val="-2"/>
          <w:rtl/>
        </w:rPr>
        <w:t xml:space="preserve"> المؤرخ 14 كانون</w:t>
      </w:r>
      <w:r w:rsidRPr="008D5D0B">
        <w:rPr>
          <w:rtl/>
        </w:rPr>
        <w:t xml:space="preserve"> الأول/ديسمبر 2020 بشأن عقد الأمم المتحدة للنهوض بالصحة في مرحلة الشيخوخة (</w:t>
      </w:r>
      <w:r w:rsidR="000F68DF" w:rsidRPr="008D5D0B">
        <w:rPr>
          <w:rFonts w:hint="cs"/>
          <w:rtl/>
        </w:rPr>
        <w:t>2021-2030</w:t>
      </w:r>
      <w:r w:rsidRPr="008D5D0B">
        <w:rPr>
          <w:rtl/>
        </w:rPr>
        <w:t xml:space="preserve">)، وقرارات مجلس حقوق الإنسان </w:t>
      </w:r>
      <w:hyperlink r:id="rId11" w:history="1">
        <w:r w:rsidR="00C95559" w:rsidRPr="008D5D0B">
          <w:rPr>
            <w:color w:val="0000FF"/>
            <w:rtl/>
          </w:rPr>
          <w:t>21/23</w:t>
        </w:r>
      </w:hyperlink>
      <w:r w:rsidRPr="008D5D0B">
        <w:rPr>
          <w:rtl/>
        </w:rPr>
        <w:t xml:space="preserve"> المؤرخ 28 أيلول/سبتمبر 2012، و</w:t>
      </w:r>
      <w:hyperlink r:id="rId12" w:history="1">
        <w:r w:rsidR="000F68DF" w:rsidRPr="008D5D0B">
          <w:rPr>
            <w:rStyle w:val="Hyperlink"/>
            <w:rFonts w:hint="cs"/>
            <w:rtl/>
          </w:rPr>
          <w:t>24/20</w:t>
        </w:r>
      </w:hyperlink>
      <w:r w:rsidRPr="008D5D0B">
        <w:rPr>
          <w:rtl/>
        </w:rPr>
        <w:t xml:space="preserve"> المؤرخ 27 أيلول/ سبتمبر 2013، و</w:t>
      </w:r>
      <w:hyperlink r:id="rId13" w:history="1">
        <w:r w:rsidR="00D325E8" w:rsidRPr="008D5D0B">
          <w:rPr>
            <w:rStyle w:val="Hyperlink"/>
            <w:rFonts w:hint="cs"/>
            <w:rtl/>
          </w:rPr>
          <w:t>33/5</w:t>
        </w:r>
      </w:hyperlink>
      <w:r w:rsidRPr="008D5D0B">
        <w:rPr>
          <w:rtl/>
        </w:rPr>
        <w:t xml:space="preserve"> المؤرخ 29 أيلول/سبتمبر 2016، و</w:t>
      </w:r>
      <w:hyperlink r:id="rId14" w:history="1">
        <w:r w:rsidR="00D325E8" w:rsidRPr="008D5D0B">
          <w:rPr>
            <w:rStyle w:val="Hyperlink"/>
            <w:rFonts w:hint="cs"/>
            <w:rtl/>
          </w:rPr>
          <w:t>42/12</w:t>
        </w:r>
      </w:hyperlink>
      <w:r w:rsidRPr="008D5D0B">
        <w:rPr>
          <w:rtl/>
        </w:rPr>
        <w:t xml:space="preserve"> المؤرخ 26 أيلول/سبتمبر 2019، و</w:t>
      </w:r>
      <w:hyperlink r:id="rId15" w:history="1">
        <w:r w:rsidR="000F68DF" w:rsidRPr="008D5D0B">
          <w:rPr>
            <w:rStyle w:val="Hyperlink"/>
            <w:rFonts w:hint="cs"/>
            <w:rtl/>
          </w:rPr>
          <w:t>48/3</w:t>
        </w:r>
      </w:hyperlink>
      <w:r w:rsidRPr="008D5D0B">
        <w:rPr>
          <w:rtl/>
        </w:rPr>
        <w:t xml:space="preserve"> المؤرخ 7 تشرين الأول/أكتوبر 2021، و</w:t>
      </w:r>
      <w:hyperlink r:id="rId16" w:history="1">
        <w:r w:rsidR="000F68DF" w:rsidRPr="008D5D0B">
          <w:rPr>
            <w:rStyle w:val="Hyperlink"/>
            <w:rFonts w:hint="cs"/>
            <w:rtl/>
          </w:rPr>
          <w:t>51/4</w:t>
        </w:r>
      </w:hyperlink>
      <w:r w:rsidRPr="008D5D0B">
        <w:rPr>
          <w:rtl/>
        </w:rPr>
        <w:t xml:space="preserve"> المؤرخ 6 تشرين الأول/أكتوبر 2022 بشأن حقوق الإنسان لكبار السن،</w:t>
      </w:r>
    </w:p>
    <w:p w14:paraId="47EF5DB1" w14:textId="0AEB62F1" w:rsidR="001C0A7F" w:rsidRPr="008D5D0B" w:rsidRDefault="001C0A7F" w:rsidP="007E147E">
      <w:pPr>
        <w:pStyle w:val="SingleTxtGA"/>
        <w:spacing w:line="354" w:lineRule="exact"/>
      </w:pPr>
      <w:r w:rsidRPr="008D5D0B">
        <w:rPr>
          <w:i/>
          <w:iCs/>
          <w:rtl/>
        </w:rPr>
        <w:tab/>
        <w:t>وإذ يشير أيضاً</w:t>
      </w:r>
      <w:r w:rsidRPr="008D5D0B">
        <w:rPr>
          <w:rtl/>
        </w:rPr>
        <w:t xml:space="preserve"> إلى قرار الجمعية العامة </w:t>
      </w:r>
      <w:hyperlink r:id="rId17" w:history="1">
        <w:r w:rsidR="00C95559" w:rsidRPr="008D5D0B">
          <w:rPr>
            <w:color w:val="0000FF"/>
            <w:rtl/>
          </w:rPr>
          <w:t>70/1</w:t>
        </w:r>
      </w:hyperlink>
      <w:r w:rsidRPr="008D5D0B">
        <w:rPr>
          <w:rtl/>
        </w:rPr>
        <w:t xml:space="preserve"> المؤرخ 25 أيلول/سبتمبر 2015، الذي صدر بعنوان "تحويل عالمنا: خطة التنمية المستدامة لعام 2030"، والذي يشدد على ضرورة كفالة عدم ترك أي أحد خلف الركب، وإذ يسلم في هذا الصدد بالمساهمة الأساسية التي يقدمها كبار السن للمجتمعات،</w:t>
      </w:r>
    </w:p>
    <w:p w14:paraId="44EA252B" w14:textId="26F1D8C9" w:rsidR="001C0A7F" w:rsidRPr="008D5D0B" w:rsidRDefault="001C0A7F" w:rsidP="007E147E">
      <w:pPr>
        <w:pStyle w:val="SingleTxtGA"/>
        <w:spacing w:line="354" w:lineRule="exact"/>
        <w:rPr>
          <w:szCs w:val="20"/>
          <w:lang w:eastAsia="zh-TW"/>
        </w:rPr>
      </w:pPr>
      <w:r w:rsidRPr="008D5D0B">
        <w:rPr>
          <w:i/>
          <w:iCs/>
          <w:rtl/>
        </w:rPr>
        <w:tab/>
        <w:t>وإذ يشير كذلك</w:t>
      </w:r>
      <w:r w:rsidRPr="008D5D0B">
        <w:rPr>
          <w:rtl/>
        </w:rPr>
        <w:t xml:space="preserve"> إلى قراريه </w:t>
      </w:r>
      <w:r w:rsidR="008718D6" w:rsidRPr="008D5D0B">
        <w:rPr>
          <w:rFonts w:hint="cs"/>
          <w:rtl/>
        </w:rPr>
        <w:t>5/1</w:t>
      </w:r>
      <w:r w:rsidRPr="008D5D0B">
        <w:rPr>
          <w:rtl/>
        </w:rPr>
        <w:t xml:space="preserve"> بشأن بناء مؤسسات مجلس حقوق الإنسان، و</w:t>
      </w:r>
      <w:r w:rsidR="008718D6" w:rsidRPr="008D5D0B">
        <w:rPr>
          <w:rFonts w:hint="cs"/>
          <w:rtl/>
        </w:rPr>
        <w:t>5/2</w:t>
      </w:r>
      <w:r w:rsidRPr="008D5D0B">
        <w:rPr>
          <w:rtl/>
        </w:rPr>
        <w:t xml:space="preserve"> بشأن مدونة قواعد السلوك للمكلّفين بولايات في إطار الإجراءات الخاصة لمجلس حقوق الإنسان، المؤرخين 18 حزيران/ يونيه 2007، وإذ يشدد على أن يؤدي المكلف بالولاية مهامه وفقاً لهذين القرارين ومرفقيهما،</w:t>
      </w:r>
    </w:p>
    <w:p w14:paraId="65A0C29A" w14:textId="1E4BF864" w:rsidR="001C0A7F" w:rsidRPr="008D5D0B" w:rsidRDefault="001C0A7F" w:rsidP="007E147E">
      <w:pPr>
        <w:pStyle w:val="SingleTxtGA"/>
        <w:spacing w:line="354" w:lineRule="exact"/>
      </w:pPr>
      <w:r w:rsidRPr="008D5D0B">
        <w:rPr>
          <w:i/>
          <w:iCs/>
          <w:rtl/>
        </w:rPr>
        <w:tab/>
        <w:t>وإذ يسلم</w:t>
      </w:r>
      <w:r w:rsidRPr="008D5D0B">
        <w:rPr>
          <w:rtl/>
        </w:rPr>
        <w:t xml:space="preserve"> بأهمية ولاية الخبيرة المستقلة المعنية بتمتع كبار السن بجميع حقوق الإنسان في التوعية بحقوق كبار السن، وإذ يحيط علماً مع التقدير بتقريري الخبيرة المستقلة</w:t>
      </w:r>
      <w:r w:rsidR="000F68DF" w:rsidRPr="008D5D0B">
        <w:rPr>
          <w:rStyle w:val="FootnoteReference"/>
          <w:rtl/>
        </w:rPr>
        <w:t>(</w:t>
      </w:r>
      <w:r w:rsidR="000F68DF" w:rsidRPr="008D5D0B">
        <w:rPr>
          <w:rStyle w:val="FootnoteReference"/>
          <w:rtl/>
        </w:rPr>
        <w:footnoteReference w:id="3"/>
      </w:r>
      <w:r w:rsidR="000F68DF" w:rsidRPr="008D5D0B">
        <w:rPr>
          <w:rStyle w:val="FootnoteReference"/>
          <w:rtl/>
        </w:rPr>
        <w:t>)</w:t>
      </w:r>
      <w:r w:rsidRPr="008D5D0B">
        <w:rPr>
          <w:rtl/>
        </w:rPr>
        <w:t xml:space="preserve"> والفريق العامل المفتوح العضوية المعني بالشيخوخة</w:t>
      </w:r>
      <w:r w:rsidR="000F68DF" w:rsidRPr="008D5D0B">
        <w:rPr>
          <w:rStyle w:val="FootnoteReference"/>
          <w:rtl/>
        </w:rPr>
        <w:t>(</w:t>
      </w:r>
      <w:r w:rsidR="000F68DF" w:rsidRPr="008D5D0B">
        <w:rPr>
          <w:rStyle w:val="FootnoteReference"/>
          <w:rtl/>
        </w:rPr>
        <w:footnoteReference w:id="4"/>
      </w:r>
      <w:r w:rsidR="000F68DF" w:rsidRPr="008D5D0B">
        <w:rPr>
          <w:rStyle w:val="FootnoteReference"/>
          <w:rtl/>
        </w:rPr>
        <w:t>)</w:t>
      </w:r>
      <w:r w:rsidRPr="008D5D0B">
        <w:rPr>
          <w:rtl/>
        </w:rPr>
        <w:t xml:space="preserve"> الذي أكمل عمله في عام 2024 باعتماد </w:t>
      </w:r>
      <w:r w:rsidR="00C95559" w:rsidRPr="008D5D0B">
        <w:rPr>
          <w:rtl/>
        </w:rPr>
        <w:t>مقرر</w:t>
      </w:r>
      <w:r w:rsidRPr="008D5D0B">
        <w:rPr>
          <w:rtl/>
        </w:rPr>
        <w:t>ه</w:t>
      </w:r>
      <w:r w:rsidR="00D325E8" w:rsidRPr="008D5D0B">
        <w:rPr>
          <w:rtl/>
        </w:rPr>
        <w:t xml:space="preserve"> </w:t>
      </w:r>
      <w:hyperlink r:id="rId18" w:history="1">
        <w:r w:rsidR="00C95559" w:rsidRPr="008D5D0B">
          <w:rPr>
            <w:color w:val="0000FF"/>
            <w:rtl/>
          </w:rPr>
          <w:t>14/1</w:t>
        </w:r>
      </w:hyperlink>
      <w:r w:rsidR="00D325E8" w:rsidRPr="008D5D0B">
        <w:rPr>
          <w:rtl/>
        </w:rPr>
        <w:t>،</w:t>
      </w:r>
      <w:r w:rsidRPr="008D5D0B">
        <w:rPr>
          <w:rtl/>
        </w:rPr>
        <w:t xml:space="preserve"> وفقاً لقرار الجمعية العامة</w:t>
      </w:r>
      <w:r w:rsidR="008718D6" w:rsidRPr="008D5D0B">
        <w:rPr>
          <w:rFonts w:hint="cs"/>
          <w:rtl/>
        </w:rPr>
        <w:t xml:space="preserve"> </w:t>
      </w:r>
      <w:hyperlink r:id="rId19" w:history="1">
        <w:r w:rsidR="00C95559" w:rsidRPr="008D5D0B">
          <w:rPr>
            <w:color w:val="0000FF"/>
            <w:rtl/>
          </w:rPr>
          <w:t>78/324</w:t>
        </w:r>
      </w:hyperlink>
      <w:r w:rsidR="008718D6" w:rsidRPr="008D5D0B">
        <w:rPr>
          <w:rFonts w:hint="cs"/>
          <w:rtl/>
        </w:rPr>
        <w:t xml:space="preserve"> </w:t>
      </w:r>
      <w:r w:rsidRPr="008D5D0B">
        <w:rPr>
          <w:rtl/>
        </w:rPr>
        <w:t>المؤرخ 13 آب/أغسطس 2024،</w:t>
      </w:r>
    </w:p>
    <w:p w14:paraId="635681EF" w14:textId="6EAC70B2" w:rsidR="001C0A7F" w:rsidRPr="008D5D0B" w:rsidRDefault="001C0A7F" w:rsidP="007E147E">
      <w:pPr>
        <w:pStyle w:val="SingleTxtGA"/>
        <w:spacing w:line="354" w:lineRule="exact"/>
        <w:rPr>
          <w:szCs w:val="20"/>
          <w:lang w:eastAsia="zh-TW"/>
        </w:rPr>
      </w:pPr>
      <w:r w:rsidRPr="008D5D0B">
        <w:rPr>
          <w:rtl/>
        </w:rPr>
        <w:tab/>
      </w:r>
      <w:r w:rsidRPr="008D5D0B">
        <w:rPr>
          <w:i/>
          <w:iCs/>
          <w:rtl/>
        </w:rPr>
        <w:t>وإذ يقر</w:t>
      </w:r>
      <w:r w:rsidRPr="008D5D0B">
        <w:rPr>
          <w:rtl/>
        </w:rPr>
        <w:t xml:space="preserve"> بجهود الدول لتحديد أفضل السبل لتعزيز حماية حقوق الإنسان لكبار السن،</w:t>
      </w:r>
    </w:p>
    <w:p w14:paraId="08C38E8F" w14:textId="64D0CFBE" w:rsidR="001C0A7F" w:rsidRPr="008D5D0B" w:rsidRDefault="001C0A7F" w:rsidP="007E147E">
      <w:pPr>
        <w:pStyle w:val="SingleTxtGA"/>
        <w:spacing w:line="354" w:lineRule="exact"/>
      </w:pPr>
      <w:r w:rsidRPr="008D5D0B">
        <w:rPr>
          <w:rtl/>
        </w:rPr>
        <w:tab/>
      </w:r>
      <w:r w:rsidRPr="008D5D0B">
        <w:rPr>
          <w:i/>
          <w:iCs/>
          <w:rtl/>
        </w:rPr>
        <w:t>وإذ يرحب</w:t>
      </w:r>
      <w:r w:rsidRPr="008D5D0B">
        <w:rPr>
          <w:rtl/>
        </w:rPr>
        <w:t xml:space="preserve"> باعتماد قرار مجلس حقوق الإنسان </w:t>
      </w:r>
      <w:hyperlink r:id="rId20" w:history="1">
        <w:r w:rsidR="00C95559" w:rsidRPr="008D5D0B">
          <w:rPr>
            <w:color w:val="0000FF"/>
            <w:rtl/>
          </w:rPr>
          <w:t>58/13</w:t>
        </w:r>
      </w:hyperlink>
      <w:r w:rsidRPr="008D5D0B">
        <w:rPr>
          <w:rtl/>
        </w:rPr>
        <w:t xml:space="preserve"> المؤرخ 3 نيسان/أبريل 2025، الذي أنشأ المجلس بموجبه فريقاً عاملاً حكومياً دولياً مفتوح العضوية مكلفاً بولاية وضع مشروع صك دولي ملزم قانوناً بشأن حقوق الإنسان لكبار السن، وتقديمه إلى المجلس، بهدف تعزيز وحماية حقوق الإنسان لكبار السن وضمان تمتعهم بحقوق الإنسان تمتعاً كاملاً</w:t>
      </w:r>
      <w:r w:rsidR="001475EB" w:rsidRPr="008D5D0B">
        <w:rPr>
          <w:rFonts w:hint="cs"/>
          <w:rtl/>
        </w:rPr>
        <w:t>،</w:t>
      </w:r>
    </w:p>
    <w:p w14:paraId="5140CA88" w14:textId="1D31250F" w:rsidR="001C0A7F" w:rsidRPr="008D5D0B" w:rsidRDefault="001C0A7F" w:rsidP="007E147E">
      <w:pPr>
        <w:pStyle w:val="SingleTxtGA"/>
        <w:spacing w:line="354" w:lineRule="exact"/>
      </w:pPr>
      <w:r w:rsidRPr="008D5D0B">
        <w:rPr>
          <w:rtl/>
        </w:rPr>
        <w:tab/>
        <w:t>1-</w:t>
      </w:r>
      <w:r w:rsidRPr="008D5D0B">
        <w:rPr>
          <w:rtl/>
        </w:rPr>
        <w:tab/>
      </w:r>
      <w:r w:rsidRPr="008D5D0B">
        <w:rPr>
          <w:i/>
          <w:iCs/>
          <w:rtl/>
        </w:rPr>
        <w:t>يرحب</w:t>
      </w:r>
      <w:r w:rsidRPr="008D5D0B">
        <w:rPr>
          <w:rtl/>
        </w:rPr>
        <w:t xml:space="preserve"> بعمل الخبيرة المستقلة المعنية بتمتع كبار السن بجميع حقوق الإنسان؛</w:t>
      </w:r>
    </w:p>
    <w:p w14:paraId="3DA6A14B" w14:textId="26590BF8" w:rsidR="001C0A7F" w:rsidRPr="008D5D0B" w:rsidRDefault="001C0A7F" w:rsidP="007E147E">
      <w:pPr>
        <w:pStyle w:val="SingleTxtGA"/>
        <w:spacing w:line="354" w:lineRule="exact"/>
      </w:pPr>
      <w:r w:rsidRPr="008D5D0B">
        <w:rPr>
          <w:rtl/>
        </w:rPr>
        <w:tab/>
        <w:t>2-</w:t>
      </w:r>
      <w:r w:rsidRPr="008D5D0B">
        <w:rPr>
          <w:rtl/>
        </w:rPr>
        <w:tab/>
      </w:r>
      <w:r w:rsidRPr="008D5D0B">
        <w:rPr>
          <w:i/>
          <w:iCs/>
          <w:rtl/>
        </w:rPr>
        <w:t>يقرر</w:t>
      </w:r>
      <w:r w:rsidRPr="008D5D0B">
        <w:rPr>
          <w:rtl/>
        </w:rPr>
        <w:t xml:space="preserve"> تمديد ولاية الخبيرة المستقلة المعنية بتمتع كبار السن بجميع حقوق الإنسان لفترة ثلاث سنوات، وفقاً للشروط المنصوص عليها في قرار مجلس حقوق الإنسان</w:t>
      </w:r>
      <w:r w:rsidR="00D325E8" w:rsidRPr="008D5D0B">
        <w:rPr>
          <w:rtl/>
        </w:rPr>
        <w:t xml:space="preserve"> </w:t>
      </w:r>
      <w:hyperlink r:id="rId21" w:history="1">
        <w:r w:rsidR="00C95559" w:rsidRPr="008D5D0B">
          <w:rPr>
            <w:color w:val="0000FF"/>
            <w:rtl/>
          </w:rPr>
          <w:t>33/5</w:t>
        </w:r>
      </w:hyperlink>
      <w:r w:rsidR="00D325E8" w:rsidRPr="008D5D0B">
        <w:rPr>
          <w:rtl/>
        </w:rPr>
        <w:t>؛</w:t>
      </w:r>
    </w:p>
    <w:p w14:paraId="3C868493" w14:textId="7634EF7B" w:rsidR="001C0A7F" w:rsidRPr="008D5D0B" w:rsidRDefault="001C0A7F" w:rsidP="007E147E">
      <w:pPr>
        <w:pStyle w:val="SingleTxtGA"/>
        <w:spacing w:line="354" w:lineRule="exact"/>
      </w:pPr>
      <w:r w:rsidRPr="008D5D0B">
        <w:rPr>
          <w:rtl/>
        </w:rPr>
        <w:tab/>
        <w:t>3-</w:t>
      </w:r>
      <w:r w:rsidRPr="008D5D0B">
        <w:rPr>
          <w:rtl/>
        </w:rPr>
        <w:tab/>
      </w:r>
      <w:r w:rsidRPr="008D5D0B">
        <w:rPr>
          <w:i/>
          <w:iCs/>
          <w:rtl/>
        </w:rPr>
        <w:t>يطلب</w:t>
      </w:r>
      <w:r w:rsidRPr="008D5D0B">
        <w:rPr>
          <w:rtl/>
        </w:rPr>
        <w:t xml:space="preserve"> إلى جميع الحكومات أن تتعاون مع الخبيرة المستقلة، ويدعوها إلى تزويد المكلف بالولاية بجميع المعلومات اللازمة المتعلقة بالولاية؛</w:t>
      </w:r>
    </w:p>
    <w:p w14:paraId="0F98DC70" w14:textId="67D44B40" w:rsidR="001C0A7F" w:rsidRPr="008D5D0B" w:rsidRDefault="001C0A7F" w:rsidP="007E147E">
      <w:pPr>
        <w:pStyle w:val="SingleTxtGA"/>
        <w:spacing w:line="354" w:lineRule="exact"/>
      </w:pPr>
      <w:r w:rsidRPr="008D5D0B">
        <w:rPr>
          <w:rtl/>
        </w:rPr>
        <w:tab/>
        <w:t>4-</w:t>
      </w:r>
      <w:r w:rsidRPr="008D5D0B">
        <w:rPr>
          <w:rtl/>
        </w:rPr>
        <w:tab/>
      </w:r>
      <w:r w:rsidRPr="008D5D0B">
        <w:rPr>
          <w:i/>
          <w:iCs/>
          <w:rtl/>
        </w:rPr>
        <w:t>يطلب</w:t>
      </w:r>
      <w:r w:rsidRPr="008D5D0B">
        <w:rPr>
          <w:rtl/>
        </w:rPr>
        <w:t xml:space="preserve"> إلى الخبيرة المستقلة أن تقدم تقارير منتظمة إلى مجلس حقوق الإنسان والجمعية العامة وفقاً لبرنامج عمل كل منهما؛</w:t>
      </w:r>
    </w:p>
    <w:p w14:paraId="764D70C7" w14:textId="178ADADC" w:rsidR="001C0A7F" w:rsidRPr="008D5D0B" w:rsidRDefault="001C0A7F" w:rsidP="007E147E">
      <w:pPr>
        <w:pStyle w:val="SingleTxtGA"/>
        <w:spacing w:line="354" w:lineRule="exact"/>
      </w:pPr>
      <w:r w:rsidRPr="008D5D0B">
        <w:rPr>
          <w:rtl/>
        </w:rPr>
        <w:tab/>
        <w:t>5-</w:t>
      </w:r>
      <w:r w:rsidRPr="008D5D0B">
        <w:rPr>
          <w:rtl/>
        </w:rPr>
        <w:tab/>
      </w:r>
      <w:r w:rsidRPr="008D5D0B">
        <w:rPr>
          <w:i/>
          <w:iCs/>
          <w:rtl/>
        </w:rPr>
        <w:t>يطلب أيضاً</w:t>
      </w:r>
      <w:r w:rsidRPr="008D5D0B">
        <w:rPr>
          <w:rtl/>
        </w:rPr>
        <w:t xml:space="preserve"> إلى الخبيرة المستقلة أن تعمل بتنسيق وثيق مع الفريق العامل الحكومي الدولي المفتوح العضوية الذي أنشأه مجلس حقوق الإنسان في قراره</w:t>
      </w:r>
      <w:r w:rsidR="00D325E8" w:rsidRPr="008D5D0B">
        <w:rPr>
          <w:rtl/>
        </w:rPr>
        <w:t xml:space="preserve"> </w:t>
      </w:r>
      <w:hyperlink r:id="rId22" w:history="1">
        <w:r w:rsidR="00C95559" w:rsidRPr="008D5D0B">
          <w:rPr>
            <w:color w:val="0000FF"/>
            <w:rtl/>
          </w:rPr>
          <w:t>58/13</w:t>
        </w:r>
      </w:hyperlink>
      <w:r w:rsidR="00D325E8" w:rsidRPr="008D5D0B">
        <w:rPr>
          <w:rtl/>
        </w:rPr>
        <w:t>،</w:t>
      </w:r>
      <w:r w:rsidRPr="008D5D0B">
        <w:rPr>
          <w:rtl/>
        </w:rPr>
        <w:t xml:space="preserve"> بما في ذلك المشاركة في دوراته السنوية، مع تجنّب ازدواجية العمل غير الضرورية؛</w:t>
      </w:r>
    </w:p>
    <w:p w14:paraId="13EC760F" w14:textId="019A3F86" w:rsidR="001C0A7F" w:rsidRPr="008D5D0B" w:rsidRDefault="001C0A7F" w:rsidP="007E147E">
      <w:pPr>
        <w:pStyle w:val="SingleTxtGA"/>
        <w:spacing w:line="354" w:lineRule="exact"/>
      </w:pPr>
      <w:r w:rsidRPr="008D5D0B">
        <w:rPr>
          <w:rtl/>
        </w:rPr>
        <w:tab/>
        <w:t>6-</w:t>
      </w:r>
      <w:r w:rsidRPr="008D5D0B">
        <w:rPr>
          <w:rtl/>
        </w:rPr>
        <w:tab/>
      </w:r>
      <w:r w:rsidRPr="008D5D0B">
        <w:rPr>
          <w:i/>
          <w:iCs/>
          <w:rtl/>
        </w:rPr>
        <w:t>يشجّع</w:t>
      </w:r>
      <w:r w:rsidRPr="008D5D0B">
        <w:rPr>
          <w:rtl/>
        </w:rPr>
        <w:t xml:space="preserve"> مشاركة جميع الجهات صاحبة المصلحة، بما فيها وكالات الأمم المتحدة وصناديقها وبرامجها، وآليات حقوق الإنسان، والمؤسسات الوطنية لحقوق الإنسان، والمجتمع المدني، ويدعو القطاع الخاص، والجهات المانحة ووكالات التنمية، على التعاون التام مع الخبيرة المستقلة من أجل السماح لها بالاضطلاع بولايتها؛</w:t>
      </w:r>
    </w:p>
    <w:p w14:paraId="7179E959" w14:textId="1583B98B" w:rsidR="001C0A7F" w:rsidRPr="008D5D0B" w:rsidRDefault="001C0A7F" w:rsidP="007E147E">
      <w:pPr>
        <w:pStyle w:val="SingleTxtGA"/>
        <w:spacing w:line="354" w:lineRule="exact"/>
      </w:pPr>
      <w:r w:rsidRPr="008D5D0B">
        <w:rPr>
          <w:rtl/>
        </w:rPr>
        <w:tab/>
        <w:t>7-</w:t>
      </w:r>
      <w:r w:rsidRPr="008D5D0B">
        <w:rPr>
          <w:rtl/>
        </w:rPr>
        <w:tab/>
      </w:r>
      <w:r w:rsidRPr="008D5D0B">
        <w:rPr>
          <w:i/>
          <w:iCs/>
          <w:rtl/>
        </w:rPr>
        <w:t>يشجع</w:t>
      </w:r>
      <w:r w:rsidRPr="008D5D0B">
        <w:rPr>
          <w:rtl/>
        </w:rPr>
        <w:t xml:space="preserve"> منظمي المنتديات الدولية والإقليمية التي تتناول تمتع كبار السن بجميع حقوق الإنسان على دعوة الخبيرة المستقلة لحضور هذه الفعاليات والمشاركة فيها؛</w:t>
      </w:r>
    </w:p>
    <w:p w14:paraId="6CF9FB9B" w14:textId="7971D65F" w:rsidR="001C0A7F" w:rsidRPr="008D5D0B" w:rsidRDefault="001C0A7F" w:rsidP="001C0A7F">
      <w:pPr>
        <w:pStyle w:val="SingleTxtGA"/>
      </w:pPr>
      <w:r w:rsidRPr="008D5D0B">
        <w:rPr>
          <w:rtl/>
        </w:rPr>
        <w:tab/>
        <w:t>8-</w:t>
      </w:r>
      <w:r w:rsidRPr="008D5D0B">
        <w:rPr>
          <w:rtl/>
        </w:rPr>
        <w:tab/>
      </w:r>
      <w:r w:rsidRPr="008D5D0B">
        <w:rPr>
          <w:i/>
          <w:iCs/>
          <w:rtl/>
        </w:rPr>
        <w:t>يطلب</w:t>
      </w:r>
      <w:r w:rsidRPr="008D5D0B">
        <w:rPr>
          <w:rtl/>
        </w:rPr>
        <w:t xml:space="preserve"> إلى مفوض الأمم المتحدة السامي لحقوق الإنسان أن يكفل اطلاع الفريق العامل الحكومي الدولي المفتوح العضوية والجمعية العامة على تقارير الخبيرة المستقلة؛</w:t>
      </w:r>
    </w:p>
    <w:p w14:paraId="4D366850" w14:textId="1F39EDCB" w:rsidR="001C0A7F" w:rsidRPr="008D5D0B" w:rsidRDefault="001C0A7F" w:rsidP="001C0A7F">
      <w:pPr>
        <w:pStyle w:val="SingleTxtGA"/>
      </w:pPr>
      <w:r w:rsidRPr="008D5D0B">
        <w:rPr>
          <w:rtl/>
        </w:rPr>
        <w:tab/>
        <w:t>9-</w:t>
      </w:r>
      <w:r w:rsidRPr="008D5D0B">
        <w:rPr>
          <w:rtl/>
        </w:rPr>
        <w:tab/>
      </w:r>
      <w:r w:rsidRPr="008D5D0B">
        <w:rPr>
          <w:i/>
          <w:iCs/>
          <w:rtl/>
        </w:rPr>
        <w:t>يطلب</w:t>
      </w:r>
      <w:r w:rsidRPr="008D5D0B">
        <w:rPr>
          <w:rtl/>
        </w:rPr>
        <w:t xml:space="preserve"> إلى الأمين العام والمفوض السامي تزويد الخبيرة المستقلة بجميع الموارد البشرية والتقنية والمالية اللازمة للاضطلاع بولايتها على نحو فعال؛</w:t>
      </w:r>
    </w:p>
    <w:p w14:paraId="3B4C9A68" w14:textId="2392F774" w:rsidR="001C0A7F" w:rsidRPr="008D5D0B" w:rsidRDefault="001C0A7F" w:rsidP="001C0A7F">
      <w:pPr>
        <w:pStyle w:val="SingleTxtGA"/>
      </w:pPr>
      <w:r w:rsidRPr="008D5D0B">
        <w:rPr>
          <w:rtl/>
        </w:rPr>
        <w:tab/>
        <w:t>10-</w:t>
      </w:r>
      <w:r w:rsidRPr="008D5D0B">
        <w:rPr>
          <w:rtl/>
        </w:rPr>
        <w:tab/>
      </w:r>
      <w:r w:rsidRPr="008D5D0B">
        <w:rPr>
          <w:i/>
          <w:iCs/>
          <w:rtl/>
        </w:rPr>
        <w:t>يقرر</w:t>
      </w:r>
      <w:r w:rsidRPr="008D5D0B">
        <w:rPr>
          <w:rtl/>
        </w:rPr>
        <w:t xml:space="preserve"> أن يبقي المسألة قيد نظره.</w:t>
      </w:r>
      <w:r w:rsidR="00F2243B" w:rsidRPr="008D5D0B">
        <w:rPr>
          <w:rFonts w:hint="cs"/>
          <w:rtl/>
        </w:rPr>
        <w:t xml:space="preserve"> </w:t>
      </w:r>
    </w:p>
    <w:p w14:paraId="04CC5D5A" w14:textId="77777777" w:rsidR="001C0A7F" w:rsidRPr="008D5D0B" w:rsidRDefault="001C0A7F" w:rsidP="001C0A7F">
      <w:pPr>
        <w:pStyle w:val="SingleTxtGA"/>
        <w:spacing w:after="0"/>
        <w:jc w:val="right"/>
        <w:rPr>
          <w:i/>
          <w:iCs/>
        </w:rPr>
      </w:pPr>
      <w:bookmarkStart w:id="2" w:name="_Hlk202551653"/>
      <w:r w:rsidRPr="008D5D0B">
        <w:rPr>
          <w:i/>
          <w:iCs/>
          <w:rtl/>
        </w:rPr>
        <w:t>الجلسة 42</w:t>
      </w:r>
    </w:p>
    <w:p w14:paraId="2F2609CE" w14:textId="77777777" w:rsidR="001C0A7F" w:rsidRPr="008D5D0B" w:rsidRDefault="001C0A7F" w:rsidP="001C0A7F">
      <w:pPr>
        <w:pStyle w:val="SingleTxtGA"/>
        <w:jc w:val="right"/>
        <w:rPr>
          <w:i/>
          <w:iCs/>
        </w:rPr>
      </w:pPr>
      <w:r w:rsidRPr="008D5D0B">
        <w:rPr>
          <w:i/>
          <w:iCs/>
          <w:rtl/>
        </w:rPr>
        <w:t>6 تشرين الأول/أكتوبر 2025</w:t>
      </w:r>
    </w:p>
    <w:p w14:paraId="615301F2" w14:textId="77777777" w:rsidR="001C0A7F" w:rsidRPr="007E147E" w:rsidRDefault="001C0A7F" w:rsidP="001C0A7F">
      <w:pPr>
        <w:pStyle w:val="SingleTxtGA"/>
      </w:pPr>
      <w:r w:rsidRPr="008D5D0B">
        <w:rPr>
          <w:rtl/>
        </w:rPr>
        <w:t>[اعتُمد بدون تصويت.]</w:t>
      </w:r>
      <w:bookmarkEnd w:id="2"/>
    </w:p>
    <w:p w14:paraId="487E8026" w14:textId="77777777" w:rsidR="001C0A7F" w:rsidRPr="007E147E" w:rsidRDefault="001C0A7F" w:rsidP="001C0A7F">
      <w:pPr>
        <w:spacing w:before="240"/>
        <w:jc w:val="center"/>
        <w:rPr>
          <w:u w:val="single"/>
        </w:rPr>
      </w:pPr>
      <w:r w:rsidRPr="007E147E">
        <w:rPr>
          <w:u w:val="single"/>
        </w:rPr>
        <w:tab/>
      </w:r>
      <w:r w:rsidRPr="007E147E">
        <w:rPr>
          <w:u w:val="single"/>
        </w:rPr>
        <w:tab/>
      </w:r>
      <w:r w:rsidRPr="007E147E">
        <w:rPr>
          <w:u w:val="single"/>
        </w:rPr>
        <w:tab/>
      </w:r>
    </w:p>
    <w:sectPr w:rsidR="001C0A7F" w:rsidRPr="007E147E" w:rsidSect="004E497C">
      <w:headerReference w:type="even" r:id="rId23"/>
      <w:headerReference w:type="default" r:id="rId24"/>
      <w:footerReference w:type="even" r:id="rId25"/>
      <w:footerReference w:type="default" r:id="rId26"/>
      <w:headerReference w:type="firs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15795" w14:textId="77777777" w:rsidR="001E0BB5" w:rsidRPr="002901D9" w:rsidRDefault="001E0BB5" w:rsidP="00AD3834">
      <w:pPr>
        <w:spacing w:after="60" w:line="240" w:lineRule="auto"/>
        <w:ind w:left="57"/>
        <w:rPr>
          <w:i/>
          <w:iCs/>
        </w:rPr>
      </w:pPr>
      <w:r>
        <w:rPr>
          <w:rFonts w:hint="cs"/>
          <w:i/>
          <w:iCs/>
          <w:rtl/>
        </w:rPr>
        <w:t>الحواشي</w:t>
      </w:r>
    </w:p>
  </w:endnote>
  <w:endnote w:type="continuationSeparator" w:id="0">
    <w:p w14:paraId="1F43828C" w14:textId="77777777" w:rsidR="001E0BB5" w:rsidRDefault="001E0B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6A761" w14:textId="7D1E49EA" w:rsidR="00475DEC" w:rsidRPr="00475DEC" w:rsidRDefault="00475DEC" w:rsidP="00475DEC">
    <w:pPr>
      <w:pStyle w:val="Footer"/>
      <w:tabs>
        <w:tab w:val="right" w:pos="9638"/>
      </w:tabs>
      <w:rPr>
        <w:b/>
        <w:sz w:val="18"/>
        <w:lang w:val="en-US"/>
      </w:rPr>
    </w:pPr>
    <w:r>
      <w:rPr>
        <w:lang w:val="en-US"/>
      </w:rPr>
      <w:t>GE.25-16027</w:t>
    </w:r>
    <w:r>
      <w:rPr>
        <w:lang w:val="en-US"/>
      </w:rPr>
      <w:tab/>
    </w:r>
    <w:r w:rsidRPr="00475DEC">
      <w:rPr>
        <w:b/>
        <w:sz w:val="18"/>
        <w:lang w:val="en-US"/>
      </w:rPr>
      <w:fldChar w:fldCharType="begin"/>
    </w:r>
    <w:r w:rsidRPr="00475DEC">
      <w:rPr>
        <w:b/>
        <w:sz w:val="18"/>
        <w:lang w:val="en-US"/>
      </w:rPr>
      <w:instrText xml:space="preserve"> PAGE  \* MERGEFORMAT </w:instrText>
    </w:r>
    <w:r w:rsidRPr="00475DEC">
      <w:rPr>
        <w:b/>
        <w:sz w:val="18"/>
        <w:lang w:val="en-US"/>
      </w:rPr>
      <w:fldChar w:fldCharType="separate"/>
    </w:r>
    <w:r w:rsidRPr="00475DEC">
      <w:rPr>
        <w:b/>
        <w:noProof/>
        <w:sz w:val="18"/>
        <w:lang w:val="en-US"/>
      </w:rPr>
      <w:t>2</w:t>
    </w:r>
    <w:r w:rsidRPr="00475DE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5582F" w14:textId="653EAED9" w:rsidR="006959B0" w:rsidRPr="00475DEC" w:rsidRDefault="00475DEC" w:rsidP="00475DE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80E88" w14:textId="22D54E96" w:rsidR="00FD4BC9" w:rsidRPr="00475DEC" w:rsidRDefault="00475DEC" w:rsidP="00475DE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D299B7F" wp14:editId="1E910D4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25-16027 </w:t>
    </w:r>
    <w:r w:rsidR="00BD2AE7">
      <w:rPr>
        <w:sz w:val="20"/>
        <w:lang w:val="en-US"/>
      </w:rPr>
      <w:t>(A)    081025    081025</w:t>
    </w:r>
    <w:r>
      <w:rPr>
        <w:noProof/>
        <w:sz w:val="20"/>
        <w:lang w:val="en-US"/>
      </w:rPr>
      <w:drawing>
        <wp:anchor distT="0" distB="0" distL="114300" distR="114300" simplePos="0" relativeHeight="251659264" behindDoc="0" locked="0" layoutInCell="1" allowOverlap="1" wp14:anchorId="35C1F0D0" wp14:editId="33D93CD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95D5A" w14:textId="77777777" w:rsidR="001E0BB5" w:rsidRPr="00A350CC" w:rsidRDefault="001E0BB5"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625CE37" w14:textId="77777777" w:rsidR="001E0BB5" w:rsidRDefault="001E0BB5" w:rsidP="00656392">
      <w:pPr>
        <w:spacing w:line="240" w:lineRule="auto"/>
      </w:pPr>
      <w:r>
        <w:continuationSeparator/>
      </w:r>
    </w:p>
  </w:footnote>
  <w:footnote w:id="1">
    <w:p w14:paraId="77760120" w14:textId="37B2EA43" w:rsidR="000F68DF" w:rsidRPr="008D5D0B" w:rsidRDefault="00C95559" w:rsidP="001C0A7F">
      <w:pPr>
        <w:pStyle w:val="FootnoteText1"/>
      </w:pPr>
      <w:r w:rsidRPr="008D5D0B">
        <w:rPr>
          <w:rtl/>
        </w:rPr>
        <w:t>(</w:t>
      </w:r>
      <w:r w:rsidRPr="008D5D0B">
        <w:footnoteRef/>
      </w:r>
      <w:r w:rsidRPr="008D5D0B">
        <w:rPr>
          <w:rtl/>
        </w:rPr>
        <w:t>)</w:t>
      </w:r>
      <w:r w:rsidR="000F68DF" w:rsidRPr="008D5D0B">
        <w:rPr>
          <w:i/>
          <w:iCs/>
          <w:rtl/>
        </w:rPr>
        <w:tab/>
        <w:t>تقرير الجمعية العالمية الثانية للشيخوخة، مدريد، 8-12 نيسان/أبريل 2002</w:t>
      </w:r>
      <w:r w:rsidR="000F68DF" w:rsidRPr="008D5D0B">
        <w:rPr>
          <w:rtl/>
        </w:rPr>
        <w:t xml:space="preserve"> (منشورات الأمم المتحدة، رقم المبيع </w:t>
      </w:r>
      <w:r w:rsidR="000F68DF" w:rsidRPr="008D5D0B">
        <w:t>A.02.IV.4</w:t>
      </w:r>
      <w:r w:rsidR="000F68DF" w:rsidRPr="008D5D0B">
        <w:rPr>
          <w:rtl/>
        </w:rPr>
        <w:t>)، الفصل الأول، القرار 1، المرفق الأول.</w:t>
      </w:r>
    </w:p>
  </w:footnote>
  <w:footnote w:id="2">
    <w:p w14:paraId="19D767BB" w14:textId="06A5777F" w:rsidR="000F68DF" w:rsidRPr="008D5D0B" w:rsidRDefault="00C95559" w:rsidP="001C0A7F">
      <w:pPr>
        <w:pStyle w:val="FootnoteText1"/>
      </w:pPr>
      <w:r w:rsidRPr="008D5D0B">
        <w:rPr>
          <w:rtl/>
        </w:rPr>
        <w:t>(</w:t>
      </w:r>
      <w:r w:rsidRPr="008D5D0B">
        <w:footnoteRef/>
      </w:r>
      <w:r w:rsidRPr="008D5D0B">
        <w:rPr>
          <w:rtl/>
        </w:rPr>
        <w:t>)</w:t>
      </w:r>
      <w:r w:rsidR="000F68DF" w:rsidRPr="008D5D0B">
        <w:rPr>
          <w:rtl/>
        </w:rPr>
        <w:tab/>
        <w:t>المرجع نفسه، المرفق الثاني.</w:t>
      </w:r>
    </w:p>
  </w:footnote>
  <w:footnote w:id="3">
    <w:p w14:paraId="462D8477" w14:textId="603E2962" w:rsidR="000F68DF" w:rsidRPr="008D5D0B" w:rsidRDefault="00C95559" w:rsidP="001C0A7F">
      <w:pPr>
        <w:pStyle w:val="FootnoteText1"/>
      </w:pPr>
      <w:r w:rsidRPr="008D5D0B">
        <w:rPr>
          <w:rtl/>
        </w:rPr>
        <w:t>(</w:t>
      </w:r>
      <w:r w:rsidRPr="008D5D0B">
        <w:footnoteRef/>
      </w:r>
      <w:r w:rsidRPr="008D5D0B">
        <w:rPr>
          <w:rtl/>
        </w:rPr>
        <w:t>)</w:t>
      </w:r>
      <w:r w:rsidR="000F68DF" w:rsidRPr="008D5D0B">
        <w:rPr>
          <w:rtl/>
        </w:rPr>
        <w:tab/>
      </w:r>
      <w:hyperlink r:id="rId1" w:history="1">
        <w:r w:rsidR="000F68DF" w:rsidRPr="008D5D0B">
          <w:rPr>
            <w:rStyle w:val="Hyperlink"/>
          </w:rPr>
          <w:t>A/HRC/60/24</w:t>
        </w:r>
      </w:hyperlink>
      <w:r w:rsidR="000F68DF" w:rsidRPr="008D5D0B">
        <w:rPr>
          <w:rtl/>
        </w:rPr>
        <w:t xml:space="preserve"> و</w:t>
      </w:r>
      <w:hyperlink r:id="rId2" w:history="1">
        <w:r w:rsidR="000F68DF" w:rsidRPr="008D5D0B">
          <w:rPr>
            <w:rStyle w:val="Hyperlink"/>
          </w:rPr>
          <w:t>A/80/203</w:t>
        </w:r>
      </w:hyperlink>
      <w:r w:rsidR="000F68DF" w:rsidRPr="008D5D0B">
        <w:rPr>
          <w:rtl/>
        </w:rPr>
        <w:t>.</w:t>
      </w:r>
    </w:p>
  </w:footnote>
  <w:footnote w:id="4">
    <w:p w14:paraId="5287D6B2" w14:textId="37537B4B" w:rsidR="000F68DF" w:rsidRPr="007E147E" w:rsidRDefault="00C95559" w:rsidP="001C0A7F">
      <w:pPr>
        <w:pStyle w:val="FootnoteText1"/>
      </w:pPr>
      <w:r w:rsidRPr="008D5D0B">
        <w:rPr>
          <w:rtl/>
        </w:rPr>
        <w:t>(</w:t>
      </w:r>
      <w:r w:rsidRPr="008D5D0B">
        <w:footnoteRef/>
      </w:r>
      <w:r w:rsidRPr="008D5D0B">
        <w:rPr>
          <w:rtl/>
        </w:rPr>
        <w:t>)</w:t>
      </w:r>
      <w:r w:rsidR="000F68DF" w:rsidRPr="008D5D0B">
        <w:rPr>
          <w:rtl/>
        </w:rPr>
        <w:tab/>
      </w:r>
      <w:hyperlink r:id="rId3" w:history="1">
        <w:r w:rsidR="000F68DF" w:rsidRPr="008D5D0B">
          <w:rPr>
            <w:rStyle w:val="Hyperlink"/>
          </w:rPr>
          <w:t>A/AC.278/2024/2</w:t>
        </w:r>
      </w:hyperlink>
      <w:r w:rsidR="000F68DF" w:rsidRPr="008D5D0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F48BD" w14:textId="0F7BFBEA" w:rsidR="00475DEC" w:rsidRPr="00475DEC" w:rsidRDefault="00475DEC" w:rsidP="00475DE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F7494">
      <w:t>A/HRC/RES/60/11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2631A" w14:textId="07279A02" w:rsidR="00475DEC" w:rsidRPr="00475DEC" w:rsidRDefault="00475DEC" w:rsidP="00475DE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F7494">
      <w:t>A/HRC/RES/60/11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AE9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BB5"/>
    <w:rsid w:val="000076D5"/>
    <w:rsid w:val="00014B0C"/>
    <w:rsid w:val="00031428"/>
    <w:rsid w:val="0004034F"/>
    <w:rsid w:val="00043663"/>
    <w:rsid w:val="000505CF"/>
    <w:rsid w:val="00072019"/>
    <w:rsid w:val="00084295"/>
    <w:rsid w:val="000C566D"/>
    <w:rsid w:val="000D701C"/>
    <w:rsid w:val="000E2A71"/>
    <w:rsid w:val="000E524A"/>
    <w:rsid w:val="000E60EE"/>
    <w:rsid w:val="000F1714"/>
    <w:rsid w:val="000F4D63"/>
    <w:rsid w:val="000F68DF"/>
    <w:rsid w:val="0010182F"/>
    <w:rsid w:val="00105C19"/>
    <w:rsid w:val="00114383"/>
    <w:rsid w:val="001356FA"/>
    <w:rsid w:val="00137011"/>
    <w:rsid w:val="001475EB"/>
    <w:rsid w:val="00152268"/>
    <w:rsid w:val="0015354F"/>
    <w:rsid w:val="001562F8"/>
    <w:rsid w:val="00160263"/>
    <w:rsid w:val="001606E9"/>
    <w:rsid w:val="00173B04"/>
    <w:rsid w:val="001773DB"/>
    <w:rsid w:val="00181F96"/>
    <w:rsid w:val="001830E1"/>
    <w:rsid w:val="00185E55"/>
    <w:rsid w:val="001A1371"/>
    <w:rsid w:val="001A4A88"/>
    <w:rsid w:val="001B346A"/>
    <w:rsid w:val="001C0A7F"/>
    <w:rsid w:val="001C0E07"/>
    <w:rsid w:val="001C5395"/>
    <w:rsid w:val="001E0BB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09D8"/>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2599D"/>
    <w:rsid w:val="004319D5"/>
    <w:rsid w:val="00436429"/>
    <w:rsid w:val="00442FBA"/>
    <w:rsid w:val="00446037"/>
    <w:rsid w:val="00450B21"/>
    <w:rsid w:val="00453B63"/>
    <w:rsid w:val="00455780"/>
    <w:rsid w:val="004639E8"/>
    <w:rsid w:val="0047152B"/>
    <w:rsid w:val="00475DEC"/>
    <w:rsid w:val="00482BD0"/>
    <w:rsid w:val="004A1DFF"/>
    <w:rsid w:val="004A6155"/>
    <w:rsid w:val="004B0A1C"/>
    <w:rsid w:val="004B6C99"/>
    <w:rsid w:val="004D298E"/>
    <w:rsid w:val="004E32F4"/>
    <w:rsid w:val="004E497C"/>
    <w:rsid w:val="004F2E2E"/>
    <w:rsid w:val="004F2FE5"/>
    <w:rsid w:val="004F7494"/>
    <w:rsid w:val="00517BC9"/>
    <w:rsid w:val="005212F8"/>
    <w:rsid w:val="0052552C"/>
    <w:rsid w:val="00527E4C"/>
    <w:rsid w:val="0054472E"/>
    <w:rsid w:val="0054762C"/>
    <w:rsid w:val="00564472"/>
    <w:rsid w:val="005662A9"/>
    <w:rsid w:val="00571E5F"/>
    <w:rsid w:val="00573E83"/>
    <w:rsid w:val="005817D9"/>
    <w:rsid w:val="005827D4"/>
    <w:rsid w:val="0058531D"/>
    <w:rsid w:val="00586702"/>
    <w:rsid w:val="0059622A"/>
    <w:rsid w:val="005B4CAD"/>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3576"/>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147E"/>
    <w:rsid w:val="007E5404"/>
    <w:rsid w:val="00811AD2"/>
    <w:rsid w:val="0083136D"/>
    <w:rsid w:val="00847298"/>
    <w:rsid w:val="0084797F"/>
    <w:rsid w:val="00852A9A"/>
    <w:rsid w:val="00867971"/>
    <w:rsid w:val="00871544"/>
    <w:rsid w:val="008718D6"/>
    <w:rsid w:val="00880CC3"/>
    <w:rsid w:val="008930DB"/>
    <w:rsid w:val="00895D16"/>
    <w:rsid w:val="008A4DD3"/>
    <w:rsid w:val="008B3B31"/>
    <w:rsid w:val="008D1D80"/>
    <w:rsid w:val="008D4E87"/>
    <w:rsid w:val="008D5D0B"/>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17850"/>
    <w:rsid w:val="00B2203B"/>
    <w:rsid w:val="00B359F2"/>
    <w:rsid w:val="00B458DF"/>
    <w:rsid w:val="00B477A4"/>
    <w:rsid w:val="00B54045"/>
    <w:rsid w:val="00B60C01"/>
    <w:rsid w:val="00B734C2"/>
    <w:rsid w:val="00B738C9"/>
    <w:rsid w:val="00BA5E8B"/>
    <w:rsid w:val="00BB34E9"/>
    <w:rsid w:val="00BC27D1"/>
    <w:rsid w:val="00BD2AE7"/>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95559"/>
    <w:rsid w:val="00CA655B"/>
    <w:rsid w:val="00CB14BE"/>
    <w:rsid w:val="00CB3C3C"/>
    <w:rsid w:val="00CC3A8C"/>
    <w:rsid w:val="00CC658D"/>
    <w:rsid w:val="00CD17BB"/>
    <w:rsid w:val="00CD1801"/>
    <w:rsid w:val="00CE09E7"/>
    <w:rsid w:val="00CE19BC"/>
    <w:rsid w:val="00CF1758"/>
    <w:rsid w:val="00CF4188"/>
    <w:rsid w:val="00CF4A46"/>
    <w:rsid w:val="00CF4E79"/>
    <w:rsid w:val="00D00159"/>
    <w:rsid w:val="00D01B36"/>
    <w:rsid w:val="00D0433C"/>
    <w:rsid w:val="00D04F7E"/>
    <w:rsid w:val="00D065CB"/>
    <w:rsid w:val="00D06DC6"/>
    <w:rsid w:val="00D10EF1"/>
    <w:rsid w:val="00D2259D"/>
    <w:rsid w:val="00D24BBE"/>
    <w:rsid w:val="00D325E8"/>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501B6"/>
    <w:rsid w:val="00E54D71"/>
    <w:rsid w:val="00E70E04"/>
    <w:rsid w:val="00E75996"/>
    <w:rsid w:val="00EA20A9"/>
    <w:rsid w:val="00EA510B"/>
    <w:rsid w:val="00EB00A4"/>
    <w:rsid w:val="00EB5FCA"/>
    <w:rsid w:val="00EC05A7"/>
    <w:rsid w:val="00EC4B6B"/>
    <w:rsid w:val="00ED7442"/>
    <w:rsid w:val="00EE0B18"/>
    <w:rsid w:val="00EF1EE5"/>
    <w:rsid w:val="00F14604"/>
    <w:rsid w:val="00F2243B"/>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76C3D"/>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486A5CA"/>
  <w15:docId w15:val="{A61098BF-CC1D-488A-B160-1BFD0E2A2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link w:val="SingleTxtGChar"/>
    <w:qFormat/>
    <w:rsid w:val="001C0A7F"/>
    <w:pPr>
      <w:suppressAutoHyphens/>
      <w:bidi w:val="0"/>
      <w:spacing w:after="120"/>
      <w:ind w:left="1134" w:right="1134"/>
      <w:jc w:val="both"/>
    </w:pPr>
    <w:rPr>
      <w:rFonts w:eastAsia="Times New Roman"/>
      <w:szCs w:val="30"/>
      <w:lang w:val="en-GB" w:eastAsia="ja-JP"/>
    </w:rPr>
  </w:style>
  <w:style w:type="paragraph" w:customStyle="1" w:styleId="HChG">
    <w:name w:val="_ H _Ch_G"/>
    <w:basedOn w:val="Normal"/>
    <w:next w:val="Normal"/>
    <w:qFormat/>
    <w:rsid w:val="001C0A7F"/>
    <w:pPr>
      <w:keepNext/>
      <w:keepLines/>
      <w:tabs>
        <w:tab w:val="right" w:pos="851"/>
      </w:tabs>
      <w:suppressAutoHyphens/>
      <w:bidi w:val="0"/>
      <w:spacing w:before="360" w:after="240" w:line="300" w:lineRule="exact"/>
      <w:ind w:left="1134" w:right="1134" w:hanging="1134"/>
      <w:jc w:val="left"/>
    </w:pPr>
    <w:rPr>
      <w:rFonts w:eastAsia="Times New Roman" w:hint="cs"/>
      <w:b/>
      <w:sz w:val="28"/>
      <w:szCs w:val="30"/>
      <w:lang w:val="en-GB" w:eastAsia="ja-JP"/>
    </w:rPr>
  </w:style>
  <w:style w:type="character" w:styleId="FootnoteReference">
    <w:name w:val="footnote reference"/>
    <w:aliases w:val="4_G"/>
    <w:qFormat/>
    <w:rsid w:val="001C0A7F"/>
    <w:rPr>
      <w:rFonts w:ascii="Times New Roman" w:hAnsi="Times New Roman"/>
      <w:sz w:val="18"/>
      <w:vertAlign w:val="superscript"/>
    </w:rPr>
  </w:style>
  <w:style w:type="paragraph" w:styleId="FootnoteText">
    <w:name w:val="footnote text"/>
    <w:aliases w:val="5_G"/>
    <w:basedOn w:val="Normal"/>
    <w:link w:val="FootnoteTextChar"/>
    <w:qFormat/>
    <w:rsid w:val="001C0A7F"/>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1C0A7F"/>
    <w:rPr>
      <w:rFonts w:ascii="Times New Roman" w:eastAsia="Times New Roman" w:hAnsi="Times New Roman" w:cs="Simplified Arabic"/>
      <w:sz w:val="18"/>
      <w:szCs w:val="30"/>
      <w:lang w:val="en-GB" w:eastAsia="ja-JP"/>
    </w:rPr>
  </w:style>
  <w:style w:type="character" w:customStyle="1" w:styleId="SingleTxtGChar">
    <w:name w:val="_ Single Txt_G Char"/>
    <w:link w:val="SingleTxtG"/>
    <w:qFormat/>
    <w:locked/>
    <w:rsid w:val="001C0A7F"/>
    <w:rPr>
      <w:rFonts w:ascii="Times New Roman" w:eastAsia="Times New Roman" w:hAnsi="Times New Roman" w:cs="Simplified Arabic"/>
      <w:szCs w:val="30"/>
      <w:lang w:val="en-GB" w:eastAsia="ja-JP"/>
    </w:rPr>
  </w:style>
  <w:style w:type="character" w:styleId="UnresolvedMention">
    <w:name w:val="Unresolved Mention"/>
    <w:basedOn w:val="DefaultParagraphFont"/>
    <w:uiPriority w:val="99"/>
    <w:semiHidden/>
    <w:unhideWhenUsed/>
    <w:rsid w:val="00D325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33/5" TargetMode="External"/><Relationship Id="rId18" Type="http://schemas.openxmlformats.org/officeDocument/2006/relationships/hyperlink" Target="https://docs.un.org/ar/A/DEC/14/1"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cs.un.org/ar/A/HRC/RES/33/5" TargetMode="External"/><Relationship Id="rId7" Type="http://schemas.openxmlformats.org/officeDocument/2006/relationships/endnotes" Target="endnotes.xml"/><Relationship Id="rId12" Type="http://schemas.openxmlformats.org/officeDocument/2006/relationships/hyperlink" Target="https://docs.un.org/ar/A/HRC/RES/24/20" TargetMode="External"/><Relationship Id="rId17" Type="http://schemas.openxmlformats.org/officeDocument/2006/relationships/hyperlink" Target="https://docs.un.org/ar/A/RES/70/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un.org/ar/A/HRC/RES/51/4" TargetMode="External"/><Relationship Id="rId20" Type="http://schemas.openxmlformats.org/officeDocument/2006/relationships/hyperlink" Target="https://docs.un.org/ar/A/HRC/RES/58/1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1/23"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un.org/ar/A/HRC/RES/48/3"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cs.un.org/ar/A/RES/75/131" TargetMode="External"/><Relationship Id="rId19" Type="http://schemas.openxmlformats.org/officeDocument/2006/relationships/hyperlink" Target="https://docs.un.org/ar/A/RES/78/324" TargetMode="External"/><Relationship Id="rId4" Type="http://schemas.openxmlformats.org/officeDocument/2006/relationships/settings" Target="settings.xml"/><Relationship Id="rId9" Type="http://schemas.openxmlformats.org/officeDocument/2006/relationships/hyperlink" Target="https://docs.un.org/ar/A/RES/70/164" TargetMode="External"/><Relationship Id="rId14" Type="http://schemas.openxmlformats.org/officeDocument/2006/relationships/hyperlink" Target="https://docs.un.org/ar/A/HRC/RES/42/12" TargetMode="External"/><Relationship Id="rId22" Type="http://schemas.openxmlformats.org/officeDocument/2006/relationships/hyperlink" Target="https://docs.un.org/ar/A/HRC/RES/58/13"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AC.278/2024/2" TargetMode="External"/><Relationship Id="rId2" Type="http://schemas.openxmlformats.org/officeDocument/2006/relationships/hyperlink" Target="https://docs.un.org/ar/A/80/203" TargetMode="External"/><Relationship Id="rId1" Type="http://schemas.openxmlformats.org/officeDocument/2006/relationships/hyperlink" Target="https://docs.un.org/ar/A/HRC/6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742</Words>
  <Characters>4267</Characters>
  <Application>Microsoft Office Word</Application>
  <DocSecurity>0</DocSecurity>
  <Lines>65</Lines>
  <Paragraphs>16</Paragraphs>
  <ScaleCrop>false</ScaleCrop>
  <HeadingPairs>
    <vt:vector size="2" baseType="variant">
      <vt:variant>
        <vt:lpstr>Title</vt:lpstr>
      </vt:variant>
      <vt:variant>
        <vt:i4>1</vt:i4>
      </vt:variant>
    </vt:vector>
  </HeadingPairs>
  <TitlesOfParts>
    <vt:vector size="1" baseType="lpstr">
      <vt:lpstr>A/HRC/RES/60/11</vt:lpstr>
    </vt:vector>
  </TitlesOfParts>
  <Company>DCM</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A/HRC/RES/60/11</dc:title>
  <dc:subject>GE.2516027(A)</dc:subject>
  <dc:creator>Ihab RIZ - </dc:creator>
  <cp:keywords>GE.(A)</cp:keywords>
  <dc:description>General_x000d_
_x000d_
Arabic_x000d_
English</dc:description>
  <cp:lastModifiedBy>Jamila Chedad</cp:lastModifiedBy>
  <cp:revision>3</cp:revision>
  <cp:lastPrinted>2025-10-08T14:07:00Z</cp:lastPrinted>
  <dcterms:created xsi:type="dcterms:W3CDTF">2025-10-08T14:07:00Z</dcterms:created>
  <dcterms:modified xsi:type="dcterms:W3CDTF">2025-10-08T14:07:00Z</dcterms:modified>
  <cp:category>Final</cp:category>
</cp:coreProperties>
</file>