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783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57837" w:rsidP="00657837">
            <w:pPr>
              <w:spacing w:after="20"/>
              <w:jc w:val="right"/>
            </w:pPr>
            <w:r w:rsidRPr="00657837">
              <w:rPr>
                <w:sz w:val="40"/>
              </w:rPr>
              <w:t>CCPR</w:t>
            </w:r>
            <w:r>
              <w:t>/C/MDV/1</w:t>
            </w:r>
          </w:p>
        </w:tc>
      </w:tr>
      <w:tr w:rsidR="002D5AAC" w:rsidTr="0065783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57837" w:rsidRDefault="00657837" w:rsidP="00657837">
            <w:pPr>
              <w:spacing w:before="240"/>
            </w:pPr>
            <w:r>
              <w:t>Distr. general</w:t>
            </w:r>
          </w:p>
          <w:p w:rsidR="00657837" w:rsidRDefault="00657837" w:rsidP="00657837">
            <w:r>
              <w:t>4 de marzo de 2011</w:t>
            </w:r>
          </w:p>
          <w:p w:rsidR="00657837" w:rsidRDefault="00657837" w:rsidP="00657837">
            <w:r>
              <w:t>Español</w:t>
            </w:r>
          </w:p>
          <w:p w:rsidR="002D5AAC" w:rsidRDefault="00657837" w:rsidP="00657837">
            <w:r>
              <w:t>Original: inglés</w:t>
            </w:r>
          </w:p>
        </w:tc>
      </w:tr>
    </w:tbl>
    <w:p w:rsidR="00657837" w:rsidRPr="00004B2F" w:rsidRDefault="00657837" w:rsidP="003835FA">
      <w:pPr>
        <w:spacing w:before="120"/>
        <w:rPr>
          <w:b/>
          <w:sz w:val="24"/>
        </w:rPr>
      </w:pPr>
      <w:r w:rsidRPr="00004B2F">
        <w:rPr>
          <w:b/>
          <w:sz w:val="24"/>
        </w:rPr>
        <w:t>Comité de Derechos Humanos</w:t>
      </w:r>
    </w:p>
    <w:p w:rsidR="00657837" w:rsidRPr="00004B2F" w:rsidRDefault="00657837" w:rsidP="00657837">
      <w:pPr>
        <w:pStyle w:val="HMG"/>
      </w:pPr>
      <w:r>
        <w:tab/>
      </w:r>
      <w:r>
        <w:tab/>
      </w:r>
      <w:r w:rsidRPr="00004B2F">
        <w:t>Examen de los informes presentados por los Estados partes en virtud del artículo 40</w:t>
      </w:r>
      <w:r>
        <w:br/>
      </w:r>
      <w:r w:rsidRPr="00004B2F">
        <w:t>del Pacto</w:t>
      </w:r>
    </w:p>
    <w:p w:rsidR="00657837" w:rsidRPr="00004B2F" w:rsidRDefault="00657837" w:rsidP="00657837">
      <w:pPr>
        <w:pStyle w:val="HChG"/>
      </w:pPr>
      <w:r>
        <w:tab/>
      </w:r>
      <w:r>
        <w:tab/>
      </w:r>
      <w:r w:rsidRPr="00004B2F">
        <w:t>Informe inicial de los Estados partes</w:t>
      </w:r>
    </w:p>
    <w:p w:rsidR="00657837" w:rsidRPr="00004B2F" w:rsidRDefault="00657837" w:rsidP="00657837">
      <w:pPr>
        <w:pStyle w:val="HMG"/>
      </w:pPr>
      <w:r>
        <w:tab/>
      </w:r>
      <w:r>
        <w:tab/>
      </w:r>
      <w:r w:rsidRPr="00004B2F">
        <w:t>Maldivas</w:t>
      </w:r>
      <w:r w:rsidRPr="00657837">
        <w:rPr>
          <w:rStyle w:val="FootnoteReference"/>
          <w:b w:val="0"/>
          <w:sz w:val="20"/>
          <w:vertAlign w:val="baseline"/>
        </w:rPr>
        <w:footnoteReference w:customMarkFollows="1" w:id="1"/>
        <w:t>*</w:t>
      </w:r>
    </w:p>
    <w:p w:rsidR="00657837" w:rsidRDefault="00657837" w:rsidP="00657837">
      <w:pPr>
        <w:spacing w:after="240" w:line="240" w:lineRule="auto"/>
        <w:ind w:right="1134"/>
        <w:jc w:val="right"/>
      </w:pPr>
      <w:r w:rsidRPr="00004B2F">
        <w:t>[17 de febrero de 2010]</w:t>
      </w:r>
    </w:p>
    <w:p w:rsidR="00657837" w:rsidRPr="00004B2F" w:rsidRDefault="00657837" w:rsidP="00657837">
      <w:pPr>
        <w:pStyle w:val="HChG"/>
      </w:pPr>
      <w:r>
        <w:br w:type="page"/>
      </w:r>
      <w:r>
        <w:tab/>
      </w:r>
      <w:r>
        <w:tab/>
      </w:r>
      <w:r w:rsidRPr="00004B2F">
        <w:t>Informe inicial de Maldivas en virtud del Pacto</w:t>
      </w:r>
      <w:r>
        <w:br/>
      </w:r>
      <w:r w:rsidRPr="00004B2F">
        <w:t>Internacional de Derechos Civiles y Políticos</w:t>
      </w:r>
    </w:p>
    <w:p w:rsidR="00657837" w:rsidRPr="00004B2F" w:rsidRDefault="00657837" w:rsidP="00657837">
      <w:pPr>
        <w:pStyle w:val="SingleTxtG"/>
      </w:pPr>
      <w:r w:rsidRPr="00004B2F">
        <w:t>1.</w:t>
      </w:r>
      <w:r>
        <w:tab/>
      </w:r>
      <w:r w:rsidRPr="00004B2F">
        <w:t>Maldivas se adhirió al Pacto Internacional de Derechos Civiles y Políticos y a su primer Protocolo Facultativo el 19 de septiembre de 2006. El Pacto y su primer Protocolo Facultativo entraron en vigor para Maldivas el 19 de diciembre de 2006. El Gobierno de Maldivas no aceptó la competencia del Comité de Derechos Humanos en virtud del artículo</w:t>
      </w:r>
      <w:r>
        <w:t> </w:t>
      </w:r>
      <w:r w:rsidRPr="00004B2F">
        <w:t>41 del Pacto.</w:t>
      </w:r>
    </w:p>
    <w:p w:rsidR="00657837" w:rsidRPr="00004B2F" w:rsidRDefault="00657837" w:rsidP="00657837">
      <w:pPr>
        <w:pStyle w:val="SingleTxtG"/>
      </w:pPr>
      <w:r w:rsidRPr="00004B2F">
        <w:t>2.</w:t>
      </w:r>
      <w:r>
        <w:tab/>
      </w:r>
      <w:r w:rsidRPr="00004B2F">
        <w:t xml:space="preserve">El Gobierno de Maldivas se complace en informar al Comité de Derechos Humanos que el informe inicial de Maldivas en virtud del Pacto Internacional de Derechos Civiles y Políticos </w:t>
      </w:r>
      <w:r>
        <w:t>—</w:t>
      </w:r>
      <w:r w:rsidRPr="00004B2F">
        <w:t>que debe prepararse de conformidad con el artículo 40 del Pacto</w:t>
      </w:r>
      <w:r>
        <w:t xml:space="preserve">— </w:t>
      </w:r>
      <w:r w:rsidRPr="00004B2F">
        <w:t>se remite al documento básico (HRI/CORE/MDV/2010) y abarca de enero de 2007 a enero de 2010.</w:t>
      </w:r>
    </w:p>
    <w:p w:rsidR="00657837" w:rsidRPr="00004B2F" w:rsidRDefault="00657837" w:rsidP="00657837">
      <w:pPr>
        <w:pStyle w:val="SingleTxtG"/>
      </w:pPr>
      <w:r w:rsidRPr="00004B2F">
        <w:t>3.</w:t>
      </w:r>
      <w:r>
        <w:tab/>
      </w:r>
      <w:r w:rsidRPr="00004B2F">
        <w:t>El documento básico de Maldivas describe el marco constitucional y legal de aplicación de las disposiciones del Pacto, detalla las medidas jurídicas y prácticas adoptadas para dar efecto a los derechos previstos en el Pacto e incluye temas relacionados con las disposiciones de las partes I, II y III del Pacto.</w:t>
      </w:r>
    </w:p>
    <w:p w:rsidR="00657837" w:rsidRPr="00004B2F" w:rsidRDefault="00657837" w:rsidP="00657837">
      <w:pPr>
        <w:pStyle w:val="SingleTxtG"/>
      </w:pPr>
      <w:r w:rsidRPr="00004B2F">
        <w:t>4.</w:t>
      </w:r>
      <w:r>
        <w:tab/>
      </w:r>
      <w:r w:rsidRPr="00004B2F">
        <w:t xml:space="preserve">Varias cuestiones vinculadas con los derechos civiles y políticos fueron abordadas en las observaciones finales del Comité de los Derechos del Niño y el Comité para la Eliminación de la Discriminación contra la Mujer, así como en las recomendaciones de tres procedimientos especiales del Consejo de Derechos Humanos, a saber, </w:t>
      </w:r>
      <w:r>
        <w:t xml:space="preserve">la </w:t>
      </w:r>
      <w:r w:rsidRPr="00004B2F">
        <w:t>Relator</w:t>
      </w:r>
      <w:r>
        <w:t>a</w:t>
      </w:r>
      <w:r w:rsidRPr="00004B2F">
        <w:t xml:space="preserve"> Especial sobre la libertad de religión o de creencias, </w:t>
      </w:r>
      <w:r>
        <w:t xml:space="preserve">la </w:t>
      </w:r>
      <w:r w:rsidRPr="00004B2F">
        <w:t>Relator</w:t>
      </w:r>
      <w:r>
        <w:t>a</w:t>
      </w:r>
      <w:r w:rsidRPr="00004B2F">
        <w:t xml:space="preserve"> Especial sobre la independencia de los magistrados y abogados y el Relator Especial sobre la promoción y protección del derecho a la libertad de opinión y de expresión. El documento básico hace un balance de las medidas adoptadas por el Gobierno de Maldivas para dar seguimiento a las observaciones finales y recomendaciones mencionadas.</w:t>
      </w:r>
    </w:p>
    <w:p w:rsidR="00657837" w:rsidRPr="00004B2F" w:rsidRDefault="00657837" w:rsidP="00657837">
      <w:pPr>
        <w:pStyle w:val="SingleTxtG"/>
      </w:pPr>
      <w:r w:rsidRPr="00004B2F">
        <w:t>5.</w:t>
      </w:r>
      <w:r>
        <w:tab/>
      </w:r>
      <w:r w:rsidRPr="00004B2F">
        <w:t>Por consiguiente, el documento básico de Maldivas proporciona un examen inicial de la aplicación de las disposiciones del Pacto. Asimismo, representa para el Gobierno de Maldivas una plataforma introductoria para entablar un diálogo constructivo con el Comité de Derechos Humanos en el futuro ciclo de presentación de informes.</w:t>
      </w:r>
    </w:p>
    <w:p w:rsidR="00657837" w:rsidRPr="00004B2F" w:rsidRDefault="00657837" w:rsidP="00657837">
      <w:pPr>
        <w:pStyle w:val="SingleTxtG"/>
      </w:pPr>
      <w:r w:rsidRPr="00004B2F">
        <w:t>6.</w:t>
      </w:r>
      <w:r>
        <w:tab/>
        <w:t>E</w:t>
      </w:r>
      <w:r w:rsidRPr="00004B2F">
        <w:t>n el período de examen de septiembre de 2007 a diciembre de 2009, no se informó oficialmente a Maldivas de ninguna comunicación individual que estuviera siendo examinada por el Comité de Derechos Humanos</w:t>
      </w:r>
      <w:r>
        <w:t xml:space="preserve"> e</w:t>
      </w:r>
      <w:r w:rsidRPr="00004B2F">
        <w:t>n virtud del primer Protocolo Facultativo del Pacto.</w:t>
      </w:r>
    </w:p>
    <w:p w:rsidR="00657837" w:rsidRPr="00004B2F" w:rsidRDefault="00657837" w:rsidP="00657837">
      <w:pPr>
        <w:pStyle w:val="SingleTxtG"/>
      </w:pPr>
      <w:r w:rsidRPr="00004B2F">
        <w:t>7.</w:t>
      </w:r>
      <w:r>
        <w:tab/>
      </w:r>
      <w:r w:rsidRPr="00004B2F">
        <w:t>Las secciones pertinentes del documento básico se han preparado de conformidad con las directrices armonizadas para la preparación de un documento básico ampliado</w:t>
      </w:r>
      <w:r>
        <w:t>,</w:t>
      </w:r>
      <w:r w:rsidRPr="00004B2F">
        <w:t xml:space="preserve"> publicadas por la Oficina del Alto Comisionado de las Naciones Unidas para los Derechos Humanos en mayo de 2006 (HRI/MC/2006/3 y Corr.1)</w:t>
      </w:r>
      <w:r>
        <w:t>,</w:t>
      </w:r>
      <w:r w:rsidRPr="00004B2F">
        <w:t xml:space="preserve"> y las directrices consolidadas para los informes de los Estados presentados en virtud del Pacto Internacional de Derechos Civiles y Políticos</w:t>
      </w:r>
      <w:r>
        <w:t>,</w:t>
      </w:r>
      <w:r w:rsidRPr="00004B2F">
        <w:t xml:space="preserve"> publicadas por el Comité de Derechos Humanos en febrero de 2001 (CCPR/C/66/GUI/Rev.2).</w:t>
      </w:r>
    </w:p>
    <w:p w:rsidR="00657837" w:rsidRPr="00004B2F" w:rsidRDefault="00657837" w:rsidP="00657837">
      <w:pPr>
        <w:pStyle w:val="SingleTxtG"/>
      </w:pPr>
      <w:r w:rsidRPr="00004B2F">
        <w:t>8.</w:t>
      </w:r>
      <w:r>
        <w:tab/>
      </w:r>
      <w:r w:rsidRPr="00004B2F">
        <w:t>El Gobierno de Maldivas solicitará ulteriormente la orientación del Comité de Derechos Humanos para mejorar la calidad de sus informes en virtud del Pacto, en particular mediante el seguimiento de las observaciones finales, en el marco del documento básico común.</w:t>
      </w:r>
    </w:p>
    <w:p w:rsidR="00657837" w:rsidRPr="00004B2F" w:rsidRDefault="00657837" w:rsidP="00657837">
      <w:pPr>
        <w:pStyle w:val="SingleTxtG"/>
        <w:keepNext/>
        <w:keepLines/>
      </w:pPr>
      <w:r w:rsidRPr="00004B2F">
        <w:t>9.</w:t>
      </w:r>
      <w:r>
        <w:tab/>
      </w:r>
      <w:r w:rsidRPr="00004B2F">
        <w:t>En el cuadro 1 se especifica en qué lugar del documento básico se tratan las disposiciones del Pacto Internacional de Derechos Civiles y Políticos.</w:t>
      </w:r>
    </w:p>
    <w:p w:rsidR="00657837" w:rsidRPr="007C463E" w:rsidRDefault="00657837" w:rsidP="00657837">
      <w:pPr>
        <w:pStyle w:val="Heading1"/>
      </w:pPr>
      <w:r w:rsidRPr="007C463E">
        <w:t>Cuadro 1</w:t>
      </w:r>
    </w:p>
    <w:p w:rsidR="00657837" w:rsidRDefault="00657837" w:rsidP="00657837">
      <w:pPr>
        <w:pStyle w:val="SingleTxtG"/>
        <w:jc w:val="left"/>
        <w:rPr>
          <w:b/>
        </w:rPr>
      </w:pPr>
      <w:r w:rsidRPr="00004B2F">
        <w:rPr>
          <w:b/>
        </w:rPr>
        <w:t>Artículos del Pacto Internacional de Derechos Civiles y Políticos abordados</w:t>
      </w:r>
      <w:r>
        <w:rPr>
          <w:b/>
        </w:rPr>
        <w:br/>
      </w:r>
      <w:r w:rsidRPr="00004B2F">
        <w:rPr>
          <w:b/>
        </w:rPr>
        <w:t>en el documento básico común (HRI/CORE/MDV/2010)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866"/>
        <w:gridCol w:w="6504"/>
      </w:tblGrid>
      <w:tr w:rsidR="00657837" w:rsidRPr="007C463E" w:rsidTr="00657837">
        <w:trPr>
          <w:tblHeader/>
        </w:trPr>
        <w:tc>
          <w:tcPr>
            <w:tcW w:w="866" w:type="dxa"/>
            <w:tcBorders>
              <w:top w:val="single" w:sz="4" w:space="0" w:color="auto"/>
              <w:bottom w:val="single" w:sz="12" w:space="0" w:color="auto"/>
            </w:tcBorders>
            <w:shd w:val="clear" w:color="auto" w:fill="auto"/>
            <w:vAlign w:val="bottom"/>
          </w:tcPr>
          <w:p w:rsidR="00657837" w:rsidRPr="007C463E" w:rsidRDefault="00657837" w:rsidP="007715CE">
            <w:pPr>
              <w:pStyle w:val="SingleTxtG"/>
              <w:spacing w:before="80" w:after="80" w:line="200" w:lineRule="exact"/>
              <w:ind w:left="0" w:right="113"/>
              <w:jc w:val="left"/>
              <w:rPr>
                <w:i/>
                <w:sz w:val="16"/>
              </w:rPr>
            </w:pPr>
            <w:r>
              <w:rPr>
                <w:i/>
                <w:sz w:val="16"/>
              </w:rPr>
              <w:t>Artículos</w:t>
            </w:r>
          </w:p>
        </w:tc>
        <w:tc>
          <w:tcPr>
            <w:tcW w:w="6504" w:type="dxa"/>
            <w:tcBorders>
              <w:top w:val="single" w:sz="4" w:space="0" w:color="auto"/>
              <w:bottom w:val="single" w:sz="12" w:space="0" w:color="auto"/>
            </w:tcBorders>
            <w:shd w:val="clear" w:color="auto" w:fill="auto"/>
            <w:vAlign w:val="bottom"/>
          </w:tcPr>
          <w:p w:rsidR="00657837" w:rsidRPr="007C463E" w:rsidRDefault="00657837" w:rsidP="007715CE">
            <w:pPr>
              <w:pStyle w:val="SingleTxtG"/>
              <w:spacing w:before="80" w:after="80" w:line="200" w:lineRule="exact"/>
              <w:ind w:left="0" w:right="113"/>
              <w:jc w:val="left"/>
              <w:rPr>
                <w:i/>
                <w:sz w:val="16"/>
              </w:rPr>
            </w:pPr>
            <w:r>
              <w:rPr>
                <w:i/>
                <w:sz w:val="16"/>
              </w:rPr>
              <w:t>Referencia en el documento básico común</w:t>
            </w:r>
          </w:p>
        </w:tc>
      </w:tr>
      <w:tr w:rsidR="00657837" w:rsidTr="00657837">
        <w:tc>
          <w:tcPr>
            <w:tcW w:w="866" w:type="dxa"/>
            <w:tcBorders>
              <w:top w:val="single" w:sz="12" w:space="0" w:color="auto"/>
            </w:tcBorders>
            <w:shd w:val="clear" w:color="auto" w:fill="auto"/>
          </w:tcPr>
          <w:p w:rsidR="00657837" w:rsidRPr="00496813" w:rsidRDefault="00657837" w:rsidP="007715CE">
            <w:pPr>
              <w:spacing w:before="40" w:after="120"/>
              <w:ind w:right="113"/>
            </w:pPr>
            <w:r w:rsidRPr="00496813">
              <w:t>1</w:t>
            </w:r>
          </w:p>
        </w:tc>
        <w:tc>
          <w:tcPr>
            <w:tcW w:w="6504" w:type="dxa"/>
            <w:tcBorders>
              <w:top w:val="single" w:sz="12" w:space="0" w:color="auto"/>
            </w:tcBorders>
            <w:shd w:val="clear" w:color="auto" w:fill="auto"/>
          </w:tcPr>
          <w:p w:rsidR="00657837" w:rsidRPr="00496813" w:rsidRDefault="00657837" w:rsidP="007715CE">
            <w:pPr>
              <w:spacing w:before="40" w:after="120"/>
              <w:ind w:right="113"/>
            </w:pPr>
            <w:r w:rsidRPr="00496813">
              <w:t>Cap. IV, secc. D. Derecho a la libre determinación</w:t>
            </w:r>
          </w:p>
          <w:p w:rsidR="00657837" w:rsidRPr="00496813" w:rsidRDefault="00657837" w:rsidP="007715CE">
            <w:pPr>
              <w:spacing w:before="40" w:after="120"/>
              <w:ind w:right="113"/>
            </w:pPr>
            <w:r w:rsidRPr="00496813">
              <w:t>Cap. IV, secc. C. Participación en la vida pública</w:t>
            </w:r>
          </w:p>
        </w:tc>
      </w:tr>
      <w:tr w:rsidR="00657837" w:rsidTr="00657837">
        <w:tc>
          <w:tcPr>
            <w:tcW w:w="866" w:type="dxa"/>
            <w:shd w:val="clear" w:color="auto" w:fill="auto"/>
          </w:tcPr>
          <w:p w:rsidR="00657837" w:rsidRPr="00496813" w:rsidRDefault="00657837" w:rsidP="007715CE">
            <w:pPr>
              <w:spacing w:before="40" w:after="120"/>
              <w:ind w:right="113"/>
            </w:pPr>
            <w:r w:rsidRPr="00496813">
              <w:t>2</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p w:rsidR="00657837" w:rsidRPr="00496813" w:rsidRDefault="00657837" w:rsidP="007715CE">
            <w:pPr>
              <w:spacing w:before="40" w:after="120"/>
              <w:ind w:right="113"/>
            </w:pPr>
            <w:r w:rsidRPr="00496813">
              <w:t>Cap. IV, secc. B. Recursos efectivos</w:t>
            </w:r>
          </w:p>
          <w:p w:rsidR="00657837" w:rsidRPr="00496813" w:rsidRDefault="00657837" w:rsidP="007715CE">
            <w:pPr>
              <w:spacing w:before="40" w:after="120"/>
              <w:ind w:right="113"/>
            </w:pPr>
            <w:r w:rsidRPr="00496813">
              <w:t>Cap. IV, secc. B.3. Recursos disponibles</w:t>
            </w:r>
          </w:p>
        </w:tc>
      </w:tr>
      <w:tr w:rsidR="00657837" w:rsidTr="00657837">
        <w:tc>
          <w:tcPr>
            <w:tcW w:w="866" w:type="dxa"/>
            <w:shd w:val="clear" w:color="auto" w:fill="auto"/>
          </w:tcPr>
          <w:p w:rsidR="00657837" w:rsidRPr="00496813" w:rsidRDefault="00657837" w:rsidP="007715CE">
            <w:pPr>
              <w:spacing w:before="40" w:after="120"/>
              <w:ind w:right="113"/>
            </w:pPr>
            <w:r w:rsidRPr="00496813">
              <w:t>3</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tc>
      </w:tr>
      <w:tr w:rsidR="00657837" w:rsidTr="00657837">
        <w:tc>
          <w:tcPr>
            <w:tcW w:w="866" w:type="dxa"/>
            <w:shd w:val="clear" w:color="auto" w:fill="auto"/>
          </w:tcPr>
          <w:p w:rsidR="00657837" w:rsidRPr="00496813" w:rsidRDefault="00657837" w:rsidP="007715CE">
            <w:pPr>
              <w:spacing w:before="40" w:after="120"/>
              <w:ind w:right="113"/>
            </w:pPr>
            <w:r w:rsidRPr="00496813">
              <w:t>4</w:t>
            </w:r>
          </w:p>
        </w:tc>
        <w:tc>
          <w:tcPr>
            <w:tcW w:w="6504" w:type="dxa"/>
            <w:shd w:val="clear" w:color="auto" w:fill="auto"/>
          </w:tcPr>
          <w:p w:rsidR="00657837" w:rsidRPr="00496813" w:rsidRDefault="00657837" w:rsidP="007715CE">
            <w:pPr>
              <w:spacing w:before="40" w:after="120"/>
              <w:ind w:right="113"/>
            </w:pPr>
            <w:r w:rsidRPr="00496813">
              <w:t>Cap. IV, secc. F. Derecho a la libertad y a la seguridad personales</w:t>
            </w:r>
          </w:p>
        </w:tc>
      </w:tr>
      <w:tr w:rsidR="00657837" w:rsidTr="00657837">
        <w:tc>
          <w:tcPr>
            <w:tcW w:w="866" w:type="dxa"/>
            <w:shd w:val="clear" w:color="auto" w:fill="auto"/>
          </w:tcPr>
          <w:p w:rsidR="00657837" w:rsidRPr="00496813" w:rsidRDefault="00657837" w:rsidP="007715CE">
            <w:pPr>
              <w:spacing w:before="40" w:after="120"/>
              <w:ind w:right="113"/>
            </w:pPr>
            <w:r w:rsidRPr="00496813">
              <w:t>5</w:t>
            </w:r>
          </w:p>
        </w:tc>
        <w:tc>
          <w:tcPr>
            <w:tcW w:w="6504" w:type="dxa"/>
            <w:shd w:val="clear" w:color="auto" w:fill="auto"/>
          </w:tcPr>
          <w:p w:rsidR="00657837" w:rsidRPr="00496813" w:rsidRDefault="00657837" w:rsidP="007715CE">
            <w:pPr>
              <w:spacing w:before="40" w:after="120"/>
              <w:ind w:right="113"/>
            </w:pPr>
            <w:r w:rsidRPr="00496813">
              <w:t>Cap. III, secc. B.1. Reservas y declaraciones</w:t>
            </w:r>
          </w:p>
        </w:tc>
      </w:tr>
      <w:tr w:rsidR="00657837" w:rsidTr="00657837">
        <w:tc>
          <w:tcPr>
            <w:tcW w:w="866" w:type="dxa"/>
            <w:shd w:val="clear" w:color="auto" w:fill="auto"/>
          </w:tcPr>
          <w:p w:rsidR="00657837" w:rsidRPr="00496813" w:rsidRDefault="00657837" w:rsidP="007715CE">
            <w:pPr>
              <w:spacing w:before="40" w:after="120"/>
              <w:ind w:right="113"/>
            </w:pPr>
            <w:r w:rsidRPr="00496813">
              <w:t>6</w:t>
            </w:r>
          </w:p>
        </w:tc>
        <w:tc>
          <w:tcPr>
            <w:tcW w:w="6504" w:type="dxa"/>
            <w:shd w:val="clear" w:color="auto" w:fill="auto"/>
          </w:tcPr>
          <w:p w:rsidR="00657837" w:rsidRPr="00496813" w:rsidRDefault="00657837" w:rsidP="007715CE">
            <w:pPr>
              <w:spacing w:before="40" w:after="120"/>
              <w:ind w:right="113"/>
            </w:pPr>
            <w:r w:rsidRPr="00496813">
              <w:t>Cap. IV, secc. E. Derecho a la vida, derecho a la integridad física y moral, esclavitud, trabajo forzoso y trata de personas</w:t>
            </w:r>
          </w:p>
        </w:tc>
      </w:tr>
      <w:tr w:rsidR="00657837" w:rsidTr="00657837">
        <w:tc>
          <w:tcPr>
            <w:tcW w:w="866" w:type="dxa"/>
            <w:shd w:val="clear" w:color="auto" w:fill="auto"/>
          </w:tcPr>
          <w:p w:rsidR="00657837" w:rsidRPr="00496813" w:rsidRDefault="00657837" w:rsidP="007715CE">
            <w:pPr>
              <w:spacing w:before="40" w:after="120"/>
              <w:ind w:right="113"/>
            </w:pPr>
            <w:r w:rsidRPr="00496813">
              <w:t>7</w:t>
            </w:r>
          </w:p>
        </w:tc>
        <w:tc>
          <w:tcPr>
            <w:tcW w:w="6504" w:type="dxa"/>
            <w:shd w:val="clear" w:color="auto" w:fill="auto"/>
          </w:tcPr>
          <w:p w:rsidR="00657837" w:rsidRPr="00496813" w:rsidRDefault="00657837" w:rsidP="007715CE">
            <w:pPr>
              <w:spacing w:before="40" w:after="120"/>
              <w:ind w:right="113"/>
            </w:pPr>
            <w:r w:rsidRPr="00496813">
              <w:t>Cap. IV, secc. E. Derecho a la vida, derecho a la integridad física y moral, esclavitud, trabajo forzoso y trata de personas</w:t>
            </w:r>
          </w:p>
        </w:tc>
      </w:tr>
      <w:tr w:rsidR="00657837" w:rsidTr="00657837">
        <w:tc>
          <w:tcPr>
            <w:tcW w:w="866" w:type="dxa"/>
            <w:shd w:val="clear" w:color="auto" w:fill="auto"/>
          </w:tcPr>
          <w:p w:rsidR="00657837" w:rsidRPr="00496813" w:rsidRDefault="00657837" w:rsidP="007715CE">
            <w:pPr>
              <w:spacing w:before="40" w:after="120"/>
              <w:ind w:right="113"/>
            </w:pPr>
            <w:r w:rsidRPr="00496813">
              <w:t>8</w:t>
            </w:r>
          </w:p>
        </w:tc>
        <w:tc>
          <w:tcPr>
            <w:tcW w:w="6504" w:type="dxa"/>
            <w:shd w:val="clear" w:color="auto" w:fill="auto"/>
          </w:tcPr>
          <w:p w:rsidR="00657837" w:rsidRPr="00496813" w:rsidRDefault="00657837" w:rsidP="007715CE">
            <w:pPr>
              <w:spacing w:before="40" w:after="120"/>
              <w:ind w:right="113"/>
            </w:pPr>
            <w:r w:rsidRPr="00496813">
              <w:t>Cap. IV, secc. E. Derecho a la vida, derecho a la integridad física y moral, esclavitud, trabajo forzoso y trata de personas</w:t>
            </w:r>
          </w:p>
        </w:tc>
      </w:tr>
      <w:tr w:rsidR="00657837" w:rsidTr="00657837">
        <w:tc>
          <w:tcPr>
            <w:tcW w:w="866" w:type="dxa"/>
            <w:shd w:val="clear" w:color="auto" w:fill="auto"/>
          </w:tcPr>
          <w:p w:rsidR="00657837" w:rsidRPr="00496813" w:rsidRDefault="00657837" w:rsidP="007715CE">
            <w:pPr>
              <w:spacing w:before="40" w:after="120"/>
              <w:ind w:right="113"/>
            </w:pPr>
            <w:r w:rsidRPr="00496813">
              <w:t>9</w:t>
            </w:r>
          </w:p>
        </w:tc>
        <w:tc>
          <w:tcPr>
            <w:tcW w:w="6504" w:type="dxa"/>
            <w:shd w:val="clear" w:color="auto" w:fill="auto"/>
          </w:tcPr>
          <w:p w:rsidR="00657837" w:rsidRPr="00496813" w:rsidRDefault="00657837" w:rsidP="007715CE">
            <w:pPr>
              <w:spacing w:before="40" w:after="120"/>
              <w:ind w:right="113"/>
            </w:pPr>
            <w:r w:rsidRPr="00496813">
              <w:t>Cap. IV, secc. F. Derecho a la libertad y a la seguridad personales</w:t>
            </w:r>
          </w:p>
        </w:tc>
      </w:tr>
      <w:tr w:rsidR="00657837" w:rsidTr="00657837">
        <w:tc>
          <w:tcPr>
            <w:tcW w:w="866" w:type="dxa"/>
            <w:shd w:val="clear" w:color="auto" w:fill="auto"/>
          </w:tcPr>
          <w:p w:rsidR="00657837" w:rsidRPr="00496813" w:rsidRDefault="00657837" w:rsidP="007715CE">
            <w:pPr>
              <w:spacing w:before="40" w:after="120"/>
              <w:ind w:right="113"/>
            </w:pPr>
            <w:r w:rsidRPr="00496813">
              <w:t>10</w:t>
            </w:r>
          </w:p>
        </w:tc>
        <w:tc>
          <w:tcPr>
            <w:tcW w:w="6504" w:type="dxa"/>
            <w:shd w:val="clear" w:color="auto" w:fill="auto"/>
          </w:tcPr>
          <w:p w:rsidR="00657837" w:rsidRPr="00496813" w:rsidRDefault="00657837" w:rsidP="007715CE">
            <w:pPr>
              <w:spacing w:before="40" w:after="120"/>
              <w:ind w:right="113"/>
            </w:pPr>
            <w:r w:rsidRPr="00496813">
              <w:t>Cap. IV, secc. F. Derecho a la libertad y a la seguridad personales</w:t>
            </w:r>
          </w:p>
        </w:tc>
      </w:tr>
      <w:tr w:rsidR="00657837" w:rsidTr="00657837">
        <w:tc>
          <w:tcPr>
            <w:tcW w:w="866" w:type="dxa"/>
            <w:shd w:val="clear" w:color="auto" w:fill="auto"/>
          </w:tcPr>
          <w:p w:rsidR="00657837" w:rsidRPr="00496813" w:rsidRDefault="00657837" w:rsidP="007715CE">
            <w:pPr>
              <w:spacing w:before="40" w:after="120"/>
              <w:ind w:right="113"/>
            </w:pPr>
            <w:r w:rsidRPr="00496813">
              <w:t>11</w:t>
            </w:r>
          </w:p>
        </w:tc>
        <w:tc>
          <w:tcPr>
            <w:tcW w:w="6504" w:type="dxa"/>
            <w:shd w:val="clear" w:color="auto" w:fill="auto"/>
          </w:tcPr>
          <w:p w:rsidR="00657837" w:rsidRPr="00496813" w:rsidRDefault="00657837" w:rsidP="007715CE">
            <w:pPr>
              <w:spacing w:before="40" w:after="120"/>
              <w:ind w:right="113"/>
            </w:pPr>
            <w:r w:rsidRPr="00496813">
              <w:t>Cap. IV, secc. F. Derecho a la libertad y a la seguridad personales</w:t>
            </w:r>
          </w:p>
        </w:tc>
      </w:tr>
      <w:tr w:rsidR="00657837" w:rsidTr="00657837">
        <w:tc>
          <w:tcPr>
            <w:tcW w:w="866" w:type="dxa"/>
            <w:shd w:val="clear" w:color="auto" w:fill="auto"/>
          </w:tcPr>
          <w:p w:rsidR="00657837" w:rsidRPr="00496813" w:rsidRDefault="00657837" w:rsidP="007715CE">
            <w:pPr>
              <w:spacing w:before="40" w:after="120"/>
              <w:ind w:right="113"/>
            </w:pPr>
            <w:r w:rsidRPr="00496813">
              <w:t>12</w:t>
            </w:r>
          </w:p>
        </w:tc>
        <w:tc>
          <w:tcPr>
            <w:tcW w:w="6504" w:type="dxa"/>
            <w:shd w:val="clear" w:color="auto" w:fill="auto"/>
          </w:tcPr>
          <w:p w:rsidR="00657837" w:rsidRPr="00496813" w:rsidRDefault="00657837" w:rsidP="007715CE">
            <w:pPr>
              <w:spacing w:before="40" w:after="120"/>
              <w:ind w:right="113"/>
            </w:pPr>
            <w:r w:rsidRPr="00496813">
              <w:t>Cap. IV, secc. G. Derecho a la libertad de circulación, derecho a acceder a los lugares públicos, expulsión y extradición</w:t>
            </w:r>
          </w:p>
        </w:tc>
      </w:tr>
      <w:tr w:rsidR="00657837" w:rsidTr="00657837">
        <w:tc>
          <w:tcPr>
            <w:tcW w:w="866" w:type="dxa"/>
            <w:shd w:val="clear" w:color="auto" w:fill="auto"/>
          </w:tcPr>
          <w:p w:rsidR="00657837" w:rsidRPr="00496813" w:rsidRDefault="00657837" w:rsidP="007715CE">
            <w:pPr>
              <w:spacing w:before="40" w:after="120"/>
              <w:ind w:right="113"/>
            </w:pPr>
            <w:r w:rsidRPr="00496813">
              <w:t>13</w:t>
            </w:r>
          </w:p>
        </w:tc>
        <w:tc>
          <w:tcPr>
            <w:tcW w:w="6504" w:type="dxa"/>
            <w:shd w:val="clear" w:color="auto" w:fill="auto"/>
          </w:tcPr>
          <w:p w:rsidR="00657837" w:rsidRPr="00496813" w:rsidRDefault="00657837" w:rsidP="007715CE">
            <w:pPr>
              <w:spacing w:before="40" w:after="120"/>
              <w:ind w:right="113"/>
            </w:pPr>
            <w:r w:rsidRPr="00496813">
              <w:t xml:space="preserve">Cap. IV, secc. G. Derecho a la libertad de circulación, derecho a acceder a los lugares públicos, expulsión y extradición </w:t>
            </w:r>
          </w:p>
        </w:tc>
      </w:tr>
      <w:tr w:rsidR="00657837" w:rsidTr="00657837">
        <w:tc>
          <w:tcPr>
            <w:tcW w:w="866" w:type="dxa"/>
            <w:shd w:val="clear" w:color="auto" w:fill="auto"/>
          </w:tcPr>
          <w:p w:rsidR="00657837" w:rsidRPr="00496813" w:rsidRDefault="00657837" w:rsidP="007715CE">
            <w:pPr>
              <w:spacing w:before="40" w:after="120"/>
              <w:ind w:right="113"/>
            </w:pPr>
            <w:r w:rsidRPr="00496813">
              <w:t>14</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p w:rsidR="00657837" w:rsidRPr="00496813" w:rsidRDefault="00657837" w:rsidP="007715CE">
            <w:pPr>
              <w:spacing w:before="40" w:after="120"/>
              <w:ind w:right="113"/>
            </w:pPr>
            <w:r w:rsidRPr="00496813">
              <w:t>Cap. IV, secc. B.6. Garantías procesales</w:t>
            </w:r>
          </w:p>
        </w:tc>
      </w:tr>
      <w:tr w:rsidR="00657837" w:rsidTr="00657837">
        <w:tc>
          <w:tcPr>
            <w:tcW w:w="866" w:type="dxa"/>
            <w:shd w:val="clear" w:color="auto" w:fill="auto"/>
          </w:tcPr>
          <w:p w:rsidR="00657837" w:rsidRPr="00496813" w:rsidRDefault="00657837" w:rsidP="007715CE">
            <w:pPr>
              <w:spacing w:before="40" w:after="120"/>
              <w:ind w:right="113"/>
            </w:pPr>
            <w:r w:rsidRPr="00496813">
              <w:t>15</w:t>
            </w:r>
          </w:p>
        </w:tc>
        <w:tc>
          <w:tcPr>
            <w:tcW w:w="6504" w:type="dxa"/>
            <w:shd w:val="clear" w:color="auto" w:fill="auto"/>
          </w:tcPr>
          <w:p w:rsidR="00657837" w:rsidRPr="00496813" w:rsidRDefault="00657837" w:rsidP="007715CE">
            <w:pPr>
              <w:spacing w:before="40" w:after="120"/>
              <w:ind w:right="113"/>
            </w:pPr>
            <w:r w:rsidRPr="00496813">
              <w:t>Cap. IV, secc. B. Recursos efectivos</w:t>
            </w:r>
          </w:p>
        </w:tc>
      </w:tr>
      <w:tr w:rsidR="00657837" w:rsidTr="00657837">
        <w:tc>
          <w:tcPr>
            <w:tcW w:w="866" w:type="dxa"/>
            <w:shd w:val="clear" w:color="auto" w:fill="auto"/>
          </w:tcPr>
          <w:p w:rsidR="00657837" w:rsidRPr="00496813" w:rsidRDefault="00657837" w:rsidP="007715CE">
            <w:pPr>
              <w:spacing w:before="40" w:after="120"/>
              <w:ind w:right="113"/>
            </w:pPr>
            <w:r w:rsidRPr="00496813">
              <w:t>16</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p w:rsidR="00657837" w:rsidRPr="00496813" w:rsidRDefault="00657837" w:rsidP="007715CE">
            <w:pPr>
              <w:spacing w:before="40" w:after="120"/>
              <w:ind w:right="113"/>
            </w:pPr>
            <w:r w:rsidRPr="00496813">
              <w:t>Cap. IV, secc. B. Recursos efectivos</w:t>
            </w:r>
          </w:p>
        </w:tc>
      </w:tr>
      <w:tr w:rsidR="00657837" w:rsidTr="00657837">
        <w:tc>
          <w:tcPr>
            <w:tcW w:w="866" w:type="dxa"/>
            <w:shd w:val="clear" w:color="auto" w:fill="auto"/>
          </w:tcPr>
          <w:p w:rsidR="00657837" w:rsidRPr="00496813" w:rsidRDefault="00657837" w:rsidP="007715CE">
            <w:pPr>
              <w:spacing w:before="40" w:after="120"/>
              <w:ind w:right="113"/>
            </w:pPr>
            <w:r w:rsidRPr="00496813">
              <w:t>17</w:t>
            </w:r>
          </w:p>
        </w:tc>
        <w:tc>
          <w:tcPr>
            <w:tcW w:w="6504" w:type="dxa"/>
            <w:shd w:val="clear" w:color="auto" w:fill="auto"/>
          </w:tcPr>
          <w:p w:rsidR="00657837" w:rsidRPr="00496813" w:rsidRDefault="00657837" w:rsidP="007715CE">
            <w:pPr>
              <w:spacing w:before="40" w:after="120"/>
              <w:ind w:right="113"/>
            </w:pPr>
            <w:r w:rsidRPr="00496813">
              <w:t>Cap. IV, secc. H. Derecho a la vida privada y a la libertad de pensamiento, de conciencia y de religión</w:t>
            </w:r>
          </w:p>
        </w:tc>
      </w:tr>
      <w:tr w:rsidR="00657837" w:rsidTr="00657837">
        <w:tc>
          <w:tcPr>
            <w:tcW w:w="866" w:type="dxa"/>
            <w:shd w:val="clear" w:color="auto" w:fill="auto"/>
          </w:tcPr>
          <w:p w:rsidR="00657837" w:rsidRPr="00496813" w:rsidRDefault="00657837" w:rsidP="007715CE">
            <w:pPr>
              <w:spacing w:before="40" w:after="120"/>
              <w:ind w:right="113"/>
            </w:pPr>
            <w:r w:rsidRPr="00496813">
              <w:t>18</w:t>
            </w:r>
          </w:p>
        </w:tc>
        <w:tc>
          <w:tcPr>
            <w:tcW w:w="6504" w:type="dxa"/>
            <w:shd w:val="clear" w:color="auto" w:fill="auto"/>
          </w:tcPr>
          <w:p w:rsidR="00657837" w:rsidRPr="00496813" w:rsidRDefault="00657837" w:rsidP="007715CE">
            <w:pPr>
              <w:spacing w:before="40" w:after="120"/>
              <w:ind w:right="113"/>
            </w:pPr>
            <w:r w:rsidRPr="00496813">
              <w:t>Cap. IV, secc. H. Derecho a la vida privada y a la libertad de pensamiento, de conciencia y de religión</w:t>
            </w:r>
          </w:p>
        </w:tc>
      </w:tr>
      <w:tr w:rsidR="00657837" w:rsidTr="00657837">
        <w:tc>
          <w:tcPr>
            <w:tcW w:w="866" w:type="dxa"/>
            <w:shd w:val="clear" w:color="auto" w:fill="auto"/>
          </w:tcPr>
          <w:p w:rsidR="00657837" w:rsidRPr="00496813" w:rsidRDefault="00657837" w:rsidP="007715CE">
            <w:pPr>
              <w:spacing w:before="40" w:after="120"/>
              <w:ind w:right="113"/>
            </w:pPr>
            <w:r w:rsidRPr="00496813">
              <w:t>19</w:t>
            </w:r>
          </w:p>
        </w:tc>
        <w:tc>
          <w:tcPr>
            <w:tcW w:w="6504" w:type="dxa"/>
            <w:shd w:val="clear" w:color="auto" w:fill="auto"/>
          </w:tcPr>
          <w:p w:rsidR="00657837" w:rsidRPr="00496813" w:rsidRDefault="00657837" w:rsidP="007715CE">
            <w:pPr>
              <w:spacing w:before="40" w:after="120"/>
              <w:ind w:right="113"/>
            </w:pPr>
            <w:r w:rsidRPr="00496813">
              <w:t>Cap. IV, secc. I. Libertad de opinión y expresión</w:t>
            </w:r>
          </w:p>
        </w:tc>
      </w:tr>
      <w:tr w:rsidR="00657837" w:rsidTr="00657837">
        <w:tc>
          <w:tcPr>
            <w:tcW w:w="866" w:type="dxa"/>
            <w:shd w:val="clear" w:color="auto" w:fill="auto"/>
          </w:tcPr>
          <w:p w:rsidR="00657837" w:rsidRPr="00496813" w:rsidRDefault="00657837" w:rsidP="007715CE">
            <w:pPr>
              <w:spacing w:before="40" w:after="120"/>
              <w:ind w:right="113"/>
            </w:pPr>
            <w:r w:rsidRPr="00496813">
              <w:t>20</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p w:rsidR="00657837" w:rsidRPr="00496813" w:rsidRDefault="00657837" w:rsidP="007715CE">
            <w:pPr>
              <w:spacing w:before="40" w:after="120"/>
              <w:ind w:right="113"/>
            </w:pPr>
            <w:r w:rsidRPr="00496813">
              <w:t>Cap. IV, secc. I. Libertad de opinión y expresión</w:t>
            </w:r>
          </w:p>
        </w:tc>
      </w:tr>
      <w:tr w:rsidR="00657837" w:rsidTr="00657837">
        <w:tc>
          <w:tcPr>
            <w:tcW w:w="866" w:type="dxa"/>
            <w:shd w:val="clear" w:color="auto" w:fill="auto"/>
          </w:tcPr>
          <w:p w:rsidR="00657837" w:rsidRPr="00496813" w:rsidRDefault="00657837" w:rsidP="007715CE">
            <w:pPr>
              <w:spacing w:before="40" w:after="120"/>
              <w:ind w:right="113"/>
            </w:pPr>
            <w:r w:rsidRPr="00496813">
              <w:t>21</w:t>
            </w:r>
          </w:p>
        </w:tc>
        <w:tc>
          <w:tcPr>
            <w:tcW w:w="6504" w:type="dxa"/>
            <w:shd w:val="clear" w:color="auto" w:fill="auto"/>
          </w:tcPr>
          <w:p w:rsidR="00657837" w:rsidRPr="00496813" w:rsidRDefault="00657837" w:rsidP="007715CE">
            <w:pPr>
              <w:spacing w:before="40" w:after="120"/>
              <w:ind w:right="113"/>
            </w:pPr>
            <w:r w:rsidRPr="00496813">
              <w:t>Cap. IV, secc. J. Derecho de reunión y asociación pacíficas</w:t>
            </w:r>
          </w:p>
        </w:tc>
      </w:tr>
      <w:tr w:rsidR="00657837" w:rsidTr="00657837">
        <w:tc>
          <w:tcPr>
            <w:tcW w:w="866" w:type="dxa"/>
            <w:shd w:val="clear" w:color="auto" w:fill="auto"/>
          </w:tcPr>
          <w:p w:rsidR="00657837" w:rsidRPr="00496813" w:rsidRDefault="00657837" w:rsidP="007715CE">
            <w:pPr>
              <w:spacing w:before="40" w:after="120"/>
              <w:ind w:right="113"/>
            </w:pPr>
            <w:r w:rsidRPr="00496813">
              <w:t>22</w:t>
            </w:r>
          </w:p>
        </w:tc>
        <w:tc>
          <w:tcPr>
            <w:tcW w:w="6504" w:type="dxa"/>
            <w:shd w:val="clear" w:color="auto" w:fill="auto"/>
          </w:tcPr>
          <w:p w:rsidR="00657837" w:rsidRPr="00496813" w:rsidRDefault="00657837" w:rsidP="007715CE">
            <w:pPr>
              <w:spacing w:before="40" w:after="120"/>
              <w:ind w:right="113"/>
            </w:pPr>
            <w:r w:rsidRPr="00496813">
              <w:t>Cap. IV, secc. J. Derecho de reunión y asociación pacíficas</w:t>
            </w:r>
          </w:p>
          <w:p w:rsidR="00657837" w:rsidRPr="00496813" w:rsidRDefault="00657837" w:rsidP="007715CE">
            <w:pPr>
              <w:spacing w:before="40" w:after="120"/>
              <w:ind w:right="113"/>
            </w:pPr>
            <w:r w:rsidRPr="00496813">
              <w:t>Cap. IV, secc. N. Derechos sindicales</w:t>
            </w:r>
          </w:p>
        </w:tc>
      </w:tr>
      <w:tr w:rsidR="00657837" w:rsidTr="00657837">
        <w:tc>
          <w:tcPr>
            <w:tcW w:w="866" w:type="dxa"/>
            <w:shd w:val="clear" w:color="auto" w:fill="auto"/>
          </w:tcPr>
          <w:p w:rsidR="00657837" w:rsidRPr="00496813" w:rsidRDefault="00657837" w:rsidP="007715CE">
            <w:pPr>
              <w:spacing w:before="40" w:after="120"/>
              <w:ind w:right="113"/>
            </w:pPr>
            <w:r w:rsidRPr="00496813">
              <w:t>23</w:t>
            </w:r>
          </w:p>
        </w:tc>
        <w:tc>
          <w:tcPr>
            <w:tcW w:w="6504" w:type="dxa"/>
            <w:shd w:val="clear" w:color="auto" w:fill="auto"/>
          </w:tcPr>
          <w:p w:rsidR="00657837" w:rsidRPr="00496813" w:rsidRDefault="00657837" w:rsidP="007715CE">
            <w:pPr>
              <w:spacing w:before="40" w:after="120"/>
              <w:ind w:right="113"/>
            </w:pPr>
            <w:r w:rsidRPr="00496813">
              <w:t>Cap. IV, secc. K. Derecho a contraer matrimonio y a fundar una familia, protección de la familia, la madre y el niño</w:t>
            </w:r>
          </w:p>
        </w:tc>
      </w:tr>
      <w:tr w:rsidR="00657837" w:rsidTr="00657837">
        <w:tc>
          <w:tcPr>
            <w:tcW w:w="866" w:type="dxa"/>
            <w:shd w:val="clear" w:color="auto" w:fill="auto"/>
          </w:tcPr>
          <w:p w:rsidR="00657837" w:rsidRPr="00496813" w:rsidRDefault="00657837" w:rsidP="007715CE">
            <w:pPr>
              <w:spacing w:before="40" w:after="120"/>
              <w:ind w:right="113"/>
            </w:pPr>
            <w:r w:rsidRPr="00496813">
              <w:t>24</w:t>
            </w:r>
          </w:p>
        </w:tc>
        <w:tc>
          <w:tcPr>
            <w:tcW w:w="6504" w:type="dxa"/>
            <w:shd w:val="clear" w:color="auto" w:fill="auto"/>
          </w:tcPr>
          <w:p w:rsidR="00657837" w:rsidRPr="00496813" w:rsidRDefault="00657837" w:rsidP="007715CE">
            <w:pPr>
              <w:spacing w:before="40" w:after="120"/>
              <w:ind w:right="113"/>
            </w:pPr>
            <w:r w:rsidRPr="00496813">
              <w:t>Cap. IV, secc. K. Derecho a contraer matrimonio y a fundar una familia, protección de la familia, la madre y el niño</w:t>
            </w:r>
          </w:p>
          <w:p w:rsidR="00657837" w:rsidRPr="00496813" w:rsidRDefault="00657837" w:rsidP="007715CE">
            <w:pPr>
              <w:spacing w:before="40" w:after="120"/>
              <w:ind w:right="113"/>
            </w:pPr>
            <w:r w:rsidRPr="00496813">
              <w:t>Cap. IV, secc. C. Participación en la vida pública</w:t>
            </w:r>
          </w:p>
          <w:p w:rsidR="00657837" w:rsidRPr="00496813" w:rsidRDefault="00657837" w:rsidP="007715CE">
            <w:pPr>
              <w:spacing w:before="40" w:after="120"/>
              <w:ind w:right="113"/>
            </w:pPr>
            <w:r w:rsidRPr="00496813">
              <w:t>Cap. IV, secc. A. No discriminación e igualdad</w:t>
            </w:r>
          </w:p>
        </w:tc>
      </w:tr>
      <w:tr w:rsidR="00657837" w:rsidTr="00657837">
        <w:tc>
          <w:tcPr>
            <w:tcW w:w="866" w:type="dxa"/>
            <w:shd w:val="clear" w:color="auto" w:fill="auto"/>
          </w:tcPr>
          <w:p w:rsidR="00657837" w:rsidRPr="00496813" w:rsidRDefault="00657837" w:rsidP="007715CE">
            <w:pPr>
              <w:spacing w:before="40" w:after="120"/>
              <w:ind w:right="113"/>
            </w:pPr>
            <w:r w:rsidRPr="00496813">
              <w:t>25</w:t>
            </w:r>
          </w:p>
        </w:tc>
        <w:tc>
          <w:tcPr>
            <w:tcW w:w="6504" w:type="dxa"/>
            <w:shd w:val="clear" w:color="auto" w:fill="auto"/>
          </w:tcPr>
          <w:p w:rsidR="00657837" w:rsidRPr="00496813" w:rsidRDefault="00657837" w:rsidP="007715CE">
            <w:pPr>
              <w:spacing w:before="40" w:after="120"/>
              <w:ind w:right="113"/>
            </w:pPr>
            <w:r w:rsidRPr="00496813">
              <w:t>Cap. IV, secc. C. Participación en la vida pública</w:t>
            </w:r>
          </w:p>
        </w:tc>
      </w:tr>
      <w:tr w:rsidR="00657837" w:rsidTr="00657837">
        <w:tc>
          <w:tcPr>
            <w:tcW w:w="866" w:type="dxa"/>
            <w:shd w:val="clear" w:color="auto" w:fill="auto"/>
          </w:tcPr>
          <w:p w:rsidR="00657837" w:rsidRPr="00496813" w:rsidRDefault="00657837" w:rsidP="007715CE">
            <w:pPr>
              <w:spacing w:before="40" w:after="120"/>
              <w:ind w:right="113"/>
            </w:pPr>
            <w:r w:rsidRPr="00496813">
              <w:t>26</w:t>
            </w:r>
          </w:p>
        </w:tc>
        <w:tc>
          <w:tcPr>
            <w:tcW w:w="6504" w:type="dxa"/>
            <w:shd w:val="clear" w:color="auto" w:fill="auto"/>
          </w:tcPr>
          <w:p w:rsidR="00657837" w:rsidRPr="00496813" w:rsidRDefault="00657837" w:rsidP="007715CE">
            <w:pPr>
              <w:spacing w:before="40" w:after="120"/>
              <w:ind w:right="113"/>
            </w:pPr>
            <w:r w:rsidRPr="00496813">
              <w:t>Cap. IV, secc. A. No discriminación e igualdad</w:t>
            </w:r>
          </w:p>
        </w:tc>
      </w:tr>
      <w:tr w:rsidR="00657837" w:rsidTr="00657837">
        <w:tc>
          <w:tcPr>
            <w:tcW w:w="866" w:type="dxa"/>
            <w:tcBorders>
              <w:bottom w:val="single" w:sz="12" w:space="0" w:color="auto"/>
            </w:tcBorders>
            <w:shd w:val="clear" w:color="auto" w:fill="auto"/>
          </w:tcPr>
          <w:p w:rsidR="00657837" w:rsidRPr="00496813" w:rsidRDefault="00657837" w:rsidP="007715CE">
            <w:pPr>
              <w:spacing w:before="40" w:after="120"/>
              <w:ind w:right="113"/>
            </w:pPr>
            <w:r w:rsidRPr="00496813">
              <w:t>27</w:t>
            </w:r>
          </w:p>
        </w:tc>
        <w:tc>
          <w:tcPr>
            <w:tcW w:w="6504" w:type="dxa"/>
            <w:tcBorders>
              <w:bottom w:val="single" w:sz="12" w:space="0" w:color="auto"/>
            </w:tcBorders>
            <w:shd w:val="clear" w:color="auto" w:fill="auto"/>
          </w:tcPr>
          <w:p w:rsidR="00657837" w:rsidRPr="00496813" w:rsidRDefault="00657837" w:rsidP="007715CE">
            <w:pPr>
              <w:spacing w:before="40" w:after="120"/>
              <w:ind w:right="113"/>
            </w:pPr>
            <w:r w:rsidRPr="00496813">
              <w:t>Cap. IV, secc. A. No discriminación e igualdad</w:t>
            </w:r>
          </w:p>
          <w:p w:rsidR="00657837" w:rsidRPr="00496813" w:rsidRDefault="00657837" w:rsidP="007715CE">
            <w:pPr>
              <w:spacing w:before="40" w:after="120"/>
              <w:ind w:right="113"/>
            </w:pPr>
            <w:r w:rsidRPr="00496813">
              <w:t>Cap. IV, secc. R. Derecho a la educación, otros derechos culturales</w:t>
            </w:r>
          </w:p>
        </w:tc>
      </w:tr>
    </w:tbl>
    <w:p w:rsidR="00657837" w:rsidRPr="006450CD" w:rsidRDefault="00657837" w:rsidP="00657837">
      <w:pPr>
        <w:pStyle w:val="SingleTxtG"/>
        <w:spacing w:before="240"/>
        <w:jc w:val="center"/>
        <w:rPr>
          <w:u w:val="single"/>
        </w:rPr>
      </w:pPr>
      <w:r>
        <w:rPr>
          <w:u w:val="single"/>
        </w:rPr>
        <w:tab/>
      </w:r>
      <w:r>
        <w:rPr>
          <w:u w:val="single"/>
        </w:rPr>
        <w:tab/>
      </w:r>
      <w:r>
        <w:rPr>
          <w:u w:val="single"/>
        </w:rPr>
        <w:tab/>
      </w:r>
    </w:p>
    <w:p w:rsidR="00657837" w:rsidRPr="00004B2F" w:rsidRDefault="00657837" w:rsidP="00657837">
      <w:pPr>
        <w:spacing w:after="240" w:line="240" w:lineRule="auto"/>
        <w:rPr>
          <w:u w:val="single"/>
        </w:rPr>
      </w:pPr>
    </w:p>
    <w:p w:rsidR="00657837" w:rsidRDefault="00657837" w:rsidP="00657837">
      <w:pPr>
        <w:spacing w:after="240" w:line="240" w:lineRule="auto"/>
      </w:pPr>
    </w:p>
    <w:p w:rsidR="00657837" w:rsidRDefault="00657837" w:rsidP="001075E9"/>
    <w:sectPr w:rsidR="00657837" w:rsidSect="0065783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5CE" w:rsidRDefault="007715CE">
      <w:r>
        <w:separator/>
      </w:r>
    </w:p>
  </w:endnote>
  <w:endnote w:type="continuationSeparator" w:id="0">
    <w:p w:rsidR="007715CE" w:rsidRDefault="0077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37" w:rsidRPr="00657837" w:rsidRDefault="00657837" w:rsidP="00657837">
    <w:pPr>
      <w:pStyle w:val="Footer"/>
      <w:tabs>
        <w:tab w:val="right" w:pos="9598"/>
      </w:tabs>
    </w:pPr>
    <w:r w:rsidRPr="00657837">
      <w:rPr>
        <w:b/>
        <w:sz w:val="18"/>
      </w:rPr>
      <w:fldChar w:fldCharType="begin"/>
    </w:r>
    <w:r w:rsidRPr="00657837">
      <w:rPr>
        <w:b/>
        <w:sz w:val="18"/>
      </w:rPr>
      <w:instrText xml:space="preserve"> PAGE  \* MERGEFORMAT </w:instrText>
    </w:r>
    <w:r w:rsidRPr="00657837">
      <w:rPr>
        <w:b/>
        <w:sz w:val="18"/>
      </w:rPr>
      <w:fldChar w:fldCharType="separate"/>
    </w:r>
    <w:r w:rsidR="0002585D">
      <w:rPr>
        <w:b/>
        <w:noProof/>
        <w:sz w:val="18"/>
      </w:rPr>
      <w:t>4</w:t>
    </w:r>
    <w:r w:rsidRPr="00657837">
      <w:rPr>
        <w:b/>
        <w:sz w:val="18"/>
      </w:rPr>
      <w:fldChar w:fldCharType="end"/>
    </w:r>
    <w:r>
      <w:rPr>
        <w:b/>
        <w:sz w:val="18"/>
      </w:rPr>
      <w:tab/>
    </w:r>
    <w:r>
      <w:t>GE.11-41589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37" w:rsidRPr="00657837" w:rsidRDefault="00657837" w:rsidP="00657837">
    <w:pPr>
      <w:pStyle w:val="Footer"/>
      <w:tabs>
        <w:tab w:val="right" w:pos="9598"/>
      </w:tabs>
      <w:rPr>
        <w:b/>
        <w:sz w:val="18"/>
      </w:rPr>
    </w:pPr>
    <w:r>
      <w:t>GE.11-41589</w:t>
    </w:r>
    <w:r>
      <w:tab/>
    </w:r>
    <w:r w:rsidRPr="00657837">
      <w:rPr>
        <w:b/>
        <w:sz w:val="18"/>
      </w:rPr>
      <w:fldChar w:fldCharType="begin"/>
    </w:r>
    <w:r w:rsidRPr="00657837">
      <w:rPr>
        <w:b/>
        <w:sz w:val="18"/>
      </w:rPr>
      <w:instrText xml:space="preserve"> PAGE  \* MERGEFORMAT </w:instrText>
    </w:r>
    <w:r w:rsidRPr="00657837">
      <w:rPr>
        <w:b/>
        <w:sz w:val="18"/>
      </w:rPr>
      <w:fldChar w:fldCharType="separate"/>
    </w:r>
    <w:r w:rsidR="0002585D">
      <w:rPr>
        <w:b/>
        <w:noProof/>
        <w:sz w:val="18"/>
      </w:rPr>
      <w:t>3</w:t>
    </w:r>
    <w:r w:rsidRPr="006578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EF0" w:rsidRDefault="00657837">
    <w:pPr>
      <w:pStyle w:val="Footer"/>
    </w:pPr>
    <w:r>
      <w:rPr>
        <w:sz w:val="20"/>
      </w:rPr>
      <w:t>GE.11-41589</w:t>
    </w:r>
    <w:r w:rsidR="00FF2EF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190411    270411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5CE" w:rsidRPr="001075E9" w:rsidRDefault="007715CE" w:rsidP="001075E9">
      <w:pPr>
        <w:tabs>
          <w:tab w:val="right" w:pos="2155"/>
        </w:tabs>
        <w:spacing w:after="80" w:line="240" w:lineRule="auto"/>
        <w:ind w:left="680"/>
        <w:rPr>
          <w:u w:val="single"/>
        </w:rPr>
      </w:pPr>
      <w:r>
        <w:rPr>
          <w:u w:val="single"/>
        </w:rPr>
        <w:tab/>
      </w:r>
    </w:p>
  </w:footnote>
  <w:footnote w:type="continuationSeparator" w:id="0">
    <w:p w:rsidR="007715CE" w:rsidRDefault="007715CE" w:rsidP="00AE0E02">
      <w:pPr>
        <w:tabs>
          <w:tab w:val="right" w:pos="2155"/>
        </w:tabs>
        <w:spacing w:after="80" w:line="240" w:lineRule="auto"/>
        <w:ind w:left="680"/>
        <w:rPr>
          <w:u w:val="single"/>
        </w:rPr>
      </w:pPr>
      <w:r>
        <w:rPr>
          <w:u w:val="single"/>
        </w:rPr>
        <w:tab/>
      </w:r>
    </w:p>
  </w:footnote>
  <w:footnote w:id="1">
    <w:p w:rsidR="00657837" w:rsidRPr="00657837" w:rsidRDefault="00657837">
      <w:pPr>
        <w:pStyle w:val="FootnoteText"/>
        <w:rPr>
          <w:sz w:val="20"/>
        </w:rPr>
      </w:pPr>
      <w:r>
        <w:tab/>
      </w:r>
      <w:r w:rsidRPr="00657837">
        <w:rPr>
          <w:rStyle w:val="FootnoteReference"/>
          <w:sz w:val="20"/>
          <w:vertAlign w:val="baseline"/>
        </w:rPr>
        <w:t>*</w:t>
      </w:r>
      <w:r w:rsidRPr="00657837">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37" w:rsidRPr="00657837" w:rsidRDefault="00657837" w:rsidP="00657837">
    <w:pPr>
      <w:pStyle w:val="Header"/>
    </w:pPr>
    <w:r w:rsidRPr="00657837">
      <w:t>CCPR/C/MDV/1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37" w:rsidRPr="00657837" w:rsidRDefault="00657837" w:rsidP="00657837">
    <w:pPr>
      <w:pStyle w:val="Header"/>
      <w:jc w:val="right"/>
    </w:pPr>
    <w:r w:rsidRPr="00657837">
      <w:t>CCPR/C/MDV/1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2EF0"/>
    <w:rsid w:val="000032CF"/>
    <w:rsid w:val="00006BB9"/>
    <w:rsid w:val="0002585D"/>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835FA"/>
    <w:rsid w:val="003958D0"/>
    <w:rsid w:val="003C334A"/>
    <w:rsid w:val="003E1F6E"/>
    <w:rsid w:val="00454E07"/>
    <w:rsid w:val="004875CF"/>
    <w:rsid w:val="004E4B46"/>
    <w:rsid w:val="0050108D"/>
    <w:rsid w:val="00572E19"/>
    <w:rsid w:val="005F0B42"/>
    <w:rsid w:val="00614642"/>
    <w:rsid w:val="00655A21"/>
    <w:rsid w:val="00657837"/>
    <w:rsid w:val="006808A9"/>
    <w:rsid w:val="006F35EE"/>
    <w:rsid w:val="007021FF"/>
    <w:rsid w:val="007076CB"/>
    <w:rsid w:val="00721764"/>
    <w:rsid w:val="007715CE"/>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A6657"/>
    <w:rsid w:val="00FD2EF7"/>
    <w:rsid w:val="00FD4AD6"/>
    <w:rsid w:val="00FF1E5D"/>
    <w:rsid w:val="00FF2E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1003</Words>
  <Characters>5519</Characters>
  <Application>Microsoft Office Word</Application>
  <DocSecurity>4</DocSecurity>
  <Lines>45</Lines>
  <Paragraphs>13</Paragraphs>
  <ScaleCrop>false</ScaleCrop>
  <HeadingPairs>
    <vt:vector size="2" baseType="variant">
      <vt:variant>
        <vt:lpstr>Título</vt:lpstr>
      </vt:variant>
      <vt:variant>
        <vt:i4>1</vt:i4>
      </vt:variant>
    </vt:vector>
  </HeadingPairs>
  <TitlesOfParts>
    <vt:vector size="1" baseType="lpstr">
      <vt:lpstr>CCPR/C/MDV/1       -     1141589</vt:lpstr>
    </vt:vector>
  </TitlesOfParts>
  <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CCPR/C/MDV/1       -     1141589</dc:title>
  <dc:subject>FINAL</dc:subject>
  <dc:creator>Loly de la Rosa</dc:creator>
  <cp:keywords/>
  <dc:description/>
  <cp:lastModifiedBy>Desk</cp:lastModifiedBy>
  <cp:revision>2</cp:revision>
  <cp:lastPrinted>2011-04-27T08:28:00Z</cp:lastPrinted>
  <dcterms:created xsi:type="dcterms:W3CDTF">2011-04-27T14:32:00Z</dcterms:created>
  <dcterms:modified xsi:type="dcterms:W3CDTF">2011-04-27T14:32:00Z</dcterms:modified>
</cp:coreProperties>
</file>