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 w:rsidR="000544BF">
              <w:fldChar w:fldCharType="begin"/>
            </w:r>
            <w:r w:rsidR="000544BF">
              <w:instrText xml:space="preserve"> FILLIN  "Введите часть символа после CCPR/"  \* MERGEFORMAT </w:instrText>
            </w:r>
            <w:r w:rsidR="00265938">
              <w:fldChar w:fldCharType="separate"/>
            </w:r>
            <w:r w:rsidR="00265938">
              <w:t>C/</w:t>
            </w:r>
            <w:proofErr w:type="spellStart"/>
            <w:r w:rsidR="00265938">
              <w:t>MCO</w:t>
            </w:r>
            <w:proofErr w:type="spellEnd"/>
            <w:r w:rsidR="00265938">
              <w:t>/</w:t>
            </w:r>
            <w:proofErr w:type="spellStart"/>
            <w:r w:rsidR="00265938">
              <w:t>CO</w:t>
            </w:r>
            <w:proofErr w:type="spellEnd"/>
            <w:r w:rsidR="00265938">
              <w:t>/3</w:t>
            </w:r>
            <w:r w:rsidR="000544BF"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224189" w:rsidP="00D7635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D38F56B" wp14:editId="7D2BE20F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225650">
              <w:fldChar w:fldCharType="separate"/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65938">
              <w:rPr>
                <w:lang w:val="en-US"/>
              </w:rPr>
              <w:fldChar w:fldCharType="separate"/>
            </w:r>
            <w:r w:rsidR="00265938">
              <w:rPr>
                <w:lang w:val="en-US"/>
              </w:rPr>
              <w:t>28 April 2015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225650">
              <w:fldChar w:fldCharType="separate"/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544BF" w:rsidRPr="00E07093" w:rsidRDefault="00E07093" w:rsidP="00E07093">
      <w:pPr>
        <w:spacing w:before="120"/>
        <w:rPr>
          <w:sz w:val="24"/>
          <w:szCs w:val="24"/>
          <w:lang w:val="en-US"/>
        </w:rPr>
      </w:pPr>
      <w:r w:rsidRPr="00E07093">
        <w:rPr>
          <w:b/>
          <w:bCs/>
          <w:sz w:val="24"/>
          <w:szCs w:val="24"/>
        </w:rPr>
        <w:t>Комитет по правам человека</w:t>
      </w:r>
    </w:p>
    <w:p w:rsidR="00E07093" w:rsidRDefault="00E07093" w:rsidP="00E07093">
      <w:pPr>
        <w:pStyle w:val="HCh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E07093">
        <w:t>Заключительные замечания по третьему периодическому докладу Монако</w:t>
      </w:r>
      <w:r w:rsidRPr="00E07093">
        <w:rPr>
          <w:rStyle w:val="ab"/>
          <w:b w:val="0"/>
          <w:vertAlign w:val="baseline"/>
          <w:lang w:eastAsia="en-US"/>
        </w:rPr>
        <w:footnoteReference w:customMarkFollows="1" w:id="1"/>
        <w:t xml:space="preserve">* </w:t>
      </w:r>
    </w:p>
    <w:p w:rsidR="00E07093" w:rsidRDefault="00E07093" w:rsidP="00E07093">
      <w:pPr>
        <w:pStyle w:val="SingleTxtGR"/>
        <w:rPr>
          <w:lang w:val="en-US"/>
        </w:rPr>
      </w:pPr>
      <w:r w:rsidRPr="00E07093">
        <w:t>1.</w:t>
      </w:r>
      <w:r w:rsidR="00C2635C">
        <w:rPr>
          <w:lang w:val="en-US"/>
        </w:rPr>
        <w:tab/>
      </w:r>
      <w:r w:rsidRPr="00E07093">
        <w:t>Комитет по правам человека рассмотрел третий периодический доклад Монако (</w:t>
      </w:r>
      <w:proofErr w:type="spellStart"/>
      <w:r w:rsidRPr="00E07093">
        <w:t>CCPR</w:t>
      </w:r>
      <w:proofErr w:type="spellEnd"/>
      <w:r w:rsidRPr="00E07093">
        <w:t>/C/</w:t>
      </w:r>
      <w:proofErr w:type="spellStart"/>
      <w:r w:rsidRPr="00E07093">
        <w:t>MCO</w:t>
      </w:r>
      <w:proofErr w:type="spellEnd"/>
      <w:r w:rsidRPr="00E07093">
        <w:t>/3) на своих 3148-м и 3149-м заседаниях (</w:t>
      </w:r>
      <w:proofErr w:type="spellStart"/>
      <w:r w:rsidRPr="00E07093">
        <w:t>CCPR</w:t>
      </w:r>
      <w:proofErr w:type="spellEnd"/>
      <w:r w:rsidRPr="00E07093">
        <w:t>/C/</w:t>
      </w:r>
      <w:r w:rsidR="00C2635C">
        <w:rPr>
          <w:lang w:val="en-US"/>
        </w:rPr>
        <w:t xml:space="preserve"> </w:t>
      </w:r>
      <w:r w:rsidRPr="00E07093">
        <w:t>SR.3148 и 3149), состоявшихся 24 и 25 марта 2015 года. На своем 3158-м зас</w:t>
      </w:r>
      <w:r w:rsidRPr="00E07093">
        <w:t>е</w:t>
      </w:r>
      <w:r w:rsidRPr="00E07093">
        <w:t>дании, состоявшемся 31 марта 2015 года, он принял следующие заключител</w:t>
      </w:r>
      <w:r w:rsidRPr="00E07093">
        <w:t>ь</w:t>
      </w:r>
      <w:r w:rsidRPr="00E07093">
        <w:t>ные замеч</w:t>
      </w:r>
      <w:r w:rsidRPr="00E07093">
        <w:t>а</w:t>
      </w:r>
      <w:r w:rsidRPr="00E07093">
        <w:t>ния.</w:t>
      </w:r>
    </w:p>
    <w:p w:rsidR="00C2635C" w:rsidRPr="00C2635C" w:rsidRDefault="00C2635C" w:rsidP="00C2635C">
      <w:pPr>
        <w:pStyle w:val="H1GR"/>
      </w:pPr>
      <w:r>
        <w:rPr>
          <w:lang w:val="en-US"/>
        </w:rPr>
        <w:tab/>
      </w:r>
      <w:r w:rsidRPr="00C2635C">
        <w:t>A.</w:t>
      </w:r>
      <w:r>
        <w:rPr>
          <w:lang w:val="en-US"/>
        </w:rPr>
        <w:tab/>
      </w:r>
      <w:r w:rsidRPr="00C2635C">
        <w:t>Введение</w:t>
      </w:r>
    </w:p>
    <w:p w:rsidR="00C2635C" w:rsidRPr="00C2635C" w:rsidRDefault="00C2635C" w:rsidP="00C2635C">
      <w:pPr>
        <w:pStyle w:val="SingleTxtGR"/>
      </w:pPr>
      <w:r w:rsidRPr="00C2635C">
        <w:t>2.</w:t>
      </w:r>
      <w:r>
        <w:rPr>
          <w:lang w:val="en-US"/>
        </w:rPr>
        <w:tab/>
      </w:r>
      <w:r w:rsidRPr="00C2635C">
        <w:t>Комитет выражает государству-участнику признательность в связи с пр</w:t>
      </w:r>
      <w:r w:rsidRPr="00C2635C">
        <w:t>и</w:t>
      </w:r>
      <w:r w:rsidRPr="00C2635C">
        <w:t>нятием</w:t>
      </w:r>
      <w:r w:rsidR="000059C1">
        <w:t xml:space="preserve"> </w:t>
      </w:r>
      <w:r w:rsidRPr="00C2635C">
        <w:t>им новой факультативной процедуры представления докладов и пре</w:t>
      </w:r>
      <w:r w:rsidRPr="00C2635C">
        <w:t>д</w:t>
      </w:r>
      <w:r w:rsidRPr="00C2635C">
        <w:t>ставлением третьего периодического доклада, в котором, в соответствии с этой процедурой, он ответил на перечень вопросов, препровождаемых до предста</w:t>
      </w:r>
      <w:r w:rsidRPr="00C2635C">
        <w:t>в</w:t>
      </w:r>
      <w:r w:rsidRPr="00C2635C">
        <w:t>ления доклада (</w:t>
      </w:r>
      <w:proofErr w:type="spellStart"/>
      <w:r w:rsidRPr="00C2635C">
        <w:t>CCPR</w:t>
      </w:r>
      <w:proofErr w:type="spellEnd"/>
      <w:r w:rsidRPr="00C2635C">
        <w:t>/C/</w:t>
      </w:r>
      <w:proofErr w:type="spellStart"/>
      <w:r w:rsidRPr="00C2635C">
        <w:t>MCO</w:t>
      </w:r>
      <w:proofErr w:type="spellEnd"/>
      <w:r w:rsidRPr="00C2635C">
        <w:t>/Q/3). Комитет с удовлетворением отмечает и</w:t>
      </w:r>
      <w:r w:rsidRPr="00C2635C">
        <w:t>н</w:t>
      </w:r>
      <w:r w:rsidRPr="00C2635C">
        <w:t>формацию об осуществлении положений Пакта в стране. Комитет благодарит государство-участник за устные ответы делегации, дополнившие информацию, представленную в письменном виде.</w:t>
      </w:r>
    </w:p>
    <w:p w:rsidR="00C2635C" w:rsidRPr="00C2635C" w:rsidRDefault="00C2635C" w:rsidP="00C2635C">
      <w:pPr>
        <w:pStyle w:val="H1GR"/>
      </w:pPr>
      <w:r w:rsidRPr="00C2635C">
        <w:tab/>
        <w:t>B.</w:t>
      </w:r>
      <w:r>
        <w:rPr>
          <w:lang w:val="en-US"/>
        </w:rPr>
        <w:tab/>
      </w:r>
      <w:r w:rsidRPr="00C2635C">
        <w:t>Позитивные аспекты</w:t>
      </w:r>
    </w:p>
    <w:p w:rsidR="00C2635C" w:rsidRPr="00C2635C" w:rsidRDefault="00C2635C" w:rsidP="00C2635C">
      <w:pPr>
        <w:pStyle w:val="SingleTxtGR"/>
      </w:pPr>
      <w:r w:rsidRPr="00C2635C">
        <w:t>3.</w:t>
      </w:r>
      <w:r>
        <w:rPr>
          <w:lang w:val="en-US"/>
        </w:rPr>
        <w:tab/>
      </w:r>
      <w:r w:rsidRPr="00C2635C">
        <w:t>Комитет приветствует законодательные меры, направленные на защиту прав человека, в том числе меры, реализованные путем принятия следующих законов:</w:t>
      </w:r>
    </w:p>
    <w:p w:rsidR="00C2635C" w:rsidRPr="00C2635C" w:rsidRDefault="00C2635C" w:rsidP="00C2635C">
      <w:pPr>
        <w:pStyle w:val="SingleTxtGR"/>
      </w:pPr>
      <w:r w:rsidRPr="00C2635C">
        <w:tab/>
        <w:t>a)</w:t>
      </w:r>
      <w:r>
        <w:rPr>
          <w:lang w:val="en-US"/>
        </w:rPr>
        <w:tab/>
      </w:r>
      <w:r w:rsidRPr="00C2635C">
        <w:t>Закона № 1.382 от 20 июля 2011 года о предупреждении и пресеч</w:t>
      </w:r>
      <w:r w:rsidRPr="00C2635C">
        <w:t>е</w:t>
      </w:r>
      <w:r w:rsidRPr="00C2635C">
        <w:t>нии отдельных видов насилия, который позволил усилить защиту женщин, д</w:t>
      </w:r>
      <w:r w:rsidRPr="00C2635C">
        <w:t>е</w:t>
      </w:r>
      <w:r w:rsidRPr="00C2635C">
        <w:t>тей и инвалидов и был принят в осуществление рекомендации Комитета (см.</w:t>
      </w:r>
      <w:r w:rsidR="000059C1">
        <w:rPr>
          <w:lang w:val="en-US"/>
        </w:rPr>
        <w:t> </w:t>
      </w:r>
      <w:proofErr w:type="spellStart"/>
      <w:r w:rsidRPr="00C2635C">
        <w:t>CCPR</w:t>
      </w:r>
      <w:proofErr w:type="spellEnd"/>
      <w:r w:rsidRPr="00C2635C">
        <w:t>/C/</w:t>
      </w:r>
      <w:proofErr w:type="spellStart"/>
      <w:r w:rsidRPr="00C2635C">
        <w:t>MCO</w:t>
      </w:r>
      <w:proofErr w:type="spellEnd"/>
      <w:r w:rsidRPr="00C2635C">
        <w:t>/</w:t>
      </w:r>
      <w:proofErr w:type="spellStart"/>
      <w:r w:rsidRPr="00C2635C">
        <w:t>CO</w:t>
      </w:r>
      <w:proofErr w:type="spellEnd"/>
      <w:r w:rsidRPr="00C2635C">
        <w:t>/2, пункт 9);</w:t>
      </w:r>
    </w:p>
    <w:p w:rsidR="00C2635C" w:rsidRPr="00C2635C" w:rsidRDefault="00C2635C" w:rsidP="00C2635C">
      <w:pPr>
        <w:pStyle w:val="SingleTxtGR"/>
      </w:pPr>
      <w:r w:rsidRPr="00C2635C">
        <w:tab/>
        <w:t>b)</w:t>
      </w:r>
      <w:r>
        <w:rPr>
          <w:lang w:val="en-US"/>
        </w:rPr>
        <w:tab/>
      </w:r>
      <w:r w:rsidRPr="00C2635C">
        <w:t>Закона № 1.399 от 25 июня 2013 года о реформе Уголовно-процессуального кодекса в части, касающейся задержания, и суверенного ук</w:t>
      </w:r>
      <w:r w:rsidRPr="00C2635C">
        <w:t>а</w:t>
      </w:r>
      <w:r w:rsidRPr="00C2635C">
        <w:lastRenderedPageBreak/>
        <w:t>за</w:t>
      </w:r>
      <w:r w:rsidR="00B420C3">
        <w:t> </w:t>
      </w:r>
      <w:r w:rsidRPr="00C2635C">
        <w:t>№ 3.782 от 16 мая 2012 года об организации работы службы исправительных учреждений и содержания под стражей, которым гарантируется уважение чел</w:t>
      </w:r>
      <w:r w:rsidRPr="00C2635C">
        <w:t>о</w:t>
      </w:r>
      <w:r w:rsidRPr="00C2635C">
        <w:t>веческого достоинства.</w:t>
      </w:r>
    </w:p>
    <w:p w:rsidR="00E07093" w:rsidRDefault="00C2635C" w:rsidP="00C2635C">
      <w:pPr>
        <w:pStyle w:val="SingleTxtGR"/>
        <w:rPr>
          <w:lang w:val="en-US"/>
        </w:rPr>
      </w:pPr>
      <w:r w:rsidRPr="00C2635C">
        <w:t>4.</w:t>
      </w:r>
      <w:r>
        <w:rPr>
          <w:lang w:val="en-US"/>
        </w:rPr>
        <w:tab/>
      </w:r>
      <w:r w:rsidRPr="00C2635C">
        <w:t>Комитет приветствует тот факт, что Монако ратифицировало несколько международных договоров, а именно:</w:t>
      </w:r>
    </w:p>
    <w:p w:rsidR="00C2635C" w:rsidRPr="000059C1" w:rsidRDefault="00C2635C" w:rsidP="00E07093">
      <w:pPr>
        <w:pStyle w:val="SingleTxtGR"/>
      </w:pPr>
      <w:r w:rsidRPr="000059C1">
        <w:tab/>
        <w:t>a)</w:t>
      </w:r>
      <w:r w:rsidRPr="000059C1">
        <w:tab/>
        <w:t>Факультативный протокол к Конвенции о правах ребенка, каса</w:t>
      </w:r>
      <w:r w:rsidRPr="000059C1">
        <w:t>ю</w:t>
      </w:r>
      <w:r w:rsidRPr="000059C1">
        <w:t>щийся пр</w:t>
      </w:r>
      <w:r w:rsidRPr="000059C1">
        <w:t>о</w:t>
      </w:r>
      <w:r w:rsidRPr="000059C1">
        <w:t>цедуры сообщений – 24 сентября 2014 года;</w:t>
      </w:r>
    </w:p>
    <w:p w:rsidR="000059C1" w:rsidRPr="000059C1" w:rsidRDefault="000059C1" w:rsidP="000059C1">
      <w:pPr>
        <w:pStyle w:val="SingleTxtGR"/>
      </w:pPr>
      <w:r>
        <w:rPr>
          <w:lang w:val="en-US"/>
        </w:rPr>
        <w:tab/>
      </w:r>
      <w:r w:rsidRPr="000059C1">
        <w:t>b)</w:t>
      </w:r>
      <w:r>
        <w:rPr>
          <w:lang w:val="en-US"/>
        </w:rPr>
        <w:tab/>
      </w:r>
      <w:r w:rsidRPr="000059C1">
        <w:t>Конвенцию Организации Объединенных Наций по вопросам обр</w:t>
      </w:r>
      <w:r w:rsidRPr="000059C1">
        <w:t>а</w:t>
      </w:r>
      <w:r w:rsidRPr="000059C1">
        <w:t>зования, науки и культуры (ЮНЕСКО) о борьбе с дискриминацией в области образования</w:t>
      </w:r>
      <w:r>
        <w:t xml:space="preserve"> </w:t>
      </w:r>
      <w:r w:rsidRPr="000059C1">
        <w:t>– 28 августа 2012 года;</w:t>
      </w:r>
    </w:p>
    <w:p w:rsidR="000059C1" w:rsidRPr="000059C1" w:rsidRDefault="000059C1" w:rsidP="000059C1">
      <w:pPr>
        <w:pStyle w:val="SingleTxtGR"/>
      </w:pPr>
      <w:r w:rsidRPr="000059C1">
        <w:tab/>
        <w:t>c)</w:t>
      </w:r>
      <w:r>
        <w:rPr>
          <w:lang w:val="en-US"/>
        </w:rPr>
        <w:tab/>
      </w:r>
      <w:r w:rsidRPr="000059C1">
        <w:t>Протокол, касающийся статуса беженцев</w:t>
      </w:r>
      <w:r>
        <w:t xml:space="preserve">, </w:t>
      </w:r>
      <w:r w:rsidRPr="000059C1">
        <w:t>– 16 июня 2010 года.</w:t>
      </w:r>
    </w:p>
    <w:p w:rsidR="000059C1" w:rsidRPr="000059C1" w:rsidRDefault="000059C1" w:rsidP="000059C1">
      <w:pPr>
        <w:pStyle w:val="SingleTxtGR"/>
      </w:pPr>
      <w:r w:rsidRPr="000059C1">
        <w:t>5.</w:t>
      </w:r>
      <w:r>
        <w:rPr>
          <w:lang w:val="en-US"/>
        </w:rPr>
        <w:tab/>
      </w:r>
      <w:r w:rsidRPr="000059C1">
        <w:t>Комитет с удовлетворением отмечает предоставленную государством-участником информацию о случаях, в которых национальные судебные органы ссылались на положения Пакта и примен</w:t>
      </w:r>
      <w:r>
        <w:t>я</w:t>
      </w:r>
      <w:r w:rsidRPr="000059C1">
        <w:t>ли такие положения.</w:t>
      </w:r>
    </w:p>
    <w:p w:rsidR="000059C1" w:rsidRPr="000059C1" w:rsidRDefault="000059C1" w:rsidP="000059C1">
      <w:pPr>
        <w:pStyle w:val="SingleTxtGR"/>
      </w:pPr>
      <w:r w:rsidRPr="000059C1">
        <w:t>6.</w:t>
      </w:r>
      <w:r>
        <w:rPr>
          <w:lang w:val="en-US"/>
        </w:rPr>
        <w:tab/>
      </w:r>
      <w:r w:rsidRPr="000059C1">
        <w:t>Наконец, Комитет приветствует создание в ноябре 2014 года подписа</w:t>
      </w:r>
      <w:r w:rsidRPr="000059C1">
        <w:t>в</w:t>
      </w:r>
      <w:r w:rsidRPr="000059C1">
        <w:t>шей соглашение с государством ассоциации помощи жертвам физического, се</w:t>
      </w:r>
      <w:r w:rsidRPr="000059C1">
        <w:t>к</w:t>
      </w:r>
      <w:r w:rsidRPr="000059C1">
        <w:t>суал</w:t>
      </w:r>
      <w:r w:rsidRPr="000059C1">
        <w:t>ь</w:t>
      </w:r>
      <w:r w:rsidRPr="000059C1">
        <w:t>ного и психологического насилия.</w:t>
      </w:r>
    </w:p>
    <w:p w:rsidR="000059C1" w:rsidRPr="000059C1" w:rsidRDefault="000059C1" w:rsidP="000059C1">
      <w:pPr>
        <w:pStyle w:val="H1GR"/>
      </w:pPr>
      <w:r w:rsidRPr="000059C1">
        <w:tab/>
        <w:t>C.</w:t>
      </w:r>
      <w:r>
        <w:tab/>
      </w:r>
      <w:r w:rsidRPr="000059C1">
        <w:t>Основные вопросы, вызывающие обеспокоенность, и</w:t>
      </w:r>
      <w:r w:rsidR="004604E1">
        <w:t> </w:t>
      </w:r>
      <w:r w:rsidRPr="000059C1">
        <w:t>рекомендации</w:t>
      </w:r>
    </w:p>
    <w:p w:rsidR="000059C1" w:rsidRPr="000059C1" w:rsidRDefault="000059C1" w:rsidP="004604E1">
      <w:pPr>
        <w:pStyle w:val="H23GR"/>
      </w:pPr>
      <w:r w:rsidRPr="000059C1">
        <w:tab/>
      </w:r>
      <w:r w:rsidRPr="000059C1">
        <w:tab/>
        <w:t>Заявления о толковании и оговорки к Пакту</w:t>
      </w:r>
    </w:p>
    <w:p w:rsidR="000059C1" w:rsidRPr="000059C1" w:rsidRDefault="000059C1" w:rsidP="000059C1">
      <w:pPr>
        <w:pStyle w:val="SingleTxtGR"/>
      </w:pPr>
      <w:r w:rsidRPr="000059C1">
        <w:t>7.</w:t>
      </w:r>
      <w:r w:rsidR="004604E1">
        <w:tab/>
      </w:r>
      <w:r w:rsidRPr="000059C1">
        <w:t>Комитет отмечает, что заявления о толковании и оговорки, сделанные государством-участником при ратификации Пакта, в частности касающиеся статьи 13, пункта 5 статьи 14, статей 19, 21 и 22, остаются в силе. Кроме того, он отмечает, что процесс приведения Национального совета в соответствие с положениями конституционной реформы 2002 года еще не завершен.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рекомендует государству-участнику пересмотреть его заявления о толковании и оговорки</w:t>
      </w:r>
      <w:r w:rsidR="004604E1">
        <w:rPr>
          <w:b/>
          <w:bCs/>
        </w:rPr>
        <w:t>,</w:t>
      </w:r>
      <w:r w:rsidRPr="000059C1">
        <w:rPr>
          <w:b/>
          <w:bCs/>
        </w:rPr>
        <w:t xml:space="preserve"> с тем чтобы значительно сократить их число, а также обеспечить эффективное осуществление положений Пакта. Кроме того, он призывает государство-участник расширить полномочия Наци</w:t>
      </w:r>
      <w:r w:rsidRPr="000059C1">
        <w:rPr>
          <w:b/>
          <w:bCs/>
        </w:rPr>
        <w:t>о</w:t>
      </w:r>
      <w:r w:rsidRPr="000059C1">
        <w:rPr>
          <w:b/>
          <w:bCs/>
        </w:rPr>
        <w:t>нального совета для целей гармонизации его правовой системы с полож</w:t>
      </w:r>
      <w:r w:rsidRPr="000059C1">
        <w:rPr>
          <w:b/>
          <w:bCs/>
        </w:rPr>
        <w:t>е</w:t>
      </w:r>
      <w:r w:rsidRPr="000059C1">
        <w:rPr>
          <w:b/>
          <w:bCs/>
        </w:rPr>
        <w:t>ниями Пакта.</w:t>
      </w:r>
    </w:p>
    <w:p w:rsidR="000059C1" w:rsidRPr="000059C1" w:rsidRDefault="000059C1" w:rsidP="004604E1">
      <w:pPr>
        <w:pStyle w:val="H23GR"/>
      </w:pPr>
      <w:r w:rsidRPr="000059C1">
        <w:tab/>
      </w:r>
      <w:r w:rsidRPr="000059C1">
        <w:tab/>
        <w:t>Факультативный протокол к Пакту</w:t>
      </w:r>
    </w:p>
    <w:p w:rsidR="000059C1" w:rsidRPr="000059C1" w:rsidRDefault="000059C1" w:rsidP="000059C1">
      <w:pPr>
        <w:pStyle w:val="SingleTxtGR"/>
      </w:pPr>
      <w:r w:rsidRPr="000059C1">
        <w:t>8.</w:t>
      </w:r>
      <w:r w:rsidR="002847BD">
        <w:tab/>
      </w:r>
      <w:r w:rsidRPr="000059C1">
        <w:t>Комитет отмечает, что государство-участник еще не присоединилось к Факультативному протоколу к Пакту, несмотря на то, что в 2008 году оно и</w:t>
      </w:r>
      <w:r w:rsidRPr="000059C1">
        <w:t>н</w:t>
      </w:r>
      <w:r w:rsidRPr="000059C1">
        <w:t xml:space="preserve">формировало Комитет о том, что оно рассматривает этот вопрос </w:t>
      </w:r>
      <w:r w:rsidR="001367D7">
        <w:t>(см.</w:t>
      </w:r>
      <w:r w:rsidR="001367D7">
        <w:rPr>
          <w:lang w:val="en-US"/>
        </w:rPr>
        <w:t> </w:t>
      </w:r>
      <w:proofErr w:type="spellStart"/>
      <w:r w:rsidRPr="000059C1">
        <w:t>CCPR</w:t>
      </w:r>
      <w:proofErr w:type="spellEnd"/>
      <w:r w:rsidRPr="000059C1">
        <w:t>/C/</w:t>
      </w:r>
      <w:proofErr w:type="spellStart"/>
      <w:r w:rsidRPr="000059C1">
        <w:t>MCO</w:t>
      </w:r>
      <w:proofErr w:type="spellEnd"/>
      <w:r w:rsidRPr="000059C1">
        <w:t>/Q/2/Add.1).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рекомендует государству-участнику присоединиться к Факульт</w:t>
      </w:r>
      <w:r w:rsidRPr="000059C1">
        <w:rPr>
          <w:b/>
          <w:bCs/>
        </w:rPr>
        <w:t>а</w:t>
      </w:r>
      <w:r w:rsidRPr="000059C1">
        <w:rPr>
          <w:b/>
          <w:bCs/>
        </w:rPr>
        <w:t>тивному протоколу и признать компетенцию Комитета получать и ра</w:t>
      </w:r>
      <w:r w:rsidRPr="000059C1">
        <w:rPr>
          <w:b/>
          <w:bCs/>
        </w:rPr>
        <w:t>с</w:t>
      </w:r>
      <w:r w:rsidRPr="000059C1">
        <w:rPr>
          <w:b/>
          <w:bCs/>
        </w:rPr>
        <w:t>сматривать сообщения или жалобы от отдельных лиц, находящихся под юрисдикцией государства-участника, в связи с нарушениями прав, изл</w:t>
      </w:r>
      <w:r w:rsidRPr="000059C1">
        <w:rPr>
          <w:b/>
          <w:bCs/>
        </w:rPr>
        <w:t>о</w:t>
      </w:r>
      <w:r w:rsidRPr="000059C1">
        <w:rPr>
          <w:b/>
          <w:bCs/>
        </w:rPr>
        <w:t>женных в Пакте.</w:t>
      </w:r>
    </w:p>
    <w:p w:rsidR="000059C1" w:rsidRPr="000059C1" w:rsidRDefault="000059C1" w:rsidP="004604E1">
      <w:pPr>
        <w:pStyle w:val="H23GR"/>
      </w:pPr>
      <w:r w:rsidRPr="000059C1">
        <w:lastRenderedPageBreak/>
        <w:tab/>
      </w:r>
      <w:r w:rsidRPr="000059C1">
        <w:tab/>
        <w:t>Независимое национальное правозащитное учреждение</w:t>
      </w:r>
    </w:p>
    <w:p w:rsidR="000059C1" w:rsidRPr="000059C1" w:rsidRDefault="000059C1" w:rsidP="000059C1">
      <w:pPr>
        <w:pStyle w:val="SingleTxtGR"/>
      </w:pPr>
      <w:r w:rsidRPr="000059C1">
        <w:t>9.</w:t>
      </w:r>
      <w:r w:rsidR="002847BD">
        <w:tab/>
      </w:r>
      <w:r w:rsidRPr="000059C1">
        <w:t xml:space="preserve">Комитет принимает к сведению Суверенный указ № 4.524 от 30 октября 2013 года о создании Верховного комиссариата по вопросам защиты прав и свобод и </w:t>
      </w:r>
      <w:r w:rsidR="002847BD">
        <w:t>посредничества</w:t>
      </w:r>
      <w:r w:rsidRPr="000059C1">
        <w:t>. Вместе с тем он отмечает, что Верховный комиссар</w:t>
      </w:r>
      <w:r w:rsidRPr="000059C1">
        <w:t>и</w:t>
      </w:r>
      <w:r w:rsidRPr="000059C1">
        <w:t>ат пока не был аккредитован Международным координационным комитетом национальных учреждений</w:t>
      </w:r>
      <w:r w:rsidR="002847BD">
        <w:t>, занимающихся поощрением и защитой прав чел</w:t>
      </w:r>
      <w:r w:rsidR="002847BD">
        <w:t>о</w:t>
      </w:r>
      <w:r w:rsidR="002847BD">
        <w:t>века</w:t>
      </w:r>
      <w:r w:rsidRPr="000059C1">
        <w:t xml:space="preserve"> (статья 2).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рекомендует государству-участнику призвать Верховный коми</w:t>
      </w:r>
      <w:r w:rsidRPr="000059C1">
        <w:rPr>
          <w:b/>
          <w:bCs/>
        </w:rPr>
        <w:t>с</w:t>
      </w:r>
      <w:r w:rsidRPr="000059C1">
        <w:rPr>
          <w:b/>
          <w:bCs/>
        </w:rPr>
        <w:t>сариат обратиться за аккредитацией в Международный координационный комитет национальных учреждений</w:t>
      </w:r>
      <w:r w:rsidR="002847BD">
        <w:rPr>
          <w:b/>
          <w:bCs/>
        </w:rPr>
        <w:t>, занимающихся</w:t>
      </w:r>
      <w:r w:rsidRPr="000059C1">
        <w:rPr>
          <w:b/>
          <w:bCs/>
        </w:rPr>
        <w:t xml:space="preserve"> поощрени</w:t>
      </w:r>
      <w:r w:rsidR="002847BD">
        <w:rPr>
          <w:b/>
          <w:bCs/>
        </w:rPr>
        <w:t>ем</w:t>
      </w:r>
      <w:r w:rsidRPr="000059C1">
        <w:rPr>
          <w:b/>
          <w:bCs/>
        </w:rPr>
        <w:t xml:space="preserve"> и защ</w:t>
      </w:r>
      <w:r w:rsidRPr="000059C1">
        <w:rPr>
          <w:b/>
          <w:bCs/>
        </w:rPr>
        <w:t>и</w:t>
      </w:r>
      <w:r w:rsidRPr="000059C1">
        <w:rPr>
          <w:b/>
          <w:bCs/>
        </w:rPr>
        <w:t>т</w:t>
      </w:r>
      <w:r w:rsidR="002847BD">
        <w:rPr>
          <w:b/>
          <w:bCs/>
        </w:rPr>
        <w:t>ой</w:t>
      </w:r>
      <w:r w:rsidRPr="000059C1">
        <w:rPr>
          <w:b/>
          <w:bCs/>
        </w:rPr>
        <w:t xml:space="preserve"> прав человека. Государству-участнику следует обеспечить наделение этого учреждения широкими </w:t>
      </w:r>
      <w:r w:rsidR="002847BD">
        <w:rPr>
          <w:b/>
          <w:bCs/>
        </w:rPr>
        <w:t>полномочиями</w:t>
      </w:r>
      <w:r w:rsidRPr="000059C1">
        <w:rPr>
          <w:b/>
          <w:bCs/>
        </w:rPr>
        <w:t xml:space="preserve"> в сфере прав человека и выд</w:t>
      </w:r>
      <w:r w:rsidRPr="000059C1">
        <w:rPr>
          <w:b/>
          <w:bCs/>
        </w:rPr>
        <w:t>е</w:t>
      </w:r>
      <w:r w:rsidRPr="000059C1">
        <w:rPr>
          <w:b/>
          <w:bCs/>
        </w:rPr>
        <w:t xml:space="preserve">ление финансовых и </w:t>
      </w:r>
      <w:r w:rsidR="002847BD">
        <w:rPr>
          <w:b/>
          <w:bCs/>
        </w:rPr>
        <w:t>людских</w:t>
      </w:r>
      <w:r w:rsidRPr="000059C1">
        <w:rPr>
          <w:b/>
          <w:bCs/>
        </w:rPr>
        <w:t xml:space="preserve"> ресурсов, позволяющих ему работать в соо</w:t>
      </w:r>
      <w:r w:rsidRPr="000059C1">
        <w:rPr>
          <w:b/>
          <w:bCs/>
        </w:rPr>
        <w:t>т</w:t>
      </w:r>
      <w:r w:rsidRPr="000059C1">
        <w:rPr>
          <w:b/>
          <w:bCs/>
        </w:rPr>
        <w:t>ветствии с Принципами, касающимися статуса национальных учрежд</w:t>
      </w:r>
      <w:r w:rsidRPr="000059C1">
        <w:rPr>
          <w:b/>
          <w:bCs/>
        </w:rPr>
        <w:t>е</w:t>
      </w:r>
      <w:r w:rsidRPr="000059C1">
        <w:rPr>
          <w:b/>
          <w:bCs/>
        </w:rPr>
        <w:t>ний, занимающихся поощрением и защитой прав человека (Парижские принципы), изложенными в приложении к резолюции 48/134 Генеральной А</w:t>
      </w:r>
      <w:r w:rsidRPr="000059C1">
        <w:rPr>
          <w:b/>
          <w:bCs/>
        </w:rPr>
        <w:t>с</w:t>
      </w:r>
      <w:r w:rsidRPr="000059C1">
        <w:rPr>
          <w:b/>
          <w:bCs/>
        </w:rPr>
        <w:t>самблеи.</w:t>
      </w:r>
    </w:p>
    <w:p w:rsidR="000059C1" w:rsidRPr="000059C1" w:rsidRDefault="000059C1" w:rsidP="004604E1">
      <w:pPr>
        <w:pStyle w:val="H23GR"/>
      </w:pPr>
      <w:r w:rsidRPr="000059C1">
        <w:tab/>
      </w:r>
      <w:r w:rsidRPr="000059C1">
        <w:tab/>
        <w:t>Свобода выражения мнений</w:t>
      </w:r>
    </w:p>
    <w:p w:rsidR="000059C1" w:rsidRPr="000059C1" w:rsidRDefault="000059C1" w:rsidP="000059C1">
      <w:pPr>
        <w:pStyle w:val="SingleTxtGR"/>
      </w:pPr>
      <w:r w:rsidRPr="000059C1">
        <w:t>10.</w:t>
      </w:r>
      <w:r w:rsidR="002847BD">
        <w:tab/>
      </w:r>
      <w:r w:rsidRPr="000059C1">
        <w:t>Комитет выражает обеспокоенность в связи с тем, что публичное оскор</w:t>
      </w:r>
      <w:r w:rsidRPr="000059C1">
        <w:t>б</w:t>
      </w:r>
      <w:r w:rsidRPr="000059C1">
        <w:t>ление княжеской семьи по-прежнему является правонарушением, которое нак</w:t>
      </w:r>
      <w:r w:rsidRPr="000059C1">
        <w:t>а</w:t>
      </w:r>
      <w:r w:rsidRPr="000059C1">
        <w:t>зуемо тюремным заключением на срок до пяти лет, хотя на практике меры нак</w:t>
      </w:r>
      <w:r w:rsidRPr="000059C1">
        <w:t>а</w:t>
      </w:r>
      <w:r w:rsidRPr="000059C1">
        <w:t>зания, как правило, ограничиваются выплатой штрафа. Кроме того, Комитет выражает сожаление в связи с тем, что недавно за оскорбление судебной власти и Князя одно лицо было заключено в тюрьму, а также отмечает непропорци</w:t>
      </w:r>
      <w:r w:rsidRPr="000059C1">
        <w:t>о</w:t>
      </w:r>
      <w:r w:rsidRPr="000059C1">
        <w:t>нально строгую меру наказания в сравнении с той, которую требовал прокурор (статьи 2 и 19).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рекомендует государству-участнику пересмотреть статьи 58–60 своего Уголовного кодекса о публичном оскорблении княжеской семьи, чтобы привести их в соответствие со статьей 19 Пакта. B свете своего з</w:t>
      </w:r>
      <w:r w:rsidRPr="000059C1">
        <w:rPr>
          <w:b/>
          <w:bCs/>
        </w:rPr>
        <w:t>а</w:t>
      </w:r>
      <w:r w:rsidRPr="000059C1">
        <w:rPr>
          <w:b/>
          <w:bCs/>
        </w:rPr>
        <w:t>мечания общего порядка № 34 (2011) о свободе мнений и свободе их выр</w:t>
      </w:r>
      <w:r w:rsidRPr="000059C1">
        <w:rPr>
          <w:b/>
          <w:bCs/>
        </w:rPr>
        <w:t>а</w:t>
      </w:r>
      <w:r w:rsidRPr="000059C1">
        <w:rPr>
          <w:b/>
          <w:bCs/>
        </w:rPr>
        <w:t>жения Комитет повторно заявляет о том, что тюремное заключение лица вследствие осуществления им своей свободы выражения мнений предста</w:t>
      </w:r>
      <w:r w:rsidRPr="000059C1">
        <w:rPr>
          <w:b/>
          <w:bCs/>
        </w:rPr>
        <w:t>в</w:t>
      </w:r>
      <w:r w:rsidRPr="000059C1">
        <w:rPr>
          <w:b/>
          <w:bCs/>
        </w:rPr>
        <w:t>ляет собой нарушение статьи 19 Пакта, в которой придается особое знач</w:t>
      </w:r>
      <w:r w:rsidRPr="000059C1">
        <w:rPr>
          <w:b/>
          <w:bCs/>
        </w:rPr>
        <w:t>е</w:t>
      </w:r>
      <w:r w:rsidRPr="000059C1">
        <w:rPr>
          <w:b/>
          <w:bCs/>
        </w:rPr>
        <w:t>ние беспрепятственному выражению мнений. Комитет напоминает, что в отношении всех общественных деятелей, в том числе лиц, занимающих высшие должности, на законных основаниях может высказываться крит</w:t>
      </w:r>
      <w:r w:rsidRPr="000059C1">
        <w:rPr>
          <w:b/>
          <w:bCs/>
        </w:rPr>
        <w:t>и</w:t>
      </w:r>
      <w:r w:rsidRPr="000059C1">
        <w:rPr>
          <w:b/>
          <w:bCs/>
        </w:rPr>
        <w:t xml:space="preserve">ка и политически оппозиционные </w:t>
      </w:r>
      <w:r w:rsidR="0006223A">
        <w:rPr>
          <w:b/>
          <w:bCs/>
        </w:rPr>
        <w:t>мнения</w:t>
      </w:r>
      <w:r w:rsidRPr="000059C1">
        <w:rPr>
          <w:b/>
          <w:bCs/>
        </w:rPr>
        <w:t>, и закон не должен предусматр</w:t>
      </w:r>
      <w:r w:rsidRPr="000059C1">
        <w:rPr>
          <w:b/>
          <w:bCs/>
        </w:rPr>
        <w:t>и</w:t>
      </w:r>
      <w:r w:rsidRPr="000059C1">
        <w:rPr>
          <w:b/>
          <w:bCs/>
        </w:rPr>
        <w:t>вать более суровые наказания только в связи с положением лица, в отн</w:t>
      </w:r>
      <w:r w:rsidRPr="000059C1">
        <w:rPr>
          <w:b/>
          <w:bCs/>
        </w:rPr>
        <w:t>о</w:t>
      </w:r>
      <w:r w:rsidRPr="000059C1">
        <w:rPr>
          <w:b/>
          <w:bCs/>
        </w:rPr>
        <w:t>шении которого могли быть совершены такие действия.</w:t>
      </w:r>
    </w:p>
    <w:p w:rsidR="000059C1" w:rsidRPr="000059C1" w:rsidRDefault="000059C1" w:rsidP="004604E1">
      <w:pPr>
        <w:pStyle w:val="H23GR"/>
      </w:pPr>
      <w:r w:rsidRPr="000059C1">
        <w:tab/>
      </w:r>
      <w:r w:rsidRPr="000059C1">
        <w:tab/>
        <w:t>Изгнание</w:t>
      </w:r>
    </w:p>
    <w:p w:rsidR="000059C1" w:rsidRPr="000059C1" w:rsidRDefault="000059C1" w:rsidP="000059C1">
      <w:pPr>
        <w:pStyle w:val="SingleTxtGR"/>
      </w:pPr>
      <w:r w:rsidRPr="000059C1">
        <w:t>11.</w:t>
      </w:r>
      <w:r w:rsidR="0006223A">
        <w:tab/>
      </w:r>
      <w:r w:rsidRPr="000059C1">
        <w:t>Комитет выражает обеспокоенность в связи с задержкой в принятии з</w:t>
      </w:r>
      <w:r w:rsidRPr="000059C1">
        <w:t>а</w:t>
      </w:r>
      <w:r w:rsidRPr="000059C1">
        <w:t>конопроекта, касающегося отмены положений о мере наказания в виде изгн</w:t>
      </w:r>
      <w:r w:rsidRPr="000059C1">
        <w:t>а</w:t>
      </w:r>
      <w:r w:rsidRPr="000059C1">
        <w:t xml:space="preserve">ния, о котором упоминалось в ходе предыдущего диалога (см. </w:t>
      </w:r>
      <w:proofErr w:type="spellStart"/>
      <w:r w:rsidRPr="000059C1">
        <w:t>CCPR</w:t>
      </w:r>
      <w:proofErr w:type="spellEnd"/>
      <w:r w:rsidRPr="000059C1">
        <w:t>/C/</w:t>
      </w:r>
      <w:r w:rsidR="0006223A">
        <w:t xml:space="preserve"> </w:t>
      </w:r>
      <w:proofErr w:type="spellStart"/>
      <w:r w:rsidRPr="000059C1">
        <w:t>MCO</w:t>
      </w:r>
      <w:proofErr w:type="spellEnd"/>
      <w:r w:rsidRPr="000059C1">
        <w:t>/</w:t>
      </w:r>
      <w:proofErr w:type="spellStart"/>
      <w:r w:rsidRPr="000059C1">
        <w:t>CO</w:t>
      </w:r>
      <w:proofErr w:type="spellEnd"/>
      <w:r w:rsidRPr="000059C1">
        <w:t>/2, пункт 12). Комитет выражает обеспокоенность в связи с тем, что эти устаревшие положения законодательства все еще остаются в силе (ст</w:t>
      </w:r>
      <w:r w:rsidRPr="000059C1">
        <w:t>а</w:t>
      </w:r>
      <w:r w:rsidRPr="000059C1">
        <w:t>тьи 2 и 12).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повторно рекомендует государству-участнику отменить полож</w:t>
      </w:r>
      <w:r w:rsidRPr="000059C1">
        <w:rPr>
          <w:b/>
          <w:bCs/>
        </w:rPr>
        <w:t>е</w:t>
      </w:r>
      <w:r w:rsidRPr="000059C1">
        <w:rPr>
          <w:b/>
          <w:bCs/>
        </w:rPr>
        <w:t xml:space="preserve">ния уголовного права об изгнании, которые явно противоречат пункту 4 </w:t>
      </w:r>
      <w:r w:rsidRPr="000059C1">
        <w:rPr>
          <w:b/>
          <w:bCs/>
        </w:rPr>
        <w:lastRenderedPageBreak/>
        <w:t>статьи 12 Пакта, подчеркивая, что ни одно лицо ни при каких обстоятел</w:t>
      </w:r>
      <w:r w:rsidRPr="000059C1">
        <w:rPr>
          <w:b/>
          <w:bCs/>
        </w:rPr>
        <w:t>ь</w:t>
      </w:r>
      <w:r w:rsidRPr="000059C1">
        <w:rPr>
          <w:b/>
          <w:bCs/>
        </w:rPr>
        <w:t>ствах не может быть произвольно лишено права на въезд в свою собстве</w:t>
      </w:r>
      <w:r w:rsidRPr="000059C1">
        <w:rPr>
          <w:b/>
          <w:bCs/>
        </w:rPr>
        <w:t>н</w:t>
      </w:r>
      <w:r w:rsidRPr="000059C1">
        <w:rPr>
          <w:b/>
          <w:bCs/>
        </w:rPr>
        <w:t>ную страну. Он напоминает о праве всякого гражданина на защиту от з</w:t>
      </w:r>
      <w:r w:rsidRPr="000059C1">
        <w:rPr>
          <w:b/>
          <w:bCs/>
        </w:rPr>
        <w:t>а</w:t>
      </w:r>
      <w:r w:rsidRPr="000059C1">
        <w:rPr>
          <w:b/>
          <w:bCs/>
        </w:rPr>
        <w:t>прета на въезд и пребывание на территории того или иного государства-участника, в свете своего замечания общего порядка №</w:t>
      </w:r>
      <w:r>
        <w:rPr>
          <w:b/>
          <w:bCs/>
        </w:rPr>
        <w:t xml:space="preserve"> </w:t>
      </w:r>
      <w:r w:rsidRPr="000059C1">
        <w:rPr>
          <w:b/>
          <w:bCs/>
        </w:rPr>
        <w:t>27 (1999) о свободе передвижения.</w:t>
      </w:r>
    </w:p>
    <w:p w:rsidR="000059C1" w:rsidRPr="000059C1" w:rsidRDefault="000059C1" w:rsidP="004604E1">
      <w:pPr>
        <w:pStyle w:val="H23GR"/>
      </w:pPr>
      <w:r w:rsidRPr="000059C1">
        <w:tab/>
      </w:r>
      <w:r w:rsidRPr="000059C1">
        <w:tab/>
        <w:t>Добровольное прерывание беременности</w:t>
      </w:r>
    </w:p>
    <w:p w:rsidR="000059C1" w:rsidRPr="000059C1" w:rsidRDefault="000059C1" w:rsidP="000059C1">
      <w:pPr>
        <w:pStyle w:val="SingleTxtGR"/>
      </w:pPr>
      <w:r w:rsidRPr="000059C1">
        <w:t>12.</w:t>
      </w:r>
      <w:r w:rsidR="0006223A">
        <w:tab/>
      </w:r>
      <w:r w:rsidRPr="000059C1">
        <w:t xml:space="preserve">В развитие своей предыдущей рекомендации (см. </w:t>
      </w:r>
      <w:proofErr w:type="spellStart"/>
      <w:r w:rsidRPr="000059C1">
        <w:rPr>
          <w:lang w:val="es-ES"/>
        </w:rPr>
        <w:t>CCPR</w:t>
      </w:r>
      <w:proofErr w:type="spellEnd"/>
      <w:r w:rsidRPr="000059C1">
        <w:t>/</w:t>
      </w:r>
      <w:r w:rsidRPr="000059C1">
        <w:rPr>
          <w:lang w:val="es-ES"/>
        </w:rPr>
        <w:t>C</w:t>
      </w:r>
      <w:r w:rsidRPr="000059C1">
        <w:t>/</w:t>
      </w:r>
      <w:proofErr w:type="spellStart"/>
      <w:r w:rsidRPr="000059C1">
        <w:rPr>
          <w:lang w:val="es-ES"/>
        </w:rPr>
        <w:t>MCO</w:t>
      </w:r>
      <w:proofErr w:type="spellEnd"/>
      <w:r w:rsidRPr="000059C1">
        <w:t>/</w:t>
      </w:r>
      <w:r w:rsidRPr="000059C1">
        <w:rPr>
          <w:lang w:val="es-ES"/>
        </w:rPr>
        <w:t>CO</w:t>
      </w:r>
      <w:r w:rsidRPr="000059C1">
        <w:t>/2, пункт 10) и несмотря на то, что он приветствует принятие Закона № 1.359 от 20</w:t>
      </w:r>
      <w:r w:rsidR="0006223A">
        <w:t> </w:t>
      </w:r>
      <w:r w:rsidRPr="000059C1">
        <w:t>апреля 2009 года о внесении изменений в статью 248 Уголовного кодекса, позволяющих женщине при определенных обстоятельствах обратиться за мед</w:t>
      </w:r>
      <w:r w:rsidRPr="000059C1">
        <w:t>и</w:t>
      </w:r>
      <w:r w:rsidRPr="000059C1">
        <w:t>цинскими услугами по прерыванию беременности, Комитет по-прежнему обе</w:t>
      </w:r>
      <w:r w:rsidRPr="000059C1">
        <w:t>с</w:t>
      </w:r>
      <w:r w:rsidRPr="000059C1">
        <w:t>покоен тем фактом, что в силу предусмотренной процедуры необходимо закл</w:t>
      </w:r>
      <w:r w:rsidRPr="000059C1">
        <w:t>ю</w:t>
      </w:r>
      <w:r w:rsidRPr="000059C1">
        <w:t>чение медицинской комиссии, что на практике создает лишние препятствия в таких ситуациях, и без того носящих особый характер (статьи</w:t>
      </w:r>
      <w:r>
        <w:t xml:space="preserve"> </w:t>
      </w:r>
      <w:r w:rsidRPr="000059C1">
        <w:t>2, 3, 6 и 26).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призывает государство-участник упростить процедуру, согласно которой необходимо заключение по меньшей мере двух врачей в составе медицинской комиссии. Кроме того, Комитет призывает государство-участник обеспечить участие Центра дородовой координации и семейной поддержки в образовательных и информационно-просветительских пр</w:t>
      </w:r>
      <w:r w:rsidRPr="000059C1">
        <w:rPr>
          <w:b/>
          <w:bCs/>
        </w:rPr>
        <w:t>о</w:t>
      </w:r>
      <w:r w:rsidRPr="000059C1">
        <w:rPr>
          <w:b/>
          <w:bCs/>
        </w:rPr>
        <w:t>граммах по вопросам прав на сексуальное и репродуктивное здоровье.</w:t>
      </w:r>
    </w:p>
    <w:p w:rsidR="000059C1" w:rsidRPr="000059C1" w:rsidRDefault="000059C1" w:rsidP="004604E1">
      <w:pPr>
        <w:pStyle w:val="H23GR"/>
      </w:pPr>
      <w:r w:rsidRPr="000059C1">
        <w:tab/>
      </w:r>
      <w:r w:rsidRPr="000059C1">
        <w:tab/>
        <w:t>Свобода ассоциации</w:t>
      </w:r>
    </w:p>
    <w:p w:rsidR="000059C1" w:rsidRPr="000059C1" w:rsidRDefault="000059C1" w:rsidP="000059C1">
      <w:pPr>
        <w:pStyle w:val="SingleTxtGR"/>
      </w:pPr>
      <w:r w:rsidRPr="000059C1">
        <w:t>13.</w:t>
      </w:r>
      <w:r w:rsidR="0006223A">
        <w:tab/>
      </w:r>
      <w:r w:rsidRPr="000059C1">
        <w:t>Комитет по-прежнему обеспокоен медленными темпами работы госуда</w:t>
      </w:r>
      <w:r w:rsidRPr="000059C1">
        <w:t>р</w:t>
      </w:r>
      <w:r w:rsidRPr="000059C1">
        <w:t>ства-участника над внесением поправок в Указ-закон № 399 от 6 октября 1944</w:t>
      </w:r>
      <w:r w:rsidR="0006223A">
        <w:t> </w:t>
      </w:r>
      <w:r w:rsidRPr="000059C1">
        <w:t>года о создании профессиональных союзов, в котором устанавливается, что федеративное бюро профессиональных союзов должно состоять из ген</w:t>
      </w:r>
      <w:r w:rsidRPr="000059C1">
        <w:t>е</w:t>
      </w:r>
      <w:r w:rsidRPr="000059C1">
        <w:t xml:space="preserve">рального секретаря и генерального казначея, являющихся гражданами Монако. </w:t>
      </w:r>
      <w:r w:rsidR="0006223A">
        <w:t>Вместе с тем он</w:t>
      </w:r>
      <w:r w:rsidRPr="000059C1">
        <w:t xml:space="preserve"> принимает к сведению заявление делегации о том, что в наст</w:t>
      </w:r>
      <w:r w:rsidRPr="000059C1">
        <w:t>о</w:t>
      </w:r>
      <w:r w:rsidRPr="000059C1">
        <w:t>ящее время ведется аналитическая работа в отношении соответствующего зак</w:t>
      </w:r>
      <w:r w:rsidRPr="000059C1">
        <w:t>о</w:t>
      </w:r>
      <w:r w:rsidRPr="000059C1">
        <w:t>нопроекта (статьи 2, 22 и 26).</w:t>
      </w:r>
    </w:p>
    <w:p w:rsidR="000059C1" w:rsidRPr="000059C1" w:rsidRDefault="000059C1" w:rsidP="000059C1">
      <w:pPr>
        <w:pStyle w:val="SingleTxtGR"/>
        <w:rPr>
          <w:b/>
          <w:bCs/>
        </w:rPr>
      </w:pPr>
      <w:r w:rsidRPr="000059C1">
        <w:rPr>
          <w:b/>
          <w:bCs/>
        </w:rPr>
        <w:t>Комитет рекомендует государству-участнику изменить условия, регулир</w:t>
      </w:r>
      <w:r w:rsidRPr="000059C1">
        <w:rPr>
          <w:b/>
          <w:bCs/>
        </w:rPr>
        <w:t>у</w:t>
      </w:r>
      <w:r w:rsidRPr="000059C1">
        <w:rPr>
          <w:b/>
          <w:bCs/>
        </w:rPr>
        <w:t>ющие состав профессиональных союзов, чтобы привести их в соответствие со статьями 22 и 26 Пакта и предоставить иностранным трудящимся во</w:t>
      </w:r>
      <w:r w:rsidRPr="000059C1">
        <w:rPr>
          <w:b/>
          <w:bCs/>
        </w:rPr>
        <w:t>з</w:t>
      </w:r>
      <w:r w:rsidRPr="000059C1">
        <w:rPr>
          <w:b/>
          <w:bCs/>
        </w:rPr>
        <w:t>можность создавать профессиональные союзы.</w:t>
      </w:r>
    </w:p>
    <w:p w:rsidR="000059C1" w:rsidRPr="000059C1" w:rsidRDefault="000059C1" w:rsidP="000059C1">
      <w:pPr>
        <w:pStyle w:val="SingleTxtGR"/>
      </w:pPr>
      <w:r w:rsidRPr="000059C1">
        <w:t>14.</w:t>
      </w:r>
      <w:r w:rsidR="0006223A">
        <w:tab/>
      </w:r>
      <w:r w:rsidRPr="000059C1">
        <w:t>Государству-участнику следует широко распространить текст Пакта, тр</w:t>
      </w:r>
      <w:r w:rsidRPr="000059C1">
        <w:t>е</w:t>
      </w:r>
      <w:r w:rsidRPr="000059C1">
        <w:t>тьего периодического доклада и настоящих заключительных замечаний</w:t>
      </w:r>
      <w:r w:rsidR="0006223A">
        <w:t>,</w:t>
      </w:r>
      <w:r w:rsidRPr="000059C1">
        <w:t xml:space="preserve"> с тем чтобы повысить информированность органов судебной, законодательной и а</w:t>
      </w:r>
      <w:r w:rsidRPr="000059C1">
        <w:t>д</w:t>
      </w:r>
      <w:r w:rsidRPr="000059C1">
        <w:t>министративной власти, гражданского общества и действующих в стране</w:t>
      </w:r>
      <w:r w:rsidR="00B420C3" w:rsidRPr="00B420C3">
        <w:t xml:space="preserve"> </w:t>
      </w:r>
      <w:r w:rsidR="00B420C3" w:rsidRPr="000059C1">
        <w:t>н</w:t>
      </w:r>
      <w:r w:rsidR="00B420C3" w:rsidRPr="000059C1">
        <w:t>е</w:t>
      </w:r>
      <w:r w:rsidR="00B420C3" w:rsidRPr="000059C1">
        <w:t>правительственных орг</w:t>
      </w:r>
      <w:r w:rsidR="00B420C3" w:rsidRPr="000059C1">
        <w:t>а</w:t>
      </w:r>
      <w:r w:rsidR="00B420C3" w:rsidRPr="000059C1">
        <w:t>низаций</w:t>
      </w:r>
      <w:r w:rsidRPr="000059C1">
        <w:t>, а также широкой общественности.</w:t>
      </w:r>
    </w:p>
    <w:p w:rsidR="000059C1" w:rsidRPr="000059C1" w:rsidRDefault="000059C1" w:rsidP="000059C1">
      <w:pPr>
        <w:pStyle w:val="SingleTxtGR"/>
      </w:pPr>
      <w:r w:rsidRPr="000059C1">
        <w:t>15.</w:t>
      </w:r>
      <w:r w:rsidR="00B420C3">
        <w:tab/>
      </w:r>
      <w:r w:rsidRPr="000059C1">
        <w:t>В соответствии с пунктом 5 правила 71 правил процедуры Комитета го</w:t>
      </w:r>
      <w:r w:rsidRPr="000059C1">
        <w:t>с</w:t>
      </w:r>
      <w:r w:rsidRPr="000059C1">
        <w:t>ударству-участнику следует в течение одного года представить соответству</w:t>
      </w:r>
      <w:r w:rsidRPr="000059C1">
        <w:t>ю</w:t>
      </w:r>
      <w:r w:rsidRPr="000059C1">
        <w:t>щую информацию о выполнении им рекомендаций Комитета, изложенных в</w:t>
      </w:r>
      <w:r>
        <w:t xml:space="preserve"> </w:t>
      </w:r>
      <w:r w:rsidRPr="000059C1">
        <w:t>пункте 10.</w:t>
      </w:r>
    </w:p>
    <w:p w:rsidR="000059C1" w:rsidRPr="000059C1" w:rsidRDefault="000059C1" w:rsidP="000059C1">
      <w:pPr>
        <w:pStyle w:val="SingleTxtGR"/>
      </w:pPr>
      <w:r w:rsidRPr="000059C1">
        <w:t>16.</w:t>
      </w:r>
      <w:r w:rsidR="00B420C3">
        <w:tab/>
      </w:r>
      <w:r w:rsidRPr="000059C1">
        <w:t>Комитет просит государство-участник включить в свой следующий пер</w:t>
      </w:r>
      <w:r w:rsidRPr="000059C1">
        <w:t>и</w:t>
      </w:r>
      <w:r w:rsidRPr="000059C1">
        <w:t>одический доклад, который должен быть представлен ко 2 апреля 2021 года, подробную и актуальную информацию о мерах, принятых им для осуществл</w:t>
      </w:r>
      <w:r w:rsidRPr="000059C1">
        <w:t>е</w:t>
      </w:r>
      <w:r w:rsidRPr="000059C1">
        <w:t>ния</w:t>
      </w:r>
      <w:r>
        <w:t xml:space="preserve"> </w:t>
      </w:r>
      <w:r w:rsidRPr="000059C1">
        <w:t>остальных рекомендаций, а также об осуществлении Пакта в целом. Ком</w:t>
      </w:r>
      <w:r w:rsidRPr="000059C1">
        <w:t>и</w:t>
      </w:r>
      <w:r w:rsidRPr="000059C1">
        <w:t>тет также просит государство-участник провести в процессе подготовк</w:t>
      </w:r>
      <w:r w:rsidR="001367D7">
        <w:t>и</w:t>
      </w:r>
      <w:bookmarkStart w:id="2" w:name="_GoBack"/>
      <w:bookmarkEnd w:id="2"/>
      <w:r w:rsidRPr="000059C1">
        <w:t xml:space="preserve"> своего </w:t>
      </w:r>
      <w:r w:rsidRPr="000059C1">
        <w:lastRenderedPageBreak/>
        <w:t>четвертого периодического доклада широкие консультации с гражданским о</w:t>
      </w:r>
      <w:r w:rsidRPr="000059C1">
        <w:t>б</w:t>
      </w:r>
      <w:r w:rsidRPr="000059C1">
        <w:t xml:space="preserve">ществом, в частности с Верховным комиссариатом по вопросам защиты прав и свобод и </w:t>
      </w:r>
      <w:r w:rsidR="00B420C3">
        <w:t>посредничества</w:t>
      </w:r>
      <w:r w:rsidRPr="000059C1">
        <w:t xml:space="preserve"> и с неправительственными организациями.</w:t>
      </w:r>
    </w:p>
    <w:p w:rsidR="000059C1" w:rsidRDefault="000059C1" w:rsidP="000059C1">
      <w:pPr>
        <w:pStyle w:val="SingleTxtGR"/>
        <w:rPr>
          <w:lang w:val="en-US"/>
        </w:rPr>
      </w:pPr>
      <w:r w:rsidRPr="000059C1">
        <w:t>17.</w:t>
      </w:r>
      <w:r w:rsidR="00B420C3">
        <w:tab/>
      </w:r>
      <w:r w:rsidRPr="000059C1">
        <w:t xml:space="preserve">Поскольку государство-участник согласилось следовать упрощенной процедуре представления докладов, в </w:t>
      </w:r>
      <w:r w:rsidR="00B420C3">
        <w:t>надлежащее время</w:t>
      </w:r>
      <w:r w:rsidRPr="000059C1">
        <w:t xml:space="preserve"> Комитет пер</w:t>
      </w:r>
      <w:r w:rsidRPr="000059C1">
        <w:t>е</w:t>
      </w:r>
      <w:r w:rsidRPr="000059C1">
        <w:t>даст ему перечень вопросов, препровождаемых до представления доклада, ответы на к</w:t>
      </w:r>
      <w:r w:rsidRPr="000059C1">
        <w:t>о</w:t>
      </w:r>
      <w:r w:rsidRPr="000059C1">
        <w:t>торые и будут представлять собой четвертый периодический доклад госуда</w:t>
      </w:r>
      <w:r w:rsidRPr="000059C1">
        <w:t>р</w:t>
      </w:r>
      <w:r w:rsidRPr="000059C1">
        <w:t>ства-участника. В</w:t>
      </w:r>
      <w:r>
        <w:t xml:space="preserve"> </w:t>
      </w:r>
      <w:r w:rsidRPr="000059C1">
        <w:t>соответствии с резолюцией 68/268 Генеральной Ассамблеи объем периодического доклада не должен превышать</w:t>
      </w:r>
      <w:r>
        <w:t xml:space="preserve"> </w:t>
      </w:r>
      <w:r w:rsidRPr="000059C1">
        <w:t>21 200 слов.</w:t>
      </w:r>
    </w:p>
    <w:p w:rsidR="00C2635C" w:rsidRPr="00B420C3" w:rsidRDefault="00B420C3" w:rsidP="00B420C3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C2635C" w:rsidRPr="00B420C3" w:rsidSect="0084613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938" w:rsidRDefault="00265938">
      <w:r>
        <w:rPr>
          <w:lang w:val="en-US"/>
        </w:rPr>
        <w:tab/>
      </w:r>
      <w:r>
        <w:separator/>
      </w:r>
    </w:p>
  </w:endnote>
  <w:endnote w:type="continuationSeparator" w:id="0">
    <w:p w:rsidR="00265938" w:rsidRDefault="00265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367D7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0544BF">
      <w:rPr>
        <w:lang w:val="en-US"/>
      </w:rPr>
      <w:t>5</w:t>
    </w:r>
    <w:r>
      <w:rPr>
        <w:lang w:val="en-US"/>
      </w:rPr>
      <w:t>-</w:t>
    </w:r>
    <w:r w:rsidR="009E558D">
      <w:rPr>
        <w:lang w:val="en-US"/>
      </w:rPr>
      <w:t>08403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c"/>
      <w:rPr>
        <w:lang w:val="en-US"/>
      </w:rPr>
    </w:pPr>
    <w:r>
      <w:rPr>
        <w:lang w:val="en-US"/>
      </w:rPr>
      <w:t>GE.</w:t>
    </w:r>
    <w:r w:rsidR="00BC7F12">
      <w:rPr>
        <w:lang w:val="en-US"/>
      </w:rPr>
      <w:t>1</w:t>
    </w:r>
    <w:r w:rsidR="000544BF">
      <w:rPr>
        <w:lang w:val="en-US"/>
      </w:rPr>
      <w:t>5</w:t>
    </w:r>
    <w:r>
      <w:rPr>
        <w:lang w:val="en-US"/>
      </w:rPr>
      <w:t>-</w:t>
    </w:r>
    <w:r w:rsidR="009E558D">
      <w:rPr>
        <w:lang w:val="en-US"/>
      </w:rPr>
      <w:t>08403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367D7">
      <w:rPr>
        <w:rStyle w:val="ad"/>
        <w:noProof/>
      </w:rPr>
      <w:t>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48"/>
      <w:gridCol w:w="4627"/>
      <w:gridCol w:w="1580"/>
    </w:tblGrid>
    <w:tr w:rsidR="00381289" w:rsidTr="00611264">
      <w:trPr>
        <w:trHeight w:val="438"/>
      </w:trPr>
      <w:tc>
        <w:tcPr>
          <w:tcW w:w="4068" w:type="dxa"/>
          <w:vAlign w:val="bottom"/>
        </w:tcPr>
        <w:p w:rsidR="00381289" w:rsidRPr="00B227D6" w:rsidRDefault="00FF6D71" w:rsidP="00B227D6">
          <w:r>
            <w:rPr>
              <w:lang w:val="en-US"/>
            </w:rPr>
            <w:t>GE.</w:t>
          </w:r>
          <w:r w:rsidR="00224189">
            <w:rPr>
              <w:lang w:val="en-US"/>
            </w:rPr>
            <w:t>1</w:t>
          </w:r>
          <w:r w:rsidR="000544BF">
            <w:rPr>
              <w:lang w:val="en-US"/>
            </w:rPr>
            <w:t>5</w:t>
          </w:r>
          <w:r w:rsidR="00381289">
            <w:rPr>
              <w:lang w:val="en-US"/>
            </w:rPr>
            <w:t>-</w:t>
          </w:r>
          <w:r w:rsidR="00B227D6">
            <w:t>08403</w:t>
          </w:r>
          <w:r w:rsidR="00381289">
            <w:rPr>
              <w:lang w:val="en-US"/>
            </w:rPr>
            <w:t xml:space="preserve">  (R)</w:t>
          </w:r>
          <w:r w:rsidR="00B227D6">
            <w:t xml:space="preserve">  040615  050615</w:t>
          </w:r>
        </w:p>
      </w:tc>
      <w:tc>
        <w:tcPr>
          <w:tcW w:w="4663" w:type="dxa"/>
          <w:vMerge w:val="restart"/>
          <w:vAlign w:val="bottom"/>
        </w:tcPr>
        <w:p w:rsidR="00381289" w:rsidRDefault="00224189" w:rsidP="00611264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20C57DF" wp14:editId="2E93BBBD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381289" w:rsidRDefault="009E558D" w:rsidP="0061126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6140" cy="866140"/>
                <wp:effectExtent l="0" t="0" r="0" b="0"/>
                <wp:docPr id="4" name="Рисунок 4" descr="http://undocs.org/m2/QRCode2.ashx?DS=CCPR/C/MCO/CO/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MCO/CO/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140" cy="86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81289" w:rsidRPr="00797A78" w:rsidTr="00611264">
      <w:tc>
        <w:tcPr>
          <w:tcW w:w="4068" w:type="dxa"/>
          <w:vAlign w:val="bottom"/>
        </w:tcPr>
        <w:p w:rsidR="00381289" w:rsidRPr="00B227D6" w:rsidRDefault="00B227D6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227D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81289" w:rsidRDefault="00381289" w:rsidP="00611264"/>
      </w:tc>
      <w:tc>
        <w:tcPr>
          <w:tcW w:w="1124" w:type="dxa"/>
          <w:vMerge/>
        </w:tcPr>
        <w:p w:rsidR="00381289" w:rsidRDefault="00381289" w:rsidP="00611264"/>
      </w:tc>
    </w:tr>
  </w:tbl>
  <w:p w:rsidR="00381289" w:rsidRDefault="00381289" w:rsidP="00381289">
    <w:pPr>
      <w:spacing w:line="240" w:lineRule="auto"/>
      <w:rPr>
        <w:sz w:val="2"/>
        <w:szCs w:val="2"/>
        <w:lang w:val="en-US"/>
      </w:rPr>
    </w:pPr>
  </w:p>
  <w:p w:rsidR="006E7AF7" w:rsidRPr="002D7E3C" w:rsidRDefault="00224189" w:rsidP="006E7AF7">
    <w:pPr>
      <w:pStyle w:val="ac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D2398" wp14:editId="470B6552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6E7AF7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6E7AF7" w:rsidP="006E7AF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d"/>
                            </w:rPr>
                            <w:fldChar w:fldCharType="begin"/>
                          </w:r>
                          <w:r>
                            <w:rPr>
                              <w:rStyle w:val="ad"/>
                            </w:rPr>
                            <w:instrText xml:space="preserve"> PAGE </w:instrText>
                          </w:r>
                          <w:r>
                            <w:rPr>
                              <w:rStyle w:val="ad"/>
                            </w:rPr>
                            <w:fldChar w:fldCharType="separate"/>
                          </w:r>
                          <w:r w:rsidR="008242F3">
                            <w:rPr>
                              <w:rStyle w:val="ad"/>
                              <w:noProof/>
                            </w:rPr>
                            <w:t>1</w:t>
                          </w:r>
                          <w:r>
                            <w:rPr>
                              <w:rStyle w:val="ad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6E7AF7" w:rsidP="006E7AF7">
                    <w:pPr>
                      <w:rPr>
                        <w:lang w:val="en-US"/>
                      </w:rPr>
                    </w:pPr>
                  </w:p>
                  <w:p w:rsidR="006E7AF7" w:rsidRDefault="006E7AF7" w:rsidP="006E7AF7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d"/>
                      </w:rPr>
                      <w:fldChar w:fldCharType="begin"/>
                    </w:r>
                    <w:r>
                      <w:rPr>
                        <w:rStyle w:val="ad"/>
                      </w:rPr>
                      <w:instrText xml:space="preserve"> PAGE </w:instrText>
                    </w:r>
                    <w:r>
                      <w:rPr>
                        <w:rStyle w:val="ad"/>
                      </w:rPr>
                      <w:fldChar w:fldCharType="separate"/>
                    </w:r>
                    <w:r w:rsidR="008242F3">
                      <w:rPr>
                        <w:rStyle w:val="ad"/>
                        <w:noProof/>
                      </w:rPr>
                      <w:t>1</w:t>
                    </w:r>
                    <w:r>
                      <w:rPr>
                        <w:rStyle w:val="ad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938" w:rsidRPr="00F71F63" w:rsidRDefault="0026593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65938" w:rsidRPr="00F71F63" w:rsidRDefault="0026593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65938" w:rsidRPr="00635E86" w:rsidRDefault="00265938" w:rsidP="00635E86">
      <w:pPr>
        <w:pStyle w:val="ac"/>
      </w:pPr>
    </w:p>
  </w:footnote>
  <w:footnote w:id="1">
    <w:p w:rsidR="00E07093" w:rsidRPr="00E07093" w:rsidRDefault="00E07093">
      <w:pPr>
        <w:pStyle w:val="af"/>
        <w:rPr>
          <w:sz w:val="20"/>
          <w:lang w:val="en-US"/>
        </w:rPr>
      </w:pPr>
      <w:r>
        <w:tab/>
      </w:r>
      <w:r w:rsidRPr="008242F3">
        <w:rPr>
          <w:rStyle w:val="ab"/>
          <w:szCs w:val="18"/>
          <w:vertAlign w:val="baseline"/>
        </w:rPr>
        <w:t>*</w:t>
      </w:r>
      <w:r w:rsidRPr="00E07093">
        <w:rPr>
          <w:sz w:val="20"/>
        </w:rPr>
        <w:t xml:space="preserve"> </w:t>
      </w:r>
      <w:r w:rsidRPr="00E07093">
        <w:tab/>
      </w:r>
      <w:r w:rsidRPr="00E07093">
        <w:rPr>
          <w:lang w:val="ru-RU"/>
        </w:rPr>
        <w:t>Приняты Комитетом на его 113-й сессии (16 марта – 2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9"/>
      <w:rPr>
        <w:lang w:val="en-US"/>
      </w:rPr>
    </w:pPr>
    <w:proofErr w:type="spellStart"/>
    <w:r>
      <w:rPr>
        <w:lang w:val="en-US"/>
      </w:rPr>
      <w:t>CCPR</w:t>
    </w:r>
    <w:proofErr w:type="spellEnd"/>
    <w:r>
      <w:rPr>
        <w:lang w:val="en-US"/>
      </w:rPr>
      <w:t>/</w:t>
    </w:r>
    <w:r w:rsidR="009E558D">
      <w:rPr>
        <w:lang w:val="en-US"/>
      </w:rPr>
      <w:t>C/</w:t>
    </w:r>
    <w:proofErr w:type="spellStart"/>
    <w:r w:rsidR="009E558D">
      <w:rPr>
        <w:lang w:val="en-US"/>
      </w:rPr>
      <w:t>MCO</w:t>
    </w:r>
    <w:proofErr w:type="spellEnd"/>
    <w:r w:rsidR="009E558D">
      <w:rPr>
        <w:lang w:val="en-US"/>
      </w:rPr>
      <w:t>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CCPR</w:t>
    </w:r>
    <w:proofErr w:type="spellEnd"/>
    <w:r>
      <w:rPr>
        <w:lang w:val="en-US"/>
      </w:rPr>
      <w:t>/</w:t>
    </w:r>
    <w:r w:rsidR="009E558D">
      <w:rPr>
        <w:lang w:val="en-US"/>
      </w:rPr>
      <w:t>C/</w:t>
    </w:r>
    <w:proofErr w:type="spellStart"/>
    <w:r w:rsidR="009E558D">
      <w:rPr>
        <w:lang w:val="en-US"/>
      </w:rPr>
      <w:t>MCO</w:t>
    </w:r>
    <w:proofErr w:type="spellEnd"/>
    <w:r w:rsidR="009E558D">
      <w:rPr>
        <w:lang w:val="en-US"/>
      </w:rPr>
      <w:t>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38"/>
    <w:rsid w:val="000033D8"/>
    <w:rsid w:val="000059C1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44BF"/>
    <w:rsid w:val="0006223A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367D7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4189"/>
    <w:rsid w:val="00232D42"/>
    <w:rsid w:val="00237334"/>
    <w:rsid w:val="002444F4"/>
    <w:rsid w:val="002629A0"/>
    <w:rsid w:val="00265938"/>
    <w:rsid w:val="002847BD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04E1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2F3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558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7D6"/>
    <w:rsid w:val="00B30A3C"/>
    <w:rsid w:val="00B420C3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2635C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07093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45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,__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0544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0544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1393</Words>
  <Characters>9464</Characters>
  <Application>Microsoft Office Word</Application>
  <DocSecurity>0</DocSecurity>
  <Lines>189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Marina Korotkova</dc:creator>
  <cp:lastModifiedBy>Marina Korotkova</cp:lastModifiedBy>
  <cp:revision>2</cp:revision>
  <cp:lastPrinted>2015-06-05T12:31:00Z</cp:lastPrinted>
  <dcterms:created xsi:type="dcterms:W3CDTF">2015-06-05T13:34:00Z</dcterms:created>
  <dcterms:modified xsi:type="dcterms:W3CDTF">2015-06-05T13:34:00Z</dcterms:modified>
</cp:coreProperties>
</file>