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614ª sesión</w:t>
      </w:r>
    </w:p>
    <w:p w:rsidR="00000000" w:rsidRDefault="00000000">
      <w:r>
        <w:t>Celebrada en la Sede, Nueva York, el jueves 3 de julio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ab/>
        <w:t>Presidenta:</w:t>
      </w:r>
      <w:r>
        <w:tab/>
        <w:t>Sra. Açar</w:t>
      </w:r>
      <w:r>
        <w:rPr>
          <w:spacing w:val="60"/>
          <w:sz w:val="17"/>
        </w:rPr>
        <w:tab/>
      </w:r>
      <w:r>
        <w:t xml:space="preserve"> (Turquía)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 xml:space="preserve">) </w:t>
      </w:r>
    </w:p>
    <w:p w:rsidR="00000000" w:rsidRDefault="00000000">
      <w:pPr>
        <w:pStyle w:val="SingleTxt"/>
        <w:suppressAutoHyphens/>
        <w:ind w:left="1742" w:hanging="475"/>
        <w:jc w:val="left"/>
        <w:rPr>
          <w:i/>
        </w:rPr>
      </w:pPr>
      <w:r>
        <w:rPr>
          <w:i/>
        </w:rPr>
        <w:tab/>
        <w:t xml:space="preserve">Tercer y cuarto informes periódicos combinados y quinto informe periódico </w:t>
      </w:r>
      <w:r>
        <w:rPr>
          <w:i/>
        </w:rPr>
        <w:br/>
        <w:t>de Francia</w:t>
      </w:r>
    </w:p>
    <w:p w:rsidR="00000000" w:rsidRDefault="00000000">
      <w:pPr>
        <w:pStyle w:val="SingleTxt"/>
        <w:suppressAutoHyphens/>
        <w:spacing w:after="0" w:line="240" w:lineRule="auto"/>
        <w:ind w:left="1742" w:hanging="475"/>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DualTxt"/>
      </w:pPr>
      <w:r>
        <w:rPr>
          <w:i/>
        </w:rPr>
        <w:t>Se declara abierta la sesión a las 10.05 horas</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Tercer y cuarto informes periódicos combinados y quinto informe periódico de Francia </w:t>
      </w:r>
      <w:r>
        <w:rPr>
          <w:i w:val="0"/>
        </w:rPr>
        <w:t>(CEDAW/C/FRA/3, CEDAW/C/FRA/3-4/Corr.1, CEDAW/C/FRA/5 y CEDAW/PSWG/2003/II/</w:t>
      </w:r>
      <w:r>
        <w:rPr>
          <w:i w:val="0"/>
        </w:rPr>
        <w:br/>
        <w:t>CRP.2/Add.1)</w:t>
      </w:r>
    </w:p>
    <w:p w:rsidR="00000000" w:rsidRDefault="00000000">
      <w:pPr>
        <w:pStyle w:val="DualTxt"/>
        <w:spacing w:after="0" w:line="120" w:lineRule="exact"/>
        <w:rPr>
          <w:sz w:val="10"/>
        </w:rPr>
      </w:pPr>
    </w:p>
    <w:p w:rsidR="00000000" w:rsidRDefault="00000000">
      <w:pPr>
        <w:pStyle w:val="DualTxt"/>
        <w:numPr>
          <w:ilvl w:val="0"/>
          <w:numId w:val="2"/>
        </w:numPr>
      </w:pPr>
      <w:r>
        <w:t>A invitación de la Presidenta, los miembros de la delegación de Francia se sientan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dice que la Sra. Gaspard, miembro del Comité que es nacional de Francia, no participará en el examen de los informes, de conformidad con lo dispuesto en la decisión 18/III del Comité cuyas disp</w:t>
      </w:r>
      <w:r>
        <w:t>o</w:t>
      </w:r>
      <w:r>
        <w:t>siciones impiden la participación de un miembro n</w:t>
      </w:r>
      <w:r>
        <w:t>a</w:t>
      </w:r>
      <w:r>
        <w:t>cional del Estado que presenta el informe en cualquier aspecto de su examen.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Ameline</w:t>
      </w:r>
      <w:r>
        <w:t xml:space="preserve"> (Francia) dice que su Gobie</w:t>
      </w:r>
      <w:r>
        <w:t>r</w:t>
      </w:r>
      <w:r>
        <w:t>no atribuye gran importancia a la observancia de la l</w:t>
      </w:r>
      <w:r>
        <w:t>e</w:t>
      </w:r>
      <w:r>
        <w:t>gislación nacional, europea e internacional, como se desprende de las nuevas políticas y medidas que ha ado</w:t>
      </w:r>
      <w:r>
        <w:t>p</w:t>
      </w:r>
      <w:r>
        <w:t>tado.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dirige el Ministerio encargado de la paridad y la igualdad en el lugar de trabajo, una Div</w:t>
      </w:r>
      <w:r>
        <w:t>i</w:t>
      </w:r>
      <w:r>
        <w:t>sión del Ministerio de Asuntos Sociales, Trabajo y S</w:t>
      </w:r>
      <w:r>
        <w:t>o</w:t>
      </w:r>
      <w:r>
        <w:t>lidaridad. Ese Ministerio incluye un Departamento de igualdad y derechos de la mujer y una Red de deleg</w:t>
      </w:r>
      <w:r>
        <w:t>a</w:t>
      </w:r>
      <w:r>
        <w:t>ciones regionales. La oradora preside personalmente tres órganos de asesoramiento que se ocupan de la igualdad en el lugar de trabajo, de la educación tanto en materia sexual como en relación con la familia y el control de la natalidad, y de la violencia contra la m</w:t>
      </w:r>
      <w:r>
        <w:t>u</w:t>
      </w:r>
      <w:r>
        <w:t xml:space="preserve">jer. El Primer Ministro le encomendó asimismo que presidiera la Comisión de supervisión de la paridad de género, creada en 1995 por el Presidente, que presta </w:t>
      </w:r>
      <w:r>
        <w:rPr>
          <w:spacing w:val="2"/>
        </w:rPr>
        <w:t>asesoramiento para alcanzar el objetivo de la paridad en todas las esferas, incluida la política. La oradora ta</w:t>
      </w:r>
      <w:r>
        <w:rPr>
          <w:spacing w:val="2"/>
        </w:rPr>
        <w:t>m</w:t>
      </w:r>
      <w:r>
        <w:rPr>
          <w:spacing w:val="2"/>
        </w:rPr>
        <w:t xml:space="preserve">bién </w:t>
      </w:r>
      <w:r>
        <w:t>colabora periódicamente con delegaciones que se ocupan de los derechos de las mujeres parlamentarias de la Cámara de Diputados y del Sen</w:t>
      </w:r>
      <w:r>
        <w:t>a</w:t>
      </w:r>
      <w:r>
        <w:t>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Francia está determinada a luchar contra todas las formas de discriminación directa e indirecta que afectan a la mujer. La legislación contra la exclusión promulgada por su Gobierno ha introducido cambios sustanciales en el Código de Trabajo, que han pote</w:t>
      </w:r>
      <w:r>
        <w:t>n</w:t>
      </w:r>
      <w:r>
        <w:t>ciado la eficacia de los inspectores de trabajo, las org</w:t>
      </w:r>
      <w:r>
        <w:t>a</w:t>
      </w:r>
      <w:r>
        <w:t>nizaciones sindicales y los grupos de lucha contra la discriminación, y han modificado la imposición de la carga de la prueba de modo que favorezca al empleado o al solicitante, independientemente del motivo de la discriminación. También ha introducido el concepto de discriminación indirecta en el ordenamiento jurídico francés. La incorporación a la Unión Europea ha co</w:t>
      </w:r>
      <w:r>
        <w:t>n</w:t>
      </w:r>
      <w:r>
        <w:t>tribuido sustancialmente a la consolidación de los d</w:t>
      </w:r>
      <w:r>
        <w:t>e</w:t>
      </w:r>
      <w:r>
        <w:t>rechos de la mujer. La cuestión de la discriminación de género se ha tratado en particular en la Directiva 97/80/EC del Consejo de la Unión Europea, de 15 de diciembre de 1997, relativa a la carga de la prueba en los casos de discriminación por motivos de sexo. En virtud de las directrices de 23 de septiembre de 2002 el principio de igual trato para hombres y mujeres es apl</w:t>
      </w:r>
      <w:r>
        <w:t>i</w:t>
      </w:r>
      <w:r>
        <w:t>cable también respecto del acceso al empleo, la form</w:t>
      </w:r>
      <w:r>
        <w:t>a</w:t>
      </w:r>
      <w:r>
        <w:t>ción en el tr</w:t>
      </w:r>
      <w:r>
        <w:t>a</w:t>
      </w:r>
      <w:r>
        <w:t>bajo y las condiciones de trabajo.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Durante los últimos años se ha prestado mucha atención a la paridad en la adopción de decisiones, en particular en la política. La enmienda constitucional aprobada por el Congreso el 28 de junio de 1999 inco</w:t>
      </w:r>
      <w:r>
        <w:t>r</w:t>
      </w:r>
      <w:r>
        <w:t>poró el principio de igualdad respecto del acceso de hombres y mujeres a cargos electos, y la legislación de aplicación se promulgó el 6 de junio de 2000. En co</w:t>
      </w:r>
      <w:r>
        <w:t>n</w:t>
      </w:r>
      <w:r>
        <w:t>secuencia, Francia ha pasado a ser el primer país que ha aprobado de forma oficial la paridad en las elecci</w:t>
      </w:r>
      <w:r>
        <w:t>o</w:t>
      </w:r>
      <w:r>
        <w:t>nes, lo que significa que en las listas electorales fig</w:t>
      </w:r>
      <w:r>
        <w:t>u</w:t>
      </w:r>
      <w:r>
        <w:t>ran tantos candidatos hombres como mujeres. El obj</w:t>
      </w:r>
      <w:r>
        <w:t>e</w:t>
      </w:r>
      <w:r>
        <w:t>tivo de la paridad se logró en la práctica en las elecci</w:t>
      </w:r>
      <w:r>
        <w:t>o</w:t>
      </w:r>
      <w:r>
        <w:t>nes municipales de marzo de 2001. En esa ocasión las mujeres representaron el 47,5% de los consejeros l</w:t>
      </w:r>
      <w:r>
        <w:t>o</w:t>
      </w:r>
      <w:r>
        <w:t>cales en las comunas con más de 3.500 habitantes, aunque sólo ocuparon el 6,6% de las alcaldías de esas comunas. En las elecciones parciales al Senado de 2001, aproximadamente el 20% de los candidatos el</w:t>
      </w:r>
      <w:r>
        <w:t>e</w:t>
      </w:r>
      <w:r>
        <w:t>gidos fueron mujeres, en comparación con el 6% r</w:t>
      </w:r>
      <w:r>
        <w:t>e</w:t>
      </w:r>
      <w:r>
        <w:t>gistrado anteriormente. No obstante, en las elecciones legislativas de 2002, sólo resultaron elegidas 71 muj</w:t>
      </w:r>
      <w:r>
        <w:t>e</w:t>
      </w:r>
      <w:r>
        <w:t>res, es decir, el 12,3%. Se está llevando a cabo un est</w:t>
      </w:r>
      <w:r>
        <w:t>u</w:t>
      </w:r>
      <w:r>
        <w:rPr>
          <w:spacing w:val="2"/>
        </w:rPr>
        <w:t xml:space="preserve">dio con el propósito de determinar cómo convencer a los partidos políticos para que adopten medidas positivas </w:t>
      </w:r>
      <w:r>
        <w:t>con el propósito de resolver esa s</w:t>
      </w:r>
      <w:r>
        <w:t>i</w:t>
      </w:r>
      <w:r>
        <w:t>tuación.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 xml:space="preserve">La legislación de marzo de 2003 relativa a la elección de consejeros regionales y miembros del Parlamento Europeo, así como a los fondos para las campañas de los partidos políticos, estipula que los candidatos hombres y mujeres deben figurar de forma alterna en las listas para las elecciones europeas y las elecciones regionales cuando esas listas se presentan </w:t>
      </w:r>
      <w:r>
        <w:rPr>
          <w:spacing w:val="2"/>
        </w:rPr>
        <w:t>por departamentos. En las elecciones europeas de 1999, antes de que entrara en vigor la legislación sobre la p</w:t>
      </w:r>
      <w:r>
        <w:rPr>
          <w:spacing w:val="2"/>
        </w:rPr>
        <w:t>a</w:t>
      </w:r>
      <w:r>
        <w:rPr>
          <w:spacing w:val="2"/>
        </w:rPr>
        <w:t>ridad en las elecciones, el 40,2% de los candidatos que obtuvieron resultados satisfactorios fueron muj</w:t>
      </w:r>
      <w:r>
        <w:rPr>
          <w:spacing w:val="2"/>
        </w:rPr>
        <w:t>e</w:t>
      </w:r>
      <w:r>
        <w:rPr>
          <w:spacing w:val="2"/>
        </w:rPr>
        <w:t>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También se ha tratado activamente de alcanzar la paridad de género en todos los ministerios. En el pr</w:t>
      </w:r>
      <w:r>
        <w:t>i</w:t>
      </w:r>
      <w:r>
        <w:t>mer informe, presentado en marzo de 2002, de un C</w:t>
      </w:r>
      <w:r>
        <w:t>o</w:t>
      </w:r>
      <w:r>
        <w:t>mité Directivo encargado de la igualdad respecto del acceso de hombres y mujeres a cargos superiores de la administración pública, se presentaron propuestas para sensibilizar al público acerca de la desigualdad y para reorganizar el horario de trabajo, y medidas para mej</w:t>
      </w:r>
      <w:r>
        <w:t>o</w:t>
      </w:r>
      <w:r>
        <w:t>rar el equilibrio de género en la contratación y en el desarrollo de la carrera profesional. El actual Gobierno ha nombrado a mujeres para diversos cargos que hab</w:t>
      </w:r>
      <w:r>
        <w:t>i</w:t>
      </w:r>
      <w:r>
        <w:t>tualmente eran asignados a hombres, entre ellos, la presidencia de la Oficina del Transporte Público de P</w:t>
      </w:r>
      <w:r>
        <w:t>a</w:t>
      </w:r>
      <w:r>
        <w:t>rís (RATP), la dirección del Organismo de energía y medio ambiente, y la Dirección de Deportes en el Ministerio correspo</w:t>
      </w:r>
      <w:r>
        <w:t>n</w:t>
      </w:r>
      <w:r>
        <w:t>diente.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2003, el Gobierno presentará al Parlamento un informe sobre las medidas adoptadas para lograr una representación equitativa de ambos sexos en las listas electorales, tomando en consideración el equilibrio de género del propio electorado.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estereotipos de género y las imágenes degr</w:t>
      </w:r>
      <w:r>
        <w:t>a</w:t>
      </w:r>
      <w:r>
        <w:t>dantes de la mujer son motivo de constante preocup</w:t>
      </w:r>
      <w:r>
        <w:t>a</w:t>
      </w:r>
      <w:r>
        <w:t>ción. La Oficina de normas del sector de la publicidad, formuló nuevas recomendaciones acerca de la imagen de la persona humana, sobre la base del principio de que en la publicidad deben evitarse las imágenes d</w:t>
      </w:r>
      <w:r>
        <w:t>e</w:t>
      </w:r>
      <w:r>
        <w:t>gradantes y la explotación abusiva de la persona hum</w:t>
      </w:r>
      <w:r>
        <w:t>a</w:t>
      </w:r>
      <w:r>
        <w:t>na y no debe tratarse a las personas, en particular a las mujeres, como productos. Aunque la legislación fra</w:t>
      </w:r>
      <w:r>
        <w:t>n</w:t>
      </w:r>
      <w:r>
        <w:t>cesa sanciona la incitación a la discriminación y el odio o la violencia por motivos de origen, grupo étnico, nacionalidad, raza o religión, no existen disposiciones legislativas relativas a la incitación a la discriminación sexista. Por consiguiente, la oradora ha iniciado co</w:t>
      </w:r>
      <w:r>
        <w:t>n</w:t>
      </w:r>
      <w:r>
        <w:t>versaciones con los ministerios competentes y con los medios de comunicación para estudiar la forma de pr</w:t>
      </w:r>
      <w:r>
        <w:t>e</w:t>
      </w:r>
      <w:r>
        <w:t>venir la incitación a la discriminación por motivos de género u orientación sexual.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2002, Francia ratificó la Convención de las Naciones Unidas contra la delincuencia transnacional organizada y el Protocolo para prevenir, reprimir y sancionar la trata de personas, especialmente mujeres y niños. La Ley de Seguridad Interna, promulgada en marzo de 2003, tipifica como nuevo delito el tráfico de personas, sancionable con siete años de prisión y una multa de 150.000 euros. En relación con la explotación sexual, dispone la concesión de permisos de residencia temporales y de permisos de trabajo a los extranjeros que presenten denuncias oficiales o presten testimonio contra los proxenetas que los hayan explotado. Si los proxenetas son condenados, la víctima puede obtener un permiso de residencia defin</w:t>
      </w:r>
      <w:r>
        <w:t>i</w:t>
      </w:r>
      <w:r>
        <w:t>tivo.</w:t>
      </w:r>
    </w:p>
    <w:p w:rsidR="00000000" w:rsidRDefault="00000000">
      <w:pPr>
        <w:pStyle w:val="DualTxt"/>
        <w:numPr>
          <w:ilvl w:val="0"/>
          <w:numId w:val="2"/>
        </w:numPr>
        <w:tabs>
          <w:tab w:val="clear" w:pos="960"/>
          <w:tab w:val="left" w:pos="475"/>
          <w:tab w:val="left" w:pos="965"/>
        </w:tabs>
      </w:pPr>
      <w:r>
        <w:t>La legislación francesa es una de las más severas de Europa en cuanto a la penalización de quienes e</w:t>
      </w:r>
      <w:r>
        <w:t>x</w:t>
      </w:r>
      <w:r>
        <w:t xml:space="preserve">plotan a las personas que ejercen la prostitución. Las sanciones son particularmente estrictas cuando se trata de un menor, en particular de un menor de 15 años. Tras asumir el cargo que ocupa actualmente, la oradora estableció un programa interministerial para luchar contra la explotación sexual y el tráfico de personas. </w:t>
      </w:r>
      <w:r>
        <w:rPr>
          <w:spacing w:val="2"/>
        </w:rPr>
        <w:t>Ese programa se ocupa de la prevención, la supresión y la reintegración social. En el segundo semestre de 2003</w:t>
      </w:r>
      <w:r>
        <w:t>, el Ministerio en el que desempeña sus funciones la oradora tiene previsto iniciar una campaña de inform</w:t>
      </w:r>
      <w:r>
        <w:t>a</w:t>
      </w:r>
      <w:r>
        <w:t>ción y sensibilización sobre la dignidad y la integridad de la persona humana y sobre el respeto a los d</w:t>
      </w:r>
      <w:r>
        <w:t>e</w:t>
      </w:r>
      <w:r>
        <w:t>más.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acceso en condiciones de igualdad a la educ</w:t>
      </w:r>
      <w:r>
        <w:t>a</w:t>
      </w:r>
      <w:r>
        <w:t>ción y a los títulos profesionales es indispensable para que la mujer pueda participar plenamente en la soci</w:t>
      </w:r>
      <w:r>
        <w:t>e</w:t>
      </w:r>
      <w:r>
        <w:t>dad. Las actividades del Gobierno en la esfera de la educación se rigen por los principios de la Plataforma de Acción de Beijing. Entre las esferas prioritarias c</w:t>
      </w:r>
      <w:r>
        <w:t>a</w:t>
      </w:r>
      <w:r>
        <w:t>be citar la promoción de la sensibilización respecto del género en el sistema educativo; la adopción de medidas para alentar a las niñas a proseguir sus estudios y a s</w:t>
      </w:r>
      <w:r>
        <w:t>e</w:t>
      </w:r>
      <w:r>
        <w:t>guir cursos de formación que les permitan tener una gama más amplia de opciones en su carrera profesional y la mejora del acceso de las mujeres a ocupaciones profesionales donde no están bien representadas, por ejemplo, en la ciencia y la tecnología. Un acuerdo i</w:t>
      </w:r>
      <w:r>
        <w:t>n</w:t>
      </w:r>
      <w:r>
        <w:t xml:space="preserve">terministerial aprobado en febrero de 2000 dispone que el Gobierno debe adoptar medidas encaminadas a: mejorar la orientación de los estudios académicos y de la carrera profesional de los jóvenes de ambos sexos, impartir la formación necesaria que les preparare para tener oportunidades de empleo en la práctica, fortalecer los mecanismos existentes para promover la igualdad de género y fomentar la educación basada en el </w:t>
      </w:r>
      <w:r>
        <w:rPr>
          <w:spacing w:val="2"/>
        </w:rPr>
        <w:t>respeto mutuo entre hombres y mujeres. Se están llevando a c</w:t>
      </w:r>
      <w:r>
        <w:rPr>
          <w:spacing w:val="2"/>
        </w:rPr>
        <w:t>a</w:t>
      </w:r>
      <w:r>
        <w:rPr>
          <w:spacing w:val="2"/>
        </w:rPr>
        <w:t xml:space="preserve">bo proyectos experimentales en las regiones académicas </w:t>
      </w:r>
      <w:r>
        <w:t>de Rouen y Caen para fomentar la diversidad de opci</w:t>
      </w:r>
      <w:r>
        <w:t>o</w:t>
      </w:r>
      <w:r>
        <w:t xml:space="preserve">nes respecto de las carreras profesionales para mujeres, </w:t>
      </w:r>
      <w:r>
        <w:rPr>
          <w:spacing w:val="6"/>
          <w:w w:val="104"/>
        </w:rPr>
        <w:t>y en 2003 se firmó un acuerdo marco interinstituci</w:t>
      </w:r>
      <w:r>
        <w:rPr>
          <w:spacing w:val="6"/>
          <w:w w:val="104"/>
        </w:rPr>
        <w:t>o</w:t>
      </w:r>
      <w:r>
        <w:rPr>
          <w:spacing w:val="6"/>
          <w:w w:val="104"/>
        </w:rPr>
        <w:t xml:space="preserve">nal, </w:t>
      </w:r>
      <w:r>
        <w:t>que estará vigente durante cinco años, con miras a asegurar el adelanto de la mujer en el á</w:t>
      </w:r>
      <w:r>
        <w:t>m</w:t>
      </w:r>
      <w:r>
        <w:t>bito científico.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desigualdad en el empleo persiste, a pesar de los verdaderos progresos que se han logrado. Las muj</w:t>
      </w:r>
      <w:r>
        <w:t>e</w:t>
      </w:r>
      <w:r>
        <w:t>res representan el 45,9% de la fuerza de trabajo en Francia, pero están subrepresentadas en las posiciones de nivel más alto y predominan en los empleos con contratos de duración determinada. El número de muj</w:t>
      </w:r>
      <w:r>
        <w:t>e</w:t>
      </w:r>
      <w:r>
        <w:t>res desempleadas es proporcionalmente superior al de los hombres, aunque está aumentando con mayor le</w:t>
      </w:r>
      <w:r>
        <w:t>n</w:t>
      </w:r>
      <w:r>
        <w:t>titud porque los hombres resultan considerablemente más afectados por el desempleo a largo plazo. Se han adoptado medidas para mejorar la igualdad en el lugar de trabajo y la participación de las mujeres en la polít</w:t>
      </w:r>
      <w:r>
        <w:t>i</w:t>
      </w:r>
      <w:r>
        <w:t>ca de empleo. Con arreglo a la ley, la igualdad de gén</w:t>
      </w:r>
      <w:r>
        <w:t>e</w:t>
      </w:r>
      <w:r>
        <w:t>ro debe tomarse en consideración en las negociaciones anuales sobre salarios y condiciones de trabajo, y se ofrecen incentivos financieros para compensar las in</w:t>
      </w:r>
      <w:r>
        <w:t>i</w:t>
      </w:r>
      <w:r>
        <w:t>ciativas encaminadas a lograr la igualdad de género en el empleo. La oradora ha adoptado medidas para ale</w:t>
      </w:r>
      <w:r>
        <w:t>n</w:t>
      </w:r>
      <w:r>
        <w:t>tar el diálogo entre empleadores y trabajadores, y ha instado a ambas partes a tomar la iniciativa para alca</w:t>
      </w:r>
      <w:r>
        <w:t>n</w:t>
      </w:r>
      <w:r>
        <w:t>zar la igualdad en el lugar de trabajo. Se han determ</w:t>
      </w:r>
      <w:r>
        <w:t>i</w:t>
      </w:r>
      <w:r>
        <w:t>nado tres esferas prioritarias de acción para 2003: s</w:t>
      </w:r>
      <w:r>
        <w:t>u</w:t>
      </w:r>
      <w:r>
        <w:t>pervisión de las negociaciones entre trabajadores y empleadores sobre la igualdad en el lugar de trabajo; diálogo social sobre la reforma del sistema de pensi</w:t>
      </w:r>
      <w:r>
        <w:t>o</w:t>
      </w:r>
      <w:r>
        <w:t>nes y la creación de una autoridad independiente para la lucha contra la discriminación, en particular la di</w:t>
      </w:r>
      <w:r>
        <w:t>s</w:t>
      </w:r>
      <w:r>
        <w:t>criminación relacionada con el género; y adopción de medidas cualitativas por los empleadores en las empr</w:t>
      </w:r>
      <w:r>
        <w:t>e</w:t>
      </w:r>
      <w:r>
        <w:t>sas que justifiquen la concesión de una “etiqueta de igualdad”.</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Entre las medidas positivas de lucha contra el d</w:t>
      </w:r>
      <w:r>
        <w:t>e</w:t>
      </w:r>
      <w:r>
        <w:t>sempleo cabe citar la movilización de funcionarios en todo el país con miras a reducir en un punto porcentual el número de mujeres desempleadas de larga data; s</w:t>
      </w:r>
      <w:r>
        <w:t>u</w:t>
      </w:r>
      <w:r>
        <w:t>primir la prohibición del trabajo nocturno de las muj</w:t>
      </w:r>
      <w:r>
        <w:t>e</w:t>
      </w:r>
      <w:r>
        <w:t>res, que pone la legislación francesa de conformidad con la legislación europea e internacional; y mejorar las condiciones de trabajo de los empleados de los tu</w:t>
      </w:r>
      <w:r>
        <w:t>r</w:t>
      </w:r>
      <w:r>
        <w:t>nos de noche, independientemente del género. La l</w:t>
      </w:r>
      <w:r>
        <w:t>e</w:t>
      </w:r>
      <w:r>
        <w:t>gislación francesa reconoce actualmente nuevas formas de violencia en el lugar de trabajo, y una ley promu</w:t>
      </w:r>
      <w:r>
        <w:t>l</w:t>
      </w:r>
      <w:r>
        <w:t>gada en mayo de 2001 amplió la serie de categorías protegidas por la ley a los solicitantes de empleo, las pasantías y la formación en la empresa. El acoso moral se considera asimismo un delito gr</w:t>
      </w:r>
      <w:r>
        <w:t>a</w:t>
      </w:r>
      <w:r>
        <w:t>ve.</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Sólo el 30% de quienes crean nuevas empresas en Francia son mujeres, y el Gobierno está adoptando m</w:t>
      </w:r>
      <w:r>
        <w:t>e</w:t>
      </w:r>
      <w:r>
        <w:t>didas intersectoriales para resolver esa situación, entre ellas, la creación de un fondo especial para facilitar a las empresarias el acceso al crédito, y la asociación con el Organismo para la creación de empresas a fin de alentar a las mujeres a iniciar empr</w:t>
      </w:r>
      <w:r>
        <w:t>e</w:t>
      </w:r>
      <w:r>
        <w:t>sas.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Francia condena enérgicamente todas las formas de violencia, en particular las que impiden que las mujeres gocen de sus derechos humanos y libertades fundamentales. El Gobierno está determinado a luchar contra las violaciones de los derechos fundamentales de la mujer, a castigar a los culpables y a prestar asi</w:t>
      </w:r>
      <w:r>
        <w:t>s</w:t>
      </w:r>
      <w:r>
        <w:t>tencia a las víctimas. Una encuesta nacional sobre la violencia contra la mujer realizada en 2000 demostró que esa violencia se produce en todos los estratos s</w:t>
      </w:r>
      <w:r>
        <w:t>o</w:t>
      </w:r>
      <w:r>
        <w:t>ciales y todas las edades, y que casi el 10% de las m</w:t>
      </w:r>
      <w:r>
        <w:t>u</w:t>
      </w:r>
      <w:r>
        <w:t>jeres habían sido objeto de violencia verbal, psicológ</w:t>
      </w:r>
      <w:r>
        <w:t>i</w:t>
      </w:r>
      <w:r>
        <w:t>ca, física o sexual por parte de su cónyuge o ex cóny</w:t>
      </w:r>
      <w:r>
        <w:t>u</w:t>
      </w:r>
      <w:r>
        <w:t>ge durante los 12 meses precedentes, y que el 0,3% de las mujeres habían sido víctimas de violación o de i</w:t>
      </w:r>
      <w:r>
        <w:t>n</w:t>
      </w:r>
      <w:r>
        <w:t>tento de violación durante el mismo período. Esa e</w:t>
      </w:r>
      <w:r>
        <w:t>n</w:t>
      </w:r>
      <w:r>
        <w:t>cuesta también demostró que el 17% de las mujeres denunciaron acoso moral, el 8,5% violencia verbal, el 2,2% acoso sexual y el 0,6% violencia física, todas esas situaciones en el lugar de trabajo; y que las muj</w:t>
      </w:r>
      <w:r>
        <w:t>e</w:t>
      </w:r>
      <w:r>
        <w:t>res fueron las principales víctimas de los insultos s</w:t>
      </w:r>
      <w:r>
        <w:t>e</w:t>
      </w:r>
      <w:r>
        <w:t>xistas y el acoso sexual en lugares públicos. Se ha el</w:t>
      </w:r>
      <w:r>
        <w:t>a</w:t>
      </w:r>
      <w:r>
        <w:t>borado un plan de acción trienal para hacer frente a esas situaciones in</w:t>
      </w:r>
      <w:r>
        <w:t>a</w:t>
      </w:r>
      <w:r>
        <w:t>ceptables.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Se han introducido enmiendas en la legislación penal para combatir con mayor eficacia la violencia contra la mujer. Desde 1994, la ley reconoce la grav</w:t>
      </w:r>
      <w:r>
        <w:t>e</w:t>
      </w:r>
      <w:r>
        <w:t>dad de la violencia en la pareja: actualmente los actos de violencia perpetrados por el cónyuge o concubino constituyen un delito grave sancionable con tres años de prisión y una multa de 6.860 euros, incluso cuando los daños sufridos por la víctima no le impiden, acudir al trabajo. El Código Penal define una serie de delitos en que incluyen violencia, y las sanciones son más r</w:t>
      </w:r>
      <w:r>
        <w:t>i</w:t>
      </w:r>
      <w:r>
        <w:t>gurosas cuando son cometidos por el cónyuge o conc</w:t>
      </w:r>
      <w:r>
        <w:t>u</w:t>
      </w:r>
      <w:r>
        <w:t>bino. A raíz de la enmienda introducida en 1994 al C</w:t>
      </w:r>
      <w:r>
        <w:t>ó</w:t>
      </w:r>
      <w:r>
        <w:t>digo Penal, las sanciones en caso de violación han a</w:t>
      </w:r>
      <w:r>
        <w:t>u</w:t>
      </w:r>
      <w:r>
        <w:t>mentado considerablemente: actualmente se imponen penas de prisión de hasta 15 años, o de 20 años, si hay circunstancias agravantes. Cabe imponer cadena pe</w:t>
      </w:r>
      <w:r>
        <w:t>r</w:t>
      </w:r>
      <w:r>
        <w:t>petua cuando la violación va acompañada por actos de tortura o brutalidad. Ahora también cabe sancionar la violación entre cónyuges, y se han introducido medidas para asegurar la protección de la víctima respecto del agresor, tanto antes como después de la sente</w:t>
      </w:r>
      <w:r>
        <w:t>n</w:t>
      </w:r>
      <w:r>
        <w:t>cia.</w:t>
      </w:r>
    </w:p>
    <w:p w:rsidR="00000000" w:rsidRDefault="00000000">
      <w:pPr>
        <w:pStyle w:val="DualTxt"/>
        <w:numPr>
          <w:ilvl w:val="0"/>
          <w:numId w:val="12"/>
        </w:numPr>
        <w:tabs>
          <w:tab w:val="clear" w:pos="960"/>
          <w:tab w:val="left" w:pos="965"/>
        </w:tabs>
      </w:pPr>
      <w:r>
        <w:t>En un proceso de divorcio, los jueces pueden adoptar medidas provisionales, por ejemplo, autorizar a las partes a que vivan separadas. A petición de una de las partes, el juez puede adoptar medidas urgentes, por ejemplo, conceder al demandante autorización para v</w:t>
      </w:r>
      <w:r>
        <w:t>i</w:t>
      </w:r>
      <w:r>
        <w:t>vir separado con los niños. Con arreglo al Código Civil los jueces pueden adoptar las medidas urgentes que s</w:t>
      </w:r>
      <w:r>
        <w:t>e</w:t>
      </w:r>
      <w:r>
        <w:t>an necesarias cuando uno de los cónyuges incurre en negligencia grave de sus deberes y pone en peligro el bienestar de la familia, independientemente del proceso de divorcio. Algunas disposiciones legislativas pr</w:t>
      </w:r>
      <w:r>
        <w:t>o</w:t>
      </w:r>
      <w:r>
        <w:t>mulgadas recientemente han reforzado los derechos de la víctima en lo tocante a la información y la asiste</w:t>
      </w:r>
      <w:r>
        <w:t>n</w:t>
      </w:r>
      <w:r>
        <w:t>cia. Un proyecto de ley que se presentará en el próximo futuro al Consejo de Ministros permitirá desalojar a un cónyuge violento del domicilio familiar. La oradora presentó asimismo al Consejo de Ministros una serie de medidas para combatir todas las formas de violencia contra la mujer, en particular en las esferas de la di</w:t>
      </w:r>
      <w:r>
        <w:t>s</w:t>
      </w:r>
      <w:r>
        <w:t>criminación sexista, la violencia contra las niñas y mujeres inmigrantes, y la violencia en el lugar de trabajo.</w:t>
      </w:r>
    </w:p>
    <w:p w:rsidR="00000000" w:rsidRDefault="00000000">
      <w:pPr>
        <w:pStyle w:val="DualTxt"/>
        <w:numPr>
          <w:ilvl w:val="0"/>
          <w:numId w:val="12"/>
        </w:numPr>
        <w:tabs>
          <w:tab w:val="clear" w:pos="960"/>
          <w:tab w:val="left" w:pos="965"/>
          <w:tab w:val="left" w:pos="1440"/>
          <w:tab w:val="left" w:pos="1915"/>
          <w:tab w:val="left" w:pos="2405"/>
          <w:tab w:val="left" w:pos="2880"/>
          <w:tab w:val="left" w:pos="3355"/>
        </w:tabs>
      </w:pPr>
      <w:r>
        <w:t>La oradora dice que, de conformidad con la Plat</w:t>
      </w:r>
      <w:r>
        <w:t>a</w:t>
      </w:r>
      <w:r>
        <w:t>forma de Acción de Beijing, la política en materia de salud aplicada por el Gobierno integra una perspectiva de género y subraya el objetivo de la igualdad entre hombres y mujeres. En la esfera de la salud reproduct</w:t>
      </w:r>
      <w:r>
        <w:t>i</w:t>
      </w:r>
      <w:r>
        <w:t>va, el Gobierno está trabajando para elaborar una pol</w:t>
      </w:r>
      <w:r>
        <w:t>í</w:t>
      </w:r>
      <w:r>
        <w:t>tica activa encaminada a prevenir los embarazos no d</w:t>
      </w:r>
      <w:r>
        <w:t>e</w:t>
      </w:r>
      <w:r>
        <w:t>seados. Actualmente la legislación francesa dispone la difusión de información sobre sexualidad en las e</w:t>
      </w:r>
      <w:r>
        <w:t>s</w:t>
      </w:r>
      <w:r>
        <w:t>cuelas primarias y secundarias, y en todos los establ</w:t>
      </w:r>
      <w:r>
        <w:t>e</w:t>
      </w:r>
      <w:r>
        <w:t>cimientos de enseñanza especial. Pueden recetarse y dispensarse contraceptivos a menores, de ser necesario, sin el consentimiento de sus padres o tutores legales. La ley autoriza asimismo a las farmacias a entregar gratuitamente a los menores fármacos contraceptivos para casos de emergencia. La política vigente atrib</w:t>
      </w:r>
      <w:r>
        <w:t>u</w:t>
      </w:r>
      <w:r>
        <w:t>ye también prioridad a la educación sexual y a la i</w:t>
      </w:r>
      <w:r>
        <w:t>n</w:t>
      </w:r>
      <w:r>
        <w:t>formación sobre la contracepción y el aborto de los j</w:t>
      </w:r>
      <w:r>
        <w:t>ó</w:t>
      </w:r>
      <w:r>
        <w:t>venes adultos que asisten a la escuela y de las niñas inmigrantes.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 Ley sobre el aborto se ha revisado para p</w:t>
      </w:r>
      <w:r>
        <w:t>o</w:t>
      </w:r>
      <w:r>
        <w:t>nerla en conformidad con las necesidades reales de las mujeres. Actualmente pueden llevarse a cabo abortos hasta las 12 semanas del embarazo, en c</w:t>
      </w:r>
      <w:r>
        <w:rPr>
          <w:spacing w:val="2"/>
        </w:rPr>
        <w:t xml:space="preserve">omparación con el período máximo anterior de 10 semanas. También se han adoptado medidas para que las mujeres puedan </w:t>
      </w:r>
      <w:r>
        <w:rPr>
          <w:spacing w:val="6"/>
          <w:w w:val="104"/>
        </w:rPr>
        <w:t>acceder con mayor facilidad a información sobre la reproducción</w:t>
      </w:r>
      <w:r>
        <w:t>, y ahora se toman en consideración las necesidades específicas de los menores.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El Gobierno está adoptando medidas para elim</w:t>
      </w:r>
      <w:r>
        <w:t>i</w:t>
      </w:r>
      <w:r>
        <w:t>nar todo tipo de discriminación y asegurar que las m</w:t>
      </w:r>
      <w:r>
        <w:t>u</w:t>
      </w:r>
      <w:r>
        <w:t>jeres disfruten del derecho a participar en actividades recreativas, en deportes y en todos los aspectos de la vida cultural. En interés de las mujeres rurales, una ley promulgada en 1999 estableció un nuevo régimen jur</w:t>
      </w:r>
      <w:r>
        <w:t>í</w:t>
      </w:r>
      <w:r>
        <w:t>dico para los cónyuges de los agricultores, en virtud del cual se ampliaron sus derechos de pensión. El M</w:t>
      </w:r>
      <w:r>
        <w:t>i</w:t>
      </w:r>
      <w:r>
        <w:t>nisterio de Agricultura está elaborando un programa para promover la sensibilización respecto de la igua</w:t>
      </w:r>
      <w:r>
        <w:t>l</w:t>
      </w:r>
      <w:r>
        <w:t>dad de género en las zonas rurales, en cuyo marco se imparten cursos de formación y se difunde información sobre los d</w:t>
      </w:r>
      <w:r>
        <w:t>e</w:t>
      </w:r>
      <w:r>
        <w:t>rechos de la mujer.</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Recientemente, se han incorporado disposiciones legislativas encaminadas a promover una división más equitativa de las responsabilidades familiares entre hombres y mujeres, mediante el reconocimiento en el Código Civil del concepto de coparentalidad y de la posibilidad de que la custodia y tenencia sea compart</w:t>
      </w:r>
      <w:r>
        <w:t>i</w:t>
      </w:r>
      <w:r>
        <w:t>da en caso de separación de los padres. Por cons</w:t>
      </w:r>
      <w:r>
        <w:t>i</w:t>
      </w:r>
      <w:r>
        <w:t>guiente, Francia ha adoptado todas las medidas pert</w:t>
      </w:r>
      <w:r>
        <w:t>i</w:t>
      </w:r>
      <w:r>
        <w:t xml:space="preserve">nentes para asegurar que ambos progenitores tengan los mismos derechos y responsabilidades. Así pues, a </w:t>
      </w:r>
      <w:r>
        <w:rPr>
          <w:spacing w:val="6"/>
          <w:w w:val="104"/>
        </w:rPr>
        <w:t>la oradora le complace anunciar que retirará sus r</w:t>
      </w:r>
      <w:r>
        <w:rPr>
          <w:spacing w:val="6"/>
          <w:w w:val="104"/>
        </w:rPr>
        <w:t>e</w:t>
      </w:r>
      <w:r>
        <w:rPr>
          <w:spacing w:val="6"/>
          <w:w w:val="104"/>
        </w:rPr>
        <w:t xml:space="preserve">servas </w:t>
      </w:r>
      <w:r>
        <w:t>al párrafo b) del artículo 5 y al párrafo 1 d) del artículo 16 de la Conve</w:t>
      </w:r>
      <w:r>
        <w:t>n</w:t>
      </w:r>
      <w:r>
        <w:t>ción.</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 conciliación de la vida familiar y profesional es el principal elemento de la cuestión de la igualdad. Por tanto, conviene asegurar que la responsabilidad respecto de la atención de los niños menores y las pe</w:t>
      </w:r>
      <w:r>
        <w:t>r</w:t>
      </w:r>
      <w:r>
        <w:t>sonas de edad se comparta entre el Estado, las comun</w:t>
      </w:r>
      <w:r>
        <w:t>i</w:t>
      </w:r>
      <w:r>
        <w:t>dades locales, las empresas y la familia; y en el marco de la familia, entre los hombres y las mujeres. La Ley de la financiación de la seguridad social de 2002 prevé 11 días de licencia de paternidad para los funcionarios y los trabajadores independientes tras el nacimiento o la adopción de un hijo. El Ministerio en el que dese</w:t>
      </w:r>
      <w:r>
        <w:t>m</w:t>
      </w:r>
      <w:r>
        <w:t>peña sus funciones la oradora está estudiando medidas para alentar a las empresas a facilitar a sus trabajadores la conciliación de ambos aspectos de su vida. Francia ha iniciado también un proceso de reorganización de sus servicios s</w:t>
      </w:r>
      <w:r>
        <w:t>o</w:t>
      </w:r>
      <w:r>
        <w:t>ciales.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Para colmar la brecha existente entre la igua</w:t>
      </w:r>
      <w:r>
        <w:t>l</w:t>
      </w:r>
      <w:r>
        <w:t>dad de hecho y de derecho, el país debe tratar de alca</w:t>
      </w:r>
      <w:r>
        <w:t>n</w:t>
      </w:r>
      <w:r>
        <w:t>zar dos importantes objetivos: primero, permitir que las personas que se hallan en circunstancias difíciles puedan disfrutar de las ventajas que ofrece la sociedad civil; en segundo lugar, establecer una democracia m</w:t>
      </w:r>
      <w:r>
        <w:t>o</w:t>
      </w:r>
      <w:r>
        <w:t>derna donde las mujeres disfruten de absoluta paridad con los hombres. Entre las medidas adoptadas para a</w:t>
      </w:r>
      <w:r>
        <w:t>l</w:t>
      </w:r>
      <w:r>
        <w:t>canzar el primer objetivo, el Gobierno está tratando de integrar a las niñas inmigrantes en la sociedad, comb</w:t>
      </w:r>
      <w:r>
        <w:t>a</w:t>
      </w:r>
      <w:r>
        <w:t>tir la violencia contra la mujer, y prevenir el tráfico y la explotación sexual de la mujer. En cuanto al segundo objetivo, la falta de trabajadores calificados, en part</w:t>
      </w:r>
      <w:r>
        <w:t>i</w:t>
      </w:r>
      <w:r>
        <w:t>cular en la esfera de la tecnología debería compensarse con la promoción de la participación de la mujer. No obstante, la participación equitativa en el proceso de adopción de decisiones a todos los niveles sigue siendo el mayor obstáculo en relación con la plena igualdad. Sus iniciativas más recientes al respecto son la Carta Nacional sobre la igualdad, la red PARITÉ y el sitio en Internet. El Ministerio donde desempeña sus funciones, la oradora se esfuerza por mitigar el problema, prom</w:t>
      </w:r>
      <w:r>
        <w:t>o</w:t>
      </w:r>
      <w:r>
        <w:t>viendo la igualdad entre hombres y mujeres.</w:t>
      </w:r>
    </w:p>
    <w:p w:rsidR="00000000" w:rsidRDefault="00000000">
      <w:pPr>
        <w:pStyle w:val="DualTxt"/>
        <w:numPr>
          <w:ilvl w:val="0"/>
          <w:numId w:val="13"/>
        </w:numPr>
        <w:tabs>
          <w:tab w:val="clear" w:pos="960"/>
          <w:tab w:val="left" w:pos="965"/>
        </w:tabs>
      </w:pPr>
      <w:r>
        <w:rPr>
          <w:b/>
        </w:rPr>
        <w:t>La Presidenta</w:t>
      </w:r>
      <w:r>
        <w:t xml:space="preserve"> acoge con satisfacción los esfue</w:t>
      </w:r>
      <w:r>
        <w:t>r</w:t>
      </w:r>
      <w:r>
        <w:t>zos que lleva a cabo el Gobierno francés para sensibil</w:t>
      </w:r>
      <w:r>
        <w:t>i</w:t>
      </w:r>
      <w:r>
        <w:t>zar al público respecto de la discriminación y para r</w:t>
      </w:r>
      <w:r>
        <w:t>e</w:t>
      </w:r>
      <w:r>
        <w:t>conocer el concepto de discriminación indirecta. No obstante, quisiera percibir mayor sensibilidad respecto de la realidad de la discriminación en la vida de las mujeres, en particular de las mujeres inmigrantes y las refugiadas, y de las consecuencias de la discriminación múlt</w:t>
      </w:r>
      <w:r>
        <w:t>i</w:t>
      </w:r>
      <w:r>
        <w:t>ple.</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Muchos países se han visto alentados por el ejemplo de Francia como estado laico que promueve la igualdad en los planos oficial y jurídico, y por su m</w:t>
      </w:r>
      <w:r>
        <w:t>o</w:t>
      </w:r>
      <w:r>
        <w:t>vimiento feminista que desde hace tiempo marca la pauta en este ámbito. Aunque resulta desalentador que Francia todavía no pueda retirar todas sus reservas a la Convención, cabe felicitar a ese país por su ratificación del Protocolo Facultativo.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al 6</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rPr>
          <w:spacing w:val="2"/>
        </w:rPr>
      </w:pPr>
      <w:r>
        <w:rPr>
          <w:b/>
        </w:rPr>
        <w:t>La Sra. Gabr</w:t>
      </w:r>
      <w:r>
        <w:t xml:space="preserve"> dice que desearía recibir más i</w:t>
      </w:r>
      <w:r>
        <w:t>n</w:t>
      </w:r>
      <w:r>
        <w:t xml:space="preserve">formación sobre las perspectivas de futuro en relación con el trato especial. También considera que es preciso intensificar el diálogo social sobre determinados temas, por </w:t>
      </w:r>
      <w:r>
        <w:rPr>
          <w:spacing w:val="2"/>
        </w:rPr>
        <w:t>ejemplo, los estereotipos de género negativos, la violencia contra la mujer y la integración de las mujeres inmigrantes y refugiadas en la sociedad, en el marco del respeto de su cultura. Tal vez sería necesario establecer un mecanismo (o institución) nacional unif</w:t>
      </w:r>
      <w:r>
        <w:rPr>
          <w:spacing w:val="2"/>
        </w:rPr>
        <w:t>i</w:t>
      </w:r>
      <w:r>
        <w:rPr>
          <w:spacing w:val="2"/>
        </w:rPr>
        <w:t>cado.</w:t>
      </w:r>
    </w:p>
    <w:p w:rsidR="00000000" w:rsidRDefault="00000000">
      <w:pPr>
        <w:pStyle w:val="DualTxt"/>
        <w:numPr>
          <w:ilvl w:val="0"/>
          <w:numId w:val="13"/>
        </w:numPr>
      </w:pPr>
      <w:r>
        <w:rPr>
          <w:b/>
        </w:rPr>
        <w:t xml:space="preserve">El Sr. Flinterman </w:t>
      </w:r>
      <w:r>
        <w:t>desea saber si la Convención es aplicable directamente en la legislación francesa; de ser así, desearía que se facilitaran ejemplos de decisi</w:t>
      </w:r>
      <w:r>
        <w:t>o</w:t>
      </w:r>
      <w:r>
        <w:t>nes judiciales en las que se hubiera aplicado. También desearía saber si los Territorios de Ultramar tienen a</w:t>
      </w:r>
      <w:r>
        <w:t>u</w:t>
      </w:r>
      <w:r>
        <w:t>tonomía legislativa en relación con el ordenamiento c</w:t>
      </w:r>
      <w:r>
        <w:t>i</w:t>
      </w:r>
      <w:r>
        <w:t>vil, qué instrumentos puede utilizar el Gobierno para promover el cumplimiento de la Convención y cómo podrían modificarse las leyes incompatibles en esos Territorios. El orador hace alusión a los informes co</w:t>
      </w:r>
      <w:r>
        <w:t>n</w:t>
      </w:r>
      <w:r>
        <w:t>tradictorios en relación con el Comité Interministerial, y pregunta si todavía se plantean esas contradicciones y, de ser el caso, cuál es su relación con el Consejo N</w:t>
      </w:r>
      <w:r>
        <w:t>a</w:t>
      </w:r>
      <w:r>
        <w:t>cional de Igualdad. Por último, desearía recibir más i</w:t>
      </w:r>
      <w:r>
        <w:t>n</w:t>
      </w:r>
      <w:r>
        <w:t>formación sobre las recientes enmiendas introducidas en la legislación relativa a la prostit</w:t>
      </w:r>
      <w:r>
        <w:t>u</w:t>
      </w:r>
      <w:r>
        <w:t>ción.</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La Sra. Tavares da Silva</w:t>
      </w:r>
      <w:r>
        <w:t xml:space="preserve"> está de acuerdo en que la conciliación de la vida profesional y familiar es el principal elemento de la cuestión de la igualdad y dice que habría que felicitar al Gobierno francés por cons</w:t>
      </w:r>
      <w:r>
        <w:t>i</w:t>
      </w:r>
      <w:r>
        <w:t>derarlo un elemento prioritario. La oradora desearía saber si hay más novedades acerca de las oficinas para la conciliación de la vida profesional y familiar que el Gobierno prevé establ</w:t>
      </w:r>
      <w:r>
        <w:t>e</w:t>
      </w:r>
      <w:r>
        <w:t>cer.</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cuanto a la imagen de la mujer en los medios de comunicación, la oradora desea saber si el grupo de expertos que se menciona en la página 10 del info</w:t>
      </w:r>
      <w:r>
        <w:t>r</w:t>
      </w:r>
      <w:r>
        <w:t>me es el grupo de expertos sobre la mujer en los m</w:t>
      </w:r>
      <w:r>
        <w:t>e</w:t>
      </w:r>
      <w:r>
        <w:t>dios de comunicación y la publicidad. También pide que se explique cómo se aplica en Francia el concepto de elaboración de presupuestos con una perspectiva de gén</w:t>
      </w:r>
      <w:r>
        <w:t>e</w:t>
      </w:r>
      <w:r>
        <w:t>ro.</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Las mujeres inmigrantes son particularmente vu</w:t>
      </w:r>
      <w:r>
        <w:t>l</w:t>
      </w:r>
      <w:r>
        <w:t>nerables a la violencia, y la oradora se pregunta si se han ado</w:t>
      </w:r>
      <w:r>
        <w:t>p</w:t>
      </w:r>
      <w:r>
        <w:t>tado medidas específicas para su protección.</w:t>
      </w:r>
    </w:p>
    <w:p w:rsidR="00000000" w:rsidRDefault="00000000">
      <w:pPr>
        <w:pStyle w:val="DualTxt"/>
        <w:numPr>
          <w:ilvl w:val="0"/>
          <w:numId w:val="13"/>
        </w:numPr>
        <w:tabs>
          <w:tab w:val="clear" w:pos="960"/>
          <w:tab w:val="left" w:pos="965"/>
        </w:tabs>
      </w:pPr>
      <w:r>
        <w:rPr>
          <w:b/>
        </w:rPr>
        <w:t>La Sra. Achmad</w:t>
      </w:r>
      <w:r>
        <w:t xml:space="preserve"> dice que los mecanismos de promoción de la igualdad descritos son amplios, e</w:t>
      </w:r>
      <w:r>
        <w:t>x</w:t>
      </w:r>
      <w:r>
        <w:t>haustivos y específicos, pero quisiera recibir más i</w:t>
      </w:r>
      <w:r>
        <w:t>n</w:t>
      </w:r>
      <w:r>
        <w:t>formación sobre la forma en que se supervisan los pr</w:t>
      </w:r>
      <w:r>
        <w:t>o</w:t>
      </w:r>
      <w:r>
        <w:t>gresos y sobre el grado de participación de las organ</w:t>
      </w:r>
      <w:r>
        <w:t>i</w:t>
      </w:r>
      <w:r>
        <w:t>zaci</w:t>
      </w:r>
      <w:r>
        <w:t>o</w:t>
      </w:r>
      <w:r>
        <w:t>nes no gubernamentales.</w:t>
      </w:r>
    </w:p>
    <w:p w:rsidR="00000000" w:rsidRDefault="00000000">
      <w:pPr>
        <w:pStyle w:val="DualTxt"/>
        <w:numPr>
          <w:ilvl w:val="0"/>
          <w:numId w:val="13"/>
        </w:numPr>
        <w:tabs>
          <w:tab w:val="clear" w:pos="960"/>
          <w:tab w:val="left" w:pos="965"/>
        </w:tabs>
      </w:pPr>
      <w:r>
        <w:rPr>
          <w:b/>
        </w:rPr>
        <w:t>La Sra. González</w:t>
      </w:r>
      <w:r>
        <w:t xml:space="preserve"> dice que las medidas adopt</w:t>
      </w:r>
      <w:r>
        <w:t>a</w:t>
      </w:r>
      <w:r>
        <w:t>das para aumentar las penas aplicables a los clientes de las prostitutas son encomiables, aunque en el info</w:t>
      </w:r>
      <w:r>
        <w:t>r</w:t>
      </w:r>
      <w:r>
        <w:t>me no se mencionan los resultados de su aplicación. También desearía saber el número aproximado de prostitutas y de menores que son objeto de tráfico y cuántos han sido liberados, y también cuántos extranj</w:t>
      </w:r>
      <w:r>
        <w:t>e</w:t>
      </w:r>
      <w:r>
        <w:t>ros que se hallan en esa situación han sido autorizados a permanecer en Francia y cuántos han regresado a sus pa</w:t>
      </w:r>
      <w:r>
        <w:t>í</w:t>
      </w:r>
      <w:r>
        <w:t>ses.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La Sra. Morvai</w:t>
      </w:r>
      <w:r>
        <w:t xml:space="preserve"> dice que las medidas positivas, mencionadas en el informe, que se han adoptado para prestar asistencia a las mujeres inmigrantes —a fin de que puedan separarse de las relaciones polígamas— entrañan una gran responsabilidad para las mujeres y los niños afectados, y se pregunta si se ha elaborado una estrategia completa para hacer frente a las </w:t>
      </w:r>
      <w:r>
        <w:rPr>
          <w:spacing w:val="6"/>
          <w:w w:val="104"/>
        </w:rPr>
        <w:t>cons</w:t>
      </w:r>
      <w:r>
        <w:rPr>
          <w:spacing w:val="6"/>
          <w:w w:val="104"/>
        </w:rPr>
        <w:t>e</w:t>
      </w:r>
      <w:r>
        <w:rPr>
          <w:spacing w:val="6"/>
          <w:w w:val="104"/>
        </w:rPr>
        <w:t xml:space="preserve">cuencias jurídicas y al posible riesgo de violencia contra </w:t>
      </w:r>
      <w:r>
        <w:t>esas mujeres.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cuanto a la prostitución, la oradora acoge f</w:t>
      </w:r>
      <w:r>
        <w:t>a</w:t>
      </w:r>
      <w:r>
        <w:t>vorablemente el reconocimiento de la estrecha relación que guarda con el tráfico, así como del carácter sexista, opresivo y violento de esa actividad. Se pregunta si la penalización de los clientes de las prostitutas menores es un primer paso del Gobierno con miras a penalizar a todos los clientes.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La Sra. Kapalata</w:t>
      </w:r>
      <w:r>
        <w:t xml:space="preserve"> desea saber si en el orden</w:t>
      </w:r>
      <w:r>
        <w:t>a</w:t>
      </w:r>
      <w:r>
        <w:t>miento jurídico francés los tratados internacionales ti</w:t>
      </w:r>
      <w:r>
        <w:t>e</w:t>
      </w:r>
      <w:r>
        <w:t>nen precedencia respecto de la legislación nacional, o si su aplicabilidad se decide en los tribunales.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La Sra. Ameline</w:t>
      </w:r>
      <w:r>
        <w:t xml:space="preserve"> (Francia) dice que el método para combatir la discriminación contra la mujer que s</w:t>
      </w:r>
      <w:r>
        <w:t>i</w:t>
      </w:r>
      <w:r>
        <w:t>gue Francia es la igualdad, un denominador común de toda la sociedad: en la vida económica, social, intele</w:t>
      </w:r>
      <w:r>
        <w:t>c</w:t>
      </w:r>
      <w:r>
        <w:t>tual, cultural y política. Existe un marco legislativo p</w:t>
      </w:r>
      <w:r>
        <w:t>a</w:t>
      </w:r>
      <w:r>
        <w:t>ra luchar contra la discriminación, aunque todos los sectores de la sociedad deberían participar en su apl</w:t>
      </w:r>
      <w:r>
        <w:t>i</w:t>
      </w:r>
      <w:r>
        <w:t>cación. En 2003 está previsto celebrar una conferencia de empleadores y empleados sobre esta cuestión, y se espera lograr progresos sustanciales. Además, tras el establecimiento de un Consejo Nacional para la Igua</w:t>
      </w:r>
      <w:r>
        <w:t>l</w:t>
      </w:r>
      <w:r>
        <w:t>dad, el debate sobre esa cuestión rebasará el ámbito del Gobierno y se hará extensivo a la propia sociedad. El Consejo, como foro para los principales promotores de la vida social, es el mejor medio para crear una cultura de igualdad y sensibilizar al público al re</w:t>
      </w:r>
      <w:r>
        <w:t>s</w:t>
      </w:r>
      <w:r>
        <w:t>pecto.</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cuanto al estatuto jurídico de la Convención, cabe señalar que la Constitución francesa otorga a t</w:t>
      </w:r>
      <w:r>
        <w:t>o</w:t>
      </w:r>
      <w:r>
        <w:t>dos los tratados internacionales primacía respecto de la legislación nacional. No obstante, la capacidad de invocar directamente ante un tribunal un tratado ratif</w:t>
      </w:r>
      <w:r>
        <w:t>i</w:t>
      </w:r>
      <w:r>
        <w:t>cado es objeto de debate: en algunos casos se ha rec</w:t>
      </w:r>
      <w:r>
        <w:t>u</w:t>
      </w:r>
      <w:r>
        <w:t>rrido al dictamen del Consejo de Estado. Cabe consid</w:t>
      </w:r>
      <w:r>
        <w:t>e</w:t>
      </w:r>
      <w:r>
        <w:t>rar que un tratado internacional rige únicamente las relaciones entre Estados o bien que es aplicable a partic</w:t>
      </w:r>
      <w:r>
        <w:t>u</w:t>
      </w:r>
      <w:r>
        <w:t>lares.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cuanto a la prostitución, no se establece di</w:t>
      </w:r>
      <w:r>
        <w:t>s</w:t>
      </w:r>
      <w:r>
        <w:t>tinción alguna entre la solicitación activa o pasiva. La reciente Ley de Seguridad Interna se ha centrado en las víctimas del tráfico internacional. Resulta difícil ev</w:t>
      </w:r>
      <w:r>
        <w:t>a</w:t>
      </w:r>
      <w:r>
        <w:t xml:space="preserve">luar sus resultados pues sólo lleva tres meses en vigor, aunque al parecer el tráfico ha disminuido. Las redes de prostitución atentan contra la dignidad humana; por ello, se están concediendo permisos de residencia a </w:t>
      </w:r>
      <w:r>
        <w:rPr>
          <w:spacing w:val="2"/>
        </w:rPr>
        <w:t xml:space="preserve">quienes deseen abandonarlas y testificar en contra de los </w:t>
      </w:r>
      <w:r>
        <w:t>responsables. La concesión de permisos de residencia va acompañada de medidas de asistencia s</w:t>
      </w:r>
      <w:r>
        <w:t>o</w:t>
      </w:r>
      <w:r>
        <w:t>cial.</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 igualdad en la vida cotidiana es particula</w:t>
      </w:r>
      <w:r>
        <w:t>r</w:t>
      </w:r>
      <w:r>
        <w:t>mente importante: la igualdad de oportunidades p</w:t>
      </w:r>
      <w:r>
        <w:t>a</w:t>
      </w:r>
      <w:r>
        <w:t>ra las mujeres significa poco cuando éstas deben h</w:t>
      </w:r>
      <w:r>
        <w:t>a</w:t>
      </w:r>
      <w:r>
        <w:t>cer frente a la incompatibilidad de las exigencias del horario laboral y de la atención de la familia. Se han introducido bonificaciones fiscales para alentar a las empresas a ofrecer servicios de guarderías. Las e</w:t>
      </w:r>
      <w:r>
        <w:t>m</w:t>
      </w:r>
      <w:r>
        <w:t>presas están ofreciendo cada vez más éstos y otros se</w:t>
      </w:r>
      <w:r>
        <w:t>r</w:t>
      </w:r>
      <w:r>
        <w:t>vicios a fin de que sus empleados puedan conciliar su vida familiar y profesional en interés de una mayor product</w:t>
      </w:r>
      <w:r>
        <w:t>i</w:t>
      </w:r>
      <w:r>
        <w:t>vidad.</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Se ha encomendado a un grupo de expertos que establezcan una plataforma de acción para ocuparse de los estereotipos en materia de género en los medios de comunicación, aunque se reconoce que una plataforma de esa índole tal vez no tenga un carácter suficient</w:t>
      </w:r>
      <w:r>
        <w:t>e</w:t>
      </w:r>
      <w:r>
        <w:t>mente vinculante. Habría que elaborar un código de ética profesional.</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Si el Estado ha de dar ejemplo respecto de la igualdad es indispensable que elabore un presupuesto adecuado con una perspectiva de género. La oradora escribió a todos los ministerios para reiterar que la p</w:t>
      </w:r>
      <w:r>
        <w:t>o</w:t>
      </w:r>
      <w:r>
        <w:t>lítica en materia de igualdad debería ponerse en práct</w:t>
      </w:r>
      <w:r>
        <w:t>i</w:t>
      </w:r>
      <w:r>
        <w:t>ca en el ámbito central y local, y que todos los minist</w:t>
      </w:r>
      <w:r>
        <w:t>e</w:t>
      </w:r>
      <w:r>
        <w:t>rios competentes deberían recibir recursos adecuados para su aplicación.</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el marco de la política del Gobierno para ay</w:t>
      </w:r>
      <w:r>
        <w:t>u</w:t>
      </w:r>
      <w:r>
        <w:t>dar a las mujeres inmigrantes se promueve la cre</w:t>
      </w:r>
      <w:r>
        <w:t>a</w:t>
      </w:r>
      <w:r>
        <w:t>ción de centros de acogida para mujeres desamparadas y la participación en actividades de organizaciones no gubernamentales. Con fondos del Gobierno se ha p</w:t>
      </w:r>
      <w:r>
        <w:t>u</w:t>
      </w:r>
      <w:r>
        <w:t>blicado una guía sobre el respeto de la dignidad de las personas y se ha creado una universidad para las mujeres de los barrios donde hay una considerable p</w:t>
      </w:r>
      <w:r>
        <w:t>o</w:t>
      </w:r>
      <w:r>
        <w:t>blación de inmigrantes. Esas cuestiones se plantean en el contexto del debate más amplio de la sociedad fra</w:t>
      </w:r>
      <w:r>
        <w:t>n</w:t>
      </w:r>
      <w:r>
        <w:t>cesa sobre el laicismo y la ciudadanía. El problema fundamental es asegurar que las mujeres sean tratadas como ciudadanos de pleno derecho. La poligamia es una de las cuestiones tratadas y ello indica que en la búsqueda de la igualdad no hay que pasar por alto ni</w:t>
      </w:r>
      <w:r>
        <w:t>n</w:t>
      </w:r>
      <w:r>
        <w:t xml:space="preserve">gún aspecto de la vida de la mujer. Las personas a las que se conceden permisos de residencia a largo plazo pueden firmar un acuerdo, el </w:t>
      </w:r>
      <w:r>
        <w:rPr>
          <w:i/>
        </w:rPr>
        <w:t>contrat d’accueil et d’intégration</w:t>
      </w:r>
      <w:r>
        <w:t>, en el que se establecen sus derechos y obligaciones. En ese documento se hace referencia a la igualdad de género, la responsabilidad conjunta de los progenitores, y la igualdad de acceso a la enseñanza, y se subraya que el matrimonio forzoso y la poligamia son ilegales en Francia. A los inmigrantes no sólo se les imparte enseñanza sobre el idioma sino también formación sobre cuestiones cív</w:t>
      </w:r>
      <w:r>
        <w:t>i</w:t>
      </w:r>
      <w:r>
        <w:t>cas.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bookmarkStart w:id="1" w:name="insstart"/>
      <w:bookmarkEnd w:id="1"/>
      <w:r>
        <w:rPr>
          <w:lang w:val="es-MX"/>
        </w:rPr>
        <w:t>Una de las principales armas de la batalla contra la prostitución es la educación, en particular porque a</w:t>
      </w:r>
      <w:r>
        <w:rPr>
          <w:lang w:val="es-MX"/>
        </w:rPr>
        <w:t>l</w:t>
      </w:r>
      <w:r>
        <w:rPr>
          <w:lang w:val="es-MX"/>
        </w:rPr>
        <w:t xml:space="preserve">gunas de las víctimas son sumamente jóvenes. En el </w:t>
      </w:r>
      <w:r>
        <w:rPr>
          <w:spacing w:val="2"/>
          <w:lang w:val="es-MX"/>
        </w:rPr>
        <w:t xml:space="preserve">futuro, podrá llevarse a los clientes ante los tribunales por explotar no sólo a menores sino también a cualquier </w:t>
      </w:r>
      <w:r>
        <w:rPr>
          <w:lang w:val="es-MX"/>
        </w:rPr>
        <w:t>persona vuln</w:t>
      </w:r>
      <w:r>
        <w:rPr>
          <w:lang w:val="es-MX"/>
        </w:rPr>
        <w:t>e</w:t>
      </w:r>
      <w:r>
        <w:rPr>
          <w:lang w:val="es-MX"/>
        </w:rPr>
        <w:t>rable.</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lang w:val="es-MX"/>
        </w:rPr>
        <w:t>La evaluación de las medidas encaminadas a promover la igualdad es indispensable. Ya se dispone de los instrumentos necesarios, y los mecanismos pe</w:t>
      </w:r>
      <w:r>
        <w:rPr>
          <w:lang w:val="es-MX"/>
        </w:rPr>
        <w:t>r</w:t>
      </w:r>
      <w:r>
        <w:rPr>
          <w:lang w:val="es-MX"/>
        </w:rPr>
        <w:t>tinentes suelen estar incorporados en la legislación en cuyo marco se establecen los programas. El Gobierno, por su parte, ha creado un centro de supervisión de la paridad entre hombres y mujeres, y los organismos pr</w:t>
      </w:r>
      <w:r>
        <w:rPr>
          <w:lang w:val="es-MX"/>
        </w:rPr>
        <w:t>o</w:t>
      </w:r>
      <w:r>
        <w:rPr>
          <w:lang w:val="es-MX"/>
        </w:rPr>
        <w:t>fesionales también desempeñan una función en la ev</w:t>
      </w:r>
      <w:r>
        <w:rPr>
          <w:lang w:val="es-MX"/>
        </w:rPr>
        <w:t>a</w:t>
      </w:r>
      <w:r>
        <w:rPr>
          <w:lang w:val="es-MX"/>
        </w:rPr>
        <w:t>luación del éxito de las medidas de promoción de la igualdad. En este proceso se cuenta con una amplia participación de las organizaciones no gubernament</w:t>
      </w:r>
      <w:r>
        <w:rPr>
          <w:lang w:val="es-MX"/>
        </w:rPr>
        <w:t>a</w:t>
      </w:r>
      <w:r>
        <w:rPr>
          <w:lang w:val="es-MX"/>
        </w:rPr>
        <w:t>les, en especial a través de la red basada en Internet que vincula a organizaciones no gubernamentales, e</w:t>
      </w:r>
      <w:r>
        <w:rPr>
          <w:lang w:val="es-MX"/>
        </w:rPr>
        <w:t>m</w:t>
      </w:r>
      <w:r>
        <w:rPr>
          <w:lang w:val="es-MX"/>
        </w:rPr>
        <w:t>pleadores, empleados y asociados que colaboran en el plano económico. No obstante, es preciso mejorar las estadísticas para que la evaluación tenga un fund</w:t>
      </w:r>
      <w:r>
        <w:rPr>
          <w:lang w:val="es-MX"/>
        </w:rPr>
        <w:t>a</w:t>
      </w:r>
      <w:r>
        <w:rPr>
          <w:lang w:val="es-MX"/>
        </w:rPr>
        <w:t>mento sól</w:t>
      </w:r>
      <w:r>
        <w:rPr>
          <w:lang w:val="es-MX"/>
        </w:rPr>
        <w:t>i</w:t>
      </w:r>
      <w:r>
        <w:rPr>
          <w:lang w:val="es-MX"/>
        </w:rPr>
        <w:t xml:space="preserve">do. </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lang w:val="es-MX"/>
        </w:rPr>
        <w:t>El Comité interministerial sobre la igualdad de los derechos de la mujer todavía existe, aunque se han reducido sus funciones. Actualmente se tiende a util</w:t>
      </w:r>
      <w:r>
        <w:rPr>
          <w:lang w:val="es-MX"/>
        </w:rPr>
        <w:t>i</w:t>
      </w:r>
      <w:r>
        <w:rPr>
          <w:lang w:val="es-MX"/>
        </w:rPr>
        <w:t>zar medios de consulta más flexibles, por ejemplo, r</w:t>
      </w:r>
      <w:r>
        <w:rPr>
          <w:lang w:val="es-MX"/>
        </w:rPr>
        <w:t>e</w:t>
      </w:r>
      <w:r>
        <w:rPr>
          <w:lang w:val="es-MX"/>
        </w:rPr>
        <w:t>laciones bilaterales entre ministerios, empleadores y empleados.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lang w:val="es-MX"/>
        </w:rPr>
        <w:t>La Sra. Gresy</w:t>
      </w:r>
      <w:r>
        <w:rPr>
          <w:lang w:val="es-MX"/>
        </w:rPr>
        <w:t xml:space="preserve"> (Francia) dice que, a pesar de la amplia serie de disposiciones legislativas que promu</w:t>
      </w:r>
      <w:r>
        <w:rPr>
          <w:lang w:val="es-MX"/>
        </w:rPr>
        <w:t>e</w:t>
      </w:r>
      <w:r>
        <w:rPr>
          <w:lang w:val="es-MX"/>
        </w:rPr>
        <w:t>ven la igualdad entre hombres y mujeres, el 80% de las labores domésticas todavía la realizan las mujeres. En la última conferencia sobre la familia, celebrada en abril de 2003, se presentaron propuestas para abordar la desigual división de las labores domésticas. El G</w:t>
      </w:r>
      <w:r>
        <w:rPr>
          <w:lang w:val="es-MX"/>
        </w:rPr>
        <w:t>o</w:t>
      </w:r>
      <w:r>
        <w:rPr>
          <w:lang w:val="es-MX"/>
        </w:rPr>
        <w:t>bierno está desempeñando la función que le correspo</w:t>
      </w:r>
      <w:r>
        <w:rPr>
          <w:lang w:val="es-MX"/>
        </w:rPr>
        <w:t>n</w:t>
      </w:r>
      <w:r>
        <w:rPr>
          <w:lang w:val="es-MX"/>
        </w:rPr>
        <w:t>de al simplificar la estructura de las asignaciones f</w:t>
      </w:r>
      <w:r>
        <w:rPr>
          <w:lang w:val="es-MX"/>
        </w:rPr>
        <w:t>a</w:t>
      </w:r>
      <w:r>
        <w:rPr>
          <w:lang w:val="es-MX"/>
        </w:rPr>
        <w:t xml:space="preserve">miliares para la enseñanza y el cuidado de los hijos, y ampliar la capacidad de los servicios de guardería, que actualmente es demasiado reducida para satisfacer la </w:t>
      </w:r>
      <w:r>
        <w:rPr>
          <w:spacing w:val="2"/>
          <w:lang w:val="es-MX"/>
        </w:rPr>
        <w:t>demanda. Se conceden bonificaciones fiscales a las e</w:t>
      </w:r>
      <w:r>
        <w:rPr>
          <w:spacing w:val="2"/>
          <w:lang w:val="es-MX"/>
        </w:rPr>
        <w:t>m</w:t>
      </w:r>
      <w:r>
        <w:rPr>
          <w:spacing w:val="2"/>
          <w:lang w:val="es-MX"/>
        </w:rPr>
        <w:t xml:space="preserve">presas, aplicables a una parte de sus gastos en concepto </w:t>
      </w:r>
      <w:r>
        <w:rPr>
          <w:lang w:val="es-MX"/>
        </w:rPr>
        <w:t>de servicios de guardería y concesión de licencias de paternidad a los e</w:t>
      </w:r>
      <w:r>
        <w:rPr>
          <w:lang w:val="es-MX"/>
        </w:rPr>
        <w:t>m</w:t>
      </w:r>
      <w:r>
        <w:rPr>
          <w:lang w:val="es-MX"/>
        </w:rPr>
        <w:t>pleados.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lang w:val="es-MX"/>
        </w:rPr>
        <w:t>En Francia, la cuestión de la imagen estereotipada de la mujer en los medios de comunicación se sitúa entre dos principios constitucionales: el de la libertad de creación y el del respeto de la dignidad humana. En el caso de la publicidad, el Gobierno está intentando lograr un equilibrio entre la autodisciplina y la legisl</w:t>
      </w:r>
      <w:r>
        <w:rPr>
          <w:lang w:val="es-MX"/>
        </w:rPr>
        <w:t>a</w:t>
      </w:r>
      <w:r>
        <w:rPr>
          <w:lang w:val="es-MX"/>
        </w:rPr>
        <w:t>ción. Por ejemplo, la industria publicitaria está despl</w:t>
      </w:r>
      <w:r>
        <w:rPr>
          <w:lang w:val="es-MX"/>
        </w:rPr>
        <w:t>e</w:t>
      </w:r>
      <w:r>
        <w:rPr>
          <w:lang w:val="es-MX"/>
        </w:rPr>
        <w:t>gando esfuerzos para erradicar las imágenes de viole</w:t>
      </w:r>
      <w:r>
        <w:rPr>
          <w:lang w:val="es-MX"/>
        </w:rPr>
        <w:t>n</w:t>
      </w:r>
      <w:r>
        <w:rPr>
          <w:lang w:val="es-MX"/>
        </w:rPr>
        <w:t>cia contra la mujer. No obstante, gran parte de la act</w:t>
      </w:r>
      <w:r>
        <w:rPr>
          <w:lang w:val="es-MX"/>
        </w:rPr>
        <w:t>i</w:t>
      </w:r>
      <w:r>
        <w:rPr>
          <w:lang w:val="es-MX"/>
        </w:rPr>
        <w:t>vidad en Internet no está reglamentada y habría que ocuparse de esa cue</w:t>
      </w:r>
      <w:r>
        <w:rPr>
          <w:lang w:val="es-MX"/>
        </w:rPr>
        <w:t>s</w:t>
      </w:r>
      <w:r>
        <w:rPr>
          <w:lang w:val="es-MX"/>
        </w:rPr>
        <w:t>tión.</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lang w:val="es-MX"/>
        </w:rPr>
        <w:t>En cuanto a la elaboración de presupuestos con una perspectiva de género, ha continuado la práctica de elaborar el documento denominado “anexo amarillo”, donde figuran los recursos asignados para promover la igualdad y los derechos de la mujer. Se ha pedido a los ministerios que faciliten pormenores no sólo sobre el coste de las medidas destinadas específicamente a las mujeres sino también de las medidas que las afectan indirectamente ya que antes facilitaban simplemente estadísticas pues no estaban en condiciones de elaborar las estimaciones de los costos. Otro problema relaci</w:t>
      </w:r>
      <w:r>
        <w:rPr>
          <w:lang w:val="es-MX"/>
        </w:rPr>
        <w:t>o</w:t>
      </w:r>
      <w:r>
        <w:rPr>
          <w:lang w:val="es-MX"/>
        </w:rPr>
        <w:t>nado con los recursos es que los gastos de promoción de la igualdad y los derechos de la mujer deben ev</w:t>
      </w:r>
      <w:r>
        <w:rPr>
          <w:lang w:val="es-MX"/>
        </w:rPr>
        <w:t>a</w:t>
      </w:r>
      <w:r>
        <w:rPr>
          <w:lang w:val="es-MX"/>
        </w:rPr>
        <w:t>luarse en todo el país e incluir los efectuados tanto en el ámbito local como en el central. Se ha estipulado que los ministerios modifiquen su presentación de los presupuestos a fin de que no los dividan en capítulos y partidas presupuestarios sino en función de los objet</w:t>
      </w:r>
      <w:r>
        <w:rPr>
          <w:lang w:val="es-MX"/>
        </w:rPr>
        <w:t>i</w:t>
      </w:r>
      <w:r>
        <w:rPr>
          <w:lang w:val="es-MX"/>
        </w:rPr>
        <w:t>vos, con el propósito de que resulten más claros para el p</w:t>
      </w:r>
      <w:r>
        <w:rPr>
          <w:lang w:val="es-MX"/>
        </w:rPr>
        <w:t>ú</w:t>
      </w:r>
      <w:r>
        <w:rPr>
          <w:lang w:val="es-MX"/>
        </w:rPr>
        <w:t>blico en general.</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El Gobierno está intentando integrar la igualdad de género y se ha fijado los siguientes objetivos: ubicar a mujeres en cargos de responsabilidad, asegurar la igualdad en el ámbito profesional, garantizar el respeto de la dignidad de la mujer y conciliar la vida profesi</w:t>
      </w:r>
      <w:r>
        <w:t>o</w:t>
      </w:r>
      <w:r>
        <w:t xml:space="preserve">nal y la familiar. También tiene el propósito de fijar objetivos para cada esfera de actividad y seleccionar un </w:t>
      </w:r>
      <w:r>
        <w:rPr>
          <w:spacing w:val="2"/>
        </w:rPr>
        <w:t>número limitado de indicadores que permitan determinar</w:t>
      </w:r>
      <w:r>
        <w:t xml:space="preserve"> los resultados satisfact</w:t>
      </w:r>
      <w:r>
        <w:t>o</w:t>
      </w:r>
      <w:r>
        <w:t>rios obtenidos.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El Sr. Guardiola</w:t>
      </w:r>
      <w:r>
        <w:t xml:space="preserve"> (Francia), para aclarar la situ</w:t>
      </w:r>
      <w:r>
        <w:t>a</w:t>
      </w:r>
      <w:r>
        <w:t>ción jurídica de la Convención en los Departamentos y Territorios de Ultramar de Francia, que dio lugar a las reservas interpuestas a la Convención, dice que la l</w:t>
      </w:r>
      <w:r>
        <w:t>e</w:t>
      </w:r>
      <w:r>
        <w:t>gislación francesa especifica que los tratados y co</w:t>
      </w:r>
      <w:r>
        <w:t>n</w:t>
      </w:r>
      <w:r>
        <w:t>venciones internacionales son aplicables en los Depa</w:t>
      </w:r>
      <w:r>
        <w:t>r</w:t>
      </w:r>
      <w:r>
        <w:t>tamentos y Territorios de Ultramar a menos que en esos instrumentos se especifique otra cosa. No obstante, los Territorios de Ultramar (en particular la Polinesia Francesa, Nueva Caledonia y las Islas Wallis y Fort</w:t>
      </w:r>
      <w:r>
        <w:t>u</w:t>
      </w:r>
      <w:r>
        <w:t xml:space="preserve">na) tienen autonomía legislativa (el principio de </w:t>
      </w:r>
      <w:r>
        <w:rPr>
          <w:i/>
        </w:rPr>
        <w:t>sp</w:t>
      </w:r>
      <w:r>
        <w:rPr>
          <w:i/>
        </w:rPr>
        <w:t>é</w:t>
      </w:r>
      <w:r>
        <w:rPr>
          <w:i/>
        </w:rPr>
        <w:t>cialité législative</w:t>
      </w:r>
      <w:r>
        <w:t>), lo que significa que pueden pr</w:t>
      </w:r>
      <w:r>
        <w:t>o</w:t>
      </w:r>
      <w:r>
        <w:t>mulgar leyes locales (</w:t>
      </w:r>
      <w:r>
        <w:rPr>
          <w:i/>
        </w:rPr>
        <w:t>lois du pays</w:t>
      </w:r>
      <w:r>
        <w:t>). En la práctica, eso significa que en materia de legislación civil y social d</w:t>
      </w:r>
      <w:r>
        <w:t>i</w:t>
      </w:r>
      <w:r>
        <w:t>fieren algunas veces del territorio metropolitano de Francia. El Gobierno ha examinado la legislación de los Territorios de Ultramar para determinar si hay a</w:t>
      </w:r>
      <w:r>
        <w:t>l</w:t>
      </w:r>
      <w:r>
        <w:t>gún elemento incompatible con la Convención y no ha encontrado ninguno. Por ese motivo, ha aprobado la retirada de las r</w:t>
      </w:r>
      <w:r>
        <w:t>e</w:t>
      </w:r>
      <w:r>
        <w:t>servas interpuestas.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No hay precedentes de que un particular pueda acogerse directamente a las disposiciones de la Co</w:t>
      </w:r>
      <w:r>
        <w:t>n</w:t>
      </w:r>
      <w:r>
        <w:t>vención ante un tribunal en los Departamentos y T</w:t>
      </w:r>
      <w:r>
        <w:t>e</w:t>
      </w:r>
      <w:r>
        <w:t>rritorios de Ultramar, ya que ese caso no se ha plante</w:t>
      </w:r>
      <w:r>
        <w:t>a</w:t>
      </w:r>
      <w:r>
        <w:t>do. De darse esa circunstancia, el juez tendría que di</w:t>
      </w:r>
      <w:r>
        <w:t>c</w:t>
      </w:r>
      <w:r>
        <w:t>taminar primero respecto de su admisibilidad. Hay dos soluciones posibles: podría considerarse que la Co</w:t>
      </w:r>
      <w:r>
        <w:t>n</w:t>
      </w:r>
      <w:r>
        <w:t>vención sólo es aplicable a las relaciones entre Est</w:t>
      </w:r>
      <w:r>
        <w:t>a</w:t>
      </w:r>
      <w:r>
        <w:t>dos; o podría considerarse que los particulares pueden acogerse directamente a la Convención (como sucedió en casos anteriores relativos a la Convención sobre los Derechos del Niño). No cabe duda de que la ratific</w:t>
      </w:r>
      <w:r>
        <w:t>a</w:t>
      </w:r>
      <w:r>
        <w:t>ción del Protocolo Facultativo de la Convención por Francia inclinará la balanza hacia la segunda opción.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Sra. Shin</w:t>
      </w:r>
      <w:r>
        <w:t xml:space="preserve"> pide que se aclare la situación de las reservas formuladas por Francia a la Convención. La oradora tiene entendido que ese país está consid</w:t>
      </w:r>
      <w:r>
        <w:t>e</w:t>
      </w:r>
      <w:r>
        <w:t xml:space="preserve">rando la posibilidad de retirar las reservas al párrafo b) </w:t>
      </w:r>
      <w:r>
        <w:rPr>
          <w:spacing w:val="2"/>
        </w:rPr>
        <w:t>del artículo 5, y al párrafo 1 d) del artículo 6, pero de</w:t>
      </w:r>
      <w:r>
        <w:t>sea saber cuáles son sus intenciones respecto de la reserva al párrafo 1 g) del artículo 16.</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suppressAutoHyphens/>
      </w:pPr>
      <w:r>
        <w:t>La oradora desea saber también qué medidas ha adoptado el Gobierno para difundir al público la ratificación del Protocolo Facultativo de la Convención y qué vías tienen actualmente a su disposición, en particular las minorías, para invocar el Protocolo Facultat</w:t>
      </w:r>
      <w:r>
        <w:t>i</w:t>
      </w:r>
      <w:r>
        <w:t>vo.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 xml:space="preserve">En cuanto a la violencia contra la mujer, la </w:t>
      </w:r>
      <w:r>
        <w:rPr>
          <w:spacing w:val="5"/>
        </w:rPr>
        <w:t>orad</w:t>
      </w:r>
      <w:r>
        <w:rPr>
          <w:spacing w:val="5"/>
        </w:rPr>
        <w:t>o</w:t>
      </w:r>
      <w:r>
        <w:rPr>
          <w:spacing w:val="5"/>
        </w:rPr>
        <w:t>ra encomia al Gobierno por la encuesta nacional que realizó en 2000, con una amplia muestra de 7.000 mujeres. No obstante, se pregunta si fue acertado que en el grupo destinatario figuraran únicamente mujeres. Habría que incluir asimismo a hombres, porque el o</w:t>
      </w:r>
      <w:r>
        <w:rPr>
          <w:spacing w:val="5"/>
        </w:rPr>
        <w:t>b</w:t>
      </w:r>
      <w:r>
        <w:rPr>
          <w:spacing w:val="5"/>
        </w:rPr>
        <w:t>jetivo es modificar las actitudes de los hombres. Au</w:t>
      </w:r>
      <w:r>
        <w:rPr>
          <w:spacing w:val="5"/>
        </w:rPr>
        <w:t>n</w:t>
      </w:r>
      <w:r>
        <w:rPr>
          <w:spacing w:val="5"/>
        </w:rPr>
        <w:t>que las sanciones previstas en casos de violencia co</w:t>
      </w:r>
      <w:r>
        <w:rPr>
          <w:spacing w:val="5"/>
        </w:rPr>
        <w:t>n</w:t>
      </w:r>
      <w:r>
        <w:rPr>
          <w:spacing w:val="5"/>
        </w:rPr>
        <w:t>tra la mujer son rigurosas, no siempre obtienen buenos resultados. Es preciso adoptar otras medidas para m</w:t>
      </w:r>
      <w:r>
        <w:rPr>
          <w:spacing w:val="5"/>
        </w:rPr>
        <w:t>o</w:t>
      </w:r>
      <w:r>
        <w:rPr>
          <w:spacing w:val="5"/>
        </w:rPr>
        <w:t>dificar las actitudes, los valores, las convicciones, y las costumbres de los hombres y los niños. La oradora también pregunta si la encuesta nacional incluyó muj</w:t>
      </w:r>
      <w:r>
        <w:rPr>
          <w:spacing w:val="5"/>
        </w:rPr>
        <w:t>e</w:t>
      </w:r>
      <w:r>
        <w:rPr>
          <w:spacing w:val="5"/>
        </w:rPr>
        <w:t>res inmigrantes, y si el Gobierno ha considerado la p</w:t>
      </w:r>
      <w:r>
        <w:rPr>
          <w:spacing w:val="5"/>
        </w:rPr>
        <w:t>o</w:t>
      </w:r>
      <w:r>
        <w:rPr>
          <w:spacing w:val="5"/>
        </w:rPr>
        <w:t>sibilidad de llevar a cabo ese tipo de encuestas peri</w:t>
      </w:r>
      <w:r>
        <w:rPr>
          <w:spacing w:val="5"/>
        </w:rPr>
        <w:t>ó</w:t>
      </w:r>
      <w:r>
        <w:rPr>
          <w:spacing w:val="5"/>
        </w:rPr>
        <w:t>dicamente, por ejemplo cada cinco años</w:t>
      </w:r>
      <w:r>
        <w:t>.</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La oradora desea saber si el Gobierno ha exam</w:t>
      </w:r>
      <w:r>
        <w:t>i</w:t>
      </w:r>
      <w:r>
        <w:t>nado el grave problema con que tropiezan las mujeres inmigrantes que solicitan permisos de residencia. El período de espera de un año reduce considerablemente la posibilidad de que puedan denunciar actos de vi</w:t>
      </w:r>
      <w:r>
        <w:t>o</w:t>
      </w:r>
      <w:r>
        <w:t>lencia perpetrados por sus maridos, por temor a que se les deniegue el pe</w:t>
      </w:r>
      <w:r>
        <w:t>r</w:t>
      </w:r>
      <w:r>
        <w:t>miso.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Sra. Popescu Sandru</w:t>
      </w:r>
      <w:r>
        <w:t xml:space="preserve"> pregunta si el Gobierno prevé llevar a cabo un estudio sobre la forma en que los medios de difusión, en particular la televisión, pe</w:t>
      </w:r>
      <w:r>
        <w:t>r</w:t>
      </w:r>
      <w:r>
        <w:t>petúan imágenes estereotipadas de mujeres y si prevé adoptar medidas para reglamentar la Internet. No queda claro si se ha llevado a práctica el programa para la eliminación del sexismo de los libros de texto y del material docente. Las niñas suelen ser objeto de di</w:t>
      </w:r>
      <w:r>
        <w:t>s</w:t>
      </w:r>
      <w:r>
        <w:t>criminación, tanto directa como indirecta, en las e</w:t>
      </w:r>
      <w:r>
        <w:t>s</w:t>
      </w:r>
      <w:r>
        <w:t>cuelas. La oradora desea saber si se imparten cursos para promover el respeto de la dignidad humana. Au</w:t>
      </w:r>
      <w:r>
        <w:t>n</w:t>
      </w:r>
      <w:r>
        <w:t>que acoge favorablemente la retirada de algunas de las reservas formuladas por Francia a la Convención en la esfera de la legislación relativa a la familia, la or</w:t>
      </w:r>
      <w:r>
        <w:t>a</w:t>
      </w:r>
      <w:r>
        <w:t>dora expresa su sorpresa por el hecho de que se hayan mantenido durante tanto tiempo. Por último, expresa su preocupación porque no existe una prohibición legal concreta de la discriminación basada en el género.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El Sr. Melander</w:t>
      </w:r>
      <w:r>
        <w:t xml:space="preserve"> dice que le complace que los miembros de la delegación consideren que las dispos</w:t>
      </w:r>
      <w:r>
        <w:t>i</w:t>
      </w:r>
      <w:r>
        <w:t>ciones de la Convención son aplicables directamente al derecho interno —pues incluso en Europa occidental, no siempre es así— y confía en que los jueces franc</w:t>
      </w:r>
      <w:r>
        <w:t>e</w:t>
      </w:r>
      <w:r>
        <w:t>ses tengan también esa opinión. No obstante, puesto que hay que agotar las soluciones locales antes de ac</w:t>
      </w:r>
      <w:r>
        <w:t>o</w:t>
      </w:r>
      <w:r>
        <w:t>gerse al Protocolo Facultativo, las víctimas deben c</w:t>
      </w:r>
      <w:r>
        <w:t>o</w:t>
      </w:r>
      <w:r>
        <w:t>nocer sus derechos en el marco de la Convención para poder hacerlos valer ante los tribunales nacionales. El orador desea saber qué medidas está adoptando el G</w:t>
      </w:r>
      <w:r>
        <w:t>o</w:t>
      </w:r>
      <w:r>
        <w:t>bierno para educar a los jueces y al público en general a este re</w:t>
      </w:r>
      <w:r>
        <w:t>s</w:t>
      </w:r>
      <w:r>
        <w:t>pecto.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Las mujeres objeto de tráfico que testifican contra los responsables de su situación pueden obtener un permiso de residencia si el acusado resulta culpable. No obstante, el orador teme que si la víctima no está dispuesta a testificar, o si el traficante tiene un buen abogado y el de la víctima no es competente, la parte culpable pueda resultar absuelta y la víctima expulsada de Francia. Resultaría útil saber cual es el plazo p</w:t>
      </w:r>
      <w:r>
        <w:t>a</w:t>
      </w:r>
      <w:r>
        <w:t>ra deportar a esas mujeres y si existen medidas para asegurar que no sean objeto de tráfico hacia otro país.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Sra. Belmihoub-Zerdani</w:t>
      </w:r>
      <w:r>
        <w:t xml:space="preserve"> dice que la nueva Ley de Seguridad Interna sanciona a las prostitutas que, de hecho, son las víctimas, en lugar de sancionar a sus proxenetas. En particular, la disposición que prevé que las mujeres extranjeras objeto de tráfico con dest</w:t>
      </w:r>
      <w:r>
        <w:t>i</w:t>
      </w:r>
      <w:r>
        <w:t>no a la prostitución sólo gocen de protección si hacen la denuncia oficial y testifican en contra de los traf</w:t>
      </w:r>
      <w:r>
        <w:t>i</w:t>
      </w:r>
      <w:r>
        <w:t>cantes, equivale a una extorsión. La oradora teme que muchas prostitutas de su propio país, Argelia, sean d</w:t>
      </w:r>
      <w:r>
        <w:t>o</w:t>
      </w:r>
      <w:r>
        <w:t>blemente víctimas al imponerles la expulsión si se ni</w:t>
      </w:r>
      <w:r>
        <w:t>e</w:t>
      </w:r>
      <w:r>
        <w:t>gan a testificar. La ley, que se adoptó en un plazo d</w:t>
      </w:r>
      <w:r>
        <w:t>e</w:t>
      </w:r>
      <w:r>
        <w:t>masiado breve, es incompatible con el Código Penal francés y con la Convención. Debería hacerse caso omiso de ese instrumento o, preferiblemente, debería derogarse. La oradora desea saber si se han llevado ante los tribunales casos referentes a los artículos 18 y 29 de la Ley, y, de ser así, desea conocer los resu</w:t>
      </w:r>
      <w:r>
        <w:t>l</w:t>
      </w:r>
      <w:r>
        <w:t>tados.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La Sra. Šimonović </w:t>
      </w:r>
      <w:r>
        <w:t>señala que, con arreglo a la Ley No. 99-585, de 12 de julio de 1999, se han creado delegaciones parlamentarias sobre los derechos de la mujer y la igualdad entre hombres y mujeres. Por co</w:t>
      </w:r>
      <w:r>
        <w:t>n</w:t>
      </w:r>
      <w:r>
        <w:t>siguiente, pregunta si el Parlamento ha examinado y aprobado el quinto informe. También desea saber quién se encargará del seguimiento de las observaciones f</w:t>
      </w:r>
      <w:r>
        <w:t>i</w:t>
      </w:r>
      <w:r>
        <w:t>nales del Comité, si a la delegación le satisfacen los mecanismos de presentación de informes nacionales y sobre qué base ha dado las garantías de que el próximo informe se presentará en el plazo previsto. La oradora acoge favorablemente el compromiso del Gobierno de lograr la paridad de género en los cargos electos. R</w:t>
      </w:r>
      <w:r>
        <w:t>e</w:t>
      </w:r>
      <w:r>
        <w:t>sultaría útil saber si las medidas aplicadas para lograr ese objetivo se consideran temporales (aunque se apl</w:t>
      </w:r>
      <w:r>
        <w:t>i</w:t>
      </w:r>
      <w:r>
        <w:t xml:space="preserve">quen a largo plazo), o permanentes. Desea saber </w:t>
      </w:r>
      <w:r>
        <w:rPr>
          <w:spacing w:val="9"/>
          <w:w w:val="104"/>
        </w:rPr>
        <w:t>as</w:t>
      </w:r>
      <w:r>
        <w:rPr>
          <w:spacing w:val="9"/>
          <w:w w:val="104"/>
        </w:rPr>
        <w:t>i</w:t>
      </w:r>
      <w:r>
        <w:rPr>
          <w:spacing w:val="9"/>
          <w:w w:val="104"/>
        </w:rPr>
        <w:t>mismo si todavía se utilizan los contratos para el carácter</w:t>
      </w:r>
      <w:r>
        <w:t xml:space="preserve"> mixto de los empleos que se mencionan en el tercer y cuarto informes combinados, y qué resultados han producido.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Sra. Saiga</w:t>
      </w:r>
      <w:r>
        <w:t xml:space="preserve"> dice que, puesto que la Comisión de supervisión de la paridad de género se financia con cargo al presupuesto del Ministerio de Asuntos Soci</w:t>
      </w:r>
      <w:r>
        <w:t>a</w:t>
      </w:r>
      <w:r>
        <w:t>les, desea saber si el Ministerio de Estado para los d</w:t>
      </w:r>
      <w:r>
        <w:t>e</w:t>
      </w:r>
      <w:r>
        <w:t>rechos de la mujer y la formación profesional es una entidad separada o una División del Ministerio de Asuntos Sociales, y qué organismo se encarga de la coordinación de las políticas del Gobierno que afectan a las cuestiones relacionadas con la mujer. Además, en el quinto informe se afirma que el informe del grupo de trabajo establecido en marzo de 2001 contiene rec</w:t>
      </w:r>
      <w:r>
        <w:t>o</w:t>
      </w:r>
      <w:r>
        <w:t>mendaciones para modificar la legislación y la práctica en vigor que permite comercializar imágenes ofensivas de la mujer en la publicidad. La oradora desea saber qué medidas se han adoptado en relación con esas r</w:t>
      </w:r>
      <w:r>
        <w:t>e</w:t>
      </w:r>
      <w:r>
        <w:t>comendaciones y si el Gobierno prevé ampliar su a</w:t>
      </w:r>
      <w:r>
        <w:t>l</w:t>
      </w:r>
      <w:r>
        <w:t>cance para incluir las imágenes ofensivas de la mujer que se proyectan en t</w:t>
      </w:r>
      <w:r>
        <w:t>e</w:t>
      </w:r>
      <w:r>
        <w:t>levisión.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Sra. Ferrer Gómez</w:t>
      </w:r>
      <w:r>
        <w:t xml:space="preserve"> destaca la función que desempeña la educación en la lucha contra la discrim</w:t>
      </w:r>
      <w:r>
        <w:t>i</w:t>
      </w:r>
      <w:r>
        <w:t>nación y los estereotipos, así como la necesidad de i</w:t>
      </w:r>
      <w:r>
        <w:t>m</w:t>
      </w:r>
      <w:r>
        <w:t>pedir que los medios de comunicación y la industria de la publicidad difundan la imagen de la mujer como ser dependiente o como objeto sexual. La oradora desea saber qué se ha hecho para aplicar las recomendaciones que figuran en el informe de la Oficina de normas del sector de la publicidad titulado “La imagen del ser h</w:t>
      </w:r>
      <w:r>
        <w:t>u</w:t>
      </w:r>
      <w:r>
        <w:t>mano” y si el informe ha permitido promover la sens</w:t>
      </w:r>
      <w:r>
        <w:t>i</w:t>
      </w:r>
      <w:r>
        <w:t>bilización respecto del problema de los estereotipos negativos de la mujer y, de no ser así, qué otras med</w:t>
      </w:r>
      <w:r>
        <w:t>i</w:t>
      </w:r>
      <w:r>
        <w:t xml:space="preserve">das cabría adoptar en esta esfera. También desea saber </w:t>
      </w:r>
      <w:r>
        <w:rPr>
          <w:spacing w:val="7"/>
          <w:w w:val="104"/>
        </w:rPr>
        <w:t>si se han impuesto sanciones por delitos contra la dignidad humana y si se han iniciado campañas de sensibilización dirigidas a periodistas, en particular periodistas</w:t>
      </w:r>
      <w:r>
        <w:t xml:space="preserve"> muj</w:t>
      </w:r>
      <w:r>
        <w:t>e</w:t>
      </w:r>
      <w:r>
        <w:t>res.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La oradora solicita que se facilite información complementaria sobre las actividades realizadas por el Gobierno para combatir la tolerancia social de la violencia contra la mujer, incluso mediante la partic</w:t>
      </w:r>
      <w:r>
        <w:t>i</w:t>
      </w:r>
      <w:r>
        <w:t>pación de hombres. No queda claro quién llevará a c</w:t>
      </w:r>
      <w:r>
        <w:t>a</w:t>
      </w:r>
      <w:r>
        <w:t>bo la campaña de sensibilización e información sobre la dignidad humana que ha de iniciarse en el segundo semestre de 2003 o qué actividades abarcará. La orad</w:t>
      </w:r>
      <w:r>
        <w:t>o</w:t>
      </w:r>
      <w:r>
        <w:t>ra espera que se traten los problemas de las mujeres inmigrantes que son víctimas de discriminación, y que se prevean medidas para la preservación de sus trad</w:t>
      </w:r>
      <w:r>
        <w:t>i</w:t>
      </w:r>
      <w:r>
        <w:t>ciones, lenguas y cultura. La delegación debería fac</w:t>
      </w:r>
      <w:r>
        <w:t>i</w:t>
      </w:r>
      <w:r>
        <w:t>litar todas las estadísticas disponibles sobre los delitos por motivos raci</w:t>
      </w:r>
      <w:r>
        <w:t>a</w:t>
      </w:r>
      <w:r>
        <w:t>les cometidos contra mujeres.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Sra. Achmad</w:t>
      </w:r>
      <w:r>
        <w:t xml:space="preserve"> dice que la delegación todavía no ha respondido a sus anteriores preguntas sobre las organizaciones no gubernamentales. Es indispensable que el Gobierno mantenga un diálogo con esas organ</w:t>
      </w:r>
      <w:r>
        <w:t>i</w:t>
      </w:r>
      <w:r>
        <w:t>zaciones y asegure su participación sistemática, ya que trabajan directamente con las mujeres.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Sra. Gnacadja</w:t>
      </w:r>
      <w:r>
        <w:t xml:space="preserve"> dice que le preocupa la decl</w:t>
      </w:r>
      <w:r>
        <w:t>a</w:t>
      </w:r>
      <w:r>
        <w:t>ración de la delegación en el sentido de que las mujeres de los Departamentos y Territorios de Ultramar son objeto de discriminación por motivo de género excl</w:t>
      </w:r>
      <w:r>
        <w:t>u</w:t>
      </w:r>
      <w:r>
        <w:t>sivamente en el marco de la familia. Esa discrimin</w:t>
      </w:r>
      <w:r>
        <w:t>a</w:t>
      </w:r>
      <w:r>
        <w:t>ción plantea un grave problema, ya que representa una violación de la integridad física y moral de la mujer. La oradora ha recibido información de casos en que se acepta la poligamia. Las mujeres se casan a los 15 años y el hombre puede repudiar a su esposa en determin</w:t>
      </w:r>
      <w:r>
        <w:t>a</w:t>
      </w:r>
      <w:r>
        <w:t>das condiciones. La oradora pide a la delegación que formule observaciones sobre esa i</w:t>
      </w:r>
      <w:r>
        <w:t>n</w:t>
      </w:r>
      <w:r>
        <w:t>formación.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La Ley No. 200-493 relativa al igual acceso de hombres y mujeres a los mandatos electorales y a los cargos electivos, ha resultado ser ineficaz y ha sido d</w:t>
      </w:r>
      <w:r>
        <w:t>e</w:t>
      </w:r>
      <w:r>
        <w:t>liberadamente objeto de una interpretación errónea. La oradora desea saber qué puede hacerse para fortalecer su aplicación. Tal vez el Gobierno debería negarse a registrar a los candidatos de partidos políticos en cuyas listas no se respete la paridad de género. Por último, en las escuelas son frecuentes los ataques a niñas, en pa</w:t>
      </w:r>
      <w:r>
        <w:t>r</w:t>
      </w:r>
      <w:r>
        <w:t>ticular en las comunidades de inmigrantes, que suelen estar motivados por convicciones religiosas. La policía, que no ha recibido formación suficiente y que tiene una carga de trabajo excesiva, ofrece escasa protección. La oradora desea saber qué medidas se están adoptando para hacer frente a ese problema.</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spacing w:val="2"/>
          <w:w w:val="102"/>
        </w:rPr>
        <w:t>La Sra. Ameline</w:t>
      </w:r>
      <w:r>
        <w:rPr>
          <w:spacing w:val="2"/>
          <w:w w:val="102"/>
        </w:rPr>
        <w:t xml:space="preserve"> (Francia) dice que, aunque su país tiene el propósito de retirar su reserva al párrafo 1 g) del artículo 16 de la Convención, la Ley No. 2002-304 </w:t>
      </w:r>
      <w:r>
        <w:t>relativa a la elección del apellido, sólo será aplicable a los niños nacidos a partir del 1° de enero de 2005. La Convención no está suficientemente difundida en Fra</w:t>
      </w:r>
      <w:r>
        <w:t>n</w:t>
      </w:r>
      <w:r>
        <w:t xml:space="preserve">cia. Se ha celebrado una conferencia sobre el Protocolo Facultativo de la Convención, pero es preciso llevar a cabo más actividades de sensibilización y esa será una de las responsabilidades de la red encargada de la </w:t>
      </w:r>
      <w:r>
        <w:rPr>
          <w:spacing w:val="2"/>
        </w:rPr>
        <w:t xml:space="preserve">cuestión de la paridad que se prevé crear en el ministerio </w:t>
      </w:r>
      <w:r>
        <w:t>donde ejerce sus funciones.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La violencia doméstica entraña graves sanciones; no obstante, también se han adoptado medidas para abordar sus causas. Es indispensable que las escuelas promuevan la erradicación de ese tipo de violencia, y que la coeducación no sólo signifique coexistencia sino también respeto mutuo e igualdad. También es preciso llevar a cabo programas de sensibilización en el marco de la comunidad y de la familia. Las mujeres inm</w:t>
      </w:r>
      <w:r>
        <w:t>i</w:t>
      </w:r>
      <w:r>
        <w:t>grantes, que son especialmente vulnerables, se han i</w:t>
      </w:r>
      <w:r>
        <w:t>n</w:t>
      </w:r>
      <w:r>
        <w:t>cluido en la encuesta nacional sobre la violencia contra la mujer, que se repetirá en 2005 y abarcará tanto a hombres c</w:t>
      </w:r>
      <w:r>
        <w:t>o</w:t>
      </w:r>
      <w:r>
        <w:t>mo a mujeres.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En recientes programas y documentales de telev</w:t>
      </w:r>
      <w:r>
        <w:t>i</w:t>
      </w:r>
      <w:r>
        <w:t>sión, se han representado personajes femeninos que ocupan puestos importantes en el sistema judicial en lugar de servir meramente de “compañeras” del héroe masculino. Dado que en Francia los niños son adeptos al uso de las computadoras, el Gobierno está adoptando medidas para que todas las mujeres tengan acceso a Internet y para formarlas en su utilización a fin de que no queden excluidas de su función de educadoras en el marco de la familia.</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Se están desplegando esfuerzos para cambiar la imagen que se proyecta de la mujer en los libros de historia y en los programas escolares, así como para alentar a las niñas a incorporarse a esferas de estudio distintas de las habituales. Se llevan a cabo programas especiales para que las niñas inmigrantes permanezcan en las escuelas y para ayudarlas a enco</w:t>
      </w:r>
      <w:r>
        <w:t>n</w:t>
      </w:r>
      <w:r>
        <w:t>trar empleo.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La posición del Gobierno es que las jóvenes prostitutas merecen una segunda oportunidad. El pr</w:t>
      </w:r>
      <w:r>
        <w:t>o</w:t>
      </w:r>
      <w:r>
        <w:t>pósito de la Ley de Seguridad Interna es poner término a su condición de víctimas y llevar ante la justicia a los miembros de las redes de delincuentes. Al parecer esa Ley ha obtenido resultados sumamente satisfactorios, aunque todavía es pronto para determinarlo con segur</w:t>
      </w:r>
      <w:r>
        <w:t>i</w:t>
      </w:r>
      <w:r>
        <w:t>dad. El Gobierno ha iniciado una campaña de inform</w:t>
      </w:r>
      <w:r>
        <w:t>a</w:t>
      </w:r>
      <w:r>
        <w:t>ción para impedir que las jóvenes caigan en manos de quienes podrían explotarlas. La Ley de Seguridad I</w:t>
      </w:r>
      <w:r>
        <w:t>n</w:t>
      </w:r>
      <w:r>
        <w:t>terna brinda a las prostitutas que desean colaborar en el enjuiciamiento de sus traficantes una oportunidad para su rehabilitación, y asigna fondos para ese fin.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No se ha consultado al Parlamento durante la preparación del informe; no obstante, las delegaciones parlamentarias encargadas de los derechos de la mujer y de la igualdad entre el hombre y la mujer están s</w:t>
      </w:r>
      <w:r>
        <w:t>u</w:t>
      </w:r>
      <w:r>
        <w:t xml:space="preserve">mamente interesadas en ese proceso. En la preparación </w:t>
      </w:r>
      <w:r>
        <w:rPr>
          <w:spacing w:val="0"/>
        </w:rPr>
        <w:t>del próximo informe periódico de Francia se evaluará la repercusión de la legislación y de la política nacio</w:t>
      </w:r>
      <w:r>
        <w:t>nales en v</w:t>
      </w:r>
      <w:r>
        <w:t>i</w:t>
      </w:r>
      <w:r>
        <w:t>gor en los asuntos que afectan a la mujer.</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NO&gt;&gt;N0341667S&lt;&lt;ODS JOB NO&gt;&gt;</w:t>
      </w:r>
    </w:p>
    <w:p w:rsidR="00000000" w:rsidRDefault="00000000">
      <w:pPr>
        <w:pStyle w:val="CommentText"/>
      </w:pPr>
      <w:r>
        <w:t>&lt;&lt;ODS DOC SYMBOL1&gt;&gt;CEDAW/C/SR.614&lt;&lt;ODS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0341667s.doc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0341667s.doc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03-41667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*0341667*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67494"/>
    <w:multiLevelType w:val="singleLevel"/>
    <w:tmpl w:val="1ECE2DD0"/>
    <w:lvl w:ilvl="0">
      <w:start w:val="46"/>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
    <w:nsid w:val="06A47039"/>
    <w:multiLevelType w:val="singleLevel"/>
    <w:tmpl w:val="2AF43FFA"/>
    <w:lvl w:ilvl="0">
      <w:start w:val="1"/>
      <w:numFmt w:val="decimal"/>
      <w:lvlRestart w:val="0"/>
      <w:lvlText w:val="%1."/>
      <w:lvlJc w:val="left"/>
      <w:pPr>
        <w:tabs>
          <w:tab w:val="num" w:pos="475"/>
        </w:tabs>
        <w:ind w:left="0" w:firstLine="0"/>
      </w:pPr>
      <w:rPr>
        <w:spacing w:val="0"/>
        <w:w w:val="100"/>
      </w:rPr>
    </w:lvl>
  </w:abstractNum>
  <w:abstractNum w:abstractNumId="2">
    <w:nsid w:val="1B6470AB"/>
    <w:multiLevelType w:val="singleLevel"/>
    <w:tmpl w:val="90A0EC92"/>
    <w:lvl w:ilvl="0">
      <w:start w:val="19"/>
      <w:numFmt w:val="decimal"/>
      <w:lvlRestart w:val="0"/>
      <w:lvlText w:val="%1."/>
      <w:lvlJc w:val="left"/>
      <w:pPr>
        <w:tabs>
          <w:tab w:val="num" w:pos="1742"/>
        </w:tabs>
        <w:ind w:left="1267" w:firstLine="0"/>
      </w:pPr>
      <w:rPr>
        <w:spacing w:val="0"/>
        <w:w w:val="100"/>
      </w:rPr>
    </w:lvl>
  </w:abstractNum>
  <w:abstractNum w:abstractNumId="3">
    <w:nsid w:val="28C95C46"/>
    <w:multiLevelType w:val="singleLevel"/>
    <w:tmpl w:val="C9622AD4"/>
    <w:lvl w:ilvl="0">
      <w:start w:val="30"/>
      <w:numFmt w:val="decimal"/>
      <w:lvlRestart w:val="0"/>
      <w:lvlText w:val="%1."/>
      <w:lvlJc w:val="left"/>
      <w:pPr>
        <w:tabs>
          <w:tab w:val="num" w:pos="1742"/>
        </w:tabs>
        <w:ind w:left="1267" w:firstLine="0"/>
      </w:pPr>
      <w:rPr>
        <w:spacing w:val="0"/>
        <w:w w:val="100"/>
      </w:rPr>
    </w:lvl>
  </w:abstractNum>
  <w:abstractNum w:abstractNumId="4">
    <w:nsid w:val="28F75772"/>
    <w:multiLevelType w:val="singleLevel"/>
    <w:tmpl w:val="96D88448"/>
    <w:lvl w:ilvl="0">
      <w:start w:val="1"/>
      <w:numFmt w:val="decimal"/>
      <w:lvlRestart w:val="0"/>
      <w:lvlText w:val="%1."/>
      <w:lvlJc w:val="left"/>
      <w:pPr>
        <w:tabs>
          <w:tab w:val="num" w:pos="475"/>
        </w:tabs>
        <w:ind w:left="0" w:firstLine="0"/>
      </w:pPr>
      <w:rPr>
        <w:b w:val="0"/>
        <w:i w:val="0"/>
        <w:spacing w:val="0"/>
        <w:w w:val="100"/>
      </w:rPr>
    </w:lvl>
  </w:abstractNum>
  <w:abstractNum w:abstractNumId="5">
    <w:nsid w:val="3421028E"/>
    <w:multiLevelType w:val="singleLevel"/>
    <w:tmpl w:val="8D2AFA1A"/>
    <w:lvl w:ilvl="0">
      <w:start w:val="52"/>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
    <w:nsid w:val="4BE26CD7"/>
    <w:multiLevelType w:val="singleLevel"/>
    <w:tmpl w:val="6CB029C4"/>
    <w:lvl w:ilvl="0">
      <w:start w:val="12"/>
      <w:numFmt w:val="decimal"/>
      <w:lvlRestart w:val="0"/>
      <w:lvlText w:val="%1."/>
      <w:lvlJc w:val="left"/>
      <w:pPr>
        <w:tabs>
          <w:tab w:val="num" w:pos="1742"/>
        </w:tabs>
        <w:ind w:left="1267" w:firstLine="0"/>
      </w:pPr>
      <w:rPr>
        <w:spacing w:val="0"/>
        <w:w w:val="100"/>
      </w:rPr>
    </w:lvl>
  </w:abstractNum>
  <w:abstractNum w:abstractNumId="7">
    <w:nsid w:val="53B62AF0"/>
    <w:multiLevelType w:val="singleLevel"/>
    <w:tmpl w:val="2AF43FFA"/>
    <w:lvl w:ilvl="0">
      <w:start w:val="1"/>
      <w:numFmt w:val="decimal"/>
      <w:lvlRestart w:val="0"/>
      <w:lvlText w:val="%1."/>
      <w:lvlJc w:val="left"/>
      <w:pPr>
        <w:tabs>
          <w:tab w:val="num" w:pos="475"/>
        </w:tabs>
        <w:ind w:left="0" w:firstLine="0"/>
      </w:pPr>
      <w:rPr>
        <w:spacing w:val="0"/>
        <w:w w:val="100"/>
      </w:rPr>
    </w:lvl>
  </w:abstractNum>
  <w:abstractNum w:abstractNumId="8">
    <w:nsid w:val="59612AC4"/>
    <w:multiLevelType w:val="singleLevel"/>
    <w:tmpl w:val="1128A878"/>
    <w:lvl w:ilvl="0">
      <w:start w:val="1"/>
      <w:numFmt w:val="decimal"/>
      <w:lvlRestart w:val="0"/>
      <w:lvlText w:val="%1."/>
      <w:lvlJc w:val="left"/>
      <w:pPr>
        <w:tabs>
          <w:tab w:val="num" w:pos="475"/>
        </w:tabs>
        <w:ind w:left="0" w:firstLine="0"/>
      </w:pPr>
      <w:rPr>
        <w:b w:val="0"/>
        <w:i w:val="0"/>
        <w:spacing w:val="0"/>
        <w:w w:val="100"/>
      </w:rPr>
    </w:lvl>
  </w:abstractNum>
  <w:abstractNum w:abstractNumId="9">
    <w:nsid w:val="622A2E5B"/>
    <w:multiLevelType w:val="singleLevel"/>
    <w:tmpl w:val="3F0655C2"/>
    <w:lvl w:ilvl="0">
      <w:start w:val="1"/>
      <w:numFmt w:val="decimal"/>
      <w:lvlText w:val="%1."/>
      <w:lvlJc w:val="left"/>
      <w:pPr>
        <w:tabs>
          <w:tab w:val="num" w:pos="360"/>
        </w:tabs>
        <w:ind w:left="360" w:hanging="360"/>
      </w:pPr>
      <w:rPr>
        <w:rFonts w:hint="default"/>
      </w:rPr>
    </w:lvl>
  </w:abstractNum>
  <w:abstractNum w:abstractNumId="10">
    <w:nsid w:val="624F3421"/>
    <w:multiLevelType w:val="singleLevel"/>
    <w:tmpl w:val="FF086394"/>
    <w:lvl w:ilvl="0">
      <w:start w:val="19"/>
      <w:numFmt w:val="decimal"/>
      <w:lvlRestart w:val="0"/>
      <w:lvlText w:val="%1."/>
      <w:lvlJc w:val="left"/>
      <w:pPr>
        <w:tabs>
          <w:tab w:val="num" w:pos="475"/>
        </w:tabs>
        <w:ind w:left="0" w:firstLine="0"/>
      </w:pPr>
      <w:rPr>
        <w:spacing w:val="0"/>
        <w:w w:val="100"/>
      </w:rPr>
    </w:lvl>
  </w:abstractNum>
  <w:abstractNum w:abstractNumId="11">
    <w:nsid w:val="67334A75"/>
    <w:multiLevelType w:val="singleLevel"/>
    <w:tmpl w:val="C148983C"/>
    <w:lvl w:ilvl="0">
      <w:start w:val="14"/>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2">
    <w:nsid w:val="6C025730"/>
    <w:multiLevelType w:val="singleLevel"/>
    <w:tmpl w:val="E536C9B0"/>
    <w:lvl w:ilvl="0">
      <w:start w:val="46"/>
      <w:numFmt w:val="decimal"/>
      <w:lvlRestart w:val="0"/>
      <w:lvlText w:val="%1."/>
      <w:lvlJc w:val="left"/>
      <w:pPr>
        <w:tabs>
          <w:tab w:val="num" w:pos="1742"/>
        </w:tabs>
        <w:ind w:left="1267" w:firstLine="0"/>
      </w:pPr>
      <w:rPr>
        <w:b w:val="0"/>
        <w:i w:val="0"/>
        <w:spacing w:val="0"/>
        <w:w w:val="100"/>
      </w:rPr>
    </w:lvl>
  </w:abstractNum>
  <w:num w:numId="1">
    <w:abstractNumId w:val="4"/>
  </w:num>
  <w:num w:numId="2">
    <w:abstractNumId w:val="8"/>
  </w:num>
  <w:num w:numId="3">
    <w:abstractNumId w:val="9"/>
  </w:num>
  <w:num w:numId="4">
    <w:abstractNumId w:val="6"/>
  </w:num>
  <w:num w:numId="5">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6">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7">
    <w:abstractNumId w:val="8"/>
    <w:lvlOverride w:ilvl="0">
      <w:lvl w:ilvl="0">
        <w:start w:val="1"/>
        <w:numFmt w:val="decimal"/>
        <w:lvlRestart w:val="0"/>
        <w:lvlText w:val="%1."/>
        <w:lvlJc w:val="left"/>
        <w:pPr>
          <w:tabs>
            <w:tab w:val="num" w:pos="475"/>
          </w:tabs>
          <w:ind w:left="0" w:firstLine="0"/>
        </w:pPr>
        <w:rPr>
          <w:b w:val="0"/>
          <w:i w:val="0"/>
          <w:spacing w:val="0"/>
          <w:w w:val="100"/>
        </w:rPr>
      </w:lvl>
    </w:lvlOverride>
  </w:num>
  <w:num w:numId="8">
    <w:abstractNumId w:val="5"/>
  </w:num>
  <w:num w:numId="9">
    <w:abstractNumId w:val="2"/>
  </w:num>
  <w:num w:numId="10">
    <w:abstractNumId w:val="7"/>
  </w:num>
  <w:num w:numId="11">
    <w:abstractNumId w:val="1"/>
  </w:num>
  <w:num w:numId="12">
    <w:abstractNumId w:val="10"/>
  </w:num>
  <w:num w:numId="13">
    <w:abstractNumId w:val="10"/>
    <w:lvlOverride w:ilvl="0">
      <w:lvl w:ilvl="0">
        <w:start w:val="19"/>
        <w:numFmt w:val="decimal"/>
        <w:lvlRestart w:val="0"/>
        <w:lvlText w:val="%1."/>
        <w:lvlJc w:val="left"/>
        <w:pPr>
          <w:tabs>
            <w:tab w:val="num" w:pos="475"/>
          </w:tabs>
          <w:ind w:left="0" w:firstLine="0"/>
        </w:pPr>
        <w:rPr>
          <w:spacing w:val="0"/>
          <w:w w:val="100"/>
        </w:rPr>
      </w:lvl>
    </w:lvlOverride>
  </w:num>
  <w:num w:numId="14">
    <w:abstractNumId w:val="3"/>
  </w:num>
  <w:num w:numId="15">
    <w:abstractNumId w:val="12"/>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6 16:09:43"/>
    <w:docVar w:name="DocCategory" w:val="SROthers"/>
    <w:docVar w:name="DocType" w:val="Final"/>
    <w:docVar w:name="JobNo" w:val="0341667S"/>
    <w:docVar w:name="OandT" w:val="Howard"/>
    <w:docVar w:name="Symbol1" w:val="CEDAW/C/SR.6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119</TotalTime>
  <Pages>4</Pages>
  <Words>7334</Words>
  <Characters>41807</Characters>
  <Application>Microsoft Office Word</Application>
  <DocSecurity>4</DocSecurity>
  <Lines>348</Lines>
  <Paragraphs>83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51341</CharactersWithSpaces>
  <SharedDoc>false</SharedDoc>
  <HLinks>
    <vt:vector size="6" baseType="variant">
      <vt:variant>
        <vt:i4>4522087</vt:i4>
      </vt:variant>
      <vt:variant>
        <vt:i4>52185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HOWARD, FABIOLA</dc:creator>
  <cp:keywords/>
  <dc:description/>
  <cp:lastModifiedBy>FALLA, Bertha</cp:lastModifiedBy>
  <cp:revision>69</cp:revision>
  <cp:lastPrinted>2006-02-13T19:58:00Z</cp:lastPrinted>
  <dcterms:created xsi:type="dcterms:W3CDTF">2006-02-11T14:09:00Z</dcterms:created>
  <dcterms:modified xsi:type="dcterms:W3CDTF">2006-02-13T20:03:00Z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0341667</vt:lpwstr>
  </property>
  <property fmtid="{D5CDD505-2E9C-101B-9397-08002B2CF9AE}" pid="3" name="Symbol1">
    <vt:lpwstr>CEDAW/C/SR.614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Howard/Nelly</vt:lpwstr>
  </property>
</Properties>
</file>