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</w:p>
    <w:p w:rsidR="00000000" w:rsidRDefault="00000000">
      <w:pPr>
        <w:pStyle w:val="H1"/>
      </w:pPr>
      <w:r>
        <w:rPr>
          <w:rStyle w:val="CommentReference"/>
          <w:vanish/>
        </w:rPr>
        <w:commentReference w:id="0"/>
      </w: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616-м заседании,</w:t>
      </w:r>
    </w:p>
    <w:p w:rsidR="00000000" w:rsidRDefault="00000000">
      <w:r>
        <w:t>состоявшемся в Центральных учреждениях, Нью-Йорк, в понедельник, 7 июля 2003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 xml:space="preserve">в соответствии со статьей 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ind w:left="1742"/>
        <w:jc w:val="left"/>
        <w:rPr>
          <w:i/>
        </w:rPr>
      </w:pPr>
      <w:r>
        <w:rPr>
          <w:i/>
        </w:rPr>
        <w:t xml:space="preserve">Ответы представителя правительства Бразилии 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ind w:left="360"/>
      </w:pPr>
      <w:r>
        <w:t>Ответы представителя правительства Бразилии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rPr>
          <w:b/>
        </w:rPr>
        <w:tab/>
        <w:t>Г</w:t>
      </w:r>
      <w:r>
        <w:rPr>
          <w:b/>
        </w:rPr>
        <w:noBreakHyphen/>
        <w:t xml:space="preserve">жа Фернандис </w:t>
      </w:r>
      <w:r>
        <w:t>(Бразилия) говорит, что сводные первоначальный, второй, третий, четве</w:t>
      </w:r>
      <w:r>
        <w:t>р</w:t>
      </w:r>
      <w:r>
        <w:t>тый и пятый доклады Бразилии являются плодом партнерского сотрудничества правитель</w:t>
      </w:r>
      <w:r>
        <w:softHyphen/>
        <w:t>ства, же</w:t>
      </w:r>
      <w:r>
        <w:t>н</w:t>
      </w:r>
      <w:r>
        <w:t>ских движений и феминистских организаций стр</w:t>
      </w:r>
      <w:r>
        <w:t>а</w:t>
      </w:r>
      <w:r>
        <w:t>ны. Доклад был представлен общественности бы</w:t>
      </w:r>
      <w:r>
        <w:t>в</w:t>
      </w:r>
      <w:r>
        <w:t>шим президентом Бразилии на торжественной ц</w:t>
      </w:r>
      <w:r>
        <w:t>е</w:t>
      </w:r>
      <w:r>
        <w:t>ремонии, на которой присутствовали судьи, депут</w:t>
      </w:r>
      <w:r>
        <w:t>а</w:t>
      </w:r>
      <w:r>
        <w:t>ты национального конгресса, члены кабинета мин</w:t>
      </w:r>
      <w:r>
        <w:t>и</w:t>
      </w:r>
      <w:r>
        <w:t>стров, а также представители правозащитных групп, феминистских организаций и члены дипл</w:t>
      </w:r>
      <w:r>
        <w:t>о</w:t>
      </w:r>
      <w:r>
        <w:t>матического корпуса. Доклад был распространен по всей стране по линии правительственных структур общественной информации. Была выпущена о</w:t>
      </w:r>
      <w:r>
        <w:t>т</w:t>
      </w:r>
      <w:r>
        <w:t>дельная брошюра «Права человека женщин… ин</w:t>
      </w:r>
      <w:r>
        <w:t>ы</w:t>
      </w:r>
      <w:r>
        <w:t>ми словами», в которой простым, доходчивым яз</w:t>
      </w:r>
      <w:r>
        <w:t>ы</w:t>
      </w:r>
      <w:r>
        <w:t>ком разъясняются права женщин, вытекающие из Конвенции о ликвидации всех форм дискриминации в отношении женщин, Факультативного протокола к этой конвенции, Межамериканской конвенции о предупреждении, наказании и искоренении насилия в отношении женщин (Конвенция, подписанная в Белем, Пара). По итогам рассмотрения доклада в Комитете будут распространены его заключител</w:t>
      </w:r>
      <w:r>
        <w:t>ь</w:t>
      </w:r>
      <w:r>
        <w:t xml:space="preserve">ные замечания и рекомендации, в частности среди женских движений, законодательных и судебных органов, а также среди органов исполнительной власти всех уровней. </w:t>
      </w:r>
    </w:p>
    <w:p w:rsidR="00000000" w:rsidRDefault="00000000">
      <w:pPr>
        <w:pStyle w:val="DualTxt"/>
      </w:pPr>
      <w:r>
        <w:t>2.</w:t>
      </w:r>
      <w:r>
        <w:tab/>
        <w:t>Бразильская программа борьбы с голодом н</w:t>
      </w:r>
      <w:r>
        <w:t>а</w:t>
      </w:r>
      <w:r>
        <w:t>правлена на реализацию права на питание, устран</w:t>
      </w:r>
      <w:r>
        <w:t>е</w:t>
      </w:r>
      <w:r>
        <w:t>ние коренных причин распространения голода и привлечение широких слоев населения к участию в этом процессе. Ее задачами являются создание р</w:t>
      </w:r>
      <w:r>
        <w:t>а</w:t>
      </w:r>
      <w:r>
        <w:t>бочих мест и повышение доходов населения, ос</w:t>
      </w:r>
      <w:r>
        <w:t>о</w:t>
      </w:r>
      <w:r>
        <w:t>бенно в небольших городах и сельских районах. Меры, предназначенные конкретно для женщин, направлены на борьбу с недоеданием и снижение уровня материнской и младенческой смертности, улучшение санитарно-гигиенического просвещ</w:t>
      </w:r>
      <w:r>
        <w:t>е</w:t>
      </w:r>
      <w:r>
        <w:t xml:space="preserve">ния, сокращение подростковой беременности и стимулирование практики грудного вскармливания. </w:t>
      </w:r>
    </w:p>
    <w:p w:rsidR="00000000" w:rsidRDefault="00000000">
      <w:pPr>
        <w:pStyle w:val="DualTxt"/>
      </w:pPr>
      <w:r>
        <w:t>3.</w:t>
      </w:r>
      <w:r>
        <w:tab/>
        <w:t>Специальный секретариат по политике в о</w:t>
      </w:r>
      <w:r>
        <w:t>т</w:t>
      </w:r>
      <w:r>
        <w:t>ношении женщин и Национальный совет по правам женщин (НСПЖ) призваны готовить для президе</w:t>
      </w:r>
      <w:r>
        <w:t>н</w:t>
      </w:r>
      <w:r>
        <w:t>та страны рекомендации, касающиеся различных аспектов политики в отношении женщин. Они должны разрабатывать программы, направленные на достижение равенства мужчин и женщин, ко</w:t>
      </w:r>
      <w:r>
        <w:t>н</w:t>
      </w:r>
      <w:r>
        <w:t>тролировать эффективность осуществления закон</w:t>
      </w:r>
      <w:r>
        <w:t>о</w:t>
      </w:r>
      <w:r>
        <w:t>дательных и нормативных актов, предусматрива</w:t>
      </w:r>
      <w:r>
        <w:t>ю</w:t>
      </w:r>
      <w:r>
        <w:t>щих применение позитивных мер, а также доб</w:t>
      </w:r>
      <w:r>
        <w:t>и</w:t>
      </w:r>
      <w:r>
        <w:t>ваться удовлетворения потребностей всех женщин в стране: чернокожих, городских и сельских, глав д</w:t>
      </w:r>
      <w:r>
        <w:t>о</w:t>
      </w:r>
      <w:r>
        <w:t>мохозяйств, лесбиянок, молодых и пожилых, а та</w:t>
      </w:r>
      <w:r>
        <w:t>к</w:t>
      </w:r>
      <w:r>
        <w:t>же женщин, испытывающих трудности в трудоус</w:t>
      </w:r>
      <w:r>
        <w:t>т</w:t>
      </w:r>
      <w:r>
        <w:t>ройстве, и женщин, подвергающихся опасности п</w:t>
      </w:r>
      <w:r>
        <w:t>о</w:t>
      </w:r>
      <w:r>
        <w:t xml:space="preserve">тери работы. </w:t>
      </w:r>
    </w:p>
    <w:p w:rsidR="00000000" w:rsidRDefault="00000000">
      <w:pPr>
        <w:pStyle w:val="DualTxt"/>
      </w:pPr>
      <w:r>
        <w:t>4.</w:t>
      </w:r>
      <w:r>
        <w:tab/>
        <w:t>Представители Бразилии говорят, что они п</w:t>
      </w:r>
      <w:r>
        <w:t>о</w:t>
      </w:r>
      <w:r>
        <w:t>нимают обеспокоенность Комитета по поводу упо</w:t>
      </w:r>
      <w:r>
        <w:t>т</w:t>
      </w:r>
      <w:r>
        <w:t>ребления в докладах Бразилии термина «равнопр</w:t>
      </w:r>
      <w:r>
        <w:t>а</w:t>
      </w:r>
      <w:r>
        <w:t>вие», к которому многие прибегают, используя его в целях ограничения или ослабления главного при</w:t>
      </w:r>
      <w:r>
        <w:t>н</w:t>
      </w:r>
      <w:r>
        <w:t>ципа Конвенции – принципа равен</w:t>
      </w:r>
      <w:r>
        <w:softHyphen/>
        <w:t>ства между му</w:t>
      </w:r>
      <w:r>
        <w:t>ж</w:t>
      </w:r>
      <w:r>
        <w:t>чинами и женщинами, подрывая тем самым всю структуру выстроенного здания защиты прав чел</w:t>
      </w:r>
      <w:r>
        <w:t>о</w:t>
      </w:r>
      <w:r>
        <w:t>века. Культурные и правовые традиции Бразилии берут свое начало из римского права, и бразильское понимание слова «равноправие» наоборот вовсе не является ограничительным. Это понятие выходит за рамки формального равенства и предполагает до</w:t>
      </w:r>
      <w:r>
        <w:t>с</w:t>
      </w:r>
      <w:r>
        <w:t>тижение реального и фактического равенства. Пр</w:t>
      </w:r>
      <w:r>
        <w:t>а</w:t>
      </w:r>
      <w:r>
        <w:t>вительство ставит задачу добиться полной реализ</w:t>
      </w:r>
      <w:r>
        <w:t>а</w:t>
      </w:r>
      <w:r>
        <w:t xml:space="preserve">ции всех прав человека и основных свобод как для мужчин, так и женщин, включая право на развитие. </w:t>
      </w:r>
    </w:p>
    <w:p w:rsidR="00000000" w:rsidRDefault="00000000">
      <w:pPr>
        <w:pStyle w:val="DualTxt"/>
      </w:pPr>
      <w:r>
        <w:t>5.</w:t>
      </w:r>
      <w:r>
        <w:tab/>
        <w:t>Специальный секретариат по содействию осуществлению стратегий обеспечения расового равенства был создан в качестве признания глуб</w:t>
      </w:r>
      <w:r>
        <w:t>о</w:t>
      </w:r>
      <w:r>
        <w:t>кого укоренившегося, узаконенного социального и расового неравенства, которое лишает чернокожее и коренное население страны доступа к реализации их прав гражданина и пользованию материальными благами и услугами. Численность населения Браз</w:t>
      </w:r>
      <w:r>
        <w:t>и</w:t>
      </w:r>
      <w:r>
        <w:t>лии составляет 169 млн. человек, из которых 44,6</w:t>
      </w:r>
      <w:r>
        <w:rPr>
          <w:lang w:val="en-US"/>
        </w:rPr>
        <w:t> </w:t>
      </w:r>
      <w:r>
        <w:t>процента имеют африканское происхождение. Чернокожие женщины составляют свыше 36 млн. человек, или 44 процента всего женского населения страны.</w:t>
      </w:r>
    </w:p>
    <w:p w:rsidR="00000000" w:rsidRDefault="00000000">
      <w:pPr>
        <w:pStyle w:val="DualTxt"/>
      </w:pPr>
      <w:r>
        <w:t>6.</w:t>
      </w:r>
      <w:r>
        <w:tab/>
        <w:t>Чернокожие женщины подвергаются двойной дискриминации, будучи жертвами расизма и се</w:t>
      </w:r>
      <w:r>
        <w:t>к</w:t>
      </w:r>
      <w:r>
        <w:t>сизма. Их положению Специальный секретариат уделяет особое внимание в борьбе с феминизацией нищеты. Им предоставляются условия для получ</w:t>
      </w:r>
      <w:r>
        <w:t>е</w:t>
      </w:r>
      <w:r>
        <w:t>ния профессиональной подготовки для облегчения возможности найти работу на официальном рынке труда, и для них проводятся занятия по обучению взрослых грамоте и разъяснению требований для получения гражданства. Чернокожие женщины п</w:t>
      </w:r>
      <w:r>
        <w:t>о</w:t>
      </w:r>
      <w:r>
        <w:t>лучают заработную плату на 55 процентов ниже, чем у других женщин, и они составляют 60 проце</w:t>
      </w:r>
      <w:r>
        <w:t>н</w:t>
      </w:r>
      <w:r>
        <w:t>тов домашней прислуги. Домашняя прислуга, как категории, является особенно уязвимой в силу о</w:t>
      </w:r>
      <w:r>
        <w:t>т</w:t>
      </w:r>
      <w:r>
        <w:t>сутствия законодательного регулирования статуса таких работников, существования опасности дом</w:t>
      </w:r>
      <w:r>
        <w:t>о</w:t>
      </w:r>
      <w:r>
        <w:t>гательства и насилия со стороны их нанимателей, а также установления для них продолжительного р</w:t>
      </w:r>
      <w:r>
        <w:t>а</w:t>
      </w:r>
      <w:r>
        <w:t xml:space="preserve">бочего дня и низкой оплаты труда. </w:t>
      </w:r>
    </w:p>
    <w:p w:rsidR="00000000" w:rsidRDefault="00000000">
      <w:pPr>
        <w:pStyle w:val="DualTxt"/>
      </w:pPr>
      <w:r>
        <w:t>7.</w:t>
      </w:r>
      <w:r>
        <w:tab/>
        <w:t>Специальный секретариат по содействию осуществлению стратегий обеспечения расового равенства имеет статус министерства и готовит р</w:t>
      </w:r>
      <w:r>
        <w:t>е</w:t>
      </w:r>
      <w:r>
        <w:t>комендации непосредственно президенту страны в отношении разработки стратегий. В его функции входит обеспечение защиты равенства и прав чел</w:t>
      </w:r>
      <w:r>
        <w:t>о</w:t>
      </w:r>
      <w:r>
        <w:t>века расовых и этнических групп, подвергающихся дискриминации, осуществление контроля эффе</w:t>
      </w:r>
      <w:r>
        <w:t>к</w:t>
      </w:r>
      <w:r>
        <w:t>тивности программ всех министерств и ведомств, а также осуществление контроля за соблюдением международных соглашений и конвенций, ратиф</w:t>
      </w:r>
      <w:r>
        <w:t>и</w:t>
      </w:r>
      <w:r>
        <w:t>цированных Бразилией. Серьезной проблемой явл</w:t>
      </w:r>
      <w:r>
        <w:t>я</w:t>
      </w:r>
      <w:r>
        <w:t>ется оформление статуса землевладельцев бывших беглых рабов (</w:t>
      </w:r>
      <w:r>
        <w:rPr>
          <w:i/>
          <w:lang w:val="en-US"/>
        </w:rPr>
        <w:t>Quilombos</w:t>
      </w:r>
      <w:r>
        <w:t>). Федеральная констит</w:t>
      </w:r>
      <w:r>
        <w:t>у</w:t>
      </w:r>
      <w:r>
        <w:t>ция 1988 года предоставила им право на их трад</w:t>
      </w:r>
      <w:r>
        <w:t>и</w:t>
      </w:r>
      <w:r>
        <w:t>ционные земли, однако свидетельства права собс</w:t>
      </w:r>
      <w:r>
        <w:t>т</w:t>
      </w:r>
      <w:r>
        <w:t xml:space="preserve">венности на эти земли еще не выданы. </w:t>
      </w:r>
    </w:p>
    <w:p w:rsidR="00000000" w:rsidRDefault="00000000">
      <w:pPr>
        <w:pStyle w:val="DualTxt"/>
      </w:pPr>
      <w:r>
        <w:t>8.</w:t>
      </w:r>
      <w:r>
        <w:tab/>
        <w:t>Чернокожие женщины предрасположены к о</w:t>
      </w:r>
      <w:r>
        <w:t>п</w:t>
      </w:r>
      <w:r>
        <w:t>ределенным заболеваниям генетического или пр</w:t>
      </w:r>
      <w:r>
        <w:t>и</w:t>
      </w:r>
      <w:r>
        <w:t>обретенного происхождения. Министерство здрав</w:t>
      </w:r>
      <w:r>
        <w:t>о</w:t>
      </w:r>
      <w:r>
        <w:t>охранения предпринимает шаги, направленные на введение обязательной регистрации расы или цвета кожи в картотеке Единой системы здравоохранения (СУС) в целях повышения эффективности наци</w:t>
      </w:r>
      <w:r>
        <w:t>о</w:t>
      </w:r>
      <w:r>
        <w:t>нальной политики в области охраны здоровья че</w:t>
      </w:r>
      <w:r>
        <w:t>р</w:t>
      </w:r>
      <w:r>
        <w:t>нокожего населения. Министерство наращивает свои усилия, направленные на осуществления Пр</w:t>
      </w:r>
      <w:r>
        <w:t>о</w:t>
      </w:r>
      <w:r>
        <w:t>граммы оказания комплексной медицинской пом</w:t>
      </w:r>
      <w:r>
        <w:t>о</w:t>
      </w:r>
      <w:r>
        <w:t>щи женщинам (ПАИСМ) с учетом расов</w:t>
      </w:r>
      <w:r>
        <w:t>о</w:t>
      </w:r>
      <w:r>
        <w:t>го/</w:t>
      </w:r>
      <w:r>
        <w:rPr>
          <w:lang w:val="en-US"/>
        </w:rPr>
        <w:br/>
      </w:r>
      <w:r>
        <w:t xml:space="preserve">гендернего фактора, а также стимулирует учебные и научно-исследовательские центры в университетах заниматься исследованиями болезней, присущих чернокожему населению. </w:t>
      </w:r>
    </w:p>
    <w:p w:rsidR="00000000" w:rsidRDefault="00000000">
      <w:pPr>
        <w:pStyle w:val="DualTxt"/>
      </w:pPr>
      <w:r>
        <w:t>9.</w:t>
      </w:r>
      <w:r>
        <w:tab/>
        <w:t>Касаясь положения в области образования, она указывает на то, что уровень грамотности и уровень охвата обучением составляют, соответственно, 90 процентов и 78 процентов среди белых женщин и 83 процента и 76 процентов среди чернокожих женщин. Причем за период с 1960 по 1980 год те</w:t>
      </w:r>
      <w:r>
        <w:t>м</w:t>
      </w:r>
      <w:r>
        <w:t>пы роста показателя численности чернокожих же</w:t>
      </w:r>
      <w:r>
        <w:t>н</w:t>
      </w:r>
      <w:r>
        <w:t>щин, поступающих в университеты, возросли втрое по сравнению с показателем у белых женщин. Для обеспечения более широкого представительства женщин на всех уровнях образования необходимо пересмотреть учебные программы, готовить учит</w:t>
      </w:r>
      <w:r>
        <w:t>е</w:t>
      </w:r>
      <w:r>
        <w:t>лей, расширять курсы грамотности, повышать кач</w:t>
      </w:r>
      <w:r>
        <w:t>е</w:t>
      </w:r>
      <w:r>
        <w:t>ство образования и разработать методику препод</w:t>
      </w:r>
      <w:r>
        <w:t>а</w:t>
      </w:r>
      <w:r>
        <w:t>вания с использованием чуткого межэтнического, межрасового и несексистского подхода к определ</w:t>
      </w:r>
      <w:r>
        <w:t>е</w:t>
      </w:r>
      <w:r>
        <w:t>нию содержания учебных материалов, а также г</w:t>
      </w:r>
      <w:r>
        <w:t>а</w:t>
      </w:r>
      <w:r>
        <w:t>рантировать равные возможности и условия при финансировании научных исследований. Наруш</w:t>
      </w:r>
      <w:r>
        <w:t>е</w:t>
      </w:r>
      <w:r>
        <w:t>ния прав человека причиняют чернокожему насел</w:t>
      </w:r>
      <w:r>
        <w:t>е</w:t>
      </w:r>
      <w:r>
        <w:t>нию психологические и социальные травмы. П</w:t>
      </w:r>
      <w:r>
        <w:t>о</w:t>
      </w:r>
      <w:r>
        <w:t>этому необходимо разработать программу по иск</w:t>
      </w:r>
      <w:r>
        <w:t>о</w:t>
      </w:r>
      <w:r>
        <w:t xml:space="preserve">ренению актов насилия, совершаемых по расовым и половым мотивам, и построить общество свободное от расизма, сексизма и фундаментализма. </w:t>
      </w:r>
    </w:p>
    <w:p w:rsidR="00000000" w:rsidRDefault="00000000">
      <w:pPr>
        <w:pStyle w:val="DualTxt"/>
      </w:pPr>
      <w:r>
        <w:t>10.</w:t>
      </w:r>
      <w:r>
        <w:tab/>
        <w:t>Будучи страной, занимающей второе место в мире по численности чернокожего населения, Бр</w:t>
      </w:r>
      <w:r>
        <w:t>а</w:t>
      </w:r>
      <w:r>
        <w:t>зилия должна проводить внешнюю политику, н</w:t>
      </w:r>
      <w:r>
        <w:t>а</w:t>
      </w:r>
      <w:r>
        <w:t>правленную на укрепление суверенитета и сол</w:t>
      </w:r>
      <w:r>
        <w:t>и</w:t>
      </w:r>
      <w:r>
        <w:t>дарности с другими народами, особенно со стран</w:t>
      </w:r>
      <w:r>
        <w:t>а</w:t>
      </w:r>
      <w:r>
        <w:t>ми, имеющими африканские диаспоры. Специал</w:t>
      </w:r>
      <w:r>
        <w:t>ь</w:t>
      </w:r>
      <w:r>
        <w:t>ный секретариат занимается контролем за осущес</w:t>
      </w:r>
      <w:r>
        <w:t>т</w:t>
      </w:r>
      <w:r>
        <w:t>влением Конвенции о ликвидации расовой дискр</w:t>
      </w:r>
      <w:r>
        <w:t>и</w:t>
      </w:r>
      <w:r>
        <w:t>минации, Конвенции о ликвидации дискриминации в отношении женщин, Пекинской платформы де</w:t>
      </w:r>
      <w:r>
        <w:t>й</w:t>
      </w:r>
      <w:r>
        <w:t>ствий и Политической декларации, а также Дурба</w:t>
      </w:r>
      <w:r>
        <w:t>н</w:t>
      </w:r>
      <w:r>
        <w:t>ской декларации и Программы действий. Он обязан также разъяснять среди государственных чиновн</w:t>
      </w:r>
      <w:r>
        <w:t>и</w:t>
      </w:r>
      <w:r>
        <w:t>ков важность чуткого отношения к расовым пр</w:t>
      </w:r>
      <w:r>
        <w:t>о</w:t>
      </w:r>
      <w:r>
        <w:t>блемам и способствовать достижению расового р</w:t>
      </w:r>
      <w:r>
        <w:t>а</w:t>
      </w:r>
      <w:r>
        <w:t>венства. Такой подход предполагает разработку п</w:t>
      </w:r>
      <w:r>
        <w:t>о</w:t>
      </w:r>
      <w:r>
        <w:t>литики применения позитивных мер в решении р</w:t>
      </w:r>
      <w:r>
        <w:t>а</w:t>
      </w:r>
      <w:r>
        <w:t>совых, классовых и гендерных проблем. В течение первого года своего существования Специальный секретариат сосредоточит свое внимание на реш</w:t>
      </w:r>
      <w:r>
        <w:t>е</w:t>
      </w:r>
      <w:r>
        <w:t>нии вопроса налаживания диалога с другими гос</w:t>
      </w:r>
      <w:r>
        <w:t>у</w:t>
      </w:r>
      <w:r>
        <w:t>дарственными органами на уровне федерации, шт</w:t>
      </w:r>
      <w:r>
        <w:t>а</w:t>
      </w:r>
      <w:r>
        <w:t>тов и муниципалитетов, а также с гражданским о</w:t>
      </w:r>
      <w:r>
        <w:t>б</w:t>
      </w:r>
      <w:r>
        <w:t>ществом, особенно с анти-расистским движением, и на развитии международного сотрудничества. Он будет также разрабатывать программы совместно со Специальным секретариатом по политике в отн</w:t>
      </w:r>
      <w:r>
        <w:t>о</w:t>
      </w:r>
      <w:r>
        <w:t xml:space="preserve">шении женщин. 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Барстед </w:t>
      </w:r>
      <w:r>
        <w:t>(Бразилия) объясняет, что все 26 штатов Бразилии, федеральный округ и муниц</w:t>
      </w:r>
      <w:r>
        <w:t>и</w:t>
      </w:r>
      <w:r>
        <w:t>палитеты являются автономными единицами и м</w:t>
      </w:r>
      <w:r>
        <w:t>о</w:t>
      </w:r>
      <w:r>
        <w:t>гут принимать любые конституции и законы, не противоречащие законодательным актам федер</w:t>
      </w:r>
      <w:r>
        <w:t>а</w:t>
      </w:r>
      <w:r>
        <w:t>ции, которые обязательны к соблюдению всеми гражданами страны. Оговорки Бразилии к Конве</w:t>
      </w:r>
      <w:r>
        <w:t>н</w:t>
      </w:r>
      <w:r>
        <w:t>ции были косвенно сняты принятием конституции 1988 года, согласно которой Конвенция, а теперь и Факультативный протокол к ней стали составной частью бразильского федерального законодательс</w:t>
      </w:r>
      <w:r>
        <w:t>т</w:t>
      </w:r>
      <w:r>
        <w:t>ва. Федеральное правительство обладает исключ</w:t>
      </w:r>
      <w:r>
        <w:t>и</w:t>
      </w:r>
      <w:r>
        <w:t>тельной компетенцией в вопросах, относящихся к сфере уголовного, гражданского и процессуального законодательства, в вопросах аграрных и наци</w:t>
      </w:r>
      <w:r>
        <w:t>о</w:t>
      </w:r>
      <w:r>
        <w:t>нальных отношений, а также в вопросах предоста</w:t>
      </w:r>
      <w:r>
        <w:t>в</w:t>
      </w:r>
      <w:r>
        <w:t>ления гражданства, определения статуса коренных народов и регулирования рекламной деятельности, которые все имеют важнейшее значение для жизни женщин. Правительство обладает совместной ко</w:t>
      </w:r>
      <w:r>
        <w:t>м</w:t>
      </w:r>
      <w:r>
        <w:t>петенцией в таких вопросах, как налогообложение, финансы, исправительные заведения, экономика, бюджет, экология, образование, здравоохранение, помощь инвалидам, защита детей и проблемы по</w:t>
      </w:r>
      <w:r>
        <w:t>д</w:t>
      </w:r>
      <w:r>
        <w:t>ростков, которые тоже непосредственно затрагив</w:t>
      </w:r>
      <w:r>
        <w:t>а</w:t>
      </w:r>
      <w:r>
        <w:t>ют интересы женщин. При этом в случае коллизии правовых норм федеральное законодательство им</w:t>
      </w:r>
      <w:r>
        <w:t>е</w:t>
      </w:r>
      <w:r>
        <w:t xml:space="preserve">ет преимущественную силу над законами штатов. </w:t>
      </w:r>
    </w:p>
    <w:p w:rsidR="00000000" w:rsidRDefault="00000000">
      <w:pPr>
        <w:pStyle w:val="DualTxt"/>
      </w:pPr>
      <w:r>
        <w:t>12.</w:t>
      </w:r>
      <w:r>
        <w:tab/>
        <w:t>Нынешняя администрация включает генде</w:t>
      </w:r>
      <w:r>
        <w:t>р</w:t>
      </w:r>
      <w:r>
        <w:t>ные, расовые и этнические аспекты в соглашения со штатами в рамках реализации Национальной пр</w:t>
      </w:r>
      <w:r>
        <w:t>о</w:t>
      </w:r>
      <w:r>
        <w:t>граммы обеспечения общественной безопасности. Штаты, согласившиеся участвовать в этой пр</w:t>
      </w:r>
      <w:r>
        <w:t>о</w:t>
      </w:r>
      <w:r>
        <w:t>грамме, получают целевым назначением финанс</w:t>
      </w:r>
      <w:r>
        <w:t>о</w:t>
      </w:r>
      <w:r>
        <w:t>вые ресурсы на проведение мероприятий, напра</w:t>
      </w:r>
      <w:r>
        <w:t>в</w:t>
      </w:r>
      <w:r>
        <w:t>ленных на искоренение насилия, включая сексуал</w:t>
      </w:r>
      <w:r>
        <w:t>ь</w:t>
      </w:r>
      <w:r>
        <w:t xml:space="preserve">ное надругательство и домашнее насилие. </w:t>
      </w:r>
    </w:p>
    <w:p w:rsidR="00000000" w:rsidRDefault="00000000">
      <w:pPr>
        <w:pStyle w:val="DualTxt"/>
      </w:pPr>
      <w:r>
        <w:t>13.</w:t>
      </w:r>
      <w:r>
        <w:tab/>
        <w:t>Конституция 1988 года предоставляет органам прокуратуры и юстиции оперативную самосто</w:t>
      </w:r>
      <w:r>
        <w:t>я</w:t>
      </w:r>
      <w:r>
        <w:t>тельность и административную независимость от исполнительной, законодательной и судебной ве</w:t>
      </w:r>
      <w:r>
        <w:t>т</w:t>
      </w:r>
      <w:r>
        <w:t>вей власти. Органы прокуратуры призваны защ</w:t>
      </w:r>
      <w:r>
        <w:t>и</w:t>
      </w:r>
      <w:r>
        <w:t>щать права коренных народов в судах и осущест</w:t>
      </w:r>
      <w:r>
        <w:t>в</w:t>
      </w:r>
      <w:r>
        <w:t>лять надзор над деятельностью полиции. Для обе</w:t>
      </w:r>
      <w:r>
        <w:t>с</w:t>
      </w:r>
      <w:r>
        <w:t>печения контроля и определения эффективности применения законодательных норм, гарантирующих права женщин, большое значение имеет налажив</w:t>
      </w:r>
      <w:r>
        <w:t>а</w:t>
      </w:r>
      <w:r>
        <w:t xml:space="preserve">ние диалога между Специальным секретариатом по политике в отношении женщин и прокуратурой. </w:t>
      </w:r>
    </w:p>
    <w:p w:rsidR="00000000" w:rsidRDefault="00000000">
      <w:pPr>
        <w:pStyle w:val="DualTxt"/>
      </w:pPr>
      <w:r>
        <w:t>14.</w:t>
      </w:r>
      <w:r>
        <w:tab/>
        <w:t>Конституция в своей статье 5, пункт 2, пр</w:t>
      </w:r>
      <w:r>
        <w:t>и</w:t>
      </w:r>
      <w:r>
        <w:t>знает, что закрепленные в ней права и гарантии не исключают других прав и гарантий, вытекающих из международных договоров, в которых Бразилия я</w:t>
      </w:r>
      <w:r>
        <w:t>в</w:t>
      </w:r>
      <w:r>
        <w:t>ляется участником. Многие эксперты-юристы скл</w:t>
      </w:r>
      <w:r>
        <w:t>о</w:t>
      </w:r>
      <w:r>
        <w:t>няются к тому, что такие инструменты имеют ра</w:t>
      </w:r>
      <w:r>
        <w:t>в</w:t>
      </w:r>
      <w:r>
        <w:t>ный или даже более высокий правовой статус, чем статус конституции и являются самодействующими, хотя большинство экспертов считают, что такие д</w:t>
      </w:r>
      <w:r>
        <w:t>о</w:t>
      </w:r>
      <w:r>
        <w:t>кументы имеют статус равный статусу других ф</w:t>
      </w:r>
      <w:r>
        <w:t>е</w:t>
      </w:r>
      <w:r>
        <w:t>деральных законов, и эта позиция превалирует в судах. Следует побуждать судей и сотрудников др</w:t>
      </w:r>
      <w:r>
        <w:t>у</w:t>
      </w:r>
      <w:r>
        <w:t>гих правоохранительных органов к осознанию н</w:t>
      </w:r>
      <w:r>
        <w:t>е</w:t>
      </w:r>
      <w:r>
        <w:t xml:space="preserve">обходимости изменения их позиции в трактовке статуса международно-правовых документов. </w:t>
      </w:r>
    </w:p>
    <w:p w:rsidR="00000000" w:rsidRDefault="00000000">
      <w:pPr>
        <w:pStyle w:val="DualTxt"/>
      </w:pPr>
      <w:r>
        <w:t>15.</w:t>
      </w:r>
      <w:r>
        <w:tab/>
        <w:t>Конституция устанавливает, что дела, связа</w:t>
      </w:r>
      <w:r>
        <w:t>н</w:t>
      </w:r>
      <w:r>
        <w:t>ные с угрозой жизни, должны рассматриваться ж</w:t>
      </w:r>
      <w:r>
        <w:t>ю</w:t>
      </w:r>
      <w:r>
        <w:t>ри в составе обычных граждан, чье решение может быть отменено судом более высокой инстанции только в том случае, если оно противоречит закону. Совершение преступления супругом, партнером или родственником является отягчающим обсто</w:t>
      </w:r>
      <w:r>
        <w:t>я</w:t>
      </w:r>
      <w:r>
        <w:t>тельством, и потому за совершение актов насилия в семье законом официально установлено более сур</w:t>
      </w:r>
      <w:r>
        <w:t>о</w:t>
      </w:r>
      <w:r>
        <w:t>вое наказание, чем при обычных обстоятельствах. На практике же в силу укоренившейся в Бразилии культуры сексизма домашнему насилию не прид</w:t>
      </w:r>
      <w:r>
        <w:t>а</w:t>
      </w:r>
      <w:r>
        <w:t>ется серьезного значения. Бывают случаи, когда при определенных обстоятельствах виновники остаются безнаказанными даже при совершении ими убийс</w:t>
      </w:r>
      <w:r>
        <w:t>т</w:t>
      </w:r>
      <w:r>
        <w:t>ва. В 1991 году Верховный суд отменил вердикт жюри, оправдавшего мужчину, обвинявшегося в убийстве своей бывшей жены, исходя из понятий «законной защиты чести». Суд постановил, что для вынесения такого вердикта не было никакого юр</w:t>
      </w:r>
      <w:r>
        <w:t>и</w:t>
      </w:r>
      <w:r>
        <w:t>дического основания и было продемонстрировано искаженное понимание якобы преимущественной власти мужчин над женщинами. Тем не менее, суд не смог отменить аналогичное решение, принятое жюри в том же городе. Если в крупных бразильских городах из</w:t>
      </w:r>
      <w:r>
        <w:noBreakHyphen/>
        <w:t>за давления женских организаций мотив в защиту «чести» больше не признается, то в отд</w:t>
      </w:r>
      <w:r>
        <w:t>а</w:t>
      </w:r>
      <w:r>
        <w:t>ленных поселках адвокаты по</w:t>
      </w:r>
      <w:r>
        <w:noBreakHyphen/>
        <w:t>прежнему прибегают к этому аргументу защиты в попытке повлиять на позицию членов жюри, которые могут поддаться на эту уловку из</w:t>
      </w:r>
      <w:r>
        <w:noBreakHyphen/>
        <w:t>за предвзятых и дискриминационных взглядов. Поэтому недостаточно вести учебно-просветительскую работу среди судей, юристов и студентов юридических вузов, а необходимо также проводить информационно-пропагандистские ка</w:t>
      </w:r>
      <w:r>
        <w:t>м</w:t>
      </w:r>
      <w:r>
        <w:t xml:space="preserve">пании, направленные на изменение общественной психологии и разъяснение норм международных документов по правам человека и прав женщин. </w:t>
      </w:r>
    </w:p>
    <w:p w:rsidR="00000000" w:rsidRDefault="00000000">
      <w:pPr>
        <w:pStyle w:val="DualTxt"/>
      </w:pPr>
      <w:r>
        <w:t>16.</w:t>
      </w:r>
      <w:r>
        <w:tab/>
        <w:t>Бразильский уголовный кодекс, несмотря на внесение в него поправок в 1984 году, по</w:t>
      </w:r>
      <w:r>
        <w:noBreakHyphen/>
        <w:t>прежнему позволяет сексуальным насильникам избегать нак</w:t>
      </w:r>
      <w:r>
        <w:t>а</w:t>
      </w:r>
      <w:r>
        <w:t>зания, если они женятся на своих жертвах, и запр</w:t>
      </w:r>
      <w:r>
        <w:t>е</w:t>
      </w:r>
      <w:r>
        <w:t>щает аборты, кроме случаев, когда существует у</w:t>
      </w:r>
      <w:r>
        <w:t>г</w:t>
      </w:r>
      <w:r>
        <w:t>роза жизни матери, или в случае изнасилования. Сейчас в конгресс направлен проект поправки к уголовному кодексу, где предусматривается устр</w:t>
      </w:r>
      <w:r>
        <w:t>а</w:t>
      </w:r>
      <w:r>
        <w:t>нить такие дискриминационные положения и ра</w:t>
      </w:r>
      <w:r>
        <w:t>з</w:t>
      </w:r>
      <w:r>
        <w:t>решить добровольное прерывание беременности при более широком круге обстоятельств. По зак</w:t>
      </w:r>
      <w:r>
        <w:t>о</w:t>
      </w:r>
      <w:r>
        <w:t>ну № 9099 за совершение актов домашнего насилия осужденные виновники приговариваются к наказ</w:t>
      </w:r>
      <w:r>
        <w:t>а</w:t>
      </w:r>
      <w:r>
        <w:t>нию всего лишь в виде выплаты штрафа или в виде выполнения общественно полезных работ. Эта с</w:t>
      </w:r>
      <w:r>
        <w:t>и</w:t>
      </w:r>
      <w:r>
        <w:t>туация ведет к умалению серьезности подобных преступлений и отпугивает жертв от подачи заявл</w:t>
      </w:r>
      <w:r>
        <w:t>е</w:t>
      </w:r>
      <w:r>
        <w:t>ний о таких случаях. Специальный секретариат по политике в отношении женщин намерен предст</w:t>
      </w:r>
      <w:r>
        <w:t>а</w:t>
      </w:r>
      <w:r>
        <w:t>вить в конгресс проект закона о домашнем насилии, который был подготовлен практически целиком женскими организациями и предусматривает в</w:t>
      </w:r>
      <w:r>
        <w:t>ы</w:t>
      </w:r>
      <w:r>
        <w:t>вести подобные правонаруше</w:t>
      </w:r>
      <w:r>
        <w:softHyphen/>
        <w:t>ния из сферы комп</w:t>
      </w:r>
      <w:r>
        <w:t>е</w:t>
      </w:r>
      <w:r>
        <w:t>тенции специальных судов по гражданским и уг</w:t>
      </w:r>
      <w:r>
        <w:t>о</w:t>
      </w:r>
      <w:r>
        <w:t>ловным делам. Этот законопроект устанавливает не только меры наказания виновных, но и меры соц</w:t>
      </w:r>
      <w:r>
        <w:t>и</w:t>
      </w:r>
      <w:r>
        <w:t>альной помощи и защиты их жертв и направлен на отстаивание прав женщин, а также на повышение образованности работников судебной системы. З</w:t>
      </w:r>
      <w:r>
        <w:t>а</w:t>
      </w:r>
      <w:r>
        <w:t>кон № 10224 определят сексуальное домогатель</w:t>
      </w:r>
      <w:r>
        <w:softHyphen/>
        <w:t>ство как акт использования лицом своего более высокого статуса, положения или должности в целях прин</w:t>
      </w:r>
      <w:r>
        <w:t>у</w:t>
      </w:r>
      <w:r>
        <w:t>ждения другого лица к оказанию сексуальных у</w:t>
      </w:r>
      <w:r>
        <w:t>с</w:t>
      </w:r>
      <w:r>
        <w:t>луг. Это преступление карается наказанием в виде тюремного заключения сроком от одного года до двух лет. Для того чтобы ввести такие изменения во внутреннее законодательство Бразилии, Специал</w:t>
      </w:r>
      <w:r>
        <w:t>ь</w:t>
      </w:r>
      <w:r>
        <w:t>ный секретариат ведет постоянную работу с зак</w:t>
      </w:r>
      <w:r>
        <w:t>о</w:t>
      </w:r>
      <w:r>
        <w:t>нодателями, в частности с женской фракцией в ко</w:t>
      </w:r>
      <w:r>
        <w:t>н</w:t>
      </w:r>
      <w:r>
        <w:t xml:space="preserve">грессе. 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Кортис </w:t>
      </w:r>
      <w:r>
        <w:t>(Бразилия) указывает на то, что новый гражданский кодекс, вступивший в силу в январе 2003 года, устранил большинство оста</w:t>
      </w:r>
      <w:r>
        <w:t>ю</w:t>
      </w:r>
      <w:r>
        <w:t>щихся законодательных норм, способ</w:t>
      </w:r>
      <w:r>
        <w:softHyphen/>
        <w:t>ствующих с</w:t>
      </w:r>
      <w:r>
        <w:t>о</w:t>
      </w:r>
      <w:r>
        <w:t>хранению неравенства между мужчинами и женщ</w:t>
      </w:r>
      <w:r>
        <w:t>и</w:t>
      </w:r>
      <w:r>
        <w:t>нами. При этом многие дискриминационные зак</w:t>
      </w:r>
      <w:r>
        <w:t>о</w:t>
      </w:r>
      <w:r>
        <w:t xml:space="preserve">ны, касающиеся заключения и расторжения брака, выплаты алиментов и установления отцовства, уже были отменены под давлением женского движения. </w:t>
      </w:r>
    </w:p>
    <w:p w:rsidR="00000000" w:rsidRDefault="00000000">
      <w:pPr>
        <w:pStyle w:val="DualTxt"/>
      </w:pPr>
      <w:r>
        <w:t>18.</w:t>
      </w:r>
      <w:r>
        <w:tab/>
        <w:t>Новый кодекс устанавливает возраст сове</w:t>
      </w:r>
      <w:r>
        <w:t>р</w:t>
      </w:r>
      <w:r>
        <w:t>шеннолетия для мужчин и женщин при достижении ими 18 лет. Они могут вступать в брак в возрасте 16 лет с согласия родителей или установленного по закону опекуна. При этом в связи с существованием дискриминационного положения в уголовном к</w:t>
      </w:r>
      <w:r>
        <w:t>о</w:t>
      </w:r>
      <w:r>
        <w:t>дексе они могут вступать в брак еще в более раннем возрасте в случае, когда насильник хочет жениться на жертве и тем самым избежать уголовного нак</w:t>
      </w:r>
      <w:r>
        <w:t>а</w:t>
      </w:r>
      <w:r>
        <w:t>зания, или в случае беременности. Кодекс признает обязательность опеки над детьми супружеской пары только для отца. Не произошло никаких изменений в устаревшей норме, устанавливающей, что же</w:t>
      </w:r>
      <w:r>
        <w:t>н</w:t>
      </w:r>
      <w:r>
        <w:t>щина может повторно вступить в брак только спу</w:t>
      </w:r>
      <w:r>
        <w:t>с</w:t>
      </w:r>
      <w:r>
        <w:t>тя 10 месяцев после смерти мужа или развода, н</w:t>
      </w:r>
      <w:r>
        <w:t>е</w:t>
      </w:r>
      <w:r>
        <w:t>смотря на то, что анализы, позволяющие устан</w:t>
      </w:r>
      <w:r>
        <w:t>о</w:t>
      </w:r>
      <w:r>
        <w:t xml:space="preserve">вить отцовство, доступны бесплатно. </w:t>
      </w:r>
    </w:p>
    <w:p w:rsidR="00000000" w:rsidRDefault="00000000">
      <w:pPr>
        <w:pStyle w:val="DualTxt"/>
      </w:pPr>
      <w:r>
        <w:t>19.</w:t>
      </w:r>
      <w:r>
        <w:tab/>
        <w:t>Супружеская пара может выбрать фамилию любого из супругов, а разведенные женщины могут сохранять замужнюю фамилию, если иного не ог</w:t>
      </w:r>
      <w:r>
        <w:t>о</w:t>
      </w:r>
      <w:r>
        <w:t>ворено в судебном постановлении о расторжении брака. В случае судебного разлучения су</w:t>
      </w:r>
      <w:r>
        <w:t>п</w:t>
      </w:r>
      <w:r>
        <w:t>руг/супруга, признанные виновными, теряют право на сохранение фамилии только в случае, если об этом просит невиновная сторона, и если смена ф</w:t>
      </w:r>
      <w:r>
        <w:t>а</w:t>
      </w:r>
      <w:r>
        <w:t>милии будет вызывать проблемы с установлением личности или приведет к разным фамилиям родит</w:t>
      </w:r>
      <w:r>
        <w:t>е</w:t>
      </w:r>
      <w:r>
        <w:t>ля и детей, родившихся в браке. Поскольку при з</w:t>
      </w:r>
      <w:r>
        <w:t>а</w:t>
      </w:r>
      <w:r>
        <w:t>мужестве женщины, как правило, берут фамилию мужа, они чаще страдают от этой нормы. При ра</w:t>
      </w:r>
      <w:r>
        <w:t>с</w:t>
      </w:r>
      <w:r>
        <w:t>торжении брака ребенок передается в опеку тому из родителей, кто лучше подходит для выполнения т</w:t>
      </w:r>
      <w:r>
        <w:t>а</w:t>
      </w:r>
      <w:r>
        <w:t>ких обязанностей. Если один из родителей остается без средств существования, другой должен выпл</w:t>
      </w:r>
      <w:r>
        <w:t>а</w:t>
      </w:r>
      <w:r>
        <w:t xml:space="preserve">чивать алименты, а иначе оба родителя обязаны обеспечивать содержание детей пропорционально их доходам. Усыновленные дети и внебрачные дети имеют те же права, что и дети, родившиеся в браке. </w:t>
      </w:r>
    </w:p>
    <w:p w:rsidR="00000000" w:rsidRDefault="00000000">
      <w:pPr>
        <w:pStyle w:val="DualTxt"/>
      </w:pPr>
      <w:r>
        <w:t>20.</w:t>
      </w:r>
      <w:r>
        <w:tab/>
        <w:t>Специальный секретариат по политике в о</w:t>
      </w:r>
      <w:r>
        <w:t>т</w:t>
      </w:r>
      <w:r>
        <w:t>ношении женщин, вместе с женской фракцией в конгрессе, намерен предложить поправки к оста</w:t>
      </w:r>
      <w:r>
        <w:t>в</w:t>
      </w:r>
      <w:r>
        <w:t>шимся дискриминационным положениям нового гражданского кодекса, в том числе в области рег</w:t>
      </w:r>
      <w:r>
        <w:t>у</w:t>
      </w:r>
      <w:r>
        <w:t>лирования вопросов, касающиеся однополых со</w:t>
      </w:r>
      <w:r>
        <w:t>ю</w:t>
      </w:r>
      <w:r>
        <w:t xml:space="preserve">зов. 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Мальхейруш </w:t>
      </w:r>
      <w:r>
        <w:t>(Бразилия) говорит, что в Бразилии все шире распространяется практика применения позитивных мер, включая установл</w:t>
      </w:r>
      <w:r>
        <w:t>е</w:t>
      </w:r>
      <w:r>
        <w:t>ние квот. Квоты устанавливаются при назначениях в ряде министерств, на выборах в муниципальные советы, законодательные палаты штатов и фед</w:t>
      </w:r>
      <w:r>
        <w:t>е</w:t>
      </w:r>
      <w:r>
        <w:t>ральную палату депутатов, а также в отдельных п</w:t>
      </w:r>
      <w:r>
        <w:t>о</w:t>
      </w:r>
      <w:r>
        <w:t>литических партиях, профсоюзах, университетах и корпорациях. Квоты вводятся для таких категорий населения, как инвалиды, женщины и лица афр</w:t>
      </w:r>
      <w:r>
        <w:t>и</w:t>
      </w:r>
      <w:r>
        <w:t xml:space="preserve">канского происхождения. </w:t>
      </w:r>
    </w:p>
    <w:p w:rsidR="00000000" w:rsidRDefault="00000000">
      <w:pPr>
        <w:pStyle w:val="DualTxt"/>
      </w:pPr>
      <w:r>
        <w:t>22.</w:t>
      </w:r>
      <w:r>
        <w:tab/>
        <w:t>По состоянию на 2003 год квоты для женщин в своих руководящих органах или другие формы п</w:t>
      </w:r>
      <w:r>
        <w:t>о</w:t>
      </w:r>
      <w:r>
        <w:t>зитивных мер, направленных на расширение их представительства, применяются в 5 из 27 зареги</w:t>
      </w:r>
      <w:r>
        <w:softHyphen/>
        <w:t>стрированных политических партий, в том числе в Партии трудящихся, в которой состоит нынешний резидент страны. Около 14 партий имеют предст</w:t>
      </w:r>
      <w:r>
        <w:t>а</w:t>
      </w:r>
      <w:r>
        <w:t>вителей от женских организаций на уровне страны и штатов, которые добиваются равенства мужчин и женщин и повышения роли женщин в жизни общ</w:t>
      </w:r>
      <w:r>
        <w:t>е</w:t>
      </w:r>
      <w:r>
        <w:t>ства. Проводятся курсы занятий для женщин, ж</w:t>
      </w:r>
      <w:r>
        <w:t>е</w:t>
      </w:r>
      <w:r>
        <w:t xml:space="preserve">лающих выставить свои кандидатуры на выборные должности. </w:t>
      </w:r>
    </w:p>
    <w:p w:rsidR="00000000" w:rsidRDefault="00000000">
      <w:pPr>
        <w:pStyle w:val="DualTxt"/>
      </w:pPr>
      <w:r>
        <w:t>23.</w:t>
      </w:r>
      <w:r>
        <w:tab/>
        <w:t>В результате принятия федерального закона в 1995 году была установлена квота на минимальном уровне 20 процентов для кандидатов-женщин на выборах в муниципальные органы власти. В 1997 году эта квота была повышена до минимал</w:t>
      </w:r>
      <w:r>
        <w:t>ь</w:t>
      </w:r>
      <w:r>
        <w:t>ного уровня 30 процентов и максимального уровня 70 процентов и стала распространяться на все в</w:t>
      </w:r>
      <w:r>
        <w:t>ы</w:t>
      </w:r>
      <w:r>
        <w:t>боры в законодательные палаты штатов и федерал</w:t>
      </w:r>
      <w:r>
        <w:t>ь</w:t>
      </w:r>
      <w:r>
        <w:t xml:space="preserve">ную палату депутатов. </w:t>
      </w:r>
    </w:p>
    <w:p w:rsidR="00000000" w:rsidRDefault="00000000">
      <w:pPr>
        <w:pStyle w:val="DualTxt"/>
      </w:pPr>
      <w:r>
        <w:t>24.</w:t>
      </w:r>
      <w:r>
        <w:tab/>
        <w:t>В Бразилии голоса, как правило, отдаются за одного кандидата, и все голоса, поданные за всех кандидатов от данной партии, суммируются вместе, а затем эта сумма делится на общее число поданных бюллетеней и получается удельная доля, которую принято называть «проходной балл». Если, напр</w:t>
      </w:r>
      <w:r>
        <w:t>и</w:t>
      </w:r>
      <w:r>
        <w:t>мер, та или иная партия набирает 10 таких прохо</w:t>
      </w:r>
      <w:r>
        <w:t>д</w:t>
      </w:r>
      <w:r>
        <w:t>ных баллов, то из ее списка проходят пе</w:t>
      </w:r>
      <w:r>
        <w:t>р</w:t>
      </w:r>
      <w:r>
        <w:t>вые10 кандидатов, набравших наибольшее колич</w:t>
      </w:r>
      <w:r>
        <w:t>е</w:t>
      </w:r>
      <w:r>
        <w:t xml:space="preserve">ство голосов. При такой системе женщина может не пройти барьер, даже имея очень хороший результат, если ее партия получила мало «проходных баллов». </w:t>
      </w:r>
    </w:p>
    <w:p w:rsidR="00000000" w:rsidRDefault="00000000">
      <w:pPr>
        <w:pStyle w:val="DualTxt"/>
      </w:pPr>
      <w:r>
        <w:t>25.</w:t>
      </w:r>
      <w:r>
        <w:tab/>
        <w:t>Помимо этих трудностей политика квот ната</w:t>
      </w:r>
      <w:r>
        <w:t>л</w:t>
      </w:r>
      <w:r>
        <w:t>кивается в Бразилии также на сопротивление вну</w:t>
      </w:r>
      <w:r>
        <w:t>т</w:t>
      </w:r>
      <w:r>
        <w:t>ри партий, и многие женщины не хотят участвовать в политической борьбе, поскольку они приучены жить в обществе, которое на протяжении всей ист</w:t>
      </w:r>
      <w:r>
        <w:t>о</w:t>
      </w:r>
      <w:r>
        <w:t>рии лишало женщин прав. Несмотря на эти трудн</w:t>
      </w:r>
      <w:r>
        <w:t>о</w:t>
      </w:r>
      <w:r>
        <w:t>сти, а также на отсутствие существенного роста численности избираемых женщин, общая оценка эффективности политики установления квот явл</w:t>
      </w:r>
      <w:r>
        <w:t>я</w:t>
      </w:r>
      <w:r>
        <w:t>ется положительной, ибо такая практика позволяет увеличить число женщин среди кандидатов на в</w:t>
      </w:r>
      <w:r>
        <w:t>ы</w:t>
      </w:r>
      <w:r>
        <w:t>борах во все органы власти, пусть даже без пропо</w:t>
      </w:r>
      <w:r>
        <w:t>р</w:t>
      </w:r>
      <w:r>
        <w:t>ционального увеличения числа женщин среди в</w:t>
      </w:r>
      <w:r>
        <w:t>ы</w:t>
      </w:r>
      <w:r>
        <w:t>игрывающих кандидатов. В настоящее время же</w:t>
      </w:r>
      <w:r>
        <w:t>н</w:t>
      </w:r>
      <w:r>
        <w:t>щины занимают 42 места из 513 мест в федерал</w:t>
      </w:r>
      <w:r>
        <w:t>ь</w:t>
      </w:r>
      <w:r>
        <w:t>ной палате депутатов, 133 места из 1059 мест деп</w:t>
      </w:r>
      <w:r>
        <w:t>у</w:t>
      </w:r>
      <w:r>
        <w:t>татов в 27 законодательных палатах штатов, 317 п</w:t>
      </w:r>
      <w:r>
        <w:t>о</w:t>
      </w:r>
      <w:r>
        <w:t>стов мэров в 5516 муниципалитетах и 7000 мест муниципальных советников из порядка 60000 деп</w:t>
      </w:r>
      <w:r>
        <w:t>у</w:t>
      </w:r>
      <w:r>
        <w:t>татов муниципальных советов. Такая тенденция я</w:t>
      </w:r>
      <w:r>
        <w:t>в</w:t>
      </w:r>
      <w:r>
        <w:t>но имеет позитивную кривую вверх по сравнению с результатами в 1985 году, когда политическое пре</w:t>
      </w:r>
      <w:r>
        <w:t>д</w:t>
      </w:r>
      <w:r>
        <w:t>ставительство женщин было гораздо ниже.</w:t>
      </w:r>
    </w:p>
    <w:p w:rsidR="00000000" w:rsidRDefault="00000000">
      <w:pPr>
        <w:pStyle w:val="DualTxt"/>
      </w:pPr>
      <w:r>
        <w:t>26.</w:t>
      </w:r>
      <w:r>
        <w:tab/>
        <w:t>Еще одним положительным аспектом полит</w:t>
      </w:r>
      <w:r>
        <w:t>и</w:t>
      </w:r>
      <w:r>
        <w:t>ки квот является то, что она побуждает политич</w:t>
      </w:r>
      <w:r>
        <w:t>е</w:t>
      </w:r>
      <w:r>
        <w:t>ские партии, гражданское общество и самих же</w:t>
      </w:r>
      <w:r>
        <w:t>н</w:t>
      </w:r>
      <w:r>
        <w:t>щин к признанию того, что политическая власть в Бразилии по</w:t>
      </w:r>
      <w:r>
        <w:noBreakHyphen/>
        <w:t>прежнему остается в руках мужчин и белых, а законы и бюджеты по</w:t>
      </w:r>
      <w:r>
        <w:noBreakHyphen/>
        <w:t>прежнему пишутся и принимаются мужчинами. Совершенно очевидно, что правительство должно совершенствовать дейс</w:t>
      </w:r>
      <w:r>
        <w:t>т</w:t>
      </w:r>
      <w:r>
        <w:t>вующее законодательство, а также применять меры и инструменты, помогающие политическим парт</w:t>
      </w:r>
      <w:r>
        <w:t>и</w:t>
      </w:r>
      <w:r>
        <w:t>ям влиться в систему квот и стимулирующие же</w:t>
      </w:r>
      <w:r>
        <w:t>н</w:t>
      </w:r>
      <w:r>
        <w:t>щин к активному участию во всех сферах полит</w:t>
      </w:r>
      <w:r>
        <w:t>и</w:t>
      </w:r>
      <w:r>
        <w:t>ческой жизни. Нужны также правовые нормы, п</w:t>
      </w:r>
      <w:r>
        <w:t>о</w:t>
      </w:r>
      <w:r>
        <w:t>зволяющие заставить политические партии собл</w:t>
      </w:r>
      <w:r>
        <w:t>ю</w:t>
      </w:r>
      <w:r>
        <w:t>дать установленный минимальный и максимальный уровень квот для кандидатов обоего пола, и на этот счет были разработаны предложения, которые в н</w:t>
      </w:r>
      <w:r>
        <w:t>а</w:t>
      </w:r>
      <w:r>
        <w:t xml:space="preserve">стоящее время рассматриваются в национальном конгрессе. </w:t>
      </w:r>
    </w:p>
    <w:p w:rsidR="00000000" w:rsidRDefault="00000000">
      <w:pPr>
        <w:pStyle w:val="DualTxt"/>
      </w:pPr>
      <w:r>
        <w:t>27.</w:t>
      </w:r>
      <w:r>
        <w:tab/>
        <w:t>Среди выдвинутых предложений, направле</w:t>
      </w:r>
      <w:r>
        <w:t>н</w:t>
      </w:r>
      <w:r>
        <w:t>ных на повышение представительства женщин в политической жизни, предполагается развернуть силами женского актива в национальном конгрессе, феминистскими организациями и советами по пр</w:t>
      </w:r>
      <w:r>
        <w:t>а</w:t>
      </w:r>
      <w:r>
        <w:t>вам женщин агитационно-пропагандистские камп</w:t>
      </w:r>
      <w:r>
        <w:t>а</w:t>
      </w:r>
      <w:r>
        <w:t>нии, призывающие женщин к участию в политике и выдвижению своих кандидатур на выборах в гос</w:t>
      </w:r>
      <w:r>
        <w:t>у</w:t>
      </w:r>
      <w:r>
        <w:t>дарственные органы. Такие кампании должны пр</w:t>
      </w:r>
      <w:r>
        <w:t>о</w:t>
      </w:r>
      <w:r>
        <w:t>водиться с использованием радиопередач, видеоз</w:t>
      </w:r>
      <w:r>
        <w:t>а</w:t>
      </w:r>
      <w:r>
        <w:t>писей, публикаций и разъяснительных меропри</w:t>
      </w:r>
      <w:r>
        <w:t>я</w:t>
      </w:r>
      <w:r>
        <w:t>тий. Специальный секретариат по политике в отн</w:t>
      </w:r>
      <w:r>
        <w:t>о</w:t>
      </w:r>
      <w:r>
        <w:t>шении женщин планирует провести во второй п</w:t>
      </w:r>
      <w:r>
        <w:t>о</w:t>
      </w:r>
      <w:r>
        <w:t>ловине 2003 года национальный семинар по пр</w:t>
      </w:r>
      <w:r>
        <w:t>о</w:t>
      </w:r>
      <w:r>
        <w:t>блемам участия женщин в политике, на котором б</w:t>
      </w:r>
      <w:r>
        <w:t>у</w:t>
      </w:r>
      <w:r>
        <w:t xml:space="preserve">дут выработаны стратегии по оказанию поддержки кандидатам из числа женщин на муниципальных выборах в 2004 году. </w:t>
      </w:r>
    </w:p>
    <w:p w:rsidR="00000000" w:rsidRDefault="00000000">
      <w:pPr>
        <w:pStyle w:val="DualTxt"/>
      </w:pPr>
      <w:r>
        <w:t>28.</w:t>
      </w:r>
      <w:r>
        <w:tab/>
        <w:t>Женские и феминистские организации явились инициаторами других предложений в области уст</w:t>
      </w:r>
      <w:r>
        <w:t>а</w:t>
      </w:r>
      <w:r>
        <w:t>новления квот, которые получают широкую по</w:t>
      </w:r>
      <w:r>
        <w:t>д</w:t>
      </w:r>
      <w:r>
        <w:t>держку в бразильском обществе, включая предл</w:t>
      </w:r>
      <w:r>
        <w:t>о</w:t>
      </w:r>
      <w:r>
        <w:t>жение об увеличении представительства женщин в судебных органах. Сейчас на рассмотрении нах</w:t>
      </w:r>
      <w:r>
        <w:t>о</w:t>
      </w:r>
      <w:r>
        <w:t>дится законопроект, в котором федеральной палате депутатов предлагается изменить свой внутренний регламент с включением в него правила о примен</w:t>
      </w:r>
      <w:r>
        <w:t>е</w:t>
      </w:r>
      <w:r>
        <w:t>нии системы квот для мужчин и женщин при фо</w:t>
      </w:r>
      <w:r>
        <w:t>р</w:t>
      </w:r>
      <w:r>
        <w:t xml:space="preserve">мировании президиума. </w:t>
      </w:r>
    </w:p>
    <w:p w:rsidR="00000000" w:rsidRDefault="00000000">
      <w:pPr>
        <w:pStyle w:val="DualTxt"/>
      </w:pPr>
      <w:r>
        <w:t>29.</w:t>
      </w:r>
      <w:r>
        <w:tab/>
        <w:t>Только совсем недавно политика применения квот стала учитывать расовый признак. В наци</w:t>
      </w:r>
      <w:r>
        <w:t>о</w:t>
      </w:r>
      <w:r>
        <w:t>нальный конгресс был направлен ряд предложений о введении политических квот для лиц африканск</w:t>
      </w:r>
      <w:r>
        <w:t>о</w:t>
      </w:r>
      <w:r>
        <w:t>го происхождения, и в отдельных государственных университетах политика квот по отношению к т</w:t>
      </w:r>
      <w:r>
        <w:t>а</w:t>
      </w:r>
      <w:r>
        <w:t>ким лицам уже применяется. Увеличилось предст</w:t>
      </w:r>
      <w:r>
        <w:t>а</w:t>
      </w:r>
      <w:r>
        <w:t>вительство чернокожих женщин в правительстве, где три из пяти женских постов министров заним</w:t>
      </w:r>
      <w:r>
        <w:t>а</w:t>
      </w:r>
      <w:r>
        <w:t>ют чернокожие представительницы. Квоты находят распростра</w:t>
      </w:r>
      <w:r>
        <w:softHyphen/>
        <w:t xml:space="preserve">нение также и в сельских районах, где должностные лица проходят обучение применению методики учета гендерного фактора. До 2001 года женщины составляли всего лишь 12 процентов от лиц, получивших свидетельства собственности на землю в результате аграрной реформы. </w:t>
      </w:r>
    </w:p>
    <w:p w:rsidR="00000000" w:rsidRDefault="00000000">
      <w:pPr>
        <w:pStyle w:val="DualTxt"/>
      </w:pPr>
      <w:r>
        <w:t>30.</w:t>
      </w:r>
      <w:r>
        <w:tab/>
        <w:t>Одной из ближайших целей Специального секретариата по политике в отношении женщин я</w:t>
      </w:r>
      <w:r>
        <w:t>в</w:t>
      </w:r>
      <w:r>
        <w:t>ляется проведение оценки эффективности принятых мер. Правительство намерено поощрять практику установления квот и применение других механи</w:t>
      </w:r>
      <w:r>
        <w:t>з</w:t>
      </w:r>
      <w:r>
        <w:t xml:space="preserve">мов в реализации позитивных мер, направленных на то, чтобы женщины имели возможность доступа на руководящие посты в исполнительных органах власти наравне с мужчинами. </w:t>
      </w:r>
    </w:p>
    <w:p w:rsidR="00000000" w:rsidRDefault="00000000">
      <w:pPr>
        <w:pStyle w:val="DualTxt"/>
      </w:pPr>
      <w:r>
        <w:t>31.</w:t>
      </w:r>
      <w:r>
        <w:tab/>
        <w:t>Всеобъемлющего исследования о представи</w:t>
      </w:r>
      <w:r>
        <w:softHyphen/>
        <w:t>тельстве женщин на дипломатических должностях пока не проводилось. В системе дипломатической службы Бразилии число женщин увеличилось с 12,87 процента в 1981 году до 18,08 процента в 2002 году, причем в последнем случае 48 процентов женщин занимают в основном должности среднего звена на уровне первых секретарей и советников. Число женщин, ежегодно поступающих на дипл</w:t>
      </w:r>
      <w:r>
        <w:t>о</w:t>
      </w:r>
      <w:r>
        <w:t>матическую службу, составляет порядка 20</w:t>
      </w:r>
      <w:r>
        <w:rPr>
          <w:lang w:val="en-US"/>
        </w:rPr>
        <w:t>–</w:t>
      </w:r>
      <w:r>
        <w:t>30 пр</w:t>
      </w:r>
      <w:r>
        <w:t>о</w:t>
      </w:r>
      <w:r>
        <w:t>центов, причем этот показатель практически не м</w:t>
      </w:r>
      <w:r>
        <w:t>е</w:t>
      </w:r>
      <w:r>
        <w:t>няется вплоть до уровня советника, а вот на вы</w:t>
      </w:r>
      <w:r>
        <w:t>с</w:t>
      </w:r>
      <w:r>
        <w:t>ших дипломатических постах показатель их пре</w:t>
      </w:r>
      <w:r>
        <w:t>д</w:t>
      </w:r>
      <w:r>
        <w:t>ставительства резко снижается, составляя в н</w:t>
      </w:r>
      <w:r>
        <w:t>а</w:t>
      </w:r>
      <w:r>
        <w:t>стоящий момент всего лишь 8 женщин на постах в ранге посла. Правительство стремится исправить такое положение, с этой целью оно организовало проведение серии семинаров в Бразильской дипл</w:t>
      </w:r>
      <w:r>
        <w:t>о</w:t>
      </w:r>
      <w:r>
        <w:t xml:space="preserve">матической академии по проблемам служебного роста женщин, а также круглый стол по вопросам участия женщин на дипломатической работе, для участия в котором были приглашены послы-женщины из ряда стран. </w:t>
      </w:r>
    </w:p>
    <w:p w:rsidR="00000000" w:rsidRDefault="00000000">
      <w:pPr>
        <w:pStyle w:val="DualTxt"/>
      </w:pPr>
      <w:r>
        <w:t>32.</w:t>
      </w:r>
      <w:r>
        <w:tab/>
        <w:t>В продвижении женщин по служебной лес</w:t>
      </w:r>
      <w:r>
        <w:t>т</w:t>
      </w:r>
      <w:r>
        <w:t>нице в дипломатической карьере серьезной прегр</w:t>
      </w:r>
      <w:r>
        <w:t>а</w:t>
      </w:r>
      <w:r>
        <w:t>дой, несомненно, остается субъективность в прин</w:t>
      </w:r>
      <w:r>
        <w:t>я</w:t>
      </w:r>
      <w:r>
        <w:t>тии решений. Тот факт, что в состав комитета по продвижению по службе входят исключительно мужчины, уже откладывает свой отпечаток. Для выправления ситуации нынешний министр ин</w:t>
      </w:r>
      <w:r>
        <w:t>о</w:t>
      </w:r>
      <w:r>
        <w:t>странных дел Бразилии назначил женщину в ранге посла на должность заместителя секретаря по п</w:t>
      </w:r>
      <w:r>
        <w:t>о</w:t>
      </w:r>
      <w:r>
        <w:t>литическим вопросам, самый высокий пост, зан</w:t>
      </w:r>
      <w:r>
        <w:t>и</w:t>
      </w:r>
      <w:r>
        <w:t>маемый женщиной в последние годы в бразильской внешнеполитической службе, которая позволяет ей войти в состав комитета по продвижению по слу</w:t>
      </w:r>
      <w:r>
        <w:t>ж</w:t>
      </w:r>
      <w:r>
        <w:t>бе.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Вьола </w:t>
      </w:r>
      <w:r>
        <w:t>(Бразилия) говорит, что фед</w:t>
      </w:r>
      <w:r>
        <w:t>е</w:t>
      </w:r>
      <w:r>
        <w:t>ральная конституция закрепляет права мужчин и женщин на охрану здоровья и планирование семьи и признает ответственность государства за обесп</w:t>
      </w:r>
      <w:r>
        <w:t>е</w:t>
      </w:r>
      <w:r>
        <w:t>чение полного осуществления этих прав. Право на планирование семьи регулируется с 1996 года ф</w:t>
      </w:r>
      <w:r>
        <w:t>е</w:t>
      </w:r>
      <w:r>
        <w:t>деральным законом, в котором закреплена конце</w:t>
      </w:r>
      <w:r>
        <w:t>п</w:t>
      </w:r>
      <w:r>
        <w:t>ция комплексной охраны здоровья женщины на протяжении всего цикла ее жизни и гарантируется доступ к использованию методов обратимой ко</w:t>
      </w:r>
      <w:r>
        <w:t>н</w:t>
      </w:r>
      <w:r>
        <w:t>трацепции. В нем признается также и право на пр</w:t>
      </w:r>
      <w:r>
        <w:t>о</w:t>
      </w:r>
      <w:r>
        <w:t xml:space="preserve">изводство трубной стерилизации и вазэктомии, а также предусматривается защита женщин и мужчин от дачи согласия на стерилизацию по незнанию или принуждению. </w:t>
      </w:r>
    </w:p>
    <w:p w:rsidR="00000000" w:rsidRDefault="00000000">
      <w:pPr>
        <w:pStyle w:val="DualTxt"/>
      </w:pPr>
      <w:r>
        <w:t>34.</w:t>
      </w:r>
      <w:r>
        <w:tab/>
        <w:t>Анализ состояния здоровья женщин в Браз</w:t>
      </w:r>
      <w:r>
        <w:t>и</w:t>
      </w:r>
      <w:r>
        <w:t>лии выявил существование разрыва между пред</w:t>
      </w:r>
      <w:r>
        <w:t>у</w:t>
      </w:r>
      <w:r>
        <w:t>смотренными гарантиями права на охрану здоровья и фактическим осуществлением этого права же</w:t>
      </w:r>
      <w:r>
        <w:t>н</w:t>
      </w:r>
      <w:r>
        <w:t>щинами. Уровень материнской смертности продо</w:t>
      </w:r>
      <w:r>
        <w:t>л</w:t>
      </w:r>
      <w:r>
        <w:t>жает оставаться высоким, несмотря на тенденцию снижения в период с 1980 по 1987 год. При сопо</w:t>
      </w:r>
      <w:r>
        <w:t>с</w:t>
      </w:r>
      <w:r>
        <w:t>тавлении данных переписи населения 1996 года с результатами исследований, проведенных в 1986 и 1989 годах, с применением одинаковой методол</w:t>
      </w:r>
      <w:r>
        <w:t>о</w:t>
      </w:r>
      <w:r>
        <w:t>гии, наличие такой тенденции не подлежит сомн</w:t>
      </w:r>
      <w:r>
        <w:t>е</w:t>
      </w:r>
      <w:r>
        <w:t>нию. За десятилетний период средствами планир</w:t>
      </w:r>
      <w:r>
        <w:t>о</w:t>
      </w:r>
      <w:r>
        <w:t>вания семьи пользовались 76,7 процента женщин, состоящих в браке или живущих с партерами в гр</w:t>
      </w:r>
      <w:r>
        <w:t>а</w:t>
      </w:r>
      <w:r>
        <w:t>жданском союзе. Аналогично этому, число родов, принятых в больницах или в медицинских учре</w:t>
      </w:r>
      <w:r>
        <w:t>ж</w:t>
      </w:r>
      <w:r>
        <w:t>дениях, составило 91,5 процента. Высокий уровень материнской смертности связан с неблагоприятн</w:t>
      </w:r>
      <w:r>
        <w:t>ы</w:t>
      </w:r>
      <w:r>
        <w:t>ми социально-экономическими условиями жизни населения. Сюда входит низкая посещаемость школ, безработица, низкая заработная плата и о</w:t>
      </w:r>
      <w:r>
        <w:t>т</w:t>
      </w:r>
      <w:r>
        <w:t>сутствие доступа к социальной помощи, особенно в сельских районах. Отдельные программы в области охраны здоровья явно недостаточны для снижения материнской смертности. Такие программы должны дополняться и подкрепляться социальной полит</w:t>
      </w:r>
      <w:r>
        <w:t>и</w:t>
      </w:r>
      <w:r>
        <w:t>кой, а также расширением и повышением качества услуг, предоставляемых по линии государственной системы здравоохранения. В силу огромных разм</w:t>
      </w:r>
      <w:r>
        <w:t>е</w:t>
      </w:r>
      <w:r>
        <w:t>ров территории страны и существования децентр</w:t>
      </w:r>
      <w:r>
        <w:t>а</w:t>
      </w:r>
      <w:r>
        <w:t>лизованной системы охраны здоровья необходимо укреплять инструменты общественного и госуда</w:t>
      </w:r>
      <w:r>
        <w:t>р</w:t>
      </w:r>
      <w:r>
        <w:t>ственного контроля, отслеживания и оценки эффе</w:t>
      </w:r>
      <w:r>
        <w:t>к</w:t>
      </w:r>
      <w:r>
        <w:t xml:space="preserve">тивности здравоохранительной политики в целях выявления и устранения имеющихся недостатков. </w:t>
      </w:r>
    </w:p>
    <w:p w:rsidR="00000000" w:rsidRDefault="00000000">
      <w:pPr>
        <w:pStyle w:val="DualTxt"/>
      </w:pPr>
      <w:r>
        <w:t>35.</w:t>
      </w:r>
      <w:r>
        <w:tab/>
        <w:t>Трудность доступа к методам контрацепции и ограниченность возможностей в деле оказания п</w:t>
      </w:r>
      <w:r>
        <w:t>о</w:t>
      </w:r>
      <w:r>
        <w:t>мощи и предоставления услуг женщинам, постр</w:t>
      </w:r>
      <w:r>
        <w:t>а</w:t>
      </w:r>
      <w:r>
        <w:t>давшим от сексуального насилия, привели к резк</w:t>
      </w:r>
      <w:r>
        <w:t>о</w:t>
      </w:r>
      <w:r>
        <w:t>му повышению числа нежелательных беременн</w:t>
      </w:r>
      <w:r>
        <w:t>о</w:t>
      </w:r>
      <w:r>
        <w:t>стей и распространению подпольных абортов. На протяжении многих лет аборты занимали второе или третье место среди основных причин матери</w:t>
      </w:r>
      <w:r>
        <w:t>н</w:t>
      </w:r>
      <w:r>
        <w:t>ской смертности, однако с 1998 года эта причина отошла на пятое место. Бразильское законодател</w:t>
      </w:r>
      <w:r>
        <w:t>ь</w:t>
      </w:r>
      <w:r>
        <w:t>ство еще не приведено в соответствие с рекоменд</w:t>
      </w:r>
      <w:r>
        <w:t>а</w:t>
      </w:r>
      <w:r>
        <w:t>циями Пекинской платформы действий, в которой аборты квалифицируются как медицинская пробл</w:t>
      </w:r>
      <w:r>
        <w:t>е</w:t>
      </w:r>
      <w:r>
        <w:t>ма, и указывается на необходимость пересмотра р</w:t>
      </w:r>
      <w:r>
        <w:t>е</w:t>
      </w:r>
      <w:r>
        <w:t>прессивных законов. Комплекс инициатив, уже упомянутых выше, разработка нормативных пол</w:t>
      </w:r>
      <w:r>
        <w:t>о</w:t>
      </w:r>
      <w:r>
        <w:t>жений о предоставлении медицинской помощи при осложнениях, вызванных абортом, и обеспечение доступности противозачаточных средств позволили бы снизить материнскую смертность и заболева</w:t>
      </w:r>
      <w:r>
        <w:t>е</w:t>
      </w:r>
      <w:r>
        <w:t xml:space="preserve">мость, обусловленную производством абортов. </w:t>
      </w:r>
    </w:p>
    <w:p w:rsidR="00000000" w:rsidRDefault="00000000">
      <w:pPr>
        <w:pStyle w:val="DualTxt"/>
      </w:pPr>
      <w:r>
        <w:t>36.</w:t>
      </w:r>
      <w:r>
        <w:tab/>
        <w:t>Сельские женщины не имеют условий для п</w:t>
      </w:r>
      <w:r>
        <w:t>о</w:t>
      </w:r>
      <w:r>
        <w:t>лучения одинаковых медицинских услуг, которые доступны городским женщинам, в сфере охраны репродуктивного здоровья, а также в области охр</w:t>
      </w:r>
      <w:r>
        <w:t>а</w:t>
      </w:r>
      <w:r>
        <w:t>ны здоровья вообще. Сельские женщины имеют б</w:t>
      </w:r>
      <w:r>
        <w:t>о</w:t>
      </w:r>
      <w:r>
        <w:t>лее низкий уровень грамотности и в целом более уязвимы из</w:t>
      </w:r>
      <w:r>
        <w:noBreakHyphen/>
        <w:t>за той нищеты, в которой большинство из них проживают. С середины 1990</w:t>
      </w:r>
      <w:r>
        <w:noBreakHyphen/>
        <w:t>х годов мин</w:t>
      </w:r>
      <w:r>
        <w:t>и</w:t>
      </w:r>
      <w:r>
        <w:t>стерство здравоохранения предоставляет финанс</w:t>
      </w:r>
      <w:r>
        <w:t>о</w:t>
      </w:r>
      <w:r>
        <w:t>вые средства на реализацию программ охраны зд</w:t>
      </w:r>
      <w:r>
        <w:t>о</w:t>
      </w:r>
      <w:r>
        <w:t>ровья общины и семьи, а недавно оно приступило к осуществлению программы направления специал</w:t>
      </w:r>
      <w:r>
        <w:t>и</w:t>
      </w:r>
      <w:r>
        <w:t>стов-медиков в отдаленные районы страны и орг</w:t>
      </w:r>
      <w:r>
        <w:t>а</w:t>
      </w:r>
      <w:r>
        <w:t>низации курсов профессионального обучения мес</w:t>
      </w:r>
      <w:r>
        <w:t>т</w:t>
      </w:r>
      <w:r>
        <w:t>ных повитух и сестер-акушерок. В результате ре</w:t>
      </w:r>
      <w:r>
        <w:t>а</w:t>
      </w:r>
      <w:r>
        <w:t>лизации таких программ удалось добиться улучш</w:t>
      </w:r>
      <w:r>
        <w:t>е</w:t>
      </w:r>
      <w:r>
        <w:t>ния условий медицинского обслуживания в сел</w:t>
      </w:r>
      <w:r>
        <w:t>ь</w:t>
      </w:r>
      <w:r>
        <w:t>ских районах, однако предпринимаемые инициат</w:t>
      </w:r>
      <w:r>
        <w:t>и</w:t>
      </w:r>
      <w:r>
        <w:t>вы еще недостаточны, и правительство направляет свои усилия на улучшение положения сельского н</w:t>
      </w:r>
      <w:r>
        <w:t>а</w:t>
      </w:r>
      <w:r>
        <w:t>селения, проведение социальных программ борьбы с голодом и нищетой и наращивание темпов агра</w:t>
      </w:r>
      <w:r>
        <w:t>р</w:t>
      </w:r>
      <w:r>
        <w:t xml:space="preserve">ной реформы. </w:t>
      </w:r>
    </w:p>
    <w:p w:rsidR="00000000" w:rsidRDefault="00000000">
      <w:pPr>
        <w:pStyle w:val="DualTxt"/>
      </w:pPr>
      <w:r>
        <w:t>37.</w:t>
      </w:r>
      <w:r>
        <w:tab/>
        <w:t>В период с 1997 по 2002 год министерство здравоохранения постоянно увеличивало финанс</w:t>
      </w:r>
      <w:r>
        <w:t>и</w:t>
      </w:r>
      <w:r>
        <w:t>рование программ в области охраны женского зд</w:t>
      </w:r>
      <w:r>
        <w:t>о</w:t>
      </w:r>
      <w:r>
        <w:t>ровья, и в 2003 году на мероприятия по снижению материнской смертности намечено направить около 300 млн. долларов США. Другие программы, пр</w:t>
      </w:r>
      <w:r>
        <w:t>о</w:t>
      </w:r>
      <w:r>
        <w:t>водимые министерством, охватывают такие сферы, как профилактика онкологических заболеваний, о</w:t>
      </w:r>
      <w:r>
        <w:t>х</w:t>
      </w:r>
      <w:r>
        <w:t>рана здоровья семьи, борьба с заболеваниями, п</w:t>
      </w:r>
      <w:r>
        <w:t>е</w:t>
      </w:r>
      <w:r>
        <w:t>редаваемыми половым путем, и ВИЧ/СПИДом, предупреждение инфекционных болезней, сниж</w:t>
      </w:r>
      <w:r>
        <w:t>е</w:t>
      </w:r>
      <w:r>
        <w:t>ние травматизма на производстве и медицинское обслуживание населения пожилого возраста. Веде</w:t>
      </w:r>
      <w:r>
        <w:t>т</w:t>
      </w:r>
      <w:r>
        <w:t>ся также работа по оказанию медицинской помощи лицам с психическими расстройствами, представ</w:t>
      </w:r>
      <w:r>
        <w:t>и</w:t>
      </w:r>
      <w:r>
        <w:t>телям коренного населения и инвалидам. Мин</w:t>
      </w:r>
      <w:r>
        <w:t>и</w:t>
      </w:r>
      <w:r>
        <w:t>стерство поставило цель добиться в течение бл</w:t>
      </w:r>
      <w:r>
        <w:t>и</w:t>
      </w:r>
      <w:r>
        <w:t>жайших нескольких лет снижения на 25 процентов уровня материнской смертности в столицах всех 27 субъектов федерации.</w:t>
      </w:r>
    </w:p>
    <w:p w:rsidR="00000000" w:rsidRDefault="00000000">
      <w:pPr>
        <w:pStyle w:val="DualTxt"/>
      </w:pPr>
      <w:r>
        <w:t>38.</w:t>
      </w:r>
      <w:r>
        <w:tab/>
        <w:t>Министерство намерено действовать по н</w:t>
      </w:r>
      <w:r>
        <w:t>е</w:t>
      </w:r>
      <w:r>
        <w:t>скольким направлениям, учитывая в своей работе этническое и расовое многообразие. Оно подписало протокол со Специальным секретариатом по пол</w:t>
      </w:r>
      <w:r>
        <w:t>и</w:t>
      </w:r>
      <w:r>
        <w:t>тике в отношении женщин, в котором предусматр</w:t>
      </w:r>
      <w:r>
        <w:t>и</w:t>
      </w:r>
      <w:r>
        <w:t>вается обязательное уведомление обо всех случаях смерти матери, восстановление национальной к</w:t>
      </w:r>
      <w:r>
        <w:t>о</w:t>
      </w:r>
      <w:r>
        <w:t>миссии по проблемам материнской смертности и создание «горячей» телефонной линии по предо</w:t>
      </w:r>
      <w:r>
        <w:t>с</w:t>
      </w:r>
      <w:r>
        <w:t>тавлению справочной информации об имеющихся услугах экстренной помощи. Оно также проводит общенациональную дискуссию по вопросам, к</w:t>
      </w:r>
      <w:r>
        <w:t>а</w:t>
      </w:r>
      <w:r>
        <w:t>сающимся прав в области охраны сексуального и репродуктивного здоровья, в частности по вопр</w:t>
      </w:r>
      <w:r>
        <w:t>о</w:t>
      </w:r>
      <w:r>
        <w:t>сам планирования семьи и ответственного отцовс</w:t>
      </w:r>
      <w:r>
        <w:t>т</w:t>
      </w:r>
      <w:r>
        <w:t>ва. Кроме того, министерство разрабатывает пр</w:t>
      </w:r>
      <w:r>
        <w:t>о</w:t>
      </w:r>
      <w:r>
        <w:t>граммы и мероприятия, которые включают предо</w:t>
      </w:r>
      <w:r>
        <w:t>с</w:t>
      </w:r>
      <w:r>
        <w:t>тавление транспорта беременным женщинам, со</w:t>
      </w:r>
      <w:r>
        <w:t>з</w:t>
      </w:r>
      <w:r>
        <w:t>дание информационно-справочной системы по ок</w:t>
      </w:r>
      <w:r>
        <w:t>а</w:t>
      </w:r>
      <w:r>
        <w:t>занию медицинской помощи беременным женщ</w:t>
      </w:r>
      <w:r>
        <w:t>и</w:t>
      </w:r>
      <w:r>
        <w:t>нам и женщинам-жертвам сексуального и домашн</w:t>
      </w:r>
      <w:r>
        <w:t>е</w:t>
      </w:r>
      <w:r>
        <w:t>го насилия и предусматривают меры, направленные на снижение случаев применения кесарева сечения. Оно также применяет финансовые стимулы для п</w:t>
      </w:r>
      <w:r>
        <w:t>о</w:t>
      </w:r>
      <w:r>
        <w:t>вышения качества дородового и послеродового н</w:t>
      </w:r>
      <w:r>
        <w:t>а</w:t>
      </w:r>
      <w:r>
        <w:t>блюдения, расширения числа больниц, выполня</w:t>
      </w:r>
      <w:r>
        <w:t>ю</w:t>
      </w:r>
      <w:r>
        <w:t>щих операции по стерилизации мужчин и женщин, расширение доступности методов обратимой ко</w:t>
      </w:r>
      <w:r>
        <w:t>н</w:t>
      </w:r>
      <w:r>
        <w:t xml:space="preserve">трацепции и проведение курсов профессионального обучения сестер-акушерок и деревенских повитух в сельских общинах. 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де Оливейра </w:t>
      </w:r>
      <w:r>
        <w:t>(Бразилия) говорит, что борьба по предупреждению насилия в отношении женщин, особенно домашнего и сексуального нас</w:t>
      </w:r>
      <w:r>
        <w:t>и</w:t>
      </w:r>
      <w:r>
        <w:t>лия, требует решимости со стороны исполнител</w:t>
      </w:r>
      <w:r>
        <w:t>ь</w:t>
      </w:r>
      <w:r>
        <w:t>ной, законодательной и судебной ветвей власти, а также участия гражданского общества и наци</w:t>
      </w:r>
      <w:r>
        <w:t>о</w:t>
      </w:r>
      <w:r>
        <w:t>нальных и международных органов. Специальный секретариат по политике в отношении женщин осуществляет национальный план действий по пр</w:t>
      </w:r>
      <w:r>
        <w:t>е</w:t>
      </w:r>
      <w:r>
        <w:t>дупреждению всех форм насилия в отношении женщин. Целями этого плана применительно к з</w:t>
      </w:r>
      <w:r>
        <w:t>а</w:t>
      </w:r>
      <w:r>
        <w:t>дачам специальных полицейских отделов по оказ</w:t>
      </w:r>
      <w:r>
        <w:t>а</w:t>
      </w:r>
      <w:r>
        <w:t>нию помощи женщинам являются координация де</w:t>
      </w:r>
      <w:r>
        <w:t>я</w:t>
      </w:r>
      <w:r>
        <w:t>тельности органов федерального уровня, штатов и муниципалитетов по обучению сотрудников пол</w:t>
      </w:r>
      <w:r>
        <w:t>и</w:t>
      </w:r>
      <w:r>
        <w:t>ции методам предоставления высоко</w:t>
      </w:r>
      <w:r>
        <w:softHyphen/>
        <w:t>качественных услуг и внедрению гендерного принципа в работе. В нем предусматривается проведение оценки р</w:t>
      </w:r>
      <w:r>
        <w:t>е</w:t>
      </w:r>
      <w:r>
        <w:t>зультатов деятельности и эффективности обучения сотрудников специальных полицейских подразд</w:t>
      </w:r>
      <w:r>
        <w:t>е</w:t>
      </w:r>
      <w:r>
        <w:t>лений. Особое внимание уделяется необходимости постоянного наращивания потенциала, предусма</w:t>
      </w:r>
      <w:r>
        <w:t>т</w:t>
      </w:r>
      <w:r>
        <w:t>ривается включение на собеседованиях при приеме на работу в системе гражданской службы конкре</w:t>
      </w:r>
      <w:r>
        <w:t>т</w:t>
      </w:r>
      <w:r>
        <w:t>ных вопросов, касающихся половой, этнической и расовой принадлежности, прав человека и гражд</w:t>
      </w:r>
      <w:r>
        <w:t>а</w:t>
      </w:r>
      <w:r>
        <w:t>нина. Кроме того, в плане подчеркивается необх</w:t>
      </w:r>
      <w:r>
        <w:t>о</w:t>
      </w:r>
      <w:r>
        <w:t>димость расширения координации усилий органов общественной безопасности, органов системы О</w:t>
      </w:r>
      <w:r>
        <w:t>р</w:t>
      </w:r>
      <w:r>
        <w:t>ганизации Объединенных Наций, Европейского союза, университетов и неправительственных орг</w:t>
      </w:r>
      <w:r>
        <w:t>а</w:t>
      </w:r>
      <w:r>
        <w:t>низаций, направленных на определение показателей при разработке государственной политики в обла</w:t>
      </w:r>
      <w:r>
        <w:t>с</w:t>
      </w:r>
      <w:r>
        <w:t>ти обеспечения гендерного равенства. План далее предусматривает совершенствование критериев оценки и контроля эффективности использования финансовых ресурсов при реализации проектов создания домов-приютов для женщин, пострада</w:t>
      </w:r>
      <w:r>
        <w:t>в</w:t>
      </w:r>
      <w:r>
        <w:t>ших от насилия, осуществление контроля за качес</w:t>
      </w:r>
      <w:r>
        <w:t>т</w:t>
      </w:r>
      <w:r>
        <w:t>вом предоставляемых услуг и разработку специал</w:t>
      </w:r>
      <w:r>
        <w:t>ь</w:t>
      </w:r>
      <w:r>
        <w:t>ной анкеты для приютов. В нем также предусма</w:t>
      </w:r>
      <w:r>
        <w:t>т</w:t>
      </w:r>
      <w:r>
        <w:t>ривается расширение партнерского сотрудничества со Специальным секретариатом по правам человека и активизация усилий, направленных на то, чтобы женщины и дети в возрасте до 18 лет, возвраща</w:t>
      </w:r>
      <w:r>
        <w:t>ю</w:t>
      </w:r>
      <w:r>
        <w:t>щиеся домой из приютов и остающиеся в условиях опасных для их жизни, подпадали под действие аналогичного режима защиты, который установлен в Программе защиты жертв и свидетелей престу</w:t>
      </w:r>
      <w:r>
        <w:t>п</w:t>
      </w:r>
      <w:r>
        <w:t xml:space="preserve">лений. </w:t>
      </w:r>
    </w:p>
    <w:p w:rsidR="00000000" w:rsidRDefault="00000000">
      <w:pPr>
        <w:pStyle w:val="DualTxt"/>
      </w:pPr>
      <w:r>
        <w:t>40.</w:t>
      </w:r>
      <w:r>
        <w:tab/>
        <w:t>Мероприятия, намеченные для реализации в партнерстве с министерством образования, вкл</w:t>
      </w:r>
      <w:r>
        <w:t>ю</w:t>
      </w:r>
      <w:r>
        <w:t>чают обучение учителей и других работников сф</w:t>
      </w:r>
      <w:r>
        <w:t>е</w:t>
      </w:r>
      <w:r>
        <w:t>ры образования методам решения гендерных пр</w:t>
      </w:r>
      <w:r>
        <w:t>о</w:t>
      </w:r>
      <w:r>
        <w:t>блем и предупреждения насилия в отношении же</w:t>
      </w:r>
      <w:r>
        <w:t>н</w:t>
      </w:r>
      <w:r>
        <w:t>щин и насилия в семье, программы грамотности для матерей, живущих в обстановке насилия, а та</w:t>
      </w:r>
      <w:r>
        <w:t>к</w:t>
      </w:r>
      <w:r>
        <w:t>же включение проблемы насилия в отношении женщин и насилия в семье в школьные программы и учебники, распространяемые по линии государс</w:t>
      </w:r>
      <w:r>
        <w:t>т</w:t>
      </w:r>
      <w:r>
        <w:t xml:space="preserve">венной системы образования. </w:t>
      </w:r>
    </w:p>
    <w:p w:rsidR="00000000" w:rsidRDefault="00000000">
      <w:pPr>
        <w:pStyle w:val="DualTxt"/>
      </w:pPr>
      <w:r>
        <w:t>41.</w:t>
      </w:r>
      <w:r>
        <w:tab/>
        <w:t>Ее правительство, осознавая серьезность пр</w:t>
      </w:r>
      <w:r>
        <w:t>о</w:t>
      </w:r>
      <w:r>
        <w:t>блемы незаконной торговли людьми, подписало Протокол о предупреждении и пресечении торговли людьми, особенно женщинами и девочками, и нак</w:t>
      </w:r>
      <w:r>
        <w:t>а</w:t>
      </w:r>
      <w:r>
        <w:t>зании за нее, дополняющий Конвенцию Организ</w:t>
      </w:r>
      <w:r>
        <w:t>а</w:t>
      </w:r>
      <w:r>
        <w:t>ции Объединенных Наций против транснационал</w:t>
      </w:r>
      <w:r>
        <w:t>ь</w:t>
      </w:r>
      <w:r>
        <w:t>ной организованной преступности (Протокол, по</w:t>
      </w:r>
      <w:r>
        <w:t>д</w:t>
      </w:r>
      <w:r>
        <w:t>писанный в Палермо). Инициативы, направленные на пресечение торговли людьми и наказание пр</w:t>
      </w:r>
      <w:r>
        <w:t>е</w:t>
      </w:r>
      <w:r>
        <w:t>ступников, включают недавнее подписание согл</w:t>
      </w:r>
      <w:r>
        <w:t>а</w:t>
      </w:r>
      <w:r>
        <w:t>шения между министерством юстиции и Програ</w:t>
      </w:r>
      <w:r>
        <w:t>м</w:t>
      </w:r>
      <w:r>
        <w:t>мой Организации Объединенных Наций в области предупреждения преступности и уголовного прав</w:t>
      </w:r>
      <w:r>
        <w:t>о</w:t>
      </w:r>
      <w:r>
        <w:t>судия, которое предусматривает также участие др</w:t>
      </w:r>
      <w:r>
        <w:t>у</w:t>
      </w:r>
      <w:r>
        <w:t>гих международных органов и бразильских учре</w:t>
      </w:r>
      <w:r>
        <w:t>ж</w:t>
      </w:r>
      <w:r>
        <w:t>дений трех уровней. Это соглашение в основном преследует цель подготовки сотрудников правоо</w:t>
      </w:r>
      <w:r>
        <w:t>х</w:t>
      </w:r>
      <w:r>
        <w:t>ранительных органов и создание национальной б</w:t>
      </w:r>
      <w:r>
        <w:t>а</w:t>
      </w:r>
      <w:r>
        <w:t xml:space="preserve">зы данных в сфере борьбы с торговлей людьми в целях их сексуальной эксплуатации. </w:t>
      </w:r>
    </w:p>
    <w:p w:rsidR="00000000" w:rsidRDefault="00000000">
      <w:pPr>
        <w:pStyle w:val="DualTxt"/>
      </w:pPr>
      <w:r>
        <w:t>42.</w:t>
      </w:r>
      <w:r>
        <w:tab/>
        <w:t>Дело Марии да Пенья Фернандис вызвало ш</w:t>
      </w:r>
      <w:r>
        <w:t>и</w:t>
      </w:r>
      <w:r>
        <w:t>рокий общественный резонанс как внутри страны, так и на международном уровне. Медлительность бразильского правосудия в осуждении обвиняемого вызвала бурю негодования со стороны организаций женского движения в Бразилии, которые направили это дело в Межамериканскую комиссию по правам человека. В результате рассмотрения обвинител</w:t>
      </w:r>
      <w:r>
        <w:t>ь</w:t>
      </w:r>
      <w:r>
        <w:t>ных материалов, представленных бразильскими н</w:t>
      </w:r>
      <w:r>
        <w:t>е</w:t>
      </w:r>
      <w:r>
        <w:t>правительственными организациями, эта комиссия рекомендовала правительству Бразилии оперативно и эффективно завершить судебное преследование лица, совершившего насилие над девушкой, раз</w:t>
      </w:r>
      <w:r>
        <w:t>о</w:t>
      </w:r>
      <w:r>
        <w:t>браться в причинах проволочек и процессуальных нарушений и принять меры в отношении лиц, д</w:t>
      </w:r>
      <w:r>
        <w:t>о</w:t>
      </w:r>
      <w:r>
        <w:t>пустивших такие проступки, а также предоставить моральную и материальную компенсацию постр</w:t>
      </w:r>
      <w:r>
        <w:t>а</w:t>
      </w:r>
      <w:r>
        <w:t>давшей жертве. Комиссия далее рекомендовала бр</w:t>
      </w:r>
      <w:r>
        <w:t>а</w:t>
      </w:r>
      <w:r>
        <w:t>зильскому правительству предпринять шаги по у</w:t>
      </w:r>
      <w:r>
        <w:t>п</w:t>
      </w:r>
      <w:r>
        <w:t>рощению и упорядочению судопроизводства и пр</w:t>
      </w:r>
      <w:r>
        <w:t>о</w:t>
      </w:r>
      <w:r>
        <w:t>пагандировать среди работников правовой сферы необходимость положить конец терпимости гос</w:t>
      </w:r>
      <w:r>
        <w:t>у</w:t>
      </w:r>
      <w:r>
        <w:t>дарства к актам насилия в семье и насилия в отн</w:t>
      </w:r>
      <w:r>
        <w:t>о</w:t>
      </w:r>
      <w:r>
        <w:t>шении женщин.</w:t>
      </w:r>
    </w:p>
    <w:p w:rsidR="00000000" w:rsidRDefault="00000000">
      <w:pPr>
        <w:pStyle w:val="DualTxt"/>
      </w:pPr>
      <w:r>
        <w:t>43.</w:t>
      </w:r>
      <w:r>
        <w:tab/>
        <w:t>Преступник, покусившийся на Марию да П</w:t>
      </w:r>
      <w:r>
        <w:t>е</w:t>
      </w:r>
      <w:r>
        <w:t>нья Фернандис, был приговорен к десяти годам л</w:t>
      </w:r>
      <w:r>
        <w:t>и</w:t>
      </w:r>
      <w:r>
        <w:t>шения свободы в 1991 году, был впоследствии по</w:t>
      </w:r>
      <w:r>
        <w:t>й</w:t>
      </w:r>
      <w:r>
        <w:t>ман и содержится в тюрьме с октября 2002 года. Другие санкции еще не выполнены правительством, однако Специальный секретариат будет следить за развитием событий. Что касается общих рекоме</w:t>
      </w:r>
      <w:r>
        <w:t>н</w:t>
      </w:r>
      <w:r>
        <w:t>даций, то Специальный секретариат отдает приор</w:t>
      </w:r>
      <w:r>
        <w:t>и</w:t>
      </w:r>
      <w:r>
        <w:t xml:space="preserve">тет разработке плана действий, направленного на предупреждение всех форм насилия в отношении женщин. </w:t>
      </w:r>
    </w:p>
    <w:p w:rsidR="00000000" w:rsidRDefault="00000000">
      <w:pPr>
        <w:pStyle w:val="DualTxt"/>
      </w:pPr>
      <w:r>
        <w:t>44.</w:t>
      </w:r>
      <w:r>
        <w:tab/>
        <w:t>Конституция устанавливает, что акты насилия над детьми и подростками и их сексуальная эк</w:t>
      </w:r>
      <w:r>
        <w:t>с</w:t>
      </w:r>
      <w:r>
        <w:t>плуатация подлежат суровому наказанию. Такая форма эксплуатации людей представляет собой о</w:t>
      </w:r>
      <w:r>
        <w:t>д</w:t>
      </w:r>
      <w:r>
        <w:t>но из самых грубых нарушений прав человека, а молчание жертв и их семьи не позволяет вести до</w:t>
      </w:r>
      <w:r>
        <w:t>с</w:t>
      </w:r>
      <w:r>
        <w:t>товерный учет случаев подобных преступлений. З</w:t>
      </w:r>
      <w:r>
        <w:t>а</w:t>
      </w:r>
      <w:r>
        <w:t>частую их совершают сами члены семьи. Ситуация усугубляется социальным неравенством и тяжестью финансового положения жертв, а также частным отказом сообщать о такой проблеме. Правительство пришло к пониманию того, что эту проблему надо решать совместными усилиями исполнительной, законодательной и судебной ветвей власти. Пр</w:t>
      </w:r>
      <w:r>
        <w:t>о</w:t>
      </w:r>
      <w:r>
        <w:t>блему представляют не сами дети и подростки, ж</w:t>
      </w:r>
      <w:r>
        <w:t>и</w:t>
      </w:r>
      <w:r>
        <w:t>вущие на улице, ибо она лишь симптом более сер</w:t>
      </w:r>
      <w:r>
        <w:t>ь</w:t>
      </w:r>
      <w:r>
        <w:t>езной болезни, которой страдает бразильское общ</w:t>
      </w:r>
      <w:r>
        <w:t>е</w:t>
      </w:r>
      <w:r>
        <w:t>ство. Стратегии, направленные на ее искоренение, должны быть увязаны с другими социальными пр</w:t>
      </w:r>
      <w:r>
        <w:t>о</w:t>
      </w:r>
      <w:r>
        <w:t>граммами, включая сферу образования, здравоохр</w:t>
      </w:r>
      <w:r>
        <w:t>а</w:t>
      </w:r>
      <w:r>
        <w:t xml:space="preserve">нения, жилищного обеспечения и трудоустройства. </w:t>
      </w:r>
    </w:p>
    <w:p w:rsidR="00000000" w:rsidRDefault="00000000">
      <w:pPr>
        <w:pStyle w:val="DualTxt"/>
      </w:pPr>
      <w:r>
        <w:t>45.</w:t>
      </w:r>
      <w:r>
        <w:tab/>
        <w:t>Трудовое законодательство Бразилии всегда было направлено на охрану материнства. Устано</w:t>
      </w:r>
      <w:r>
        <w:t>в</w:t>
      </w:r>
      <w:r>
        <w:t>ленные законодательные нормы включают предо</w:t>
      </w:r>
      <w:r>
        <w:t>с</w:t>
      </w:r>
      <w:r>
        <w:t>тавление оплачиваемого отпуска по беременности и родам продолжительностью 120 дней и гарантию сохранения работы во время беременности и в т</w:t>
      </w:r>
      <w:r>
        <w:t>е</w:t>
      </w:r>
      <w:r>
        <w:t>чение 90 дней после окончания периода отпуска. Сейчас в конгрессе рассматривается законопроект о распространении таких прав на домашнюю присл</w:t>
      </w:r>
      <w:r>
        <w:t>у</w:t>
      </w:r>
      <w:r>
        <w:t xml:space="preserve">гу. </w:t>
      </w:r>
    </w:p>
    <w:p w:rsidR="00000000" w:rsidRDefault="00000000">
      <w:pPr>
        <w:pStyle w:val="DualTxt"/>
      </w:pPr>
      <w:r>
        <w:t>46.</w:t>
      </w:r>
      <w:r>
        <w:tab/>
        <w:t>Закон гарантирует также право на содержание ребенка в центрах по уходу за детьми и на беспла</w:t>
      </w:r>
      <w:r>
        <w:t>т</w:t>
      </w:r>
      <w:r>
        <w:t>ное начальное образование. Руководствуясь ста</w:t>
      </w:r>
      <w:r>
        <w:t>н</w:t>
      </w:r>
      <w:r>
        <w:t>дартами Международной организации труда, зак</w:t>
      </w:r>
      <w:r>
        <w:t>о</w:t>
      </w:r>
      <w:r>
        <w:t>нодательство Бразилии запрещает работать детям, не достигшим 17 лет, хотя нищета вынуждает мн</w:t>
      </w:r>
      <w:r>
        <w:t>о</w:t>
      </w:r>
      <w:r>
        <w:t xml:space="preserve">гих детей и подростков устраиваться на работу на крайне шатких условиях. Нынешняя администрация принимает меры к тому, чтобы искоренить детский труд. </w:t>
      </w:r>
    </w:p>
    <w:p w:rsidR="00000000" w:rsidRDefault="00000000">
      <w:pPr>
        <w:pStyle w:val="DualTxt"/>
      </w:pPr>
      <w:r>
        <w:t>47.</w:t>
      </w:r>
      <w:r>
        <w:tab/>
        <w:t>С ростом безработицы женщины и мужчины все чаще становятся занятыми на неофициальном рынке труда, не имея трудовых договоров и не пользуясь льготами социального страхования. Как в официальном, так и в неофициальном секторе эк</w:t>
      </w:r>
      <w:r>
        <w:t>о</w:t>
      </w:r>
      <w:r>
        <w:t>номики уровень заработной платы у мужчин и женщин существенно разнится, а еще хуже полож</w:t>
      </w:r>
      <w:r>
        <w:t>е</w:t>
      </w:r>
      <w:r>
        <w:t>ние среди чернокожих женщин. Министерство тр</w:t>
      </w:r>
      <w:r>
        <w:t>у</w:t>
      </w:r>
      <w:r>
        <w:t>да, социального развития и помощи и министерство юстиции, вместе со Специальным секретариатом, разработали целый ряд различных программ, н</w:t>
      </w:r>
      <w:r>
        <w:t>а</w:t>
      </w:r>
      <w:r>
        <w:t>правленных, в первую очередь, на борьбу за ликв</w:t>
      </w:r>
      <w:r>
        <w:t>и</w:t>
      </w:r>
      <w:r>
        <w:t>дацию детского труда, осуществление контроля в секторах, в которых преимущественно заняты же</w:t>
      </w:r>
      <w:r>
        <w:t>н</w:t>
      </w:r>
      <w:r>
        <w:t xml:space="preserve">щины, и обеспечение защиты домашних работников и распространение информации об их правах. </w:t>
      </w:r>
    </w:p>
    <w:p w:rsidR="00000000" w:rsidRDefault="00000000">
      <w:pPr>
        <w:pStyle w:val="DualTxt"/>
      </w:pPr>
      <w:r>
        <w:t>48.</w:t>
      </w:r>
      <w:r>
        <w:tab/>
        <w:t>В Бразилии насчитывается 16 миллионов женщин, которые трудятся в сельской местности, однако большинство из них не получают доходов, поскольку они работают на семейных предприят</w:t>
      </w:r>
      <w:r>
        <w:t>и</w:t>
      </w:r>
      <w:r>
        <w:t>ях. Целями министерства аграрного развития явл</w:t>
      </w:r>
      <w:r>
        <w:t>я</w:t>
      </w:r>
      <w:r>
        <w:t>ются осуществление Программы достижения ге</w:t>
      </w:r>
      <w:r>
        <w:t>н</w:t>
      </w:r>
      <w:r>
        <w:t>дерного, расового и этнического равенства на 2004</w:t>
      </w:r>
      <w:r>
        <w:rPr>
          <w:lang w:val="en-US"/>
        </w:rPr>
        <w:t>–</w:t>
      </w:r>
      <w:r>
        <w:rPr>
          <w:lang w:val="en-US"/>
        </w:rPr>
        <w:br/>
      </w:r>
      <w:r>
        <w:t>2007 годы, увеличение объема специальных ресу</w:t>
      </w:r>
      <w:r>
        <w:t>р</w:t>
      </w:r>
      <w:r>
        <w:t>сов, выделяемых для нужд женщин, и проведение политики обеспечения гендерного равенства в о</w:t>
      </w:r>
      <w:r>
        <w:t>б</w:t>
      </w:r>
      <w:r>
        <w:t>ласти разделения труда и расширения доступа женщин к земле, инвентарю и кредитам. Отдельные предложения по структурной перестройке, соде</w:t>
      </w:r>
      <w:r>
        <w:t>р</w:t>
      </w:r>
      <w:r>
        <w:t>жащиеся в Программе борьбы с голодом, направл</w:t>
      </w:r>
      <w:r>
        <w:t>е</w:t>
      </w:r>
      <w:r>
        <w:t>ны на повышение уровня доходов и занятости сел</w:t>
      </w:r>
      <w:r>
        <w:t>ь</w:t>
      </w:r>
      <w:r>
        <w:t>ского населения, включая оказание помощи семе</w:t>
      </w:r>
      <w:r>
        <w:t>й</w:t>
      </w:r>
      <w:r>
        <w:t xml:space="preserve">ным фермам. </w:t>
      </w:r>
    </w:p>
    <w:p w:rsidR="00000000" w:rsidRDefault="00000000">
      <w:pPr>
        <w:pStyle w:val="DualTxt"/>
        <w:spacing w:after="160"/>
      </w:pPr>
      <w:r>
        <w:t>49.</w:t>
      </w:r>
      <w:r>
        <w:tab/>
        <w:t>С вступлением в силу нового гражданского кодекса был сделан прогресс в области определения правового статуса коренных народов. Теперь они больше не квалифицируются как неправо</w:t>
      </w:r>
      <w:r>
        <w:softHyphen/>
        <w:t>способные, как это было в кодексе 1916 года. Тем не менее, положение женщин из числа коренных народов по</w:t>
      </w:r>
      <w:r>
        <w:noBreakHyphen/>
        <w:t>прежнему остается ужасающим. По этой категории населения имеется крайне скудная статистика. Их проблемами занимается целый ряд государственных органов, среди которых: Спец</w:t>
      </w:r>
      <w:r>
        <w:t>и</w:t>
      </w:r>
      <w:r>
        <w:t>альный секретариат по расовому равенству, Наци</w:t>
      </w:r>
      <w:r>
        <w:t>о</w:t>
      </w:r>
      <w:r>
        <w:t>нальный фонд коренных народов, департамент по охране здоровья коренных народов министерства здравоохранения, Национальный совет по борьбе с дискриминацией и Специальный секретариат по правам человека. После Дурбанской конференции по борьбе с расизмом эти органы активизировали свои усилия, направленные на предупреждение и пресечение насилия в отношении женщин коренн</w:t>
      </w:r>
      <w:r>
        <w:t>о</w:t>
      </w:r>
      <w:r>
        <w:t>го населения. Одной из крупных инициатив фед</w:t>
      </w:r>
      <w:r>
        <w:t>е</w:t>
      </w:r>
      <w:r>
        <w:t xml:space="preserve">рального правительства является повышение роли женщин из числа коренных народов и сохранение их культуры. Программа борьбы с голодом также содержит компонент, связанный с обеспечением продовольственной безопасности общин коренных народов. </w:t>
      </w:r>
    </w:p>
    <w:p w:rsidR="00000000" w:rsidRDefault="00000000">
      <w:pPr>
        <w:pStyle w:val="DualTxt"/>
        <w:spacing w:after="160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Фернандис </w:t>
      </w:r>
      <w:r>
        <w:t>(Бразилия) подтверждает приверженность ее правительства целям Каирской программы действий и Пекинской платформы де</w:t>
      </w:r>
      <w:r>
        <w:t>й</w:t>
      </w:r>
      <w:r>
        <w:t>ствий, которые служат важными ориентирами в разработке его собственной политики. Предоста</w:t>
      </w:r>
      <w:r>
        <w:t>в</w:t>
      </w:r>
      <w:r>
        <w:t>ление статуса министерства Специальному секр</w:t>
      </w:r>
      <w:r>
        <w:t>е</w:t>
      </w:r>
      <w:r>
        <w:t>тариату по политике в отношении женщин и Сп</w:t>
      </w:r>
      <w:r>
        <w:t>е</w:t>
      </w:r>
      <w:r>
        <w:t>циальному секретариату по содействию осущест</w:t>
      </w:r>
      <w:r>
        <w:t>в</w:t>
      </w:r>
      <w:r>
        <w:t>лению стратегий обеспечения равенства между мужчинами и женщинами является свидетельством решимости правительства бороться за ликвидацию неравенства, а также за устранение негативных п</w:t>
      </w:r>
      <w:r>
        <w:t>о</w:t>
      </w:r>
      <w:r>
        <w:t>следствий социальной изолированности и распр</w:t>
      </w:r>
      <w:r>
        <w:t>о</w:t>
      </w:r>
      <w:r>
        <w:t>странения насилия по признаку половой и расовой принадлежности.</w:t>
      </w:r>
    </w:p>
    <w:p w:rsidR="00000000" w:rsidRDefault="00000000">
      <w:pPr>
        <w:pStyle w:val="DualTxt"/>
        <w:spacing w:after="160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говорит, что она признательна за разъяснение причин употребления в докладе те</w:t>
      </w:r>
      <w:r>
        <w:t>р</w:t>
      </w:r>
      <w:r>
        <w:t>минов «равноправие» и «равенство». Конвенция нацеливает всех государств-участников на дост</w:t>
      </w:r>
      <w:r>
        <w:t>и</w:t>
      </w:r>
      <w:r>
        <w:t>жение полного равенства, и она выражает надежду на то, что в следующем докладе Бразилии будет и</w:t>
      </w:r>
      <w:r>
        <w:t>с</w:t>
      </w:r>
      <w:r>
        <w:t>пользоваться именно этот термин. Она также пр</w:t>
      </w:r>
      <w:r>
        <w:t>и</w:t>
      </w:r>
      <w:r>
        <w:t>ветствует усилия, направленные на координацию действий специальных полицейских подразделений по оказанию помощи женщинам, ставших жертвами преступлений, однако ей все же хотелось бы узнать, будет ли увеличена численность полицейского пе</w:t>
      </w:r>
      <w:r>
        <w:t>р</w:t>
      </w:r>
      <w:r>
        <w:t xml:space="preserve">сонала. </w:t>
      </w:r>
    </w:p>
    <w:p w:rsidR="00000000" w:rsidRDefault="00000000">
      <w:pPr>
        <w:pStyle w:val="DualTxt"/>
        <w:spacing w:after="160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Фернандис </w:t>
      </w:r>
      <w:r>
        <w:t>(Бразилия) говорит, что она разделяет такую трактовку понятия равенства и з</w:t>
      </w:r>
      <w:r>
        <w:t>а</w:t>
      </w:r>
      <w:r>
        <w:t>веряет Комитет в том, что именно в достижении полного равенства между мужчинами и женщинами видит свою задачу Специальный секретариат. Она поддерживает контакты с министерством юстиции в решении вопросов, связанных с увеличением чи</w:t>
      </w:r>
      <w:r>
        <w:t>с</w:t>
      </w:r>
      <w:r>
        <w:t>ленности специальных полицейских подразделений и повышением качества услуг, предоставляемых полицией женщинам, ставшими жертвами насилия, за счет улучшения профессиональной подготовки сотрудников полиции в 192 полицейских отделен</w:t>
      </w:r>
      <w:r>
        <w:t>и</w:t>
      </w:r>
      <w:r>
        <w:t>ях. Кроме того, в ближайшее время будет открыто 29 новых женских приютов.</w:t>
      </w:r>
    </w:p>
    <w:p w:rsidR="00000000" w:rsidRDefault="00000000">
      <w:pPr>
        <w:pStyle w:val="DualTxt"/>
        <w:spacing w:after="160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Тавариш да Сильва </w:t>
      </w:r>
      <w:r>
        <w:t>говорит, что ее впечатляет столь широкий круг инициатив, пре</w:t>
      </w:r>
      <w:r>
        <w:t>д</w:t>
      </w:r>
      <w:r>
        <w:t>принимаемых правительством Бразилии в области защиты прав женщин, несмотря на все препятствия, стоящие на его пути. Тем не менее, она хотела бы подчеркнуть необходимость улучшения координ</w:t>
      </w:r>
      <w:r>
        <w:t>а</w:t>
      </w:r>
      <w:r>
        <w:t xml:space="preserve">ции этих мероприятий. </w:t>
      </w:r>
    </w:p>
    <w:p w:rsidR="00000000" w:rsidRDefault="00000000">
      <w:pPr>
        <w:pStyle w:val="DualTxt"/>
        <w:spacing w:after="160"/>
      </w:pPr>
      <w:r>
        <w:t>54.</w:t>
      </w:r>
      <w:r>
        <w:tab/>
      </w:r>
      <w:r>
        <w:rPr>
          <w:b/>
        </w:rPr>
        <w:t xml:space="preserve">Председатель </w:t>
      </w:r>
      <w:r>
        <w:t>говорит, что Комитет рад во</w:t>
      </w:r>
      <w:r>
        <w:t>з</w:t>
      </w:r>
      <w:r>
        <w:t>можности вступить в диалог с Бразилией и приве</w:t>
      </w:r>
      <w:r>
        <w:t>т</w:t>
      </w:r>
      <w:r>
        <w:t>ствует высокую степень участия гражданского о</w:t>
      </w:r>
      <w:r>
        <w:t>б</w:t>
      </w:r>
      <w:r>
        <w:t>щества в подготовке доклада. Комитет надеется на то, что его заключительные замечания по докладу получат широкое распространение в стране. Пре</w:t>
      </w:r>
      <w:r>
        <w:t>д</w:t>
      </w:r>
      <w:r>
        <w:t xml:space="preserve">седатель также удовлетворена пониманием разных смысловых оттенков терминов «равноправие» и «равенство». </w:t>
      </w:r>
    </w:p>
    <w:p w:rsidR="00000000" w:rsidRDefault="00000000">
      <w:pPr>
        <w:pStyle w:val="DualTxt"/>
        <w:spacing w:after="160"/>
      </w:pPr>
      <w:r>
        <w:t>55.</w:t>
      </w:r>
      <w:r>
        <w:tab/>
        <w:t>Доклад Бразилии пролил свет на феномен с</w:t>
      </w:r>
      <w:r>
        <w:t>у</w:t>
      </w:r>
      <w:r>
        <w:t>ществования множественных форм дискриминации в отношении женщин, и она приветствует мужество правительства этой страны, прямо заявившего о существовании этой проблемы в стране, и насто</w:t>
      </w:r>
      <w:r>
        <w:t>я</w:t>
      </w:r>
      <w:r>
        <w:t>тельно призывает его держать этот вопрос постоя</w:t>
      </w:r>
      <w:r>
        <w:t>н</w:t>
      </w:r>
      <w:r>
        <w:t xml:space="preserve">но открытым в своей повестке дня. </w:t>
      </w:r>
    </w:p>
    <w:p w:rsidR="00000000" w:rsidRDefault="00000000">
      <w:pPr>
        <w:pStyle w:val="DualTxt"/>
        <w:spacing w:after="160"/>
      </w:pPr>
      <w:r>
        <w:t>56.</w:t>
      </w:r>
      <w:r>
        <w:tab/>
        <w:t>В следующем докладе Комитет хотел бы у</w:t>
      </w:r>
      <w:r>
        <w:t>з</w:t>
      </w:r>
      <w:r>
        <w:t>нать о конкретных стратегиях и мерах в таких о</w:t>
      </w:r>
      <w:r>
        <w:t>б</w:t>
      </w:r>
      <w:r>
        <w:t>ластях, как образование, занятость, здравоохран</w:t>
      </w:r>
      <w:r>
        <w:t>е</w:t>
      </w:r>
      <w:r>
        <w:t>ние, управление, а также о результатах таких пр</w:t>
      </w:r>
      <w:r>
        <w:t>о</w:t>
      </w:r>
      <w:r>
        <w:t>грамм. Правительство Бразилии следует также п</w:t>
      </w:r>
      <w:r>
        <w:t>о</w:t>
      </w:r>
      <w:r>
        <w:t>здравить в связи с ратификацией Факультативного протокола и снятием своих оговорок к Конвенции. При этом она настоятельно призывает правительс</w:t>
      </w:r>
      <w:r>
        <w:t>т</w:t>
      </w:r>
      <w:r>
        <w:t>во устранить сохраняющиеся дискриминационные положения гражданского законодательства и пр</w:t>
      </w:r>
      <w:r>
        <w:t>о</w:t>
      </w:r>
      <w:r>
        <w:t>должать добиваться изменения психологии в пользу признания равенства женщин среди работников с</w:t>
      </w:r>
      <w:r>
        <w:t>у</w:t>
      </w:r>
      <w:r>
        <w:t xml:space="preserve">дебной системы и среди всего населения. </w:t>
      </w:r>
    </w:p>
    <w:p w:rsidR="00000000" w:rsidRDefault="00000000">
      <w:pPr>
        <w:pStyle w:val="DualTxt"/>
        <w:spacing w:after="80"/>
      </w:pPr>
      <w:r>
        <w:t>57.</w:t>
      </w:r>
      <w:r>
        <w:tab/>
        <w:t>Введение системы квот для женщин-кандидатов – это хорошее начало, однако если сама избирательная система ее не принимает, это может навредить женщинам и только закрепить негати</w:t>
      </w:r>
      <w:r>
        <w:t>в</w:t>
      </w:r>
      <w:r>
        <w:t>ные стереотипы. Наконец, она выражает обеспок</w:t>
      </w:r>
      <w:r>
        <w:t>о</w:t>
      </w:r>
      <w:r>
        <w:t>енность Комитета по поводу высокого уровня мат</w:t>
      </w:r>
      <w:r>
        <w:t>е</w:t>
      </w:r>
      <w:r>
        <w:t>ринской смертности в Бразилии и настоятельно призывает правительство уделять пристальное вн</w:t>
      </w:r>
      <w:r>
        <w:t>и</w:t>
      </w:r>
      <w:r>
        <w:t>мание этой проблеме. Комитет также ожидает, что следующий периодический доклад Бразилии, кот</w:t>
      </w:r>
      <w:r>
        <w:t>о</w:t>
      </w:r>
      <w:r>
        <w:t>рый будет шестым, будет представлен вовремя.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</w:pPr>
      <w:r>
        <w:tab/>
        <w:t>Заседание закрывается в 12 ч. 15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342110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</w:t>
      </w:r>
      <w:r>
        <w:rPr>
          <w:lang w:val="en-US"/>
        </w:rPr>
        <w:t>CED</w:t>
      </w:r>
      <w:r>
        <w:t>A</w:t>
      </w:r>
      <w:r>
        <w:rPr>
          <w:lang w:val="en-US"/>
        </w:rPr>
        <w:t>W</w:t>
      </w:r>
      <w:r>
        <w:t>/C/SR.</w:t>
      </w:r>
      <w:r>
        <w:rPr>
          <w:lang w:val="en-US"/>
        </w:rPr>
        <w:t>616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03-42110 (R)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b w:val="0"/>
        <w:sz w:val="20"/>
      </w:rPr>
    </w:pPr>
    <w:r>
      <w:rPr>
        <w:rFonts w:ascii="Barcode 3 of 9 by request" w:hAnsi="Barcode 3 of 9 by request"/>
        <w:b w:val="0"/>
        <w:sz w:val="20"/>
      </w:rPr>
      <w:t>*0342110*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/C/SR.616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t>2</w:t>
          </w:r>
          <w:r>
            <w:rPr>
              <w:lang w:val="en-US"/>
            </w:rPr>
            <w:t>5 August 2004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D7C00FD"/>
    <w:multiLevelType w:val="hybridMultilevel"/>
    <w:tmpl w:val="DF3CB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127592"/>
    <w:multiLevelType w:val="hybridMultilevel"/>
    <w:tmpl w:val="0776A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2/2001 7:46: AM"/>
    <w:docVar w:name="DocCategory" w:val="SROthers"/>
    <w:docVar w:name="DocType" w:val="Final"/>
    <w:docVar w:name="JobNo" w:val="0144103R"/>
    <w:docVar w:name="OandT" w:val=" "/>
    <w:docVar w:name="Symbol1" w:val="CEDAW/C/SR.51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4Char">
    <w:name w:val="_ H_4 Char"/>
    <w:rPr>
      <w:i/>
      <w:noProof w:val="0"/>
      <w:spacing w:val="3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4</Pages>
  <Words>6725</Words>
  <Characters>38338</Characters>
  <Application>Microsoft Office Word</Application>
  <DocSecurity>4</DocSecurity>
  <Lines>319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47081</CharactersWithSpaces>
  <SharedDoc>false</SharedDoc>
  <HLinks>
    <vt:vector size="6" baseType="variant">
      <vt:variant>
        <vt:i4>8257630</vt:i4>
      </vt:variant>
      <vt:variant>
        <vt:i4>94274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Tatiana.Panichkina</cp:lastModifiedBy>
  <cp:revision>8</cp:revision>
  <cp:lastPrinted>2004-08-24T06:48:00Z</cp:lastPrinted>
  <dcterms:created xsi:type="dcterms:W3CDTF">2004-08-24T06:43:00Z</dcterms:created>
  <dcterms:modified xsi:type="dcterms:W3CDTF">2004-08-24T07:54:00Z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0144103</vt:lpwstr>
  </property>
  <property fmtid="{D5CDD505-2E9C-101B-9397-08002B2CF9AE}" pid="3" name="Symbol1">
    <vt:lpwstr>CEDAW/C/SR.510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Panichkina</vt:lpwstr>
  </property>
</Properties>
</file>