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616" w:rsidRDefault="00CE2616" w:rsidP="00CE2616">
      <w:pPr>
        <w:spacing w:line="60" w:lineRule="exact"/>
        <w:rPr>
          <w:sz w:val="6"/>
          <w:lang w:val="en-US"/>
        </w:rPr>
        <w:sectPr w:rsidR="00CE2616" w:rsidSect="00CE261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12F07" w:rsidRDefault="00D12F07" w:rsidP="00D12F0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D12F07" w:rsidRPr="00275A39" w:rsidRDefault="00D12F07" w:rsidP="00D12F0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275A39">
        <w:rPr>
          <w:b/>
        </w:rPr>
        <w:t>Тридцать девятая сессия</w:t>
      </w:r>
    </w:p>
    <w:p w:rsidR="00D12F07" w:rsidRDefault="00D12F07" w:rsidP="00D12F0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23 июля — 10 августа 2007 года</w:t>
      </w: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Default="00D12F07" w:rsidP="00D12F0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</w:t>
      </w:r>
      <w:r>
        <w:t>о</w:t>
      </w:r>
      <w:r>
        <w:t>шении женщин: Иордания</w:t>
      </w: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Default="00D12F07" w:rsidP="00D12F07">
      <w:pPr>
        <w:pStyle w:val="SingleTxt"/>
      </w:pPr>
      <w:r>
        <w:t>1.</w:t>
      </w:r>
      <w:r>
        <w:tab/>
        <w:t xml:space="preserve">Комитет рассмотрел сводный третий и четвертый периодический доклад Иордании </w:t>
      </w:r>
      <w:r w:rsidRPr="00275A39">
        <w:t>(</w:t>
      </w:r>
      <w:r>
        <w:rPr>
          <w:lang w:val="en-US"/>
        </w:rPr>
        <w:t>CEDAW</w:t>
      </w:r>
      <w:r w:rsidRPr="00275A39">
        <w:t>/</w:t>
      </w:r>
      <w:r>
        <w:rPr>
          <w:lang w:val="en-US"/>
        </w:rPr>
        <w:t>C</w:t>
      </w:r>
      <w:r w:rsidRPr="00275A39">
        <w:t>/</w:t>
      </w:r>
      <w:r>
        <w:rPr>
          <w:lang w:val="en-US"/>
        </w:rPr>
        <w:t>JOR</w:t>
      </w:r>
      <w:r w:rsidRPr="00275A39">
        <w:t>/3</w:t>
      </w:r>
      <w:r w:rsidRPr="00275A39">
        <w:noBreakHyphen/>
        <w:t>4)</w:t>
      </w:r>
      <w:r>
        <w:t xml:space="preserve"> на своих 805</w:t>
      </w:r>
      <w:r>
        <w:noBreakHyphen/>
        <w:t>м и 8</w:t>
      </w:r>
      <w:r w:rsidRPr="0061677C">
        <w:t>0</w:t>
      </w:r>
      <w:r>
        <w:t>6</w:t>
      </w:r>
      <w:r>
        <w:noBreakHyphen/>
        <w:t xml:space="preserve">м заседаниях 2 августа 2007 года </w:t>
      </w:r>
      <w:r w:rsidRPr="00275A39">
        <w:t>(</w:t>
      </w:r>
      <w:r>
        <w:t>см. </w:t>
      </w:r>
      <w:r>
        <w:rPr>
          <w:lang w:val="en-US"/>
        </w:rPr>
        <w:t>CEDAW</w:t>
      </w:r>
      <w:r w:rsidRPr="00275A39">
        <w:t>/</w:t>
      </w:r>
      <w:r>
        <w:rPr>
          <w:lang w:val="en-US"/>
        </w:rPr>
        <w:t>C</w:t>
      </w:r>
      <w:r w:rsidRPr="00275A39">
        <w:t>/</w:t>
      </w:r>
      <w:r>
        <w:rPr>
          <w:lang w:val="en-US"/>
        </w:rPr>
        <w:t>SR</w:t>
      </w:r>
      <w:r>
        <w:t>.805 (A) и 806 (A)</w:t>
      </w:r>
      <w:r w:rsidRPr="00275A39">
        <w:t>)</w:t>
      </w:r>
      <w:r>
        <w:t>. Перечень тем и вопросов К</w:t>
      </w:r>
      <w:r>
        <w:t>о</w:t>
      </w:r>
      <w:r>
        <w:t>митета содержится в документе </w:t>
      </w:r>
      <w:r>
        <w:rPr>
          <w:lang w:val="en-US"/>
        </w:rPr>
        <w:t>CEDAW</w:t>
      </w:r>
      <w:r w:rsidRPr="00275A39">
        <w:t>/</w:t>
      </w:r>
      <w:r>
        <w:rPr>
          <w:lang w:val="en-US"/>
        </w:rPr>
        <w:t>C</w:t>
      </w:r>
      <w:r w:rsidRPr="00275A39">
        <w:t>/</w:t>
      </w:r>
      <w:r>
        <w:rPr>
          <w:lang w:val="en-US"/>
        </w:rPr>
        <w:t>JOR</w:t>
      </w:r>
      <w:r w:rsidRPr="00275A39">
        <w:t>/</w:t>
      </w:r>
      <w:r>
        <w:rPr>
          <w:lang w:val="en-US"/>
        </w:rPr>
        <w:t>Q</w:t>
      </w:r>
      <w:r>
        <w:t>/</w:t>
      </w:r>
      <w:r w:rsidRPr="00275A39">
        <w:t>4</w:t>
      </w:r>
      <w:r>
        <w:t>, а ответы правительства Иордании изложены в документе </w:t>
      </w:r>
      <w:r>
        <w:rPr>
          <w:lang w:val="en-US"/>
        </w:rPr>
        <w:t>CEDAW</w:t>
      </w:r>
      <w:r w:rsidRPr="00275A39">
        <w:t>/</w:t>
      </w:r>
      <w:r>
        <w:rPr>
          <w:lang w:val="en-US"/>
        </w:rPr>
        <w:t>C</w:t>
      </w:r>
      <w:r w:rsidRPr="00275A39">
        <w:t>/</w:t>
      </w:r>
      <w:r>
        <w:rPr>
          <w:lang w:val="en-US"/>
        </w:rPr>
        <w:t>JOR</w:t>
      </w:r>
      <w:r w:rsidRPr="00275A39">
        <w:t>/</w:t>
      </w:r>
      <w:r>
        <w:rPr>
          <w:lang w:val="en-US"/>
        </w:rPr>
        <w:t>Q</w:t>
      </w:r>
      <w:r>
        <w:t>/</w:t>
      </w:r>
      <w:r w:rsidRPr="00275A39">
        <w:t>4</w:t>
      </w:r>
      <w:r w:rsidRPr="00D0138C">
        <w:t>/</w:t>
      </w:r>
      <w:r>
        <w:rPr>
          <w:lang w:val="en-US"/>
        </w:rPr>
        <w:t>Add</w:t>
      </w:r>
      <w:r w:rsidRPr="00D0138C">
        <w:t>.1</w:t>
      </w:r>
      <w:r>
        <w:t>.</w:t>
      </w: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Default="00D12F07" w:rsidP="00D12F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Default="00D12F07" w:rsidP="00D12F07">
      <w:pPr>
        <w:pStyle w:val="SingleTxt"/>
      </w:pPr>
      <w:r>
        <w:t>2.</w:t>
      </w:r>
      <w:r>
        <w:tab/>
        <w:t>Комитет выражает государству-участнику признательность за предста</w:t>
      </w:r>
      <w:r>
        <w:t>в</w:t>
      </w:r>
      <w:r>
        <w:t>ление своего сводного третьего и четвертого периодического доклада, структ</w:t>
      </w:r>
      <w:r>
        <w:t>у</w:t>
      </w:r>
      <w:r>
        <w:t>ра которого является вполне приемлемой и который в целом соответствует р</w:t>
      </w:r>
      <w:r>
        <w:t>у</w:t>
      </w:r>
      <w:r>
        <w:t>ководящим принципам Комитета, касающимся подготовки докладов, хотя в нем отсутствуют ссылки на общие рекомендации Комитета.</w:t>
      </w:r>
    </w:p>
    <w:p w:rsidR="00D12F07" w:rsidRDefault="00D12F07" w:rsidP="00D12F07">
      <w:pPr>
        <w:pStyle w:val="SingleTxt"/>
      </w:pPr>
      <w:r>
        <w:t>3.</w:t>
      </w:r>
      <w:r>
        <w:tab/>
        <w:t>Комитет высоко оценивает направление государством-участником своей делегации высокого уровня во главе с Государственным министром по делам Премьер-министра, в состав которой входил Генеральный секретарь Иорда</w:t>
      </w:r>
      <w:r>
        <w:t>н</w:t>
      </w:r>
      <w:r>
        <w:t>ской национальной комиссии по положению женщин, являющейся национал</w:t>
      </w:r>
      <w:r>
        <w:t>ь</w:t>
      </w:r>
      <w:r>
        <w:t>ным механизмом по улучшению положения женщин.</w:t>
      </w:r>
    </w:p>
    <w:p w:rsidR="00D12F07" w:rsidRDefault="00D12F07" w:rsidP="00D12F07">
      <w:pPr>
        <w:pStyle w:val="SingleTxt"/>
      </w:pPr>
      <w:r>
        <w:t>4.</w:t>
      </w:r>
      <w:r>
        <w:tab/>
        <w:t>Комитет удовлетворен вступительным заявлением государства-участника, его письменными ответами на перечень тем и вопросов, поставленных пре</w:t>
      </w:r>
      <w:r>
        <w:t>д</w:t>
      </w:r>
      <w:r>
        <w:t>сессионной рабочей группой, и откровенным и конструктивным диалогом, к</w:t>
      </w:r>
      <w:r>
        <w:t>о</w:t>
      </w:r>
      <w:r>
        <w:t>торый состоялся между делегацией и членами Комитета и который позволил глубже ознакомиться с реальным положением женщин в Иордании. В частн</w:t>
      </w:r>
      <w:r>
        <w:t>о</w:t>
      </w:r>
      <w:r>
        <w:t>сти, Комитет высоко оценивает проявление государством-участником воли к разработке и выдвижению ряда предложений по внесению изменений в зак</w:t>
      </w:r>
      <w:r>
        <w:t>о</w:t>
      </w:r>
      <w:r>
        <w:t>нодательство и принятию мер, призванных положить конец дискриминации в отношении женщин.</w:t>
      </w:r>
    </w:p>
    <w:p w:rsidR="00D12F07" w:rsidRDefault="00D12F07" w:rsidP="00D12F07">
      <w:pPr>
        <w:pStyle w:val="SingleTxt"/>
      </w:pP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Default="00D12F07" w:rsidP="00D12F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Default="00D12F07" w:rsidP="00D12F07">
      <w:pPr>
        <w:pStyle w:val="SingleTxt"/>
      </w:pPr>
      <w:r>
        <w:t>5.</w:t>
      </w:r>
      <w:r>
        <w:tab/>
        <w:t>Комитет высоко оценивает опубликование государством</w:t>
      </w:r>
      <w:r w:rsidR="000F0882">
        <w:t xml:space="preserve"> — </w:t>
      </w:r>
      <w:r>
        <w:t>участником Конвенции в Официальном вестнике, что придает Конвенции силу закона в Иордании.</w:t>
      </w:r>
    </w:p>
    <w:p w:rsidR="00D12F07" w:rsidRDefault="00D12F07" w:rsidP="00D12F07">
      <w:pPr>
        <w:pStyle w:val="SingleTxt"/>
      </w:pPr>
      <w:r>
        <w:t>6.</w:t>
      </w:r>
      <w:r>
        <w:tab/>
        <w:t>Комитет удовлетворен установлением государством-участником 20</w:t>
      </w:r>
      <w:r>
        <w:noBreakHyphen/>
        <w:t>процентной квоты для женщин в составе муниципальных советов, что им</w:t>
      </w:r>
      <w:r>
        <w:t>е</w:t>
      </w:r>
      <w:r>
        <w:t>ло своим результ</w:t>
      </w:r>
      <w:r>
        <w:t>а</w:t>
      </w:r>
      <w:r>
        <w:t>том избрание 240 женщин в состав муниципальных советов и назначение пе</w:t>
      </w:r>
      <w:r>
        <w:t>р</w:t>
      </w:r>
      <w:r>
        <w:t>вой женщины-руководителя суда.</w:t>
      </w:r>
    </w:p>
    <w:p w:rsidR="00D12F07" w:rsidRDefault="00D12F07" w:rsidP="00D12F07">
      <w:pPr>
        <w:pStyle w:val="SingleTxt"/>
      </w:pPr>
      <w:r>
        <w:t>7.</w:t>
      </w:r>
      <w:r>
        <w:tab/>
        <w:t>Комитет удовлетворен достижением государством-участником паритета между девочками и мальчиками в системе начального и среднего образ</w:t>
      </w:r>
      <w:r>
        <w:t>о</w:t>
      </w:r>
      <w:r>
        <w:t>вания.</w:t>
      </w: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Default="00D12F07" w:rsidP="00D12F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области, вызывающие озабоченность, и рекомендации</w:t>
      </w:r>
    </w:p>
    <w:p w:rsidR="00D12F07" w:rsidRPr="00D30863" w:rsidRDefault="00D12F07" w:rsidP="00D12F07">
      <w:pPr>
        <w:pStyle w:val="SingleTxt"/>
        <w:spacing w:after="0" w:line="120" w:lineRule="exact"/>
        <w:rPr>
          <w:sz w:val="10"/>
        </w:rPr>
      </w:pPr>
    </w:p>
    <w:p w:rsidR="00D12F07" w:rsidRDefault="00D12F07" w:rsidP="00D12F07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Ссылаясь на обязательство государства-участника систематически и последовательно осуществлять все положения Конвенции, Комитет ра</w:t>
      </w:r>
      <w:r>
        <w:rPr>
          <w:b/>
        </w:rPr>
        <w:t>с</w:t>
      </w:r>
      <w:r>
        <w:rPr>
          <w:b/>
        </w:rPr>
        <w:t>сматривает озабоченности и рекомендации, изложенные в настоящих з</w:t>
      </w:r>
      <w:r>
        <w:rPr>
          <w:b/>
        </w:rPr>
        <w:t>а</w:t>
      </w:r>
      <w:r>
        <w:rPr>
          <w:b/>
        </w:rPr>
        <w:t>ключительных замечаниях, как требующие уделения им государством-участником первостепенного внимания в период между настоящим м</w:t>
      </w:r>
      <w:r>
        <w:rPr>
          <w:b/>
        </w:rPr>
        <w:t>о</w:t>
      </w:r>
      <w:r>
        <w:rPr>
          <w:b/>
        </w:rPr>
        <w:t>ментом и представлением его следующего периодического доклада. В св</w:t>
      </w:r>
      <w:r>
        <w:rPr>
          <w:b/>
        </w:rPr>
        <w:t>я</w:t>
      </w:r>
      <w:r>
        <w:rPr>
          <w:b/>
        </w:rPr>
        <w:t>зи с этим Комитет призывает государство-участник сосредоточить свои усилия в этих областях своей деятельности по осуществл</w:t>
      </w:r>
      <w:r>
        <w:rPr>
          <w:b/>
        </w:rPr>
        <w:t>е</w:t>
      </w:r>
      <w:r>
        <w:rPr>
          <w:b/>
        </w:rPr>
        <w:t>нию Конвенции и сообщить о принятых мерах и достигнутых результатах в своем сл</w:t>
      </w:r>
      <w:r>
        <w:rPr>
          <w:b/>
        </w:rPr>
        <w:t>е</w:t>
      </w:r>
      <w:r>
        <w:rPr>
          <w:b/>
        </w:rPr>
        <w:t>дующем периодическом докладе. Комитет также призывает г</w:t>
      </w:r>
      <w:r>
        <w:rPr>
          <w:b/>
        </w:rPr>
        <w:t>о</w:t>
      </w:r>
      <w:r>
        <w:rPr>
          <w:b/>
        </w:rPr>
        <w:t>сударство-участник препроводить настоящие заключительные замечания всем соо</w:t>
      </w:r>
      <w:r>
        <w:rPr>
          <w:b/>
        </w:rPr>
        <w:t>т</w:t>
      </w:r>
      <w:r>
        <w:rPr>
          <w:b/>
        </w:rPr>
        <w:t>ветствующим министерствам и парламенту, с тем чтобы обеспечить их полную реализацию.</w:t>
      </w:r>
    </w:p>
    <w:p w:rsidR="00D12F07" w:rsidRDefault="00D12F07" w:rsidP="00D12F07">
      <w:pPr>
        <w:pStyle w:val="SingleTxt"/>
      </w:pPr>
      <w:r>
        <w:t>9.</w:t>
      </w:r>
      <w:r>
        <w:tab/>
        <w:t xml:space="preserve">Комитет озабочен тем, что государство-участник не приняло надлежащих мер по осуществлению рекомендаций в отношении некоторых озабоченностей, изложенных в предыдущих заключительных замечаниях Комитета, которые были одобрены в 2000 году </w:t>
      </w:r>
      <w:r w:rsidRPr="00DF1F2B">
        <w:t>(</w:t>
      </w:r>
      <w:r>
        <w:rPr>
          <w:lang w:val="en-US"/>
        </w:rPr>
        <w:t>A</w:t>
      </w:r>
      <w:r w:rsidRPr="00DF1F2B">
        <w:t>/55/38</w:t>
      </w:r>
      <w:r>
        <w:t>, часть первая, пункты 139</w:t>
      </w:r>
      <w:r w:rsidRPr="0061677C">
        <w:t>–</w:t>
      </w:r>
      <w:r>
        <w:t>193</w:t>
      </w:r>
      <w:r w:rsidRPr="00DF1F2B">
        <w:t>)</w:t>
      </w:r>
      <w:r>
        <w:t>. В частн</w:t>
      </w:r>
      <w:r>
        <w:t>о</w:t>
      </w:r>
      <w:r>
        <w:t>сти, Комитет считает, что не были в достаточной мере выполнены его рекоме</w:t>
      </w:r>
      <w:r>
        <w:t>н</w:t>
      </w:r>
      <w:r>
        <w:t xml:space="preserve">дации, изложенные в пунктах 169 </w:t>
      </w:r>
      <w:r w:rsidRPr="00DF1F2B">
        <w:t>(</w:t>
      </w:r>
      <w:r>
        <w:t>содействие внесению в целях установления равенства мужчин и женщин конституционной поправки в статью 6 Констит</w:t>
      </w:r>
      <w:r>
        <w:t>у</w:t>
      </w:r>
      <w:r>
        <w:t>ции</w:t>
      </w:r>
      <w:r w:rsidRPr="00DF1F2B">
        <w:t>)</w:t>
      </w:r>
      <w:r>
        <w:t xml:space="preserve">, 171 </w:t>
      </w:r>
      <w:r w:rsidRPr="002A2255">
        <w:t>(</w:t>
      </w:r>
      <w:r>
        <w:t>проведение обзора всех действующих положений законодательства, с тем чтобы привести их в полное соответствие с Конвенцией</w:t>
      </w:r>
      <w:r w:rsidRPr="002A2255">
        <w:t>)</w:t>
      </w:r>
      <w:r>
        <w:t xml:space="preserve">, 175 </w:t>
      </w:r>
      <w:r w:rsidRPr="002A2255">
        <w:t>(</w:t>
      </w:r>
      <w:r>
        <w:t>пер</w:t>
      </w:r>
      <w:r>
        <w:t>е</w:t>
      </w:r>
      <w:r>
        <w:t>смотр законодательных положений и политики, касающихся полигамии, с целью ли</w:t>
      </w:r>
      <w:r>
        <w:t>к</w:t>
      </w:r>
      <w:r>
        <w:t>видации этой практики</w:t>
      </w:r>
      <w:r w:rsidRPr="002A2255">
        <w:t>)</w:t>
      </w:r>
      <w:r>
        <w:t xml:space="preserve">, 181 </w:t>
      </w:r>
      <w:r w:rsidRPr="002A2255">
        <w:t>(</w:t>
      </w:r>
      <w:r>
        <w:t>принятие законодательных мер, разрешающих безопасный аборт для жертв изнасилования и инцеста</w:t>
      </w:r>
      <w:r w:rsidRPr="002A2255">
        <w:t>)</w:t>
      </w:r>
      <w:r>
        <w:t xml:space="preserve"> и 185 </w:t>
      </w:r>
      <w:r w:rsidRPr="002A2255">
        <w:t>(</w:t>
      </w:r>
      <w:r>
        <w:t>проведение о</w:t>
      </w:r>
      <w:r>
        <w:t>б</w:t>
      </w:r>
      <w:r>
        <w:t>зора законодательных положений и политики в области занятости в целях с</w:t>
      </w:r>
      <w:r>
        <w:t>о</w:t>
      </w:r>
      <w:r>
        <w:t>действия полному ос</w:t>
      </w:r>
      <w:r>
        <w:t>у</w:t>
      </w:r>
      <w:r>
        <w:t>ществлению статьи 11 Конвенции</w:t>
      </w:r>
      <w:r w:rsidRPr="002A2255">
        <w:t>)</w:t>
      </w:r>
      <w:r>
        <w:t>.</w:t>
      </w:r>
    </w:p>
    <w:p w:rsidR="00D12F07" w:rsidRDefault="00D12F07" w:rsidP="00D12F07">
      <w:pPr>
        <w:pStyle w:val="SingleTxt"/>
      </w:pPr>
      <w:r>
        <w:t>10.</w:t>
      </w:r>
      <w:r>
        <w:tab/>
      </w:r>
      <w:r>
        <w:rPr>
          <w:b/>
        </w:rPr>
        <w:t>Комитет вновь выражает озабоченность и выносит рекомендации по этим вопросам и настоятельно призывает государство-участник безотл</w:t>
      </w:r>
      <w:r>
        <w:rPr>
          <w:b/>
        </w:rPr>
        <w:t>а</w:t>
      </w:r>
      <w:r>
        <w:rPr>
          <w:b/>
        </w:rPr>
        <w:t>гательно приступить к их выполнению.</w:t>
      </w:r>
    </w:p>
    <w:p w:rsidR="00D12F07" w:rsidRDefault="00D12F07" w:rsidP="00D12F07">
      <w:pPr>
        <w:pStyle w:val="SingleTxt"/>
      </w:pPr>
      <w:r>
        <w:t>11.</w:t>
      </w:r>
      <w:r>
        <w:tab/>
        <w:t>Комитет озабочен нежеланием государства-участника снять свои оговорки к пункту 2 статьи 9, пункту 4 статьи 15 и пункту</w:t>
      </w:r>
      <w:r>
        <w:rPr>
          <w:lang w:val="en-US"/>
        </w:rPr>
        <w:t> </w:t>
      </w:r>
      <w:r w:rsidRPr="0022668A">
        <w:t>1(</w:t>
      </w:r>
      <w:r>
        <w:rPr>
          <w:lang w:val="en-US"/>
        </w:rPr>
        <w:t>c</w:t>
      </w:r>
      <w:r w:rsidRPr="0022668A">
        <w:t>)</w:t>
      </w:r>
      <w:r>
        <w:t xml:space="preserve">, </w:t>
      </w:r>
      <w:r w:rsidRPr="0022668A">
        <w:t>(</w:t>
      </w:r>
      <w:r>
        <w:rPr>
          <w:lang w:val="en-US"/>
        </w:rPr>
        <w:t>d</w:t>
      </w:r>
      <w:r w:rsidRPr="0022668A">
        <w:t>)</w:t>
      </w:r>
      <w:r>
        <w:t xml:space="preserve"> и </w:t>
      </w:r>
      <w:r w:rsidRPr="0022668A">
        <w:t>(</w:t>
      </w:r>
      <w:r>
        <w:rPr>
          <w:lang w:val="en-US"/>
        </w:rPr>
        <w:t>g</w:t>
      </w:r>
      <w:r w:rsidRPr="0022668A">
        <w:t>)</w:t>
      </w:r>
      <w:r>
        <w:t xml:space="preserve"> статьи 16. Ком</w:t>
      </w:r>
      <w:r>
        <w:t>и</w:t>
      </w:r>
      <w:r>
        <w:t>тет особенно озабочен тем, что государство-участник не желает снять свою оговорку к пункту 4 статьи 15, несмотря на его утверждение о том, что да</w:t>
      </w:r>
      <w:r>
        <w:t>н</w:t>
      </w:r>
      <w:r>
        <w:t>ная оговорка стала излишней в результате внесения поправки в Закон о па</w:t>
      </w:r>
      <w:r>
        <w:t>с</w:t>
      </w:r>
      <w:r>
        <w:t>портах, которая предусматривает аннулирование требования о согласии мужчины на выдачу паспорта иорданской женщине. Комитет озабочен утверждением гос</w:t>
      </w:r>
      <w:r>
        <w:t>у</w:t>
      </w:r>
      <w:r>
        <w:t>дарства-участника о том, что оно не может по политическим соображениям изменить свое законодательство о гражданстве, с тем чтобы позволить иорда</w:t>
      </w:r>
      <w:r>
        <w:t>н</w:t>
      </w:r>
      <w:r>
        <w:t>ским женщинам передавать свое гражданство своим детям и иностранным су</w:t>
      </w:r>
      <w:r>
        <w:t>п</w:t>
      </w:r>
      <w:r>
        <w:t>ругам, и изменить по религиозным соображениям положения своего Закона о гражданском состоянии, с тем чтобы предоставить женщинам равные с му</w:t>
      </w:r>
      <w:r>
        <w:t>ж</w:t>
      </w:r>
      <w:r>
        <w:t>чинами права с отношении заключения брака, развода и опеки над дет</w:t>
      </w:r>
      <w:r>
        <w:t>ь</w:t>
      </w:r>
      <w:r>
        <w:t>ми.</w:t>
      </w:r>
    </w:p>
    <w:p w:rsidR="00D12F07" w:rsidRDefault="00D12F07" w:rsidP="00D12F07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призывает государство-участник незамедлительно снять свою оговорку к пункту 4 статьи 15, которая, как оно признало, стала и</w:t>
      </w:r>
      <w:r>
        <w:rPr>
          <w:b/>
        </w:rPr>
        <w:t>з</w:t>
      </w:r>
      <w:r>
        <w:rPr>
          <w:b/>
        </w:rPr>
        <w:t>лишней с учетом правовой реформы. Кроме того, Комитет настоятельно призывает государство-участник признать негативное воздействие своего законодательства о гражданстве на иорданских женщин, которые замужем за иностранцами, и на детей этих женщин и соответственно пересмотреть свое законодательство о гражданстве и снять свою оговорку к пункту 2 статьи 9. Комитет предлагает государству-участнику пересмотреть свой Закон о гражданском состоянии с учетом сопоставимых судебных реш</w:t>
      </w:r>
      <w:r>
        <w:rPr>
          <w:b/>
        </w:rPr>
        <w:t>е</w:t>
      </w:r>
      <w:r>
        <w:rPr>
          <w:b/>
        </w:rPr>
        <w:t>ний, в которых более прогрессивное толкование норм исламского права было кодифицировано в форме  законодательных реформ, с тем чтобы предоставить женщинам равные права в отношении заключения брака, развода и опеки над детьми, и снять свои оговорки к пункту 1</w:t>
      </w:r>
      <w:r w:rsidRPr="0022668A">
        <w:rPr>
          <w:b/>
        </w:rPr>
        <w:t>(</w:t>
      </w:r>
      <w:r>
        <w:rPr>
          <w:b/>
          <w:lang w:val="en-US"/>
        </w:rPr>
        <w:t>c</w:t>
      </w:r>
      <w:r w:rsidRPr="0022668A">
        <w:rPr>
          <w:b/>
        </w:rPr>
        <w:t>)</w:t>
      </w:r>
      <w:r>
        <w:rPr>
          <w:b/>
        </w:rPr>
        <w:t xml:space="preserve">, </w:t>
      </w:r>
      <w:r w:rsidRPr="0022668A">
        <w:rPr>
          <w:b/>
        </w:rPr>
        <w:t>(</w:t>
      </w:r>
      <w:r>
        <w:rPr>
          <w:b/>
          <w:lang w:val="en-US"/>
        </w:rPr>
        <w:t>d</w:t>
      </w:r>
      <w:r w:rsidRPr="0022668A">
        <w:rPr>
          <w:b/>
        </w:rPr>
        <w:t xml:space="preserve">) </w:t>
      </w:r>
      <w:r>
        <w:rPr>
          <w:b/>
        </w:rPr>
        <w:t xml:space="preserve">и </w:t>
      </w:r>
      <w:r w:rsidRPr="0022668A">
        <w:rPr>
          <w:b/>
        </w:rPr>
        <w:t>(</w:t>
      </w:r>
      <w:r>
        <w:rPr>
          <w:b/>
          <w:lang w:val="en-US"/>
        </w:rPr>
        <w:t>g</w:t>
      </w:r>
      <w:r w:rsidRPr="0022668A">
        <w:rPr>
          <w:b/>
        </w:rPr>
        <w:t>)</w:t>
      </w:r>
      <w:r>
        <w:rPr>
          <w:b/>
        </w:rPr>
        <w:t xml:space="preserve"> статьи 16.</w:t>
      </w:r>
    </w:p>
    <w:p w:rsidR="00D12F07" w:rsidRDefault="00D12F07" w:rsidP="00D12F07">
      <w:pPr>
        <w:pStyle w:val="SingleTxt"/>
      </w:pPr>
      <w:r>
        <w:t>13.</w:t>
      </w:r>
      <w:r>
        <w:tab/>
        <w:t>Высоко оценивая тот факт, что текст Конвенции был недавно опублик</w:t>
      </w:r>
      <w:r>
        <w:t>о</w:t>
      </w:r>
      <w:r>
        <w:t>ван в Официальном вестнике, что придает Конвенции силу закона, Комитет озаб</w:t>
      </w:r>
      <w:r>
        <w:t>о</w:t>
      </w:r>
      <w:r>
        <w:t>чен тем, что положения Конвенции не в полной мере действуют в Иордании, поскольку дающее такую возможность законодательство еще предстоит пр</w:t>
      </w:r>
      <w:r>
        <w:t>и</w:t>
      </w:r>
      <w:r>
        <w:t>нять. В частности, Комитет озабочен тем, что внутреннее законодательство не устанавливает санкции за акты дискриминации по признаку пола и не пред</w:t>
      </w:r>
      <w:r>
        <w:t>у</w:t>
      </w:r>
      <w:r>
        <w:t>сматривает средства защиты в случае нарушений прав на равенство и неди</w:t>
      </w:r>
      <w:r>
        <w:t>с</w:t>
      </w:r>
      <w:r>
        <w:t>криминацию. Комитет далее озабочен тем, что положения Конвенции, вкл</w:t>
      </w:r>
      <w:r>
        <w:t>ю</w:t>
      </w:r>
      <w:r>
        <w:t>чая общие рекомендации Комитета, не получили широкого распростран</w:t>
      </w:r>
      <w:r>
        <w:t>е</w:t>
      </w:r>
      <w:r>
        <w:t>ния в стране и до настоящего времени не использовались при возбуждении в судах дел, касающихся дискриминации в отношении женщин.</w:t>
      </w:r>
    </w:p>
    <w:p w:rsidR="00D12F07" w:rsidRDefault="00D12F07" w:rsidP="00D12F07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призывает государство-участник принять всеобъемлющее законодательство о гендерном равенстве, действие которого распростр</w:t>
      </w:r>
      <w:r>
        <w:rPr>
          <w:b/>
        </w:rPr>
        <w:t>а</w:t>
      </w:r>
      <w:r>
        <w:rPr>
          <w:b/>
        </w:rPr>
        <w:t>нялось бы на публичный и частный секторы, а также на политическую, экономическую, социальную, культурную, гражданскую и любые другие области и которое включало бы определение понятия дискриминации в отношении женщин согласно статье</w:t>
      </w:r>
      <w:r w:rsidRPr="00887F68">
        <w:rPr>
          <w:b/>
        </w:rPr>
        <w:t xml:space="preserve"> 1 </w:t>
      </w:r>
      <w:r>
        <w:rPr>
          <w:b/>
        </w:rPr>
        <w:t>К</w:t>
      </w:r>
      <w:r w:rsidRPr="00887F68">
        <w:rPr>
          <w:b/>
        </w:rPr>
        <w:t>онвенции</w:t>
      </w:r>
      <w:r>
        <w:rPr>
          <w:b/>
        </w:rPr>
        <w:t>; положения о равных правах женщин и мужчин согласно статье 2</w:t>
      </w:r>
      <w:r w:rsidRPr="00887F68">
        <w:rPr>
          <w:b/>
        </w:rPr>
        <w:t>(</w:t>
      </w:r>
      <w:r>
        <w:rPr>
          <w:b/>
          <w:lang w:val="en-US"/>
        </w:rPr>
        <w:t>a</w:t>
      </w:r>
      <w:r w:rsidRPr="00887F68">
        <w:rPr>
          <w:b/>
        </w:rPr>
        <w:t>)</w:t>
      </w:r>
      <w:r>
        <w:rPr>
          <w:b/>
        </w:rPr>
        <w:t xml:space="preserve"> Конвенции; и санкции и средства защиты в случае совершения актов дискриминации по призн</w:t>
      </w:r>
      <w:r>
        <w:rPr>
          <w:b/>
        </w:rPr>
        <w:t>а</w:t>
      </w:r>
      <w:r>
        <w:rPr>
          <w:b/>
        </w:rPr>
        <w:t>ку пола. Комитет призывает государство-участник обеспечить, чтобы Ко</w:t>
      </w:r>
      <w:r>
        <w:rPr>
          <w:b/>
        </w:rPr>
        <w:t>н</w:t>
      </w:r>
      <w:r>
        <w:rPr>
          <w:b/>
        </w:rPr>
        <w:t>венция стала неотъемлемой частью процесса правового просвещения. В этом отношении Комитет настоятельно призывает государство-участник разработать программы по углублению осведомленности и подготовке по вопросам, касающимся положений Конвенции, для судей, адвокатов и о</w:t>
      </w:r>
      <w:r>
        <w:rPr>
          <w:b/>
        </w:rPr>
        <w:t>б</w:t>
      </w:r>
      <w:r>
        <w:rPr>
          <w:b/>
        </w:rPr>
        <w:t>винителей, в частности в отношении значения и сферы прямой и косве</w:t>
      </w:r>
      <w:r>
        <w:rPr>
          <w:b/>
        </w:rPr>
        <w:t>н</w:t>
      </w:r>
      <w:r>
        <w:rPr>
          <w:b/>
        </w:rPr>
        <w:t>ной дискриминации и в отношении формального равенства и равенства по существу, с тем чтобы надежно обеспечить в стране правовую культуру, поддерживающую равенство женщин и недискриминацию в отношении них. Комитет предлагает государству-участнику углублять осведомле</w:t>
      </w:r>
      <w:r>
        <w:rPr>
          <w:b/>
        </w:rPr>
        <w:t>н</w:t>
      </w:r>
      <w:r>
        <w:rPr>
          <w:b/>
        </w:rPr>
        <w:t>ность женщин об их правах посредством осуществления программ прав</w:t>
      </w:r>
      <w:r>
        <w:rPr>
          <w:b/>
        </w:rPr>
        <w:t>о</w:t>
      </w:r>
      <w:r>
        <w:rPr>
          <w:b/>
        </w:rPr>
        <w:t>вого просвещения и оказания правовой помощи. Комитет призывает гос</w:t>
      </w:r>
      <w:r>
        <w:rPr>
          <w:b/>
        </w:rPr>
        <w:t>у</w:t>
      </w:r>
      <w:r>
        <w:rPr>
          <w:b/>
        </w:rPr>
        <w:t>дарство-участник обеспечить широкое распространение Конвенции и о</w:t>
      </w:r>
      <w:r>
        <w:rPr>
          <w:b/>
        </w:rPr>
        <w:t>б</w:t>
      </w:r>
      <w:r>
        <w:rPr>
          <w:b/>
        </w:rPr>
        <w:t>щих рекомендаций Комитета среди всех заинтересованных сторон, вкл</w:t>
      </w:r>
      <w:r>
        <w:rPr>
          <w:b/>
        </w:rPr>
        <w:t>ю</w:t>
      </w:r>
      <w:r>
        <w:rPr>
          <w:b/>
        </w:rPr>
        <w:t>чая министерства, парламентариев, судебные органы, политические па</w:t>
      </w:r>
      <w:r>
        <w:rPr>
          <w:b/>
        </w:rPr>
        <w:t>р</w:t>
      </w:r>
      <w:r>
        <w:rPr>
          <w:b/>
        </w:rPr>
        <w:t>тии, неправительственные организации, частный сектор и обществе</w:t>
      </w:r>
      <w:r>
        <w:rPr>
          <w:b/>
        </w:rPr>
        <w:t>н</w:t>
      </w:r>
      <w:r>
        <w:rPr>
          <w:b/>
        </w:rPr>
        <w:t>ность в целом.</w:t>
      </w:r>
    </w:p>
    <w:p w:rsidR="00D12F07" w:rsidRDefault="00D12F07" w:rsidP="00D12F07">
      <w:pPr>
        <w:pStyle w:val="SingleTxt"/>
      </w:pPr>
      <w:r w:rsidRPr="00303415">
        <w:t>15.</w:t>
      </w:r>
      <w:r w:rsidRPr="00303415">
        <w:tab/>
      </w:r>
      <w:r>
        <w:t>Отмечая, что государство-участник находится в процессе дальнейшего укрепления своего национального механизма по улучшению положения же</w:t>
      </w:r>
      <w:r>
        <w:t>н</w:t>
      </w:r>
      <w:r>
        <w:t>щин, в том числе путем наращивания его потенциала в области координации мер по содействию и осуществлению политики, касающейся гендерного раве</w:t>
      </w:r>
      <w:r>
        <w:t>н</w:t>
      </w:r>
      <w:r>
        <w:t>ства, и использования стратегии, предусматривающей неизменный учет ге</w:t>
      </w:r>
      <w:r>
        <w:t>н</w:t>
      </w:r>
      <w:r>
        <w:t>дерной проблематики, увеличения бюджета национального механизма и пр</w:t>
      </w:r>
      <w:r>
        <w:t>е</w:t>
      </w:r>
      <w:r>
        <w:t>доставления ему возможности получать жалобы на дискриминацию в отнош</w:t>
      </w:r>
      <w:r>
        <w:t>е</w:t>
      </w:r>
      <w:r>
        <w:t>нии женщин, Комитет озабочен тем, что он не получил достаточной информ</w:t>
      </w:r>
      <w:r>
        <w:t>а</w:t>
      </w:r>
      <w:r>
        <w:t>ции о правовых основах, ходе перестройки национального механизма и расш</w:t>
      </w:r>
      <w:r>
        <w:t>и</w:t>
      </w:r>
      <w:r>
        <w:t>рении его полномочий, в частности в областях принятия решений и обеспеч</w:t>
      </w:r>
      <w:r>
        <w:t>е</w:t>
      </w:r>
      <w:r>
        <w:t>ния их выполнения.</w:t>
      </w:r>
    </w:p>
    <w:p w:rsidR="00D12F07" w:rsidRDefault="00D12F07" w:rsidP="00D12F07">
      <w:pPr>
        <w:pStyle w:val="SingleTxt"/>
      </w:pPr>
      <w:r>
        <w:t>16.</w:t>
      </w:r>
      <w:r>
        <w:tab/>
      </w:r>
      <w:r>
        <w:rPr>
          <w:b/>
        </w:rPr>
        <w:t>Комитет призывает государство-участник безотлагательно завершить процесс укрепления и перестройки своего национального механизма, с тем чтобы он мог в полной мере выполнять все свои функции, и предоставить в своем следующем докладе ясную и подробную информацию о наци</w:t>
      </w:r>
      <w:r>
        <w:rPr>
          <w:b/>
        </w:rPr>
        <w:t>о</w:t>
      </w:r>
      <w:r>
        <w:rPr>
          <w:b/>
        </w:rPr>
        <w:t>нальном механизме, в том числе о его авторитетности, функциях, полн</w:t>
      </w:r>
      <w:r>
        <w:rPr>
          <w:b/>
        </w:rPr>
        <w:t>о</w:t>
      </w:r>
      <w:r>
        <w:rPr>
          <w:b/>
        </w:rPr>
        <w:t>мочиях и ресурсах.</w:t>
      </w:r>
    </w:p>
    <w:p w:rsidR="00D12F07" w:rsidRDefault="00D12F07" w:rsidP="00D12F07">
      <w:pPr>
        <w:pStyle w:val="SingleTxt"/>
      </w:pPr>
      <w:r>
        <w:t>17.</w:t>
      </w:r>
      <w:r>
        <w:tab/>
        <w:t>Высоко оценивая усилия государства-участника по проведению обзора и вынесению предложений в отношении поправок к дискриминационным пол</w:t>
      </w:r>
      <w:r>
        <w:t>о</w:t>
      </w:r>
      <w:r>
        <w:t>жениям законодательства, Комитет озабочен задержкой в процессе правовой реформы и отмечает, что многие поправки все еще находятся в процессе разр</w:t>
      </w:r>
      <w:r>
        <w:t>а</w:t>
      </w:r>
      <w:r>
        <w:t>ботки, что ряд законопроектов, которые были разработаны, еще не приняты и что некоторые предложенные поправки были отклонены парламентом. В час</w:t>
      </w:r>
      <w:r>
        <w:t>т</w:t>
      </w:r>
      <w:r>
        <w:t>ности, Комитет озабочен заявлением государства-участника о том, что такая реформа может проводиться только постепенно и поэтапно по политическим соображениям.</w:t>
      </w:r>
    </w:p>
    <w:p w:rsidR="00D12F07" w:rsidRDefault="00D12F07" w:rsidP="00D12F07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придавать первостепенное значение процессу своей правовой реформы и безотлагательно и в четко установленные сроки изменить или отменить дискриминационные пол</w:t>
      </w:r>
      <w:r>
        <w:rPr>
          <w:b/>
        </w:rPr>
        <w:t>о</w:t>
      </w:r>
      <w:r>
        <w:rPr>
          <w:b/>
        </w:rPr>
        <w:t>жения законодательства, в том числе дискриминационные положения, с</w:t>
      </w:r>
      <w:r>
        <w:rPr>
          <w:b/>
        </w:rPr>
        <w:t>о</w:t>
      </w:r>
      <w:r>
        <w:rPr>
          <w:b/>
        </w:rPr>
        <w:t>держащиеся в его Законе о гражданском состоянии, Уголовном кодексе и Законе о гражданстве. С этой целью Комитет призывает государство-участник активизировать свои усилия по углублению осознания парл</w:t>
      </w:r>
      <w:r>
        <w:rPr>
          <w:b/>
        </w:rPr>
        <w:t>а</w:t>
      </w:r>
      <w:r>
        <w:rPr>
          <w:b/>
        </w:rPr>
        <w:t>ментом и общественным мнением значимости ускорения правовой рефо</w:t>
      </w:r>
      <w:r>
        <w:rPr>
          <w:b/>
        </w:rPr>
        <w:t>р</w:t>
      </w:r>
      <w:r>
        <w:rPr>
          <w:b/>
        </w:rPr>
        <w:t>мы, которая согласно статье 2 Конвенции должна быть проведена безотл</w:t>
      </w:r>
      <w:r>
        <w:rPr>
          <w:b/>
        </w:rPr>
        <w:t>а</w:t>
      </w:r>
      <w:r>
        <w:rPr>
          <w:b/>
        </w:rPr>
        <w:t>гательно. Комитет также призывает государство-участник принять все необходимые меры по расширению поддержки правовой реформы, в том числе посредством активного проведения разъяснительной работы среди членов парламента, а также установления партнерских отношений и с</w:t>
      </w:r>
      <w:r>
        <w:rPr>
          <w:b/>
        </w:rPr>
        <w:t>о</w:t>
      </w:r>
      <w:r>
        <w:rPr>
          <w:b/>
        </w:rPr>
        <w:t>трудничества с религиозными и общинными руководителями, адвокат</w:t>
      </w:r>
      <w:r>
        <w:rPr>
          <w:b/>
        </w:rPr>
        <w:t>а</w:t>
      </w:r>
      <w:r>
        <w:rPr>
          <w:b/>
        </w:rPr>
        <w:t>ми, судьями, организациями гражданского общества и женскими неправ</w:t>
      </w:r>
      <w:r>
        <w:rPr>
          <w:b/>
        </w:rPr>
        <w:t>и</w:t>
      </w:r>
      <w:r>
        <w:rPr>
          <w:b/>
        </w:rPr>
        <w:t>тельственными орг</w:t>
      </w:r>
      <w:r>
        <w:rPr>
          <w:b/>
        </w:rPr>
        <w:t>а</w:t>
      </w:r>
      <w:r>
        <w:rPr>
          <w:b/>
        </w:rPr>
        <w:t>низациями.</w:t>
      </w:r>
    </w:p>
    <w:p w:rsidR="00D12F07" w:rsidRDefault="00D12F07" w:rsidP="00D12F07">
      <w:pPr>
        <w:pStyle w:val="SingleTxt"/>
      </w:pPr>
      <w:r>
        <w:t>19.</w:t>
      </w:r>
      <w:r>
        <w:tab/>
        <w:t>Отмечая, что министерство просвещения постепенно производит пер</w:t>
      </w:r>
      <w:r>
        <w:t>е</w:t>
      </w:r>
      <w:r>
        <w:t>смотр школьных учебников в целях устранения гендерных стере</w:t>
      </w:r>
      <w:r>
        <w:t>о</w:t>
      </w:r>
      <w:r>
        <w:t>типов и включения принципов, касающихся прав человека и прав женщин, и что мин</w:t>
      </w:r>
      <w:r>
        <w:t>и</w:t>
      </w:r>
      <w:r>
        <w:t>стерство по делам вакуфов и ислама разрабатывает руководство для священн</w:t>
      </w:r>
      <w:r>
        <w:t>и</w:t>
      </w:r>
      <w:r>
        <w:t>ков и имамов, в котором подчеркиваются права женщин в исламе, Комитет по</w:t>
      </w:r>
      <w:r>
        <w:noBreakHyphen/>
        <w:t>прежнему глубоко озабочен сохранением патриархальных подходов и гл</w:t>
      </w:r>
      <w:r>
        <w:t>у</w:t>
      </w:r>
      <w:r>
        <w:t>боко укоренившихся культурных стереотипов в отношении ролей и обязанн</w:t>
      </w:r>
      <w:r>
        <w:t>о</w:t>
      </w:r>
      <w:r>
        <w:t>стей женщин и мужчин в семье и обществе в Иордании, как уже указывалось в предыдущих заключительных замечаниях (</w:t>
      </w:r>
      <w:r>
        <w:rPr>
          <w:lang w:val="en-US"/>
        </w:rPr>
        <w:t>A</w:t>
      </w:r>
      <w:r w:rsidRPr="00090DF4">
        <w:t>/55/38</w:t>
      </w:r>
      <w:r>
        <w:t>, часть первая, пункт </w:t>
      </w:r>
      <w:r w:rsidRPr="00090DF4">
        <w:t>165</w:t>
      </w:r>
      <w:r>
        <w:t>). Эти стереотипы представляют собой значительное препятствие осуществл</w:t>
      </w:r>
      <w:r>
        <w:t>е</w:t>
      </w:r>
      <w:r>
        <w:t>нию Конвенции и являются коренной причиной неблагоприятного положения женщин в ряде областей, в том числе на рынке труда и в политической и общ</w:t>
      </w:r>
      <w:r>
        <w:t>е</w:t>
      </w:r>
      <w:r>
        <w:t>ственной жизни, а также одной из коренных причин насилия в о</w:t>
      </w:r>
      <w:r>
        <w:t>т</w:t>
      </w:r>
      <w:r>
        <w:t>ношении женщин.</w:t>
      </w:r>
    </w:p>
    <w:p w:rsidR="00D12F07" w:rsidRDefault="00D12F07" w:rsidP="00D12F07">
      <w:pPr>
        <w:pStyle w:val="SingleTxt"/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считать культуру динамичным аспектом социальной структуры и жизни страны и, следовательно, подлежащей изменениям. Комитет призывает г</w:t>
      </w:r>
      <w:r>
        <w:rPr>
          <w:b/>
        </w:rPr>
        <w:t>о</w:t>
      </w:r>
      <w:r>
        <w:rPr>
          <w:b/>
        </w:rPr>
        <w:t>сударство-участник принять всеобъемлющие меры по изменению общепринятых стереотипных ролей мужчин и женщин, с тем чтобы создать благоприя</w:t>
      </w:r>
      <w:r>
        <w:rPr>
          <w:b/>
        </w:rPr>
        <w:t>т</w:t>
      </w:r>
      <w:r>
        <w:rPr>
          <w:b/>
        </w:rPr>
        <w:t>ные и поддерживающие условия, которые способствовали бы изменению дискриминационных законов, обычаев и практики и укреплению возмо</w:t>
      </w:r>
      <w:r>
        <w:rPr>
          <w:b/>
        </w:rPr>
        <w:t>ж</w:t>
      </w:r>
      <w:r>
        <w:rPr>
          <w:b/>
        </w:rPr>
        <w:t>ностей женщин пользоваться всеми своими правами человека. Такие м</w:t>
      </w:r>
      <w:r>
        <w:rPr>
          <w:b/>
        </w:rPr>
        <w:t>е</w:t>
      </w:r>
      <w:r>
        <w:rPr>
          <w:b/>
        </w:rPr>
        <w:t>ры должны включать проведение кампаний по углублению осведомленн</w:t>
      </w:r>
      <w:r>
        <w:rPr>
          <w:b/>
        </w:rPr>
        <w:t>о</w:t>
      </w:r>
      <w:r>
        <w:rPr>
          <w:b/>
        </w:rPr>
        <w:t>сти и осуществление программ в секторе формального и неформального образования в интересах женщин и мужчин, девочек и мальчиков, общи</w:t>
      </w:r>
      <w:r>
        <w:rPr>
          <w:b/>
        </w:rPr>
        <w:t>н</w:t>
      </w:r>
      <w:r>
        <w:rPr>
          <w:b/>
        </w:rPr>
        <w:t>ных и религиозных руководителей и, в частности, членов парламента с целью устранения стереотипов, связанных с традиционными ролями му</w:t>
      </w:r>
      <w:r>
        <w:rPr>
          <w:b/>
        </w:rPr>
        <w:t>ж</w:t>
      </w:r>
      <w:r>
        <w:rPr>
          <w:b/>
        </w:rPr>
        <w:t>чин и женщин в семье и в обществе, в соответствии со статьями </w:t>
      </w:r>
      <w:r w:rsidRPr="00A2021D">
        <w:rPr>
          <w:b/>
        </w:rPr>
        <w:t>2(</w:t>
      </w:r>
      <w:r>
        <w:rPr>
          <w:b/>
          <w:lang w:val="en-US"/>
        </w:rPr>
        <w:t>f</w:t>
      </w:r>
      <w:r w:rsidRPr="00A2021D">
        <w:rPr>
          <w:b/>
        </w:rPr>
        <w:t xml:space="preserve">) </w:t>
      </w:r>
      <w:r>
        <w:rPr>
          <w:b/>
        </w:rPr>
        <w:t xml:space="preserve">и </w:t>
      </w:r>
      <w:r w:rsidRPr="00A2021D">
        <w:rPr>
          <w:b/>
        </w:rPr>
        <w:t>5(</w:t>
      </w:r>
      <w:r>
        <w:rPr>
          <w:b/>
          <w:lang w:val="en-US"/>
        </w:rPr>
        <w:t>a</w:t>
      </w:r>
      <w:r w:rsidRPr="00A2021D">
        <w:rPr>
          <w:b/>
        </w:rPr>
        <w:t>)</w:t>
      </w:r>
      <w:r>
        <w:rPr>
          <w:b/>
        </w:rPr>
        <w:t xml:space="preserve"> Конвенции. Комитет рекомендует, чтобы государство-участник осущест</w:t>
      </w:r>
      <w:r>
        <w:rPr>
          <w:b/>
        </w:rPr>
        <w:t>в</w:t>
      </w:r>
      <w:r>
        <w:rPr>
          <w:b/>
        </w:rPr>
        <w:t>ляло тесный контроль над воздействием и результатами, достигнутыми благодаря его усилиям по содействию изменениям в стереотипном пре</w:t>
      </w:r>
      <w:r>
        <w:rPr>
          <w:b/>
        </w:rPr>
        <w:t>д</w:t>
      </w:r>
      <w:r>
        <w:rPr>
          <w:b/>
        </w:rPr>
        <w:t>ставлении о роли женщин в семье и обществе.</w:t>
      </w:r>
    </w:p>
    <w:p w:rsidR="00D12F07" w:rsidRDefault="00D12F07" w:rsidP="00D12F07">
      <w:pPr>
        <w:pStyle w:val="SingleTxt"/>
      </w:pPr>
      <w:r>
        <w:t>21.</w:t>
      </w:r>
      <w:r>
        <w:tab/>
        <w:t>Отмечая, что законопроект о защите от бытового насилия рассматривае</w:t>
      </w:r>
      <w:r>
        <w:t>т</w:t>
      </w:r>
      <w:r>
        <w:t>ся Советом министров и вскоре будет представлен парламенту, Комитет по</w:t>
      </w:r>
      <w:r>
        <w:noBreakHyphen/>
        <w:t>прежнему озабочен сохраняющимися случаями насилия в отношении же</w:t>
      </w:r>
      <w:r>
        <w:t>н</w:t>
      </w:r>
      <w:r>
        <w:t>щин, отсутствием конкретного закона о защите женщин и тем обстоятельством, что лица, виновные в насилии в отношении женщин, включая бытовое нас</w:t>
      </w:r>
      <w:r>
        <w:t>и</w:t>
      </w:r>
      <w:r>
        <w:t>лие, не подвергаются уголовному преследованию и наказанию. Комитет озаб</w:t>
      </w:r>
      <w:r>
        <w:t>о</w:t>
      </w:r>
      <w:r>
        <w:t>чен тем, что укоренившееся в обществе отношение и, в частности, отношение должностных лиц правоохранительных органов и работников судебных орг</w:t>
      </w:r>
      <w:r>
        <w:t>а</w:t>
      </w:r>
      <w:r>
        <w:t>нов может удерживать женщин от направления сообщений о случаях насилия в отношении них.</w:t>
      </w:r>
    </w:p>
    <w:p w:rsidR="00D12F07" w:rsidRDefault="00D12F07" w:rsidP="00D12F07">
      <w:pPr>
        <w:pStyle w:val="SingleTxt"/>
      </w:pPr>
      <w:r>
        <w:t>22.</w:t>
      </w:r>
      <w:r>
        <w:tab/>
        <w:t xml:space="preserve">В соответствии со своей общей рекомендацией 19 Комитет настоятельно призывает государство-участник уделять первостепенное внимание принятию всеобъемлющих мер по искоренению всех форм насилия в отношении женщин и девочек, признанию того, что насилие в отношении женщин является одной из форм дискриминации в отношении женщин и таким образом представляет собой нарушение их прав человека согласно Конвенции. Комитет </w:t>
      </w:r>
      <w:r w:rsidRPr="00C75605">
        <w:t>призывает государство-участник</w:t>
      </w:r>
      <w:r>
        <w:t xml:space="preserve"> как можно скорее принять законодательство, касающееся насилия в отношении женщин, в том числе законопроект о защите от бытового насилия, с тем чтобы обеспечить признание актов насилия в отношении же</w:t>
      </w:r>
      <w:r>
        <w:t>н</w:t>
      </w:r>
      <w:r>
        <w:t>щин уголовно наказуемыми, предоставить женщинам и девочкам, являющимся жертвами насилия, доступ к непосредственным средствам возм</w:t>
      </w:r>
      <w:r>
        <w:t>е</w:t>
      </w:r>
      <w:r>
        <w:t>щения вреда и защиты и обеспечить уголовное преследование и наказание лиц, с</w:t>
      </w:r>
      <w:r>
        <w:t>о</w:t>
      </w:r>
      <w:r>
        <w:t xml:space="preserve">вершающих такие акты. Комитет рекомендует, чтобы </w:t>
      </w:r>
      <w:r w:rsidRPr="00C75605">
        <w:t>государство-участник</w:t>
      </w:r>
      <w:r>
        <w:t xml:space="preserve"> проводило разъяснительную и информационно-пропагандистскую работу среди должн</w:t>
      </w:r>
      <w:r>
        <w:t>о</w:t>
      </w:r>
      <w:r>
        <w:t>стных лиц правоохранительных органов, работников судебных органов, рабо</w:t>
      </w:r>
      <w:r>
        <w:t>т</w:t>
      </w:r>
      <w:r>
        <w:t>ников системы здравоохранения, социальных работников, руководителей о</w:t>
      </w:r>
      <w:r>
        <w:t>б</w:t>
      </w:r>
      <w:r>
        <w:t>щин и общественности в целом, с тем чтобы обеспечить понимание ими того, что все формы насилия в отношении женщин являются недопустимыми. Ком</w:t>
      </w:r>
      <w:r>
        <w:t>и</w:t>
      </w:r>
      <w:r>
        <w:t xml:space="preserve">тет также предлагает </w:t>
      </w:r>
      <w:r w:rsidRPr="00C75605">
        <w:t>государств</w:t>
      </w:r>
      <w:r>
        <w:t>у</w:t>
      </w:r>
      <w:r w:rsidRPr="00C75605">
        <w:t>-участник</w:t>
      </w:r>
      <w:r>
        <w:t>у в полной мере использовать и</w:t>
      </w:r>
      <w:r>
        <w:t>н</w:t>
      </w:r>
      <w:r>
        <w:t>формацию, содержащуюся в проведенном Генеральным секретарем углубле</w:t>
      </w:r>
      <w:r>
        <w:t>н</w:t>
      </w:r>
      <w:r>
        <w:t>ном исследовании, посвященном всем формам насилия в отношении женщин (</w:t>
      </w:r>
      <w:r>
        <w:rPr>
          <w:lang w:val="en-US"/>
        </w:rPr>
        <w:t>A</w:t>
      </w:r>
      <w:r w:rsidRPr="00A15EC0">
        <w:t xml:space="preserve">/61/122 </w:t>
      </w:r>
      <w:r>
        <w:t xml:space="preserve">и </w:t>
      </w:r>
      <w:r>
        <w:rPr>
          <w:lang w:val="en-US"/>
        </w:rPr>
        <w:t>Add</w:t>
      </w:r>
      <w:r w:rsidRPr="00A15EC0">
        <w:t xml:space="preserve">.1 </w:t>
      </w:r>
      <w:r>
        <w:t xml:space="preserve">и </w:t>
      </w:r>
      <w:r>
        <w:rPr>
          <w:lang w:val="en-US"/>
        </w:rPr>
        <w:t>Add</w:t>
      </w:r>
      <w:r w:rsidRPr="00A15EC0">
        <w:t>.1/</w:t>
      </w:r>
      <w:r>
        <w:rPr>
          <w:lang w:val="en-US"/>
        </w:rPr>
        <w:t>Corr</w:t>
      </w:r>
      <w:r w:rsidRPr="00A15EC0">
        <w:t>.1</w:t>
      </w:r>
      <w:r>
        <w:t>).</w:t>
      </w:r>
    </w:p>
    <w:p w:rsidR="00D12F07" w:rsidRDefault="00D12F07" w:rsidP="00D12F07">
      <w:pPr>
        <w:pStyle w:val="SingleTxt"/>
      </w:pPr>
      <w:r>
        <w:t>23.</w:t>
      </w:r>
      <w:r>
        <w:tab/>
        <w:t>Отмечая, что статья 340 Уголовного кодекса была пересмотрена и уже б</w:t>
      </w:r>
      <w:r>
        <w:t>о</w:t>
      </w:r>
      <w:r>
        <w:t>лее не предусматривает освобождения от уголовной ответственности лиц, в</w:t>
      </w:r>
      <w:r>
        <w:t>и</w:t>
      </w:r>
      <w:r>
        <w:t>новных в совершении преступлений в защиту чести — «преступлений че</w:t>
      </w:r>
      <w:r>
        <w:t>с</w:t>
      </w:r>
      <w:r>
        <w:t>ти», — Комитет обеспокоен тем, что лица, совершившие подобные преступл</w:t>
      </w:r>
      <w:r>
        <w:t>е</w:t>
      </w:r>
      <w:r>
        <w:t>ния, получают более мягкое наказание в соответствии с пересмотренной стат</w:t>
      </w:r>
      <w:r>
        <w:t>ь</w:t>
      </w:r>
      <w:r>
        <w:t>ей 340 (согласно которой сокращаются наказания за убийства, рассматрива</w:t>
      </w:r>
      <w:r>
        <w:t>е</w:t>
      </w:r>
      <w:r>
        <w:t>мые в качестве преступлений «в защиту чести»), статьей 98 (которая сокращает наказание за убийства, совершенные в состоянии аффекта) и статьей 99 (в с</w:t>
      </w:r>
      <w:r>
        <w:t>о</w:t>
      </w:r>
      <w:r>
        <w:t>ответствии с которой наказание сокращается вдвое в случае, если соверши</w:t>
      </w:r>
      <w:r>
        <w:t>в</w:t>
      </w:r>
      <w:r>
        <w:t>шее преступление лицо получает прощение членов семьи жертвы) и что к пр</w:t>
      </w:r>
      <w:r>
        <w:t>е</w:t>
      </w:r>
      <w:r>
        <w:t>ступлениям «в защиту чести» по</w:t>
      </w:r>
      <w:r>
        <w:noBreakHyphen/>
        <w:t>прежнему применяется иной подход, чем к другим преступлениям с применением насилия в плане расследования и суде</w:t>
      </w:r>
      <w:r>
        <w:t>б</w:t>
      </w:r>
      <w:r>
        <w:t>ного преследования, а также усилий по их предупреждению. Комитет также обеспокоен тем, что насильники могут избежать наказания, если вступают в брак со своими жертвами. Кроме того, он выражает озабоченность по поводу того, что проверки на девственность, которые увековечивают существующие стереотипы, могут проводиться без полного и свободного согласия женщин и что результаты таких проверок могут использоваться в ущерб их благопол</w:t>
      </w:r>
      <w:r>
        <w:t>у</w:t>
      </w:r>
      <w:r>
        <w:t>чию.</w:t>
      </w:r>
    </w:p>
    <w:p w:rsidR="00D12F07" w:rsidRDefault="00D12F07" w:rsidP="00D12F07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призывает государство-участник незамедлительно внести поправки в применимые положения Уголовного кодекса, с тем чтобы на основании статьи 340 к лицам, совершившим преступление «в защиту че</w:t>
      </w:r>
      <w:r>
        <w:rPr>
          <w:b/>
        </w:rPr>
        <w:t>с</w:t>
      </w:r>
      <w:r>
        <w:rPr>
          <w:b/>
        </w:rPr>
        <w:t>ти», не применялось более мягкое наказание; чтобы к лицам, соверши</w:t>
      </w:r>
      <w:r>
        <w:rPr>
          <w:b/>
        </w:rPr>
        <w:t>в</w:t>
      </w:r>
      <w:r>
        <w:rPr>
          <w:b/>
        </w:rPr>
        <w:t>шим умышленное преступление «в защиту чести», не применялось более мягкое наказание согласно статье 98; и чтобы статья 99 не применялась в отношении преступлений «в защиту чести» или других случаев, когда жертва преступления находится в родственных отношениях с преступн</w:t>
      </w:r>
      <w:r>
        <w:rPr>
          <w:b/>
        </w:rPr>
        <w:t>и</w:t>
      </w:r>
      <w:r>
        <w:rPr>
          <w:b/>
        </w:rPr>
        <w:t>ком. Комитет также настоятельно призывает государство-участник пр</w:t>
      </w:r>
      <w:r>
        <w:rPr>
          <w:b/>
        </w:rPr>
        <w:t>и</w:t>
      </w:r>
      <w:r>
        <w:rPr>
          <w:b/>
        </w:rPr>
        <w:t>нять меры к тому, чтобы преступления «в защиту чести» рассматривались так же серьезно, как и другие преступления с применением насилия, в том, что касается расследования и судебного преследования, и чтобы были прин</w:t>
      </w:r>
      <w:r>
        <w:rPr>
          <w:b/>
        </w:rPr>
        <w:t>я</w:t>
      </w:r>
      <w:r>
        <w:rPr>
          <w:b/>
        </w:rPr>
        <w:t>ты эффективные меры для их предотвращения. Он далее призывает государство-участник обеспечить, чтобы насильники не могли избежать наказания посредством вступления в брак со своими жертвами. Он рек</w:t>
      </w:r>
      <w:r>
        <w:rPr>
          <w:b/>
        </w:rPr>
        <w:t>о</w:t>
      </w:r>
      <w:r>
        <w:rPr>
          <w:b/>
        </w:rPr>
        <w:t>мендует государству-участнику искоренить проверки на девственность или обе</w:t>
      </w:r>
      <w:r>
        <w:rPr>
          <w:b/>
        </w:rPr>
        <w:t>с</w:t>
      </w:r>
      <w:r>
        <w:rPr>
          <w:b/>
        </w:rPr>
        <w:t>печить, чтобы подобные проверки проводились лишь с полного и свободного согласия женщины и чтобы их результаты не могли использ</w:t>
      </w:r>
      <w:r>
        <w:rPr>
          <w:b/>
        </w:rPr>
        <w:t>о</w:t>
      </w:r>
      <w:r>
        <w:rPr>
          <w:b/>
        </w:rPr>
        <w:t>ваться в ущерб ее интересам.</w:t>
      </w:r>
    </w:p>
    <w:p w:rsidR="00D12F07" w:rsidRDefault="00D12F07" w:rsidP="00D12F07">
      <w:pPr>
        <w:pStyle w:val="SingleTxt"/>
      </w:pPr>
      <w:r>
        <w:t>25.</w:t>
      </w:r>
      <w:r>
        <w:tab/>
        <w:t>Отмечая с удовлетворением создание центра примирения семей в качес</w:t>
      </w:r>
      <w:r>
        <w:t>т</w:t>
      </w:r>
      <w:r>
        <w:t>ве убежища для женщин, спасающихся от связанных с насилием ситуаций, и отмечая подготовку законопроекта, предусматривающего предоставление н</w:t>
      </w:r>
      <w:r>
        <w:t>е</w:t>
      </w:r>
      <w:r>
        <w:t>правительственным организациям лицензий на создание и руководство пр</w:t>
      </w:r>
      <w:r>
        <w:t>и</w:t>
      </w:r>
      <w:r>
        <w:t>ютами, Комитет выражает озабоченность по поводу недостаточного количества приютов и других служб, предназначенных для женщин, пострадавших от н</w:t>
      </w:r>
      <w:r>
        <w:t>а</w:t>
      </w:r>
      <w:r>
        <w:t>силия. Комитет также озабочен тем, что центр примирения семей может доб</w:t>
      </w:r>
      <w:r>
        <w:t>и</w:t>
      </w:r>
      <w:r>
        <w:t>ваться примирения без обеспечения защиты и безопасности женщин. Комитет далее выражает обеспокоенность тем, что продолжается практика помещения подвергшихся насилию женщин и женщин из групп риска в учреждения в ц</w:t>
      </w:r>
      <w:r>
        <w:t>е</w:t>
      </w:r>
      <w:r>
        <w:t>лях безопасности и лишения их тем самым свободы, несмотря на предыд</w:t>
      </w:r>
      <w:r>
        <w:t>у</w:t>
      </w:r>
      <w:r>
        <w:t>щую рекомендацию Комитета (А/55/38, часть один, пункт 179) и несмотря на созд</w:t>
      </w:r>
      <w:r>
        <w:t>а</w:t>
      </w:r>
      <w:r>
        <w:t>ние центра примирения семей.</w:t>
      </w:r>
    </w:p>
    <w:p w:rsidR="00D12F07" w:rsidRDefault="00D12F07" w:rsidP="00D12F07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рекомендует учредить достаточное количество доступных приютов и кризисных центров для женщин-жертв насилия в городских и сельских районах. Комитет призывает государство-участник обеспечить, чтобы в тех случаях, когда пострадавшая женщина соглашается на пр</w:t>
      </w:r>
      <w:r>
        <w:rPr>
          <w:b/>
        </w:rPr>
        <w:t>и</w:t>
      </w:r>
      <w:r>
        <w:rPr>
          <w:b/>
        </w:rPr>
        <w:t>мирение с насильником, насильник прошел консультирование и чтобы такая ситуация подлежала дальнейшему контролю в целях предотвращ</w:t>
      </w:r>
      <w:r>
        <w:rPr>
          <w:b/>
        </w:rPr>
        <w:t>е</w:t>
      </w:r>
      <w:r>
        <w:rPr>
          <w:b/>
        </w:rPr>
        <w:t>ния нового насилия. Комитет настоятельно призывает государство-участник заменить практику помещения женщин в учреждения в целях безопасности другими мерами, которые обеспечивают защиту женщин без угрозы их свободе, и, соответственно, перевести всех женщин, находящи</w:t>
      </w:r>
      <w:r>
        <w:rPr>
          <w:b/>
        </w:rPr>
        <w:t>х</w:t>
      </w:r>
      <w:r>
        <w:rPr>
          <w:b/>
        </w:rPr>
        <w:t>ся в настоящее время в таких учреждениях, в центр примирения семей или другие безопасные убежища.</w:t>
      </w:r>
    </w:p>
    <w:p w:rsidR="00D12F07" w:rsidRDefault="00D12F07" w:rsidP="00D12F07">
      <w:pPr>
        <w:pStyle w:val="SingleTxt"/>
      </w:pPr>
      <w:r>
        <w:t>27.</w:t>
      </w:r>
      <w:r>
        <w:tab/>
        <w:t>Приветствуя недавнее избрание 240 женщин в муниципальные советы, явившееся результатом принятия 20</w:t>
      </w:r>
      <w:r>
        <w:noBreakHyphen/>
        <w:t>процентной квоты для женщин в муниц</w:t>
      </w:r>
      <w:r>
        <w:t>и</w:t>
      </w:r>
      <w:r>
        <w:t>пальных советах, и отмечая установление квоты в 6 мест для женщин из числа 110 мест в нижней палате парламента и назначение 7 женщин в верхнюю пал</w:t>
      </w:r>
      <w:r>
        <w:t>а</w:t>
      </w:r>
      <w:r>
        <w:t>ту парламента, Комитет выражает озабоченность низким уровнем предста</w:t>
      </w:r>
      <w:r>
        <w:t>в</w:t>
      </w:r>
      <w:r>
        <w:t>ленности женщин в общественной и политической жизни и на директивных должностях.</w:t>
      </w:r>
    </w:p>
    <w:p w:rsidR="00D12F07" w:rsidRDefault="00D12F07" w:rsidP="00D12F07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рекомендует государству-участнику постоянно принимать меры, включая временные специальные меры в соответствии с пунктом 1 статьи 4 Конвенции и общими рекомендациями 23 и 25 Комитета, и пост</w:t>
      </w:r>
      <w:r>
        <w:rPr>
          <w:b/>
        </w:rPr>
        <w:t>а</w:t>
      </w:r>
      <w:r>
        <w:rPr>
          <w:b/>
        </w:rPr>
        <w:t>вить конкретные цели и сроки для скорейшего расширения представле</w:t>
      </w:r>
      <w:r>
        <w:rPr>
          <w:b/>
        </w:rPr>
        <w:t>н</w:t>
      </w:r>
      <w:r>
        <w:rPr>
          <w:b/>
        </w:rPr>
        <w:t>ности женщин на выборных и назначаемых должностях во всех областях и на всех уровнях общественной жизни. В этой связи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рассмотреть вопрос о внесении поправок в Закон о выборах до проведения запланированных на ноябрь 2007 года парламентских выборов, с тем чтобы установить значительно более выс</w:t>
      </w:r>
      <w:r>
        <w:rPr>
          <w:b/>
        </w:rPr>
        <w:t>о</w:t>
      </w:r>
      <w:r>
        <w:rPr>
          <w:b/>
        </w:rPr>
        <w:t>кую квоту для женщин, как это рекомендовала Ио</w:t>
      </w:r>
      <w:r>
        <w:rPr>
          <w:b/>
        </w:rPr>
        <w:t>р</w:t>
      </w:r>
      <w:r>
        <w:rPr>
          <w:b/>
        </w:rPr>
        <w:t>данская национальная комиссия по делам женщин. Комитет предлагает государству-участнику рекомендовать политическим партиям использовать квоты или количес</w:t>
      </w:r>
      <w:r>
        <w:rPr>
          <w:b/>
        </w:rPr>
        <w:t>т</w:t>
      </w:r>
      <w:r>
        <w:rPr>
          <w:b/>
        </w:rPr>
        <w:t>венные цели для скорейшего достижения равной представленности же</w:t>
      </w:r>
      <w:r>
        <w:rPr>
          <w:b/>
        </w:rPr>
        <w:t>н</w:t>
      </w:r>
      <w:r>
        <w:rPr>
          <w:b/>
        </w:rPr>
        <w:t>щин. Он рекомендует государству-участнику орг</w:t>
      </w:r>
      <w:r>
        <w:rPr>
          <w:b/>
        </w:rPr>
        <w:t>а</w:t>
      </w:r>
      <w:r>
        <w:rPr>
          <w:b/>
        </w:rPr>
        <w:t>низовать для нынешних и будущих женщин-лидеров учебные программы по навыкам лидерства и ведения переговоров. Он призывает государство-участник провести ка</w:t>
      </w:r>
      <w:r>
        <w:rPr>
          <w:b/>
        </w:rPr>
        <w:t>м</w:t>
      </w:r>
      <w:r>
        <w:rPr>
          <w:b/>
        </w:rPr>
        <w:t>панию по повышению осведомленности, в том чи</w:t>
      </w:r>
      <w:r>
        <w:rPr>
          <w:b/>
        </w:rPr>
        <w:t>с</w:t>
      </w:r>
      <w:r>
        <w:rPr>
          <w:b/>
        </w:rPr>
        <w:t>ле и для всех членов парламентов, относительно важности участия женщин в процессе прин</w:t>
      </w:r>
      <w:r>
        <w:rPr>
          <w:b/>
        </w:rPr>
        <w:t>я</w:t>
      </w:r>
      <w:r>
        <w:rPr>
          <w:b/>
        </w:rPr>
        <w:t>тия решений для общества в целом.</w:t>
      </w:r>
    </w:p>
    <w:p w:rsidR="00D12F07" w:rsidRDefault="00D12F07" w:rsidP="00D12F07">
      <w:pPr>
        <w:pStyle w:val="SingleTxt"/>
      </w:pPr>
      <w:r>
        <w:t>29.</w:t>
      </w:r>
      <w:r>
        <w:tab/>
        <w:t>Приветствуя достижение равноправия в области образования девочек и мальчиков в начальных и средних школах, Комитет высказывает озабоченность в отношении незначительного числа женщин-преподавателей университетов. Он также озабочен ограниченностью учебных программ по правам человека на всех уровнях и недостатком внимания к правам человека женщин и достиж</w:t>
      </w:r>
      <w:r>
        <w:t>е</w:t>
      </w:r>
      <w:r>
        <w:t>нию равенства полов в области образования.</w:t>
      </w:r>
    </w:p>
    <w:p w:rsidR="00D12F07" w:rsidRDefault="00D12F07" w:rsidP="00D12F07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активизировать свои усилия по увеличению числа женщин-преподавателей университетов во всех областях, в том числе путем использования временных специальных мер в соответствии с пунктом 1 статьи 4 Конвенции и общей рекомендац</w:t>
      </w:r>
      <w:r>
        <w:rPr>
          <w:b/>
        </w:rPr>
        <w:t>и</w:t>
      </w:r>
      <w:r>
        <w:rPr>
          <w:b/>
        </w:rPr>
        <w:t>ей 25 Комитета. Он также предлагает государству-участнику расширить информационно-просветительские программы по правам человека в учебных планах на всех уровнях образования и обеспечить, чтобы в ра</w:t>
      </w:r>
      <w:r>
        <w:rPr>
          <w:b/>
        </w:rPr>
        <w:t>м</w:t>
      </w:r>
      <w:r>
        <w:rPr>
          <w:b/>
        </w:rPr>
        <w:t>ках такого просвещения первостепенное внимание уделялось вопросу обеспечения равенства полов и укреплению прав человека же</w:t>
      </w:r>
      <w:r>
        <w:rPr>
          <w:b/>
        </w:rPr>
        <w:t>н</w:t>
      </w:r>
      <w:r>
        <w:rPr>
          <w:b/>
        </w:rPr>
        <w:t>щин.</w:t>
      </w:r>
    </w:p>
    <w:p w:rsidR="00D12F07" w:rsidRDefault="00D12F07" w:rsidP="00D12F07">
      <w:pPr>
        <w:pStyle w:val="SingleTxt"/>
      </w:pPr>
      <w:r>
        <w:t>31.</w:t>
      </w:r>
      <w:r>
        <w:tab/>
        <w:t>Комитет обеспокоен тем, что Кодекс законов о труде не запрещает ди</w:t>
      </w:r>
      <w:r>
        <w:t>с</w:t>
      </w:r>
      <w:r>
        <w:t>криминацию в отношении женщин или сексуальные домогательства и что р</w:t>
      </w:r>
      <w:r>
        <w:t>а</w:t>
      </w:r>
      <w:r>
        <w:t>ботающие женщины не имеют права на получение тех же льгот и на тех же у</w:t>
      </w:r>
      <w:r>
        <w:t>с</w:t>
      </w:r>
      <w:r>
        <w:t>ловиях, что и рабочие-мужчины. Комитет также обеспокоен утверждением г</w:t>
      </w:r>
      <w:r>
        <w:t>о</w:t>
      </w:r>
      <w:r>
        <w:t>сударства-участника о том, что оно не может регламентировать поведение ч</w:t>
      </w:r>
      <w:r>
        <w:t>а</w:t>
      </w:r>
      <w:r>
        <w:t>стных работодателей. Комитет также выражает озабоченность в связи с огр</w:t>
      </w:r>
      <w:r>
        <w:t>а</w:t>
      </w:r>
      <w:r>
        <w:t>ниченным наличием детских дошкольных учреждений, что еще больше з</w:t>
      </w:r>
      <w:r>
        <w:t>а</w:t>
      </w:r>
      <w:r>
        <w:t xml:space="preserve">трудняет возможности женщин в области трудоустройства. </w:t>
      </w:r>
    </w:p>
    <w:p w:rsidR="00D12F07" w:rsidRDefault="00D12F07" w:rsidP="00D12F07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внести поправку в К</w:t>
      </w:r>
      <w:r>
        <w:rPr>
          <w:b/>
        </w:rPr>
        <w:t>о</w:t>
      </w:r>
      <w:r>
        <w:rPr>
          <w:b/>
        </w:rPr>
        <w:t>декс законов о труде, с тем чтобы запретить дискриминацию в отношении женщин, а также сексуальные домогательства на рабочих местах как в г</w:t>
      </w:r>
      <w:r>
        <w:rPr>
          <w:b/>
        </w:rPr>
        <w:t>о</w:t>
      </w:r>
      <w:r>
        <w:rPr>
          <w:b/>
        </w:rPr>
        <w:t>сударственном, так и в частном секторе, и включить в него механизмы рассмотрения жалоб в отношении дискриминации и сексуальных домог</w:t>
      </w:r>
      <w:r>
        <w:rPr>
          <w:b/>
        </w:rPr>
        <w:t>а</w:t>
      </w:r>
      <w:r>
        <w:rPr>
          <w:b/>
        </w:rPr>
        <w:t>тельств и принятия мер по ним. Он призывает государство-участник ли</w:t>
      </w:r>
      <w:r>
        <w:rPr>
          <w:b/>
        </w:rPr>
        <w:t>к</w:t>
      </w:r>
      <w:r>
        <w:rPr>
          <w:b/>
        </w:rPr>
        <w:t>видировать дискриминацию в отношении связанных с работой льгот и обеспечить также, чтобы работающие женщины получали в полном объ</w:t>
      </w:r>
      <w:r>
        <w:rPr>
          <w:b/>
        </w:rPr>
        <w:t>е</w:t>
      </w:r>
      <w:r>
        <w:rPr>
          <w:b/>
        </w:rPr>
        <w:t>ме те же самые льготы на тех же самых условиях, что и рабочие-мужчины. Он далее рекомендует государству-участнику контролировать соблюдение работодателями исправленного Кодекса законов о труде в об</w:t>
      </w:r>
      <w:r>
        <w:rPr>
          <w:b/>
        </w:rPr>
        <w:t>о</w:t>
      </w:r>
      <w:r>
        <w:rPr>
          <w:b/>
        </w:rPr>
        <w:t>их секторах, с тем чтобы обеспечить выполнение таких положений.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принять все меры, необходимые для ликвидации дискриминации в отношении женщин в час</w:t>
      </w:r>
      <w:r>
        <w:rPr>
          <w:b/>
        </w:rPr>
        <w:t>т</w:t>
      </w:r>
      <w:r>
        <w:rPr>
          <w:b/>
        </w:rPr>
        <w:t>ном секторе, в соответствии со статьей 2(е) Конвенции. Он также призывает государс</w:t>
      </w:r>
      <w:r>
        <w:rPr>
          <w:b/>
        </w:rPr>
        <w:t>т</w:t>
      </w:r>
      <w:r>
        <w:rPr>
          <w:b/>
        </w:rPr>
        <w:t>во-участник учредить достаточное количество надлежащих дошкольных детских учреждений, с тем чтобы позволить женщинам заниматься труд</w:t>
      </w:r>
      <w:r>
        <w:rPr>
          <w:b/>
        </w:rPr>
        <w:t>о</w:t>
      </w:r>
      <w:r>
        <w:rPr>
          <w:b/>
        </w:rPr>
        <w:t>вой деятельностью.</w:t>
      </w:r>
    </w:p>
    <w:p w:rsidR="00D12F07" w:rsidRDefault="00D12F07" w:rsidP="00D12F07">
      <w:pPr>
        <w:pStyle w:val="SingleTxt"/>
      </w:pPr>
      <w:r>
        <w:t>33.</w:t>
      </w:r>
      <w:r>
        <w:tab/>
        <w:t>Отмечая подготовку поправок к Кодексу законов о труде с целью охвата работающих в неформальном секторе, Комитет выражает озабоченность тем, что в настоящее время Кодекс законов о труде не распростран</w:t>
      </w:r>
      <w:r>
        <w:t>я</w:t>
      </w:r>
      <w:r>
        <w:t>ется на рабочих в неформальном секторе, особенно на домашнюю прислугу, включая мигра</w:t>
      </w:r>
      <w:r>
        <w:t>н</w:t>
      </w:r>
      <w:r>
        <w:t>тов, подавляющую часть которых составляют женщины. Комитет также озаб</w:t>
      </w:r>
      <w:r>
        <w:t>о</w:t>
      </w:r>
      <w:r>
        <w:t>чен отсутствием контроля за соблюдением нынешних положений, связа</w:t>
      </w:r>
      <w:r>
        <w:t>н</w:t>
      </w:r>
      <w:r>
        <w:t>ных с трудоустройством домашней прислуги, включая мигрантов, и тем, что не пр</w:t>
      </w:r>
      <w:r>
        <w:t>и</w:t>
      </w:r>
      <w:r>
        <w:t xml:space="preserve">нимаются меры для обеспечения соблюдения этих положений. </w:t>
      </w:r>
    </w:p>
    <w:p w:rsidR="00D12F07" w:rsidRDefault="00D12F07" w:rsidP="00D12F07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призывает государство-участник ускорить проведение пр</w:t>
      </w:r>
      <w:r>
        <w:rPr>
          <w:b/>
        </w:rPr>
        <w:t>а</w:t>
      </w:r>
      <w:r>
        <w:rPr>
          <w:b/>
        </w:rPr>
        <w:t>вовой реформы, с тем чтобы трудоустройство домашней прислуги, вкл</w:t>
      </w:r>
      <w:r>
        <w:rPr>
          <w:b/>
        </w:rPr>
        <w:t>ю</w:t>
      </w:r>
      <w:r>
        <w:rPr>
          <w:b/>
        </w:rPr>
        <w:t>чая мигрантов, регулировалось Кодексом законов о труде. Он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принять эффективные м</w:t>
      </w:r>
      <w:r>
        <w:rPr>
          <w:b/>
        </w:rPr>
        <w:t>е</w:t>
      </w:r>
      <w:r>
        <w:rPr>
          <w:b/>
        </w:rPr>
        <w:t>ры по обеспечению соблюдения положений, касающихся трудоустройства д</w:t>
      </w:r>
      <w:r>
        <w:rPr>
          <w:b/>
        </w:rPr>
        <w:t>о</w:t>
      </w:r>
      <w:r>
        <w:rPr>
          <w:b/>
        </w:rPr>
        <w:t>машней прислуги, включая мигрантов, с пользой для них и контролир</w:t>
      </w:r>
      <w:r>
        <w:rPr>
          <w:b/>
        </w:rPr>
        <w:t>о</w:t>
      </w:r>
      <w:r>
        <w:rPr>
          <w:b/>
        </w:rPr>
        <w:t>вать это соблюдение.</w:t>
      </w:r>
    </w:p>
    <w:p w:rsidR="00D12F07" w:rsidRDefault="00D12F07" w:rsidP="00D12F07">
      <w:pPr>
        <w:pStyle w:val="SingleTxt"/>
      </w:pPr>
      <w:r>
        <w:t>35.</w:t>
      </w:r>
      <w:r>
        <w:tab/>
        <w:t>Комитет обеспокоен тем, что, несмотря на внесение поправки в Закон о личном статусе, которая повышает минимальный возраст вступления в брак как для мальчиков, так и для девочек до 18 лет, девочку старше 15 лет также можно выдать замуж, если судья сочтет, что этот брак отвечает ее интересам. Комитет обеспокоен также тем, что по</w:t>
      </w:r>
      <w:r>
        <w:noBreakHyphen/>
        <w:t>прежнему весьма высокую долю (пр</w:t>
      </w:r>
      <w:r>
        <w:t>и</w:t>
      </w:r>
      <w:r>
        <w:t>близительно 15 процентов) всех браков составляют браки девушек моложе 18 лет, что негативно сказывается на их здоровье, образовании и трудоустро</w:t>
      </w:r>
      <w:r>
        <w:t>й</w:t>
      </w:r>
      <w:r>
        <w:t>стве.</w:t>
      </w:r>
    </w:p>
    <w:p w:rsidR="00D12F07" w:rsidRDefault="00D12F07" w:rsidP="00D12F07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 отменить п</w:t>
      </w:r>
      <w:r>
        <w:rPr>
          <w:b/>
        </w:rPr>
        <w:t>о</w:t>
      </w:r>
      <w:r>
        <w:rPr>
          <w:b/>
        </w:rPr>
        <w:t>ложение статьи 5 Закона о личном статусе, которое разрешает браки лиц моложе 18 лет, и ввести минимальный возраст вступления в брак как для женщин, так и для мужчин 18 лет в соответствии с пунктом 2 статьи 16 Конвенции, общей рекомендацией 21 Комитета и Конвенцией о правах р</w:t>
      </w:r>
      <w:r>
        <w:rPr>
          <w:b/>
        </w:rPr>
        <w:t>е</w:t>
      </w:r>
      <w:r>
        <w:rPr>
          <w:b/>
        </w:rPr>
        <w:t>бенка.</w:t>
      </w:r>
    </w:p>
    <w:p w:rsidR="00D12F07" w:rsidRDefault="00D12F07" w:rsidP="00D12F07">
      <w:pPr>
        <w:pStyle w:val="SingleTxt"/>
      </w:pPr>
      <w:r>
        <w:t>37.</w:t>
      </w:r>
      <w:r>
        <w:tab/>
        <w:t>Отмечая то внимание, которое государство-участник уделяет сотруднич</w:t>
      </w:r>
      <w:r>
        <w:t>е</w:t>
      </w:r>
      <w:r>
        <w:t>ству с неправительственными организациями, Комитет выражает озабоче</w:t>
      </w:r>
      <w:r>
        <w:t>н</w:t>
      </w:r>
      <w:r>
        <w:t>ность тем, что вновь принятые положения о благотворительных о</w:t>
      </w:r>
      <w:r>
        <w:t>р</w:t>
      </w:r>
      <w:r>
        <w:t>ганизациях и рассматриваемый в настоящее время законопроект о неправительственных организациях могут затруднить работу и деятельность неправительственных организаций, особенно женских неправительственных организаций, которые работали в интересах иорданских же</w:t>
      </w:r>
      <w:r>
        <w:t>н</w:t>
      </w:r>
      <w:r>
        <w:t>щин.</w:t>
      </w:r>
    </w:p>
    <w:p w:rsidR="00D12F07" w:rsidRDefault="00D12F07" w:rsidP="00D12F07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рекомендует государству-участнику обеспечить такое пол</w:t>
      </w:r>
      <w:r>
        <w:rPr>
          <w:b/>
        </w:rPr>
        <w:t>о</w:t>
      </w:r>
      <w:r>
        <w:rPr>
          <w:b/>
        </w:rPr>
        <w:t>жение, при котором организации гражданского общества и женские н</w:t>
      </w:r>
      <w:r>
        <w:rPr>
          <w:b/>
        </w:rPr>
        <w:t>е</w:t>
      </w:r>
      <w:r>
        <w:rPr>
          <w:b/>
        </w:rPr>
        <w:t>правительственные организации не сталкивались бы с ограничениями в плане их создания и деятельности и могли бы функционировать независ</w:t>
      </w:r>
      <w:r>
        <w:rPr>
          <w:b/>
        </w:rPr>
        <w:t>и</w:t>
      </w:r>
      <w:r>
        <w:rPr>
          <w:b/>
        </w:rPr>
        <w:t>мо от правительства. В частности,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создать благоприятные условия для учреждения и а</w:t>
      </w:r>
      <w:r>
        <w:rPr>
          <w:b/>
        </w:rPr>
        <w:t>к</w:t>
      </w:r>
      <w:r>
        <w:rPr>
          <w:b/>
        </w:rPr>
        <w:t xml:space="preserve">тивного вовлечения женских и правозащитных организаций в содействие осуществлению положений Конвенции. </w:t>
      </w:r>
    </w:p>
    <w:p w:rsidR="00D12F07" w:rsidRDefault="00D12F07" w:rsidP="00D12F07">
      <w:pPr>
        <w:pStyle w:val="SingleTxt"/>
      </w:pPr>
      <w:r>
        <w:t>39.</w:t>
      </w:r>
      <w:r>
        <w:tab/>
        <w:t>Комитет озабочен тем, что доклад не содержит достаточного количества статистических данных о положении женщин во всех областях, охватыва</w:t>
      </w:r>
      <w:r>
        <w:t>е</w:t>
      </w:r>
      <w:r>
        <w:t>мых Конвенцией, и данных, дезагрегированных по другим показателям, т</w:t>
      </w:r>
      <w:r>
        <w:t>а</w:t>
      </w:r>
      <w:r>
        <w:t>ким, как возраст и сельские и городские районы. Комитет также озабочен недостатком информации об эффективности принятых мер и полученных результатов в ра</w:t>
      </w:r>
      <w:r>
        <w:t>з</w:t>
      </w:r>
      <w:r>
        <w:t>личных областях, охватываемых Конвенцией.</w:t>
      </w:r>
    </w:p>
    <w:p w:rsidR="00D12F07" w:rsidRDefault="00D12F07" w:rsidP="00D12F07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призывает государство-участник включить в свой следу</w:t>
      </w:r>
      <w:r>
        <w:rPr>
          <w:b/>
        </w:rPr>
        <w:t>ю</w:t>
      </w:r>
      <w:r>
        <w:rPr>
          <w:b/>
        </w:rPr>
        <w:t>щий доклад статистические данные и анализ положения женщин в ра</w:t>
      </w:r>
      <w:r>
        <w:rPr>
          <w:b/>
        </w:rPr>
        <w:t>з</w:t>
      </w:r>
      <w:r>
        <w:rPr>
          <w:b/>
        </w:rPr>
        <w:t>бивке по полу, возрасту, сельским и городским районам с указанием э</w:t>
      </w:r>
      <w:r>
        <w:rPr>
          <w:b/>
        </w:rPr>
        <w:t>ф</w:t>
      </w:r>
      <w:r>
        <w:rPr>
          <w:b/>
        </w:rPr>
        <w:t>фективности принятых мер и результатов практической реализации р</w:t>
      </w:r>
      <w:r>
        <w:rPr>
          <w:b/>
        </w:rPr>
        <w:t>а</w:t>
      </w:r>
      <w:r>
        <w:rPr>
          <w:b/>
        </w:rPr>
        <w:t>венства женщин в вопросах существа.</w:t>
      </w:r>
    </w:p>
    <w:p w:rsidR="00D12F07" w:rsidRDefault="00D12F07" w:rsidP="00D12F07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о ликвидации всех форм дискрим</w:t>
      </w:r>
      <w:r>
        <w:rPr>
          <w:b/>
        </w:rPr>
        <w:t>и</w:t>
      </w:r>
      <w:r>
        <w:rPr>
          <w:b/>
        </w:rPr>
        <w:t xml:space="preserve">нации в отношении женщин. </w:t>
      </w:r>
    </w:p>
    <w:p w:rsidR="00D12F07" w:rsidRDefault="00D12F07" w:rsidP="00D12F07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просит государство-участник обеспечить широкое участие всех министерств и государственных органов в работе неправительстве</w:t>
      </w:r>
      <w:r>
        <w:rPr>
          <w:b/>
        </w:rPr>
        <w:t>н</w:t>
      </w:r>
      <w:r>
        <w:rPr>
          <w:b/>
        </w:rPr>
        <w:t>ных организаций и проведении консультаций с ними в ходе подготовки следующего доклада. Он рекомендует государству-участнику обсудить доклад в парламенте до его представления Комитету.</w:t>
      </w:r>
    </w:p>
    <w:p w:rsidR="00D12F07" w:rsidRDefault="00D12F07" w:rsidP="00D12F07">
      <w:pPr>
        <w:pStyle w:val="SingleTxt"/>
        <w:rPr>
          <w:b/>
        </w:rPr>
      </w:pPr>
      <w:r w:rsidRPr="00B00374">
        <w:t>43.</w:t>
      </w:r>
      <w:r w:rsidRPr="00B00374">
        <w:tab/>
      </w:r>
      <w:r>
        <w:rPr>
          <w:b/>
        </w:rPr>
        <w:t>Комитет настоятельно призывает государство-участник в ходе в</w:t>
      </w:r>
      <w:r>
        <w:rPr>
          <w:b/>
        </w:rPr>
        <w:t>ы</w:t>
      </w:r>
      <w:r>
        <w:rPr>
          <w:b/>
        </w:rPr>
        <w:t>полнения обязательств по Конвенции в полной мере использовать Пеки</w:t>
      </w:r>
      <w:r>
        <w:rPr>
          <w:b/>
        </w:rPr>
        <w:t>н</w:t>
      </w:r>
      <w:r>
        <w:rPr>
          <w:b/>
        </w:rPr>
        <w:t>скую декларацию и Платформу действий, которые усиливают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 включить информ</w:t>
      </w:r>
      <w:r>
        <w:rPr>
          <w:b/>
        </w:rPr>
        <w:t>а</w:t>
      </w:r>
      <w:r>
        <w:rPr>
          <w:b/>
        </w:rPr>
        <w:t>цию по этому вопросу в свой следующий периодический доклад.</w:t>
      </w:r>
    </w:p>
    <w:p w:rsidR="00D12F07" w:rsidRDefault="00D12F07" w:rsidP="00D12F07">
      <w:pPr>
        <w:pStyle w:val="SingleTxt"/>
        <w:rPr>
          <w:b/>
        </w:rPr>
      </w:pPr>
      <w:r w:rsidRPr="00B00374">
        <w:t>44.</w:t>
      </w:r>
      <w:r w:rsidRPr="00B00374"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сформулированных в Декларации тысячелетия. Он призывает к учету во всех усилиях, направленных на достижение целей в области развития, сформулированных в Декларации тысячелетия, гендерных аспектов и к четкому отражению в них положений Конвенции и просит государство-участник включить информацию по этому вопросу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D12F07" w:rsidRDefault="00D12F07" w:rsidP="00D12F07">
      <w:pPr>
        <w:pStyle w:val="SingleTxt"/>
      </w:pPr>
      <w:r>
        <w:t>45.</w:t>
      </w:r>
      <w:r>
        <w:tab/>
        <w:t>Комитет отмечает, что присоединение государств к семи основным ме</w:t>
      </w:r>
      <w:r>
        <w:t>ж</w:t>
      </w:r>
      <w:r>
        <w:t>дународным документам по правам человека</w:t>
      </w:r>
      <w:r w:rsidRPr="00D12F07">
        <w:rPr>
          <w:rStyle w:val="FootnoteReference"/>
        </w:rPr>
        <w:footnoteReference w:id="1"/>
      </w:r>
      <w:r>
        <w:t xml:space="preserve"> способствует более широкому осуществлению женщинами своих прав человека и основных свобод во всех аспектах жизни. Поэтому Комитет призывает правительство Иордании ра</w:t>
      </w:r>
      <w:r>
        <w:t>с</w:t>
      </w:r>
      <w:r>
        <w:t>смотреть вопрос о ратификации договора, участником которого она еще не я</w:t>
      </w:r>
      <w:r>
        <w:t>в</w:t>
      </w:r>
      <w:r>
        <w:t>ляется, а именно Международной конвенции о защите прав всех трудящихся-мигрантов и членов их семей.</w:t>
      </w:r>
    </w:p>
    <w:p w:rsidR="00D12F07" w:rsidRDefault="00D12F07" w:rsidP="00D12F07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просит обеспечить широкое распространение в Иордании настоящих заключительных замечаний, с тем чтобы народ, в том числе правительственные должностные лица, политики, парламентарии, рабо</w:t>
      </w:r>
      <w:r>
        <w:rPr>
          <w:b/>
        </w:rPr>
        <w:t>т</w:t>
      </w:r>
      <w:r>
        <w:rPr>
          <w:b/>
        </w:rPr>
        <w:t>ники судебных органов и представители женских и правозащитных орг</w:t>
      </w:r>
      <w:r>
        <w:rPr>
          <w:b/>
        </w:rPr>
        <w:t>а</w:t>
      </w:r>
      <w:r>
        <w:rPr>
          <w:b/>
        </w:rPr>
        <w:t>низаций, были информированы о мерах, принимаемых для обеспечения юридич</w:t>
      </w:r>
      <w:r>
        <w:rPr>
          <w:b/>
        </w:rPr>
        <w:t>е</w:t>
      </w:r>
      <w:r>
        <w:rPr>
          <w:b/>
        </w:rPr>
        <w:t>ского и практического равенства женщин, а также о дальнейших шагах, которые требуются в этой связи. Комитет просит государство-участник продолжать широко распространять, в частности среди женских и прав</w:t>
      </w:r>
      <w:r>
        <w:rPr>
          <w:b/>
        </w:rPr>
        <w:t>о</w:t>
      </w:r>
      <w:r>
        <w:rPr>
          <w:b/>
        </w:rPr>
        <w:t>защитных организаций, Конвенцию, Факультативный протокол к ней, общие рекомендации Комитета, Пекинскую декларацию и Платформу действий и итоговый документ двадцать третьей специальной сессии Г</w:t>
      </w:r>
      <w:r>
        <w:rPr>
          <w:b/>
        </w:rPr>
        <w:t>е</w:t>
      </w:r>
      <w:r>
        <w:rPr>
          <w:b/>
        </w:rPr>
        <w:t>неральной Ассамблеи под названием «Женщины в 2000 году: равенство между мужчинами и женщ</w:t>
      </w:r>
      <w:r>
        <w:rPr>
          <w:b/>
        </w:rPr>
        <w:t>и</w:t>
      </w:r>
      <w:r>
        <w:rPr>
          <w:b/>
        </w:rPr>
        <w:t xml:space="preserve">нами, развитие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D12F07" w:rsidRDefault="00D12F07" w:rsidP="00D12F07">
      <w:pPr>
        <w:pStyle w:val="SingleTxt"/>
      </w:pPr>
      <w:r>
        <w:t>47.</w:t>
      </w:r>
      <w:r>
        <w:tab/>
      </w:r>
      <w:r>
        <w:rPr>
          <w:b/>
        </w:rPr>
        <w:t>Комитет просит государство-участник дать в своем следующем п</w:t>
      </w:r>
      <w:r>
        <w:rPr>
          <w:b/>
        </w:rPr>
        <w:t>е</w:t>
      </w:r>
      <w:r>
        <w:rPr>
          <w:b/>
        </w:rPr>
        <w:t>риодическом докладе, который должен быть представлен в июле 2009 года в соответствии со статьей 18 Конвенции, ответ на прозвучавшие в н</w:t>
      </w:r>
      <w:r>
        <w:rPr>
          <w:b/>
        </w:rPr>
        <w:t>а</w:t>
      </w:r>
      <w:r>
        <w:rPr>
          <w:b/>
        </w:rPr>
        <w:t>стоящих заключительных замечаниях обеспокоенности.</w:t>
      </w:r>
    </w:p>
    <w:p w:rsidR="000227B5" w:rsidRPr="00D12F07" w:rsidRDefault="00D12F07" w:rsidP="00D12F0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0227B5" w:rsidRPr="00D12F07" w:rsidSect="00CE2616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0T16:38:00Z" w:initials="Start">
    <w:p w:rsidR="000F0882" w:rsidRPr="000227B5" w:rsidRDefault="000F0882">
      <w:pPr>
        <w:pStyle w:val="CommentText"/>
        <w:rPr>
          <w:lang w:val="en-US"/>
        </w:rPr>
      </w:pPr>
      <w:r>
        <w:fldChar w:fldCharType="begin"/>
      </w:r>
      <w:r w:rsidRPr="000227B5">
        <w:rPr>
          <w:rStyle w:val="CommentReference"/>
          <w:lang w:val="en-US"/>
        </w:rPr>
        <w:instrText xml:space="preserve"> </w:instrText>
      </w:r>
      <w:r w:rsidRPr="000227B5">
        <w:rPr>
          <w:lang w:val="en-US"/>
        </w:rPr>
        <w:instrText>PAGE \# "'Page: '#'</w:instrText>
      </w:r>
      <w:r w:rsidRPr="000227B5">
        <w:rPr>
          <w:lang w:val="en-US"/>
        </w:rPr>
        <w:br/>
        <w:instrText>'"</w:instrText>
      </w:r>
      <w:r w:rsidRPr="000227B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227B5">
        <w:rPr>
          <w:lang w:val="en-US"/>
        </w:rPr>
        <w:t>&lt;&lt;ODS JOB NO&gt;&gt;N0745931R&lt;&lt;ODS JOB NO&gt;&gt;</w:t>
      </w:r>
    </w:p>
    <w:p w:rsidR="000F0882" w:rsidRPr="000227B5" w:rsidRDefault="000F0882">
      <w:pPr>
        <w:pStyle w:val="CommentText"/>
        <w:rPr>
          <w:lang w:val="en-US"/>
        </w:rPr>
      </w:pPr>
      <w:r w:rsidRPr="000227B5">
        <w:rPr>
          <w:lang w:val="en-US"/>
        </w:rPr>
        <w:t>&lt;&lt;ODS DOC SYMBOL1&gt;&gt;CEDAW/C/JOR/CO/4&lt;&lt;ODS DOC SYMBOL1&gt;&gt;</w:t>
      </w:r>
    </w:p>
    <w:p w:rsidR="000F0882" w:rsidRPr="000227B5" w:rsidRDefault="000F0882">
      <w:pPr>
        <w:pStyle w:val="CommentText"/>
        <w:rPr>
          <w:lang w:val="en-US"/>
        </w:rPr>
      </w:pPr>
      <w:r w:rsidRPr="000227B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6B5" w:rsidRPr="00204596" w:rsidRDefault="000166B5" w:rsidP="00CE2616">
      <w:pPr>
        <w:rPr>
          <w:sz w:val="14"/>
        </w:rPr>
      </w:pPr>
      <w:r>
        <w:separator/>
      </w:r>
    </w:p>
  </w:endnote>
  <w:endnote w:type="continuationSeparator" w:id="0">
    <w:p w:rsidR="000166B5" w:rsidRPr="00204596" w:rsidRDefault="000166B5" w:rsidP="00CE2616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F088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F0882" w:rsidRPr="00CE2616" w:rsidRDefault="000F0882" w:rsidP="00CE2616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F0882" w:rsidRPr="00CE2616" w:rsidRDefault="000F0882" w:rsidP="00CE2616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07-45931</w:t>
          </w:r>
          <w:r>
            <w:rPr>
              <w:b w:val="0"/>
              <w:sz w:val="14"/>
            </w:rPr>
            <w:fldChar w:fldCharType="end"/>
          </w:r>
        </w:p>
      </w:tc>
    </w:tr>
  </w:tbl>
  <w:p w:rsidR="000F0882" w:rsidRPr="00CE2616" w:rsidRDefault="000F0882" w:rsidP="00CE261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F088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F0882" w:rsidRPr="00CE2616" w:rsidRDefault="000F0882" w:rsidP="00CE2616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07-45931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F0882" w:rsidRPr="00CE2616" w:rsidRDefault="000F0882" w:rsidP="00CE2616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D70D9">
            <w:t>11</w:t>
          </w:r>
          <w:r>
            <w:fldChar w:fldCharType="end"/>
          </w:r>
        </w:p>
      </w:tc>
    </w:tr>
  </w:tbl>
  <w:p w:rsidR="000F0882" w:rsidRPr="00CE2616" w:rsidRDefault="000F0882" w:rsidP="00CE261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82" w:rsidRDefault="000F0882">
    <w:pPr>
      <w:pStyle w:val="Footer"/>
    </w:pPr>
  </w:p>
  <w:p w:rsidR="000F0882" w:rsidRDefault="000F0882" w:rsidP="00CE2616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07-45931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</w:t>
    </w:r>
    <w:r>
      <w:rPr>
        <w:b w:val="0"/>
        <w:sz w:val="20"/>
        <w:lang w:val="ru-RU"/>
      </w:rPr>
      <w:t>17</w:t>
    </w:r>
    <w:r>
      <w:rPr>
        <w:b w:val="0"/>
        <w:sz w:val="20"/>
      </w:rPr>
      <w:t>0807    200807</w:t>
    </w:r>
  </w:p>
  <w:p w:rsidR="000F0882" w:rsidRPr="00CE2616" w:rsidRDefault="000F0882" w:rsidP="00CE2616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*0745931*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6B5" w:rsidRPr="00D12F07" w:rsidRDefault="000166B5" w:rsidP="00D12F07">
      <w:pPr>
        <w:pStyle w:val="Footer"/>
        <w:spacing w:after="80"/>
        <w:ind w:left="792"/>
        <w:rPr>
          <w:sz w:val="16"/>
        </w:rPr>
      </w:pPr>
      <w:r w:rsidRPr="00D12F07">
        <w:rPr>
          <w:sz w:val="16"/>
        </w:rPr>
        <w:t>__________________</w:t>
      </w:r>
    </w:p>
  </w:footnote>
  <w:footnote w:type="continuationSeparator" w:id="0">
    <w:p w:rsidR="000166B5" w:rsidRPr="00D12F07" w:rsidRDefault="000166B5" w:rsidP="00D12F07">
      <w:pPr>
        <w:pStyle w:val="Footer"/>
        <w:spacing w:after="80"/>
        <w:ind w:left="792"/>
        <w:rPr>
          <w:sz w:val="16"/>
        </w:rPr>
      </w:pPr>
      <w:r w:rsidRPr="00D12F07">
        <w:rPr>
          <w:sz w:val="16"/>
        </w:rPr>
        <w:t>__________________</w:t>
      </w:r>
    </w:p>
  </w:footnote>
  <w:footnote w:id="1">
    <w:p w:rsidR="000F0882" w:rsidRDefault="000F0882" w:rsidP="00D12F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по экономическим, социальным и культурным правам, Международный пакт по гражданским и политическим правам,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F088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F0882" w:rsidRPr="00CE2616" w:rsidRDefault="000F0882" w:rsidP="00CE261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CEDAW/C/JOR/CO/4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F0882" w:rsidRDefault="000F0882" w:rsidP="00CE2616">
          <w:pPr>
            <w:pStyle w:val="Header"/>
          </w:pPr>
        </w:p>
      </w:tc>
    </w:tr>
  </w:tbl>
  <w:p w:rsidR="000F0882" w:rsidRPr="00CE2616" w:rsidRDefault="000F0882" w:rsidP="00CE261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F088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F0882" w:rsidRDefault="000F0882" w:rsidP="00CE261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F0882" w:rsidRPr="00CE2616" w:rsidRDefault="000F0882" w:rsidP="00CE261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CEDAW/C/JOR/CO/4</w:t>
          </w:r>
          <w:r>
            <w:rPr>
              <w:b/>
            </w:rPr>
            <w:fldChar w:fldCharType="end"/>
          </w:r>
        </w:p>
      </w:tc>
    </w:tr>
  </w:tbl>
  <w:p w:rsidR="000F0882" w:rsidRPr="00CE2616" w:rsidRDefault="000F0882" w:rsidP="00CE261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F088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F0882" w:rsidRPr="00CE2616" w:rsidRDefault="000F0882" w:rsidP="00CE261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F0882" w:rsidRDefault="000F0882" w:rsidP="00CE261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F0882" w:rsidRPr="00CE2616" w:rsidRDefault="000F0882" w:rsidP="00CE261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/C/JOR/CO/4</w:t>
          </w:r>
        </w:p>
      </w:tc>
    </w:tr>
    <w:tr w:rsidR="000F0882" w:rsidRPr="000227B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0882" w:rsidRDefault="000F0882" w:rsidP="00CE261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F0882" w:rsidRPr="00CE2616" w:rsidRDefault="000F0882" w:rsidP="00CE261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0882" w:rsidRPr="00CE2616" w:rsidRDefault="000F0882" w:rsidP="00CE261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0882" w:rsidRPr="000227B5" w:rsidRDefault="000F0882" w:rsidP="00CE261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F0882" w:rsidRPr="000227B5" w:rsidRDefault="000F0882" w:rsidP="00CE2616">
          <w:pPr>
            <w:spacing w:before="240"/>
            <w:rPr>
              <w:lang w:val="en-US"/>
            </w:rPr>
          </w:pPr>
          <w:r w:rsidRPr="000227B5">
            <w:rPr>
              <w:lang w:val="en-US"/>
            </w:rPr>
            <w:t>Distr.: General</w:t>
          </w:r>
        </w:p>
        <w:p w:rsidR="000F0882" w:rsidRPr="000227B5" w:rsidRDefault="000F0882" w:rsidP="00CE2616">
          <w:pPr>
            <w:rPr>
              <w:lang w:val="en-US"/>
            </w:rPr>
          </w:pPr>
          <w:r w:rsidRPr="000227B5">
            <w:rPr>
              <w:lang w:val="en-US"/>
            </w:rPr>
            <w:t>10 August 2007</w:t>
          </w:r>
        </w:p>
        <w:p w:rsidR="000F0882" w:rsidRPr="000227B5" w:rsidRDefault="000F0882" w:rsidP="00CE2616">
          <w:pPr>
            <w:rPr>
              <w:lang w:val="en-US"/>
            </w:rPr>
          </w:pPr>
          <w:r w:rsidRPr="000227B5">
            <w:rPr>
              <w:lang w:val="en-US"/>
            </w:rPr>
            <w:t>Russian</w:t>
          </w:r>
        </w:p>
        <w:p w:rsidR="000F0882" w:rsidRPr="000227B5" w:rsidRDefault="000F0882" w:rsidP="00CE2616">
          <w:pPr>
            <w:rPr>
              <w:lang w:val="en-US"/>
            </w:rPr>
          </w:pPr>
          <w:r w:rsidRPr="000227B5">
            <w:rPr>
              <w:lang w:val="en-US"/>
            </w:rPr>
            <w:t>Original: English</w:t>
          </w:r>
        </w:p>
      </w:tc>
    </w:tr>
  </w:tbl>
  <w:p w:rsidR="000F0882" w:rsidRPr="00CE2616" w:rsidRDefault="000F0882" w:rsidP="00CE261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31*"/>
    <w:docVar w:name="CreationDt" w:val="20/08/2007 16:38:19"/>
    <w:docVar w:name="DocCategory" w:val="Doc"/>
    <w:docVar w:name="DocType" w:val="Final"/>
    <w:docVar w:name="FooterJN" w:val="07-45931"/>
    <w:docVar w:name="jobn" w:val="07-45931 (R)"/>
    <w:docVar w:name="jobnDT" w:val="07-45931 (R)   200807"/>
    <w:docVar w:name="jobnDTDT" w:val="07-45931 (R)   200807   200807"/>
    <w:docVar w:name="JobNo" w:val="0745931R"/>
    <w:docVar w:name="OandT" w:val=" "/>
    <w:docVar w:name="sss1" w:val="CEDAW/C/JOR/CO/4"/>
    <w:docVar w:name="sss2" w:val="-"/>
    <w:docVar w:name="Symbol1" w:val="CEDAW/C/JOR/CO/4"/>
    <w:docVar w:name="Symbol2" w:val="-"/>
  </w:docVars>
  <w:rsids>
    <w:rsidRoot w:val="00EF1E89"/>
    <w:rsid w:val="000121EB"/>
    <w:rsid w:val="000166B5"/>
    <w:rsid w:val="000227B5"/>
    <w:rsid w:val="000453DA"/>
    <w:rsid w:val="000456EE"/>
    <w:rsid w:val="00051525"/>
    <w:rsid w:val="00067768"/>
    <w:rsid w:val="00086C68"/>
    <w:rsid w:val="00094451"/>
    <w:rsid w:val="000D4332"/>
    <w:rsid w:val="000E5AE4"/>
    <w:rsid w:val="000F0882"/>
    <w:rsid w:val="0010004F"/>
    <w:rsid w:val="00101C22"/>
    <w:rsid w:val="001107C6"/>
    <w:rsid w:val="001117C6"/>
    <w:rsid w:val="0011681A"/>
    <w:rsid w:val="0012286E"/>
    <w:rsid w:val="00124792"/>
    <w:rsid w:val="00137928"/>
    <w:rsid w:val="0015244B"/>
    <w:rsid w:val="00153F7F"/>
    <w:rsid w:val="0015549A"/>
    <w:rsid w:val="00162122"/>
    <w:rsid w:val="001663A4"/>
    <w:rsid w:val="00187070"/>
    <w:rsid w:val="001907AF"/>
    <w:rsid w:val="00190B0F"/>
    <w:rsid w:val="001911C9"/>
    <w:rsid w:val="00194D77"/>
    <w:rsid w:val="001A0224"/>
    <w:rsid w:val="001B4B9E"/>
    <w:rsid w:val="001B78EB"/>
    <w:rsid w:val="001C07B7"/>
    <w:rsid w:val="001C1688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3419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C7549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16E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A49C1"/>
    <w:rsid w:val="00AB20FA"/>
    <w:rsid w:val="00AB749A"/>
    <w:rsid w:val="00AC27C8"/>
    <w:rsid w:val="00AC4CCE"/>
    <w:rsid w:val="00AD70D9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4632"/>
    <w:rsid w:val="00C323D9"/>
    <w:rsid w:val="00C3589B"/>
    <w:rsid w:val="00C36C3D"/>
    <w:rsid w:val="00C4049B"/>
    <w:rsid w:val="00C44115"/>
    <w:rsid w:val="00C62474"/>
    <w:rsid w:val="00C62D32"/>
    <w:rsid w:val="00C67968"/>
    <w:rsid w:val="00C74A64"/>
    <w:rsid w:val="00C91290"/>
    <w:rsid w:val="00CA13D0"/>
    <w:rsid w:val="00CB63B3"/>
    <w:rsid w:val="00CE23C8"/>
    <w:rsid w:val="00CE2616"/>
    <w:rsid w:val="00CE57D7"/>
    <w:rsid w:val="00CE5881"/>
    <w:rsid w:val="00CF623C"/>
    <w:rsid w:val="00D06046"/>
    <w:rsid w:val="00D06B8D"/>
    <w:rsid w:val="00D12F07"/>
    <w:rsid w:val="00D30806"/>
    <w:rsid w:val="00D463F0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F1E89"/>
    <w:rsid w:val="00EF6879"/>
    <w:rsid w:val="00F01AD0"/>
    <w:rsid w:val="00F0451B"/>
    <w:rsid w:val="00F1582B"/>
    <w:rsid w:val="00F219A2"/>
    <w:rsid w:val="00F24A3B"/>
    <w:rsid w:val="00F32208"/>
    <w:rsid w:val="00F34ED6"/>
    <w:rsid w:val="00F409BE"/>
    <w:rsid w:val="00F4347F"/>
    <w:rsid w:val="00F5495E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E2616"/>
  </w:style>
  <w:style w:type="paragraph" w:styleId="CommentSubject">
    <w:name w:val="annotation subject"/>
    <w:basedOn w:val="CommentText"/>
    <w:next w:val="CommentText"/>
    <w:semiHidden/>
    <w:rsid w:val="00CE26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3837</Words>
  <Characters>26751</Characters>
  <Application>Microsoft Office Word</Application>
  <DocSecurity>4</DocSecurity>
  <Lines>486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Nadejda Kozlova</cp:lastModifiedBy>
  <cp:revision>3</cp:revision>
  <cp:lastPrinted>2007-08-20T15:43:00Z</cp:lastPrinted>
  <dcterms:created xsi:type="dcterms:W3CDTF">2007-08-20T19:06:00Z</dcterms:created>
  <dcterms:modified xsi:type="dcterms:W3CDTF">2007-08-20T19:07:00Z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0745931</vt:lpwstr>
  </property>
  <property fmtid="{D5CDD505-2E9C-101B-9397-08002B2CF9AE}" pid="3" name="Symbol1">
    <vt:lpwstr>CEDAW/C/JOR/CO/4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Kozlova</vt:lpwstr>
  </property>
</Properties>
</file>