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2918CF">
        <w:trPr>
          <w:trHeight w:val="851"/>
        </w:trPr>
        <w:tc>
          <w:tcPr>
            <w:tcW w:w="1259" w:type="dxa"/>
            <w:tcBorders>
              <w:top w:val="nil"/>
              <w:left w:val="nil"/>
              <w:bottom w:val="single" w:sz="4" w:space="0" w:color="auto"/>
              <w:right w:val="nil"/>
            </w:tcBorders>
          </w:tcPr>
          <w:p w:rsidR="00446DE4" w:rsidRPr="00ED69CB" w:rsidRDefault="00ED69CB" w:rsidP="00ED69CB">
            <w:pPr>
              <w:spacing w:line="20" w:lineRule="exact"/>
              <w:rPr>
                <w:sz w:val="2"/>
              </w:rPr>
            </w:pPr>
            <w:r>
              <w:rPr>
                <w:rStyle w:val="CommentReference"/>
                <w:lang w:val="x-none"/>
              </w:rPr>
              <w:commentReference w:id="0"/>
            </w:r>
            <w:bookmarkStart w:id="1" w:name="_GoBack"/>
            <w:bookmarkEnd w:id="1"/>
          </w:p>
          <w:p w:rsidR="00ED69CB" w:rsidRDefault="00ED69CB"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918CF" w:rsidP="00E47637">
            <w:pPr>
              <w:jc w:val="right"/>
            </w:pPr>
            <w:r w:rsidRPr="002918CF">
              <w:rPr>
                <w:sz w:val="40"/>
              </w:rPr>
              <w:t>CRC</w:t>
            </w:r>
            <w:r>
              <w:t>/C/NL</w:t>
            </w:r>
            <w:r w:rsidR="00E47637">
              <w:t>D</w:t>
            </w:r>
            <w:r>
              <w:t>/CO/4</w:t>
            </w:r>
          </w:p>
        </w:tc>
      </w:tr>
      <w:tr w:rsidR="003107FA" w:rsidTr="002918CF">
        <w:trPr>
          <w:trHeight w:val="2835"/>
        </w:trPr>
        <w:tc>
          <w:tcPr>
            <w:tcW w:w="1259" w:type="dxa"/>
            <w:tcBorders>
              <w:top w:val="single" w:sz="4" w:space="0" w:color="auto"/>
              <w:left w:val="nil"/>
              <w:bottom w:val="single" w:sz="12" w:space="0" w:color="auto"/>
              <w:right w:val="nil"/>
            </w:tcBorders>
          </w:tcPr>
          <w:p w:rsidR="003107FA" w:rsidRDefault="00AB1EB5" w:rsidP="00942BE3">
            <w:pPr>
              <w:spacing w:before="120"/>
              <w:jc w:val="center"/>
            </w:pPr>
            <w:r>
              <w:rPr>
                <w:noProof/>
                <w:lang w:eastAsia="zh-CN"/>
              </w:rPr>
              <w:drawing>
                <wp:inline distT="0" distB="0" distL="0" distR="0" wp14:anchorId="4DDC3A2D" wp14:editId="14B0B2BB">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2918CF" w:rsidP="002918CF">
            <w:pPr>
              <w:spacing w:before="240" w:line="240" w:lineRule="exact"/>
            </w:pPr>
            <w:r>
              <w:t>Distr.: General</w:t>
            </w:r>
          </w:p>
          <w:p w:rsidR="002918CF" w:rsidRDefault="007B1875" w:rsidP="007B1875">
            <w:pPr>
              <w:spacing w:line="240" w:lineRule="exact"/>
            </w:pPr>
            <w:r>
              <w:t>16</w:t>
            </w:r>
            <w:r w:rsidR="002918CF">
              <w:t xml:space="preserve"> Ju</w:t>
            </w:r>
            <w:r w:rsidR="0063174C">
              <w:t>ly</w:t>
            </w:r>
            <w:r w:rsidR="002918CF">
              <w:t xml:space="preserve"> 2015</w:t>
            </w:r>
          </w:p>
          <w:p w:rsidR="002918CF" w:rsidRDefault="002918CF" w:rsidP="002918CF">
            <w:pPr>
              <w:spacing w:line="240" w:lineRule="exact"/>
            </w:pPr>
          </w:p>
          <w:p w:rsidR="002918CF" w:rsidRDefault="002918CF" w:rsidP="002918CF">
            <w:pPr>
              <w:spacing w:line="240" w:lineRule="exact"/>
            </w:pPr>
            <w:r>
              <w:t>Original: English</w:t>
            </w:r>
          </w:p>
        </w:tc>
      </w:tr>
    </w:tbl>
    <w:p w:rsidR="002918CF" w:rsidRPr="00E3332D" w:rsidRDefault="002918CF" w:rsidP="002918CF">
      <w:pPr>
        <w:spacing w:before="120"/>
        <w:rPr>
          <w:b/>
          <w:sz w:val="24"/>
          <w:szCs w:val="24"/>
        </w:rPr>
      </w:pPr>
      <w:r w:rsidRPr="00E3332D">
        <w:rPr>
          <w:b/>
          <w:sz w:val="24"/>
          <w:szCs w:val="24"/>
        </w:rPr>
        <w:t>Committee on the Rights of the Child</w:t>
      </w:r>
    </w:p>
    <w:p w:rsidR="002918CF" w:rsidRPr="00F85929" w:rsidRDefault="002918CF">
      <w:pPr>
        <w:pStyle w:val="HChG"/>
        <w:rPr>
          <w:sz w:val="20"/>
        </w:rPr>
      </w:pPr>
      <w:r w:rsidRPr="00701EA1">
        <w:tab/>
      </w:r>
      <w:r w:rsidRPr="00701EA1">
        <w:tab/>
        <w:t xml:space="preserve">Concluding </w:t>
      </w:r>
      <w:r w:rsidRPr="002918CF">
        <w:t>observations on the fourth periodic</w:t>
      </w:r>
      <w:r w:rsidRPr="00701EA1">
        <w:t xml:space="preserve"> </w:t>
      </w:r>
      <w:r w:rsidRPr="004C3F8D">
        <w:t>report</w:t>
      </w:r>
      <w:r w:rsidR="002D1E33">
        <w:br/>
      </w:r>
      <w:r w:rsidRPr="004C3F8D">
        <w:t>of the</w:t>
      </w:r>
      <w:r>
        <w:t xml:space="preserve"> Netherlands</w:t>
      </w:r>
      <w:r w:rsidR="00727630" w:rsidRPr="00F85929">
        <w:rPr>
          <w:rStyle w:val="FootnoteReference"/>
          <w:b w:val="0"/>
          <w:bCs/>
          <w:sz w:val="20"/>
          <w:vertAlign w:val="baseline"/>
        </w:rPr>
        <w:footnoteReference w:customMarkFollows="1" w:id="2"/>
        <w:t>*</w:t>
      </w:r>
    </w:p>
    <w:p w:rsidR="002918CF" w:rsidRPr="002918CF" w:rsidRDefault="002918CF" w:rsidP="002918CF">
      <w:pPr>
        <w:pStyle w:val="HChG"/>
        <w:rPr>
          <w:rFonts w:eastAsia="Malgun Gothic"/>
        </w:rPr>
      </w:pPr>
      <w:r w:rsidRPr="002918CF">
        <w:rPr>
          <w:rFonts w:eastAsia="Malgun Gothic"/>
        </w:rPr>
        <w:tab/>
        <w:t>I.</w:t>
      </w:r>
      <w:r w:rsidRPr="002918CF">
        <w:rPr>
          <w:rFonts w:eastAsia="Malgun Gothic"/>
        </w:rPr>
        <w:tab/>
        <w:t>Introduction</w:t>
      </w:r>
    </w:p>
    <w:p w:rsidR="002918CF" w:rsidRPr="002918CF" w:rsidRDefault="00F85929" w:rsidP="00F85929">
      <w:pPr>
        <w:pStyle w:val="SingleTxtG"/>
        <w:rPr>
          <w:rFonts w:eastAsia="Malgun Gothic"/>
        </w:rPr>
      </w:pPr>
      <w:r w:rsidRPr="002918CF">
        <w:rPr>
          <w:rFonts w:eastAsia="Malgun Gothic"/>
          <w:bCs/>
        </w:rPr>
        <w:t>1.</w:t>
      </w:r>
      <w:r w:rsidRPr="002918CF">
        <w:rPr>
          <w:rFonts w:eastAsia="Malgun Gothic"/>
          <w:bCs/>
        </w:rPr>
        <w:tab/>
      </w:r>
      <w:r w:rsidR="002918CF" w:rsidRPr="002918CF">
        <w:rPr>
          <w:rFonts w:eastAsia="Malgun Gothic"/>
        </w:rPr>
        <w:t>The Committee considered the fourth periodic report of the Netherlands (CRC/C/NL</w:t>
      </w:r>
      <w:r w:rsidR="00E47637">
        <w:rPr>
          <w:rFonts w:eastAsia="Malgun Gothic"/>
        </w:rPr>
        <w:t>D</w:t>
      </w:r>
      <w:r w:rsidR="002918CF" w:rsidRPr="002918CF">
        <w:rPr>
          <w:rFonts w:eastAsia="Malgun Gothic"/>
        </w:rPr>
        <w:t xml:space="preserve">/4) at </w:t>
      </w:r>
      <w:r w:rsidR="002918CF" w:rsidRPr="00FC76D3">
        <w:rPr>
          <w:rFonts w:eastAsia="Malgun Gothic"/>
        </w:rPr>
        <w:t>its 2003rd and 2005th meetings</w:t>
      </w:r>
      <w:r w:rsidR="002918CF" w:rsidRPr="002918CF">
        <w:rPr>
          <w:rFonts w:eastAsia="Malgun Gothic"/>
        </w:rPr>
        <w:t xml:space="preserve"> (see CRC/C/SR.2003 and </w:t>
      </w:r>
      <w:r w:rsidR="0063174C">
        <w:rPr>
          <w:rFonts w:eastAsia="Malgun Gothic"/>
        </w:rPr>
        <w:t>SR.</w:t>
      </w:r>
      <w:r w:rsidR="002918CF" w:rsidRPr="002918CF">
        <w:rPr>
          <w:rFonts w:eastAsia="Malgun Gothic"/>
        </w:rPr>
        <w:t>2005), held on 27 May 2015, and adopted the following concluding observations at its 2024th meeting (see CRC/C/SR.2024), held on 5 June 2015.</w:t>
      </w:r>
    </w:p>
    <w:p w:rsidR="002918CF" w:rsidRPr="002918CF" w:rsidRDefault="00F85929" w:rsidP="00F85929">
      <w:pPr>
        <w:pStyle w:val="SingleTxtG"/>
        <w:rPr>
          <w:rFonts w:eastAsia="Malgun Gothic"/>
        </w:rPr>
      </w:pPr>
      <w:r w:rsidRPr="002918CF">
        <w:rPr>
          <w:rFonts w:eastAsia="Malgun Gothic"/>
          <w:bCs/>
        </w:rPr>
        <w:t>2.</w:t>
      </w:r>
      <w:r w:rsidRPr="002918CF">
        <w:rPr>
          <w:rFonts w:eastAsia="Malgun Gothic"/>
          <w:bCs/>
        </w:rPr>
        <w:tab/>
      </w:r>
      <w:r w:rsidR="002918CF" w:rsidRPr="002918CF">
        <w:rPr>
          <w:rFonts w:eastAsia="Malgun Gothic"/>
        </w:rPr>
        <w:t>The Committee welcomes the submission of the fourth periodic report of the State party and the written replies to the list of issues (CRC/C/NL</w:t>
      </w:r>
      <w:r w:rsidR="00E47637">
        <w:rPr>
          <w:rFonts w:eastAsia="Malgun Gothic"/>
        </w:rPr>
        <w:t>D</w:t>
      </w:r>
      <w:r w:rsidR="002918CF" w:rsidRPr="002918CF">
        <w:rPr>
          <w:rFonts w:eastAsia="Malgun Gothic"/>
        </w:rPr>
        <w:t xml:space="preserve">/Q/4/Add.1), which allowed for a better understanding of the situation of children’s rights in the State party. The Committee expresses appreciation for the constructive dialogue held with the high-level multisectoral delegation of the State party. </w:t>
      </w:r>
    </w:p>
    <w:p w:rsidR="002918CF" w:rsidRPr="002918CF" w:rsidRDefault="002918CF" w:rsidP="005719D7">
      <w:pPr>
        <w:pStyle w:val="HChG"/>
        <w:rPr>
          <w:rFonts w:eastAsia="Malgun Gothic"/>
        </w:rPr>
      </w:pPr>
      <w:r w:rsidRPr="002918CF">
        <w:rPr>
          <w:rFonts w:eastAsia="Malgun Gothic"/>
        </w:rPr>
        <w:tab/>
        <w:t>II.</w:t>
      </w:r>
      <w:r w:rsidRPr="002918CF">
        <w:rPr>
          <w:rFonts w:eastAsia="Malgun Gothic"/>
        </w:rPr>
        <w:tab/>
        <w:t>Follow-up measures taken and progress achieved by the State party</w:t>
      </w:r>
    </w:p>
    <w:p w:rsidR="002918CF" w:rsidRPr="002918CF" w:rsidRDefault="00F85929" w:rsidP="00F85929">
      <w:pPr>
        <w:pStyle w:val="SingleTxtG"/>
        <w:rPr>
          <w:rFonts w:eastAsia="Malgun Gothic"/>
        </w:rPr>
      </w:pPr>
      <w:r w:rsidRPr="002918CF">
        <w:rPr>
          <w:rFonts w:eastAsia="Malgun Gothic"/>
          <w:bCs/>
        </w:rPr>
        <w:t>3.</w:t>
      </w:r>
      <w:r w:rsidRPr="002918CF">
        <w:rPr>
          <w:rFonts w:eastAsia="Malgun Gothic"/>
          <w:bCs/>
        </w:rPr>
        <w:tab/>
      </w:r>
      <w:r w:rsidR="002918CF" w:rsidRPr="002918CF">
        <w:rPr>
          <w:rFonts w:eastAsia="Malgun Gothic"/>
        </w:rPr>
        <w:t>The Committee welcomes the ratification of</w:t>
      </w:r>
      <w:r w:rsidR="005719D7">
        <w:rPr>
          <w:rFonts w:eastAsia="Malgun Gothic"/>
        </w:rPr>
        <w:t xml:space="preserve"> and </w:t>
      </w:r>
      <w:r w:rsidR="002918CF" w:rsidRPr="002918CF">
        <w:rPr>
          <w:rFonts w:eastAsia="Malgun Gothic"/>
        </w:rPr>
        <w:t>accession to</w:t>
      </w:r>
      <w:r w:rsidR="0063174C">
        <w:rPr>
          <w:rFonts w:eastAsia="Malgun Gothic"/>
        </w:rPr>
        <w:t xml:space="preserve"> the</w:t>
      </w:r>
      <w:r w:rsidR="003317DB">
        <w:rPr>
          <w:rFonts w:eastAsia="Malgun Gothic"/>
        </w:rPr>
        <w:t xml:space="preserve"> following</w:t>
      </w:r>
      <w:r w:rsidR="002918CF" w:rsidRPr="002918CF">
        <w:rPr>
          <w:rFonts w:eastAsia="Malgun Gothic"/>
        </w:rPr>
        <w:t>:</w:t>
      </w:r>
    </w:p>
    <w:p w:rsidR="002918CF" w:rsidRPr="002918CF" w:rsidRDefault="002918CF" w:rsidP="00F85929">
      <w:pPr>
        <w:pStyle w:val="SingleTxtG"/>
        <w:ind w:firstLine="567"/>
      </w:pPr>
      <w:r>
        <w:t>(a)</w:t>
      </w:r>
      <w:r>
        <w:tab/>
      </w:r>
      <w:r w:rsidRPr="002918CF">
        <w:t xml:space="preserve">Optional Protocol to the Convention on the Rights of the Child on the involvement of children in armed conflict, in 2009; </w:t>
      </w:r>
    </w:p>
    <w:p w:rsidR="002918CF" w:rsidRPr="002918CF" w:rsidRDefault="002918CF" w:rsidP="00F85929">
      <w:pPr>
        <w:pStyle w:val="SingleTxtG"/>
        <w:ind w:firstLine="567"/>
      </w:pPr>
      <w:r>
        <w:t>(b)</w:t>
      </w:r>
      <w:r>
        <w:tab/>
      </w:r>
      <w:r w:rsidRPr="002918CF">
        <w:t>Optional Protocol to the Convention against Torture</w:t>
      </w:r>
      <w:r w:rsidR="0063174C">
        <w:t xml:space="preserve"> </w:t>
      </w:r>
      <w:r w:rsidR="008C3F7C">
        <w:t>and Other Cruel, Inhuman or Degrading Treatment or Punishment</w:t>
      </w:r>
      <w:r w:rsidRPr="002918CF">
        <w:t>, in 2010;</w:t>
      </w:r>
    </w:p>
    <w:p w:rsidR="002918CF" w:rsidRPr="002918CF" w:rsidRDefault="002918CF" w:rsidP="00F85929">
      <w:pPr>
        <w:pStyle w:val="SingleTxtG"/>
        <w:ind w:firstLine="567"/>
      </w:pPr>
      <w:r>
        <w:t>(c)</w:t>
      </w:r>
      <w:r>
        <w:tab/>
      </w:r>
      <w:hyperlink r:id="rId11" w:history="1">
        <w:r w:rsidRPr="002918CF">
          <w:rPr>
            <w:rStyle w:val="Hyperlink"/>
          </w:rPr>
          <w:t>European Convention on the Adoption of Children (Revised)</w:t>
        </w:r>
      </w:hyperlink>
      <w:r w:rsidRPr="002918CF">
        <w:t>, in 2012;</w:t>
      </w:r>
    </w:p>
    <w:p w:rsidR="002918CF" w:rsidRPr="002918CF" w:rsidRDefault="002918CF" w:rsidP="00F85929">
      <w:pPr>
        <w:pStyle w:val="SingleTxtG"/>
        <w:ind w:firstLine="567"/>
      </w:pPr>
      <w:r>
        <w:t>(d)</w:t>
      </w:r>
      <w:r>
        <w:tab/>
      </w:r>
      <w:hyperlink r:id="rId12" w:history="1">
        <w:r w:rsidRPr="002918CF">
          <w:rPr>
            <w:rStyle w:val="Hyperlink"/>
          </w:rPr>
          <w:t>Council of Europe Convention on Action against Trafficking in Human Beings</w:t>
        </w:r>
      </w:hyperlink>
      <w:r w:rsidRPr="002918CF">
        <w:t xml:space="preserve">, in 2010; </w:t>
      </w:r>
    </w:p>
    <w:p w:rsidR="002918CF" w:rsidRPr="002918CF" w:rsidRDefault="002918CF" w:rsidP="00F85929">
      <w:pPr>
        <w:pStyle w:val="SingleTxtG"/>
        <w:ind w:firstLine="567"/>
      </w:pPr>
      <w:r>
        <w:t>(e)</w:t>
      </w:r>
      <w:r>
        <w:tab/>
      </w:r>
      <w:hyperlink r:id="rId13" w:history="1">
        <w:r w:rsidRPr="002918CF">
          <w:rPr>
            <w:rStyle w:val="Hyperlink"/>
          </w:rPr>
          <w:t>Council of Europe Convention on the Protection of Children against Sexual Exploitation and Sexual Abuse</w:t>
        </w:r>
      </w:hyperlink>
      <w:r w:rsidRPr="002918CF">
        <w:t>, in 2010.</w:t>
      </w:r>
      <w:r w:rsidR="004C3F8D">
        <w:t xml:space="preserve"> </w:t>
      </w:r>
    </w:p>
    <w:p w:rsidR="002918CF" w:rsidRPr="002918CF" w:rsidRDefault="00F85929" w:rsidP="00F85929">
      <w:pPr>
        <w:pStyle w:val="SingleTxtG"/>
        <w:rPr>
          <w:rFonts w:eastAsia="Malgun Gothic"/>
        </w:rPr>
      </w:pPr>
      <w:r w:rsidRPr="002918CF">
        <w:rPr>
          <w:rFonts w:eastAsia="Malgun Gothic"/>
          <w:bCs/>
        </w:rPr>
        <w:t>4.</w:t>
      </w:r>
      <w:r w:rsidRPr="002918CF">
        <w:rPr>
          <w:rFonts w:eastAsia="Malgun Gothic"/>
          <w:bCs/>
        </w:rPr>
        <w:tab/>
      </w:r>
      <w:r w:rsidR="002918CF" w:rsidRPr="002918CF">
        <w:rPr>
          <w:rFonts w:eastAsia="Malgun Gothic"/>
        </w:rPr>
        <w:t>The Committee also notes with appreciation the adoption of the following legislative measures:</w:t>
      </w:r>
    </w:p>
    <w:p w:rsidR="002918CF" w:rsidRPr="002918CF" w:rsidRDefault="002918CF" w:rsidP="00F85929">
      <w:pPr>
        <w:pStyle w:val="SingleTxtG"/>
        <w:ind w:firstLine="567"/>
        <w:rPr>
          <w:rFonts w:eastAsia="Malgun Gothic"/>
        </w:rPr>
      </w:pPr>
      <w:r>
        <w:rPr>
          <w:rFonts w:eastAsia="Malgun Gothic"/>
        </w:rPr>
        <w:lastRenderedPageBreak/>
        <w:t>(a)</w:t>
      </w:r>
      <w:r>
        <w:rPr>
          <w:rFonts w:eastAsia="Malgun Gothic"/>
        </w:rPr>
        <w:tab/>
      </w:r>
      <w:r w:rsidRPr="002918CF">
        <w:rPr>
          <w:rFonts w:eastAsia="Malgun Gothic"/>
        </w:rPr>
        <w:t>Youth Act of 1 January 2015;</w:t>
      </w:r>
    </w:p>
    <w:p w:rsidR="002918CF" w:rsidRPr="002918CF" w:rsidRDefault="002918CF" w:rsidP="00F85929">
      <w:pPr>
        <w:pStyle w:val="SingleTxtG"/>
        <w:ind w:firstLine="567"/>
        <w:rPr>
          <w:rFonts w:eastAsia="Malgun Gothic"/>
        </w:rPr>
      </w:pPr>
      <w:r>
        <w:rPr>
          <w:rFonts w:eastAsia="Malgun Gothic"/>
        </w:rPr>
        <w:t>(b)</w:t>
      </w:r>
      <w:r>
        <w:rPr>
          <w:rFonts w:eastAsia="Malgun Gothic"/>
        </w:rPr>
        <w:tab/>
      </w:r>
      <w:r w:rsidRPr="002918CF">
        <w:rPr>
          <w:rFonts w:eastAsia="Malgun Gothic"/>
        </w:rPr>
        <w:t>Appropriate Education Act of 1 August 2014;</w:t>
      </w:r>
    </w:p>
    <w:p w:rsidR="002918CF" w:rsidRPr="002918CF" w:rsidRDefault="002918CF" w:rsidP="00F85929">
      <w:pPr>
        <w:pStyle w:val="SingleTxtG"/>
        <w:ind w:firstLine="567"/>
        <w:rPr>
          <w:rFonts w:eastAsia="Malgun Gothic"/>
        </w:rPr>
      </w:pPr>
      <w:r>
        <w:rPr>
          <w:rFonts w:eastAsia="Malgun Gothic"/>
        </w:rPr>
        <w:t>(c)</w:t>
      </w:r>
      <w:r>
        <w:rPr>
          <w:rFonts w:eastAsia="Malgun Gothic"/>
        </w:rPr>
        <w:tab/>
      </w:r>
      <w:r w:rsidRPr="002918CF">
        <w:rPr>
          <w:rFonts w:eastAsia="Malgun Gothic"/>
        </w:rPr>
        <w:t>Adolescent Criminal Law of 1 April 2014;</w:t>
      </w:r>
    </w:p>
    <w:p w:rsidR="002918CF" w:rsidRPr="002918CF" w:rsidRDefault="002918CF" w:rsidP="00F85929">
      <w:pPr>
        <w:pStyle w:val="SingleTxtG"/>
        <w:ind w:firstLine="567"/>
        <w:rPr>
          <w:rFonts w:eastAsia="Malgun Gothic"/>
        </w:rPr>
      </w:pPr>
      <w:r>
        <w:rPr>
          <w:rFonts w:eastAsia="Malgun Gothic"/>
        </w:rPr>
        <w:t>(d)</w:t>
      </w:r>
      <w:r>
        <w:rPr>
          <w:rFonts w:eastAsia="Malgun Gothic"/>
        </w:rPr>
        <w:tab/>
      </w:r>
      <w:r w:rsidRPr="002918CF">
        <w:rPr>
          <w:rFonts w:eastAsia="Malgun Gothic"/>
        </w:rPr>
        <w:t>Review of the policy on unaccompanied minors on 1 June 2013, amending the Aliens Decree of 2000 and Modern Migration Policy Decree, providing residence permit</w:t>
      </w:r>
      <w:r w:rsidR="0009717B">
        <w:rPr>
          <w:rFonts w:eastAsia="Malgun Gothic"/>
        </w:rPr>
        <w:t>s</w:t>
      </w:r>
      <w:r w:rsidRPr="002918CF">
        <w:rPr>
          <w:rFonts w:eastAsia="Malgun Gothic"/>
        </w:rPr>
        <w:t xml:space="preserve"> for unaccompanied minors on the basis of </w:t>
      </w:r>
      <w:r w:rsidR="003317DB">
        <w:rPr>
          <w:rFonts w:eastAsia="Malgun Gothic"/>
        </w:rPr>
        <w:t xml:space="preserve">a </w:t>
      </w:r>
      <w:r w:rsidRPr="002918CF">
        <w:rPr>
          <w:rFonts w:eastAsia="Malgun Gothic"/>
        </w:rPr>
        <w:t xml:space="preserve">“no fault policy”; </w:t>
      </w:r>
    </w:p>
    <w:p w:rsidR="002918CF" w:rsidRDefault="002918CF" w:rsidP="00F85929">
      <w:pPr>
        <w:pStyle w:val="SingleTxtG"/>
        <w:ind w:firstLine="567"/>
        <w:rPr>
          <w:rFonts w:eastAsia="Malgun Gothic"/>
        </w:rPr>
      </w:pPr>
      <w:r>
        <w:rPr>
          <w:rFonts w:eastAsia="Malgun Gothic"/>
        </w:rPr>
        <w:t>(e)</w:t>
      </w:r>
      <w:r>
        <w:rPr>
          <w:rFonts w:eastAsia="Malgun Gothic"/>
        </w:rPr>
        <w:tab/>
      </w:r>
      <w:r w:rsidRPr="002918CF">
        <w:rPr>
          <w:rFonts w:eastAsia="Malgun Gothic"/>
        </w:rPr>
        <w:t>Compulsory Education A</w:t>
      </w:r>
      <w:r>
        <w:rPr>
          <w:rFonts w:eastAsia="Malgun Gothic"/>
        </w:rPr>
        <w:t>ct of Aruba of 1 December 2012.</w:t>
      </w:r>
    </w:p>
    <w:p w:rsidR="002918CF" w:rsidRPr="002918CF" w:rsidRDefault="00F85929" w:rsidP="00F85929">
      <w:pPr>
        <w:pStyle w:val="SingleTxtG"/>
        <w:rPr>
          <w:rFonts w:eastAsia="Malgun Gothic"/>
        </w:rPr>
      </w:pPr>
      <w:r w:rsidRPr="002918CF">
        <w:rPr>
          <w:rFonts w:eastAsia="Malgun Gothic"/>
          <w:bCs/>
        </w:rPr>
        <w:t>5.</w:t>
      </w:r>
      <w:r w:rsidRPr="002918CF">
        <w:rPr>
          <w:rFonts w:eastAsia="Malgun Gothic"/>
          <w:bCs/>
        </w:rPr>
        <w:tab/>
      </w:r>
      <w:r w:rsidR="002918CF" w:rsidRPr="002918CF">
        <w:rPr>
          <w:rFonts w:eastAsia="Malgun Gothic"/>
        </w:rPr>
        <w:t>The Committee welcomes, among others, the following institutional and policy measures:</w:t>
      </w:r>
    </w:p>
    <w:p w:rsidR="002918CF" w:rsidRPr="002918CF" w:rsidRDefault="002918CF" w:rsidP="00F85929">
      <w:pPr>
        <w:pStyle w:val="SingleTxtG"/>
        <w:ind w:firstLine="567"/>
      </w:pPr>
      <w:r>
        <w:t>(a)</w:t>
      </w:r>
      <w:r>
        <w:tab/>
      </w:r>
      <w:r w:rsidRPr="002918CF">
        <w:t>Establishment of youth inspectorate desks on 1 January 2015;</w:t>
      </w:r>
    </w:p>
    <w:p w:rsidR="002918CF" w:rsidRPr="002918CF" w:rsidRDefault="002918CF" w:rsidP="00F85929">
      <w:pPr>
        <w:pStyle w:val="SingleTxtG"/>
        <w:ind w:firstLine="567"/>
      </w:pPr>
      <w:r>
        <w:t>(b)</w:t>
      </w:r>
      <w:r>
        <w:tab/>
      </w:r>
      <w:r w:rsidRPr="002918CF">
        <w:t xml:space="preserve">Establishment of </w:t>
      </w:r>
      <w:r w:rsidR="0009717B">
        <w:t xml:space="preserve">a </w:t>
      </w:r>
      <w:r w:rsidRPr="002918CF">
        <w:t>youth care and rehabilitation centre in S</w:t>
      </w:r>
      <w:r w:rsidR="0009717B">
        <w:t>in</w:t>
      </w:r>
      <w:r w:rsidRPr="002918CF">
        <w:t>t Maarten on 20</w:t>
      </w:r>
      <w:r w:rsidR="005B79C4">
        <w:t> </w:t>
      </w:r>
      <w:r w:rsidRPr="002918CF">
        <w:t>December 2014;</w:t>
      </w:r>
    </w:p>
    <w:p w:rsidR="002918CF" w:rsidRPr="002918CF" w:rsidRDefault="002918CF" w:rsidP="00F85929">
      <w:pPr>
        <w:pStyle w:val="SingleTxtG"/>
        <w:ind w:firstLine="567"/>
      </w:pPr>
      <w:r>
        <w:t>(c)</w:t>
      </w:r>
      <w:r>
        <w:tab/>
      </w:r>
      <w:r w:rsidRPr="002918CF">
        <w:t>Adoption of the Children’s Rights Action Plan on 20 November 2014;</w:t>
      </w:r>
    </w:p>
    <w:p w:rsidR="002918CF" w:rsidRPr="002918CF" w:rsidRDefault="002918CF" w:rsidP="00F85929">
      <w:pPr>
        <w:pStyle w:val="SingleTxtG"/>
        <w:ind w:firstLine="567"/>
      </w:pPr>
      <w:r>
        <w:t>(d)</w:t>
      </w:r>
      <w:r>
        <w:tab/>
      </w:r>
      <w:r w:rsidRPr="002918CF">
        <w:t>Creation of the Task Force on Child Abuse and Sexual Abuse on 31</w:t>
      </w:r>
      <w:r w:rsidR="0009717B">
        <w:t> </w:t>
      </w:r>
      <w:r w:rsidRPr="002918CF">
        <w:t xml:space="preserve">August 2013; </w:t>
      </w:r>
    </w:p>
    <w:p w:rsidR="002918CF" w:rsidRPr="002918CF" w:rsidRDefault="002918CF" w:rsidP="00F85929">
      <w:pPr>
        <w:pStyle w:val="SingleTxtG"/>
        <w:ind w:firstLine="567"/>
        <w:rPr>
          <w:rFonts w:eastAsia="Malgun Gothic"/>
        </w:rPr>
      </w:pPr>
      <w:r>
        <w:t>(e)</w:t>
      </w:r>
      <w:r>
        <w:tab/>
      </w:r>
      <w:r w:rsidRPr="002918CF">
        <w:t>Adoption of the Children Safe Action Plan in 2012 (2012</w:t>
      </w:r>
      <w:r w:rsidR="00AA40C0">
        <w:t>–</w:t>
      </w:r>
      <w:r w:rsidRPr="002918CF">
        <w:t>2016).</w:t>
      </w:r>
    </w:p>
    <w:p w:rsidR="002918CF" w:rsidRPr="002918CF" w:rsidRDefault="002918CF" w:rsidP="002918CF">
      <w:pPr>
        <w:pStyle w:val="HChG"/>
        <w:rPr>
          <w:rFonts w:eastAsia="Malgun Gothic"/>
        </w:rPr>
      </w:pPr>
      <w:r w:rsidRPr="002918CF">
        <w:rPr>
          <w:rFonts w:eastAsia="Malgun Gothic"/>
        </w:rPr>
        <w:tab/>
        <w:t>III.</w:t>
      </w:r>
      <w:r w:rsidRPr="002918CF">
        <w:rPr>
          <w:rFonts w:eastAsia="Malgun Gothic"/>
        </w:rPr>
        <w:tab/>
        <w:t>Main areas of concern and recommendations</w:t>
      </w:r>
    </w:p>
    <w:p w:rsidR="002918CF" w:rsidRPr="002918CF" w:rsidRDefault="002918CF" w:rsidP="00F85929">
      <w:pPr>
        <w:pStyle w:val="H1G"/>
      </w:pPr>
      <w:r w:rsidRPr="002918CF">
        <w:tab/>
        <w:t>A.</w:t>
      </w:r>
      <w:r w:rsidRPr="002918CF">
        <w:tab/>
        <w:t>General measures of implementation (</w:t>
      </w:r>
      <w:r w:rsidR="00F03F0A">
        <w:t>arts. </w:t>
      </w:r>
      <w:r w:rsidRPr="002918CF">
        <w:t>4, 42 and 44</w:t>
      </w:r>
      <w:r w:rsidR="0009717B">
        <w:t xml:space="preserve"> (</w:t>
      </w:r>
      <w:r w:rsidRPr="002918CF">
        <w:t>6</w:t>
      </w:r>
      <w:r w:rsidR="0009717B">
        <w:t>)</w:t>
      </w:r>
      <w:r w:rsidRPr="002918CF">
        <w:t xml:space="preserve"> of the Convention)</w:t>
      </w:r>
    </w:p>
    <w:p w:rsidR="002918CF" w:rsidRPr="006B3341" w:rsidRDefault="002918CF" w:rsidP="005719D7">
      <w:pPr>
        <w:pStyle w:val="H23G"/>
      </w:pPr>
      <w:r w:rsidRPr="002918CF">
        <w:tab/>
      </w:r>
      <w:r w:rsidRPr="002918CF">
        <w:tab/>
        <w:t>Committee’s previous recommendations</w:t>
      </w:r>
    </w:p>
    <w:p w:rsidR="002918CF" w:rsidRPr="002918CF" w:rsidRDefault="00F85929" w:rsidP="00F85929">
      <w:pPr>
        <w:pStyle w:val="SingleTxtG"/>
        <w:rPr>
          <w:rFonts w:eastAsia="Malgun Gothic"/>
        </w:rPr>
      </w:pPr>
      <w:r w:rsidRPr="002918CF">
        <w:rPr>
          <w:rFonts w:eastAsia="Malgun Gothic"/>
          <w:bCs/>
        </w:rPr>
        <w:t>6.</w:t>
      </w:r>
      <w:r w:rsidRPr="002918CF">
        <w:rPr>
          <w:rFonts w:eastAsia="Malgun Gothic"/>
          <w:bCs/>
        </w:rPr>
        <w:tab/>
      </w:r>
      <w:r w:rsidR="002918CF" w:rsidRPr="002918CF">
        <w:rPr>
          <w:rFonts w:eastAsia="Malgun Gothic"/>
          <w:b/>
        </w:rPr>
        <w:t xml:space="preserve">The Committee recommends that the State party take all </w:t>
      </w:r>
      <w:r w:rsidR="0009717B">
        <w:rPr>
          <w:rFonts w:eastAsia="Malgun Gothic"/>
          <w:b/>
        </w:rPr>
        <w:t xml:space="preserve">the </w:t>
      </w:r>
      <w:r w:rsidR="002918CF" w:rsidRPr="002918CF">
        <w:rPr>
          <w:rFonts w:eastAsia="Malgun Gothic"/>
          <w:b/>
        </w:rPr>
        <w:t xml:space="preserve">measures </w:t>
      </w:r>
      <w:r w:rsidR="0009717B" w:rsidRPr="002918CF">
        <w:rPr>
          <w:rFonts w:eastAsia="Malgun Gothic"/>
          <w:b/>
        </w:rPr>
        <w:t xml:space="preserve">necessary </w:t>
      </w:r>
      <w:r w:rsidR="002918CF" w:rsidRPr="002918CF">
        <w:rPr>
          <w:rFonts w:eastAsia="Malgun Gothic"/>
          <w:b/>
        </w:rPr>
        <w:t>to address its previous recommendations of 2009 (CRC/C/NL</w:t>
      </w:r>
      <w:r w:rsidR="00E47637">
        <w:rPr>
          <w:rFonts w:eastAsia="Malgun Gothic"/>
          <w:b/>
        </w:rPr>
        <w:t>D</w:t>
      </w:r>
      <w:r w:rsidR="002918CF" w:rsidRPr="002918CF">
        <w:rPr>
          <w:rFonts w:eastAsia="Malgun Gothic"/>
          <w:b/>
        </w:rPr>
        <w:t>/CO/3) that have not been implemented or not sufficiently implemented, in particular those relat</w:t>
      </w:r>
      <w:r w:rsidR="0009717B">
        <w:rPr>
          <w:rFonts w:eastAsia="Malgun Gothic"/>
          <w:b/>
        </w:rPr>
        <w:t>ing</w:t>
      </w:r>
      <w:r w:rsidR="002918CF" w:rsidRPr="002918CF">
        <w:rPr>
          <w:rFonts w:eastAsia="Malgun Gothic"/>
          <w:b/>
        </w:rPr>
        <w:t xml:space="preserve"> to reservations, data collection</w:t>
      </w:r>
      <w:r w:rsidR="005719D7">
        <w:rPr>
          <w:rFonts w:eastAsia="Malgun Gothic"/>
          <w:b/>
        </w:rPr>
        <w:t xml:space="preserve"> and</w:t>
      </w:r>
      <w:r w:rsidR="002918CF" w:rsidRPr="002918CF">
        <w:rPr>
          <w:rFonts w:eastAsia="Malgun Gothic"/>
          <w:b/>
        </w:rPr>
        <w:t xml:space="preserve"> dissemination, training and awareness</w:t>
      </w:r>
      <w:r w:rsidR="0009717B">
        <w:rPr>
          <w:rFonts w:eastAsia="Malgun Gothic"/>
          <w:b/>
        </w:rPr>
        <w:t>-</w:t>
      </w:r>
      <w:r w:rsidR="002918CF" w:rsidRPr="002918CF">
        <w:rPr>
          <w:rFonts w:eastAsia="Malgun Gothic"/>
          <w:b/>
        </w:rPr>
        <w:t xml:space="preserve">raising, </w:t>
      </w:r>
      <w:r w:rsidR="005719D7">
        <w:rPr>
          <w:rFonts w:eastAsia="Malgun Gothic"/>
          <w:b/>
        </w:rPr>
        <w:t xml:space="preserve">the </w:t>
      </w:r>
      <w:r w:rsidR="002918CF" w:rsidRPr="002918CF">
        <w:rPr>
          <w:rFonts w:eastAsia="Malgun Gothic"/>
          <w:b/>
        </w:rPr>
        <w:t xml:space="preserve">best interests of the child, </w:t>
      </w:r>
      <w:r w:rsidR="005719D7">
        <w:rPr>
          <w:rFonts w:eastAsia="Malgun Gothic"/>
          <w:b/>
        </w:rPr>
        <w:t xml:space="preserve">the </w:t>
      </w:r>
      <w:r w:rsidR="002918CF" w:rsidRPr="002918CF">
        <w:rPr>
          <w:rFonts w:eastAsia="Malgun Gothic"/>
          <w:b/>
        </w:rPr>
        <w:t xml:space="preserve">right to life, survival and development, respect for the views of the child and </w:t>
      </w:r>
      <w:r w:rsidR="005719D7">
        <w:rPr>
          <w:rFonts w:eastAsia="Malgun Gothic"/>
          <w:b/>
        </w:rPr>
        <w:t xml:space="preserve">the </w:t>
      </w:r>
      <w:r w:rsidR="002918CF" w:rsidRPr="002918CF">
        <w:rPr>
          <w:rFonts w:eastAsia="Malgun Gothic"/>
          <w:b/>
        </w:rPr>
        <w:t>administration of juvenile justice.</w:t>
      </w:r>
    </w:p>
    <w:p w:rsidR="002918CF" w:rsidRPr="002918CF" w:rsidRDefault="002918CF" w:rsidP="002918CF">
      <w:pPr>
        <w:pStyle w:val="H23G"/>
      </w:pPr>
      <w:r>
        <w:tab/>
      </w:r>
      <w:r>
        <w:tab/>
      </w:r>
      <w:r w:rsidRPr="002918CF">
        <w:t>Reservations</w:t>
      </w:r>
    </w:p>
    <w:p w:rsidR="002918CF" w:rsidRPr="002918CF" w:rsidRDefault="00F85929" w:rsidP="00F85929">
      <w:pPr>
        <w:pStyle w:val="SingleTxtG"/>
      </w:pPr>
      <w:r w:rsidRPr="002918CF">
        <w:rPr>
          <w:bCs/>
        </w:rPr>
        <w:t>7.</w:t>
      </w:r>
      <w:r w:rsidRPr="002918CF">
        <w:rPr>
          <w:bCs/>
        </w:rPr>
        <w:tab/>
      </w:r>
      <w:r w:rsidR="002918CF" w:rsidRPr="002918CF">
        <w:rPr>
          <w:rFonts w:eastAsia="Malgun Gothic"/>
          <w:b/>
        </w:rPr>
        <w:t>The Committee, in line with its previous recommendations (</w:t>
      </w:r>
      <w:r w:rsidR="005719D7">
        <w:rPr>
          <w:rFonts w:eastAsia="Malgun Gothic"/>
          <w:b/>
        </w:rPr>
        <w:t xml:space="preserve">see </w:t>
      </w:r>
      <w:r w:rsidR="002918CF" w:rsidRPr="002918CF">
        <w:rPr>
          <w:rFonts w:eastAsia="Malgun Gothic"/>
          <w:b/>
        </w:rPr>
        <w:t>CRC/C/NL</w:t>
      </w:r>
      <w:r w:rsidR="00E47637">
        <w:rPr>
          <w:rFonts w:eastAsia="Malgun Gothic"/>
          <w:b/>
        </w:rPr>
        <w:t>D</w:t>
      </w:r>
      <w:r w:rsidR="002918CF" w:rsidRPr="002918CF">
        <w:rPr>
          <w:rFonts w:eastAsia="Malgun Gothic"/>
          <w:b/>
        </w:rPr>
        <w:t>/CO/3, para.</w:t>
      </w:r>
      <w:r w:rsidR="00FF60A5">
        <w:rPr>
          <w:rFonts w:eastAsia="Malgun Gothic"/>
          <w:b/>
        </w:rPr>
        <w:t> </w:t>
      </w:r>
      <w:r w:rsidR="002918CF" w:rsidRPr="002918CF">
        <w:rPr>
          <w:rFonts w:eastAsia="Malgun Gothic"/>
          <w:b/>
        </w:rPr>
        <w:t>11) and in the light of the 1993 Vienna Declaration and Programme of Action, encourages the State party to consider withdrawing its reservations to articles 26, 37 (c) and 40 of the Convention.</w:t>
      </w:r>
    </w:p>
    <w:p w:rsidR="002918CF" w:rsidRPr="002918CF" w:rsidRDefault="002918CF" w:rsidP="002918CF">
      <w:pPr>
        <w:pStyle w:val="H23G"/>
      </w:pPr>
      <w:r w:rsidRPr="002918CF">
        <w:tab/>
      </w:r>
      <w:r w:rsidRPr="002918CF">
        <w:tab/>
        <w:t xml:space="preserve">Comprehensive policy and strategy </w:t>
      </w:r>
    </w:p>
    <w:p w:rsidR="002918CF" w:rsidRPr="002918CF" w:rsidRDefault="00F85929" w:rsidP="00F85929">
      <w:pPr>
        <w:pStyle w:val="SingleTxtG"/>
      </w:pPr>
      <w:r w:rsidRPr="002918CF">
        <w:rPr>
          <w:bCs/>
        </w:rPr>
        <w:t>8.</w:t>
      </w:r>
      <w:r w:rsidRPr="002918CF">
        <w:rPr>
          <w:bCs/>
        </w:rPr>
        <w:tab/>
      </w:r>
      <w:r w:rsidR="002918CF" w:rsidRPr="002918CF">
        <w:t xml:space="preserve">The Committee notes the adoption of several action plans in the area of children’s rights in each of the four countries of the State party as well as the adoption </w:t>
      </w:r>
      <w:r w:rsidR="00D43B8C" w:rsidRPr="00156780">
        <w:t>in 2014</w:t>
      </w:r>
      <w:r w:rsidR="00D43B8C">
        <w:t xml:space="preserve"> </w:t>
      </w:r>
      <w:r w:rsidR="002918CF" w:rsidRPr="00D43B8C">
        <w:t xml:space="preserve">of the </w:t>
      </w:r>
      <w:r w:rsidR="00D43B8C" w:rsidRPr="00F85929">
        <w:t>State party-</w:t>
      </w:r>
      <w:r w:rsidR="002918CF" w:rsidRPr="00D43B8C">
        <w:t>wide Action Plan on Children’s</w:t>
      </w:r>
      <w:r w:rsidR="002918CF" w:rsidRPr="00156780">
        <w:t xml:space="preserve"> Rights. The Committee</w:t>
      </w:r>
      <w:r w:rsidR="003317DB" w:rsidRPr="00156780">
        <w:t xml:space="preserve"> </w:t>
      </w:r>
      <w:r w:rsidR="002918CF" w:rsidRPr="00156780">
        <w:t>regrets</w:t>
      </w:r>
      <w:r w:rsidR="003C4CB5" w:rsidRPr="002918CF">
        <w:t xml:space="preserve">, </w:t>
      </w:r>
      <w:r w:rsidR="003C4CB5">
        <w:t xml:space="preserve"> </w:t>
      </w:r>
      <w:r w:rsidR="003C4CB5" w:rsidRPr="002918CF">
        <w:t xml:space="preserve">however, </w:t>
      </w:r>
      <w:r w:rsidR="002918CF" w:rsidRPr="002918CF">
        <w:t xml:space="preserve"> the lack of information about the content of the Action Plan and mechanisms for its implementation throughout the </w:t>
      </w:r>
      <w:r w:rsidR="00BA6E07" w:rsidRPr="00BA6E07">
        <w:t>Netherlands, Aruba, Curaçao and Sint Maarten</w:t>
      </w:r>
      <w:r w:rsidR="002918CF" w:rsidRPr="002918CF">
        <w:t>.</w:t>
      </w:r>
    </w:p>
    <w:p w:rsidR="002918CF" w:rsidRPr="002918CF" w:rsidRDefault="002918CF" w:rsidP="003317DB">
      <w:pPr>
        <w:pStyle w:val="SingleTxtG"/>
        <w:rPr>
          <w:b/>
        </w:rPr>
      </w:pPr>
      <w:r>
        <w:t>9.</w:t>
      </w:r>
      <w:r>
        <w:tab/>
      </w:r>
      <w:r w:rsidRPr="002918CF">
        <w:rPr>
          <w:b/>
        </w:rPr>
        <w:t>The Committee encourages the State party to:</w:t>
      </w:r>
    </w:p>
    <w:p w:rsidR="002918CF" w:rsidRPr="002918CF" w:rsidRDefault="002918CF" w:rsidP="00F85929">
      <w:pPr>
        <w:pStyle w:val="SingleTxtG"/>
        <w:ind w:firstLine="567"/>
        <w:rPr>
          <w:b/>
        </w:rPr>
      </w:pPr>
      <w:r w:rsidRPr="00F85929">
        <w:lastRenderedPageBreak/>
        <w:t>(a)</w:t>
      </w:r>
      <w:r>
        <w:rPr>
          <w:b/>
        </w:rPr>
        <w:tab/>
      </w:r>
      <w:r w:rsidR="00190142" w:rsidRPr="002918CF">
        <w:rPr>
          <w:b/>
        </w:rPr>
        <w:t>Ensure</w:t>
      </w:r>
      <w:r w:rsidRPr="002918CF">
        <w:rPr>
          <w:b/>
        </w:rPr>
        <w:t xml:space="preserve"> that </w:t>
      </w:r>
      <w:r w:rsidR="00A57F83" w:rsidRPr="00F85929">
        <w:rPr>
          <w:b/>
          <w:bCs/>
        </w:rPr>
        <w:t xml:space="preserve">the State party-wide Action Plan and </w:t>
      </w:r>
      <w:r w:rsidR="001E5255">
        <w:rPr>
          <w:b/>
        </w:rPr>
        <w:t xml:space="preserve">each of the </w:t>
      </w:r>
      <w:r w:rsidRPr="002918CF">
        <w:rPr>
          <w:b/>
        </w:rPr>
        <w:t>action plans</w:t>
      </w:r>
      <w:r w:rsidR="00A57F83" w:rsidRPr="00A57F83">
        <w:rPr>
          <w:b/>
        </w:rPr>
        <w:t xml:space="preserve"> aimed at the promotion and protection of children’s rights</w:t>
      </w:r>
      <w:r w:rsidRPr="002918CF">
        <w:rPr>
          <w:b/>
        </w:rPr>
        <w:t xml:space="preserve"> </w:t>
      </w:r>
      <w:r w:rsidR="001E5255">
        <w:rPr>
          <w:b/>
        </w:rPr>
        <w:t xml:space="preserve">implemented in the Netherlands, </w:t>
      </w:r>
      <w:r w:rsidR="001E5255" w:rsidRPr="00BA6E07">
        <w:rPr>
          <w:b/>
        </w:rPr>
        <w:t>Aruba, Curaçao and Sint Maarten</w:t>
      </w:r>
      <w:r w:rsidR="001E5255">
        <w:rPr>
          <w:b/>
        </w:rPr>
        <w:t xml:space="preserve"> </w:t>
      </w:r>
      <w:r w:rsidRPr="002918CF">
        <w:rPr>
          <w:b/>
        </w:rPr>
        <w:t xml:space="preserve">are provided with sufficient human, technical and financial resources; </w:t>
      </w:r>
    </w:p>
    <w:p w:rsidR="002918CF" w:rsidRPr="002918CF" w:rsidRDefault="002918CF" w:rsidP="00F85929">
      <w:pPr>
        <w:pStyle w:val="SingleTxtG"/>
        <w:ind w:firstLine="567"/>
        <w:rPr>
          <w:b/>
        </w:rPr>
      </w:pPr>
      <w:r w:rsidRPr="00F85929">
        <w:t>(b)</w:t>
      </w:r>
      <w:r>
        <w:rPr>
          <w:b/>
        </w:rPr>
        <w:tab/>
      </w:r>
      <w:r w:rsidR="00190142" w:rsidRPr="002918CF">
        <w:rPr>
          <w:b/>
        </w:rPr>
        <w:t>Ensure</w:t>
      </w:r>
      <w:r w:rsidRPr="002918CF">
        <w:rPr>
          <w:b/>
        </w:rPr>
        <w:t xml:space="preserve"> that </w:t>
      </w:r>
      <w:r w:rsidR="00631594">
        <w:rPr>
          <w:b/>
        </w:rPr>
        <w:t xml:space="preserve">the </w:t>
      </w:r>
      <w:r w:rsidR="00C13CEF">
        <w:rPr>
          <w:b/>
        </w:rPr>
        <w:t xml:space="preserve">State party </w:t>
      </w:r>
      <w:r w:rsidRPr="002918CF">
        <w:rPr>
          <w:b/>
        </w:rPr>
        <w:t>policies and plans on children’s rights are applied</w:t>
      </w:r>
      <w:r w:rsidR="00D661AF" w:rsidRPr="00D661AF">
        <w:rPr>
          <w:b/>
        </w:rPr>
        <w:t xml:space="preserve"> </w:t>
      </w:r>
      <w:r w:rsidR="00D661AF" w:rsidRPr="002918CF">
        <w:rPr>
          <w:b/>
        </w:rPr>
        <w:t>equally</w:t>
      </w:r>
      <w:r w:rsidRPr="002918CF">
        <w:rPr>
          <w:b/>
        </w:rPr>
        <w:t xml:space="preserve"> in </w:t>
      </w:r>
      <w:r w:rsidR="002141B1" w:rsidRPr="002141B1">
        <w:rPr>
          <w:b/>
        </w:rPr>
        <w:t>the Netherlands, Aruba, Curaçao and Sint Maarten</w:t>
      </w:r>
      <w:r w:rsidRPr="002918CF">
        <w:rPr>
          <w:b/>
        </w:rPr>
        <w:t xml:space="preserve">; </w:t>
      </w:r>
    </w:p>
    <w:p w:rsidR="002918CF" w:rsidRPr="002918CF" w:rsidRDefault="002918CF" w:rsidP="00F85929">
      <w:pPr>
        <w:pStyle w:val="SingleTxtG"/>
        <w:ind w:firstLine="567"/>
        <w:rPr>
          <w:b/>
        </w:rPr>
      </w:pPr>
      <w:r w:rsidRPr="00F85929">
        <w:t>(c)</w:t>
      </w:r>
      <w:r>
        <w:rPr>
          <w:b/>
        </w:rPr>
        <w:tab/>
      </w:r>
      <w:r w:rsidR="00190142" w:rsidRPr="002918CF">
        <w:rPr>
          <w:b/>
        </w:rPr>
        <w:t>Establish</w:t>
      </w:r>
      <w:r w:rsidRPr="002918CF">
        <w:rPr>
          <w:b/>
        </w:rPr>
        <w:t xml:space="preserve"> effective mechanisms for monitoring and assess</w:t>
      </w:r>
      <w:r w:rsidR="00D661AF">
        <w:rPr>
          <w:b/>
        </w:rPr>
        <w:t>ing</w:t>
      </w:r>
      <w:r w:rsidRPr="002918CF">
        <w:rPr>
          <w:b/>
        </w:rPr>
        <w:t xml:space="preserve"> the implementation of its plans and policies throughout the </w:t>
      </w:r>
      <w:r w:rsidR="00950876">
        <w:rPr>
          <w:b/>
        </w:rPr>
        <w:t>State party</w:t>
      </w:r>
      <w:r w:rsidRPr="002918CF">
        <w:rPr>
          <w:b/>
        </w:rPr>
        <w:t xml:space="preserve">; </w:t>
      </w:r>
    </w:p>
    <w:p w:rsidR="002918CF" w:rsidRPr="00F85929" w:rsidRDefault="002918CF" w:rsidP="00F85929">
      <w:pPr>
        <w:pStyle w:val="SingleTxtG"/>
        <w:ind w:firstLine="567"/>
        <w:rPr>
          <w:b/>
          <w:bCs/>
        </w:rPr>
      </w:pPr>
      <w:r w:rsidRPr="00F85929">
        <w:t>(d)</w:t>
      </w:r>
      <w:r>
        <w:rPr>
          <w:b/>
        </w:rPr>
        <w:tab/>
      </w:r>
      <w:r w:rsidR="00190142" w:rsidRPr="002918CF">
        <w:rPr>
          <w:b/>
        </w:rPr>
        <w:t>Provide</w:t>
      </w:r>
      <w:r w:rsidRPr="002918CF">
        <w:rPr>
          <w:b/>
        </w:rPr>
        <w:t xml:space="preserve"> information about the results of such assessments in its next periodic report</w:t>
      </w:r>
      <w:r w:rsidRPr="00F85929">
        <w:rPr>
          <w:b/>
          <w:bCs/>
        </w:rPr>
        <w:t>.</w:t>
      </w:r>
    </w:p>
    <w:p w:rsidR="002918CF" w:rsidRPr="002E1C5D" w:rsidRDefault="002918CF" w:rsidP="002918CF">
      <w:pPr>
        <w:pStyle w:val="H23G"/>
        <w:rPr>
          <w:rFonts w:eastAsia="Malgun Gothic"/>
        </w:rPr>
      </w:pPr>
      <w:r w:rsidRPr="002918CF">
        <w:rPr>
          <w:rFonts w:eastAsia="Malgun Gothic"/>
        </w:rPr>
        <w:tab/>
      </w:r>
      <w:r w:rsidRPr="002918CF">
        <w:rPr>
          <w:rFonts w:eastAsia="Malgun Gothic"/>
        </w:rPr>
        <w:tab/>
        <w:t>Constitutional reform and coordination</w:t>
      </w:r>
    </w:p>
    <w:p w:rsidR="002918CF" w:rsidRPr="002918CF" w:rsidRDefault="002918CF">
      <w:pPr>
        <w:pStyle w:val="SingleTxtG"/>
      </w:pPr>
      <w:r>
        <w:t>10.</w:t>
      </w:r>
      <w:r>
        <w:tab/>
      </w:r>
      <w:r w:rsidRPr="002918CF">
        <w:t>The Committee notes that</w:t>
      </w:r>
      <w:r w:rsidR="003317DB">
        <w:t>,</w:t>
      </w:r>
      <w:r w:rsidRPr="002918CF">
        <w:t xml:space="preserve"> following the 2010 reform</w:t>
      </w:r>
      <w:r w:rsidR="003C4CB5">
        <w:t xml:space="preserve"> to the </w:t>
      </w:r>
      <w:r w:rsidR="003C4CB5" w:rsidRPr="002918CF">
        <w:t>Constitution</w:t>
      </w:r>
      <w:r w:rsidRPr="002918CF">
        <w:t xml:space="preserve">, the </w:t>
      </w:r>
      <w:r w:rsidR="00D661AF" w:rsidRPr="004B75C5">
        <w:t>Netherlands</w:t>
      </w:r>
      <w:r w:rsidR="004B75C5" w:rsidRPr="004B75C5">
        <w:t xml:space="preserve">, </w:t>
      </w:r>
      <w:r w:rsidR="004B75C5" w:rsidRPr="00F85929">
        <w:t>Aruba, Curaçao and Sint Maarten</w:t>
      </w:r>
      <w:r w:rsidR="00D661AF" w:rsidRPr="004B75C5">
        <w:t xml:space="preserve"> </w:t>
      </w:r>
      <w:r w:rsidR="004B75C5">
        <w:t>are considered to be</w:t>
      </w:r>
      <w:r w:rsidRPr="002918CF">
        <w:t xml:space="preserve"> four countries with equal status. It also notes the establishment</w:t>
      </w:r>
      <w:r w:rsidR="00D661AF">
        <w:t>, in 2014,</w:t>
      </w:r>
      <w:r w:rsidRPr="002918CF">
        <w:t xml:space="preserve"> of </w:t>
      </w:r>
      <w:r w:rsidR="00D661AF">
        <w:t>a t</w:t>
      </w:r>
      <w:r w:rsidRPr="002918CF">
        <w:t xml:space="preserve">ask </w:t>
      </w:r>
      <w:r w:rsidR="00D661AF">
        <w:t>f</w:t>
      </w:r>
      <w:r w:rsidRPr="002918CF">
        <w:t xml:space="preserve">orce to promote cooperation on children’s rights throughout the </w:t>
      </w:r>
      <w:r w:rsidR="00C13CEF">
        <w:t>State party</w:t>
      </w:r>
      <w:r w:rsidRPr="002918CF">
        <w:t xml:space="preserve">, but regrets the lack of information on mechanisms </w:t>
      </w:r>
      <w:r w:rsidR="00D661AF">
        <w:t>for the</w:t>
      </w:r>
      <w:r w:rsidR="00D661AF" w:rsidRPr="002918CF">
        <w:t xml:space="preserve"> </w:t>
      </w:r>
      <w:r w:rsidRPr="002918CF">
        <w:t xml:space="preserve">coordination of activities in the area of children’s rights and cooperation among different countries and at all levels throughout </w:t>
      </w:r>
      <w:r w:rsidR="004B75C5" w:rsidRPr="002918CF">
        <w:t xml:space="preserve">the </w:t>
      </w:r>
      <w:r w:rsidR="00631594">
        <w:t>State party</w:t>
      </w:r>
      <w:r w:rsidR="00D661AF">
        <w:t>,</w:t>
      </w:r>
      <w:r w:rsidR="00D661AF" w:rsidRPr="002918CF">
        <w:t xml:space="preserve"> </w:t>
      </w:r>
      <w:r w:rsidRPr="002918CF">
        <w:t>as well as the lack of evaluation of the efficiency of such coordination.</w:t>
      </w:r>
      <w:r w:rsidR="004C3F8D">
        <w:t xml:space="preserve"> </w:t>
      </w:r>
    </w:p>
    <w:p w:rsidR="002918CF" w:rsidRPr="002918CF" w:rsidRDefault="002918CF">
      <w:pPr>
        <w:pStyle w:val="SingleTxtG"/>
      </w:pPr>
      <w:r>
        <w:t>11.</w:t>
      </w:r>
      <w:r>
        <w:tab/>
      </w:r>
      <w:r w:rsidRPr="002918CF">
        <w:rPr>
          <w:b/>
        </w:rPr>
        <w:t xml:space="preserve">The Committee urges the State party to ensure equal enjoyment of rights by all children in </w:t>
      </w:r>
      <w:r w:rsidR="00950876">
        <w:rPr>
          <w:b/>
        </w:rPr>
        <w:t xml:space="preserve">its </w:t>
      </w:r>
      <w:r w:rsidRPr="002918CF">
        <w:rPr>
          <w:b/>
        </w:rPr>
        <w:t xml:space="preserve">four countries. It recommends that the State party provide the </w:t>
      </w:r>
      <w:r w:rsidR="00D661AF">
        <w:rPr>
          <w:b/>
        </w:rPr>
        <w:t>t</w:t>
      </w:r>
      <w:r w:rsidRPr="002918CF">
        <w:rPr>
          <w:b/>
        </w:rPr>
        <w:t xml:space="preserve">ask </w:t>
      </w:r>
      <w:r w:rsidR="00D661AF">
        <w:rPr>
          <w:b/>
        </w:rPr>
        <w:t>f</w:t>
      </w:r>
      <w:r w:rsidRPr="002918CF">
        <w:rPr>
          <w:b/>
        </w:rPr>
        <w:t xml:space="preserve">orce on children’s rights with a clear mandate and sufficient authority to coordinate all activities related to the implementation of the Convention throughout the </w:t>
      </w:r>
      <w:r w:rsidR="004B75C5">
        <w:rPr>
          <w:b/>
        </w:rPr>
        <w:t xml:space="preserve">four countries </w:t>
      </w:r>
      <w:r w:rsidRPr="002918CF">
        <w:rPr>
          <w:b/>
        </w:rPr>
        <w:t>at</w:t>
      </w:r>
      <w:r w:rsidR="00D661AF">
        <w:rPr>
          <w:b/>
        </w:rPr>
        <w:t xml:space="preserve"> the</w:t>
      </w:r>
      <w:r w:rsidRPr="002918CF">
        <w:rPr>
          <w:b/>
        </w:rPr>
        <w:t xml:space="preserve"> national, municipal and local levels. The State party should ensure that the </w:t>
      </w:r>
      <w:r w:rsidR="00D661AF">
        <w:rPr>
          <w:b/>
        </w:rPr>
        <w:t>t</w:t>
      </w:r>
      <w:r w:rsidRPr="002918CF">
        <w:rPr>
          <w:b/>
        </w:rPr>
        <w:t xml:space="preserve">ask </w:t>
      </w:r>
      <w:r w:rsidR="00D661AF">
        <w:rPr>
          <w:b/>
        </w:rPr>
        <w:t>f</w:t>
      </w:r>
      <w:r w:rsidRPr="002918CF">
        <w:rPr>
          <w:b/>
        </w:rPr>
        <w:t xml:space="preserve">orce is provided with the human, technical and financial resources </w:t>
      </w:r>
      <w:r w:rsidR="00D661AF" w:rsidRPr="002918CF">
        <w:rPr>
          <w:b/>
        </w:rPr>
        <w:t xml:space="preserve">necessary </w:t>
      </w:r>
      <w:r w:rsidRPr="002918CF">
        <w:rPr>
          <w:b/>
        </w:rPr>
        <w:t>for its effective operation</w:t>
      </w:r>
      <w:r w:rsidRPr="002918CF">
        <w:t>.</w:t>
      </w:r>
    </w:p>
    <w:p w:rsidR="002918CF" w:rsidRPr="002918CF" w:rsidRDefault="002918CF" w:rsidP="002918CF">
      <w:pPr>
        <w:pStyle w:val="H23G"/>
      </w:pPr>
      <w:r>
        <w:tab/>
      </w:r>
      <w:r>
        <w:tab/>
      </w:r>
      <w:r w:rsidRPr="002918CF">
        <w:t>Decentralization</w:t>
      </w:r>
    </w:p>
    <w:p w:rsidR="002918CF" w:rsidRPr="002918CF" w:rsidRDefault="002918CF">
      <w:pPr>
        <w:pStyle w:val="SingleTxtG"/>
      </w:pPr>
      <w:r>
        <w:t>12.</w:t>
      </w:r>
      <w:r>
        <w:tab/>
      </w:r>
      <w:r w:rsidRPr="002918CF">
        <w:t>The Committee notes that</w:t>
      </w:r>
      <w:r w:rsidR="00D661AF">
        <w:t>,</w:t>
      </w:r>
      <w:r w:rsidRPr="002918CF">
        <w:t xml:space="preserve"> under the 2015 Youth Act, </w:t>
      </w:r>
      <w:r w:rsidR="00D661AF">
        <w:t xml:space="preserve">the </w:t>
      </w:r>
      <w:r w:rsidRPr="002918CF">
        <w:t>municipal authorities of the Netherlands</w:t>
      </w:r>
      <w:r w:rsidR="004B75C5" w:rsidRPr="004B75C5">
        <w:t xml:space="preserve"> </w:t>
      </w:r>
      <w:r w:rsidRPr="002918CF">
        <w:t xml:space="preserve">are responsible for services aimed at children. While noting that it is early to evaluate the impact of such </w:t>
      </w:r>
      <w:r w:rsidR="00A04D89">
        <w:t xml:space="preserve">a </w:t>
      </w:r>
      <w:r w:rsidRPr="002918CF">
        <w:t xml:space="preserve">decentralization process, the Committee is concerned that the process has been carried out under </w:t>
      </w:r>
      <w:r w:rsidR="00D661AF">
        <w:t xml:space="preserve">considerable </w:t>
      </w:r>
      <w:r w:rsidRPr="002918CF">
        <w:t>time pressure</w:t>
      </w:r>
      <w:r w:rsidR="00D661AF">
        <w:t>,</w:t>
      </w:r>
      <w:r w:rsidRPr="002918CF">
        <w:t xml:space="preserve"> which </w:t>
      </w:r>
      <w:r w:rsidR="00D661AF">
        <w:t>could</w:t>
      </w:r>
      <w:r w:rsidR="00D661AF" w:rsidRPr="002918CF">
        <w:t xml:space="preserve"> </w:t>
      </w:r>
      <w:r w:rsidRPr="002918CF">
        <w:t xml:space="preserve">affect the quality, timeliness and capacity of municipalities </w:t>
      </w:r>
      <w:r w:rsidR="00D661AF">
        <w:t>to</w:t>
      </w:r>
      <w:r w:rsidR="00D661AF" w:rsidRPr="002918CF">
        <w:t xml:space="preserve"> </w:t>
      </w:r>
      <w:r w:rsidR="00D661AF">
        <w:t>carry out</w:t>
      </w:r>
      <w:r w:rsidRPr="002918CF">
        <w:t xml:space="preserve"> newly acquired tasks. It is also concerned that decentralization </w:t>
      </w:r>
      <w:r w:rsidR="00D661AF">
        <w:t>could</w:t>
      </w:r>
      <w:r w:rsidR="00D661AF" w:rsidRPr="002918CF">
        <w:t xml:space="preserve"> </w:t>
      </w:r>
      <w:r w:rsidRPr="002918CF">
        <w:t>create disparities</w:t>
      </w:r>
      <w:r w:rsidR="00D661AF" w:rsidRPr="00D661AF">
        <w:t xml:space="preserve"> </w:t>
      </w:r>
      <w:r w:rsidR="00D661AF" w:rsidRPr="002918CF">
        <w:t xml:space="preserve">among </w:t>
      </w:r>
      <w:r w:rsidR="00D661AF">
        <w:t>various</w:t>
      </w:r>
      <w:r w:rsidR="00D661AF" w:rsidRPr="002918CF">
        <w:t xml:space="preserve"> municipalities</w:t>
      </w:r>
      <w:r w:rsidRPr="002918CF">
        <w:t xml:space="preserve"> in accessing services aimed at children.</w:t>
      </w:r>
    </w:p>
    <w:p w:rsidR="002918CF" w:rsidRPr="002918CF" w:rsidRDefault="002918CF">
      <w:pPr>
        <w:pStyle w:val="SingleTxtG"/>
      </w:pPr>
      <w:r>
        <w:rPr>
          <w:rFonts w:eastAsia="Malgun Gothic"/>
        </w:rPr>
        <w:t>13.</w:t>
      </w:r>
      <w:r>
        <w:rPr>
          <w:rFonts w:eastAsia="Malgun Gothic"/>
        </w:rPr>
        <w:tab/>
      </w:r>
      <w:r w:rsidRPr="002918CF">
        <w:rPr>
          <w:rFonts w:eastAsia="Malgun Gothic"/>
          <w:b/>
        </w:rPr>
        <w:t>The Committee recommends that the State party ensure that the municipalities of the Netherlands</w:t>
      </w:r>
      <w:r w:rsidR="00A0360C">
        <w:rPr>
          <w:rFonts w:eastAsia="Malgun Gothic"/>
          <w:b/>
        </w:rPr>
        <w:t xml:space="preserve"> </w:t>
      </w:r>
      <w:r w:rsidRPr="002918CF">
        <w:rPr>
          <w:rFonts w:eastAsia="Malgun Gothic"/>
          <w:b/>
        </w:rPr>
        <w:t xml:space="preserve">have sufficient and appropriate capacity and resources to carry out their newly assigned tasks in a timely manner </w:t>
      </w:r>
      <w:r w:rsidR="00EB48C7">
        <w:rPr>
          <w:rFonts w:eastAsia="Malgun Gothic"/>
          <w:b/>
        </w:rPr>
        <w:t xml:space="preserve">and </w:t>
      </w:r>
      <w:r w:rsidRPr="002918CF">
        <w:rPr>
          <w:rFonts w:eastAsia="Malgun Gothic"/>
          <w:b/>
        </w:rPr>
        <w:t xml:space="preserve">without </w:t>
      </w:r>
      <w:r w:rsidR="00EB48C7">
        <w:rPr>
          <w:rFonts w:eastAsia="Malgun Gothic"/>
          <w:b/>
        </w:rPr>
        <w:t xml:space="preserve">having </w:t>
      </w:r>
      <w:r w:rsidRPr="002918CF">
        <w:rPr>
          <w:rFonts w:eastAsia="Malgun Gothic"/>
          <w:b/>
        </w:rPr>
        <w:t xml:space="preserve">a negative impact on the quality and quantity of services aimed at children. It also urges the State party to ensure that children in all municipalities, including </w:t>
      </w:r>
      <w:r w:rsidR="00EB48C7">
        <w:rPr>
          <w:rFonts w:eastAsia="Malgun Gothic"/>
          <w:b/>
        </w:rPr>
        <w:t>the</w:t>
      </w:r>
      <w:r w:rsidR="00EB48C7" w:rsidRPr="002918CF">
        <w:rPr>
          <w:rFonts w:eastAsia="Malgun Gothic"/>
          <w:b/>
        </w:rPr>
        <w:t xml:space="preserve"> </w:t>
      </w:r>
      <w:r w:rsidRPr="002918CF">
        <w:rPr>
          <w:rFonts w:eastAsia="Malgun Gothic"/>
          <w:b/>
        </w:rPr>
        <w:t xml:space="preserve">Caribbean municipalities, have equal access to quality services </w:t>
      </w:r>
      <w:r w:rsidR="00EB48C7">
        <w:rPr>
          <w:rFonts w:eastAsia="Malgun Gothic"/>
          <w:b/>
        </w:rPr>
        <w:t xml:space="preserve">and </w:t>
      </w:r>
      <w:r w:rsidRPr="002918CF">
        <w:rPr>
          <w:rFonts w:eastAsia="Malgun Gothic"/>
          <w:b/>
        </w:rPr>
        <w:t xml:space="preserve">that </w:t>
      </w:r>
      <w:r w:rsidR="00EB48C7">
        <w:rPr>
          <w:rFonts w:eastAsia="Malgun Gothic"/>
          <w:b/>
        </w:rPr>
        <w:t xml:space="preserve">these services </w:t>
      </w:r>
      <w:r w:rsidRPr="002918CF">
        <w:rPr>
          <w:rFonts w:eastAsia="Malgun Gothic"/>
          <w:b/>
        </w:rPr>
        <w:t>are provided in accordance with appropriate standards</w:t>
      </w:r>
      <w:r w:rsidRPr="002918CF">
        <w:rPr>
          <w:rFonts w:eastAsia="Malgun Gothic"/>
        </w:rPr>
        <w:t>.</w:t>
      </w:r>
    </w:p>
    <w:p w:rsidR="002918CF" w:rsidRPr="002918CF" w:rsidRDefault="002918CF" w:rsidP="002918CF">
      <w:pPr>
        <w:pStyle w:val="H23G"/>
        <w:rPr>
          <w:rFonts w:eastAsia="Malgun Gothic"/>
        </w:rPr>
      </w:pPr>
      <w:r w:rsidRPr="002918CF">
        <w:rPr>
          <w:rFonts w:eastAsia="Malgun Gothic"/>
        </w:rPr>
        <w:tab/>
      </w:r>
      <w:r w:rsidRPr="002918CF">
        <w:rPr>
          <w:rFonts w:eastAsia="Malgun Gothic"/>
        </w:rPr>
        <w:tab/>
        <w:t>Allocation of resources</w:t>
      </w:r>
    </w:p>
    <w:p w:rsidR="002918CF" w:rsidRPr="002918CF" w:rsidRDefault="002918CF" w:rsidP="004B75C5">
      <w:pPr>
        <w:pStyle w:val="SingleTxtG"/>
        <w:rPr>
          <w:rFonts w:eastAsia="Malgun Gothic"/>
        </w:rPr>
      </w:pPr>
      <w:r>
        <w:t>14.</w:t>
      </w:r>
      <w:r>
        <w:tab/>
      </w:r>
      <w:r w:rsidRPr="002918CF">
        <w:t>The Committee is concerned about significant cutbacks in the State party’s budget affect</w:t>
      </w:r>
      <w:r w:rsidR="00EB48C7">
        <w:t>ing</w:t>
      </w:r>
      <w:r w:rsidRPr="002918CF">
        <w:t xml:space="preserve"> families and children living </w:t>
      </w:r>
      <w:r w:rsidR="00EB48C7">
        <w:t>on</w:t>
      </w:r>
      <w:r w:rsidR="00EB48C7" w:rsidRPr="002918CF">
        <w:t xml:space="preserve"> </w:t>
      </w:r>
      <w:r w:rsidRPr="002918CF">
        <w:t>minimum income. It is also concerned that</w:t>
      </w:r>
      <w:r w:rsidR="00EB48C7">
        <w:t>,</w:t>
      </w:r>
      <w:r w:rsidRPr="002918CF">
        <w:t xml:space="preserve"> with the decentralization of childcare services, resources aimed at children will be used </w:t>
      </w:r>
      <w:r w:rsidR="00863A17">
        <w:t xml:space="preserve">will be </w:t>
      </w:r>
      <w:r w:rsidRPr="002918CF">
        <w:t>at the discretion of municipalities</w:t>
      </w:r>
      <w:r w:rsidR="00863A17">
        <w:t>,</w:t>
      </w:r>
      <w:r w:rsidRPr="002918CF">
        <w:t xml:space="preserve"> which </w:t>
      </w:r>
      <w:r w:rsidR="00863A17">
        <w:t>could</w:t>
      </w:r>
      <w:r w:rsidRPr="002918CF">
        <w:t xml:space="preserve"> </w:t>
      </w:r>
      <w:r w:rsidR="00863A17">
        <w:t xml:space="preserve">result in children in different municipalities having </w:t>
      </w:r>
      <w:r w:rsidRPr="002918CF">
        <w:t>unequal access to such resources.</w:t>
      </w:r>
    </w:p>
    <w:p w:rsidR="002918CF" w:rsidRPr="002918CF" w:rsidRDefault="002918CF">
      <w:pPr>
        <w:pStyle w:val="SingleTxtG"/>
        <w:rPr>
          <w:rFonts w:eastAsia="Malgun Gothic"/>
        </w:rPr>
      </w:pPr>
      <w:r>
        <w:lastRenderedPageBreak/>
        <w:t>15.</w:t>
      </w:r>
      <w:r>
        <w:tab/>
      </w:r>
      <w:r w:rsidRPr="002918CF">
        <w:rPr>
          <w:b/>
        </w:rPr>
        <w:t xml:space="preserve">In the light of its </w:t>
      </w:r>
      <w:r w:rsidR="001237B1">
        <w:rPr>
          <w:b/>
        </w:rPr>
        <w:t>d</w:t>
      </w:r>
      <w:r w:rsidRPr="002918CF">
        <w:rPr>
          <w:b/>
        </w:rPr>
        <w:t xml:space="preserve">ay of general discussion in 2007 on </w:t>
      </w:r>
      <w:r w:rsidR="001237B1">
        <w:rPr>
          <w:b/>
        </w:rPr>
        <w:t>r</w:t>
      </w:r>
      <w:r w:rsidRPr="002918CF">
        <w:rPr>
          <w:b/>
        </w:rPr>
        <w:t xml:space="preserve">esources for the rights of the child </w:t>
      </w:r>
      <w:r w:rsidR="001237B1">
        <w:rPr>
          <w:b/>
        </w:rPr>
        <w:t>and the</w:t>
      </w:r>
      <w:r w:rsidRPr="002918CF">
        <w:rPr>
          <w:b/>
        </w:rPr>
        <w:t xml:space="preserve"> responsibility of States, the Committee recommends that the State party</w:t>
      </w:r>
      <w:r w:rsidRPr="002918CF">
        <w:rPr>
          <w:rFonts w:eastAsia="Malgun Gothic"/>
          <w:b/>
        </w:rPr>
        <w:t xml:space="preserve"> ensure that the cutbacks in its budget do not adversely affect the rights of children, in particular children in marginalized and disadvantaged situations. The Committee also recommends that the State party establish a central mechanism to monitor and evaluate the adequacy, efficacy and equitability of the distribution of resources and services provided to children throughout the </w:t>
      </w:r>
      <w:r w:rsidR="00950876">
        <w:rPr>
          <w:rFonts w:eastAsia="Malgun Gothic"/>
          <w:b/>
        </w:rPr>
        <w:t>State party</w:t>
      </w:r>
      <w:r w:rsidRPr="002918CF">
        <w:rPr>
          <w:rFonts w:eastAsia="Malgun Gothic"/>
          <w:b/>
        </w:rPr>
        <w:t>.</w:t>
      </w:r>
    </w:p>
    <w:p w:rsidR="002918CF" w:rsidRPr="002918CF" w:rsidRDefault="002918CF" w:rsidP="002918CF">
      <w:pPr>
        <w:pStyle w:val="H23G"/>
      </w:pPr>
      <w:r w:rsidRPr="002918CF">
        <w:tab/>
      </w:r>
      <w:r w:rsidRPr="002918CF">
        <w:tab/>
        <w:t>Data collection</w:t>
      </w:r>
    </w:p>
    <w:p w:rsidR="002918CF" w:rsidRPr="002918CF" w:rsidRDefault="002918CF">
      <w:pPr>
        <w:pStyle w:val="SingleTxtG"/>
        <w:rPr>
          <w:rFonts w:eastAsia="Malgun Gothic"/>
        </w:rPr>
      </w:pPr>
      <w:r>
        <w:t>16.</w:t>
      </w:r>
      <w:r>
        <w:tab/>
      </w:r>
      <w:r w:rsidRPr="002918CF">
        <w:t>The Committee notes that Statistics Netherlands collects data relat</w:t>
      </w:r>
      <w:r w:rsidR="00A04D89">
        <w:t>ing</w:t>
      </w:r>
      <w:r w:rsidRPr="002918CF">
        <w:t xml:space="preserve"> to </w:t>
      </w:r>
      <w:r w:rsidR="00A04D89">
        <w:t>the</w:t>
      </w:r>
      <w:r w:rsidR="00A04D89" w:rsidRPr="002918CF">
        <w:t xml:space="preserve"> </w:t>
      </w:r>
      <w:r w:rsidRPr="002918CF">
        <w:t xml:space="preserve">situation </w:t>
      </w:r>
      <w:r w:rsidR="00A04D89">
        <w:t xml:space="preserve">of children </w:t>
      </w:r>
      <w:r w:rsidRPr="002918CF">
        <w:t>and that the State party carried out numerous studies and compiled databases focusing on children. The Committee is concerned</w:t>
      </w:r>
      <w:r w:rsidR="00A04D89">
        <w:t>,</w:t>
      </w:r>
      <w:r w:rsidRPr="002918CF">
        <w:t xml:space="preserve"> </w:t>
      </w:r>
      <w:r w:rsidR="00A04D89" w:rsidRPr="002918CF">
        <w:t>however</w:t>
      </w:r>
      <w:r w:rsidR="00A04D89">
        <w:t>,</w:t>
      </w:r>
      <w:r w:rsidR="00A04D89" w:rsidRPr="002918CF">
        <w:t xml:space="preserve"> </w:t>
      </w:r>
      <w:r w:rsidRPr="002918CF">
        <w:t>that data on some areas of children’s rights, in particular with respect to child maltreatment, youth care, children with HIV/AID</w:t>
      </w:r>
      <w:r w:rsidR="007B2D22">
        <w:t>S,</w:t>
      </w:r>
      <w:r w:rsidRPr="002918CF">
        <w:t xml:space="preserve"> children in street situations, children in conflict with the law, foreign children </w:t>
      </w:r>
      <w:r w:rsidR="007B2D22">
        <w:t xml:space="preserve">and </w:t>
      </w:r>
      <w:r w:rsidR="00A04D89">
        <w:t xml:space="preserve">children subject to </w:t>
      </w:r>
      <w:r w:rsidRPr="002918CF">
        <w:t>sexual exploitation and trafficking are either not complete or not up to date and that there is no central system to regularly collect data with both qualitative and quantitative indicators in all areas of children’s rights throughout the</w:t>
      </w:r>
      <w:r w:rsidR="00411701">
        <w:t xml:space="preserve"> State party</w:t>
      </w:r>
      <w:r w:rsidRPr="002918CF">
        <w:t>. The Committee regrets the lack of information on data collection in Aruba, Curaçao and S</w:t>
      </w:r>
      <w:r w:rsidR="00A04D89">
        <w:t>in</w:t>
      </w:r>
      <w:r w:rsidRPr="002918CF">
        <w:t>t</w:t>
      </w:r>
      <w:r w:rsidR="00957D81">
        <w:t> </w:t>
      </w:r>
      <w:r w:rsidRPr="002918CF">
        <w:t>Maarten.</w:t>
      </w:r>
    </w:p>
    <w:p w:rsidR="002918CF" w:rsidRPr="002918CF" w:rsidRDefault="002918CF" w:rsidP="00476A35">
      <w:pPr>
        <w:pStyle w:val="SingleTxtG"/>
        <w:rPr>
          <w:rFonts w:eastAsia="Malgun Gothic"/>
        </w:rPr>
      </w:pPr>
      <w:r>
        <w:rPr>
          <w:rFonts w:eastAsia="Malgun Gothic"/>
        </w:rPr>
        <w:t>17</w:t>
      </w:r>
      <w:r w:rsidR="003317DB">
        <w:rPr>
          <w:rFonts w:eastAsia="Malgun Gothic"/>
        </w:rPr>
        <w:t>.</w:t>
      </w:r>
      <w:r>
        <w:rPr>
          <w:rFonts w:eastAsia="Malgun Gothic"/>
        </w:rPr>
        <w:tab/>
      </w:r>
      <w:r w:rsidRPr="002918CF">
        <w:rPr>
          <w:rFonts w:eastAsia="Malgun Gothic"/>
          <w:b/>
        </w:rPr>
        <w:t xml:space="preserve">In the light of its </w:t>
      </w:r>
      <w:r w:rsidR="00A04D89">
        <w:rPr>
          <w:rFonts w:eastAsia="Malgun Gothic"/>
          <w:b/>
        </w:rPr>
        <w:t>g</w:t>
      </w:r>
      <w:r w:rsidRPr="002918CF">
        <w:rPr>
          <w:rFonts w:eastAsia="Malgun Gothic"/>
          <w:b/>
        </w:rPr>
        <w:t>eneral comment</w:t>
      </w:r>
      <w:r w:rsidR="00F03F0A">
        <w:rPr>
          <w:rFonts w:eastAsia="Malgun Gothic"/>
          <w:b/>
        </w:rPr>
        <w:t xml:space="preserve"> No. </w:t>
      </w:r>
      <w:r w:rsidRPr="002918CF">
        <w:rPr>
          <w:rFonts w:eastAsia="Malgun Gothic"/>
          <w:b/>
        </w:rPr>
        <w:t>5 (2003) on general measures of implementation, the Committee reiterates its recommendation to the State party to improve its data collection system</w:t>
      </w:r>
      <w:r w:rsidR="00A04D89" w:rsidRPr="00A04D89">
        <w:rPr>
          <w:rFonts w:eastAsia="Malgun Gothic"/>
          <w:b/>
        </w:rPr>
        <w:t xml:space="preserve"> </w:t>
      </w:r>
      <w:r w:rsidR="00A04D89" w:rsidRPr="002918CF">
        <w:rPr>
          <w:rFonts w:eastAsia="Malgun Gothic"/>
          <w:b/>
        </w:rPr>
        <w:t>expeditiously</w:t>
      </w:r>
      <w:r w:rsidRPr="002918CF">
        <w:rPr>
          <w:rFonts w:eastAsia="Malgun Gothic"/>
          <w:b/>
        </w:rPr>
        <w:t xml:space="preserve">. The data should include both qualitative and quantitative indicators and cover all areas of the Convention and should be disaggregated by age, sex, disability, geographic location, ethnic origin, nationality and socioeconomic background in order to facilitate analysis on the situation of all children, particularly those in situations of vulnerability. Furthermore, the Committee recommends that the data and indicators should be collected from all countries of the </w:t>
      </w:r>
      <w:r w:rsidR="00476A35">
        <w:rPr>
          <w:rFonts w:eastAsia="Malgun Gothic"/>
          <w:b/>
        </w:rPr>
        <w:t>State party</w:t>
      </w:r>
      <w:r w:rsidRPr="002918CF">
        <w:rPr>
          <w:rFonts w:eastAsia="Malgun Gothic"/>
          <w:b/>
        </w:rPr>
        <w:t xml:space="preserve"> </w:t>
      </w:r>
      <w:r w:rsidRPr="002141B1">
        <w:rPr>
          <w:rFonts w:eastAsia="Malgun Gothic"/>
          <w:b/>
        </w:rPr>
        <w:t xml:space="preserve">and be shared among the ministries concerned and used for the formulation, </w:t>
      </w:r>
      <w:r w:rsidRPr="002918CF">
        <w:rPr>
          <w:rFonts w:eastAsia="Malgun Gothic"/>
          <w:b/>
        </w:rPr>
        <w:t>monitoring and evaluation of policies, programmes and projects for the effective implementation of the Convention</w:t>
      </w:r>
      <w:r>
        <w:rPr>
          <w:rFonts w:eastAsia="Malgun Gothic"/>
        </w:rPr>
        <w:t>.</w:t>
      </w:r>
    </w:p>
    <w:p w:rsidR="002918CF" w:rsidRPr="002918CF" w:rsidRDefault="002918CF" w:rsidP="002918CF">
      <w:pPr>
        <w:pStyle w:val="H23G"/>
      </w:pPr>
      <w:r w:rsidRPr="002918CF">
        <w:tab/>
      </w:r>
      <w:r w:rsidRPr="002918CF">
        <w:tab/>
        <w:t>Independent monitoring</w:t>
      </w:r>
    </w:p>
    <w:p w:rsidR="002918CF" w:rsidRPr="002918CF" w:rsidRDefault="002918CF" w:rsidP="003317DB">
      <w:pPr>
        <w:pStyle w:val="SingleTxtG"/>
      </w:pPr>
      <w:r>
        <w:t>18.</w:t>
      </w:r>
      <w:r>
        <w:tab/>
      </w:r>
      <w:r w:rsidRPr="002918CF">
        <w:t xml:space="preserve">The Committee welcomes the establishment of the Children’s Ombudsman in 2011 and the Institute for Human Rights in 2012 in the Netherlands as well as the establishment of </w:t>
      </w:r>
      <w:r w:rsidR="00A04D89">
        <w:t xml:space="preserve">the </w:t>
      </w:r>
      <w:r w:rsidRPr="002918CF">
        <w:t>Children’s Rights Committee in Aruba. The Committee is concerned</w:t>
      </w:r>
      <w:r w:rsidR="00A04D89">
        <w:t>,</w:t>
      </w:r>
      <w:r w:rsidRPr="002918CF">
        <w:t xml:space="preserve"> </w:t>
      </w:r>
      <w:r w:rsidR="00A04D89" w:rsidRPr="002918CF">
        <w:t>however</w:t>
      </w:r>
      <w:r w:rsidR="00A04D89">
        <w:t>,</w:t>
      </w:r>
      <w:r w:rsidR="00A04D89" w:rsidRPr="002918CF">
        <w:t xml:space="preserve"> </w:t>
      </w:r>
      <w:r w:rsidRPr="002918CF">
        <w:t>about the lack of independent monitoring mechanisms in Curaçao and S</w:t>
      </w:r>
      <w:r w:rsidR="00A04D89">
        <w:t>in</w:t>
      </w:r>
      <w:r w:rsidRPr="002918CF">
        <w:t xml:space="preserve">t Maarten. </w:t>
      </w:r>
    </w:p>
    <w:p w:rsidR="002918CF" w:rsidRPr="002918CF" w:rsidRDefault="002918CF" w:rsidP="004B75C5">
      <w:pPr>
        <w:pStyle w:val="SingleTxtG"/>
        <w:rPr>
          <w:rFonts w:eastAsia="Malgun Gothic"/>
          <w:b/>
        </w:rPr>
      </w:pPr>
      <w:r>
        <w:rPr>
          <w:rFonts w:eastAsia="Malgun Gothic"/>
        </w:rPr>
        <w:t>19.</w:t>
      </w:r>
      <w:r>
        <w:rPr>
          <w:rFonts w:eastAsia="Malgun Gothic"/>
        </w:rPr>
        <w:tab/>
      </w:r>
      <w:r w:rsidRPr="002918CF">
        <w:rPr>
          <w:rFonts w:eastAsia="Malgun Gothic"/>
          <w:b/>
        </w:rPr>
        <w:t xml:space="preserve">In the light of its </w:t>
      </w:r>
      <w:r w:rsidR="00A04D89">
        <w:rPr>
          <w:rFonts w:eastAsia="Malgun Gothic"/>
          <w:b/>
        </w:rPr>
        <w:t>g</w:t>
      </w:r>
      <w:r w:rsidRPr="002918CF">
        <w:rPr>
          <w:rFonts w:eastAsia="Malgun Gothic"/>
          <w:b/>
        </w:rPr>
        <w:t>eneral comment</w:t>
      </w:r>
      <w:r w:rsidR="00F03F0A">
        <w:rPr>
          <w:rFonts w:eastAsia="Malgun Gothic"/>
          <w:b/>
        </w:rPr>
        <w:t xml:space="preserve"> No. </w:t>
      </w:r>
      <w:r w:rsidRPr="002918CF">
        <w:rPr>
          <w:rFonts w:eastAsia="Malgun Gothic"/>
          <w:b/>
        </w:rPr>
        <w:t xml:space="preserve">2 (2002) on the role of independent human rights institutions, the Committee recommends that the State party take measures to establish </w:t>
      </w:r>
      <w:r w:rsidR="00A04D89" w:rsidRPr="002918CF">
        <w:rPr>
          <w:rFonts w:eastAsia="Malgun Gothic"/>
          <w:b/>
        </w:rPr>
        <w:t xml:space="preserve">expeditiously </w:t>
      </w:r>
      <w:r w:rsidRPr="002918CF">
        <w:rPr>
          <w:rFonts w:eastAsia="Malgun Gothic"/>
          <w:b/>
        </w:rPr>
        <w:t xml:space="preserve">an independent mechanism for monitoring </w:t>
      </w:r>
      <w:r w:rsidR="00A04D89">
        <w:rPr>
          <w:rFonts w:eastAsia="Malgun Gothic"/>
          <w:b/>
        </w:rPr>
        <w:t xml:space="preserve">the </w:t>
      </w:r>
      <w:r w:rsidRPr="002918CF">
        <w:rPr>
          <w:rFonts w:eastAsia="Malgun Gothic"/>
          <w:b/>
        </w:rPr>
        <w:t>reali</w:t>
      </w:r>
      <w:r w:rsidR="00A04D89">
        <w:rPr>
          <w:rFonts w:eastAsia="Malgun Gothic"/>
          <w:b/>
        </w:rPr>
        <w:t>z</w:t>
      </w:r>
      <w:r w:rsidRPr="002918CF">
        <w:rPr>
          <w:rFonts w:eastAsia="Malgun Gothic"/>
          <w:b/>
        </w:rPr>
        <w:t>ation of children’s rights in Cura</w:t>
      </w:r>
      <w:r w:rsidRPr="002918CF">
        <w:rPr>
          <w:b/>
        </w:rPr>
        <w:t>ç</w:t>
      </w:r>
      <w:r w:rsidRPr="002918CF">
        <w:rPr>
          <w:rFonts w:eastAsia="Malgun Gothic"/>
          <w:b/>
        </w:rPr>
        <w:t>ao and S</w:t>
      </w:r>
      <w:r w:rsidR="00A04D89">
        <w:rPr>
          <w:rFonts w:eastAsia="Malgun Gothic"/>
          <w:b/>
        </w:rPr>
        <w:t>in</w:t>
      </w:r>
      <w:r w:rsidRPr="002918CF">
        <w:rPr>
          <w:rFonts w:eastAsia="Malgun Gothic"/>
          <w:b/>
        </w:rPr>
        <w:t xml:space="preserve">t Maarten, which can receive, investigate and address complaints by children in a child-sensitive manner in accordance with the </w:t>
      </w:r>
      <w:r w:rsidR="004B75C5">
        <w:rPr>
          <w:rFonts w:eastAsia="Malgun Gothic"/>
          <w:b/>
        </w:rPr>
        <w:t>p</w:t>
      </w:r>
      <w:r w:rsidR="00A04D89">
        <w:rPr>
          <w:rFonts w:eastAsia="Malgun Gothic"/>
          <w:b/>
        </w:rPr>
        <w:t xml:space="preserve">rinciples </w:t>
      </w:r>
      <w:r w:rsidR="005A6841">
        <w:rPr>
          <w:rFonts w:eastAsia="Malgun Gothic"/>
          <w:b/>
        </w:rPr>
        <w:t>relating to</w:t>
      </w:r>
      <w:r w:rsidR="00A04D89">
        <w:rPr>
          <w:rFonts w:eastAsia="Malgun Gothic"/>
          <w:b/>
        </w:rPr>
        <w:t xml:space="preserve"> the </w:t>
      </w:r>
      <w:r w:rsidR="004B75C5">
        <w:rPr>
          <w:rFonts w:eastAsia="Malgun Gothic"/>
          <w:b/>
        </w:rPr>
        <w:t>s</w:t>
      </w:r>
      <w:r w:rsidR="00A04D89">
        <w:rPr>
          <w:rFonts w:eastAsia="Malgun Gothic"/>
          <w:b/>
        </w:rPr>
        <w:t xml:space="preserve">tatus of </w:t>
      </w:r>
      <w:r w:rsidR="004B75C5">
        <w:rPr>
          <w:rFonts w:eastAsia="Malgun Gothic"/>
          <w:b/>
        </w:rPr>
        <w:t>n</w:t>
      </w:r>
      <w:r w:rsidR="00A04D89">
        <w:rPr>
          <w:rFonts w:eastAsia="Malgun Gothic"/>
          <w:b/>
        </w:rPr>
        <w:t xml:space="preserve">ational </w:t>
      </w:r>
      <w:r w:rsidR="004B75C5">
        <w:rPr>
          <w:rFonts w:eastAsia="Malgun Gothic"/>
          <w:b/>
        </w:rPr>
        <w:t>i</w:t>
      </w:r>
      <w:r w:rsidR="00A04D89">
        <w:rPr>
          <w:rFonts w:eastAsia="Malgun Gothic"/>
          <w:b/>
        </w:rPr>
        <w:t xml:space="preserve">nstitutions </w:t>
      </w:r>
      <w:r w:rsidR="004B75C5" w:rsidRPr="004B75C5">
        <w:rPr>
          <w:rFonts w:eastAsia="Malgun Gothic"/>
          <w:b/>
        </w:rPr>
        <w:t xml:space="preserve">for the promotion and protection of human rights </w:t>
      </w:r>
      <w:r w:rsidR="00A04D89">
        <w:rPr>
          <w:rFonts w:eastAsia="Malgun Gothic"/>
          <w:b/>
        </w:rPr>
        <w:t>(</w:t>
      </w:r>
      <w:r w:rsidR="004B75C5">
        <w:rPr>
          <w:rFonts w:eastAsia="Malgun Gothic"/>
          <w:b/>
        </w:rPr>
        <w:t xml:space="preserve">the </w:t>
      </w:r>
      <w:r w:rsidRPr="002918CF">
        <w:rPr>
          <w:rFonts w:eastAsia="Malgun Gothic"/>
          <w:b/>
        </w:rPr>
        <w:t>Paris Principles</w:t>
      </w:r>
      <w:r w:rsidR="00A04D89">
        <w:rPr>
          <w:rFonts w:eastAsia="Malgun Gothic"/>
          <w:b/>
        </w:rPr>
        <w:t>)</w:t>
      </w:r>
      <w:r w:rsidRPr="002918CF">
        <w:rPr>
          <w:rFonts w:eastAsia="Malgun Gothic"/>
          <w:b/>
        </w:rPr>
        <w:t>.</w:t>
      </w:r>
    </w:p>
    <w:p w:rsidR="002918CF" w:rsidRPr="00DF5920" w:rsidRDefault="002918CF" w:rsidP="002918CF">
      <w:pPr>
        <w:pStyle w:val="H23G"/>
        <w:rPr>
          <w:rFonts w:eastAsia="Malgun Gothic"/>
          <w:lang w:eastAsia="zh-CN"/>
        </w:rPr>
      </w:pPr>
      <w:r>
        <w:rPr>
          <w:rFonts w:eastAsia="Malgun Gothic"/>
          <w:lang w:eastAsia="zh-CN"/>
        </w:rPr>
        <w:tab/>
      </w:r>
      <w:r>
        <w:rPr>
          <w:rFonts w:eastAsia="Malgun Gothic"/>
          <w:lang w:eastAsia="zh-CN"/>
        </w:rPr>
        <w:tab/>
      </w:r>
      <w:r w:rsidRPr="00DF5920">
        <w:rPr>
          <w:rFonts w:eastAsia="Malgun Gothic"/>
          <w:lang w:eastAsia="zh-CN"/>
        </w:rPr>
        <w:t xml:space="preserve">Dissemination and awareness-raising </w:t>
      </w:r>
    </w:p>
    <w:p w:rsidR="002918CF" w:rsidRPr="002918CF" w:rsidRDefault="002918CF">
      <w:pPr>
        <w:pStyle w:val="SingleTxtG"/>
      </w:pPr>
      <w:r>
        <w:t>20.</w:t>
      </w:r>
      <w:r>
        <w:tab/>
      </w:r>
      <w:r w:rsidRPr="002918CF">
        <w:t>The Committee is concerned that there is</w:t>
      </w:r>
      <w:r w:rsidR="004C3F8D">
        <w:t xml:space="preserve"> </w:t>
      </w:r>
      <w:r w:rsidRPr="002918CF">
        <w:t>insufficient knowledge of the Convention and its Protocols among policymakers, the general public and children throughout the</w:t>
      </w:r>
      <w:r w:rsidR="00476A35">
        <w:t xml:space="preserve"> State party</w:t>
      </w:r>
      <w:r w:rsidRPr="002918CF">
        <w:t>. It also regrets that the Convention and its Optional Protocols are not part of systematic awareness</w:t>
      </w:r>
      <w:r w:rsidR="005A6841">
        <w:t>-</w:t>
      </w:r>
      <w:r w:rsidRPr="002918CF">
        <w:t>raising activities, such as school curricula.</w:t>
      </w:r>
    </w:p>
    <w:p w:rsidR="002918CF" w:rsidRPr="00F85929" w:rsidRDefault="002918CF" w:rsidP="00476A35">
      <w:pPr>
        <w:pStyle w:val="SingleTxtG"/>
        <w:rPr>
          <w:b/>
          <w:bCs/>
        </w:rPr>
      </w:pPr>
      <w:r>
        <w:lastRenderedPageBreak/>
        <w:t>21.</w:t>
      </w:r>
      <w:r>
        <w:tab/>
      </w:r>
      <w:r w:rsidRPr="002918CF">
        <w:rPr>
          <w:b/>
        </w:rPr>
        <w:t xml:space="preserve">The Committee recommends that the State party take all </w:t>
      </w:r>
      <w:r w:rsidR="005A6841">
        <w:rPr>
          <w:b/>
        </w:rPr>
        <w:t xml:space="preserve">the </w:t>
      </w:r>
      <w:r w:rsidR="005A6841" w:rsidRPr="002918CF">
        <w:rPr>
          <w:b/>
        </w:rPr>
        <w:t xml:space="preserve">measures </w:t>
      </w:r>
      <w:r w:rsidRPr="002918CF">
        <w:rPr>
          <w:b/>
        </w:rPr>
        <w:t>necessary to provide systematic awareness</w:t>
      </w:r>
      <w:r w:rsidR="005A6841">
        <w:rPr>
          <w:b/>
        </w:rPr>
        <w:t>-</w:t>
      </w:r>
      <w:r w:rsidRPr="002918CF">
        <w:rPr>
          <w:b/>
        </w:rPr>
        <w:t xml:space="preserve">raising activities, including campaigns on the content of the Convention and its Optional Protocols throughout the </w:t>
      </w:r>
      <w:r w:rsidR="00476A35">
        <w:rPr>
          <w:b/>
        </w:rPr>
        <w:t>State party</w:t>
      </w:r>
      <w:r w:rsidRPr="00631594">
        <w:rPr>
          <w:b/>
          <w:bCs/>
        </w:rPr>
        <w:t xml:space="preserve"> and ensure that it is part of obligatory curricula in all schools. </w:t>
      </w:r>
    </w:p>
    <w:p w:rsidR="002918CF" w:rsidRPr="002918CF" w:rsidRDefault="002918CF" w:rsidP="002918CF">
      <w:pPr>
        <w:pStyle w:val="H23G"/>
      </w:pPr>
      <w:r>
        <w:tab/>
      </w:r>
      <w:r>
        <w:tab/>
      </w:r>
      <w:r w:rsidRPr="002918CF">
        <w:t>Children’s rights and the business sector</w:t>
      </w:r>
    </w:p>
    <w:p w:rsidR="002918CF" w:rsidRPr="002918CF" w:rsidRDefault="002918CF">
      <w:pPr>
        <w:pStyle w:val="SingleTxtG"/>
      </w:pPr>
      <w:r>
        <w:t>22.</w:t>
      </w:r>
      <w:r>
        <w:tab/>
      </w:r>
      <w:r w:rsidRPr="002918CF">
        <w:t xml:space="preserve">The Committee notes that the State party has commissioned an investigation into the risks for people and </w:t>
      </w:r>
      <w:r w:rsidR="005A6841">
        <w:t xml:space="preserve">the </w:t>
      </w:r>
      <w:r w:rsidRPr="002918CF">
        <w:t xml:space="preserve">environment in </w:t>
      </w:r>
      <w:r w:rsidR="00476A35">
        <w:t xml:space="preserve">Netherlands </w:t>
      </w:r>
      <w:r w:rsidRPr="002918CF">
        <w:t xml:space="preserve">business activities. </w:t>
      </w:r>
      <w:r w:rsidR="005A6841">
        <w:t>I</w:t>
      </w:r>
      <w:r w:rsidRPr="002918CF">
        <w:t>t remains concerned</w:t>
      </w:r>
      <w:r w:rsidR="005A6841">
        <w:t>,</w:t>
      </w:r>
      <w:r w:rsidRPr="002918CF">
        <w:t xml:space="preserve"> </w:t>
      </w:r>
      <w:r w:rsidR="005A6841">
        <w:t>h</w:t>
      </w:r>
      <w:r w:rsidR="005A6841" w:rsidRPr="002918CF">
        <w:t xml:space="preserve">owever, </w:t>
      </w:r>
      <w:r w:rsidRPr="002918CF">
        <w:t xml:space="preserve">about the activities of some </w:t>
      </w:r>
      <w:r w:rsidR="00930DD3">
        <w:t xml:space="preserve">Netherlands </w:t>
      </w:r>
      <w:r w:rsidRPr="002918CF">
        <w:t xml:space="preserve">businesses abroad that cause adverse effects on the enjoyment of the rights of children in numerous countries. It is particularly concerned about reports that companies under the State party’s jurisdiction which are involved in </w:t>
      </w:r>
      <w:r w:rsidR="00930DD3">
        <w:t xml:space="preserve">the </w:t>
      </w:r>
      <w:r w:rsidRPr="002918CF">
        <w:t>processing, trading or financing of palm oil and soy production contribute to deforestation and land grabbing practices in a number of countries</w:t>
      </w:r>
      <w:r w:rsidR="00930DD3">
        <w:t>,</w:t>
      </w:r>
      <w:r w:rsidRPr="002918CF">
        <w:t xml:space="preserve"> violating the rights of indigenous children to livelihood. The Committee is also concerned about reports of violations of the rights of children in </w:t>
      </w:r>
      <w:r w:rsidR="005A6841">
        <w:t xml:space="preserve">the </w:t>
      </w:r>
      <w:r w:rsidRPr="002918CF">
        <w:t>oil extracting industry in Nigeria and the Barro Blanco Dam construction in Panama.</w:t>
      </w:r>
    </w:p>
    <w:p w:rsidR="002918CF" w:rsidRPr="002918CF" w:rsidRDefault="002918CF" w:rsidP="003317DB">
      <w:pPr>
        <w:pStyle w:val="SingleTxtG"/>
        <w:rPr>
          <w:b/>
        </w:rPr>
      </w:pPr>
      <w:r>
        <w:t>23.</w:t>
      </w:r>
      <w:r>
        <w:tab/>
      </w:r>
      <w:r w:rsidRPr="002918CF">
        <w:rPr>
          <w:b/>
        </w:rPr>
        <w:t>In the light of its general comment</w:t>
      </w:r>
      <w:r w:rsidR="00F03F0A">
        <w:rPr>
          <w:b/>
        </w:rPr>
        <w:t xml:space="preserve"> No. </w:t>
      </w:r>
      <w:r w:rsidRPr="002918CF">
        <w:rPr>
          <w:b/>
        </w:rPr>
        <w:t xml:space="preserve">16 (2013) on </w:t>
      </w:r>
      <w:r w:rsidR="005A6841">
        <w:rPr>
          <w:b/>
        </w:rPr>
        <w:t xml:space="preserve">State obligations regarding </w:t>
      </w:r>
      <w:r w:rsidRPr="002918CF">
        <w:rPr>
          <w:b/>
        </w:rPr>
        <w:t>the impact of the business sector on children’s rights, the Committee recommends that the State party establish and implement regulations to ensure that the business sector complies with international and national human rights, labour, environmental and other standards, particularly with regard to children’s rights. In particular, it recommends that the State party:</w:t>
      </w:r>
    </w:p>
    <w:p w:rsidR="002918CF" w:rsidRPr="002918CF" w:rsidRDefault="002918CF" w:rsidP="00F85929">
      <w:pPr>
        <w:pStyle w:val="SingleTxtG"/>
        <w:ind w:firstLine="567"/>
        <w:rPr>
          <w:b/>
        </w:rPr>
      </w:pPr>
      <w:r w:rsidRPr="00F85929">
        <w:t>(a)</w:t>
      </w:r>
      <w:r w:rsidRPr="002918CF">
        <w:rPr>
          <w:b/>
        </w:rPr>
        <w:tab/>
        <w:t>Establish a clear regulatory framework for the industries under the State party’s jurisdiction to ensure that their activities both at home and abroad do not negatively affect human rights or endanger environmental and other standards, especially those relating to children;</w:t>
      </w:r>
    </w:p>
    <w:p w:rsidR="002918CF" w:rsidRPr="002918CF" w:rsidRDefault="002918CF" w:rsidP="00F85929">
      <w:pPr>
        <w:pStyle w:val="SingleTxtG"/>
        <w:ind w:firstLine="567"/>
        <w:rPr>
          <w:b/>
        </w:rPr>
      </w:pPr>
      <w:r w:rsidRPr="00F85929">
        <w:t>(b)</w:t>
      </w:r>
      <w:r w:rsidRPr="002918CF">
        <w:rPr>
          <w:b/>
        </w:rPr>
        <w:tab/>
        <w:t xml:space="preserve">Ensure effective implementation by companies, especially oil extracting and palm oil and soy trading companies, as well as financial institutions, of international and national environmental and health standards, effective monitoring of </w:t>
      </w:r>
      <w:r w:rsidR="005A6841">
        <w:rPr>
          <w:b/>
        </w:rPr>
        <w:t xml:space="preserve">the </w:t>
      </w:r>
      <w:r w:rsidRPr="002918CF">
        <w:rPr>
          <w:b/>
        </w:rPr>
        <w:t xml:space="preserve">implementation of these standards and appropriate sanctioning and </w:t>
      </w:r>
      <w:r w:rsidR="005A6841" w:rsidRPr="002918CF">
        <w:rPr>
          <w:b/>
        </w:rPr>
        <w:t>provi</w:t>
      </w:r>
      <w:r w:rsidR="005A6841">
        <w:rPr>
          <w:b/>
        </w:rPr>
        <w:t>sion of</w:t>
      </w:r>
      <w:r w:rsidR="005A6841" w:rsidRPr="002918CF">
        <w:rPr>
          <w:b/>
        </w:rPr>
        <w:t xml:space="preserve"> </w:t>
      </w:r>
      <w:r w:rsidRPr="002918CF">
        <w:rPr>
          <w:b/>
        </w:rPr>
        <w:t>remedies when violations occur, as well as ensure that appropriate international certification is sought;</w:t>
      </w:r>
    </w:p>
    <w:p w:rsidR="002918CF" w:rsidRPr="002918CF" w:rsidRDefault="002918CF" w:rsidP="00F85929">
      <w:pPr>
        <w:pStyle w:val="SingleTxtG"/>
        <w:ind w:firstLine="567"/>
        <w:rPr>
          <w:b/>
        </w:rPr>
      </w:pPr>
      <w:r w:rsidRPr="00F85929">
        <w:t>(c)</w:t>
      </w:r>
      <w:r w:rsidRPr="002918CF">
        <w:rPr>
          <w:b/>
        </w:rPr>
        <w:tab/>
        <w:t xml:space="preserve">Require companies and financial institutions to undertake assessments, consultations and full public disclosure of the environmental, health-related and human rights impacts of their business activities and their plans to address such impacts; </w:t>
      </w:r>
    </w:p>
    <w:p w:rsidR="002918CF" w:rsidRPr="002918CF" w:rsidRDefault="002918CF" w:rsidP="00F85929">
      <w:pPr>
        <w:pStyle w:val="SingleTxtG"/>
        <w:ind w:firstLine="567"/>
        <w:rPr>
          <w:b/>
        </w:rPr>
      </w:pPr>
      <w:r w:rsidRPr="00F85929">
        <w:t>(d)</w:t>
      </w:r>
      <w:r w:rsidRPr="00F85929">
        <w:tab/>
      </w:r>
      <w:r w:rsidRPr="002918CF">
        <w:rPr>
          <w:b/>
        </w:rPr>
        <w:t>Be guided by the United Nations “Protect, Respect and Remedy” Framework, accepted unanimously in 2008 by the Human Rights Council, while implementing these recommendations.</w:t>
      </w:r>
    </w:p>
    <w:p w:rsidR="002918CF" w:rsidRPr="00CE4BDB" w:rsidRDefault="002918CF" w:rsidP="00CE4BDB">
      <w:pPr>
        <w:pStyle w:val="H1G"/>
      </w:pPr>
      <w:r w:rsidRPr="00CE4BDB">
        <w:tab/>
        <w:t>B.</w:t>
      </w:r>
      <w:r w:rsidRPr="00CE4BDB">
        <w:tab/>
        <w:t>General principles (</w:t>
      </w:r>
      <w:r w:rsidR="00F03F0A">
        <w:t>arts. </w:t>
      </w:r>
      <w:r w:rsidRPr="00CE4BDB">
        <w:t>2, 3, 6 and 12 of the Convention)</w:t>
      </w:r>
    </w:p>
    <w:p w:rsidR="002918CF" w:rsidRPr="00CE4BDB" w:rsidRDefault="002918CF" w:rsidP="00CE4BDB">
      <w:pPr>
        <w:pStyle w:val="H23G"/>
      </w:pPr>
      <w:r w:rsidRPr="00CE4BDB">
        <w:tab/>
      </w:r>
      <w:r w:rsidRPr="00CE4BDB">
        <w:tab/>
        <w:t>Non-discrimination</w:t>
      </w:r>
    </w:p>
    <w:p w:rsidR="002918CF" w:rsidRPr="00CE4BDB" w:rsidRDefault="00CE4BDB">
      <w:pPr>
        <w:pStyle w:val="SingleTxtG"/>
      </w:pPr>
      <w:r>
        <w:t>24.</w:t>
      </w:r>
      <w:r>
        <w:tab/>
      </w:r>
      <w:r w:rsidR="002918CF" w:rsidRPr="00CE4BDB">
        <w:t>The Committee</w:t>
      </w:r>
      <w:r w:rsidR="002918CF" w:rsidRPr="00CE4BDB">
        <w:rPr>
          <w:rFonts w:eastAsia="Malgun Gothic"/>
        </w:rPr>
        <w:t xml:space="preserve"> welcomes </w:t>
      </w:r>
      <w:r w:rsidR="002918CF" w:rsidRPr="00CE4BDB">
        <w:t xml:space="preserve">the Municipal Anti-Discrimination Services Act, which allows citizens to address reports of discrimination to local </w:t>
      </w:r>
      <w:r w:rsidR="00930DD3">
        <w:t>a</w:t>
      </w:r>
      <w:r w:rsidR="002918CF" w:rsidRPr="00CE4BDB">
        <w:t>nti-</w:t>
      </w:r>
      <w:r w:rsidR="00930DD3">
        <w:t>d</w:t>
      </w:r>
      <w:r w:rsidR="002918CF" w:rsidRPr="00CE4BDB">
        <w:t xml:space="preserve">iscrimination </w:t>
      </w:r>
      <w:r w:rsidR="00930DD3">
        <w:t>s</w:t>
      </w:r>
      <w:r w:rsidR="002918CF" w:rsidRPr="00CE4BDB">
        <w:t xml:space="preserve">ervices. </w:t>
      </w:r>
      <w:r w:rsidR="008428CB">
        <w:t>I</w:t>
      </w:r>
      <w:r w:rsidR="002918CF" w:rsidRPr="00CE4BDB">
        <w:t>t is concerned</w:t>
      </w:r>
      <w:r w:rsidR="008428CB">
        <w:t>,</w:t>
      </w:r>
      <w:r w:rsidR="002918CF" w:rsidRPr="00CE4BDB">
        <w:t xml:space="preserve"> </w:t>
      </w:r>
      <w:r w:rsidR="008428CB">
        <w:t>h</w:t>
      </w:r>
      <w:r w:rsidR="008428CB" w:rsidRPr="00CE4BDB">
        <w:t xml:space="preserve">owever, </w:t>
      </w:r>
      <w:r w:rsidR="002918CF" w:rsidRPr="00CE4BDB">
        <w:t>that children in marginalized and disadvantaged</w:t>
      </w:r>
      <w:r w:rsidR="004C3F8D">
        <w:t xml:space="preserve"> </w:t>
      </w:r>
      <w:r w:rsidR="002918CF" w:rsidRPr="00CE4BDB">
        <w:t>situations such as refugee children, asylum</w:t>
      </w:r>
      <w:r w:rsidR="008428CB">
        <w:t>-</w:t>
      </w:r>
      <w:r w:rsidR="002918CF" w:rsidRPr="00CE4BDB">
        <w:t xml:space="preserve">seeking children, undocumented children, children belonging to ethnic minority groups, children with disabilities, chronically ill children and </w:t>
      </w:r>
      <w:r w:rsidR="008428CB">
        <w:t>lesbian, gay, bisexual, transgender and intersex</w:t>
      </w:r>
      <w:r w:rsidR="008428CB" w:rsidRPr="00CE4BDB">
        <w:t xml:space="preserve"> </w:t>
      </w:r>
      <w:r w:rsidR="002918CF" w:rsidRPr="00CE4BDB">
        <w:t xml:space="preserve">children continue to face discrimination. The Committee </w:t>
      </w:r>
      <w:r w:rsidR="002918CF" w:rsidRPr="00CE4BDB">
        <w:lastRenderedPageBreak/>
        <w:t xml:space="preserve">is also concerned that children in the Caribbean part of the </w:t>
      </w:r>
      <w:r w:rsidR="00476A35">
        <w:t>State party</w:t>
      </w:r>
      <w:r w:rsidR="00615CCE">
        <w:t xml:space="preserve"> (</w:t>
      </w:r>
      <w:r w:rsidR="00615CCE" w:rsidRPr="00615CCE">
        <w:t>Aruba, Curaçao and Sint Maarten, as well as Bonaire, Sint Eustatius and Saba</w:t>
      </w:r>
      <w:r w:rsidR="00615CCE">
        <w:t>)</w:t>
      </w:r>
      <w:r w:rsidR="00930DD3" w:rsidRPr="00CE4BDB">
        <w:t xml:space="preserve"> </w:t>
      </w:r>
      <w:r w:rsidR="002918CF" w:rsidRPr="00CE4BDB">
        <w:t xml:space="preserve">do not enjoy the same rights as children in the European </w:t>
      </w:r>
      <w:r w:rsidR="00930DD3">
        <w:t xml:space="preserve">part of the </w:t>
      </w:r>
      <w:r w:rsidR="002918CF" w:rsidRPr="00CE4BDB">
        <w:t>Netherlands.</w:t>
      </w:r>
    </w:p>
    <w:p w:rsidR="002918CF" w:rsidRPr="00CE4BDB" w:rsidRDefault="00CE4BDB">
      <w:pPr>
        <w:pStyle w:val="SingleTxtG"/>
      </w:pPr>
      <w:r>
        <w:t>25.</w:t>
      </w:r>
      <w:r>
        <w:tab/>
      </w:r>
      <w:r w:rsidR="002918CF" w:rsidRPr="00CE4BDB">
        <w:rPr>
          <w:b/>
        </w:rPr>
        <w:t xml:space="preserve">The Committee recommends that the State party take all </w:t>
      </w:r>
      <w:r w:rsidR="008428CB">
        <w:rPr>
          <w:b/>
        </w:rPr>
        <w:t xml:space="preserve">the </w:t>
      </w:r>
      <w:r w:rsidR="002918CF" w:rsidRPr="00CE4BDB">
        <w:rPr>
          <w:b/>
        </w:rPr>
        <w:t xml:space="preserve">measures </w:t>
      </w:r>
      <w:r w:rsidR="008428CB" w:rsidRPr="00CE4BDB">
        <w:rPr>
          <w:b/>
        </w:rPr>
        <w:t xml:space="preserve">necessary </w:t>
      </w:r>
      <w:r w:rsidR="002918CF" w:rsidRPr="00CE4BDB">
        <w:rPr>
          <w:b/>
        </w:rPr>
        <w:t>to ensure that all children under the State party’s jurisdiction enjoy the same rights without any discrimination on the basis of their nationality, residency status, ethnicity, identity, health, disability, sexual identity and orientation</w:t>
      </w:r>
      <w:r w:rsidR="00476A35">
        <w:rPr>
          <w:b/>
        </w:rPr>
        <w:t xml:space="preserve"> </w:t>
      </w:r>
      <w:r w:rsidR="002918CF" w:rsidRPr="00CE4BDB">
        <w:rPr>
          <w:b/>
        </w:rPr>
        <w:t xml:space="preserve">throughout the </w:t>
      </w:r>
      <w:r w:rsidR="00476A35">
        <w:rPr>
          <w:b/>
        </w:rPr>
        <w:t>State party</w:t>
      </w:r>
      <w:r w:rsidR="002918CF" w:rsidRPr="00CE4BDB">
        <w:rPr>
          <w:b/>
        </w:rPr>
        <w:t xml:space="preserve"> It urges the State party to pay particular attention to children in the Caribbean part of </w:t>
      </w:r>
      <w:r w:rsidR="00476A35">
        <w:rPr>
          <w:b/>
        </w:rPr>
        <w:t>its territory</w:t>
      </w:r>
      <w:r w:rsidR="00930DD3" w:rsidRPr="00CE4BDB">
        <w:rPr>
          <w:b/>
        </w:rPr>
        <w:t xml:space="preserve"> </w:t>
      </w:r>
      <w:r w:rsidR="002918CF" w:rsidRPr="00CE4BDB">
        <w:rPr>
          <w:b/>
        </w:rPr>
        <w:t xml:space="preserve">who do not have access to the same rights as children in the European </w:t>
      </w:r>
      <w:r w:rsidR="00930DD3">
        <w:rPr>
          <w:b/>
        </w:rPr>
        <w:t>part</w:t>
      </w:r>
      <w:r w:rsidR="002918CF" w:rsidRPr="00CE4BDB">
        <w:rPr>
          <w:b/>
        </w:rPr>
        <w:t>.</w:t>
      </w:r>
    </w:p>
    <w:p w:rsidR="002918CF" w:rsidRPr="00CE4BDB" w:rsidRDefault="002918CF" w:rsidP="00CE4BDB">
      <w:pPr>
        <w:pStyle w:val="H23G"/>
      </w:pPr>
      <w:r w:rsidRPr="00CE4BDB">
        <w:tab/>
      </w:r>
      <w:r w:rsidRPr="00CE4BDB">
        <w:tab/>
        <w:t>Best interests of the child</w:t>
      </w:r>
    </w:p>
    <w:p w:rsidR="002918CF" w:rsidRPr="00CE4BDB" w:rsidRDefault="00CE4BDB" w:rsidP="00930DD3">
      <w:pPr>
        <w:pStyle w:val="SingleTxtG"/>
      </w:pPr>
      <w:r>
        <w:t>26.</w:t>
      </w:r>
      <w:r>
        <w:tab/>
      </w:r>
      <w:r w:rsidR="002918CF" w:rsidRPr="00CE4BDB">
        <w:t>The Committee is concerned that</w:t>
      </w:r>
      <w:r w:rsidR="00930DD3">
        <w:t>,</w:t>
      </w:r>
      <w:r w:rsidR="002918CF" w:rsidRPr="00CE4BDB">
        <w:t xml:space="preserve"> despite some positive efforts, there is </w:t>
      </w:r>
      <w:r w:rsidR="00930DD3">
        <w:t>in</w:t>
      </w:r>
      <w:r w:rsidR="002918CF" w:rsidRPr="00CE4BDB">
        <w:t>sufficient understanding of the right of the child to have his or her best interests taken into account as a primary consideration, in particular by judges and other professionals working for and with children.</w:t>
      </w:r>
    </w:p>
    <w:p w:rsidR="002918CF" w:rsidRPr="00CE4BDB" w:rsidRDefault="00CE4BDB" w:rsidP="007B1538">
      <w:pPr>
        <w:pStyle w:val="SingleTxtG"/>
        <w:rPr>
          <w:rFonts w:eastAsia="Malgun Gothic"/>
        </w:rPr>
      </w:pPr>
      <w:r>
        <w:rPr>
          <w:rFonts w:eastAsia="Malgun Gothic"/>
        </w:rPr>
        <w:t>27.</w:t>
      </w:r>
      <w:r>
        <w:rPr>
          <w:rFonts w:eastAsia="Malgun Gothic"/>
        </w:rPr>
        <w:tab/>
      </w:r>
      <w:r w:rsidR="002918CF" w:rsidRPr="00CE4BDB">
        <w:rPr>
          <w:rFonts w:eastAsia="Malgun Gothic"/>
          <w:b/>
        </w:rPr>
        <w:t xml:space="preserve">In the light of its </w:t>
      </w:r>
      <w:r w:rsidR="002918CF" w:rsidRPr="00CE4BDB">
        <w:rPr>
          <w:b/>
        </w:rPr>
        <w:t>general comment No</w:t>
      </w:r>
      <w:r w:rsidR="00C24774">
        <w:rPr>
          <w:b/>
        </w:rPr>
        <w:t>. </w:t>
      </w:r>
      <w:r w:rsidR="002918CF" w:rsidRPr="00CE4BDB">
        <w:rPr>
          <w:b/>
        </w:rPr>
        <w:t xml:space="preserve">14 (2013) on the right of the child to have his or her best interests taken as a primary consideration, the Committee recommends that the State party strengthen its efforts to ensure that this right is appropriately integrated and consistently applied in all legislative, administrative and judicial proceedings and decisions as well as in all policies, programmes and projects that are relevant to and have an impact on children. In this regard, the State party is encouraged to develop procedures and criteria to provide guidance to all relevant persons in authority for determining the best interests of the child in every area and for giving it due weight as a primary consideration. </w:t>
      </w:r>
    </w:p>
    <w:p w:rsidR="002918CF" w:rsidRPr="0059343E" w:rsidRDefault="002918CF" w:rsidP="00CE4BDB">
      <w:pPr>
        <w:pStyle w:val="H23G"/>
        <w:rPr>
          <w:rFonts w:eastAsia="Malgun Gothic"/>
        </w:rPr>
      </w:pPr>
      <w:r w:rsidRPr="00CE4BDB">
        <w:rPr>
          <w:rFonts w:eastAsia="Malgun Gothic"/>
        </w:rPr>
        <w:tab/>
      </w:r>
      <w:r w:rsidRPr="00CE4BDB">
        <w:rPr>
          <w:rFonts w:eastAsia="Malgun Gothic"/>
        </w:rPr>
        <w:tab/>
        <w:t>Right to life, survival and development</w:t>
      </w:r>
    </w:p>
    <w:p w:rsidR="002918CF" w:rsidRPr="00CE4BDB" w:rsidRDefault="00CE4BDB" w:rsidP="003317DB">
      <w:pPr>
        <w:pStyle w:val="SingleTxtG"/>
        <w:rPr>
          <w:rFonts w:eastAsia="Malgun Gothic"/>
        </w:rPr>
      </w:pPr>
      <w:r>
        <w:rPr>
          <w:rFonts w:eastAsia="Malgun Gothic"/>
        </w:rPr>
        <w:t>28.</w:t>
      </w:r>
      <w:r>
        <w:rPr>
          <w:rFonts w:eastAsia="Malgun Gothic"/>
        </w:rPr>
        <w:tab/>
      </w:r>
      <w:r w:rsidR="002918CF" w:rsidRPr="00CE4BDB">
        <w:rPr>
          <w:rFonts w:eastAsia="Malgun Gothic"/>
        </w:rPr>
        <w:t>Although there have been only five cases of euthanasia on children so far and that all cases involved terminally</w:t>
      </w:r>
      <w:r w:rsidR="007B1538">
        <w:rPr>
          <w:rFonts w:eastAsia="Malgun Gothic"/>
        </w:rPr>
        <w:t xml:space="preserve"> </w:t>
      </w:r>
      <w:r w:rsidR="002918CF" w:rsidRPr="00CE4BDB">
        <w:rPr>
          <w:rFonts w:eastAsia="Malgun Gothic"/>
        </w:rPr>
        <w:t xml:space="preserve">ill cancer patients with no prospects of treatment, the Committee remains concerned that euthanasia can be applied to patients under 18 years of age. The Committee is also concerned about the insufficient transparency and oversight of the practice. </w:t>
      </w:r>
    </w:p>
    <w:p w:rsidR="002918CF" w:rsidRPr="00CE4BDB" w:rsidRDefault="00CE4BDB" w:rsidP="007B1538">
      <w:pPr>
        <w:pStyle w:val="SingleTxtG"/>
        <w:rPr>
          <w:rFonts w:eastAsia="Malgun Gothic"/>
          <w:b/>
        </w:rPr>
      </w:pPr>
      <w:r>
        <w:rPr>
          <w:rFonts w:eastAsia="Malgun Gothic"/>
        </w:rPr>
        <w:t>29.</w:t>
      </w:r>
      <w:r>
        <w:rPr>
          <w:rFonts w:eastAsia="Malgun Gothic"/>
        </w:rPr>
        <w:tab/>
      </w:r>
      <w:r w:rsidR="002918CF" w:rsidRPr="00CE4BDB">
        <w:rPr>
          <w:rFonts w:eastAsia="Malgun Gothic"/>
          <w:b/>
        </w:rPr>
        <w:t>The Committee recommends that the State party:</w:t>
      </w:r>
    </w:p>
    <w:p w:rsidR="002918CF" w:rsidRPr="00CE4BDB" w:rsidRDefault="002918CF" w:rsidP="00F85929">
      <w:pPr>
        <w:pStyle w:val="SingleTxtG"/>
        <w:ind w:firstLine="567"/>
        <w:rPr>
          <w:rFonts w:eastAsia="Malgun Gothic"/>
          <w:b/>
        </w:rPr>
      </w:pPr>
      <w:r w:rsidRPr="00F85929">
        <w:rPr>
          <w:rFonts w:eastAsia="Malgun Gothic"/>
        </w:rPr>
        <w:t>(a)</w:t>
      </w:r>
      <w:r w:rsidR="00CE4BDB" w:rsidRPr="00CE4BDB">
        <w:rPr>
          <w:rFonts w:eastAsia="Malgun Gothic"/>
          <w:b/>
        </w:rPr>
        <w:tab/>
      </w:r>
      <w:r w:rsidRPr="00CE4BDB">
        <w:rPr>
          <w:rFonts w:eastAsia="Malgun Gothic"/>
          <w:b/>
        </w:rPr>
        <w:t xml:space="preserve">Ensure strong control of the practice of euthanasia </w:t>
      </w:r>
      <w:r w:rsidR="00631594">
        <w:rPr>
          <w:rFonts w:eastAsia="Malgun Gothic"/>
          <w:b/>
        </w:rPr>
        <w:t>on</w:t>
      </w:r>
      <w:r w:rsidR="00930DD3" w:rsidRPr="00CE4BDB">
        <w:rPr>
          <w:rFonts w:eastAsia="Malgun Gothic"/>
          <w:b/>
        </w:rPr>
        <w:t xml:space="preserve"> </w:t>
      </w:r>
      <w:r w:rsidRPr="00CE4BDB">
        <w:rPr>
          <w:rFonts w:eastAsia="Malgun Gothic"/>
          <w:b/>
        </w:rPr>
        <w:t>underage patients;</w:t>
      </w:r>
    </w:p>
    <w:p w:rsidR="002918CF" w:rsidRPr="00CE4BDB" w:rsidRDefault="002918CF" w:rsidP="00F85929">
      <w:pPr>
        <w:pStyle w:val="SingleTxtG"/>
        <w:ind w:firstLine="567"/>
        <w:rPr>
          <w:rFonts w:eastAsia="SimSun"/>
          <w:b/>
        </w:rPr>
      </w:pPr>
      <w:r w:rsidRPr="00F85929">
        <w:rPr>
          <w:rFonts w:eastAsia="SimSun"/>
        </w:rPr>
        <w:t>(b</w:t>
      </w:r>
      <w:r w:rsidR="00CE4BDB" w:rsidRPr="00F85929">
        <w:rPr>
          <w:rFonts w:eastAsia="SimSun"/>
        </w:rPr>
        <w:t>)</w:t>
      </w:r>
      <w:r w:rsidR="00CE4BDB" w:rsidRPr="00CE4BDB">
        <w:rPr>
          <w:rFonts w:eastAsia="SimSun"/>
          <w:b/>
        </w:rPr>
        <w:tab/>
      </w:r>
      <w:r w:rsidRPr="00CE4BDB">
        <w:rPr>
          <w:rFonts w:eastAsia="SimSun"/>
          <w:b/>
        </w:rPr>
        <w:t xml:space="preserve">Ensure that the psychological status of the child and parents or guardians requesting termination of life </w:t>
      </w:r>
      <w:r w:rsidR="008C3F7C">
        <w:rPr>
          <w:rFonts w:eastAsia="SimSun"/>
          <w:b/>
        </w:rPr>
        <w:t>is</w:t>
      </w:r>
      <w:r w:rsidR="008C3F7C" w:rsidRPr="00CE4BDB">
        <w:rPr>
          <w:rFonts w:eastAsia="SimSun"/>
          <w:b/>
        </w:rPr>
        <w:t xml:space="preserve"> </w:t>
      </w:r>
      <w:r w:rsidRPr="00CE4BDB">
        <w:rPr>
          <w:rFonts w:eastAsia="SimSun"/>
          <w:b/>
        </w:rPr>
        <w:t xml:space="preserve">seriously taken into consideration when determining whether to grant the request; </w:t>
      </w:r>
    </w:p>
    <w:p w:rsidR="002918CF" w:rsidRPr="00CE4BDB" w:rsidRDefault="002918CF" w:rsidP="00F85929">
      <w:pPr>
        <w:pStyle w:val="SingleTxtG"/>
        <w:ind w:firstLine="567"/>
        <w:rPr>
          <w:rFonts w:eastAsia="SimSun"/>
          <w:b/>
        </w:rPr>
      </w:pPr>
      <w:r w:rsidRPr="00F85929">
        <w:rPr>
          <w:rFonts w:eastAsia="SimSun"/>
        </w:rPr>
        <w:t>(c)</w:t>
      </w:r>
      <w:r w:rsidR="00CE4BDB" w:rsidRPr="00F85929">
        <w:rPr>
          <w:rFonts w:eastAsia="SimSun"/>
        </w:rPr>
        <w:tab/>
      </w:r>
      <w:r w:rsidRPr="00CE4BDB">
        <w:rPr>
          <w:rFonts w:eastAsia="SimSun"/>
          <w:b/>
        </w:rPr>
        <w:t xml:space="preserve">Ensure that all cases of euthanasia </w:t>
      </w:r>
      <w:r w:rsidR="00930DD3">
        <w:rPr>
          <w:rFonts w:eastAsia="Malgun Gothic"/>
          <w:b/>
        </w:rPr>
        <w:t>involving</w:t>
      </w:r>
      <w:r w:rsidR="00930DD3" w:rsidRPr="00CE4BDB">
        <w:rPr>
          <w:rFonts w:eastAsia="Malgun Gothic"/>
          <w:b/>
        </w:rPr>
        <w:t xml:space="preserve"> </w:t>
      </w:r>
      <w:r w:rsidRPr="00CE4BDB">
        <w:rPr>
          <w:rFonts w:eastAsia="SimSun"/>
          <w:b/>
        </w:rPr>
        <w:t>underage patients are reported and</w:t>
      </w:r>
      <w:r w:rsidR="00930DD3">
        <w:rPr>
          <w:rFonts w:eastAsia="SimSun"/>
          <w:b/>
        </w:rPr>
        <w:t>, in</w:t>
      </w:r>
      <w:r w:rsidRPr="00CE4BDB">
        <w:rPr>
          <w:rFonts w:eastAsia="SimSun"/>
          <w:b/>
        </w:rPr>
        <w:t xml:space="preserve"> particular</w:t>
      </w:r>
      <w:r w:rsidR="00930DD3">
        <w:rPr>
          <w:rFonts w:eastAsia="SimSun"/>
          <w:b/>
        </w:rPr>
        <w:t>,</w:t>
      </w:r>
      <w:r w:rsidRPr="00CE4BDB">
        <w:rPr>
          <w:rFonts w:eastAsia="SimSun"/>
          <w:b/>
        </w:rPr>
        <w:t xml:space="preserve"> included into annual reports of the regional assessment committees and given the fullest possible overview; </w:t>
      </w:r>
    </w:p>
    <w:p w:rsidR="002918CF" w:rsidRPr="00CE4BDB" w:rsidRDefault="00CE4BDB" w:rsidP="00F85929">
      <w:pPr>
        <w:pStyle w:val="SingleTxtG"/>
        <w:ind w:firstLine="567"/>
        <w:rPr>
          <w:rFonts w:eastAsia="SimSun"/>
          <w:b/>
        </w:rPr>
      </w:pPr>
      <w:r w:rsidRPr="00F85929">
        <w:rPr>
          <w:rFonts w:eastAsia="SimSun"/>
        </w:rPr>
        <w:t>(d)</w:t>
      </w:r>
      <w:r w:rsidRPr="00CE4BDB">
        <w:rPr>
          <w:rFonts w:eastAsia="SimSun"/>
          <w:b/>
        </w:rPr>
        <w:tab/>
      </w:r>
      <w:r w:rsidR="002918CF" w:rsidRPr="00CE4BDB">
        <w:rPr>
          <w:rFonts w:eastAsia="SimSun"/>
          <w:b/>
        </w:rPr>
        <w:t xml:space="preserve">Consider the possibility of abolishing the use of euthanasia </w:t>
      </w:r>
      <w:r w:rsidR="00735EE4">
        <w:rPr>
          <w:rFonts w:eastAsia="SimSun"/>
          <w:b/>
        </w:rPr>
        <w:t xml:space="preserve">on </w:t>
      </w:r>
      <w:r w:rsidR="002918CF" w:rsidRPr="00CE4BDB">
        <w:rPr>
          <w:rFonts w:eastAsia="SimSun"/>
          <w:b/>
        </w:rPr>
        <w:t>patients under 18 years of age</w:t>
      </w:r>
      <w:r>
        <w:rPr>
          <w:rFonts w:eastAsia="SimSun"/>
          <w:b/>
        </w:rPr>
        <w:t>.</w:t>
      </w:r>
    </w:p>
    <w:p w:rsidR="002918CF" w:rsidRPr="00CE4BDB" w:rsidRDefault="00CE4BDB" w:rsidP="00CE4BDB">
      <w:pPr>
        <w:pStyle w:val="H23G"/>
        <w:rPr>
          <w:rFonts w:eastAsia="Malgun Gothic"/>
        </w:rPr>
      </w:pPr>
      <w:r>
        <w:rPr>
          <w:rFonts w:eastAsia="Malgun Gothic"/>
        </w:rPr>
        <w:tab/>
      </w:r>
      <w:r>
        <w:rPr>
          <w:rFonts w:eastAsia="Malgun Gothic"/>
        </w:rPr>
        <w:tab/>
      </w:r>
      <w:r w:rsidR="002918CF" w:rsidRPr="00CE4BDB">
        <w:rPr>
          <w:rFonts w:eastAsia="Malgun Gothic"/>
        </w:rPr>
        <w:t>Respect for the views of the child</w:t>
      </w:r>
    </w:p>
    <w:p w:rsidR="002918CF" w:rsidRPr="00CE4BDB" w:rsidRDefault="008C7B71">
      <w:pPr>
        <w:pStyle w:val="SingleTxtG"/>
        <w:rPr>
          <w:rFonts w:eastAsia="Malgun Gothic"/>
        </w:rPr>
      </w:pPr>
      <w:r>
        <w:t>30.</w:t>
      </w:r>
      <w:r>
        <w:tab/>
      </w:r>
      <w:r w:rsidR="002918CF" w:rsidRPr="00CE4BDB">
        <w:t>The Committee notes the appointment of guardians</w:t>
      </w:r>
      <w:r w:rsidR="007B1538" w:rsidRPr="007B1538">
        <w:t xml:space="preserve"> </w:t>
      </w:r>
      <w:r w:rsidR="007B1538" w:rsidRPr="00CE4BDB">
        <w:t>ad litem</w:t>
      </w:r>
      <w:r w:rsidR="002918CF" w:rsidRPr="00CE4BDB">
        <w:t xml:space="preserve"> to children in court proceedings. Nevertheless, it is concerned about the limited opportunities for children to participate in decisions and policies that affect them, especially in the Caribbean part of the </w:t>
      </w:r>
      <w:r w:rsidR="004F5C33">
        <w:t>State party</w:t>
      </w:r>
      <w:r w:rsidR="002918CF" w:rsidRPr="00CE4BDB">
        <w:t xml:space="preserve">. </w:t>
      </w:r>
    </w:p>
    <w:p w:rsidR="002918CF" w:rsidRPr="008C7B71" w:rsidRDefault="008C7B71" w:rsidP="007B1538">
      <w:pPr>
        <w:pStyle w:val="SingleTxtG"/>
        <w:rPr>
          <w:rFonts w:eastAsia="Malgun Gothic"/>
          <w:b/>
        </w:rPr>
      </w:pPr>
      <w:r>
        <w:rPr>
          <w:rFonts w:eastAsia="Malgun Gothic"/>
        </w:rPr>
        <w:lastRenderedPageBreak/>
        <w:t>31.</w:t>
      </w:r>
      <w:r>
        <w:rPr>
          <w:rFonts w:eastAsia="Malgun Gothic"/>
        </w:rPr>
        <w:tab/>
      </w:r>
      <w:r w:rsidR="002918CF" w:rsidRPr="008C7B71">
        <w:rPr>
          <w:rFonts w:eastAsia="Malgun Gothic"/>
          <w:b/>
        </w:rPr>
        <w:t>In the light of its general comment</w:t>
      </w:r>
      <w:r w:rsidR="00F03F0A">
        <w:rPr>
          <w:rFonts w:eastAsia="Malgun Gothic"/>
          <w:b/>
        </w:rPr>
        <w:t xml:space="preserve"> No. </w:t>
      </w:r>
      <w:r w:rsidR="002918CF" w:rsidRPr="008C7B71">
        <w:rPr>
          <w:rFonts w:eastAsia="Malgun Gothic"/>
          <w:b/>
        </w:rPr>
        <w:t xml:space="preserve">12 (2009) on the right of the child to be heard, the Committee recommends that the State party take measures to strengthen this right in accordance with </w:t>
      </w:r>
      <w:r w:rsidR="004B26DC">
        <w:rPr>
          <w:rFonts w:eastAsia="Malgun Gothic"/>
          <w:b/>
        </w:rPr>
        <w:t>article </w:t>
      </w:r>
      <w:r w:rsidR="002918CF" w:rsidRPr="008C7B71">
        <w:rPr>
          <w:rFonts w:eastAsia="Malgun Gothic"/>
          <w:b/>
        </w:rPr>
        <w:t xml:space="preserve">12 of the Convention. To that effect, it recommends that the State party: </w:t>
      </w:r>
    </w:p>
    <w:p w:rsidR="002918CF" w:rsidRPr="008C7B71" w:rsidRDefault="008C7B71" w:rsidP="00F85929">
      <w:pPr>
        <w:pStyle w:val="SingleTxtG"/>
        <w:ind w:firstLine="567"/>
        <w:rPr>
          <w:rFonts w:eastAsia="Calibri"/>
          <w:b/>
        </w:rPr>
      </w:pPr>
      <w:r w:rsidRPr="00F85929">
        <w:t>(a)</w:t>
      </w:r>
      <w:r>
        <w:rPr>
          <w:b/>
        </w:rPr>
        <w:tab/>
      </w:r>
      <w:r w:rsidR="002918CF" w:rsidRPr="008C7B71">
        <w:rPr>
          <w:b/>
        </w:rPr>
        <w:t>Develop toolkits for public consultation on national policy development to standardize such consultation at a high level of inclusiveness and participation, including consulting with children on issues that affect them;</w:t>
      </w:r>
    </w:p>
    <w:p w:rsidR="002918CF" w:rsidRPr="008C7B71" w:rsidRDefault="008C7B71" w:rsidP="00F85929">
      <w:pPr>
        <w:pStyle w:val="SingleTxtG"/>
        <w:ind w:firstLine="567"/>
        <w:rPr>
          <w:rFonts w:eastAsia="Calibri"/>
          <w:b/>
        </w:rPr>
      </w:pPr>
      <w:r w:rsidRPr="00F85929">
        <w:rPr>
          <w:rFonts w:eastAsia="Calibri"/>
        </w:rPr>
        <w:t>(b)</w:t>
      </w:r>
      <w:r>
        <w:rPr>
          <w:rFonts w:eastAsia="Calibri"/>
          <w:b/>
        </w:rPr>
        <w:tab/>
      </w:r>
      <w:r w:rsidR="002918CF" w:rsidRPr="008C7B71">
        <w:rPr>
          <w:rFonts w:eastAsia="Calibri"/>
          <w:b/>
        </w:rPr>
        <w:t xml:space="preserve">Conduct programmes and awareness-raising activities to promote the meaningful and empowered participation of all children within the family, community and schools, including within student council bodies, with particular attention to girls and children in vulnerable situations; </w:t>
      </w:r>
    </w:p>
    <w:p w:rsidR="002918CF" w:rsidRPr="008C7B71" w:rsidRDefault="008C7B71" w:rsidP="00F85929">
      <w:pPr>
        <w:pStyle w:val="SingleTxtG"/>
        <w:ind w:firstLine="567"/>
        <w:rPr>
          <w:rFonts w:eastAsia="Calibri"/>
          <w:b/>
        </w:rPr>
      </w:pPr>
      <w:r w:rsidRPr="00F85929">
        <w:rPr>
          <w:rFonts w:eastAsia="Calibri"/>
        </w:rPr>
        <w:t>(c)</w:t>
      </w:r>
      <w:r>
        <w:rPr>
          <w:rFonts w:eastAsia="Calibri"/>
          <w:b/>
        </w:rPr>
        <w:tab/>
      </w:r>
      <w:r w:rsidR="002918CF" w:rsidRPr="008C7B71">
        <w:rPr>
          <w:rFonts w:eastAsia="Calibri"/>
          <w:b/>
        </w:rPr>
        <w:t xml:space="preserve">Institutionalize the children’s </w:t>
      </w:r>
      <w:r w:rsidR="007B1538">
        <w:rPr>
          <w:rFonts w:eastAsia="Calibri"/>
          <w:b/>
        </w:rPr>
        <w:t>p</w:t>
      </w:r>
      <w:r w:rsidR="002918CF" w:rsidRPr="008C7B71">
        <w:rPr>
          <w:rFonts w:eastAsia="Calibri"/>
          <w:b/>
        </w:rPr>
        <w:t>arliaments</w:t>
      </w:r>
      <w:r w:rsidR="00735EE4">
        <w:rPr>
          <w:rFonts w:eastAsia="Calibri"/>
          <w:b/>
        </w:rPr>
        <w:t xml:space="preserve"> in all parts of the State party</w:t>
      </w:r>
      <w:r w:rsidR="002918CF" w:rsidRPr="008C7B71">
        <w:rPr>
          <w:rFonts w:eastAsia="Calibri"/>
          <w:b/>
        </w:rPr>
        <w:t xml:space="preserve"> as a regular event and ensure that </w:t>
      </w:r>
      <w:r w:rsidR="007B1538">
        <w:rPr>
          <w:rFonts w:eastAsia="Calibri"/>
          <w:b/>
        </w:rPr>
        <w:t>they are</w:t>
      </w:r>
      <w:r w:rsidR="002918CF" w:rsidRPr="008C7B71">
        <w:rPr>
          <w:rFonts w:eastAsia="Calibri"/>
          <w:b/>
        </w:rPr>
        <w:t xml:space="preserve"> provided with a meaningful mandate and adequate human, technical and financial resources, in order to facilitate children’s effective engagement with national legislative processes on issues that affect them.</w:t>
      </w:r>
    </w:p>
    <w:p w:rsidR="002918CF" w:rsidRPr="00190142" w:rsidRDefault="00190142" w:rsidP="0072567D">
      <w:pPr>
        <w:pStyle w:val="H1G"/>
        <w:rPr>
          <w:rFonts w:eastAsia="Malgun Gothic"/>
        </w:rPr>
      </w:pPr>
      <w:r>
        <w:rPr>
          <w:rFonts w:eastAsia="Malgun Gothic"/>
        </w:rPr>
        <w:tab/>
      </w:r>
      <w:r w:rsidR="00BF70A9">
        <w:rPr>
          <w:rFonts w:eastAsia="Malgun Gothic"/>
        </w:rPr>
        <w:t>C</w:t>
      </w:r>
      <w:r>
        <w:rPr>
          <w:rFonts w:eastAsia="Malgun Gothic"/>
        </w:rPr>
        <w:t>.</w:t>
      </w:r>
      <w:r>
        <w:rPr>
          <w:rFonts w:eastAsia="Malgun Gothic"/>
        </w:rPr>
        <w:tab/>
      </w:r>
      <w:r w:rsidR="002918CF" w:rsidRPr="00190142">
        <w:rPr>
          <w:rFonts w:eastAsia="Malgun Gothic"/>
        </w:rPr>
        <w:t>Civil rights and freedoms (</w:t>
      </w:r>
      <w:r w:rsidR="00F03F0A">
        <w:rPr>
          <w:rFonts w:eastAsia="Malgun Gothic"/>
        </w:rPr>
        <w:t>arts. </w:t>
      </w:r>
      <w:r w:rsidR="002918CF" w:rsidRPr="00190142">
        <w:rPr>
          <w:rFonts w:eastAsia="Malgun Gothic"/>
        </w:rPr>
        <w:t>7, 8 and 13</w:t>
      </w:r>
      <w:r w:rsidR="008E1EDE">
        <w:rPr>
          <w:rFonts w:eastAsia="Malgun Gothic"/>
        </w:rPr>
        <w:t>–</w:t>
      </w:r>
      <w:r w:rsidR="002918CF" w:rsidRPr="00190142">
        <w:rPr>
          <w:rFonts w:eastAsia="Malgun Gothic"/>
        </w:rPr>
        <w:t>17)</w:t>
      </w:r>
    </w:p>
    <w:p w:rsidR="002918CF" w:rsidRPr="00190142" w:rsidRDefault="00190142" w:rsidP="00190142">
      <w:pPr>
        <w:pStyle w:val="H23G"/>
        <w:rPr>
          <w:rFonts w:eastAsia="Malgun Gothic"/>
        </w:rPr>
      </w:pPr>
      <w:r>
        <w:rPr>
          <w:rFonts w:eastAsia="Malgun Gothic"/>
        </w:rPr>
        <w:tab/>
      </w:r>
      <w:r>
        <w:rPr>
          <w:rFonts w:eastAsia="Malgun Gothic"/>
        </w:rPr>
        <w:tab/>
      </w:r>
      <w:r w:rsidR="002918CF" w:rsidRPr="00190142">
        <w:rPr>
          <w:rFonts w:eastAsia="Malgun Gothic"/>
        </w:rPr>
        <w:t>Statelessness and nationality</w:t>
      </w:r>
    </w:p>
    <w:p w:rsidR="002918CF" w:rsidRPr="00190142" w:rsidRDefault="00190142" w:rsidP="0072567D">
      <w:pPr>
        <w:pStyle w:val="SingleTxtG"/>
        <w:rPr>
          <w:rFonts w:eastAsia="Malgun Gothic"/>
        </w:rPr>
      </w:pPr>
      <w:r>
        <w:rPr>
          <w:rFonts w:eastAsia="Malgun Gothic"/>
        </w:rPr>
        <w:t>32.</w:t>
      </w:r>
      <w:r>
        <w:rPr>
          <w:rFonts w:eastAsia="Malgun Gothic"/>
        </w:rPr>
        <w:tab/>
      </w:r>
      <w:r w:rsidR="002918CF" w:rsidRPr="00190142">
        <w:rPr>
          <w:rFonts w:eastAsia="Malgun Gothic"/>
        </w:rPr>
        <w:t xml:space="preserve">The Committee welcomes </w:t>
      </w:r>
      <w:r w:rsidR="007B1538">
        <w:rPr>
          <w:rFonts w:eastAsia="Malgun Gothic"/>
        </w:rPr>
        <w:t xml:space="preserve">the fact </w:t>
      </w:r>
      <w:r w:rsidR="002918CF" w:rsidRPr="00190142">
        <w:rPr>
          <w:rFonts w:eastAsia="Malgun Gothic"/>
        </w:rPr>
        <w:t xml:space="preserve">that the State party is in the process of amending the Nationality Act in order to extend access to </w:t>
      </w:r>
      <w:r w:rsidR="00735EE4">
        <w:rPr>
          <w:rFonts w:eastAsia="Malgun Gothic"/>
        </w:rPr>
        <w:t xml:space="preserve"> its </w:t>
      </w:r>
      <w:r w:rsidR="002918CF" w:rsidRPr="00190142">
        <w:rPr>
          <w:rFonts w:eastAsia="Malgun Gothic"/>
        </w:rPr>
        <w:t xml:space="preserve">citizenship for stateless children born in the Netherlands without a legal residence permit. </w:t>
      </w:r>
      <w:r w:rsidR="007B1538">
        <w:rPr>
          <w:rFonts w:eastAsia="Malgun Gothic"/>
        </w:rPr>
        <w:t>I</w:t>
      </w:r>
      <w:r w:rsidR="002918CF" w:rsidRPr="00190142">
        <w:rPr>
          <w:rFonts w:eastAsia="Malgun Gothic"/>
        </w:rPr>
        <w:t>t notes</w:t>
      </w:r>
      <w:r w:rsidR="007B1538">
        <w:rPr>
          <w:rFonts w:eastAsia="Malgun Gothic"/>
        </w:rPr>
        <w:t>,</w:t>
      </w:r>
      <w:r w:rsidR="002918CF" w:rsidRPr="00190142">
        <w:rPr>
          <w:rFonts w:eastAsia="Malgun Gothic"/>
        </w:rPr>
        <w:t xml:space="preserve"> </w:t>
      </w:r>
      <w:r w:rsidR="007B1538">
        <w:rPr>
          <w:rFonts w:eastAsia="Malgun Gothic"/>
        </w:rPr>
        <w:t>h</w:t>
      </w:r>
      <w:r w:rsidR="007B1538" w:rsidRPr="00190142">
        <w:rPr>
          <w:rFonts w:eastAsia="Malgun Gothic"/>
        </w:rPr>
        <w:t>owever,</w:t>
      </w:r>
      <w:r w:rsidR="007B1538">
        <w:rPr>
          <w:rFonts w:eastAsia="Malgun Gothic"/>
        </w:rPr>
        <w:t xml:space="preserve"> </w:t>
      </w:r>
      <w:r w:rsidR="002918CF" w:rsidRPr="00190142">
        <w:rPr>
          <w:rFonts w:eastAsia="Malgun Gothic"/>
        </w:rPr>
        <w:t xml:space="preserve">that the proposed amendments do not </w:t>
      </w:r>
      <w:r w:rsidR="0072567D">
        <w:rPr>
          <w:rFonts w:eastAsia="Malgun Gothic"/>
        </w:rPr>
        <w:t>cover</w:t>
      </w:r>
      <w:r w:rsidR="002918CF" w:rsidRPr="00190142">
        <w:rPr>
          <w:rFonts w:eastAsia="Malgun Gothic"/>
        </w:rPr>
        <w:t xml:space="preserve"> children whose parents d</w:t>
      </w:r>
      <w:r w:rsidR="007B1538">
        <w:rPr>
          <w:rFonts w:eastAsia="Malgun Gothic"/>
        </w:rPr>
        <w:t>o</w:t>
      </w:r>
      <w:r w:rsidR="002918CF" w:rsidRPr="00190142">
        <w:rPr>
          <w:rFonts w:eastAsia="Malgun Gothic"/>
        </w:rPr>
        <w:t xml:space="preserve"> not cooperate with the State party’s authorities. </w:t>
      </w:r>
    </w:p>
    <w:p w:rsidR="002918CF" w:rsidRPr="00190142" w:rsidRDefault="00190142" w:rsidP="007B1538">
      <w:pPr>
        <w:pStyle w:val="SingleTxtG"/>
        <w:rPr>
          <w:rFonts w:eastAsia="Malgun Gothic"/>
        </w:rPr>
      </w:pPr>
      <w:r>
        <w:rPr>
          <w:rFonts w:eastAsia="Malgun Gothic"/>
        </w:rPr>
        <w:t>33.</w:t>
      </w:r>
      <w:r>
        <w:rPr>
          <w:rFonts w:eastAsia="Malgun Gothic"/>
        </w:rPr>
        <w:tab/>
      </w:r>
      <w:r w:rsidR="002918CF" w:rsidRPr="00190142">
        <w:rPr>
          <w:rFonts w:eastAsia="Malgun Gothic"/>
          <w:b/>
        </w:rPr>
        <w:t xml:space="preserve">The Committee recommends that the State party ensure that all stateless children born in its territory, irrespective of residency status, have access to citizenship without any conditions. In particular, it recommends </w:t>
      </w:r>
      <w:r w:rsidR="007B1538">
        <w:rPr>
          <w:rFonts w:eastAsia="Malgun Gothic"/>
          <w:b/>
        </w:rPr>
        <w:t xml:space="preserve">that </w:t>
      </w:r>
      <w:r w:rsidR="002918CF" w:rsidRPr="00190142">
        <w:rPr>
          <w:rFonts w:eastAsia="Malgun Gothic"/>
          <w:b/>
        </w:rPr>
        <w:t>the State party not adopt the proposed requirement of parents’ cooperation with the authorities.</w:t>
      </w:r>
    </w:p>
    <w:p w:rsidR="002918CF" w:rsidRPr="00190142" w:rsidRDefault="00190142" w:rsidP="00190142">
      <w:pPr>
        <w:pStyle w:val="H23G"/>
        <w:rPr>
          <w:rFonts w:eastAsia="Malgun Gothic"/>
        </w:rPr>
      </w:pPr>
      <w:r>
        <w:rPr>
          <w:rFonts w:eastAsia="Malgun Gothic"/>
        </w:rPr>
        <w:tab/>
      </w:r>
      <w:r>
        <w:rPr>
          <w:rFonts w:eastAsia="Malgun Gothic"/>
        </w:rPr>
        <w:tab/>
      </w:r>
      <w:r w:rsidR="002918CF" w:rsidRPr="00190142">
        <w:rPr>
          <w:rFonts w:eastAsia="Malgun Gothic"/>
        </w:rPr>
        <w:t>Right to identity</w:t>
      </w:r>
    </w:p>
    <w:p w:rsidR="002918CF" w:rsidRPr="00190142" w:rsidRDefault="00190142" w:rsidP="003317DB">
      <w:pPr>
        <w:pStyle w:val="SingleTxtG"/>
      </w:pPr>
      <w:r>
        <w:t>34.</w:t>
      </w:r>
      <w:r>
        <w:tab/>
      </w:r>
      <w:r w:rsidR="002918CF" w:rsidRPr="00190142">
        <w:t>The Committee is concerned about the establishment of so called “baby</w:t>
      </w:r>
      <w:r w:rsidR="00710500">
        <w:t xml:space="preserve"> </w:t>
      </w:r>
      <w:r w:rsidR="002918CF" w:rsidRPr="00190142">
        <w:t>boxes” that allow anonymous abandonment of children in violation of, inter alia, the right of the child to know his or her origin, even though, as stated by the State party, no newborn has been placed in the “bab</w:t>
      </w:r>
      <w:r w:rsidR="008C3F7C">
        <w:t>y</w:t>
      </w:r>
      <w:r w:rsidR="00710500">
        <w:t xml:space="preserve"> </w:t>
      </w:r>
      <w:r w:rsidR="002918CF" w:rsidRPr="00190142">
        <w:t>boxes” so far.</w:t>
      </w:r>
    </w:p>
    <w:p w:rsidR="002918CF" w:rsidRPr="00190142" w:rsidRDefault="00190142" w:rsidP="000C0AFE">
      <w:pPr>
        <w:pStyle w:val="SingleTxtG"/>
      </w:pPr>
      <w:r>
        <w:t>35.</w:t>
      </w:r>
      <w:r>
        <w:tab/>
      </w:r>
      <w:r w:rsidR="002918CF" w:rsidRPr="00190142">
        <w:rPr>
          <w:b/>
        </w:rPr>
        <w:t>The Committee urges the State party to take all measures necessary to end the “</w:t>
      </w:r>
      <w:r w:rsidR="00710500">
        <w:rPr>
          <w:b/>
        </w:rPr>
        <w:t>b</w:t>
      </w:r>
      <w:r w:rsidR="002918CF" w:rsidRPr="00190142">
        <w:rPr>
          <w:b/>
        </w:rPr>
        <w:t xml:space="preserve">aby </w:t>
      </w:r>
      <w:r w:rsidR="00710500">
        <w:rPr>
          <w:b/>
        </w:rPr>
        <w:t>b</w:t>
      </w:r>
      <w:r w:rsidR="002918CF" w:rsidRPr="00190142">
        <w:rPr>
          <w:b/>
        </w:rPr>
        <w:t>ox” initiative</w:t>
      </w:r>
      <w:r w:rsidR="00735EE4">
        <w:rPr>
          <w:b/>
        </w:rPr>
        <w:t>s</w:t>
      </w:r>
      <w:r w:rsidR="002918CF" w:rsidRPr="00190142">
        <w:rPr>
          <w:b/>
        </w:rPr>
        <w:t xml:space="preserve"> as soon as possible and instead strengthen and promote alternatives, in order to prevent unwanted pregnancies and child abandonment, particularly by improving family planning services, counselling and social support for unplanned pregnancies. The Committee also recommends that the State party consider introducing, as a measure of last resort, the possibility of confidential hospital births.</w:t>
      </w:r>
      <w:r w:rsidR="002918CF" w:rsidRPr="00190142">
        <w:t xml:space="preserve"> </w:t>
      </w:r>
    </w:p>
    <w:p w:rsidR="002918CF" w:rsidRPr="00190142" w:rsidRDefault="00190142" w:rsidP="00F85929">
      <w:pPr>
        <w:pStyle w:val="H1G"/>
      </w:pPr>
      <w:r>
        <w:tab/>
      </w:r>
      <w:r w:rsidR="002918CF" w:rsidRPr="00190142">
        <w:t>D.</w:t>
      </w:r>
      <w:r w:rsidR="002918CF" w:rsidRPr="00190142">
        <w:tab/>
        <w:t>Violence against children (</w:t>
      </w:r>
      <w:r w:rsidR="00F03F0A">
        <w:t>arts. </w:t>
      </w:r>
      <w:r w:rsidR="002918CF" w:rsidRPr="00190142">
        <w:t>19, 24</w:t>
      </w:r>
      <w:r w:rsidR="00710500">
        <w:t xml:space="preserve"> (</w:t>
      </w:r>
      <w:r w:rsidR="002918CF" w:rsidRPr="00190142">
        <w:t>3</w:t>
      </w:r>
      <w:r w:rsidR="00710500">
        <w:t>)</w:t>
      </w:r>
      <w:r w:rsidR="002918CF" w:rsidRPr="00190142">
        <w:t>, 28</w:t>
      </w:r>
      <w:r w:rsidR="00710500">
        <w:t>(</w:t>
      </w:r>
      <w:r w:rsidR="00CD3AEC">
        <w:t> </w:t>
      </w:r>
      <w:r w:rsidR="002918CF" w:rsidRPr="00190142">
        <w:t>2</w:t>
      </w:r>
      <w:r w:rsidR="00710500">
        <w:t>)</w:t>
      </w:r>
      <w:r w:rsidR="002918CF" w:rsidRPr="00190142">
        <w:t>, 34, 37 (a) and</w:t>
      </w:r>
      <w:r w:rsidR="00CD3AEC">
        <w:t> </w:t>
      </w:r>
      <w:r w:rsidR="002918CF" w:rsidRPr="00190142">
        <w:t>39)</w:t>
      </w:r>
    </w:p>
    <w:p w:rsidR="002918CF" w:rsidRDefault="002918CF" w:rsidP="00190142">
      <w:pPr>
        <w:pStyle w:val="H23G"/>
        <w:rPr>
          <w:rFonts w:eastAsia="Calibri"/>
        </w:rPr>
      </w:pPr>
      <w:r>
        <w:tab/>
      </w:r>
      <w:r>
        <w:rPr>
          <w:rFonts w:eastAsia="Malgun Gothic"/>
          <w:lang w:eastAsia="zh-CN"/>
        </w:rPr>
        <w:tab/>
        <w:t>F</w:t>
      </w:r>
      <w:r w:rsidRPr="00F531E2">
        <w:rPr>
          <w:rFonts w:eastAsia="Calibri"/>
        </w:rPr>
        <w:t>reedom of</w:t>
      </w:r>
      <w:r w:rsidRPr="001B16F8">
        <w:rPr>
          <w:rFonts w:eastAsia="Calibri"/>
        </w:rPr>
        <w:t xml:space="preserve"> the child from all forms of violence </w:t>
      </w:r>
      <w:r>
        <w:rPr>
          <w:rFonts w:eastAsia="Calibri"/>
        </w:rPr>
        <w:t xml:space="preserve">including </w:t>
      </w:r>
      <w:r>
        <w:rPr>
          <w:rFonts w:eastAsia="Malgun Gothic"/>
          <w:lang w:eastAsia="zh-CN"/>
        </w:rPr>
        <w:t>c</w:t>
      </w:r>
      <w:r w:rsidRPr="00F531E2">
        <w:rPr>
          <w:rFonts w:eastAsia="Malgun Gothic"/>
          <w:lang w:eastAsia="zh-CN"/>
        </w:rPr>
        <w:t>orporal punishment</w:t>
      </w:r>
    </w:p>
    <w:p w:rsidR="002918CF" w:rsidRPr="00190142" w:rsidRDefault="00190142" w:rsidP="003317DB">
      <w:pPr>
        <w:pStyle w:val="SingleTxtG"/>
      </w:pPr>
      <w:r>
        <w:t>36.</w:t>
      </w:r>
      <w:r>
        <w:tab/>
      </w:r>
      <w:r w:rsidR="002918CF" w:rsidRPr="00190142">
        <w:t>The Committee welcomes the State party’s efforts aimed at combating</w:t>
      </w:r>
      <w:r w:rsidR="004C3F8D">
        <w:t xml:space="preserve"> </w:t>
      </w:r>
      <w:r w:rsidR="002918CF" w:rsidRPr="00190142">
        <w:t xml:space="preserve">child violence and abuse, but is concerned about: </w:t>
      </w:r>
    </w:p>
    <w:p w:rsidR="002918CF" w:rsidRPr="00190142" w:rsidRDefault="00190142" w:rsidP="00F85929">
      <w:pPr>
        <w:pStyle w:val="SingleTxtG"/>
        <w:ind w:firstLine="567"/>
      </w:pPr>
      <w:r>
        <w:t>(a)</w:t>
      </w:r>
      <w:r>
        <w:tab/>
      </w:r>
      <w:r w:rsidR="002918CF" w:rsidRPr="00190142">
        <w:t>The increasing number of incidents relat</w:t>
      </w:r>
      <w:r w:rsidR="00710500">
        <w:t>ing</w:t>
      </w:r>
      <w:r w:rsidR="002918CF" w:rsidRPr="00190142">
        <w:t xml:space="preserve"> to child maltreatment, in particular neglect of children and domestic violence, including witnessing domestic violence;</w:t>
      </w:r>
    </w:p>
    <w:p w:rsidR="002918CF" w:rsidRPr="00190142" w:rsidRDefault="00190142" w:rsidP="00F85929">
      <w:pPr>
        <w:pStyle w:val="SingleTxtG"/>
        <w:ind w:firstLine="567"/>
      </w:pPr>
      <w:r>
        <w:t>(b)</w:t>
      </w:r>
      <w:r>
        <w:tab/>
      </w:r>
      <w:r w:rsidR="002918CF" w:rsidRPr="00190142">
        <w:t>Sexual abuse of children</w:t>
      </w:r>
      <w:r w:rsidR="004C3F8D">
        <w:t xml:space="preserve"> </w:t>
      </w:r>
      <w:r w:rsidR="002918CF" w:rsidRPr="00190142">
        <w:t xml:space="preserve">in residential institutions and foster care, in particular abuse of children with mental health </w:t>
      </w:r>
      <w:r w:rsidR="004B1A0F" w:rsidRPr="00190142">
        <w:t>conditions;</w:t>
      </w:r>
    </w:p>
    <w:p w:rsidR="002918CF" w:rsidRPr="00190142" w:rsidRDefault="00190142" w:rsidP="00F85929">
      <w:pPr>
        <w:pStyle w:val="SingleTxtG"/>
        <w:ind w:firstLine="567"/>
      </w:pPr>
      <w:r>
        <w:t>(c)</w:t>
      </w:r>
      <w:r>
        <w:tab/>
      </w:r>
      <w:r w:rsidR="002918CF" w:rsidRPr="00190142">
        <w:t>Insufficient reporting of child maltreatment by professionals working for and with children;</w:t>
      </w:r>
    </w:p>
    <w:p w:rsidR="002918CF" w:rsidRPr="00190142" w:rsidRDefault="00190142" w:rsidP="00F85929">
      <w:pPr>
        <w:pStyle w:val="SingleTxtG"/>
        <w:ind w:firstLine="567"/>
      </w:pPr>
      <w:r>
        <w:t>(d)</w:t>
      </w:r>
      <w:r>
        <w:tab/>
      </w:r>
      <w:r w:rsidR="002918CF" w:rsidRPr="00190142">
        <w:t>Insufficient preventive measures in municipal policies and insufficient support and care for children victims of violence and maltreatment;</w:t>
      </w:r>
    </w:p>
    <w:p w:rsidR="002918CF" w:rsidRPr="00190142" w:rsidRDefault="00190142" w:rsidP="00F85929">
      <w:pPr>
        <w:pStyle w:val="SingleTxtG"/>
        <w:ind w:firstLine="567"/>
      </w:pPr>
      <w:r>
        <w:t>(e)</w:t>
      </w:r>
      <w:r>
        <w:tab/>
      </w:r>
      <w:r w:rsidR="002918CF" w:rsidRPr="00190142">
        <w:t xml:space="preserve">Absence of legal provisions expressly prohibiting corporal punishment in all settings, including at home, in Aruba; </w:t>
      </w:r>
    </w:p>
    <w:p w:rsidR="002918CF" w:rsidRDefault="00190142" w:rsidP="00F85929">
      <w:pPr>
        <w:pStyle w:val="SingleTxtG"/>
        <w:ind w:firstLine="567"/>
      </w:pPr>
      <w:r>
        <w:t>(f)</w:t>
      </w:r>
      <w:r>
        <w:tab/>
      </w:r>
      <w:r w:rsidR="002918CF" w:rsidRPr="00190142">
        <w:t xml:space="preserve">Absence of legal provisions prohibiting corporal punishment of children in the home, alternative care settings, day care and schools in </w:t>
      </w:r>
      <w:r w:rsidR="000C0AFE" w:rsidRPr="000C0AFE">
        <w:t>Bonaire, Sint Eustatius and Saba</w:t>
      </w:r>
      <w:r>
        <w:t>.</w:t>
      </w:r>
    </w:p>
    <w:p w:rsidR="002918CF" w:rsidRPr="00190142" w:rsidRDefault="00190142" w:rsidP="00710500">
      <w:pPr>
        <w:pStyle w:val="SingleTxtG"/>
        <w:rPr>
          <w:b/>
        </w:rPr>
      </w:pPr>
      <w:r>
        <w:t>37.</w:t>
      </w:r>
      <w:r>
        <w:tab/>
      </w:r>
      <w:r w:rsidR="002918CF" w:rsidRPr="00190142">
        <w:rPr>
          <w:b/>
        </w:rPr>
        <w:t xml:space="preserve">In the light of its </w:t>
      </w:r>
      <w:r w:rsidR="00710500">
        <w:rPr>
          <w:b/>
        </w:rPr>
        <w:t>g</w:t>
      </w:r>
      <w:r w:rsidR="002918CF" w:rsidRPr="00190142">
        <w:rPr>
          <w:b/>
        </w:rPr>
        <w:t>eneral comments</w:t>
      </w:r>
      <w:r w:rsidR="00F03F0A">
        <w:rPr>
          <w:b/>
        </w:rPr>
        <w:t xml:space="preserve"> No. </w:t>
      </w:r>
      <w:r w:rsidR="002918CF" w:rsidRPr="00190142">
        <w:rPr>
          <w:b/>
        </w:rPr>
        <w:t>8 (2006) on the right of the child to protection from corporal punishment and other cruel or degrading forms of punishment and</w:t>
      </w:r>
      <w:r w:rsidR="00F03F0A">
        <w:rPr>
          <w:b/>
        </w:rPr>
        <w:t xml:space="preserve"> No. </w:t>
      </w:r>
      <w:r w:rsidR="002918CF" w:rsidRPr="00190142">
        <w:rPr>
          <w:b/>
        </w:rPr>
        <w:t xml:space="preserve">13 (2011) on the right of the child to freedom from all forms of violence, the Committee recommends that the State party: </w:t>
      </w:r>
    </w:p>
    <w:p w:rsidR="002918CF" w:rsidRPr="00190142" w:rsidRDefault="00190142" w:rsidP="00F85929">
      <w:pPr>
        <w:pStyle w:val="SingleTxtG"/>
        <w:ind w:firstLine="567"/>
        <w:rPr>
          <w:b/>
        </w:rPr>
      </w:pPr>
      <w:r w:rsidRPr="00F85929">
        <w:t>(a)</w:t>
      </w:r>
      <w:r w:rsidRPr="00190142">
        <w:rPr>
          <w:b/>
        </w:rPr>
        <w:tab/>
      </w:r>
      <w:r w:rsidR="002918CF" w:rsidRPr="00190142">
        <w:rPr>
          <w:b/>
        </w:rPr>
        <w:t>Strengthen its efforts to prevent violence, in particular neglect and domestic violence, including witnessing such violence, investigate all cases, prosecute the alleged perpetrators, punish the convicted and adequately compensate and rehabilitate the victims;</w:t>
      </w:r>
    </w:p>
    <w:p w:rsidR="002918CF" w:rsidRPr="00190142" w:rsidRDefault="00190142" w:rsidP="00F85929">
      <w:pPr>
        <w:pStyle w:val="SingleTxtG"/>
        <w:ind w:firstLine="567"/>
        <w:rPr>
          <w:b/>
        </w:rPr>
      </w:pPr>
      <w:r w:rsidRPr="00F85929">
        <w:t>(b)</w:t>
      </w:r>
      <w:r w:rsidRPr="00190142">
        <w:rPr>
          <w:b/>
        </w:rPr>
        <w:tab/>
      </w:r>
      <w:r w:rsidR="002918CF" w:rsidRPr="00190142">
        <w:rPr>
          <w:b/>
        </w:rPr>
        <w:t xml:space="preserve">Ensure access of all children, including children with mental health conditions, to justice, including by providing legal support and making available child-friendly and confidential complaint mechanisms in residential care and mental health institutions, foster care systems and any other relevant settings; </w:t>
      </w:r>
    </w:p>
    <w:p w:rsidR="002918CF" w:rsidRPr="00190142" w:rsidRDefault="00190142" w:rsidP="00F85929">
      <w:pPr>
        <w:pStyle w:val="SingleTxtG"/>
        <w:ind w:firstLine="567"/>
        <w:rPr>
          <w:b/>
        </w:rPr>
      </w:pPr>
      <w:r w:rsidRPr="00F85929">
        <w:t>(c)</w:t>
      </w:r>
      <w:r w:rsidRPr="00F85929">
        <w:tab/>
      </w:r>
      <w:r w:rsidR="002918CF" w:rsidRPr="00190142">
        <w:rPr>
          <w:b/>
        </w:rPr>
        <w:t>Adopt and implement relevant guidelines, protocols and referral mechanisms to protect the rights of child victims or witnesses of violence, and train professionals working for and with children to identify such victims and witnesses as well as use the reporting code, including the so</w:t>
      </w:r>
      <w:r w:rsidR="00710500">
        <w:rPr>
          <w:b/>
        </w:rPr>
        <w:t>-</w:t>
      </w:r>
      <w:r w:rsidR="002918CF" w:rsidRPr="00190142">
        <w:rPr>
          <w:b/>
        </w:rPr>
        <w:t>called child check;</w:t>
      </w:r>
    </w:p>
    <w:p w:rsidR="002918CF" w:rsidRPr="00190142" w:rsidRDefault="00190142" w:rsidP="00F85929">
      <w:pPr>
        <w:pStyle w:val="SingleTxtG"/>
        <w:ind w:firstLine="567"/>
        <w:rPr>
          <w:b/>
        </w:rPr>
      </w:pPr>
      <w:r w:rsidRPr="00F85929">
        <w:t>(d)</w:t>
      </w:r>
      <w:r w:rsidRPr="00190142">
        <w:rPr>
          <w:b/>
        </w:rPr>
        <w:tab/>
      </w:r>
      <w:r w:rsidR="002918CF" w:rsidRPr="00190142">
        <w:rPr>
          <w:b/>
        </w:rPr>
        <w:t xml:space="preserve">Ensure the availability and quality of prevention, protection, access to justice, rehabilitation and reintegration programmes, including health services and psychosocial support, free helplines and adequate shelters for victims; </w:t>
      </w:r>
    </w:p>
    <w:p w:rsidR="002918CF" w:rsidRPr="00190142" w:rsidRDefault="00190142" w:rsidP="00F85929">
      <w:pPr>
        <w:pStyle w:val="SingleTxtG"/>
        <w:ind w:firstLine="567"/>
        <w:rPr>
          <w:b/>
        </w:rPr>
      </w:pPr>
      <w:r w:rsidRPr="00F85929">
        <w:t>(e)</w:t>
      </w:r>
      <w:r w:rsidRPr="00190142">
        <w:rPr>
          <w:b/>
        </w:rPr>
        <w:tab/>
      </w:r>
      <w:r w:rsidR="002918CF" w:rsidRPr="00190142">
        <w:rPr>
          <w:b/>
        </w:rPr>
        <w:t xml:space="preserve">Ensure that the State party’s legislation addresses all forms of violence, explicitly prohibits corporal punishment in all settings and includes measures to raise awareness of positive, non-violent and participatory forms of child-rearing throughout the </w:t>
      </w:r>
      <w:r w:rsidR="004F5C33">
        <w:rPr>
          <w:b/>
        </w:rPr>
        <w:t>State party</w:t>
      </w:r>
      <w:r w:rsidR="002918CF" w:rsidRPr="00190142">
        <w:rPr>
          <w:b/>
        </w:rPr>
        <w:t>, in particular in Aruba</w:t>
      </w:r>
      <w:r w:rsidR="000C0AFE">
        <w:rPr>
          <w:b/>
        </w:rPr>
        <w:t>,</w:t>
      </w:r>
      <w:r w:rsidR="002918CF" w:rsidRPr="00190142">
        <w:rPr>
          <w:b/>
        </w:rPr>
        <w:t xml:space="preserve"> as well as in </w:t>
      </w:r>
      <w:r w:rsidR="000C0AFE" w:rsidRPr="000C0AFE">
        <w:rPr>
          <w:b/>
        </w:rPr>
        <w:t>Bonaire, Sint Eustatius and Saba</w:t>
      </w:r>
      <w:r w:rsidR="002918CF" w:rsidRPr="00190142">
        <w:rPr>
          <w:b/>
        </w:rPr>
        <w:t xml:space="preserve">. </w:t>
      </w:r>
    </w:p>
    <w:p w:rsidR="002918CF" w:rsidRPr="00190142" w:rsidRDefault="002918CF" w:rsidP="00F85929">
      <w:pPr>
        <w:pStyle w:val="H1G"/>
      </w:pPr>
      <w:r w:rsidRPr="00190142">
        <w:tab/>
      </w:r>
      <w:r w:rsidR="00BF70A9">
        <w:t>E</w:t>
      </w:r>
      <w:r w:rsidRPr="00190142">
        <w:t>.</w:t>
      </w:r>
      <w:r w:rsidRPr="00190142">
        <w:tab/>
        <w:t>Family environment and alternative care (</w:t>
      </w:r>
      <w:r w:rsidR="00F03F0A">
        <w:t>arts. </w:t>
      </w:r>
      <w:r w:rsidRPr="00190142">
        <w:t>5, 9</w:t>
      </w:r>
      <w:r w:rsidR="00D82CE3">
        <w:t>–</w:t>
      </w:r>
      <w:r w:rsidRPr="00190142">
        <w:t>11, 18 (1</w:t>
      </w:r>
      <w:r w:rsidR="000C0AFE">
        <w:t>–</w:t>
      </w:r>
      <w:r w:rsidRPr="00190142">
        <w:t>2), 20</w:t>
      </w:r>
      <w:r w:rsidR="000C0AFE">
        <w:t xml:space="preserve">, </w:t>
      </w:r>
      <w:r w:rsidRPr="00190142">
        <w:t>21, 25 and 27 (4))</w:t>
      </w:r>
    </w:p>
    <w:p w:rsidR="002918CF" w:rsidRPr="00BE1BE2" w:rsidRDefault="00190142" w:rsidP="00190142">
      <w:pPr>
        <w:pStyle w:val="H23G"/>
      </w:pPr>
      <w:r>
        <w:tab/>
      </w:r>
      <w:r>
        <w:tab/>
      </w:r>
      <w:r w:rsidR="002918CF" w:rsidRPr="00190142">
        <w:t xml:space="preserve">Children deprived of a family environment </w:t>
      </w:r>
    </w:p>
    <w:p w:rsidR="002918CF" w:rsidRPr="00190142" w:rsidRDefault="00190142" w:rsidP="005D75D1">
      <w:pPr>
        <w:pStyle w:val="SingleTxtG"/>
        <w:rPr>
          <w:rFonts w:eastAsia="Malgun Gothic"/>
        </w:rPr>
      </w:pPr>
      <w:r>
        <w:rPr>
          <w:rFonts w:eastAsia="Malgun Gothic"/>
        </w:rPr>
        <w:t>38.</w:t>
      </w:r>
      <w:r>
        <w:rPr>
          <w:rFonts w:eastAsia="Malgun Gothic"/>
        </w:rPr>
        <w:tab/>
      </w:r>
      <w:r w:rsidR="002918CF" w:rsidRPr="00190142">
        <w:rPr>
          <w:rFonts w:eastAsia="Malgun Gothic"/>
        </w:rPr>
        <w:t>The Committee is concerned that, despite some improvements, the number of children</w:t>
      </w:r>
      <w:r w:rsidR="005D75D1">
        <w:rPr>
          <w:rFonts w:eastAsia="Malgun Gothic"/>
        </w:rPr>
        <w:t xml:space="preserve"> placed</w:t>
      </w:r>
      <w:r w:rsidR="002918CF" w:rsidRPr="00190142">
        <w:rPr>
          <w:rFonts w:eastAsia="Malgun Gothic"/>
        </w:rPr>
        <w:t xml:space="preserve"> in institutions remains high. It is also concerned about the shortage of suitable foster families and substitute family homes, especially for children aged 10 and older, siblings and children with immigrant background</w:t>
      </w:r>
      <w:r w:rsidR="00765C57">
        <w:rPr>
          <w:rFonts w:eastAsia="Malgun Gothic"/>
        </w:rPr>
        <w:t>s</w:t>
      </w:r>
      <w:r w:rsidR="002918CF" w:rsidRPr="00190142">
        <w:rPr>
          <w:rFonts w:eastAsia="Malgun Gothic"/>
        </w:rPr>
        <w:t xml:space="preserve">, as well as frequent transferrals of children in </w:t>
      </w:r>
      <w:r w:rsidR="00765C57">
        <w:rPr>
          <w:rFonts w:eastAsia="Malgun Gothic"/>
        </w:rPr>
        <w:t xml:space="preserve">the </w:t>
      </w:r>
      <w:r w:rsidR="002918CF" w:rsidRPr="00190142">
        <w:rPr>
          <w:rFonts w:eastAsia="Malgun Gothic"/>
        </w:rPr>
        <w:t>foster</w:t>
      </w:r>
      <w:r w:rsidR="00765C57">
        <w:rPr>
          <w:rFonts w:eastAsia="Malgun Gothic"/>
        </w:rPr>
        <w:t>-</w:t>
      </w:r>
      <w:r w:rsidR="002918CF" w:rsidRPr="00190142">
        <w:rPr>
          <w:rFonts w:eastAsia="Malgun Gothic"/>
        </w:rPr>
        <w:t>home system. The Committee is further concerned about the lack of structural follow</w:t>
      </w:r>
      <w:r w:rsidR="00765C57">
        <w:rPr>
          <w:rFonts w:eastAsia="Malgun Gothic"/>
        </w:rPr>
        <w:t>-</w:t>
      </w:r>
      <w:r w:rsidR="002918CF" w:rsidRPr="00190142">
        <w:rPr>
          <w:rFonts w:eastAsia="Malgun Gothic"/>
        </w:rPr>
        <w:t>up to children who leave care institutions and foster homes.</w:t>
      </w:r>
    </w:p>
    <w:p w:rsidR="002918CF" w:rsidRPr="00190142" w:rsidRDefault="00190142" w:rsidP="003317DB">
      <w:pPr>
        <w:pStyle w:val="SingleTxtG"/>
        <w:rPr>
          <w:rFonts w:eastAsia="Malgun Gothic"/>
          <w:b/>
        </w:rPr>
      </w:pPr>
      <w:r>
        <w:rPr>
          <w:rFonts w:eastAsia="Malgun Gothic"/>
        </w:rPr>
        <w:t>39.</w:t>
      </w:r>
      <w:r>
        <w:rPr>
          <w:rFonts w:eastAsia="Malgun Gothic"/>
        </w:rPr>
        <w:tab/>
      </w:r>
      <w:r w:rsidR="002918CF" w:rsidRPr="00190142">
        <w:rPr>
          <w:rFonts w:eastAsia="Malgun Gothic"/>
          <w:b/>
        </w:rPr>
        <w:t xml:space="preserve">Drawing the State party’s attention to the Guidelines for the Alternative Care of </w:t>
      </w:r>
      <w:r w:rsidR="00765C57">
        <w:rPr>
          <w:rFonts w:eastAsia="Malgun Gothic"/>
          <w:b/>
        </w:rPr>
        <w:t>C</w:t>
      </w:r>
      <w:r w:rsidR="002918CF" w:rsidRPr="00190142">
        <w:rPr>
          <w:rFonts w:eastAsia="Malgun Gothic"/>
          <w:b/>
        </w:rPr>
        <w:t>hildren (General Assembly resolution</w:t>
      </w:r>
      <w:r w:rsidRPr="00190142">
        <w:rPr>
          <w:rFonts w:eastAsia="Malgun Gothic"/>
          <w:b/>
        </w:rPr>
        <w:t xml:space="preserve"> 64/142, annex), the Committee </w:t>
      </w:r>
      <w:r w:rsidR="002918CF" w:rsidRPr="00190142">
        <w:rPr>
          <w:rFonts w:eastAsia="Malgun Gothic"/>
          <w:b/>
        </w:rPr>
        <w:t>recommends that the State party:</w:t>
      </w:r>
    </w:p>
    <w:p w:rsidR="002918CF" w:rsidRPr="00190142" w:rsidRDefault="00190142" w:rsidP="00F85929">
      <w:pPr>
        <w:pStyle w:val="SingleTxtG"/>
        <w:ind w:firstLine="567"/>
        <w:rPr>
          <w:rFonts w:eastAsia="Calibri"/>
          <w:b/>
        </w:rPr>
      </w:pPr>
      <w:r w:rsidRPr="00F85929">
        <w:t>(a)</w:t>
      </w:r>
      <w:r w:rsidRPr="00190142">
        <w:rPr>
          <w:b/>
        </w:rPr>
        <w:tab/>
      </w:r>
      <w:r w:rsidR="002918CF" w:rsidRPr="00190142">
        <w:rPr>
          <w:b/>
        </w:rPr>
        <w:t xml:space="preserve">Facilitate </w:t>
      </w:r>
      <w:r w:rsidR="002918CF" w:rsidRPr="00190142">
        <w:rPr>
          <w:rFonts w:eastAsia="Calibri"/>
          <w:b/>
        </w:rPr>
        <w:t xml:space="preserve">family-based care for children wherever possible and develop a system of foster care for children who cannot stay with their families, with a view to reducing the institutionalization of children; </w:t>
      </w:r>
    </w:p>
    <w:p w:rsidR="002918CF" w:rsidRPr="00190142" w:rsidRDefault="00190142" w:rsidP="00F85929">
      <w:pPr>
        <w:pStyle w:val="SingleTxtG"/>
        <w:ind w:firstLine="567"/>
        <w:rPr>
          <w:rFonts w:eastAsia="Calibri"/>
          <w:b/>
        </w:rPr>
      </w:pPr>
      <w:r w:rsidRPr="00F85929">
        <w:rPr>
          <w:rFonts w:eastAsia="Calibri"/>
        </w:rPr>
        <w:t>(b)</w:t>
      </w:r>
      <w:r w:rsidRPr="00F85929">
        <w:rPr>
          <w:rFonts w:eastAsia="Calibri"/>
        </w:rPr>
        <w:tab/>
      </w:r>
      <w:r w:rsidR="002918CF" w:rsidRPr="00190142">
        <w:rPr>
          <w:rFonts w:eastAsia="Calibri"/>
          <w:b/>
        </w:rPr>
        <w:t xml:space="preserve">Provide incentives and encourage foster families to provide opportunities for children who are </w:t>
      </w:r>
      <w:r w:rsidR="002918CF" w:rsidRPr="00190142">
        <w:rPr>
          <w:rFonts w:eastAsia="Malgun Gothic"/>
          <w:b/>
        </w:rPr>
        <w:t>aged 10 and older, children with immigrant background</w:t>
      </w:r>
      <w:r w:rsidR="00765C57">
        <w:rPr>
          <w:rFonts w:eastAsia="Malgun Gothic"/>
          <w:b/>
        </w:rPr>
        <w:t>s</w:t>
      </w:r>
      <w:r w:rsidR="002918CF" w:rsidRPr="00190142">
        <w:rPr>
          <w:rFonts w:eastAsia="Malgun Gothic"/>
          <w:b/>
        </w:rPr>
        <w:t xml:space="preserve"> and for siblings to live in </w:t>
      </w:r>
      <w:r w:rsidR="00765C57">
        <w:rPr>
          <w:rFonts w:eastAsia="Malgun Gothic"/>
          <w:b/>
        </w:rPr>
        <w:t xml:space="preserve">a </w:t>
      </w:r>
      <w:r w:rsidR="002918CF" w:rsidRPr="00190142">
        <w:rPr>
          <w:rFonts w:eastAsia="Malgun Gothic"/>
          <w:b/>
        </w:rPr>
        <w:t>family environment;</w:t>
      </w:r>
    </w:p>
    <w:p w:rsidR="002918CF" w:rsidRPr="00190142" w:rsidRDefault="00190142" w:rsidP="00F85929">
      <w:pPr>
        <w:pStyle w:val="SingleTxtG"/>
        <w:ind w:firstLine="567"/>
        <w:rPr>
          <w:rFonts w:eastAsia="Calibri"/>
          <w:b/>
        </w:rPr>
      </w:pPr>
      <w:r w:rsidRPr="00F85929">
        <w:t>(c)</w:t>
      </w:r>
      <w:r w:rsidRPr="00190142">
        <w:rPr>
          <w:b/>
        </w:rPr>
        <w:tab/>
      </w:r>
      <w:r w:rsidR="002918CF" w:rsidRPr="00190142">
        <w:rPr>
          <w:b/>
        </w:rPr>
        <w:t>Take measures to prevent frequent transferral of children in the foster care system as well as</w:t>
      </w:r>
      <w:r w:rsidR="004C3F8D">
        <w:rPr>
          <w:b/>
        </w:rPr>
        <w:t xml:space="preserve"> </w:t>
      </w:r>
      <w:r w:rsidR="002918CF" w:rsidRPr="00190142">
        <w:rPr>
          <w:b/>
        </w:rPr>
        <w:t>e</w:t>
      </w:r>
      <w:r w:rsidR="002918CF" w:rsidRPr="00190142">
        <w:rPr>
          <w:rFonts w:eastAsia="Calibri"/>
          <w:b/>
        </w:rPr>
        <w:t xml:space="preserve">nsure periodic review of the placement of children and monitor the quality of care therein, including by providing accessible channels for reporting, monitoring and remedying maltreatment of children; </w:t>
      </w:r>
    </w:p>
    <w:p w:rsidR="002918CF" w:rsidRPr="00190142" w:rsidRDefault="00190142" w:rsidP="00F85929">
      <w:pPr>
        <w:pStyle w:val="SingleTxtG"/>
        <w:ind w:firstLine="567"/>
        <w:rPr>
          <w:rFonts w:eastAsia="Calibri"/>
          <w:b/>
        </w:rPr>
      </w:pPr>
      <w:r w:rsidRPr="00F85929">
        <w:t>(d)</w:t>
      </w:r>
      <w:r w:rsidRPr="00190142">
        <w:rPr>
          <w:b/>
        </w:rPr>
        <w:tab/>
      </w:r>
      <w:r w:rsidR="002918CF" w:rsidRPr="00190142">
        <w:rPr>
          <w:b/>
        </w:rPr>
        <w:t xml:space="preserve">Ensure that children leaving institutions and </w:t>
      </w:r>
      <w:r w:rsidR="00765C57">
        <w:rPr>
          <w:b/>
        </w:rPr>
        <w:t xml:space="preserve">the </w:t>
      </w:r>
      <w:r w:rsidR="002918CF" w:rsidRPr="00190142">
        <w:rPr>
          <w:b/>
        </w:rPr>
        <w:t>foster</w:t>
      </w:r>
      <w:r w:rsidR="00765C57">
        <w:rPr>
          <w:b/>
        </w:rPr>
        <w:t>-</w:t>
      </w:r>
      <w:r w:rsidR="002918CF" w:rsidRPr="00190142">
        <w:rPr>
          <w:b/>
        </w:rPr>
        <w:t>care system are provided with sufficient education, skills and opportunities for independent living.</w:t>
      </w:r>
    </w:p>
    <w:p w:rsidR="002918CF" w:rsidRPr="00190142" w:rsidRDefault="002918CF" w:rsidP="00F85929">
      <w:pPr>
        <w:pStyle w:val="H1G"/>
      </w:pPr>
      <w:r w:rsidRPr="00190142">
        <w:tab/>
      </w:r>
      <w:r w:rsidR="00BF70A9">
        <w:t>F</w:t>
      </w:r>
      <w:r w:rsidRPr="00190142">
        <w:t>.</w:t>
      </w:r>
      <w:r w:rsidRPr="00190142">
        <w:tab/>
        <w:t>Disability, basic health and welfare (</w:t>
      </w:r>
      <w:r w:rsidR="00F03F0A">
        <w:t>arts. </w:t>
      </w:r>
      <w:r w:rsidRPr="00190142">
        <w:t>6, 18 (3), 23, 24, 26, 27 (1</w:t>
      </w:r>
      <w:r w:rsidR="00D82CE3">
        <w:t>–</w:t>
      </w:r>
      <w:r w:rsidRPr="00190142">
        <w:t>3) and 33)</w:t>
      </w:r>
    </w:p>
    <w:p w:rsidR="002918CF" w:rsidRPr="00190142" w:rsidRDefault="002918CF" w:rsidP="00190142">
      <w:pPr>
        <w:pStyle w:val="H23G"/>
      </w:pPr>
      <w:r w:rsidRPr="00190142">
        <w:tab/>
      </w:r>
      <w:r w:rsidRPr="00190142">
        <w:tab/>
        <w:t>Children with disabilities</w:t>
      </w:r>
      <w:r w:rsidR="004C3F8D">
        <w:t xml:space="preserve"> </w:t>
      </w:r>
    </w:p>
    <w:p w:rsidR="002918CF" w:rsidRPr="00190142" w:rsidRDefault="00190142" w:rsidP="005D75D1">
      <w:pPr>
        <w:pStyle w:val="SingleTxtG"/>
      </w:pPr>
      <w:r>
        <w:t>40.</w:t>
      </w:r>
      <w:r>
        <w:tab/>
      </w:r>
      <w:r w:rsidR="002918CF" w:rsidRPr="00190142">
        <w:t>The Committee notes the Inclusive Education Act of 1 August 2014, which requires schools to offer each child a suitable place. Nevertheless</w:t>
      </w:r>
      <w:r w:rsidR="005D75D1">
        <w:t>,</w:t>
      </w:r>
      <w:r w:rsidR="002918CF" w:rsidRPr="00190142">
        <w:t xml:space="preserve"> it is concerned that:</w:t>
      </w:r>
    </w:p>
    <w:p w:rsidR="002918CF" w:rsidRPr="00190142" w:rsidRDefault="002918CF" w:rsidP="00F85929">
      <w:pPr>
        <w:pStyle w:val="SingleTxtG"/>
        <w:ind w:firstLine="567"/>
      </w:pPr>
      <w:r w:rsidRPr="00190142">
        <w:t>(a)</w:t>
      </w:r>
      <w:r w:rsidR="00190142">
        <w:tab/>
      </w:r>
      <w:r w:rsidRPr="00190142">
        <w:t>Even if under the Inclusive Education Act schools cannot turn a student down, it seems unclear in what school the child will be ultimately placed;</w:t>
      </w:r>
    </w:p>
    <w:p w:rsidR="002918CF" w:rsidRPr="00190142" w:rsidRDefault="00190142" w:rsidP="00F85929">
      <w:pPr>
        <w:pStyle w:val="SingleTxtG"/>
        <w:ind w:firstLine="567"/>
      </w:pPr>
      <w:r>
        <w:t>(b)</w:t>
      </w:r>
      <w:r>
        <w:tab/>
      </w:r>
      <w:r w:rsidR="002918CF" w:rsidRPr="00190142">
        <w:t xml:space="preserve">A high number of children with disabilities or learning and behavioural difficulties have spent significant time out of school in earlier years and there is no information on the number in the present school year; </w:t>
      </w:r>
    </w:p>
    <w:p w:rsidR="002918CF" w:rsidRPr="00190142" w:rsidRDefault="00190142" w:rsidP="00F85929">
      <w:pPr>
        <w:pStyle w:val="SingleTxtG"/>
        <w:ind w:firstLine="567"/>
      </w:pPr>
      <w:r>
        <w:t>(c)</w:t>
      </w:r>
      <w:r>
        <w:tab/>
      </w:r>
      <w:r w:rsidR="002918CF" w:rsidRPr="00190142">
        <w:t xml:space="preserve">With the shift of the duty of care to municipalities, even if the intention is for the care system to be flawless, it is not clear whether access to care for children with complex and multiple disabilities will be sufficiently available; </w:t>
      </w:r>
    </w:p>
    <w:p w:rsidR="002918CF" w:rsidRPr="00190142" w:rsidRDefault="002918CF" w:rsidP="00F85929">
      <w:pPr>
        <w:pStyle w:val="SingleTxtG"/>
        <w:ind w:firstLine="567"/>
      </w:pPr>
      <w:r w:rsidRPr="00190142">
        <w:t>(d)</w:t>
      </w:r>
      <w:r w:rsidR="00190142">
        <w:tab/>
      </w:r>
      <w:r w:rsidR="00765C57">
        <w:t>R</w:t>
      </w:r>
      <w:r w:rsidRPr="00190142">
        <w:t xml:space="preserve">eorganization of the payment from “personal budgets” has created bureaucratic problems and long delays in payments. </w:t>
      </w:r>
    </w:p>
    <w:p w:rsidR="002918CF" w:rsidRPr="00190142" w:rsidRDefault="00190142" w:rsidP="00765C57">
      <w:pPr>
        <w:pStyle w:val="SingleTxtG"/>
        <w:rPr>
          <w:b/>
        </w:rPr>
      </w:pPr>
      <w:r>
        <w:t>41.</w:t>
      </w:r>
      <w:r>
        <w:tab/>
      </w:r>
      <w:r w:rsidR="002918CF" w:rsidRPr="00190142">
        <w:rPr>
          <w:b/>
        </w:rPr>
        <w:t>In the light of its general comment</w:t>
      </w:r>
      <w:r w:rsidR="00F03F0A">
        <w:rPr>
          <w:b/>
        </w:rPr>
        <w:t xml:space="preserve"> No. </w:t>
      </w:r>
      <w:r w:rsidR="002918CF" w:rsidRPr="00190142">
        <w:rPr>
          <w:b/>
        </w:rPr>
        <w:t>9 (2006) on the rights of children with disabilities, the Committee urges the State party to adopt a human rights-based approach to disability, set up a comprehensive strategy for the inclusion of children with disabilities and:</w:t>
      </w:r>
    </w:p>
    <w:p w:rsidR="002918CF" w:rsidRPr="00190142" w:rsidRDefault="00190142" w:rsidP="00F85929">
      <w:pPr>
        <w:pStyle w:val="SingleTxtG"/>
        <w:ind w:firstLine="567"/>
        <w:rPr>
          <w:b/>
        </w:rPr>
      </w:pPr>
      <w:r w:rsidRPr="00F85929">
        <w:t>(a)</w:t>
      </w:r>
      <w:r w:rsidRPr="00190142">
        <w:rPr>
          <w:b/>
        </w:rPr>
        <w:tab/>
      </w:r>
      <w:r w:rsidR="002918CF" w:rsidRPr="00190142">
        <w:rPr>
          <w:b/>
        </w:rPr>
        <w:t xml:space="preserve">Ensure sufficient places for all children with disabilities in </w:t>
      </w:r>
      <w:r w:rsidR="00765C57">
        <w:rPr>
          <w:b/>
        </w:rPr>
        <w:t xml:space="preserve">the </w:t>
      </w:r>
      <w:r w:rsidR="002918CF" w:rsidRPr="00190142">
        <w:rPr>
          <w:b/>
        </w:rPr>
        <w:t>mainstream education system and provide access to inclusive education without delays;</w:t>
      </w:r>
    </w:p>
    <w:p w:rsidR="002918CF" w:rsidRPr="00190142" w:rsidRDefault="00190142" w:rsidP="00F85929">
      <w:pPr>
        <w:pStyle w:val="SingleTxtG"/>
        <w:ind w:firstLine="567"/>
        <w:rPr>
          <w:b/>
        </w:rPr>
      </w:pPr>
      <w:r w:rsidRPr="00F85929">
        <w:t>(b)</w:t>
      </w:r>
      <w:r w:rsidRPr="00190142">
        <w:rPr>
          <w:b/>
        </w:rPr>
        <w:tab/>
      </w:r>
      <w:r w:rsidR="002918CF" w:rsidRPr="00190142">
        <w:rPr>
          <w:b/>
        </w:rPr>
        <w:t xml:space="preserve">Prevent absenteeism </w:t>
      </w:r>
      <w:r w:rsidR="00765C57" w:rsidRPr="00190142">
        <w:rPr>
          <w:b/>
        </w:rPr>
        <w:t xml:space="preserve">from schools </w:t>
      </w:r>
      <w:r w:rsidR="002918CF" w:rsidRPr="00190142">
        <w:rPr>
          <w:b/>
        </w:rPr>
        <w:t>of children with disabilities and learning and behavioural difficulties;</w:t>
      </w:r>
    </w:p>
    <w:p w:rsidR="002918CF" w:rsidRPr="00190142" w:rsidRDefault="00190142" w:rsidP="00F85929">
      <w:pPr>
        <w:pStyle w:val="SingleTxtG"/>
        <w:ind w:firstLine="567"/>
        <w:rPr>
          <w:b/>
        </w:rPr>
      </w:pPr>
      <w:r w:rsidRPr="00F85929">
        <w:t>(c)</w:t>
      </w:r>
      <w:r w:rsidRPr="00F85929">
        <w:tab/>
      </w:r>
      <w:r w:rsidR="002918CF" w:rsidRPr="00190142">
        <w:rPr>
          <w:b/>
        </w:rPr>
        <w:t xml:space="preserve">Ensure that decentralization of care for children does not have </w:t>
      </w:r>
      <w:r w:rsidR="00765C57">
        <w:rPr>
          <w:b/>
        </w:rPr>
        <w:t xml:space="preserve">an </w:t>
      </w:r>
      <w:r w:rsidR="002918CF" w:rsidRPr="00190142">
        <w:rPr>
          <w:b/>
        </w:rPr>
        <w:t xml:space="preserve">adverse impact on children with disabilities and reinforce the services provided by local authorities including early diagnostic care, access to specialist expertise, support and treatment for children with complex and multiple disabilities; </w:t>
      </w:r>
    </w:p>
    <w:p w:rsidR="002918CF" w:rsidRDefault="00190142" w:rsidP="00F85929">
      <w:pPr>
        <w:pStyle w:val="SingleTxtG"/>
        <w:ind w:firstLine="567"/>
        <w:rPr>
          <w:b/>
        </w:rPr>
      </w:pPr>
      <w:r w:rsidRPr="00F85929">
        <w:t>(d)</w:t>
      </w:r>
      <w:r w:rsidRPr="00F85929">
        <w:rPr>
          <w:bCs/>
        </w:rPr>
        <w:tab/>
      </w:r>
      <w:r w:rsidR="002918CF" w:rsidRPr="00190142">
        <w:rPr>
          <w:b/>
        </w:rPr>
        <w:t>Ensure that payments from the “personal budgets” are carried out smoothly.</w:t>
      </w:r>
    </w:p>
    <w:p w:rsidR="002918CF" w:rsidRPr="0030219A" w:rsidRDefault="002918CF" w:rsidP="0030219A">
      <w:pPr>
        <w:pStyle w:val="H23G"/>
        <w:rPr>
          <w:rFonts w:eastAsia="Malgun Gothic"/>
        </w:rPr>
      </w:pPr>
      <w:r w:rsidRPr="0030219A">
        <w:rPr>
          <w:rFonts w:eastAsia="Malgun Gothic"/>
        </w:rPr>
        <w:tab/>
      </w:r>
      <w:r w:rsidRPr="0030219A">
        <w:rPr>
          <w:rFonts w:eastAsia="Malgun Gothic"/>
        </w:rPr>
        <w:tab/>
        <w:t xml:space="preserve">Health and health services </w:t>
      </w:r>
    </w:p>
    <w:p w:rsidR="002918CF" w:rsidRPr="0030219A" w:rsidRDefault="0030219A" w:rsidP="005D75D1">
      <w:pPr>
        <w:pStyle w:val="SingleTxtG"/>
      </w:pPr>
      <w:r>
        <w:t>42.</w:t>
      </w:r>
      <w:r>
        <w:tab/>
      </w:r>
      <w:r w:rsidR="002918CF" w:rsidRPr="0030219A">
        <w:t xml:space="preserve">The Committee welcomes the State party’s positive efforts aimed at improving children’s health and promoting a healthy lifestyle, particularly in </w:t>
      </w:r>
      <w:r w:rsidR="005D75D1" w:rsidRPr="005D75D1">
        <w:t>Aruba, Curaçao and Sint Maarten</w:t>
      </w:r>
      <w:r w:rsidR="005D75D1">
        <w:t>, as well as</w:t>
      </w:r>
      <w:r w:rsidR="005D75D1" w:rsidRPr="005D75D1">
        <w:t xml:space="preserve"> </w:t>
      </w:r>
      <w:r w:rsidR="005D75D1">
        <w:t xml:space="preserve">in </w:t>
      </w:r>
      <w:r w:rsidR="005D75D1" w:rsidRPr="005D75D1">
        <w:t>Bonaire, Sint</w:t>
      </w:r>
      <w:r w:rsidR="005D75D1">
        <w:t xml:space="preserve"> Eustatius and Saba</w:t>
      </w:r>
      <w:r w:rsidR="002918CF" w:rsidRPr="0030219A">
        <w:t>. Nevertheless, the Committee is concerned about</w:t>
      </w:r>
      <w:r w:rsidR="00765C57">
        <w:t xml:space="preserve"> the</w:t>
      </w:r>
      <w:r w:rsidR="002918CF" w:rsidRPr="0030219A">
        <w:t xml:space="preserve">: </w:t>
      </w:r>
    </w:p>
    <w:p w:rsidR="002918CF" w:rsidRPr="0030219A" w:rsidRDefault="0030219A" w:rsidP="00F85929">
      <w:pPr>
        <w:pStyle w:val="SingleTxtG"/>
        <w:ind w:firstLine="567"/>
      </w:pPr>
      <w:r>
        <w:t>(a)</w:t>
      </w:r>
      <w:r>
        <w:tab/>
      </w:r>
      <w:r w:rsidR="002918CF" w:rsidRPr="0030219A">
        <w:t>High incidence of infant mortality in the State party;</w:t>
      </w:r>
    </w:p>
    <w:p w:rsidR="002918CF" w:rsidRPr="0030219A" w:rsidRDefault="0030219A" w:rsidP="00F85929">
      <w:pPr>
        <w:pStyle w:val="SingleTxtG"/>
        <w:ind w:firstLine="567"/>
      </w:pPr>
      <w:r>
        <w:t>(b)</w:t>
      </w:r>
      <w:r>
        <w:tab/>
      </w:r>
      <w:r w:rsidR="002918CF" w:rsidRPr="0030219A">
        <w:t xml:space="preserve">Significant numbers of overweight and obese children throughout the </w:t>
      </w:r>
      <w:r w:rsidR="004F5C33">
        <w:t>State party</w:t>
      </w:r>
      <w:r w:rsidR="002918CF" w:rsidRPr="0030219A">
        <w:t>;</w:t>
      </w:r>
    </w:p>
    <w:p w:rsidR="002918CF" w:rsidRPr="0030219A" w:rsidRDefault="0030219A" w:rsidP="00F85929">
      <w:pPr>
        <w:pStyle w:val="SingleTxtG"/>
        <w:ind w:firstLine="567"/>
      </w:pPr>
      <w:r>
        <w:t>(c)</w:t>
      </w:r>
      <w:r>
        <w:tab/>
      </w:r>
      <w:r w:rsidR="002918CF" w:rsidRPr="0030219A">
        <w:t>Limited access to health</w:t>
      </w:r>
      <w:r w:rsidR="00765C57">
        <w:t>-</w:t>
      </w:r>
      <w:r w:rsidR="002918CF" w:rsidRPr="0030219A">
        <w:t xml:space="preserve">care services for children with low economic or social status; </w:t>
      </w:r>
    </w:p>
    <w:p w:rsidR="002918CF" w:rsidRPr="0030219A" w:rsidRDefault="0030219A" w:rsidP="00F85929">
      <w:pPr>
        <w:pStyle w:val="SingleTxtG"/>
        <w:ind w:firstLine="567"/>
      </w:pPr>
      <w:r>
        <w:t>(d)</w:t>
      </w:r>
      <w:r>
        <w:tab/>
      </w:r>
      <w:r w:rsidR="002918CF" w:rsidRPr="0030219A">
        <w:t>Limited access to health</w:t>
      </w:r>
      <w:r w:rsidR="00765C57">
        <w:t>-</w:t>
      </w:r>
      <w:r w:rsidR="002918CF" w:rsidRPr="0030219A">
        <w:t>care services for undocumented children.</w:t>
      </w:r>
    </w:p>
    <w:p w:rsidR="002918CF" w:rsidRPr="0030219A" w:rsidRDefault="0030219A" w:rsidP="005D75D1">
      <w:pPr>
        <w:pStyle w:val="SingleTxtG"/>
        <w:rPr>
          <w:b/>
        </w:rPr>
      </w:pPr>
      <w:r>
        <w:t>43.</w:t>
      </w:r>
      <w:r>
        <w:tab/>
      </w:r>
      <w:r w:rsidR="002918CF" w:rsidRPr="0030219A">
        <w:rPr>
          <w:b/>
        </w:rPr>
        <w:t>The Committee draws the State party’s attention to its general comment</w:t>
      </w:r>
      <w:r w:rsidR="00F03F0A">
        <w:rPr>
          <w:b/>
        </w:rPr>
        <w:t xml:space="preserve"> No. </w:t>
      </w:r>
      <w:r w:rsidR="002918CF" w:rsidRPr="0030219A">
        <w:rPr>
          <w:b/>
        </w:rPr>
        <w:t>15 (2013) on the right of the child to the enjoyment of the highest attainable standard of health and recommends that the State party:</w:t>
      </w:r>
    </w:p>
    <w:p w:rsidR="002918CF" w:rsidRPr="0030219A" w:rsidRDefault="0030219A" w:rsidP="00F85929">
      <w:pPr>
        <w:pStyle w:val="SingleTxtG"/>
        <w:ind w:firstLine="567"/>
        <w:rPr>
          <w:b/>
        </w:rPr>
      </w:pPr>
      <w:r w:rsidRPr="00F85929">
        <w:t>(a)</w:t>
      </w:r>
      <w:r w:rsidRPr="0030219A">
        <w:rPr>
          <w:b/>
        </w:rPr>
        <w:tab/>
      </w:r>
      <w:r w:rsidR="002918CF" w:rsidRPr="0030219A">
        <w:rPr>
          <w:b/>
        </w:rPr>
        <w:t xml:space="preserve">Take measures to prevent infant mortality by providing effective and quality neonatal and other care services for infants throughout the </w:t>
      </w:r>
      <w:r w:rsidR="004F5C33">
        <w:rPr>
          <w:b/>
        </w:rPr>
        <w:t>State party</w:t>
      </w:r>
      <w:r w:rsidR="002918CF" w:rsidRPr="0030219A">
        <w:rPr>
          <w:b/>
        </w:rPr>
        <w:t>;</w:t>
      </w:r>
    </w:p>
    <w:p w:rsidR="002918CF" w:rsidRPr="0030219A" w:rsidRDefault="0030219A" w:rsidP="00F85929">
      <w:pPr>
        <w:pStyle w:val="SingleTxtG"/>
        <w:ind w:firstLine="567"/>
        <w:rPr>
          <w:b/>
        </w:rPr>
      </w:pPr>
      <w:r w:rsidRPr="00F85929">
        <w:t>(b)</w:t>
      </w:r>
      <w:r w:rsidRPr="0030219A">
        <w:rPr>
          <w:b/>
        </w:rPr>
        <w:tab/>
      </w:r>
      <w:r w:rsidR="002918CF" w:rsidRPr="0030219A">
        <w:rPr>
          <w:b/>
        </w:rPr>
        <w:t xml:space="preserve">Provide access to education </w:t>
      </w:r>
      <w:r w:rsidR="00765C57">
        <w:rPr>
          <w:b/>
        </w:rPr>
        <w:t xml:space="preserve">on </w:t>
      </w:r>
      <w:r w:rsidR="00765C57" w:rsidRPr="0030219A">
        <w:rPr>
          <w:b/>
        </w:rPr>
        <w:t xml:space="preserve">nutrition </w:t>
      </w:r>
      <w:r w:rsidR="002918CF" w:rsidRPr="0030219A">
        <w:rPr>
          <w:b/>
        </w:rPr>
        <w:t>and sufficiently nutritious food to all children in the State party in order to promote healthy eating habits;</w:t>
      </w:r>
    </w:p>
    <w:p w:rsidR="002918CF" w:rsidRPr="0030219A" w:rsidRDefault="0030219A" w:rsidP="00F85929">
      <w:pPr>
        <w:pStyle w:val="SingleTxtG"/>
        <w:ind w:firstLine="567"/>
        <w:rPr>
          <w:b/>
        </w:rPr>
      </w:pPr>
      <w:r w:rsidRPr="00F85929">
        <w:t>(c)</w:t>
      </w:r>
      <w:r w:rsidRPr="0030219A">
        <w:rPr>
          <w:b/>
        </w:rPr>
        <w:tab/>
      </w:r>
      <w:r w:rsidR="002918CF" w:rsidRPr="0030219A">
        <w:rPr>
          <w:b/>
        </w:rPr>
        <w:t xml:space="preserve">Ensure that all children in the State party have access to basic health care </w:t>
      </w:r>
      <w:r w:rsidR="00765C57" w:rsidRPr="0030219A">
        <w:rPr>
          <w:b/>
        </w:rPr>
        <w:t xml:space="preserve">free of charge </w:t>
      </w:r>
      <w:r w:rsidR="002918CF" w:rsidRPr="0030219A">
        <w:rPr>
          <w:b/>
        </w:rPr>
        <w:t xml:space="preserve">without limitations </w:t>
      </w:r>
      <w:r w:rsidR="00765C57">
        <w:rPr>
          <w:b/>
        </w:rPr>
        <w:t>owing</w:t>
      </w:r>
      <w:r w:rsidR="00765C57" w:rsidRPr="0030219A">
        <w:rPr>
          <w:b/>
        </w:rPr>
        <w:t xml:space="preserve"> </w:t>
      </w:r>
      <w:r w:rsidR="002918CF" w:rsidRPr="0030219A">
        <w:rPr>
          <w:b/>
        </w:rPr>
        <w:t xml:space="preserve">to language; </w:t>
      </w:r>
    </w:p>
    <w:p w:rsidR="002918CF" w:rsidRPr="0030219A" w:rsidRDefault="0030219A" w:rsidP="00F85929">
      <w:pPr>
        <w:pStyle w:val="SingleTxtG"/>
        <w:ind w:firstLine="567"/>
        <w:rPr>
          <w:b/>
        </w:rPr>
      </w:pPr>
      <w:r w:rsidRPr="00F85929">
        <w:t>(d)</w:t>
      </w:r>
      <w:r w:rsidRPr="0030219A">
        <w:rPr>
          <w:b/>
        </w:rPr>
        <w:tab/>
      </w:r>
      <w:r w:rsidR="002918CF" w:rsidRPr="0030219A">
        <w:rPr>
          <w:b/>
        </w:rPr>
        <w:t>Ensure that children without documentation have access to information on their rights, including their right to basic free health care.</w:t>
      </w:r>
    </w:p>
    <w:p w:rsidR="002918CF" w:rsidRPr="0030219A" w:rsidRDefault="002918CF" w:rsidP="0030219A">
      <w:pPr>
        <w:pStyle w:val="H23G"/>
      </w:pPr>
      <w:r w:rsidRPr="0030219A">
        <w:tab/>
      </w:r>
      <w:r w:rsidRPr="0030219A">
        <w:tab/>
        <w:t>Mental health</w:t>
      </w:r>
    </w:p>
    <w:p w:rsidR="002918CF" w:rsidRPr="0030219A" w:rsidRDefault="0030219A" w:rsidP="003317DB">
      <w:pPr>
        <w:pStyle w:val="SingleTxtG"/>
      </w:pPr>
      <w:r>
        <w:t>44.</w:t>
      </w:r>
      <w:r>
        <w:tab/>
      </w:r>
      <w:r w:rsidR="002918CF" w:rsidRPr="0030219A">
        <w:t>The Committee is seriously concerned about</w:t>
      </w:r>
      <w:r w:rsidR="00C61FCC">
        <w:t>:</w:t>
      </w:r>
    </w:p>
    <w:p w:rsidR="002918CF" w:rsidRPr="0030219A" w:rsidRDefault="0030219A" w:rsidP="00F85929">
      <w:pPr>
        <w:pStyle w:val="SingleTxtG"/>
        <w:ind w:firstLine="567"/>
      </w:pPr>
      <w:r>
        <w:t>(a)</w:t>
      </w:r>
      <w:r>
        <w:tab/>
      </w:r>
      <w:r w:rsidR="00F674E8">
        <w:t>R</w:t>
      </w:r>
      <w:r w:rsidR="002918CF" w:rsidRPr="0030219A">
        <w:t xml:space="preserve">eports that the number of children diagnosed with </w:t>
      </w:r>
      <w:r w:rsidR="00F674E8">
        <w:t>a</w:t>
      </w:r>
      <w:r w:rsidR="002918CF" w:rsidRPr="0030219A">
        <w:t xml:space="preserve">ttention </w:t>
      </w:r>
      <w:r w:rsidR="00F674E8">
        <w:t>d</w:t>
      </w:r>
      <w:r w:rsidR="002918CF" w:rsidRPr="0030219A">
        <w:t>eficit</w:t>
      </w:r>
      <w:r w:rsidR="005D75D1">
        <w:t xml:space="preserve"> </w:t>
      </w:r>
      <w:r w:rsidR="00F674E8">
        <w:t>h</w:t>
      </w:r>
      <w:r w:rsidR="002918CF" w:rsidRPr="0030219A">
        <w:t xml:space="preserve">yperactivity </w:t>
      </w:r>
      <w:r w:rsidR="00F674E8">
        <w:t>d</w:t>
      </w:r>
      <w:r w:rsidR="002918CF" w:rsidRPr="0030219A">
        <w:t xml:space="preserve">isorder  and </w:t>
      </w:r>
      <w:r w:rsidR="00F674E8">
        <w:t>a</w:t>
      </w:r>
      <w:r w:rsidR="002918CF" w:rsidRPr="0030219A">
        <w:t xml:space="preserve">ttention </w:t>
      </w:r>
      <w:r w:rsidR="00F674E8">
        <w:t>d</w:t>
      </w:r>
      <w:r w:rsidR="002918CF" w:rsidRPr="0030219A">
        <w:t xml:space="preserve">eficit </w:t>
      </w:r>
      <w:r w:rsidR="00F674E8">
        <w:t>d</w:t>
      </w:r>
      <w:r w:rsidR="002918CF" w:rsidRPr="0030219A">
        <w:t>isorder has significantly increased;</w:t>
      </w:r>
    </w:p>
    <w:p w:rsidR="002918CF" w:rsidRPr="0030219A" w:rsidRDefault="0030219A" w:rsidP="00F85929">
      <w:pPr>
        <w:pStyle w:val="SingleTxtG"/>
        <w:ind w:firstLine="567"/>
      </w:pPr>
      <w:r>
        <w:t>(b)</w:t>
      </w:r>
      <w:r>
        <w:tab/>
      </w:r>
      <w:r w:rsidR="002918CF" w:rsidRPr="0030219A">
        <w:t xml:space="preserve">Overmedication of children with </w:t>
      </w:r>
      <w:r w:rsidR="00F674E8">
        <w:t>a</w:t>
      </w:r>
      <w:r w:rsidR="00F674E8" w:rsidRPr="0030219A">
        <w:t xml:space="preserve">ttention </w:t>
      </w:r>
      <w:r w:rsidR="00F674E8">
        <w:t>d</w:t>
      </w:r>
      <w:r w:rsidR="00F674E8" w:rsidRPr="0030219A">
        <w:t>eficit</w:t>
      </w:r>
      <w:r w:rsidR="005D75D1">
        <w:t xml:space="preserve"> </w:t>
      </w:r>
      <w:r w:rsidR="00F674E8">
        <w:t>h</w:t>
      </w:r>
      <w:r w:rsidR="00F674E8" w:rsidRPr="0030219A">
        <w:t xml:space="preserve">yperactivity </w:t>
      </w:r>
      <w:r w:rsidR="00F674E8">
        <w:t>d</w:t>
      </w:r>
      <w:r w:rsidR="00F674E8" w:rsidRPr="0030219A">
        <w:t>isorder</w:t>
      </w:r>
      <w:r w:rsidR="002918CF" w:rsidRPr="0030219A">
        <w:t xml:space="preserve"> and </w:t>
      </w:r>
      <w:r w:rsidR="00F674E8">
        <w:t>a</w:t>
      </w:r>
      <w:r w:rsidR="00F674E8" w:rsidRPr="0030219A">
        <w:t xml:space="preserve">ttention </w:t>
      </w:r>
      <w:r w:rsidR="00F674E8">
        <w:t>d</w:t>
      </w:r>
      <w:r w:rsidR="00F674E8" w:rsidRPr="0030219A">
        <w:t xml:space="preserve">eficit </w:t>
      </w:r>
      <w:r w:rsidR="00F674E8">
        <w:t>d</w:t>
      </w:r>
      <w:r w:rsidR="00F674E8" w:rsidRPr="0030219A">
        <w:t>isorder</w:t>
      </w:r>
      <w:r w:rsidR="002918CF" w:rsidRPr="0030219A">
        <w:t xml:space="preserve"> diagnosis with psychostimulant drugs, most of which have serious side</w:t>
      </w:r>
      <w:r w:rsidR="00F674E8">
        <w:t xml:space="preserve"> </w:t>
      </w:r>
      <w:r w:rsidR="002918CF" w:rsidRPr="0030219A">
        <w:t>effects;</w:t>
      </w:r>
    </w:p>
    <w:p w:rsidR="002918CF" w:rsidRPr="0030219A" w:rsidRDefault="0030219A" w:rsidP="00F85929">
      <w:pPr>
        <w:pStyle w:val="SingleTxtG"/>
        <w:ind w:firstLine="567"/>
      </w:pPr>
      <w:r>
        <w:t>(c)</w:t>
      </w:r>
      <w:r>
        <w:tab/>
      </w:r>
      <w:r w:rsidR="002918CF" w:rsidRPr="0030219A">
        <w:t xml:space="preserve">Reports of wrongful diagnosis of children with </w:t>
      </w:r>
      <w:r w:rsidR="007A2104">
        <w:t>a</w:t>
      </w:r>
      <w:r w:rsidR="007A2104" w:rsidRPr="0030219A">
        <w:t xml:space="preserve">ttention </w:t>
      </w:r>
      <w:r w:rsidR="007A2104">
        <w:t>d</w:t>
      </w:r>
      <w:r w:rsidR="007A2104" w:rsidRPr="0030219A">
        <w:t>eficit</w:t>
      </w:r>
      <w:r w:rsidR="007A2104">
        <w:t xml:space="preserve"> h</w:t>
      </w:r>
      <w:r w:rsidR="007A2104" w:rsidRPr="0030219A">
        <w:t xml:space="preserve">yperactivity </w:t>
      </w:r>
      <w:r w:rsidR="007A2104">
        <w:t>d</w:t>
      </w:r>
      <w:r w:rsidR="007A2104" w:rsidRPr="0030219A">
        <w:t xml:space="preserve">isorder </w:t>
      </w:r>
      <w:r w:rsidR="007A2104">
        <w:t>or</w:t>
      </w:r>
      <w:r w:rsidR="007A2104" w:rsidRPr="0030219A">
        <w:t xml:space="preserve"> </w:t>
      </w:r>
      <w:r w:rsidR="007A2104">
        <w:t>a</w:t>
      </w:r>
      <w:r w:rsidR="007A2104" w:rsidRPr="0030219A">
        <w:t xml:space="preserve">ttention </w:t>
      </w:r>
      <w:r w:rsidR="007A2104">
        <w:t>d</w:t>
      </w:r>
      <w:r w:rsidR="007A2104" w:rsidRPr="0030219A">
        <w:t xml:space="preserve">eficit </w:t>
      </w:r>
      <w:r w:rsidR="007A2104">
        <w:t>d</w:t>
      </w:r>
      <w:r w:rsidR="007A2104" w:rsidRPr="0030219A">
        <w:t>isorder</w:t>
      </w:r>
      <w:r w:rsidR="002918CF" w:rsidRPr="0030219A">
        <w:t xml:space="preserve"> and their unnecessary medical treatment; </w:t>
      </w:r>
    </w:p>
    <w:p w:rsidR="002918CF" w:rsidRPr="0030219A" w:rsidRDefault="0030219A" w:rsidP="00F85929">
      <w:pPr>
        <w:pStyle w:val="SingleTxtG"/>
        <w:ind w:firstLine="567"/>
      </w:pPr>
      <w:r>
        <w:t>(d)</w:t>
      </w:r>
      <w:r>
        <w:tab/>
      </w:r>
      <w:r w:rsidR="002918CF" w:rsidRPr="0030219A">
        <w:t xml:space="preserve">High rates of suicide among adolescent children. </w:t>
      </w:r>
    </w:p>
    <w:p w:rsidR="002918CF" w:rsidRPr="0030219A" w:rsidRDefault="0030219A" w:rsidP="00F85929">
      <w:pPr>
        <w:pStyle w:val="SingleTxtG"/>
        <w:keepNext/>
        <w:rPr>
          <w:b/>
        </w:rPr>
      </w:pPr>
      <w:r>
        <w:t>45.</w:t>
      </w:r>
      <w:r>
        <w:tab/>
      </w:r>
      <w:r w:rsidR="002918CF" w:rsidRPr="0030219A">
        <w:rPr>
          <w:b/>
        </w:rPr>
        <w:t>The Committee urges the State party to</w:t>
      </w:r>
      <w:r w:rsidR="00C61FCC">
        <w:rPr>
          <w:b/>
        </w:rPr>
        <w:t>:</w:t>
      </w:r>
    </w:p>
    <w:p w:rsidR="002918CF" w:rsidRPr="0030219A" w:rsidRDefault="0030219A" w:rsidP="00F85929">
      <w:pPr>
        <w:pStyle w:val="SingleTxtG"/>
        <w:ind w:firstLine="567"/>
        <w:rPr>
          <w:b/>
        </w:rPr>
      </w:pPr>
      <w:r w:rsidRPr="00F85929">
        <w:t>(a)</w:t>
      </w:r>
      <w:r w:rsidRPr="0030219A">
        <w:rPr>
          <w:b/>
        </w:rPr>
        <w:tab/>
      </w:r>
      <w:r w:rsidR="002918CF" w:rsidRPr="00F674E8">
        <w:rPr>
          <w:b/>
        </w:rPr>
        <w:t xml:space="preserve">Ensure that diagnosis of children with </w:t>
      </w:r>
      <w:r w:rsidR="00F674E8" w:rsidRPr="00F85929">
        <w:rPr>
          <w:b/>
        </w:rPr>
        <w:t>attention deficit</w:t>
      </w:r>
      <w:r w:rsidR="005D75D1">
        <w:rPr>
          <w:b/>
        </w:rPr>
        <w:t xml:space="preserve"> </w:t>
      </w:r>
      <w:r w:rsidR="00F674E8" w:rsidRPr="00F85929">
        <w:rPr>
          <w:b/>
        </w:rPr>
        <w:t>hyperactivity disorder</w:t>
      </w:r>
      <w:r w:rsidR="002918CF" w:rsidRPr="00F674E8">
        <w:rPr>
          <w:b/>
        </w:rPr>
        <w:t xml:space="preserve"> and </w:t>
      </w:r>
      <w:r w:rsidR="00F674E8" w:rsidRPr="00F85929">
        <w:rPr>
          <w:b/>
        </w:rPr>
        <w:t>attention deficit disorder</w:t>
      </w:r>
      <w:r w:rsidR="002918CF" w:rsidRPr="0030219A">
        <w:rPr>
          <w:b/>
        </w:rPr>
        <w:t xml:space="preserve"> are thoroughly examined;</w:t>
      </w:r>
    </w:p>
    <w:p w:rsidR="002918CF" w:rsidRPr="0030219A" w:rsidRDefault="0030219A" w:rsidP="00F85929">
      <w:pPr>
        <w:pStyle w:val="SingleTxtG"/>
        <w:ind w:firstLine="567"/>
        <w:rPr>
          <w:b/>
        </w:rPr>
      </w:pPr>
      <w:r w:rsidRPr="00F85929">
        <w:t>(b)</w:t>
      </w:r>
      <w:r w:rsidRPr="0030219A">
        <w:rPr>
          <w:b/>
        </w:rPr>
        <w:tab/>
      </w:r>
      <w:r w:rsidR="002918CF" w:rsidRPr="0030219A">
        <w:rPr>
          <w:b/>
        </w:rPr>
        <w:t xml:space="preserve">Provide children diagnosed with </w:t>
      </w:r>
      <w:r w:rsidR="00F674E8" w:rsidRPr="00F85929">
        <w:rPr>
          <w:b/>
        </w:rPr>
        <w:t>attention deficit</w:t>
      </w:r>
      <w:r w:rsidR="005D75D1">
        <w:rPr>
          <w:b/>
        </w:rPr>
        <w:t xml:space="preserve"> </w:t>
      </w:r>
      <w:r w:rsidR="00F674E8" w:rsidRPr="00F85929">
        <w:rPr>
          <w:b/>
        </w:rPr>
        <w:t>hyperactivity disorder</w:t>
      </w:r>
      <w:r w:rsidR="002918CF" w:rsidRPr="00F674E8">
        <w:rPr>
          <w:b/>
        </w:rPr>
        <w:t xml:space="preserve"> and </w:t>
      </w:r>
      <w:r w:rsidR="00F674E8" w:rsidRPr="00F85929">
        <w:rPr>
          <w:b/>
        </w:rPr>
        <w:t>attention deficit disorder</w:t>
      </w:r>
      <w:r w:rsidR="002918CF" w:rsidRPr="00F674E8">
        <w:rPr>
          <w:b/>
        </w:rPr>
        <w:t xml:space="preserve"> </w:t>
      </w:r>
      <w:r w:rsidR="002918CF" w:rsidRPr="0030219A">
        <w:rPr>
          <w:b/>
        </w:rPr>
        <w:t>and their parents and guardians with all</w:t>
      </w:r>
      <w:r w:rsidR="00F674E8">
        <w:rPr>
          <w:b/>
        </w:rPr>
        <w:t xml:space="preserve"> the</w:t>
      </w:r>
      <w:r w:rsidR="002918CF" w:rsidRPr="0030219A">
        <w:rPr>
          <w:b/>
        </w:rPr>
        <w:t xml:space="preserve"> necessary information about </w:t>
      </w:r>
      <w:r w:rsidR="00F674E8">
        <w:rPr>
          <w:b/>
        </w:rPr>
        <w:t xml:space="preserve">the </w:t>
      </w:r>
      <w:r w:rsidR="002918CF" w:rsidRPr="0030219A">
        <w:rPr>
          <w:b/>
        </w:rPr>
        <w:t>medical treatment and its possible side effects as well as consider non-medical treatment alternatives;</w:t>
      </w:r>
    </w:p>
    <w:p w:rsidR="002918CF" w:rsidRPr="0030219A" w:rsidRDefault="009A342C" w:rsidP="00F85929">
      <w:pPr>
        <w:pStyle w:val="SingleTxtG"/>
        <w:ind w:firstLine="567"/>
        <w:rPr>
          <w:b/>
        </w:rPr>
      </w:pPr>
      <w:r w:rsidRPr="00F85929">
        <w:t>(c)</w:t>
      </w:r>
      <w:r>
        <w:rPr>
          <w:b/>
        </w:rPr>
        <w:tab/>
      </w:r>
      <w:r w:rsidR="002918CF" w:rsidRPr="0030219A">
        <w:rPr>
          <w:b/>
        </w:rPr>
        <w:t>Undertake a study on the root causes of the significa</w:t>
      </w:r>
      <w:r w:rsidR="008E33BE">
        <w:rPr>
          <w:b/>
        </w:rPr>
        <w:t>nt increase in</w:t>
      </w:r>
      <w:r w:rsidR="00127D01">
        <w:rPr>
          <w:b/>
        </w:rPr>
        <w:t xml:space="preserve"> </w:t>
      </w:r>
      <w:r w:rsidR="00735EE4">
        <w:rPr>
          <w:b/>
        </w:rPr>
        <w:t>d</w:t>
      </w:r>
      <w:r w:rsidR="004B1A0F" w:rsidRPr="0030219A">
        <w:rPr>
          <w:b/>
        </w:rPr>
        <w:t>iagnoses</w:t>
      </w:r>
      <w:r w:rsidR="002918CF" w:rsidRPr="0030219A">
        <w:rPr>
          <w:b/>
        </w:rPr>
        <w:t xml:space="preserve"> </w:t>
      </w:r>
      <w:r w:rsidR="00735EE4">
        <w:rPr>
          <w:b/>
        </w:rPr>
        <w:t xml:space="preserve">of </w:t>
      </w:r>
      <w:r w:rsidR="00735EE4" w:rsidRPr="00735EE4">
        <w:rPr>
          <w:b/>
        </w:rPr>
        <w:t xml:space="preserve">attention deficit hyperactivity disorder and attention deficit </w:t>
      </w:r>
      <w:r w:rsidR="00127D01">
        <w:rPr>
          <w:b/>
        </w:rPr>
        <w:t>d</w:t>
      </w:r>
      <w:r w:rsidR="00735EE4" w:rsidRPr="00735EE4">
        <w:rPr>
          <w:b/>
        </w:rPr>
        <w:t>isorder</w:t>
      </w:r>
      <w:r w:rsidR="00735EE4">
        <w:rPr>
          <w:b/>
        </w:rPr>
        <w:t xml:space="preserve"> </w:t>
      </w:r>
      <w:r w:rsidR="002918CF" w:rsidRPr="0030219A">
        <w:rPr>
          <w:b/>
        </w:rPr>
        <w:t xml:space="preserve">and on the effectiveness of the non-medical treatment of these diseases; </w:t>
      </w:r>
    </w:p>
    <w:p w:rsidR="002918CF" w:rsidRPr="00F8015E" w:rsidRDefault="0030219A" w:rsidP="00F85929">
      <w:pPr>
        <w:pStyle w:val="SingleTxtG"/>
        <w:ind w:firstLine="567"/>
        <w:rPr>
          <w:b/>
        </w:rPr>
      </w:pPr>
      <w:r w:rsidRPr="00F85929">
        <w:t>(</w:t>
      </w:r>
      <w:r w:rsidR="00127D01">
        <w:t>d</w:t>
      </w:r>
      <w:r w:rsidRPr="00F85929">
        <w:t>)</w:t>
      </w:r>
      <w:r w:rsidRPr="0030219A">
        <w:rPr>
          <w:b/>
        </w:rPr>
        <w:tab/>
      </w:r>
      <w:r w:rsidR="002918CF" w:rsidRPr="0030219A">
        <w:rPr>
          <w:b/>
        </w:rPr>
        <w:t xml:space="preserve">Undertake a study on the root causes of the increase in suicides among adolescent children and provide children at risk with easy access to necessary psychological care. </w:t>
      </w:r>
    </w:p>
    <w:p w:rsidR="002918CF" w:rsidRPr="0030219A" w:rsidRDefault="002918CF" w:rsidP="0030219A">
      <w:pPr>
        <w:pStyle w:val="H23G"/>
      </w:pPr>
      <w:r w:rsidRPr="0030219A">
        <w:tab/>
      </w:r>
      <w:r w:rsidRPr="0030219A">
        <w:tab/>
        <w:t>Adolescent health</w:t>
      </w:r>
    </w:p>
    <w:p w:rsidR="002918CF" w:rsidRPr="0030219A" w:rsidRDefault="0030219A" w:rsidP="005D75D1">
      <w:pPr>
        <w:pStyle w:val="SingleTxtG"/>
        <w:rPr>
          <w:rFonts w:eastAsia="Malgun Gothic"/>
        </w:rPr>
      </w:pPr>
      <w:r>
        <w:t>46.</w:t>
      </w:r>
      <w:r>
        <w:tab/>
      </w:r>
      <w:r w:rsidR="002918CF" w:rsidRPr="0030219A">
        <w:t>The Committee is concerned that</w:t>
      </w:r>
      <w:r w:rsidR="005D75D1">
        <w:t>,</w:t>
      </w:r>
      <w:r w:rsidR="002918CF" w:rsidRPr="0030219A">
        <w:t xml:space="preserve"> despite some improvements, the number of teenage pregnancies</w:t>
      </w:r>
      <w:r w:rsidR="008A1E0E" w:rsidRPr="008A1E0E">
        <w:t xml:space="preserve"> </w:t>
      </w:r>
      <w:r w:rsidR="008A1E0E" w:rsidRPr="0030219A">
        <w:t>remains high</w:t>
      </w:r>
      <w:r w:rsidR="002918CF" w:rsidRPr="0030219A">
        <w:t xml:space="preserve">, especially in </w:t>
      </w:r>
      <w:r w:rsidR="005D75D1" w:rsidRPr="005D75D1">
        <w:t>Aruba, Curaçao and Sint Maarten, as well as Bonaire, Sint Eustatius and Saba</w:t>
      </w:r>
      <w:r w:rsidR="002918CF" w:rsidRPr="0030219A">
        <w:t xml:space="preserve">. It is also concerned that large numbers of children in the State party continue </w:t>
      </w:r>
      <w:r w:rsidR="005D75D1">
        <w:t xml:space="preserve">to engage in </w:t>
      </w:r>
      <w:r w:rsidR="002918CF" w:rsidRPr="0030219A">
        <w:t>tobacco, alcohol and marijuana</w:t>
      </w:r>
      <w:r w:rsidR="008A1E0E">
        <w:t xml:space="preserve"> abuse</w:t>
      </w:r>
      <w:r w:rsidR="002918CF" w:rsidRPr="0030219A">
        <w:t>.</w:t>
      </w:r>
    </w:p>
    <w:p w:rsidR="002918CF" w:rsidRPr="0030219A" w:rsidRDefault="0030219A" w:rsidP="003317DB">
      <w:pPr>
        <w:pStyle w:val="SingleTxtG"/>
        <w:rPr>
          <w:rFonts w:eastAsia="Malgun Gothic"/>
          <w:b/>
          <w:lang w:eastAsia="zh-CN"/>
        </w:rPr>
      </w:pPr>
      <w:r>
        <w:rPr>
          <w:rFonts w:eastAsia="Malgun Gothic"/>
          <w:lang w:eastAsia="zh-CN"/>
        </w:rPr>
        <w:t>47.</w:t>
      </w:r>
      <w:r>
        <w:rPr>
          <w:rFonts w:eastAsia="Malgun Gothic"/>
          <w:lang w:eastAsia="zh-CN"/>
        </w:rPr>
        <w:tab/>
      </w:r>
      <w:r w:rsidR="002918CF" w:rsidRPr="0030219A">
        <w:rPr>
          <w:rFonts w:eastAsia="Malgun Gothic"/>
          <w:b/>
          <w:lang w:eastAsia="zh-CN"/>
        </w:rPr>
        <w:t>In the light of its general comment</w:t>
      </w:r>
      <w:r w:rsidR="00F03F0A">
        <w:rPr>
          <w:rFonts w:eastAsia="Malgun Gothic"/>
          <w:b/>
          <w:lang w:eastAsia="zh-CN"/>
        </w:rPr>
        <w:t xml:space="preserve"> No. </w:t>
      </w:r>
      <w:r w:rsidR="002918CF" w:rsidRPr="0030219A">
        <w:rPr>
          <w:rFonts w:eastAsia="Malgun Gothic"/>
          <w:b/>
          <w:lang w:eastAsia="zh-CN"/>
        </w:rPr>
        <w:t>4 (2003) on adolescent health</w:t>
      </w:r>
      <w:r w:rsidR="00E77B6F">
        <w:rPr>
          <w:rFonts w:eastAsia="Malgun Gothic"/>
          <w:b/>
          <w:lang w:eastAsia="zh-CN"/>
        </w:rPr>
        <w:t xml:space="preserve"> and development</w:t>
      </w:r>
      <w:r w:rsidR="002918CF" w:rsidRPr="0030219A">
        <w:rPr>
          <w:rFonts w:eastAsia="Malgun Gothic"/>
          <w:b/>
          <w:lang w:eastAsia="zh-CN"/>
        </w:rPr>
        <w:t>, the Committee recommends that the State party:</w:t>
      </w:r>
    </w:p>
    <w:p w:rsidR="002918CF" w:rsidRPr="0030219A" w:rsidRDefault="0030219A" w:rsidP="00F85929">
      <w:pPr>
        <w:pStyle w:val="SingleTxtG"/>
        <w:ind w:firstLine="567"/>
        <w:rPr>
          <w:b/>
          <w:bCs/>
          <w:lang w:eastAsia="en-GB"/>
        </w:rPr>
      </w:pPr>
      <w:r w:rsidRPr="00F85929">
        <w:rPr>
          <w:bCs/>
          <w:lang w:eastAsia="en-GB"/>
        </w:rPr>
        <w:t>(a)</w:t>
      </w:r>
      <w:r w:rsidRPr="0030219A">
        <w:rPr>
          <w:b/>
          <w:bCs/>
          <w:lang w:eastAsia="en-GB"/>
        </w:rPr>
        <w:tab/>
      </w:r>
      <w:r w:rsidR="002918CF" w:rsidRPr="0030219A">
        <w:rPr>
          <w:b/>
          <w:bCs/>
          <w:lang w:eastAsia="en-GB"/>
        </w:rPr>
        <w:t>Adopt a comprehensive sexual and reproductive health policy for</w:t>
      </w:r>
      <w:r w:rsidR="002918CF" w:rsidRPr="0030219A">
        <w:rPr>
          <w:b/>
          <w:bCs/>
        </w:rPr>
        <w:t xml:space="preserve"> </w:t>
      </w:r>
      <w:r w:rsidR="002918CF" w:rsidRPr="0030219A">
        <w:rPr>
          <w:b/>
          <w:bCs/>
          <w:lang w:eastAsia="en-GB"/>
        </w:rPr>
        <w:t xml:space="preserve">adolescents and ensure that sexual and reproductive health education </w:t>
      </w:r>
      <w:r w:rsidR="00E77B6F">
        <w:rPr>
          <w:b/>
          <w:bCs/>
          <w:lang w:eastAsia="en-GB"/>
        </w:rPr>
        <w:t>be</w:t>
      </w:r>
      <w:r w:rsidR="00E77B6F" w:rsidRPr="0030219A">
        <w:rPr>
          <w:b/>
          <w:bCs/>
          <w:lang w:eastAsia="en-GB"/>
        </w:rPr>
        <w:t xml:space="preserve"> </w:t>
      </w:r>
      <w:r w:rsidR="002918CF" w:rsidRPr="0030219A">
        <w:rPr>
          <w:b/>
          <w:bCs/>
          <w:lang w:eastAsia="en-GB"/>
        </w:rPr>
        <w:t>part of the mandatory school curriculum and targeted</w:t>
      </w:r>
      <w:r w:rsidR="002918CF" w:rsidRPr="0030219A">
        <w:rPr>
          <w:b/>
          <w:bCs/>
        </w:rPr>
        <w:t xml:space="preserve"> </w:t>
      </w:r>
      <w:r w:rsidR="002918CF" w:rsidRPr="0030219A">
        <w:rPr>
          <w:b/>
          <w:bCs/>
          <w:lang w:eastAsia="en-GB"/>
        </w:rPr>
        <w:t xml:space="preserve">at adolescent girls and boys, </w:t>
      </w:r>
      <w:r w:rsidR="005D75D1">
        <w:rPr>
          <w:b/>
          <w:bCs/>
          <w:lang w:eastAsia="en-GB"/>
        </w:rPr>
        <w:t>paying</w:t>
      </w:r>
      <w:r w:rsidR="005D75D1" w:rsidRPr="0030219A">
        <w:rPr>
          <w:b/>
          <w:bCs/>
          <w:lang w:eastAsia="en-GB"/>
        </w:rPr>
        <w:t xml:space="preserve"> </w:t>
      </w:r>
      <w:r w:rsidR="002918CF" w:rsidRPr="0030219A">
        <w:rPr>
          <w:b/>
          <w:bCs/>
          <w:lang w:eastAsia="en-GB"/>
        </w:rPr>
        <w:t xml:space="preserve">special attention </w:t>
      </w:r>
      <w:r w:rsidR="00E77B6F">
        <w:rPr>
          <w:b/>
          <w:bCs/>
          <w:lang w:eastAsia="en-GB"/>
        </w:rPr>
        <w:t>to</w:t>
      </w:r>
      <w:r w:rsidR="00E77B6F" w:rsidRPr="0030219A">
        <w:rPr>
          <w:b/>
          <w:bCs/>
          <w:lang w:eastAsia="en-GB"/>
        </w:rPr>
        <w:t xml:space="preserve"> </w:t>
      </w:r>
      <w:r w:rsidR="002918CF" w:rsidRPr="0030219A">
        <w:rPr>
          <w:b/>
          <w:bCs/>
          <w:lang w:eastAsia="en-GB"/>
        </w:rPr>
        <w:t xml:space="preserve">preventing early pregnancy and sexually transmitted infections; </w:t>
      </w:r>
    </w:p>
    <w:p w:rsidR="002918CF" w:rsidRPr="0030219A" w:rsidRDefault="0030219A" w:rsidP="00F85929">
      <w:pPr>
        <w:pStyle w:val="SingleTxtG"/>
        <w:ind w:firstLine="567"/>
        <w:rPr>
          <w:b/>
          <w:bCs/>
          <w:lang w:eastAsia="en-GB"/>
        </w:rPr>
      </w:pPr>
      <w:r w:rsidRPr="00F85929">
        <w:t>(b)</w:t>
      </w:r>
      <w:r w:rsidRPr="00F85929">
        <w:rPr>
          <w:bCs/>
        </w:rPr>
        <w:tab/>
      </w:r>
      <w:r w:rsidR="002918CF" w:rsidRPr="0030219A">
        <w:rPr>
          <w:b/>
        </w:rPr>
        <w:t>Address the incidence of drug, alcohol and tobacco use by children and adolescents by, inter alia, providing children and adolescents with accurate and objective information as well as life</w:t>
      </w:r>
      <w:r w:rsidR="00E77B6F">
        <w:rPr>
          <w:b/>
        </w:rPr>
        <w:t>-</w:t>
      </w:r>
      <w:r w:rsidR="002918CF" w:rsidRPr="0030219A">
        <w:rPr>
          <w:b/>
        </w:rPr>
        <w:t>skills education on preventing substance abuse, including tobacco and alcohol</w:t>
      </w:r>
      <w:r w:rsidR="005D75D1">
        <w:rPr>
          <w:b/>
        </w:rPr>
        <w:t xml:space="preserve"> abuse</w:t>
      </w:r>
      <w:r w:rsidR="002918CF" w:rsidRPr="0030219A">
        <w:rPr>
          <w:b/>
        </w:rPr>
        <w:t>, and develop accessible and youth-friendly drug dependence treatment and harm reduction services.</w:t>
      </w:r>
    </w:p>
    <w:p w:rsidR="002918CF" w:rsidRPr="0030219A" w:rsidRDefault="0030219A" w:rsidP="0030219A">
      <w:pPr>
        <w:pStyle w:val="H23G"/>
        <w:rPr>
          <w:rFonts w:eastAsia="Malgun Gothic"/>
        </w:rPr>
      </w:pPr>
      <w:r>
        <w:rPr>
          <w:rFonts w:eastAsia="Malgun Gothic"/>
        </w:rPr>
        <w:tab/>
      </w:r>
      <w:r>
        <w:rPr>
          <w:rFonts w:eastAsia="Malgun Gothic"/>
        </w:rPr>
        <w:tab/>
      </w:r>
      <w:r w:rsidR="002918CF" w:rsidRPr="0030219A">
        <w:rPr>
          <w:rFonts w:eastAsia="Malgun Gothic"/>
        </w:rPr>
        <w:t>Standard of living</w:t>
      </w:r>
    </w:p>
    <w:p w:rsidR="002918CF" w:rsidRPr="0030219A" w:rsidRDefault="0030219A" w:rsidP="003317DB">
      <w:pPr>
        <w:pStyle w:val="SingleTxtG"/>
      </w:pPr>
      <w:r>
        <w:t>48.</w:t>
      </w:r>
      <w:r>
        <w:tab/>
      </w:r>
      <w:r w:rsidR="002918CF" w:rsidRPr="0030219A">
        <w:t>The Committee is concerned about the substantial increase in poverty among children, in particular children in single parent families and children in welfare</w:t>
      </w:r>
      <w:r w:rsidR="00E77B6F">
        <w:t>-</w:t>
      </w:r>
      <w:r w:rsidR="002918CF" w:rsidRPr="0030219A">
        <w:t>depend</w:t>
      </w:r>
      <w:r w:rsidR="00E77B6F">
        <w:t>e</w:t>
      </w:r>
      <w:r w:rsidR="002918CF" w:rsidRPr="0030219A">
        <w:t xml:space="preserve">nt families. It is also concerned that only </w:t>
      </w:r>
      <w:r w:rsidR="00E77B6F">
        <w:t xml:space="preserve">a </w:t>
      </w:r>
      <w:r w:rsidR="002918CF" w:rsidRPr="0030219A">
        <w:t>few municipalities have adopted policies tackling poverty among children from such families.</w:t>
      </w:r>
    </w:p>
    <w:p w:rsidR="002918CF" w:rsidRPr="0030219A" w:rsidRDefault="0030219A">
      <w:pPr>
        <w:pStyle w:val="SingleTxtG"/>
        <w:rPr>
          <w:b/>
        </w:rPr>
      </w:pPr>
      <w:r>
        <w:t>49.</w:t>
      </w:r>
      <w:r>
        <w:tab/>
      </w:r>
      <w:r w:rsidR="002918CF" w:rsidRPr="0030219A">
        <w:rPr>
          <w:b/>
        </w:rPr>
        <w:t xml:space="preserve">The Committee recommends that the State party take measures to ensure that children throughout the </w:t>
      </w:r>
      <w:r w:rsidR="004F5C33">
        <w:rPr>
          <w:b/>
        </w:rPr>
        <w:t xml:space="preserve">State party </w:t>
      </w:r>
      <w:r w:rsidR="002918CF" w:rsidRPr="0030219A">
        <w:rPr>
          <w:b/>
        </w:rPr>
        <w:t>benefit from poverty reduction policies without any discrimination, with a particular focus on children who are at risk of living in poverty such as single parent families and children in welfare</w:t>
      </w:r>
      <w:r w:rsidR="00E77B6F">
        <w:rPr>
          <w:b/>
        </w:rPr>
        <w:t>-</w:t>
      </w:r>
      <w:r w:rsidR="002918CF" w:rsidRPr="0030219A">
        <w:rPr>
          <w:b/>
        </w:rPr>
        <w:t>depend</w:t>
      </w:r>
      <w:r w:rsidR="00E77B6F">
        <w:rPr>
          <w:b/>
        </w:rPr>
        <w:t>e</w:t>
      </w:r>
      <w:r w:rsidR="002918CF" w:rsidRPr="0030219A">
        <w:rPr>
          <w:b/>
        </w:rPr>
        <w:t>nt families.</w:t>
      </w:r>
    </w:p>
    <w:p w:rsidR="002918CF" w:rsidRPr="00404B0A" w:rsidRDefault="002918CF" w:rsidP="005D75D1">
      <w:pPr>
        <w:pStyle w:val="H1G"/>
        <w:rPr>
          <w:rFonts w:eastAsia="Malgun Gothic"/>
        </w:rPr>
      </w:pPr>
      <w:r w:rsidRPr="0030219A">
        <w:rPr>
          <w:rFonts w:eastAsia="Malgun Gothic"/>
        </w:rPr>
        <w:tab/>
      </w:r>
      <w:r w:rsidR="00BF70A9">
        <w:rPr>
          <w:rFonts w:eastAsia="Malgun Gothic"/>
        </w:rPr>
        <w:t>G</w:t>
      </w:r>
      <w:r w:rsidRPr="0030219A">
        <w:rPr>
          <w:rFonts w:eastAsia="Malgun Gothic"/>
        </w:rPr>
        <w:t>.</w:t>
      </w:r>
      <w:r w:rsidRPr="0030219A">
        <w:rPr>
          <w:rFonts w:eastAsia="Malgun Gothic"/>
        </w:rPr>
        <w:tab/>
        <w:t>Education, leisure and cultural activities (</w:t>
      </w:r>
      <w:r w:rsidR="00F03F0A">
        <w:rPr>
          <w:rFonts w:eastAsia="Malgun Gothic"/>
        </w:rPr>
        <w:t>arts. </w:t>
      </w:r>
      <w:r w:rsidRPr="0030219A">
        <w:rPr>
          <w:rFonts w:eastAsia="Malgun Gothic"/>
        </w:rPr>
        <w:t>28</w:t>
      </w:r>
      <w:r w:rsidR="005D75D1">
        <w:t>–</w:t>
      </w:r>
      <w:r w:rsidRPr="0030219A">
        <w:rPr>
          <w:rFonts w:eastAsia="Malgun Gothic"/>
        </w:rPr>
        <w:t>31)</w:t>
      </w:r>
    </w:p>
    <w:p w:rsidR="002918CF" w:rsidRPr="0030219A" w:rsidRDefault="0030219A" w:rsidP="0030219A">
      <w:pPr>
        <w:pStyle w:val="H23G"/>
      </w:pPr>
      <w:r>
        <w:tab/>
      </w:r>
      <w:r>
        <w:tab/>
      </w:r>
      <w:r w:rsidR="002918CF" w:rsidRPr="004D7867">
        <w:t>Education, including vocational training and guidance</w:t>
      </w:r>
    </w:p>
    <w:p w:rsidR="002918CF" w:rsidRPr="0030219A" w:rsidRDefault="0030219A" w:rsidP="003317DB">
      <w:pPr>
        <w:pStyle w:val="SingleTxtG"/>
      </w:pPr>
      <w:r>
        <w:t>50.</w:t>
      </w:r>
      <w:r>
        <w:tab/>
      </w:r>
      <w:r w:rsidR="002918CF" w:rsidRPr="0030219A">
        <w:t>The Committee</w:t>
      </w:r>
      <w:r>
        <w:t xml:space="preserve"> is </w:t>
      </w:r>
      <w:r w:rsidR="002918CF" w:rsidRPr="0030219A">
        <w:t>concerned about:</w:t>
      </w:r>
    </w:p>
    <w:p w:rsidR="002918CF" w:rsidRPr="0030219A" w:rsidRDefault="0030219A" w:rsidP="00F85929">
      <w:pPr>
        <w:pStyle w:val="SingleTxtG"/>
        <w:ind w:firstLine="567"/>
      </w:pPr>
      <w:r>
        <w:t>(a)</w:t>
      </w:r>
      <w:r>
        <w:tab/>
      </w:r>
      <w:r w:rsidR="002918CF" w:rsidRPr="0030219A">
        <w:t>Inadequate training of teachers to address developmental differences among children;</w:t>
      </w:r>
    </w:p>
    <w:p w:rsidR="002918CF" w:rsidRPr="0030219A" w:rsidRDefault="0030219A" w:rsidP="00F85929">
      <w:pPr>
        <w:pStyle w:val="SingleTxtG"/>
        <w:ind w:firstLine="567"/>
      </w:pPr>
      <w:r>
        <w:t>(b)</w:t>
      </w:r>
      <w:r>
        <w:tab/>
      </w:r>
      <w:r w:rsidR="002918CF" w:rsidRPr="0030219A">
        <w:t xml:space="preserve">Significant dropout </w:t>
      </w:r>
      <w:r w:rsidR="00E77B6F" w:rsidRPr="0030219A">
        <w:t xml:space="preserve">from secondary schools </w:t>
      </w:r>
      <w:r w:rsidR="002918CF" w:rsidRPr="0030219A">
        <w:t>of children from lower socioeconomic background</w:t>
      </w:r>
      <w:r w:rsidR="00E77B6F">
        <w:t>s</w:t>
      </w:r>
      <w:r w:rsidR="002918CF" w:rsidRPr="0030219A">
        <w:t xml:space="preserve"> and single parent families;</w:t>
      </w:r>
    </w:p>
    <w:p w:rsidR="002918CF" w:rsidRPr="0030219A" w:rsidRDefault="0030219A" w:rsidP="00F85929">
      <w:pPr>
        <w:pStyle w:val="SingleTxtG"/>
        <w:ind w:firstLine="567"/>
      </w:pPr>
      <w:r>
        <w:t>(c)</w:t>
      </w:r>
      <w:r>
        <w:tab/>
      </w:r>
      <w:r w:rsidR="002918CF" w:rsidRPr="0030219A">
        <w:t>Lack of monitoring of the quality of homeschooling;</w:t>
      </w:r>
    </w:p>
    <w:p w:rsidR="002918CF" w:rsidRPr="0030219A" w:rsidRDefault="0030219A" w:rsidP="00F85929">
      <w:pPr>
        <w:pStyle w:val="SingleTxtG"/>
        <w:ind w:firstLine="567"/>
      </w:pPr>
      <w:r>
        <w:t>(d)</w:t>
      </w:r>
      <w:r>
        <w:tab/>
      </w:r>
      <w:r w:rsidR="002918CF" w:rsidRPr="0030219A">
        <w:t xml:space="preserve">Large numbers of children subjected to bullying in and around </w:t>
      </w:r>
      <w:r w:rsidR="002918CF" w:rsidRPr="008177A1">
        <w:t xml:space="preserve">schools </w:t>
      </w:r>
      <w:r w:rsidR="002918CF" w:rsidRPr="0030219A">
        <w:t xml:space="preserve">throughout the </w:t>
      </w:r>
      <w:r w:rsidR="004F5C33">
        <w:t>State party</w:t>
      </w:r>
      <w:r w:rsidR="002918CF" w:rsidRPr="0030219A">
        <w:t xml:space="preserve">; </w:t>
      </w:r>
    </w:p>
    <w:p w:rsidR="002918CF" w:rsidRPr="0030219A" w:rsidRDefault="0030219A" w:rsidP="00F85929">
      <w:pPr>
        <w:pStyle w:val="SingleTxtG"/>
        <w:ind w:firstLine="567"/>
      </w:pPr>
      <w:r>
        <w:t>(e)</w:t>
      </w:r>
      <w:r>
        <w:tab/>
      </w:r>
      <w:r w:rsidR="002918CF" w:rsidRPr="0030219A">
        <w:t>Inadequate quality of preschool and early childhood education especially in relation to language skills and children’s development.</w:t>
      </w:r>
    </w:p>
    <w:p w:rsidR="002918CF" w:rsidRPr="0030219A" w:rsidRDefault="0030219A" w:rsidP="003317DB">
      <w:pPr>
        <w:pStyle w:val="SingleTxtG"/>
        <w:rPr>
          <w:b/>
        </w:rPr>
      </w:pPr>
      <w:r>
        <w:rPr>
          <w:rFonts w:eastAsia="Malgun Gothic"/>
        </w:rPr>
        <w:t>51.</w:t>
      </w:r>
      <w:r>
        <w:rPr>
          <w:rFonts w:eastAsia="Malgun Gothic"/>
        </w:rPr>
        <w:tab/>
      </w:r>
      <w:r w:rsidR="002918CF" w:rsidRPr="0030219A">
        <w:rPr>
          <w:rFonts w:eastAsia="Malgun Gothic"/>
          <w:b/>
        </w:rPr>
        <w:t xml:space="preserve">In the light of its </w:t>
      </w:r>
      <w:r w:rsidR="005751D0">
        <w:rPr>
          <w:rFonts w:eastAsia="Malgun Gothic"/>
          <w:b/>
        </w:rPr>
        <w:t>g</w:t>
      </w:r>
      <w:r w:rsidR="002918CF" w:rsidRPr="0030219A">
        <w:rPr>
          <w:b/>
        </w:rPr>
        <w:t>eneral comment</w:t>
      </w:r>
      <w:r w:rsidR="00F03F0A">
        <w:rPr>
          <w:b/>
        </w:rPr>
        <w:t xml:space="preserve"> No. </w:t>
      </w:r>
      <w:r w:rsidR="002918CF" w:rsidRPr="0030219A">
        <w:rPr>
          <w:b/>
        </w:rPr>
        <w:t xml:space="preserve">1 (2001) on the aims of education, the Committee recommends that the State party: </w:t>
      </w:r>
    </w:p>
    <w:p w:rsidR="002918CF" w:rsidRPr="0030219A" w:rsidRDefault="00F616F9" w:rsidP="00F85929">
      <w:pPr>
        <w:pStyle w:val="SingleTxtG"/>
        <w:ind w:firstLine="567"/>
        <w:rPr>
          <w:b/>
        </w:rPr>
      </w:pPr>
      <w:r w:rsidRPr="00F85929">
        <w:t>(a)</w:t>
      </w:r>
      <w:r>
        <w:rPr>
          <w:b/>
        </w:rPr>
        <w:tab/>
      </w:r>
      <w:r w:rsidR="002918CF" w:rsidRPr="0030219A">
        <w:rPr>
          <w:b/>
        </w:rPr>
        <w:t xml:space="preserve">Take </w:t>
      </w:r>
      <w:r w:rsidR="005751D0">
        <w:rPr>
          <w:b/>
        </w:rPr>
        <w:t xml:space="preserve">the </w:t>
      </w:r>
      <w:r w:rsidR="002918CF" w:rsidRPr="0030219A">
        <w:rPr>
          <w:b/>
        </w:rPr>
        <w:t xml:space="preserve">measures </w:t>
      </w:r>
      <w:r w:rsidR="005751D0" w:rsidRPr="0030219A">
        <w:rPr>
          <w:b/>
        </w:rPr>
        <w:t xml:space="preserve">necessary </w:t>
      </w:r>
      <w:r w:rsidR="002918CF" w:rsidRPr="0030219A">
        <w:rPr>
          <w:b/>
        </w:rPr>
        <w:t>to improve the quality of education, and provide quality training for teachers, in order to address differences in development among pupils appropriately;</w:t>
      </w:r>
    </w:p>
    <w:p w:rsidR="002918CF" w:rsidRPr="0030219A" w:rsidRDefault="00F616F9" w:rsidP="00F85929">
      <w:pPr>
        <w:pStyle w:val="SingleTxtG"/>
        <w:ind w:firstLine="567"/>
        <w:rPr>
          <w:b/>
        </w:rPr>
      </w:pPr>
      <w:r w:rsidRPr="00F85929">
        <w:t>(b)</w:t>
      </w:r>
      <w:r>
        <w:rPr>
          <w:b/>
        </w:rPr>
        <w:tab/>
      </w:r>
      <w:r w:rsidR="002918CF" w:rsidRPr="0030219A">
        <w:rPr>
          <w:b/>
        </w:rPr>
        <w:t xml:space="preserve">Take measures to address </w:t>
      </w:r>
      <w:r w:rsidR="005751D0">
        <w:rPr>
          <w:b/>
        </w:rPr>
        <w:t xml:space="preserve">the </w:t>
      </w:r>
      <w:r w:rsidR="002918CF" w:rsidRPr="0030219A">
        <w:rPr>
          <w:b/>
        </w:rPr>
        <w:t>root causes of school dropouts by adopting targeted policies to support and reinstate such children in the education system;</w:t>
      </w:r>
    </w:p>
    <w:p w:rsidR="002918CF" w:rsidRPr="0030219A" w:rsidRDefault="00F616F9" w:rsidP="00F85929">
      <w:pPr>
        <w:pStyle w:val="SingleTxtG"/>
        <w:ind w:firstLine="567"/>
        <w:rPr>
          <w:b/>
        </w:rPr>
      </w:pPr>
      <w:r w:rsidRPr="00F85929">
        <w:t>(c)</w:t>
      </w:r>
      <w:r>
        <w:rPr>
          <w:b/>
        </w:rPr>
        <w:tab/>
      </w:r>
      <w:r w:rsidR="002918CF" w:rsidRPr="0030219A">
        <w:rPr>
          <w:b/>
        </w:rPr>
        <w:t>Monitor the quality of homeschooling and ensure that such children do not lag behind their peers in regular schools;</w:t>
      </w:r>
    </w:p>
    <w:p w:rsidR="002918CF" w:rsidRPr="0030219A" w:rsidRDefault="00F616F9" w:rsidP="00F85929">
      <w:pPr>
        <w:pStyle w:val="SingleTxtG"/>
        <w:ind w:firstLine="567"/>
        <w:rPr>
          <w:b/>
        </w:rPr>
      </w:pPr>
      <w:r w:rsidRPr="00F85929">
        <w:t>(d)</w:t>
      </w:r>
      <w:r>
        <w:rPr>
          <w:b/>
        </w:rPr>
        <w:tab/>
      </w:r>
      <w:r w:rsidR="002918CF" w:rsidRPr="0030219A">
        <w:rPr>
          <w:b/>
        </w:rPr>
        <w:t xml:space="preserve">Strengthen its efforts to combat bullying in schools by implementing its legislation and policies </w:t>
      </w:r>
      <w:r w:rsidR="005751D0" w:rsidRPr="0030219A">
        <w:rPr>
          <w:b/>
        </w:rPr>
        <w:t xml:space="preserve">effectively </w:t>
      </w:r>
      <w:r w:rsidR="002918CF" w:rsidRPr="0030219A">
        <w:rPr>
          <w:b/>
        </w:rPr>
        <w:t xml:space="preserve">in this regard; </w:t>
      </w:r>
    </w:p>
    <w:p w:rsidR="002918CF" w:rsidRPr="0030219A" w:rsidRDefault="00F616F9" w:rsidP="00F85929">
      <w:pPr>
        <w:pStyle w:val="SingleTxtG"/>
        <w:ind w:firstLine="567"/>
        <w:rPr>
          <w:b/>
        </w:rPr>
      </w:pPr>
      <w:r w:rsidRPr="00F85929">
        <w:t>(e)</w:t>
      </w:r>
      <w:r>
        <w:rPr>
          <w:b/>
        </w:rPr>
        <w:tab/>
      </w:r>
      <w:r w:rsidR="002918CF" w:rsidRPr="0030219A">
        <w:rPr>
          <w:b/>
        </w:rPr>
        <w:t xml:space="preserve">Allocate sufficient financial resources for the development and expansion of early childhood education, based on a comprehensive and holistic policy of early childhood care and development. </w:t>
      </w:r>
    </w:p>
    <w:p w:rsidR="002918CF" w:rsidRPr="009D153C" w:rsidRDefault="002918CF" w:rsidP="008177A1">
      <w:pPr>
        <w:pStyle w:val="H1G"/>
      </w:pPr>
      <w:r w:rsidRPr="00F616F9">
        <w:tab/>
      </w:r>
      <w:r w:rsidR="00BF70A9">
        <w:t>H</w:t>
      </w:r>
      <w:r w:rsidRPr="00F616F9">
        <w:t>.</w:t>
      </w:r>
      <w:r w:rsidRPr="00F616F9">
        <w:tab/>
        <w:t>Special protection measures (</w:t>
      </w:r>
      <w:r w:rsidR="00F03F0A">
        <w:t>arts. </w:t>
      </w:r>
      <w:r w:rsidRPr="00F616F9">
        <w:t>22, 30, 32</w:t>
      </w:r>
      <w:r w:rsidR="00B343FA">
        <w:t>–</w:t>
      </w:r>
      <w:r w:rsidRPr="00F616F9">
        <w:t>33, 35</w:t>
      </w:r>
      <w:r w:rsidR="00B343FA">
        <w:t>–</w:t>
      </w:r>
      <w:r w:rsidRPr="00F616F9">
        <w:t>36, 37 (b)</w:t>
      </w:r>
      <w:r w:rsidR="005751D0">
        <w:t>–</w:t>
      </w:r>
      <w:r w:rsidRPr="00F616F9">
        <w:t>(d)</w:t>
      </w:r>
      <w:r w:rsidR="008177A1">
        <w:t xml:space="preserve"> and</w:t>
      </w:r>
      <w:r w:rsidRPr="00F616F9">
        <w:t xml:space="preserve"> 38</w:t>
      </w:r>
      <w:r w:rsidR="008177A1">
        <w:t>–</w:t>
      </w:r>
      <w:r w:rsidRPr="00F616F9">
        <w:t>40)</w:t>
      </w:r>
    </w:p>
    <w:p w:rsidR="002918CF" w:rsidRPr="00F616F9" w:rsidRDefault="002918CF" w:rsidP="00F616F9">
      <w:pPr>
        <w:pStyle w:val="H23G"/>
      </w:pPr>
      <w:r w:rsidRPr="00F616F9">
        <w:tab/>
      </w:r>
      <w:r w:rsidRPr="00F616F9">
        <w:tab/>
        <w:t>Asylum-seeking and refugee children</w:t>
      </w:r>
    </w:p>
    <w:p w:rsidR="002918CF" w:rsidRPr="00F616F9" w:rsidRDefault="00F616F9" w:rsidP="006D120B">
      <w:pPr>
        <w:pStyle w:val="SingleTxtG"/>
      </w:pPr>
      <w:r>
        <w:t>52.</w:t>
      </w:r>
      <w:r>
        <w:tab/>
      </w:r>
      <w:r w:rsidR="002918CF" w:rsidRPr="00F616F9">
        <w:t>The Committee welcomes the decision of the State Secretary of September 2014 not to detain asylum</w:t>
      </w:r>
      <w:r w:rsidR="005751D0">
        <w:t>-</w:t>
      </w:r>
      <w:r w:rsidR="002918CF" w:rsidRPr="00F616F9">
        <w:t>seeking families with children in Schip</w:t>
      </w:r>
      <w:r w:rsidR="005751D0">
        <w:t>h</w:t>
      </w:r>
      <w:r w:rsidR="002918CF" w:rsidRPr="00F616F9">
        <w:t xml:space="preserve">ol </w:t>
      </w:r>
      <w:r w:rsidR="005751D0">
        <w:t>a</w:t>
      </w:r>
      <w:r w:rsidR="002918CF" w:rsidRPr="00F616F9">
        <w:t xml:space="preserve">irport and instead send them to the open central registration centre in Ter Apel. </w:t>
      </w:r>
      <w:r w:rsidR="005751D0">
        <w:t>T</w:t>
      </w:r>
      <w:r w:rsidR="002918CF" w:rsidRPr="00F616F9">
        <w:t>he Committee is concerned</w:t>
      </w:r>
      <w:r w:rsidR="005751D0">
        <w:t>,</w:t>
      </w:r>
      <w:r w:rsidR="002918CF" w:rsidRPr="00F616F9">
        <w:t xml:space="preserve"> </w:t>
      </w:r>
      <w:r w:rsidR="005751D0">
        <w:t>h</w:t>
      </w:r>
      <w:r w:rsidR="005751D0" w:rsidRPr="00F616F9">
        <w:t>owever</w:t>
      </w:r>
      <w:r w:rsidR="005751D0">
        <w:t>,</w:t>
      </w:r>
      <w:r w:rsidR="005751D0" w:rsidRPr="00F616F9">
        <w:t xml:space="preserve"> </w:t>
      </w:r>
      <w:r w:rsidR="002918CF" w:rsidRPr="00F616F9">
        <w:t>about:</w:t>
      </w:r>
    </w:p>
    <w:p w:rsidR="002918CF" w:rsidRPr="00F616F9" w:rsidRDefault="00F616F9" w:rsidP="00F85929">
      <w:pPr>
        <w:pStyle w:val="SingleTxtG"/>
        <w:ind w:firstLine="567"/>
      </w:pPr>
      <w:r>
        <w:t>(a)</w:t>
      </w:r>
      <w:r>
        <w:tab/>
      </w:r>
      <w:r w:rsidR="002918CF" w:rsidRPr="00F616F9">
        <w:t>The “eight-day procedure” aimed at speedy consideration of asylum applications thus placing constraints on procedural safeguards;</w:t>
      </w:r>
    </w:p>
    <w:p w:rsidR="002918CF" w:rsidRPr="00F616F9" w:rsidRDefault="00F616F9" w:rsidP="00F85929">
      <w:pPr>
        <w:pStyle w:val="SingleTxtG"/>
        <w:ind w:firstLine="567"/>
      </w:pPr>
      <w:r>
        <w:t>(b)</w:t>
      </w:r>
      <w:r>
        <w:tab/>
      </w:r>
      <w:r w:rsidR="002918CF" w:rsidRPr="00F616F9">
        <w:t>Reports that inconsistencies in a child’s statement or between statements of a child and his or her siblings or parents during interviews with immigration authorities may count against them without proper attention to the child’s developmental stage;</w:t>
      </w:r>
    </w:p>
    <w:p w:rsidR="002918CF" w:rsidRPr="00F616F9" w:rsidRDefault="00F616F9" w:rsidP="00F85929">
      <w:pPr>
        <w:pStyle w:val="SingleTxtG"/>
        <w:ind w:firstLine="567"/>
      </w:pPr>
      <w:r>
        <w:t>(c)</w:t>
      </w:r>
      <w:r>
        <w:tab/>
      </w:r>
      <w:r w:rsidR="002918CF" w:rsidRPr="00F616F9">
        <w:t>Lack of adequate consideration for the best interests of the child in asylum cases and insufficient training of professionals dealing with asylum requests involving children;</w:t>
      </w:r>
    </w:p>
    <w:p w:rsidR="002918CF" w:rsidRPr="00F616F9" w:rsidRDefault="00F616F9" w:rsidP="00F85929">
      <w:pPr>
        <w:pStyle w:val="SingleTxtG"/>
        <w:ind w:firstLine="567"/>
      </w:pPr>
      <w:r>
        <w:t>(d)</w:t>
      </w:r>
      <w:r>
        <w:tab/>
      </w:r>
      <w:r w:rsidR="002918CF" w:rsidRPr="00F616F9">
        <w:t>Poor conditions in asylum reception cent</w:t>
      </w:r>
      <w:r w:rsidR="005751D0">
        <w:t>r</w:t>
      </w:r>
      <w:r w:rsidR="002918CF" w:rsidRPr="00F616F9">
        <w:t xml:space="preserve">es where children are not allowed to move freely and lack of monitoring of the reception of children and families; </w:t>
      </w:r>
    </w:p>
    <w:p w:rsidR="002918CF" w:rsidRPr="00F616F9" w:rsidRDefault="00F616F9" w:rsidP="00F85929">
      <w:pPr>
        <w:pStyle w:val="SingleTxtG"/>
        <w:ind w:firstLine="567"/>
      </w:pPr>
      <w:r>
        <w:t>(e)</w:t>
      </w:r>
      <w:r>
        <w:tab/>
      </w:r>
      <w:r w:rsidR="002918CF" w:rsidRPr="00F616F9">
        <w:t>Deportation of children in vulnerable situations to their countries of origin where they may end up in orphanages.</w:t>
      </w:r>
    </w:p>
    <w:p w:rsidR="002918CF" w:rsidRPr="00F616F9" w:rsidRDefault="00F616F9" w:rsidP="006D120B">
      <w:pPr>
        <w:pStyle w:val="SingleTxtG"/>
        <w:rPr>
          <w:b/>
        </w:rPr>
      </w:pPr>
      <w:r>
        <w:t>53.</w:t>
      </w:r>
      <w:r>
        <w:tab/>
      </w:r>
      <w:r w:rsidR="002918CF" w:rsidRPr="00F616F9">
        <w:rPr>
          <w:b/>
        </w:rPr>
        <w:t>The Committee recommends that the State party:</w:t>
      </w:r>
    </w:p>
    <w:p w:rsidR="002918CF" w:rsidRPr="00F616F9" w:rsidRDefault="00F616F9" w:rsidP="00F85929">
      <w:pPr>
        <w:pStyle w:val="SingleTxtG"/>
        <w:ind w:firstLine="567"/>
        <w:rPr>
          <w:b/>
        </w:rPr>
      </w:pPr>
      <w:r w:rsidRPr="00F85929">
        <w:t>(a)</w:t>
      </w:r>
      <w:r w:rsidRPr="00F616F9">
        <w:rPr>
          <w:b/>
        </w:rPr>
        <w:tab/>
      </w:r>
      <w:r w:rsidR="002918CF" w:rsidRPr="00F616F9">
        <w:rPr>
          <w:b/>
        </w:rPr>
        <w:t>Review its “eight</w:t>
      </w:r>
      <w:r w:rsidR="005751D0">
        <w:rPr>
          <w:b/>
        </w:rPr>
        <w:t>-</w:t>
      </w:r>
      <w:r w:rsidR="002918CF" w:rsidRPr="00F616F9">
        <w:rPr>
          <w:b/>
        </w:rPr>
        <w:t>day procedure” in order to ensure fair and efficient asylum procedures by guaranteeing that all procedural safeguards are observed and the international protection needs of asylum</w:t>
      </w:r>
      <w:r w:rsidR="005751D0">
        <w:rPr>
          <w:b/>
        </w:rPr>
        <w:t>-</w:t>
      </w:r>
      <w:r w:rsidR="002918CF" w:rsidRPr="00F616F9">
        <w:rPr>
          <w:b/>
        </w:rPr>
        <w:t>seeking children are duly identified and addressed;</w:t>
      </w:r>
    </w:p>
    <w:p w:rsidR="002918CF" w:rsidRPr="00F616F9" w:rsidRDefault="00F616F9" w:rsidP="00F85929">
      <w:pPr>
        <w:pStyle w:val="SingleTxtG"/>
        <w:ind w:firstLine="567"/>
        <w:rPr>
          <w:b/>
        </w:rPr>
      </w:pPr>
      <w:r w:rsidRPr="00F85929">
        <w:t>(b)</w:t>
      </w:r>
      <w:r w:rsidRPr="00F616F9">
        <w:rPr>
          <w:b/>
        </w:rPr>
        <w:tab/>
      </w:r>
      <w:r w:rsidR="002918CF" w:rsidRPr="00F616F9">
        <w:rPr>
          <w:b/>
        </w:rPr>
        <w:t>Ensure that examinations of asylum requests take into account the developmental stage of a child and that statements made by a child are not used against his or her case;</w:t>
      </w:r>
    </w:p>
    <w:p w:rsidR="002918CF" w:rsidRPr="00F616F9" w:rsidRDefault="00F616F9" w:rsidP="00F85929">
      <w:pPr>
        <w:pStyle w:val="SingleTxtG"/>
        <w:ind w:firstLine="567"/>
        <w:rPr>
          <w:b/>
        </w:rPr>
      </w:pPr>
      <w:r w:rsidRPr="00F85929">
        <w:t>(c)</w:t>
      </w:r>
      <w:r w:rsidRPr="00F616F9">
        <w:rPr>
          <w:b/>
        </w:rPr>
        <w:tab/>
      </w:r>
      <w:r w:rsidR="002918CF" w:rsidRPr="00F616F9">
        <w:rPr>
          <w:b/>
        </w:rPr>
        <w:t xml:space="preserve">Ensure that </w:t>
      </w:r>
      <w:r w:rsidR="005751D0">
        <w:rPr>
          <w:b/>
        </w:rPr>
        <w:t xml:space="preserve">the </w:t>
      </w:r>
      <w:r w:rsidR="002918CF" w:rsidRPr="00F616F9">
        <w:rPr>
          <w:b/>
        </w:rPr>
        <w:t xml:space="preserve">best interests of the child </w:t>
      </w:r>
      <w:r w:rsidR="005751D0">
        <w:rPr>
          <w:b/>
        </w:rPr>
        <w:t>are</w:t>
      </w:r>
      <w:r w:rsidR="005751D0" w:rsidRPr="00F616F9">
        <w:rPr>
          <w:b/>
        </w:rPr>
        <w:t xml:space="preserve"> </w:t>
      </w:r>
      <w:r w:rsidR="002918CF" w:rsidRPr="00F616F9">
        <w:rPr>
          <w:b/>
        </w:rPr>
        <w:t>taken as a primary consideration in all asylum cases involving children and provide appropriate training to the professionals dealing with such cases;</w:t>
      </w:r>
    </w:p>
    <w:p w:rsidR="002918CF" w:rsidRPr="00F616F9" w:rsidRDefault="00F616F9" w:rsidP="00F85929">
      <w:pPr>
        <w:pStyle w:val="SingleTxtG"/>
        <w:ind w:firstLine="567"/>
        <w:rPr>
          <w:b/>
        </w:rPr>
      </w:pPr>
      <w:r w:rsidRPr="00F85929">
        <w:t>(d)</w:t>
      </w:r>
      <w:r w:rsidRPr="00F616F9">
        <w:rPr>
          <w:b/>
        </w:rPr>
        <w:tab/>
      </w:r>
      <w:r w:rsidR="002918CF" w:rsidRPr="00F616F9">
        <w:rPr>
          <w:b/>
        </w:rPr>
        <w:t>Avoid detaining children and families in reception cent</w:t>
      </w:r>
      <w:r w:rsidR="005751D0">
        <w:rPr>
          <w:b/>
        </w:rPr>
        <w:t>r</w:t>
      </w:r>
      <w:r w:rsidR="002918CF" w:rsidRPr="00F616F9">
        <w:rPr>
          <w:b/>
        </w:rPr>
        <w:t xml:space="preserve">es with limited freedom of movement and ensure that their living standards are adequate; </w:t>
      </w:r>
    </w:p>
    <w:p w:rsidR="002918CF" w:rsidRPr="00F616F9" w:rsidRDefault="00F616F9" w:rsidP="00F85929">
      <w:pPr>
        <w:pStyle w:val="SingleTxtG"/>
        <w:ind w:firstLine="567"/>
        <w:rPr>
          <w:b/>
        </w:rPr>
      </w:pPr>
      <w:r w:rsidRPr="00F85929">
        <w:t>(e)</w:t>
      </w:r>
      <w:r w:rsidRPr="00F616F9">
        <w:rPr>
          <w:b/>
        </w:rPr>
        <w:tab/>
      </w:r>
      <w:r w:rsidR="002918CF" w:rsidRPr="00F616F9">
        <w:rPr>
          <w:b/>
        </w:rPr>
        <w:t>Take measures to prevent deportation of children to their countries of origin where they may end up in orphanages.</w:t>
      </w:r>
    </w:p>
    <w:p w:rsidR="002918CF" w:rsidRPr="008557BB" w:rsidRDefault="002918CF" w:rsidP="00F616F9">
      <w:pPr>
        <w:pStyle w:val="H23G"/>
      </w:pPr>
      <w:r>
        <w:tab/>
      </w:r>
      <w:r>
        <w:tab/>
      </w:r>
      <w:r w:rsidRPr="00EB0F1B">
        <w:t>Economic exploitation, including child labour</w:t>
      </w:r>
    </w:p>
    <w:p w:rsidR="002918CF" w:rsidRPr="00F616F9" w:rsidRDefault="00F616F9" w:rsidP="006D120B">
      <w:pPr>
        <w:pStyle w:val="SingleTxtG"/>
      </w:pPr>
      <w:r>
        <w:t>54.</w:t>
      </w:r>
      <w:r>
        <w:tab/>
      </w:r>
      <w:r w:rsidR="002918CF" w:rsidRPr="00F616F9">
        <w:t>The Committee is concerned about the large number of violations of child labour regulations with respect to working and resting time, hazardous work as well as the lack of sanctions against companies violating the regulations. It is also concerned that despite the age limit of 15 years for employment, many children of 12 years of age are reportedly involved in the labour market, in particular in hotels, restaurants, caf</w:t>
      </w:r>
      <w:r w:rsidR="005751D0">
        <w:t>é</w:t>
      </w:r>
      <w:r w:rsidR="002918CF" w:rsidRPr="00F616F9">
        <w:t>s, supermarkets and the agricultural and horticultural sectors.</w:t>
      </w:r>
    </w:p>
    <w:p w:rsidR="002918CF" w:rsidRPr="00F85929" w:rsidRDefault="00F616F9" w:rsidP="006D120B">
      <w:pPr>
        <w:pStyle w:val="SingleTxtG"/>
        <w:rPr>
          <w:b/>
        </w:rPr>
      </w:pPr>
      <w:r>
        <w:t>55.</w:t>
      </w:r>
      <w:r>
        <w:tab/>
      </w:r>
      <w:r w:rsidR="002918CF" w:rsidRPr="00F616F9">
        <w:rPr>
          <w:b/>
        </w:rPr>
        <w:t xml:space="preserve">The Committee recommends that the State party strengthen the work of </w:t>
      </w:r>
      <w:r w:rsidR="005751D0">
        <w:rPr>
          <w:b/>
        </w:rPr>
        <w:t>l</w:t>
      </w:r>
      <w:r w:rsidR="002918CF" w:rsidRPr="00F616F9">
        <w:rPr>
          <w:b/>
        </w:rPr>
        <w:t xml:space="preserve">abour </w:t>
      </w:r>
      <w:r w:rsidR="005751D0">
        <w:rPr>
          <w:b/>
        </w:rPr>
        <w:t>i</w:t>
      </w:r>
      <w:r w:rsidR="002918CF" w:rsidRPr="00F616F9">
        <w:rPr>
          <w:b/>
        </w:rPr>
        <w:t xml:space="preserve">nspectorates in order to ensure the implementation of its labour regulations, in particular to ensure that children below the age of 18 years are not allowed </w:t>
      </w:r>
      <w:r w:rsidR="005751D0">
        <w:rPr>
          <w:b/>
        </w:rPr>
        <w:t xml:space="preserve">to work </w:t>
      </w:r>
      <w:r w:rsidR="002918CF" w:rsidRPr="00F616F9">
        <w:rPr>
          <w:b/>
        </w:rPr>
        <w:t>in hazardous conditions. The Committee also recommends that the State party apply sanctions against all the employers who fail to comply with the minimum age standards and other labour regulations relat</w:t>
      </w:r>
      <w:r w:rsidR="005751D0">
        <w:rPr>
          <w:b/>
        </w:rPr>
        <w:t>ing</w:t>
      </w:r>
      <w:r w:rsidR="002918CF" w:rsidRPr="00F616F9">
        <w:rPr>
          <w:b/>
        </w:rPr>
        <w:t xml:space="preserve"> to children</w:t>
      </w:r>
      <w:r w:rsidR="002918CF" w:rsidRPr="00F85929">
        <w:rPr>
          <w:b/>
        </w:rPr>
        <w:t xml:space="preserve">. </w:t>
      </w:r>
    </w:p>
    <w:p w:rsidR="002918CF" w:rsidRPr="00F616F9" w:rsidRDefault="002918CF" w:rsidP="00F616F9">
      <w:pPr>
        <w:pStyle w:val="H23G"/>
        <w:rPr>
          <w:rFonts w:eastAsia="Malgun Gothic"/>
        </w:rPr>
      </w:pPr>
      <w:r w:rsidRPr="00F616F9">
        <w:rPr>
          <w:rFonts w:eastAsia="Malgun Gothic"/>
        </w:rPr>
        <w:tab/>
      </w:r>
      <w:r w:rsidRPr="00F616F9">
        <w:rPr>
          <w:rFonts w:eastAsia="Malgun Gothic"/>
        </w:rPr>
        <w:tab/>
        <w:t>Sale, trafficking and abduction</w:t>
      </w:r>
    </w:p>
    <w:p w:rsidR="002918CF" w:rsidRPr="00F616F9" w:rsidRDefault="00F616F9" w:rsidP="00F82CB3">
      <w:pPr>
        <w:pStyle w:val="SingleTxtG"/>
      </w:pPr>
      <w:r>
        <w:t>56.</w:t>
      </w:r>
      <w:r>
        <w:tab/>
      </w:r>
      <w:r w:rsidR="002918CF" w:rsidRPr="00F616F9">
        <w:t>The Committee notes the State party’s comprehensive action plan on the issue of “lover</w:t>
      </w:r>
      <w:r w:rsidR="00DE79BF">
        <w:t xml:space="preserve"> </w:t>
      </w:r>
      <w:r w:rsidR="002918CF" w:rsidRPr="00F616F9">
        <w:t xml:space="preserve">boys”, but is concerned about the deficiencies in </w:t>
      </w:r>
      <w:r w:rsidR="00F82CB3">
        <w:t xml:space="preserve">the </w:t>
      </w:r>
      <w:r w:rsidR="002918CF" w:rsidRPr="00F616F9">
        <w:t>identification of child victims of “lover</w:t>
      </w:r>
      <w:r w:rsidR="00DE79BF">
        <w:t xml:space="preserve"> </w:t>
      </w:r>
      <w:r w:rsidR="002918CF" w:rsidRPr="00F616F9">
        <w:t xml:space="preserve">boys” and trafficking. In particular, it is concerned that the State party does not adequately address the protection of victims and there is a lack of cooperation among responsible agencies. The Committee is also concerned that child victims of trafficking may not benefit from the special residence scheme for victims of trafficking as such </w:t>
      </w:r>
      <w:r w:rsidR="00DE79BF">
        <w:t xml:space="preserve">a </w:t>
      </w:r>
      <w:r w:rsidR="002918CF" w:rsidRPr="00F616F9">
        <w:t>procedure is available only upon cooperation of the victim with the criminal proceedings against the trafficker, which places the child under great risk.</w:t>
      </w:r>
    </w:p>
    <w:p w:rsidR="002918CF" w:rsidRPr="00F616F9" w:rsidRDefault="00F616F9" w:rsidP="00F82CB3">
      <w:pPr>
        <w:pStyle w:val="SingleTxtG"/>
      </w:pPr>
      <w:r>
        <w:t>57.</w:t>
      </w:r>
      <w:r>
        <w:tab/>
      </w:r>
      <w:r w:rsidR="002918CF" w:rsidRPr="00F616F9">
        <w:rPr>
          <w:b/>
        </w:rPr>
        <w:t>The Committee recommends that the State party prioritize the needs of child victims of “lover</w:t>
      </w:r>
      <w:r w:rsidR="00DE79BF">
        <w:rPr>
          <w:b/>
        </w:rPr>
        <w:t xml:space="preserve"> </w:t>
      </w:r>
      <w:r w:rsidR="002918CF" w:rsidRPr="00F616F9">
        <w:rPr>
          <w:b/>
        </w:rPr>
        <w:t>boys” and trafficking and ensure that such victims are provided with protection and rehabilitation by establishing effective inter</w:t>
      </w:r>
      <w:r w:rsidR="00DE79BF">
        <w:rPr>
          <w:b/>
        </w:rPr>
        <w:t>-</w:t>
      </w:r>
      <w:r w:rsidR="002918CF" w:rsidRPr="00F616F9">
        <w:rPr>
          <w:b/>
        </w:rPr>
        <w:t xml:space="preserve">agency cooperation </w:t>
      </w:r>
      <w:r w:rsidR="00F82CB3">
        <w:rPr>
          <w:b/>
        </w:rPr>
        <w:t xml:space="preserve">at </w:t>
      </w:r>
      <w:r w:rsidR="002918CF" w:rsidRPr="00F616F9">
        <w:rPr>
          <w:b/>
        </w:rPr>
        <w:t xml:space="preserve">both </w:t>
      </w:r>
      <w:r w:rsidR="00DE79BF">
        <w:rPr>
          <w:b/>
        </w:rPr>
        <w:t xml:space="preserve">the </w:t>
      </w:r>
      <w:r w:rsidR="002918CF" w:rsidRPr="00F616F9">
        <w:rPr>
          <w:b/>
        </w:rPr>
        <w:t xml:space="preserve">domestic and international levels. The Committee also recommends that child victims of trafficking be entitled to </w:t>
      </w:r>
      <w:r w:rsidR="00DE79BF">
        <w:rPr>
          <w:b/>
        </w:rPr>
        <w:t xml:space="preserve">a </w:t>
      </w:r>
      <w:r w:rsidR="002918CF" w:rsidRPr="00F616F9">
        <w:rPr>
          <w:b/>
        </w:rPr>
        <w:t>special residency scheme regardless of their cooperation in criminal proceedings</w:t>
      </w:r>
      <w:r w:rsidR="002918CF" w:rsidRPr="00F85929">
        <w:rPr>
          <w:b/>
          <w:bCs/>
        </w:rPr>
        <w:t>.</w:t>
      </w:r>
      <w:r w:rsidR="002918CF" w:rsidRPr="00F616F9">
        <w:t xml:space="preserve"> </w:t>
      </w:r>
    </w:p>
    <w:p w:rsidR="002918CF" w:rsidRPr="00F616F9" w:rsidRDefault="002918CF" w:rsidP="00F616F9">
      <w:pPr>
        <w:pStyle w:val="H23G"/>
        <w:rPr>
          <w:rFonts w:eastAsia="Malgun Gothic"/>
        </w:rPr>
      </w:pPr>
      <w:r w:rsidRPr="00F616F9">
        <w:rPr>
          <w:rFonts w:eastAsia="Calibri"/>
        </w:rPr>
        <w:tab/>
      </w:r>
      <w:r w:rsidRPr="00F616F9">
        <w:rPr>
          <w:rFonts w:eastAsia="Calibri"/>
        </w:rPr>
        <w:tab/>
      </w:r>
      <w:r w:rsidRPr="00F616F9">
        <w:rPr>
          <w:rFonts w:eastAsia="Malgun Gothic"/>
        </w:rPr>
        <w:t>Administration of juvenile justice</w:t>
      </w:r>
    </w:p>
    <w:p w:rsidR="002918CF" w:rsidRPr="00F616F9" w:rsidRDefault="00F616F9">
      <w:pPr>
        <w:pStyle w:val="SingleTxtG"/>
      </w:pPr>
      <w:r>
        <w:rPr>
          <w:rFonts w:eastAsia="Malgun Gothic"/>
        </w:rPr>
        <w:t>58.</w:t>
      </w:r>
      <w:r w:rsidR="002918CF" w:rsidRPr="00F616F9">
        <w:rPr>
          <w:rFonts w:eastAsia="Malgun Gothic"/>
        </w:rPr>
        <w:tab/>
      </w:r>
      <w:r w:rsidR="002918CF" w:rsidRPr="00F616F9">
        <w:t>The Committee notes the adoption of the new Adolescent Criminal Law, but is seriously concerned that the law allows for children of 16 and 17 years of age to be prosecuted under adult criminal law in cases where charges involve very grave offences (homicide) and sent to serve their sentence in adult penitentiary institutions.</w:t>
      </w:r>
      <w:r w:rsidR="004C3F8D">
        <w:t xml:space="preserve"> </w:t>
      </w:r>
      <w:r w:rsidR="002918CF" w:rsidRPr="00F616F9">
        <w:t xml:space="preserve">It is also concerned that the </w:t>
      </w:r>
      <w:r w:rsidR="00127D01">
        <w:t>provision</w:t>
      </w:r>
      <w:r w:rsidR="00F82CB3" w:rsidRPr="00F616F9">
        <w:t xml:space="preserve"> </w:t>
      </w:r>
      <w:r w:rsidR="00127D01">
        <w:t xml:space="preserve">under the new law </w:t>
      </w:r>
      <w:r w:rsidR="00F82CB3">
        <w:t>o</w:t>
      </w:r>
      <w:r w:rsidR="00127D01">
        <w:t>n</w:t>
      </w:r>
      <w:r w:rsidR="00F82CB3">
        <w:t xml:space="preserve"> placing </w:t>
      </w:r>
      <w:r w:rsidR="007345C7">
        <w:t>children in conflict with the law</w:t>
      </w:r>
      <w:r w:rsidR="00F82CB3">
        <w:t xml:space="preserve"> in institutions as a </w:t>
      </w:r>
      <w:r w:rsidR="002918CF" w:rsidRPr="00F616F9">
        <w:t>treatment measure impl</w:t>
      </w:r>
      <w:r w:rsidR="00F82CB3">
        <w:t>ies putting</w:t>
      </w:r>
      <w:r w:rsidR="002918CF" w:rsidRPr="00F616F9">
        <w:t xml:space="preserve"> children aged 12 years and older in penitentiary institutions. Furthermore, the Committee is concerned about:</w:t>
      </w:r>
    </w:p>
    <w:p w:rsidR="002918CF" w:rsidRPr="00F616F9" w:rsidRDefault="00F616F9" w:rsidP="00F85929">
      <w:pPr>
        <w:pStyle w:val="SingleTxtG"/>
        <w:ind w:firstLine="567"/>
      </w:pPr>
      <w:r>
        <w:t>(a)</w:t>
      </w:r>
      <w:r>
        <w:tab/>
      </w:r>
      <w:r w:rsidR="002918CF" w:rsidRPr="00F616F9">
        <w:t>Systematic detention of children in police custody for lengthy periods of time (up to 16 days);</w:t>
      </w:r>
    </w:p>
    <w:p w:rsidR="002918CF" w:rsidRPr="00F616F9" w:rsidRDefault="00F616F9" w:rsidP="00F85929">
      <w:pPr>
        <w:pStyle w:val="SingleTxtG"/>
        <w:ind w:firstLine="567"/>
      </w:pPr>
      <w:r>
        <w:t>(b)</w:t>
      </w:r>
      <w:r>
        <w:tab/>
      </w:r>
      <w:r w:rsidR="002918CF" w:rsidRPr="00F616F9">
        <w:t xml:space="preserve">Absence of specific protocols for juvenile suspects in police cells, where they are detained in the same cell blocks as adults; </w:t>
      </w:r>
    </w:p>
    <w:p w:rsidR="002918CF" w:rsidRPr="00F616F9" w:rsidRDefault="00F616F9" w:rsidP="00F85929">
      <w:pPr>
        <w:pStyle w:val="SingleTxtG"/>
        <w:ind w:firstLine="567"/>
      </w:pPr>
      <w:r>
        <w:t>(c)</w:t>
      </w:r>
      <w:r>
        <w:tab/>
      </w:r>
      <w:r w:rsidR="002918CF" w:rsidRPr="00F616F9">
        <w:t>Poor conditions in police cells and lack of monitoring on the conditions of detention of children;</w:t>
      </w:r>
    </w:p>
    <w:p w:rsidR="002918CF" w:rsidRPr="00F616F9" w:rsidRDefault="00F616F9" w:rsidP="00F85929">
      <w:pPr>
        <w:pStyle w:val="SingleTxtG"/>
        <w:ind w:firstLine="567"/>
      </w:pPr>
      <w:r>
        <w:t>(d)</w:t>
      </w:r>
      <w:r>
        <w:tab/>
      </w:r>
      <w:r w:rsidR="002918CF" w:rsidRPr="00F616F9">
        <w:t>High numbers of children in pre-trial detention in judicial youth cent</w:t>
      </w:r>
      <w:r w:rsidR="00DE79BF">
        <w:t>r</w:t>
      </w:r>
      <w:r w:rsidR="002918CF" w:rsidRPr="00F616F9">
        <w:t>es for lengthy periods of time;</w:t>
      </w:r>
    </w:p>
    <w:p w:rsidR="002918CF" w:rsidRPr="00F616F9" w:rsidRDefault="00F616F9" w:rsidP="00F85929">
      <w:pPr>
        <w:pStyle w:val="SingleTxtG"/>
        <w:ind w:firstLine="567"/>
      </w:pPr>
      <w:r>
        <w:t>(e)</w:t>
      </w:r>
      <w:r>
        <w:tab/>
      </w:r>
      <w:r w:rsidR="002918CF" w:rsidRPr="00F616F9">
        <w:t>Absence of legal aid to children below the age of 12 years old who are interrogated by the police and to children who are suspected of committing minor offences;</w:t>
      </w:r>
    </w:p>
    <w:p w:rsidR="002918CF" w:rsidRPr="00F616F9" w:rsidRDefault="007F7153" w:rsidP="00F85929">
      <w:pPr>
        <w:pStyle w:val="SingleTxtG"/>
        <w:ind w:firstLine="567"/>
      </w:pPr>
      <w:r>
        <w:t>(f)</w:t>
      </w:r>
      <w:r>
        <w:tab/>
      </w:r>
      <w:r w:rsidR="002918CF" w:rsidRPr="00F616F9">
        <w:t xml:space="preserve">Insufficient training provided to the police and prosecutors on children’s rights; </w:t>
      </w:r>
    </w:p>
    <w:p w:rsidR="002918CF" w:rsidRPr="00F616F9" w:rsidRDefault="007F7153" w:rsidP="00F85929">
      <w:pPr>
        <w:pStyle w:val="SingleTxtG"/>
        <w:ind w:firstLine="567"/>
      </w:pPr>
      <w:r>
        <w:t>(g</w:t>
      </w:r>
      <w:r w:rsidR="00F616F9">
        <w:t>)</w:t>
      </w:r>
      <w:r w:rsidR="00F616F9">
        <w:tab/>
      </w:r>
      <w:r w:rsidR="002918CF" w:rsidRPr="00F616F9">
        <w:t xml:space="preserve">DNA testing of children in conflict with the law and difficulties in obtaining a certificate of good conduct for children with a criminal record. </w:t>
      </w:r>
    </w:p>
    <w:p w:rsidR="002918CF" w:rsidRPr="00F616F9" w:rsidRDefault="00F616F9" w:rsidP="00DE79BF">
      <w:pPr>
        <w:pStyle w:val="SingleTxtG"/>
        <w:rPr>
          <w:b/>
        </w:rPr>
      </w:pPr>
      <w:r>
        <w:t>59.</w:t>
      </w:r>
      <w:r>
        <w:tab/>
      </w:r>
      <w:r w:rsidR="002918CF" w:rsidRPr="00F616F9">
        <w:rPr>
          <w:b/>
        </w:rPr>
        <w:t>In the light of its general comment</w:t>
      </w:r>
      <w:r w:rsidR="00F03F0A">
        <w:rPr>
          <w:b/>
        </w:rPr>
        <w:t xml:space="preserve"> No. </w:t>
      </w:r>
      <w:r w:rsidR="002918CF" w:rsidRPr="00F616F9">
        <w:rPr>
          <w:b/>
        </w:rPr>
        <w:t>10 (2007) on children’s rights in juvenile justice, the Committee urges the State party to bring its juvenile justice system fully into line with the Convention and other relevant standards. In particular, the Committee urges the State party to:</w:t>
      </w:r>
    </w:p>
    <w:p w:rsidR="002918CF" w:rsidRPr="00F616F9" w:rsidRDefault="00F616F9" w:rsidP="00F85929">
      <w:pPr>
        <w:pStyle w:val="SingleTxtG"/>
        <w:ind w:firstLine="567"/>
        <w:rPr>
          <w:rFonts w:eastAsia="Calibri"/>
          <w:b/>
        </w:rPr>
      </w:pPr>
      <w:r w:rsidRPr="00F85929">
        <w:rPr>
          <w:rFonts w:eastAsia="Calibri"/>
        </w:rPr>
        <w:t>(a)</w:t>
      </w:r>
      <w:r>
        <w:rPr>
          <w:rFonts w:eastAsia="Calibri"/>
          <w:b/>
        </w:rPr>
        <w:tab/>
      </w:r>
      <w:r w:rsidR="002918CF" w:rsidRPr="00F616F9">
        <w:rPr>
          <w:rFonts w:eastAsia="Calibri"/>
          <w:b/>
        </w:rPr>
        <w:t>Further amend the laws relat</w:t>
      </w:r>
      <w:r w:rsidR="00DE79BF">
        <w:rPr>
          <w:rFonts w:eastAsia="Calibri"/>
          <w:b/>
        </w:rPr>
        <w:t>ing</w:t>
      </w:r>
      <w:r w:rsidR="002918CF" w:rsidRPr="00F616F9">
        <w:rPr>
          <w:rFonts w:eastAsia="Calibri"/>
          <w:b/>
        </w:rPr>
        <w:t xml:space="preserve"> to the juvenile justice system in order to ensure that all children below the age of 18 years are treated under the juvenile justice laws irrespective of the gravity of the charges pressed upon them;</w:t>
      </w:r>
    </w:p>
    <w:p w:rsidR="002918CF" w:rsidRPr="00F616F9" w:rsidRDefault="00F616F9" w:rsidP="00F85929">
      <w:pPr>
        <w:pStyle w:val="SingleTxtG"/>
        <w:ind w:firstLine="567"/>
        <w:rPr>
          <w:rFonts w:eastAsia="Calibri"/>
          <w:b/>
        </w:rPr>
      </w:pPr>
      <w:r w:rsidRPr="00F85929">
        <w:rPr>
          <w:rFonts w:eastAsia="Calibri"/>
        </w:rPr>
        <w:t>(b)</w:t>
      </w:r>
      <w:r>
        <w:rPr>
          <w:rFonts w:eastAsia="Calibri"/>
          <w:b/>
        </w:rPr>
        <w:tab/>
      </w:r>
      <w:r w:rsidR="002918CF" w:rsidRPr="00F616F9">
        <w:rPr>
          <w:rFonts w:eastAsia="Calibri"/>
          <w:b/>
        </w:rPr>
        <w:t xml:space="preserve">Review the </w:t>
      </w:r>
      <w:r w:rsidR="007345C7" w:rsidRPr="007345C7">
        <w:rPr>
          <w:rFonts w:eastAsia="Calibri"/>
          <w:b/>
          <w:bCs/>
          <w:lang w:val="en-US"/>
        </w:rPr>
        <w:t>the provision on placing</w:t>
      </w:r>
      <w:r w:rsidR="007345C7" w:rsidRPr="00F85929">
        <w:rPr>
          <w:rFonts w:eastAsia="Calibri"/>
          <w:b/>
          <w:bCs/>
        </w:rPr>
        <w:t xml:space="preserve"> </w:t>
      </w:r>
      <w:r w:rsidR="007345C7" w:rsidRPr="00F85929">
        <w:rPr>
          <w:b/>
          <w:bCs/>
        </w:rPr>
        <w:t>children in conflict with the law</w:t>
      </w:r>
      <w:r w:rsidR="007345C7" w:rsidRPr="00F616F9" w:rsidDel="00E85909">
        <w:rPr>
          <w:rFonts w:eastAsia="Calibri"/>
          <w:b/>
        </w:rPr>
        <w:t xml:space="preserve"> </w:t>
      </w:r>
      <w:r w:rsidR="007345C7" w:rsidRPr="007345C7">
        <w:rPr>
          <w:rFonts w:eastAsia="Calibri"/>
          <w:b/>
          <w:bCs/>
          <w:lang w:val="en-US"/>
        </w:rPr>
        <w:t>in institutions as a treatment measure</w:t>
      </w:r>
      <w:r w:rsidR="007345C7" w:rsidRPr="007345C7">
        <w:rPr>
          <w:rFonts w:eastAsia="Calibri"/>
          <w:b/>
        </w:rPr>
        <w:t xml:space="preserve"> </w:t>
      </w:r>
      <w:r w:rsidR="002918CF" w:rsidRPr="00F616F9">
        <w:rPr>
          <w:rFonts w:eastAsia="Calibri"/>
          <w:b/>
        </w:rPr>
        <w:t>and ensure that child</w:t>
      </w:r>
      <w:r w:rsidR="00E85909">
        <w:rPr>
          <w:rFonts w:eastAsia="Calibri"/>
          <w:b/>
        </w:rPr>
        <w:t>ren</w:t>
      </w:r>
      <w:r w:rsidR="002918CF" w:rsidRPr="00F616F9">
        <w:rPr>
          <w:rFonts w:eastAsia="Calibri"/>
          <w:b/>
        </w:rPr>
        <w:t xml:space="preserve"> below the age of 18 years </w:t>
      </w:r>
      <w:r w:rsidR="00E85909">
        <w:rPr>
          <w:rFonts w:eastAsia="Calibri"/>
          <w:b/>
        </w:rPr>
        <w:t xml:space="preserve">are deprived of their liberty </w:t>
      </w:r>
      <w:r w:rsidR="002918CF" w:rsidRPr="00F616F9">
        <w:rPr>
          <w:rFonts w:eastAsia="Calibri"/>
          <w:b/>
        </w:rPr>
        <w:t xml:space="preserve">as a measure of last resort only and for the shortest possible period of time and that </w:t>
      </w:r>
      <w:r w:rsidR="00E85909">
        <w:rPr>
          <w:rFonts w:eastAsia="Calibri"/>
          <w:b/>
        </w:rPr>
        <w:t>such deprivation of liberty</w:t>
      </w:r>
      <w:r w:rsidR="00E85909" w:rsidRPr="00F616F9">
        <w:rPr>
          <w:rFonts w:eastAsia="Calibri"/>
          <w:b/>
        </w:rPr>
        <w:t xml:space="preserve"> </w:t>
      </w:r>
      <w:r w:rsidR="002918CF" w:rsidRPr="00F616F9">
        <w:rPr>
          <w:rFonts w:eastAsia="Calibri"/>
          <w:b/>
        </w:rPr>
        <w:t>is reviewed on a regular basis with a view to withdrawing it;</w:t>
      </w:r>
    </w:p>
    <w:p w:rsidR="002918CF" w:rsidRPr="00F616F9" w:rsidRDefault="00F616F9" w:rsidP="00F85929">
      <w:pPr>
        <w:pStyle w:val="SingleTxtG"/>
        <w:ind w:firstLine="567"/>
        <w:rPr>
          <w:rFonts w:eastAsia="Calibri"/>
          <w:b/>
        </w:rPr>
      </w:pPr>
      <w:r w:rsidRPr="00F85929">
        <w:rPr>
          <w:rFonts w:eastAsia="Calibri"/>
        </w:rPr>
        <w:t>(c)</w:t>
      </w:r>
      <w:r>
        <w:rPr>
          <w:rFonts w:eastAsia="Calibri"/>
          <w:b/>
        </w:rPr>
        <w:tab/>
      </w:r>
      <w:r w:rsidR="002918CF" w:rsidRPr="00F616F9">
        <w:rPr>
          <w:rFonts w:eastAsia="Calibri"/>
          <w:b/>
        </w:rPr>
        <w:t>Promote alternative measures to detention, such as diversion, probation, mediation, counselling or community service, wherever possible;</w:t>
      </w:r>
    </w:p>
    <w:p w:rsidR="002918CF" w:rsidRPr="00F616F9" w:rsidRDefault="00F616F9" w:rsidP="00F85929">
      <w:pPr>
        <w:pStyle w:val="SingleTxtG"/>
        <w:ind w:firstLine="567"/>
        <w:rPr>
          <w:rFonts w:eastAsia="Calibri"/>
          <w:b/>
        </w:rPr>
      </w:pPr>
      <w:r w:rsidRPr="00F85929">
        <w:rPr>
          <w:rFonts w:eastAsia="Calibri"/>
        </w:rPr>
        <w:t>(d)</w:t>
      </w:r>
      <w:r>
        <w:rPr>
          <w:rFonts w:eastAsia="Calibri"/>
          <w:b/>
        </w:rPr>
        <w:tab/>
      </w:r>
      <w:r w:rsidR="002918CF" w:rsidRPr="00F616F9">
        <w:rPr>
          <w:rFonts w:eastAsia="Calibri"/>
          <w:b/>
        </w:rPr>
        <w:t>In cases where detention is unavoidable, including in police custody, ensure that children are not detained together with adults and that detention conditions compl</w:t>
      </w:r>
      <w:r w:rsidR="0070293E">
        <w:rPr>
          <w:rFonts w:eastAsia="Calibri"/>
          <w:b/>
        </w:rPr>
        <w:t>y</w:t>
      </w:r>
      <w:r w:rsidR="002918CF" w:rsidRPr="00F616F9">
        <w:rPr>
          <w:rFonts w:eastAsia="Calibri"/>
          <w:b/>
        </w:rPr>
        <w:t xml:space="preserve"> with international standards, including with regard to access to education and health services. </w:t>
      </w:r>
    </w:p>
    <w:p w:rsidR="002918CF" w:rsidRPr="00F616F9" w:rsidRDefault="00F616F9" w:rsidP="00F85929">
      <w:pPr>
        <w:pStyle w:val="SingleTxtG"/>
        <w:ind w:firstLine="567"/>
        <w:rPr>
          <w:rFonts w:eastAsia="Calibri"/>
          <w:b/>
        </w:rPr>
      </w:pPr>
      <w:r w:rsidRPr="00F85929">
        <w:rPr>
          <w:rFonts w:eastAsia="Calibri"/>
        </w:rPr>
        <w:t>(e)</w:t>
      </w:r>
      <w:r>
        <w:rPr>
          <w:rFonts w:eastAsia="Calibri"/>
          <w:b/>
        </w:rPr>
        <w:tab/>
      </w:r>
      <w:r w:rsidR="002918CF" w:rsidRPr="00F616F9">
        <w:rPr>
          <w:rFonts w:eastAsia="Calibri"/>
          <w:b/>
        </w:rPr>
        <w:t xml:space="preserve">Ensure that no child below the age of 18 years is held in </w:t>
      </w:r>
      <w:r w:rsidR="0070293E">
        <w:rPr>
          <w:rFonts w:eastAsia="Calibri"/>
          <w:b/>
        </w:rPr>
        <w:t xml:space="preserve">an </w:t>
      </w:r>
      <w:r w:rsidR="002918CF" w:rsidRPr="00F616F9">
        <w:rPr>
          <w:rFonts w:eastAsia="Calibri"/>
          <w:b/>
        </w:rPr>
        <w:t xml:space="preserve">adult penitentiary institution irrespective of the nature of </w:t>
      </w:r>
      <w:r w:rsidR="0070293E">
        <w:rPr>
          <w:rFonts w:eastAsia="Calibri"/>
          <w:b/>
        </w:rPr>
        <w:t xml:space="preserve">the </w:t>
      </w:r>
      <w:r w:rsidR="002918CF" w:rsidRPr="00F616F9">
        <w:rPr>
          <w:rFonts w:eastAsia="Calibri"/>
          <w:b/>
        </w:rPr>
        <w:t>conviction;</w:t>
      </w:r>
    </w:p>
    <w:p w:rsidR="002918CF" w:rsidRPr="00F616F9" w:rsidRDefault="00F616F9" w:rsidP="00F85929">
      <w:pPr>
        <w:pStyle w:val="SingleTxtG"/>
        <w:ind w:firstLine="567"/>
        <w:rPr>
          <w:rFonts w:eastAsia="Calibri"/>
          <w:b/>
        </w:rPr>
      </w:pPr>
      <w:r w:rsidRPr="00F85929">
        <w:rPr>
          <w:rFonts w:eastAsia="Calibri"/>
        </w:rPr>
        <w:t>(f)</w:t>
      </w:r>
      <w:r>
        <w:rPr>
          <w:rFonts w:eastAsia="Calibri"/>
          <w:b/>
        </w:rPr>
        <w:tab/>
      </w:r>
      <w:r w:rsidR="002918CF" w:rsidRPr="00F616F9">
        <w:rPr>
          <w:rFonts w:eastAsia="Calibri"/>
          <w:b/>
        </w:rPr>
        <w:t>Ensure the provision of qualified and independent legal aid to children in conflict with the law at an early stage of the procedure and throughout the legal proceedings;</w:t>
      </w:r>
    </w:p>
    <w:p w:rsidR="002918CF" w:rsidRPr="00F616F9" w:rsidRDefault="00F616F9" w:rsidP="00F85929">
      <w:pPr>
        <w:pStyle w:val="SingleTxtG"/>
        <w:ind w:firstLine="567"/>
        <w:rPr>
          <w:rFonts w:eastAsia="Calibri"/>
          <w:b/>
        </w:rPr>
      </w:pPr>
      <w:r w:rsidRPr="00F85929">
        <w:rPr>
          <w:rFonts w:eastAsia="Calibri"/>
        </w:rPr>
        <w:t>(g)</w:t>
      </w:r>
      <w:r w:rsidRPr="00F85929">
        <w:rPr>
          <w:rFonts w:eastAsia="Calibri"/>
        </w:rPr>
        <w:tab/>
      </w:r>
      <w:r w:rsidR="002918CF" w:rsidRPr="00F616F9">
        <w:rPr>
          <w:rFonts w:eastAsia="Calibri"/>
          <w:b/>
        </w:rPr>
        <w:t xml:space="preserve">Provide regular and systematic training on children’s rights to the police and prosecutor’s offices; </w:t>
      </w:r>
    </w:p>
    <w:p w:rsidR="002918CF" w:rsidRPr="00F616F9" w:rsidRDefault="00F616F9" w:rsidP="00F85929">
      <w:pPr>
        <w:pStyle w:val="SingleTxtG"/>
        <w:ind w:firstLine="567"/>
        <w:rPr>
          <w:rFonts w:eastAsia="Calibri"/>
          <w:b/>
        </w:rPr>
      </w:pPr>
      <w:r w:rsidRPr="00F85929">
        <w:rPr>
          <w:rFonts w:eastAsia="Calibri"/>
        </w:rPr>
        <w:t>(h)</w:t>
      </w:r>
      <w:r w:rsidRPr="00DE79BF">
        <w:rPr>
          <w:rFonts w:eastAsia="Calibri"/>
          <w:b/>
        </w:rPr>
        <w:tab/>
      </w:r>
      <w:r w:rsidR="002918CF" w:rsidRPr="00F616F9">
        <w:rPr>
          <w:rFonts w:eastAsia="Calibri"/>
          <w:b/>
        </w:rPr>
        <w:t xml:space="preserve">Eliminate the practice of DNA testing of children in conflict with the law and erase the criminal record of children who are acquitted or have </w:t>
      </w:r>
      <w:r w:rsidR="0070293E">
        <w:rPr>
          <w:rFonts w:eastAsia="Calibri"/>
          <w:b/>
        </w:rPr>
        <w:t>completed</w:t>
      </w:r>
      <w:r w:rsidR="0070293E" w:rsidRPr="00F616F9">
        <w:rPr>
          <w:rFonts w:eastAsia="Calibri"/>
          <w:b/>
        </w:rPr>
        <w:t xml:space="preserve"> </w:t>
      </w:r>
      <w:r w:rsidR="002918CF" w:rsidRPr="00F616F9">
        <w:rPr>
          <w:rFonts w:eastAsia="Calibri"/>
          <w:b/>
        </w:rPr>
        <w:t>their sentence.</w:t>
      </w:r>
    </w:p>
    <w:p w:rsidR="002918CF" w:rsidRPr="00F616F9" w:rsidRDefault="00F616F9" w:rsidP="006D120B">
      <w:pPr>
        <w:pStyle w:val="SingleTxtG"/>
        <w:rPr>
          <w:rFonts w:eastAsia="Malgun Gothic"/>
          <w:b/>
        </w:rPr>
      </w:pPr>
      <w:r>
        <w:rPr>
          <w:rFonts w:eastAsia="Malgun Gothic"/>
        </w:rPr>
        <w:t>60.</w:t>
      </w:r>
      <w:r>
        <w:rPr>
          <w:rFonts w:eastAsia="Malgun Gothic"/>
        </w:rPr>
        <w:tab/>
      </w:r>
      <w:r w:rsidR="002918CF" w:rsidRPr="00F616F9">
        <w:rPr>
          <w:rFonts w:eastAsia="Malgun Gothic"/>
          <w:b/>
        </w:rPr>
        <w:t xml:space="preserve">To that effect, the Committee recommends that the State party make use of the technical assistance tools developed by the Interagency Panel on Juvenile Justice and its members, including the United Nations Office on Drugs and Crime, </w:t>
      </w:r>
      <w:r w:rsidR="0070293E">
        <w:rPr>
          <w:rFonts w:eastAsia="Malgun Gothic"/>
          <w:b/>
        </w:rPr>
        <w:t>the United Nations Children’s Fund</w:t>
      </w:r>
      <w:r w:rsidR="002918CF" w:rsidRPr="00F616F9">
        <w:rPr>
          <w:rFonts w:eastAsia="Malgun Gothic"/>
          <w:b/>
        </w:rPr>
        <w:t xml:space="preserve">, </w:t>
      </w:r>
      <w:r w:rsidR="0070293E">
        <w:rPr>
          <w:rFonts w:eastAsia="Malgun Gothic"/>
          <w:b/>
        </w:rPr>
        <w:t>the Office of the United Nations H</w:t>
      </w:r>
      <w:r w:rsidR="00E85909">
        <w:rPr>
          <w:rFonts w:eastAsia="Malgun Gothic"/>
          <w:b/>
        </w:rPr>
        <w:t>igh Commissioner for Human Rights</w:t>
      </w:r>
      <w:r w:rsidR="0070293E">
        <w:rPr>
          <w:rFonts w:eastAsia="Malgun Gothic"/>
          <w:b/>
          <w:vanish/>
        </w:rPr>
        <w:t>igh Commissioner for Human Rights</w:t>
      </w:r>
      <w:r w:rsidR="0070293E" w:rsidRPr="00F616F9">
        <w:rPr>
          <w:rFonts w:eastAsia="Malgun Gothic"/>
          <w:b/>
        </w:rPr>
        <w:t xml:space="preserve"> </w:t>
      </w:r>
      <w:r w:rsidR="002918CF" w:rsidRPr="00F616F9">
        <w:rPr>
          <w:rFonts w:eastAsia="Malgun Gothic"/>
          <w:b/>
        </w:rPr>
        <w:t xml:space="preserve">and </w:t>
      </w:r>
      <w:r w:rsidR="0070293E">
        <w:rPr>
          <w:rFonts w:eastAsia="Malgun Gothic"/>
          <w:b/>
        </w:rPr>
        <w:t>non-governmental organization</w:t>
      </w:r>
      <w:r w:rsidR="0070293E" w:rsidRPr="00F616F9">
        <w:rPr>
          <w:rFonts w:eastAsia="Malgun Gothic"/>
          <w:b/>
        </w:rPr>
        <w:t>s</w:t>
      </w:r>
      <w:r w:rsidR="002918CF" w:rsidRPr="00F616F9">
        <w:rPr>
          <w:rFonts w:eastAsia="Malgun Gothic"/>
          <w:b/>
        </w:rPr>
        <w:t>, and seek technical assistance in the area of juvenile justice from members of the Panel.</w:t>
      </w:r>
    </w:p>
    <w:p w:rsidR="002918CF" w:rsidRPr="00F616F9" w:rsidRDefault="002918CF" w:rsidP="00F616F9">
      <w:pPr>
        <w:pStyle w:val="H23G"/>
        <w:rPr>
          <w:rFonts w:eastAsia="Calibri"/>
        </w:rPr>
      </w:pPr>
      <w:r w:rsidRPr="00F616F9">
        <w:rPr>
          <w:rFonts w:eastAsia="Calibri"/>
        </w:rPr>
        <w:tab/>
      </w:r>
      <w:r w:rsidRPr="00F616F9">
        <w:rPr>
          <w:rFonts w:eastAsia="Calibri"/>
        </w:rPr>
        <w:tab/>
        <w:t>Follow</w:t>
      </w:r>
      <w:r w:rsidR="0070293E">
        <w:rPr>
          <w:rFonts w:eastAsia="Calibri"/>
        </w:rPr>
        <w:t>-</w:t>
      </w:r>
      <w:r w:rsidRPr="00F616F9">
        <w:rPr>
          <w:rFonts w:eastAsia="Calibri"/>
        </w:rPr>
        <w:t>up to the Committee’s previous concluding observations and recommendations on the Optional Protocol on the sale of children, child prostitution and child pornography</w:t>
      </w:r>
    </w:p>
    <w:p w:rsidR="002918CF" w:rsidRPr="00F616F9" w:rsidRDefault="00F616F9" w:rsidP="006D120B">
      <w:pPr>
        <w:pStyle w:val="SingleTxtG"/>
      </w:pPr>
      <w:r>
        <w:t>61.</w:t>
      </w:r>
      <w:r>
        <w:tab/>
      </w:r>
      <w:r w:rsidR="002918CF" w:rsidRPr="00F616F9">
        <w:t>The Committee regrets that the State party’s legislation does not yet fully prohibit the sale of children as defined in articles 2 and 3 of the Optional Protocol. Furthermore, the Committee is concerned that persons who download child pornography are rarely prosecuted and that child victims between the ages of 14 and 17 years are considered as physically mature and not a priority for investigation.</w:t>
      </w:r>
    </w:p>
    <w:p w:rsidR="002918CF" w:rsidRPr="00F616F9" w:rsidRDefault="00F616F9" w:rsidP="006D120B">
      <w:pPr>
        <w:pStyle w:val="SingleTxtG"/>
      </w:pPr>
      <w:r>
        <w:t>62.</w:t>
      </w:r>
      <w:r>
        <w:tab/>
      </w:r>
      <w:r w:rsidR="002918CF" w:rsidRPr="00F616F9">
        <w:rPr>
          <w:b/>
        </w:rPr>
        <w:t>The Committee recommends that the State party take measures to ensure that the State party amend</w:t>
      </w:r>
      <w:r w:rsidR="00E85909">
        <w:rPr>
          <w:b/>
        </w:rPr>
        <w:t>s</w:t>
      </w:r>
      <w:r w:rsidR="002918CF" w:rsidRPr="00F616F9">
        <w:rPr>
          <w:b/>
        </w:rPr>
        <w:t xml:space="preserve"> its criminal legislation in order to reflect the definition of sale of children as in articles 2 and 3 of the Optional </w:t>
      </w:r>
      <w:r w:rsidR="0070293E">
        <w:rPr>
          <w:b/>
        </w:rPr>
        <w:t>P</w:t>
      </w:r>
      <w:r w:rsidR="002918CF" w:rsidRPr="00F616F9">
        <w:rPr>
          <w:b/>
        </w:rPr>
        <w:t xml:space="preserve">rotocol. It also recommends that the State party take measures to investigate not only the producers of child pornography but also those who procure child pornographic materials and thus create a demand. Furthermore, the Committee recommends that all children below the age of 18 years </w:t>
      </w:r>
      <w:r w:rsidR="0070293E">
        <w:rPr>
          <w:b/>
        </w:rPr>
        <w:t>be</w:t>
      </w:r>
      <w:r w:rsidR="0070293E" w:rsidRPr="00F616F9">
        <w:rPr>
          <w:b/>
        </w:rPr>
        <w:t xml:space="preserve"> </w:t>
      </w:r>
      <w:r w:rsidR="002918CF" w:rsidRPr="00F616F9">
        <w:rPr>
          <w:b/>
        </w:rPr>
        <w:t>treated as child victims and benefit from child protection measures.</w:t>
      </w:r>
    </w:p>
    <w:p w:rsidR="002918CF" w:rsidRPr="00F616F9" w:rsidRDefault="002918CF" w:rsidP="00F616F9">
      <w:pPr>
        <w:pStyle w:val="H1G"/>
        <w:rPr>
          <w:rFonts w:eastAsia="SimSun"/>
        </w:rPr>
      </w:pPr>
      <w:r w:rsidRPr="00F616F9">
        <w:rPr>
          <w:rFonts w:eastAsia="SimSun"/>
        </w:rPr>
        <w:tab/>
      </w:r>
      <w:r w:rsidR="00BF70A9">
        <w:rPr>
          <w:rFonts w:eastAsia="SimSun"/>
        </w:rPr>
        <w:t>I</w:t>
      </w:r>
      <w:r w:rsidRPr="00F616F9">
        <w:rPr>
          <w:rFonts w:eastAsia="SimSun"/>
        </w:rPr>
        <w:t>.</w:t>
      </w:r>
      <w:r w:rsidRPr="00F616F9">
        <w:rPr>
          <w:rFonts w:eastAsia="SimSun"/>
        </w:rPr>
        <w:tab/>
        <w:t xml:space="preserve">Ratification of </w:t>
      </w:r>
      <w:r w:rsidRPr="00F616F9">
        <w:t xml:space="preserve">the Optional Protocol on a </w:t>
      </w:r>
      <w:r w:rsidR="0070293E">
        <w:t>c</w:t>
      </w:r>
      <w:r w:rsidRPr="00F616F9">
        <w:t xml:space="preserve">ommunications </w:t>
      </w:r>
      <w:r w:rsidR="0070293E">
        <w:t>p</w:t>
      </w:r>
      <w:r w:rsidRPr="00F616F9">
        <w:t>rocedure</w:t>
      </w:r>
    </w:p>
    <w:p w:rsidR="002918CF" w:rsidRPr="00F616F9" w:rsidRDefault="00F616F9" w:rsidP="006D120B">
      <w:pPr>
        <w:pStyle w:val="SingleTxtG"/>
      </w:pPr>
      <w:r>
        <w:rPr>
          <w:rFonts w:eastAsia="Malgun Gothic"/>
        </w:rPr>
        <w:t>63.</w:t>
      </w:r>
      <w:r>
        <w:rPr>
          <w:rFonts w:eastAsia="Malgun Gothic"/>
        </w:rPr>
        <w:tab/>
      </w:r>
      <w:r w:rsidR="002918CF" w:rsidRPr="00F616F9">
        <w:rPr>
          <w:rFonts w:eastAsia="Malgun Gothic"/>
          <w:b/>
        </w:rPr>
        <w:t xml:space="preserve">The Committee recommends that the State party, in order to further strengthen the fulfilment of children’s rights, ratify </w:t>
      </w:r>
      <w:r w:rsidR="002918CF" w:rsidRPr="00F616F9">
        <w:rPr>
          <w:b/>
        </w:rPr>
        <w:t>the Optional Protocol to the Convention on the Rights of the Child on a communications procedure.</w:t>
      </w:r>
      <w:r w:rsidR="002918CF" w:rsidRPr="00F616F9">
        <w:t xml:space="preserve"> </w:t>
      </w:r>
    </w:p>
    <w:p w:rsidR="002918CF" w:rsidRPr="00F616F9" w:rsidRDefault="002918CF" w:rsidP="00F616F9">
      <w:pPr>
        <w:pStyle w:val="H1G"/>
        <w:rPr>
          <w:rFonts w:eastAsia="SimSun"/>
        </w:rPr>
      </w:pPr>
      <w:r w:rsidRPr="00F616F9">
        <w:rPr>
          <w:rFonts w:eastAsia="SimSun"/>
        </w:rPr>
        <w:tab/>
      </w:r>
      <w:r w:rsidR="00BF70A9">
        <w:rPr>
          <w:rFonts w:eastAsia="SimSun"/>
        </w:rPr>
        <w:t>J</w:t>
      </w:r>
      <w:r w:rsidRPr="00F616F9">
        <w:rPr>
          <w:rFonts w:eastAsia="SimSun"/>
        </w:rPr>
        <w:t>.</w:t>
      </w:r>
      <w:r w:rsidR="00F616F9">
        <w:rPr>
          <w:rFonts w:eastAsia="SimSun"/>
        </w:rPr>
        <w:tab/>
      </w:r>
      <w:r w:rsidRPr="00F616F9">
        <w:rPr>
          <w:rFonts w:eastAsia="SimSun"/>
        </w:rPr>
        <w:t>Ratification of international human rights instruments</w:t>
      </w:r>
    </w:p>
    <w:p w:rsidR="002918CF" w:rsidRPr="00F85929" w:rsidRDefault="00F616F9" w:rsidP="006D120B">
      <w:pPr>
        <w:pStyle w:val="SingleTxtG"/>
      </w:pPr>
      <w:r>
        <w:t>64.</w:t>
      </w:r>
      <w:r>
        <w:tab/>
      </w:r>
      <w:r w:rsidR="002918CF" w:rsidRPr="00F616F9">
        <w:rPr>
          <w:b/>
        </w:rPr>
        <w:t xml:space="preserve">The Committee recommends that the State party, in order to strengthen </w:t>
      </w:r>
      <w:r w:rsidR="00671C4D" w:rsidRPr="00F616F9">
        <w:rPr>
          <w:b/>
        </w:rPr>
        <w:t xml:space="preserve">further </w:t>
      </w:r>
      <w:r w:rsidR="002918CF" w:rsidRPr="00F616F9">
        <w:rPr>
          <w:b/>
        </w:rPr>
        <w:t xml:space="preserve">the fulfilment of children’s rights, ratify the core human rights instruments to which it is not yet a party, namely </w:t>
      </w:r>
      <w:r w:rsidR="00671C4D">
        <w:rPr>
          <w:b/>
        </w:rPr>
        <w:t xml:space="preserve">the </w:t>
      </w:r>
      <w:r w:rsidR="002918CF" w:rsidRPr="00F616F9">
        <w:rPr>
          <w:b/>
        </w:rPr>
        <w:t xml:space="preserve">Optional Protocol to the International Covenant on Economic, Social and Cultural Rights, </w:t>
      </w:r>
      <w:r w:rsidR="00671C4D">
        <w:rPr>
          <w:b/>
        </w:rPr>
        <w:t xml:space="preserve">the </w:t>
      </w:r>
      <w:r w:rsidR="002918CF" w:rsidRPr="00F616F9">
        <w:rPr>
          <w:b/>
        </w:rPr>
        <w:t>International Convention on the Protection of the Rights of All Migrant Workers and Members of Their Families</w:t>
      </w:r>
      <w:r w:rsidR="00671C4D">
        <w:rPr>
          <w:b/>
        </w:rPr>
        <w:t xml:space="preserve"> and the</w:t>
      </w:r>
      <w:r w:rsidR="002918CF" w:rsidRPr="00F616F9">
        <w:rPr>
          <w:b/>
        </w:rPr>
        <w:t xml:space="preserve"> Convention on the Rights of Persons with Disabilities.</w:t>
      </w:r>
    </w:p>
    <w:p w:rsidR="002918CF" w:rsidRDefault="002918CF" w:rsidP="00F616F9">
      <w:pPr>
        <w:pStyle w:val="H1G"/>
        <w:rPr>
          <w:rFonts w:eastAsia="SimSun"/>
          <w:lang w:eastAsia="zh-CN"/>
        </w:rPr>
      </w:pPr>
      <w:r w:rsidRPr="00EF4C80">
        <w:rPr>
          <w:rFonts w:eastAsia="SimSun"/>
          <w:lang w:eastAsia="zh-CN"/>
        </w:rPr>
        <w:tab/>
      </w:r>
      <w:r w:rsidR="00BF70A9">
        <w:rPr>
          <w:rFonts w:eastAsia="SimSun"/>
          <w:lang w:eastAsia="zh-CN"/>
        </w:rPr>
        <w:t>K</w:t>
      </w:r>
      <w:r w:rsidRPr="00EF4C80">
        <w:rPr>
          <w:rFonts w:eastAsia="SimSun"/>
          <w:lang w:eastAsia="zh-CN"/>
        </w:rPr>
        <w:t>.</w:t>
      </w:r>
      <w:r w:rsidRPr="00EF4C80">
        <w:rPr>
          <w:rFonts w:eastAsia="SimSun"/>
          <w:lang w:eastAsia="zh-CN"/>
        </w:rPr>
        <w:tab/>
        <w:t>Cooperation with regional bodies</w:t>
      </w:r>
    </w:p>
    <w:p w:rsidR="002918CF" w:rsidRPr="00F616F9" w:rsidRDefault="00F616F9" w:rsidP="006D120B">
      <w:pPr>
        <w:pStyle w:val="SingleTxtG"/>
      </w:pPr>
      <w:r>
        <w:t>65.</w:t>
      </w:r>
      <w:r>
        <w:tab/>
      </w:r>
      <w:r w:rsidR="002918CF" w:rsidRPr="00F616F9">
        <w:rPr>
          <w:b/>
        </w:rPr>
        <w:t>The Committee recommends that the State party cooperate with the Council of Europe and the European Union on the implementation of the Convention and other human rights instruments, both in the State party and in other Council of Europe and European Union member States.</w:t>
      </w:r>
      <w:r w:rsidR="002918CF" w:rsidRPr="00F616F9">
        <w:t xml:space="preserve"> </w:t>
      </w:r>
    </w:p>
    <w:p w:rsidR="002918CF" w:rsidRPr="004B1A0F" w:rsidRDefault="002918CF" w:rsidP="004C3F8D">
      <w:pPr>
        <w:pStyle w:val="HChG"/>
      </w:pPr>
      <w:r w:rsidRPr="00F041D5">
        <w:rPr>
          <w:color w:val="FF0000"/>
        </w:rPr>
        <w:tab/>
      </w:r>
      <w:r w:rsidR="00FD3AED" w:rsidRPr="004B1A0F">
        <w:t>I</w:t>
      </w:r>
      <w:r w:rsidR="00F616F9" w:rsidRPr="004B1A0F">
        <w:t>V.</w:t>
      </w:r>
      <w:r w:rsidR="00F616F9" w:rsidRPr="004B1A0F">
        <w:tab/>
        <w:t>Implementation and reporting</w:t>
      </w:r>
    </w:p>
    <w:p w:rsidR="002918CF" w:rsidRPr="00F616F9" w:rsidRDefault="002918CF" w:rsidP="00F616F9">
      <w:pPr>
        <w:pStyle w:val="H1G"/>
      </w:pPr>
      <w:r w:rsidRPr="00F616F9">
        <w:tab/>
        <w:t>A.</w:t>
      </w:r>
      <w:r w:rsidRPr="00F616F9">
        <w:tab/>
        <w:t>Follow-up and dissemination</w:t>
      </w:r>
    </w:p>
    <w:p w:rsidR="002918CF" w:rsidRPr="00F616F9" w:rsidRDefault="00F616F9" w:rsidP="006D120B">
      <w:pPr>
        <w:pStyle w:val="SingleTxtG"/>
        <w:rPr>
          <w:rFonts w:eastAsia="Malgun Gothic"/>
        </w:rPr>
      </w:pPr>
      <w:r>
        <w:rPr>
          <w:rFonts w:eastAsia="Malgun Gothic"/>
        </w:rPr>
        <w:t>66.</w:t>
      </w:r>
      <w:r>
        <w:rPr>
          <w:rFonts w:eastAsia="Malgun Gothic"/>
        </w:rPr>
        <w:tab/>
      </w:r>
      <w:r w:rsidR="002918CF" w:rsidRPr="00F616F9">
        <w:rPr>
          <w:rFonts w:eastAsia="Malgun Gothic"/>
          <w:b/>
        </w:rPr>
        <w:t>The Committee recommends that the State party take all appropriate measures to ensure that the recommendations contained in the present concluding observations are fully implemented. The Committee also recommends that the fourth periodic report, the written replies to the list of issues of the State party and the present concluding observations be made widely available in the languages of the country.</w:t>
      </w:r>
    </w:p>
    <w:p w:rsidR="002918CF" w:rsidRPr="00F616F9" w:rsidRDefault="002918CF" w:rsidP="00F616F9">
      <w:pPr>
        <w:pStyle w:val="H1G"/>
        <w:rPr>
          <w:rFonts w:eastAsia="Malgun Gothic"/>
        </w:rPr>
      </w:pPr>
      <w:r w:rsidRPr="00F616F9">
        <w:rPr>
          <w:rFonts w:eastAsia="Malgun Gothic"/>
        </w:rPr>
        <w:tab/>
        <w:t>B.</w:t>
      </w:r>
      <w:r w:rsidRPr="00F616F9">
        <w:rPr>
          <w:rFonts w:eastAsia="Malgun Gothic"/>
        </w:rPr>
        <w:tab/>
        <w:t xml:space="preserve">Next report </w:t>
      </w:r>
    </w:p>
    <w:p w:rsidR="002918CF" w:rsidRPr="00F616F9" w:rsidRDefault="00F616F9" w:rsidP="006D120B">
      <w:pPr>
        <w:pStyle w:val="SingleTxtG"/>
        <w:rPr>
          <w:rFonts w:eastAsia="Malgun Gothic"/>
        </w:rPr>
      </w:pPr>
      <w:r>
        <w:rPr>
          <w:rFonts w:eastAsia="Malgun Gothic"/>
        </w:rPr>
        <w:t>67.</w:t>
      </w:r>
      <w:r>
        <w:rPr>
          <w:rFonts w:eastAsia="Malgun Gothic"/>
        </w:rPr>
        <w:tab/>
      </w:r>
      <w:r w:rsidR="002918CF" w:rsidRPr="00F616F9">
        <w:rPr>
          <w:rFonts w:eastAsia="Malgun Gothic"/>
          <w:b/>
        </w:rPr>
        <w:t>The Committee invites the State party to submit its combined fifth and sixth</w:t>
      </w:r>
      <w:r w:rsidR="004C3F8D">
        <w:rPr>
          <w:rFonts w:eastAsia="Malgun Gothic"/>
          <w:b/>
        </w:rPr>
        <w:t xml:space="preserve"> </w:t>
      </w:r>
      <w:r w:rsidR="002918CF" w:rsidRPr="00F616F9">
        <w:rPr>
          <w:rFonts w:eastAsia="Malgun Gothic"/>
          <w:b/>
        </w:rPr>
        <w:t>periodic reports by 6 September 2020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Default="00F616F9" w:rsidP="006D120B">
      <w:pPr>
        <w:pStyle w:val="SingleTxtG"/>
        <w:rPr>
          <w:rFonts w:eastAsia="Malgun Gothic"/>
          <w:b/>
        </w:rPr>
      </w:pPr>
      <w:r>
        <w:rPr>
          <w:rFonts w:eastAsia="Malgun Gothic"/>
        </w:rPr>
        <w:t>68.</w:t>
      </w:r>
      <w:r>
        <w:rPr>
          <w:rFonts w:eastAsia="Malgun Gothic"/>
        </w:rPr>
        <w:tab/>
      </w:r>
      <w:r w:rsidR="002918CF" w:rsidRPr="00F616F9">
        <w:rPr>
          <w:rFonts w:eastAsia="Malgun Gothic"/>
          <w:b/>
        </w:rPr>
        <w:t xml:space="preserve">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(HRI/GEN/2/Rev.6, chap. I) and </w:t>
      </w:r>
      <w:r w:rsidR="00671C4D">
        <w:rPr>
          <w:rFonts w:eastAsia="Malgun Gothic"/>
          <w:b/>
        </w:rPr>
        <w:t xml:space="preserve">by </w:t>
      </w:r>
      <w:r w:rsidR="008C3F7C">
        <w:rPr>
          <w:rFonts w:eastAsia="Malgun Gothic"/>
          <w:b/>
        </w:rPr>
        <w:t xml:space="preserve">the </w:t>
      </w:r>
      <w:r w:rsidR="002918CF" w:rsidRPr="00F616F9">
        <w:rPr>
          <w:rFonts w:eastAsia="Malgun Gothic"/>
          <w:b/>
        </w:rPr>
        <w:t xml:space="preserve">General Assembly </w:t>
      </w:r>
      <w:r w:rsidR="008C3F7C">
        <w:rPr>
          <w:rFonts w:eastAsia="Malgun Gothic"/>
          <w:b/>
        </w:rPr>
        <w:t xml:space="preserve">in its </w:t>
      </w:r>
      <w:r w:rsidR="002918CF" w:rsidRPr="00F616F9">
        <w:rPr>
          <w:rFonts w:eastAsia="Malgun Gothic"/>
          <w:b/>
        </w:rPr>
        <w:t>resolution 68/268 (para. 16).</w:t>
      </w:r>
    </w:p>
    <w:p w:rsidR="00F616F9" w:rsidRPr="0063174C" w:rsidRDefault="00F616F9" w:rsidP="00F616F9">
      <w:pPr>
        <w:pStyle w:val="SingleTxtG"/>
        <w:spacing w:before="240" w:after="0"/>
        <w:jc w:val="center"/>
        <w:rPr>
          <w:bCs/>
          <w:u w:val="single"/>
        </w:rPr>
      </w:pPr>
      <w:r w:rsidRPr="00F85929">
        <w:rPr>
          <w:rFonts w:eastAsia="Malgun Gothic"/>
          <w:bCs/>
          <w:u w:val="single"/>
        </w:rPr>
        <w:tab/>
      </w:r>
      <w:r w:rsidRPr="00F85929">
        <w:rPr>
          <w:rFonts w:eastAsia="Malgun Gothic"/>
          <w:bCs/>
          <w:u w:val="single"/>
        </w:rPr>
        <w:tab/>
      </w:r>
      <w:r w:rsidRPr="00F85929">
        <w:rPr>
          <w:rFonts w:eastAsia="Malgun Gothic"/>
          <w:bCs/>
          <w:u w:val="single"/>
        </w:rPr>
        <w:tab/>
      </w:r>
    </w:p>
    <w:sectPr w:rsidR="00F616F9" w:rsidRPr="0063174C" w:rsidSect="00ED69CB">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1T08:00:00Z" w:initials="Start">
    <w:p w:rsidR="00ED69CB" w:rsidRDefault="00ED69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NO&gt;&gt;N1515942E&lt;&lt;ODS JOB NO&gt;&gt;</w:t>
      </w:r>
    </w:p>
    <w:p w:rsidR="00ED69CB" w:rsidRDefault="00ED69CB">
      <w:pPr>
        <w:pStyle w:val="CommentText"/>
      </w:pPr>
      <w:r>
        <w:t>&lt;&lt;ODS DOC SYMBOL1&gt;&gt;CRC/C/NLD/CO/4&lt;&lt;ODS DOC SYMBOL1&gt;&gt;</w:t>
      </w:r>
    </w:p>
    <w:p w:rsidR="00ED69CB" w:rsidRDefault="00ED69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6CB" w:rsidRDefault="006A36CB"/>
  </w:endnote>
  <w:endnote w:type="continuationSeparator" w:id="0">
    <w:p w:rsidR="006A36CB" w:rsidRDefault="006A36CB"/>
  </w:endnote>
  <w:endnote w:type="continuationNotice" w:id="1">
    <w:p w:rsidR="006A36CB" w:rsidRDefault="006A3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525" w:rsidRPr="002918CF" w:rsidRDefault="008E5525" w:rsidP="002918CF">
    <w:pPr>
      <w:pStyle w:val="Footer"/>
      <w:tabs>
        <w:tab w:val="right" w:pos="9638"/>
      </w:tabs>
    </w:pPr>
    <w:r w:rsidRPr="002918CF">
      <w:rPr>
        <w:b/>
        <w:sz w:val="18"/>
      </w:rPr>
      <w:fldChar w:fldCharType="begin"/>
    </w:r>
    <w:r w:rsidRPr="002918CF">
      <w:rPr>
        <w:b/>
        <w:sz w:val="18"/>
      </w:rPr>
      <w:instrText xml:space="preserve"> PAGE  \* MERGEFORMAT </w:instrText>
    </w:r>
    <w:r w:rsidRPr="002918CF">
      <w:rPr>
        <w:b/>
        <w:sz w:val="18"/>
      </w:rPr>
      <w:fldChar w:fldCharType="separate"/>
    </w:r>
    <w:r w:rsidR="00126484">
      <w:rPr>
        <w:b/>
        <w:noProof/>
        <w:sz w:val="18"/>
      </w:rPr>
      <w:t>16</w:t>
    </w:r>
    <w:r w:rsidRPr="002918C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525" w:rsidRPr="002918CF" w:rsidRDefault="008E5525" w:rsidP="002918CF">
    <w:pPr>
      <w:pStyle w:val="Footer"/>
      <w:tabs>
        <w:tab w:val="right" w:pos="9638"/>
      </w:tabs>
      <w:rPr>
        <w:b/>
        <w:sz w:val="18"/>
      </w:rPr>
    </w:pPr>
    <w:r>
      <w:tab/>
    </w:r>
    <w:r w:rsidRPr="002918CF">
      <w:rPr>
        <w:b/>
        <w:sz w:val="18"/>
      </w:rPr>
      <w:fldChar w:fldCharType="begin"/>
    </w:r>
    <w:r w:rsidRPr="002918CF">
      <w:rPr>
        <w:b/>
        <w:sz w:val="18"/>
      </w:rPr>
      <w:instrText xml:space="preserve"> PAGE  \* MERGEFORMAT </w:instrText>
    </w:r>
    <w:r w:rsidRPr="002918CF">
      <w:rPr>
        <w:b/>
        <w:sz w:val="18"/>
      </w:rPr>
      <w:fldChar w:fldCharType="separate"/>
    </w:r>
    <w:r w:rsidR="00126484">
      <w:rPr>
        <w:b/>
        <w:noProof/>
        <w:sz w:val="18"/>
      </w:rPr>
      <w:t>15</w:t>
    </w:r>
    <w:r w:rsidRPr="002918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D69CB" w:rsidTr="00ED69CB">
      <w:tc>
        <w:tcPr>
          <w:tcW w:w="3614" w:type="dxa"/>
          <w:shd w:val="clear" w:color="auto" w:fill="auto"/>
        </w:tcPr>
        <w:p w:rsidR="00ED69CB" w:rsidRDefault="00ED69CB" w:rsidP="00ED69CB">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NLD/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NLD/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GE.15-12096(E)</w:t>
          </w:r>
        </w:p>
        <w:p w:rsidR="00ED69CB" w:rsidRPr="00ED69CB" w:rsidRDefault="00ED69CB" w:rsidP="00ED69CB">
          <w:pPr>
            <w:pStyle w:val="Footer"/>
            <w:rPr>
              <w:rFonts w:ascii="Barcode 3 of 9 by request" w:hAnsi="Barcode 3 of 9 by request"/>
              <w:sz w:val="24"/>
            </w:rPr>
          </w:pPr>
          <w:r>
            <w:rPr>
              <w:rFonts w:ascii="Barcode 3 of 9 by request" w:hAnsi="Barcode 3 of 9 by request"/>
              <w:sz w:val="24"/>
            </w:rPr>
            <w:t>*1512096*</w:t>
          </w:r>
        </w:p>
      </w:tc>
      <w:tc>
        <w:tcPr>
          <w:tcW w:w="4752" w:type="dxa"/>
          <w:shd w:val="clear" w:color="auto" w:fill="auto"/>
        </w:tcPr>
        <w:p w:rsidR="00ED69CB" w:rsidRDefault="00ED69CB" w:rsidP="00ED69CB">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D69CB" w:rsidRPr="00ED69CB" w:rsidRDefault="00ED69CB" w:rsidP="00ED69C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6CB" w:rsidRPr="000B175B" w:rsidRDefault="006A36CB" w:rsidP="000B175B">
      <w:pPr>
        <w:tabs>
          <w:tab w:val="right" w:pos="2155"/>
        </w:tabs>
        <w:spacing w:after="80"/>
        <w:ind w:left="680"/>
        <w:rPr>
          <w:u w:val="single"/>
        </w:rPr>
      </w:pPr>
      <w:r>
        <w:rPr>
          <w:u w:val="single"/>
        </w:rPr>
        <w:tab/>
      </w:r>
    </w:p>
  </w:footnote>
  <w:footnote w:type="continuationSeparator" w:id="0">
    <w:p w:rsidR="006A36CB" w:rsidRPr="00FC68B7" w:rsidRDefault="006A36CB" w:rsidP="00FC68B7">
      <w:pPr>
        <w:tabs>
          <w:tab w:val="left" w:pos="2155"/>
        </w:tabs>
        <w:spacing w:after="80"/>
        <w:ind w:left="680"/>
        <w:rPr>
          <w:u w:val="single"/>
        </w:rPr>
      </w:pPr>
      <w:r>
        <w:rPr>
          <w:u w:val="single"/>
        </w:rPr>
        <w:tab/>
      </w:r>
    </w:p>
  </w:footnote>
  <w:footnote w:type="continuationNotice" w:id="1">
    <w:p w:rsidR="006A36CB" w:rsidRDefault="006A36CB"/>
  </w:footnote>
  <w:footnote w:id="2">
    <w:p w:rsidR="00727630" w:rsidRPr="00560704" w:rsidRDefault="00727630">
      <w:pPr>
        <w:pStyle w:val="FootnoteText"/>
      </w:pPr>
      <w:r>
        <w:rPr>
          <w:rStyle w:val="FootnoteReference"/>
        </w:rPr>
        <w:tab/>
      </w:r>
      <w:r w:rsidRPr="00F85929">
        <w:rPr>
          <w:rStyle w:val="FootnoteReference"/>
          <w:sz w:val="20"/>
          <w:vertAlign w:val="baseline"/>
        </w:rPr>
        <w:t>*</w:t>
      </w:r>
      <w:r>
        <w:rPr>
          <w:rStyle w:val="FootnoteReference"/>
          <w:sz w:val="20"/>
          <w:vertAlign w:val="baseline"/>
        </w:rPr>
        <w:tab/>
      </w:r>
      <w:r w:rsidRPr="00F85929">
        <w:rPr>
          <w:sz w:val="20"/>
        </w:rPr>
        <w:t xml:space="preserve"> </w:t>
      </w:r>
      <w:r w:rsidRPr="000E6ECC">
        <w:t>Adopted by the Committee at its sixty-ninth session (18 May-5 June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525" w:rsidRPr="002918CF" w:rsidRDefault="008E5525" w:rsidP="00E47637">
    <w:pPr>
      <w:pStyle w:val="Header"/>
    </w:pPr>
    <w:r>
      <w:t>CRC/C/NL</w:t>
    </w:r>
    <w:r w:rsidR="00E47637">
      <w:t>D</w:t>
    </w:r>
    <w:r>
      <w: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525" w:rsidRPr="002918CF" w:rsidRDefault="008E5525">
    <w:pPr>
      <w:pStyle w:val="Header"/>
      <w:jc w:val="right"/>
    </w:pPr>
    <w:r>
      <w:t>CRC/C/NL</w:t>
    </w:r>
    <w:r w:rsidR="00E47637">
      <w:t>D</w:t>
    </w:r>
    <w:r>
      <w: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832F6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BB440F"/>
    <w:multiLevelType w:val="hybridMultilevel"/>
    <w:tmpl w:val="5F2EC70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255244D"/>
    <w:multiLevelType w:val="hybridMultilevel"/>
    <w:tmpl w:val="AE325A20"/>
    <w:lvl w:ilvl="0" w:tplc="001EEC1C">
      <w:start w:val="1"/>
      <w:numFmt w:val="decimal"/>
      <w:lvlText w:val="%1."/>
      <w:lvlJc w:val="left"/>
      <w:pPr>
        <w:ind w:left="1495" w:hanging="360"/>
      </w:pPr>
      <w:rPr>
        <w:b w:val="0"/>
        <w:bCs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3E06A4"/>
    <w:multiLevelType w:val="hybridMultilevel"/>
    <w:tmpl w:val="21F62244"/>
    <w:lvl w:ilvl="0" w:tplc="EDD81988">
      <w:start w:val="1"/>
      <w:numFmt w:val="lowerLetter"/>
      <w:lvlText w:val="(%1)"/>
      <w:lvlJc w:val="left"/>
      <w:pPr>
        <w:ind w:left="2062" w:hanging="360"/>
      </w:pPr>
      <w:rPr>
        <w:rFonts w:hint="default"/>
        <w:b/>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5">
    <w:nsid w:val="0BD64617"/>
    <w:multiLevelType w:val="hybridMultilevel"/>
    <w:tmpl w:val="A89E4446"/>
    <w:lvl w:ilvl="0" w:tplc="C592FF68">
      <w:start w:val="1"/>
      <w:numFmt w:val="decimal"/>
      <w:lvlText w:val="%1."/>
      <w:lvlJc w:val="left"/>
      <w:pPr>
        <w:ind w:left="2823"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0FAF5F76"/>
    <w:multiLevelType w:val="hybridMultilevel"/>
    <w:tmpl w:val="31B07E16"/>
    <w:lvl w:ilvl="0" w:tplc="6E96D4B4">
      <w:start w:val="1"/>
      <w:numFmt w:val="lowerLetter"/>
      <w:lvlText w:val="(%1)"/>
      <w:lvlJc w:val="left"/>
      <w:pPr>
        <w:ind w:left="1494" w:hanging="360"/>
      </w:pPr>
      <w:rPr>
        <w:rFonts w:ascii="Times New Roman" w:eastAsia="Times New Roman"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nsid w:val="11AA677F"/>
    <w:multiLevelType w:val="hybridMultilevel"/>
    <w:tmpl w:val="D1227F40"/>
    <w:lvl w:ilvl="0" w:tplc="A1A6E1C0">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
    <w:nsid w:val="11DA1976"/>
    <w:multiLevelType w:val="hybridMultilevel"/>
    <w:tmpl w:val="37365A96"/>
    <w:lvl w:ilvl="0" w:tplc="3286942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
    <w:nsid w:val="19CC534A"/>
    <w:multiLevelType w:val="hybridMultilevel"/>
    <w:tmpl w:val="58F28F8C"/>
    <w:lvl w:ilvl="0" w:tplc="E39A0A7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
    <w:nsid w:val="1A486597"/>
    <w:multiLevelType w:val="hybridMultilevel"/>
    <w:tmpl w:val="3BFEF1E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BB46CFE"/>
    <w:multiLevelType w:val="hybridMultilevel"/>
    <w:tmpl w:val="8FE2455A"/>
    <w:lvl w:ilvl="0" w:tplc="A488714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20AE7169"/>
    <w:multiLevelType w:val="hybridMultilevel"/>
    <w:tmpl w:val="BB80AB26"/>
    <w:lvl w:ilvl="0" w:tplc="4080D610">
      <w:start w:val="2003"/>
      <w:numFmt w:val="bullet"/>
      <w:lvlText w:val="-"/>
      <w:lvlJc w:val="left"/>
      <w:pPr>
        <w:ind w:left="1267" w:hanging="360"/>
      </w:pPr>
      <w:rPr>
        <w:rFonts w:ascii="Times New Roman" w:eastAsia="Times New Roman" w:hAnsi="Times New Roman" w:cs="Times New Roman" w:hint="default"/>
      </w:rPr>
    </w:lvl>
    <w:lvl w:ilvl="1" w:tplc="08090003">
      <w:start w:val="1"/>
      <w:numFmt w:val="bullet"/>
      <w:lvlText w:val="o"/>
      <w:lvlJc w:val="left"/>
      <w:pPr>
        <w:ind w:left="1987" w:hanging="360"/>
      </w:pPr>
      <w:rPr>
        <w:rFonts w:ascii="Courier New" w:hAnsi="Courier New" w:cs="Courier New" w:hint="default"/>
      </w:rPr>
    </w:lvl>
    <w:lvl w:ilvl="2" w:tplc="08090005" w:tentative="1">
      <w:start w:val="1"/>
      <w:numFmt w:val="bullet"/>
      <w:lvlText w:val=""/>
      <w:lvlJc w:val="left"/>
      <w:pPr>
        <w:ind w:left="2707" w:hanging="360"/>
      </w:pPr>
      <w:rPr>
        <w:rFonts w:ascii="Wingdings" w:hAnsi="Wingdings" w:hint="default"/>
      </w:rPr>
    </w:lvl>
    <w:lvl w:ilvl="3" w:tplc="08090001" w:tentative="1">
      <w:start w:val="1"/>
      <w:numFmt w:val="bullet"/>
      <w:lvlText w:val=""/>
      <w:lvlJc w:val="left"/>
      <w:pPr>
        <w:ind w:left="3427" w:hanging="360"/>
      </w:pPr>
      <w:rPr>
        <w:rFonts w:ascii="Symbol" w:hAnsi="Symbol" w:hint="default"/>
      </w:rPr>
    </w:lvl>
    <w:lvl w:ilvl="4" w:tplc="08090003" w:tentative="1">
      <w:start w:val="1"/>
      <w:numFmt w:val="bullet"/>
      <w:lvlText w:val="o"/>
      <w:lvlJc w:val="left"/>
      <w:pPr>
        <w:ind w:left="4147" w:hanging="360"/>
      </w:pPr>
      <w:rPr>
        <w:rFonts w:ascii="Courier New" w:hAnsi="Courier New" w:cs="Courier New" w:hint="default"/>
      </w:rPr>
    </w:lvl>
    <w:lvl w:ilvl="5" w:tplc="08090005" w:tentative="1">
      <w:start w:val="1"/>
      <w:numFmt w:val="bullet"/>
      <w:lvlText w:val=""/>
      <w:lvlJc w:val="left"/>
      <w:pPr>
        <w:ind w:left="4867" w:hanging="360"/>
      </w:pPr>
      <w:rPr>
        <w:rFonts w:ascii="Wingdings" w:hAnsi="Wingdings" w:hint="default"/>
      </w:rPr>
    </w:lvl>
    <w:lvl w:ilvl="6" w:tplc="08090001" w:tentative="1">
      <w:start w:val="1"/>
      <w:numFmt w:val="bullet"/>
      <w:lvlText w:val=""/>
      <w:lvlJc w:val="left"/>
      <w:pPr>
        <w:ind w:left="5587" w:hanging="360"/>
      </w:pPr>
      <w:rPr>
        <w:rFonts w:ascii="Symbol" w:hAnsi="Symbol" w:hint="default"/>
      </w:rPr>
    </w:lvl>
    <w:lvl w:ilvl="7" w:tplc="08090003" w:tentative="1">
      <w:start w:val="1"/>
      <w:numFmt w:val="bullet"/>
      <w:lvlText w:val="o"/>
      <w:lvlJc w:val="left"/>
      <w:pPr>
        <w:ind w:left="6307" w:hanging="360"/>
      </w:pPr>
      <w:rPr>
        <w:rFonts w:ascii="Courier New" w:hAnsi="Courier New" w:cs="Courier New" w:hint="default"/>
      </w:rPr>
    </w:lvl>
    <w:lvl w:ilvl="8" w:tplc="08090005" w:tentative="1">
      <w:start w:val="1"/>
      <w:numFmt w:val="bullet"/>
      <w:lvlText w:val=""/>
      <w:lvlJc w:val="left"/>
      <w:pPr>
        <w:ind w:left="7027" w:hanging="360"/>
      </w:pPr>
      <w:rPr>
        <w:rFonts w:ascii="Wingdings" w:hAnsi="Wingdings" w:hint="default"/>
      </w:rPr>
    </w:lvl>
  </w:abstractNum>
  <w:abstractNum w:abstractNumId="13">
    <w:nsid w:val="237C06FC"/>
    <w:multiLevelType w:val="hybridMultilevel"/>
    <w:tmpl w:val="9CEC9336"/>
    <w:lvl w:ilvl="0" w:tplc="B442F068">
      <w:start w:val="1"/>
      <w:numFmt w:val="decimal"/>
      <w:lvlText w:val="%1."/>
      <w:lvlJc w:val="left"/>
      <w:pPr>
        <w:ind w:left="1637" w:hanging="360"/>
      </w:pPr>
      <w:rPr>
        <w:b w:val="0"/>
        <w:i w:val="0"/>
        <w:color w:val="auto"/>
      </w:rPr>
    </w:lvl>
    <w:lvl w:ilvl="1" w:tplc="9AB8112A">
      <w:start w:val="1"/>
      <w:numFmt w:val="lowerLetter"/>
      <w:lvlText w:val="(%2)"/>
      <w:lvlJc w:val="left"/>
      <w:pPr>
        <w:ind w:left="2574" w:hanging="360"/>
      </w:pPr>
      <w:rPr>
        <w:rFonts w:ascii="Times New Roman" w:eastAsia="Times New Roman" w:hAnsi="Times New Roman" w:cs="Times New Roman"/>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6000A56"/>
    <w:multiLevelType w:val="hybridMultilevel"/>
    <w:tmpl w:val="2DCA0498"/>
    <w:lvl w:ilvl="0" w:tplc="2098EDE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
    <w:nsid w:val="317D491F"/>
    <w:multiLevelType w:val="hybridMultilevel"/>
    <w:tmpl w:val="5C860560"/>
    <w:lvl w:ilvl="0" w:tplc="768C6A6A">
      <w:start w:val="1"/>
      <w:numFmt w:val="lowerLetter"/>
      <w:lvlText w:val="(%1)"/>
      <w:lvlJc w:val="left"/>
      <w:pPr>
        <w:ind w:left="2214" w:hanging="360"/>
      </w:pPr>
      <w:rPr>
        <w:rFonts w:ascii="Times New Roman" w:eastAsia="Times New Roman" w:hAnsi="Times New Roman" w:cs="Times New Roman"/>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6">
    <w:nsid w:val="319D0AFD"/>
    <w:multiLevelType w:val="hybridMultilevel"/>
    <w:tmpl w:val="91E0D8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5D024E6"/>
    <w:multiLevelType w:val="hybridMultilevel"/>
    <w:tmpl w:val="A2DEB9E4"/>
    <w:lvl w:ilvl="0" w:tplc="0809000F">
      <w:start w:val="1"/>
      <w:numFmt w:val="decimal"/>
      <w:lvlText w:val="%1."/>
      <w:lvlJc w:val="left"/>
      <w:pPr>
        <w:ind w:left="1070"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8">
    <w:nsid w:val="3BB24CC5"/>
    <w:multiLevelType w:val="hybridMultilevel"/>
    <w:tmpl w:val="52D292BE"/>
    <w:lvl w:ilvl="0" w:tplc="21FC4132">
      <w:start w:val="1"/>
      <w:numFmt w:val="lowerLetter"/>
      <w:lvlText w:val="(%1)"/>
      <w:lvlJc w:val="left"/>
      <w:pPr>
        <w:ind w:left="2061" w:hanging="360"/>
      </w:pPr>
      <w:rPr>
        <w:rFonts w:ascii="Times New Roman" w:eastAsia="Times New Roman"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9">
    <w:nsid w:val="3D621AA2"/>
    <w:multiLevelType w:val="hybridMultilevel"/>
    <w:tmpl w:val="BE067AF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0053218"/>
    <w:multiLevelType w:val="hybridMultilevel"/>
    <w:tmpl w:val="5756D3CA"/>
    <w:lvl w:ilvl="0" w:tplc="059200C8">
      <w:start w:val="1"/>
      <w:numFmt w:val="decimal"/>
      <w:lvlText w:val="%1."/>
      <w:lvlJc w:val="left"/>
      <w:pPr>
        <w:tabs>
          <w:tab w:val="num" w:pos="720"/>
        </w:tabs>
        <w:ind w:left="720" w:hanging="360"/>
      </w:pPr>
      <w:rPr>
        <w:b w:val="0"/>
        <w:bCs w:val="0"/>
        <w:color w:val="auto"/>
        <w:sz w:val="24"/>
        <w:szCs w:val="24"/>
      </w:rPr>
    </w:lvl>
    <w:lvl w:ilvl="1" w:tplc="BC0A5452">
      <w:start w:val="1"/>
      <w:numFmt w:val="lowerLetter"/>
      <w:lvlText w:val="(%2)"/>
      <w:lvlJc w:val="left"/>
      <w:pPr>
        <w:tabs>
          <w:tab w:val="num" w:pos="1440"/>
        </w:tabs>
        <w:ind w:left="1440" w:hanging="360"/>
      </w:pPr>
      <w:rPr>
        <w:rFonts w:hint="default"/>
        <w:b w:val="0"/>
        <w:bCs w:val="0"/>
        <w:color w:val="auto"/>
        <w:sz w:val="24"/>
        <w:szCs w:val="24"/>
      </w:rPr>
    </w:lvl>
    <w:lvl w:ilvl="2" w:tplc="6ACC9FB4">
      <w:start w:val="3"/>
      <w:numFmt w:val="lowerLetter"/>
      <w:lvlText w:val="(%3)"/>
      <w:lvlJc w:val="left"/>
      <w:pPr>
        <w:tabs>
          <w:tab w:val="num" w:pos="2700"/>
        </w:tabs>
        <w:ind w:left="2700" w:hanging="720"/>
      </w:pPr>
      <w:rPr>
        <w:rFonts w:hint="default"/>
        <w:b/>
        <w:bCs/>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0B2963"/>
    <w:multiLevelType w:val="hybridMultilevel"/>
    <w:tmpl w:val="4E86CB96"/>
    <w:lvl w:ilvl="0" w:tplc="9ECA165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
    <w:nsid w:val="4C2279E1"/>
    <w:multiLevelType w:val="hybridMultilevel"/>
    <w:tmpl w:val="A0D0D060"/>
    <w:lvl w:ilvl="0" w:tplc="76506EC6">
      <w:start w:val="1"/>
      <w:numFmt w:val="lowerLetter"/>
      <w:lvlText w:val="(%1)"/>
      <w:lvlJc w:val="left"/>
      <w:pPr>
        <w:ind w:left="2061" w:hanging="360"/>
      </w:pPr>
      <w:rPr>
        <w:rFonts w:ascii="Times New Roman" w:eastAsia="Calibri"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3">
    <w:nsid w:val="4D155837"/>
    <w:multiLevelType w:val="hybridMultilevel"/>
    <w:tmpl w:val="197AD26A"/>
    <w:lvl w:ilvl="0" w:tplc="0809000F">
      <w:start w:val="1"/>
      <w:numFmt w:val="decimal"/>
      <w:lvlText w:val="%1."/>
      <w:lvlJc w:val="left"/>
      <w:pPr>
        <w:ind w:left="2357" w:hanging="360"/>
      </w:pPr>
    </w:lvl>
    <w:lvl w:ilvl="1" w:tplc="08090019" w:tentative="1">
      <w:start w:val="1"/>
      <w:numFmt w:val="lowerLetter"/>
      <w:lvlText w:val="%2."/>
      <w:lvlJc w:val="left"/>
      <w:pPr>
        <w:ind w:left="3077" w:hanging="360"/>
      </w:pPr>
    </w:lvl>
    <w:lvl w:ilvl="2" w:tplc="0809001B" w:tentative="1">
      <w:start w:val="1"/>
      <w:numFmt w:val="lowerRoman"/>
      <w:lvlText w:val="%3."/>
      <w:lvlJc w:val="right"/>
      <w:pPr>
        <w:ind w:left="3797" w:hanging="180"/>
      </w:pPr>
    </w:lvl>
    <w:lvl w:ilvl="3" w:tplc="0809000F" w:tentative="1">
      <w:start w:val="1"/>
      <w:numFmt w:val="decimal"/>
      <w:lvlText w:val="%4."/>
      <w:lvlJc w:val="left"/>
      <w:pPr>
        <w:ind w:left="4517" w:hanging="360"/>
      </w:pPr>
    </w:lvl>
    <w:lvl w:ilvl="4" w:tplc="08090019" w:tentative="1">
      <w:start w:val="1"/>
      <w:numFmt w:val="lowerLetter"/>
      <w:lvlText w:val="%5."/>
      <w:lvlJc w:val="left"/>
      <w:pPr>
        <w:ind w:left="5237" w:hanging="360"/>
      </w:pPr>
    </w:lvl>
    <w:lvl w:ilvl="5" w:tplc="0809001B" w:tentative="1">
      <w:start w:val="1"/>
      <w:numFmt w:val="lowerRoman"/>
      <w:lvlText w:val="%6."/>
      <w:lvlJc w:val="right"/>
      <w:pPr>
        <w:ind w:left="5957" w:hanging="180"/>
      </w:pPr>
    </w:lvl>
    <w:lvl w:ilvl="6" w:tplc="0809000F" w:tentative="1">
      <w:start w:val="1"/>
      <w:numFmt w:val="decimal"/>
      <w:lvlText w:val="%7."/>
      <w:lvlJc w:val="left"/>
      <w:pPr>
        <w:ind w:left="6677" w:hanging="360"/>
      </w:pPr>
    </w:lvl>
    <w:lvl w:ilvl="7" w:tplc="08090019" w:tentative="1">
      <w:start w:val="1"/>
      <w:numFmt w:val="lowerLetter"/>
      <w:lvlText w:val="%8."/>
      <w:lvlJc w:val="left"/>
      <w:pPr>
        <w:ind w:left="7397" w:hanging="360"/>
      </w:pPr>
    </w:lvl>
    <w:lvl w:ilvl="8" w:tplc="0809001B" w:tentative="1">
      <w:start w:val="1"/>
      <w:numFmt w:val="lowerRoman"/>
      <w:lvlText w:val="%9."/>
      <w:lvlJc w:val="right"/>
      <w:pPr>
        <w:ind w:left="8117" w:hanging="180"/>
      </w:pPr>
    </w:lvl>
  </w:abstractNum>
  <w:abstractNum w:abstractNumId="24">
    <w:nsid w:val="53F80C9D"/>
    <w:multiLevelType w:val="hybridMultilevel"/>
    <w:tmpl w:val="36EC603A"/>
    <w:lvl w:ilvl="0" w:tplc="B442F068">
      <w:start w:val="1"/>
      <w:numFmt w:val="decimal"/>
      <w:lvlText w:val="%1."/>
      <w:lvlJc w:val="left"/>
      <w:pPr>
        <w:ind w:left="1637" w:hanging="360"/>
      </w:pPr>
      <w:rPr>
        <w:b w:val="0"/>
        <w:i w:val="0"/>
        <w:color w:val="auto"/>
      </w:rPr>
    </w:lvl>
    <w:lvl w:ilvl="1" w:tplc="01B62086">
      <w:start w:val="1"/>
      <w:numFmt w:val="lowerLetter"/>
      <w:lvlText w:val="(%2)"/>
      <w:lvlJc w:val="left"/>
      <w:pPr>
        <w:ind w:left="2629" w:hanging="360"/>
      </w:pPr>
      <w:rPr>
        <w:rFonts w:ascii="Times New Roman" w:eastAsia="Times New Roman" w:hAnsi="Times New Roman" w:cs="Times New Roman"/>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9B36A30"/>
    <w:multiLevelType w:val="hybridMultilevel"/>
    <w:tmpl w:val="EF5A163E"/>
    <w:lvl w:ilvl="0" w:tplc="C2EEB80A">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
    <w:nsid w:val="609754A4"/>
    <w:multiLevelType w:val="hybridMultilevel"/>
    <w:tmpl w:val="A25653D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B027A74"/>
    <w:multiLevelType w:val="hybridMultilevel"/>
    <w:tmpl w:val="3AECDE90"/>
    <w:lvl w:ilvl="0" w:tplc="CD748984">
      <w:start w:val="1"/>
      <w:numFmt w:val="lowerLetter"/>
      <w:lvlText w:val="(%1)"/>
      <w:lvlJc w:val="left"/>
      <w:pPr>
        <w:ind w:left="1778" w:hanging="360"/>
      </w:pPr>
      <w:rPr>
        <w:rFonts w:ascii="Times New Roman" w:eastAsia="Times New Roman" w:hAnsi="Times New Roman" w:cs="Times New Roman"/>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29">
    <w:nsid w:val="6CB05D2D"/>
    <w:multiLevelType w:val="hybridMultilevel"/>
    <w:tmpl w:val="55FC18FC"/>
    <w:lvl w:ilvl="0" w:tplc="D9A051B4">
      <w:start w:val="1"/>
      <w:numFmt w:val="decimal"/>
      <w:lvlText w:val="%1."/>
      <w:lvlJc w:val="left"/>
      <w:pPr>
        <w:ind w:left="1778" w:hanging="360"/>
      </w:pPr>
      <w:rPr>
        <w:b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F211024"/>
    <w:multiLevelType w:val="hybridMultilevel"/>
    <w:tmpl w:val="3DE2971E"/>
    <w:lvl w:ilvl="0" w:tplc="EFA40DB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1">
    <w:nsid w:val="73D743AF"/>
    <w:multiLevelType w:val="hybridMultilevel"/>
    <w:tmpl w:val="664AAB8C"/>
    <w:lvl w:ilvl="0" w:tplc="30B019FE">
      <w:start w:val="105"/>
      <w:numFmt w:val="decimal"/>
      <w:lvlText w:val="%1."/>
      <w:lvlJc w:val="left"/>
      <w:pPr>
        <w:ind w:left="1134" w:hanging="372"/>
      </w:pPr>
      <w:rPr>
        <w:rFonts w:hint="default"/>
      </w:r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32">
    <w:nsid w:val="7A683D44"/>
    <w:multiLevelType w:val="hybridMultilevel"/>
    <w:tmpl w:val="7A047464"/>
    <w:lvl w:ilvl="0" w:tplc="7D3CCDBA">
      <w:start w:val="1"/>
      <w:numFmt w:val="lowerLetter"/>
      <w:lvlText w:val="(%1)"/>
      <w:lvlJc w:val="left"/>
      <w:pPr>
        <w:ind w:left="1854" w:hanging="360"/>
      </w:pPr>
      <w:rPr>
        <w:rFonts w:ascii="Times New Roman" w:eastAsia="Times New Roman" w:hAnsi="Times New Roman" w:cs="Times New Roman"/>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3"/>
  </w:num>
  <w:num w:numId="2">
    <w:abstractNumId w:val="27"/>
  </w:num>
  <w:num w:numId="3">
    <w:abstractNumId w:val="15"/>
  </w:num>
  <w:num w:numId="4">
    <w:abstractNumId w:val="28"/>
  </w:num>
  <w:num w:numId="5">
    <w:abstractNumId w:val="22"/>
  </w:num>
  <w:num w:numId="6">
    <w:abstractNumId w:val="18"/>
  </w:num>
  <w:num w:numId="7">
    <w:abstractNumId w:val="32"/>
  </w:num>
  <w:num w:numId="8">
    <w:abstractNumId w:val="6"/>
  </w:num>
  <w:num w:numId="9">
    <w:abstractNumId w:val="24"/>
  </w:num>
  <w:num w:numId="10">
    <w:abstractNumId w:val="14"/>
  </w:num>
  <w:num w:numId="11">
    <w:abstractNumId w:val="30"/>
  </w:num>
  <w:num w:numId="12">
    <w:abstractNumId w:val="31"/>
  </w:num>
  <w:num w:numId="13">
    <w:abstractNumId w:val="9"/>
  </w:num>
  <w:num w:numId="14">
    <w:abstractNumId w:val="4"/>
  </w:num>
  <w:num w:numId="15">
    <w:abstractNumId w:val="25"/>
  </w:num>
  <w:num w:numId="16">
    <w:abstractNumId w:val="8"/>
  </w:num>
  <w:num w:numId="17">
    <w:abstractNumId w:val="11"/>
  </w:num>
  <w:num w:numId="18">
    <w:abstractNumId w:val="19"/>
  </w:num>
  <w:num w:numId="19">
    <w:abstractNumId w:val="21"/>
  </w:num>
  <w:num w:numId="20">
    <w:abstractNumId w:val="7"/>
  </w:num>
  <w:num w:numId="21">
    <w:abstractNumId w:val="12"/>
  </w:num>
  <w:num w:numId="22">
    <w:abstractNumId w:val="29"/>
  </w:num>
  <w:num w:numId="23">
    <w:abstractNumId w:val="17"/>
  </w:num>
  <w:num w:numId="24">
    <w:abstractNumId w:val="20"/>
  </w:num>
  <w:num w:numId="25">
    <w:abstractNumId w:val="23"/>
  </w:num>
  <w:num w:numId="26">
    <w:abstractNumId w:val="16"/>
  </w:num>
  <w:num w:numId="27">
    <w:abstractNumId w:val="10"/>
  </w:num>
  <w:num w:numId="28">
    <w:abstractNumId w:val="0"/>
  </w:num>
  <w:num w:numId="29">
    <w:abstractNumId w:val="2"/>
  </w:num>
  <w:num w:numId="30">
    <w:abstractNumId w:val="26"/>
  </w:num>
  <w:num w:numId="31">
    <w:abstractNumId w:val="13"/>
  </w:num>
  <w:num w:numId="32">
    <w:abstractNumId w:val="1"/>
  </w:num>
  <w:num w:numId="33">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8CF"/>
    <w:rsid w:val="00010840"/>
    <w:rsid w:val="00015E9C"/>
    <w:rsid w:val="00050F6B"/>
    <w:rsid w:val="00072C8C"/>
    <w:rsid w:val="000908B7"/>
    <w:rsid w:val="00091419"/>
    <w:rsid w:val="000931C0"/>
    <w:rsid w:val="0009717B"/>
    <w:rsid w:val="000B175B"/>
    <w:rsid w:val="000B3A0F"/>
    <w:rsid w:val="000B45CA"/>
    <w:rsid w:val="000C0AFE"/>
    <w:rsid w:val="000C11CF"/>
    <w:rsid w:val="000E0415"/>
    <w:rsid w:val="000E0BF7"/>
    <w:rsid w:val="001102D6"/>
    <w:rsid w:val="001237B1"/>
    <w:rsid w:val="00126484"/>
    <w:rsid w:val="00127D01"/>
    <w:rsid w:val="0014501B"/>
    <w:rsid w:val="00156780"/>
    <w:rsid w:val="00172EF0"/>
    <w:rsid w:val="001831CE"/>
    <w:rsid w:val="00190142"/>
    <w:rsid w:val="0019382E"/>
    <w:rsid w:val="001B4B04"/>
    <w:rsid w:val="001C6663"/>
    <w:rsid w:val="001C7895"/>
    <w:rsid w:val="001D26DF"/>
    <w:rsid w:val="001D2FDC"/>
    <w:rsid w:val="001D3A2D"/>
    <w:rsid w:val="001D679C"/>
    <w:rsid w:val="001E3807"/>
    <w:rsid w:val="001E5255"/>
    <w:rsid w:val="00211E0B"/>
    <w:rsid w:val="002141B1"/>
    <w:rsid w:val="00237785"/>
    <w:rsid w:val="00241466"/>
    <w:rsid w:val="00253093"/>
    <w:rsid w:val="00256405"/>
    <w:rsid w:val="002744BA"/>
    <w:rsid w:val="00285844"/>
    <w:rsid w:val="002918CF"/>
    <w:rsid w:val="002D1E33"/>
    <w:rsid w:val="0030219A"/>
    <w:rsid w:val="00305A99"/>
    <w:rsid w:val="00306BCA"/>
    <w:rsid w:val="003107FA"/>
    <w:rsid w:val="00310A18"/>
    <w:rsid w:val="003229D8"/>
    <w:rsid w:val="003317DB"/>
    <w:rsid w:val="00334678"/>
    <w:rsid w:val="00336125"/>
    <w:rsid w:val="003407DC"/>
    <w:rsid w:val="00346B04"/>
    <w:rsid w:val="00346C62"/>
    <w:rsid w:val="00355C90"/>
    <w:rsid w:val="0039277A"/>
    <w:rsid w:val="003971A2"/>
    <w:rsid w:val="003972E0"/>
    <w:rsid w:val="003C2CC4"/>
    <w:rsid w:val="003C438F"/>
    <w:rsid w:val="003C4CB5"/>
    <w:rsid w:val="003D4B23"/>
    <w:rsid w:val="00410691"/>
    <w:rsid w:val="00411701"/>
    <w:rsid w:val="004325CB"/>
    <w:rsid w:val="00446DE4"/>
    <w:rsid w:val="00453986"/>
    <w:rsid w:val="00473FF8"/>
    <w:rsid w:val="00476A35"/>
    <w:rsid w:val="004968C9"/>
    <w:rsid w:val="004B1A0F"/>
    <w:rsid w:val="004B26DC"/>
    <w:rsid w:val="004B75C5"/>
    <w:rsid w:val="004C3F8D"/>
    <w:rsid w:val="004F5C33"/>
    <w:rsid w:val="00533821"/>
    <w:rsid w:val="00540C2F"/>
    <w:rsid w:val="005420F2"/>
    <w:rsid w:val="00560704"/>
    <w:rsid w:val="005719D7"/>
    <w:rsid w:val="005751D0"/>
    <w:rsid w:val="005823A7"/>
    <w:rsid w:val="00585664"/>
    <w:rsid w:val="005A274D"/>
    <w:rsid w:val="005A6841"/>
    <w:rsid w:val="005B3DB3"/>
    <w:rsid w:val="005B79C4"/>
    <w:rsid w:val="005C0081"/>
    <w:rsid w:val="005C50EF"/>
    <w:rsid w:val="005D75D1"/>
    <w:rsid w:val="00611FC4"/>
    <w:rsid w:val="00615CCE"/>
    <w:rsid w:val="006176FB"/>
    <w:rsid w:val="006207A5"/>
    <w:rsid w:val="00631594"/>
    <w:rsid w:val="0063174C"/>
    <w:rsid w:val="00640B26"/>
    <w:rsid w:val="00671C4D"/>
    <w:rsid w:val="00682D97"/>
    <w:rsid w:val="006A36CB"/>
    <w:rsid w:val="006A7392"/>
    <w:rsid w:val="006C0D34"/>
    <w:rsid w:val="006C680F"/>
    <w:rsid w:val="006D120B"/>
    <w:rsid w:val="006D191E"/>
    <w:rsid w:val="006E564B"/>
    <w:rsid w:val="0070293E"/>
    <w:rsid w:val="00710500"/>
    <w:rsid w:val="00723CA7"/>
    <w:rsid w:val="0072567D"/>
    <w:rsid w:val="0072632A"/>
    <w:rsid w:val="00727630"/>
    <w:rsid w:val="007345C7"/>
    <w:rsid w:val="00735EE4"/>
    <w:rsid w:val="007540D6"/>
    <w:rsid w:val="00765C57"/>
    <w:rsid w:val="007A2104"/>
    <w:rsid w:val="007B1538"/>
    <w:rsid w:val="007B1875"/>
    <w:rsid w:val="007B2D22"/>
    <w:rsid w:val="007B6BA5"/>
    <w:rsid w:val="007C3390"/>
    <w:rsid w:val="007C4F4B"/>
    <w:rsid w:val="007F3143"/>
    <w:rsid w:val="007F6611"/>
    <w:rsid w:val="007F7153"/>
    <w:rsid w:val="00814EE1"/>
    <w:rsid w:val="008175E9"/>
    <w:rsid w:val="008177A1"/>
    <w:rsid w:val="00817C3B"/>
    <w:rsid w:val="008242D7"/>
    <w:rsid w:val="008428CB"/>
    <w:rsid w:val="0084572B"/>
    <w:rsid w:val="00863A17"/>
    <w:rsid w:val="00867347"/>
    <w:rsid w:val="00871B92"/>
    <w:rsid w:val="00871FD5"/>
    <w:rsid w:val="008979B1"/>
    <w:rsid w:val="008A1E0E"/>
    <w:rsid w:val="008A313A"/>
    <w:rsid w:val="008A6B25"/>
    <w:rsid w:val="008A6C4F"/>
    <w:rsid w:val="008C3F7C"/>
    <w:rsid w:val="008C7B71"/>
    <w:rsid w:val="008D6360"/>
    <w:rsid w:val="008E0E46"/>
    <w:rsid w:val="008E1EDE"/>
    <w:rsid w:val="008E33BE"/>
    <w:rsid w:val="008E5525"/>
    <w:rsid w:val="008F084C"/>
    <w:rsid w:val="00907CC9"/>
    <w:rsid w:val="009212BB"/>
    <w:rsid w:val="00930DD3"/>
    <w:rsid w:val="00942BE3"/>
    <w:rsid w:val="009475D5"/>
    <w:rsid w:val="00950876"/>
    <w:rsid w:val="00957D81"/>
    <w:rsid w:val="00960A18"/>
    <w:rsid w:val="00963CBA"/>
    <w:rsid w:val="00974D03"/>
    <w:rsid w:val="00976425"/>
    <w:rsid w:val="00991261"/>
    <w:rsid w:val="009A267C"/>
    <w:rsid w:val="009A342C"/>
    <w:rsid w:val="009F1F9A"/>
    <w:rsid w:val="009F3E16"/>
    <w:rsid w:val="00A0360C"/>
    <w:rsid w:val="00A04D89"/>
    <w:rsid w:val="00A1262F"/>
    <w:rsid w:val="00A1427D"/>
    <w:rsid w:val="00A30328"/>
    <w:rsid w:val="00A57F83"/>
    <w:rsid w:val="00A72F22"/>
    <w:rsid w:val="00A748A6"/>
    <w:rsid w:val="00A75BD8"/>
    <w:rsid w:val="00A879A4"/>
    <w:rsid w:val="00AA40C0"/>
    <w:rsid w:val="00AB1EB5"/>
    <w:rsid w:val="00AC70C9"/>
    <w:rsid w:val="00B14BE0"/>
    <w:rsid w:val="00B30179"/>
    <w:rsid w:val="00B3317B"/>
    <w:rsid w:val="00B343FA"/>
    <w:rsid w:val="00B75D73"/>
    <w:rsid w:val="00B81E12"/>
    <w:rsid w:val="00B85D42"/>
    <w:rsid w:val="00B93068"/>
    <w:rsid w:val="00BA6E07"/>
    <w:rsid w:val="00BC74E9"/>
    <w:rsid w:val="00BE618E"/>
    <w:rsid w:val="00BF5ABC"/>
    <w:rsid w:val="00BF70A9"/>
    <w:rsid w:val="00C01E72"/>
    <w:rsid w:val="00C0689E"/>
    <w:rsid w:val="00C13CEF"/>
    <w:rsid w:val="00C24774"/>
    <w:rsid w:val="00C463DD"/>
    <w:rsid w:val="00C61FCC"/>
    <w:rsid w:val="00C745C3"/>
    <w:rsid w:val="00C94F85"/>
    <w:rsid w:val="00CD3AEC"/>
    <w:rsid w:val="00CD4BD0"/>
    <w:rsid w:val="00CD6EEA"/>
    <w:rsid w:val="00CE4A8F"/>
    <w:rsid w:val="00CE4BDB"/>
    <w:rsid w:val="00CF40F4"/>
    <w:rsid w:val="00D2031B"/>
    <w:rsid w:val="00D25FE2"/>
    <w:rsid w:val="00D43252"/>
    <w:rsid w:val="00D43B8C"/>
    <w:rsid w:val="00D661AF"/>
    <w:rsid w:val="00D710FF"/>
    <w:rsid w:val="00D82CE3"/>
    <w:rsid w:val="00D978C6"/>
    <w:rsid w:val="00DA67AD"/>
    <w:rsid w:val="00DB0517"/>
    <w:rsid w:val="00DB4442"/>
    <w:rsid w:val="00DE79BF"/>
    <w:rsid w:val="00DF2ADB"/>
    <w:rsid w:val="00E03CFF"/>
    <w:rsid w:val="00E130AB"/>
    <w:rsid w:val="00E47637"/>
    <w:rsid w:val="00E5644E"/>
    <w:rsid w:val="00E7260F"/>
    <w:rsid w:val="00E77B6F"/>
    <w:rsid w:val="00E85909"/>
    <w:rsid w:val="00E96630"/>
    <w:rsid w:val="00EB48C7"/>
    <w:rsid w:val="00ED69CB"/>
    <w:rsid w:val="00ED7A2A"/>
    <w:rsid w:val="00EE57BB"/>
    <w:rsid w:val="00EF1D7F"/>
    <w:rsid w:val="00F03F0A"/>
    <w:rsid w:val="00F041D5"/>
    <w:rsid w:val="00F2524E"/>
    <w:rsid w:val="00F40E75"/>
    <w:rsid w:val="00F50D83"/>
    <w:rsid w:val="00F616F9"/>
    <w:rsid w:val="00F6255B"/>
    <w:rsid w:val="00F674E8"/>
    <w:rsid w:val="00F72AF2"/>
    <w:rsid w:val="00F77D8F"/>
    <w:rsid w:val="00F82CB3"/>
    <w:rsid w:val="00F85929"/>
    <w:rsid w:val="00F92AAA"/>
    <w:rsid w:val="00FC68B7"/>
    <w:rsid w:val="00FC76D3"/>
    <w:rsid w:val="00FD3AED"/>
    <w:rsid w:val="00FD5B18"/>
    <w:rsid w:val="00FF60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A30328"/>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A3032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2918CF"/>
    <w:rPr>
      <w:rFonts w:eastAsia="SimSun"/>
      <w:sz w:val="18"/>
      <w:lang w:val="en-US" w:eastAsia="zh-CN"/>
    </w:rPr>
  </w:style>
  <w:style w:type="character" w:customStyle="1" w:styleId="Heading1Char">
    <w:name w:val="Heading 1 Char"/>
    <w:aliases w:val="Table_G Char"/>
    <w:link w:val="Heading1"/>
    <w:locked/>
    <w:rsid w:val="002918CF"/>
    <w:rPr>
      <w:lang w:eastAsia="en-US"/>
    </w:rPr>
  </w:style>
  <w:style w:type="character" w:customStyle="1" w:styleId="Heading2Char">
    <w:name w:val="Heading 2 Char"/>
    <w:link w:val="Heading2"/>
    <w:locked/>
    <w:rsid w:val="002918CF"/>
    <w:rPr>
      <w:lang w:eastAsia="en-US"/>
    </w:rPr>
  </w:style>
  <w:style w:type="character" w:customStyle="1" w:styleId="Heading3Char">
    <w:name w:val="Heading 3 Char"/>
    <w:link w:val="Heading3"/>
    <w:locked/>
    <w:rsid w:val="002918CF"/>
    <w:rPr>
      <w:lang w:eastAsia="en-US"/>
    </w:rPr>
  </w:style>
  <w:style w:type="character" w:styleId="Strong">
    <w:name w:val="Strong"/>
    <w:uiPriority w:val="22"/>
    <w:qFormat/>
    <w:rsid w:val="002918CF"/>
    <w:rPr>
      <w:b/>
    </w:rPr>
  </w:style>
  <w:style w:type="paragraph" w:customStyle="1" w:styleId="Default">
    <w:name w:val="Default"/>
    <w:rsid w:val="002918CF"/>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2918CF"/>
    <w:rPr>
      <w:lang w:eastAsia="en-US"/>
    </w:rPr>
  </w:style>
  <w:style w:type="character" w:customStyle="1" w:styleId="Bulletpoint1Char">
    <w:name w:val="Bulletpoint_1 Char"/>
    <w:link w:val="Bulletpoint1"/>
    <w:locked/>
    <w:rsid w:val="002918CF"/>
    <w:rPr>
      <w:lang w:val="en-US" w:eastAsia="x-none"/>
    </w:rPr>
  </w:style>
  <w:style w:type="paragraph" w:customStyle="1" w:styleId="Bulletpoint1">
    <w:name w:val="Bulletpoint_1"/>
    <w:basedOn w:val="Normal"/>
    <w:link w:val="Bulletpoint1Char"/>
    <w:rsid w:val="002918CF"/>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2918CF"/>
    <w:rPr>
      <w:b/>
      <w:sz w:val="28"/>
      <w:lang w:eastAsia="en-US"/>
    </w:rPr>
  </w:style>
  <w:style w:type="character" w:styleId="Emphasis">
    <w:name w:val="Emphasis"/>
    <w:uiPriority w:val="20"/>
    <w:qFormat/>
    <w:rsid w:val="002918CF"/>
    <w:rPr>
      <w:rFonts w:cs="Times New Roman"/>
      <w:b/>
      <w:bCs/>
    </w:rPr>
  </w:style>
  <w:style w:type="character" w:customStyle="1" w:styleId="st">
    <w:name w:val="st"/>
    <w:rsid w:val="002918CF"/>
    <w:rPr>
      <w:rFonts w:cs="Times New Roman"/>
    </w:rPr>
  </w:style>
  <w:style w:type="character" w:customStyle="1" w:styleId="H1GChar">
    <w:name w:val="_ H_1_G Char"/>
    <w:link w:val="H1G"/>
    <w:rsid w:val="002918CF"/>
    <w:rPr>
      <w:b/>
      <w:sz w:val="24"/>
      <w:lang w:eastAsia="en-US"/>
    </w:rPr>
  </w:style>
  <w:style w:type="paragraph" w:styleId="BalloonText">
    <w:name w:val="Balloon Text"/>
    <w:basedOn w:val="Normal"/>
    <w:link w:val="BalloonTextChar"/>
    <w:rsid w:val="002918CF"/>
    <w:rPr>
      <w:rFonts w:ascii="Tahoma" w:hAnsi="Tahoma"/>
      <w:sz w:val="16"/>
      <w:szCs w:val="16"/>
      <w:lang w:val="x-none"/>
    </w:rPr>
  </w:style>
  <w:style w:type="character" w:customStyle="1" w:styleId="BalloonTextChar">
    <w:name w:val="Balloon Text Char"/>
    <w:link w:val="BalloonText"/>
    <w:rsid w:val="002918CF"/>
    <w:rPr>
      <w:rFonts w:ascii="Tahoma" w:hAnsi="Tahoma"/>
      <w:sz w:val="16"/>
      <w:szCs w:val="16"/>
      <w:lang w:val="x-none" w:eastAsia="en-US"/>
    </w:rPr>
  </w:style>
  <w:style w:type="character" w:styleId="CommentReference">
    <w:name w:val="annotation reference"/>
    <w:rsid w:val="002918CF"/>
    <w:rPr>
      <w:sz w:val="16"/>
      <w:szCs w:val="16"/>
    </w:rPr>
  </w:style>
  <w:style w:type="paragraph" w:styleId="CommentText">
    <w:name w:val="annotation text"/>
    <w:basedOn w:val="Normal"/>
    <w:link w:val="CommentTextChar"/>
    <w:rsid w:val="002918CF"/>
    <w:rPr>
      <w:lang w:val="x-none"/>
    </w:rPr>
  </w:style>
  <w:style w:type="character" w:customStyle="1" w:styleId="CommentTextChar">
    <w:name w:val="Comment Text Char"/>
    <w:link w:val="CommentText"/>
    <w:rsid w:val="002918CF"/>
    <w:rPr>
      <w:lang w:val="x-none" w:eastAsia="en-US"/>
    </w:rPr>
  </w:style>
  <w:style w:type="paragraph" w:styleId="CommentSubject">
    <w:name w:val="annotation subject"/>
    <w:basedOn w:val="CommentText"/>
    <w:next w:val="CommentText"/>
    <w:link w:val="CommentSubjectChar"/>
    <w:rsid w:val="002918CF"/>
    <w:rPr>
      <w:b/>
      <w:bCs/>
    </w:rPr>
  </w:style>
  <w:style w:type="character" w:customStyle="1" w:styleId="CommentSubjectChar">
    <w:name w:val="Comment Subject Char"/>
    <w:link w:val="CommentSubject"/>
    <w:rsid w:val="002918CF"/>
    <w:rPr>
      <w:b/>
      <w:bCs/>
      <w:lang w:val="x-none" w:eastAsia="en-US"/>
    </w:rPr>
  </w:style>
  <w:style w:type="character" w:customStyle="1" w:styleId="HeaderChar">
    <w:name w:val="Header Char"/>
    <w:aliases w:val="6_G Char"/>
    <w:link w:val="Header"/>
    <w:rsid w:val="002918CF"/>
    <w:rPr>
      <w:b/>
      <w:sz w:val="18"/>
      <w:lang w:eastAsia="en-US"/>
    </w:rPr>
  </w:style>
  <w:style w:type="character" w:customStyle="1" w:styleId="FooterChar">
    <w:name w:val="Footer Char"/>
    <w:aliases w:val="3_G Char"/>
    <w:link w:val="Footer"/>
    <w:uiPriority w:val="99"/>
    <w:rsid w:val="002918CF"/>
    <w:rPr>
      <w:sz w:val="16"/>
      <w:lang w:eastAsia="en-US"/>
    </w:rPr>
  </w:style>
  <w:style w:type="paragraph" w:styleId="DocumentMap">
    <w:name w:val="Document Map"/>
    <w:basedOn w:val="Normal"/>
    <w:link w:val="DocumentMapChar"/>
    <w:rsid w:val="002918CF"/>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2918CF"/>
    <w:rPr>
      <w:rFonts w:ascii="Tahoma" w:eastAsia="Calibri" w:hAnsi="Tahoma"/>
      <w:sz w:val="16"/>
      <w:szCs w:val="16"/>
      <w:lang w:val="en-US" w:eastAsia="zh-CN"/>
    </w:rPr>
  </w:style>
  <w:style w:type="character" w:customStyle="1" w:styleId="highlight1">
    <w:name w:val="highlight1"/>
    <w:rsid w:val="002918CF"/>
    <w:rPr>
      <w:shd w:val="clear" w:color="auto" w:fill="FFCC33"/>
    </w:rPr>
  </w:style>
  <w:style w:type="paragraph" w:styleId="NormalWeb">
    <w:name w:val="Normal (Web)"/>
    <w:basedOn w:val="Normal"/>
    <w:uiPriority w:val="99"/>
    <w:unhideWhenUsed/>
    <w:rsid w:val="002918CF"/>
    <w:pPr>
      <w:suppressAutoHyphens w:val="0"/>
      <w:spacing w:before="100" w:beforeAutospacing="1" w:after="100" w:afterAutospacing="1" w:line="240" w:lineRule="auto"/>
    </w:pPr>
    <w:rPr>
      <w:sz w:val="24"/>
      <w:szCs w:val="24"/>
      <w:lang w:eastAsia="en-GB"/>
    </w:rPr>
  </w:style>
  <w:style w:type="character" w:customStyle="1" w:styleId="hps">
    <w:name w:val="hps"/>
    <w:rsid w:val="002918CF"/>
  </w:style>
  <w:style w:type="character" w:customStyle="1" w:styleId="apple-converted-space">
    <w:name w:val="apple-converted-space"/>
    <w:rsid w:val="002918CF"/>
  </w:style>
  <w:style w:type="character" w:customStyle="1" w:styleId="highlight">
    <w:name w:val="highlight"/>
    <w:rsid w:val="002918CF"/>
  </w:style>
  <w:style w:type="numbering" w:customStyle="1" w:styleId="NoList1">
    <w:name w:val="No List1"/>
    <w:next w:val="NoList"/>
    <w:uiPriority w:val="99"/>
    <w:semiHidden/>
    <w:unhideWhenUsed/>
    <w:rsid w:val="002918CF"/>
  </w:style>
  <w:style w:type="paragraph" w:customStyle="1" w:styleId="ListParagraph1">
    <w:name w:val="List Paragraph1"/>
    <w:basedOn w:val="Normal"/>
    <w:uiPriority w:val="34"/>
    <w:qFormat/>
    <w:rsid w:val="002918CF"/>
    <w:pPr>
      <w:suppressAutoHyphens w:val="0"/>
      <w:spacing w:line="240" w:lineRule="auto"/>
      <w:ind w:left="720"/>
    </w:pPr>
    <w:rPr>
      <w:rFonts w:eastAsia="Malgun Gothic"/>
      <w:sz w:val="24"/>
      <w:szCs w:val="24"/>
      <w:lang w:val="en-US" w:eastAsia="zh-CN"/>
    </w:rPr>
  </w:style>
  <w:style w:type="character" w:customStyle="1" w:styleId="st1">
    <w:name w:val="st1"/>
    <w:rsid w:val="002918CF"/>
  </w:style>
  <w:style w:type="character" w:customStyle="1" w:styleId="apple-style-span">
    <w:name w:val="apple-style-span"/>
    <w:rsid w:val="002918CF"/>
  </w:style>
  <w:style w:type="character" w:styleId="HTMLTypewriter">
    <w:name w:val="HTML Typewriter"/>
    <w:uiPriority w:val="99"/>
    <w:unhideWhenUsed/>
    <w:rsid w:val="002918CF"/>
    <w:rPr>
      <w:rFonts w:ascii="Courier New" w:eastAsia="Times New Roman" w:hAnsi="Courier New" w:cs="Courier New"/>
      <w:sz w:val="20"/>
      <w:szCs w:val="20"/>
    </w:rPr>
  </w:style>
  <w:style w:type="character" w:styleId="LineNumber">
    <w:name w:val="line number"/>
    <w:rsid w:val="002918CF"/>
    <w:rPr>
      <w:sz w:val="14"/>
    </w:rPr>
  </w:style>
  <w:style w:type="paragraph" w:styleId="Revision">
    <w:name w:val="Revision"/>
    <w:hidden/>
    <w:uiPriority w:val="99"/>
    <w:semiHidden/>
    <w:rsid w:val="005719D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A30328"/>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A3032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2918CF"/>
    <w:rPr>
      <w:rFonts w:eastAsia="SimSun"/>
      <w:sz w:val="18"/>
      <w:lang w:val="en-US" w:eastAsia="zh-CN"/>
    </w:rPr>
  </w:style>
  <w:style w:type="character" w:customStyle="1" w:styleId="Heading1Char">
    <w:name w:val="Heading 1 Char"/>
    <w:aliases w:val="Table_G Char"/>
    <w:link w:val="Heading1"/>
    <w:locked/>
    <w:rsid w:val="002918CF"/>
    <w:rPr>
      <w:lang w:eastAsia="en-US"/>
    </w:rPr>
  </w:style>
  <w:style w:type="character" w:customStyle="1" w:styleId="Heading2Char">
    <w:name w:val="Heading 2 Char"/>
    <w:link w:val="Heading2"/>
    <w:locked/>
    <w:rsid w:val="002918CF"/>
    <w:rPr>
      <w:lang w:eastAsia="en-US"/>
    </w:rPr>
  </w:style>
  <w:style w:type="character" w:customStyle="1" w:styleId="Heading3Char">
    <w:name w:val="Heading 3 Char"/>
    <w:link w:val="Heading3"/>
    <w:locked/>
    <w:rsid w:val="002918CF"/>
    <w:rPr>
      <w:lang w:eastAsia="en-US"/>
    </w:rPr>
  </w:style>
  <w:style w:type="character" w:styleId="Strong">
    <w:name w:val="Strong"/>
    <w:uiPriority w:val="22"/>
    <w:qFormat/>
    <w:rsid w:val="002918CF"/>
    <w:rPr>
      <w:b/>
    </w:rPr>
  </w:style>
  <w:style w:type="paragraph" w:customStyle="1" w:styleId="Default">
    <w:name w:val="Default"/>
    <w:rsid w:val="002918CF"/>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2918CF"/>
    <w:rPr>
      <w:lang w:eastAsia="en-US"/>
    </w:rPr>
  </w:style>
  <w:style w:type="character" w:customStyle="1" w:styleId="Bulletpoint1Char">
    <w:name w:val="Bulletpoint_1 Char"/>
    <w:link w:val="Bulletpoint1"/>
    <w:locked/>
    <w:rsid w:val="002918CF"/>
    <w:rPr>
      <w:lang w:val="en-US" w:eastAsia="x-none"/>
    </w:rPr>
  </w:style>
  <w:style w:type="paragraph" w:customStyle="1" w:styleId="Bulletpoint1">
    <w:name w:val="Bulletpoint_1"/>
    <w:basedOn w:val="Normal"/>
    <w:link w:val="Bulletpoint1Char"/>
    <w:rsid w:val="002918CF"/>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2918CF"/>
    <w:rPr>
      <w:b/>
      <w:sz w:val="28"/>
      <w:lang w:eastAsia="en-US"/>
    </w:rPr>
  </w:style>
  <w:style w:type="character" w:styleId="Emphasis">
    <w:name w:val="Emphasis"/>
    <w:uiPriority w:val="20"/>
    <w:qFormat/>
    <w:rsid w:val="002918CF"/>
    <w:rPr>
      <w:rFonts w:cs="Times New Roman"/>
      <w:b/>
      <w:bCs/>
    </w:rPr>
  </w:style>
  <w:style w:type="character" w:customStyle="1" w:styleId="st">
    <w:name w:val="st"/>
    <w:rsid w:val="002918CF"/>
    <w:rPr>
      <w:rFonts w:cs="Times New Roman"/>
    </w:rPr>
  </w:style>
  <w:style w:type="character" w:customStyle="1" w:styleId="H1GChar">
    <w:name w:val="_ H_1_G Char"/>
    <w:link w:val="H1G"/>
    <w:rsid w:val="002918CF"/>
    <w:rPr>
      <w:b/>
      <w:sz w:val="24"/>
      <w:lang w:eastAsia="en-US"/>
    </w:rPr>
  </w:style>
  <w:style w:type="paragraph" w:styleId="BalloonText">
    <w:name w:val="Balloon Text"/>
    <w:basedOn w:val="Normal"/>
    <w:link w:val="BalloonTextChar"/>
    <w:rsid w:val="002918CF"/>
    <w:rPr>
      <w:rFonts w:ascii="Tahoma" w:hAnsi="Tahoma"/>
      <w:sz w:val="16"/>
      <w:szCs w:val="16"/>
      <w:lang w:val="x-none"/>
    </w:rPr>
  </w:style>
  <w:style w:type="character" w:customStyle="1" w:styleId="BalloonTextChar">
    <w:name w:val="Balloon Text Char"/>
    <w:link w:val="BalloonText"/>
    <w:rsid w:val="002918CF"/>
    <w:rPr>
      <w:rFonts w:ascii="Tahoma" w:hAnsi="Tahoma"/>
      <w:sz w:val="16"/>
      <w:szCs w:val="16"/>
      <w:lang w:val="x-none" w:eastAsia="en-US"/>
    </w:rPr>
  </w:style>
  <w:style w:type="character" w:styleId="CommentReference">
    <w:name w:val="annotation reference"/>
    <w:rsid w:val="002918CF"/>
    <w:rPr>
      <w:sz w:val="16"/>
      <w:szCs w:val="16"/>
    </w:rPr>
  </w:style>
  <w:style w:type="paragraph" w:styleId="CommentText">
    <w:name w:val="annotation text"/>
    <w:basedOn w:val="Normal"/>
    <w:link w:val="CommentTextChar"/>
    <w:rsid w:val="002918CF"/>
    <w:rPr>
      <w:lang w:val="x-none"/>
    </w:rPr>
  </w:style>
  <w:style w:type="character" w:customStyle="1" w:styleId="CommentTextChar">
    <w:name w:val="Comment Text Char"/>
    <w:link w:val="CommentText"/>
    <w:rsid w:val="002918CF"/>
    <w:rPr>
      <w:lang w:val="x-none" w:eastAsia="en-US"/>
    </w:rPr>
  </w:style>
  <w:style w:type="paragraph" w:styleId="CommentSubject">
    <w:name w:val="annotation subject"/>
    <w:basedOn w:val="CommentText"/>
    <w:next w:val="CommentText"/>
    <w:link w:val="CommentSubjectChar"/>
    <w:rsid w:val="002918CF"/>
    <w:rPr>
      <w:b/>
      <w:bCs/>
    </w:rPr>
  </w:style>
  <w:style w:type="character" w:customStyle="1" w:styleId="CommentSubjectChar">
    <w:name w:val="Comment Subject Char"/>
    <w:link w:val="CommentSubject"/>
    <w:rsid w:val="002918CF"/>
    <w:rPr>
      <w:b/>
      <w:bCs/>
      <w:lang w:val="x-none" w:eastAsia="en-US"/>
    </w:rPr>
  </w:style>
  <w:style w:type="character" w:customStyle="1" w:styleId="HeaderChar">
    <w:name w:val="Header Char"/>
    <w:aliases w:val="6_G Char"/>
    <w:link w:val="Header"/>
    <w:rsid w:val="002918CF"/>
    <w:rPr>
      <w:b/>
      <w:sz w:val="18"/>
      <w:lang w:eastAsia="en-US"/>
    </w:rPr>
  </w:style>
  <w:style w:type="character" w:customStyle="1" w:styleId="FooterChar">
    <w:name w:val="Footer Char"/>
    <w:aliases w:val="3_G Char"/>
    <w:link w:val="Footer"/>
    <w:uiPriority w:val="99"/>
    <w:rsid w:val="002918CF"/>
    <w:rPr>
      <w:sz w:val="16"/>
      <w:lang w:eastAsia="en-US"/>
    </w:rPr>
  </w:style>
  <w:style w:type="paragraph" w:styleId="DocumentMap">
    <w:name w:val="Document Map"/>
    <w:basedOn w:val="Normal"/>
    <w:link w:val="DocumentMapChar"/>
    <w:rsid w:val="002918CF"/>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2918CF"/>
    <w:rPr>
      <w:rFonts w:ascii="Tahoma" w:eastAsia="Calibri" w:hAnsi="Tahoma"/>
      <w:sz w:val="16"/>
      <w:szCs w:val="16"/>
      <w:lang w:val="en-US" w:eastAsia="zh-CN"/>
    </w:rPr>
  </w:style>
  <w:style w:type="character" w:customStyle="1" w:styleId="highlight1">
    <w:name w:val="highlight1"/>
    <w:rsid w:val="002918CF"/>
    <w:rPr>
      <w:shd w:val="clear" w:color="auto" w:fill="FFCC33"/>
    </w:rPr>
  </w:style>
  <w:style w:type="paragraph" w:styleId="NormalWeb">
    <w:name w:val="Normal (Web)"/>
    <w:basedOn w:val="Normal"/>
    <w:uiPriority w:val="99"/>
    <w:unhideWhenUsed/>
    <w:rsid w:val="002918CF"/>
    <w:pPr>
      <w:suppressAutoHyphens w:val="0"/>
      <w:spacing w:before="100" w:beforeAutospacing="1" w:after="100" w:afterAutospacing="1" w:line="240" w:lineRule="auto"/>
    </w:pPr>
    <w:rPr>
      <w:sz w:val="24"/>
      <w:szCs w:val="24"/>
      <w:lang w:eastAsia="en-GB"/>
    </w:rPr>
  </w:style>
  <w:style w:type="character" w:customStyle="1" w:styleId="hps">
    <w:name w:val="hps"/>
    <w:rsid w:val="002918CF"/>
  </w:style>
  <w:style w:type="character" w:customStyle="1" w:styleId="apple-converted-space">
    <w:name w:val="apple-converted-space"/>
    <w:rsid w:val="002918CF"/>
  </w:style>
  <w:style w:type="character" w:customStyle="1" w:styleId="highlight">
    <w:name w:val="highlight"/>
    <w:rsid w:val="002918CF"/>
  </w:style>
  <w:style w:type="numbering" w:customStyle="1" w:styleId="NoList1">
    <w:name w:val="No List1"/>
    <w:next w:val="NoList"/>
    <w:uiPriority w:val="99"/>
    <w:semiHidden/>
    <w:unhideWhenUsed/>
    <w:rsid w:val="002918CF"/>
  </w:style>
  <w:style w:type="paragraph" w:customStyle="1" w:styleId="ListParagraph1">
    <w:name w:val="List Paragraph1"/>
    <w:basedOn w:val="Normal"/>
    <w:uiPriority w:val="34"/>
    <w:qFormat/>
    <w:rsid w:val="002918CF"/>
    <w:pPr>
      <w:suppressAutoHyphens w:val="0"/>
      <w:spacing w:line="240" w:lineRule="auto"/>
      <w:ind w:left="720"/>
    </w:pPr>
    <w:rPr>
      <w:rFonts w:eastAsia="Malgun Gothic"/>
      <w:sz w:val="24"/>
      <w:szCs w:val="24"/>
      <w:lang w:val="en-US" w:eastAsia="zh-CN"/>
    </w:rPr>
  </w:style>
  <w:style w:type="character" w:customStyle="1" w:styleId="st1">
    <w:name w:val="st1"/>
    <w:rsid w:val="002918CF"/>
  </w:style>
  <w:style w:type="character" w:customStyle="1" w:styleId="apple-style-span">
    <w:name w:val="apple-style-span"/>
    <w:rsid w:val="002918CF"/>
  </w:style>
  <w:style w:type="character" w:styleId="HTMLTypewriter">
    <w:name w:val="HTML Typewriter"/>
    <w:uiPriority w:val="99"/>
    <w:unhideWhenUsed/>
    <w:rsid w:val="002918CF"/>
    <w:rPr>
      <w:rFonts w:ascii="Courier New" w:eastAsia="Times New Roman" w:hAnsi="Courier New" w:cs="Courier New"/>
      <w:sz w:val="20"/>
      <w:szCs w:val="20"/>
    </w:rPr>
  </w:style>
  <w:style w:type="character" w:styleId="LineNumber">
    <w:name w:val="line number"/>
    <w:rsid w:val="002918CF"/>
    <w:rPr>
      <w:sz w:val="14"/>
    </w:rPr>
  </w:style>
  <w:style w:type="paragraph" w:styleId="Revision">
    <w:name w:val="Revision"/>
    <w:hidden/>
    <w:uiPriority w:val="99"/>
    <w:semiHidden/>
    <w:rsid w:val="005719D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53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nventions.coe.int/Treaty/Commun/QueVoulezVous.asp?NT=201&amp;CM=3&amp;DF=07/05/2015&amp;CL=ENG"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onventions.coe.int/Treaty/Commun/QueVoulezVous.asp?NT=197&amp;CM=3&amp;DF=07/05/2015&amp;CL=EN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nventions.coe.int/Treaty/Commun/QueVoulezVous.asp?NT=202&amp;CM=3&amp;DF=07/05/2015&amp;CL=ENG"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9CD9A-8936-4913-AC31-E131726DC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16</Pages>
  <Words>6864</Words>
  <Characters>39126</Characters>
  <Application>Microsoft Office Word</Application>
  <DocSecurity>0</DocSecurity>
  <Lines>326</Lines>
  <Paragraphs>91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45899</CharactersWithSpaces>
  <SharedDoc>false</SharedDoc>
  <HLinks>
    <vt:vector size="18" baseType="variant">
      <vt:variant>
        <vt:i4>2687092</vt:i4>
      </vt:variant>
      <vt:variant>
        <vt:i4>6</vt:i4>
      </vt:variant>
      <vt:variant>
        <vt:i4>0</vt:i4>
      </vt:variant>
      <vt:variant>
        <vt:i4>5</vt:i4>
      </vt:variant>
      <vt:variant>
        <vt:lpwstr>http://conventions.coe.int/Treaty/Commun/QueVoulezVous.asp?NT=201&amp;CM=3&amp;DF=07/05/2015&amp;CL=ENG</vt:lpwstr>
      </vt:variant>
      <vt:variant>
        <vt:lpwstr/>
      </vt:variant>
      <vt:variant>
        <vt:i4>2097265</vt:i4>
      </vt:variant>
      <vt:variant>
        <vt:i4>3</vt:i4>
      </vt:variant>
      <vt:variant>
        <vt:i4>0</vt:i4>
      </vt:variant>
      <vt:variant>
        <vt:i4>5</vt:i4>
      </vt:variant>
      <vt:variant>
        <vt:lpwstr>http://conventions.coe.int/Treaty/Commun/QueVoulezVous.asp?NT=197&amp;CM=3&amp;DF=07/05/2015&amp;CL=ENG</vt:lpwstr>
      </vt:variant>
      <vt:variant>
        <vt:lpwstr/>
      </vt:variant>
      <vt:variant>
        <vt:i4>2687095</vt:i4>
      </vt:variant>
      <vt:variant>
        <vt:i4>0</vt:i4>
      </vt:variant>
      <vt:variant>
        <vt:i4>0</vt:i4>
      </vt:variant>
      <vt:variant>
        <vt:i4>5</vt:i4>
      </vt:variant>
      <vt:variant>
        <vt:lpwstr>http://conventions.coe.int/Treaty/Commun/QueVoulezVous.asp?NT=202&amp;CM=3&amp;DF=07/05/2015&amp;CL=ENG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Temporaire</cp:lastModifiedBy>
  <cp:revision>3</cp:revision>
  <cp:lastPrinted>2015-07-21T06:00:00Z</cp:lastPrinted>
  <dcterms:created xsi:type="dcterms:W3CDTF">2015-07-21T06:00:00Z</dcterms:created>
  <dcterms:modified xsi:type="dcterms:W3CDTF">2015-07-21T06:00:00Z</dcterms:modified>
</cp:coreProperties>
</file>