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BE632A" w:rsidP="00BE632A">
            <w:pPr>
              <w:jc w:val="right"/>
            </w:pPr>
            <w:r w:rsidRPr="00BE632A">
              <w:rPr>
                <w:sz w:val="40"/>
              </w:rPr>
              <w:t>A</w:t>
            </w:r>
            <w:r>
              <w:t>/HRC/RES/15/18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E632A" w:rsidRDefault="00BE632A" w:rsidP="00C717E0">
            <w:pPr>
              <w:spacing w:before="240"/>
            </w:pPr>
            <w:r>
              <w:t>Distr. générale</w:t>
            </w:r>
          </w:p>
          <w:p w:rsidR="00BE632A" w:rsidRDefault="00BE632A" w:rsidP="00BE632A">
            <w:pPr>
              <w:spacing w:line="240" w:lineRule="exact"/>
            </w:pPr>
            <w:r>
              <w:t>6 octobre 2010</w:t>
            </w:r>
          </w:p>
          <w:p w:rsidR="00BE632A" w:rsidRDefault="00BE632A" w:rsidP="00BE632A">
            <w:pPr>
              <w:spacing w:line="240" w:lineRule="exact"/>
            </w:pPr>
            <w:r>
              <w:t>Français</w:t>
            </w:r>
          </w:p>
          <w:p w:rsidR="00057BC0" w:rsidRPr="00DB58B5" w:rsidRDefault="00BE632A" w:rsidP="00BE632A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BB5A9B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BE632A" w:rsidRPr="009137C1" w:rsidRDefault="00BE632A" w:rsidP="00BE632A">
      <w:pPr>
        <w:rPr>
          <w:b/>
          <w:lang w:val="fr-FR"/>
        </w:rPr>
      </w:pPr>
      <w:r w:rsidRPr="009137C1">
        <w:rPr>
          <w:b/>
          <w:lang w:val="fr-FR"/>
        </w:rPr>
        <w:t>Quinzième session</w:t>
      </w:r>
      <w:r w:rsidRPr="009137C1">
        <w:rPr>
          <w:b/>
          <w:lang w:val="fr-FR"/>
        </w:rPr>
        <w:br/>
      </w:r>
      <w:r w:rsidRPr="009137C1">
        <w:rPr>
          <w:lang w:val="fr-FR"/>
        </w:rPr>
        <w:t>Point 3 de l</w:t>
      </w:r>
      <w:r w:rsidR="00BB5A9B">
        <w:rPr>
          <w:lang w:val="fr-FR"/>
        </w:rPr>
        <w:t>’</w:t>
      </w:r>
      <w:r w:rsidRPr="009137C1">
        <w:rPr>
          <w:lang w:val="fr-FR"/>
        </w:rPr>
        <w:t>ordre du jour</w:t>
      </w:r>
      <w:r w:rsidRPr="009137C1">
        <w:rPr>
          <w:lang w:val="fr-FR"/>
        </w:rPr>
        <w:br/>
      </w:r>
      <w:r w:rsidRPr="009137C1">
        <w:rPr>
          <w:b/>
          <w:lang w:val="fr-FR"/>
        </w:rPr>
        <w:t>Promotion et protection de tous les droits de l</w:t>
      </w:r>
      <w:r w:rsidR="00BB5A9B">
        <w:rPr>
          <w:b/>
          <w:lang w:val="fr-FR"/>
        </w:rPr>
        <w:t>’</w:t>
      </w:r>
      <w:r w:rsidRPr="009137C1">
        <w:rPr>
          <w:b/>
          <w:lang w:val="fr-FR"/>
        </w:rPr>
        <w:t xml:space="preserve">homme, </w:t>
      </w:r>
      <w:r>
        <w:rPr>
          <w:b/>
          <w:lang w:val="fr-FR"/>
        </w:rPr>
        <w:br/>
      </w:r>
      <w:r w:rsidRPr="009137C1">
        <w:rPr>
          <w:b/>
          <w:lang w:val="fr-FR"/>
        </w:rPr>
        <w:t>civils,</w:t>
      </w:r>
      <w:r>
        <w:rPr>
          <w:b/>
          <w:lang w:val="fr-FR"/>
        </w:rPr>
        <w:t xml:space="preserve"> </w:t>
      </w:r>
      <w:r w:rsidRPr="009137C1">
        <w:rPr>
          <w:b/>
          <w:lang w:val="fr-FR"/>
        </w:rPr>
        <w:t>politiques, économiques, sociaux et culturels,</w:t>
      </w:r>
      <w:r w:rsidRPr="009137C1">
        <w:rPr>
          <w:b/>
          <w:lang w:val="fr-FR"/>
        </w:rPr>
        <w:br/>
        <w:t>y compris le droit au développement</w:t>
      </w:r>
    </w:p>
    <w:p w:rsidR="00BE632A" w:rsidRPr="00BA6598" w:rsidRDefault="00BE632A" w:rsidP="00D2119B">
      <w:pPr>
        <w:pStyle w:val="HChG"/>
        <w:rPr>
          <w:b w:val="0"/>
          <w:lang w:val="fr-FR"/>
        </w:rPr>
      </w:pPr>
      <w:r w:rsidRPr="009137C1">
        <w:rPr>
          <w:lang w:val="fr-FR"/>
        </w:rPr>
        <w:tab/>
      </w:r>
      <w:r w:rsidRPr="009137C1">
        <w:rPr>
          <w:lang w:val="fr-FR"/>
        </w:rPr>
        <w:tab/>
      </w:r>
      <w:r w:rsidR="00D2119B">
        <w:rPr>
          <w:lang w:val="fr-FR"/>
        </w:rPr>
        <w:t>Résolution adoptée par le Conseil des droits de l</w:t>
      </w:r>
      <w:r w:rsidR="00BB5A9B">
        <w:rPr>
          <w:lang w:val="fr-FR"/>
        </w:rPr>
        <w:t>’</w:t>
      </w:r>
      <w:r w:rsidR="00D2119B">
        <w:rPr>
          <w:lang w:val="fr-FR"/>
        </w:rPr>
        <w:t>homme</w:t>
      </w:r>
      <w:r w:rsidR="00D2119B" w:rsidRPr="00BA6598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p w:rsidR="00BE632A" w:rsidRPr="009137C1" w:rsidRDefault="006409C4" w:rsidP="006409C4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15/18</w:t>
      </w:r>
      <w:r w:rsidR="00BE632A">
        <w:rPr>
          <w:lang w:val="fr-FR"/>
        </w:rPr>
        <w:br/>
      </w:r>
      <w:r w:rsidR="00BE632A" w:rsidRPr="009137C1">
        <w:rPr>
          <w:lang w:val="fr-FR"/>
        </w:rPr>
        <w:t>Détention arbitraire</w:t>
      </w:r>
    </w:p>
    <w:p w:rsidR="00BE632A" w:rsidRPr="009137C1" w:rsidRDefault="00BE632A" w:rsidP="00BE632A">
      <w:pPr>
        <w:pStyle w:val="SingleTxtG"/>
        <w:ind w:firstLine="567"/>
        <w:rPr>
          <w:lang w:val="fr-FR"/>
        </w:rPr>
      </w:pPr>
      <w:r w:rsidRPr="009137C1">
        <w:rPr>
          <w:i/>
          <w:lang w:val="fr-FR"/>
        </w:rPr>
        <w:t>Le Conseil des droits de l</w:t>
      </w:r>
      <w:r w:rsidR="00BB5A9B">
        <w:rPr>
          <w:i/>
          <w:lang w:val="fr-FR"/>
        </w:rPr>
        <w:t>’</w:t>
      </w:r>
      <w:r w:rsidRPr="009137C1">
        <w:rPr>
          <w:i/>
          <w:lang w:val="fr-FR"/>
        </w:rPr>
        <w:t>homme</w:t>
      </w:r>
      <w:r w:rsidRPr="009137C1">
        <w:rPr>
          <w:lang w:val="fr-FR"/>
        </w:rPr>
        <w:t>,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SimSun"/>
          <w:i/>
          <w:lang w:val="fr-FR" w:eastAsia="ar-SA"/>
        </w:rPr>
        <w:t xml:space="preserve">Réaffirmant </w:t>
      </w:r>
      <w:r w:rsidRPr="009137C1">
        <w:rPr>
          <w:rFonts w:eastAsia="SimSun"/>
          <w:lang w:val="fr-FR" w:eastAsia="ar-SA"/>
        </w:rPr>
        <w:t>les articles 3, 9, 10 et 29 ainsi que les autres dispositions pertinentes de la Déclaration universelle des droits de l</w:t>
      </w:r>
      <w:r w:rsidR="00BB5A9B">
        <w:rPr>
          <w:rFonts w:eastAsia="SimSun"/>
          <w:lang w:val="fr-FR" w:eastAsia="ar-SA"/>
        </w:rPr>
        <w:t>’</w:t>
      </w:r>
      <w:r w:rsidRPr="009137C1">
        <w:rPr>
          <w:rFonts w:eastAsia="SimSun"/>
          <w:lang w:val="fr-FR" w:eastAsia="ar-SA"/>
        </w:rPr>
        <w:t>homme,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 xml:space="preserve">Rappelant </w:t>
      </w:r>
      <w:r w:rsidRPr="009137C1">
        <w:rPr>
          <w:rFonts w:eastAsia="Arial Unicode MS"/>
          <w:iCs/>
          <w:kern w:val="1"/>
          <w:lang w:val="fr-FR"/>
        </w:rPr>
        <w:t>les articles 9 à 11 et 14 à 22 du Pacte international relatif aux droits civils et politiques,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Rappelant également</w:t>
      </w:r>
      <w:r w:rsidRPr="009137C1">
        <w:rPr>
          <w:rFonts w:eastAsia="Arial Unicode MS"/>
          <w:iCs/>
          <w:kern w:val="1"/>
          <w:lang w:val="fr-FR"/>
        </w:rPr>
        <w:t xml:space="preserve"> les résolutions 1991/42 et 1997/50 de la Commission d</w:t>
      </w:r>
      <w:r>
        <w:rPr>
          <w:rFonts w:eastAsia="Arial Unicode MS"/>
          <w:iCs/>
          <w:kern w:val="1"/>
          <w:lang w:val="fr-FR"/>
        </w:rPr>
        <w:t>es droits de l</w:t>
      </w:r>
      <w:r w:rsidR="00BB5A9B">
        <w:rPr>
          <w:rFonts w:eastAsia="Arial Unicode MS"/>
          <w:iCs/>
          <w:kern w:val="1"/>
          <w:lang w:val="fr-FR"/>
        </w:rPr>
        <w:t>’</w:t>
      </w:r>
      <w:r>
        <w:rPr>
          <w:rFonts w:eastAsia="Arial Unicode MS"/>
          <w:iCs/>
          <w:kern w:val="1"/>
          <w:lang w:val="fr-FR"/>
        </w:rPr>
        <w:t>homme</w:t>
      </w:r>
      <w:r w:rsidRPr="009137C1">
        <w:rPr>
          <w:rFonts w:eastAsia="Arial Unicode MS"/>
          <w:iCs/>
          <w:kern w:val="1"/>
          <w:lang w:val="fr-FR"/>
        </w:rPr>
        <w:t>, en date respectivement du 5 mars 1991 et du 15</w:t>
      </w:r>
      <w:r>
        <w:rPr>
          <w:rFonts w:eastAsia="Arial Unicode MS"/>
          <w:iCs/>
          <w:kern w:val="1"/>
          <w:lang w:val="fr-FR"/>
        </w:rPr>
        <w:t xml:space="preserve"> </w:t>
      </w:r>
      <w:r w:rsidRPr="009137C1">
        <w:rPr>
          <w:rFonts w:eastAsia="Arial Unicode MS"/>
          <w:iCs/>
          <w:kern w:val="1"/>
          <w:lang w:val="fr-FR"/>
        </w:rPr>
        <w:t>avril</w:t>
      </w:r>
      <w:r>
        <w:rPr>
          <w:rFonts w:eastAsia="Arial Unicode MS"/>
          <w:iCs/>
          <w:kern w:val="1"/>
          <w:lang w:val="fr-FR"/>
        </w:rPr>
        <w:t xml:space="preserve"> </w:t>
      </w:r>
      <w:r w:rsidRPr="009137C1">
        <w:rPr>
          <w:rFonts w:eastAsia="Arial Unicode MS"/>
          <w:iCs/>
          <w:kern w:val="1"/>
          <w:lang w:val="fr-FR"/>
        </w:rPr>
        <w:t>1997, et les résolutions 6/4 et 10/9 du Conseil des droits de l</w:t>
      </w:r>
      <w:r w:rsidR="00BB5A9B">
        <w:rPr>
          <w:rFonts w:eastAsia="Arial Unicode MS"/>
          <w:iCs/>
          <w:kern w:val="1"/>
          <w:lang w:val="fr-FR"/>
        </w:rPr>
        <w:t>’</w:t>
      </w:r>
      <w:r w:rsidRPr="009137C1">
        <w:rPr>
          <w:rFonts w:eastAsia="Arial Unicode MS"/>
          <w:iCs/>
          <w:kern w:val="1"/>
          <w:lang w:val="fr-FR"/>
        </w:rPr>
        <w:t>homme</w:t>
      </w:r>
      <w:r>
        <w:rPr>
          <w:rFonts w:eastAsia="Arial Unicode MS"/>
          <w:iCs/>
          <w:kern w:val="1"/>
          <w:lang w:val="fr-FR"/>
        </w:rPr>
        <w:t>, en date respectivement du 28 </w:t>
      </w:r>
      <w:r w:rsidRPr="009137C1">
        <w:rPr>
          <w:rFonts w:eastAsia="Arial Unicode MS"/>
          <w:iCs/>
          <w:kern w:val="1"/>
          <w:lang w:val="fr-FR"/>
        </w:rPr>
        <w:t>septembre 2007 et du 26 mars 2009</w:t>
      </w:r>
      <w:r w:rsidRPr="009137C1">
        <w:rPr>
          <w:rFonts w:eastAsia="Arial Unicode MS"/>
          <w:kern w:val="1"/>
          <w:lang w:val="fr-FR"/>
        </w:rPr>
        <w:t>,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Rappelant en outre</w:t>
      </w:r>
      <w:r w:rsidRPr="009137C1">
        <w:rPr>
          <w:rFonts w:eastAsia="Arial Unicode MS"/>
          <w:iCs/>
          <w:kern w:val="1"/>
          <w:lang w:val="fr-FR"/>
        </w:rPr>
        <w:t xml:space="preserve"> la résolution 60/251 de l</w:t>
      </w:r>
      <w:r w:rsidR="00BB5A9B">
        <w:rPr>
          <w:rFonts w:eastAsia="Arial Unicode MS"/>
          <w:iCs/>
          <w:kern w:val="1"/>
          <w:lang w:val="fr-FR"/>
        </w:rPr>
        <w:t>’</w:t>
      </w:r>
      <w:r w:rsidRPr="009137C1">
        <w:rPr>
          <w:rFonts w:eastAsia="Arial Unicode MS"/>
          <w:iCs/>
          <w:kern w:val="1"/>
          <w:lang w:val="fr-FR"/>
        </w:rPr>
        <w:t>Assemblée générale, en date du 15 mars 2006, intitulée «Conseil des droits de l</w:t>
      </w:r>
      <w:r w:rsidR="00BB5A9B">
        <w:rPr>
          <w:rFonts w:eastAsia="Arial Unicode MS"/>
          <w:iCs/>
          <w:kern w:val="1"/>
          <w:lang w:val="fr-FR"/>
        </w:rPr>
        <w:t>’</w:t>
      </w:r>
      <w:r w:rsidRPr="009137C1">
        <w:rPr>
          <w:rFonts w:eastAsia="Arial Unicode MS"/>
          <w:iCs/>
          <w:kern w:val="1"/>
          <w:lang w:val="fr-FR"/>
        </w:rPr>
        <w:t>homme</w:t>
      </w:r>
      <w:r w:rsidRPr="008A434E">
        <w:rPr>
          <w:rFonts w:eastAsia="Arial Unicode MS"/>
          <w:iCs/>
          <w:kern w:val="1"/>
          <w:lang w:val="fr-FR"/>
        </w:rPr>
        <w:t>»,</w:t>
      </w:r>
    </w:p>
    <w:p w:rsidR="00BE632A" w:rsidRPr="009137C1" w:rsidRDefault="00BE632A" w:rsidP="00BE632A">
      <w:pPr>
        <w:pStyle w:val="SingleTxtG"/>
        <w:ind w:firstLine="567"/>
        <w:rPr>
          <w:bCs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Rappelant</w:t>
      </w:r>
      <w:r w:rsidRPr="009137C1">
        <w:rPr>
          <w:rFonts w:eastAsia="Arial Unicode MS"/>
          <w:iCs/>
          <w:kern w:val="1"/>
          <w:lang w:val="fr-FR"/>
        </w:rPr>
        <w:t xml:space="preserve"> sa résolution 5/1 intitulée «Mise en place des institutions du Conseil des droits de l</w:t>
      </w:r>
      <w:r w:rsidR="00BB5A9B">
        <w:rPr>
          <w:rFonts w:eastAsia="Arial Unicode MS"/>
          <w:iCs/>
          <w:kern w:val="1"/>
          <w:lang w:val="fr-FR"/>
        </w:rPr>
        <w:t>’</w:t>
      </w:r>
      <w:r w:rsidRPr="009137C1">
        <w:rPr>
          <w:rFonts w:eastAsia="Arial Unicode MS"/>
          <w:iCs/>
          <w:kern w:val="1"/>
          <w:lang w:val="fr-FR"/>
        </w:rPr>
        <w:t>homme» et sa résolution 5/2 intitulée «Code de conduite pour les titulaires de mandat au titre des procédures spéciales», datées du 18 juin 2007, et soulignant que le titulaire de mandat doit s</w:t>
      </w:r>
      <w:r w:rsidR="00BB5A9B">
        <w:rPr>
          <w:rFonts w:eastAsia="Arial Unicode MS"/>
          <w:iCs/>
          <w:kern w:val="1"/>
          <w:lang w:val="fr-FR"/>
        </w:rPr>
        <w:t>’</w:t>
      </w:r>
      <w:r w:rsidRPr="009137C1">
        <w:rPr>
          <w:rFonts w:eastAsia="Arial Unicode MS"/>
          <w:iCs/>
          <w:kern w:val="1"/>
          <w:lang w:val="fr-FR"/>
        </w:rPr>
        <w:t xml:space="preserve">acquitter de ses obligations conformément à ces résolutions et à leurs annexes, 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bCs/>
          <w:kern w:val="1"/>
          <w:lang w:val="fr-FR"/>
        </w:rPr>
      </w:pPr>
      <w:r w:rsidRPr="009137C1">
        <w:rPr>
          <w:rFonts w:eastAsia="Arial Unicode MS"/>
          <w:bCs/>
          <w:i/>
          <w:iCs/>
          <w:kern w:val="1"/>
          <w:lang w:val="fr-FR"/>
        </w:rPr>
        <w:t xml:space="preserve">Célébrant </w:t>
      </w:r>
      <w:r w:rsidRPr="009137C1">
        <w:rPr>
          <w:rFonts w:eastAsia="Arial Unicode MS"/>
          <w:bCs/>
          <w:iCs/>
          <w:kern w:val="1"/>
          <w:lang w:val="fr-FR"/>
        </w:rPr>
        <w:t>le vingtième anniversaire de la création du Groupe de travail sur la détention arbitraire et saisissant l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>occasion pour faire mieux connaître la</w:t>
      </w:r>
      <w:r w:rsidR="00BC42CC">
        <w:rPr>
          <w:rFonts w:eastAsia="Arial Unicode MS"/>
          <w:bCs/>
          <w:iCs/>
          <w:kern w:val="1"/>
          <w:lang w:val="fr-FR"/>
        </w:rPr>
        <w:t xml:space="preserve"> persistance de la</w:t>
      </w:r>
      <w:r w:rsidRPr="009137C1">
        <w:rPr>
          <w:rFonts w:eastAsia="Arial Unicode MS"/>
          <w:bCs/>
          <w:iCs/>
          <w:kern w:val="1"/>
          <w:lang w:val="fr-FR"/>
        </w:rPr>
        <w:t xml:space="preserve"> privation arbitraire de liberté</w:t>
      </w:r>
      <w:r w:rsidRPr="009137C1">
        <w:rPr>
          <w:rFonts w:eastAsia="Arial Unicode MS"/>
          <w:bCs/>
          <w:kern w:val="1"/>
          <w:lang w:val="fr-FR"/>
        </w:rPr>
        <w:t>,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1.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Souligne</w:t>
      </w:r>
      <w:r w:rsidRPr="009137C1">
        <w:rPr>
          <w:rFonts w:eastAsia="Arial Unicode MS"/>
          <w:kern w:val="1"/>
          <w:lang w:val="fr-FR"/>
        </w:rPr>
        <w:t xml:space="preserve">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importance des travaux du Groupe de travail sur la détention arbitraire;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2.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Prend note</w:t>
      </w:r>
      <w:r w:rsidRPr="009137C1">
        <w:rPr>
          <w:rFonts w:eastAsia="Arial Unicode MS"/>
          <w:kern w:val="1"/>
          <w:lang w:val="fr-FR"/>
        </w:rPr>
        <w:t xml:space="preserve"> </w:t>
      </w:r>
      <w:r w:rsidR="00BC42CC" w:rsidRPr="00BF7439">
        <w:rPr>
          <w:rFonts w:eastAsia="Arial Unicode MS"/>
          <w:i/>
          <w:kern w:val="1"/>
          <w:lang w:val="fr-FR"/>
        </w:rPr>
        <w:t>avec intérêt</w:t>
      </w:r>
      <w:r w:rsidR="00BC42CC">
        <w:rPr>
          <w:rFonts w:eastAsia="Arial Unicode MS"/>
          <w:kern w:val="1"/>
          <w:lang w:val="fr-FR"/>
        </w:rPr>
        <w:t xml:space="preserve"> </w:t>
      </w:r>
      <w:r w:rsidRPr="009137C1">
        <w:rPr>
          <w:rFonts w:eastAsia="Arial Unicode MS"/>
          <w:kern w:val="1"/>
          <w:lang w:val="fr-FR"/>
        </w:rPr>
        <w:t>du dernier rapport du Groupe de travail</w:t>
      </w:r>
      <w:r w:rsidRPr="009137C1">
        <w:rPr>
          <w:rStyle w:val="FootnoteReference"/>
          <w:rFonts w:eastAsia="Arial Unicode MS"/>
          <w:kern w:val="1"/>
          <w:lang w:val="fr-FR"/>
        </w:rPr>
        <w:footnoteReference w:id="3"/>
      </w:r>
      <w:r>
        <w:rPr>
          <w:rFonts w:eastAsia="Arial Unicode MS"/>
          <w:kern w:val="1"/>
          <w:lang w:val="fr-FR"/>
        </w:rPr>
        <w:t>,</w:t>
      </w:r>
      <w:r w:rsidRPr="009137C1">
        <w:rPr>
          <w:rFonts w:eastAsia="Arial Unicode MS"/>
          <w:kern w:val="1"/>
          <w:lang w:val="fr-FR"/>
        </w:rPr>
        <w:t xml:space="preserve"> y compris les recommandations qui y figurent;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3.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Prie</w:t>
      </w:r>
      <w:r w:rsidRPr="009137C1">
        <w:rPr>
          <w:rFonts w:eastAsia="Arial Unicode MS"/>
          <w:kern w:val="1"/>
          <w:lang w:val="fr-FR"/>
        </w:rPr>
        <w:t xml:space="preserve"> les États concernés de tenir compte des points de vue du Groupe de travail et, si nécessaire, de prendre des mesures appropriées pour remédier à la situation des personnes privées arbitrairement de leur liberté et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informer le Groupe de travail des mesures ainsi prises;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4.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Encourage</w:t>
      </w:r>
      <w:r w:rsidRPr="009137C1">
        <w:rPr>
          <w:rFonts w:eastAsia="Arial Unicode MS"/>
          <w:kern w:val="1"/>
          <w:lang w:val="fr-FR"/>
        </w:rPr>
        <w:t xml:space="preserve"> tous les États: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a</w:t>
      </w:r>
      <w:r w:rsidRPr="008A434E">
        <w:rPr>
          <w:rFonts w:eastAsia="Arial Unicode MS"/>
          <w:iCs/>
          <w:kern w:val="1"/>
          <w:lang w:val="fr-FR"/>
        </w:rPr>
        <w:t>)</w:t>
      </w:r>
      <w:r w:rsidRPr="009137C1">
        <w:rPr>
          <w:rFonts w:eastAsia="Arial Unicode MS"/>
          <w:kern w:val="1"/>
          <w:lang w:val="fr-FR"/>
        </w:rPr>
        <w:tab/>
        <w:t>À accorder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attention voulue aux recommandations du Groupe de travail;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b</w:t>
      </w:r>
      <w:r w:rsidRPr="008A434E">
        <w:rPr>
          <w:rFonts w:eastAsia="Arial Unicode MS"/>
          <w:iCs/>
          <w:kern w:val="1"/>
          <w:lang w:val="fr-FR"/>
        </w:rPr>
        <w:t>)</w:t>
      </w:r>
      <w:r w:rsidRPr="009137C1">
        <w:rPr>
          <w:rFonts w:eastAsia="Arial Unicode MS"/>
          <w:kern w:val="1"/>
          <w:lang w:val="fr-FR"/>
        </w:rPr>
        <w:tab/>
        <w:t>À prendre les mesures appropriées pour veiller à ce que leur législation, leur réglementation et leurs pratiques restent conformes aux normes internationales pertinentes et aux instruments de droit international pertinents applicables;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c</w:t>
      </w:r>
      <w:r w:rsidRPr="008A434E">
        <w:rPr>
          <w:rFonts w:eastAsia="Arial Unicode MS"/>
          <w:iCs/>
          <w:kern w:val="1"/>
          <w:lang w:val="fr-FR"/>
        </w:rPr>
        <w:t>)</w:t>
      </w:r>
      <w:r w:rsidRPr="009137C1">
        <w:rPr>
          <w:rFonts w:eastAsia="Arial Unicode MS"/>
          <w:kern w:val="1"/>
          <w:lang w:val="fr-FR"/>
        </w:rPr>
        <w:tab/>
        <w:t>À respecter et à promouvoir le droit de quiconque se trouve arrêté ou détenu pour un motif pénal à être présenté rapidement à un juge ou à un autre responsable autorisé par la loi à exercer des pouvoirs judiciaires et à avoir droit à un procès dans un délai raisonnable ou à être libéré;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d</w:t>
      </w:r>
      <w:r w:rsidRPr="008A434E">
        <w:rPr>
          <w:rFonts w:eastAsia="Arial Unicode MS"/>
          <w:iCs/>
          <w:kern w:val="1"/>
          <w:lang w:val="fr-FR"/>
        </w:rPr>
        <w:t>)</w:t>
      </w:r>
      <w:r w:rsidRPr="009137C1">
        <w:rPr>
          <w:rFonts w:eastAsia="Arial Unicode MS"/>
          <w:kern w:val="1"/>
          <w:lang w:val="fr-FR"/>
        </w:rPr>
        <w:tab/>
        <w:t>À respecter et à promouvoir le droit de quiconque se trouve privé de sa liberté par arrestation ou détention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introduire un recours devant un tribunal, afin que celui-ci statue sans délai sur la légalité de sa détention et ordonne sa libération si la détention est illégale, conformément à leurs obligations internationales;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e</w:t>
      </w:r>
      <w:r w:rsidRPr="008A434E">
        <w:rPr>
          <w:rFonts w:eastAsia="Arial Unicode MS"/>
          <w:iCs/>
          <w:kern w:val="1"/>
          <w:lang w:val="fr-FR"/>
        </w:rPr>
        <w:t>)</w:t>
      </w:r>
      <w:r w:rsidRPr="009137C1">
        <w:rPr>
          <w:rFonts w:eastAsia="Arial Unicode MS"/>
          <w:kern w:val="1"/>
          <w:lang w:val="fr-FR"/>
        </w:rPr>
        <w:tab/>
        <w:t>À veiller à ce que le droit mentionné à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 xml:space="preserve">alinéa </w:t>
      </w:r>
      <w:r w:rsidRPr="009137C1">
        <w:rPr>
          <w:rFonts w:eastAsia="Arial Unicode MS"/>
          <w:i/>
          <w:kern w:val="1"/>
          <w:lang w:val="fr-FR"/>
        </w:rPr>
        <w:t>d</w:t>
      </w:r>
      <w:r w:rsidRPr="009137C1">
        <w:rPr>
          <w:rFonts w:eastAsia="Arial Unicode MS"/>
          <w:kern w:val="1"/>
          <w:lang w:val="fr-FR"/>
        </w:rPr>
        <w:t xml:space="preserve"> ci-dessus soit également respecté en cas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internement administratif, y compris lorsque cette mesure est liée à la législation relative à la sécurité publique;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bCs/>
          <w:kern w:val="24"/>
          <w:lang w:val="fr-FR"/>
        </w:rPr>
      </w:pPr>
      <w:r w:rsidRPr="009137C1">
        <w:rPr>
          <w:rFonts w:eastAsia="Arial Unicode MS"/>
          <w:bCs/>
          <w:i/>
          <w:iCs/>
          <w:kern w:val="24"/>
          <w:lang w:val="fr-FR"/>
        </w:rPr>
        <w:t>f</w:t>
      </w:r>
      <w:r w:rsidRPr="008A434E">
        <w:rPr>
          <w:rFonts w:eastAsia="Arial Unicode MS"/>
          <w:bCs/>
          <w:iCs/>
          <w:kern w:val="24"/>
          <w:lang w:val="fr-FR"/>
        </w:rPr>
        <w:t>)</w:t>
      </w:r>
      <w:r w:rsidRPr="009137C1">
        <w:rPr>
          <w:rFonts w:eastAsia="Arial Unicode MS"/>
          <w:bCs/>
          <w:kern w:val="24"/>
          <w:lang w:val="fr-FR"/>
        </w:rPr>
        <w:tab/>
        <w:t xml:space="preserve">À </w:t>
      </w:r>
      <w:r w:rsidR="00BC42CC">
        <w:rPr>
          <w:rFonts w:eastAsia="Arial Unicode MS"/>
          <w:bCs/>
          <w:kern w:val="24"/>
          <w:lang w:val="fr-FR"/>
        </w:rPr>
        <w:t xml:space="preserve">veiller à ce que </w:t>
      </w:r>
      <w:r w:rsidRPr="009137C1">
        <w:rPr>
          <w:rFonts w:eastAsia="Arial Unicode MS"/>
          <w:bCs/>
          <w:kern w:val="24"/>
          <w:lang w:val="fr-FR"/>
        </w:rPr>
        <w:t xml:space="preserve">quiconque se trouve arrêté ou détenu pour un motif pénal </w:t>
      </w:r>
      <w:r w:rsidR="00BC42CC">
        <w:rPr>
          <w:rFonts w:eastAsia="Arial Unicode MS"/>
          <w:bCs/>
          <w:kern w:val="24"/>
          <w:lang w:val="fr-FR"/>
        </w:rPr>
        <w:t>dispose</w:t>
      </w:r>
      <w:r w:rsidRPr="009137C1">
        <w:rPr>
          <w:rFonts w:eastAsia="Arial Unicode MS"/>
          <w:bCs/>
          <w:kern w:val="24"/>
          <w:lang w:val="fr-FR"/>
        </w:rPr>
        <w:t xml:space="preserve"> du temps et des facilités nécessaires à la préparation de sa défense</w:t>
      </w:r>
      <w:r w:rsidR="00BC42CC">
        <w:rPr>
          <w:rFonts w:eastAsia="Arial Unicode MS"/>
          <w:bCs/>
          <w:kern w:val="24"/>
          <w:lang w:val="fr-FR"/>
        </w:rPr>
        <w:t>, y compris la possibilité d</w:t>
      </w:r>
      <w:r w:rsidR="00BB5A9B">
        <w:rPr>
          <w:rFonts w:eastAsia="Arial Unicode MS"/>
          <w:bCs/>
          <w:kern w:val="24"/>
          <w:lang w:val="fr-FR"/>
        </w:rPr>
        <w:t>’</w:t>
      </w:r>
      <w:r w:rsidR="00BC42CC">
        <w:rPr>
          <w:rFonts w:eastAsia="Arial Unicode MS"/>
          <w:bCs/>
          <w:kern w:val="24"/>
          <w:lang w:val="fr-FR"/>
        </w:rPr>
        <w:t>engager un conseil,</w:t>
      </w:r>
      <w:r w:rsidRPr="009137C1">
        <w:rPr>
          <w:rFonts w:eastAsia="Arial Unicode MS"/>
          <w:bCs/>
          <w:kern w:val="24"/>
          <w:lang w:val="fr-FR"/>
        </w:rPr>
        <w:t xml:space="preserve"> et </w:t>
      </w:r>
      <w:r w:rsidR="00BC42CC">
        <w:rPr>
          <w:rFonts w:eastAsia="Arial Unicode MS"/>
          <w:bCs/>
          <w:kern w:val="24"/>
          <w:lang w:val="fr-FR"/>
        </w:rPr>
        <w:t>de</w:t>
      </w:r>
      <w:r w:rsidRPr="009137C1">
        <w:rPr>
          <w:rFonts w:eastAsia="Arial Unicode MS"/>
          <w:bCs/>
          <w:kern w:val="24"/>
          <w:lang w:val="fr-FR"/>
        </w:rPr>
        <w:t xml:space="preserve"> communiquer avec l</w:t>
      </w:r>
      <w:r w:rsidR="00BC42CC">
        <w:rPr>
          <w:rFonts w:eastAsia="Arial Unicode MS"/>
          <w:bCs/>
          <w:kern w:val="24"/>
          <w:lang w:val="fr-FR"/>
        </w:rPr>
        <w:t>ui</w:t>
      </w:r>
      <w:r w:rsidRPr="009137C1">
        <w:rPr>
          <w:rFonts w:eastAsia="Arial Unicode MS"/>
          <w:bCs/>
          <w:kern w:val="24"/>
          <w:lang w:val="fr-FR"/>
        </w:rPr>
        <w:t>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i/>
          <w:iCs/>
          <w:kern w:val="1"/>
          <w:lang w:val="fr-FR"/>
        </w:rPr>
        <w:t>g</w:t>
      </w:r>
      <w:r w:rsidRPr="009137C1">
        <w:rPr>
          <w:rFonts w:eastAsia="Arial Unicode MS"/>
          <w:kern w:val="1"/>
          <w:lang w:val="fr-FR"/>
        </w:rPr>
        <w:t>)</w:t>
      </w:r>
      <w:r w:rsidRPr="009137C1">
        <w:rPr>
          <w:rFonts w:eastAsia="Arial Unicode MS"/>
          <w:kern w:val="1"/>
          <w:lang w:val="fr-FR"/>
        </w:rPr>
        <w:tab/>
        <w:t>À veiller à ce que les conditions de la détention avant jugement ne nuisent pas à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équité du procès;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5.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Encourage aussi</w:t>
      </w:r>
      <w:r w:rsidRPr="009137C1">
        <w:rPr>
          <w:rFonts w:eastAsia="Arial Unicode MS"/>
          <w:kern w:val="1"/>
          <w:lang w:val="fr-FR"/>
        </w:rPr>
        <w:t xml:space="preserve"> tous les États à coopérer avec le Groupe de travail et à envisager sérieusement de répondre favorablement à ses demandes de visite, afin de lui permettre de remplir son mandat avec encore plus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efficacité;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6.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Note avec préoccupation</w:t>
      </w:r>
      <w:r w:rsidRPr="009137C1">
        <w:rPr>
          <w:rFonts w:eastAsia="Arial Unicode MS"/>
          <w:kern w:val="1"/>
          <w:lang w:val="fr-FR"/>
        </w:rPr>
        <w:t xml:space="preserve"> qu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une proportion croissante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appels urgents du Groupe de travail sont restés sans réponse et prie instamment les États concernés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accorder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attention voulue aux appels urgents qui leur sont adressés par le Groupe de travail sur une base strictement humanitaire et sans préjuger de ses éventuelles conclusions finales</w:t>
      </w:r>
      <w:r w:rsidR="00F366C9">
        <w:rPr>
          <w:rFonts w:eastAsia="Arial Unicode MS"/>
          <w:kern w:val="1"/>
          <w:lang w:val="fr-FR"/>
        </w:rPr>
        <w:t>, ainsi qu</w:t>
      </w:r>
      <w:r w:rsidR="00BB5A9B">
        <w:rPr>
          <w:rFonts w:eastAsia="Arial Unicode MS"/>
          <w:kern w:val="1"/>
          <w:lang w:val="fr-FR"/>
        </w:rPr>
        <w:t>’</w:t>
      </w:r>
      <w:r w:rsidR="00F366C9">
        <w:rPr>
          <w:rFonts w:eastAsia="Arial Unicode MS"/>
          <w:kern w:val="1"/>
          <w:lang w:val="fr-FR"/>
        </w:rPr>
        <w:t>à la communication relative à la même affaire, conformément à la procédure de plainte habituelle</w:t>
      </w:r>
      <w:r w:rsidRPr="009137C1">
        <w:rPr>
          <w:rFonts w:eastAsia="Arial Unicode MS"/>
          <w:kern w:val="1"/>
          <w:lang w:val="fr-FR"/>
        </w:rPr>
        <w:t>;</w:t>
      </w:r>
    </w:p>
    <w:p w:rsidR="00BE632A" w:rsidRPr="00F366C9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bCs/>
          <w:iCs/>
          <w:kern w:val="1"/>
          <w:lang w:val="fr-FR"/>
        </w:rPr>
        <w:t>7.</w:t>
      </w:r>
      <w:r w:rsidRPr="009137C1">
        <w:rPr>
          <w:rFonts w:eastAsia="Arial Unicode MS"/>
          <w:bCs/>
          <w:iCs/>
          <w:kern w:val="1"/>
          <w:lang w:val="fr-FR"/>
        </w:rPr>
        <w:tab/>
      </w:r>
      <w:r w:rsidR="00F366C9">
        <w:rPr>
          <w:rFonts w:eastAsia="Arial Unicode MS"/>
          <w:bCs/>
          <w:i/>
          <w:iCs/>
          <w:kern w:val="1"/>
          <w:lang w:val="fr-FR"/>
        </w:rPr>
        <w:t xml:space="preserve">Encourage </w:t>
      </w:r>
      <w:r w:rsidR="00F366C9">
        <w:rPr>
          <w:rFonts w:eastAsia="Arial Unicode MS"/>
          <w:bCs/>
          <w:iCs/>
          <w:kern w:val="1"/>
          <w:lang w:val="fr-FR"/>
        </w:rPr>
        <w:t>le Groupe de travail, en conformité avec ses méthodes de travail, à continuer de fournir à l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="00F366C9">
        <w:rPr>
          <w:rFonts w:eastAsia="Arial Unicode MS"/>
          <w:bCs/>
          <w:iCs/>
          <w:kern w:val="1"/>
          <w:lang w:val="fr-FR"/>
        </w:rPr>
        <w:t>État concerné les renseignements pertinents et détaillés relatifs aux allégations de détention arbitraire afin de faciliter une réponse rapide et approfondie à ces communications, sans préjudice de la nécessité pour l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="00F366C9">
        <w:rPr>
          <w:rFonts w:eastAsia="Arial Unicode MS"/>
          <w:bCs/>
          <w:iCs/>
          <w:kern w:val="1"/>
          <w:lang w:val="fr-FR"/>
        </w:rPr>
        <w:t>État concerné de coopérer avec le Groupe de travail;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bCs/>
          <w:iCs/>
          <w:kern w:val="1"/>
          <w:lang w:val="fr-FR"/>
        </w:rPr>
      </w:pPr>
      <w:r w:rsidRPr="009137C1">
        <w:rPr>
          <w:rFonts w:eastAsia="Arial Unicode MS"/>
          <w:bCs/>
          <w:iCs/>
          <w:kern w:val="1"/>
          <w:lang w:val="fr-FR"/>
        </w:rPr>
        <w:t>8.</w:t>
      </w:r>
      <w:r w:rsidRPr="009137C1">
        <w:rPr>
          <w:rFonts w:eastAsia="Arial Unicode MS"/>
          <w:bCs/>
          <w:iCs/>
          <w:kern w:val="1"/>
          <w:lang w:val="fr-FR"/>
        </w:rPr>
        <w:tab/>
      </w:r>
      <w:r w:rsidRPr="009137C1">
        <w:rPr>
          <w:rFonts w:eastAsia="Arial Unicode MS"/>
          <w:bCs/>
          <w:i/>
          <w:kern w:val="1"/>
          <w:lang w:val="fr-FR"/>
        </w:rPr>
        <w:t>Note avec une vive inquiétude</w:t>
      </w:r>
      <w:r w:rsidRPr="009137C1">
        <w:rPr>
          <w:rFonts w:eastAsia="Arial Unicode MS"/>
          <w:bCs/>
          <w:iCs/>
          <w:kern w:val="1"/>
          <w:lang w:val="fr-FR"/>
        </w:rPr>
        <w:t xml:space="preserve"> que le Groupe de travail reçoit de plus en plus d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>informations faisant état de représailles à l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>encontre de personnes qui faisaient l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>objet d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>un appel urgent ou d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 xml:space="preserve">un avis ou qui appliquaient une recommandation du Groupe de travail, et </w:t>
      </w:r>
      <w:r w:rsidR="00DA1612">
        <w:rPr>
          <w:rFonts w:eastAsia="Arial Unicode MS"/>
          <w:bCs/>
          <w:iCs/>
          <w:kern w:val="1"/>
          <w:lang w:val="fr-FR"/>
        </w:rPr>
        <w:t xml:space="preserve">demande aux </w:t>
      </w:r>
      <w:r w:rsidRPr="009137C1">
        <w:rPr>
          <w:rFonts w:eastAsia="Arial Unicode MS"/>
          <w:bCs/>
          <w:iCs/>
          <w:kern w:val="1"/>
          <w:lang w:val="fr-FR"/>
        </w:rPr>
        <w:t>États concernés de prendre des mesures appropriées pour prévenir de tels actes et combattre l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 xml:space="preserve">impunité </w:t>
      </w:r>
      <w:r w:rsidRPr="009137C1">
        <w:rPr>
          <w:lang w:val="fr-FR"/>
        </w:rPr>
        <w:t>en enquêtant rapidement et efficacement sur tous les cas d</w:t>
      </w:r>
      <w:r w:rsidR="00BB5A9B">
        <w:rPr>
          <w:lang w:val="fr-FR"/>
        </w:rPr>
        <w:t>’</w:t>
      </w:r>
      <w:r w:rsidRPr="009137C1">
        <w:rPr>
          <w:lang w:val="fr-FR"/>
        </w:rPr>
        <w:t>intimida</w:t>
      </w:r>
      <w:r>
        <w:rPr>
          <w:lang w:val="fr-FR"/>
        </w:rPr>
        <w:t>tion et de représailles présumé</w:t>
      </w:r>
      <w:r w:rsidRPr="009137C1">
        <w:rPr>
          <w:lang w:val="fr-FR"/>
        </w:rPr>
        <w:t>s, afin de traduire leurs auteurs</w:t>
      </w:r>
      <w:r w:rsidRPr="009137C1">
        <w:rPr>
          <w:rFonts w:eastAsia="Arial Unicode MS"/>
          <w:bCs/>
          <w:iCs/>
          <w:kern w:val="1"/>
          <w:lang w:val="fr-FR"/>
        </w:rPr>
        <w:t xml:space="preserve"> en justice et d</w:t>
      </w:r>
      <w:r w:rsidR="00BB5A9B">
        <w:rPr>
          <w:rFonts w:eastAsia="Arial Unicode MS"/>
          <w:bCs/>
          <w:iCs/>
          <w:kern w:val="1"/>
          <w:lang w:val="fr-FR"/>
        </w:rPr>
        <w:t>’</w:t>
      </w:r>
      <w:r w:rsidRPr="009137C1">
        <w:rPr>
          <w:rFonts w:eastAsia="Arial Unicode MS"/>
          <w:bCs/>
          <w:iCs/>
          <w:kern w:val="1"/>
          <w:lang w:val="fr-FR"/>
        </w:rPr>
        <w:t>offrir aux victimes des voies de recours adaptées;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9.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Exprime ses vifs remerciements</w:t>
      </w:r>
      <w:r w:rsidRPr="009137C1">
        <w:rPr>
          <w:rFonts w:eastAsia="Arial Unicode MS"/>
          <w:kern w:val="1"/>
          <w:lang w:val="fr-FR"/>
        </w:rPr>
        <w:t xml:space="preserve"> aux États qui ont coopéré avec le Groupe de travail et ont répondu à ses demandes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information</w:t>
      </w:r>
      <w:r>
        <w:rPr>
          <w:rFonts w:eastAsia="Arial Unicode MS"/>
          <w:kern w:val="1"/>
          <w:lang w:val="fr-FR"/>
        </w:rPr>
        <w:t>s</w:t>
      </w:r>
      <w:r w:rsidRPr="009137C1">
        <w:rPr>
          <w:rFonts w:eastAsia="Arial Unicode MS"/>
          <w:kern w:val="1"/>
          <w:lang w:val="fr-FR"/>
        </w:rPr>
        <w:t>, et invite tous les États concernés à faire preuve du même esprit de coopération;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10.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Note avec satisfaction</w:t>
      </w:r>
      <w:r w:rsidRPr="009137C1">
        <w:rPr>
          <w:rFonts w:eastAsia="Arial Unicode MS"/>
          <w:kern w:val="1"/>
          <w:lang w:val="fr-FR"/>
        </w:rPr>
        <w:t xml:space="preserve"> que le Groupe de travail a été informé de la libération de certaines personnes dont la situation avait été portée à son attention, tout en déplorant le grand nombre de cas non encore résolus;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11.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Décide</w:t>
      </w:r>
      <w:r w:rsidRPr="009137C1">
        <w:rPr>
          <w:rFonts w:eastAsia="Arial Unicode MS"/>
          <w:kern w:val="1"/>
          <w:lang w:val="fr-FR"/>
        </w:rPr>
        <w:t xml:space="preserve"> de proroger </w:t>
      </w:r>
      <w:r w:rsidRPr="009137C1">
        <w:rPr>
          <w:lang w:val="fr-FR"/>
        </w:rPr>
        <w:t>d</w:t>
      </w:r>
      <w:r w:rsidR="00BB5A9B">
        <w:rPr>
          <w:lang w:val="fr-FR"/>
        </w:rPr>
        <w:t>’</w:t>
      </w:r>
      <w:r w:rsidRPr="009137C1">
        <w:rPr>
          <w:lang w:val="fr-FR"/>
        </w:rPr>
        <w:t xml:space="preserve">une nouvelle période de trois ans </w:t>
      </w:r>
      <w:r w:rsidRPr="009137C1">
        <w:rPr>
          <w:rFonts w:eastAsia="Arial Unicode MS"/>
          <w:kern w:val="1"/>
          <w:lang w:val="fr-FR"/>
        </w:rPr>
        <w:t>le mandat du Groupe de travail, conformément aux résolutions 1991/42 et 1997/50 de la Commission des droits de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homme et</w:t>
      </w:r>
      <w:r>
        <w:rPr>
          <w:rFonts w:eastAsia="Arial Unicode MS"/>
          <w:kern w:val="1"/>
          <w:lang w:val="fr-FR"/>
        </w:rPr>
        <w:t xml:space="preserve"> à</w:t>
      </w:r>
      <w:r w:rsidRPr="009137C1">
        <w:rPr>
          <w:rFonts w:eastAsia="Arial Unicode MS"/>
          <w:kern w:val="1"/>
          <w:lang w:val="fr-FR"/>
        </w:rPr>
        <w:t xml:space="preserve"> la résolution 6/4 du Conseil;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12.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Prie</w:t>
      </w:r>
      <w:r w:rsidRPr="009137C1">
        <w:rPr>
          <w:rFonts w:eastAsia="Arial Unicode MS"/>
          <w:kern w:val="1"/>
          <w:lang w:val="fr-FR"/>
        </w:rPr>
        <w:t xml:space="preserve"> le Secrétaire général de fournir toute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assistance nécessaire au Groupe de travail, en particulier le personnel et les ressources dont il a besoin pour s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acquitter efficacement de son mandat, notamment en ce qui concerne les missions sur le terrain;</w:t>
      </w:r>
    </w:p>
    <w:p w:rsidR="00BE632A" w:rsidRPr="009137C1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13.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>Prie</w:t>
      </w:r>
      <w:r w:rsidRPr="009137C1">
        <w:rPr>
          <w:rFonts w:eastAsia="Arial Unicode MS"/>
          <w:kern w:val="1"/>
          <w:lang w:val="fr-FR"/>
        </w:rPr>
        <w:t xml:space="preserve"> le Haut-Commissariat des Nations Unies aux droits de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homme d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organiser en 2011, dans la limite des ressources disponibles, une célébration d</w:t>
      </w:r>
      <w:r w:rsidR="00BB5A9B">
        <w:rPr>
          <w:rFonts w:eastAsia="Arial Unicode MS"/>
          <w:kern w:val="1"/>
          <w:lang w:val="fr-FR"/>
        </w:rPr>
        <w:t>’</w:t>
      </w:r>
      <w:r w:rsidR="00DA1612">
        <w:rPr>
          <w:rFonts w:eastAsia="Arial Unicode MS"/>
          <w:kern w:val="1"/>
          <w:lang w:val="fr-FR"/>
        </w:rPr>
        <w:t xml:space="preserve">une journée </w:t>
      </w:r>
      <w:r w:rsidRPr="009137C1">
        <w:rPr>
          <w:rFonts w:eastAsia="Arial Unicode MS"/>
          <w:kern w:val="1"/>
          <w:lang w:val="fr-FR"/>
        </w:rPr>
        <w:t>pour commémorer le vingtième anniversaire de la création du Groupe de travail;</w:t>
      </w:r>
    </w:p>
    <w:p w:rsidR="00BE632A" w:rsidRDefault="00BE632A" w:rsidP="00BE632A">
      <w:pPr>
        <w:pStyle w:val="SingleTxtG"/>
        <w:ind w:firstLine="567"/>
        <w:rPr>
          <w:rFonts w:eastAsia="Arial Unicode MS"/>
          <w:kern w:val="1"/>
          <w:lang w:val="fr-FR"/>
        </w:rPr>
      </w:pPr>
      <w:r w:rsidRPr="009137C1">
        <w:rPr>
          <w:rFonts w:eastAsia="Arial Unicode MS"/>
          <w:kern w:val="1"/>
          <w:lang w:val="fr-FR"/>
        </w:rPr>
        <w:t>14.</w:t>
      </w:r>
      <w:r w:rsidRPr="009137C1">
        <w:rPr>
          <w:rFonts w:eastAsia="Arial Unicode MS"/>
          <w:kern w:val="1"/>
          <w:lang w:val="fr-FR"/>
        </w:rPr>
        <w:tab/>
      </w:r>
      <w:r w:rsidRPr="009137C1">
        <w:rPr>
          <w:rFonts w:eastAsia="Arial Unicode MS"/>
          <w:i/>
          <w:kern w:val="1"/>
          <w:lang w:val="fr-FR"/>
        </w:rPr>
        <w:t xml:space="preserve">Décide </w:t>
      </w:r>
      <w:r w:rsidRPr="009137C1">
        <w:rPr>
          <w:rFonts w:eastAsia="Arial Unicode MS"/>
          <w:kern w:val="1"/>
          <w:lang w:val="fr-FR"/>
        </w:rPr>
        <w:t>de poursuivre l</w:t>
      </w:r>
      <w:r w:rsidR="00BB5A9B">
        <w:rPr>
          <w:rFonts w:eastAsia="Arial Unicode MS"/>
          <w:kern w:val="1"/>
          <w:lang w:val="fr-FR"/>
        </w:rPr>
        <w:t>’</w:t>
      </w:r>
      <w:r w:rsidRPr="009137C1">
        <w:rPr>
          <w:rFonts w:eastAsia="Arial Unicode MS"/>
          <w:kern w:val="1"/>
          <w:lang w:val="fr-FR"/>
        </w:rPr>
        <w:t>examen de la question de la détention arbitraire conformément à son programme de travail.</w:t>
      </w:r>
    </w:p>
    <w:p w:rsidR="00DA1612" w:rsidRPr="00DA1612" w:rsidRDefault="00DA1612" w:rsidP="00F40837">
      <w:pPr>
        <w:pStyle w:val="SingleTxtG"/>
        <w:ind w:firstLine="567"/>
        <w:jc w:val="right"/>
        <w:rPr>
          <w:rFonts w:eastAsia="Arial Unicode MS"/>
          <w:kern w:val="1"/>
          <w:lang w:val="fr-FR"/>
        </w:rPr>
      </w:pPr>
      <w:r>
        <w:rPr>
          <w:rFonts w:eastAsia="Arial Unicode MS"/>
          <w:i/>
          <w:kern w:val="1"/>
          <w:lang w:val="fr-FR"/>
        </w:rPr>
        <w:t>32</w:t>
      </w:r>
      <w:r w:rsidRPr="00DA1612">
        <w:rPr>
          <w:rFonts w:eastAsia="Arial Unicode MS"/>
          <w:i/>
          <w:kern w:val="1"/>
          <w:vertAlign w:val="superscript"/>
          <w:lang w:val="fr-FR"/>
        </w:rPr>
        <w:t>e</w:t>
      </w:r>
      <w:r>
        <w:rPr>
          <w:rFonts w:eastAsia="Arial Unicode MS"/>
          <w:i/>
          <w:kern w:val="1"/>
          <w:lang w:val="fr-FR"/>
        </w:rPr>
        <w:t xml:space="preserve"> séance</w:t>
      </w:r>
      <w:r>
        <w:rPr>
          <w:rFonts w:eastAsia="Arial Unicode MS"/>
          <w:i/>
          <w:kern w:val="1"/>
          <w:lang w:val="fr-FR"/>
        </w:rPr>
        <w:br/>
        <w:t>30 septembre 2010</w:t>
      </w:r>
      <w:r w:rsidR="00F40837">
        <w:rPr>
          <w:rFonts w:eastAsia="Arial Unicode MS"/>
          <w:i/>
          <w:kern w:val="1"/>
          <w:lang w:val="fr-FR"/>
        </w:rPr>
        <w:br/>
      </w:r>
      <w:r>
        <w:rPr>
          <w:rFonts w:eastAsia="Arial Unicode MS"/>
          <w:kern w:val="1"/>
          <w:lang w:val="fr-FR"/>
        </w:rPr>
        <w:t>[Adoptée sans qu</w:t>
      </w:r>
      <w:r w:rsidR="00BB5A9B">
        <w:rPr>
          <w:rFonts w:eastAsia="Arial Unicode MS"/>
          <w:kern w:val="1"/>
          <w:lang w:val="fr-FR"/>
        </w:rPr>
        <w:t>’</w:t>
      </w:r>
      <w:r>
        <w:rPr>
          <w:rFonts w:eastAsia="Arial Unicode MS"/>
          <w:kern w:val="1"/>
          <w:lang w:val="fr-FR"/>
        </w:rPr>
        <w:t>il soit procéd</w:t>
      </w:r>
      <w:r w:rsidR="00A052E2">
        <w:rPr>
          <w:rFonts w:eastAsia="Arial Unicode MS"/>
          <w:kern w:val="1"/>
          <w:lang w:val="fr-FR"/>
        </w:rPr>
        <w:t>é à un</w:t>
      </w:r>
      <w:r>
        <w:rPr>
          <w:rFonts w:eastAsia="Arial Unicode MS"/>
          <w:kern w:val="1"/>
          <w:lang w:val="fr-FR"/>
        </w:rPr>
        <w:t xml:space="preserve"> vote.]</w:t>
      </w:r>
    </w:p>
    <w:p w:rsidR="00594033" w:rsidRPr="00C05C84" w:rsidRDefault="00C05C84" w:rsidP="00C05C8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94033" w:rsidRPr="00C05C84" w:rsidSect="00BE632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1F0" w:rsidRDefault="005161F0"/>
  </w:endnote>
  <w:endnote w:type="continuationSeparator" w:id="0">
    <w:p w:rsidR="005161F0" w:rsidRDefault="005161F0"/>
  </w:endnote>
  <w:endnote w:type="continuationNotice" w:id="1">
    <w:p w:rsidR="005161F0" w:rsidRDefault="005161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2A" w:rsidRPr="00BE632A" w:rsidRDefault="00BE632A" w:rsidP="00BE632A">
    <w:pPr>
      <w:pStyle w:val="Footer"/>
      <w:tabs>
        <w:tab w:val="right" w:pos="9638"/>
      </w:tabs>
    </w:pPr>
    <w:r w:rsidRPr="00BE632A">
      <w:rPr>
        <w:b/>
        <w:sz w:val="18"/>
      </w:rPr>
      <w:fldChar w:fldCharType="begin"/>
    </w:r>
    <w:r w:rsidRPr="00BE632A">
      <w:rPr>
        <w:b/>
        <w:sz w:val="18"/>
      </w:rPr>
      <w:instrText xml:space="preserve"> PAGE  \* MERGEFORMAT </w:instrText>
    </w:r>
    <w:r w:rsidRPr="00BE632A">
      <w:rPr>
        <w:b/>
        <w:sz w:val="18"/>
      </w:rPr>
      <w:fldChar w:fldCharType="separate"/>
    </w:r>
    <w:r w:rsidR="00591E07">
      <w:rPr>
        <w:b/>
        <w:noProof/>
        <w:sz w:val="18"/>
      </w:rPr>
      <w:t>2</w:t>
    </w:r>
    <w:r w:rsidRPr="00BE632A">
      <w:rPr>
        <w:b/>
        <w:sz w:val="18"/>
      </w:rPr>
      <w:fldChar w:fldCharType="end"/>
    </w:r>
    <w:r>
      <w:rPr>
        <w:b/>
        <w:sz w:val="18"/>
      </w:rPr>
      <w:tab/>
    </w:r>
    <w:r>
      <w:t>GE.10-16685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2A" w:rsidRPr="00BE632A" w:rsidRDefault="00BE632A" w:rsidP="00BE632A">
    <w:pPr>
      <w:pStyle w:val="Footer"/>
      <w:tabs>
        <w:tab w:val="right" w:pos="9638"/>
      </w:tabs>
      <w:rPr>
        <w:b/>
        <w:sz w:val="18"/>
      </w:rPr>
    </w:pPr>
    <w:r>
      <w:t>GE.10-16685</w:t>
    </w:r>
    <w:r>
      <w:tab/>
    </w:r>
    <w:r w:rsidRPr="00BE632A">
      <w:rPr>
        <w:b/>
        <w:sz w:val="18"/>
      </w:rPr>
      <w:fldChar w:fldCharType="begin"/>
    </w:r>
    <w:r w:rsidRPr="00BE632A">
      <w:rPr>
        <w:b/>
        <w:sz w:val="18"/>
      </w:rPr>
      <w:instrText xml:space="preserve"> PAGE  \* MERGEFORMAT </w:instrText>
    </w:r>
    <w:r w:rsidRPr="00BE632A">
      <w:rPr>
        <w:b/>
        <w:sz w:val="18"/>
      </w:rPr>
      <w:fldChar w:fldCharType="separate"/>
    </w:r>
    <w:r w:rsidR="00591E07">
      <w:rPr>
        <w:b/>
        <w:noProof/>
        <w:sz w:val="18"/>
      </w:rPr>
      <w:t>3</w:t>
    </w:r>
    <w:r w:rsidRPr="00BE632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9" w:rsidRDefault="00BE632A">
    <w:pPr>
      <w:pStyle w:val="Footer"/>
    </w:pPr>
    <w:r>
      <w:rPr>
        <w:sz w:val="20"/>
      </w:rPr>
      <w:t>GE.10-16685</w:t>
    </w:r>
    <w:r w:rsidR="00542F89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211010    </w:t>
    </w:r>
    <w:r w:rsidR="00A77692">
      <w:rPr>
        <w:sz w:val="20"/>
      </w:rPr>
      <w:t>22</w:t>
    </w:r>
    <w:r w:rsidR="00C05C84">
      <w:rPr>
        <w:sz w:val="20"/>
      </w:rPr>
      <w:t>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1F0" w:rsidRPr="00D27D5E" w:rsidRDefault="005161F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161F0" w:rsidRPr="001D7014" w:rsidRDefault="005161F0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5161F0" w:rsidRDefault="005161F0"/>
  </w:footnote>
  <w:footnote w:id="2">
    <w:p w:rsidR="00D2119B" w:rsidRPr="00D2119B" w:rsidRDefault="00D2119B">
      <w:pPr>
        <w:pStyle w:val="FootnoteText"/>
      </w:pPr>
      <w:r>
        <w:tab/>
      </w:r>
      <w:r w:rsidRPr="00D2119B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Les résolutions et décisions adoptées par le Conseil des droits de l’homme figureront dans le rapport du Conseil sur les travaux d</w:t>
      </w:r>
      <w:r w:rsidR="00B26EE8">
        <w:t>e sa quinzième session (A/HRC/15</w:t>
      </w:r>
      <w:r>
        <w:t>/60), chap. I.</w:t>
      </w:r>
    </w:p>
  </w:footnote>
  <w:footnote w:id="3">
    <w:p w:rsidR="00BE632A" w:rsidRPr="00A91574" w:rsidRDefault="00BE632A" w:rsidP="00BE632A">
      <w:pPr>
        <w:pStyle w:val="FootnoteText"/>
        <w:rPr>
          <w:lang w:val="fr-FR"/>
        </w:rPr>
      </w:pPr>
      <w:r w:rsidRPr="00BA424B">
        <w:rPr>
          <w:lang w:val="fr-FR"/>
        </w:rPr>
        <w:tab/>
      </w:r>
      <w:r>
        <w:rPr>
          <w:rStyle w:val="FootnoteReference"/>
        </w:rPr>
        <w:footnoteRef/>
      </w:r>
      <w:r w:rsidRPr="00A91574">
        <w:rPr>
          <w:lang w:val="fr-FR"/>
        </w:rPr>
        <w:tab/>
      </w:r>
      <w:r w:rsidRPr="00210B63">
        <w:rPr>
          <w:rFonts w:eastAsia="Arial Unicode MS"/>
          <w:bCs/>
          <w:kern w:val="1"/>
          <w:lang w:val="fr-FR"/>
        </w:rPr>
        <w:t>A/HRC/13/30</w:t>
      </w:r>
      <w:r w:rsidRPr="00A91574">
        <w:rPr>
          <w:rFonts w:eastAsia="Arial Unicode MS"/>
          <w:bCs/>
          <w:kern w:val="1"/>
          <w:lang w:val="fr-F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2A" w:rsidRPr="00BE632A" w:rsidRDefault="00BE632A">
    <w:pPr>
      <w:pStyle w:val="Header"/>
    </w:pPr>
    <w:r>
      <w:t>A/HRC/RES/15/18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32A" w:rsidRPr="00BE632A" w:rsidRDefault="00BE632A" w:rsidP="00BE632A">
    <w:pPr>
      <w:pStyle w:val="Header"/>
      <w:jc w:val="right"/>
    </w:pPr>
    <w:r>
      <w:t>A/HRC/RES/15/18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4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5"/>
  </w:num>
  <w:num w:numId="15">
    <w:abstractNumId w:val="14"/>
  </w:num>
  <w:num w:numId="16">
    <w:abstractNumId w:val="13"/>
  </w:num>
  <w:num w:numId="17">
    <w:abstractNumId w:val="12"/>
  </w:num>
  <w:num w:numId="18">
    <w:abstractNumId w:val="13"/>
  </w:num>
  <w:num w:numId="19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F89"/>
    <w:rsid w:val="00016AC5"/>
    <w:rsid w:val="00053654"/>
    <w:rsid w:val="00057BC0"/>
    <w:rsid w:val="000675FE"/>
    <w:rsid w:val="000E03D2"/>
    <w:rsid w:val="000F41F2"/>
    <w:rsid w:val="00133B7A"/>
    <w:rsid w:val="001370FA"/>
    <w:rsid w:val="0014763D"/>
    <w:rsid w:val="00153B2E"/>
    <w:rsid w:val="00160540"/>
    <w:rsid w:val="00170BBF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56F83"/>
    <w:rsid w:val="002659F1"/>
    <w:rsid w:val="00286F7E"/>
    <w:rsid w:val="00287E79"/>
    <w:rsid w:val="002928F9"/>
    <w:rsid w:val="002A5D07"/>
    <w:rsid w:val="002D6D59"/>
    <w:rsid w:val="003016B7"/>
    <w:rsid w:val="003515AA"/>
    <w:rsid w:val="00374106"/>
    <w:rsid w:val="00375577"/>
    <w:rsid w:val="0037787B"/>
    <w:rsid w:val="003976D5"/>
    <w:rsid w:val="003B41C7"/>
    <w:rsid w:val="003D3AE8"/>
    <w:rsid w:val="003D6C68"/>
    <w:rsid w:val="004159D0"/>
    <w:rsid w:val="00481744"/>
    <w:rsid w:val="004B2F4D"/>
    <w:rsid w:val="00503619"/>
    <w:rsid w:val="005161F0"/>
    <w:rsid w:val="00542F89"/>
    <w:rsid w:val="00571F41"/>
    <w:rsid w:val="00591E07"/>
    <w:rsid w:val="00594033"/>
    <w:rsid w:val="005D40D4"/>
    <w:rsid w:val="005E5D1F"/>
    <w:rsid w:val="00612D48"/>
    <w:rsid w:val="00616B45"/>
    <w:rsid w:val="006409C4"/>
    <w:rsid w:val="006439EC"/>
    <w:rsid w:val="0066166E"/>
    <w:rsid w:val="006739B9"/>
    <w:rsid w:val="006A521F"/>
    <w:rsid w:val="006B4590"/>
    <w:rsid w:val="006C340C"/>
    <w:rsid w:val="006E0516"/>
    <w:rsid w:val="0070347C"/>
    <w:rsid w:val="007170F0"/>
    <w:rsid w:val="00743F9E"/>
    <w:rsid w:val="00757B26"/>
    <w:rsid w:val="007602DF"/>
    <w:rsid w:val="00774E57"/>
    <w:rsid w:val="00785BA2"/>
    <w:rsid w:val="00786ACC"/>
    <w:rsid w:val="007C2C4F"/>
    <w:rsid w:val="007D30F7"/>
    <w:rsid w:val="007E7740"/>
    <w:rsid w:val="0081197C"/>
    <w:rsid w:val="008353D6"/>
    <w:rsid w:val="00844750"/>
    <w:rsid w:val="0087266B"/>
    <w:rsid w:val="008921DD"/>
    <w:rsid w:val="0089595B"/>
    <w:rsid w:val="008A09C6"/>
    <w:rsid w:val="008E7FAE"/>
    <w:rsid w:val="008F55EE"/>
    <w:rsid w:val="00911BF7"/>
    <w:rsid w:val="00977EC8"/>
    <w:rsid w:val="00981C83"/>
    <w:rsid w:val="009B5609"/>
    <w:rsid w:val="009D3A8C"/>
    <w:rsid w:val="009E7956"/>
    <w:rsid w:val="009F450E"/>
    <w:rsid w:val="00A052E2"/>
    <w:rsid w:val="00A2492E"/>
    <w:rsid w:val="00A63BBD"/>
    <w:rsid w:val="00A77692"/>
    <w:rsid w:val="00AC47AD"/>
    <w:rsid w:val="00AC7977"/>
    <w:rsid w:val="00AE352C"/>
    <w:rsid w:val="00B26EE8"/>
    <w:rsid w:val="00B305CF"/>
    <w:rsid w:val="00B32E2D"/>
    <w:rsid w:val="00B40856"/>
    <w:rsid w:val="00B61990"/>
    <w:rsid w:val="00B63DC6"/>
    <w:rsid w:val="00BA184E"/>
    <w:rsid w:val="00BA6598"/>
    <w:rsid w:val="00BB5A9B"/>
    <w:rsid w:val="00BC42CC"/>
    <w:rsid w:val="00BE28D3"/>
    <w:rsid w:val="00BE632A"/>
    <w:rsid w:val="00BF0556"/>
    <w:rsid w:val="00BF7439"/>
    <w:rsid w:val="00C05C84"/>
    <w:rsid w:val="00C261F8"/>
    <w:rsid w:val="00C717E0"/>
    <w:rsid w:val="00C919A2"/>
    <w:rsid w:val="00CA04BE"/>
    <w:rsid w:val="00CD1A71"/>
    <w:rsid w:val="00CD1FBB"/>
    <w:rsid w:val="00CE5AFE"/>
    <w:rsid w:val="00D016B5"/>
    <w:rsid w:val="00D034F1"/>
    <w:rsid w:val="00D037E5"/>
    <w:rsid w:val="00D2119B"/>
    <w:rsid w:val="00D27D5E"/>
    <w:rsid w:val="00D34CC9"/>
    <w:rsid w:val="00D42E42"/>
    <w:rsid w:val="00DA1612"/>
    <w:rsid w:val="00DE6D90"/>
    <w:rsid w:val="00DE708E"/>
    <w:rsid w:val="00DF002F"/>
    <w:rsid w:val="00E0244D"/>
    <w:rsid w:val="00E81E94"/>
    <w:rsid w:val="00E82607"/>
    <w:rsid w:val="00EF327E"/>
    <w:rsid w:val="00F22103"/>
    <w:rsid w:val="00F366C9"/>
    <w:rsid w:val="00F40837"/>
    <w:rsid w:val="00FA5A79"/>
    <w:rsid w:val="00FB0BFE"/>
    <w:rsid w:val="00FB0DAA"/>
    <w:rsid w:val="00FB4C51"/>
    <w:rsid w:val="00FC652B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30F7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217DB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D30F7"/>
    <w:pPr>
      <w:outlineLvl w:val="1"/>
    </w:pPr>
  </w:style>
  <w:style w:type="paragraph" w:styleId="Heading3">
    <w:name w:val="heading 3"/>
    <w:basedOn w:val="Normal"/>
    <w:next w:val="Normal"/>
    <w:qFormat/>
    <w:rsid w:val="007D30F7"/>
    <w:pPr>
      <w:outlineLvl w:val="2"/>
    </w:pPr>
  </w:style>
  <w:style w:type="paragraph" w:styleId="Heading4">
    <w:name w:val="heading 4"/>
    <w:basedOn w:val="Normal"/>
    <w:next w:val="Normal"/>
    <w:qFormat/>
    <w:rsid w:val="007D30F7"/>
    <w:pPr>
      <w:outlineLvl w:val="3"/>
    </w:pPr>
  </w:style>
  <w:style w:type="paragraph" w:styleId="Heading5">
    <w:name w:val="heading 5"/>
    <w:basedOn w:val="Normal"/>
    <w:next w:val="Normal"/>
    <w:qFormat/>
    <w:rsid w:val="007D30F7"/>
    <w:pPr>
      <w:outlineLvl w:val="4"/>
    </w:pPr>
  </w:style>
  <w:style w:type="paragraph" w:styleId="Heading6">
    <w:name w:val="heading 6"/>
    <w:basedOn w:val="Normal"/>
    <w:next w:val="Normal"/>
    <w:qFormat/>
    <w:rsid w:val="007D30F7"/>
    <w:pPr>
      <w:outlineLvl w:val="5"/>
    </w:pPr>
  </w:style>
  <w:style w:type="paragraph" w:styleId="Heading7">
    <w:name w:val="heading 7"/>
    <w:basedOn w:val="Normal"/>
    <w:next w:val="Normal"/>
    <w:qFormat/>
    <w:rsid w:val="007D30F7"/>
    <w:pPr>
      <w:outlineLvl w:val="6"/>
    </w:pPr>
  </w:style>
  <w:style w:type="paragraph" w:styleId="Heading8">
    <w:name w:val="heading 8"/>
    <w:basedOn w:val="Normal"/>
    <w:next w:val="Normal"/>
    <w:qFormat/>
    <w:rsid w:val="007D30F7"/>
    <w:pPr>
      <w:outlineLvl w:val="7"/>
    </w:pPr>
  </w:style>
  <w:style w:type="paragraph" w:styleId="Heading9">
    <w:name w:val="heading 9"/>
    <w:basedOn w:val="Normal"/>
    <w:next w:val="Normal"/>
    <w:qFormat/>
    <w:rsid w:val="007D30F7"/>
    <w:pPr>
      <w:outlineLvl w:val="8"/>
    </w:pPr>
  </w:style>
  <w:style w:type="character" w:default="1" w:styleId="DefaultParagraphFont">
    <w:name w:val="Default Paragraph Font"/>
    <w:semiHidden/>
    <w:rsid w:val="007D30F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D30F7"/>
  </w:style>
  <w:style w:type="paragraph" w:customStyle="1" w:styleId="HMG">
    <w:name w:val="_ H __M_G"/>
    <w:basedOn w:val="Normal"/>
    <w:next w:val="Normal"/>
    <w:rsid w:val="007D30F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D30F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7D30F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D30F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D30F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D30F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D30F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D30F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D30F7"/>
    <w:pPr>
      <w:numPr>
        <w:numId w:val="18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D30F7"/>
    <w:pPr>
      <w:numPr>
        <w:numId w:val="19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D30F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D30F7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D30F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F2210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F22103"/>
  </w:style>
  <w:style w:type="character" w:styleId="PageNumber">
    <w:name w:val="page number"/>
    <w:aliases w:val="7_G"/>
    <w:rsid w:val="007D30F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D30F7"/>
    <w:pPr>
      <w:spacing w:line="240" w:lineRule="auto"/>
    </w:pPr>
    <w:rPr>
      <w:sz w:val="16"/>
    </w:rPr>
  </w:style>
  <w:style w:type="character" w:styleId="Hyperlink">
    <w:name w:val="Hyperlink"/>
    <w:rsid w:val="00503619"/>
    <w:rPr>
      <w:color w:val="auto"/>
      <w:u w:val="none"/>
    </w:rPr>
  </w:style>
  <w:style w:type="character" w:styleId="FollowedHyperlink">
    <w:name w:val="FollowedHyperlink"/>
    <w:rsid w:val="00503619"/>
    <w:rPr>
      <w:color w:val="auto"/>
      <w:u w:val="none"/>
    </w:rPr>
  </w:style>
  <w:style w:type="character" w:customStyle="1" w:styleId="SingleTxtGChar">
    <w:name w:val="_ Single Txt_G Char"/>
    <w:link w:val="SingleTxtG"/>
    <w:rsid w:val="00BE632A"/>
    <w:rPr>
      <w:lang w:val="fr-CH" w:eastAsia="en-US" w:bidi="ar-SA"/>
    </w:rPr>
  </w:style>
  <w:style w:type="character" w:customStyle="1" w:styleId="H1GChar">
    <w:name w:val="_ H_1_G Char"/>
    <w:link w:val="H1G"/>
    <w:rsid w:val="00BE632A"/>
    <w:rPr>
      <w:b/>
      <w:sz w:val="24"/>
      <w:lang w:val="fr-CH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</Template>
  <TotalTime>0</TotalTime>
  <Pages>3</Pages>
  <Words>1069</Words>
  <Characters>5605</Characters>
  <Application>Microsoft Office Word</Application>
  <DocSecurity>4</DocSecurity>
  <Lines>109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A/HRC/RES/15/18</vt:lpstr>
    </vt:vector>
  </TitlesOfParts>
  <Company>CSD</Company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A/HRC/RES/15/18</dc:title>
  <dc:subject>Final</dc:subject>
  <dc:creator>Lamy</dc:creator>
  <cp:keywords/>
  <dc:description/>
  <cp:lastModifiedBy>Y.Gibert</cp:lastModifiedBy>
  <cp:revision>2</cp:revision>
  <cp:lastPrinted>2010-10-22T07:35:00Z</cp:lastPrinted>
  <dcterms:created xsi:type="dcterms:W3CDTF">2010-10-22T07:35:00Z</dcterms:created>
  <dcterms:modified xsi:type="dcterms:W3CDTF">2010-10-22T07:35:00Z</dcterms:modified>
</cp:coreProperties>
</file>