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1755" w:rsidRDefault="00351755" w:rsidP="00351755">
      <w:pPr>
        <w:spacing w:line="60" w:lineRule="exact"/>
        <w:rPr>
          <w:sz w:val="6"/>
        </w:rPr>
        <w:sectPr w:rsidR="00351755" w:rsidSect="00351755">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742" w:right="1200" w:bottom="1898" w:left="1200" w:header="576" w:footer="1030" w:gutter="0"/>
          <w:cols w:space="425"/>
          <w:titlePg/>
          <w:docGrid w:linePitch="312"/>
        </w:sectPr>
      </w:pPr>
      <w:r>
        <w:rPr>
          <w:rStyle w:val="a9"/>
        </w:rPr>
        <w:commentReference w:id="0"/>
      </w:r>
      <w:bookmarkStart w:id="1" w:name="_GoBack"/>
      <w:bookmarkEnd w:id="1"/>
    </w:p>
    <w:p w:rsidR="00E56814" w:rsidRPr="005E23C5" w:rsidRDefault="00E56814" w:rsidP="00E56814">
      <w:pPr>
        <w:spacing w:before="120"/>
        <w:rPr>
          <w:rFonts w:eastAsia="黑体"/>
          <w:sz w:val="24"/>
          <w:szCs w:val="24"/>
          <w:shd w:val="clear" w:color="auto" w:fill="DAEEF3" w:themeFill="accent5" w:themeFillTint="33"/>
        </w:rPr>
      </w:pPr>
      <w:r w:rsidRPr="005E23C5">
        <w:rPr>
          <w:rFonts w:eastAsia="黑体" w:hAnsi="黑体" w:hint="eastAsia"/>
          <w:sz w:val="24"/>
          <w:szCs w:val="24"/>
          <w:shd w:val="clear" w:color="auto" w:fill="DAEEF3" w:themeFill="accent5" w:themeFillTint="33"/>
        </w:rPr>
        <w:lastRenderedPageBreak/>
        <w:t>消除对妇女歧视委员会</w:t>
      </w:r>
    </w:p>
    <w:p w:rsidR="00E56814" w:rsidRPr="00E56814" w:rsidRDefault="00E56814" w:rsidP="00E5681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szCs w:val="24"/>
          <w:shd w:val="clear" w:color="auto" w:fill="DAEEF3" w:themeFill="accent5" w:themeFillTint="33"/>
        </w:rPr>
      </w:pPr>
    </w:p>
    <w:p w:rsidR="00E56814" w:rsidRPr="00E56814" w:rsidRDefault="00E56814" w:rsidP="00E5681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szCs w:val="24"/>
          <w:shd w:val="clear" w:color="auto" w:fill="DAEEF3" w:themeFill="accent5" w:themeFillTint="33"/>
        </w:rPr>
      </w:pPr>
    </w:p>
    <w:p w:rsidR="00E56814" w:rsidRPr="00E56814" w:rsidRDefault="00E56814" w:rsidP="00E5681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szCs w:val="24"/>
          <w:shd w:val="clear" w:color="auto" w:fill="DAEEF3" w:themeFill="accent5" w:themeFillTint="33"/>
        </w:rPr>
      </w:pPr>
    </w:p>
    <w:p w:rsidR="00E56814" w:rsidRPr="005E23C5" w:rsidRDefault="00E56814" w:rsidP="002C52D6">
      <w:pPr>
        <w:pStyle w:val="H1"/>
        <w:shd w:val="clear" w:color="auto" w:fill="FFFFFF" w:themeFill="background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szCs w:val="28"/>
          <w:shd w:val="clear" w:color="auto" w:fill="DAEEF3" w:themeFill="accent5" w:themeFillTint="33"/>
        </w:rPr>
      </w:pPr>
      <w:r w:rsidRPr="005E23C5">
        <w:rPr>
          <w:sz w:val="32"/>
          <w:szCs w:val="24"/>
          <w:shd w:val="clear" w:color="auto" w:fill="DAEEF3" w:themeFill="accent5" w:themeFillTint="33"/>
        </w:rPr>
        <w:tab/>
      </w:r>
      <w:r w:rsidRPr="005E23C5">
        <w:rPr>
          <w:szCs w:val="21"/>
          <w:shd w:val="clear" w:color="auto" w:fill="DAEEF3" w:themeFill="accent5" w:themeFillTint="33"/>
        </w:rPr>
        <w:tab/>
      </w:r>
      <w:r w:rsidRPr="005E23C5">
        <w:rPr>
          <w:shd w:val="clear" w:color="auto" w:fill="DAEEF3" w:themeFill="accent5" w:themeFillTint="33"/>
        </w:rPr>
        <w:t>关于阿尔巴尼亚第四次定期报告的结论性意见</w:t>
      </w:r>
      <w:r w:rsidRPr="00C06D06">
        <w:rPr>
          <w:rStyle w:val="a3"/>
          <w:sz w:val="21"/>
          <w:szCs w:val="28"/>
          <w:shd w:val="clear" w:color="auto" w:fill="DAEEF3" w:themeFill="accent5" w:themeFillTint="33"/>
        </w:rPr>
        <w:footnoteReference w:customMarkFollows="1" w:id="1"/>
        <w:t>*</w:t>
      </w:r>
    </w:p>
    <w:p w:rsidR="00E56814" w:rsidRPr="00E56814" w:rsidRDefault="00E56814" w:rsidP="00E56814">
      <w:pPr>
        <w:pStyle w:val="H1GC"/>
        <w:spacing w:before="0" w:after="0" w:line="120" w:lineRule="exact"/>
        <w:ind w:left="1264" w:right="1264" w:firstLine="0"/>
        <w:rPr>
          <w:rFonts w:eastAsia="宋体"/>
          <w:sz w:val="10"/>
          <w:szCs w:val="21"/>
          <w:shd w:val="clear" w:color="auto" w:fill="DAEEF3" w:themeFill="accent5" w:themeFillTint="33"/>
        </w:rPr>
      </w:pPr>
    </w:p>
    <w:p w:rsidR="00E56814" w:rsidRPr="005E23C5" w:rsidRDefault="00E56814" w:rsidP="002C52D6">
      <w:pPr>
        <w:spacing w:after="180" w:line="340" w:lineRule="exact"/>
        <w:ind w:left="1264" w:right="1264"/>
        <w:rPr>
          <w:szCs w:val="21"/>
          <w:shd w:val="clear" w:color="auto" w:fill="DAEEF3" w:themeFill="accent5" w:themeFillTint="33"/>
        </w:rPr>
      </w:pPr>
      <w:r w:rsidRPr="005E23C5">
        <w:rPr>
          <w:szCs w:val="21"/>
          <w:shd w:val="clear" w:color="auto" w:fill="DAEEF3" w:themeFill="accent5" w:themeFillTint="33"/>
        </w:rPr>
        <w:t>1.</w:t>
      </w:r>
      <w:r w:rsidRPr="005E23C5">
        <w:rPr>
          <w:szCs w:val="21"/>
          <w:shd w:val="clear" w:color="auto" w:fill="DAEEF3" w:themeFill="accent5" w:themeFillTint="33"/>
        </w:rPr>
        <w:tab/>
      </w:r>
      <w:r w:rsidRPr="00E56814">
        <w:rPr>
          <w:rFonts w:hint="eastAsia"/>
          <w:spacing w:val="-4"/>
          <w:shd w:val="clear" w:color="auto" w:fill="DAEEF3" w:themeFill="accent5" w:themeFillTint="33"/>
        </w:rPr>
        <w:t>委员会</w:t>
      </w:r>
      <w:r w:rsidRPr="00E56814">
        <w:rPr>
          <w:rFonts w:hint="eastAsia"/>
          <w:spacing w:val="-4"/>
          <w:shd w:val="clear" w:color="auto" w:fill="DAEEF3" w:themeFill="accent5" w:themeFillTint="33"/>
        </w:rPr>
        <w:t>2016</w:t>
      </w:r>
      <w:r w:rsidRPr="00E56814">
        <w:rPr>
          <w:rFonts w:hint="eastAsia"/>
          <w:spacing w:val="-4"/>
          <w:shd w:val="clear" w:color="auto" w:fill="DAEEF3" w:themeFill="accent5" w:themeFillTint="33"/>
        </w:rPr>
        <w:t>年</w:t>
      </w:r>
      <w:r w:rsidRPr="00E56814">
        <w:rPr>
          <w:rFonts w:hint="eastAsia"/>
          <w:spacing w:val="-4"/>
          <w:shd w:val="clear" w:color="auto" w:fill="DAEEF3" w:themeFill="accent5" w:themeFillTint="33"/>
        </w:rPr>
        <w:t>7</w:t>
      </w:r>
      <w:r w:rsidRPr="00E56814">
        <w:rPr>
          <w:rFonts w:hint="eastAsia"/>
          <w:spacing w:val="-4"/>
          <w:shd w:val="clear" w:color="auto" w:fill="DAEEF3" w:themeFill="accent5" w:themeFillTint="33"/>
        </w:rPr>
        <w:t>月</w:t>
      </w:r>
      <w:r w:rsidRPr="00E56814">
        <w:rPr>
          <w:rFonts w:hint="eastAsia"/>
          <w:spacing w:val="-4"/>
          <w:shd w:val="clear" w:color="auto" w:fill="DAEEF3" w:themeFill="accent5" w:themeFillTint="33"/>
        </w:rPr>
        <w:t>12</w:t>
      </w:r>
      <w:r w:rsidRPr="00E56814">
        <w:rPr>
          <w:rFonts w:hint="eastAsia"/>
          <w:spacing w:val="-4"/>
          <w:shd w:val="clear" w:color="auto" w:fill="DAEEF3" w:themeFill="accent5" w:themeFillTint="33"/>
        </w:rPr>
        <w:t>日</w:t>
      </w:r>
      <w:r w:rsidRPr="00E56814">
        <w:rPr>
          <w:spacing w:val="-4"/>
          <w:shd w:val="clear" w:color="auto" w:fill="DAEEF3" w:themeFill="accent5" w:themeFillTint="33"/>
        </w:rPr>
        <w:t>举行</w:t>
      </w:r>
      <w:r w:rsidRPr="00E56814">
        <w:rPr>
          <w:rFonts w:hint="eastAsia"/>
          <w:spacing w:val="-4"/>
          <w:shd w:val="clear" w:color="auto" w:fill="DAEEF3" w:themeFill="accent5" w:themeFillTint="33"/>
        </w:rPr>
        <w:t>第</w:t>
      </w:r>
      <w:r w:rsidRPr="00E56814">
        <w:rPr>
          <w:rFonts w:hint="eastAsia"/>
          <w:spacing w:val="-4"/>
          <w:shd w:val="clear" w:color="auto" w:fill="DAEEF3" w:themeFill="accent5" w:themeFillTint="33"/>
        </w:rPr>
        <w:t>1413</w:t>
      </w:r>
      <w:r w:rsidRPr="00E56814">
        <w:rPr>
          <w:rFonts w:hint="eastAsia"/>
          <w:spacing w:val="-4"/>
          <w:shd w:val="clear" w:color="auto" w:fill="DAEEF3" w:themeFill="accent5" w:themeFillTint="33"/>
        </w:rPr>
        <w:t>次</w:t>
      </w:r>
      <w:r w:rsidRPr="00E56814">
        <w:rPr>
          <w:spacing w:val="-4"/>
          <w:shd w:val="clear" w:color="auto" w:fill="DAEEF3" w:themeFill="accent5" w:themeFillTint="33"/>
        </w:rPr>
        <w:t>和第</w:t>
      </w:r>
      <w:r w:rsidRPr="00E56814">
        <w:rPr>
          <w:rFonts w:hint="eastAsia"/>
          <w:spacing w:val="-4"/>
          <w:shd w:val="clear" w:color="auto" w:fill="DAEEF3" w:themeFill="accent5" w:themeFillTint="33"/>
        </w:rPr>
        <w:t>1414</w:t>
      </w:r>
      <w:r w:rsidRPr="00E56814">
        <w:rPr>
          <w:rFonts w:hint="eastAsia"/>
          <w:spacing w:val="-4"/>
          <w:shd w:val="clear" w:color="auto" w:fill="DAEEF3" w:themeFill="accent5" w:themeFillTint="33"/>
        </w:rPr>
        <w:t>次</w:t>
      </w:r>
      <w:r w:rsidRPr="00E56814">
        <w:rPr>
          <w:spacing w:val="-4"/>
          <w:shd w:val="clear" w:color="auto" w:fill="DAEEF3" w:themeFill="accent5" w:themeFillTint="33"/>
        </w:rPr>
        <w:t>会议</w:t>
      </w:r>
      <w:r w:rsidRPr="00E56814">
        <w:rPr>
          <w:rFonts w:hint="eastAsia"/>
          <w:spacing w:val="-4"/>
          <w:shd w:val="clear" w:color="auto" w:fill="DAEEF3" w:themeFill="accent5" w:themeFillTint="33"/>
        </w:rPr>
        <w:t>(</w:t>
      </w:r>
      <w:r w:rsidRPr="00E56814">
        <w:rPr>
          <w:rFonts w:hint="eastAsia"/>
          <w:spacing w:val="-4"/>
          <w:shd w:val="clear" w:color="auto" w:fill="DAEEF3" w:themeFill="accent5" w:themeFillTint="33"/>
        </w:rPr>
        <w:t>见</w:t>
      </w:r>
      <w:hyperlink r:id="rId16" w:history="1">
        <w:r w:rsidRPr="00E56814">
          <w:rPr>
            <w:spacing w:val="-4"/>
            <w:shd w:val="clear" w:color="auto" w:fill="DAEEF3" w:themeFill="accent5" w:themeFillTint="33"/>
          </w:rPr>
          <w:t>CEDAW/C/SR.1413</w:t>
        </w:r>
      </w:hyperlink>
      <w:r>
        <w:rPr>
          <w:rFonts w:hint="eastAsia"/>
          <w:shd w:val="clear" w:color="auto" w:fill="DAEEF3" w:themeFill="accent5" w:themeFillTint="33"/>
        </w:rPr>
        <w:br/>
      </w:r>
      <w:r w:rsidRPr="00E56814">
        <w:rPr>
          <w:rFonts w:hint="eastAsia"/>
          <w:spacing w:val="-2"/>
          <w:shd w:val="clear" w:color="auto" w:fill="DAEEF3" w:themeFill="accent5" w:themeFillTint="33"/>
        </w:rPr>
        <w:t>和</w:t>
      </w:r>
      <w:r w:rsidRPr="00E56814">
        <w:rPr>
          <w:spacing w:val="-2"/>
          <w:shd w:val="clear" w:color="auto" w:fill="DAEEF3" w:themeFill="accent5" w:themeFillTint="33"/>
        </w:rPr>
        <w:t>1414</w:t>
      </w:r>
      <w:r w:rsidR="002C52D6">
        <w:rPr>
          <w:spacing w:val="-2"/>
          <w:shd w:val="clear" w:color="auto" w:fill="DAEEF3" w:themeFill="accent5" w:themeFillTint="33"/>
        </w:rPr>
        <w:t>)</w:t>
      </w:r>
      <w:r w:rsidRPr="00E56814">
        <w:rPr>
          <w:spacing w:val="-2"/>
          <w:shd w:val="clear" w:color="auto" w:fill="DAEEF3" w:themeFill="accent5" w:themeFillTint="33"/>
        </w:rPr>
        <w:t>，审议了阿尔巴尼亚的第四次定期报告</w:t>
      </w:r>
      <w:r w:rsidRPr="00E56814">
        <w:rPr>
          <w:spacing w:val="-2"/>
          <w:shd w:val="clear" w:color="auto" w:fill="DAEEF3" w:themeFill="accent5" w:themeFillTint="33"/>
        </w:rPr>
        <w:t>(</w:t>
      </w:r>
      <w:hyperlink r:id="rId17" w:history="1">
        <w:r w:rsidRPr="00E56814">
          <w:rPr>
            <w:spacing w:val="-2"/>
            <w:shd w:val="clear" w:color="auto" w:fill="DAEEF3" w:themeFill="accent5" w:themeFillTint="33"/>
          </w:rPr>
          <w:t>CEDAW/C/ALB/4</w:t>
        </w:r>
      </w:hyperlink>
      <w:r w:rsidRPr="00E56814">
        <w:rPr>
          <w:spacing w:val="-2"/>
          <w:shd w:val="clear" w:color="auto" w:fill="DAEEF3" w:themeFill="accent5" w:themeFillTint="33"/>
        </w:rPr>
        <w:t>)</w:t>
      </w:r>
      <w:r w:rsidRPr="00E56814">
        <w:rPr>
          <w:rFonts w:hint="eastAsia"/>
          <w:spacing w:val="-2"/>
          <w:shd w:val="clear" w:color="auto" w:fill="DAEEF3" w:themeFill="accent5" w:themeFillTint="33"/>
        </w:rPr>
        <w:t>。委员会的</w:t>
      </w:r>
      <w:r w:rsidRPr="00E56814">
        <w:rPr>
          <w:spacing w:val="-2"/>
          <w:shd w:val="clear" w:color="auto" w:fill="DAEEF3" w:themeFill="accent5" w:themeFillTint="33"/>
        </w:rPr>
        <w:t>问题</w:t>
      </w:r>
      <w:r w:rsidR="0058041E" w:rsidRPr="0058041E">
        <w:rPr>
          <w:rFonts w:hint="eastAsia"/>
          <w:spacing w:val="-2"/>
          <w:shd w:val="clear" w:color="auto" w:fill="DAEEF3" w:themeFill="accent5" w:themeFillTint="33"/>
        </w:rPr>
        <w:t>单载</w:t>
      </w:r>
      <w:r w:rsidRPr="00E56814">
        <w:rPr>
          <w:spacing w:val="-2"/>
          <w:shd w:val="clear" w:color="auto" w:fill="DAEEF3" w:themeFill="accent5" w:themeFillTint="33"/>
        </w:rPr>
        <w:t>于</w:t>
      </w:r>
      <w:bookmarkStart w:id="2" w:name="OLE_LINK8"/>
      <w:bookmarkStart w:id="3" w:name="OLE_LINK7"/>
      <w:r w:rsidRPr="00E56814">
        <w:rPr>
          <w:rFonts w:cs="宋体"/>
          <w:spacing w:val="-2"/>
          <w:szCs w:val="21"/>
          <w:shd w:val="clear" w:color="auto" w:fill="DAEEF3" w:themeFill="accent5" w:themeFillTint="33"/>
        </w:rPr>
        <w:fldChar w:fldCharType="begin"/>
      </w:r>
      <w:r w:rsidRPr="00E56814">
        <w:rPr>
          <w:rFonts w:cs="宋体"/>
          <w:spacing w:val="-2"/>
          <w:szCs w:val="21"/>
          <w:shd w:val="clear" w:color="auto" w:fill="DAEEF3" w:themeFill="accent5" w:themeFillTint="33"/>
        </w:rPr>
        <w:instrText xml:space="preserve"> HYPERLINK "http://undocs.org/CEDAW/C/ALB/Q/4" </w:instrText>
      </w:r>
      <w:r w:rsidRPr="00E56814">
        <w:rPr>
          <w:rFonts w:cs="宋体"/>
          <w:spacing w:val="-2"/>
          <w:szCs w:val="21"/>
          <w:shd w:val="clear" w:color="auto" w:fill="DAEEF3" w:themeFill="accent5" w:themeFillTint="33"/>
        </w:rPr>
        <w:fldChar w:fldCharType="separate"/>
      </w:r>
      <w:r w:rsidRPr="00E56814">
        <w:rPr>
          <w:rStyle w:val="ad"/>
          <w:spacing w:val="-2"/>
          <w:szCs w:val="21"/>
          <w:shd w:val="clear" w:color="auto" w:fill="DAEEF3" w:themeFill="accent5" w:themeFillTint="33"/>
        </w:rPr>
        <w:t>CEDAW/C/ALB/Q/4</w:t>
      </w:r>
      <w:bookmarkEnd w:id="2"/>
      <w:bookmarkEnd w:id="3"/>
      <w:r w:rsidRPr="00E56814">
        <w:rPr>
          <w:rFonts w:cs="宋体"/>
          <w:spacing w:val="-2"/>
          <w:szCs w:val="21"/>
          <w:shd w:val="clear" w:color="auto" w:fill="DAEEF3" w:themeFill="accent5" w:themeFillTint="33"/>
        </w:rPr>
        <w:fldChar w:fldCharType="end"/>
      </w:r>
      <w:r w:rsidRPr="00E56814">
        <w:rPr>
          <w:spacing w:val="-2"/>
          <w:szCs w:val="21"/>
          <w:shd w:val="clear" w:color="auto" w:fill="DAEEF3" w:themeFill="accent5" w:themeFillTint="33"/>
        </w:rPr>
        <w:t>，阿尔巴尼亚的答复载于</w:t>
      </w:r>
      <w:hyperlink r:id="rId18" w:history="1">
        <w:r w:rsidRPr="00E56814">
          <w:rPr>
            <w:rStyle w:val="ad"/>
            <w:spacing w:val="-2"/>
            <w:szCs w:val="21"/>
            <w:shd w:val="clear" w:color="auto" w:fill="DAEEF3" w:themeFill="accent5" w:themeFillTint="33"/>
          </w:rPr>
          <w:t>CEDAW/C/ALB/Q/4/Add.1</w:t>
        </w:r>
      </w:hyperlink>
      <w:r w:rsidRPr="00E56814">
        <w:rPr>
          <w:spacing w:val="-2"/>
          <w:szCs w:val="21"/>
          <w:shd w:val="clear" w:color="auto" w:fill="DAEEF3" w:themeFill="accent5" w:themeFillTint="33"/>
        </w:rPr>
        <w:t>。</w:t>
      </w:r>
    </w:p>
    <w:p w:rsidR="00E56814" w:rsidRPr="005E23C5" w:rsidRDefault="00E56814" w:rsidP="00E56814">
      <w:pPr>
        <w:pStyle w:val="H1G"/>
        <w:tabs>
          <w:tab w:val="clear" w:pos="851"/>
          <w:tab w:val="right" w:pos="993"/>
          <w:tab w:val="left" w:pos="1582"/>
        </w:tabs>
        <w:spacing w:line="320" w:lineRule="exact"/>
        <w:ind w:left="1276"/>
        <w:rPr>
          <w:rFonts w:eastAsia="黑体"/>
          <w:b w:val="0"/>
          <w:shd w:val="clear" w:color="auto" w:fill="DAEEF3" w:themeFill="accent5" w:themeFillTint="33"/>
          <w:lang w:eastAsia="zh-CN"/>
        </w:rPr>
      </w:pPr>
      <w:r w:rsidRPr="005E23C5">
        <w:rPr>
          <w:rFonts w:eastAsia="黑体" w:hint="eastAsia"/>
          <w:b w:val="0"/>
          <w:shd w:val="clear" w:color="auto" w:fill="DAEEF3" w:themeFill="accent5" w:themeFillTint="33"/>
          <w:lang w:eastAsia="zh-CN"/>
        </w:rPr>
        <w:tab/>
        <w:t>A.</w:t>
      </w:r>
      <w:r w:rsidRPr="005E23C5">
        <w:rPr>
          <w:rFonts w:eastAsia="黑体" w:hint="eastAsia"/>
          <w:b w:val="0"/>
          <w:shd w:val="clear" w:color="auto" w:fill="DAEEF3" w:themeFill="accent5" w:themeFillTint="33"/>
          <w:lang w:eastAsia="zh-CN"/>
        </w:rPr>
        <w:tab/>
      </w:r>
      <w:r w:rsidRPr="005E23C5">
        <w:rPr>
          <w:rFonts w:eastAsia="黑体" w:hint="eastAsia"/>
          <w:b w:val="0"/>
          <w:shd w:val="clear" w:color="auto" w:fill="DAEEF3" w:themeFill="accent5" w:themeFillTint="33"/>
          <w:lang w:eastAsia="zh-CN"/>
        </w:rPr>
        <w:t>导言</w:t>
      </w:r>
    </w:p>
    <w:p w:rsidR="00E56814" w:rsidRPr="005E23C5" w:rsidRDefault="00E56814" w:rsidP="002C52D6">
      <w:pPr>
        <w:spacing w:after="180" w:line="340" w:lineRule="exact"/>
        <w:ind w:left="1264" w:right="1264"/>
        <w:rPr>
          <w:shd w:val="clear" w:color="auto" w:fill="DAEEF3" w:themeFill="accent5" w:themeFillTint="33"/>
        </w:rPr>
      </w:pPr>
      <w:r w:rsidRPr="005E23C5">
        <w:rPr>
          <w:szCs w:val="21"/>
          <w:shd w:val="clear" w:color="auto" w:fill="DAEEF3" w:themeFill="accent5" w:themeFillTint="33"/>
        </w:rPr>
        <w:t>2.</w:t>
      </w:r>
      <w:r w:rsidRPr="005E23C5">
        <w:rPr>
          <w:szCs w:val="21"/>
          <w:shd w:val="clear" w:color="auto" w:fill="DAEEF3" w:themeFill="accent5" w:themeFillTint="33"/>
        </w:rPr>
        <w:tab/>
      </w:r>
      <w:r w:rsidRPr="005E23C5">
        <w:rPr>
          <w:rFonts w:hint="eastAsia"/>
          <w:shd w:val="clear" w:color="auto" w:fill="DAEEF3" w:themeFill="accent5" w:themeFillTint="33"/>
        </w:rPr>
        <w:t>委员会感谢缔</w:t>
      </w:r>
      <w:r w:rsidRPr="005E23C5">
        <w:rPr>
          <w:shd w:val="clear" w:color="auto" w:fill="DAEEF3" w:themeFill="accent5" w:themeFillTint="33"/>
        </w:rPr>
        <w:t>约国提</w:t>
      </w:r>
      <w:r w:rsidRPr="005E23C5">
        <w:rPr>
          <w:rFonts w:hint="eastAsia"/>
          <w:shd w:val="clear" w:color="auto" w:fill="DAEEF3" w:themeFill="accent5" w:themeFillTint="33"/>
        </w:rPr>
        <w:t>交</w:t>
      </w:r>
      <w:r w:rsidRPr="005E23C5">
        <w:rPr>
          <w:shd w:val="clear" w:color="auto" w:fill="DAEEF3" w:themeFill="accent5" w:themeFillTint="33"/>
        </w:rPr>
        <w:t>第四次定期报告，也感谢缔</w:t>
      </w:r>
      <w:r w:rsidRPr="005E23C5">
        <w:rPr>
          <w:rFonts w:hint="eastAsia"/>
          <w:shd w:val="clear" w:color="auto" w:fill="DAEEF3" w:themeFill="accent5" w:themeFillTint="33"/>
        </w:rPr>
        <w:t>约</w:t>
      </w:r>
      <w:r w:rsidRPr="005E23C5">
        <w:rPr>
          <w:shd w:val="clear" w:color="auto" w:fill="DAEEF3" w:themeFill="accent5" w:themeFillTint="33"/>
        </w:rPr>
        <w:t>国对</w:t>
      </w:r>
      <w:r w:rsidRPr="005E23C5">
        <w:rPr>
          <w:rFonts w:hint="eastAsia"/>
          <w:shd w:val="clear" w:color="auto" w:fill="DAEEF3" w:themeFill="accent5" w:themeFillTint="33"/>
        </w:rPr>
        <w:t>会</w:t>
      </w:r>
      <w:r w:rsidRPr="005E23C5">
        <w:rPr>
          <w:shd w:val="clear" w:color="auto" w:fill="DAEEF3" w:themeFill="accent5" w:themeFillTint="33"/>
        </w:rPr>
        <w:t>前工作组所提问</w:t>
      </w:r>
      <w:r w:rsidRPr="005E23C5">
        <w:rPr>
          <w:rFonts w:hint="eastAsia"/>
          <w:shd w:val="clear" w:color="auto" w:fill="DAEEF3" w:themeFill="accent5" w:themeFillTint="33"/>
        </w:rPr>
        <w:t>题</w:t>
      </w:r>
      <w:r>
        <w:rPr>
          <w:rFonts w:hint="eastAsia"/>
          <w:shd w:val="clear" w:color="auto" w:fill="DAEEF3" w:themeFill="accent5" w:themeFillTint="33"/>
        </w:rPr>
        <w:t>单</w:t>
      </w:r>
      <w:r w:rsidRPr="005E23C5">
        <w:rPr>
          <w:shd w:val="clear" w:color="auto" w:fill="DAEEF3" w:themeFill="accent5" w:themeFillTint="33"/>
        </w:rPr>
        <w:t>做出书面答复</w:t>
      </w:r>
      <w:r w:rsidRPr="005E23C5">
        <w:rPr>
          <w:rFonts w:hint="eastAsia"/>
          <w:shd w:val="clear" w:color="auto" w:fill="DAEEF3" w:themeFill="accent5" w:themeFillTint="33"/>
        </w:rPr>
        <w:t>，</w:t>
      </w:r>
      <w:r w:rsidRPr="005E23C5">
        <w:rPr>
          <w:shd w:val="clear" w:color="auto" w:fill="DAEEF3" w:themeFill="accent5" w:themeFillTint="33"/>
        </w:rPr>
        <w:t>欢迎</w:t>
      </w:r>
      <w:r w:rsidRPr="005E23C5">
        <w:rPr>
          <w:rFonts w:hint="eastAsia"/>
          <w:shd w:val="clear" w:color="auto" w:fill="DAEEF3" w:themeFill="accent5" w:themeFillTint="33"/>
        </w:rPr>
        <w:t>代</w:t>
      </w:r>
      <w:r w:rsidRPr="005E23C5">
        <w:rPr>
          <w:shd w:val="clear" w:color="auto" w:fill="DAEEF3" w:themeFill="accent5" w:themeFillTint="33"/>
        </w:rPr>
        <w:t>表团的口头介绍</w:t>
      </w:r>
      <w:r w:rsidRPr="005E23C5">
        <w:rPr>
          <w:rFonts w:hint="eastAsia"/>
          <w:shd w:val="clear" w:color="auto" w:fill="DAEEF3" w:themeFill="accent5" w:themeFillTint="33"/>
        </w:rPr>
        <w:t>和</w:t>
      </w:r>
      <w:r w:rsidRPr="005E23C5">
        <w:rPr>
          <w:shd w:val="clear" w:color="auto" w:fill="DAEEF3" w:themeFill="accent5" w:themeFillTint="33"/>
        </w:rPr>
        <w:t>在对话期间答复委员会口头提问</w:t>
      </w:r>
      <w:r w:rsidRPr="005E23C5">
        <w:rPr>
          <w:rFonts w:hint="eastAsia"/>
          <w:shd w:val="clear" w:color="auto" w:fill="DAEEF3" w:themeFill="accent5" w:themeFillTint="33"/>
        </w:rPr>
        <w:t>时给予的</w:t>
      </w:r>
      <w:r w:rsidRPr="005E23C5">
        <w:rPr>
          <w:shd w:val="clear" w:color="auto" w:fill="DAEEF3" w:themeFill="accent5" w:themeFillTint="33"/>
        </w:rPr>
        <w:t>进一步澄清。</w:t>
      </w:r>
    </w:p>
    <w:p w:rsidR="00E56814" w:rsidRPr="005E23C5" w:rsidRDefault="00E56814" w:rsidP="002C52D6">
      <w:pPr>
        <w:spacing w:after="180" w:line="340" w:lineRule="exact"/>
        <w:ind w:left="1264" w:right="1264"/>
        <w:rPr>
          <w:shd w:val="clear" w:color="auto" w:fill="DAEEF3" w:themeFill="accent5" w:themeFillTint="33"/>
        </w:rPr>
      </w:pPr>
      <w:r w:rsidRPr="005E23C5">
        <w:rPr>
          <w:szCs w:val="21"/>
          <w:shd w:val="clear" w:color="auto" w:fill="DAEEF3" w:themeFill="accent5" w:themeFillTint="33"/>
        </w:rPr>
        <w:t>3.</w:t>
      </w:r>
      <w:r w:rsidRPr="005E23C5">
        <w:rPr>
          <w:szCs w:val="21"/>
          <w:shd w:val="clear" w:color="auto" w:fill="DAEEF3" w:themeFill="accent5" w:themeFillTint="33"/>
        </w:rPr>
        <w:tab/>
      </w:r>
      <w:r w:rsidRPr="005E23C5">
        <w:rPr>
          <w:rFonts w:hint="eastAsia"/>
          <w:shd w:val="clear" w:color="auto" w:fill="DAEEF3" w:themeFill="accent5" w:themeFillTint="33"/>
        </w:rPr>
        <w:t>委员会赞赏</w:t>
      </w:r>
      <w:r w:rsidRPr="005E23C5">
        <w:rPr>
          <w:shd w:val="clear" w:color="auto" w:fill="DAEEF3" w:themeFill="accent5" w:themeFillTint="33"/>
        </w:rPr>
        <w:t>缔约国派出庞大代表团，</w:t>
      </w:r>
      <w:r w:rsidRPr="005E23C5">
        <w:rPr>
          <w:rFonts w:hint="eastAsia"/>
          <w:shd w:val="clear" w:color="auto" w:fill="DAEEF3" w:themeFill="accent5" w:themeFillTint="33"/>
        </w:rPr>
        <w:t>由</w:t>
      </w:r>
      <w:r w:rsidRPr="005E23C5">
        <w:rPr>
          <w:shd w:val="clear" w:color="auto" w:fill="DAEEF3" w:themeFill="accent5" w:themeFillTint="33"/>
        </w:rPr>
        <w:t>社会</w:t>
      </w:r>
      <w:r w:rsidRPr="005E23C5">
        <w:rPr>
          <w:rFonts w:hint="eastAsia"/>
          <w:shd w:val="clear" w:color="auto" w:fill="DAEEF3" w:themeFill="accent5" w:themeFillTint="33"/>
        </w:rPr>
        <w:t>福利</w:t>
      </w:r>
      <w:r w:rsidRPr="005E23C5">
        <w:rPr>
          <w:shd w:val="clear" w:color="auto" w:fill="DAEEF3" w:themeFill="accent5" w:themeFillTint="33"/>
        </w:rPr>
        <w:t>和青年部</w:t>
      </w:r>
      <w:r w:rsidRPr="005E23C5">
        <w:rPr>
          <w:rFonts w:hint="eastAsia"/>
          <w:shd w:val="clear" w:color="auto" w:fill="DAEEF3" w:themeFill="accent5" w:themeFillTint="33"/>
        </w:rPr>
        <w:t>社</w:t>
      </w:r>
      <w:r w:rsidRPr="005E23C5">
        <w:rPr>
          <w:shd w:val="clear" w:color="auto" w:fill="DAEEF3" w:themeFill="accent5" w:themeFillTint="33"/>
        </w:rPr>
        <w:t>会政策司</w:t>
      </w:r>
      <w:r w:rsidRPr="005E23C5">
        <w:rPr>
          <w:rFonts w:hint="eastAsia"/>
          <w:shd w:val="clear" w:color="auto" w:fill="DAEEF3" w:themeFill="accent5" w:themeFillTint="33"/>
        </w:rPr>
        <w:t>总</w:t>
      </w:r>
      <w:r w:rsidRPr="005E23C5">
        <w:rPr>
          <w:shd w:val="clear" w:color="auto" w:fill="DAEEF3" w:themeFill="accent5" w:themeFillTint="33"/>
        </w:rPr>
        <w:t>干事</w:t>
      </w:r>
      <w:r w:rsidRPr="005E23C5">
        <w:rPr>
          <w:rFonts w:hint="eastAsia"/>
          <w:shd w:val="clear" w:color="auto" w:fill="DAEEF3" w:themeFill="accent5" w:themeFillTint="33"/>
        </w:rPr>
        <w:t>马</w:t>
      </w:r>
      <w:r w:rsidRPr="005E23C5">
        <w:rPr>
          <w:shd w:val="clear" w:color="auto" w:fill="DAEEF3" w:themeFill="accent5" w:themeFillTint="33"/>
        </w:rPr>
        <w:t>里察</w:t>
      </w:r>
      <w:r w:rsidRPr="005E23C5">
        <w:rPr>
          <w:rFonts w:hint="eastAsia"/>
          <w:shd w:val="clear" w:color="auto" w:fill="DAEEF3" w:themeFill="accent5" w:themeFillTint="33"/>
        </w:rPr>
        <w:t>·扎</w:t>
      </w:r>
      <w:r w:rsidRPr="005E23C5">
        <w:rPr>
          <w:shd w:val="clear" w:color="auto" w:fill="DAEEF3" w:themeFill="accent5" w:themeFillTint="33"/>
        </w:rPr>
        <w:t>法吉任</w:t>
      </w:r>
      <w:r w:rsidRPr="005E23C5">
        <w:rPr>
          <w:rFonts w:hint="eastAsia"/>
          <w:shd w:val="clear" w:color="auto" w:fill="DAEEF3" w:themeFill="accent5" w:themeFillTint="33"/>
        </w:rPr>
        <w:t>团</w:t>
      </w:r>
      <w:r w:rsidRPr="005E23C5">
        <w:rPr>
          <w:shd w:val="clear" w:color="auto" w:fill="DAEEF3" w:themeFill="accent5" w:themeFillTint="33"/>
        </w:rPr>
        <w:t>长，</w:t>
      </w:r>
      <w:r w:rsidR="0058041E" w:rsidRPr="0058041E">
        <w:rPr>
          <w:rFonts w:hint="eastAsia"/>
          <w:shd w:val="clear" w:color="auto" w:fill="DAEEF3" w:themeFill="accent5" w:themeFillTint="33"/>
        </w:rPr>
        <w:t>也有财</w:t>
      </w:r>
      <w:r w:rsidRPr="005E23C5">
        <w:rPr>
          <w:rFonts w:hint="eastAsia"/>
          <w:shd w:val="clear" w:color="auto" w:fill="DAEEF3" w:themeFill="accent5" w:themeFillTint="33"/>
        </w:rPr>
        <w:t>政部，内务部，城市发展部，统计研究所，教育和体育部，国家警察总局，经济发展、旅游、贸易和企业部，卫生部，外交部及阿尔巴尼亚常驻联合国日内瓦办事处和其他国际组织代表等机构的代表。</w:t>
      </w:r>
    </w:p>
    <w:p w:rsidR="00E56814" w:rsidRPr="005E23C5" w:rsidRDefault="00E56814" w:rsidP="00E56814">
      <w:pPr>
        <w:pStyle w:val="H1G"/>
        <w:tabs>
          <w:tab w:val="clear" w:pos="851"/>
          <w:tab w:val="right" w:pos="993"/>
          <w:tab w:val="left" w:pos="1582"/>
        </w:tabs>
        <w:spacing w:line="320" w:lineRule="exact"/>
        <w:ind w:left="1276"/>
        <w:rPr>
          <w:rFonts w:eastAsia="黑体"/>
          <w:b w:val="0"/>
          <w:shd w:val="clear" w:color="auto" w:fill="DAEEF3" w:themeFill="accent5" w:themeFillTint="33"/>
          <w:lang w:eastAsia="zh-CN"/>
        </w:rPr>
      </w:pPr>
      <w:r w:rsidRPr="005E23C5">
        <w:rPr>
          <w:rFonts w:eastAsia="黑体" w:hint="eastAsia"/>
          <w:b w:val="0"/>
          <w:shd w:val="clear" w:color="auto" w:fill="DAEEF3" w:themeFill="accent5" w:themeFillTint="33"/>
          <w:lang w:eastAsia="zh-CN"/>
        </w:rPr>
        <w:tab/>
        <w:t>B.</w:t>
      </w:r>
      <w:r w:rsidRPr="005E23C5">
        <w:rPr>
          <w:rFonts w:eastAsia="黑体" w:hint="eastAsia"/>
          <w:b w:val="0"/>
          <w:shd w:val="clear" w:color="auto" w:fill="DAEEF3" w:themeFill="accent5" w:themeFillTint="33"/>
          <w:lang w:eastAsia="zh-CN"/>
        </w:rPr>
        <w:tab/>
      </w:r>
      <w:r w:rsidRPr="005E23C5">
        <w:rPr>
          <w:rFonts w:eastAsia="黑体" w:hint="eastAsia"/>
          <w:b w:val="0"/>
          <w:shd w:val="clear" w:color="auto" w:fill="DAEEF3" w:themeFill="accent5" w:themeFillTint="33"/>
          <w:lang w:eastAsia="zh-CN"/>
        </w:rPr>
        <w:t>积极方面</w:t>
      </w:r>
    </w:p>
    <w:p w:rsidR="00E56814" w:rsidRPr="005E23C5" w:rsidRDefault="00E56814" w:rsidP="00E56814">
      <w:pPr>
        <w:spacing w:after="120" w:line="340" w:lineRule="exact"/>
        <w:ind w:left="1264" w:right="1264"/>
        <w:rPr>
          <w:shd w:val="clear" w:color="auto" w:fill="DAEEF3" w:themeFill="accent5" w:themeFillTint="33"/>
        </w:rPr>
      </w:pPr>
      <w:r w:rsidRPr="005E23C5">
        <w:rPr>
          <w:rFonts w:hint="eastAsia"/>
          <w:shd w:val="clear" w:color="auto" w:fill="DAEEF3" w:themeFill="accent5" w:themeFillTint="33"/>
        </w:rPr>
        <w:t>4</w:t>
      </w:r>
      <w:r w:rsidRPr="005E23C5">
        <w:rPr>
          <w:rStyle w:val="preferred"/>
          <w:rFonts w:hint="eastAsia"/>
          <w:shd w:val="clear" w:color="auto" w:fill="DAEEF3" w:themeFill="accent5" w:themeFillTint="33"/>
        </w:rPr>
        <w:t>.</w:t>
      </w:r>
      <w:r w:rsidRPr="005E23C5">
        <w:rPr>
          <w:rStyle w:val="preferred"/>
          <w:rFonts w:hint="eastAsia"/>
          <w:shd w:val="clear" w:color="auto" w:fill="DAEEF3" w:themeFill="accent5" w:themeFillTint="33"/>
        </w:rPr>
        <w:tab/>
      </w:r>
      <w:r w:rsidRPr="005E23C5">
        <w:rPr>
          <w:rFonts w:hint="eastAsia"/>
          <w:shd w:val="clear" w:color="auto" w:fill="DAEEF3" w:themeFill="accent5" w:themeFillTint="33"/>
        </w:rPr>
        <w:t>委员会欢迎自其</w:t>
      </w:r>
      <w:r w:rsidRPr="005E23C5">
        <w:rPr>
          <w:rFonts w:hint="eastAsia"/>
          <w:shd w:val="clear" w:color="auto" w:fill="DAEEF3" w:themeFill="accent5" w:themeFillTint="33"/>
        </w:rPr>
        <w:t>2010</w:t>
      </w:r>
      <w:r w:rsidRPr="005E23C5">
        <w:rPr>
          <w:rFonts w:hint="eastAsia"/>
          <w:shd w:val="clear" w:color="auto" w:fill="DAEEF3" w:themeFill="accent5" w:themeFillTint="33"/>
        </w:rPr>
        <w:t>年审议缔约国第三次定期报告</w:t>
      </w:r>
      <w:r>
        <w:rPr>
          <w:rFonts w:hint="eastAsia"/>
          <w:shd w:val="clear" w:color="auto" w:fill="DAEEF3" w:themeFill="accent5" w:themeFillTint="33"/>
        </w:rPr>
        <w:t>(</w:t>
      </w:r>
      <w:hyperlink r:id="rId19" w:history="1">
        <w:r w:rsidRPr="005E23C5">
          <w:rPr>
            <w:rStyle w:val="ad"/>
            <w:shd w:val="clear" w:color="auto" w:fill="DAEEF3" w:themeFill="accent5" w:themeFillTint="33"/>
          </w:rPr>
          <w:t>CEDAW/C/ALB/3</w:t>
        </w:r>
      </w:hyperlink>
      <w:r>
        <w:rPr>
          <w:rFonts w:hint="eastAsia"/>
          <w:shd w:val="clear" w:color="auto" w:fill="DAEEF3" w:themeFill="accent5" w:themeFillTint="33"/>
        </w:rPr>
        <w:t>)</w:t>
      </w:r>
      <w:r w:rsidRPr="005E23C5">
        <w:rPr>
          <w:rFonts w:hint="eastAsia"/>
          <w:shd w:val="clear" w:color="auto" w:fill="DAEEF3" w:themeFill="accent5" w:themeFillTint="33"/>
        </w:rPr>
        <w:t>以</w:t>
      </w:r>
      <w:r w:rsidRPr="005E23C5">
        <w:rPr>
          <w:shd w:val="clear" w:color="auto" w:fill="DAEEF3" w:themeFill="accent5" w:themeFillTint="33"/>
        </w:rPr>
        <w:t>来</w:t>
      </w:r>
      <w:r w:rsidRPr="005E23C5">
        <w:rPr>
          <w:rFonts w:hint="eastAsia"/>
          <w:shd w:val="clear" w:color="auto" w:fill="DAEEF3" w:themeFill="accent5" w:themeFillTint="33"/>
        </w:rPr>
        <w:t>在开展司法改革，特别是通过下述立法方面取得的进展：</w:t>
      </w:r>
    </w:p>
    <w:p w:rsidR="00E56814" w:rsidRPr="005E23C5" w:rsidRDefault="00E56814" w:rsidP="00E56814">
      <w:pPr>
        <w:spacing w:after="120" w:line="340" w:lineRule="exact"/>
        <w:ind w:left="1264" w:right="1264"/>
        <w:rPr>
          <w:shd w:val="clear" w:color="auto" w:fill="DAEEF3" w:themeFill="accent5" w:themeFillTint="33"/>
        </w:rPr>
      </w:pPr>
      <w:r>
        <w:rPr>
          <w:shd w:val="clear" w:color="auto" w:fill="DAEEF3" w:themeFill="accent5" w:themeFillTint="33"/>
        </w:rPr>
        <w:tab/>
      </w:r>
      <w:r w:rsidRPr="005E23C5">
        <w:rPr>
          <w:rFonts w:hint="eastAsia"/>
          <w:shd w:val="clear" w:color="auto" w:fill="DAEEF3" w:themeFill="accent5" w:themeFillTint="33"/>
        </w:rPr>
        <w:tab/>
        <w:t>(a)</w:t>
      </w:r>
      <w:r w:rsidRPr="005E23C5">
        <w:rPr>
          <w:rFonts w:hint="eastAsia"/>
          <w:shd w:val="clear" w:color="auto" w:fill="DAEEF3" w:themeFill="accent5" w:themeFillTint="33"/>
        </w:rPr>
        <w:tab/>
        <w:t>2012</w:t>
      </w:r>
      <w:r w:rsidRPr="005E23C5">
        <w:rPr>
          <w:rFonts w:hint="eastAsia"/>
          <w:shd w:val="clear" w:color="auto" w:fill="DAEEF3" w:themeFill="accent5" w:themeFillTint="33"/>
        </w:rPr>
        <w:t>年</w:t>
      </w:r>
      <w:r w:rsidRPr="005E23C5">
        <w:rPr>
          <w:rFonts w:hint="eastAsia"/>
          <w:shd w:val="clear" w:color="auto" w:fill="DAEEF3" w:themeFill="accent5" w:themeFillTint="33"/>
        </w:rPr>
        <w:t>7</w:t>
      </w:r>
      <w:r w:rsidRPr="005E23C5">
        <w:rPr>
          <w:rFonts w:hint="eastAsia"/>
          <w:shd w:val="clear" w:color="auto" w:fill="DAEEF3" w:themeFill="accent5" w:themeFillTint="33"/>
        </w:rPr>
        <w:t>月</w:t>
      </w:r>
      <w:r w:rsidRPr="005E23C5">
        <w:rPr>
          <w:rFonts w:hint="eastAsia"/>
          <w:shd w:val="clear" w:color="auto" w:fill="DAEEF3" w:themeFill="accent5" w:themeFillTint="33"/>
        </w:rPr>
        <w:t>19</w:t>
      </w:r>
      <w:r w:rsidRPr="005E23C5">
        <w:rPr>
          <w:rFonts w:hint="eastAsia"/>
          <w:shd w:val="clear" w:color="auto" w:fill="DAEEF3" w:themeFill="accent5" w:themeFillTint="33"/>
        </w:rPr>
        <w:t>日《选举守则》修正案</w:t>
      </w:r>
      <w:r>
        <w:rPr>
          <w:rFonts w:hint="eastAsia"/>
          <w:shd w:val="clear" w:color="auto" w:fill="DAEEF3" w:themeFill="accent5" w:themeFillTint="33"/>
        </w:rPr>
        <w:t>(</w:t>
      </w:r>
      <w:r w:rsidRPr="005E23C5">
        <w:rPr>
          <w:rFonts w:hint="eastAsia"/>
          <w:shd w:val="clear" w:color="auto" w:fill="DAEEF3" w:themeFill="accent5" w:themeFillTint="33"/>
        </w:rPr>
        <w:t>第</w:t>
      </w:r>
      <w:r w:rsidRPr="005E23C5">
        <w:rPr>
          <w:shd w:val="clear" w:color="auto" w:fill="DAEEF3" w:themeFill="accent5" w:themeFillTint="33"/>
        </w:rPr>
        <w:t>74/2012</w:t>
      </w:r>
      <w:r w:rsidRPr="005E23C5">
        <w:rPr>
          <w:rFonts w:hint="eastAsia"/>
          <w:shd w:val="clear" w:color="auto" w:fill="DAEEF3" w:themeFill="accent5" w:themeFillTint="33"/>
        </w:rPr>
        <w:t>号法</w:t>
      </w:r>
      <w:r>
        <w:rPr>
          <w:rFonts w:hint="eastAsia"/>
          <w:shd w:val="clear" w:color="auto" w:fill="DAEEF3" w:themeFill="accent5" w:themeFillTint="33"/>
        </w:rPr>
        <w:t>)</w:t>
      </w:r>
      <w:r w:rsidRPr="005E23C5">
        <w:rPr>
          <w:rFonts w:hint="eastAsia"/>
          <w:shd w:val="clear" w:color="auto" w:fill="DAEEF3" w:themeFill="accent5" w:themeFillTint="33"/>
        </w:rPr>
        <w:t>，它规定各政党选举名单上至少有</w:t>
      </w:r>
      <w:r w:rsidRPr="005E23C5">
        <w:rPr>
          <w:rFonts w:hint="eastAsia"/>
          <w:shd w:val="clear" w:color="auto" w:fill="DAEEF3" w:themeFill="accent5" w:themeFillTint="33"/>
        </w:rPr>
        <w:t>30%</w:t>
      </w:r>
      <w:r w:rsidRPr="005E23C5">
        <w:rPr>
          <w:rFonts w:hint="eastAsia"/>
          <w:shd w:val="clear" w:color="auto" w:fill="DAEEF3" w:themeFill="accent5" w:themeFillTint="33"/>
        </w:rPr>
        <w:t>的候选人、各选区最高级别候选人有三分之一须来自男性或女性；</w:t>
      </w:r>
    </w:p>
    <w:p w:rsidR="00E56814" w:rsidRPr="005E23C5" w:rsidRDefault="00E56814" w:rsidP="00E56814">
      <w:pPr>
        <w:pStyle w:val="af1"/>
        <w:tabs>
          <w:tab w:val="left" w:pos="1701"/>
          <w:tab w:val="left" w:pos="2127"/>
        </w:tabs>
        <w:spacing w:after="120"/>
        <w:ind w:left="1264" w:right="1264" w:firstLineChars="0" w:firstLine="0"/>
        <w:rPr>
          <w:shd w:val="clear" w:color="auto" w:fill="DAEEF3" w:themeFill="accent5" w:themeFillTint="33"/>
        </w:rPr>
      </w:pPr>
      <w:r w:rsidRPr="005E23C5">
        <w:rPr>
          <w:shd w:val="clear" w:color="auto" w:fill="DAEEF3" w:themeFill="accent5" w:themeFillTint="33"/>
        </w:rPr>
        <w:lastRenderedPageBreak/>
        <w:tab/>
        <w:t>(b)</w:t>
      </w:r>
      <w:r w:rsidRPr="005E23C5">
        <w:rPr>
          <w:shd w:val="clear" w:color="auto" w:fill="DAEEF3" w:themeFill="accent5" w:themeFillTint="33"/>
        </w:rPr>
        <w:tab/>
      </w:r>
      <w:r w:rsidRPr="005E23C5">
        <w:rPr>
          <w:rFonts w:hint="eastAsia"/>
          <w:shd w:val="clear" w:color="auto" w:fill="DAEEF3" w:themeFill="accent5" w:themeFillTint="33"/>
        </w:rPr>
        <w:t>《刑法典》修正案</w:t>
      </w:r>
      <w:r>
        <w:rPr>
          <w:rFonts w:hint="eastAsia"/>
          <w:shd w:val="clear" w:color="auto" w:fill="DAEEF3" w:themeFill="accent5" w:themeFillTint="33"/>
        </w:rPr>
        <w:t>(</w:t>
      </w:r>
      <w:r w:rsidRPr="005E23C5">
        <w:rPr>
          <w:rFonts w:hint="eastAsia"/>
          <w:shd w:val="clear" w:color="auto" w:fill="DAEEF3" w:themeFill="accent5" w:themeFillTint="33"/>
        </w:rPr>
        <w:t>第</w:t>
      </w:r>
      <w:r w:rsidRPr="005E23C5">
        <w:rPr>
          <w:shd w:val="clear" w:color="auto" w:fill="DAEEF3" w:themeFill="accent5" w:themeFillTint="33"/>
        </w:rPr>
        <w:t>44/2013</w:t>
      </w:r>
      <w:r w:rsidRPr="005E23C5">
        <w:rPr>
          <w:rFonts w:hint="eastAsia"/>
          <w:shd w:val="clear" w:color="auto" w:fill="DAEEF3" w:themeFill="accent5" w:themeFillTint="33"/>
        </w:rPr>
        <w:t>号法和第</w:t>
      </w:r>
      <w:r w:rsidRPr="005E23C5">
        <w:rPr>
          <w:shd w:val="clear" w:color="auto" w:fill="DAEEF3" w:themeFill="accent5" w:themeFillTint="33"/>
        </w:rPr>
        <w:t>23/2012</w:t>
      </w:r>
      <w:r w:rsidRPr="005E23C5">
        <w:rPr>
          <w:rFonts w:hint="eastAsia"/>
          <w:shd w:val="clear" w:color="auto" w:fill="DAEEF3" w:themeFill="accent5" w:themeFillTint="33"/>
        </w:rPr>
        <w:t>号法</w:t>
      </w:r>
      <w:r>
        <w:rPr>
          <w:rFonts w:hint="eastAsia"/>
          <w:shd w:val="clear" w:color="auto" w:fill="DAEEF3" w:themeFill="accent5" w:themeFillTint="33"/>
        </w:rPr>
        <w:t>)</w:t>
      </w:r>
      <w:r w:rsidRPr="005E23C5">
        <w:rPr>
          <w:rFonts w:hint="eastAsia"/>
          <w:shd w:val="clear" w:color="auto" w:fill="DAEEF3" w:themeFill="accent5" w:themeFillTint="33"/>
        </w:rPr>
        <w:t>，规定家庭暴力、婚内强奸、性虐待、性骚扰、强迫婚姻及其他形式的性别暴力均属犯罪；</w:t>
      </w:r>
      <w:bookmarkStart w:id="4" w:name="OLE_LINK24"/>
      <w:bookmarkStart w:id="5" w:name="OLE_LINK25"/>
    </w:p>
    <w:p w:rsidR="00E56814" w:rsidRPr="005E23C5" w:rsidRDefault="00E56814" w:rsidP="00E56814">
      <w:pPr>
        <w:pStyle w:val="af1"/>
        <w:tabs>
          <w:tab w:val="left" w:pos="1701"/>
          <w:tab w:val="left" w:pos="2127"/>
        </w:tabs>
        <w:spacing w:after="120"/>
        <w:ind w:left="1264" w:right="1264" w:firstLineChars="0" w:firstLine="0"/>
        <w:rPr>
          <w:shd w:val="clear" w:color="auto" w:fill="DAEEF3" w:themeFill="accent5" w:themeFillTint="33"/>
        </w:rPr>
      </w:pPr>
      <w:r w:rsidRPr="005E23C5">
        <w:rPr>
          <w:shd w:val="clear" w:color="auto" w:fill="DAEEF3" w:themeFill="accent5" w:themeFillTint="33"/>
        </w:rPr>
        <w:tab/>
        <w:t>(c)</w:t>
      </w:r>
      <w:r w:rsidRPr="005E23C5">
        <w:rPr>
          <w:shd w:val="clear" w:color="auto" w:fill="DAEEF3" w:themeFill="accent5" w:themeFillTint="33"/>
        </w:rPr>
        <w:tab/>
      </w:r>
      <w:r w:rsidRPr="005E23C5">
        <w:rPr>
          <w:rFonts w:hint="eastAsia"/>
          <w:shd w:val="clear" w:color="auto" w:fill="DAEEF3" w:themeFill="accent5" w:themeFillTint="33"/>
        </w:rPr>
        <w:t>2011</w:t>
      </w:r>
      <w:r w:rsidRPr="005E23C5">
        <w:rPr>
          <w:rFonts w:hint="eastAsia"/>
          <w:shd w:val="clear" w:color="auto" w:fill="DAEEF3" w:themeFill="accent5" w:themeFillTint="33"/>
        </w:rPr>
        <w:t>年</w:t>
      </w:r>
      <w:r w:rsidRPr="005E23C5">
        <w:rPr>
          <w:rFonts w:hint="eastAsia"/>
          <w:shd w:val="clear" w:color="auto" w:fill="DAEEF3" w:themeFill="accent5" w:themeFillTint="33"/>
        </w:rPr>
        <w:t>3</w:t>
      </w:r>
      <w:r w:rsidRPr="005E23C5">
        <w:rPr>
          <w:rFonts w:hint="eastAsia"/>
          <w:shd w:val="clear" w:color="auto" w:fill="DAEEF3" w:themeFill="accent5" w:themeFillTint="33"/>
        </w:rPr>
        <w:t>月</w:t>
      </w:r>
      <w:r w:rsidRPr="005E23C5">
        <w:rPr>
          <w:rFonts w:hint="eastAsia"/>
          <w:shd w:val="clear" w:color="auto" w:fill="DAEEF3" w:themeFill="accent5" w:themeFillTint="33"/>
        </w:rPr>
        <w:t>17</w:t>
      </w:r>
      <w:r w:rsidRPr="005E23C5">
        <w:rPr>
          <w:rFonts w:hint="eastAsia"/>
          <w:shd w:val="clear" w:color="auto" w:fill="DAEEF3" w:themeFill="accent5" w:themeFillTint="33"/>
        </w:rPr>
        <w:t>日第</w:t>
      </w:r>
      <w:r w:rsidRPr="005E23C5">
        <w:rPr>
          <w:shd w:val="clear" w:color="auto" w:fill="DAEEF3" w:themeFill="accent5" w:themeFillTint="33"/>
        </w:rPr>
        <w:t>10399</w:t>
      </w:r>
      <w:r w:rsidRPr="005E23C5">
        <w:rPr>
          <w:rFonts w:hint="eastAsia"/>
          <w:shd w:val="clear" w:color="auto" w:fill="DAEEF3" w:themeFill="accent5" w:themeFillTint="33"/>
        </w:rPr>
        <w:t>号法修正了</w:t>
      </w:r>
      <w:bookmarkEnd w:id="4"/>
      <w:bookmarkEnd w:id="5"/>
      <w:r w:rsidRPr="005E23C5">
        <w:rPr>
          <w:rFonts w:hint="eastAsia"/>
          <w:shd w:val="clear" w:color="auto" w:fill="DAEEF3" w:themeFill="accent5" w:themeFillTint="33"/>
        </w:rPr>
        <w:t>《社会援助和社会服务法律》，规定为已取得保护令的受虐妇女提供福利；</w:t>
      </w:r>
    </w:p>
    <w:p w:rsidR="00E56814" w:rsidRPr="005E23C5" w:rsidRDefault="00E56814" w:rsidP="00E56814">
      <w:pPr>
        <w:tabs>
          <w:tab w:val="left" w:pos="1701"/>
          <w:tab w:val="left" w:pos="2127"/>
        </w:tabs>
        <w:spacing w:after="120"/>
        <w:ind w:left="1264" w:right="1264"/>
        <w:rPr>
          <w:shd w:val="clear" w:color="auto" w:fill="DAEEF3" w:themeFill="accent5" w:themeFillTint="33"/>
        </w:rPr>
      </w:pPr>
      <w:r w:rsidRPr="005E23C5">
        <w:rPr>
          <w:shd w:val="clear" w:color="auto" w:fill="DAEEF3" w:themeFill="accent5" w:themeFillTint="33"/>
        </w:rPr>
        <w:tab/>
        <w:t>(d)</w:t>
      </w:r>
      <w:r w:rsidRPr="005E23C5">
        <w:rPr>
          <w:shd w:val="clear" w:color="auto" w:fill="DAEEF3" w:themeFill="accent5" w:themeFillTint="33"/>
        </w:rPr>
        <w:tab/>
      </w:r>
      <w:r w:rsidRPr="005E23C5">
        <w:rPr>
          <w:rFonts w:hint="eastAsia"/>
          <w:shd w:val="clear" w:color="auto" w:fill="DAEEF3" w:themeFill="accent5" w:themeFillTint="33"/>
        </w:rPr>
        <w:t>2010</w:t>
      </w:r>
      <w:r w:rsidRPr="005E23C5">
        <w:rPr>
          <w:rFonts w:hint="eastAsia"/>
          <w:shd w:val="clear" w:color="auto" w:fill="DAEEF3" w:themeFill="accent5" w:themeFillTint="33"/>
        </w:rPr>
        <w:t>年</w:t>
      </w:r>
      <w:r w:rsidRPr="005E23C5">
        <w:rPr>
          <w:rFonts w:hint="eastAsia"/>
          <w:shd w:val="clear" w:color="auto" w:fill="DAEEF3" w:themeFill="accent5" w:themeFillTint="33"/>
        </w:rPr>
        <w:t>9</w:t>
      </w:r>
      <w:r w:rsidRPr="005E23C5">
        <w:rPr>
          <w:rFonts w:hint="eastAsia"/>
          <w:shd w:val="clear" w:color="auto" w:fill="DAEEF3" w:themeFill="accent5" w:themeFillTint="33"/>
        </w:rPr>
        <w:t>月</w:t>
      </w:r>
      <w:r w:rsidRPr="005E23C5">
        <w:rPr>
          <w:rFonts w:hint="eastAsia"/>
          <w:shd w:val="clear" w:color="auto" w:fill="DAEEF3" w:themeFill="accent5" w:themeFillTint="33"/>
        </w:rPr>
        <w:t>30</w:t>
      </w:r>
      <w:r w:rsidRPr="005E23C5">
        <w:rPr>
          <w:rFonts w:hint="eastAsia"/>
          <w:shd w:val="clear" w:color="auto" w:fill="DAEEF3" w:themeFill="accent5" w:themeFillTint="33"/>
        </w:rPr>
        <w:t>日第</w:t>
      </w:r>
      <w:r w:rsidRPr="005E23C5">
        <w:rPr>
          <w:shd w:val="clear" w:color="auto" w:fill="DAEEF3" w:themeFill="accent5" w:themeFillTint="33"/>
        </w:rPr>
        <w:t>103</w:t>
      </w:r>
      <w:r w:rsidRPr="005E23C5">
        <w:rPr>
          <w:rFonts w:hint="eastAsia"/>
          <w:shd w:val="clear" w:color="auto" w:fill="DAEEF3" w:themeFill="accent5" w:themeFillTint="33"/>
        </w:rPr>
        <w:t>2</w:t>
      </w:r>
      <w:r w:rsidRPr="005E23C5">
        <w:rPr>
          <w:shd w:val="clear" w:color="auto" w:fill="DAEEF3" w:themeFill="accent5" w:themeFillTint="33"/>
        </w:rPr>
        <w:t>9</w:t>
      </w:r>
      <w:r w:rsidRPr="005E23C5">
        <w:rPr>
          <w:rFonts w:hint="eastAsia"/>
          <w:shd w:val="clear" w:color="auto" w:fill="DAEEF3" w:themeFill="accent5" w:themeFillTint="33"/>
        </w:rPr>
        <w:t>号法修正《关于制止家庭暴力的第</w:t>
      </w:r>
      <w:r w:rsidRPr="005E23C5">
        <w:rPr>
          <w:rFonts w:hint="eastAsia"/>
          <w:shd w:val="clear" w:color="auto" w:fill="DAEEF3" w:themeFill="accent5" w:themeFillTint="33"/>
        </w:rPr>
        <w:t>9669</w:t>
      </w:r>
      <w:r w:rsidRPr="005E23C5">
        <w:rPr>
          <w:rFonts w:hint="eastAsia"/>
          <w:shd w:val="clear" w:color="auto" w:fill="DAEEF3" w:themeFill="accent5" w:themeFillTint="33"/>
        </w:rPr>
        <w:t>号法》，以便建立一个负责受害者保护、支持和康复的机构的协调网络。</w:t>
      </w:r>
    </w:p>
    <w:p w:rsidR="00E56814" w:rsidRPr="005E23C5" w:rsidRDefault="00E56814" w:rsidP="00E56814">
      <w:pPr>
        <w:spacing w:after="120"/>
        <w:ind w:left="1264" w:right="1264"/>
        <w:rPr>
          <w:shd w:val="clear" w:color="auto" w:fill="DAEEF3" w:themeFill="accent5" w:themeFillTint="33"/>
        </w:rPr>
      </w:pPr>
      <w:r w:rsidRPr="005E23C5">
        <w:rPr>
          <w:rFonts w:hint="eastAsia"/>
          <w:shd w:val="clear" w:color="auto" w:fill="DAEEF3" w:themeFill="accent5" w:themeFillTint="33"/>
        </w:rPr>
        <w:t>5</w:t>
      </w:r>
      <w:r w:rsidRPr="005E23C5">
        <w:rPr>
          <w:rStyle w:val="preferred"/>
          <w:rFonts w:hint="eastAsia"/>
          <w:shd w:val="clear" w:color="auto" w:fill="DAEEF3" w:themeFill="accent5" w:themeFillTint="33"/>
        </w:rPr>
        <w:t>.</w:t>
      </w:r>
      <w:r w:rsidRPr="005E23C5">
        <w:rPr>
          <w:rStyle w:val="preferred"/>
          <w:rFonts w:hint="eastAsia"/>
          <w:shd w:val="clear" w:color="auto" w:fill="DAEEF3" w:themeFill="accent5" w:themeFillTint="33"/>
        </w:rPr>
        <w:tab/>
      </w:r>
      <w:r w:rsidRPr="005E23C5">
        <w:rPr>
          <w:rFonts w:hint="eastAsia"/>
          <w:shd w:val="clear" w:color="auto" w:fill="DAEEF3" w:themeFill="accent5" w:themeFillTint="33"/>
        </w:rPr>
        <w:t>委员会欢迎缔约国努力完善其体制和政策框架</w:t>
      </w:r>
      <w:r w:rsidR="0058041E" w:rsidRPr="0058041E">
        <w:rPr>
          <w:rFonts w:hint="eastAsia"/>
          <w:shd w:val="clear" w:color="auto" w:fill="DAEEF3" w:themeFill="accent5" w:themeFillTint="33"/>
        </w:rPr>
        <w:t>，其目的是加</w:t>
      </w:r>
      <w:r w:rsidRPr="005E23C5">
        <w:rPr>
          <w:rFonts w:hint="eastAsia"/>
          <w:shd w:val="clear" w:color="auto" w:fill="DAEEF3" w:themeFill="accent5" w:themeFillTint="33"/>
        </w:rPr>
        <w:t>速消除对妇女的歧视，促进性别平等，比如通过下述举措：</w:t>
      </w:r>
    </w:p>
    <w:p w:rsidR="00E56814" w:rsidRPr="005E23C5" w:rsidRDefault="00E56814" w:rsidP="00E56814">
      <w:pPr>
        <w:tabs>
          <w:tab w:val="left" w:pos="1701"/>
          <w:tab w:val="left" w:pos="2127"/>
        </w:tabs>
        <w:spacing w:after="120"/>
        <w:ind w:left="1264" w:right="1264"/>
        <w:rPr>
          <w:shd w:val="clear" w:color="auto" w:fill="DAEEF3" w:themeFill="accent5" w:themeFillTint="33"/>
        </w:rPr>
      </w:pPr>
      <w:r w:rsidRPr="005E23C5">
        <w:rPr>
          <w:rFonts w:hint="eastAsia"/>
          <w:shd w:val="clear" w:color="auto" w:fill="DAEEF3" w:themeFill="accent5" w:themeFillTint="33"/>
        </w:rPr>
        <w:tab/>
        <w:t>(a)</w:t>
      </w:r>
      <w:r w:rsidRPr="005E23C5">
        <w:rPr>
          <w:rFonts w:hint="eastAsia"/>
          <w:shd w:val="clear" w:color="auto" w:fill="DAEEF3" w:themeFill="accent5" w:themeFillTint="33"/>
        </w:rPr>
        <w:tab/>
        <w:t>2011</w:t>
      </w:r>
      <w:r w:rsidRPr="005E23C5">
        <w:rPr>
          <w:rFonts w:hint="eastAsia"/>
          <w:shd w:val="clear" w:color="auto" w:fill="DAEEF3" w:themeFill="accent5" w:themeFillTint="33"/>
        </w:rPr>
        <w:t>年的《</w:t>
      </w:r>
      <w:r w:rsidRPr="005E23C5">
        <w:rPr>
          <w:shd w:val="clear" w:color="auto" w:fill="DAEEF3" w:themeFill="accent5" w:themeFillTint="33"/>
        </w:rPr>
        <w:t>2011-2015</w:t>
      </w:r>
      <w:r w:rsidRPr="005E23C5">
        <w:rPr>
          <w:rFonts w:hint="eastAsia"/>
          <w:shd w:val="clear" w:color="auto" w:fill="DAEEF3" w:themeFill="accent5" w:themeFillTint="33"/>
        </w:rPr>
        <w:t>年国家性别平等、性别暴力和家庭暴力战略》及其《落实行动计划》；</w:t>
      </w:r>
    </w:p>
    <w:p w:rsidR="00E56814" w:rsidRPr="005E23C5" w:rsidRDefault="00E56814" w:rsidP="00E56814">
      <w:pPr>
        <w:tabs>
          <w:tab w:val="left" w:pos="1701"/>
          <w:tab w:val="left" w:pos="2127"/>
        </w:tabs>
        <w:spacing w:after="120"/>
        <w:ind w:left="1264" w:right="1264"/>
        <w:rPr>
          <w:shd w:val="clear" w:color="auto" w:fill="DAEEF3" w:themeFill="accent5" w:themeFillTint="33"/>
        </w:rPr>
      </w:pPr>
      <w:r w:rsidRPr="005E23C5">
        <w:rPr>
          <w:shd w:val="clear" w:color="auto" w:fill="DAEEF3" w:themeFill="accent5" w:themeFillTint="33"/>
        </w:rPr>
        <w:tab/>
        <w:t>(b)</w:t>
      </w:r>
      <w:r w:rsidRPr="005E23C5">
        <w:rPr>
          <w:shd w:val="clear" w:color="auto" w:fill="DAEEF3" w:themeFill="accent5" w:themeFillTint="33"/>
        </w:rPr>
        <w:tab/>
      </w:r>
      <w:r w:rsidRPr="005E23C5">
        <w:rPr>
          <w:rFonts w:hint="eastAsia"/>
          <w:shd w:val="clear" w:color="auto" w:fill="DAEEF3" w:themeFill="accent5" w:themeFillTint="33"/>
        </w:rPr>
        <w:t>《</w:t>
      </w:r>
      <w:r w:rsidRPr="005E23C5">
        <w:rPr>
          <w:shd w:val="clear" w:color="auto" w:fill="DAEEF3" w:themeFill="accent5" w:themeFillTint="33"/>
        </w:rPr>
        <w:t>2014-2020</w:t>
      </w:r>
      <w:r w:rsidRPr="005E23C5">
        <w:rPr>
          <w:rFonts w:hint="eastAsia"/>
          <w:shd w:val="clear" w:color="auto" w:fill="DAEEF3" w:themeFill="accent5" w:themeFillTint="33"/>
        </w:rPr>
        <w:t>年支持女企业家行动计划》；</w:t>
      </w:r>
    </w:p>
    <w:p w:rsidR="00E56814" w:rsidRPr="005E23C5" w:rsidRDefault="00E56814" w:rsidP="00E56814">
      <w:pPr>
        <w:tabs>
          <w:tab w:val="left" w:pos="1701"/>
          <w:tab w:val="left" w:pos="2127"/>
        </w:tabs>
        <w:spacing w:after="120"/>
        <w:ind w:left="1264" w:right="1264"/>
        <w:rPr>
          <w:shd w:val="clear" w:color="auto" w:fill="DAEEF3" w:themeFill="accent5" w:themeFillTint="33"/>
        </w:rPr>
      </w:pPr>
      <w:r w:rsidRPr="005E23C5">
        <w:rPr>
          <w:shd w:val="clear" w:color="auto" w:fill="DAEEF3" w:themeFill="accent5" w:themeFillTint="33"/>
        </w:rPr>
        <w:tab/>
        <w:t>(c)</w:t>
      </w:r>
      <w:r w:rsidRPr="005E23C5">
        <w:rPr>
          <w:shd w:val="clear" w:color="auto" w:fill="DAEEF3" w:themeFill="accent5" w:themeFillTint="33"/>
        </w:rPr>
        <w:tab/>
      </w:r>
      <w:r w:rsidRPr="005E23C5">
        <w:rPr>
          <w:rFonts w:hint="eastAsia"/>
          <w:shd w:val="clear" w:color="auto" w:fill="DAEEF3" w:themeFill="accent5" w:themeFillTint="33"/>
        </w:rPr>
        <w:t>《国家打击人口贩运战略》，</w:t>
      </w:r>
      <w:r w:rsidR="0058041E" w:rsidRPr="0058041E">
        <w:rPr>
          <w:rFonts w:hint="eastAsia"/>
          <w:shd w:val="clear" w:color="auto" w:fill="DAEEF3" w:themeFill="accent5" w:themeFillTint="33"/>
        </w:rPr>
        <w:t>涵盖</w:t>
      </w:r>
      <w:r w:rsidR="0058041E" w:rsidRPr="0058041E">
        <w:rPr>
          <w:rFonts w:hint="eastAsia"/>
          <w:shd w:val="clear" w:color="auto" w:fill="DAEEF3" w:themeFill="accent5" w:themeFillTint="33"/>
        </w:rPr>
        <w:t>2014-2017</w:t>
      </w:r>
      <w:r w:rsidR="0058041E" w:rsidRPr="0058041E">
        <w:rPr>
          <w:rFonts w:hint="eastAsia"/>
          <w:shd w:val="clear" w:color="auto" w:fill="DAEEF3" w:themeFill="accent5" w:themeFillTint="33"/>
        </w:rPr>
        <w:t>年时期。</w:t>
      </w:r>
      <w:r w:rsidR="0058041E" w:rsidRPr="005E23C5">
        <w:rPr>
          <w:shd w:val="clear" w:color="auto" w:fill="DAEEF3" w:themeFill="accent5" w:themeFillTint="33"/>
        </w:rPr>
        <w:t xml:space="preserve"> </w:t>
      </w:r>
    </w:p>
    <w:p w:rsidR="00E56814" w:rsidRPr="005E23C5" w:rsidRDefault="00E56814" w:rsidP="00E56814">
      <w:pPr>
        <w:spacing w:after="120"/>
        <w:ind w:left="1264" w:right="1264"/>
        <w:rPr>
          <w:shd w:val="clear" w:color="auto" w:fill="DAEEF3" w:themeFill="accent5" w:themeFillTint="33"/>
        </w:rPr>
      </w:pPr>
      <w:r w:rsidRPr="005E23C5">
        <w:rPr>
          <w:rFonts w:hint="eastAsia"/>
          <w:shd w:val="clear" w:color="auto" w:fill="DAEEF3" w:themeFill="accent5" w:themeFillTint="33"/>
        </w:rPr>
        <w:t>6</w:t>
      </w:r>
      <w:r w:rsidRPr="005E23C5">
        <w:rPr>
          <w:rStyle w:val="preferred"/>
          <w:rFonts w:hint="eastAsia"/>
          <w:shd w:val="clear" w:color="auto" w:fill="DAEEF3" w:themeFill="accent5" w:themeFillTint="33"/>
        </w:rPr>
        <w:t>.</w:t>
      </w:r>
      <w:r w:rsidRPr="005E23C5">
        <w:rPr>
          <w:rStyle w:val="preferred"/>
          <w:rFonts w:hint="eastAsia"/>
          <w:shd w:val="clear" w:color="auto" w:fill="DAEEF3" w:themeFill="accent5" w:themeFillTint="33"/>
        </w:rPr>
        <w:tab/>
      </w:r>
      <w:r w:rsidRPr="005E23C5">
        <w:rPr>
          <w:rFonts w:hint="eastAsia"/>
          <w:shd w:val="clear" w:color="auto" w:fill="DAEEF3" w:themeFill="accent5" w:themeFillTint="33"/>
        </w:rPr>
        <w:t>委员会欢迎，在自前次报告审议以来的时期内，缔约国于</w:t>
      </w:r>
      <w:r w:rsidRPr="005E23C5">
        <w:rPr>
          <w:rFonts w:hint="eastAsia"/>
          <w:shd w:val="clear" w:color="auto" w:fill="DAEEF3" w:themeFill="accent5" w:themeFillTint="33"/>
        </w:rPr>
        <w:t>2012</w:t>
      </w:r>
      <w:r w:rsidRPr="005E23C5">
        <w:rPr>
          <w:rFonts w:hint="eastAsia"/>
          <w:shd w:val="clear" w:color="auto" w:fill="DAEEF3" w:themeFill="accent5" w:themeFillTint="33"/>
        </w:rPr>
        <w:t>年批准或加入了下列国际和区域文书：</w:t>
      </w:r>
    </w:p>
    <w:p w:rsidR="00E56814" w:rsidRPr="005E23C5" w:rsidRDefault="00E56814" w:rsidP="00E56814">
      <w:pPr>
        <w:tabs>
          <w:tab w:val="left" w:pos="1701"/>
          <w:tab w:val="left" w:pos="2127"/>
        </w:tabs>
        <w:spacing w:after="120"/>
        <w:ind w:left="1264" w:right="1264"/>
        <w:rPr>
          <w:shd w:val="clear" w:color="auto" w:fill="DAEEF3" w:themeFill="accent5" w:themeFillTint="33"/>
        </w:rPr>
      </w:pPr>
      <w:r w:rsidRPr="005E23C5">
        <w:rPr>
          <w:rFonts w:hint="eastAsia"/>
          <w:shd w:val="clear" w:color="auto" w:fill="DAEEF3" w:themeFill="accent5" w:themeFillTint="33"/>
        </w:rPr>
        <w:tab/>
        <w:t>(a)</w:t>
      </w:r>
      <w:r w:rsidRPr="005E23C5">
        <w:rPr>
          <w:rFonts w:hint="eastAsia"/>
          <w:shd w:val="clear" w:color="auto" w:fill="DAEEF3" w:themeFill="accent5" w:themeFillTint="33"/>
        </w:rPr>
        <w:tab/>
      </w:r>
      <w:r w:rsidRPr="005E23C5">
        <w:rPr>
          <w:rFonts w:hint="eastAsia"/>
          <w:shd w:val="clear" w:color="auto" w:fill="DAEEF3" w:themeFill="accent5" w:themeFillTint="33"/>
        </w:rPr>
        <w:t>《残疾人权利公约》；</w:t>
      </w:r>
    </w:p>
    <w:p w:rsidR="00E56814" w:rsidRPr="005E23C5" w:rsidRDefault="00E56814" w:rsidP="00E56814">
      <w:pPr>
        <w:tabs>
          <w:tab w:val="left" w:pos="1701"/>
          <w:tab w:val="left" w:pos="2127"/>
        </w:tabs>
        <w:spacing w:after="120"/>
        <w:ind w:left="1264" w:right="1264"/>
        <w:rPr>
          <w:rStyle w:val="preferred"/>
          <w:shd w:val="clear" w:color="auto" w:fill="DAEEF3" w:themeFill="accent5" w:themeFillTint="33"/>
        </w:rPr>
      </w:pPr>
      <w:r w:rsidRPr="005E23C5">
        <w:rPr>
          <w:shd w:val="clear" w:color="auto" w:fill="DAEEF3" w:themeFill="accent5" w:themeFillTint="33"/>
        </w:rPr>
        <w:tab/>
        <w:t>(b)</w:t>
      </w:r>
      <w:r w:rsidRPr="005E23C5">
        <w:rPr>
          <w:shd w:val="clear" w:color="auto" w:fill="DAEEF3" w:themeFill="accent5" w:themeFillTint="33"/>
        </w:rPr>
        <w:tab/>
      </w:r>
      <w:r w:rsidR="0058041E" w:rsidRPr="0058041E">
        <w:rPr>
          <w:rFonts w:hint="eastAsia"/>
          <w:shd w:val="clear" w:color="auto" w:fill="DAEEF3" w:themeFill="accent5" w:themeFillTint="33"/>
        </w:rPr>
        <w:t>《欧洲委员会防止和打击暴力侵害妇女行为和家庭暴力公约》。</w:t>
      </w:r>
    </w:p>
    <w:p w:rsidR="00E56814" w:rsidRPr="005E23C5" w:rsidRDefault="00E56814" w:rsidP="00E56814">
      <w:pPr>
        <w:pStyle w:val="H1G"/>
        <w:tabs>
          <w:tab w:val="clear" w:pos="851"/>
          <w:tab w:val="right" w:pos="993"/>
          <w:tab w:val="left" w:pos="1582"/>
        </w:tabs>
        <w:spacing w:line="320" w:lineRule="exact"/>
        <w:ind w:left="1276"/>
        <w:rPr>
          <w:rFonts w:eastAsia="黑体"/>
          <w:b w:val="0"/>
          <w:lang w:eastAsia="zh-CN"/>
        </w:rPr>
      </w:pPr>
      <w:r w:rsidRPr="005E23C5">
        <w:rPr>
          <w:rFonts w:eastAsia="黑体"/>
          <w:b w:val="0"/>
          <w:lang w:eastAsia="zh-CN"/>
        </w:rPr>
        <w:tab/>
      </w:r>
      <w:r w:rsidRPr="005E23C5">
        <w:rPr>
          <w:rFonts w:eastAsia="黑体" w:hint="eastAsia"/>
          <w:b w:val="0"/>
          <w:lang w:eastAsia="zh-CN"/>
        </w:rPr>
        <w:t>C.</w:t>
      </w:r>
      <w:r w:rsidRPr="005E23C5">
        <w:rPr>
          <w:rFonts w:eastAsia="黑体"/>
          <w:b w:val="0"/>
          <w:lang w:eastAsia="zh-CN"/>
        </w:rPr>
        <w:tab/>
      </w:r>
      <w:r w:rsidRPr="005E23C5">
        <w:rPr>
          <w:rFonts w:eastAsia="黑体"/>
          <w:b w:val="0"/>
          <w:lang w:eastAsia="zh-CN"/>
        </w:rPr>
        <w:t>主要关切领域和建议</w:t>
      </w:r>
    </w:p>
    <w:p w:rsidR="00E56814" w:rsidRPr="005E23C5" w:rsidRDefault="00E56814" w:rsidP="00E56814">
      <w:pPr>
        <w:spacing w:before="240" w:after="120"/>
        <w:ind w:left="1264" w:right="1264"/>
        <w:rPr>
          <w:rStyle w:val="preferred"/>
        </w:rPr>
      </w:pPr>
      <w:r w:rsidRPr="005E23C5">
        <w:rPr>
          <w:rStyle w:val="preferred"/>
          <w:rFonts w:eastAsia="黑体" w:hint="eastAsia"/>
        </w:rPr>
        <w:t>议会</w:t>
      </w:r>
    </w:p>
    <w:p w:rsidR="00E56814" w:rsidRPr="005E23C5" w:rsidRDefault="00E56814" w:rsidP="00E56814">
      <w:pPr>
        <w:spacing w:after="120"/>
        <w:ind w:left="1264" w:right="1264"/>
        <w:rPr>
          <w:rStyle w:val="preferred"/>
          <w:rFonts w:eastAsia="黑体"/>
        </w:rPr>
      </w:pPr>
      <w:r w:rsidRPr="005E23C5">
        <w:rPr>
          <w:rStyle w:val="preferred"/>
          <w:rFonts w:hint="eastAsia"/>
        </w:rPr>
        <w:t>7.</w:t>
      </w:r>
      <w:r w:rsidRPr="005E23C5">
        <w:rPr>
          <w:rStyle w:val="preferred"/>
          <w:rFonts w:hint="eastAsia"/>
        </w:rPr>
        <w:tab/>
      </w:r>
      <w:r w:rsidRPr="005E23C5">
        <w:rPr>
          <w:rStyle w:val="preferred"/>
          <w:rFonts w:eastAsia="黑体" w:hint="eastAsia"/>
        </w:rPr>
        <w:t>委员会强调立法权在确保全面执行《公约》方面的关键作用</w:t>
      </w:r>
      <w:r>
        <w:rPr>
          <w:rStyle w:val="preferred"/>
          <w:rFonts w:eastAsia="黑体" w:hint="eastAsia"/>
        </w:rPr>
        <w:t>(</w:t>
      </w:r>
      <w:r w:rsidRPr="005E23C5">
        <w:rPr>
          <w:rStyle w:val="preferred"/>
          <w:rFonts w:eastAsia="黑体" w:hint="eastAsia"/>
        </w:rPr>
        <w:t>见委员会就其与议员的关系所做的声明，</w:t>
      </w:r>
      <w:r w:rsidRPr="005E23C5">
        <w:rPr>
          <w:rStyle w:val="preferred"/>
          <w:rFonts w:eastAsia="黑体"/>
        </w:rPr>
        <w:t>2010</w:t>
      </w:r>
      <w:r w:rsidRPr="005E23C5">
        <w:rPr>
          <w:rStyle w:val="preferred"/>
          <w:rFonts w:eastAsia="黑体" w:hint="eastAsia"/>
        </w:rPr>
        <w:t>年在第四十五届会议上通过</w:t>
      </w:r>
      <w:r>
        <w:rPr>
          <w:rStyle w:val="preferred"/>
          <w:rFonts w:eastAsia="黑体" w:hint="eastAsia"/>
        </w:rPr>
        <w:t>)</w:t>
      </w:r>
      <w:r w:rsidRPr="005E23C5">
        <w:rPr>
          <w:rStyle w:val="preferred"/>
          <w:rFonts w:eastAsia="黑体" w:hint="eastAsia"/>
        </w:rPr>
        <w:t>。它请议会根据其授权采取必要的措施，依《公约》规定从目前到下次报告所述期间执行本结论性意见。</w:t>
      </w:r>
      <w:bookmarkStart w:id="6" w:name="OLE_LINK36"/>
      <w:bookmarkStart w:id="7" w:name="OLE_LINK37"/>
    </w:p>
    <w:p w:rsidR="00E56814" w:rsidRPr="005E23C5" w:rsidRDefault="00E56814" w:rsidP="00E56814">
      <w:pPr>
        <w:spacing w:before="240" w:after="120"/>
        <w:ind w:left="1264" w:right="1264"/>
        <w:rPr>
          <w:rStyle w:val="preferred"/>
        </w:rPr>
      </w:pPr>
      <w:r w:rsidRPr="005E23C5">
        <w:rPr>
          <w:rStyle w:val="preferred"/>
          <w:rFonts w:eastAsia="黑体" w:hint="eastAsia"/>
        </w:rPr>
        <w:t>《公约》的显见程度及</w:t>
      </w:r>
      <w:r w:rsidRPr="005E23C5">
        <w:rPr>
          <w:rStyle w:val="preferred"/>
          <w:rFonts w:eastAsia="黑体"/>
        </w:rPr>
        <w:t>其</w:t>
      </w:r>
      <w:r w:rsidRPr="005E23C5">
        <w:rPr>
          <w:rStyle w:val="preferred"/>
          <w:rFonts w:eastAsia="黑体" w:hint="eastAsia"/>
        </w:rPr>
        <w:t>《任择议定书》与委员会的一般性建议</w:t>
      </w:r>
      <w:bookmarkEnd w:id="6"/>
      <w:bookmarkEnd w:id="7"/>
    </w:p>
    <w:p w:rsidR="00E56814" w:rsidRPr="005E23C5" w:rsidRDefault="00E56814" w:rsidP="00E56814">
      <w:pPr>
        <w:spacing w:after="120"/>
        <w:ind w:left="1264" w:right="1264"/>
        <w:rPr>
          <w:rStyle w:val="preferred"/>
        </w:rPr>
      </w:pPr>
      <w:r w:rsidRPr="005E23C5">
        <w:rPr>
          <w:rStyle w:val="preferred"/>
          <w:rFonts w:hint="eastAsia"/>
        </w:rPr>
        <w:t>8.</w:t>
      </w:r>
      <w:r w:rsidRPr="005E23C5">
        <w:rPr>
          <w:rStyle w:val="preferred"/>
          <w:rFonts w:hint="eastAsia"/>
        </w:rPr>
        <w:tab/>
      </w:r>
      <w:r w:rsidRPr="005E23C5">
        <w:rPr>
          <w:rStyle w:val="preferred"/>
          <w:rFonts w:hint="eastAsia"/>
        </w:rPr>
        <w:t>委员会注意到缔约国努力提高司法机构和执法人员对性别平等和非歧视的认识。但委员会仍感关切的是，《公约》的规定只在一起诉讼案件中得到援引，这表明法官和律师等法律专业人士、社会及妇女本身都对《公约》了解不足。</w:t>
      </w:r>
    </w:p>
    <w:p w:rsidR="00E56814" w:rsidRPr="005E23C5" w:rsidRDefault="00E56814" w:rsidP="00E56814">
      <w:pPr>
        <w:spacing w:after="120"/>
        <w:ind w:left="1264" w:right="1264"/>
        <w:rPr>
          <w:rStyle w:val="preferred"/>
          <w:rFonts w:eastAsia="黑体"/>
        </w:rPr>
      </w:pPr>
      <w:r w:rsidRPr="005E23C5">
        <w:rPr>
          <w:rStyle w:val="preferred"/>
          <w:rFonts w:hint="eastAsia"/>
        </w:rPr>
        <w:t>9.</w:t>
      </w:r>
      <w:r w:rsidRPr="005E23C5">
        <w:rPr>
          <w:rStyle w:val="preferred"/>
          <w:rFonts w:hint="eastAsia"/>
        </w:rPr>
        <w:tab/>
      </w:r>
      <w:r w:rsidRPr="005E23C5">
        <w:rPr>
          <w:rStyle w:val="preferred"/>
          <w:rFonts w:eastAsia="黑体" w:hint="eastAsia"/>
        </w:rPr>
        <w:t>委员会重申其先前的建议</w:t>
      </w:r>
      <w:r>
        <w:rPr>
          <w:rStyle w:val="preferred"/>
          <w:rFonts w:eastAsia="黑体" w:hint="eastAsia"/>
        </w:rPr>
        <w:t>(</w:t>
      </w:r>
      <w:r w:rsidRPr="005E23C5">
        <w:rPr>
          <w:rStyle w:val="preferred"/>
          <w:rFonts w:eastAsia="黑体" w:hint="eastAsia"/>
        </w:rPr>
        <w:t>见</w:t>
      </w:r>
      <w:hyperlink r:id="rId20" w:history="1">
        <w:r w:rsidRPr="005E23C5">
          <w:rPr>
            <w:rStyle w:val="ad"/>
            <w:rFonts w:eastAsia="黑体"/>
            <w:w w:val="101"/>
          </w:rPr>
          <w:t>CEDAW/C/ALB/CO/3</w:t>
        </w:r>
      </w:hyperlink>
      <w:r w:rsidRPr="005E23C5">
        <w:rPr>
          <w:rStyle w:val="preferred"/>
          <w:rFonts w:eastAsia="黑体" w:hint="eastAsia"/>
        </w:rPr>
        <w:t>，第</w:t>
      </w:r>
      <w:r w:rsidRPr="005E23C5">
        <w:rPr>
          <w:rStyle w:val="preferred"/>
          <w:rFonts w:eastAsia="黑体"/>
        </w:rPr>
        <w:t>17</w:t>
      </w:r>
      <w:r w:rsidRPr="005E23C5">
        <w:rPr>
          <w:rStyle w:val="preferred"/>
          <w:rFonts w:eastAsia="黑体" w:hint="eastAsia"/>
        </w:rPr>
        <w:t>段</w:t>
      </w:r>
      <w:r>
        <w:rPr>
          <w:rStyle w:val="preferred"/>
          <w:rFonts w:eastAsia="黑体" w:hint="eastAsia"/>
        </w:rPr>
        <w:t>)</w:t>
      </w:r>
      <w:r w:rsidRPr="005E23C5">
        <w:rPr>
          <w:rStyle w:val="preferred"/>
          <w:rFonts w:eastAsia="黑体" w:hint="eastAsia"/>
        </w:rPr>
        <w:t>，缔约国应系统地加深对《公约》及其《任择议定书》的认识和理解，通过教育和培训方案，特别是通过议员、司法机构、执法人员和政府高级官员教育和培训方案，促进性别平等。它还建议缔约国确保《公约》及其《任择议定书》、委员会的一般性建议及委员会就个人来文和询问通过的意见，都列入了教育课程和法律培训。</w:t>
      </w:r>
    </w:p>
    <w:p w:rsidR="00E56814" w:rsidRPr="005E23C5" w:rsidRDefault="00E56814" w:rsidP="00E56814">
      <w:pPr>
        <w:spacing w:before="240" w:after="120"/>
        <w:ind w:left="1264" w:right="1264"/>
        <w:rPr>
          <w:rStyle w:val="preferred"/>
        </w:rPr>
      </w:pPr>
      <w:r w:rsidRPr="005E23C5">
        <w:rPr>
          <w:rStyle w:val="preferred"/>
          <w:rFonts w:eastAsia="黑体" w:hint="eastAsia"/>
        </w:rPr>
        <w:lastRenderedPageBreak/>
        <w:t>《公约》的法律地位与法律的统一</w:t>
      </w:r>
    </w:p>
    <w:p w:rsidR="00E56814" w:rsidRPr="005E23C5" w:rsidRDefault="00E56814" w:rsidP="00E56814">
      <w:pPr>
        <w:spacing w:after="120"/>
        <w:ind w:left="1264" w:right="1264"/>
        <w:rPr>
          <w:rStyle w:val="preferred"/>
        </w:rPr>
      </w:pPr>
      <w:r w:rsidRPr="005E23C5">
        <w:rPr>
          <w:rStyle w:val="preferred"/>
          <w:rFonts w:hint="eastAsia"/>
        </w:rPr>
        <w:t>10.</w:t>
      </w:r>
      <w:r w:rsidRPr="005E23C5">
        <w:rPr>
          <w:rStyle w:val="preferred"/>
          <w:rFonts w:hint="eastAsia"/>
        </w:rPr>
        <w:tab/>
      </w:r>
      <w:r w:rsidRPr="005E23C5">
        <w:rPr>
          <w:rStyle w:val="preferred"/>
          <w:rFonts w:hint="eastAsia"/>
        </w:rPr>
        <w:t>委员会注意到，根据缔约国讲，《公约》所有规定均可直接适用，无需执行立法。还注意到，缔约国促进和保护性别平等与非歧视立法进一步完善，禁止性别暴力和性骚扰更是如此。但委员会感到关切的是性别平等和非歧视立法缺乏落实，此类法律和政策执行工作缺乏监测。</w:t>
      </w:r>
    </w:p>
    <w:p w:rsidR="00E56814" w:rsidRPr="005E23C5" w:rsidRDefault="00E56814" w:rsidP="00E56814">
      <w:pPr>
        <w:spacing w:after="120"/>
        <w:ind w:left="1264" w:right="1264"/>
        <w:rPr>
          <w:rStyle w:val="preferred"/>
        </w:rPr>
      </w:pPr>
      <w:r w:rsidRPr="005E23C5">
        <w:rPr>
          <w:rStyle w:val="preferred"/>
          <w:rFonts w:hint="eastAsia"/>
        </w:rPr>
        <w:t>11.</w:t>
      </w:r>
      <w:r w:rsidRPr="005E23C5">
        <w:rPr>
          <w:rStyle w:val="preferred"/>
          <w:rFonts w:hint="eastAsia"/>
        </w:rPr>
        <w:tab/>
      </w:r>
      <w:r w:rsidRPr="005E23C5">
        <w:rPr>
          <w:rStyle w:val="preferred"/>
          <w:rFonts w:eastAsia="黑体" w:hint="eastAsia"/>
        </w:rPr>
        <w:t>委员会建议缔约国确保全面、及时落实其性别平等与反歧视立法，监测该立法的有效执行，对涉及弱势和边缘化群体的妇女更是如此</w:t>
      </w:r>
      <w:r>
        <w:rPr>
          <w:rStyle w:val="preferred"/>
          <w:rFonts w:eastAsia="黑体" w:hint="eastAsia"/>
        </w:rPr>
        <w:t>(</w:t>
      </w:r>
      <w:r w:rsidRPr="005E23C5">
        <w:rPr>
          <w:rStyle w:val="preferred"/>
          <w:rFonts w:eastAsia="黑体" w:hint="eastAsia"/>
        </w:rPr>
        <w:t>见下文第</w:t>
      </w:r>
      <w:r w:rsidRPr="005E23C5">
        <w:rPr>
          <w:rStyle w:val="preferred"/>
          <w:rFonts w:eastAsia="黑体"/>
        </w:rPr>
        <w:t>37</w:t>
      </w:r>
      <w:r w:rsidRPr="005E23C5">
        <w:rPr>
          <w:rStyle w:val="preferred"/>
          <w:rFonts w:eastAsia="黑体" w:hint="eastAsia"/>
        </w:rPr>
        <w:t>段和第</w:t>
      </w:r>
      <w:r w:rsidRPr="005E23C5">
        <w:rPr>
          <w:rStyle w:val="preferred"/>
          <w:rFonts w:eastAsia="黑体"/>
        </w:rPr>
        <w:t>39</w:t>
      </w:r>
      <w:r w:rsidRPr="005E23C5">
        <w:rPr>
          <w:rStyle w:val="preferred"/>
          <w:rFonts w:eastAsia="黑体" w:hint="eastAsia"/>
        </w:rPr>
        <w:t>段</w:t>
      </w:r>
      <w:r>
        <w:rPr>
          <w:rStyle w:val="preferred"/>
          <w:rFonts w:eastAsia="黑体" w:hint="eastAsia"/>
        </w:rPr>
        <w:t>)</w:t>
      </w:r>
      <w:r w:rsidRPr="005E23C5">
        <w:rPr>
          <w:rStyle w:val="preferred"/>
          <w:rFonts w:eastAsia="黑体" w:hint="eastAsia"/>
        </w:rPr>
        <w:t>。</w:t>
      </w:r>
    </w:p>
    <w:p w:rsidR="00E56814" w:rsidRPr="005E23C5" w:rsidRDefault="00E56814" w:rsidP="00E56814">
      <w:pPr>
        <w:pStyle w:val="H23GC"/>
        <w:ind w:left="1264" w:right="1264" w:firstLine="0"/>
      </w:pPr>
      <w:r w:rsidRPr="005E23C5">
        <w:t>诉诸司法和获得法律援助</w:t>
      </w:r>
    </w:p>
    <w:p w:rsidR="00E56814" w:rsidRPr="005E23C5" w:rsidRDefault="00E56814" w:rsidP="00E56814">
      <w:pPr>
        <w:pStyle w:val="SingleTxtGC"/>
        <w:tabs>
          <w:tab w:val="clear" w:pos="1565"/>
          <w:tab w:val="clear" w:pos="1996"/>
          <w:tab w:val="clear" w:pos="2427"/>
        </w:tabs>
        <w:overflowPunct/>
        <w:ind w:left="1264" w:right="1264"/>
      </w:pPr>
      <w:r w:rsidRPr="005E23C5">
        <w:t>12</w:t>
      </w:r>
      <w:r w:rsidRPr="005E23C5">
        <w:rPr>
          <w:rStyle w:val="preferred"/>
          <w:rFonts w:hint="eastAsia"/>
        </w:rPr>
        <w:t>.</w:t>
      </w:r>
      <w:r w:rsidRPr="005E23C5">
        <w:rPr>
          <w:rStyle w:val="preferred"/>
          <w:rFonts w:hint="eastAsia"/>
        </w:rPr>
        <w:tab/>
      </w:r>
      <w:r w:rsidRPr="005E23C5">
        <w:rPr>
          <w:rFonts w:hint="eastAsia"/>
        </w:rPr>
        <w:t>委员会欢迎关于法律援助的第</w:t>
      </w:r>
      <w:r w:rsidRPr="005E23C5">
        <w:rPr>
          <w:rFonts w:hint="eastAsia"/>
        </w:rPr>
        <w:t>77/2014</w:t>
      </w:r>
      <w:r w:rsidRPr="005E23C5">
        <w:rPr>
          <w:rFonts w:hint="eastAsia"/>
        </w:rPr>
        <w:t>号法，该法对第</w:t>
      </w:r>
      <w:r w:rsidRPr="005E23C5">
        <w:rPr>
          <w:rFonts w:hint="eastAsia"/>
        </w:rPr>
        <w:t>10039</w:t>
      </w:r>
      <w:r w:rsidRPr="005E23C5">
        <w:rPr>
          <w:rFonts w:hint="eastAsia"/>
        </w:rPr>
        <w:t>号法进行了修订，为暴力行为女性受害者提供了获得法律援助的途径。然而，委员会感到关切的是，尽管情况有所改善，但妇女、特别是属于弱势和边缘化群体的妇女依然不知道她们有权获得法律援助，在诉诸司法方面仍然面临重大法律和实际障碍，其具体表现是提起的申诉数量很少。委员会还感到关切的是，法院命令、包括有关支付赡养费的命令得不到执行这一问题广泛存在。委员会还感到关切的是，在据称基于生理性别或社会性别的歧视案件中，缔约国仍未倒置举证责任。</w:t>
      </w:r>
    </w:p>
    <w:p w:rsidR="00E56814" w:rsidRPr="005E23C5" w:rsidRDefault="00E56814" w:rsidP="00E56814">
      <w:pPr>
        <w:pStyle w:val="SingleTxtGC"/>
        <w:tabs>
          <w:tab w:val="clear" w:pos="1565"/>
          <w:tab w:val="left" w:pos="1701"/>
        </w:tabs>
        <w:ind w:left="1264" w:right="1264"/>
        <w:rPr>
          <w:rFonts w:eastAsia="黑体"/>
        </w:rPr>
      </w:pPr>
      <w:r w:rsidRPr="005E23C5">
        <w:rPr>
          <w:rFonts w:eastAsia="黑体"/>
        </w:rPr>
        <w:t>13.</w:t>
      </w:r>
      <w:r w:rsidRPr="005E23C5">
        <w:rPr>
          <w:rFonts w:eastAsia="黑体" w:hint="eastAsia"/>
        </w:rPr>
        <w:tab/>
      </w:r>
      <w:r w:rsidRPr="005E23C5">
        <w:rPr>
          <w:rFonts w:eastAsia="黑体" w:hint="eastAsia"/>
        </w:rPr>
        <w:t>根据关于妇女诉诸司法的第</w:t>
      </w:r>
      <w:r w:rsidRPr="005E23C5">
        <w:rPr>
          <w:rFonts w:eastAsia="黑体" w:hint="eastAsia"/>
        </w:rPr>
        <w:t>33</w:t>
      </w:r>
      <w:r>
        <w:rPr>
          <w:rFonts w:eastAsia="黑体" w:hint="eastAsia"/>
        </w:rPr>
        <w:t>(</w:t>
      </w:r>
      <w:r w:rsidRPr="005E23C5">
        <w:rPr>
          <w:rFonts w:eastAsia="黑体" w:hint="eastAsia"/>
        </w:rPr>
        <w:t>2015</w:t>
      </w:r>
      <w:r>
        <w:rPr>
          <w:rFonts w:eastAsia="黑体" w:hint="eastAsia"/>
        </w:rPr>
        <w:t>)</w:t>
      </w:r>
      <w:r w:rsidRPr="005E23C5">
        <w:rPr>
          <w:rFonts w:eastAsia="黑体" w:hint="eastAsia"/>
        </w:rPr>
        <w:t>号一般性建议，委员会建议缔约国：</w:t>
      </w:r>
    </w:p>
    <w:p w:rsidR="00E56814" w:rsidRPr="005E23C5" w:rsidRDefault="00E56814" w:rsidP="00E56814">
      <w:pPr>
        <w:pStyle w:val="SingleTxtGC"/>
        <w:tabs>
          <w:tab w:val="clear" w:pos="1565"/>
          <w:tab w:val="clear" w:pos="1996"/>
          <w:tab w:val="left" w:pos="1701"/>
          <w:tab w:val="left" w:pos="2127"/>
        </w:tabs>
        <w:ind w:left="1264" w:right="1264"/>
        <w:rPr>
          <w:rFonts w:eastAsia="黑体"/>
        </w:rPr>
      </w:pPr>
      <w:r w:rsidRPr="005E23C5">
        <w:rPr>
          <w:rFonts w:eastAsia="黑体" w:hint="eastAsia"/>
        </w:rPr>
        <w:tab/>
      </w:r>
      <w:r w:rsidRPr="005E23C5">
        <w:rPr>
          <w:rFonts w:eastAsia="黑体"/>
        </w:rPr>
        <w:t>(a)</w:t>
      </w:r>
      <w:r w:rsidRPr="005E23C5">
        <w:rPr>
          <w:rFonts w:eastAsia="黑体"/>
        </w:rPr>
        <w:tab/>
      </w:r>
      <w:r w:rsidRPr="005E23C5">
        <w:rPr>
          <w:rFonts w:eastAsia="黑体" w:hint="eastAsia"/>
        </w:rPr>
        <w:t>确保妇女能够不受阻碍地诉诸司法制度，包括提高公众、特别是歧视和暴力行为女性受害者对于有关获得免费法律援助的现有法律和机制的认识，使其能够对侵犯其权利的行为提起申诉；</w:t>
      </w:r>
    </w:p>
    <w:p w:rsidR="00E56814" w:rsidRPr="005E23C5" w:rsidRDefault="00E56814" w:rsidP="00E56814">
      <w:pPr>
        <w:pStyle w:val="SingleTxtGC"/>
        <w:tabs>
          <w:tab w:val="clear" w:pos="1565"/>
          <w:tab w:val="clear" w:pos="1996"/>
          <w:tab w:val="left" w:pos="1701"/>
          <w:tab w:val="left" w:pos="2127"/>
        </w:tabs>
        <w:ind w:left="1264" w:right="1264"/>
        <w:rPr>
          <w:rFonts w:eastAsia="黑体"/>
          <w:bCs/>
        </w:rPr>
      </w:pPr>
      <w:r w:rsidRPr="005E23C5">
        <w:rPr>
          <w:rFonts w:eastAsia="黑体" w:hint="eastAsia"/>
          <w:bCs/>
        </w:rPr>
        <w:tab/>
      </w:r>
      <w:r w:rsidRPr="005E23C5">
        <w:rPr>
          <w:rFonts w:eastAsia="黑体"/>
          <w:bCs/>
        </w:rPr>
        <w:t>(b)</w:t>
      </w:r>
      <w:r w:rsidRPr="005E23C5">
        <w:rPr>
          <w:rFonts w:eastAsia="黑体"/>
          <w:bCs/>
        </w:rPr>
        <w:tab/>
      </w:r>
      <w:r w:rsidRPr="005E23C5">
        <w:rPr>
          <w:rFonts w:eastAsia="黑体"/>
          <w:bCs/>
        </w:rPr>
        <w:t>采取措施</w:t>
      </w:r>
      <w:r w:rsidRPr="005E23C5">
        <w:rPr>
          <w:rFonts w:eastAsia="黑体" w:hint="eastAsia"/>
          <w:bCs/>
        </w:rPr>
        <w:t>，</w:t>
      </w:r>
      <w:r w:rsidRPr="005E23C5">
        <w:rPr>
          <w:rFonts w:eastAsia="黑体"/>
          <w:bCs/>
        </w:rPr>
        <w:t>加强司法部下设</w:t>
      </w:r>
      <w:r w:rsidRPr="005E23C5">
        <w:rPr>
          <w:rFonts w:eastAsia="黑体" w:hint="eastAsia"/>
          <w:bCs/>
        </w:rPr>
        <w:t>的</w:t>
      </w:r>
      <w:r w:rsidRPr="005E23C5">
        <w:rPr>
          <w:rFonts w:eastAsia="黑体"/>
          <w:bCs/>
        </w:rPr>
        <w:t>国家法律援助委员会提供初级和二级法律援助的能力，包括设立地方法律援助</w:t>
      </w:r>
      <w:r w:rsidRPr="005E23C5">
        <w:rPr>
          <w:rFonts w:eastAsia="黑体" w:hint="eastAsia"/>
          <w:bCs/>
        </w:rPr>
        <w:t>咨询所；</w:t>
      </w:r>
    </w:p>
    <w:p w:rsidR="00E56814" w:rsidRPr="005E23C5" w:rsidRDefault="00E56814" w:rsidP="00E56814">
      <w:pPr>
        <w:pStyle w:val="SingleTxtGC"/>
        <w:tabs>
          <w:tab w:val="clear" w:pos="1565"/>
          <w:tab w:val="clear" w:pos="1996"/>
          <w:tab w:val="left" w:pos="1701"/>
          <w:tab w:val="left" w:pos="2127"/>
        </w:tabs>
        <w:ind w:left="1264" w:right="1264"/>
        <w:rPr>
          <w:rFonts w:eastAsia="黑体"/>
          <w:bCs/>
        </w:rPr>
      </w:pPr>
      <w:r w:rsidRPr="005E23C5">
        <w:rPr>
          <w:rFonts w:eastAsia="黑体" w:hint="eastAsia"/>
          <w:bCs/>
        </w:rPr>
        <w:tab/>
      </w:r>
      <w:r w:rsidRPr="005E23C5">
        <w:rPr>
          <w:rFonts w:eastAsia="黑体"/>
          <w:bCs/>
        </w:rPr>
        <w:t>(c)</w:t>
      </w:r>
      <w:r w:rsidRPr="005E23C5">
        <w:rPr>
          <w:rFonts w:eastAsia="黑体"/>
          <w:bCs/>
        </w:rPr>
        <w:tab/>
      </w:r>
      <w:r w:rsidRPr="005E23C5">
        <w:rPr>
          <w:rFonts w:eastAsia="黑体" w:hint="eastAsia"/>
          <w:bCs/>
        </w:rPr>
        <w:t>采取措施，确保执行法院命令，以落实妇女权利，包括享有赡养费的权利，并进一步加强对未能履行此类义务者的处罚；</w:t>
      </w:r>
    </w:p>
    <w:p w:rsidR="00E56814" w:rsidRPr="005E23C5" w:rsidRDefault="00E56814" w:rsidP="00E56814">
      <w:pPr>
        <w:pStyle w:val="SingleTxtGC"/>
        <w:tabs>
          <w:tab w:val="clear" w:pos="1565"/>
          <w:tab w:val="clear" w:pos="1996"/>
          <w:tab w:val="left" w:pos="1701"/>
          <w:tab w:val="left" w:pos="2127"/>
        </w:tabs>
        <w:ind w:left="1264" w:right="1264"/>
        <w:rPr>
          <w:rFonts w:eastAsia="黑体"/>
          <w:bCs/>
        </w:rPr>
      </w:pPr>
      <w:r w:rsidRPr="005E23C5">
        <w:rPr>
          <w:rFonts w:eastAsia="黑体" w:hint="eastAsia"/>
          <w:bCs/>
        </w:rPr>
        <w:tab/>
      </w:r>
      <w:r w:rsidRPr="005E23C5">
        <w:rPr>
          <w:rFonts w:eastAsia="黑体"/>
          <w:bCs/>
        </w:rPr>
        <w:t>(d)</w:t>
      </w:r>
      <w:r w:rsidRPr="005E23C5">
        <w:rPr>
          <w:rFonts w:eastAsia="黑体"/>
          <w:bCs/>
        </w:rPr>
        <w:tab/>
      </w:r>
      <w:r w:rsidRPr="005E23C5">
        <w:rPr>
          <w:rFonts w:eastAsia="黑体" w:hint="eastAsia"/>
          <w:bCs/>
        </w:rPr>
        <w:t>在据称基于生理性别或社会性别的歧视案件中倒置举证责任，使其有利于原告。</w:t>
      </w:r>
    </w:p>
    <w:p w:rsidR="00E56814" w:rsidRPr="005E23C5" w:rsidRDefault="00E56814" w:rsidP="00E56814">
      <w:pPr>
        <w:pStyle w:val="H23GC"/>
        <w:ind w:left="1264" w:right="1264" w:firstLine="0"/>
      </w:pPr>
      <w:r w:rsidRPr="005E23C5">
        <w:rPr>
          <w:rFonts w:hint="eastAsia"/>
        </w:rPr>
        <w:t>提高妇女地位国家机构</w:t>
      </w:r>
    </w:p>
    <w:p w:rsidR="00E56814" w:rsidRPr="005E23C5" w:rsidRDefault="00E56814" w:rsidP="002C52D6">
      <w:pPr>
        <w:pStyle w:val="SingleTxtGC"/>
        <w:tabs>
          <w:tab w:val="clear" w:pos="1565"/>
          <w:tab w:val="left" w:pos="1701"/>
        </w:tabs>
        <w:spacing w:line="332" w:lineRule="exact"/>
        <w:ind w:left="1264" w:right="1264"/>
      </w:pPr>
      <w:r w:rsidRPr="005E23C5">
        <w:t>14.</w:t>
      </w:r>
      <w:r w:rsidRPr="005E23C5">
        <w:rPr>
          <w:rFonts w:hint="eastAsia"/>
        </w:rPr>
        <w:tab/>
      </w:r>
      <w:r w:rsidRPr="005E23C5">
        <w:t>委员会注意到，社会福利和青年</w:t>
      </w:r>
      <w:r w:rsidRPr="005E23C5">
        <w:rPr>
          <w:rFonts w:hint="eastAsia"/>
        </w:rPr>
        <w:t>部</w:t>
      </w:r>
      <w:r w:rsidRPr="005E23C5">
        <w:t>部长</w:t>
      </w:r>
      <w:r w:rsidRPr="005E23C5">
        <w:rPr>
          <w:rFonts w:hint="eastAsia"/>
        </w:rPr>
        <w:t>，</w:t>
      </w:r>
      <w:r w:rsidRPr="005E23C5">
        <w:t>通过性别平</w:t>
      </w:r>
      <w:r w:rsidRPr="005E23C5">
        <w:rPr>
          <w:rFonts w:hint="eastAsia"/>
        </w:rPr>
        <w:t>等部门和社会包容部门司，负责与各部委和</w:t>
      </w:r>
      <w:r w:rsidRPr="005E23C5">
        <w:rPr>
          <w:rFonts w:hint="eastAsia"/>
        </w:rPr>
        <w:t>51</w:t>
      </w:r>
      <w:r w:rsidRPr="005E23C5">
        <w:rPr>
          <w:rFonts w:hint="eastAsia"/>
        </w:rPr>
        <w:t>个市的性别平等问题官员组成的网络以及国家性别平等理事会一起，推动性别平等和打击性别暴力。然而，委员会感到关切的是，国家划拨给该国家机构的人力和财政资源减少；大多数旨在实现性别平等和不歧视的方案均由包括联合国在内的捐助方提供资金。委员会还注意到，该国</w:t>
      </w:r>
      <w:r w:rsidRPr="005E23C5">
        <w:rPr>
          <w:rFonts w:hint="eastAsia"/>
        </w:rPr>
        <w:t>2012</w:t>
      </w:r>
      <w:r w:rsidRPr="005E23C5">
        <w:rPr>
          <w:rFonts w:hint="eastAsia"/>
        </w:rPr>
        <w:t>年启动了社会性别预算编制，但对缺乏关于首次中期预算方案的影响的有关资料表示遗憾。委员会还注意到，缺乏关于《</w:t>
      </w:r>
      <w:r w:rsidRPr="005E23C5">
        <w:rPr>
          <w:rFonts w:hint="eastAsia"/>
        </w:rPr>
        <w:t>2011-2015</w:t>
      </w:r>
      <w:r w:rsidRPr="005E23C5">
        <w:rPr>
          <w:rFonts w:hint="eastAsia"/>
        </w:rPr>
        <w:t>年国家性别平等及减少性别暴力和家庭暴力战略》的总体执行情况及其所涉领域仍然面临的挑战的有关资料。</w:t>
      </w:r>
    </w:p>
    <w:p w:rsidR="00E56814" w:rsidRPr="005E23C5" w:rsidRDefault="00E56814" w:rsidP="002C52D6">
      <w:pPr>
        <w:pStyle w:val="SingleTxtGC"/>
        <w:tabs>
          <w:tab w:val="clear" w:pos="1565"/>
          <w:tab w:val="left" w:pos="1701"/>
        </w:tabs>
        <w:spacing w:line="332" w:lineRule="exact"/>
        <w:ind w:left="1264" w:right="1264"/>
        <w:rPr>
          <w:rFonts w:eastAsia="黑体"/>
        </w:rPr>
      </w:pPr>
      <w:r w:rsidRPr="005E23C5">
        <w:rPr>
          <w:rFonts w:eastAsia="黑体"/>
        </w:rPr>
        <w:t>15.</w:t>
      </w:r>
      <w:r w:rsidRPr="005E23C5">
        <w:rPr>
          <w:rFonts w:eastAsia="黑体" w:hint="eastAsia"/>
        </w:rPr>
        <w:tab/>
      </w:r>
      <w:r w:rsidRPr="005E23C5">
        <w:rPr>
          <w:rFonts w:eastAsia="黑体" w:hint="eastAsia"/>
        </w:rPr>
        <w:t>委员会提到关于有效的国家机制和宣传的第</w:t>
      </w:r>
      <w:r w:rsidRPr="005E23C5">
        <w:rPr>
          <w:rFonts w:eastAsia="黑体" w:hint="eastAsia"/>
        </w:rPr>
        <w:t>6</w:t>
      </w:r>
      <w:r>
        <w:rPr>
          <w:rFonts w:eastAsia="黑体" w:hint="eastAsia"/>
        </w:rPr>
        <w:t>(</w:t>
      </w:r>
      <w:r w:rsidRPr="005E23C5">
        <w:rPr>
          <w:rFonts w:eastAsia="黑体" w:hint="eastAsia"/>
        </w:rPr>
        <w:t>1988</w:t>
      </w:r>
      <w:r>
        <w:rPr>
          <w:rFonts w:eastAsia="黑体" w:hint="eastAsia"/>
        </w:rPr>
        <w:t>)</w:t>
      </w:r>
      <w:r w:rsidRPr="005E23C5">
        <w:rPr>
          <w:rFonts w:eastAsia="黑体" w:hint="eastAsia"/>
        </w:rPr>
        <w:t>号一般性建议和《北京行动纲要》中提供的指导意见，建议缔约国：</w:t>
      </w:r>
    </w:p>
    <w:p w:rsidR="00E56814" w:rsidRPr="005E23C5" w:rsidRDefault="00E56814" w:rsidP="002C52D6">
      <w:pPr>
        <w:pStyle w:val="SingleTxtGC"/>
        <w:tabs>
          <w:tab w:val="clear" w:pos="1565"/>
          <w:tab w:val="clear" w:pos="1996"/>
          <w:tab w:val="left" w:pos="1701"/>
          <w:tab w:val="left" w:pos="2127"/>
        </w:tabs>
        <w:spacing w:line="332" w:lineRule="exact"/>
        <w:ind w:left="1264" w:right="1264"/>
        <w:rPr>
          <w:rFonts w:eastAsia="黑体"/>
        </w:rPr>
      </w:pPr>
      <w:r w:rsidRPr="005E23C5">
        <w:rPr>
          <w:rFonts w:eastAsia="黑体" w:hint="eastAsia"/>
        </w:rPr>
        <w:tab/>
      </w:r>
      <w:r w:rsidRPr="005E23C5">
        <w:rPr>
          <w:rFonts w:eastAsia="黑体"/>
        </w:rPr>
        <w:t>(a)</w:t>
      </w:r>
      <w:r w:rsidRPr="005E23C5">
        <w:rPr>
          <w:rFonts w:eastAsia="黑体"/>
        </w:rPr>
        <w:tab/>
      </w:r>
      <w:r w:rsidRPr="005E23C5">
        <w:rPr>
          <w:rFonts w:eastAsia="黑体" w:hint="eastAsia"/>
        </w:rPr>
        <w:t>进一步加强提高妇女地位国家机构，在中央和城市两级为其提供充足的人力、技术和财政资源；</w:t>
      </w:r>
    </w:p>
    <w:p w:rsidR="00E56814" w:rsidRPr="005E23C5" w:rsidRDefault="00E56814" w:rsidP="002C52D6">
      <w:pPr>
        <w:pStyle w:val="SingleTxtGC"/>
        <w:tabs>
          <w:tab w:val="clear" w:pos="1565"/>
          <w:tab w:val="clear" w:pos="1996"/>
          <w:tab w:val="left" w:pos="1701"/>
          <w:tab w:val="left" w:pos="2127"/>
        </w:tabs>
        <w:spacing w:line="332" w:lineRule="exact"/>
        <w:ind w:left="1264" w:right="1264"/>
        <w:rPr>
          <w:rFonts w:eastAsia="黑体"/>
        </w:rPr>
      </w:pPr>
      <w:r w:rsidRPr="005E23C5">
        <w:rPr>
          <w:rFonts w:eastAsia="黑体" w:hint="eastAsia"/>
        </w:rPr>
        <w:tab/>
      </w:r>
      <w:r w:rsidRPr="005E23C5">
        <w:rPr>
          <w:rFonts w:eastAsia="黑体"/>
        </w:rPr>
        <w:t>(b)</w:t>
      </w:r>
      <w:r w:rsidRPr="005E23C5">
        <w:rPr>
          <w:rFonts w:eastAsia="黑体"/>
        </w:rPr>
        <w:tab/>
      </w:r>
      <w:r w:rsidRPr="005E23C5">
        <w:rPr>
          <w:rFonts w:eastAsia="黑体" w:hint="eastAsia"/>
        </w:rPr>
        <w:t>确保负责性别平等和打击基于自然性别和社会性别的歧视的各个实体相互开展有效协调与合作；</w:t>
      </w:r>
    </w:p>
    <w:p w:rsidR="00E56814" w:rsidRPr="005E23C5" w:rsidRDefault="00E56814" w:rsidP="002C52D6">
      <w:pPr>
        <w:pStyle w:val="SingleTxtGC"/>
        <w:tabs>
          <w:tab w:val="clear" w:pos="1565"/>
          <w:tab w:val="clear" w:pos="1996"/>
          <w:tab w:val="left" w:pos="1701"/>
          <w:tab w:val="left" w:pos="2127"/>
        </w:tabs>
        <w:spacing w:line="332" w:lineRule="exact"/>
        <w:ind w:left="1264" w:right="1264"/>
        <w:rPr>
          <w:rFonts w:eastAsia="黑体"/>
        </w:rPr>
      </w:pPr>
      <w:r w:rsidRPr="005E23C5">
        <w:rPr>
          <w:rFonts w:eastAsia="黑体" w:hint="eastAsia"/>
        </w:rPr>
        <w:tab/>
      </w:r>
      <w:r w:rsidRPr="005E23C5">
        <w:rPr>
          <w:rFonts w:eastAsia="黑体"/>
        </w:rPr>
        <w:t>(c)</w:t>
      </w:r>
      <w:r w:rsidRPr="005E23C5">
        <w:rPr>
          <w:rFonts w:eastAsia="黑体"/>
        </w:rPr>
        <w:tab/>
      </w:r>
      <w:r w:rsidRPr="005E23C5">
        <w:rPr>
          <w:rFonts w:eastAsia="黑体" w:hint="eastAsia"/>
        </w:rPr>
        <w:t>在下次定期报告中提供信息，说明首次中期社会性别预算编制方案的执行情况和影响，并提供详细信息，说明《</w:t>
      </w:r>
      <w:r w:rsidRPr="005E23C5">
        <w:rPr>
          <w:rFonts w:eastAsia="黑体" w:hint="eastAsia"/>
        </w:rPr>
        <w:t>2011-2015</w:t>
      </w:r>
      <w:r w:rsidRPr="005E23C5">
        <w:rPr>
          <w:rFonts w:eastAsia="黑体" w:hint="eastAsia"/>
        </w:rPr>
        <w:t>年国家性别平等及减少性别暴力和家庭暴力战略》的执行情况，包括仍然存在的挑战；</w:t>
      </w:r>
    </w:p>
    <w:p w:rsidR="00E56814" w:rsidRPr="005E23C5" w:rsidRDefault="00E56814" w:rsidP="002C52D6">
      <w:pPr>
        <w:pStyle w:val="SingleTxtGC"/>
        <w:tabs>
          <w:tab w:val="clear" w:pos="1565"/>
          <w:tab w:val="clear" w:pos="1996"/>
          <w:tab w:val="left" w:pos="1701"/>
          <w:tab w:val="left" w:pos="2127"/>
        </w:tabs>
        <w:spacing w:line="332" w:lineRule="exact"/>
        <w:ind w:left="1264" w:right="1264"/>
        <w:rPr>
          <w:rFonts w:eastAsia="黑体"/>
        </w:rPr>
      </w:pPr>
      <w:r w:rsidRPr="005E23C5">
        <w:rPr>
          <w:rFonts w:eastAsia="黑体" w:hint="eastAsia"/>
        </w:rPr>
        <w:tab/>
      </w:r>
      <w:r w:rsidRPr="005E23C5">
        <w:rPr>
          <w:rFonts w:eastAsia="黑体"/>
        </w:rPr>
        <w:t>(d)</w:t>
      </w:r>
      <w:r w:rsidRPr="005E23C5">
        <w:rPr>
          <w:rFonts w:eastAsia="黑体"/>
        </w:rPr>
        <w:tab/>
      </w:r>
      <w:r w:rsidRPr="005E23C5">
        <w:rPr>
          <w:rFonts w:eastAsia="黑体" w:hint="eastAsia"/>
        </w:rPr>
        <w:t>在新的《</w:t>
      </w:r>
      <w:r w:rsidRPr="005E23C5">
        <w:rPr>
          <w:rFonts w:eastAsia="黑体" w:hint="eastAsia"/>
        </w:rPr>
        <w:t>2016-2020</w:t>
      </w:r>
      <w:r w:rsidRPr="005E23C5">
        <w:rPr>
          <w:rFonts w:eastAsia="黑体" w:hint="eastAsia"/>
        </w:rPr>
        <w:t>年性别平等战略》中纳入本结论性意见所载的各项建议。</w:t>
      </w:r>
    </w:p>
    <w:p w:rsidR="00E56814" w:rsidRPr="005E23C5" w:rsidRDefault="00E56814" w:rsidP="00E56814">
      <w:pPr>
        <w:pStyle w:val="H23GC"/>
        <w:ind w:left="1264" w:right="1264" w:firstLine="0"/>
      </w:pPr>
      <w:r w:rsidRPr="005E23C5">
        <w:t>国家人权机构</w:t>
      </w:r>
    </w:p>
    <w:p w:rsidR="00E56814" w:rsidRPr="005E23C5" w:rsidRDefault="00E56814" w:rsidP="002C52D6">
      <w:pPr>
        <w:pStyle w:val="SingleTxtGC"/>
        <w:tabs>
          <w:tab w:val="clear" w:pos="1565"/>
          <w:tab w:val="left" w:pos="1701"/>
        </w:tabs>
        <w:spacing w:line="332" w:lineRule="exact"/>
        <w:ind w:left="1264" w:right="1264"/>
      </w:pPr>
      <w:r w:rsidRPr="005E23C5">
        <w:t>16.</w:t>
      </w:r>
      <w:r w:rsidRPr="005E23C5">
        <w:rPr>
          <w:rFonts w:hint="eastAsia"/>
        </w:rPr>
        <w:tab/>
      </w:r>
      <w:r w:rsidRPr="005E23C5">
        <w:rPr>
          <w:rFonts w:hint="eastAsia"/>
        </w:rPr>
        <w:t>委员会感到关切的是，为“</w:t>
      </w:r>
      <w:r w:rsidRPr="005E23C5">
        <w:rPr>
          <w:rFonts w:asciiTheme="minorEastAsia" w:eastAsiaTheme="minorEastAsia" w:hAnsiTheme="minorEastAsia" w:hint="eastAsia"/>
        </w:rPr>
        <w:t>公益维</w:t>
      </w:r>
      <w:r w:rsidRPr="005E23C5">
        <w:rPr>
          <w:rFonts w:hint="eastAsia"/>
        </w:rPr>
        <w:t>护人”各办事处划拨的人力和财政资源有限，也没有充分考虑它们提出的建议，包括旨在促进性别平等和打击基于自然性别和社会性别的歧视的建议。</w:t>
      </w:r>
    </w:p>
    <w:p w:rsidR="00E56814" w:rsidRPr="005E23C5" w:rsidRDefault="00E56814" w:rsidP="002C52D6">
      <w:pPr>
        <w:pStyle w:val="SingleTxtGC"/>
        <w:tabs>
          <w:tab w:val="clear" w:pos="1565"/>
          <w:tab w:val="left" w:pos="1701"/>
        </w:tabs>
        <w:spacing w:line="332" w:lineRule="exact"/>
        <w:ind w:left="1264" w:right="1264"/>
        <w:rPr>
          <w:rFonts w:eastAsia="黑体"/>
        </w:rPr>
      </w:pPr>
      <w:r w:rsidRPr="005E23C5">
        <w:rPr>
          <w:rFonts w:eastAsia="黑体"/>
        </w:rPr>
        <w:t>17.</w:t>
      </w:r>
      <w:r w:rsidRPr="005E23C5">
        <w:rPr>
          <w:rFonts w:eastAsia="黑体" w:hint="eastAsia"/>
        </w:rPr>
        <w:tab/>
      </w:r>
      <w:r w:rsidRPr="005E23C5">
        <w:rPr>
          <w:rFonts w:eastAsia="黑体"/>
        </w:rPr>
        <w:t>委员会建议缔约国继续加强对</w:t>
      </w:r>
      <w:r w:rsidRPr="005E23C5">
        <w:rPr>
          <w:rFonts w:eastAsia="黑体" w:hint="eastAsia"/>
        </w:rPr>
        <w:t>“</w:t>
      </w:r>
      <w:bookmarkStart w:id="8" w:name="OLE_LINK17"/>
      <w:bookmarkStart w:id="9" w:name="OLE_LINK18"/>
      <w:r w:rsidRPr="005E23C5">
        <w:rPr>
          <w:rFonts w:eastAsia="黑体" w:hint="eastAsia"/>
        </w:rPr>
        <w:t>公益维</w:t>
      </w:r>
      <w:bookmarkEnd w:id="8"/>
      <w:bookmarkEnd w:id="9"/>
      <w:r w:rsidRPr="005E23C5">
        <w:rPr>
          <w:rFonts w:eastAsia="黑体"/>
        </w:rPr>
        <w:t>护人</w:t>
      </w:r>
      <w:r w:rsidRPr="005E23C5">
        <w:rPr>
          <w:rFonts w:eastAsia="黑体" w:hint="eastAsia"/>
        </w:rPr>
        <w:t>”各办</w:t>
      </w:r>
      <w:r w:rsidRPr="005E23C5">
        <w:rPr>
          <w:rFonts w:eastAsia="黑体"/>
        </w:rPr>
        <w:t>事处的支持，为</w:t>
      </w:r>
      <w:r w:rsidRPr="005E23C5">
        <w:rPr>
          <w:rFonts w:eastAsia="黑体" w:hint="eastAsia"/>
        </w:rPr>
        <w:t>其</w:t>
      </w:r>
      <w:r w:rsidRPr="005E23C5">
        <w:rPr>
          <w:rFonts w:eastAsia="黑体"/>
        </w:rPr>
        <w:t>提供充足的人力、技术和财政资源，以进一步加强</w:t>
      </w:r>
      <w:r w:rsidRPr="005E23C5">
        <w:rPr>
          <w:rFonts w:eastAsia="黑体" w:hint="eastAsia"/>
        </w:rPr>
        <w:t>它们的独立监测职能，并确保适当落实它们提出的建议，特别是旨在促进性别平等和打击基于自然性别和社会性别的歧视的建议。</w:t>
      </w:r>
    </w:p>
    <w:p w:rsidR="00E56814" w:rsidRPr="005E23C5" w:rsidRDefault="00E56814" w:rsidP="00E56814">
      <w:pPr>
        <w:pStyle w:val="H23GC"/>
        <w:ind w:left="1264" w:right="1264" w:firstLine="0"/>
      </w:pPr>
      <w:r w:rsidRPr="005E23C5">
        <w:rPr>
          <w:rFonts w:hint="eastAsia"/>
        </w:rPr>
        <w:t>暂行特别措施</w:t>
      </w:r>
    </w:p>
    <w:p w:rsidR="00E56814" w:rsidRPr="005E23C5" w:rsidRDefault="00E56814" w:rsidP="002C52D6">
      <w:pPr>
        <w:pStyle w:val="SingleTxtGC"/>
        <w:tabs>
          <w:tab w:val="clear" w:pos="1565"/>
          <w:tab w:val="left" w:pos="1701"/>
        </w:tabs>
        <w:spacing w:line="332" w:lineRule="exact"/>
        <w:ind w:left="1264" w:right="1264"/>
        <w:rPr>
          <w:rFonts w:eastAsia="黑体"/>
        </w:rPr>
      </w:pPr>
      <w:r w:rsidRPr="005E23C5">
        <w:t>18.</w:t>
      </w:r>
      <w:r w:rsidRPr="005E23C5">
        <w:rPr>
          <w:rFonts w:hint="eastAsia"/>
        </w:rPr>
        <w:tab/>
      </w:r>
      <w:r w:rsidRPr="005E23C5">
        <w:rPr>
          <w:rFonts w:hint="eastAsia"/>
        </w:rPr>
        <w:t>委员会称赞缔约国开始实施暂行特别措施，包括在《选举守则》</w:t>
      </w:r>
      <w:r>
        <w:rPr>
          <w:rFonts w:hint="eastAsia"/>
        </w:rPr>
        <w:t>(</w:t>
      </w:r>
      <w:r w:rsidRPr="005E23C5">
        <w:rPr>
          <w:rFonts w:hint="eastAsia"/>
        </w:rPr>
        <w:t>2012</w:t>
      </w:r>
      <w:r w:rsidRPr="005E23C5">
        <w:rPr>
          <w:rFonts w:hint="eastAsia"/>
        </w:rPr>
        <w:t>年</w:t>
      </w:r>
      <w:r>
        <w:rPr>
          <w:rFonts w:hint="eastAsia"/>
        </w:rPr>
        <w:t>)</w:t>
      </w:r>
      <w:r w:rsidRPr="005E23C5">
        <w:rPr>
          <w:rFonts w:hint="eastAsia"/>
        </w:rPr>
        <w:t>、国家警察、武装部队中规定男女代表配额，并为女企业家提供经济支持。然而，委员会感到关切的是，没有对此类暂行措施的执行情况进行监测；缺乏关于此类暂行措施对在《公约》所涉一切领域实现实质性别平等产生的影响的资料。</w:t>
      </w:r>
    </w:p>
    <w:p w:rsidR="00E56814" w:rsidRPr="005E23C5" w:rsidRDefault="00E56814" w:rsidP="00E56814">
      <w:pPr>
        <w:pStyle w:val="SingleTxtGC"/>
        <w:tabs>
          <w:tab w:val="clear" w:pos="1565"/>
          <w:tab w:val="left" w:pos="1701"/>
        </w:tabs>
        <w:ind w:left="1264" w:right="1264"/>
        <w:rPr>
          <w:rFonts w:eastAsia="黑体"/>
        </w:rPr>
      </w:pPr>
      <w:r w:rsidRPr="005E23C5">
        <w:rPr>
          <w:rFonts w:eastAsia="黑体"/>
        </w:rPr>
        <w:t>19.</w:t>
      </w:r>
      <w:r w:rsidRPr="005E23C5">
        <w:rPr>
          <w:rFonts w:eastAsia="黑体" w:hint="eastAsia"/>
        </w:rPr>
        <w:tab/>
      </w:r>
      <w:r w:rsidRPr="005E23C5">
        <w:rPr>
          <w:rFonts w:eastAsia="黑体" w:hint="eastAsia"/>
        </w:rPr>
        <w:t>委员会重申其先前的建议</w:t>
      </w:r>
      <w:r>
        <w:rPr>
          <w:rFonts w:eastAsia="黑体" w:hint="eastAsia"/>
        </w:rPr>
        <w:t>(</w:t>
      </w:r>
      <w:r w:rsidRPr="005E23C5">
        <w:rPr>
          <w:rFonts w:eastAsia="黑体"/>
        </w:rPr>
        <w:t>CEDAW/C/ALB/CO/3</w:t>
      </w:r>
      <w:r w:rsidRPr="005E23C5">
        <w:rPr>
          <w:rFonts w:eastAsia="黑体" w:hint="eastAsia"/>
        </w:rPr>
        <w:t>，第</w:t>
      </w:r>
      <w:r w:rsidRPr="005E23C5">
        <w:rPr>
          <w:rFonts w:eastAsia="黑体" w:hint="eastAsia"/>
        </w:rPr>
        <w:t>23</w:t>
      </w:r>
      <w:r w:rsidRPr="005E23C5">
        <w:rPr>
          <w:rFonts w:eastAsia="黑体" w:hint="eastAsia"/>
        </w:rPr>
        <w:t>段</w:t>
      </w:r>
      <w:r>
        <w:rPr>
          <w:rFonts w:eastAsia="黑体" w:hint="eastAsia"/>
        </w:rPr>
        <w:t>)</w:t>
      </w:r>
      <w:r w:rsidRPr="005E23C5">
        <w:rPr>
          <w:rFonts w:eastAsia="黑体" w:hint="eastAsia"/>
        </w:rPr>
        <w:t>，缔约国应</w:t>
      </w:r>
      <w:r w:rsidRPr="005E23C5">
        <w:rPr>
          <w:rFonts w:eastAsia="黑体"/>
        </w:rPr>
        <w:t>根据《公约》第四条第</w:t>
      </w:r>
      <w:r w:rsidRPr="005E23C5">
        <w:rPr>
          <w:rFonts w:eastAsia="黑体"/>
        </w:rPr>
        <w:t>1</w:t>
      </w:r>
      <w:r w:rsidRPr="005E23C5">
        <w:rPr>
          <w:rFonts w:eastAsia="黑体"/>
        </w:rPr>
        <w:t>款，以及</w:t>
      </w:r>
      <w:r w:rsidRPr="005E23C5">
        <w:rPr>
          <w:rFonts w:eastAsia="黑体" w:hint="eastAsia"/>
        </w:rPr>
        <w:t>关于暂行特别措施的</w:t>
      </w:r>
      <w:r w:rsidRPr="005E23C5">
        <w:rPr>
          <w:rFonts w:eastAsia="黑体"/>
        </w:rPr>
        <w:t>委员会第</w:t>
      </w:r>
      <w:r w:rsidRPr="005E23C5">
        <w:rPr>
          <w:rFonts w:eastAsia="黑体"/>
        </w:rPr>
        <w:t>25</w:t>
      </w:r>
      <w:r>
        <w:rPr>
          <w:rFonts w:eastAsia="黑体" w:hint="eastAsia"/>
        </w:rPr>
        <w:t>(</w:t>
      </w:r>
      <w:r w:rsidRPr="005E23C5">
        <w:rPr>
          <w:rFonts w:eastAsia="黑体"/>
        </w:rPr>
        <w:t>2004</w:t>
      </w:r>
      <w:r>
        <w:rPr>
          <w:rFonts w:eastAsia="黑体" w:hint="eastAsia"/>
        </w:rPr>
        <w:t>)</w:t>
      </w:r>
      <w:r w:rsidRPr="005E23C5">
        <w:rPr>
          <w:rFonts w:eastAsia="黑体"/>
        </w:rPr>
        <w:t>号一般性建议，在女性代表性不足或处境不利的一切领域，</w:t>
      </w:r>
      <w:r w:rsidRPr="005E23C5">
        <w:rPr>
          <w:rFonts w:eastAsia="黑体" w:hint="eastAsia"/>
        </w:rPr>
        <w:t>加强利</w:t>
      </w:r>
      <w:r w:rsidRPr="005E23C5">
        <w:rPr>
          <w:rFonts w:eastAsia="黑体"/>
        </w:rPr>
        <w:t>用暂行特别措施</w:t>
      </w:r>
      <w:r w:rsidRPr="005E23C5">
        <w:rPr>
          <w:rFonts w:eastAsia="黑体" w:hint="eastAsia"/>
        </w:rPr>
        <w:t>，以便根据《社会中的性别平等法》第</w:t>
      </w:r>
      <w:r w:rsidRPr="005E23C5">
        <w:rPr>
          <w:rFonts w:eastAsia="黑体" w:hint="eastAsia"/>
        </w:rPr>
        <w:t>8</w:t>
      </w:r>
      <w:r w:rsidRPr="005E23C5">
        <w:rPr>
          <w:rFonts w:eastAsia="黑体" w:hint="eastAsia"/>
        </w:rPr>
        <w:t>条和《保护免遭歧视法》第</w:t>
      </w:r>
      <w:r w:rsidRPr="005E23C5">
        <w:rPr>
          <w:rFonts w:eastAsia="黑体" w:hint="eastAsia"/>
        </w:rPr>
        <w:t>11</w:t>
      </w:r>
      <w:r w:rsidRPr="005E23C5">
        <w:rPr>
          <w:rFonts w:eastAsia="黑体" w:hint="eastAsia"/>
        </w:rPr>
        <w:t>条在《公约》所涉领域加快实现实质性别平等，特别涉及面临交叉形式歧视的妇女，例如属于语言少数群体或少数族裔的妇女和女童、老年妇女、残疾妇女以及生活在农村和偏远地区的妇女。委员会请缔约国在下次定期报告中提供全面的资料，说明此类暂行特别措施的执行情况及其影响。</w:t>
      </w:r>
    </w:p>
    <w:p w:rsidR="00E56814" w:rsidRPr="005E23C5" w:rsidRDefault="00E56814" w:rsidP="00E56814">
      <w:pPr>
        <w:pStyle w:val="H23GC"/>
        <w:ind w:left="1264" w:right="1264" w:firstLine="0"/>
      </w:pPr>
      <w:r w:rsidRPr="005E23C5">
        <w:rPr>
          <w:rFonts w:hint="eastAsia"/>
        </w:rPr>
        <w:t>陈规定型观念和有害习俗</w:t>
      </w:r>
    </w:p>
    <w:p w:rsidR="00E56814" w:rsidRPr="005E23C5" w:rsidRDefault="00E56814" w:rsidP="00CD4A1E">
      <w:pPr>
        <w:pStyle w:val="SingleTxtGC"/>
        <w:tabs>
          <w:tab w:val="clear" w:pos="1565"/>
          <w:tab w:val="left" w:pos="1701"/>
        </w:tabs>
        <w:spacing w:line="340" w:lineRule="exact"/>
        <w:ind w:left="1264" w:right="1264"/>
      </w:pPr>
      <w:r w:rsidRPr="005E23C5">
        <w:t>20.</w:t>
      </w:r>
      <w:r w:rsidRPr="005E23C5">
        <w:rPr>
          <w:rFonts w:hint="eastAsia"/>
        </w:rPr>
        <w:tab/>
      </w:r>
      <w:r w:rsidRPr="005E23C5">
        <w:rPr>
          <w:rFonts w:hint="eastAsia"/>
        </w:rPr>
        <w:t>委员会注意到，缔约国正努力通过开展宣传运动打击具有歧视性的性别陈规定型观念和有害习俗。然而，委员会仍感关切的是，此类陈规定型观念和习俗仍然广泛存在。委员会尤感关切的是，童婚、由家人择婿和支付彩礼或嫁妆等有害习俗长期存在，在农村和偏远地区以及少数群体之中依然盛行。委员会还关切地注意到，宽恕以所谓“荣誉”之名杀害妇女和女童行为的正义</w:t>
      </w:r>
      <w:r w:rsidRPr="005E23C5">
        <w:rPr>
          <w:rFonts w:hint="eastAsia"/>
        </w:rPr>
        <w:t>(kanun)</w:t>
      </w:r>
      <w:r w:rsidRPr="005E23C5">
        <w:rPr>
          <w:rFonts w:hint="eastAsia"/>
        </w:rPr>
        <w:t>概念和行为守则正卷土重来。</w:t>
      </w:r>
    </w:p>
    <w:p w:rsidR="00E56814" w:rsidRPr="005E23C5" w:rsidRDefault="00E56814" w:rsidP="00CD4A1E">
      <w:pPr>
        <w:pStyle w:val="SingleTxtGC"/>
        <w:tabs>
          <w:tab w:val="clear" w:pos="1565"/>
          <w:tab w:val="left" w:pos="1701"/>
        </w:tabs>
        <w:spacing w:line="340" w:lineRule="exact"/>
        <w:ind w:left="1264" w:right="1264"/>
        <w:rPr>
          <w:rFonts w:eastAsia="黑体"/>
        </w:rPr>
      </w:pPr>
      <w:r w:rsidRPr="005E23C5">
        <w:rPr>
          <w:rFonts w:eastAsia="黑体"/>
        </w:rPr>
        <w:t>21.</w:t>
      </w:r>
      <w:r w:rsidRPr="005E23C5">
        <w:rPr>
          <w:rFonts w:eastAsia="黑体" w:hint="eastAsia"/>
        </w:rPr>
        <w:tab/>
      </w:r>
      <w:r w:rsidRPr="005E23C5">
        <w:rPr>
          <w:rFonts w:eastAsia="黑体" w:hint="eastAsia"/>
        </w:rPr>
        <w:t>委员会建议缔约国继续开展工作，包括开展宣传活动，处理使得对妇女的歧视长期延续的性别陈规定型观念，为此制订一项涵括所有部门、内容广泛的战略，以消除具有歧视性的陈规定型观念，弘扬正面、无成见的女性形象。委员会提到</w:t>
      </w:r>
      <w:r w:rsidRPr="005E23C5">
        <w:rPr>
          <w:rFonts w:eastAsia="黑体"/>
        </w:rPr>
        <w:t>消除对妇女歧视委员会第</w:t>
      </w:r>
      <w:r w:rsidRPr="005E23C5">
        <w:rPr>
          <w:rFonts w:eastAsia="黑体"/>
        </w:rPr>
        <w:t>31</w:t>
      </w:r>
      <w:r w:rsidRPr="005E23C5">
        <w:rPr>
          <w:rFonts w:eastAsia="黑体"/>
        </w:rPr>
        <w:t>号及儿童权利委员会第</w:t>
      </w:r>
      <w:r w:rsidRPr="005E23C5">
        <w:rPr>
          <w:rFonts w:eastAsia="黑体"/>
        </w:rPr>
        <w:t>18</w:t>
      </w:r>
      <w:r w:rsidRPr="005E23C5">
        <w:rPr>
          <w:rFonts w:eastAsia="黑体"/>
        </w:rPr>
        <w:t>号</w:t>
      </w:r>
      <w:r w:rsidRPr="005E23C5">
        <w:rPr>
          <w:rFonts w:eastAsia="黑体" w:hint="eastAsia"/>
        </w:rPr>
        <w:t>关于</w:t>
      </w:r>
      <w:r w:rsidRPr="005E23C5">
        <w:rPr>
          <w:rFonts w:eastAsia="黑体"/>
        </w:rPr>
        <w:t>有害</w:t>
      </w:r>
      <w:r w:rsidRPr="005E23C5">
        <w:rPr>
          <w:rFonts w:eastAsia="黑体" w:hint="eastAsia"/>
        </w:rPr>
        <w:t>习俗</w:t>
      </w:r>
      <w:r w:rsidRPr="005E23C5">
        <w:rPr>
          <w:rFonts w:eastAsia="黑体"/>
        </w:rPr>
        <w:t>的联合一般性建议</w:t>
      </w:r>
      <w:r w:rsidRPr="005E23C5">
        <w:rPr>
          <w:rFonts w:eastAsia="黑体"/>
        </w:rPr>
        <w:t>/</w:t>
      </w:r>
      <w:r w:rsidRPr="005E23C5">
        <w:rPr>
          <w:rFonts w:eastAsia="黑体"/>
        </w:rPr>
        <w:t>意见</w:t>
      </w:r>
      <w:r>
        <w:rPr>
          <w:rFonts w:eastAsia="黑体" w:hint="eastAsia"/>
        </w:rPr>
        <w:t>(</w:t>
      </w:r>
      <w:r w:rsidRPr="005E23C5">
        <w:rPr>
          <w:rFonts w:eastAsia="黑体" w:hint="eastAsia"/>
        </w:rPr>
        <w:t>2014</w:t>
      </w:r>
      <w:r w:rsidRPr="005E23C5">
        <w:rPr>
          <w:rFonts w:eastAsia="黑体" w:hint="eastAsia"/>
        </w:rPr>
        <w:t>年</w:t>
      </w:r>
      <w:r>
        <w:rPr>
          <w:rFonts w:eastAsia="黑体" w:hint="eastAsia"/>
        </w:rPr>
        <w:t>)</w:t>
      </w:r>
      <w:r w:rsidRPr="005E23C5">
        <w:rPr>
          <w:rFonts w:eastAsia="黑体" w:hint="eastAsia"/>
        </w:rPr>
        <w:t>，还建议缔约国禁止一切有害习俗，包括童婚、由家人择婿的做法以及以所谓“荣誉”之名实施的杀害或其他犯罪行为，并对实施此类行为者予以起诉和充分惩处。</w:t>
      </w:r>
    </w:p>
    <w:p w:rsidR="00E56814" w:rsidRPr="005E23C5" w:rsidRDefault="00E56814" w:rsidP="00E56814">
      <w:pPr>
        <w:pStyle w:val="H23GC"/>
        <w:ind w:left="1264" w:right="1264" w:firstLine="0"/>
      </w:pPr>
      <w:r w:rsidRPr="005E23C5">
        <w:rPr>
          <w:rFonts w:hint="eastAsia"/>
        </w:rPr>
        <w:t>侵害妇女的</w:t>
      </w:r>
      <w:r w:rsidRPr="005E23C5">
        <w:t>性别暴力</w:t>
      </w:r>
    </w:p>
    <w:p w:rsidR="00E56814" w:rsidRPr="005E23C5" w:rsidRDefault="00E56814" w:rsidP="00CD4A1E">
      <w:pPr>
        <w:pStyle w:val="SingleTxtGC"/>
        <w:tabs>
          <w:tab w:val="clear" w:pos="1565"/>
          <w:tab w:val="left" w:pos="1701"/>
        </w:tabs>
        <w:spacing w:line="340" w:lineRule="exact"/>
        <w:ind w:left="1264" w:right="1264"/>
      </w:pPr>
      <w:r w:rsidRPr="005E23C5">
        <w:t>22.</w:t>
      </w:r>
      <w:r w:rsidRPr="005E23C5">
        <w:rPr>
          <w:rFonts w:hint="eastAsia"/>
        </w:rPr>
        <w:tab/>
      </w:r>
      <w:r w:rsidRPr="005E23C5">
        <w:rPr>
          <w:rFonts w:hint="eastAsia"/>
        </w:rPr>
        <w:t>委员会称赞缔约国努力打击针对妇女的性别暴力，特别修正了《刑法典》，将性别暴力和婚内强奸定为犯罪行为，并开展了提高公众认识运动。然而，委员会仍感关切的是，此类暴力在缔约国依然广泛存在。委员会还感到关切的是：</w:t>
      </w:r>
    </w:p>
    <w:p w:rsidR="00E56814" w:rsidRPr="005E23C5" w:rsidRDefault="00E56814" w:rsidP="00CD4A1E">
      <w:pPr>
        <w:pStyle w:val="SingleTxtGC"/>
        <w:tabs>
          <w:tab w:val="clear" w:pos="1565"/>
          <w:tab w:val="clear" w:pos="1996"/>
          <w:tab w:val="left" w:pos="1701"/>
          <w:tab w:val="left" w:pos="2127"/>
        </w:tabs>
        <w:spacing w:line="340" w:lineRule="exact"/>
        <w:ind w:left="1264" w:right="1264"/>
      </w:pPr>
      <w:r w:rsidRPr="005E23C5">
        <w:rPr>
          <w:rFonts w:hint="eastAsia"/>
        </w:rPr>
        <w:tab/>
      </w:r>
      <w:r w:rsidRPr="005E23C5">
        <w:t>(a)</w:t>
      </w:r>
      <w:r w:rsidRPr="005E23C5">
        <w:tab/>
      </w:r>
      <w:r w:rsidRPr="005E23C5">
        <w:rPr>
          <w:rFonts w:hint="eastAsia"/>
        </w:rPr>
        <w:t>由于妇女很少</w:t>
      </w:r>
      <w:r w:rsidRPr="00CD4A1E">
        <w:rPr>
          <w:rFonts w:eastAsia="黑体" w:hint="eastAsia"/>
        </w:rPr>
        <w:t>获得</w:t>
      </w:r>
      <w:r w:rsidRPr="005E23C5">
        <w:rPr>
          <w:rFonts w:hint="eastAsia"/>
        </w:rPr>
        <w:t>法律援助服务，特别是在农村和偏远地区，且没有为</w:t>
      </w:r>
      <w:r w:rsidRPr="005E23C5">
        <w:t>遭受</w:t>
      </w:r>
      <w:r w:rsidRPr="005E23C5">
        <w:rPr>
          <w:rFonts w:hint="eastAsia"/>
        </w:rPr>
        <w:t>此</w:t>
      </w:r>
      <w:r w:rsidRPr="005E23C5">
        <w:t>类</w:t>
      </w:r>
      <w:r w:rsidRPr="005E23C5">
        <w:rPr>
          <w:rFonts w:hint="eastAsia"/>
        </w:rPr>
        <w:t>暴力的妇女而</w:t>
      </w:r>
      <w:r w:rsidRPr="005E23C5">
        <w:t>设</w:t>
      </w:r>
      <w:r w:rsidRPr="005E23C5">
        <w:rPr>
          <w:rFonts w:hint="eastAsia"/>
        </w:rPr>
        <w:t>的热线电话服务，因此举报侵害妇女性别</w:t>
      </w:r>
      <w:r w:rsidRPr="005E23C5">
        <w:t>暴力</w:t>
      </w:r>
      <w:r w:rsidRPr="005E23C5">
        <w:rPr>
          <w:rFonts w:hint="eastAsia"/>
        </w:rPr>
        <w:t>案件的比例很低；</w:t>
      </w:r>
    </w:p>
    <w:p w:rsidR="00E56814" w:rsidRPr="005E23C5" w:rsidRDefault="00E56814" w:rsidP="00CD4A1E">
      <w:pPr>
        <w:pStyle w:val="SingleTxtGC"/>
        <w:tabs>
          <w:tab w:val="clear" w:pos="1565"/>
          <w:tab w:val="clear" w:pos="1996"/>
          <w:tab w:val="left" w:pos="1701"/>
          <w:tab w:val="left" w:pos="2127"/>
        </w:tabs>
        <w:spacing w:line="340" w:lineRule="exact"/>
        <w:ind w:left="1264" w:right="1264"/>
      </w:pPr>
      <w:r w:rsidRPr="005E23C5">
        <w:rPr>
          <w:rFonts w:hint="eastAsia"/>
        </w:rPr>
        <w:tab/>
      </w:r>
      <w:r w:rsidRPr="005E23C5">
        <w:t>(b)</w:t>
      </w:r>
      <w:r w:rsidRPr="005E23C5">
        <w:tab/>
      </w:r>
      <w:r w:rsidRPr="005E23C5">
        <w:rPr>
          <w:rFonts w:hint="eastAsia"/>
          <w:bCs/>
        </w:rPr>
        <w:t>由于负责实体</w:t>
      </w:r>
      <w:r w:rsidRPr="00CD4A1E">
        <w:rPr>
          <w:rFonts w:eastAsia="黑体" w:hint="eastAsia"/>
        </w:rPr>
        <w:t>之间</w:t>
      </w:r>
      <w:r w:rsidRPr="005E23C5">
        <w:rPr>
          <w:rFonts w:hint="eastAsia"/>
          <w:bCs/>
        </w:rPr>
        <w:t>缺乏协调、负责人缺乏必要的技能和能力，旨在预防和保护人们免遭性别暴力的国家转介机制未得到充分落实，特别是在地方层面；</w:t>
      </w:r>
    </w:p>
    <w:p w:rsidR="00E56814" w:rsidRPr="005E23C5" w:rsidRDefault="00E56814" w:rsidP="00CD4A1E">
      <w:pPr>
        <w:pStyle w:val="SingleTxtGC"/>
        <w:tabs>
          <w:tab w:val="clear" w:pos="1565"/>
          <w:tab w:val="clear" w:pos="1996"/>
          <w:tab w:val="left" w:pos="1701"/>
          <w:tab w:val="left" w:pos="2127"/>
        </w:tabs>
        <w:spacing w:line="340" w:lineRule="exact"/>
        <w:ind w:left="1264" w:right="1264"/>
      </w:pPr>
      <w:r w:rsidRPr="005E23C5">
        <w:rPr>
          <w:rFonts w:hint="eastAsia"/>
        </w:rPr>
        <w:tab/>
      </w:r>
      <w:r w:rsidRPr="005E23C5">
        <w:t>(c)</w:t>
      </w:r>
      <w:r w:rsidRPr="005E23C5">
        <w:tab/>
      </w:r>
      <w:r w:rsidRPr="005E23C5">
        <w:rPr>
          <w:rFonts w:hint="eastAsia"/>
        </w:rPr>
        <w:t>收容</w:t>
      </w:r>
      <w:r w:rsidRPr="005E23C5">
        <w:t>遭受性别</w:t>
      </w:r>
      <w:r w:rsidRPr="00CD4A1E">
        <w:rPr>
          <w:rFonts w:eastAsia="黑体" w:hint="eastAsia"/>
        </w:rPr>
        <w:t>暴力</w:t>
      </w:r>
      <w:r w:rsidRPr="005E23C5">
        <w:rPr>
          <w:rFonts w:hint="eastAsia"/>
        </w:rPr>
        <w:t>的妇女的庇护所数量不足，入住此类庇护所的标准过严，缺乏针对妇女的医疗和心理康复服务；</w:t>
      </w:r>
    </w:p>
    <w:p w:rsidR="00E56814" w:rsidRPr="005E23C5" w:rsidRDefault="00E56814" w:rsidP="00CD4A1E">
      <w:pPr>
        <w:pStyle w:val="SingleTxtGC"/>
        <w:tabs>
          <w:tab w:val="clear" w:pos="1565"/>
          <w:tab w:val="clear" w:pos="1996"/>
          <w:tab w:val="left" w:pos="1701"/>
          <w:tab w:val="left" w:pos="2127"/>
        </w:tabs>
        <w:spacing w:line="340" w:lineRule="exact"/>
        <w:ind w:left="1264" w:right="1264"/>
      </w:pPr>
      <w:r w:rsidRPr="005E23C5">
        <w:rPr>
          <w:rFonts w:hint="eastAsia"/>
        </w:rPr>
        <w:tab/>
      </w:r>
      <w:r w:rsidRPr="005E23C5">
        <w:t>(d)</w:t>
      </w:r>
      <w:r w:rsidRPr="005E23C5">
        <w:tab/>
      </w:r>
      <w:r w:rsidRPr="005E23C5">
        <w:rPr>
          <w:rFonts w:hint="eastAsia"/>
        </w:rPr>
        <w:t>经常未能执行保护令和紧急保护令。</w:t>
      </w:r>
    </w:p>
    <w:p w:rsidR="00E56814" w:rsidRPr="005E23C5" w:rsidRDefault="00E56814" w:rsidP="00CD4A1E">
      <w:pPr>
        <w:pStyle w:val="SingleTxtGC"/>
        <w:tabs>
          <w:tab w:val="clear" w:pos="1565"/>
          <w:tab w:val="clear" w:pos="1996"/>
          <w:tab w:val="left" w:pos="1701"/>
          <w:tab w:val="left" w:pos="2127"/>
        </w:tabs>
        <w:spacing w:line="340" w:lineRule="exact"/>
        <w:ind w:left="1264" w:right="1264"/>
        <w:rPr>
          <w:rFonts w:eastAsia="黑体"/>
        </w:rPr>
      </w:pPr>
      <w:r w:rsidRPr="005E23C5">
        <w:rPr>
          <w:rFonts w:eastAsia="黑体"/>
        </w:rPr>
        <w:t>23.</w:t>
      </w:r>
      <w:r w:rsidRPr="005E23C5">
        <w:rPr>
          <w:rFonts w:eastAsia="黑体" w:hint="eastAsia"/>
        </w:rPr>
        <w:tab/>
      </w:r>
      <w:r w:rsidRPr="005E23C5">
        <w:rPr>
          <w:rFonts w:eastAsia="黑体" w:hint="eastAsia"/>
        </w:rPr>
        <w:t>委员会建议缔约国：</w:t>
      </w:r>
    </w:p>
    <w:p w:rsidR="00E56814" w:rsidRPr="005E23C5" w:rsidRDefault="00E56814" w:rsidP="00CD4A1E">
      <w:pPr>
        <w:pStyle w:val="SingleTxtGC"/>
        <w:tabs>
          <w:tab w:val="clear" w:pos="1565"/>
          <w:tab w:val="clear" w:pos="1996"/>
          <w:tab w:val="left" w:pos="1701"/>
          <w:tab w:val="left" w:pos="2127"/>
        </w:tabs>
        <w:spacing w:line="340" w:lineRule="exact"/>
        <w:ind w:left="1264" w:right="1264"/>
        <w:rPr>
          <w:rFonts w:eastAsia="黑体"/>
        </w:rPr>
      </w:pPr>
      <w:r w:rsidRPr="005E23C5">
        <w:rPr>
          <w:rFonts w:eastAsia="黑体" w:hint="eastAsia"/>
        </w:rPr>
        <w:tab/>
      </w:r>
      <w:r w:rsidRPr="005E23C5">
        <w:rPr>
          <w:rFonts w:eastAsia="黑体"/>
        </w:rPr>
        <w:t>(a)</w:t>
      </w:r>
      <w:r w:rsidRPr="005E23C5">
        <w:rPr>
          <w:rFonts w:eastAsia="黑体"/>
        </w:rPr>
        <w:tab/>
      </w:r>
      <w:r w:rsidRPr="005E23C5">
        <w:rPr>
          <w:rFonts w:eastAsia="黑体" w:hint="eastAsia"/>
        </w:rPr>
        <w:t>采取措施，鼓励妇女举报性别暴力案件，为此提供免费法律援助，特别是在农村和偏远地区，并设立</w:t>
      </w:r>
      <w:r w:rsidRPr="005E23C5">
        <w:rPr>
          <w:rFonts w:eastAsia="黑体" w:hint="eastAsia"/>
        </w:rPr>
        <w:t>24</w:t>
      </w:r>
      <w:r w:rsidRPr="005E23C5">
        <w:rPr>
          <w:rFonts w:eastAsia="黑体" w:hint="eastAsia"/>
        </w:rPr>
        <w:t>小时热线电话服务；</w:t>
      </w:r>
    </w:p>
    <w:p w:rsidR="00E56814" w:rsidRPr="005E23C5" w:rsidRDefault="00E56814" w:rsidP="00E56814">
      <w:pPr>
        <w:pStyle w:val="SingleTxtGC"/>
        <w:tabs>
          <w:tab w:val="clear" w:pos="1565"/>
          <w:tab w:val="clear" w:pos="1996"/>
          <w:tab w:val="left" w:pos="1701"/>
          <w:tab w:val="left" w:pos="2127"/>
        </w:tabs>
        <w:ind w:left="1264" w:right="1264"/>
        <w:rPr>
          <w:rFonts w:eastAsia="黑体"/>
        </w:rPr>
      </w:pPr>
      <w:r w:rsidRPr="005E23C5">
        <w:rPr>
          <w:rFonts w:eastAsia="黑体" w:hint="eastAsia"/>
        </w:rPr>
        <w:tab/>
      </w:r>
      <w:r w:rsidRPr="005E23C5">
        <w:rPr>
          <w:rFonts w:eastAsia="黑体"/>
        </w:rPr>
        <w:t>(b)</w:t>
      </w:r>
      <w:r w:rsidRPr="005E23C5">
        <w:rPr>
          <w:rFonts w:eastAsia="黑体"/>
        </w:rPr>
        <w:tab/>
      </w:r>
      <w:r w:rsidRPr="005E23C5">
        <w:rPr>
          <w:rFonts w:eastAsia="黑体" w:hint="eastAsia"/>
        </w:rPr>
        <w:t>根据国际标准加强有关主管部门在保护性别暴力受害者并使其康复方面的职责和能力；</w:t>
      </w:r>
    </w:p>
    <w:p w:rsidR="00E56814" w:rsidRPr="005E23C5" w:rsidRDefault="00E56814" w:rsidP="00E56814">
      <w:pPr>
        <w:pStyle w:val="SingleTxtGC"/>
        <w:tabs>
          <w:tab w:val="clear" w:pos="1565"/>
          <w:tab w:val="clear" w:pos="1996"/>
          <w:tab w:val="left" w:pos="1701"/>
          <w:tab w:val="left" w:pos="2127"/>
        </w:tabs>
        <w:ind w:left="1264" w:right="1264"/>
        <w:rPr>
          <w:rFonts w:eastAsia="黑体"/>
        </w:rPr>
      </w:pPr>
      <w:r w:rsidRPr="005E23C5">
        <w:rPr>
          <w:rFonts w:eastAsia="黑体" w:hint="eastAsia"/>
        </w:rPr>
        <w:tab/>
      </w:r>
      <w:r w:rsidRPr="005E23C5">
        <w:rPr>
          <w:rFonts w:eastAsia="黑体"/>
        </w:rPr>
        <w:t>(c)</w:t>
      </w:r>
      <w:r w:rsidRPr="005E23C5">
        <w:rPr>
          <w:rFonts w:eastAsia="黑体"/>
        </w:rPr>
        <w:tab/>
      </w:r>
      <w:r w:rsidRPr="005E23C5">
        <w:rPr>
          <w:rFonts w:eastAsia="黑体" w:hint="eastAsia"/>
        </w:rPr>
        <w:t>增加国家运营的庇护所的数目并提高其接待能力，加大对非政府组织运营的庇护所的资金支持，并推出订约</w:t>
      </w:r>
      <w:r w:rsidRPr="005E23C5">
        <w:rPr>
          <w:rFonts w:eastAsia="黑体"/>
        </w:rPr>
        <w:t>获取</w:t>
      </w:r>
      <w:r w:rsidRPr="005E23C5">
        <w:rPr>
          <w:rFonts w:eastAsia="黑体" w:hint="eastAsia"/>
        </w:rPr>
        <w:t>、委托和购买非政府组织服务的机制，以满足遭受</w:t>
      </w:r>
      <w:r w:rsidRPr="005E23C5">
        <w:rPr>
          <w:rFonts w:eastAsia="黑体"/>
        </w:rPr>
        <w:t>性别</w:t>
      </w:r>
      <w:r w:rsidRPr="005E23C5">
        <w:rPr>
          <w:rFonts w:eastAsia="黑体" w:hint="eastAsia"/>
        </w:rPr>
        <w:t>暴力行为的所有妇女的需要，包括罗姆妇女、埃及妇女、残疾妇女及生活在农村和偏远地区的妇女的需要；</w:t>
      </w:r>
    </w:p>
    <w:p w:rsidR="00E56814" w:rsidRPr="005E23C5" w:rsidRDefault="00E56814" w:rsidP="00E56814">
      <w:pPr>
        <w:pStyle w:val="SingleTxtGC"/>
        <w:tabs>
          <w:tab w:val="clear" w:pos="1565"/>
          <w:tab w:val="clear" w:pos="1996"/>
          <w:tab w:val="left" w:pos="1701"/>
          <w:tab w:val="left" w:pos="2127"/>
        </w:tabs>
        <w:ind w:left="1264" w:right="1264"/>
        <w:rPr>
          <w:rFonts w:eastAsia="黑体"/>
          <w:bCs/>
        </w:rPr>
      </w:pPr>
      <w:r w:rsidRPr="005E23C5">
        <w:rPr>
          <w:rFonts w:eastAsia="黑体" w:hint="eastAsia"/>
        </w:rPr>
        <w:tab/>
      </w:r>
      <w:r w:rsidRPr="005E23C5">
        <w:rPr>
          <w:rFonts w:eastAsia="黑体"/>
        </w:rPr>
        <w:t>(d)</w:t>
      </w:r>
      <w:r w:rsidRPr="005E23C5">
        <w:rPr>
          <w:rFonts w:eastAsia="黑体"/>
        </w:rPr>
        <w:tab/>
      </w:r>
      <w:r w:rsidRPr="005E23C5">
        <w:rPr>
          <w:rFonts w:eastAsia="黑体" w:hint="eastAsia"/>
        </w:rPr>
        <w:t>加强执行法院判决，特别是涉及遭受</w:t>
      </w:r>
      <w:r w:rsidRPr="005E23C5">
        <w:rPr>
          <w:rFonts w:eastAsia="黑体"/>
        </w:rPr>
        <w:t>性别</w:t>
      </w:r>
      <w:r w:rsidRPr="005E23C5">
        <w:rPr>
          <w:rFonts w:eastAsia="黑体" w:hint="eastAsia"/>
        </w:rPr>
        <w:t>暴力行为的</w:t>
      </w:r>
      <w:r w:rsidRPr="005E23C5">
        <w:rPr>
          <w:rFonts w:eastAsia="黑体"/>
        </w:rPr>
        <w:t>妇</w:t>
      </w:r>
      <w:r w:rsidRPr="005E23C5">
        <w:rPr>
          <w:rFonts w:eastAsia="黑体" w:hint="eastAsia"/>
        </w:rPr>
        <w:t>女的保护令或紧急保护令的</w:t>
      </w:r>
      <w:r w:rsidRPr="005E23C5">
        <w:rPr>
          <w:rFonts w:eastAsia="黑体"/>
        </w:rPr>
        <w:t>判决</w:t>
      </w:r>
      <w:r w:rsidRPr="005E23C5">
        <w:rPr>
          <w:rFonts w:eastAsia="黑体" w:hint="eastAsia"/>
        </w:rPr>
        <w:t>，建设司法机关工作人员、包括法院法警的能力。</w:t>
      </w:r>
    </w:p>
    <w:p w:rsidR="00E56814" w:rsidRPr="005E23C5" w:rsidRDefault="00E56814" w:rsidP="00E56814">
      <w:pPr>
        <w:pStyle w:val="H23GC"/>
        <w:ind w:left="1264" w:right="1264" w:firstLine="0"/>
      </w:pPr>
      <w:r w:rsidRPr="005E23C5">
        <w:rPr>
          <w:rFonts w:hint="eastAsia"/>
        </w:rPr>
        <w:t>贩运人口和利用他人卖淫营利</w:t>
      </w:r>
    </w:p>
    <w:p w:rsidR="00E56814" w:rsidRPr="005E23C5" w:rsidRDefault="00E56814" w:rsidP="00CD4A1E">
      <w:pPr>
        <w:pStyle w:val="SingleTxtGC"/>
        <w:tabs>
          <w:tab w:val="clear" w:pos="1565"/>
          <w:tab w:val="left" w:pos="1701"/>
        </w:tabs>
        <w:spacing w:line="332" w:lineRule="exact"/>
        <w:ind w:left="1264" w:right="1264"/>
      </w:pPr>
      <w:r w:rsidRPr="005E23C5">
        <w:t>24.</w:t>
      </w:r>
      <w:r w:rsidRPr="005E23C5">
        <w:rPr>
          <w:rFonts w:hint="eastAsia"/>
        </w:rPr>
        <w:tab/>
      </w:r>
      <w:r w:rsidRPr="005E23C5">
        <w:rPr>
          <w:rFonts w:hint="eastAsia"/>
        </w:rPr>
        <w:t>委员会欢迎缔约国在打击贩运妇女和女童、包括打击为了进行性剥削和劳工剥削而贩运妇女和女童的行为方面开展的大量工作，包括修正《刑法典》</w:t>
      </w:r>
      <w:r>
        <w:rPr>
          <w:rFonts w:hint="eastAsia"/>
        </w:rPr>
        <w:t>(</w:t>
      </w:r>
      <w:r w:rsidRPr="005E23C5">
        <w:rPr>
          <w:rFonts w:hint="eastAsia"/>
        </w:rPr>
        <w:t>第</w:t>
      </w:r>
      <w:r w:rsidRPr="005E23C5">
        <w:rPr>
          <w:rFonts w:hint="eastAsia"/>
        </w:rPr>
        <w:t>144/2013</w:t>
      </w:r>
      <w:r w:rsidRPr="005E23C5">
        <w:rPr>
          <w:rFonts w:hint="eastAsia"/>
        </w:rPr>
        <w:t>号法</w:t>
      </w:r>
      <w:r>
        <w:rPr>
          <w:rFonts w:hint="eastAsia"/>
        </w:rPr>
        <w:t>)</w:t>
      </w:r>
      <w:r w:rsidRPr="005E23C5">
        <w:rPr>
          <w:rFonts w:hint="eastAsia"/>
        </w:rPr>
        <w:t>，将使用贩运受害者提供的服务定为犯罪行为，并取消了对贩运受害者的定罪。委员会还称赞缔约国努力改善介绍受害者接受适当服务，并改</w:t>
      </w:r>
      <w:r w:rsidRPr="005E23C5">
        <w:t>善所</w:t>
      </w:r>
      <w:r w:rsidRPr="005E23C5">
        <w:rPr>
          <w:rFonts w:hint="eastAsia"/>
        </w:rPr>
        <w:t>提供的保护和援助，包括经济援助。然而，委员会关切地注意到，缔约国仍然是贩运妇女和女童的来源国和目的地国，这与沿海地区的旅游业特别有关系。委员会还感到遗憾的是，缺乏关于贩运案件举报</w:t>
      </w:r>
      <w:r w:rsidRPr="005E23C5">
        <w:t>、</w:t>
      </w:r>
      <w:r w:rsidRPr="005E23C5">
        <w:rPr>
          <w:rFonts w:hint="eastAsia"/>
        </w:rPr>
        <w:t>起诉和定罪的有关数据。</w:t>
      </w:r>
    </w:p>
    <w:p w:rsidR="00E56814" w:rsidRPr="005E23C5" w:rsidRDefault="00E56814" w:rsidP="00CD4A1E">
      <w:pPr>
        <w:pStyle w:val="SingleTxtGC"/>
        <w:tabs>
          <w:tab w:val="clear" w:pos="1565"/>
          <w:tab w:val="left" w:pos="1701"/>
        </w:tabs>
        <w:spacing w:line="332" w:lineRule="exact"/>
        <w:ind w:left="1264" w:right="1264"/>
        <w:rPr>
          <w:rFonts w:eastAsia="黑体"/>
        </w:rPr>
      </w:pPr>
      <w:r w:rsidRPr="005E23C5">
        <w:rPr>
          <w:rFonts w:eastAsia="黑体"/>
        </w:rPr>
        <w:t>25.</w:t>
      </w:r>
      <w:r w:rsidRPr="005E23C5">
        <w:rPr>
          <w:rFonts w:eastAsia="黑体" w:hint="eastAsia"/>
        </w:rPr>
        <w:tab/>
      </w:r>
      <w:r w:rsidRPr="005E23C5">
        <w:rPr>
          <w:rFonts w:eastAsia="黑体" w:hint="eastAsia"/>
        </w:rPr>
        <w:t>委员会建议缔约国继续加大力度打击贩运人口、特别是妇女和女童的行为，为此：</w:t>
      </w:r>
    </w:p>
    <w:p w:rsidR="00E56814" w:rsidRPr="005E23C5" w:rsidRDefault="00E56814" w:rsidP="00CD4A1E">
      <w:pPr>
        <w:pStyle w:val="SingleTxtGC"/>
        <w:tabs>
          <w:tab w:val="clear" w:pos="1565"/>
          <w:tab w:val="clear" w:pos="1996"/>
          <w:tab w:val="left" w:pos="1701"/>
          <w:tab w:val="left" w:pos="2127"/>
        </w:tabs>
        <w:spacing w:line="332" w:lineRule="exact"/>
        <w:ind w:left="1264" w:right="1264"/>
        <w:rPr>
          <w:rFonts w:eastAsia="黑体"/>
        </w:rPr>
      </w:pPr>
      <w:r w:rsidRPr="005E23C5">
        <w:rPr>
          <w:rFonts w:eastAsia="黑体" w:hint="eastAsia"/>
        </w:rPr>
        <w:tab/>
      </w:r>
      <w:r w:rsidRPr="005E23C5">
        <w:rPr>
          <w:rFonts w:eastAsia="黑体"/>
        </w:rPr>
        <w:t>(a)</w:t>
      </w:r>
      <w:r w:rsidRPr="005E23C5">
        <w:rPr>
          <w:rFonts w:eastAsia="黑体"/>
        </w:rPr>
        <w:tab/>
      </w:r>
      <w:r w:rsidRPr="005E23C5">
        <w:rPr>
          <w:rFonts w:eastAsia="黑体" w:hint="eastAsia"/>
        </w:rPr>
        <w:t>确保对贩运者、包括在此类犯罪中合谋的公职人员进行调查、起诉和定罪；</w:t>
      </w:r>
    </w:p>
    <w:p w:rsidR="00E56814" w:rsidRPr="005E23C5" w:rsidRDefault="00E56814" w:rsidP="00CD4A1E">
      <w:pPr>
        <w:pStyle w:val="SingleTxtGC"/>
        <w:tabs>
          <w:tab w:val="clear" w:pos="1565"/>
          <w:tab w:val="clear" w:pos="1996"/>
          <w:tab w:val="left" w:pos="1701"/>
          <w:tab w:val="left" w:pos="2127"/>
        </w:tabs>
        <w:spacing w:line="332" w:lineRule="exact"/>
        <w:ind w:left="1264" w:right="1264"/>
        <w:rPr>
          <w:rFonts w:eastAsia="黑体"/>
        </w:rPr>
      </w:pPr>
      <w:r w:rsidRPr="005E23C5">
        <w:rPr>
          <w:rFonts w:eastAsia="黑体" w:hint="eastAsia"/>
        </w:rPr>
        <w:tab/>
      </w:r>
      <w:r w:rsidRPr="005E23C5">
        <w:rPr>
          <w:rFonts w:eastAsia="黑体"/>
        </w:rPr>
        <w:t>(b)</w:t>
      </w:r>
      <w:r w:rsidRPr="005E23C5">
        <w:rPr>
          <w:rFonts w:eastAsia="黑体"/>
        </w:rPr>
        <w:tab/>
      </w:r>
      <w:r w:rsidRPr="005E23C5">
        <w:rPr>
          <w:rFonts w:eastAsia="黑体" w:hint="eastAsia"/>
        </w:rPr>
        <w:t>建设边防警察和移民警察发现贩运受害者的能力；</w:t>
      </w:r>
    </w:p>
    <w:p w:rsidR="00E56814" w:rsidRPr="005E23C5" w:rsidRDefault="00E56814" w:rsidP="00CD4A1E">
      <w:pPr>
        <w:pStyle w:val="SingleTxtGC"/>
        <w:tabs>
          <w:tab w:val="clear" w:pos="1565"/>
          <w:tab w:val="clear" w:pos="1996"/>
          <w:tab w:val="left" w:pos="1701"/>
          <w:tab w:val="left" w:pos="2127"/>
        </w:tabs>
        <w:spacing w:line="332" w:lineRule="exact"/>
        <w:ind w:left="1264" w:right="1264"/>
        <w:rPr>
          <w:rFonts w:eastAsia="黑体"/>
        </w:rPr>
      </w:pPr>
      <w:r w:rsidRPr="005E23C5">
        <w:rPr>
          <w:rFonts w:eastAsia="黑体" w:hint="eastAsia"/>
        </w:rPr>
        <w:tab/>
      </w:r>
      <w:r w:rsidRPr="005E23C5">
        <w:rPr>
          <w:rFonts w:eastAsia="黑体"/>
        </w:rPr>
        <w:t>(c)</w:t>
      </w:r>
      <w:r w:rsidRPr="005E23C5">
        <w:rPr>
          <w:rFonts w:eastAsia="黑体"/>
        </w:rPr>
        <w:tab/>
      </w:r>
      <w:r w:rsidRPr="005E23C5">
        <w:rPr>
          <w:rFonts w:eastAsia="黑体" w:hint="eastAsia"/>
        </w:rPr>
        <w:t>免除贩运受害者的任何责任，并为其提供充分的保护，例如证人保护方案和临时居留证，而不论其是否能够或是否愿意与公诉部门合作；</w:t>
      </w:r>
    </w:p>
    <w:p w:rsidR="00E56814" w:rsidRPr="005E23C5" w:rsidRDefault="00E56814" w:rsidP="00CD4A1E">
      <w:pPr>
        <w:pStyle w:val="SingleTxtGC"/>
        <w:tabs>
          <w:tab w:val="clear" w:pos="1565"/>
          <w:tab w:val="clear" w:pos="1996"/>
          <w:tab w:val="left" w:pos="1701"/>
          <w:tab w:val="left" w:pos="2127"/>
        </w:tabs>
        <w:spacing w:line="332" w:lineRule="exact"/>
        <w:ind w:left="1264" w:right="1264"/>
        <w:rPr>
          <w:rFonts w:eastAsia="黑体"/>
        </w:rPr>
      </w:pPr>
      <w:r w:rsidRPr="005E23C5">
        <w:rPr>
          <w:rFonts w:eastAsia="黑体" w:hint="eastAsia"/>
        </w:rPr>
        <w:tab/>
      </w:r>
      <w:r w:rsidRPr="005E23C5">
        <w:rPr>
          <w:rFonts w:eastAsia="黑体"/>
        </w:rPr>
        <w:t>(d)</w:t>
      </w:r>
      <w:r w:rsidRPr="005E23C5">
        <w:rPr>
          <w:rFonts w:eastAsia="黑体"/>
        </w:rPr>
        <w:tab/>
      </w:r>
      <w:r w:rsidRPr="005E23C5">
        <w:rPr>
          <w:rFonts w:eastAsia="黑体" w:hint="eastAsia"/>
        </w:rPr>
        <w:t>向民间社会团体为识别受害者而运作的流动工作站提供资金；</w:t>
      </w:r>
    </w:p>
    <w:p w:rsidR="00E56814" w:rsidRPr="005E23C5" w:rsidRDefault="00E56814" w:rsidP="00E56814">
      <w:pPr>
        <w:pStyle w:val="SingleTxtGC"/>
        <w:tabs>
          <w:tab w:val="clear" w:pos="1565"/>
          <w:tab w:val="clear" w:pos="1996"/>
          <w:tab w:val="left" w:pos="1701"/>
          <w:tab w:val="left" w:pos="2127"/>
        </w:tabs>
        <w:ind w:left="1264" w:right="1264"/>
      </w:pPr>
      <w:r w:rsidRPr="005E23C5">
        <w:rPr>
          <w:rFonts w:eastAsia="黑体" w:hint="eastAsia"/>
        </w:rPr>
        <w:tab/>
      </w:r>
      <w:r w:rsidRPr="005E23C5">
        <w:rPr>
          <w:rFonts w:eastAsia="黑体"/>
        </w:rPr>
        <w:t>(e)</w:t>
      </w:r>
      <w:r w:rsidRPr="005E23C5">
        <w:rPr>
          <w:rFonts w:eastAsia="黑体"/>
        </w:rPr>
        <w:tab/>
      </w:r>
      <w:r w:rsidRPr="005E23C5">
        <w:rPr>
          <w:rFonts w:eastAsia="黑体" w:hint="eastAsia"/>
        </w:rPr>
        <w:t>加大对由国家和非政府组织运营的庇护所的资金支持，以便向受害者提供医疗、心理以及重新融入社会方面的服务。</w:t>
      </w:r>
    </w:p>
    <w:p w:rsidR="00E56814" w:rsidRPr="005E23C5" w:rsidRDefault="00E56814" w:rsidP="00E56814">
      <w:pPr>
        <w:pStyle w:val="H23GC"/>
        <w:ind w:left="1264" w:right="1264" w:firstLine="0"/>
      </w:pPr>
      <w:r w:rsidRPr="005E23C5">
        <w:rPr>
          <w:lang w:val="zh-CN"/>
        </w:rPr>
        <w:t>参与政治和公共生活</w:t>
      </w:r>
    </w:p>
    <w:p w:rsidR="00E56814" w:rsidRPr="005E23C5" w:rsidRDefault="00E56814" w:rsidP="00E56814">
      <w:pPr>
        <w:pStyle w:val="SingleTxtGC"/>
        <w:tabs>
          <w:tab w:val="clear" w:pos="1565"/>
          <w:tab w:val="left" w:pos="1701"/>
        </w:tabs>
        <w:ind w:left="1264" w:right="1264"/>
      </w:pPr>
      <w:r w:rsidRPr="005E23C5">
        <w:t>26.</w:t>
      </w:r>
      <w:r w:rsidRPr="005E23C5">
        <w:rPr>
          <w:rFonts w:hint="eastAsia"/>
        </w:rPr>
        <w:tab/>
      </w:r>
      <w:r w:rsidRPr="005E23C5">
        <w:rPr>
          <w:rFonts w:hint="eastAsia"/>
        </w:rPr>
        <w:t>委员会欢迎缔约国为促进妇女参政所采取的立法措施，包括</w:t>
      </w:r>
      <w:r w:rsidRPr="005E23C5">
        <w:rPr>
          <w:rFonts w:hint="eastAsia"/>
        </w:rPr>
        <w:t>2012</w:t>
      </w:r>
      <w:r w:rsidRPr="005E23C5">
        <w:rPr>
          <w:rFonts w:hint="eastAsia"/>
        </w:rPr>
        <w:t>年关于议会选举的《选举守则》修正</w:t>
      </w:r>
      <w:r w:rsidRPr="005E23C5">
        <w:t>案</w:t>
      </w:r>
      <w:r w:rsidRPr="005E23C5">
        <w:rPr>
          <w:rFonts w:hint="eastAsia"/>
        </w:rPr>
        <w:t>，设定了男女候选人需达到</w:t>
      </w:r>
      <w:r w:rsidRPr="005E23C5">
        <w:rPr>
          <w:rFonts w:hint="eastAsia"/>
        </w:rPr>
        <w:t>30%</w:t>
      </w:r>
      <w:r w:rsidRPr="005E23C5">
        <w:rPr>
          <w:rFonts w:hint="eastAsia"/>
        </w:rPr>
        <w:t>的最低配额和</w:t>
      </w:r>
      <w:r w:rsidRPr="005E23C5">
        <w:rPr>
          <w:rFonts w:hint="eastAsia"/>
        </w:rPr>
        <w:t>2015</w:t>
      </w:r>
      <w:r w:rsidRPr="005E23C5">
        <w:rPr>
          <w:rFonts w:hint="eastAsia"/>
        </w:rPr>
        <w:t>年的修正</w:t>
      </w:r>
      <w:r w:rsidRPr="005E23C5">
        <w:t>案，</w:t>
      </w:r>
      <w:r w:rsidRPr="005E23C5">
        <w:rPr>
          <w:rFonts w:hint="eastAsia"/>
        </w:rPr>
        <w:t>为地方选举设定了</w:t>
      </w:r>
      <w:r w:rsidRPr="005E23C5">
        <w:rPr>
          <w:rFonts w:hint="eastAsia"/>
        </w:rPr>
        <w:t>50%</w:t>
      </w:r>
      <w:r w:rsidRPr="005E23C5">
        <w:rPr>
          <w:rFonts w:hint="eastAsia"/>
        </w:rPr>
        <w:t>的候选人配额。委员会还注意到，参与政治和公共生活的妇女人数增多，但没有达到《性别平等法》规定的配额，特别是在公共和私营部门的决策岗位上。然而，委员会关切的是，罗姆妇女、埃及妇女和残疾妇女等属于弱势或边缘化群体的妇女仍然面临参与政治和公共生活的障碍，包括行使投票权的障碍。</w:t>
      </w:r>
    </w:p>
    <w:p w:rsidR="00E56814" w:rsidRPr="005E23C5" w:rsidRDefault="00E56814" w:rsidP="00E56814">
      <w:pPr>
        <w:pStyle w:val="SingleTxtGC"/>
        <w:tabs>
          <w:tab w:val="clear" w:pos="1565"/>
          <w:tab w:val="left" w:pos="1701"/>
        </w:tabs>
        <w:ind w:left="1264" w:right="1264"/>
        <w:rPr>
          <w:rFonts w:eastAsia="黑体"/>
        </w:rPr>
      </w:pPr>
      <w:r w:rsidRPr="005E23C5">
        <w:rPr>
          <w:rFonts w:eastAsia="黑体"/>
        </w:rPr>
        <w:t>27.</w:t>
      </w:r>
      <w:r w:rsidRPr="005E23C5">
        <w:rPr>
          <w:rFonts w:eastAsia="黑体" w:hint="eastAsia"/>
        </w:rPr>
        <w:tab/>
      </w:r>
      <w:r w:rsidRPr="005E23C5">
        <w:rPr>
          <w:rFonts w:eastAsia="黑体" w:hint="eastAsia"/>
        </w:rPr>
        <w:t>委员会建议缔约国通过以下方式，促进妇女参与政治和公共生活的实质平等：</w:t>
      </w:r>
    </w:p>
    <w:p w:rsidR="00E56814" w:rsidRPr="005E23C5" w:rsidRDefault="00E56814" w:rsidP="00E56814">
      <w:pPr>
        <w:pStyle w:val="SingleTxtGC"/>
        <w:tabs>
          <w:tab w:val="clear" w:pos="1565"/>
          <w:tab w:val="clear" w:pos="1996"/>
          <w:tab w:val="left" w:pos="1701"/>
          <w:tab w:val="left" w:pos="2127"/>
        </w:tabs>
        <w:ind w:left="1264" w:right="1264"/>
        <w:rPr>
          <w:rFonts w:eastAsia="黑体"/>
        </w:rPr>
      </w:pPr>
      <w:r w:rsidRPr="005E23C5">
        <w:rPr>
          <w:rFonts w:eastAsia="黑体" w:hint="eastAsia"/>
        </w:rPr>
        <w:tab/>
      </w:r>
      <w:r w:rsidRPr="005E23C5">
        <w:rPr>
          <w:rFonts w:eastAsia="黑体"/>
        </w:rPr>
        <w:t>(a)</w:t>
      </w:r>
      <w:r w:rsidRPr="005E23C5">
        <w:rPr>
          <w:rFonts w:eastAsia="黑体"/>
        </w:rPr>
        <w:tab/>
      </w:r>
      <w:r w:rsidRPr="005E23C5">
        <w:rPr>
          <w:rFonts w:eastAsia="黑体" w:hint="eastAsia"/>
        </w:rPr>
        <w:t>在今后的政治选举中执行《选举守则》和《性别平等法》中的法定配额，对未能满足这些配额的政党予以制裁；</w:t>
      </w:r>
    </w:p>
    <w:p w:rsidR="00E56814" w:rsidRPr="005E23C5" w:rsidRDefault="00E56814" w:rsidP="00E56814">
      <w:pPr>
        <w:pStyle w:val="SingleTxtGC"/>
        <w:tabs>
          <w:tab w:val="clear" w:pos="1565"/>
          <w:tab w:val="clear" w:pos="1996"/>
          <w:tab w:val="left" w:pos="1701"/>
          <w:tab w:val="left" w:pos="2127"/>
        </w:tabs>
        <w:ind w:left="1264" w:right="1264"/>
        <w:rPr>
          <w:rFonts w:eastAsia="黑体"/>
        </w:rPr>
      </w:pPr>
      <w:r w:rsidRPr="005E23C5">
        <w:rPr>
          <w:rFonts w:eastAsia="黑体" w:hint="eastAsia"/>
        </w:rPr>
        <w:tab/>
      </w:r>
      <w:r w:rsidRPr="005E23C5">
        <w:rPr>
          <w:rFonts w:eastAsia="黑体"/>
        </w:rPr>
        <w:t>(b)</w:t>
      </w:r>
      <w:r w:rsidRPr="005E23C5">
        <w:rPr>
          <w:rFonts w:eastAsia="黑体"/>
        </w:rPr>
        <w:tab/>
      </w:r>
      <w:r w:rsidRPr="005E23C5">
        <w:rPr>
          <w:rFonts w:eastAsia="黑体" w:hint="eastAsia"/>
        </w:rPr>
        <w:t>监测《性别平等法》就妇女在公共和私营部门参与中央和地方层面的决策机构所规定的暂行特别措施的执行情况，从而达到法律规定的目标；</w:t>
      </w:r>
    </w:p>
    <w:p w:rsidR="00E56814" w:rsidRPr="005E23C5" w:rsidRDefault="00E56814" w:rsidP="00E56814">
      <w:pPr>
        <w:pStyle w:val="SingleTxtGC"/>
        <w:tabs>
          <w:tab w:val="clear" w:pos="1565"/>
          <w:tab w:val="clear" w:pos="1996"/>
          <w:tab w:val="left" w:pos="1701"/>
          <w:tab w:val="left" w:pos="2127"/>
        </w:tabs>
        <w:ind w:left="1264" w:right="1264"/>
        <w:rPr>
          <w:rFonts w:eastAsia="黑体"/>
        </w:rPr>
      </w:pPr>
      <w:r w:rsidRPr="005E23C5">
        <w:rPr>
          <w:rFonts w:eastAsia="黑体" w:hint="eastAsia"/>
        </w:rPr>
        <w:tab/>
      </w:r>
      <w:r w:rsidRPr="005E23C5">
        <w:rPr>
          <w:rFonts w:eastAsia="黑体"/>
        </w:rPr>
        <w:t>(c)</w:t>
      </w:r>
      <w:r w:rsidRPr="005E23C5">
        <w:rPr>
          <w:rFonts w:eastAsia="黑体"/>
        </w:rPr>
        <w:tab/>
      </w:r>
      <w:r w:rsidRPr="005E23C5">
        <w:rPr>
          <w:rFonts w:eastAsia="黑体" w:hint="eastAsia"/>
        </w:rPr>
        <w:t>促进罗姆妇女、埃及妇女和残疾妇女等属于弱势或边缘化群体的妇女参与政治和公共生活；</w:t>
      </w:r>
    </w:p>
    <w:p w:rsidR="00E56814" w:rsidRPr="005E23C5" w:rsidRDefault="00E56814" w:rsidP="00E56814">
      <w:pPr>
        <w:pStyle w:val="SingleTxtGC"/>
        <w:tabs>
          <w:tab w:val="clear" w:pos="1565"/>
          <w:tab w:val="clear" w:pos="1996"/>
          <w:tab w:val="left" w:pos="1701"/>
          <w:tab w:val="left" w:pos="2127"/>
        </w:tabs>
        <w:ind w:left="1264" w:right="1264"/>
        <w:rPr>
          <w:rFonts w:eastAsia="黑体"/>
        </w:rPr>
      </w:pPr>
      <w:r w:rsidRPr="005E23C5">
        <w:rPr>
          <w:rFonts w:eastAsia="黑体" w:hint="eastAsia"/>
        </w:rPr>
        <w:tab/>
      </w:r>
      <w:r w:rsidRPr="005E23C5">
        <w:rPr>
          <w:rFonts w:eastAsia="黑体"/>
        </w:rPr>
        <w:t>(d)</w:t>
      </w:r>
      <w:r w:rsidRPr="005E23C5">
        <w:rPr>
          <w:rFonts w:eastAsia="黑体"/>
        </w:rPr>
        <w:tab/>
      </w:r>
      <w:r w:rsidRPr="005E23C5">
        <w:rPr>
          <w:rFonts w:eastAsia="黑体" w:hint="eastAsia"/>
        </w:rPr>
        <w:t>消除一切障碍，例如民事登记要求或有形障碍，从而使她们行使参与政治和公共生活的权利，包括投票权。</w:t>
      </w:r>
    </w:p>
    <w:p w:rsidR="00E56814" w:rsidRPr="005E23C5" w:rsidRDefault="00E56814" w:rsidP="00E56814">
      <w:pPr>
        <w:pStyle w:val="H23GC"/>
        <w:ind w:left="1264" w:right="1264" w:firstLine="0"/>
      </w:pPr>
      <w:r w:rsidRPr="005E23C5">
        <w:rPr>
          <w:rFonts w:hint="eastAsia"/>
        </w:rPr>
        <w:t>教育</w:t>
      </w:r>
    </w:p>
    <w:p w:rsidR="00E56814" w:rsidRPr="005E23C5" w:rsidRDefault="00E56814" w:rsidP="00CD4A1E">
      <w:pPr>
        <w:pStyle w:val="SingleTxtGC"/>
        <w:tabs>
          <w:tab w:val="clear" w:pos="1565"/>
          <w:tab w:val="left" w:pos="1701"/>
        </w:tabs>
        <w:spacing w:line="328" w:lineRule="exact"/>
        <w:ind w:left="1264" w:right="1264"/>
      </w:pPr>
      <w:r w:rsidRPr="005E23C5">
        <w:t>28.</w:t>
      </w:r>
      <w:r w:rsidRPr="005E23C5">
        <w:rPr>
          <w:rFonts w:hint="eastAsia"/>
        </w:rPr>
        <w:tab/>
      </w:r>
      <w:r w:rsidRPr="005E23C5">
        <w:rPr>
          <w:rFonts w:hint="eastAsia"/>
        </w:rPr>
        <w:t>委员会赞扬缔约国努力改善女童接受教育的机会，通过了《</w:t>
      </w:r>
      <w:r w:rsidRPr="005E23C5">
        <w:rPr>
          <w:rFonts w:hint="eastAsia"/>
        </w:rPr>
        <w:t>2009-2013</w:t>
      </w:r>
      <w:r w:rsidRPr="005E23C5">
        <w:rPr>
          <w:rFonts w:hint="eastAsia"/>
        </w:rPr>
        <w:t>年国家零辍学计划》。然而，委员会仍然关切的是，女童的入学率依然低于男童，并且中学教育阶段的女童辍学率仍然非常高，尤其是来自少数群体的女童。委员会还关切地指出，因学校基础设施差以及缺乏教师，罗姆女童、埃及女童和残疾女童以及生活在农村和偏远地区的儿童受教育机会有限。此外，委员会还对性别隔离以及大学阶段女生集中在传统上由女性主导的专业表示关切。</w:t>
      </w:r>
    </w:p>
    <w:p w:rsidR="00E56814" w:rsidRPr="005E23C5" w:rsidRDefault="00E56814" w:rsidP="00CD4A1E">
      <w:pPr>
        <w:pStyle w:val="SingleTxtGC"/>
        <w:tabs>
          <w:tab w:val="clear" w:pos="1565"/>
          <w:tab w:val="left" w:pos="1701"/>
        </w:tabs>
        <w:spacing w:line="328" w:lineRule="exact"/>
        <w:ind w:left="1264" w:right="1264"/>
        <w:rPr>
          <w:rFonts w:eastAsia="黑体"/>
        </w:rPr>
      </w:pPr>
      <w:r w:rsidRPr="005E23C5">
        <w:rPr>
          <w:rFonts w:eastAsia="黑体"/>
        </w:rPr>
        <w:t>29.</w:t>
      </w:r>
      <w:r w:rsidRPr="005E23C5">
        <w:rPr>
          <w:rFonts w:eastAsia="黑体" w:hint="eastAsia"/>
        </w:rPr>
        <w:tab/>
      </w:r>
      <w:r w:rsidRPr="005E23C5">
        <w:rPr>
          <w:rFonts w:eastAsia="黑体" w:hint="eastAsia"/>
        </w:rPr>
        <w:t>委员会建议缔约国继续开展旨在降低女童辍学率的工作，尤其降低罗姆女童和埃及裔女童的辍学率；向所有男童和女童，包括属于少数群体的、身患残疾的以及生活在农村和偏远地区的男童和女童，提供接受义务和主流教育的机会，包括为此加强学校基础设施、对教师的培训以及其他人力、技术和财政资源。委员会还建议缔约国鼓励女生选择非传统专业和传统上由男性主导的职业道路。</w:t>
      </w:r>
    </w:p>
    <w:p w:rsidR="00E56814" w:rsidRPr="005E23C5" w:rsidRDefault="00E56814" w:rsidP="00E56814">
      <w:pPr>
        <w:pStyle w:val="H23GC"/>
        <w:ind w:left="1264" w:right="1264" w:firstLine="0"/>
      </w:pPr>
      <w:r w:rsidRPr="005E23C5">
        <w:rPr>
          <w:lang w:val="zh-CN"/>
        </w:rPr>
        <w:t>就业</w:t>
      </w:r>
    </w:p>
    <w:p w:rsidR="00E56814" w:rsidRPr="005E23C5" w:rsidRDefault="00E56814" w:rsidP="00CD4A1E">
      <w:pPr>
        <w:pStyle w:val="SingleTxtGC"/>
        <w:tabs>
          <w:tab w:val="clear" w:pos="1565"/>
          <w:tab w:val="left" w:pos="1701"/>
        </w:tabs>
        <w:spacing w:line="328" w:lineRule="exact"/>
        <w:ind w:left="1264" w:right="1264"/>
      </w:pPr>
      <w:r w:rsidRPr="005E23C5">
        <w:t>30.</w:t>
      </w:r>
      <w:r w:rsidRPr="005E23C5">
        <w:rPr>
          <w:rFonts w:hint="eastAsia"/>
        </w:rPr>
        <w:tab/>
      </w:r>
      <w:r w:rsidRPr="005E23C5">
        <w:rPr>
          <w:rFonts w:hint="eastAsia"/>
        </w:rPr>
        <w:t>委员会欢迎缔约国改革关于妇女就业的立法，即界定并倒置性骚</w:t>
      </w:r>
      <w:r w:rsidRPr="005E23C5">
        <w:t>扰</w:t>
      </w:r>
      <w:r w:rsidRPr="005E23C5">
        <w:rPr>
          <w:rFonts w:hint="eastAsia"/>
        </w:rPr>
        <w:t>案件举证责任的《劳动法》修正案。然而，委员会关切地注意到，妇女集中在非正规劳动力市场中，尤其是在纺织和制鞋业，得不到适足的劳动和社会保护，而且缺乏关于非正规经济中妇女人数的分列数据。委员会还关切的是，尽管缔约国报告了</w:t>
      </w:r>
      <w:r w:rsidRPr="00CD4A1E">
        <w:rPr>
          <w:rFonts w:eastAsia="黑体" w:hint="eastAsia"/>
        </w:rPr>
        <w:t>积极</w:t>
      </w:r>
      <w:r w:rsidRPr="005E23C5">
        <w:rPr>
          <w:rFonts w:hint="eastAsia"/>
        </w:rPr>
        <w:t>进展，但两性工资差距依然巨大，私营部门中尤甚；最低工资仍然极低</w:t>
      </w:r>
      <w:r>
        <w:rPr>
          <w:rFonts w:hint="eastAsia"/>
        </w:rPr>
        <w:t>(</w:t>
      </w:r>
      <w:r w:rsidRPr="005E23C5">
        <w:rPr>
          <w:rFonts w:hint="eastAsia"/>
        </w:rPr>
        <w:t>每月</w:t>
      </w:r>
      <w:r w:rsidRPr="005E23C5">
        <w:t>大约</w:t>
      </w:r>
      <w:r w:rsidRPr="005E23C5">
        <w:rPr>
          <w:rFonts w:hint="eastAsia"/>
        </w:rPr>
        <w:t>180</w:t>
      </w:r>
      <w:r w:rsidRPr="005E23C5">
        <w:rPr>
          <w:rFonts w:hint="eastAsia"/>
        </w:rPr>
        <w:t>美元</w:t>
      </w:r>
      <w:r>
        <w:rPr>
          <w:rFonts w:hint="eastAsia"/>
        </w:rPr>
        <w:t>)</w:t>
      </w:r>
      <w:r w:rsidRPr="005E23C5">
        <w:rPr>
          <w:rFonts w:hint="eastAsia"/>
        </w:rPr>
        <w:t>，对妇女造成特大影响。委员会又关切的是，属于少数族裔和语言少数群体的妇女以及残疾妇女进入正规劳动力市场的机会有限；缺乏关于劳工向第三国移徙的性别分列资料。</w:t>
      </w:r>
    </w:p>
    <w:p w:rsidR="00E56814" w:rsidRPr="005E23C5" w:rsidRDefault="00E56814" w:rsidP="00E56814">
      <w:pPr>
        <w:pStyle w:val="SingleTxtGC"/>
        <w:tabs>
          <w:tab w:val="clear" w:pos="1565"/>
          <w:tab w:val="left" w:pos="1701"/>
        </w:tabs>
        <w:ind w:left="1264" w:right="1264"/>
        <w:rPr>
          <w:rFonts w:eastAsia="黑体"/>
          <w:bCs/>
        </w:rPr>
      </w:pPr>
      <w:r w:rsidRPr="005E23C5">
        <w:rPr>
          <w:rFonts w:eastAsia="黑体"/>
          <w:bCs/>
        </w:rPr>
        <w:t>31.</w:t>
      </w:r>
      <w:r w:rsidRPr="005E23C5">
        <w:rPr>
          <w:rFonts w:eastAsia="黑体"/>
          <w:bCs/>
        </w:rPr>
        <w:tab/>
      </w:r>
      <w:r w:rsidRPr="005E23C5">
        <w:rPr>
          <w:rFonts w:eastAsia="黑体"/>
          <w:bCs/>
          <w:lang w:val="zh-CN"/>
        </w:rPr>
        <w:t>委员会建议缔约国</w:t>
      </w:r>
      <w:r w:rsidRPr="005E23C5">
        <w:rPr>
          <w:rFonts w:eastAsia="黑体"/>
          <w:bCs/>
        </w:rPr>
        <w:t>：</w:t>
      </w:r>
    </w:p>
    <w:p w:rsidR="00E56814" w:rsidRPr="005E23C5" w:rsidRDefault="00E56814" w:rsidP="00CD4A1E">
      <w:pPr>
        <w:pStyle w:val="SingleTxtGC"/>
        <w:tabs>
          <w:tab w:val="clear" w:pos="1565"/>
          <w:tab w:val="clear" w:pos="1996"/>
          <w:tab w:val="left" w:pos="1701"/>
          <w:tab w:val="left" w:pos="2127"/>
        </w:tabs>
        <w:spacing w:line="328" w:lineRule="exact"/>
        <w:ind w:left="1264" w:right="1264"/>
        <w:rPr>
          <w:rFonts w:eastAsia="黑体"/>
          <w:bCs/>
        </w:rPr>
      </w:pPr>
      <w:r w:rsidRPr="005E23C5">
        <w:rPr>
          <w:rFonts w:eastAsia="黑体" w:hint="eastAsia"/>
          <w:bCs/>
        </w:rPr>
        <w:tab/>
      </w:r>
      <w:r w:rsidRPr="005E23C5">
        <w:rPr>
          <w:rFonts w:eastAsia="黑体"/>
          <w:bCs/>
        </w:rPr>
        <w:t>(a)</w:t>
      </w:r>
      <w:r w:rsidRPr="005E23C5">
        <w:rPr>
          <w:rFonts w:eastAsia="黑体"/>
          <w:bCs/>
        </w:rPr>
        <w:tab/>
      </w:r>
      <w:r w:rsidRPr="005E23C5">
        <w:rPr>
          <w:rFonts w:eastAsia="黑体" w:hint="eastAsia"/>
          <w:bCs/>
        </w:rPr>
        <w:t>改进数据统计分析，从而涵盖所有领域，包括妇女集中的非正规部门；改善对在非正规部门、特别是在纺织和制鞋业工作的妇女的劳动和社会保护；</w:t>
      </w:r>
    </w:p>
    <w:p w:rsidR="00E56814" w:rsidRPr="005E23C5" w:rsidRDefault="00E56814" w:rsidP="00CD4A1E">
      <w:pPr>
        <w:pStyle w:val="SingleTxtGC"/>
        <w:tabs>
          <w:tab w:val="clear" w:pos="1565"/>
          <w:tab w:val="clear" w:pos="1996"/>
          <w:tab w:val="left" w:pos="1701"/>
          <w:tab w:val="left" w:pos="2127"/>
        </w:tabs>
        <w:spacing w:line="328" w:lineRule="exact"/>
        <w:ind w:left="1264" w:right="1264"/>
        <w:rPr>
          <w:rFonts w:eastAsia="黑体"/>
          <w:bCs/>
        </w:rPr>
      </w:pPr>
      <w:r w:rsidRPr="005E23C5">
        <w:rPr>
          <w:rFonts w:eastAsia="黑体" w:hint="eastAsia"/>
          <w:bCs/>
        </w:rPr>
        <w:tab/>
      </w:r>
      <w:r w:rsidRPr="005E23C5">
        <w:rPr>
          <w:rFonts w:eastAsia="黑体"/>
          <w:bCs/>
        </w:rPr>
        <w:t>(b)</w:t>
      </w:r>
      <w:r w:rsidRPr="005E23C5">
        <w:rPr>
          <w:rFonts w:eastAsia="黑体"/>
          <w:bCs/>
        </w:rPr>
        <w:tab/>
      </w:r>
      <w:r w:rsidRPr="005E23C5">
        <w:rPr>
          <w:rFonts w:eastAsia="黑体" w:hint="eastAsia"/>
          <w:bCs/>
        </w:rPr>
        <w:t>采取措施，更好地估计和缩小两性工资差距，特别是私营部门的工资差距，为此有效执行同工同酬原则并提高最低工资；</w:t>
      </w:r>
    </w:p>
    <w:p w:rsidR="00E56814" w:rsidRPr="005E23C5" w:rsidRDefault="00E56814" w:rsidP="00CD4A1E">
      <w:pPr>
        <w:pStyle w:val="SingleTxtGC"/>
        <w:tabs>
          <w:tab w:val="clear" w:pos="1565"/>
          <w:tab w:val="clear" w:pos="1996"/>
          <w:tab w:val="left" w:pos="1701"/>
          <w:tab w:val="left" w:pos="2127"/>
        </w:tabs>
        <w:spacing w:line="328" w:lineRule="exact"/>
        <w:ind w:left="1264" w:right="1264"/>
        <w:rPr>
          <w:rFonts w:eastAsia="黑体"/>
        </w:rPr>
      </w:pPr>
      <w:r w:rsidRPr="005E23C5">
        <w:rPr>
          <w:rFonts w:eastAsia="黑体" w:hint="eastAsia"/>
          <w:bCs/>
        </w:rPr>
        <w:tab/>
      </w:r>
      <w:r w:rsidRPr="005E23C5">
        <w:rPr>
          <w:rFonts w:eastAsia="黑体"/>
          <w:bCs/>
        </w:rPr>
        <w:t>(c)</w:t>
      </w:r>
      <w:r w:rsidRPr="005E23C5">
        <w:rPr>
          <w:rFonts w:eastAsia="黑体"/>
          <w:bCs/>
        </w:rPr>
        <w:tab/>
      </w:r>
      <w:r w:rsidRPr="005E23C5">
        <w:rPr>
          <w:rFonts w:eastAsia="黑体" w:hint="eastAsia"/>
          <w:bCs/>
        </w:rPr>
        <w:t>确保属于语言少数群体和少数族裔的妇女以及残疾妇女拥有进入正规劳动力市场的平等机会，包括根据《公约》第四条第</w:t>
      </w:r>
      <w:r w:rsidRPr="005E23C5">
        <w:rPr>
          <w:rFonts w:eastAsia="黑体" w:hint="eastAsia"/>
          <w:bCs/>
        </w:rPr>
        <w:t>1</w:t>
      </w:r>
      <w:r w:rsidRPr="005E23C5">
        <w:rPr>
          <w:rFonts w:eastAsia="黑体" w:hint="eastAsia"/>
          <w:bCs/>
        </w:rPr>
        <w:t>款采取暂行特别措施。</w:t>
      </w:r>
    </w:p>
    <w:p w:rsidR="00E56814" w:rsidRPr="005E23C5" w:rsidRDefault="00E56814" w:rsidP="00E56814">
      <w:pPr>
        <w:pStyle w:val="H23GC"/>
        <w:ind w:left="1264" w:right="1264" w:firstLine="0"/>
      </w:pPr>
      <w:r w:rsidRPr="005E23C5">
        <w:rPr>
          <w:lang w:val="zh-CN"/>
        </w:rPr>
        <w:t>卫生</w:t>
      </w:r>
    </w:p>
    <w:p w:rsidR="00E56814" w:rsidRPr="005E23C5" w:rsidRDefault="00E56814" w:rsidP="00CD4A1E">
      <w:pPr>
        <w:pStyle w:val="SingleTxtGC"/>
        <w:tabs>
          <w:tab w:val="clear" w:pos="1565"/>
          <w:tab w:val="left" w:pos="1701"/>
        </w:tabs>
        <w:spacing w:line="328" w:lineRule="exact"/>
        <w:ind w:left="1264" w:right="1264"/>
      </w:pPr>
      <w:r w:rsidRPr="005E23C5">
        <w:t>32.</w:t>
      </w:r>
      <w:r w:rsidRPr="005E23C5">
        <w:rPr>
          <w:rFonts w:hint="eastAsia"/>
        </w:rPr>
        <w:tab/>
      </w:r>
      <w:r w:rsidRPr="005E23C5">
        <w:rPr>
          <w:rFonts w:hint="eastAsia"/>
        </w:rPr>
        <w:t>委员会对缔约国内过度将堕胎用作节育手段的情况、包括针对胎儿性别进行的选择性堕胎表示关切。委员会还关切地注意到，生活在农村和偏远地区的妇女、罗姆妇女和埃及妇女获取初级卫生保健、性健康和生殖健康服务的机会依然有限，往往不知道存在这些服务。委员会还关切的是，给卫生部门的预算拨款水平低</w:t>
      </w:r>
      <w:r>
        <w:rPr>
          <w:rFonts w:hint="eastAsia"/>
        </w:rPr>
        <w:t>(</w:t>
      </w:r>
      <w:r w:rsidRPr="005E23C5">
        <w:rPr>
          <w:rFonts w:hint="eastAsia"/>
        </w:rPr>
        <w:t>占国内生产总值的</w:t>
      </w:r>
      <w:r w:rsidRPr="005E23C5">
        <w:rPr>
          <w:rFonts w:hint="eastAsia"/>
        </w:rPr>
        <w:t>2.6%</w:t>
      </w:r>
      <w:r>
        <w:rPr>
          <w:rFonts w:hint="eastAsia"/>
        </w:rPr>
        <w:t>)</w:t>
      </w:r>
      <w:r w:rsidRPr="005E23C5">
        <w:rPr>
          <w:rFonts w:hint="eastAsia"/>
        </w:rPr>
        <w:t>，对医院设施的监管有限。此外，委员会关切的是，尽管缔约国实施了预防方案，但艾滋病毒母婴传播的数量不断增多。</w:t>
      </w:r>
    </w:p>
    <w:p w:rsidR="00E56814" w:rsidRPr="005E23C5" w:rsidRDefault="00E56814" w:rsidP="00E56814">
      <w:pPr>
        <w:pStyle w:val="SingleTxtGC"/>
        <w:tabs>
          <w:tab w:val="clear" w:pos="1565"/>
          <w:tab w:val="left" w:pos="1701"/>
        </w:tabs>
        <w:ind w:left="1264" w:right="1264"/>
        <w:rPr>
          <w:rFonts w:eastAsia="黑体"/>
          <w:bCs/>
        </w:rPr>
      </w:pPr>
      <w:r w:rsidRPr="005E23C5">
        <w:rPr>
          <w:rFonts w:eastAsia="黑体"/>
          <w:bCs/>
          <w:lang w:val="zh-CN"/>
        </w:rPr>
        <w:t>33.</w:t>
      </w:r>
      <w:r w:rsidRPr="005E23C5">
        <w:rPr>
          <w:rFonts w:eastAsia="黑体"/>
          <w:bCs/>
          <w:lang w:val="zh-CN"/>
        </w:rPr>
        <w:tab/>
      </w:r>
      <w:r w:rsidRPr="005E23C5">
        <w:rPr>
          <w:rFonts w:eastAsia="黑体"/>
          <w:bCs/>
          <w:lang w:val="zh-CN"/>
        </w:rPr>
        <w:t>委员会建议缔约国采取一切必要措施：</w:t>
      </w:r>
    </w:p>
    <w:p w:rsidR="00E56814" w:rsidRPr="005E23C5" w:rsidRDefault="00E56814" w:rsidP="00E56814">
      <w:pPr>
        <w:pStyle w:val="SingleTxtGC"/>
        <w:tabs>
          <w:tab w:val="clear" w:pos="1565"/>
          <w:tab w:val="clear" w:pos="1996"/>
          <w:tab w:val="left" w:pos="1701"/>
          <w:tab w:val="left" w:pos="2127"/>
        </w:tabs>
        <w:ind w:left="1264" w:right="1264"/>
        <w:rPr>
          <w:rFonts w:eastAsia="黑体"/>
          <w:bCs/>
        </w:rPr>
      </w:pPr>
      <w:r w:rsidRPr="005E23C5">
        <w:rPr>
          <w:rFonts w:eastAsia="黑体" w:hint="eastAsia"/>
          <w:bCs/>
        </w:rPr>
        <w:tab/>
      </w:r>
      <w:r w:rsidRPr="005E23C5">
        <w:rPr>
          <w:rFonts w:eastAsia="黑体"/>
          <w:bCs/>
        </w:rPr>
        <w:t>(a)</w:t>
      </w:r>
      <w:r w:rsidRPr="005E23C5">
        <w:rPr>
          <w:rFonts w:eastAsia="黑体"/>
          <w:bCs/>
        </w:rPr>
        <w:tab/>
      </w:r>
      <w:r w:rsidRPr="005E23C5">
        <w:rPr>
          <w:rFonts w:eastAsia="黑体" w:hint="eastAsia"/>
          <w:bCs/>
        </w:rPr>
        <w:t>防止将堕胎用做一种节育手段，倡导利用现代避孕手段来防止意外怀孕；</w:t>
      </w:r>
    </w:p>
    <w:p w:rsidR="00E56814" w:rsidRPr="005E23C5" w:rsidRDefault="00E56814" w:rsidP="00E56814">
      <w:pPr>
        <w:pStyle w:val="SingleTxtGC"/>
        <w:tabs>
          <w:tab w:val="clear" w:pos="1565"/>
          <w:tab w:val="clear" w:pos="1996"/>
          <w:tab w:val="left" w:pos="1701"/>
          <w:tab w:val="left" w:pos="2127"/>
        </w:tabs>
        <w:ind w:left="1264" w:right="1264"/>
        <w:rPr>
          <w:rFonts w:eastAsia="黑体"/>
          <w:bCs/>
        </w:rPr>
      </w:pPr>
      <w:r w:rsidRPr="005E23C5">
        <w:rPr>
          <w:rFonts w:eastAsia="黑体" w:hint="eastAsia"/>
          <w:bCs/>
        </w:rPr>
        <w:tab/>
      </w:r>
      <w:r w:rsidRPr="005E23C5">
        <w:rPr>
          <w:rFonts w:eastAsia="黑体"/>
          <w:bCs/>
        </w:rPr>
        <w:t>(b)</w:t>
      </w:r>
      <w:r w:rsidRPr="005E23C5">
        <w:rPr>
          <w:rFonts w:eastAsia="黑体"/>
          <w:bCs/>
        </w:rPr>
        <w:tab/>
      </w:r>
      <w:r w:rsidRPr="005E23C5">
        <w:rPr>
          <w:rFonts w:eastAsia="黑体" w:hint="eastAsia"/>
          <w:bCs/>
        </w:rPr>
        <w:t>促进农村和偏远地区的妇女和女童、罗姆妇女和埃及妇女获取初级卫生保健、性健康和生殖健康服务的机会，把关于性健康和生殖健康及权利的适</w:t>
      </w:r>
      <w:r w:rsidRPr="005E23C5">
        <w:rPr>
          <w:rFonts w:eastAsia="黑体"/>
          <w:bCs/>
        </w:rPr>
        <w:t>龄</w:t>
      </w:r>
      <w:r w:rsidRPr="005E23C5">
        <w:rPr>
          <w:rFonts w:eastAsia="黑体" w:hint="eastAsia"/>
          <w:bCs/>
        </w:rPr>
        <w:t>教育纳入所有学校课程；</w:t>
      </w:r>
    </w:p>
    <w:p w:rsidR="00E56814" w:rsidRPr="005E23C5" w:rsidRDefault="00E56814" w:rsidP="00E56814">
      <w:pPr>
        <w:pStyle w:val="SingleTxtGC"/>
        <w:tabs>
          <w:tab w:val="clear" w:pos="1565"/>
          <w:tab w:val="clear" w:pos="1996"/>
          <w:tab w:val="left" w:pos="1701"/>
          <w:tab w:val="left" w:pos="2127"/>
        </w:tabs>
        <w:ind w:left="1264" w:right="1264"/>
        <w:rPr>
          <w:rFonts w:eastAsia="黑体"/>
          <w:bCs/>
        </w:rPr>
      </w:pPr>
      <w:r w:rsidRPr="005E23C5">
        <w:rPr>
          <w:rFonts w:eastAsia="黑体" w:hint="eastAsia"/>
          <w:bCs/>
        </w:rPr>
        <w:tab/>
      </w:r>
      <w:r w:rsidRPr="005E23C5">
        <w:rPr>
          <w:rFonts w:eastAsia="黑体"/>
          <w:bCs/>
        </w:rPr>
        <w:t>(c)</w:t>
      </w:r>
      <w:r w:rsidRPr="005E23C5">
        <w:rPr>
          <w:rFonts w:eastAsia="黑体"/>
          <w:bCs/>
        </w:rPr>
        <w:tab/>
      </w:r>
      <w:r w:rsidRPr="005E23C5">
        <w:rPr>
          <w:rFonts w:eastAsia="黑体" w:hint="eastAsia"/>
          <w:bCs/>
        </w:rPr>
        <w:t>增</w:t>
      </w:r>
      <w:r w:rsidRPr="005E23C5">
        <w:rPr>
          <w:rFonts w:eastAsia="黑体"/>
          <w:bCs/>
        </w:rPr>
        <w:t>加</w:t>
      </w:r>
      <w:r w:rsidRPr="005E23C5">
        <w:rPr>
          <w:rFonts w:eastAsia="黑体" w:hint="eastAsia"/>
          <w:bCs/>
        </w:rPr>
        <w:t>卫生部门的预算，定期监测和评估医院设施及其提供的服务，包括性健康和生殖健康保健服务；</w:t>
      </w:r>
    </w:p>
    <w:p w:rsidR="00E56814" w:rsidRPr="005E23C5" w:rsidRDefault="00E56814" w:rsidP="00E56814">
      <w:pPr>
        <w:pStyle w:val="SingleTxtGC"/>
        <w:tabs>
          <w:tab w:val="clear" w:pos="1565"/>
          <w:tab w:val="clear" w:pos="1996"/>
          <w:tab w:val="left" w:pos="1701"/>
          <w:tab w:val="left" w:pos="2127"/>
        </w:tabs>
        <w:ind w:left="1264" w:right="1264"/>
        <w:rPr>
          <w:rFonts w:eastAsia="黑体"/>
        </w:rPr>
      </w:pPr>
      <w:r w:rsidRPr="005E23C5">
        <w:rPr>
          <w:rFonts w:eastAsia="黑体" w:hint="eastAsia"/>
          <w:bCs/>
        </w:rPr>
        <w:tab/>
      </w:r>
      <w:r w:rsidRPr="005E23C5">
        <w:rPr>
          <w:rFonts w:eastAsia="黑体"/>
          <w:bCs/>
        </w:rPr>
        <w:t>(d)</w:t>
      </w:r>
      <w:r w:rsidRPr="005E23C5">
        <w:rPr>
          <w:rFonts w:eastAsia="黑体"/>
          <w:bCs/>
        </w:rPr>
        <w:tab/>
      </w:r>
      <w:r w:rsidRPr="005E23C5">
        <w:rPr>
          <w:rFonts w:eastAsia="黑体" w:hint="eastAsia"/>
          <w:bCs/>
        </w:rPr>
        <w:t>加大努力，通过定期检查、及早诊断和免费发放抗逆转录药物等方式防止艾滋病毒的母婴传播。</w:t>
      </w:r>
    </w:p>
    <w:p w:rsidR="00E56814" w:rsidRPr="005E23C5" w:rsidRDefault="00E56814" w:rsidP="00E56814">
      <w:pPr>
        <w:pStyle w:val="H23GC"/>
        <w:ind w:left="1264" w:right="1264" w:firstLine="0"/>
      </w:pPr>
      <w:r w:rsidRPr="005E23C5">
        <w:rPr>
          <w:rFonts w:hint="eastAsia"/>
        </w:rPr>
        <w:t>妇女的经济社会福利和增强妇女经济权能</w:t>
      </w:r>
    </w:p>
    <w:p w:rsidR="00E56814" w:rsidRPr="005E23C5" w:rsidRDefault="00E56814" w:rsidP="00CD4A1E">
      <w:pPr>
        <w:pStyle w:val="SingleTxtGC"/>
        <w:tabs>
          <w:tab w:val="clear" w:pos="1565"/>
          <w:tab w:val="left" w:pos="1701"/>
        </w:tabs>
        <w:spacing w:line="328" w:lineRule="exact"/>
        <w:ind w:left="1264" w:right="1264"/>
      </w:pPr>
      <w:r w:rsidRPr="005E23C5">
        <w:t>34.</w:t>
      </w:r>
      <w:r w:rsidRPr="005E23C5">
        <w:rPr>
          <w:rFonts w:hint="eastAsia"/>
        </w:rPr>
        <w:tab/>
      </w:r>
      <w:r w:rsidRPr="005E23C5">
        <w:rPr>
          <w:rFonts w:hint="eastAsia"/>
        </w:rPr>
        <w:t>委员会欢迎缔约国采取相关措施，包括《支持女企业家行动计划》及保障基金，从而增加拥有或管理企业的女企业家人数。委员会还欢迎</w:t>
      </w:r>
      <w:r w:rsidRPr="005E23C5">
        <w:rPr>
          <w:rFonts w:hint="eastAsia"/>
        </w:rPr>
        <w:t>2014</w:t>
      </w:r>
      <w:r w:rsidRPr="005E23C5">
        <w:rPr>
          <w:rFonts w:hint="eastAsia"/>
        </w:rPr>
        <w:t>年《社会援助和社会服务法》修正案规定直接向妇女支付社会援助款。然而，委员会关切地注意到，这些法律和政策未得到充分执行，特别是在地方层面，主要涉及属于弱势或边缘化群体的妇女和女童。委员会对</w:t>
      </w:r>
      <w:r w:rsidRPr="005E23C5">
        <w:rPr>
          <w:rFonts w:eastAsia="黑体" w:hint="eastAsia"/>
          <w:bCs/>
        </w:rPr>
        <w:t>非正式</w:t>
      </w:r>
      <w:r w:rsidRPr="005E23C5">
        <w:rPr>
          <w:rFonts w:eastAsia="黑体"/>
          <w:bCs/>
        </w:rPr>
        <w:t>地区</w:t>
      </w:r>
      <w:r w:rsidRPr="005E23C5">
        <w:rPr>
          <w:rFonts w:eastAsia="黑体" w:hint="eastAsia"/>
          <w:bCs/>
        </w:rPr>
        <w:t>/</w:t>
      </w:r>
      <w:r w:rsidRPr="005E23C5">
        <w:rPr>
          <w:rFonts w:eastAsia="黑体" w:hint="eastAsia"/>
          <w:bCs/>
        </w:rPr>
        <w:t>建筑合法化、城市化及一</w:t>
      </w:r>
      <w:r w:rsidRPr="005E23C5">
        <w:rPr>
          <w:rFonts w:eastAsia="黑体"/>
          <w:bCs/>
        </w:rPr>
        <w:t>体</w:t>
      </w:r>
      <w:r w:rsidRPr="005E23C5">
        <w:rPr>
          <w:rFonts w:eastAsia="黑体" w:hint="eastAsia"/>
          <w:bCs/>
        </w:rPr>
        <w:t>化机构</w:t>
      </w:r>
      <w:r>
        <w:rPr>
          <w:rFonts w:eastAsia="黑体"/>
          <w:bCs/>
        </w:rPr>
        <w:t>(</w:t>
      </w:r>
      <w:r w:rsidRPr="005E23C5">
        <w:rPr>
          <w:rFonts w:eastAsia="黑体" w:hint="eastAsia"/>
          <w:bCs/>
        </w:rPr>
        <w:t>三</w:t>
      </w:r>
      <w:r w:rsidRPr="005E23C5">
        <w:rPr>
          <w:rFonts w:eastAsia="黑体"/>
          <w:bCs/>
        </w:rPr>
        <w:t>化机构</w:t>
      </w:r>
      <w:r>
        <w:rPr>
          <w:rFonts w:eastAsia="黑体"/>
          <w:bCs/>
        </w:rPr>
        <w:t>)</w:t>
      </w:r>
      <w:r w:rsidRPr="005E23C5">
        <w:rPr>
          <w:rFonts w:hint="eastAsia"/>
        </w:rPr>
        <w:t>做法执行不当表示关切，这种做法把非正规财产登记在所谓的户主名下，实际上是对妇女的歧视。</w:t>
      </w:r>
    </w:p>
    <w:p w:rsidR="00E56814" w:rsidRPr="005E23C5" w:rsidRDefault="00E56814" w:rsidP="00E56814">
      <w:pPr>
        <w:pStyle w:val="SingleTxtGC"/>
        <w:tabs>
          <w:tab w:val="clear" w:pos="1565"/>
          <w:tab w:val="left" w:pos="1701"/>
        </w:tabs>
        <w:ind w:left="1264" w:right="1264"/>
        <w:rPr>
          <w:rFonts w:eastAsia="黑体"/>
          <w:bCs/>
        </w:rPr>
      </w:pPr>
      <w:r w:rsidRPr="005E23C5">
        <w:rPr>
          <w:rFonts w:eastAsia="黑体"/>
          <w:bCs/>
        </w:rPr>
        <w:t>35.</w:t>
      </w:r>
      <w:r w:rsidRPr="005E23C5">
        <w:rPr>
          <w:rFonts w:eastAsia="黑体" w:hint="eastAsia"/>
          <w:bCs/>
        </w:rPr>
        <w:tab/>
      </w:r>
      <w:r w:rsidRPr="005E23C5">
        <w:rPr>
          <w:rFonts w:eastAsia="黑体"/>
          <w:bCs/>
          <w:lang w:val="zh-CN"/>
        </w:rPr>
        <w:t>委员会建议缔约国</w:t>
      </w:r>
      <w:r w:rsidRPr="005E23C5">
        <w:rPr>
          <w:rFonts w:eastAsia="黑体"/>
          <w:bCs/>
        </w:rPr>
        <w:t>：</w:t>
      </w:r>
    </w:p>
    <w:p w:rsidR="00E56814" w:rsidRPr="005E23C5" w:rsidRDefault="00E56814" w:rsidP="00E56814">
      <w:pPr>
        <w:pStyle w:val="SingleTxtGC"/>
        <w:tabs>
          <w:tab w:val="clear" w:pos="1565"/>
          <w:tab w:val="clear" w:pos="1996"/>
          <w:tab w:val="left" w:pos="1701"/>
          <w:tab w:val="left" w:pos="2127"/>
        </w:tabs>
        <w:ind w:left="1264" w:right="1264"/>
        <w:rPr>
          <w:rFonts w:eastAsia="黑体"/>
          <w:bCs/>
        </w:rPr>
      </w:pPr>
      <w:r w:rsidRPr="005E23C5">
        <w:rPr>
          <w:rFonts w:eastAsia="黑体" w:hint="eastAsia"/>
          <w:bCs/>
        </w:rPr>
        <w:tab/>
      </w:r>
      <w:r w:rsidRPr="005E23C5">
        <w:rPr>
          <w:rFonts w:eastAsia="黑体"/>
          <w:bCs/>
        </w:rPr>
        <w:t>(a)</w:t>
      </w:r>
      <w:r w:rsidRPr="005E23C5">
        <w:rPr>
          <w:rFonts w:eastAsia="黑体"/>
          <w:bCs/>
        </w:rPr>
        <w:tab/>
      </w:r>
      <w:r w:rsidRPr="005E23C5">
        <w:rPr>
          <w:rFonts w:eastAsia="黑体" w:hint="eastAsia"/>
          <w:bCs/>
        </w:rPr>
        <w:t>加强相关机制，在所有</w:t>
      </w:r>
      <w:r w:rsidRPr="005E23C5">
        <w:rPr>
          <w:rFonts w:eastAsia="黑体" w:hint="eastAsia"/>
          <w:bCs/>
        </w:rPr>
        <w:t>61</w:t>
      </w:r>
      <w:r w:rsidRPr="005E23C5">
        <w:rPr>
          <w:rFonts w:eastAsia="黑体" w:hint="eastAsia"/>
          <w:bCs/>
        </w:rPr>
        <w:t>个市中切实执行社会援助方面的立法和政策并对执行情况加以监测，包括为此加强各市在提供社会援助服务和增强妇女、特别是属于弱势和边缘化群体的妇女的经济权能方面的能力；</w:t>
      </w:r>
    </w:p>
    <w:p w:rsidR="00E56814" w:rsidRPr="005E23C5" w:rsidRDefault="00E56814" w:rsidP="00E56814">
      <w:pPr>
        <w:pStyle w:val="SingleTxtGC"/>
        <w:tabs>
          <w:tab w:val="clear" w:pos="1565"/>
          <w:tab w:val="clear" w:pos="1996"/>
          <w:tab w:val="left" w:pos="1701"/>
          <w:tab w:val="left" w:pos="2127"/>
        </w:tabs>
        <w:ind w:left="1264" w:right="1264"/>
        <w:rPr>
          <w:rFonts w:eastAsia="黑体"/>
        </w:rPr>
      </w:pPr>
      <w:r w:rsidRPr="005E23C5">
        <w:rPr>
          <w:rFonts w:eastAsia="黑体" w:hint="eastAsia"/>
          <w:bCs/>
        </w:rPr>
        <w:tab/>
      </w:r>
      <w:r w:rsidRPr="005E23C5">
        <w:rPr>
          <w:rFonts w:eastAsia="黑体"/>
          <w:bCs/>
        </w:rPr>
        <w:t>(b)</w:t>
      </w:r>
      <w:r w:rsidRPr="005E23C5">
        <w:rPr>
          <w:rFonts w:eastAsia="黑体"/>
          <w:bCs/>
        </w:rPr>
        <w:tab/>
      </w:r>
      <w:r w:rsidRPr="005E23C5">
        <w:rPr>
          <w:rFonts w:eastAsia="黑体" w:hint="eastAsia"/>
          <w:bCs/>
        </w:rPr>
        <w:t>采取措施，加快并简化使</w:t>
      </w:r>
      <w:bookmarkStart w:id="10" w:name="OLE_LINK41"/>
      <w:bookmarkStart w:id="11" w:name="OLE_LINK42"/>
      <w:r w:rsidRPr="005E23C5">
        <w:rPr>
          <w:rFonts w:eastAsia="黑体" w:hint="eastAsia"/>
          <w:bCs/>
        </w:rPr>
        <w:t>非正规建筑合法化</w:t>
      </w:r>
      <w:bookmarkEnd w:id="10"/>
      <w:bookmarkEnd w:id="11"/>
      <w:r w:rsidRPr="005E23C5">
        <w:rPr>
          <w:rFonts w:eastAsia="黑体" w:hint="eastAsia"/>
          <w:bCs/>
        </w:rPr>
        <w:t>的程序，统一三</w:t>
      </w:r>
      <w:r w:rsidRPr="005E23C5">
        <w:rPr>
          <w:rFonts w:eastAsia="黑体"/>
          <w:bCs/>
        </w:rPr>
        <w:t>化机构的</w:t>
      </w:r>
      <w:r w:rsidRPr="005E23C5">
        <w:rPr>
          <w:rFonts w:eastAsia="黑体" w:hint="eastAsia"/>
          <w:bCs/>
        </w:rPr>
        <w:t>各项做法，从而以户口本为准提出申请文件，而不以把非正规财产登记在所谓的户主名下的方式歧视妇女。</w:t>
      </w:r>
    </w:p>
    <w:p w:rsidR="00E56814" w:rsidRPr="005E23C5" w:rsidRDefault="00E56814" w:rsidP="00E56814">
      <w:pPr>
        <w:pStyle w:val="H23GC"/>
        <w:ind w:left="1264" w:right="1264" w:firstLine="0"/>
      </w:pPr>
      <w:r w:rsidRPr="005E23C5">
        <w:rPr>
          <w:lang w:val="zh-CN"/>
        </w:rPr>
        <w:t>农村妇女</w:t>
      </w:r>
    </w:p>
    <w:p w:rsidR="00E56814" w:rsidRPr="005E23C5" w:rsidRDefault="00E56814" w:rsidP="00E56814">
      <w:pPr>
        <w:pStyle w:val="SingleTxtGC"/>
        <w:tabs>
          <w:tab w:val="clear" w:pos="1565"/>
          <w:tab w:val="left" w:pos="1701"/>
        </w:tabs>
        <w:ind w:left="1264" w:right="1264"/>
      </w:pPr>
      <w:r w:rsidRPr="005E23C5">
        <w:t>36.</w:t>
      </w:r>
      <w:r w:rsidRPr="005E23C5">
        <w:rPr>
          <w:rFonts w:hint="eastAsia"/>
        </w:rPr>
        <w:tab/>
      </w:r>
      <w:r w:rsidRPr="005E23C5">
        <w:rPr>
          <w:rFonts w:hint="eastAsia"/>
        </w:rPr>
        <w:t>委员会关切的是，在缔</w:t>
      </w:r>
      <w:r w:rsidRPr="005E23C5">
        <w:t>约国中，</w:t>
      </w:r>
      <w:r w:rsidRPr="005E23C5">
        <w:rPr>
          <w:rFonts w:hint="eastAsia"/>
        </w:rPr>
        <w:t>与城市妇女相比</w:t>
      </w:r>
      <w:r w:rsidRPr="005E23C5">
        <w:t>，</w:t>
      </w:r>
      <w:r w:rsidRPr="005E23C5">
        <w:rPr>
          <w:rFonts w:hint="eastAsia"/>
        </w:rPr>
        <w:t>农村妇女、尤其是生活在偏远山区的妇女在获取教育、就业、医疗保健等基本服务以及参与决策方面存在的巨大差距。委员会对男权心态在农村地区死灰复燃尤为关切，这种心态往往导致性别暴力。</w:t>
      </w:r>
    </w:p>
    <w:p w:rsidR="00E56814" w:rsidRPr="005E23C5" w:rsidRDefault="00E56814" w:rsidP="00E56814">
      <w:pPr>
        <w:pStyle w:val="SingleTxtGC"/>
        <w:tabs>
          <w:tab w:val="clear" w:pos="1565"/>
          <w:tab w:val="left" w:pos="1701"/>
        </w:tabs>
        <w:ind w:left="1264" w:right="1264"/>
        <w:rPr>
          <w:rFonts w:eastAsia="黑体"/>
          <w:bCs/>
        </w:rPr>
      </w:pPr>
      <w:r w:rsidRPr="005E23C5">
        <w:rPr>
          <w:rFonts w:eastAsia="黑体"/>
          <w:bCs/>
        </w:rPr>
        <w:t>37.</w:t>
      </w:r>
      <w:r w:rsidRPr="005E23C5">
        <w:rPr>
          <w:rFonts w:eastAsia="黑体" w:hint="eastAsia"/>
          <w:bCs/>
        </w:rPr>
        <w:tab/>
      </w:r>
      <w:r w:rsidRPr="005E23C5">
        <w:rPr>
          <w:rFonts w:eastAsia="黑体"/>
          <w:bCs/>
          <w:lang w:val="zh-CN"/>
        </w:rPr>
        <w:t>委员会建议缔约国</w:t>
      </w:r>
      <w:r w:rsidRPr="005E23C5">
        <w:rPr>
          <w:rFonts w:eastAsia="黑体"/>
          <w:bCs/>
        </w:rPr>
        <w:t>：</w:t>
      </w:r>
    </w:p>
    <w:p w:rsidR="00E56814" w:rsidRPr="005E23C5" w:rsidRDefault="00E56814" w:rsidP="00E56814">
      <w:pPr>
        <w:pStyle w:val="SingleTxtGC"/>
        <w:tabs>
          <w:tab w:val="clear" w:pos="1565"/>
          <w:tab w:val="clear" w:pos="1996"/>
          <w:tab w:val="left" w:pos="1701"/>
          <w:tab w:val="left" w:pos="2127"/>
        </w:tabs>
        <w:ind w:left="1264" w:right="1264"/>
        <w:rPr>
          <w:rFonts w:eastAsia="黑体"/>
          <w:bCs/>
        </w:rPr>
      </w:pPr>
      <w:r w:rsidRPr="005E23C5">
        <w:rPr>
          <w:rFonts w:eastAsia="黑体" w:hint="eastAsia"/>
          <w:bCs/>
        </w:rPr>
        <w:tab/>
      </w:r>
      <w:r w:rsidRPr="005E23C5">
        <w:rPr>
          <w:rFonts w:eastAsia="黑体"/>
          <w:bCs/>
        </w:rPr>
        <w:t>(a)</w:t>
      </w:r>
      <w:r w:rsidRPr="005E23C5">
        <w:rPr>
          <w:rFonts w:eastAsia="黑体"/>
          <w:bCs/>
        </w:rPr>
        <w:tab/>
      </w:r>
      <w:r w:rsidRPr="005E23C5">
        <w:rPr>
          <w:rFonts w:eastAsia="黑体" w:hint="eastAsia"/>
          <w:bCs/>
        </w:rPr>
        <w:t>执行一项全面战略，确保农村妇女和</w:t>
      </w:r>
      <w:r w:rsidRPr="005E23C5">
        <w:rPr>
          <w:rFonts w:eastAsia="黑体"/>
          <w:bCs/>
        </w:rPr>
        <w:t>女童及生活在偏远地</w:t>
      </w:r>
      <w:r w:rsidRPr="005E23C5">
        <w:rPr>
          <w:rFonts w:eastAsia="黑体" w:hint="eastAsia"/>
          <w:bCs/>
        </w:rPr>
        <w:t>区</w:t>
      </w:r>
      <w:r w:rsidRPr="005E23C5">
        <w:rPr>
          <w:rFonts w:eastAsia="黑体"/>
          <w:bCs/>
        </w:rPr>
        <w:t>的妇女和女童与</w:t>
      </w:r>
      <w:r w:rsidRPr="005E23C5">
        <w:rPr>
          <w:rFonts w:eastAsia="黑体" w:hint="eastAsia"/>
          <w:bCs/>
        </w:rPr>
        <w:t>城市的妇女和女童有平等机会获取优质教育、就业和卫生保健，参与决策过程并增强经济权能；</w:t>
      </w:r>
    </w:p>
    <w:p w:rsidR="00E56814" w:rsidRPr="005E23C5" w:rsidRDefault="00E56814" w:rsidP="00E56814">
      <w:pPr>
        <w:pStyle w:val="SingleTxtGC"/>
        <w:tabs>
          <w:tab w:val="clear" w:pos="1565"/>
          <w:tab w:val="clear" w:pos="1996"/>
          <w:tab w:val="left" w:pos="1701"/>
          <w:tab w:val="left" w:pos="2127"/>
        </w:tabs>
        <w:ind w:left="1264" w:right="1264"/>
        <w:rPr>
          <w:rFonts w:eastAsia="黑体"/>
          <w:bCs/>
        </w:rPr>
      </w:pPr>
      <w:r w:rsidRPr="005E23C5">
        <w:rPr>
          <w:rFonts w:eastAsia="黑体" w:hint="eastAsia"/>
          <w:bCs/>
        </w:rPr>
        <w:tab/>
      </w:r>
      <w:r w:rsidRPr="005E23C5">
        <w:rPr>
          <w:rFonts w:eastAsia="黑体"/>
          <w:bCs/>
        </w:rPr>
        <w:t>(b)</w:t>
      </w:r>
      <w:r w:rsidRPr="005E23C5">
        <w:rPr>
          <w:rFonts w:eastAsia="黑体"/>
          <w:bCs/>
        </w:rPr>
        <w:tab/>
      </w:r>
      <w:r w:rsidRPr="005E23C5">
        <w:rPr>
          <w:rFonts w:eastAsia="黑体" w:hint="eastAsia"/>
          <w:bCs/>
        </w:rPr>
        <w:t>采取措施，改变对妇女和女童的社会和家庭角色的传统观念，从而遏制农村地区不断增长的男权心态；</w:t>
      </w:r>
    </w:p>
    <w:p w:rsidR="00E56814" w:rsidRPr="005E23C5" w:rsidRDefault="00E56814" w:rsidP="00E56814">
      <w:pPr>
        <w:pStyle w:val="SingleTxtGC"/>
        <w:tabs>
          <w:tab w:val="clear" w:pos="1565"/>
          <w:tab w:val="clear" w:pos="1996"/>
          <w:tab w:val="left" w:pos="1701"/>
          <w:tab w:val="left" w:pos="2127"/>
        </w:tabs>
        <w:ind w:left="1264" w:right="1264"/>
        <w:rPr>
          <w:rFonts w:eastAsia="黑体"/>
          <w:bCs/>
        </w:rPr>
      </w:pPr>
      <w:r w:rsidRPr="005E23C5">
        <w:rPr>
          <w:rFonts w:eastAsia="黑体" w:hint="eastAsia"/>
          <w:bCs/>
        </w:rPr>
        <w:tab/>
      </w:r>
      <w:r w:rsidRPr="005E23C5">
        <w:rPr>
          <w:rFonts w:eastAsia="黑体"/>
          <w:bCs/>
        </w:rPr>
        <w:t>(c)</w:t>
      </w:r>
      <w:r w:rsidRPr="005E23C5">
        <w:rPr>
          <w:rFonts w:eastAsia="黑体"/>
          <w:bCs/>
        </w:rPr>
        <w:tab/>
      </w:r>
      <w:r w:rsidRPr="005E23C5">
        <w:rPr>
          <w:rFonts w:eastAsia="黑体" w:hint="eastAsia"/>
          <w:bCs/>
        </w:rPr>
        <w:t>参阅委员会关于农村妇女权利的第</w:t>
      </w:r>
      <w:r w:rsidRPr="005E23C5">
        <w:rPr>
          <w:rFonts w:eastAsia="黑体" w:hint="eastAsia"/>
          <w:bCs/>
        </w:rPr>
        <w:t>34</w:t>
      </w:r>
      <w:r>
        <w:rPr>
          <w:rFonts w:eastAsia="黑体" w:hint="eastAsia"/>
          <w:bCs/>
        </w:rPr>
        <w:t>(</w:t>
      </w:r>
      <w:r w:rsidRPr="005E23C5">
        <w:rPr>
          <w:rFonts w:eastAsia="黑体" w:hint="eastAsia"/>
          <w:bCs/>
        </w:rPr>
        <w:t>2016</w:t>
      </w:r>
      <w:r>
        <w:rPr>
          <w:rFonts w:eastAsia="黑体" w:hint="eastAsia"/>
          <w:bCs/>
        </w:rPr>
        <w:t>)</w:t>
      </w:r>
      <w:r w:rsidRPr="005E23C5">
        <w:rPr>
          <w:rFonts w:eastAsia="黑体" w:hint="eastAsia"/>
          <w:bCs/>
        </w:rPr>
        <w:t>号一般性建议。</w:t>
      </w:r>
    </w:p>
    <w:p w:rsidR="00E56814" w:rsidRPr="005E23C5" w:rsidRDefault="00E56814" w:rsidP="00E56814">
      <w:pPr>
        <w:pStyle w:val="SingleTxtGC"/>
        <w:spacing w:before="240"/>
        <w:ind w:left="1264" w:right="1264"/>
        <w:rPr>
          <w:rFonts w:eastAsia="黑体"/>
          <w:bCs/>
        </w:rPr>
      </w:pPr>
      <w:r w:rsidRPr="005E23C5">
        <w:rPr>
          <w:rFonts w:eastAsia="黑体" w:hint="eastAsia"/>
          <w:bCs/>
        </w:rPr>
        <w:t>妇女弱势群体</w:t>
      </w:r>
    </w:p>
    <w:p w:rsidR="00E56814" w:rsidRPr="005E23C5" w:rsidRDefault="00E56814" w:rsidP="00E56814">
      <w:pPr>
        <w:pStyle w:val="SingleTxtGC"/>
        <w:tabs>
          <w:tab w:val="clear" w:pos="1565"/>
          <w:tab w:val="left" w:pos="1701"/>
        </w:tabs>
        <w:ind w:left="1264" w:right="1264"/>
      </w:pPr>
      <w:r w:rsidRPr="005E23C5">
        <w:rPr>
          <w:rFonts w:eastAsia="黑体" w:hint="eastAsia"/>
          <w:bCs/>
        </w:rPr>
        <w:t>38.</w:t>
      </w:r>
      <w:r w:rsidRPr="005E23C5">
        <w:rPr>
          <w:rFonts w:eastAsia="黑体" w:hint="eastAsia"/>
          <w:bCs/>
        </w:rPr>
        <w:tab/>
      </w:r>
      <w:r w:rsidRPr="005E23C5">
        <w:rPr>
          <w:rFonts w:hint="eastAsia"/>
        </w:rPr>
        <w:t>委员会关切继续歧视和缺乏适当立法或措施保护属于弱势和边缘化群体的妇女和</w:t>
      </w:r>
      <w:r w:rsidRPr="005E23C5">
        <w:t>女童</w:t>
      </w:r>
      <w:r w:rsidRPr="005E23C5">
        <w:rPr>
          <w:rFonts w:hint="eastAsia"/>
        </w:rPr>
        <w:t>，比如老年妇女、罗姆妇女、埃及妇女、残疾妇女、移徙妇女、同性恋妇女、双性恋妇女、变性妇女、在押妇女、离群索居妇女及寻求庇护的妇女，特别是缺乏</w:t>
      </w:r>
      <w:r w:rsidRPr="005E23C5">
        <w:t>确保其</w:t>
      </w:r>
      <w:r w:rsidRPr="005E23C5">
        <w:rPr>
          <w:rFonts w:hint="eastAsia"/>
        </w:rPr>
        <w:t>获取教育、保健服务、就业、住房及参与公共和政治生活方面的</w:t>
      </w:r>
      <w:r w:rsidRPr="005E23C5">
        <w:t>立法</w:t>
      </w:r>
      <w:r w:rsidRPr="005E23C5">
        <w:rPr>
          <w:rFonts w:hint="eastAsia"/>
        </w:rPr>
        <w:t>或</w:t>
      </w:r>
      <w:r w:rsidRPr="005E23C5">
        <w:t>措施</w:t>
      </w:r>
      <w:r w:rsidRPr="005E23C5">
        <w:rPr>
          <w:rFonts w:hint="eastAsia"/>
        </w:rPr>
        <w:t>。</w:t>
      </w:r>
    </w:p>
    <w:p w:rsidR="00E56814" w:rsidRPr="005E23C5" w:rsidRDefault="00E56814" w:rsidP="00E56814">
      <w:pPr>
        <w:pStyle w:val="SingleTxtGC"/>
        <w:tabs>
          <w:tab w:val="clear" w:pos="1565"/>
          <w:tab w:val="left" w:pos="1701"/>
        </w:tabs>
        <w:ind w:left="1264" w:right="1264"/>
        <w:rPr>
          <w:rFonts w:eastAsia="黑体"/>
        </w:rPr>
      </w:pPr>
      <w:r w:rsidRPr="005E23C5">
        <w:rPr>
          <w:rFonts w:hint="eastAsia"/>
        </w:rPr>
        <w:t>39.</w:t>
      </w:r>
      <w:r w:rsidRPr="005E23C5">
        <w:rPr>
          <w:rFonts w:hint="eastAsia"/>
        </w:rPr>
        <w:tab/>
      </w:r>
      <w:r w:rsidRPr="005E23C5">
        <w:rPr>
          <w:rFonts w:eastAsia="黑体" w:hint="eastAsia"/>
        </w:rPr>
        <w:t>委员会建议缔约国采取目标明确的法律、政策和方案，确保属于弱势和边缘化群体的妇女的平等权利，比如：</w:t>
      </w:r>
    </w:p>
    <w:p w:rsidR="00E56814" w:rsidRPr="005E23C5" w:rsidRDefault="00E56814" w:rsidP="00E56814">
      <w:pPr>
        <w:pStyle w:val="SingleTxtGC"/>
        <w:tabs>
          <w:tab w:val="clear" w:pos="1565"/>
          <w:tab w:val="clear" w:pos="1996"/>
          <w:tab w:val="left" w:pos="1701"/>
          <w:tab w:val="left" w:pos="2127"/>
        </w:tabs>
        <w:ind w:left="1264" w:right="1264"/>
        <w:rPr>
          <w:rFonts w:eastAsia="黑体"/>
        </w:rPr>
      </w:pPr>
      <w:bookmarkStart w:id="12" w:name="OLE_LINK45"/>
      <w:bookmarkStart w:id="13" w:name="OLE_LINK46"/>
      <w:r w:rsidRPr="005E23C5">
        <w:rPr>
          <w:rFonts w:eastAsia="黑体" w:hint="eastAsia"/>
          <w:bCs/>
        </w:rPr>
        <w:tab/>
      </w:r>
      <w:r w:rsidRPr="005E23C5">
        <w:rPr>
          <w:rFonts w:eastAsia="黑体"/>
          <w:bCs/>
        </w:rPr>
        <w:t>(a)</w:t>
      </w:r>
      <w:r w:rsidRPr="005E23C5">
        <w:rPr>
          <w:rFonts w:eastAsia="黑体"/>
          <w:bCs/>
        </w:rPr>
        <w:tab/>
      </w:r>
      <w:r w:rsidRPr="005E23C5">
        <w:rPr>
          <w:rFonts w:eastAsia="黑体" w:hint="eastAsia"/>
        </w:rPr>
        <w:t>确保</w:t>
      </w:r>
      <w:bookmarkEnd w:id="12"/>
      <w:bookmarkEnd w:id="13"/>
      <w:r w:rsidRPr="005E23C5">
        <w:rPr>
          <w:rFonts w:eastAsia="黑体" w:hint="eastAsia"/>
        </w:rPr>
        <w:t>老年妇女</w:t>
      </w:r>
      <w:bookmarkStart w:id="14" w:name="OLE_LINK43"/>
      <w:bookmarkStart w:id="15" w:name="OLE_LINK44"/>
      <w:r w:rsidRPr="005E23C5">
        <w:rPr>
          <w:rFonts w:eastAsia="黑体" w:hint="eastAsia"/>
        </w:rPr>
        <w:t>的</w:t>
      </w:r>
      <w:r w:rsidRPr="005E23C5">
        <w:rPr>
          <w:rFonts w:eastAsia="黑体"/>
        </w:rPr>
        <w:t>平等权利</w:t>
      </w:r>
      <w:bookmarkEnd w:id="14"/>
      <w:bookmarkEnd w:id="15"/>
      <w:r w:rsidRPr="005E23C5">
        <w:rPr>
          <w:rFonts w:eastAsia="黑体" w:hint="eastAsia"/>
        </w:rPr>
        <w:t>，批准关于第三年龄地位的法律草案；</w:t>
      </w:r>
    </w:p>
    <w:p w:rsidR="00E56814" w:rsidRPr="005E23C5" w:rsidRDefault="00E56814" w:rsidP="00E56814">
      <w:pPr>
        <w:pStyle w:val="SingleTxtGC"/>
        <w:tabs>
          <w:tab w:val="clear" w:pos="1565"/>
          <w:tab w:val="clear" w:pos="1996"/>
          <w:tab w:val="left" w:pos="1701"/>
          <w:tab w:val="left" w:pos="2127"/>
        </w:tabs>
        <w:ind w:left="1264" w:right="1264"/>
        <w:rPr>
          <w:rFonts w:eastAsia="黑体"/>
        </w:rPr>
      </w:pPr>
      <w:r w:rsidRPr="005E23C5">
        <w:rPr>
          <w:rFonts w:eastAsia="黑体" w:hint="eastAsia"/>
          <w:bCs/>
        </w:rPr>
        <w:tab/>
      </w:r>
      <w:r w:rsidRPr="005E23C5">
        <w:rPr>
          <w:rFonts w:eastAsia="黑体"/>
          <w:bCs/>
        </w:rPr>
        <w:t>(b)</w:t>
      </w:r>
      <w:r w:rsidRPr="005E23C5">
        <w:rPr>
          <w:rFonts w:eastAsia="黑体"/>
          <w:bCs/>
        </w:rPr>
        <w:tab/>
      </w:r>
      <w:r w:rsidRPr="005E23C5">
        <w:rPr>
          <w:rFonts w:eastAsia="黑体" w:hint="eastAsia"/>
        </w:rPr>
        <w:t>确保罗姆妇女和埃及妇女的</w:t>
      </w:r>
      <w:r w:rsidRPr="005E23C5">
        <w:rPr>
          <w:rFonts w:eastAsia="黑体"/>
        </w:rPr>
        <w:t>平等权利</w:t>
      </w:r>
      <w:r w:rsidRPr="005E23C5">
        <w:rPr>
          <w:rFonts w:eastAsia="黑体" w:hint="eastAsia"/>
        </w:rPr>
        <w:t>，改善其获得教育、保健服务、就业和住房的机会；</w:t>
      </w:r>
    </w:p>
    <w:p w:rsidR="00E56814" w:rsidRPr="005E23C5" w:rsidRDefault="00E56814" w:rsidP="00E56814">
      <w:pPr>
        <w:pStyle w:val="SingleTxtGC"/>
        <w:tabs>
          <w:tab w:val="clear" w:pos="1565"/>
          <w:tab w:val="clear" w:pos="1996"/>
          <w:tab w:val="left" w:pos="1701"/>
          <w:tab w:val="left" w:pos="2127"/>
        </w:tabs>
        <w:ind w:left="1264" w:right="1264"/>
        <w:rPr>
          <w:rFonts w:eastAsia="黑体"/>
        </w:rPr>
      </w:pPr>
      <w:r w:rsidRPr="005E23C5">
        <w:rPr>
          <w:rFonts w:eastAsia="黑体" w:hint="eastAsia"/>
          <w:bCs/>
        </w:rPr>
        <w:tab/>
      </w:r>
      <w:r w:rsidRPr="005E23C5">
        <w:rPr>
          <w:rFonts w:eastAsia="黑体"/>
          <w:bCs/>
        </w:rPr>
        <w:t>(c)</w:t>
      </w:r>
      <w:r w:rsidRPr="005E23C5">
        <w:rPr>
          <w:rFonts w:eastAsia="黑体"/>
          <w:bCs/>
        </w:rPr>
        <w:tab/>
      </w:r>
      <w:r w:rsidRPr="005E23C5">
        <w:rPr>
          <w:rFonts w:eastAsia="黑体" w:hint="eastAsia"/>
        </w:rPr>
        <w:t>确保残疾妇女的</w:t>
      </w:r>
      <w:r w:rsidRPr="005E23C5">
        <w:rPr>
          <w:rFonts w:eastAsia="黑体"/>
        </w:rPr>
        <w:t>平等权利</w:t>
      </w:r>
      <w:r w:rsidRPr="005E23C5">
        <w:rPr>
          <w:rFonts w:eastAsia="黑体" w:hint="eastAsia"/>
        </w:rPr>
        <w:t>，根据《残疾人权利公约》规定的标准在国家立法做出特殊规定；</w:t>
      </w:r>
    </w:p>
    <w:p w:rsidR="00E56814" w:rsidRPr="005E23C5" w:rsidRDefault="00E56814" w:rsidP="00E56814">
      <w:pPr>
        <w:pStyle w:val="SingleTxtGC"/>
        <w:tabs>
          <w:tab w:val="clear" w:pos="1565"/>
          <w:tab w:val="clear" w:pos="1996"/>
          <w:tab w:val="left" w:pos="1701"/>
          <w:tab w:val="left" w:pos="2127"/>
        </w:tabs>
        <w:ind w:left="1264" w:right="1264"/>
        <w:rPr>
          <w:rFonts w:eastAsia="黑体"/>
        </w:rPr>
      </w:pPr>
      <w:r w:rsidRPr="005E23C5">
        <w:rPr>
          <w:rFonts w:eastAsia="黑体" w:hint="eastAsia"/>
          <w:bCs/>
        </w:rPr>
        <w:tab/>
      </w:r>
      <w:r w:rsidRPr="005E23C5">
        <w:rPr>
          <w:rFonts w:eastAsia="黑体"/>
          <w:bCs/>
        </w:rPr>
        <w:t>(</w:t>
      </w:r>
      <w:r w:rsidRPr="005E23C5">
        <w:rPr>
          <w:rFonts w:eastAsia="黑体" w:hint="eastAsia"/>
          <w:bCs/>
        </w:rPr>
        <w:t>d</w:t>
      </w:r>
      <w:r w:rsidRPr="005E23C5">
        <w:rPr>
          <w:rFonts w:eastAsia="黑体"/>
          <w:bCs/>
        </w:rPr>
        <w:t>)</w:t>
      </w:r>
      <w:r w:rsidRPr="005E23C5">
        <w:rPr>
          <w:rFonts w:eastAsia="黑体"/>
          <w:bCs/>
        </w:rPr>
        <w:tab/>
      </w:r>
      <w:r w:rsidRPr="005E23C5">
        <w:rPr>
          <w:rFonts w:eastAsia="黑体" w:hint="eastAsia"/>
        </w:rPr>
        <w:t>确保移徙妇女的</w:t>
      </w:r>
      <w:r w:rsidRPr="005E23C5">
        <w:rPr>
          <w:rFonts w:eastAsia="黑体"/>
        </w:rPr>
        <w:t>平等权利</w:t>
      </w:r>
      <w:r w:rsidRPr="005E23C5">
        <w:rPr>
          <w:rFonts w:eastAsia="黑体" w:hint="eastAsia"/>
        </w:rPr>
        <w:t>，监测《</w:t>
      </w:r>
      <w:r w:rsidRPr="005E23C5">
        <w:rPr>
          <w:rFonts w:eastAsia="黑体"/>
        </w:rPr>
        <w:t>2010-2015</w:t>
      </w:r>
      <w:r w:rsidRPr="005E23C5">
        <w:rPr>
          <w:rFonts w:eastAsia="黑体" w:hint="eastAsia"/>
        </w:rPr>
        <w:t>年回返者和被遣返的阿尔巴尼亚国民重新融入社会战略》对移徙妇女的影响；</w:t>
      </w:r>
    </w:p>
    <w:p w:rsidR="00E56814" w:rsidRPr="005E23C5" w:rsidRDefault="00E56814" w:rsidP="00E56814">
      <w:pPr>
        <w:pStyle w:val="SingleTxtGC"/>
        <w:tabs>
          <w:tab w:val="clear" w:pos="1565"/>
          <w:tab w:val="clear" w:pos="1996"/>
          <w:tab w:val="left" w:pos="1701"/>
          <w:tab w:val="left" w:pos="2127"/>
        </w:tabs>
        <w:ind w:left="1264" w:right="1264"/>
        <w:rPr>
          <w:rFonts w:eastAsia="黑体"/>
        </w:rPr>
      </w:pPr>
      <w:r w:rsidRPr="005E23C5">
        <w:rPr>
          <w:rFonts w:eastAsia="黑体" w:hint="eastAsia"/>
          <w:bCs/>
        </w:rPr>
        <w:tab/>
      </w:r>
      <w:r w:rsidRPr="005E23C5">
        <w:rPr>
          <w:rFonts w:eastAsia="黑体"/>
          <w:bCs/>
        </w:rPr>
        <w:t>(</w:t>
      </w:r>
      <w:r w:rsidRPr="005E23C5">
        <w:rPr>
          <w:rFonts w:eastAsia="黑体" w:hint="eastAsia"/>
          <w:bCs/>
        </w:rPr>
        <w:t>e</w:t>
      </w:r>
      <w:r w:rsidRPr="005E23C5">
        <w:rPr>
          <w:rFonts w:eastAsia="黑体"/>
          <w:bCs/>
        </w:rPr>
        <w:t>)</w:t>
      </w:r>
      <w:r w:rsidRPr="005E23C5">
        <w:rPr>
          <w:rFonts w:eastAsia="黑体"/>
          <w:bCs/>
        </w:rPr>
        <w:tab/>
      </w:r>
      <w:r w:rsidRPr="005E23C5">
        <w:rPr>
          <w:rFonts w:eastAsia="黑体" w:hint="eastAsia"/>
        </w:rPr>
        <w:t>确保同性恋、双性恋和变性妇女的</w:t>
      </w:r>
      <w:r w:rsidRPr="005E23C5">
        <w:rPr>
          <w:rFonts w:eastAsia="黑体"/>
        </w:rPr>
        <w:t>平等权利</w:t>
      </w:r>
      <w:r w:rsidRPr="005E23C5">
        <w:rPr>
          <w:rFonts w:eastAsia="黑体" w:hint="eastAsia"/>
        </w:rPr>
        <w:t>，把《刑法典》与反歧视法律统一起来，并把仇恨罪</w:t>
      </w:r>
      <w:r>
        <w:rPr>
          <w:rFonts w:eastAsia="黑体" w:hint="eastAsia"/>
        </w:rPr>
        <w:t>问题</w:t>
      </w:r>
      <w:r w:rsidRPr="005E23C5">
        <w:rPr>
          <w:rFonts w:eastAsia="黑体" w:hint="eastAsia"/>
        </w:rPr>
        <w:t>引入《刑法典》；</w:t>
      </w:r>
    </w:p>
    <w:p w:rsidR="00E56814" w:rsidRPr="005E23C5" w:rsidRDefault="00E56814" w:rsidP="00E56814">
      <w:pPr>
        <w:pStyle w:val="SingleTxtGC"/>
        <w:tabs>
          <w:tab w:val="clear" w:pos="1565"/>
          <w:tab w:val="clear" w:pos="1996"/>
          <w:tab w:val="left" w:pos="1701"/>
          <w:tab w:val="left" w:pos="2127"/>
        </w:tabs>
        <w:ind w:left="1264" w:right="1264"/>
        <w:rPr>
          <w:rFonts w:eastAsia="黑体"/>
        </w:rPr>
      </w:pPr>
      <w:r w:rsidRPr="005E23C5">
        <w:rPr>
          <w:rFonts w:eastAsia="黑体" w:hint="eastAsia"/>
          <w:bCs/>
        </w:rPr>
        <w:tab/>
      </w:r>
      <w:r w:rsidRPr="005E23C5">
        <w:rPr>
          <w:rFonts w:eastAsia="黑体"/>
          <w:bCs/>
        </w:rPr>
        <w:t>(</w:t>
      </w:r>
      <w:r w:rsidRPr="005E23C5">
        <w:rPr>
          <w:rFonts w:eastAsia="黑体" w:hint="eastAsia"/>
          <w:bCs/>
        </w:rPr>
        <w:t>f</w:t>
      </w:r>
      <w:r w:rsidRPr="005E23C5">
        <w:rPr>
          <w:rFonts w:eastAsia="黑体"/>
          <w:bCs/>
        </w:rPr>
        <w:t>)</w:t>
      </w:r>
      <w:r w:rsidRPr="005E23C5">
        <w:rPr>
          <w:rFonts w:eastAsia="黑体"/>
          <w:bCs/>
        </w:rPr>
        <w:tab/>
      </w:r>
      <w:r w:rsidRPr="005E23C5">
        <w:rPr>
          <w:rFonts w:eastAsia="黑体" w:hint="eastAsia"/>
        </w:rPr>
        <w:t>确保在押妇女的</w:t>
      </w:r>
      <w:r w:rsidRPr="005E23C5">
        <w:rPr>
          <w:rFonts w:eastAsia="黑体"/>
        </w:rPr>
        <w:t>平等权利</w:t>
      </w:r>
      <w:r w:rsidRPr="005E23C5">
        <w:rPr>
          <w:rFonts w:eastAsia="黑体" w:hint="eastAsia"/>
        </w:rPr>
        <w:t>，监测第</w:t>
      </w:r>
      <w:r w:rsidRPr="005E23C5">
        <w:rPr>
          <w:rFonts w:eastAsia="黑体"/>
        </w:rPr>
        <w:t>40/2014</w:t>
      </w:r>
      <w:r w:rsidRPr="005E23C5">
        <w:rPr>
          <w:rFonts w:eastAsia="黑体" w:hint="eastAsia"/>
        </w:rPr>
        <w:t>号法为在押妇女规定的标准的落实情况；</w:t>
      </w:r>
    </w:p>
    <w:p w:rsidR="00E56814" w:rsidRPr="005E23C5" w:rsidRDefault="00E56814" w:rsidP="00E56814">
      <w:pPr>
        <w:pStyle w:val="SingleTxtGC"/>
        <w:tabs>
          <w:tab w:val="clear" w:pos="1565"/>
          <w:tab w:val="clear" w:pos="1996"/>
          <w:tab w:val="left" w:pos="1701"/>
          <w:tab w:val="left" w:pos="2127"/>
        </w:tabs>
        <w:ind w:left="1264" w:right="1264"/>
        <w:rPr>
          <w:rFonts w:eastAsia="黑体"/>
        </w:rPr>
      </w:pPr>
      <w:r w:rsidRPr="005E23C5">
        <w:rPr>
          <w:rFonts w:eastAsia="黑体" w:hint="eastAsia"/>
          <w:bCs/>
        </w:rPr>
        <w:tab/>
      </w:r>
      <w:r w:rsidRPr="005E23C5">
        <w:rPr>
          <w:rFonts w:eastAsia="黑体"/>
          <w:bCs/>
        </w:rPr>
        <w:t>(</w:t>
      </w:r>
      <w:r w:rsidRPr="005E23C5">
        <w:rPr>
          <w:rFonts w:eastAsia="黑体" w:hint="eastAsia"/>
          <w:bCs/>
        </w:rPr>
        <w:t>g</w:t>
      </w:r>
      <w:r w:rsidRPr="005E23C5">
        <w:rPr>
          <w:rFonts w:eastAsia="黑体"/>
          <w:bCs/>
        </w:rPr>
        <w:t>)</w:t>
      </w:r>
      <w:r w:rsidRPr="005E23C5">
        <w:rPr>
          <w:rFonts w:eastAsia="黑体"/>
          <w:bCs/>
        </w:rPr>
        <w:tab/>
      </w:r>
      <w:r w:rsidRPr="005E23C5">
        <w:rPr>
          <w:rFonts w:eastAsia="黑体" w:hint="eastAsia"/>
        </w:rPr>
        <w:t>确保离群索居妇女的</w:t>
      </w:r>
      <w:r w:rsidRPr="005E23C5">
        <w:rPr>
          <w:rFonts w:eastAsia="黑体"/>
        </w:rPr>
        <w:t>平等权利</w:t>
      </w:r>
      <w:r w:rsidRPr="005E23C5">
        <w:rPr>
          <w:rFonts w:eastAsia="黑体" w:hint="eastAsia"/>
        </w:rPr>
        <w:t>，为其提供适当保护及获取保健、教育、就业与行动自由的</w:t>
      </w:r>
      <w:r w:rsidRPr="005E23C5">
        <w:rPr>
          <w:rFonts w:eastAsia="黑体"/>
        </w:rPr>
        <w:t>机会</w:t>
      </w:r>
      <w:r w:rsidRPr="005E23C5">
        <w:rPr>
          <w:rFonts w:eastAsia="黑体" w:hint="eastAsia"/>
        </w:rPr>
        <w:t>；</w:t>
      </w:r>
    </w:p>
    <w:p w:rsidR="00E56814" w:rsidRPr="005E23C5" w:rsidRDefault="00E56814" w:rsidP="00E56814">
      <w:pPr>
        <w:pStyle w:val="SingleTxtGC"/>
        <w:tabs>
          <w:tab w:val="clear" w:pos="1565"/>
          <w:tab w:val="clear" w:pos="1996"/>
          <w:tab w:val="left" w:pos="1701"/>
          <w:tab w:val="left" w:pos="2127"/>
        </w:tabs>
        <w:ind w:left="1264" w:right="1264"/>
      </w:pPr>
      <w:r w:rsidRPr="005E23C5">
        <w:rPr>
          <w:rFonts w:eastAsia="黑体" w:hint="eastAsia"/>
          <w:bCs/>
        </w:rPr>
        <w:tab/>
      </w:r>
      <w:r w:rsidRPr="005E23C5">
        <w:rPr>
          <w:rFonts w:eastAsia="黑体"/>
          <w:bCs/>
        </w:rPr>
        <w:t>(</w:t>
      </w:r>
      <w:r w:rsidRPr="005E23C5">
        <w:rPr>
          <w:rFonts w:eastAsia="黑体" w:hint="eastAsia"/>
          <w:bCs/>
        </w:rPr>
        <w:t>h</w:t>
      </w:r>
      <w:r w:rsidRPr="005E23C5">
        <w:rPr>
          <w:rFonts w:eastAsia="黑体"/>
          <w:bCs/>
        </w:rPr>
        <w:t>)</w:t>
      </w:r>
      <w:r w:rsidRPr="005E23C5">
        <w:rPr>
          <w:rFonts w:eastAsia="黑体"/>
          <w:bCs/>
        </w:rPr>
        <w:tab/>
      </w:r>
      <w:r w:rsidRPr="005E23C5">
        <w:rPr>
          <w:rFonts w:eastAsia="黑体" w:hint="eastAsia"/>
        </w:rPr>
        <w:t>确保寻求庇护的妇女的</w:t>
      </w:r>
      <w:r w:rsidRPr="005E23C5">
        <w:rPr>
          <w:rFonts w:eastAsia="黑体"/>
        </w:rPr>
        <w:t>平等权利</w:t>
      </w:r>
      <w:r w:rsidRPr="005E23C5">
        <w:rPr>
          <w:rFonts w:eastAsia="黑体" w:hint="eastAsia"/>
        </w:rPr>
        <w:t>，采取一切必要措施，推出法律安排，以确保寻求与亲人团聚的人在欧洲联盟其他国家正常化停留</w:t>
      </w:r>
      <w:r w:rsidRPr="005E23C5">
        <w:rPr>
          <w:rFonts w:hint="eastAsia"/>
        </w:rPr>
        <w:t>。</w:t>
      </w:r>
    </w:p>
    <w:p w:rsidR="00E56814" w:rsidRPr="005E23C5" w:rsidRDefault="00E56814" w:rsidP="00E56814">
      <w:pPr>
        <w:pStyle w:val="SingleTxtGC"/>
        <w:ind w:left="1264" w:right="1264"/>
        <w:rPr>
          <w:rFonts w:eastAsia="黑体"/>
        </w:rPr>
      </w:pPr>
      <w:r w:rsidRPr="005E23C5">
        <w:rPr>
          <w:rFonts w:hint="eastAsia"/>
        </w:rPr>
        <w:t>40</w:t>
      </w:r>
      <w:r w:rsidRPr="005E23C5">
        <w:rPr>
          <w:rFonts w:hint="eastAsia"/>
        </w:rPr>
        <w:t>．</w:t>
      </w:r>
      <w:r w:rsidRPr="005E23C5">
        <w:rPr>
          <w:rFonts w:eastAsia="黑体" w:hint="eastAsia"/>
        </w:rPr>
        <w:t>委员会还请缔约国下次定期报告载入上述妇女享受《公约》规定权利的资料，按年龄、民族血统或族裔及农村</w:t>
      </w:r>
      <w:r w:rsidRPr="005E23C5">
        <w:rPr>
          <w:rFonts w:eastAsia="黑体"/>
        </w:rPr>
        <w:t>/</w:t>
      </w:r>
      <w:r w:rsidRPr="005E23C5">
        <w:rPr>
          <w:rFonts w:eastAsia="黑体" w:hint="eastAsia"/>
        </w:rPr>
        <w:t>城市地区分类。</w:t>
      </w:r>
    </w:p>
    <w:p w:rsidR="00E56814" w:rsidRPr="005E23C5" w:rsidRDefault="00E56814" w:rsidP="00E56814">
      <w:pPr>
        <w:pStyle w:val="SingleTxtGC"/>
        <w:spacing w:before="240"/>
        <w:ind w:left="1264" w:right="1264"/>
      </w:pPr>
      <w:r w:rsidRPr="005E23C5">
        <w:rPr>
          <w:rFonts w:eastAsia="黑体" w:hint="eastAsia"/>
        </w:rPr>
        <w:t>婚姻和家庭关系</w:t>
      </w:r>
    </w:p>
    <w:p w:rsidR="00E56814" w:rsidRPr="005E23C5" w:rsidRDefault="00E56814" w:rsidP="00CD4A1E">
      <w:pPr>
        <w:pStyle w:val="SingleTxtGC"/>
        <w:tabs>
          <w:tab w:val="clear" w:pos="1565"/>
          <w:tab w:val="left" w:pos="1701"/>
        </w:tabs>
        <w:spacing w:line="332" w:lineRule="exact"/>
        <w:ind w:left="1264" w:right="1264"/>
      </w:pPr>
      <w:r w:rsidRPr="005E23C5">
        <w:rPr>
          <w:rFonts w:hint="eastAsia"/>
        </w:rPr>
        <w:t>41.</w:t>
      </w:r>
      <w:r w:rsidRPr="005E23C5">
        <w:rPr>
          <w:rFonts w:hint="eastAsia"/>
        </w:rPr>
        <w:tab/>
      </w:r>
      <w:r w:rsidRPr="005E23C5">
        <w:rPr>
          <w:rFonts w:hint="eastAsia"/>
        </w:rPr>
        <w:t>委员会关切地注意到，缔约国只有百分比很小的妇女</w:t>
      </w:r>
      <w:r>
        <w:rPr>
          <w:rFonts w:hint="eastAsia"/>
        </w:rPr>
        <w:t>(</w:t>
      </w:r>
      <w:r w:rsidRPr="005E23C5">
        <w:rPr>
          <w:rFonts w:hint="eastAsia"/>
        </w:rPr>
        <w:t>8%</w:t>
      </w:r>
      <w:r>
        <w:rPr>
          <w:rFonts w:hint="eastAsia"/>
        </w:rPr>
        <w:t>)</w:t>
      </w:r>
      <w:r w:rsidRPr="005E23C5">
        <w:rPr>
          <w:rFonts w:hint="eastAsia"/>
        </w:rPr>
        <w:t>拥有土地；第</w:t>
      </w:r>
      <w:r w:rsidRPr="005E23C5">
        <w:t>33/2012</w:t>
      </w:r>
      <w:r w:rsidRPr="005E23C5">
        <w:rPr>
          <w:rFonts w:hint="eastAsia"/>
        </w:rPr>
        <w:t>号法规定了配偶双方对婚姻期间获得的财产的共同所有权，没有得到有效执行；妇女在继承财产问题上常遭歧视。委员会严重关切童婚做法，特别是在罗姆和埃及人社群中，通常得到法院裁决授权，成为最低婚姻年龄</w:t>
      </w:r>
      <w:r w:rsidRPr="005E23C5">
        <w:rPr>
          <w:rFonts w:hint="eastAsia"/>
        </w:rPr>
        <w:t>18</w:t>
      </w:r>
      <w:r w:rsidRPr="005E23C5">
        <w:rPr>
          <w:rFonts w:hint="eastAsia"/>
        </w:rPr>
        <w:t>岁的例外。再者，委员会也关切离群索居妇女和女童，她们因为血仇而不</w:t>
      </w:r>
      <w:r w:rsidRPr="005E23C5">
        <w:t>得不</w:t>
      </w:r>
      <w:r w:rsidRPr="005E23C5">
        <w:rPr>
          <w:rFonts w:hint="eastAsia"/>
        </w:rPr>
        <w:t>长期孤独生活；关切她们获得教育、保健、参与公共和政治生活及行动自由机会极其有限。</w:t>
      </w:r>
    </w:p>
    <w:p w:rsidR="00E56814" w:rsidRPr="005E23C5" w:rsidRDefault="00E56814" w:rsidP="00CD4A1E">
      <w:pPr>
        <w:pStyle w:val="SingleTxtGC"/>
        <w:tabs>
          <w:tab w:val="clear" w:pos="1565"/>
          <w:tab w:val="left" w:pos="1701"/>
        </w:tabs>
        <w:spacing w:line="332" w:lineRule="exact"/>
        <w:ind w:left="1264" w:right="1264"/>
        <w:rPr>
          <w:rFonts w:eastAsia="黑体"/>
        </w:rPr>
      </w:pPr>
      <w:r w:rsidRPr="005E23C5">
        <w:rPr>
          <w:rFonts w:hint="eastAsia"/>
        </w:rPr>
        <w:t>42.</w:t>
      </w:r>
      <w:r w:rsidRPr="005E23C5">
        <w:rPr>
          <w:rFonts w:hint="eastAsia"/>
        </w:rPr>
        <w:tab/>
      </w:r>
      <w:r w:rsidRPr="005E23C5">
        <w:rPr>
          <w:rFonts w:eastAsia="黑体" w:hint="eastAsia"/>
        </w:rPr>
        <w:t>委员会建议缔约国：</w:t>
      </w:r>
    </w:p>
    <w:p w:rsidR="00E56814" w:rsidRPr="005E23C5" w:rsidRDefault="00E56814" w:rsidP="00CD4A1E">
      <w:pPr>
        <w:pStyle w:val="SingleTxtGC"/>
        <w:tabs>
          <w:tab w:val="clear" w:pos="1565"/>
          <w:tab w:val="clear" w:pos="1996"/>
          <w:tab w:val="clear" w:pos="2427"/>
          <w:tab w:val="left" w:pos="1701"/>
          <w:tab w:val="left" w:pos="2127"/>
          <w:tab w:val="left" w:pos="2552"/>
        </w:tabs>
        <w:spacing w:line="332" w:lineRule="exact"/>
        <w:ind w:left="1264" w:right="1264"/>
        <w:rPr>
          <w:rFonts w:eastAsia="黑体"/>
        </w:rPr>
      </w:pPr>
      <w:r w:rsidRPr="005E23C5">
        <w:rPr>
          <w:rFonts w:eastAsia="黑体" w:hint="eastAsia"/>
        </w:rPr>
        <w:tab/>
        <w:t>(</w:t>
      </w:r>
      <w:r w:rsidRPr="005E23C5">
        <w:rPr>
          <w:rFonts w:eastAsia="黑体"/>
        </w:rPr>
        <w:t>a</w:t>
      </w:r>
      <w:r w:rsidRPr="005E23C5">
        <w:rPr>
          <w:rFonts w:eastAsia="黑体" w:hint="eastAsia"/>
        </w:rPr>
        <w:t>)</w:t>
      </w:r>
      <w:r w:rsidRPr="005E23C5">
        <w:rPr>
          <w:rFonts w:eastAsia="黑体" w:hint="eastAsia"/>
        </w:rPr>
        <w:tab/>
      </w:r>
      <w:r w:rsidRPr="005E23C5">
        <w:rPr>
          <w:rFonts w:eastAsia="黑体" w:hint="eastAsia"/>
        </w:rPr>
        <w:t>采取措施有效执行其规定配偶双方财产共同所有权的立法，确保妇女在遗产继续事宜上不受歧视或处于劣势；</w:t>
      </w:r>
    </w:p>
    <w:p w:rsidR="00E56814" w:rsidRPr="005E23C5" w:rsidRDefault="00E56814" w:rsidP="00CD4A1E">
      <w:pPr>
        <w:pStyle w:val="SingleTxtGC"/>
        <w:tabs>
          <w:tab w:val="clear" w:pos="1565"/>
          <w:tab w:val="clear" w:pos="1996"/>
          <w:tab w:val="clear" w:pos="2427"/>
          <w:tab w:val="left" w:pos="1701"/>
          <w:tab w:val="left" w:pos="2127"/>
          <w:tab w:val="left" w:pos="2552"/>
        </w:tabs>
        <w:spacing w:line="332" w:lineRule="exact"/>
        <w:ind w:left="1264" w:right="1264"/>
        <w:rPr>
          <w:rFonts w:eastAsia="黑体"/>
        </w:rPr>
      </w:pPr>
      <w:r w:rsidRPr="005E23C5">
        <w:rPr>
          <w:rFonts w:eastAsia="黑体" w:hint="eastAsia"/>
        </w:rPr>
        <w:tab/>
        <w:t>(</w:t>
      </w:r>
      <w:r w:rsidRPr="005E23C5">
        <w:rPr>
          <w:rFonts w:eastAsia="黑体"/>
        </w:rPr>
        <w:t>b</w:t>
      </w:r>
      <w:r w:rsidRPr="005E23C5">
        <w:rPr>
          <w:rFonts w:eastAsia="黑体" w:hint="eastAsia"/>
        </w:rPr>
        <w:t>)</w:t>
      </w:r>
      <w:r w:rsidRPr="005E23C5">
        <w:rPr>
          <w:rFonts w:eastAsia="黑体" w:hint="eastAsia"/>
        </w:rPr>
        <w:tab/>
      </w:r>
      <w:r w:rsidRPr="005E23C5">
        <w:rPr>
          <w:rFonts w:eastAsia="黑体" w:hint="eastAsia"/>
        </w:rPr>
        <w:t>严禁童婚，只允许为数非常有限而界定清楚的例外，经伙伴双方同意，法院可授权未</w:t>
      </w:r>
      <w:r w:rsidRPr="005E23C5">
        <w:rPr>
          <w:rFonts w:eastAsia="黑体"/>
        </w:rPr>
        <w:t>满</w:t>
      </w:r>
      <w:r w:rsidRPr="005E23C5">
        <w:rPr>
          <w:rFonts w:eastAsia="黑体"/>
        </w:rPr>
        <w:t>18</w:t>
      </w:r>
      <w:r w:rsidRPr="005E23C5">
        <w:rPr>
          <w:rFonts w:eastAsia="黑体" w:hint="eastAsia"/>
        </w:rPr>
        <w:t>岁而结合，把违犯这一禁令行为定为犯罪，使儿童、父母、社区和宗教领导人及普通大众加深了解童婚对儿童、特别是女童的健康与发展的负面影响；</w:t>
      </w:r>
    </w:p>
    <w:p w:rsidR="00E56814" w:rsidRPr="005E23C5" w:rsidRDefault="00E56814" w:rsidP="00CD4A1E">
      <w:pPr>
        <w:pStyle w:val="SingleTxtGC"/>
        <w:tabs>
          <w:tab w:val="clear" w:pos="1565"/>
          <w:tab w:val="clear" w:pos="1996"/>
          <w:tab w:val="clear" w:pos="2427"/>
          <w:tab w:val="left" w:pos="1701"/>
          <w:tab w:val="left" w:pos="2127"/>
          <w:tab w:val="left" w:pos="2552"/>
        </w:tabs>
        <w:spacing w:line="332" w:lineRule="exact"/>
        <w:ind w:left="1264" w:right="1264"/>
        <w:rPr>
          <w:rFonts w:eastAsia="黑体"/>
        </w:rPr>
      </w:pPr>
      <w:r w:rsidRPr="005E23C5">
        <w:rPr>
          <w:rFonts w:eastAsia="黑体" w:hint="eastAsia"/>
        </w:rPr>
        <w:tab/>
        <w:t>(</w:t>
      </w:r>
      <w:r w:rsidRPr="005E23C5">
        <w:rPr>
          <w:rFonts w:eastAsia="黑体"/>
        </w:rPr>
        <w:t>c</w:t>
      </w:r>
      <w:r w:rsidRPr="005E23C5">
        <w:rPr>
          <w:rFonts w:eastAsia="黑体" w:hint="eastAsia"/>
        </w:rPr>
        <w:t>)</w:t>
      </w:r>
      <w:r w:rsidRPr="005E23C5">
        <w:rPr>
          <w:rFonts w:eastAsia="黑体" w:hint="eastAsia"/>
        </w:rPr>
        <w:tab/>
      </w:r>
      <w:r w:rsidRPr="005E23C5">
        <w:rPr>
          <w:rFonts w:eastAsia="黑体" w:hint="eastAsia"/>
        </w:rPr>
        <w:t>加强侦查离群索居妇女和女童案件，采取措施为其提供支持。</w:t>
      </w:r>
    </w:p>
    <w:p w:rsidR="00E56814" w:rsidRPr="005E23C5" w:rsidRDefault="00E56814" w:rsidP="00CD4A1E">
      <w:pPr>
        <w:pStyle w:val="SingleTxtGC"/>
        <w:tabs>
          <w:tab w:val="clear" w:pos="1565"/>
          <w:tab w:val="clear" w:pos="1996"/>
          <w:tab w:val="clear" w:pos="2427"/>
          <w:tab w:val="left" w:pos="1701"/>
          <w:tab w:val="left" w:pos="2127"/>
          <w:tab w:val="left" w:pos="2552"/>
        </w:tabs>
        <w:spacing w:line="332" w:lineRule="exact"/>
        <w:ind w:left="1264" w:right="1264"/>
      </w:pPr>
      <w:bookmarkStart w:id="16" w:name="OLE_LINK56"/>
      <w:bookmarkStart w:id="17" w:name="OLE_LINK57"/>
      <w:r w:rsidRPr="005E23C5">
        <w:rPr>
          <w:rFonts w:eastAsia="黑体" w:hint="eastAsia"/>
        </w:rPr>
        <w:t>《北京宣言》和《行动纲要》</w:t>
      </w:r>
      <w:bookmarkEnd w:id="16"/>
      <w:bookmarkEnd w:id="17"/>
    </w:p>
    <w:p w:rsidR="00E56814" w:rsidRPr="005E23C5" w:rsidRDefault="00E56814" w:rsidP="00CD4A1E">
      <w:pPr>
        <w:pStyle w:val="SingleTxtGC"/>
        <w:tabs>
          <w:tab w:val="clear" w:pos="1565"/>
          <w:tab w:val="clear" w:pos="1996"/>
          <w:tab w:val="clear" w:pos="2427"/>
          <w:tab w:val="left" w:pos="1701"/>
          <w:tab w:val="left" w:pos="2127"/>
          <w:tab w:val="left" w:pos="2552"/>
        </w:tabs>
        <w:spacing w:line="332" w:lineRule="exact"/>
        <w:ind w:left="1264" w:right="1264"/>
        <w:rPr>
          <w:rFonts w:eastAsia="黑体"/>
        </w:rPr>
      </w:pPr>
      <w:r w:rsidRPr="005E23C5">
        <w:rPr>
          <w:rFonts w:hint="eastAsia"/>
        </w:rPr>
        <w:t>43.</w:t>
      </w:r>
      <w:r w:rsidRPr="005E23C5">
        <w:rPr>
          <w:rFonts w:hint="eastAsia"/>
        </w:rPr>
        <w:tab/>
      </w:r>
      <w:r w:rsidRPr="005E23C5">
        <w:rPr>
          <w:rFonts w:eastAsia="黑体" w:hint="eastAsia"/>
        </w:rPr>
        <w:t>委员会呼吁缔约国在努力执行《公约》规定方面利用《北京宣言》和《行动纲要》。</w:t>
      </w:r>
    </w:p>
    <w:p w:rsidR="00E56814" w:rsidRPr="005E23C5" w:rsidRDefault="00E56814" w:rsidP="00CD4A1E">
      <w:pPr>
        <w:pStyle w:val="SingleTxtGC"/>
        <w:tabs>
          <w:tab w:val="clear" w:pos="1565"/>
          <w:tab w:val="clear" w:pos="1996"/>
          <w:tab w:val="clear" w:pos="2427"/>
          <w:tab w:val="left" w:pos="1701"/>
          <w:tab w:val="left" w:pos="2127"/>
          <w:tab w:val="left" w:pos="2552"/>
        </w:tabs>
        <w:spacing w:before="240" w:line="332" w:lineRule="exact"/>
        <w:ind w:left="1264" w:right="1264"/>
        <w:rPr>
          <w:rFonts w:eastAsia="黑体"/>
        </w:rPr>
      </w:pPr>
      <w:r w:rsidRPr="005E23C5">
        <w:rPr>
          <w:rFonts w:eastAsia="黑体" w:hint="eastAsia"/>
        </w:rPr>
        <w:t>《</w:t>
      </w:r>
      <w:r w:rsidRPr="005E23C5">
        <w:rPr>
          <w:rFonts w:eastAsia="黑体"/>
        </w:rPr>
        <w:t>2030</w:t>
      </w:r>
      <w:r w:rsidRPr="005E23C5">
        <w:rPr>
          <w:rFonts w:eastAsia="黑体" w:hint="eastAsia"/>
        </w:rPr>
        <w:t>年可持续发展议程》</w:t>
      </w:r>
    </w:p>
    <w:p w:rsidR="00E56814" w:rsidRPr="005E23C5" w:rsidRDefault="00E56814" w:rsidP="00E56814">
      <w:pPr>
        <w:pStyle w:val="SingleTxtGC"/>
        <w:tabs>
          <w:tab w:val="clear" w:pos="1565"/>
          <w:tab w:val="clear" w:pos="1996"/>
          <w:tab w:val="clear" w:pos="2427"/>
          <w:tab w:val="left" w:pos="1701"/>
          <w:tab w:val="left" w:pos="2127"/>
          <w:tab w:val="left" w:pos="2552"/>
        </w:tabs>
        <w:ind w:left="1264" w:right="1264"/>
        <w:rPr>
          <w:rFonts w:eastAsia="黑体"/>
        </w:rPr>
      </w:pPr>
      <w:r w:rsidRPr="005E23C5">
        <w:rPr>
          <w:rFonts w:eastAsia="黑体"/>
        </w:rPr>
        <w:t>44</w:t>
      </w:r>
      <w:r w:rsidRPr="005E23C5">
        <w:rPr>
          <w:rFonts w:hint="eastAsia"/>
        </w:rPr>
        <w:t>.</w:t>
      </w:r>
      <w:r w:rsidRPr="005E23C5">
        <w:rPr>
          <w:rFonts w:hint="eastAsia"/>
        </w:rPr>
        <w:tab/>
      </w:r>
      <w:r w:rsidRPr="005E23C5">
        <w:rPr>
          <w:rFonts w:eastAsia="黑体" w:hint="eastAsia"/>
        </w:rPr>
        <w:t>委员会要求缔约国在执行《</w:t>
      </w:r>
      <w:r w:rsidRPr="005E23C5">
        <w:rPr>
          <w:rFonts w:eastAsia="黑体"/>
        </w:rPr>
        <w:t>2030</w:t>
      </w:r>
      <w:r w:rsidRPr="005E23C5">
        <w:rPr>
          <w:rFonts w:eastAsia="黑体" w:hint="eastAsia"/>
        </w:rPr>
        <w:t>年可持续发展议程》的过程中，根据《公约》规定，实现实质性的性别平等。</w:t>
      </w:r>
    </w:p>
    <w:p w:rsidR="00E56814" w:rsidRPr="005E23C5" w:rsidRDefault="00E56814" w:rsidP="00E56814">
      <w:pPr>
        <w:pStyle w:val="SingleTxtGC"/>
        <w:tabs>
          <w:tab w:val="clear" w:pos="1565"/>
          <w:tab w:val="clear" w:pos="1996"/>
          <w:tab w:val="clear" w:pos="2427"/>
          <w:tab w:val="left" w:pos="1701"/>
          <w:tab w:val="left" w:pos="2127"/>
          <w:tab w:val="left" w:pos="2552"/>
        </w:tabs>
        <w:spacing w:before="240"/>
        <w:ind w:left="1264" w:right="1264"/>
        <w:rPr>
          <w:rFonts w:eastAsia="黑体"/>
        </w:rPr>
      </w:pPr>
      <w:r w:rsidRPr="005E23C5">
        <w:rPr>
          <w:rFonts w:eastAsia="黑体" w:hint="eastAsia"/>
        </w:rPr>
        <w:t>宣传</w:t>
      </w:r>
    </w:p>
    <w:p w:rsidR="00E56814" w:rsidRPr="005E23C5" w:rsidRDefault="00E56814" w:rsidP="00E56814">
      <w:pPr>
        <w:pStyle w:val="SingleTxtGC"/>
        <w:tabs>
          <w:tab w:val="clear" w:pos="1565"/>
          <w:tab w:val="clear" w:pos="1996"/>
          <w:tab w:val="clear" w:pos="2427"/>
          <w:tab w:val="left" w:pos="1701"/>
          <w:tab w:val="left" w:pos="2127"/>
          <w:tab w:val="left" w:pos="2552"/>
        </w:tabs>
        <w:ind w:left="1264" w:right="1264"/>
        <w:rPr>
          <w:rFonts w:eastAsia="黑体"/>
        </w:rPr>
      </w:pPr>
      <w:r w:rsidRPr="005E23C5">
        <w:rPr>
          <w:rFonts w:eastAsia="黑体"/>
        </w:rPr>
        <w:t>45</w:t>
      </w:r>
      <w:r w:rsidRPr="005E23C5">
        <w:rPr>
          <w:rFonts w:hint="eastAsia"/>
        </w:rPr>
        <w:t>.</w:t>
      </w:r>
      <w:r w:rsidRPr="005E23C5">
        <w:rPr>
          <w:rFonts w:hint="eastAsia"/>
        </w:rPr>
        <w:tab/>
      </w:r>
      <w:r w:rsidRPr="005E23C5">
        <w:rPr>
          <w:rFonts w:eastAsia="黑体" w:hint="eastAsia"/>
        </w:rPr>
        <w:t>委员会请缔约国确保用缔约国的官方语言把本结论性意见传达给国家各级有关机构</w:t>
      </w:r>
      <w:r>
        <w:rPr>
          <w:rFonts w:eastAsia="黑体" w:hint="eastAsia"/>
        </w:rPr>
        <w:t>(</w:t>
      </w:r>
      <w:r w:rsidRPr="005E23C5">
        <w:rPr>
          <w:rFonts w:eastAsia="黑体" w:hint="eastAsia"/>
        </w:rPr>
        <w:t>国家、地区和地方机构</w:t>
      </w:r>
      <w:r>
        <w:rPr>
          <w:rFonts w:eastAsia="黑体" w:hint="eastAsia"/>
        </w:rPr>
        <w:t>)</w:t>
      </w:r>
      <w:r w:rsidRPr="005E23C5">
        <w:rPr>
          <w:rFonts w:eastAsia="黑体" w:hint="eastAsia"/>
        </w:rPr>
        <w:t>，特别是政府、各部、议会及司法机构，使它们能够得到彻底落实。</w:t>
      </w:r>
    </w:p>
    <w:p w:rsidR="00E56814" w:rsidRPr="005E23C5" w:rsidRDefault="00E56814" w:rsidP="00E56814">
      <w:pPr>
        <w:pStyle w:val="SingleTxtGC"/>
        <w:tabs>
          <w:tab w:val="clear" w:pos="1565"/>
          <w:tab w:val="clear" w:pos="1996"/>
          <w:tab w:val="clear" w:pos="2427"/>
          <w:tab w:val="left" w:pos="1701"/>
          <w:tab w:val="left" w:pos="2127"/>
          <w:tab w:val="left" w:pos="2552"/>
        </w:tabs>
        <w:spacing w:before="240"/>
        <w:ind w:left="1264" w:right="1264"/>
        <w:rPr>
          <w:rFonts w:eastAsia="黑体"/>
        </w:rPr>
      </w:pPr>
      <w:r w:rsidRPr="005E23C5">
        <w:rPr>
          <w:rFonts w:eastAsia="黑体" w:hint="eastAsia"/>
        </w:rPr>
        <w:t>技术援助</w:t>
      </w:r>
    </w:p>
    <w:p w:rsidR="00E56814" w:rsidRPr="005E23C5" w:rsidRDefault="00E56814" w:rsidP="00E56814">
      <w:pPr>
        <w:pStyle w:val="SingleTxtGC"/>
        <w:tabs>
          <w:tab w:val="clear" w:pos="1565"/>
          <w:tab w:val="clear" w:pos="1996"/>
          <w:tab w:val="clear" w:pos="2427"/>
          <w:tab w:val="left" w:pos="1701"/>
          <w:tab w:val="left" w:pos="2127"/>
          <w:tab w:val="left" w:pos="2552"/>
        </w:tabs>
        <w:ind w:left="1264" w:right="1264"/>
        <w:rPr>
          <w:rFonts w:eastAsia="黑体"/>
        </w:rPr>
      </w:pPr>
      <w:r w:rsidRPr="005E23C5">
        <w:rPr>
          <w:rFonts w:eastAsia="黑体"/>
        </w:rPr>
        <w:t>46</w:t>
      </w:r>
      <w:r w:rsidRPr="005E23C5">
        <w:rPr>
          <w:rFonts w:hint="eastAsia"/>
        </w:rPr>
        <w:t>.</w:t>
      </w:r>
      <w:r w:rsidRPr="005E23C5">
        <w:rPr>
          <w:rFonts w:hint="eastAsia"/>
        </w:rPr>
        <w:tab/>
      </w:r>
      <w:r w:rsidRPr="005E23C5">
        <w:rPr>
          <w:rFonts w:eastAsia="黑体" w:hint="eastAsia"/>
        </w:rPr>
        <w:t>委员会建议缔约国把《公约》执行工作与其发展努力联系起来，并利用这方面的区域或国际技术援助。</w:t>
      </w:r>
    </w:p>
    <w:p w:rsidR="00E56814" w:rsidRPr="005E23C5" w:rsidRDefault="00E56814" w:rsidP="00E56814">
      <w:pPr>
        <w:pStyle w:val="SingleTxtGC"/>
        <w:tabs>
          <w:tab w:val="clear" w:pos="1565"/>
          <w:tab w:val="clear" w:pos="1996"/>
          <w:tab w:val="clear" w:pos="2427"/>
          <w:tab w:val="left" w:pos="1701"/>
          <w:tab w:val="left" w:pos="2127"/>
          <w:tab w:val="left" w:pos="2552"/>
        </w:tabs>
        <w:spacing w:before="240"/>
        <w:ind w:left="1264" w:right="1264"/>
        <w:rPr>
          <w:rFonts w:eastAsia="黑体"/>
        </w:rPr>
      </w:pPr>
      <w:r w:rsidRPr="005E23C5">
        <w:rPr>
          <w:rFonts w:eastAsia="黑体" w:hint="eastAsia"/>
        </w:rPr>
        <w:t>结论性意见的后续行动</w:t>
      </w:r>
    </w:p>
    <w:p w:rsidR="00E56814" w:rsidRPr="005E23C5" w:rsidRDefault="00E56814" w:rsidP="00E56814">
      <w:pPr>
        <w:pStyle w:val="SingleTxtGC"/>
        <w:tabs>
          <w:tab w:val="clear" w:pos="1565"/>
          <w:tab w:val="clear" w:pos="1996"/>
          <w:tab w:val="clear" w:pos="2427"/>
          <w:tab w:val="left" w:pos="1701"/>
          <w:tab w:val="left" w:pos="2127"/>
          <w:tab w:val="left" w:pos="2552"/>
        </w:tabs>
        <w:ind w:left="1264" w:right="1264"/>
        <w:rPr>
          <w:rFonts w:eastAsia="黑体"/>
        </w:rPr>
      </w:pPr>
      <w:r w:rsidRPr="005E23C5">
        <w:rPr>
          <w:rFonts w:eastAsia="黑体"/>
        </w:rPr>
        <w:t>47</w:t>
      </w:r>
      <w:r w:rsidRPr="005E23C5">
        <w:rPr>
          <w:rFonts w:hint="eastAsia"/>
        </w:rPr>
        <w:t>.</w:t>
      </w:r>
      <w:r w:rsidRPr="005E23C5">
        <w:rPr>
          <w:rFonts w:hint="eastAsia"/>
        </w:rPr>
        <w:tab/>
      </w:r>
      <w:r w:rsidRPr="005E23C5">
        <w:rPr>
          <w:rFonts w:eastAsia="黑体" w:hint="eastAsia"/>
        </w:rPr>
        <w:t>委员会请缔约国在两年内提供书面材料介绍为执行上文第</w:t>
      </w:r>
      <w:r w:rsidRPr="005E23C5">
        <w:rPr>
          <w:rFonts w:eastAsia="黑体"/>
        </w:rPr>
        <w:t>13(b)</w:t>
      </w:r>
      <w:r w:rsidRPr="005E23C5">
        <w:rPr>
          <w:rFonts w:eastAsia="黑体" w:hint="eastAsia"/>
        </w:rPr>
        <w:t>和</w:t>
      </w:r>
      <w:r w:rsidRPr="005E23C5">
        <w:rPr>
          <w:rFonts w:eastAsia="黑体"/>
        </w:rPr>
        <w:t>(d)</w:t>
      </w:r>
      <w:r w:rsidRPr="005E23C5">
        <w:rPr>
          <w:rFonts w:eastAsia="黑体" w:hint="eastAsia"/>
        </w:rPr>
        <w:t>段及第</w:t>
      </w:r>
      <w:r w:rsidRPr="005E23C5">
        <w:rPr>
          <w:rFonts w:eastAsia="黑体"/>
        </w:rPr>
        <w:t>23(a)</w:t>
      </w:r>
      <w:r w:rsidRPr="005E23C5">
        <w:rPr>
          <w:rFonts w:eastAsia="黑体" w:hint="eastAsia"/>
        </w:rPr>
        <w:t>和</w:t>
      </w:r>
      <w:r w:rsidRPr="005E23C5">
        <w:rPr>
          <w:rFonts w:eastAsia="黑体"/>
        </w:rPr>
        <w:t>(d)</w:t>
      </w:r>
      <w:r w:rsidRPr="005E23C5">
        <w:rPr>
          <w:rFonts w:eastAsia="黑体" w:hint="eastAsia"/>
        </w:rPr>
        <w:t>段中所载建议而采取的步骤。</w:t>
      </w:r>
    </w:p>
    <w:p w:rsidR="00E56814" w:rsidRPr="005E23C5" w:rsidRDefault="00E56814" w:rsidP="00E56814">
      <w:pPr>
        <w:pStyle w:val="SingleTxtGC"/>
        <w:tabs>
          <w:tab w:val="clear" w:pos="1565"/>
          <w:tab w:val="clear" w:pos="1996"/>
          <w:tab w:val="clear" w:pos="2427"/>
          <w:tab w:val="left" w:pos="1701"/>
          <w:tab w:val="left" w:pos="2127"/>
          <w:tab w:val="left" w:pos="2552"/>
        </w:tabs>
        <w:spacing w:before="240"/>
        <w:ind w:left="1264" w:right="1264"/>
        <w:rPr>
          <w:rFonts w:eastAsia="黑体"/>
        </w:rPr>
      </w:pPr>
      <w:r w:rsidRPr="005E23C5">
        <w:rPr>
          <w:rFonts w:eastAsia="黑体" w:hint="eastAsia"/>
        </w:rPr>
        <w:t>编写下次报告</w:t>
      </w:r>
    </w:p>
    <w:p w:rsidR="00E56814" w:rsidRPr="005E23C5" w:rsidRDefault="00E56814" w:rsidP="00E56814">
      <w:pPr>
        <w:pStyle w:val="SingleTxtGC"/>
        <w:tabs>
          <w:tab w:val="clear" w:pos="1565"/>
          <w:tab w:val="clear" w:pos="1996"/>
          <w:tab w:val="clear" w:pos="2427"/>
          <w:tab w:val="left" w:pos="1701"/>
          <w:tab w:val="left" w:pos="2127"/>
          <w:tab w:val="left" w:pos="2552"/>
        </w:tabs>
        <w:ind w:left="1264" w:right="1264"/>
        <w:rPr>
          <w:rFonts w:eastAsia="黑体"/>
        </w:rPr>
      </w:pPr>
      <w:r w:rsidRPr="005E23C5">
        <w:rPr>
          <w:rFonts w:eastAsia="黑体" w:hint="eastAsia"/>
        </w:rPr>
        <w:t>48</w:t>
      </w:r>
      <w:r w:rsidRPr="005E23C5">
        <w:rPr>
          <w:rFonts w:hint="eastAsia"/>
        </w:rPr>
        <w:t>.</w:t>
      </w:r>
      <w:r w:rsidRPr="005E23C5">
        <w:rPr>
          <w:rFonts w:hint="eastAsia"/>
        </w:rPr>
        <w:tab/>
      </w:r>
      <w:r w:rsidRPr="005E23C5">
        <w:rPr>
          <w:rFonts w:eastAsia="黑体" w:hint="eastAsia"/>
        </w:rPr>
        <w:t>委员会请缔约国于</w:t>
      </w:r>
      <w:r w:rsidRPr="005E23C5">
        <w:rPr>
          <w:rFonts w:eastAsia="黑体" w:hint="eastAsia"/>
        </w:rPr>
        <w:t>2020</w:t>
      </w:r>
      <w:r w:rsidRPr="005E23C5">
        <w:rPr>
          <w:rFonts w:eastAsia="黑体" w:hint="eastAsia"/>
        </w:rPr>
        <w:t>年</w:t>
      </w:r>
      <w:r w:rsidRPr="005E23C5">
        <w:rPr>
          <w:rFonts w:eastAsia="黑体" w:hint="eastAsia"/>
        </w:rPr>
        <w:t>7</w:t>
      </w:r>
      <w:r w:rsidRPr="005E23C5">
        <w:rPr>
          <w:rFonts w:eastAsia="黑体" w:hint="eastAsia"/>
        </w:rPr>
        <w:t>月提交其第五次定期报告。</w:t>
      </w:r>
    </w:p>
    <w:p w:rsidR="00B31E9D" w:rsidRDefault="00E56814" w:rsidP="00E56814">
      <w:pPr>
        <w:pStyle w:val="SingleTxt"/>
        <w:rPr>
          <w:rFonts w:eastAsia="黑体" w:hAnsi="黑体"/>
          <w:szCs w:val="21"/>
        </w:rPr>
      </w:pPr>
      <w:r w:rsidRPr="005E23C5">
        <w:rPr>
          <w:rFonts w:eastAsia="黑体" w:hint="eastAsia"/>
          <w:szCs w:val="21"/>
        </w:rPr>
        <w:t>49</w:t>
      </w:r>
      <w:r w:rsidRPr="005E23C5">
        <w:rPr>
          <w:rFonts w:hint="eastAsia"/>
        </w:rPr>
        <w:t>.</w:t>
      </w:r>
      <w:r w:rsidRPr="005E23C5">
        <w:rPr>
          <w:rFonts w:hint="eastAsia"/>
        </w:rPr>
        <w:tab/>
      </w:r>
      <w:r w:rsidRPr="005E23C5">
        <w:rPr>
          <w:rFonts w:eastAsia="黑体" w:hAnsi="黑体" w:hint="eastAsia"/>
          <w:szCs w:val="21"/>
        </w:rPr>
        <w:t>委员会请缔约国奉行包括共同核心文件和条约专要文件准则在内的根据国际人权条约统一提交报告准则</w:t>
      </w:r>
      <w:r>
        <w:rPr>
          <w:rFonts w:eastAsia="黑体" w:hAnsi="黑体" w:hint="eastAsia"/>
          <w:szCs w:val="21"/>
        </w:rPr>
        <w:t>(</w:t>
      </w:r>
      <w:hyperlink r:id="rId21" w:history="1">
        <w:r w:rsidRPr="005E23C5">
          <w:rPr>
            <w:rFonts w:eastAsia="黑体"/>
            <w:szCs w:val="21"/>
          </w:rPr>
          <w:t>HRI/GEN/2/Rev.6</w:t>
        </w:r>
      </w:hyperlink>
      <w:r w:rsidRPr="005E23C5">
        <w:rPr>
          <w:rFonts w:eastAsia="黑体" w:hAnsi="黑体" w:hint="eastAsia"/>
          <w:szCs w:val="21"/>
        </w:rPr>
        <w:t>，第一章</w:t>
      </w:r>
      <w:r>
        <w:rPr>
          <w:rFonts w:eastAsia="黑体" w:hAnsi="黑体" w:hint="eastAsia"/>
          <w:szCs w:val="21"/>
        </w:rPr>
        <w:t>)</w:t>
      </w:r>
      <w:r w:rsidRPr="005E23C5">
        <w:rPr>
          <w:rFonts w:eastAsia="黑体" w:hAnsi="黑体" w:hint="eastAsia"/>
          <w:szCs w:val="21"/>
        </w:rPr>
        <w:t>。</w:t>
      </w:r>
    </w:p>
    <w:p w:rsidR="004F76EE" w:rsidRPr="004F76EE" w:rsidRDefault="004F76EE" w:rsidP="004F76EE">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4F76EE" w:rsidRPr="004F76EE" w:rsidSect="00351755">
      <w:type w:val="continuous"/>
      <w:pgSz w:w="12240" w:h="15840" w:code="1"/>
      <w:pgMar w:top="1742" w:right="1200" w:bottom="1898" w:left="1200"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9-08T11:24:00Z" w:initials="Start">
    <w:p w:rsidR="00351755" w:rsidRDefault="00351755">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separate"/>
      </w:r>
      <w:r w:rsidR="00824F88">
        <w:rPr>
          <w:rFonts w:hint="eastAsia"/>
          <w:noProof/>
        </w:rPr>
        <w:t>页</w:t>
      </w:r>
      <w:r w:rsidR="00824F88">
        <w:rPr>
          <w:rFonts w:hint="eastAsia"/>
          <w:noProof/>
        </w:rPr>
        <w:t xml:space="preserve">: </w:t>
      </w:r>
      <w:r w:rsidR="00824F88">
        <w:rPr>
          <w:noProof/>
        </w:rPr>
        <w:t>1</w:t>
      </w:r>
      <w:r w:rsidR="00824F88">
        <w:rPr>
          <w:rFonts w:hint="eastAsia"/>
          <w:noProof/>
        </w:rPr>
        <w:br/>
      </w:r>
      <w:r>
        <w:fldChar w:fldCharType="end"/>
      </w:r>
      <w:r>
        <w:rPr>
          <w:rStyle w:val="a9"/>
        </w:rPr>
        <w:annotationRef/>
      </w:r>
      <w:r>
        <w:t>&lt;&lt;ODS JOB NO&gt;&gt;N1623301C&lt;&lt;ODS JOB NO&gt;&gt;</w:t>
      </w:r>
    </w:p>
    <w:p w:rsidR="00351755" w:rsidRDefault="00351755">
      <w:pPr>
        <w:pStyle w:val="a7"/>
      </w:pPr>
      <w:r>
        <w:t>&lt;&lt;ODS DOC SYMBOL1&gt;&gt;CEDAW/C/ALB/CO/4&lt;&lt;ODS DOC SYMBOL1&gt;&gt;</w:t>
      </w:r>
    </w:p>
    <w:p w:rsidR="00351755" w:rsidRDefault="00351755">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721B" w:rsidRDefault="00D6721B">
      <w:r>
        <w:separator/>
      </w:r>
    </w:p>
  </w:endnote>
  <w:endnote w:type="continuationSeparator" w:id="0">
    <w:p w:rsidR="00D6721B" w:rsidRDefault="00D67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3" w:usb1="080E0000" w:usb2="00000010" w:usb3="00000000" w:csb0="00040001" w:csb1="00000000"/>
  </w:font>
  <w:font w:name="等线">
    <w:altName w:val="Arial Unicode MS"/>
    <w:charset w:val="86"/>
    <w:family w:val="auto"/>
    <w:pitch w:val="variable"/>
    <w:sig w:usb0="00000000"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51755" w:rsidTr="00351755">
      <w:tc>
        <w:tcPr>
          <w:tcW w:w="5028" w:type="dxa"/>
          <w:shd w:val="clear" w:color="auto" w:fill="auto"/>
        </w:tcPr>
        <w:p w:rsidR="00351755" w:rsidRPr="00351755" w:rsidRDefault="00351755" w:rsidP="00351755">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24F88">
            <w:rPr>
              <w:b w:val="0"/>
              <w:w w:val="103"/>
              <w:sz w:val="14"/>
            </w:rPr>
            <w:t>16-12862 (C)</w:t>
          </w:r>
          <w:r>
            <w:rPr>
              <w:b w:val="0"/>
              <w:w w:val="103"/>
              <w:sz w:val="14"/>
            </w:rPr>
            <w:fldChar w:fldCharType="end"/>
          </w:r>
        </w:p>
      </w:tc>
      <w:tc>
        <w:tcPr>
          <w:tcW w:w="5028" w:type="dxa"/>
          <w:shd w:val="clear" w:color="auto" w:fill="auto"/>
        </w:tcPr>
        <w:p w:rsidR="00351755" w:rsidRPr="00351755" w:rsidRDefault="00351755" w:rsidP="00351755">
          <w:pPr>
            <w:pStyle w:val="ac"/>
            <w:jc w:val="left"/>
            <w:rPr>
              <w:w w:val="103"/>
            </w:rPr>
          </w:pPr>
          <w:r>
            <w:rPr>
              <w:w w:val="103"/>
            </w:rPr>
            <w:fldChar w:fldCharType="begin"/>
          </w:r>
          <w:r>
            <w:rPr>
              <w:w w:val="103"/>
            </w:rPr>
            <w:instrText xml:space="preserve"> PAGE  \* Arabic  \* MERGEFORMAT </w:instrText>
          </w:r>
          <w:r>
            <w:rPr>
              <w:w w:val="103"/>
            </w:rPr>
            <w:fldChar w:fldCharType="separate"/>
          </w:r>
          <w:r w:rsidR="0048644B">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8644B">
            <w:rPr>
              <w:w w:val="103"/>
            </w:rPr>
            <w:t>2</w:t>
          </w:r>
          <w:r>
            <w:rPr>
              <w:w w:val="103"/>
            </w:rPr>
            <w:fldChar w:fldCharType="end"/>
          </w:r>
        </w:p>
      </w:tc>
    </w:tr>
  </w:tbl>
  <w:p w:rsidR="00351755" w:rsidRPr="00351755" w:rsidRDefault="00351755" w:rsidP="00351755">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51755" w:rsidTr="00351755">
      <w:tc>
        <w:tcPr>
          <w:tcW w:w="5028" w:type="dxa"/>
          <w:shd w:val="clear" w:color="auto" w:fill="auto"/>
        </w:tcPr>
        <w:p w:rsidR="00351755" w:rsidRPr="00351755" w:rsidRDefault="00351755" w:rsidP="00351755">
          <w:pPr>
            <w:pStyle w:val="ac"/>
            <w:jc w:val="right"/>
          </w:pPr>
          <w:r>
            <w:fldChar w:fldCharType="begin"/>
          </w:r>
          <w:r>
            <w:instrText xml:space="preserve"> PAGE  \* Arabic  \* MERGEFORMAT </w:instrText>
          </w:r>
          <w:r>
            <w:fldChar w:fldCharType="separate"/>
          </w:r>
          <w:r w:rsidR="0090234D">
            <w:t>11</w:t>
          </w:r>
          <w:r>
            <w:fldChar w:fldCharType="end"/>
          </w:r>
          <w:r>
            <w:t>/</w:t>
          </w:r>
          <w:r w:rsidR="0048644B">
            <w:fldChar w:fldCharType="begin"/>
          </w:r>
          <w:r w:rsidR="0048644B">
            <w:instrText xml:space="preserve"> NUMPAGES  \* Arabic  \* MERGEFORMAT </w:instrText>
          </w:r>
          <w:r w:rsidR="0048644B">
            <w:fldChar w:fldCharType="separate"/>
          </w:r>
          <w:r w:rsidR="0090234D">
            <w:t>11</w:t>
          </w:r>
          <w:r w:rsidR="0048644B">
            <w:fldChar w:fldCharType="end"/>
          </w:r>
        </w:p>
      </w:tc>
      <w:tc>
        <w:tcPr>
          <w:tcW w:w="5028" w:type="dxa"/>
          <w:shd w:val="clear" w:color="auto" w:fill="auto"/>
        </w:tcPr>
        <w:p w:rsidR="00351755" w:rsidRPr="00351755" w:rsidRDefault="00351755" w:rsidP="00351755">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24F88">
            <w:rPr>
              <w:b w:val="0"/>
              <w:w w:val="103"/>
              <w:sz w:val="14"/>
            </w:rPr>
            <w:t>16-12862 (C)</w:t>
          </w:r>
          <w:r>
            <w:rPr>
              <w:b w:val="0"/>
              <w:w w:val="103"/>
              <w:sz w:val="14"/>
            </w:rPr>
            <w:fldChar w:fldCharType="end"/>
          </w:r>
        </w:p>
      </w:tc>
    </w:tr>
  </w:tbl>
  <w:p w:rsidR="00351755" w:rsidRPr="00351755" w:rsidRDefault="00351755" w:rsidP="00351755">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351755" w:rsidTr="00351755">
      <w:tc>
        <w:tcPr>
          <w:tcW w:w="3744" w:type="dxa"/>
        </w:tcPr>
        <w:p w:rsidR="00351755" w:rsidRDefault="0066398A" w:rsidP="00351755">
          <w:pPr>
            <w:pStyle w:val="Release"/>
          </w:pPr>
          <w:r w:rsidRPr="0066398A">
            <w:t>16-12862 X (C)</w:t>
          </w:r>
          <w:r w:rsidR="00351755">
            <w:rPr>
              <w:noProof/>
            </w:rPr>
            <w:drawing>
              <wp:anchor distT="0" distB="0" distL="114300" distR="114300" simplePos="0" relativeHeight="251658240" behindDoc="0" locked="0" layoutInCell="1" allowOverlap="1" wp14:anchorId="7F42F623" wp14:editId="46E9AB74">
                <wp:simplePos x="0" y="0"/>
                <wp:positionH relativeFrom="column">
                  <wp:posOffset>5523529</wp:posOffset>
                </wp:positionH>
                <wp:positionV relativeFrom="paragraph">
                  <wp:posOffset>-346028</wp:posOffset>
                </wp:positionV>
                <wp:extent cx="694690" cy="694690"/>
                <wp:effectExtent l="0" t="0" r="0" b="0"/>
                <wp:wrapNone/>
                <wp:docPr id="3" name="图片 3" descr="http://undocs.org/m2/QRCode2.ashx?DS=CEDAW/C/ALB/CO/4&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LB/CO/4&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351755">
            <w:t xml:space="preserve">    080916    080916</w:t>
          </w:r>
        </w:p>
        <w:p w:rsidR="00351755" w:rsidRPr="00351755" w:rsidRDefault="00351755" w:rsidP="00351755">
          <w:pPr>
            <w:spacing w:before="80" w:line="210" w:lineRule="exact"/>
            <w:rPr>
              <w:rFonts w:ascii="Barcode 3 of 9 by request" w:hAnsi="Barcode 3 of 9 by request"/>
              <w:sz w:val="24"/>
            </w:rPr>
          </w:pPr>
          <w:r>
            <w:rPr>
              <w:rFonts w:ascii="Barcode 3 of 9 by request" w:hAnsi="Barcode 3 of 9 by request"/>
              <w:sz w:val="24"/>
            </w:rPr>
            <w:t>*1612862*</w:t>
          </w:r>
        </w:p>
      </w:tc>
      <w:tc>
        <w:tcPr>
          <w:tcW w:w="5028" w:type="dxa"/>
        </w:tcPr>
        <w:p w:rsidR="00351755" w:rsidRDefault="00351755" w:rsidP="00351755">
          <w:pPr>
            <w:pStyle w:val="ac"/>
            <w:jc w:val="right"/>
            <w:rPr>
              <w:b w:val="0"/>
              <w:sz w:val="21"/>
            </w:rPr>
          </w:pPr>
          <w:r>
            <w:rPr>
              <w:b w:val="0"/>
              <w:sz w:val="21"/>
            </w:rPr>
            <w:drawing>
              <wp:inline distT="0" distB="0" distL="0" distR="0" wp14:anchorId="0D635C08" wp14:editId="37CE5F0C">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351755" w:rsidRPr="00351755" w:rsidRDefault="00351755" w:rsidP="00351755">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721B" w:rsidRPr="00C06D06" w:rsidRDefault="00C06D06" w:rsidP="00C06D06">
      <w:pPr>
        <w:pStyle w:val="ac"/>
        <w:spacing w:after="80"/>
        <w:ind w:left="792"/>
        <w:rPr>
          <w:sz w:val="16"/>
        </w:rPr>
      </w:pPr>
      <w:r w:rsidRPr="00C06D06">
        <w:rPr>
          <w:sz w:val="16"/>
        </w:rPr>
        <w:t>__________________</w:t>
      </w:r>
    </w:p>
  </w:footnote>
  <w:footnote w:type="continuationSeparator" w:id="0">
    <w:p w:rsidR="00D6721B" w:rsidRPr="00C06D06" w:rsidRDefault="00C06D06" w:rsidP="00C06D06">
      <w:pPr>
        <w:pStyle w:val="ac"/>
        <w:spacing w:after="80"/>
        <w:ind w:left="792"/>
        <w:rPr>
          <w:sz w:val="16"/>
        </w:rPr>
      </w:pPr>
      <w:r w:rsidRPr="00C06D06">
        <w:rPr>
          <w:sz w:val="16"/>
        </w:rPr>
        <w:t>__________________</w:t>
      </w:r>
    </w:p>
  </w:footnote>
  <w:footnote w:id="1">
    <w:p w:rsidR="00E56814" w:rsidRPr="00500704" w:rsidRDefault="00E56814" w:rsidP="00C06D06">
      <w:pPr>
        <w:pStyle w:val="a5"/>
        <w:tabs>
          <w:tab w:val="clear" w:pos="418"/>
          <w:tab w:val="right" w:pos="1195"/>
          <w:tab w:val="left" w:pos="1264"/>
          <w:tab w:val="left" w:pos="1695"/>
          <w:tab w:val="left" w:pos="2126"/>
          <w:tab w:val="left" w:pos="2557"/>
        </w:tabs>
        <w:ind w:left="1264" w:right="1264" w:hanging="432"/>
        <w:rPr>
          <w:lang w:val="en-GB"/>
        </w:rPr>
      </w:pPr>
      <w:r>
        <w:rPr>
          <w:rStyle w:val="a3"/>
        </w:rPr>
        <w:tab/>
      </w:r>
      <w:r w:rsidRPr="003730BA">
        <w:rPr>
          <w:rStyle w:val="a3"/>
        </w:rPr>
        <w:t>*</w:t>
      </w:r>
      <w:r>
        <w:rPr>
          <w:rStyle w:val="a3"/>
        </w:rPr>
        <w:tab/>
      </w:r>
      <w:r>
        <w:rPr>
          <w:rFonts w:hint="eastAsia"/>
          <w:sz w:val="20"/>
        </w:rPr>
        <w:t>由</w:t>
      </w:r>
      <w:r>
        <w:t>委员会第</w:t>
      </w:r>
      <w:r>
        <w:rPr>
          <w:rFonts w:hint="eastAsia"/>
        </w:rPr>
        <w:t>六</w:t>
      </w:r>
      <w:r>
        <w:t>十四届会议（</w:t>
      </w:r>
      <w:r>
        <w:rPr>
          <w:rFonts w:hint="eastAsia"/>
        </w:rPr>
        <w:t>20</w:t>
      </w:r>
      <w:r>
        <w:t>16</w:t>
      </w:r>
      <w:r>
        <w:rPr>
          <w:rFonts w:hint="eastAsia"/>
        </w:rPr>
        <w:t>年</w:t>
      </w:r>
      <w:r>
        <w:rPr>
          <w:rFonts w:hint="eastAsia"/>
        </w:rPr>
        <w:t>7</w:t>
      </w:r>
      <w:r>
        <w:rPr>
          <w:rFonts w:hint="eastAsia"/>
        </w:rPr>
        <w:t>月</w:t>
      </w:r>
      <w:r>
        <w:rPr>
          <w:rFonts w:hint="eastAsia"/>
        </w:rPr>
        <w:t>4</w:t>
      </w:r>
      <w:r>
        <w:rPr>
          <w:rFonts w:hint="eastAsia"/>
        </w:rPr>
        <w:t>日至</w:t>
      </w:r>
      <w:r>
        <w:rPr>
          <w:rFonts w:hint="eastAsia"/>
        </w:rPr>
        <w:t>22</w:t>
      </w:r>
      <w:r>
        <w:rPr>
          <w:rFonts w:hint="eastAsia"/>
        </w:rPr>
        <w:t>日</w:t>
      </w:r>
      <w:r>
        <w:t>）通过</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51755" w:rsidTr="00351755">
      <w:trPr>
        <w:trHeight w:hRule="exact" w:val="864"/>
      </w:trPr>
      <w:tc>
        <w:tcPr>
          <w:tcW w:w="4838" w:type="dxa"/>
          <w:shd w:val="clear" w:color="auto" w:fill="auto"/>
          <w:vAlign w:val="bottom"/>
        </w:tcPr>
        <w:p w:rsidR="00351755" w:rsidRPr="00351755" w:rsidRDefault="00351755" w:rsidP="00351755">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824F88">
            <w:rPr>
              <w:b/>
              <w:sz w:val="17"/>
            </w:rPr>
            <w:t>CEDAW/C/ALB/CO/4</w:t>
          </w:r>
          <w:r>
            <w:rPr>
              <w:b/>
              <w:sz w:val="17"/>
            </w:rPr>
            <w:fldChar w:fldCharType="end"/>
          </w:r>
        </w:p>
      </w:tc>
      <w:tc>
        <w:tcPr>
          <w:tcW w:w="5028" w:type="dxa"/>
          <w:shd w:val="clear" w:color="auto" w:fill="auto"/>
          <w:vAlign w:val="bottom"/>
        </w:tcPr>
        <w:p w:rsidR="00351755" w:rsidRDefault="00351755" w:rsidP="00351755">
          <w:pPr>
            <w:pStyle w:val="ab"/>
          </w:pPr>
        </w:p>
      </w:tc>
    </w:tr>
  </w:tbl>
  <w:p w:rsidR="00351755" w:rsidRPr="00351755" w:rsidRDefault="00351755" w:rsidP="00351755">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51755" w:rsidTr="00351755">
      <w:trPr>
        <w:trHeight w:hRule="exact" w:val="864"/>
      </w:trPr>
      <w:tc>
        <w:tcPr>
          <w:tcW w:w="4838" w:type="dxa"/>
          <w:shd w:val="clear" w:color="auto" w:fill="auto"/>
          <w:vAlign w:val="bottom"/>
        </w:tcPr>
        <w:p w:rsidR="00351755" w:rsidRDefault="00351755" w:rsidP="00351755">
          <w:pPr>
            <w:pStyle w:val="ab"/>
          </w:pPr>
        </w:p>
      </w:tc>
      <w:tc>
        <w:tcPr>
          <w:tcW w:w="5028" w:type="dxa"/>
          <w:shd w:val="clear" w:color="auto" w:fill="auto"/>
          <w:vAlign w:val="bottom"/>
        </w:tcPr>
        <w:p w:rsidR="00351755" w:rsidRPr="00351755" w:rsidRDefault="00351755" w:rsidP="00351755">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824F88">
            <w:rPr>
              <w:b/>
              <w:sz w:val="17"/>
            </w:rPr>
            <w:t>CEDAW/C/ALB/CO/4</w:t>
          </w:r>
          <w:r>
            <w:rPr>
              <w:b/>
              <w:sz w:val="17"/>
            </w:rPr>
            <w:fldChar w:fldCharType="end"/>
          </w:r>
        </w:p>
      </w:tc>
    </w:tr>
  </w:tbl>
  <w:p w:rsidR="00351755" w:rsidRPr="00351755" w:rsidRDefault="00351755" w:rsidP="00351755">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51755" w:rsidTr="00351755">
      <w:trPr>
        <w:gridAfter w:val="1"/>
        <w:wAfter w:w="12" w:type="dxa"/>
        <w:trHeight w:hRule="exact" w:val="864"/>
      </w:trPr>
      <w:tc>
        <w:tcPr>
          <w:tcW w:w="1267" w:type="dxa"/>
          <w:tcBorders>
            <w:bottom w:val="single" w:sz="4" w:space="0" w:color="auto"/>
          </w:tcBorders>
          <w:shd w:val="clear" w:color="auto" w:fill="auto"/>
          <w:vAlign w:val="bottom"/>
        </w:tcPr>
        <w:p w:rsidR="00351755" w:rsidRDefault="00351755" w:rsidP="00351755">
          <w:pPr>
            <w:pStyle w:val="ab"/>
            <w:spacing w:after="120"/>
          </w:pPr>
        </w:p>
      </w:tc>
      <w:tc>
        <w:tcPr>
          <w:tcW w:w="1872" w:type="dxa"/>
          <w:tcBorders>
            <w:bottom w:val="single" w:sz="4" w:space="0" w:color="auto"/>
          </w:tcBorders>
          <w:shd w:val="clear" w:color="auto" w:fill="auto"/>
          <w:vAlign w:val="bottom"/>
        </w:tcPr>
        <w:p w:rsidR="00351755" w:rsidRPr="00351755" w:rsidRDefault="00351755" w:rsidP="00351755">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351755" w:rsidRDefault="00351755" w:rsidP="00351755">
          <w:pPr>
            <w:pStyle w:val="ab"/>
            <w:spacing w:after="120"/>
          </w:pPr>
        </w:p>
      </w:tc>
      <w:tc>
        <w:tcPr>
          <w:tcW w:w="6523" w:type="dxa"/>
          <w:gridSpan w:val="3"/>
          <w:tcBorders>
            <w:bottom w:val="single" w:sz="4" w:space="0" w:color="auto"/>
          </w:tcBorders>
          <w:shd w:val="clear" w:color="auto" w:fill="auto"/>
          <w:vAlign w:val="bottom"/>
        </w:tcPr>
        <w:p w:rsidR="00351755" w:rsidRPr="00351755" w:rsidRDefault="00351755" w:rsidP="00351755">
          <w:pPr>
            <w:spacing w:after="80" w:line="240" w:lineRule="auto"/>
            <w:jc w:val="right"/>
            <w:rPr>
              <w:position w:val="-4"/>
            </w:rPr>
          </w:pPr>
          <w:r>
            <w:rPr>
              <w:position w:val="-4"/>
              <w:sz w:val="40"/>
            </w:rPr>
            <w:t>CEDAW</w:t>
          </w:r>
          <w:r>
            <w:rPr>
              <w:position w:val="-4"/>
            </w:rPr>
            <w:t>/C/ALB/CO/4</w:t>
          </w:r>
        </w:p>
      </w:tc>
    </w:tr>
    <w:tr w:rsidR="00351755" w:rsidRPr="00351755" w:rsidTr="00351755">
      <w:trPr>
        <w:trHeight w:hRule="exact" w:val="2880"/>
      </w:trPr>
      <w:tc>
        <w:tcPr>
          <w:tcW w:w="1267" w:type="dxa"/>
          <w:tcBorders>
            <w:top w:val="single" w:sz="4" w:space="0" w:color="auto"/>
            <w:bottom w:val="single" w:sz="12" w:space="0" w:color="auto"/>
          </w:tcBorders>
          <w:shd w:val="clear" w:color="auto" w:fill="auto"/>
        </w:tcPr>
        <w:p w:rsidR="00351755" w:rsidRPr="00351755" w:rsidRDefault="00351755" w:rsidP="00351755">
          <w:pPr>
            <w:pStyle w:val="ab"/>
            <w:spacing w:before="109"/>
            <w:ind w:left="-72"/>
          </w:pPr>
          <w:r>
            <w:t xml:space="preserve"> </w:t>
          </w:r>
          <w:r>
            <w:drawing>
              <wp:inline distT="0" distB="0" distL="0" distR="0" wp14:anchorId="2ADA4B55" wp14:editId="1388B98C">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51755" w:rsidRPr="00351755" w:rsidRDefault="00351755" w:rsidP="00351755">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351755" w:rsidRPr="00351755" w:rsidRDefault="00351755" w:rsidP="00351755">
          <w:pPr>
            <w:pStyle w:val="ab"/>
            <w:spacing w:before="109"/>
          </w:pPr>
        </w:p>
      </w:tc>
      <w:tc>
        <w:tcPr>
          <w:tcW w:w="3180" w:type="dxa"/>
          <w:gridSpan w:val="2"/>
          <w:tcBorders>
            <w:top w:val="single" w:sz="4" w:space="0" w:color="auto"/>
            <w:bottom w:val="single" w:sz="12" w:space="0" w:color="auto"/>
          </w:tcBorders>
          <w:shd w:val="clear" w:color="auto" w:fill="auto"/>
        </w:tcPr>
        <w:p w:rsidR="00351755" w:rsidRDefault="00351755" w:rsidP="00351755">
          <w:pPr>
            <w:pStyle w:val="Distr"/>
          </w:pPr>
          <w:r>
            <w:t>Distr.: General</w:t>
          </w:r>
        </w:p>
        <w:p w:rsidR="00351755" w:rsidRDefault="00351755" w:rsidP="00351755">
          <w:pPr>
            <w:pStyle w:val="Publication"/>
          </w:pPr>
          <w:r>
            <w:t>25 July 2016</w:t>
          </w:r>
        </w:p>
        <w:p w:rsidR="00351755" w:rsidRDefault="00351755" w:rsidP="00351755">
          <w:pPr>
            <w:spacing w:line="240" w:lineRule="exact"/>
          </w:pPr>
          <w:r>
            <w:t>Chinese</w:t>
          </w:r>
        </w:p>
        <w:p w:rsidR="00351755" w:rsidRDefault="00351755" w:rsidP="00351755">
          <w:pPr>
            <w:pStyle w:val="Original"/>
          </w:pPr>
          <w:r>
            <w:t>Original: English</w:t>
          </w:r>
        </w:p>
        <w:p w:rsidR="00351755" w:rsidRPr="00351755" w:rsidRDefault="00351755" w:rsidP="00351755"/>
      </w:tc>
    </w:tr>
  </w:tbl>
  <w:p w:rsidR="00351755" w:rsidRPr="00351755" w:rsidRDefault="00351755" w:rsidP="00351755">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15DD6575"/>
    <w:multiLevelType w:val="multilevel"/>
    <w:tmpl w:val="0409001D"/>
    <w:styleLink w:val="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6">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5"/>
  </w:num>
  <w:num w:numId="5">
    <w:abstractNumId w:val="6"/>
  </w:num>
  <w:num w:numId="6">
    <w:abstractNumId w:val="3"/>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42"/>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8193">
      <o:colormenu v:ext="edit" fillcolor="none"/>
    </o:shapedefaults>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2862*"/>
    <w:docVar w:name="CreationDt" w:val="08/09/2016 10:38:09"/>
    <w:docVar w:name="DocCategory" w:val="Doc"/>
    <w:docVar w:name="DocType" w:val="Final"/>
    <w:docVar w:name="DutyStation" w:val="New York"/>
    <w:docVar w:name="FooterJN" w:val="16-12862 (C)"/>
    <w:docVar w:name="jobn" w:val="16-12862 (C)"/>
    <w:docVar w:name="jobnDT" w:val="16-12862 (C)   080916"/>
    <w:docVar w:name="jobnDTDT" w:val="16-12862 (C)   080916   080916"/>
    <w:docVar w:name="JobNo" w:val="1612862C"/>
    <w:docVar w:name="LocalDrive" w:val="0"/>
    <w:docVar w:name="OandT" w:val="lin"/>
    <w:docVar w:name="PaperSize" w:val="Letter"/>
    <w:docVar w:name="sss1" w:val="CEDAW/C/ALB/CO/4"/>
    <w:docVar w:name="sss2" w:val="-"/>
    <w:docVar w:name="Symbol1" w:val="CEDAW/C/ALB/CO/4"/>
    <w:docVar w:name="Symbol2" w:val="-"/>
  </w:docVars>
  <w:rsids>
    <w:rsidRoot w:val="00D6721B"/>
    <w:rsid w:val="00000689"/>
    <w:rsid w:val="0000347C"/>
    <w:rsid w:val="0000715A"/>
    <w:rsid w:val="000074E0"/>
    <w:rsid w:val="000101C8"/>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1F3F"/>
    <w:rsid w:val="0007337D"/>
    <w:rsid w:val="00074771"/>
    <w:rsid w:val="000758DF"/>
    <w:rsid w:val="00076EB8"/>
    <w:rsid w:val="000777FC"/>
    <w:rsid w:val="00077AEE"/>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53E5"/>
    <w:rsid w:val="00225709"/>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2D6"/>
    <w:rsid w:val="002C54DB"/>
    <w:rsid w:val="002D039F"/>
    <w:rsid w:val="002D0694"/>
    <w:rsid w:val="002D0B62"/>
    <w:rsid w:val="002D4ACE"/>
    <w:rsid w:val="002D5503"/>
    <w:rsid w:val="002D65A8"/>
    <w:rsid w:val="002D76B6"/>
    <w:rsid w:val="002E66D5"/>
    <w:rsid w:val="002F41E2"/>
    <w:rsid w:val="002F746E"/>
    <w:rsid w:val="00301C97"/>
    <w:rsid w:val="003063F6"/>
    <w:rsid w:val="00313030"/>
    <w:rsid w:val="00320C99"/>
    <w:rsid w:val="003274A9"/>
    <w:rsid w:val="00327D8B"/>
    <w:rsid w:val="003305F1"/>
    <w:rsid w:val="00331221"/>
    <w:rsid w:val="00346223"/>
    <w:rsid w:val="00346C74"/>
    <w:rsid w:val="00350AE6"/>
    <w:rsid w:val="00351755"/>
    <w:rsid w:val="00355510"/>
    <w:rsid w:val="00363610"/>
    <w:rsid w:val="003649EE"/>
    <w:rsid w:val="00371BC6"/>
    <w:rsid w:val="00373A15"/>
    <w:rsid w:val="00376C04"/>
    <w:rsid w:val="00381AB0"/>
    <w:rsid w:val="00383ACA"/>
    <w:rsid w:val="00384CB1"/>
    <w:rsid w:val="003869FA"/>
    <w:rsid w:val="00394A02"/>
    <w:rsid w:val="003966E8"/>
    <w:rsid w:val="003A1C26"/>
    <w:rsid w:val="003A7B88"/>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77F"/>
    <w:rsid w:val="00433853"/>
    <w:rsid w:val="00440B0D"/>
    <w:rsid w:val="004411AD"/>
    <w:rsid w:val="004424EF"/>
    <w:rsid w:val="00453BB0"/>
    <w:rsid w:val="00460162"/>
    <w:rsid w:val="004620A8"/>
    <w:rsid w:val="0046458E"/>
    <w:rsid w:val="00466BB5"/>
    <w:rsid w:val="004700CF"/>
    <w:rsid w:val="004715DF"/>
    <w:rsid w:val="00474C34"/>
    <w:rsid w:val="004821D0"/>
    <w:rsid w:val="00483BDA"/>
    <w:rsid w:val="0048644B"/>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5B65"/>
    <w:rsid w:val="004D07E1"/>
    <w:rsid w:val="004D1C19"/>
    <w:rsid w:val="004D60D1"/>
    <w:rsid w:val="004E4081"/>
    <w:rsid w:val="004E739A"/>
    <w:rsid w:val="004F29B8"/>
    <w:rsid w:val="004F3649"/>
    <w:rsid w:val="004F4BBB"/>
    <w:rsid w:val="004F4EFB"/>
    <w:rsid w:val="004F5333"/>
    <w:rsid w:val="004F5E26"/>
    <w:rsid w:val="004F76EE"/>
    <w:rsid w:val="0050413E"/>
    <w:rsid w:val="00512841"/>
    <w:rsid w:val="00515657"/>
    <w:rsid w:val="00515859"/>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041E"/>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201CE"/>
    <w:rsid w:val="006328DE"/>
    <w:rsid w:val="006353DE"/>
    <w:rsid w:val="00640671"/>
    <w:rsid w:val="006432CB"/>
    <w:rsid w:val="00646B55"/>
    <w:rsid w:val="006479F1"/>
    <w:rsid w:val="0065055D"/>
    <w:rsid w:val="00650BEE"/>
    <w:rsid w:val="00651B0B"/>
    <w:rsid w:val="006520FA"/>
    <w:rsid w:val="0065377D"/>
    <w:rsid w:val="00661120"/>
    <w:rsid w:val="0066398A"/>
    <w:rsid w:val="00666F57"/>
    <w:rsid w:val="006740A7"/>
    <w:rsid w:val="006767D5"/>
    <w:rsid w:val="00691524"/>
    <w:rsid w:val="006926DF"/>
    <w:rsid w:val="00697E61"/>
    <w:rsid w:val="006A2730"/>
    <w:rsid w:val="006A5CFB"/>
    <w:rsid w:val="006A654B"/>
    <w:rsid w:val="006B769C"/>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4F01"/>
    <w:rsid w:val="00766FD7"/>
    <w:rsid w:val="00770BE9"/>
    <w:rsid w:val="00774DE5"/>
    <w:rsid w:val="00776537"/>
    <w:rsid w:val="00780C90"/>
    <w:rsid w:val="00782137"/>
    <w:rsid w:val="00783A25"/>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4F8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234D"/>
    <w:rsid w:val="00907874"/>
    <w:rsid w:val="00911686"/>
    <w:rsid w:val="009122E0"/>
    <w:rsid w:val="00913351"/>
    <w:rsid w:val="00917344"/>
    <w:rsid w:val="00923D95"/>
    <w:rsid w:val="009248ED"/>
    <w:rsid w:val="009264B1"/>
    <w:rsid w:val="009331FA"/>
    <w:rsid w:val="00941874"/>
    <w:rsid w:val="0094294B"/>
    <w:rsid w:val="00946C87"/>
    <w:rsid w:val="0095295A"/>
    <w:rsid w:val="00957134"/>
    <w:rsid w:val="0096193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1815"/>
    <w:rsid w:val="00A33D4D"/>
    <w:rsid w:val="00A33D6D"/>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F021F"/>
    <w:rsid w:val="00AF114B"/>
    <w:rsid w:val="00AF2A33"/>
    <w:rsid w:val="00AF4C2D"/>
    <w:rsid w:val="00AF4FD7"/>
    <w:rsid w:val="00B014C7"/>
    <w:rsid w:val="00B01FB8"/>
    <w:rsid w:val="00B02C51"/>
    <w:rsid w:val="00B03EFA"/>
    <w:rsid w:val="00B16C8C"/>
    <w:rsid w:val="00B171E7"/>
    <w:rsid w:val="00B309DD"/>
    <w:rsid w:val="00B31E9D"/>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39E"/>
    <w:rsid w:val="00B65E8B"/>
    <w:rsid w:val="00B677A0"/>
    <w:rsid w:val="00B7141E"/>
    <w:rsid w:val="00B75C92"/>
    <w:rsid w:val="00B8025A"/>
    <w:rsid w:val="00B827B1"/>
    <w:rsid w:val="00B866D9"/>
    <w:rsid w:val="00B9116F"/>
    <w:rsid w:val="00B9408D"/>
    <w:rsid w:val="00B94698"/>
    <w:rsid w:val="00BA026B"/>
    <w:rsid w:val="00BA51C0"/>
    <w:rsid w:val="00BB23A4"/>
    <w:rsid w:val="00BB58BC"/>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06D06"/>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2DB6"/>
    <w:rsid w:val="00C53A40"/>
    <w:rsid w:val="00C60D8E"/>
    <w:rsid w:val="00C62EF9"/>
    <w:rsid w:val="00C650F5"/>
    <w:rsid w:val="00C672B6"/>
    <w:rsid w:val="00C75600"/>
    <w:rsid w:val="00C76854"/>
    <w:rsid w:val="00C847BD"/>
    <w:rsid w:val="00C900C5"/>
    <w:rsid w:val="00C92AE0"/>
    <w:rsid w:val="00C92C12"/>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4A1E"/>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721B"/>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134"/>
    <w:rsid w:val="00E56814"/>
    <w:rsid w:val="00E56B5D"/>
    <w:rsid w:val="00E62331"/>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A4B1B"/>
    <w:rsid w:val="00EB33AC"/>
    <w:rsid w:val="00EC25DE"/>
    <w:rsid w:val="00EC669D"/>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F96"/>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16 Point,Superscript 6 Point, Char Char, Carattere Char1, Carattere Char Char Carattere Carattere Char Char,ftref, BVI fnr Car Char Char Char Char Char Char Char Char Char Char"/>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link w:val="Char0"/>
    <w:rsid w:val="001E5A51"/>
  </w:style>
  <w:style w:type="paragraph" w:styleId="a8">
    <w:name w:val="annotation subject"/>
    <w:basedOn w:val="a7"/>
    <w:next w:val="a7"/>
    <w:semiHidden/>
    <w:rsid w:val="001E5A51"/>
    <w:rPr>
      <w:b/>
      <w:bCs/>
    </w:rPr>
  </w:style>
  <w:style w:type="character" w:styleId="a9">
    <w:name w:val="annotation reference"/>
    <w:basedOn w:val="a0"/>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styleId="af0">
    <w:name w:val="page number"/>
    <w:aliases w:val="7_G"/>
    <w:basedOn w:val="a0"/>
    <w:rsid w:val="00E56814"/>
    <w:rPr>
      <w:rFonts w:ascii="Times New Roman" w:hAnsi="Times New Roman"/>
      <w:b/>
      <w:spacing w:val="0"/>
      <w:kern w:val="0"/>
      <w:sz w:val="18"/>
    </w:rPr>
  </w:style>
  <w:style w:type="paragraph" w:customStyle="1" w:styleId="H1GC">
    <w:name w:val="_ H_1_GC"/>
    <w:basedOn w:val="a"/>
    <w:next w:val="SingleTxtGC"/>
    <w:qFormat/>
    <w:rsid w:val="00E56814"/>
    <w:pPr>
      <w:keepNext/>
      <w:keepLines/>
      <w:tabs>
        <w:tab w:val="right" w:pos="851"/>
      </w:tabs>
      <w:overflowPunct w:val="0"/>
      <w:adjustRightInd w:val="0"/>
      <w:snapToGrid w:val="0"/>
      <w:spacing w:before="360" w:after="240"/>
      <w:ind w:left="1134" w:right="1134" w:hanging="1134"/>
      <w:outlineLvl w:val="2"/>
    </w:pPr>
    <w:rPr>
      <w:rFonts w:eastAsia="黑体"/>
      <w:snapToGrid w:val="0"/>
      <w:kern w:val="0"/>
      <w:sz w:val="24"/>
    </w:rPr>
  </w:style>
  <w:style w:type="paragraph" w:customStyle="1" w:styleId="H23GC">
    <w:name w:val="_ H_2/3_GC"/>
    <w:basedOn w:val="a"/>
    <w:next w:val="SingleTxtGC"/>
    <w:qFormat/>
    <w:rsid w:val="00E56814"/>
    <w:pPr>
      <w:keepNext/>
      <w:keepLines/>
      <w:tabs>
        <w:tab w:val="right" w:pos="851"/>
      </w:tabs>
      <w:overflowPunct w:val="0"/>
      <w:adjustRightInd w:val="0"/>
      <w:snapToGrid w:val="0"/>
      <w:spacing w:before="240" w:after="120"/>
      <w:ind w:left="1134" w:right="1134" w:hanging="1134"/>
      <w:outlineLvl w:val="3"/>
    </w:pPr>
    <w:rPr>
      <w:rFonts w:eastAsia="黑体"/>
      <w:snapToGrid w:val="0"/>
      <w:kern w:val="0"/>
      <w:sz w:val="22"/>
    </w:rPr>
  </w:style>
  <w:style w:type="paragraph" w:customStyle="1" w:styleId="SingleTxtGC">
    <w:name w:val="_ Single Txt_GC"/>
    <w:basedOn w:val="a"/>
    <w:link w:val="SingleTxtGCChar"/>
    <w:qFormat/>
    <w:rsid w:val="00E56814"/>
    <w:pPr>
      <w:tabs>
        <w:tab w:val="left" w:pos="431"/>
        <w:tab w:val="left" w:pos="1134"/>
        <w:tab w:val="left" w:pos="1565"/>
        <w:tab w:val="left" w:pos="1996"/>
        <w:tab w:val="left" w:pos="2427"/>
      </w:tabs>
      <w:overflowPunct w:val="0"/>
      <w:adjustRightInd w:val="0"/>
      <w:snapToGrid w:val="0"/>
      <w:spacing w:after="120"/>
      <w:ind w:left="1134" w:right="1134"/>
    </w:pPr>
    <w:rPr>
      <w:snapToGrid w:val="0"/>
      <w:kern w:val="0"/>
    </w:rPr>
  </w:style>
  <w:style w:type="paragraph" w:customStyle="1" w:styleId="H1G">
    <w:name w:val="_ H_1_G"/>
    <w:basedOn w:val="a"/>
    <w:next w:val="a"/>
    <w:rsid w:val="00E56814"/>
    <w:pPr>
      <w:keepNext/>
      <w:keepLines/>
      <w:tabs>
        <w:tab w:val="right" w:pos="851"/>
      </w:tabs>
      <w:suppressAutoHyphens/>
      <w:spacing w:before="360" w:after="240" w:line="270" w:lineRule="exact"/>
      <w:ind w:left="1134" w:right="1134" w:hanging="1134"/>
      <w:jc w:val="left"/>
    </w:pPr>
    <w:rPr>
      <w:rFonts w:eastAsia="等线"/>
      <w:b/>
      <w:kern w:val="0"/>
      <w:sz w:val="24"/>
      <w:lang w:val="en-GB" w:eastAsia="en-US"/>
    </w:rPr>
  </w:style>
  <w:style w:type="numbering" w:styleId="111111">
    <w:name w:val="Outline List 1"/>
    <w:basedOn w:val="a2"/>
    <w:rsid w:val="00E56814"/>
    <w:pPr>
      <w:numPr>
        <w:numId w:val="8"/>
      </w:numPr>
    </w:p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link w:val="a5"/>
    <w:rsid w:val="00E56814"/>
    <w:rPr>
      <w:rFonts w:eastAsia="宋体"/>
      <w:noProof/>
      <w:kern w:val="14"/>
      <w:sz w:val="18"/>
      <w:lang w:val="en-US"/>
    </w:rPr>
  </w:style>
  <w:style w:type="character" w:customStyle="1" w:styleId="Char0">
    <w:name w:val="批注文字 Char"/>
    <w:link w:val="a7"/>
    <w:rsid w:val="00E56814"/>
    <w:rPr>
      <w:rFonts w:eastAsia="宋体"/>
      <w:kern w:val="14"/>
      <w:sz w:val="21"/>
      <w:lang w:val="en-US"/>
    </w:rPr>
  </w:style>
  <w:style w:type="character" w:customStyle="1" w:styleId="SingleTxtGCChar">
    <w:name w:val="_ Single Txt_GC Char"/>
    <w:basedOn w:val="a0"/>
    <w:link w:val="SingleTxtGC"/>
    <w:locked/>
    <w:rsid w:val="00E56814"/>
    <w:rPr>
      <w:rFonts w:eastAsia="宋体"/>
      <w:snapToGrid w:val="0"/>
      <w:sz w:val="21"/>
      <w:lang w:val="en-US"/>
    </w:rPr>
  </w:style>
  <w:style w:type="paragraph" w:styleId="af1">
    <w:name w:val="List Paragraph"/>
    <w:basedOn w:val="a"/>
    <w:uiPriority w:val="34"/>
    <w:rsid w:val="00E56814"/>
    <w:pPr>
      <w:tabs>
        <w:tab w:val="left" w:pos="431"/>
      </w:tabs>
      <w:overflowPunct w:val="0"/>
      <w:adjustRightInd w:val="0"/>
      <w:snapToGrid w:val="0"/>
      <w:ind w:firstLineChars="200" w:firstLine="420"/>
    </w:pPr>
    <w:rPr>
      <w:snapToGrid w:val="0"/>
      <w:kern w:val="0"/>
    </w:rPr>
  </w:style>
  <w:style w:type="character" w:customStyle="1" w:styleId="preferred">
    <w:name w:val="preferred"/>
    <w:basedOn w:val="a0"/>
    <w:rsid w:val="00E56814"/>
  </w:style>
  <w:style w:type="paragraph" w:styleId="af2">
    <w:name w:val="Revision"/>
    <w:hidden/>
    <w:uiPriority w:val="99"/>
    <w:semiHidden/>
    <w:rsid w:val="0058041E"/>
    <w:rPr>
      <w:rFonts w:eastAsia="宋体"/>
      <w:kern w:val="14"/>
      <w:sz w:val="21"/>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16 Point,Superscript 6 Point, Char Char, Carattere Char1, Carattere Char Char Carattere Carattere Char Char,ftref, BVI fnr Car Char Char Char Char Char Char Char Char Char Char"/>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link w:val="Char0"/>
    <w:rsid w:val="001E5A51"/>
  </w:style>
  <w:style w:type="paragraph" w:styleId="a8">
    <w:name w:val="annotation subject"/>
    <w:basedOn w:val="a7"/>
    <w:next w:val="a7"/>
    <w:semiHidden/>
    <w:rsid w:val="001E5A51"/>
    <w:rPr>
      <w:b/>
      <w:bCs/>
    </w:rPr>
  </w:style>
  <w:style w:type="character" w:styleId="a9">
    <w:name w:val="annotation reference"/>
    <w:basedOn w:val="a0"/>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styleId="af0">
    <w:name w:val="page number"/>
    <w:aliases w:val="7_G"/>
    <w:basedOn w:val="a0"/>
    <w:rsid w:val="00E56814"/>
    <w:rPr>
      <w:rFonts w:ascii="Times New Roman" w:hAnsi="Times New Roman"/>
      <w:b/>
      <w:spacing w:val="0"/>
      <w:kern w:val="0"/>
      <w:sz w:val="18"/>
    </w:rPr>
  </w:style>
  <w:style w:type="paragraph" w:customStyle="1" w:styleId="H1GC">
    <w:name w:val="_ H_1_GC"/>
    <w:basedOn w:val="a"/>
    <w:next w:val="SingleTxtGC"/>
    <w:qFormat/>
    <w:rsid w:val="00E56814"/>
    <w:pPr>
      <w:keepNext/>
      <w:keepLines/>
      <w:tabs>
        <w:tab w:val="right" w:pos="851"/>
      </w:tabs>
      <w:overflowPunct w:val="0"/>
      <w:adjustRightInd w:val="0"/>
      <w:snapToGrid w:val="0"/>
      <w:spacing w:before="360" w:after="240"/>
      <w:ind w:left="1134" w:right="1134" w:hanging="1134"/>
      <w:outlineLvl w:val="2"/>
    </w:pPr>
    <w:rPr>
      <w:rFonts w:eastAsia="黑体"/>
      <w:snapToGrid w:val="0"/>
      <w:kern w:val="0"/>
      <w:sz w:val="24"/>
    </w:rPr>
  </w:style>
  <w:style w:type="paragraph" w:customStyle="1" w:styleId="H23GC">
    <w:name w:val="_ H_2/3_GC"/>
    <w:basedOn w:val="a"/>
    <w:next w:val="SingleTxtGC"/>
    <w:qFormat/>
    <w:rsid w:val="00E56814"/>
    <w:pPr>
      <w:keepNext/>
      <w:keepLines/>
      <w:tabs>
        <w:tab w:val="right" w:pos="851"/>
      </w:tabs>
      <w:overflowPunct w:val="0"/>
      <w:adjustRightInd w:val="0"/>
      <w:snapToGrid w:val="0"/>
      <w:spacing w:before="240" w:after="120"/>
      <w:ind w:left="1134" w:right="1134" w:hanging="1134"/>
      <w:outlineLvl w:val="3"/>
    </w:pPr>
    <w:rPr>
      <w:rFonts w:eastAsia="黑体"/>
      <w:snapToGrid w:val="0"/>
      <w:kern w:val="0"/>
      <w:sz w:val="22"/>
    </w:rPr>
  </w:style>
  <w:style w:type="paragraph" w:customStyle="1" w:styleId="SingleTxtGC">
    <w:name w:val="_ Single Txt_GC"/>
    <w:basedOn w:val="a"/>
    <w:link w:val="SingleTxtGCChar"/>
    <w:qFormat/>
    <w:rsid w:val="00E56814"/>
    <w:pPr>
      <w:tabs>
        <w:tab w:val="left" w:pos="431"/>
        <w:tab w:val="left" w:pos="1134"/>
        <w:tab w:val="left" w:pos="1565"/>
        <w:tab w:val="left" w:pos="1996"/>
        <w:tab w:val="left" w:pos="2427"/>
      </w:tabs>
      <w:overflowPunct w:val="0"/>
      <w:adjustRightInd w:val="0"/>
      <w:snapToGrid w:val="0"/>
      <w:spacing w:after="120"/>
      <w:ind w:left="1134" w:right="1134"/>
    </w:pPr>
    <w:rPr>
      <w:snapToGrid w:val="0"/>
      <w:kern w:val="0"/>
    </w:rPr>
  </w:style>
  <w:style w:type="paragraph" w:customStyle="1" w:styleId="H1G">
    <w:name w:val="_ H_1_G"/>
    <w:basedOn w:val="a"/>
    <w:next w:val="a"/>
    <w:rsid w:val="00E56814"/>
    <w:pPr>
      <w:keepNext/>
      <w:keepLines/>
      <w:tabs>
        <w:tab w:val="right" w:pos="851"/>
      </w:tabs>
      <w:suppressAutoHyphens/>
      <w:spacing w:before="360" w:after="240" w:line="270" w:lineRule="exact"/>
      <w:ind w:left="1134" w:right="1134" w:hanging="1134"/>
      <w:jc w:val="left"/>
    </w:pPr>
    <w:rPr>
      <w:rFonts w:eastAsia="等线"/>
      <w:b/>
      <w:kern w:val="0"/>
      <w:sz w:val="24"/>
      <w:lang w:val="en-GB" w:eastAsia="en-US"/>
    </w:rPr>
  </w:style>
  <w:style w:type="numbering" w:styleId="111111">
    <w:name w:val="Outline List 1"/>
    <w:basedOn w:val="a2"/>
    <w:rsid w:val="00E56814"/>
    <w:pPr>
      <w:numPr>
        <w:numId w:val="8"/>
      </w:numPr>
    </w:p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link w:val="a5"/>
    <w:rsid w:val="00E56814"/>
    <w:rPr>
      <w:rFonts w:eastAsia="宋体"/>
      <w:noProof/>
      <w:kern w:val="14"/>
      <w:sz w:val="18"/>
      <w:lang w:val="en-US"/>
    </w:rPr>
  </w:style>
  <w:style w:type="character" w:customStyle="1" w:styleId="Char0">
    <w:name w:val="批注文字 Char"/>
    <w:link w:val="a7"/>
    <w:rsid w:val="00E56814"/>
    <w:rPr>
      <w:rFonts w:eastAsia="宋体"/>
      <w:kern w:val="14"/>
      <w:sz w:val="21"/>
      <w:lang w:val="en-US"/>
    </w:rPr>
  </w:style>
  <w:style w:type="character" w:customStyle="1" w:styleId="SingleTxtGCChar">
    <w:name w:val="_ Single Txt_GC Char"/>
    <w:basedOn w:val="a0"/>
    <w:link w:val="SingleTxtGC"/>
    <w:locked/>
    <w:rsid w:val="00E56814"/>
    <w:rPr>
      <w:rFonts w:eastAsia="宋体"/>
      <w:snapToGrid w:val="0"/>
      <w:sz w:val="21"/>
      <w:lang w:val="en-US"/>
    </w:rPr>
  </w:style>
  <w:style w:type="paragraph" w:styleId="af1">
    <w:name w:val="List Paragraph"/>
    <w:basedOn w:val="a"/>
    <w:uiPriority w:val="34"/>
    <w:rsid w:val="00E56814"/>
    <w:pPr>
      <w:tabs>
        <w:tab w:val="left" w:pos="431"/>
      </w:tabs>
      <w:overflowPunct w:val="0"/>
      <w:adjustRightInd w:val="0"/>
      <w:snapToGrid w:val="0"/>
      <w:ind w:firstLineChars="200" w:firstLine="420"/>
    </w:pPr>
    <w:rPr>
      <w:snapToGrid w:val="0"/>
      <w:kern w:val="0"/>
    </w:rPr>
  </w:style>
  <w:style w:type="character" w:customStyle="1" w:styleId="preferred">
    <w:name w:val="preferred"/>
    <w:basedOn w:val="a0"/>
    <w:rsid w:val="00E56814"/>
  </w:style>
  <w:style w:type="paragraph" w:styleId="af2">
    <w:name w:val="Revision"/>
    <w:hidden/>
    <w:uiPriority w:val="99"/>
    <w:semiHidden/>
    <w:rsid w:val="0058041E"/>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ALB/Q/4/Add.1" TargetMode="External"/><Relationship Id="rId3" Type="http://schemas.openxmlformats.org/officeDocument/2006/relationships/styles" Target="styles.xml"/><Relationship Id="rId21" Type="http://schemas.openxmlformats.org/officeDocument/2006/relationships/hyperlink" Target="http://undocs.org/HRI/GEN/2/Rev.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ALB/4" TargetMode="External"/><Relationship Id="rId2" Type="http://schemas.openxmlformats.org/officeDocument/2006/relationships/numbering" Target="numbering.xml"/><Relationship Id="rId16" Type="http://schemas.openxmlformats.org/officeDocument/2006/relationships/hyperlink" Target="http://undocs.org/CEDAW/C/SR.1413" TargetMode="External"/><Relationship Id="rId20" Type="http://schemas.openxmlformats.org/officeDocument/2006/relationships/hyperlink" Target="http://undocs.org/CEDAW/C/ALB/CO/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undocs.org/CEDAW/C/ALB/3"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5C1D9C-CBB7-4A49-83FF-99109BBD7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3</Pages>
  <Words>1434</Words>
  <Characters>8177</Characters>
  <Application>Microsoft Office Word</Application>
  <DocSecurity>0</DocSecurity>
  <Lines>68</Lines>
  <Paragraphs>19</Paragraphs>
  <ScaleCrop>false</ScaleCrop>
  <Company>United Nations</Company>
  <LinksUpToDate>false</LinksUpToDate>
  <CharactersWithSpaces>9592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DGACM ICTS Win7 User1</dc:creator>
  <cp:keywords/>
  <dc:description/>
  <cp:lastModifiedBy>Ctpu1</cp:lastModifiedBy>
  <cp:revision>14</cp:revision>
  <cp:lastPrinted>2016-09-08T15:24:00Z</cp:lastPrinted>
  <dcterms:created xsi:type="dcterms:W3CDTF">2016-09-08T14:36:00Z</dcterms:created>
  <dcterms:modified xsi:type="dcterms:W3CDTF">2016-09-08T16:07:00Z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1612862</vt:lpwstr>
  </property>
  <property fmtid="{D5CDD505-2E9C-101B-9397-08002B2CF9AE}" pid="3" name="ODSRefJobNo">
    <vt:lpwstr>1623301C</vt:lpwstr>
  </property>
  <property fmtid="{D5CDD505-2E9C-101B-9397-08002B2CF9AE}" pid="4" name="Symbol1">
    <vt:lpwstr>CEDAW/C/ALB/CO/4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July 2016</vt:lpwstr>
  </property>
  <property fmtid="{D5CDD505-2E9C-101B-9397-08002B2CF9AE}" pid="9" name="Original">
    <vt:lpwstr>English</vt:lpwstr>
  </property>
  <property fmtid="{D5CDD505-2E9C-101B-9397-08002B2CF9AE}" pid="10" name="Release Date">
    <vt:lpwstr>080916</vt:lpwstr>
  </property>
  <property fmtid="{D5CDD505-2E9C-101B-9397-08002B2CF9AE}" pid="11" name="Comment">
    <vt:lpwstr/>
  </property>
  <property fmtid="{D5CDD505-2E9C-101B-9397-08002B2CF9AE}" pid="12" name="DraftPages">
    <vt:lpwstr> </vt:lpwstr>
  </property>
  <property fmtid="{D5CDD505-2E9C-101B-9397-08002B2CF9AE}" pid="13" name="Operator">
    <vt:lpwstr>lin</vt:lpwstr>
  </property>
</Properties>
</file>