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B0EFA" w:rsidP="003B0EFA">
            <w:pPr>
              <w:bidi w:val="0"/>
              <w:spacing w:after="20"/>
              <w:jc w:val="left"/>
              <w:rPr>
                <w:szCs w:val="20"/>
              </w:rPr>
            </w:pPr>
            <w:r w:rsidRPr="003B0EFA">
              <w:rPr>
                <w:sz w:val="40"/>
                <w:szCs w:val="20"/>
              </w:rPr>
              <w:t>CRC</w:t>
            </w:r>
            <w:r>
              <w:rPr>
                <w:szCs w:val="20"/>
              </w:rPr>
              <w:t>/C/COL/CO/4-5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58344DF1" wp14:editId="699F0AB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B0EFA" w:rsidP="003B0EFA">
            <w:pPr>
              <w:bidi w:val="0"/>
              <w:spacing w:before="240"/>
              <w:jc w:val="left"/>
            </w:pPr>
            <w:r>
              <w:t>Distr.: General</w:t>
            </w:r>
          </w:p>
          <w:p w:rsidR="003B0EFA" w:rsidRDefault="003B0EFA" w:rsidP="003B0EFA">
            <w:pPr>
              <w:bidi w:val="0"/>
              <w:jc w:val="left"/>
            </w:pPr>
            <w:r w:rsidRPr="00355116">
              <w:t>6 March 2015</w:t>
            </w:r>
          </w:p>
          <w:p w:rsidR="003B0EFA" w:rsidRDefault="003B0EFA" w:rsidP="003B0EFA">
            <w:pPr>
              <w:bidi w:val="0"/>
              <w:jc w:val="left"/>
            </w:pPr>
            <w:r>
              <w:t>Arabic</w:t>
            </w:r>
          </w:p>
          <w:p w:rsidR="003B0EFA" w:rsidRPr="008B4BC6" w:rsidRDefault="003B0EFA" w:rsidP="003B0EFA">
            <w:pPr>
              <w:bidi w:val="0"/>
              <w:jc w:val="left"/>
            </w:pPr>
            <w:r>
              <w:t>Original: English</w:t>
            </w:r>
          </w:p>
        </w:tc>
      </w:tr>
    </w:tbl>
    <w:p w:rsidR="003B0EFA" w:rsidRPr="00FA70B8" w:rsidRDefault="003B0EFA" w:rsidP="003B0EFA">
      <w:pPr>
        <w:pStyle w:val="SingleTxtGA"/>
        <w:spacing w:before="120"/>
        <w:ind w:left="0"/>
        <w:rPr>
          <w:b/>
          <w:bCs/>
          <w:sz w:val="26"/>
          <w:szCs w:val="36"/>
          <w:rtl/>
        </w:rPr>
      </w:pPr>
      <w:r w:rsidRPr="00FA70B8">
        <w:rPr>
          <w:rFonts w:hint="cs"/>
          <w:b/>
          <w:bCs/>
          <w:sz w:val="26"/>
          <w:szCs w:val="36"/>
          <w:rtl/>
        </w:rPr>
        <w:t>لجنة حقوق الطفل</w:t>
      </w:r>
    </w:p>
    <w:p w:rsidR="003B0EFA" w:rsidRDefault="003B0EFA" w:rsidP="00151465">
      <w:pPr>
        <w:pStyle w:val="HChGA"/>
        <w:rPr>
          <w:rtl/>
        </w:rPr>
      </w:pPr>
      <w:r>
        <w:rPr>
          <w:rFonts w:hint="cs"/>
          <w:rtl/>
        </w:rPr>
        <w:tab/>
      </w:r>
      <w:r>
        <w:rPr>
          <w:rFonts w:hint="cs"/>
          <w:rtl/>
        </w:rPr>
        <w:tab/>
        <w:t>الملاحظات الختامية بشأن التقرير الجامع للتقريرين الدوريين الرابع والخامس لكولومبيا</w:t>
      </w:r>
      <w:r w:rsidRPr="003D1E12">
        <w:rPr>
          <w:rStyle w:val="FootnoteReference"/>
          <w:sz w:val="20"/>
          <w:vertAlign w:val="baseline"/>
          <w:rtl/>
        </w:rPr>
        <w:footnoteReference w:customMarkFollows="1" w:id="1"/>
        <w:t>*</w:t>
      </w:r>
    </w:p>
    <w:p w:rsidR="003B0EFA" w:rsidRDefault="003B0EFA" w:rsidP="003B0EFA">
      <w:pPr>
        <w:pStyle w:val="HChGA"/>
        <w:rPr>
          <w:rtl/>
        </w:rPr>
      </w:pPr>
      <w:r>
        <w:rPr>
          <w:rFonts w:hint="cs"/>
          <w:rtl/>
        </w:rPr>
        <w:tab/>
        <w:t>أولاً-</w:t>
      </w:r>
      <w:r>
        <w:rPr>
          <w:rFonts w:hint="cs"/>
          <w:rtl/>
        </w:rPr>
        <w:tab/>
        <w:t>مقدمة</w:t>
      </w:r>
    </w:p>
    <w:p w:rsidR="003B0EFA" w:rsidRDefault="003B0EFA" w:rsidP="00FA70B8">
      <w:pPr>
        <w:pStyle w:val="SingleTxtGA"/>
        <w:rPr>
          <w:rtl/>
        </w:rPr>
      </w:pPr>
      <w:r>
        <w:rPr>
          <w:rFonts w:hint="cs"/>
          <w:rtl/>
        </w:rPr>
        <w:t>1-</w:t>
      </w:r>
      <w:r>
        <w:rPr>
          <w:rFonts w:hint="cs"/>
          <w:rtl/>
        </w:rPr>
        <w:tab/>
        <w:t>نظرت اللجنة في التقرير الجامع للتقريرين الدوريين الرابع والخامس لكولومبيا (</w:t>
      </w:r>
      <w:r w:rsidRPr="00FA70B8">
        <w:rPr>
          <w:rFonts w:eastAsia="Malgun Gothic"/>
          <w:spacing w:val="-4"/>
          <w:lang w:val="en-GB"/>
        </w:rPr>
        <w:t>CRC/C/COL/4–5</w:t>
      </w:r>
      <w:r w:rsidRPr="00FA70B8">
        <w:rPr>
          <w:rFonts w:hint="cs"/>
          <w:spacing w:val="-4"/>
          <w:rtl/>
          <w:lang w:val="en-GB"/>
        </w:rPr>
        <w:t xml:space="preserve">) في جلستيها 1955 و1957 (انظر الوثيقتين </w:t>
      </w:r>
      <w:r w:rsidRPr="00FA70B8">
        <w:rPr>
          <w:rFonts w:eastAsia="Malgun Gothic"/>
          <w:spacing w:val="-4"/>
          <w:lang w:val="en-GB"/>
        </w:rPr>
        <w:t>CRC/C/SR.1955</w:t>
      </w:r>
      <w:r w:rsidRPr="00FA70B8">
        <w:rPr>
          <w:rFonts w:hint="cs"/>
          <w:spacing w:val="-4"/>
          <w:rtl/>
          <w:lang w:val="en-GB"/>
        </w:rPr>
        <w:t xml:space="preserve"> و</w:t>
      </w:r>
      <w:r w:rsidRPr="00FA70B8">
        <w:rPr>
          <w:rFonts w:eastAsia="Malgun Gothic"/>
          <w:spacing w:val="-4"/>
          <w:lang w:val="en-GB"/>
        </w:rPr>
        <w:t>SR.</w:t>
      </w:r>
      <w:r w:rsidRPr="00FA70B8">
        <w:rPr>
          <w:spacing w:val="-4"/>
        </w:rPr>
        <w:t>1957</w:t>
      </w:r>
      <w:r w:rsidRPr="00FA70B8">
        <w:rPr>
          <w:rFonts w:hint="cs"/>
          <w:spacing w:val="-4"/>
          <w:rtl/>
        </w:rPr>
        <w:t>)</w:t>
      </w:r>
      <w:r>
        <w:rPr>
          <w:rFonts w:hint="cs"/>
          <w:rtl/>
        </w:rPr>
        <w:t xml:space="preserve"> المعقودتين في 20 و21 كانون الثاني/يناير 2015؛ واعتمدت في جلستها 1983، المعقودة في</w:t>
      </w:r>
      <w:r w:rsidR="00FA70B8">
        <w:rPr>
          <w:rFonts w:hint="eastAsia"/>
          <w:rtl/>
        </w:rPr>
        <w:t> </w:t>
      </w:r>
      <w:r>
        <w:rPr>
          <w:rFonts w:hint="cs"/>
          <w:rtl/>
        </w:rPr>
        <w:t>30 كانون الثاني/يناير 2015، الملاحظات الختامية التالية.</w:t>
      </w:r>
    </w:p>
    <w:p w:rsidR="003B0EFA" w:rsidRDefault="003B0EFA" w:rsidP="003B0EFA">
      <w:pPr>
        <w:pStyle w:val="SingleTxtGA"/>
        <w:rPr>
          <w:rtl/>
          <w:lang w:val="en-GB"/>
        </w:rPr>
      </w:pPr>
      <w:r>
        <w:rPr>
          <w:rFonts w:hint="cs"/>
          <w:rtl/>
        </w:rPr>
        <w:t>2-</w:t>
      </w:r>
      <w:r>
        <w:rPr>
          <w:rFonts w:hint="cs"/>
          <w:rtl/>
        </w:rPr>
        <w:tab/>
        <w:t>وترحِّب اللجنة بتقديم الدولة الطرف تقريرها الجامع للتقريرين الدوريين الرابع والخامس (</w:t>
      </w:r>
      <w:r w:rsidRPr="00355116">
        <w:rPr>
          <w:rFonts w:eastAsia="Malgun Gothic"/>
          <w:lang w:val="en-GB"/>
        </w:rPr>
        <w:t>CRC/C/COL/4–5</w:t>
      </w:r>
      <w:r>
        <w:rPr>
          <w:rFonts w:hint="cs"/>
          <w:rtl/>
          <w:lang w:val="en-GB"/>
        </w:rPr>
        <w:t>) وبالردود الخطية على قائمتها للمسائل (</w:t>
      </w:r>
      <w:r w:rsidRPr="00355116">
        <w:rPr>
          <w:lang w:val="en-GB"/>
        </w:rPr>
        <w:t>CRC/C/COL/Q/4</w:t>
      </w:r>
      <w:r w:rsidRPr="00355116">
        <w:rPr>
          <w:rFonts w:eastAsia="Malgun Gothic"/>
          <w:lang w:val="en-GB"/>
        </w:rPr>
        <w:t>–</w:t>
      </w:r>
      <w:r w:rsidRPr="00355116">
        <w:rPr>
          <w:lang w:val="en-GB"/>
        </w:rPr>
        <w:t>5/Add.1</w:t>
      </w:r>
      <w:r>
        <w:rPr>
          <w:rFonts w:hint="cs"/>
          <w:rtl/>
          <w:lang w:val="en-GB"/>
        </w:rPr>
        <w:t>)، وهو ما سمح بفهم حالة حقوق الطفل في الدولة الطرف فهماً أفضل. وتعرب اللجنة عن تقديرها للحوار البناء الذي أُجري مع وفد الدولة الطرف المتعدد القطاعات.</w:t>
      </w:r>
    </w:p>
    <w:p w:rsidR="003B0EFA" w:rsidRDefault="003B0EFA" w:rsidP="003B0EFA">
      <w:pPr>
        <w:pStyle w:val="HChGA"/>
        <w:rPr>
          <w:rtl/>
          <w:lang w:val="en-GB"/>
        </w:rPr>
      </w:pPr>
      <w:r>
        <w:rPr>
          <w:rFonts w:hint="cs"/>
          <w:rtl/>
          <w:lang w:val="en-GB"/>
        </w:rPr>
        <w:tab/>
        <w:t>ثانياً-</w:t>
      </w:r>
      <w:r>
        <w:rPr>
          <w:rFonts w:hint="cs"/>
          <w:rtl/>
          <w:lang w:val="en-GB"/>
        </w:rPr>
        <w:tab/>
        <w:t>تدابير المتابعة التي اتخذتها الدولة الطرف والتقدم الذي أحرزته</w:t>
      </w:r>
    </w:p>
    <w:p w:rsidR="003B0EFA" w:rsidRDefault="003B0EFA" w:rsidP="003B0EFA">
      <w:pPr>
        <w:pStyle w:val="SingleTxtGA"/>
        <w:rPr>
          <w:rtl/>
          <w:lang w:val="en-GB"/>
        </w:rPr>
      </w:pPr>
      <w:r>
        <w:rPr>
          <w:rFonts w:hint="cs"/>
          <w:rtl/>
          <w:lang w:val="en-GB"/>
        </w:rPr>
        <w:t>3-</w:t>
      </w:r>
      <w:r>
        <w:rPr>
          <w:rFonts w:hint="cs"/>
          <w:rtl/>
          <w:lang w:val="en-GB"/>
        </w:rPr>
        <w:tab/>
        <w:t xml:space="preserve">تلاحظ اللجنة مع التقدير تصديق الدولة الطرف على الصكوك الدولية التالية: </w:t>
      </w:r>
    </w:p>
    <w:p w:rsidR="003B0EFA" w:rsidRPr="00FA70B8" w:rsidRDefault="003B0EFA" w:rsidP="003B0EFA">
      <w:pPr>
        <w:pStyle w:val="SingleTxtGA"/>
        <w:rPr>
          <w:spacing w:val="-4"/>
          <w:rtl/>
          <w:lang w:val="en-GB"/>
        </w:rPr>
      </w:pPr>
      <w:r w:rsidRPr="00FA70B8">
        <w:rPr>
          <w:rFonts w:hint="cs"/>
          <w:spacing w:val="-4"/>
          <w:rtl/>
          <w:lang w:val="en-GB"/>
        </w:rPr>
        <w:tab/>
        <w:t>(أ)</w:t>
      </w:r>
      <w:r w:rsidRPr="00FA70B8">
        <w:rPr>
          <w:rFonts w:hint="cs"/>
          <w:spacing w:val="-4"/>
          <w:rtl/>
          <w:lang w:val="en-GB"/>
        </w:rPr>
        <w:tab/>
        <w:t>الاتفاقية الدولية لحماية جميع الأشخاص م</w:t>
      </w:r>
      <w:r w:rsidR="00D15E2F">
        <w:rPr>
          <w:rFonts w:hint="cs"/>
          <w:spacing w:val="-4"/>
          <w:rtl/>
          <w:lang w:val="en-GB"/>
        </w:rPr>
        <w:t>ن الاختفاء القسري، في عام 2012؛</w:t>
      </w:r>
    </w:p>
    <w:p w:rsidR="003B0EFA" w:rsidRDefault="003B0EFA" w:rsidP="003B0EFA">
      <w:pPr>
        <w:pStyle w:val="SingleTxtGA"/>
        <w:rPr>
          <w:rtl/>
          <w:lang w:val="en-GB"/>
        </w:rPr>
      </w:pPr>
      <w:r>
        <w:rPr>
          <w:rFonts w:hint="cs"/>
          <w:rtl/>
          <w:lang w:val="en-GB"/>
        </w:rPr>
        <w:tab/>
        <w:t>(ب)</w:t>
      </w:r>
      <w:r>
        <w:rPr>
          <w:rFonts w:hint="cs"/>
          <w:rtl/>
          <w:lang w:val="en-GB"/>
        </w:rPr>
        <w:tab/>
        <w:t>اتفاقية حقوق الأشخاص ذوي الإعاقة، في عام 2011؛</w:t>
      </w:r>
    </w:p>
    <w:p w:rsidR="003B0EFA" w:rsidRDefault="003B0EFA" w:rsidP="00FA70B8">
      <w:pPr>
        <w:pStyle w:val="SingleTxtGA"/>
        <w:rPr>
          <w:rtl/>
          <w:lang w:val="en-GB"/>
        </w:rPr>
      </w:pPr>
      <w:r>
        <w:rPr>
          <w:rFonts w:hint="cs"/>
          <w:rtl/>
          <w:lang w:val="en-GB"/>
        </w:rPr>
        <w:tab/>
        <w:t>(ج)</w:t>
      </w:r>
      <w:r>
        <w:rPr>
          <w:rFonts w:hint="cs"/>
          <w:rtl/>
          <w:lang w:val="en-GB"/>
        </w:rPr>
        <w:tab/>
        <w:t>اتفاقية منظمة العمل الدولية (رقم 189) المتعلقة بالعمال المنزليين، في عام</w:t>
      </w:r>
      <w:r w:rsidR="00FA70B8">
        <w:rPr>
          <w:rFonts w:hint="eastAsia"/>
          <w:rtl/>
          <w:lang w:val="en-GB"/>
        </w:rPr>
        <w:t> </w:t>
      </w:r>
      <w:r>
        <w:rPr>
          <w:rFonts w:hint="cs"/>
          <w:rtl/>
          <w:lang w:val="en-GB"/>
        </w:rPr>
        <w:t>2014.</w:t>
      </w:r>
    </w:p>
    <w:p w:rsidR="003B0EFA" w:rsidRDefault="003B0EFA" w:rsidP="009D00C0">
      <w:pPr>
        <w:pStyle w:val="SingleTxtGA"/>
        <w:spacing w:line="370" w:lineRule="exact"/>
        <w:rPr>
          <w:rtl/>
          <w:lang w:val="en-GB"/>
        </w:rPr>
      </w:pPr>
      <w:r>
        <w:rPr>
          <w:rFonts w:hint="cs"/>
          <w:rtl/>
          <w:lang w:val="en-GB"/>
        </w:rPr>
        <w:lastRenderedPageBreak/>
        <w:t>4-</w:t>
      </w:r>
      <w:r>
        <w:rPr>
          <w:rFonts w:hint="cs"/>
          <w:rtl/>
          <w:lang w:val="en-GB"/>
        </w:rPr>
        <w:tab/>
        <w:t>وترحِّب اللجنة باعتماد الدولة الطرف للتدابير التشريعية التالية:</w:t>
      </w:r>
    </w:p>
    <w:p w:rsidR="003B0EFA" w:rsidRDefault="003B0EFA" w:rsidP="009D00C0">
      <w:pPr>
        <w:pStyle w:val="SingleTxtGA"/>
        <w:spacing w:line="370" w:lineRule="exact"/>
        <w:rPr>
          <w:rtl/>
          <w:lang w:val="en-GB"/>
        </w:rPr>
      </w:pPr>
      <w:r>
        <w:rPr>
          <w:rFonts w:hint="cs"/>
          <w:rtl/>
          <w:lang w:val="en-GB"/>
        </w:rPr>
        <w:tab/>
        <w:t>(أ)</w:t>
      </w:r>
      <w:r>
        <w:rPr>
          <w:rFonts w:hint="cs"/>
          <w:rtl/>
          <w:lang w:val="en-GB"/>
        </w:rPr>
        <w:tab/>
        <w:t>القانون رقم 1542 المتعلق بالعنف المنزلي، في عام 2012؛</w:t>
      </w:r>
    </w:p>
    <w:p w:rsidR="003B0EFA" w:rsidRDefault="003B0EFA" w:rsidP="009D00C0">
      <w:pPr>
        <w:pStyle w:val="SingleTxtGA"/>
        <w:spacing w:line="370" w:lineRule="exact"/>
        <w:rPr>
          <w:rtl/>
          <w:lang w:val="en-GB"/>
        </w:rPr>
      </w:pPr>
      <w:r>
        <w:rPr>
          <w:rFonts w:hint="cs"/>
          <w:rtl/>
          <w:lang w:val="en-GB"/>
        </w:rPr>
        <w:tab/>
        <w:t>(ب)</w:t>
      </w:r>
      <w:r>
        <w:rPr>
          <w:rFonts w:hint="cs"/>
          <w:rtl/>
          <w:lang w:val="en-GB"/>
        </w:rPr>
        <w:tab/>
        <w:t>القانون رقم 1448 المتعلق بالضحايا وإعادة الأرض، في عام 2011؛</w:t>
      </w:r>
    </w:p>
    <w:p w:rsidR="003B0EFA" w:rsidRDefault="003B0EFA" w:rsidP="001F78DB">
      <w:pPr>
        <w:pStyle w:val="SingleTxtGA"/>
        <w:rPr>
          <w:rtl/>
          <w:lang w:val="en-GB"/>
        </w:rPr>
      </w:pPr>
      <w:r>
        <w:rPr>
          <w:rFonts w:hint="cs"/>
          <w:rtl/>
          <w:lang w:val="en-GB"/>
        </w:rPr>
        <w:tab/>
        <w:t>(ج)</w:t>
      </w:r>
      <w:r>
        <w:rPr>
          <w:rFonts w:hint="cs"/>
          <w:rtl/>
          <w:lang w:val="en-GB"/>
        </w:rPr>
        <w:tab/>
        <w:t>القانون رقم 1146 المتعلق بمنع الاعتداء الجنسي، والرعاي</w:t>
      </w:r>
      <w:r w:rsidR="00465AD8">
        <w:rPr>
          <w:rFonts w:hint="cs"/>
          <w:rtl/>
          <w:lang w:val="en-GB"/>
        </w:rPr>
        <w:t>ة</w:t>
      </w:r>
      <w:r>
        <w:rPr>
          <w:rFonts w:hint="cs"/>
          <w:rtl/>
          <w:lang w:val="en-GB"/>
        </w:rPr>
        <w:t xml:space="preserve"> الكاملة للأطفال ضحاي</w:t>
      </w:r>
      <w:r w:rsidR="009A2C1C">
        <w:rPr>
          <w:rFonts w:hint="cs"/>
          <w:rtl/>
          <w:lang w:val="en-GB"/>
        </w:rPr>
        <w:t>ا الاعتداء الجنسي، في عام 2007؛</w:t>
      </w:r>
    </w:p>
    <w:p w:rsidR="003B0EFA" w:rsidRDefault="003B0EFA" w:rsidP="009D00C0">
      <w:pPr>
        <w:pStyle w:val="SingleTxtGA"/>
        <w:spacing w:line="370" w:lineRule="exact"/>
        <w:rPr>
          <w:rtl/>
          <w:lang w:val="en-GB"/>
        </w:rPr>
      </w:pPr>
      <w:r>
        <w:rPr>
          <w:rFonts w:hint="cs"/>
          <w:rtl/>
          <w:lang w:val="en-GB"/>
        </w:rPr>
        <w:tab/>
        <w:t>(د)</w:t>
      </w:r>
      <w:r>
        <w:rPr>
          <w:rFonts w:hint="cs"/>
          <w:rtl/>
          <w:lang w:val="en-GB"/>
        </w:rPr>
        <w:tab/>
        <w:t>القانون رقم 1098 المتعلق بقانون الأطفال والمراهقين، في عام 2006.</w:t>
      </w:r>
    </w:p>
    <w:p w:rsidR="003B0EFA" w:rsidRDefault="003B0EFA" w:rsidP="009D00C0">
      <w:pPr>
        <w:pStyle w:val="SingleTxtGA"/>
        <w:spacing w:line="370" w:lineRule="exact"/>
        <w:rPr>
          <w:rtl/>
          <w:lang w:val="en-GB"/>
        </w:rPr>
      </w:pPr>
      <w:r>
        <w:rPr>
          <w:rFonts w:hint="cs"/>
          <w:rtl/>
          <w:lang w:val="en-GB"/>
        </w:rPr>
        <w:t>5-</w:t>
      </w:r>
      <w:r>
        <w:rPr>
          <w:rFonts w:hint="cs"/>
          <w:rtl/>
          <w:lang w:val="en-GB"/>
        </w:rPr>
        <w:tab/>
        <w:t xml:space="preserve">وترحِّب اللجنة أيضاً بالتدابير المؤسسية </w:t>
      </w:r>
      <w:proofErr w:type="spellStart"/>
      <w:r>
        <w:rPr>
          <w:rFonts w:hint="cs"/>
          <w:rtl/>
          <w:lang w:val="en-GB"/>
        </w:rPr>
        <w:t>والسياساتية</w:t>
      </w:r>
      <w:proofErr w:type="spellEnd"/>
      <w:r>
        <w:rPr>
          <w:rFonts w:hint="cs"/>
          <w:rtl/>
          <w:lang w:val="en-GB"/>
        </w:rPr>
        <w:t xml:space="preserve"> التالية التي اتخذتها الدولة الطرف:</w:t>
      </w:r>
    </w:p>
    <w:p w:rsidR="003B0EFA" w:rsidRDefault="003B0EFA" w:rsidP="009D00C0">
      <w:pPr>
        <w:pStyle w:val="SingleTxtGA"/>
        <w:spacing w:line="370" w:lineRule="exact"/>
        <w:rPr>
          <w:rtl/>
          <w:lang w:val="en-GB"/>
        </w:rPr>
      </w:pPr>
      <w:r>
        <w:rPr>
          <w:rFonts w:hint="cs"/>
          <w:rtl/>
          <w:lang w:val="en-GB"/>
        </w:rPr>
        <w:tab/>
        <w:t>(أ)</w:t>
      </w:r>
      <w:r>
        <w:rPr>
          <w:rFonts w:hint="cs"/>
          <w:rtl/>
          <w:lang w:val="en-GB"/>
        </w:rPr>
        <w:tab/>
        <w:t>خطة التنمية (2014-2018)؛</w:t>
      </w:r>
    </w:p>
    <w:p w:rsidR="003B0EFA" w:rsidRDefault="003B0EFA" w:rsidP="001F78DB">
      <w:pPr>
        <w:pStyle w:val="SingleTxtGA"/>
        <w:rPr>
          <w:rtl/>
          <w:lang w:val="en-GB"/>
        </w:rPr>
      </w:pPr>
      <w:r>
        <w:rPr>
          <w:rFonts w:hint="cs"/>
          <w:rtl/>
          <w:lang w:val="en-GB"/>
        </w:rPr>
        <w:tab/>
        <w:t>(ب)</w:t>
      </w:r>
      <w:r>
        <w:rPr>
          <w:rFonts w:hint="cs"/>
          <w:rtl/>
          <w:lang w:val="en-GB"/>
        </w:rPr>
        <w:tab/>
        <w:t>السياسة العامة المتعلقة بالمساواة بين الجنسين (2012)؛</w:t>
      </w:r>
    </w:p>
    <w:p w:rsidR="003B0EFA" w:rsidRDefault="003B0EFA" w:rsidP="001F78DB">
      <w:pPr>
        <w:pStyle w:val="SingleTxtGA"/>
        <w:rPr>
          <w:rtl/>
          <w:lang w:val="en-GB"/>
        </w:rPr>
      </w:pPr>
      <w:r>
        <w:rPr>
          <w:rFonts w:hint="cs"/>
          <w:rtl/>
          <w:lang w:val="en-GB"/>
        </w:rPr>
        <w:tab/>
        <w:t>(ج)</w:t>
      </w:r>
      <w:r>
        <w:rPr>
          <w:rFonts w:hint="cs"/>
          <w:rtl/>
          <w:lang w:val="en-GB"/>
        </w:rPr>
        <w:tab/>
        <w:t>الخطة الاستراتيجية للقضاء على انتقال فيروس نقص المناعة البشرية/الإيدز من الأم إلى الطفل (2011)؛</w:t>
      </w:r>
    </w:p>
    <w:p w:rsidR="003B0EFA" w:rsidRDefault="003B0EFA" w:rsidP="009D00C0">
      <w:pPr>
        <w:pStyle w:val="SingleTxtGA"/>
        <w:spacing w:line="370" w:lineRule="exact"/>
        <w:rPr>
          <w:rtl/>
          <w:lang w:val="en-GB"/>
        </w:rPr>
      </w:pPr>
      <w:r>
        <w:rPr>
          <w:rFonts w:hint="cs"/>
          <w:rtl/>
          <w:lang w:val="en-GB"/>
        </w:rPr>
        <w:tab/>
        <w:t>(د)</w:t>
      </w:r>
      <w:r>
        <w:rPr>
          <w:rFonts w:hint="cs"/>
          <w:rtl/>
          <w:lang w:val="en-GB"/>
        </w:rPr>
        <w:tab/>
        <w:t>السياسة والاستراتيجية المتعلقتان بالطفولة المبكرة (2010)؛</w:t>
      </w:r>
    </w:p>
    <w:p w:rsidR="003B0EFA" w:rsidRDefault="003B0EFA" w:rsidP="009D00C0">
      <w:pPr>
        <w:pStyle w:val="SingleTxtGA"/>
        <w:spacing w:line="370" w:lineRule="exact"/>
        <w:rPr>
          <w:rtl/>
          <w:lang w:val="en-GB"/>
        </w:rPr>
      </w:pPr>
      <w:r>
        <w:rPr>
          <w:rFonts w:hint="cs"/>
          <w:rtl/>
          <w:lang w:val="en-GB"/>
        </w:rPr>
        <w:tab/>
        <w:t>(ه)</w:t>
      </w:r>
      <w:r>
        <w:rPr>
          <w:rFonts w:hint="cs"/>
          <w:rtl/>
          <w:lang w:val="en-GB"/>
        </w:rPr>
        <w:tab/>
        <w:t>خطة العمل الوطنية للأطفال والمراهقين (2009-2019).</w:t>
      </w:r>
    </w:p>
    <w:p w:rsidR="003B0EFA" w:rsidRDefault="003B0EFA" w:rsidP="003B0EFA">
      <w:pPr>
        <w:pStyle w:val="HChGA"/>
        <w:rPr>
          <w:rtl/>
          <w:lang w:val="en-GB"/>
        </w:rPr>
      </w:pPr>
      <w:r>
        <w:rPr>
          <w:rFonts w:hint="cs"/>
          <w:rtl/>
          <w:lang w:val="en-GB"/>
        </w:rPr>
        <w:tab/>
        <w:t>ثالثاً-</w:t>
      </w:r>
      <w:r>
        <w:rPr>
          <w:rFonts w:hint="cs"/>
          <w:rtl/>
          <w:lang w:val="en-GB"/>
        </w:rPr>
        <w:tab/>
        <w:t>دواعي القلق الرئيسية والتوصيات</w:t>
      </w:r>
    </w:p>
    <w:p w:rsidR="003B0EFA" w:rsidRDefault="003B0EFA" w:rsidP="009A2C1C">
      <w:pPr>
        <w:pStyle w:val="H1GA"/>
        <w:rPr>
          <w:rtl/>
          <w:lang w:val="en-GB"/>
        </w:rPr>
      </w:pPr>
      <w:r w:rsidRPr="003D1E12">
        <w:rPr>
          <w:rFonts w:hint="cs"/>
          <w:rtl/>
          <w:lang w:val="en-GB"/>
        </w:rPr>
        <w:tab/>
        <w:t>ألف-</w:t>
      </w:r>
      <w:r w:rsidRPr="003D1E12">
        <w:rPr>
          <w:rFonts w:hint="cs"/>
          <w:rtl/>
          <w:lang w:val="en-GB"/>
        </w:rPr>
        <w:tab/>
        <w:t>تدابير التنفيذ العامة (المواد 4</w:t>
      </w:r>
      <w:r>
        <w:rPr>
          <w:rFonts w:hint="cs"/>
          <w:rtl/>
          <w:lang w:val="en-GB"/>
        </w:rPr>
        <w:t>،</w:t>
      </w:r>
      <w:r w:rsidRPr="003D1E12">
        <w:rPr>
          <w:rFonts w:hint="cs"/>
          <w:rtl/>
          <w:lang w:val="en-GB"/>
        </w:rPr>
        <w:t xml:space="preserve"> و42</w:t>
      </w:r>
      <w:r>
        <w:rPr>
          <w:rFonts w:hint="cs"/>
          <w:rtl/>
          <w:lang w:val="en-GB"/>
        </w:rPr>
        <w:t>،</w:t>
      </w:r>
      <w:r w:rsidRPr="003D1E12">
        <w:rPr>
          <w:rFonts w:hint="cs"/>
          <w:rtl/>
          <w:lang w:val="en-GB"/>
        </w:rPr>
        <w:t xml:space="preserve"> والفقرة 6 من المادة 44 من الاتفاقية)</w:t>
      </w:r>
    </w:p>
    <w:p w:rsidR="003B0EFA" w:rsidRDefault="003B0EFA" w:rsidP="009D00C0">
      <w:pPr>
        <w:pStyle w:val="H23GA"/>
        <w:spacing w:line="370" w:lineRule="exact"/>
        <w:rPr>
          <w:rtl/>
          <w:lang w:val="en-GB"/>
        </w:rPr>
      </w:pPr>
      <w:r>
        <w:rPr>
          <w:rFonts w:hint="cs"/>
          <w:rtl/>
          <w:lang w:val="en-GB"/>
        </w:rPr>
        <w:tab/>
      </w:r>
      <w:r>
        <w:rPr>
          <w:rFonts w:hint="cs"/>
          <w:rtl/>
          <w:lang w:val="en-GB"/>
        </w:rPr>
        <w:tab/>
        <w:t>التوصيات السابقة للجنة</w:t>
      </w:r>
    </w:p>
    <w:p w:rsidR="003B0EFA" w:rsidRDefault="003B0EFA" w:rsidP="001F78DB">
      <w:pPr>
        <w:pStyle w:val="SingleTxtGA"/>
        <w:rPr>
          <w:rtl/>
          <w:lang w:val="en-GB"/>
        </w:rPr>
      </w:pPr>
      <w:r>
        <w:rPr>
          <w:rFonts w:hint="cs"/>
          <w:rtl/>
          <w:lang w:val="en-GB"/>
        </w:rPr>
        <w:t>6-</w:t>
      </w:r>
      <w:r>
        <w:rPr>
          <w:rFonts w:hint="cs"/>
          <w:rtl/>
          <w:lang w:val="en-GB"/>
        </w:rPr>
        <w:tab/>
        <w:t>توصي اللجنة بأن تتخذ الدولة الطرف التدابير اللازمة لتناول التوصيات التي قدمتها اللجنة سابقاً (</w:t>
      </w:r>
      <w:r w:rsidRPr="00355116">
        <w:rPr>
          <w:rFonts w:eastAsia="Malgun Gothic"/>
          <w:lang w:val="en-GB"/>
        </w:rPr>
        <w:t>CRC/C/COL/CO/3</w:t>
      </w:r>
      <w:r>
        <w:rPr>
          <w:rFonts w:hint="cs"/>
          <w:rtl/>
          <w:lang w:val="en-GB"/>
        </w:rPr>
        <w:t>) والتي لم تُنفَّذ أو نُفذت بصورة</w:t>
      </w:r>
      <w:r w:rsidR="009A2C1C">
        <w:rPr>
          <w:rFonts w:hint="cs"/>
          <w:rtl/>
          <w:lang w:val="en-GB"/>
        </w:rPr>
        <w:t xml:space="preserve"> </w:t>
      </w:r>
      <w:r>
        <w:rPr>
          <w:rFonts w:hint="cs"/>
          <w:rtl/>
          <w:lang w:val="en-GB"/>
        </w:rPr>
        <w:t>غير كافية، و</w:t>
      </w:r>
      <w:r w:rsidR="009A2C1C">
        <w:rPr>
          <w:rFonts w:hint="cs"/>
          <w:rtl/>
          <w:lang w:val="en-GB"/>
        </w:rPr>
        <w:t>لا سيما</w:t>
      </w:r>
      <w:r>
        <w:rPr>
          <w:rFonts w:hint="cs"/>
          <w:rtl/>
          <w:lang w:val="en-GB"/>
        </w:rPr>
        <w:t xml:space="preserve"> تلك المتعلقة بالرصد المستقل (الفقرة 19)، وجمع البيانات (الفقرة 27)، والتدريب، ونشر الاتفاقية (الفقرتان 29-30)، ومستوى المعيشة (الفقرة 66).</w:t>
      </w:r>
    </w:p>
    <w:p w:rsidR="003B0EFA" w:rsidRDefault="003B0EFA" w:rsidP="009D00C0">
      <w:pPr>
        <w:pStyle w:val="H23GA"/>
        <w:spacing w:line="370" w:lineRule="exact"/>
        <w:rPr>
          <w:rtl/>
          <w:lang w:val="en-GB"/>
        </w:rPr>
      </w:pPr>
      <w:r>
        <w:rPr>
          <w:rFonts w:hint="cs"/>
          <w:rtl/>
          <w:lang w:val="en-GB"/>
        </w:rPr>
        <w:tab/>
      </w:r>
      <w:r>
        <w:rPr>
          <w:rFonts w:hint="cs"/>
          <w:rtl/>
          <w:lang w:val="en-GB"/>
        </w:rPr>
        <w:tab/>
        <w:t>التشريعات</w:t>
      </w:r>
    </w:p>
    <w:p w:rsidR="003B0EFA" w:rsidRDefault="003B0EFA" w:rsidP="001F78DB">
      <w:pPr>
        <w:pStyle w:val="SingleTxtGA"/>
        <w:rPr>
          <w:rtl/>
          <w:lang w:val="en-GB"/>
        </w:rPr>
      </w:pPr>
      <w:r>
        <w:rPr>
          <w:rFonts w:hint="cs"/>
          <w:rtl/>
          <w:lang w:val="en-GB"/>
        </w:rPr>
        <w:t>7-</w:t>
      </w:r>
      <w:r>
        <w:rPr>
          <w:rFonts w:hint="cs"/>
          <w:rtl/>
          <w:lang w:val="en-GB"/>
        </w:rPr>
        <w:tab/>
        <w:t>ترحِّب اللجنة باعتماد قانون الأطفال والمراهقين. بيد أنه يساورها القلق إزاء مسألة تنفيذه بشكل فعال للأسباب التالية:</w:t>
      </w:r>
    </w:p>
    <w:p w:rsidR="003B0EFA" w:rsidRDefault="003B0EFA" w:rsidP="009D00C0">
      <w:pPr>
        <w:pStyle w:val="SingleTxtGA"/>
        <w:spacing w:line="370" w:lineRule="exact"/>
        <w:rPr>
          <w:rtl/>
          <w:lang w:val="en-GB"/>
        </w:rPr>
      </w:pPr>
      <w:r>
        <w:rPr>
          <w:rFonts w:hint="cs"/>
          <w:rtl/>
          <w:lang w:val="en-GB"/>
        </w:rPr>
        <w:tab/>
        <w:t>(أ)</w:t>
      </w:r>
      <w:r>
        <w:rPr>
          <w:rFonts w:hint="cs"/>
          <w:rtl/>
          <w:lang w:val="en-GB"/>
        </w:rPr>
        <w:tab/>
        <w:t>الافتقار إلى بعض اللوائح اللازمة؛</w:t>
      </w:r>
    </w:p>
    <w:p w:rsidR="003B0EFA" w:rsidRDefault="003B0EFA" w:rsidP="001F78DB">
      <w:pPr>
        <w:pStyle w:val="SingleTxtGA"/>
        <w:rPr>
          <w:rtl/>
          <w:lang w:val="en-GB"/>
        </w:rPr>
      </w:pPr>
      <w:r>
        <w:rPr>
          <w:rFonts w:hint="cs"/>
          <w:rtl/>
          <w:lang w:val="en-GB"/>
        </w:rPr>
        <w:tab/>
        <w:t>(ب)</w:t>
      </w:r>
      <w:r>
        <w:rPr>
          <w:rFonts w:hint="cs"/>
          <w:rtl/>
          <w:lang w:val="en-GB"/>
        </w:rPr>
        <w:tab/>
        <w:t>أوجه النقص في سير العمل بالعملية الإدارية المتعلقة بإعادة الحقوق، وفقاً لما ينص عليه هذا القانون؛</w:t>
      </w:r>
    </w:p>
    <w:p w:rsidR="003B0EFA" w:rsidRDefault="003B0EFA" w:rsidP="009D00C0">
      <w:pPr>
        <w:pStyle w:val="SingleTxtGA"/>
        <w:spacing w:line="370" w:lineRule="exact"/>
        <w:rPr>
          <w:rtl/>
          <w:lang w:val="en-GB"/>
        </w:rPr>
      </w:pPr>
      <w:r>
        <w:rPr>
          <w:rFonts w:hint="cs"/>
          <w:rtl/>
          <w:lang w:val="en-GB"/>
        </w:rPr>
        <w:lastRenderedPageBreak/>
        <w:tab/>
        <w:t>(ج)</w:t>
      </w:r>
      <w:r>
        <w:rPr>
          <w:rFonts w:hint="cs"/>
          <w:rtl/>
          <w:lang w:val="en-GB"/>
        </w:rPr>
        <w:tab/>
        <w:t>عدم كفاية الموارد المخصصة لهذا الغرض؛</w:t>
      </w:r>
    </w:p>
    <w:p w:rsidR="003B0EFA" w:rsidRDefault="003B0EFA" w:rsidP="001F78DB">
      <w:pPr>
        <w:pStyle w:val="SingleTxtGA"/>
        <w:rPr>
          <w:rtl/>
          <w:lang w:val="en-GB"/>
        </w:rPr>
      </w:pPr>
      <w:r>
        <w:rPr>
          <w:rFonts w:hint="cs"/>
          <w:rtl/>
          <w:lang w:val="en-GB"/>
        </w:rPr>
        <w:tab/>
        <w:t>(د)</w:t>
      </w:r>
      <w:r>
        <w:rPr>
          <w:rFonts w:hint="cs"/>
          <w:rtl/>
          <w:lang w:val="en-GB"/>
        </w:rPr>
        <w:tab/>
        <w:t xml:space="preserve">عدم ضمان المساءلة </w:t>
      </w:r>
      <w:r w:rsidRPr="00983601">
        <w:rPr>
          <w:rFonts w:hint="cs"/>
          <w:rtl/>
          <w:lang w:val="en-GB"/>
        </w:rPr>
        <w:t xml:space="preserve">بشكل </w:t>
      </w:r>
      <w:r>
        <w:rPr>
          <w:rFonts w:hint="cs"/>
          <w:rtl/>
          <w:lang w:val="en-GB"/>
        </w:rPr>
        <w:t>منهجي عن حقوق الأطفال، بما في ذلك إمكانية الوصول الفعال إلى القضاء</w:t>
      </w:r>
      <w:r w:rsidR="00465AD8">
        <w:rPr>
          <w:rFonts w:hint="cs"/>
          <w:rtl/>
          <w:lang w:val="en-GB"/>
        </w:rPr>
        <w:t>.</w:t>
      </w:r>
    </w:p>
    <w:p w:rsidR="003B0EFA" w:rsidRPr="003B0EFA" w:rsidRDefault="003B0EFA" w:rsidP="001F78DB">
      <w:pPr>
        <w:pStyle w:val="SingleTxtGA"/>
        <w:rPr>
          <w:b/>
          <w:bCs/>
          <w:rtl/>
          <w:lang w:val="en-GB"/>
        </w:rPr>
      </w:pPr>
      <w:r w:rsidRPr="00B327A6">
        <w:rPr>
          <w:rtl/>
          <w:lang w:val="en-GB"/>
        </w:rPr>
        <w:t>8-</w:t>
      </w:r>
      <w:r>
        <w:rPr>
          <w:rFonts w:hint="cs"/>
          <w:rtl/>
          <w:lang w:val="en-GB"/>
        </w:rPr>
        <w:tab/>
      </w:r>
      <w:r w:rsidRPr="003B0EFA">
        <w:rPr>
          <w:rFonts w:hint="eastAsia"/>
          <w:b/>
          <w:bCs/>
          <w:rtl/>
          <w:lang w:val="en-GB"/>
        </w:rPr>
        <w:t>توصي</w:t>
      </w:r>
      <w:r w:rsidRPr="003B0EFA">
        <w:rPr>
          <w:b/>
          <w:bCs/>
          <w:rtl/>
          <w:lang w:val="en-GB"/>
        </w:rPr>
        <w:t xml:space="preserve"> </w:t>
      </w:r>
      <w:r w:rsidRPr="003B0EFA">
        <w:rPr>
          <w:rFonts w:hint="eastAsia"/>
          <w:b/>
          <w:bCs/>
          <w:rtl/>
          <w:lang w:val="en-GB"/>
        </w:rPr>
        <w:t>اللجنة</w:t>
      </w:r>
      <w:r w:rsidRPr="003B0EFA">
        <w:rPr>
          <w:b/>
          <w:bCs/>
          <w:rtl/>
          <w:lang w:val="en-GB"/>
        </w:rPr>
        <w:t xml:space="preserve"> </w:t>
      </w:r>
      <w:r w:rsidRPr="003B0EFA">
        <w:rPr>
          <w:rFonts w:hint="eastAsia"/>
          <w:b/>
          <w:bCs/>
          <w:rtl/>
          <w:lang w:val="en-GB"/>
        </w:rPr>
        <w:t>الدولة</w:t>
      </w:r>
      <w:r w:rsidRPr="003B0EFA">
        <w:rPr>
          <w:b/>
          <w:bCs/>
          <w:rtl/>
          <w:lang w:val="en-GB"/>
        </w:rPr>
        <w:t xml:space="preserve"> </w:t>
      </w:r>
      <w:r w:rsidRPr="003B0EFA">
        <w:rPr>
          <w:rFonts w:hint="eastAsia"/>
          <w:b/>
          <w:bCs/>
          <w:rtl/>
          <w:lang w:val="en-GB"/>
        </w:rPr>
        <w:t>الطرف</w:t>
      </w:r>
      <w:r w:rsidRPr="003B0EFA">
        <w:rPr>
          <w:b/>
          <w:bCs/>
          <w:rtl/>
          <w:lang w:val="en-GB"/>
        </w:rPr>
        <w:t xml:space="preserve"> </w:t>
      </w:r>
      <w:r w:rsidRPr="003B0EFA">
        <w:rPr>
          <w:rFonts w:hint="eastAsia"/>
          <w:b/>
          <w:bCs/>
          <w:rtl/>
          <w:lang w:val="en-GB"/>
        </w:rPr>
        <w:t>بما</w:t>
      </w:r>
      <w:r w:rsidRPr="003B0EFA">
        <w:rPr>
          <w:b/>
          <w:bCs/>
          <w:rtl/>
          <w:lang w:val="en-GB"/>
        </w:rPr>
        <w:t xml:space="preserve"> </w:t>
      </w:r>
      <w:r w:rsidRPr="003B0EFA">
        <w:rPr>
          <w:rFonts w:hint="eastAsia"/>
          <w:b/>
          <w:bCs/>
          <w:rtl/>
          <w:lang w:val="en-GB"/>
        </w:rPr>
        <w:t>يلي</w:t>
      </w:r>
      <w:r w:rsidRPr="003B0EFA">
        <w:rPr>
          <w:b/>
          <w:bCs/>
          <w:rtl/>
          <w:lang w:val="en-GB"/>
        </w:rPr>
        <w:t>:</w:t>
      </w:r>
    </w:p>
    <w:p w:rsidR="003B0EFA" w:rsidRPr="003B0EFA" w:rsidRDefault="003B0EFA" w:rsidP="001F78DB">
      <w:pPr>
        <w:pStyle w:val="SingleTxtGA"/>
        <w:rPr>
          <w:b/>
          <w:bCs/>
          <w:rtl/>
          <w:lang w:val="en-GB"/>
        </w:rPr>
      </w:pPr>
      <w:r w:rsidRPr="003B0EFA">
        <w:rPr>
          <w:b/>
          <w:bCs/>
          <w:rtl/>
          <w:lang w:val="en-GB"/>
        </w:rPr>
        <w:tab/>
        <w:t>(أ)</w:t>
      </w:r>
      <w:r w:rsidRPr="003B0EFA">
        <w:rPr>
          <w:rFonts w:hint="cs"/>
          <w:b/>
          <w:bCs/>
          <w:rtl/>
          <w:lang w:val="en-GB"/>
        </w:rPr>
        <w:tab/>
      </w:r>
      <w:r w:rsidRPr="003B0EFA">
        <w:rPr>
          <w:rFonts w:hint="eastAsia"/>
          <w:b/>
          <w:bCs/>
          <w:rtl/>
          <w:lang w:val="en-GB"/>
        </w:rPr>
        <w:t>ضمان</w:t>
      </w:r>
      <w:r w:rsidRPr="003B0EFA">
        <w:rPr>
          <w:b/>
          <w:bCs/>
          <w:rtl/>
          <w:lang w:val="en-GB"/>
        </w:rPr>
        <w:t xml:space="preserve"> </w:t>
      </w:r>
      <w:r w:rsidRPr="003B0EFA">
        <w:rPr>
          <w:rFonts w:hint="eastAsia"/>
          <w:b/>
          <w:bCs/>
          <w:rtl/>
          <w:lang w:val="en-GB"/>
        </w:rPr>
        <w:t>التنفيذ</w:t>
      </w:r>
      <w:r w:rsidRPr="003B0EFA">
        <w:rPr>
          <w:b/>
          <w:bCs/>
          <w:rtl/>
          <w:lang w:val="en-GB"/>
        </w:rPr>
        <w:t xml:space="preserve"> </w:t>
      </w:r>
      <w:r w:rsidRPr="003B0EFA">
        <w:rPr>
          <w:rFonts w:hint="eastAsia"/>
          <w:b/>
          <w:bCs/>
          <w:rtl/>
          <w:lang w:val="en-GB"/>
        </w:rPr>
        <w:t>الفعال</w:t>
      </w:r>
      <w:r w:rsidRPr="003B0EFA">
        <w:rPr>
          <w:b/>
          <w:bCs/>
          <w:rtl/>
          <w:lang w:val="en-GB"/>
        </w:rPr>
        <w:t xml:space="preserve"> </w:t>
      </w:r>
      <w:r w:rsidRPr="003B0EFA">
        <w:rPr>
          <w:rFonts w:hint="eastAsia"/>
          <w:b/>
          <w:bCs/>
          <w:rtl/>
          <w:lang w:val="en-GB"/>
        </w:rPr>
        <w:t>لقانون</w:t>
      </w:r>
      <w:r w:rsidRPr="003B0EFA">
        <w:rPr>
          <w:b/>
          <w:bCs/>
          <w:rtl/>
          <w:lang w:val="en-GB"/>
        </w:rPr>
        <w:t xml:space="preserve"> </w:t>
      </w:r>
      <w:r w:rsidRPr="003B0EFA">
        <w:rPr>
          <w:rFonts w:hint="eastAsia"/>
          <w:b/>
          <w:bCs/>
          <w:rtl/>
          <w:lang w:val="en-GB"/>
        </w:rPr>
        <w:t>الأطفال</w:t>
      </w:r>
      <w:r w:rsidRPr="003B0EFA">
        <w:rPr>
          <w:b/>
          <w:bCs/>
          <w:rtl/>
          <w:lang w:val="en-GB"/>
        </w:rPr>
        <w:t xml:space="preserve"> </w:t>
      </w:r>
      <w:r w:rsidRPr="003B0EFA">
        <w:rPr>
          <w:rFonts w:hint="eastAsia"/>
          <w:b/>
          <w:bCs/>
          <w:rtl/>
          <w:lang w:val="en-GB"/>
        </w:rPr>
        <w:t>والمراهقين</w:t>
      </w:r>
      <w:r w:rsidRPr="003B0EFA">
        <w:rPr>
          <w:b/>
          <w:bCs/>
          <w:rtl/>
          <w:lang w:val="en-GB"/>
        </w:rPr>
        <w:t xml:space="preserve"> </w:t>
      </w:r>
      <w:r w:rsidRPr="003B0EFA">
        <w:rPr>
          <w:rFonts w:hint="eastAsia"/>
          <w:b/>
          <w:bCs/>
          <w:rtl/>
          <w:lang w:val="en-GB"/>
        </w:rPr>
        <w:t>من</w:t>
      </w:r>
      <w:r w:rsidRPr="003B0EFA">
        <w:rPr>
          <w:b/>
          <w:bCs/>
          <w:rtl/>
          <w:lang w:val="en-GB"/>
        </w:rPr>
        <w:t xml:space="preserve"> </w:t>
      </w:r>
      <w:r w:rsidRPr="003B0EFA">
        <w:rPr>
          <w:rFonts w:hint="eastAsia"/>
          <w:b/>
          <w:bCs/>
          <w:rtl/>
          <w:lang w:val="en-GB"/>
        </w:rPr>
        <w:t>خلال</w:t>
      </w:r>
      <w:r w:rsidRPr="003B0EFA">
        <w:rPr>
          <w:b/>
          <w:bCs/>
          <w:rtl/>
          <w:lang w:val="en-GB"/>
        </w:rPr>
        <w:t xml:space="preserve"> </w:t>
      </w:r>
      <w:r w:rsidRPr="003B0EFA">
        <w:rPr>
          <w:rFonts w:hint="eastAsia"/>
          <w:b/>
          <w:bCs/>
          <w:rtl/>
          <w:lang w:val="en-GB"/>
        </w:rPr>
        <w:t>اعتماد</w:t>
      </w:r>
      <w:r w:rsidRPr="003B0EFA">
        <w:rPr>
          <w:b/>
          <w:bCs/>
          <w:rtl/>
          <w:lang w:val="en-GB"/>
        </w:rPr>
        <w:t xml:space="preserve"> </w:t>
      </w:r>
      <w:r w:rsidRPr="003B0EFA">
        <w:rPr>
          <w:rFonts w:hint="eastAsia"/>
          <w:b/>
          <w:bCs/>
          <w:rtl/>
          <w:lang w:val="en-GB"/>
        </w:rPr>
        <w:t>اللوائح</w:t>
      </w:r>
      <w:r w:rsidRPr="003B0EFA">
        <w:rPr>
          <w:b/>
          <w:bCs/>
          <w:rtl/>
          <w:lang w:val="en-GB"/>
        </w:rPr>
        <w:t xml:space="preserve"> </w:t>
      </w:r>
      <w:r w:rsidRPr="003B0EFA">
        <w:rPr>
          <w:rFonts w:hint="eastAsia"/>
          <w:b/>
          <w:bCs/>
          <w:rtl/>
          <w:lang w:val="en-GB"/>
        </w:rPr>
        <w:t>المعلقة؛</w:t>
      </w:r>
    </w:p>
    <w:p w:rsidR="003B0EFA" w:rsidRPr="003B0EFA" w:rsidRDefault="003B0EFA" w:rsidP="001F78DB">
      <w:pPr>
        <w:pStyle w:val="SingleTxtGA"/>
        <w:rPr>
          <w:b/>
          <w:bCs/>
          <w:rtl/>
          <w:lang w:val="en-GB"/>
        </w:rPr>
      </w:pPr>
      <w:r w:rsidRPr="003B0EFA">
        <w:rPr>
          <w:b/>
          <w:bCs/>
          <w:rtl/>
          <w:lang w:val="en-GB"/>
        </w:rPr>
        <w:tab/>
        <w:t>(ب)</w:t>
      </w:r>
      <w:r w:rsidRPr="003B0EFA">
        <w:rPr>
          <w:rFonts w:hint="cs"/>
          <w:b/>
          <w:bCs/>
          <w:rtl/>
          <w:lang w:val="en-GB"/>
        </w:rPr>
        <w:tab/>
      </w:r>
      <w:r w:rsidRPr="003B0EFA">
        <w:rPr>
          <w:b/>
          <w:bCs/>
          <w:rtl/>
          <w:lang w:val="en-GB"/>
        </w:rPr>
        <w:t>الانتهاء من تقييم العملية الإدارية</w:t>
      </w:r>
      <w:r w:rsidR="009A2C1C">
        <w:rPr>
          <w:b/>
          <w:bCs/>
          <w:rtl/>
          <w:lang w:val="en-GB"/>
        </w:rPr>
        <w:t xml:space="preserve"> </w:t>
      </w:r>
      <w:r w:rsidRPr="003B0EFA">
        <w:rPr>
          <w:rFonts w:hint="cs"/>
          <w:b/>
          <w:bCs/>
          <w:rtl/>
          <w:lang w:val="en-GB"/>
        </w:rPr>
        <w:t xml:space="preserve">المتعلقة بإعادة </w:t>
      </w:r>
      <w:r w:rsidRPr="003B0EFA">
        <w:rPr>
          <w:rFonts w:hint="eastAsia"/>
          <w:b/>
          <w:bCs/>
          <w:rtl/>
          <w:lang w:val="en-GB"/>
        </w:rPr>
        <w:t>الحقوق</w:t>
      </w:r>
      <w:r w:rsidRPr="003B0EFA">
        <w:rPr>
          <w:b/>
          <w:bCs/>
          <w:rtl/>
          <w:lang w:val="en-GB"/>
        </w:rPr>
        <w:t xml:space="preserve"> دون مزيد من التأخير </w:t>
      </w:r>
      <w:r w:rsidRPr="003B0EFA">
        <w:rPr>
          <w:rFonts w:hint="cs"/>
          <w:b/>
          <w:bCs/>
          <w:rtl/>
          <w:lang w:val="en-GB"/>
        </w:rPr>
        <w:t>لكي يمكن تعزيز هذه العملية</w:t>
      </w:r>
      <w:r w:rsidRPr="003B0EFA">
        <w:rPr>
          <w:rFonts w:hint="eastAsia"/>
          <w:b/>
          <w:bCs/>
          <w:rtl/>
          <w:lang w:val="en-GB"/>
        </w:rPr>
        <w:t>؛</w:t>
      </w:r>
    </w:p>
    <w:p w:rsidR="003B0EFA" w:rsidRPr="009A2C1C" w:rsidRDefault="003B0EFA" w:rsidP="001F78DB">
      <w:pPr>
        <w:pStyle w:val="SingleTxtGA"/>
        <w:rPr>
          <w:b/>
          <w:bCs/>
          <w:spacing w:val="-4"/>
          <w:rtl/>
          <w:lang w:val="en-GB"/>
        </w:rPr>
      </w:pPr>
      <w:r w:rsidRPr="009A2C1C">
        <w:rPr>
          <w:rFonts w:hint="cs"/>
          <w:b/>
          <w:bCs/>
          <w:spacing w:val="-4"/>
          <w:rtl/>
          <w:lang w:val="en-GB"/>
        </w:rPr>
        <w:tab/>
        <w:t>(ج)</w:t>
      </w:r>
      <w:r w:rsidRPr="009A2C1C">
        <w:rPr>
          <w:rFonts w:hint="cs"/>
          <w:b/>
          <w:bCs/>
          <w:spacing w:val="-4"/>
          <w:rtl/>
          <w:lang w:val="en-GB"/>
        </w:rPr>
        <w:tab/>
        <w:t>توفير الموارد البشرية والمالية والتقنية الكافية من أجل تنفيذ هذا القانون؛</w:t>
      </w:r>
    </w:p>
    <w:p w:rsidR="003B0EFA" w:rsidRPr="009A2C1C" w:rsidRDefault="003B0EFA" w:rsidP="001F78DB">
      <w:pPr>
        <w:pStyle w:val="SingleTxtGA"/>
        <w:rPr>
          <w:b/>
          <w:bCs/>
          <w:spacing w:val="-4"/>
          <w:rtl/>
          <w:lang w:val="en-GB"/>
        </w:rPr>
      </w:pPr>
      <w:r w:rsidRPr="009A2C1C">
        <w:rPr>
          <w:rFonts w:hint="cs"/>
          <w:b/>
          <w:bCs/>
          <w:spacing w:val="-4"/>
          <w:rtl/>
          <w:lang w:val="en-GB"/>
        </w:rPr>
        <w:tab/>
        <w:t>(د)</w:t>
      </w:r>
      <w:r w:rsidRPr="009A2C1C">
        <w:rPr>
          <w:rFonts w:hint="cs"/>
          <w:b/>
          <w:bCs/>
          <w:spacing w:val="-4"/>
          <w:rtl/>
          <w:lang w:val="en-GB"/>
        </w:rPr>
        <w:tab/>
        <w:t>اتخاذ التدابير اللازمة لضمان المساءلة بشكل منهجي عن حقوق الطفل، بما في ذلك عن طريق ضمان إمكانية الوصول الفعال إلى القضاء.</w:t>
      </w:r>
    </w:p>
    <w:p w:rsidR="003B0EFA" w:rsidRDefault="003B0EFA" w:rsidP="001F78DB">
      <w:pPr>
        <w:pStyle w:val="H23GA"/>
        <w:rPr>
          <w:rtl/>
          <w:lang w:val="en-GB"/>
        </w:rPr>
      </w:pPr>
      <w:r>
        <w:rPr>
          <w:rFonts w:hint="cs"/>
          <w:rtl/>
          <w:lang w:val="en-GB"/>
        </w:rPr>
        <w:tab/>
      </w:r>
      <w:r>
        <w:rPr>
          <w:rFonts w:hint="cs"/>
          <w:rtl/>
          <w:lang w:val="en-GB"/>
        </w:rPr>
        <w:tab/>
        <w:t>السياسات والاستراتيجيات الشاملة</w:t>
      </w:r>
    </w:p>
    <w:p w:rsidR="003B0EFA" w:rsidRPr="009D00C0" w:rsidRDefault="003B0EFA" w:rsidP="001F78DB">
      <w:pPr>
        <w:pStyle w:val="SingleTxtGA"/>
        <w:rPr>
          <w:spacing w:val="-2"/>
          <w:rtl/>
          <w:lang w:val="en-GB"/>
        </w:rPr>
      </w:pPr>
      <w:r w:rsidRPr="009D00C0">
        <w:rPr>
          <w:rFonts w:hint="cs"/>
          <w:spacing w:val="-2"/>
          <w:rtl/>
          <w:lang w:val="en-GB"/>
        </w:rPr>
        <w:t>9-</w:t>
      </w:r>
      <w:r w:rsidRPr="009D00C0">
        <w:rPr>
          <w:rFonts w:hint="cs"/>
          <w:spacing w:val="-2"/>
          <w:rtl/>
          <w:lang w:val="en-GB"/>
        </w:rPr>
        <w:tab/>
        <w:t>ترحِّب اللجنة باعتماد عدد من السياسات ذات الصلة، بما في ذلك خطة العمل الوطنية المتعلقة بالأطفال والمراهقين (2009-2019)، وخطة التنمية (2014-2018)، والسياسة المتعلقة بالطفولة المبكرة. ومع ذلك يساور اللجنة القلق لأن معظم الجهود قد تركزت على تنمية الطفولة المبكرة، في حين اتُخذت تدابير غير كافية لتنفيذ خطة العمل الوطنية تنفيذاً ملائماً، وتناول مسألة حقوق الطفل الذي يتجاوز عمره 6 سنوات.</w:t>
      </w:r>
    </w:p>
    <w:p w:rsidR="003B0EFA" w:rsidRPr="003B0EFA" w:rsidRDefault="003B0EFA" w:rsidP="001F78DB">
      <w:pPr>
        <w:pStyle w:val="SingleTxtGA"/>
        <w:rPr>
          <w:b/>
          <w:bCs/>
          <w:rtl/>
          <w:lang w:val="en-GB"/>
        </w:rPr>
      </w:pPr>
      <w:r>
        <w:rPr>
          <w:rFonts w:hint="cs"/>
          <w:rtl/>
          <w:lang w:val="en-GB"/>
        </w:rPr>
        <w:t>10-</w:t>
      </w:r>
      <w:r>
        <w:rPr>
          <w:rFonts w:hint="cs"/>
          <w:rtl/>
          <w:lang w:val="en-GB"/>
        </w:rPr>
        <w:tab/>
      </w:r>
      <w:r w:rsidRPr="003B0EFA">
        <w:rPr>
          <w:rFonts w:hint="cs"/>
          <w:b/>
          <w:bCs/>
          <w:rtl/>
          <w:lang w:val="en-GB"/>
        </w:rPr>
        <w:t>توصي اللجنة بأن تراجع الدولة الطرف خطة العمل الوطنية المتعلقة بالأطفال والمراهقين (2009-2019)، وفقاً للاتفاقية، من أجل ضمان تناول حقوق جميع الأطفال تناولاً ملائماً، بمن فيهم الأطفال الذين تتجاوز أعمارهم 6 سنوات، في سياسة واستراتيجية مستهدفتيْن وتخصيص الموارد البشرية والتقنية والمالية الكافية لتنفيذ الخطة.</w:t>
      </w:r>
    </w:p>
    <w:p w:rsidR="003B0EFA" w:rsidRDefault="003B0EFA" w:rsidP="001F78DB">
      <w:pPr>
        <w:pStyle w:val="H23GA"/>
        <w:rPr>
          <w:rtl/>
          <w:lang w:val="en-GB"/>
        </w:rPr>
      </w:pPr>
      <w:r>
        <w:rPr>
          <w:rFonts w:hint="cs"/>
          <w:rtl/>
          <w:lang w:val="en-GB"/>
        </w:rPr>
        <w:tab/>
      </w:r>
      <w:r>
        <w:rPr>
          <w:rFonts w:hint="cs"/>
          <w:rtl/>
          <w:lang w:val="en-GB"/>
        </w:rPr>
        <w:tab/>
        <w:t>التنسيق</w:t>
      </w:r>
    </w:p>
    <w:p w:rsidR="003B0EFA" w:rsidRDefault="003B0EFA" w:rsidP="001F78DB">
      <w:pPr>
        <w:pStyle w:val="SingleTxtGA"/>
        <w:rPr>
          <w:rtl/>
          <w:lang w:val="en-GB"/>
        </w:rPr>
      </w:pPr>
      <w:r>
        <w:rPr>
          <w:rFonts w:hint="cs"/>
          <w:rtl/>
          <w:lang w:val="en-GB"/>
        </w:rPr>
        <w:t>11-</w:t>
      </w:r>
      <w:r>
        <w:rPr>
          <w:rFonts w:hint="cs"/>
          <w:rtl/>
          <w:lang w:val="en-GB"/>
        </w:rPr>
        <w:tab/>
        <w:t>تلاحظ اللجنة الجهود التي تبذلها الدولة الطرف لتعزيز النظام الوطني لرعاية الأسرة، ولزيادة تواجد المعهد الكولومبي لرعاية الأسرة هو والكيانات المعنية بحماية الطفل على الصعيد المحلي ولإشراك الإدارات والبلديات في حماية حقوق الطفل. ومع ذلك تع</w:t>
      </w:r>
      <w:r w:rsidR="009D00C0">
        <w:rPr>
          <w:rFonts w:hint="cs"/>
          <w:rtl/>
          <w:lang w:val="en-GB"/>
        </w:rPr>
        <w:t>رب اللجنة عن قلقها إزاء ما يلي:</w:t>
      </w:r>
    </w:p>
    <w:p w:rsidR="003B0EFA" w:rsidRDefault="003B0EFA" w:rsidP="001F78DB">
      <w:pPr>
        <w:pStyle w:val="SingleTxtGA"/>
        <w:rPr>
          <w:rtl/>
          <w:lang w:val="en-GB"/>
        </w:rPr>
      </w:pPr>
      <w:r>
        <w:rPr>
          <w:rFonts w:hint="cs"/>
          <w:rtl/>
          <w:lang w:val="en-GB"/>
        </w:rPr>
        <w:tab/>
        <w:t>(أ)</w:t>
      </w:r>
      <w:r>
        <w:rPr>
          <w:rFonts w:hint="cs"/>
          <w:rtl/>
          <w:lang w:val="en-GB"/>
        </w:rPr>
        <w:tab/>
        <w:t>لا تزال قدرة المعهد غير كافية لضمان التنسيق الفعال للنظام الوطني لرعاية الأسرة؛</w:t>
      </w:r>
    </w:p>
    <w:p w:rsidR="003B0EFA" w:rsidRDefault="003B0EFA" w:rsidP="001F78DB">
      <w:pPr>
        <w:pStyle w:val="SingleTxtGA"/>
        <w:rPr>
          <w:rtl/>
          <w:lang w:val="en-GB"/>
        </w:rPr>
      </w:pPr>
      <w:r>
        <w:rPr>
          <w:rFonts w:hint="cs"/>
          <w:rtl/>
          <w:lang w:val="en-GB"/>
        </w:rPr>
        <w:lastRenderedPageBreak/>
        <w:tab/>
        <w:t>(ب)</w:t>
      </w:r>
      <w:r>
        <w:rPr>
          <w:rFonts w:hint="cs"/>
          <w:rtl/>
          <w:lang w:val="en-GB"/>
        </w:rPr>
        <w:tab/>
        <w:t>لم يتم حتى الآن ضمان الوجود الفعال للمعهد والكيانات المعنية بحماية الطفل في المناطق النائية و/أو وجودهما طوال الوقت؛</w:t>
      </w:r>
    </w:p>
    <w:p w:rsidR="003B0EFA" w:rsidRDefault="003B0EFA" w:rsidP="001F78DB">
      <w:pPr>
        <w:pStyle w:val="SingleTxtGA"/>
        <w:rPr>
          <w:rtl/>
          <w:lang w:val="en-GB"/>
        </w:rPr>
      </w:pPr>
      <w:r>
        <w:rPr>
          <w:rFonts w:hint="cs"/>
          <w:rtl/>
          <w:lang w:val="en-GB"/>
        </w:rPr>
        <w:tab/>
        <w:t>(ج)</w:t>
      </w:r>
      <w:r>
        <w:rPr>
          <w:rFonts w:hint="cs"/>
          <w:rtl/>
          <w:lang w:val="en-GB"/>
        </w:rPr>
        <w:tab/>
        <w:t>تفتقر كيانات كثيرة معنية بحماية الطفل إلى ما يكفي من الموارد التقنية الكافية والموظفين المدرَّبين؛</w:t>
      </w:r>
    </w:p>
    <w:p w:rsidR="003B0EFA" w:rsidRDefault="003B0EFA" w:rsidP="001F78DB">
      <w:pPr>
        <w:pStyle w:val="SingleTxtGA"/>
        <w:rPr>
          <w:rtl/>
          <w:lang w:val="en-GB"/>
        </w:rPr>
      </w:pPr>
      <w:r>
        <w:rPr>
          <w:rFonts w:hint="cs"/>
          <w:rtl/>
          <w:lang w:val="en-GB"/>
        </w:rPr>
        <w:tab/>
        <w:t>(د)</w:t>
      </w:r>
      <w:r>
        <w:rPr>
          <w:rFonts w:hint="cs"/>
          <w:rtl/>
          <w:lang w:val="en-GB"/>
        </w:rPr>
        <w:tab/>
        <w:t>لم تحقق الإدارات والبلديات سوى تقدم غير كافٍ في حماية حقوق الطفل؛</w:t>
      </w:r>
    </w:p>
    <w:p w:rsidR="003B0EFA" w:rsidRPr="009D00C0" w:rsidRDefault="003B0EFA" w:rsidP="001F78DB">
      <w:pPr>
        <w:pStyle w:val="SingleTxtGA"/>
        <w:rPr>
          <w:spacing w:val="-2"/>
          <w:rtl/>
          <w:lang w:val="en-GB"/>
        </w:rPr>
      </w:pPr>
      <w:r w:rsidRPr="009D00C0">
        <w:rPr>
          <w:rFonts w:hint="cs"/>
          <w:spacing w:val="-2"/>
          <w:rtl/>
          <w:lang w:val="en-GB"/>
        </w:rPr>
        <w:tab/>
        <w:t>(ه)</w:t>
      </w:r>
      <w:r w:rsidRPr="009D00C0">
        <w:rPr>
          <w:rFonts w:hint="cs"/>
          <w:spacing w:val="-2"/>
          <w:rtl/>
          <w:lang w:val="en-GB"/>
        </w:rPr>
        <w:tab/>
        <w:t>لا يزال عدم الوضوح هو سمة الكيفية التي تتبعها الدولة الطرف لضمان التنسيق بين النظام الوطني لرعاية الأسرة ونظام دعم الضحايا وجبر أضرارهم</w:t>
      </w:r>
      <w:r w:rsidR="009A2C1C" w:rsidRPr="009D00C0">
        <w:rPr>
          <w:rFonts w:hint="cs"/>
          <w:spacing w:val="-2"/>
          <w:rtl/>
          <w:lang w:val="en-GB"/>
        </w:rPr>
        <w:t xml:space="preserve"> </w:t>
      </w:r>
      <w:r w:rsidRPr="009D00C0">
        <w:rPr>
          <w:rFonts w:hint="cs"/>
          <w:spacing w:val="-2"/>
          <w:rtl/>
          <w:lang w:val="en-GB"/>
        </w:rPr>
        <w:t xml:space="preserve">من أجل ضمان حقوق الأطفال ضحايا النزاع المسلح وتعويضهم بشكل فعال. </w:t>
      </w:r>
    </w:p>
    <w:p w:rsidR="003B0EFA" w:rsidRPr="003B0EFA" w:rsidRDefault="003B0EFA" w:rsidP="001F78DB">
      <w:pPr>
        <w:pStyle w:val="SingleTxtGA"/>
        <w:rPr>
          <w:b/>
          <w:bCs/>
          <w:rtl/>
          <w:lang w:val="en-GB"/>
        </w:rPr>
      </w:pPr>
      <w:r>
        <w:rPr>
          <w:rFonts w:hint="cs"/>
          <w:rtl/>
          <w:lang w:val="en-GB"/>
        </w:rPr>
        <w:t>12-</w:t>
      </w:r>
      <w:r>
        <w:rPr>
          <w:rFonts w:hint="cs"/>
          <w:rtl/>
          <w:lang w:val="en-GB"/>
        </w:rPr>
        <w:tab/>
      </w:r>
      <w:r w:rsidRPr="003B0EFA">
        <w:rPr>
          <w:rFonts w:hint="cs"/>
          <w:b/>
          <w:bCs/>
          <w:rtl/>
          <w:lang w:val="en-GB"/>
        </w:rPr>
        <w:t>تحث اللجنة الدولة الطرف على القيام بما يلي:</w:t>
      </w:r>
    </w:p>
    <w:p w:rsidR="003B0EFA" w:rsidRPr="003B0EFA" w:rsidRDefault="003B0EFA" w:rsidP="001F78DB">
      <w:pPr>
        <w:pStyle w:val="SingleTxtGA"/>
        <w:rPr>
          <w:b/>
          <w:bCs/>
          <w:rtl/>
          <w:lang w:val="en-GB"/>
        </w:rPr>
      </w:pPr>
      <w:r w:rsidRPr="003B0EFA">
        <w:rPr>
          <w:rFonts w:hint="cs"/>
          <w:b/>
          <w:bCs/>
          <w:rtl/>
          <w:lang w:val="en-GB"/>
        </w:rPr>
        <w:tab/>
        <w:t>(أ)</w:t>
      </w:r>
      <w:r w:rsidRPr="003B0EFA">
        <w:rPr>
          <w:rFonts w:hint="cs"/>
          <w:b/>
          <w:bCs/>
          <w:rtl/>
          <w:lang w:val="en-GB"/>
        </w:rPr>
        <w:tab/>
        <w:t>زيادة جهودها لضمان التنفيذ الفعال للمرسوم رقم 936 الهادف إلى تعزيز النظام الوطني لرعاية الأسرة؛</w:t>
      </w:r>
    </w:p>
    <w:p w:rsidR="003B0EFA" w:rsidRPr="003B0EFA" w:rsidRDefault="003B0EFA" w:rsidP="001F78DB">
      <w:pPr>
        <w:pStyle w:val="SingleTxtGA"/>
        <w:rPr>
          <w:b/>
          <w:bCs/>
          <w:rtl/>
          <w:lang w:val="en-GB"/>
        </w:rPr>
      </w:pPr>
      <w:r w:rsidRPr="003B0EFA">
        <w:rPr>
          <w:rFonts w:hint="cs"/>
          <w:b/>
          <w:bCs/>
          <w:rtl/>
          <w:lang w:val="en-GB"/>
        </w:rPr>
        <w:tab/>
        <w:t>(ب)</w:t>
      </w:r>
      <w:r w:rsidRPr="003B0EFA">
        <w:rPr>
          <w:rFonts w:hint="cs"/>
          <w:b/>
          <w:bCs/>
          <w:rtl/>
          <w:lang w:val="en-GB"/>
        </w:rPr>
        <w:tab/>
        <w:t xml:space="preserve">تزويد المعهد الكولومبي لرعاية الأسرة بالموارد البشرية والتقنية والمالية الكافية لتمكينه من تنسيق جميع الأنشطة المتعلقة بتنفيذ الاتفاقية على المستوى المتعدد القطاعات وعلى الصُّعُد الوطني </w:t>
      </w:r>
      <w:proofErr w:type="spellStart"/>
      <w:r w:rsidRPr="003B0EFA">
        <w:rPr>
          <w:rFonts w:hint="cs"/>
          <w:b/>
          <w:bCs/>
          <w:rtl/>
          <w:lang w:val="en-GB"/>
        </w:rPr>
        <w:t>والمناطقي</w:t>
      </w:r>
      <w:proofErr w:type="spellEnd"/>
      <w:r w:rsidRPr="003B0EFA">
        <w:rPr>
          <w:rFonts w:hint="cs"/>
          <w:b/>
          <w:bCs/>
          <w:rtl/>
          <w:lang w:val="en-GB"/>
        </w:rPr>
        <w:t xml:space="preserve"> والمحلي؛</w:t>
      </w:r>
    </w:p>
    <w:p w:rsidR="003B0EFA" w:rsidRPr="009D00C0" w:rsidRDefault="003B0EFA" w:rsidP="001F78DB">
      <w:pPr>
        <w:pStyle w:val="SingleTxtGA"/>
        <w:rPr>
          <w:b/>
          <w:bCs/>
          <w:spacing w:val="-4"/>
          <w:rtl/>
          <w:lang w:val="en-GB"/>
        </w:rPr>
      </w:pPr>
      <w:r w:rsidRPr="009D00C0">
        <w:rPr>
          <w:rFonts w:hint="cs"/>
          <w:b/>
          <w:bCs/>
          <w:spacing w:val="-4"/>
          <w:rtl/>
          <w:lang w:val="en-GB"/>
        </w:rPr>
        <w:tab/>
        <w:t>(ج)</w:t>
      </w:r>
      <w:r w:rsidRPr="009D00C0">
        <w:rPr>
          <w:rFonts w:hint="cs"/>
          <w:b/>
          <w:bCs/>
          <w:spacing w:val="-4"/>
          <w:rtl/>
          <w:lang w:val="en-GB"/>
        </w:rPr>
        <w:tab/>
        <w:t>ضمان أن يكن للمعهد وللكيانات المعنية بحماية الطفل وجود في المناطق النائية وطوال الوقت؛</w:t>
      </w:r>
    </w:p>
    <w:p w:rsidR="003B0EFA" w:rsidRPr="003B0EFA" w:rsidRDefault="003B0EFA" w:rsidP="001F78DB">
      <w:pPr>
        <w:pStyle w:val="SingleTxtGA"/>
        <w:rPr>
          <w:b/>
          <w:bCs/>
          <w:rtl/>
          <w:lang w:val="en-GB"/>
        </w:rPr>
      </w:pPr>
      <w:r w:rsidRPr="003B0EFA">
        <w:rPr>
          <w:rFonts w:hint="cs"/>
          <w:b/>
          <w:bCs/>
          <w:rtl/>
          <w:lang w:val="en-GB"/>
        </w:rPr>
        <w:tab/>
        <w:t>(د)</w:t>
      </w:r>
      <w:r w:rsidRPr="003B0EFA">
        <w:rPr>
          <w:rFonts w:hint="cs"/>
          <w:b/>
          <w:bCs/>
          <w:rtl/>
          <w:lang w:val="en-GB"/>
        </w:rPr>
        <w:tab/>
        <w:t xml:space="preserve">ضمان أن يتوافر لدى الكيانات المعنية بحماية الطفل ما يكفي من الموارد التقنية والموظفين المدربين؛ </w:t>
      </w:r>
    </w:p>
    <w:p w:rsidR="003B0EFA" w:rsidRPr="009D00C0" w:rsidRDefault="003B0EFA" w:rsidP="001F78DB">
      <w:pPr>
        <w:pStyle w:val="SingleTxtGA"/>
        <w:rPr>
          <w:b/>
          <w:bCs/>
          <w:spacing w:val="-4"/>
          <w:rtl/>
          <w:lang w:val="en-GB"/>
        </w:rPr>
      </w:pPr>
      <w:r w:rsidRPr="009D00C0">
        <w:rPr>
          <w:rFonts w:hint="cs"/>
          <w:b/>
          <w:bCs/>
          <w:spacing w:val="-4"/>
          <w:rtl/>
          <w:lang w:val="en-GB"/>
        </w:rPr>
        <w:tab/>
        <w:t>(ه)</w:t>
      </w:r>
      <w:r w:rsidRPr="009D00C0">
        <w:rPr>
          <w:rFonts w:hint="cs"/>
          <w:b/>
          <w:bCs/>
          <w:spacing w:val="-4"/>
          <w:rtl/>
          <w:lang w:val="en-GB"/>
        </w:rPr>
        <w:tab/>
        <w:t>تعزيز جهودها الرامية إلى ضمان اضطلاع الإدارات والبلديات بمسؤولياتها نحو ضمان حقوق الطفل؛</w:t>
      </w:r>
    </w:p>
    <w:p w:rsidR="003B0EFA" w:rsidRPr="003B0EFA" w:rsidRDefault="003B0EFA" w:rsidP="001F78DB">
      <w:pPr>
        <w:pStyle w:val="SingleTxtGA"/>
        <w:rPr>
          <w:b/>
          <w:bCs/>
          <w:rtl/>
          <w:lang w:val="en-GB"/>
        </w:rPr>
      </w:pPr>
      <w:r w:rsidRPr="003B0EFA">
        <w:rPr>
          <w:rFonts w:hint="cs"/>
          <w:b/>
          <w:bCs/>
          <w:rtl/>
          <w:lang w:val="en-GB"/>
        </w:rPr>
        <w:tab/>
        <w:t>(و)</w:t>
      </w:r>
      <w:r w:rsidRPr="003B0EFA">
        <w:rPr>
          <w:rFonts w:hint="cs"/>
          <w:b/>
          <w:bCs/>
          <w:rtl/>
          <w:lang w:val="en-GB"/>
        </w:rPr>
        <w:tab/>
        <w:t>تعزيز جهودها الرامية إلى ضمان التعاون بين النظام الوطني لرعاية الأسرة ونظام دعم وجبر الضحايا.</w:t>
      </w:r>
    </w:p>
    <w:p w:rsidR="003B0EFA" w:rsidRDefault="003B0EFA" w:rsidP="001F78DB">
      <w:pPr>
        <w:pStyle w:val="H23GA"/>
        <w:rPr>
          <w:rtl/>
          <w:lang w:val="en-GB"/>
        </w:rPr>
      </w:pPr>
      <w:r>
        <w:rPr>
          <w:rFonts w:hint="cs"/>
          <w:rtl/>
          <w:lang w:val="en-GB"/>
        </w:rPr>
        <w:tab/>
      </w:r>
      <w:r>
        <w:rPr>
          <w:rFonts w:hint="cs"/>
          <w:rtl/>
          <w:lang w:val="en-GB"/>
        </w:rPr>
        <w:tab/>
        <w:t>تخصيص الموارد</w:t>
      </w:r>
    </w:p>
    <w:p w:rsidR="003B0EFA" w:rsidRDefault="003B0EFA" w:rsidP="001F78DB">
      <w:pPr>
        <w:pStyle w:val="SingleTxtGA"/>
        <w:rPr>
          <w:rtl/>
          <w:lang w:val="en-GB"/>
        </w:rPr>
      </w:pPr>
      <w:r w:rsidRPr="00D323F3">
        <w:rPr>
          <w:rFonts w:hint="cs"/>
          <w:rtl/>
          <w:lang w:val="en-GB"/>
        </w:rPr>
        <w:t>13-</w:t>
      </w:r>
      <w:r w:rsidRPr="00D323F3">
        <w:rPr>
          <w:rFonts w:hint="cs"/>
          <w:rtl/>
          <w:lang w:val="en-GB"/>
        </w:rPr>
        <w:tab/>
      </w:r>
      <w:r>
        <w:rPr>
          <w:rFonts w:hint="cs"/>
          <w:rtl/>
          <w:lang w:val="en-GB"/>
        </w:rPr>
        <w:t>ترحِّب اللجنة بزيادة المبالغ المخصصة في الميزانية لتنمية الطفولة المبكرة. بيد أنه يساورها القلق إزاء عدم تخصيص موارد كافية للإعمال الكافي لجميع حقوق الطفل بموجب الاتفاقية. ويساورها القلق أيضاً إزاء المعلومات التي قدمتها الدولة الطرف (</w:t>
      </w:r>
      <w:r w:rsidRPr="00355116">
        <w:rPr>
          <w:lang w:val="en-GB"/>
        </w:rPr>
        <w:t>CRC/C/COL/Q/4</w:t>
      </w:r>
      <w:r w:rsidRPr="00355116">
        <w:rPr>
          <w:rFonts w:eastAsia="Malgun Gothic"/>
          <w:lang w:val="en-GB"/>
        </w:rPr>
        <w:t>–</w:t>
      </w:r>
      <w:r w:rsidRPr="00355116">
        <w:rPr>
          <w:lang w:val="en-GB"/>
        </w:rPr>
        <w:t>5/Add.1</w:t>
      </w:r>
      <w:r>
        <w:rPr>
          <w:rFonts w:hint="cs"/>
          <w:rtl/>
          <w:lang w:val="en-GB"/>
        </w:rPr>
        <w:t>) عن الادعاءات المتعلقة بحدوث سوء إدارة للأموال المخصصة لحقوق الطفل، وإزاء عدم إجراء محاكمة في هذا الصدد حتى الآن على الرغم من التحقيقات العديدة.</w:t>
      </w:r>
    </w:p>
    <w:p w:rsidR="003B0EFA" w:rsidRPr="003B0EFA" w:rsidRDefault="003B0EFA" w:rsidP="001F78DB">
      <w:pPr>
        <w:pStyle w:val="SingleTxtGA"/>
        <w:rPr>
          <w:b/>
          <w:bCs/>
          <w:rtl/>
          <w:lang w:val="en-GB"/>
        </w:rPr>
      </w:pPr>
      <w:r>
        <w:rPr>
          <w:rFonts w:hint="cs"/>
          <w:rtl/>
          <w:lang w:val="en-GB"/>
        </w:rPr>
        <w:lastRenderedPageBreak/>
        <w:t>14-</w:t>
      </w:r>
      <w:r>
        <w:rPr>
          <w:rFonts w:hint="cs"/>
          <w:rtl/>
          <w:lang w:val="en-GB"/>
        </w:rPr>
        <w:tab/>
      </w:r>
      <w:r w:rsidRPr="003B0EFA">
        <w:rPr>
          <w:rFonts w:hint="cs"/>
          <w:b/>
          <w:bCs/>
          <w:rtl/>
          <w:lang w:val="en-GB"/>
        </w:rPr>
        <w:t>في ضوء يوم المناقشة العامة التي أجرتها اللجنة في عام 2007 بشأن "الموارد المخصصة لإعمال حقوق الطفل - مسؤولية الدول"، توصي اللجنة بقيام الدولة الطرف بما يلي:</w:t>
      </w:r>
    </w:p>
    <w:p w:rsidR="003B0EFA" w:rsidRPr="003B0EFA" w:rsidRDefault="003B0EFA" w:rsidP="001F78DB">
      <w:pPr>
        <w:pStyle w:val="SingleTxtGA"/>
        <w:rPr>
          <w:b/>
          <w:bCs/>
          <w:rtl/>
          <w:lang w:val="en-GB"/>
        </w:rPr>
      </w:pPr>
      <w:r w:rsidRPr="003B0EFA">
        <w:rPr>
          <w:rFonts w:hint="cs"/>
          <w:b/>
          <w:bCs/>
          <w:rtl/>
          <w:lang w:val="en-GB"/>
        </w:rPr>
        <w:tab/>
        <w:t>(أ)</w:t>
      </w:r>
      <w:r w:rsidRPr="003B0EFA">
        <w:rPr>
          <w:rFonts w:hint="cs"/>
          <w:b/>
          <w:bCs/>
          <w:rtl/>
          <w:lang w:val="en-GB"/>
        </w:rPr>
        <w:tab/>
        <w:t>إجراء تقييم شامل لاحتياجات الطفل التي تُرصد لها مبالغ في الميزانية وتخصيص موارد كافية من أجل إعمال حقوق الطفل، وبصفة خاصة زيادة المبالغ</w:t>
      </w:r>
      <w:r w:rsidR="009A2C1C">
        <w:rPr>
          <w:rFonts w:hint="cs"/>
          <w:b/>
          <w:bCs/>
          <w:rtl/>
          <w:lang w:val="en-GB"/>
        </w:rPr>
        <w:t xml:space="preserve"> </w:t>
      </w:r>
      <w:r w:rsidRPr="003B0EFA">
        <w:rPr>
          <w:rFonts w:hint="cs"/>
          <w:b/>
          <w:bCs/>
          <w:rtl/>
          <w:lang w:val="en-GB"/>
        </w:rPr>
        <w:t>المخصصة في الميزانية للقطاعات الاجتماعية والتصدي لأوجه التفاوت بالاستناد إلى المؤشرات المتعلقة بحقوق الطفل؛</w:t>
      </w:r>
    </w:p>
    <w:p w:rsidR="003B0EFA" w:rsidRPr="003B0EFA" w:rsidRDefault="003B0EFA" w:rsidP="001F78DB">
      <w:pPr>
        <w:pStyle w:val="SingleTxtGA"/>
        <w:rPr>
          <w:b/>
          <w:bCs/>
          <w:rtl/>
          <w:lang w:val="en-GB"/>
        </w:rPr>
      </w:pPr>
      <w:r w:rsidRPr="003B0EFA">
        <w:rPr>
          <w:rFonts w:hint="cs"/>
          <w:b/>
          <w:bCs/>
          <w:rtl/>
          <w:lang w:val="en-GB"/>
        </w:rPr>
        <w:tab/>
        <w:t>(ب)</w:t>
      </w:r>
      <w:r w:rsidRPr="003B0EFA">
        <w:rPr>
          <w:rFonts w:hint="cs"/>
          <w:b/>
          <w:bCs/>
          <w:rtl/>
          <w:lang w:val="en-GB"/>
        </w:rPr>
        <w:tab/>
        <w:t xml:space="preserve">اعتماد نهج يقوم على حقوق الطفل عند إعداد ميزانية الدولة، من خلال تنفيذ نظام لتتبع عملية تخصيص واستخدام الموارد المرصودة من أجل الأطفال في الميزانية بأكملها؛ </w:t>
      </w:r>
    </w:p>
    <w:p w:rsidR="003B0EFA" w:rsidRPr="009D00C0" w:rsidRDefault="003B0EFA" w:rsidP="001F78DB">
      <w:pPr>
        <w:pStyle w:val="SingleTxtGA"/>
        <w:rPr>
          <w:b/>
          <w:bCs/>
          <w:spacing w:val="-4"/>
          <w:rtl/>
          <w:lang w:val="en-GB"/>
        </w:rPr>
      </w:pPr>
      <w:r w:rsidRPr="009D00C0">
        <w:rPr>
          <w:rFonts w:hint="cs"/>
          <w:b/>
          <w:bCs/>
          <w:spacing w:val="-4"/>
          <w:rtl/>
          <w:lang w:val="en-GB"/>
        </w:rPr>
        <w:tab/>
        <w:t>(ج)</w:t>
      </w:r>
      <w:r w:rsidRPr="009D00C0">
        <w:rPr>
          <w:rFonts w:hint="cs"/>
          <w:b/>
          <w:bCs/>
          <w:spacing w:val="-4"/>
          <w:rtl/>
          <w:lang w:val="en-GB"/>
        </w:rPr>
        <w:tab/>
        <w:t>إجراء عمليات تقييم التأثير بشأن</w:t>
      </w:r>
      <w:r w:rsidR="009A2C1C" w:rsidRPr="009D00C0">
        <w:rPr>
          <w:rFonts w:hint="cs"/>
          <w:b/>
          <w:bCs/>
          <w:spacing w:val="-4"/>
          <w:rtl/>
          <w:lang w:val="en-GB"/>
        </w:rPr>
        <w:t xml:space="preserve"> </w:t>
      </w:r>
      <w:r w:rsidRPr="009D00C0">
        <w:rPr>
          <w:rFonts w:hint="cs"/>
          <w:b/>
          <w:bCs/>
          <w:spacing w:val="-4"/>
          <w:rtl/>
          <w:lang w:val="en-GB"/>
        </w:rPr>
        <w:t>كيف تُؤخذ في الحسبان المصالح الفضلى للطفل في عمليات الاستثمار أو في تخفيضات الميزانية في أي قطاع، وضمان قياس آثار مثل الاستثمارات أو تخفيضات الميزانية على البنات والأولاد؛</w:t>
      </w:r>
    </w:p>
    <w:p w:rsidR="003B0EFA" w:rsidRPr="003B0EFA" w:rsidRDefault="003B0EFA" w:rsidP="001F78DB">
      <w:pPr>
        <w:pStyle w:val="SingleTxtGA"/>
        <w:rPr>
          <w:b/>
          <w:bCs/>
          <w:rtl/>
          <w:lang w:val="en-GB"/>
        </w:rPr>
      </w:pPr>
      <w:r w:rsidRPr="003B0EFA">
        <w:rPr>
          <w:rFonts w:hint="cs"/>
          <w:b/>
          <w:bCs/>
          <w:rtl/>
          <w:lang w:val="en-GB"/>
        </w:rPr>
        <w:tab/>
        <w:t>(د)</w:t>
      </w:r>
      <w:r w:rsidRPr="003B0EFA">
        <w:rPr>
          <w:rFonts w:hint="cs"/>
          <w:b/>
          <w:bCs/>
          <w:rtl/>
          <w:lang w:val="en-GB"/>
        </w:rPr>
        <w:tab/>
        <w:t>اتخاذ تدابير فورية لمكافحة الفساد وتعزيز القدرات المؤسسية للكشف عن الفساد والتحقيق فيه ومقاضاة الجناة بشكل فعال.</w:t>
      </w:r>
    </w:p>
    <w:p w:rsidR="003B0EFA" w:rsidRDefault="003B0EFA" w:rsidP="001F78DB">
      <w:pPr>
        <w:pStyle w:val="H23GA"/>
        <w:rPr>
          <w:rtl/>
          <w:lang w:val="en-GB"/>
        </w:rPr>
      </w:pPr>
      <w:r>
        <w:rPr>
          <w:rFonts w:hint="cs"/>
          <w:rtl/>
          <w:lang w:val="en-GB"/>
        </w:rPr>
        <w:tab/>
      </w:r>
      <w:r>
        <w:rPr>
          <w:rFonts w:hint="cs"/>
          <w:rtl/>
          <w:lang w:val="en-GB"/>
        </w:rPr>
        <w:tab/>
        <w:t>التعاون مع المجتمع المدني</w:t>
      </w:r>
    </w:p>
    <w:p w:rsidR="003B0EFA" w:rsidRDefault="003B0EFA" w:rsidP="001F78DB">
      <w:pPr>
        <w:pStyle w:val="SingleTxtGA"/>
        <w:rPr>
          <w:rtl/>
          <w:lang w:val="en-GB"/>
        </w:rPr>
      </w:pPr>
      <w:r>
        <w:rPr>
          <w:rFonts w:hint="cs"/>
          <w:rtl/>
          <w:lang w:val="en-GB"/>
        </w:rPr>
        <w:t>15-</w:t>
      </w:r>
      <w:r>
        <w:rPr>
          <w:rFonts w:hint="cs"/>
          <w:rtl/>
          <w:lang w:val="en-GB"/>
        </w:rPr>
        <w:tab/>
        <w:t>فيما تلاحظ اللجنة أن الدولة الطرف قد أدانت الاعتداءات على المدافعين عن حقوق الإنسان، فإنه يساورها القلق لأن المدافعين عن حقوق الإنسان الذين يشاركون في الدفاع عن حقوق الطفل لا يزالون يتعرضون للعنف ولا تزال حالات الإفلات من العقاب الواسعة النطاق مستمرة في هذا المجال. ويساورها القلق أيضاً لأن المدافعات عن حقوق الإنسان تقعن ضحية اعتداءات أو تهديدات بالاعتداء عليهن أو على أطفالهن، أو يقعن ضحايا للاعتداء الجنسي. ويساور اللجنة القلق كذلك لأن التدابير المتخذة لحماية المدافعين عن حقوق الإنسان غير كافية ولا تقوم على إتباع نهج متمايز.</w:t>
      </w:r>
    </w:p>
    <w:p w:rsidR="003B0EFA" w:rsidRPr="003B0EFA" w:rsidRDefault="003B0EFA" w:rsidP="001F78DB">
      <w:pPr>
        <w:pStyle w:val="SingleTxtGA"/>
        <w:rPr>
          <w:b/>
          <w:bCs/>
          <w:rtl/>
          <w:lang w:val="en-GB"/>
        </w:rPr>
      </w:pPr>
      <w:r>
        <w:rPr>
          <w:rFonts w:hint="cs"/>
          <w:rtl/>
          <w:lang w:val="en-GB"/>
        </w:rPr>
        <w:t>16-</w:t>
      </w:r>
      <w:r w:rsidRPr="003B0EFA">
        <w:rPr>
          <w:rFonts w:hint="cs"/>
          <w:b/>
          <w:bCs/>
          <w:rtl/>
          <w:lang w:val="en-GB"/>
        </w:rPr>
        <w:tab/>
        <w:t>تحث اللجنة على قيام الدولة الطرف بما يلي:</w:t>
      </w:r>
    </w:p>
    <w:p w:rsidR="003B0EFA" w:rsidRPr="003B0EFA" w:rsidRDefault="003B0EFA" w:rsidP="001F78DB">
      <w:pPr>
        <w:pStyle w:val="SingleTxtGA"/>
        <w:rPr>
          <w:b/>
          <w:bCs/>
          <w:rtl/>
          <w:lang w:val="en-GB"/>
        </w:rPr>
      </w:pPr>
      <w:r w:rsidRPr="003B0EFA">
        <w:rPr>
          <w:rFonts w:hint="cs"/>
          <w:b/>
          <w:bCs/>
          <w:rtl/>
          <w:lang w:val="en-GB"/>
        </w:rPr>
        <w:tab/>
        <w:t>(أ)</w:t>
      </w:r>
      <w:r w:rsidRPr="003B0EFA">
        <w:rPr>
          <w:rFonts w:hint="cs"/>
          <w:b/>
          <w:bCs/>
          <w:rtl/>
          <w:lang w:val="en-GB"/>
        </w:rPr>
        <w:tab/>
        <w:t xml:space="preserve">اتخاذ التدابير اللازمة لمنع الاعتداءات وغيرها من أشكال العنف المرتكبة ضد المدافعين عن حقوق الإنسان، والتحقيق فيها ومقاضاة ومعاقبة الجناة، بما في ذلك التهديدات الموجَّهة ضد أطفال المدافعين عن حقوق الإنسان أو أفراد أسرهم أو مجتمعاتهم المحلية؛ </w:t>
      </w:r>
    </w:p>
    <w:p w:rsidR="003B0EFA" w:rsidRPr="003B0EFA" w:rsidRDefault="003B0EFA" w:rsidP="001F78DB">
      <w:pPr>
        <w:pStyle w:val="SingleTxtGA"/>
        <w:rPr>
          <w:b/>
          <w:bCs/>
          <w:rtl/>
          <w:lang w:val="en-GB"/>
        </w:rPr>
      </w:pPr>
      <w:r w:rsidRPr="003B0EFA">
        <w:rPr>
          <w:rFonts w:hint="cs"/>
          <w:b/>
          <w:bCs/>
          <w:rtl/>
          <w:lang w:val="en-GB"/>
        </w:rPr>
        <w:tab/>
        <w:t>(ب)</w:t>
      </w:r>
      <w:r w:rsidRPr="003B0EFA">
        <w:rPr>
          <w:rFonts w:hint="cs"/>
          <w:b/>
          <w:bCs/>
          <w:rtl/>
          <w:lang w:val="en-GB"/>
        </w:rPr>
        <w:tab/>
        <w:t xml:space="preserve">ضمان اتخاذ تدابير حماية فعالة للمدافعين عن حقوق الإنسان تأخذ في الحسبان الاحتياجات والأوضاع الخاصة للمدافعات عن حقوق الإنسان والانتماء العرقي </w:t>
      </w:r>
      <w:r w:rsidRPr="003B0EFA">
        <w:rPr>
          <w:rFonts w:hint="cs"/>
          <w:b/>
          <w:bCs/>
          <w:rtl/>
          <w:lang w:val="en-GB"/>
        </w:rPr>
        <w:lastRenderedPageBreak/>
        <w:t xml:space="preserve">المحدد والأوضاع المعيشية للمدافعين عن حقوق الإنسان، وتخصيص موارد كافية من أجل تنفيذها. </w:t>
      </w:r>
    </w:p>
    <w:p w:rsidR="003B0EFA" w:rsidRDefault="003B0EFA" w:rsidP="001F78DB">
      <w:pPr>
        <w:pStyle w:val="H23GA"/>
        <w:rPr>
          <w:rtl/>
          <w:lang w:val="en-GB"/>
        </w:rPr>
      </w:pPr>
      <w:r>
        <w:rPr>
          <w:rFonts w:hint="cs"/>
          <w:rtl/>
          <w:lang w:val="en-GB"/>
        </w:rPr>
        <w:tab/>
      </w:r>
      <w:r>
        <w:rPr>
          <w:rFonts w:hint="cs"/>
          <w:rtl/>
          <w:lang w:val="en-GB"/>
        </w:rPr>
        <w:tab/>
        <w:t>حقوق الطفل وقطاع الأعمال</w:t>
      </w:r>
    </w:p>
    <w:p w:rsidR="003B0EFA" w:rsidRPr="009D00C0" w:rsidRDefault="003B0EFA" w:rsidP="001F78DB">
      <w:pPr>
        <w:pStyle w:val="SingleTxtGA"/>
        <w:rPr>
          <w:spacing w:val="-4"/>
          <w:rtl/>
          <w:lang w:val="en-GB"/>
        </w:rPr>
      </w:pPr>
      <w:r w:rsidRPr="009D00C0">
        <w:rPr>
          <w:rFonts w:hint="cs"/>
          <w:spacing w:val="-4"/>
          <w:rtl/>
          <w:lang w:val="en-GB"/>
        </w:rPr>
        <w:t>17-</w:t>
      </w:r>
      <w:r w:rsidRPr="009D00C0">
        <w:rPr>
          <w:rFonts w:hint="cs"/>
          <w:spacing w:val="-4"/>
          <w:rtl/>
          <w:lang w:val="en-GB"/>
        </w:rPr>
        <w:tab/>
        <w:t>يساور اللجنة القلق إزاء التأثير السلبي لبعض الأنشطة التي تقوم بها مؤسسات الأعمال، و</w:t>
      </w:r>
      <w:r w:rsidR="009A2C1C" w:rsidRPr="009D00C0">
        <w:rPr>
          <w:rFonts w:hint="cs"/>
          <w:spacing w:val="-4"/>
          <w:rtl/>
          <w:lang w:val="en-GB"/>
        </w:rPr>
        <w:t>لا سيما</w:t>
      </w:r>
      <w:r w:rsidRPr="009D00C0">
        <w:rPr>
          <w:rFonts w:hint="cs"/>
          <w:spacing w:val="-4"/>
          <w:rtl/>
          <w:lang w:val="en-GB"/>
        </w:rPr>
        <w:t xml:space="preserve"> في قطاعي التعدين والسياحة، على حقوق الطفل. وتأسف اللجنة لأن الدولة الطرف لم</w:t>
      </w:r>
      <w:r w:rsidR="009D00C0">
        <w:rPr>
          <w:rFonts w:hint="eastAsia"/>
          <w:spacing w:val="-4"/>
          <w:rtl/>
          <w:lang w:val="en-GB"/>
        </w:rPr>
        <w:t> </w:t>
      </w:r>
      <w:r w:rsidRPr="009D00C0">
        <w:rPr>
          <w:rFonts w:hint="cs"/>
          <w:spacing w:val="-4"/>
          <w:rtl/>
          <w:lang w:val="en-GB"/>
        </w:rPr>
        <w:t>تتخذ بعد التدابير اللازمة لحماية الأطفال من انتهاكات حقوقهم الناجمة عن هذه الأنشطة، بما</w:t>
      </w:r>
      <w:r w:rsidR="009D00C0">
        <w:rPr>
          <w:rFonts w:hint="eastAsia"/>
          <w:spacing w:val="-4"/>
          <w:rtl/>
          <w:lang w:val="en-GB"/>
        </w:rPr>
        <w:t> </w:t>
      </w:r>
      <w:r w:rsidRPr="009D00C0">
        <w:rPr>
          <w:rFonts w:hint="cs"/>
          <w:spacing w:val="-4"/>
          <w:rtl/>
          <w:lang w:val="en-GB"/>
        </w:rPr>
        <w:t>في ذلك الأطفال الذين تتأثر حقوقهم ب</w:t>
      </w:r>
      <w:r w:rsidR="009D00C0" w:rsidRPr="009D00C0">
        <w:rPr>
          <w:rFonts w:hint="cs"/>
          <w:spacing w:val="-4"/>
          <w:rtl/>
          <w:lang w:val="en-GB"/>
        </w:rPr>
        <w:t xml:space="preserve">أنشطة تعدين الفحم في </w:t>
      </w:r>
      <w:proofErr w:type="spellStart"/>
      <w:r w:rsidR="009D00C0" w:rsidRPr="009D00C0">
        <w:rPr>
          <w:rFonts w:hint="cs"/>
          <w:spacing w:val="-4"/>
          <w:rtl/>
          <w:lang w:val="en-GB"/>
        </w:rPr>
        <w:t>الهاتييّو</w:t>
      </w:r>
      <w:proofErr w:type="spellEnd"/>
      <w:r w:rsidR="009D00C0" w:rsidRPr="009D00C0">
        <w:rPr>
          <w:rFonts w:hint="cs"/>
          <w:spacing w:val="-4"/>
          <w:rtl/>
          <w:lang w:val="en-GB"/>
        </w:rPr>
        <w:t>.</w:t>
      </w:r>
    </w:p>
    <w:p w:rsidR="003B0EFA" w:rsidRPr="008D684F" w:rsidRDefault="003B0EFA" w:rsidP="001F78DB">
      <w:pPr>
        <w:pStyle w:val="SingleTxtGA"/>
        <w:rPr>
          <w:b/>
          <w:bCs/>
          <w:rtl/>
          <w:lang w:val="en-GB"/>
        </w:rPr>
      </w:pPr>
      <w:r>
        <w:rPr>
          <w:rFonts w:hint="cs"/>
          <w:rtl/>
          <w:lang w:val="en-GB"/>
        </w:rPr>
        <w:t>18-</w:t>
      </w:r>
      <w:r w:rsidRPr="008D684F">
        <w:rPr>
          <w:rFonts w:hint="cs"/>
          <w:b/>
          <w:bCs/>
          <w:rtl/>
          <w:lang w:val="en-GB"/>
        </w:rPr>
        <w:tab/>
        <w:t>توصي اللجنة الدولة الطرف، في ضوء تعليق اللجنة العام رقم 1</w:t>
      </w:r>
      <w:r w:rsidR="009D00C0">
        <w:rPr>
          <w:rFonts w:hint="cs"/>
          <w:b/>
          <w:bCs/>
          <w:rtl/>
          <w:lang w:val="en-GB"/>
        </w:rPr>
        <w:t>6</w:t>
      </w:r>
      <w:r w:rsidRPr="008D684F">
        <w:rPr>
          <w:rFonts w:hint="cs"/>
          <w:b/>
          <w:bCs/>
          <w:rtl/>
          <w:lang w:val="en-GB"/>
        </w:rPr>
        <w:t>(2013) بشأن التزامات الدول</w:t>
      </w:r>
      <w:r w:rsidR="009A2C1C">
        <w:rPr>
          <w:rFonts w:hint="cs"/>
          <w:b/>
          <w:bCs/>
          <w:rtl/>
          <w:lang w:val="en-GB"/>
        </w:rPr>
        <w:t xml:space="preserve"> فيما </w:t>
      </w:r>
      <w:r w:rsidRPr="008D684F">
        <w:rPr>
          <w:rFonts w:hint="cs"/>
          <w:b/>
          <w:bCs/>
          <w:rtl/>
          <w:lang w:val="en-GB"/>
        </w:rPr>
        <w:t>يتعلق بأثر قطاع الأعمال على حقوق الطفل، بما يلي:</w:t>
      </w:r>
    </w:p>
    <w:p w:rsidR="003B0EFA" w:rsidRPr="008D684F" w:rsidRDefault="003B0EFA" w:rsidP="001F78DB">
      <w:pPr>
        <w:pStyle w:val="SingleTxtGA"/>
        <w:rPr>
          <w:b/>
          <w:bCs/>
          <w:rtl/>
          <w:lang w:val="en-GB"/>
        </w:rPr>
      </w:pPr>
      <w:r w:rsidRPr="008D684F">
        <w:rPr>
          <w:rFonts w:hint="cs"/>
          <w:b/>
          <w:bCs/>
          <w:rtl/>
          <w:lang w:val="en-GB"/>
        </w:rPr>
        <w:tab/>
        <w:t>(أ)</w:t>
      </w:r>
      <w:r w:rsidRPr="008D684F">
        <w:rPr>
          <w:rFonts w:hint="cs"/>
          <w:b/>
          <w:bCs/>
          <w:rtl/>
          <w:lang w:val="en-GB"/>
        </w:rPr>
        <w:tab/>
        <w:t>فحص إطارها التشريعي وتكييفه لضمان المساءلة القانونية لمؤسسات الأعمال التجارية وفروعها العاملة في أراضي الدولة الطرف أو المدارة من هذه الأراضي، و</w:t>
      </w:r>
      <w:r w:rsidR="009A2C1C">
        <w:rPr>
          <w:rFonts w:hint="cs"/>
          <w:b/>
          <w:bCs/>
          <w:rtl/>
          <w:lang w:val="en-GB"/>
        </w:rPr>
        <w:t>لا سيما</w:t>
      </w:r>
      <w:r w:rsidRPr="008D684F">
        <w:rPr>
          <w:rFonts w:hint="cs"/>
          <w:b/>
          <w:bCs/>
          <w:rtl/>
          <w:lang w:val="en-GB"/>
        </w:rPr>
        <w:t xml:space="preserve"> في قطاعي التعدين والسياحة،</w:t>
      </w:r>
      <w:r w:rsidR="009A2C1C">
        <w:rPr>
          <w:rFonts w:hint="cs"/>
          <w:b/>
          <w:bCs/>
          <w:rtl/>
          <w:lang w:val="en-GB"/>
        </w:rPr>
        <w:t xml:space="preserve"> فيما </w:t>
      </w:r>
      <w:r w:rsidRPr="008D684F">
        <w:rPr>
          <w:rFonts w:hint="cs"/>
          <w:b/>
          <w:bCs/>
          <w:rtl/>
          <w:lang w:val="en-GB"/>
        </w:rPr>
        <w:t>يتعلق بانتهاكات حقوق الطفل؛</w:t>
      </w:r>
    </w:p>
    <w:p w:rsidR="003B0EFA" w:rsidRPr="009D00C0" w:rsidRDefault="003B0EFA" w:rsidP="001F78DB">
      <w:pPr>
        <w:pStyle w:val="SingleTxtGA"/>
        <w:rPr>
          <w:b/>
          <w:bCs/>
          <w:spacing w:val="-2"/>
          <w:rtl/>
          <w:lang w:val="en-GB"/>
        </w:rPr>
      </w:pPr>
      <w:r w:rsidRPr="009D00C0">
        <w:rPr>
          <w:rFonts w:hint="cs"/>
          <w:b/>
          <w:bCs/>
          <w:spacing w:val="-2"/>
          <w:rtl/>
          <w:lang w:val="en-GB"/>
        </w:rPr>
        <w:tab/>
        <w:t>(ب)</w:t>
      </w:r>
      <w:r w:rsidRPr="009D00C0">
        <w:rPr>
          <w:rFonts w:hint="cs"/>
          <w:b/>
          <w:bCs/>
          <w:spacing w:val="-2"/>
          <w:rtl/>
          <w:lang w:val="en-GB"/>
        </w:rPr>
        <w:tab/>
        <w:t>اشتراط قيام الشركات بإجراء تقييمات ومشاورات وعمليات إفصاح علني بشأن تأثيرات أنشطة أعمالها على البيئة والصحة وحقوق الإنسان وعن خطط هذه الشركات للتصدي لهذه التأثيرات؛</w:t>
      </w:r>
    </w:p>
    <w:p w:rsidR="003B0EFA" w:rsidRPr="009D00C0" w:rsidRDefault="003B0EFA" w:rsidP="001F78DB">
      <w:pPr>
        <w:pStyle w:val="SingleTxtGA"/>
        <w:rPr>
          <w:b/>
          <w:bCs/>
          <w:spacing w:val="-2"/>
          <w:rtl/>
          <w:lang w:val="en-GB"/>
        </w:rPr>
      </w:pPr>
      <w:r w:rsidRPr="009D00C0">
        <w:rPr>
          <w:rFonts w:hint="cs"/>
          <w:b/>
          <w:bCs/>
          <w:spacing w:val="-2"/>
          <w:rtl/>
          <w:lang w:val="en-GB"/>
        </w:rPr>
        <w:tab/>
        <w:t>(ج)</w:t>
      </w:r>
      <w:r w:rsidRPr="009D00C0">
        <w:rPr>
          <w:rFonts w:hint="cs"/>
          <w:b/>
          <w:bCs/>
          <w:spacing w:val="-2"/>
          <w:rtl/>
          <w:lang w:val="en-GB"/>
        </w:rPr>
        <w:tab/>
        <w:t xml:space="preserve">إنشاء آليات رصد من أجل التحقيق في هذه الانتهاكات وتقديم الإنصاف بشأنها بغية تحسين المساءلة والشفافية ومنع حدوث انتهاكات؛ </w:t>
      </w:r>
    </w:p>
    <w:p w:rsidR="003B0EFA" w:rsidRPr="008D684F" w:rsidRDefault="003B0EFA" w:rsidP="001F78DB">
      <w:pPr>
        <w:pStyle w:val="SingleTxtGA"/>
        <w:rPr>
          <w:b/>
          <w:bCs/>
          <w:rtl/>
          <w:lang w:val="en-GB"/>
        </w:rPr>
      </w:pPr>
      <w:r w:rsidRPr="008D684F">
        <w:rPr>
          <w:rFonts w:hint="cs"/>
          <w:b/>
          <w:bCs/>
          <w:rtl/>
          <w:lang w:val="en-GB"/>
        </w:rPr>
        <w:tab/>
        <w:t>(د)</w:t>
      </w:r>
      <w:r w:rsidRPr="008D684F">
        <w:rPr>
          <w:rFonts w:hint="cs"/>
          <w:b/>
          <w:bCs/>
          <w:rtl/>
          <w:lang w:val="en-GB"/>
        </w:rPr>
        <w:tab/>
        <w:t xml:space="preserve">اتخاذ التدابير الضرورية لحماية حقوق الطفل في </w:t>
      </w:r>
      <w:proofErr w:type="spellStart"/>
      <w:r w:rsidRPr="008D684F">
        <w:rPr>
          <w:rFonts w:hint="cs"/>
          <w:b/>
          <w:bCs/>
          <w:rtl/>
          <w:lang w:val="en-GB"/>
        </w:rPr>
        <w:t>الهاتييّو</w:t>
      </w:r>
      <w:proofErr w:type="spellEnd"/>
      <w:r w:rsidRPr="008D684F">
        <w:rPr>
          <w:rFonts w:hint="cs"/>
          <w:b/>
          <w:bCs/>
          <w:rtl/>
          <w:lang w:val="en-GB"/>
        </w:rPr>
        <w:t>، بما في ذلك من خلال ضمان إعادة توطينهم بسرعة وفقاً للمعايير الدولية، وتعويضهم بشكل مناسب.</w:t>
      </w:r>
    </w:p>
    <w:p w:rsidR="003B0EFA" w:rsidRDefault="008D684F" w:rsidP="001F78DB">
      <w:pPr>
        <w:pStyle w:val="H1GA"/>
        <w:spacing w:line="380" w:lineRule="exact"/>
        <w:rPr>
          <w:rtl/>
          <w:lang w:val="en-GB"/>
        </w:rPr>
      </w:pPr>
      <w:r>
        <w:rPr>
          <w:rFonts w:hint="cs"/>
          <w:rtl/>
          <w:lang w:val="en-GB"/>
        </w:rPr>
        <w:tab/>
      </w:r>
      <w:r w:rsidR="003B0EFA">
        <w:rPr>
          <w:rFonts w:hint="cs"/>
          <w:rtl/>
          <w:lang w:val="en-GB"/>
        </w:rPr>
        <w:t>باء-</w:t>
      </w:r>
      <w:r w:rsidR="003B0EFA">
        <w:rPr>
          <w:rFonts w:hint="cs"/>
          <w:rtl/>
          <w:lang w:val="en-GB"/>
        </w:rPr>
        <w:tab/>
        <w:t>المبادئ العامة (المواد 2 و3 و6 و12)</w:t>
      </w:r>
    </w:p>
    <w:p w:rsidR="003B0EFA" w:rsidRDefault="003B0EFA" w:rsidP="001F78DB">
      <w:pPr>
        <w:pStyle w:val="H23GA"/>
        <w:rPr>
          <w:rtl/>
          <w:lang w:val="en-GB"/>
        </w:rPr>
      </w:pPr>
      <w:r>
        <w:rPr>
          <w:rFonts w:hint="cs"/>
          <w:rtl/>
          <w:lang w:val="en-GB"/>
        </w:rPr>
        <w:tab/>
      </w:r>
      <w:r>
        <w:rPr>
          <w:rFonts w:hint="cs"/>
          <w:rtl/>
          <w:lang w:val="en-GB"/>
        </w:rPr>
        <w:tab/>
        <w:t>عدم التمييز</w:t>
      </w:r>
    </w:p>
    <w:p w:rsidR="003B0EFA" w:rsidRDefault="003B0EFA" w:rsidP="001F78DB">
      <w:pPr>
        <w:pStyle w:val="SingleTxtGA"/>
        <w:rPr>
          <w:rtl/>
          <w:lang w:val="en-GB"/>
        </w:rPr>
      </w:pPr>
      <w:r>
        <w:rPr>
          <w:rFonts w:hint="cs"/>
          <w:rtl/>
          <w:lang w:val="en-GB"/>
        </w:rPr>
        <w:t>19-</w:t>
      </w:r>
      <w:r>
        <w:rPr>
          <w:rFonts w:hint="cs"/>
          <w:rtl/>
          <w:lang w:val="en-GB"/>
        </w:rPr>
        <w:tab/>
        <w:t>بينما تلاحظ اللجنة التدابير التي اتُخذت للقضاء على التمييز ضد الأطفال الذين يعيشون في ظل في أوضاع تهميش أو حرمان، فإنها لا تزال تشعر بالقلق البالغ إزاء ما يلي:</w:t>
      </w:r>
    </w:p>
    <w:p w:rsidR="003B0EFA" w:rsidRDefault="003B0EFA" w:rsidP="001F78DB">
      <w:pPr>
        <w:pStyle w:val="SingleTxtGA"/>
        <w:rPr>
          <w:rtl/>
          <w:lang w:val="en-GB"/>
        </w:rPr>
      </w:pPr>
      <w:r>
        <w:rPr>
          <w:rFonts w:hint="cs"/>
          <w:rtl/>
          <w:lang w:val="en-GB"/>
        </w:rPr>
        <w:tab/>
        <w:t>(أ)</w:t>
      </w:r>
      <w:r>
        <w:rPr>
          <w:rFonts w:hint="cs"/>
          <w:rtl/>
          <w:lang w:val="en-GB"/>
        </w:rPr>
        <w:tab/>
        <w:t>التمييز البنيوي ضد السكان الأصليين، والكولومبيين المنحدرين من أصل أفريقي، والأطفال المشردين، والأطفال ذوي الإعاقة، والأطفال المصابين بفيروس نقص المناعة البشرية/الإيدز، والأطفال الداخلين ضمن فئة المثليات والمثليين ومزدوجي الميل الجنسي ومغايري الهوية الجنسانية، والأطفال الذين يعيشون في المناطق الريفية والمناطق النائية والمناطق</w:t>
      </w:r>
      <w:r w:rsidR="009A2C1C">
        <w:rPr>
          <w:rFonts w:hint="cs"/>
          <w:rtl/>
          <w:lang w:val="en-GB"/>
        </w:rPr>
        <w:t xml:space="preserve"> </w:t>
      </w:r>
      <w:r>
        <w:rPr>
          <w:rFonts w:hint="cs"/>
          <w:rtl/>
          <w:lang w:val="en-GB"/>
        </w:rPr>
        <w:t xml:space="preserve">الحضرية </w:t>
      </w:r>
      <w:r w:rsidRPr="00680F7C">
        <w:rPr>
          <w:rFonts w:hint="cs"/>
          <w:rtl/>
          <w:lang w:val="en-GB"/>
        </w:rPr>
        <w:t>المهم</w:t>
      </w:r>
      <w:r>
        <w:rPr>
          <w:rFonts w:hint="cs"/>
          <w:rtl/>
          <w:lang w:val="en-GB"/>
        </w:rPr>
        <w:t>َّ</w:t>
      </w:r>
      <w:r w:rsidRPr="00680F7C">
        <w:rPr>
          <w:rFonts w:hint="cs"/>
          <w:rtl/>
          <w:lang w:val="en-GB"/>
        </w:rPr>
        <w:t>شة</w:t>
      </w:r>
      <w:r>
        <w:rPr>
          <w:rFonts w:hint="cs"/>
          <w:rtl/>
          <w:lang w:val="en-GB"/>
        </w:rPr>
        <w:t>، وهو ما يؤثر بشكل خاص على حقهم في التعليم والصحة ويعرضهم للعنف؛</w:t>
      </w:r>
    </w:p>
    <w:p w:rsidR="003B0EFA" w:rsidRDefault="003B0EFA" w:rsidP="008D684F">
      <w:pPr>
        <w:pStyle w:val="SingleTxtGA"/>
        <w:rPr>
          <w:rtl/>
          <w:lang w:val="en-GB"/>
        </w:rPr>
      </w:pPr>
      <w:r>
        <w:rPr>
          <w:rFonts w:hint="cs"/>
          <w:rtl/>
          <w:lang w:val="en-GB"/>
        </w:rPr>
        <w:lastRenderedPageBreak/>
        <w:tab/>
        <w:t>(ب)</w:t>
      </w:r>
      <w:r>
        <w:rPr>
          <w:rFonts w:hint="cs"/>
          <w:rtl/>
          <w:lang w:val="en-GB"/>
        </w:rPr>
        <w:tab/>
        <w:t>استمرار كل من المواقف القائمة على السلطة الأبوية والقوالب النمطية القائمة على نوع الجنس التي تميز ضد البنات والنساء، والتي تؤدي إلى انتشار العنف ضد البنات إلى حد كبير للغاية.</w:t>
      </w:r>
    </w:p>
    <w:p w:rsidR="003B0EFA" w:rsidRPr="00465AD8" w:rsidRDefault="003B0EFA" w:rsidP="008D684F">
      <w:pPr>
        <w:pStyle w:val="SingleTxtGA"/>
        <w:rPr>
          <w:b/>
          <w:bCs/>
          <w:rtl/>
          <w:lang w:val="en-GB"/>
        </w:rPr>
      </w:pPr>
      <w:r>
        <w:rPr>
          <w:rFonts w:hint="cs"/>
          <w:rtl/>
          <w:lang w:val="en-GB"/>
        </w:rPr>
        <w:t>20-</w:t>
      </w:r>
      <w:r>
        <w:rPr>
          <w:rFonts w:hint="cs"/>
          <w:rtl/>
          <w:lang w:val="en-GB"/>
        </w:rPr>
        <w:tab/>
      </w:r>
      <w:r w:rsidRPr="00465AD8">
        <w:rPr>
          <w:rFonts w:hint="cs"/>
          <w:b/>
          <w:bCs/>
          <w:rtl/>
          <w:lang w:val="en-GB"/>
        </w:rPr>
        <w:t>توصي اللجنة بقيام الدولة الطرف بما يلي:</w:t>
      </w:r>
    </w:p>
    <w:p w:rsidR="003B0EFA" w:rsidRPr="00465AD8" w:rsidRDefault="003B0EFA" w:rsidP="008D684F">
      <w:pPr>
        <w:pStyle w:val="SingleTxtGA"/>
        <w:rPr>
          <w:b/>
          <w:bCs/>
          <w:spacing w:val="-4"/>
          <w:rtl/>
          <w:lang w:val="en-GB"/>
        </w:rPr>
      </w:pPr>
      <w:r w:rsidRPr="00465AD8">
        <w:rPr>
          <w:rFonts w:hint="cs"/>
          <w:b/>
          <w:bCs/>
          <w:spacing w:val="-4"/>
          <w:rtl/>
          <w:lang w:val="en-GB"/>
        </w:rPr>
        <w:tab/>
        <w:t>(أ)</w:t>
      </w:r>
      <w:r w:rsidRPr="00465AD8">
        <w:rPr>
          <w:rFonts w:hint="cs"/>
          <w:b/>
          <w:bCs/>
          <w:spacing w:val="-4"/>
          <w:rtl/>
          <w:lang w:val="en-GB"/>
        </w:rPr>
        <w:tab/>
        <w:t>تعزيز جهودها للقضاء على التمييز ضد الأطفال الذين يعيشون في ظل أوضاع تهميش وذلك بتوفير موارد كافية من أجل السياسات والتدابير الإيجابية ذات الصلة</w:t>
      </w:r>
      <w:r w:rsidR="009A2C1C" w:rsidRPr="00465AD8">
        <w:rPr>
          <w:rFonts w:hint="cs"/>
          <w:b/>
          <w:bCs/>
          <w:spacing w:val="-4"/>
          <w:rtl/>
          <w:lang w:val="en-GB"/>
        </w:rPr>
        <w:t xml:space="preserve"> </w:t>
      </w:r>
      <w:r w:rsidRPr="00465AD8">
        <w:rPr>
          <w:rFonts w:hint="cs"/>
          <w:b/>
          <w:bCs/>
          <w:spacing w:val="-4"/>
          <w:rtl/>
          <w:lang w:val="en-GB"/>
        </w:rPr>
        <w:t>لضمان جعل</w:t>
      </w:r>
      <w:r w:rsidR="009A2C1C" w:rsidRPr="00465AD8">
        <w:rPr>
          <w:rFonts w:hint="cs"/>
          <w:b/>
          <w:bCs/>
          <w:spacing w:val="-4"/>
          <w:rtl/>
          <w:lang w:val="en-GB"/>
        </w:rPr>
        <w:t xml:space="preserve"> الأطفال يتمتعون</w:t>
      </w:r>
      <w:r w:rsidRPr="00465AD8">
        <w:rPr>
          <w:rFonts w:hint="cs"/>
          <w:b/>
          <w:bCs/>
          <w:spacing w:val="-4"/>
          <w:rtl/>
          <w:lang w:val="en-GB"/>
        </w:rPr>
        <w:t>،</w:t>
      </w:r>
      <w:r w:rsidR="009A2C1C" w:rsidRPr="00465AD8">
        <w:rPr>
          <w:rFonts w:hint="cs"/>
          <w:b/>
          <w:bCs/>
          <w:spacing w:val="-4"/>
          <w:rtl/>
          <w:lang w:val="en-GB"/>
        </w:rPr>
        <w:t xml:space="preserve"> </w:t>
      </w:r>
      <w:r w:rsidRPr="00465AD8">
        <w:rPr>
          <w:rFonts w:hint="cs"/>
          <w:b/>
          <w:bCs/>
          <w:spacing w:val="-4"/>
          <w:rtl/>
          <w:lang w:val="en-GB"/>
        </w:rPr>
        <w:t>بحكم الواقع، بحقوقهم، و</w:t>
      </w:r>
      <w:r w:rsidR="009A2C1C" w:rsidRPr="00465AD8">
        <w:rPr>
          <w:rFonts w:hint="cs"/>
          <w:b/>
          <w:bCs/>
          <w:spacing w:val="-4"/>
          <w:rtl/>
          <w:lang w:val="en-GB"/>
        </w:rPr>
        <w:t>لا سيما</w:t>
      </w:r>
      <w:r w:rsidRPr="00465AD8">
        <w:rPr>
          <w:rFonts w:hint="cs"/>
          <w:b/>
          <w:bCs/>
          <w:spacing w:val="-4"/>
          <w:rtl/>
          <w:lang w:val="en-GB"/>
        </w:rPr>
        <w:t xml:space="preserve"> حقوقهم المتعلقة بالتعليم والصحة؛</w:t>
      </w:r>
    </w:p>
    <w:p w:rsidR="003B0EFA" w:rsidRPr="00465AD8" w:rsidRDefault="003B0EFA" w:rsidP="008D684F">
      <w:pPr>
        <w:pStyle w:val="SingleTxtGA"/>
        <w:rPr>
          <w:b/>
          <w:bCs/>
          <w:rtl/>
          <w:lang w:val="en-GB"/>
        </w:rPr>
      </w:pPr>
      <w:r w:rsidRPr="00465AD8">
        <w:rPr>
          <w:rFonts w:hint="cs"/>
          <w:b/>
          <w:bCs/>
          <w:rtl/>
          <w:lang w:val="en-GB"/>
        </w:rPr>
        <w:tab/>
        <w:t>(ب)</w:t>
      </w:r>
      <w:r w:rsidRPr="00465AD8">
        <w:rPr>
          <w:rFonts w:hint="cs"/>
          <w:b/>
          <w:bCs/>
          <w:rtl/>
          <w:lang w:val="en-GB"/>
        </w:rPr>
        <w:tab/>
        <w:t>اتخاذ التدابير اللازمة للقضاء على المواقف القائمة على السلطة الأبوية والقوالب النمطية القائمة على نوع الجنس التي تميز ضد البنات والنساء، بما في ذلك من خلال تعزيز تنفيذ السياسة العامة المتعلقة بالمساواة بين الجنسين ومن خلال برامج التثقيف والتوعية؛</w:t>
      </w:r>
    </w:p>
    <w:p w:rsidR="003B0EFA" w:rsidRPr="00465AD8" w:rsidRDefault="003B0EFA" w:rsidP="009D00C0">
      <w:pPr>
        <w:pStyle w:val="SingleTxtGA"/>
        <w:rPr>
          <w:b/>
          <w:bCs/>
          <w:rtl/>
          <w:lang w:val="en-GB"/>
        </w:rPr>
      </w:pPr>
      <w:r w:rsidRPr="00465AD8">
        <w:rPr>
          <w:rFonts w:hint="cs"/>
          <w:b/>
          <w:bCs/>
          <w:rtl/>
          <w:lang w:val="en-GB"/>
        </w:rPr>
        <w:tab/>
        <w:t>(ج)</w:t>
      </w:r>
      <w:r w:rsidRPr="00465AD8">
        <w:rPr>
          <w:rFonts w:hint="cs"/>
          <w:b/>
          <w:bCs/>
          <w:rtl/>
          <w:lang w:val="en-GB"/>
        </w:rPr>
        <w:tab/>
        <w:t>رصد الصورة المعروضة عن الأطفال في وسائط الإعلام وعلى الإنترنت وفي</w:t>
      </w:r>
      <w:r w:rsidR="009D00C0" w:rsidRPr="00465AD8">
        <w:rPr>
          <w:rFonts w:hint="eastAsia"/>
          <w:b/>
          <w:bCs/>
          <w:rtl/>
          <w:lang w:val="en-GB"/>
        </w:rPr>
        <w:t> </w:t>
      </w:r>
      <w:r w:rsidRPr="00465AD8">
        <w:rPr>
          <w:rFonts w:hint="cs"/>
          <w:b/>
          <w:bCs/>
          <w:rtl/>
          <w:lang w:val="en-GB"/>
        </w:rPr>
        <w:t>البيانات التي يدلي بها الموظفون الحكوميون وضمان توعية السلطات والعاملين في الخدمة المدنية ووسائط الإعلام والمعلمين والأطفال وعامة الجمهور بالتأثير السلبي للقوالب النمطية على حقوق الطفل؛</w:t>
      </w:r>
    </w:p>
    <w:p w:rsidR="003B0EFA" w:rsidRPr="00465AD8" w:rsidRDefault="003B0EFA" w:rsidP="008D684F">
      <w:pPr>
        <w:pStyle w:val="SingleTxtGA"/>
        <w:rPr>
          <w:b/>
          <w:bCs/>
          <w:spacing w:val="-4"/>
          <w:rtl/>
          <w:lang w:val="en-GB"/>
        </w:rPr>
      </w:pPr>
      <w:r w:rsidRPr="00465AD8">
        <w:rPr>
          <w:rFonts w:hint="cs"/>
          <w:b/>
          <w:bCs/>
          <w:spacing w:val="-4"/>
          <w:rtl/>
          <w:lang w:val="en-GB"/>
        </w:rPr>
        <w:tab/>
        <w:t>(د)</w:t>
      </w:r>
      <w:r w:rsidRPr="00465AD8">
        <w:rPr>
          <w:rFonts w:hint="cs"/>
          <w:b/>
          <w:bCs/>
          <w:spacing w:val="-4"/>
          <w:rtl/>
          <w:lang w:val="en-GB"/>
        </w:rPr>
        <w:tab/>
        <w:t>تيسير آليات تقديم الشكاوى المناسبة للطفل في المنشآت التعليمية والمراكز الصحية ومراكز احتجاز الأحداث ومؤسسات الرعاية البديلة وفي أي وسط آخر؛</w:t>
      </w:r>
    </w:p>
    <w:p w:rsidR="003B0EFA" w:rsidRPr="00465AD8" w:rsidRDefault="003B0EFA" w:rsidP="008D684F">
      <w:pPr>
        <w:pStyle w:val="SingleTxtGA"/>
        <w:rPr>
          <w:b/>
          <w:bCs/>
          <w:rtl/>
          <w:lang w:val="en-GB"/>
        </w:rPr>
      </w:pPr>
      <w:r w:rsidRPr="00465AD8">
        <w:rPr>
          <w:rFonts w:hint="cs"/>
          <w:b/>
          <w:bCs/>
          <w:rtl/>
          <w:lang w:val="en-GB"/>
        </w:rPr>
        <w:tab/>
        <w:t>(ه)</w:t>
      </w:r>
      <w:r w:rsidRPr="00465AD8">
        <w:rPr>
          <w:rFonts w:hint="cs"/>
          <w:b/>
          <w:bCs/>
          <w:rtl/>
          <w:lang w:val="en-GB"/>
        </w:rPr>
        <w:tab/>
        <w:t xml:space="preserve">تضمين تقريرها الدوري القادم معلومات عن التدابير التي تتخذها الدولة الطرف في هذا الصدد على سبيل متابعة إعلان وبرنامج العمل المعتمدين في المؤتمر العالمي لمكافحة العنصرية والتمييز العنصري وكره الأجانب وما يتصل بذلك من تعصب، المعقود في </w:t>
      </w:r>
      <w:proofErr w:type="spellStart"/>
      <w:r w:rsidRPr="00465AD8">
        <w:rPr>
          <w:rFonts w:hint="cs"/>
          <w:b/>
          <w:bCs/>
          <w:rtl/>
          <w:lang w:val="en-GB"/>
        </w:rPr>
        <w:t>ديربان</w:t>
      </w:r>
      <w:proofErr w:type="spellEnd"/>
      <w:r w:rsidRPr="00465AD8">
        <w:rPr>
          <w:rFonts w:hint="cs"/>
          <w:b/>
          <w:bCs/>
          <w:rtl/>
          <w:lang w:val="en-GB"/>
        </w:rPr>
        <w:t xml:space="preserve"> بجنوب أفريقيا في عام 2001 وكذلك الوثيقة الختامية المعتمدة في مؤتمر استعراض نتائج </w:t>
      </w:r>
      <w:proofErr w:type="spellStart"/>
      <w:r w:rsidRPr="00465AD8">
        <w:rPr>
          <w:rFonts w:hint="cs"/>
          <w:b/>
          <w:bCs/>
          <w:rtl/>
          <w:lang w:val="en-GB"/>
        </w:rPr>
        <w:t>ديربان</w:t>
      </w:r>
      <w:proofErr w:type="spellEnd"/>
      <w:r w:rsidRPr="00465AD8">
        <w:rPr>
          <w:rFonts w:hint="cs"/>
          <w:b/>
          <w:bCs/>
          <w:rtl/>
          <w:lang w:val="en-GB"/>
        </w:rPr>
        <w:t xml:space="preserve"> المعقود في جنيف في عام 2009.</w:t>
      </w:r>
    </w:p>
    <w:p w:rsidR="003B0EFA" w:rsidRPr="00243717" w:rsidRDefault="008D684F" w:rsidP="008D684F">
      <w:pPr>
        <w:pStyle w:val="H23GA"/>
        <w:rPr>
          <w:rtl/>
          <w:lang w:val="en-GB"/>
        </w:rPr>
      </w:pPr>
      <w:r>
        <w:rPr>
          <w:rFonts w:hint="cs"/>
          <w:rtl/>
          <w:lang w:val="en-GB"/>
        </w:rPr>
        <w:tab/>
      </w:r>
      <w:r>
        <w:rPr>
          <w:rFonts w:hint="cs"/>
          <w:rtl/>
          <w:lang w:val="en-GB"/>
        </w:rPr>
        <w:tab/>
      </w:r>
      <w:r w:rsidR="003B0EFA" w:rsidRPr="00243717">
        <w:rPr>
          <w:rFonts w:hint="cs"/>
          <w:rtl/>
          <w:lang w:val="en-GB"/>
        </w:rPr>
        <w:t>مصالح الطفل الفضلى</w:t>
      </w:r>
    </w:p>
    <w:p w:rsidR="003B0EFA" w:rsidRPr="001603B2" w:rsidRDefault="003B0EFA" w:rsidP="008D684F">
      <w:pPr>
        <w:pStyle w:val="SingleTxtGA"/>
        <w:rPr>
          <w:b/>
          <w:bCs/>
          <w:rtl/>
          <w:lang w:val="en-GB"/>
        </w:rPr>
      </w:pPr>
      <w:r w:rsidRPr="00B327A6">
        <w:rPr>
          <w:rtl/>
          <w:lang w:val="en-GB"/>
        </w:rPr>
        <w:t>21-</w:t>
      </w:r>
      <w:r w:rsidRPr="00B327A6">
        <w:rPr>
          <w:rtl/>
          <w:lang w:val="en-GB"/>
        </w:rPr>
        <w:tab/>
      </w:r>
      <w:r>
        <w:rPr>
          <w:rFonts w:hint="cs"/>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w:t>
      </w:r>
      <w:r w:rsidRPr="00B327A6">
        <w:rPr>
          <w:rFonts w:hint="eastAsia"/>
          <w:rtl/>
          <w:lang w:val="en-GB"/>
        </w:rPr>
        <w:t>علماً</w:t>
      </w:r>
      <w:r w:rsidRPr="00B327A6">
        <w:rPr>
          <w:rtl/>
          <w:lang w:val="en-GB"/>
        </w:rPr>
        <w:t xml:space="preserve"> </w:t>
      </w:r>
      <w:r>
        <w:rPr>
          <w:rFonts w:hint="cs"/>
          <w:rtl/>
          <w:lang w:val="en-GB"/>
        </w:rPr>
        <w:t>بالاعتراف القانوني</w:t>
      </w:r>
      <w:r w:rsidRPr="00B327A6">
        <w:rPr>
          <w:rtl/>
          <w:lang w:val="en-GB"/>
        </w:rPr>
        <w:t xml:space="preserve"> بحق الطفل في </w:t>
      </w:r>
      <w:r w:rsidRPr="00B327A6">
        <w:rPr>
          <w:rFonts w:hint="eastAsia"/>
          <w:rtl/>
          <w:lang w:val="en-GB"/>
        </w:rPr>
        <w:t>إيلاء</w:t>
      </w:r>
      <w:r w:rsidRPr="00B327A6">
        <w:rPr>
          <w:rtl/>
          <w:lang w:val="en-GB"/>
        </w:rPr>
        <w:t xml:space="preserve"> الاعتبار الأول</w:t>
      </w:r>
      <w:r w:rsidR="009A2C1C">
        <w:rPr>
          <w:rtl/>
          <w:lang w:val="en-GB"/>
        </w:rPr>
        <w:t xml:space="preserve"> </w:t>
      </w:r>
      <w:r w:rsidRPr="00B327A6">
        <w:rPr>
          <w:rFonts w:hint="eastAsia"/>
          <w:rtl/>
          <w:lang w:val="en-GB"/>
        </w:rPr>
        <w:t>لمصالحه</w:t>
      </w:r>
      <w:r w:rsidRPr="00B327A6">
        <w:rPr>
          <w:rtl/>
          <w:lang w:val="en-GB"/>
        </w:rPr>
        <w:t xml:space="preserve"> الفضلى</w:t>
      </w:r>
      <w:r w:rsidR="009A2C1C">
        <w:rPr>
          <w:rtl/>
          <w:lang w:val="en-GB"/>
        </w:rPr>
        <w:t>.</w:t>
      </w:r>
      <w:r w:rsidRPr="00B327A6">
        <w:rPr>
          <w:rtl/>
          <w:lang w:val="en-GB"/>
        </w:rPr>
        <w:t xml:space="preserve"> ومع ذلك، يساورها القلق إزاء التقارير التي تفيد بعدم تطبيق هذا الحق </w:t>
      </w:r>
      <w:r w:rsidRPr="00B327A6">
        <w:rPr>
          <w:rFonts w:hint="eastAsia"/>
          <w:rtl/>
          <w:lang w:val="en-GB"/>
        </w:rPr>
        <w:t>عملياً</w:t>
      </w:r>
      <w:r w:rsidRPr="00B327A6">
        <w:rPr>
          <w:rtl/>
          <w:lang w:val="en-GB"/>
        </w:rPr>
        <w:t xml:space="preserve"> </w:t>
      </w:r>
      <w:r>
        <w:rPr>
          <w:rFonts w:hint="cs"/>
          <w:rtl/>
          <w:lang w:val="en-GB"/>
        </w:rPr>
        <w:t xml:space="preserve">بسبب عدم الوضوح </w:t>
      </w:r>
      <w:proofErr w:type="spellStart"/>
      <w:r>
        <w:rPr>
          <w:rFonts w:hint="cs"/>
          <w:rtl/>
          <w:lang w:val="en-GB"/>
        </w:rPr>
        <w:t>المفاهيمي</w:t>
      </w:r>
      <w:proofErr w:type="spellEnd"/>
      <w:r w:rsidRPr="00B327A6">
        <w:rPr>
          <w:rtl/>
          <w:lang w:val="en-GB"/>
        </w:rPr>
        <w:t xml:space="preserve"> </w:t>
      </w:r>
      <w:r>
        <w:rPr>
          <w:rFonts w:hint="cs"/>
          <w:rtl/>
          <w:lang w:val="en-GB"/>
        </w:rPr>
        <w:t>ل</w:t>
      </w:r>
      <w:r w:rsidRPr="00B327A6">
        <w:rPr>
          <w:rFonts w:hint="eastAsia"/>
          <w:rtl/>
          <w:lang w:val="en-GB"/>
        </w:rPr>
        <w:t>محتواه</w:t>
      </w:r>
      <w:r w:rsidRPr="00B327A6">
        <w:rPr>
          <w:rtl/>
          <w:lang w:val="en-GB"/>
        </w:rPr>
        <w:t>.</w:t>
      </w:r>
      <w:r w:rsidRPr="001603B2">
        <w:rPr>
          <w:rFonts w:hint="cs"/>
          <w:b/>
          <w:bCs/>
          <w:rtl/>
          <w:lang w:val="en-GB"/>
        </w:rPr>
        <w:t xml:space="preserve"> </w:t>
      </w:r>
    </w:p>
    <w:p w:rsidR="003B0EFA" w:rsidRPr="008D684F" w:rsidRDefault="003B0EFA" w:rsidP="008D684F">
      <w:pPr>
        <w:pStyle w:val="SingleTxtGA"/>
        <w:rPr>
          <w:b/>
          <w:bCs/>
          <w:rtl/>
          <w:lang w:val="en-GB"/>
        </w:rPr>
      </w:pPr>
      <w:r w:rsidRPr="00243717">
        <w:rPr>
          <w:rFonts w:hint="cs"/>
          <w:rtl/>
          <w:lang w:val="en-GB"/>
        </w:rPr>
        <w:t>22-</w:t>
      </w:r>
      <w:r w:rsidRPr="00243717">
        <w:rPr>
          <w:rFonts w:hint="cs"/>
          <w:rtl/>
          <w:lang w:val="en-GB"/>
        </w:rPr>
        <w:tab/>
      </w:r>
      <w:r w:rsidRPr="008D684F">
        <w:rPr>
          <w:rFonts w:hint="cs"/>
          <w:b/>
          <w:bCs/>
          <w:rtl/>
          <w:lang w:val="en-GB"/>
        </w:rPr>
        <w:t xml:space="preserve">في ضوء تعليق اللجنة العام رقم 14(2013) المتعلق بحق الطفل في إيلاء الاعتبار الأول لمصالحه الفضلى، توصي اللجنة بأن تكثف الدولة الطرف جهودها الرامية إلى ضمان مراعاة هذا الحق على النحو الملائم وتطبيقه باتساق في جميع الإجراءات والقرارات التشريعية والإدارية والقضائية، وكذلك في جميع السياسات والبرامج والمشاريع </w:t>
      </w:r>
      <w:r w:rsidRPr="008D684F">
        <w:rPr>
          <w:rFonts w:hint="cs"/>
          <w:b/>
          <w:bCs/>
          <w:rtl/>
          <w:lang w:val="en-GB"/>
        </w:rPr>
        <w:lastRenderedPageBreak/>
        <w:t>التي تتعلق بالطفل وتؤثر فيه. وتشجع اللجنة الدولة الطرف على وضع معايير لتقديم التوجيه إلى جميع الأشخاص المعنيين في السلطة</w:t>
      </w:r>
      <w:r w:rsidR="009A2C1C">
        <w:rPr>
          <w:rFonts w:hint="cs"/>
          <w:b/>
          <w:bCs/>
          <w:rtl/>
          <w:lang w:val="en-GB"/>
        </w:rPr>
        <w:t xml:space="preserve"> فيما </w:t>
      </w:r>
      <w:r w:rsidRPr="008D684F">
        <w:rPr>
          <w:rFonts w:hint="cs"/>
          <w:b/>
          <w:bCs/>
          <w:rtl/>
          <w:lang w:val="en-GB"/>
        </w:rPr>
        <w:t>يتعلق بتحديد مصالح الطفل الفضلى في كل مجال من المجالات ولإعطائها الوزن الواجب بوصفها الاعتبار الأول.</w:t>
      </w:r>
    </w:p>
    <w:p w:rsidR="003B0EFA" w:rsidRPr="00243717" w:rsidRDefault="008D684F" w:rsidP="008D684F">
      <w:pPr>
        <w:pStyle w:val="H23GA"/>
        <w:rPr>
          <w:rtl/>
          <w:lang w:val="en-GB"/>
        </w:rPr>
      </w:pPr>
      <w:r>
        <w:rPr>
          <w:rFonts w:hint="cs"/>
          <w:rtl/>
          <w:lang w:val="en-GB"/>
        </w:rPr>
        <w:tab/>
      </w:r>
      <w:r>
        <w:rPr>
          <w:rFonts w:hint="cs"/>
          <w:rtl/>
          <w:lang w:val="en-GB"/>
        </w:rPr>
        <w:tab/>
      </w:r>
      <w:r w:rsidR="003B0EFA" w:rsidRPr="00243717">
        <w:rPr>
          <w:rFonts w:hint="cs"/>
          <w:rtl/>
          <w:lang w:val="en-GB"/>
        </w:rPr>
        <w:t>الحق في الحياة والبقاء والنمو</w:t>
      </w:r>
    </w:p>
    <w:p w:rsidR="003B0EFA" w:rsidRPr="00B327A6" w:rsidRDefault="003B0EFA" w:rsidP="008D684F">
      <w:pPr>
        <w:pStyle w:val="SingleTxtGA"/>
        <w:rPr>
          <w:rtl/>
          <w:lang w:val="en-GB"/>
        </w:rPr>
      </w:pPr>
      <w:r w:rsidRPr="00B327A6">
        <w:rPr>
          <w:rtl/>
          <w:lang w:val="en-GB"/>
        </w:rPr>
        <w:t>23-</w:t>
      </w:r>
      <w:r w:rsidRPr="00B327A6">
        <w:rPr>
          <w:rtl/>
          <w:lang w:val="en-GB"/>
        </w:rPr>
        <w:tab/>
      </w:r>
      <w:r w:rsidRPr="00B327A6">
        <w:rPr>
          <w:rFonts w:hint="eastAsia"/>
          <w:rtl/>
          <w:lang w:val="en-GB"/>
        </w:rPr>
        <w:t>لا</w:t>
      </w:r>
      <w:r w:rsidRPr="00B327A6">
        <w:rPr>
          <w:rtl/>
          <w:lang w:val="en-GB"/>
        </w:rPr>
        <w:t xml:space="preserve"> تزال اللجنة تشعر بالقلق إزاء عدم كفاية التدابير التي </w:t>
      </w:r>
      <w:r>
        <w:rPr>
          <w:rFonts w:hint="cs"/>
          <w:rtl/>
          <w:lang w:val="en-GB"/>
        </w:rPr>
        <w:t>اتخذتها</w:t>
      </w:r>
      <w:r w:rsidRPr="00B327A6">
        <w:rPr>
          <w:rtl/>
          <w:lang w:val="en-GB"/>
        </w:rPr>
        <w:t xml:space="preserve"> </w:t>
      </w:r>
      <w:r w:rsidRPr="00B327A6">
        <w:rPr>
          <w:rFonts w:hint="eastAsia"/>
          <w:rtl/>
          <w:lang w:val="en-GB"/>
        </w:rPr>
        <w:t>الدولة</w:t>
      </w:r>
      <w:r w:rsidRPr="00B327A6">
        <w:rPr>
          <w:rtl/>
          <w:lang w:val="en-GB"/>
        </w:rPr>
        <w:t xml:space="preserve"> </w:t>
      </w:r>
      <w:r w:rsidRPr="00B327A6">
        <w:rPr>
          <w:rFonts w:hint="eastAsia"/>
          <w:rtl/>
          <w:lang w:val="en-GB"/>
        </w:rPr>
        <w:t>الطرف</w:t>
      </w:r>
      <w:r w:rsidRPr="00B327A6">
        <w:rPr>
          <w:rtl/>
          <w:lang w:val="en-GB"/>
        </w:rPr>
        <w:t xml:space="preserve"> </w:t>
      </w:r>
      <w:r w:rsidRPr="00B327A6">
        <w:rPr>
          <w:rFonts w:hint="eastAsia"/>
          <w:rtl/>
          <w:lang w:val="en-GB"/>
        </w:rPr>
        <w:t>لحماية</w:t>
      </w:r>
      <w:r w:rsidRPr="00B327A6">
        <w:rPr>
          <w:rtl/>
          <w:lang w:val="en-GB"/>
        </w:rPr>
        <w:t xml:space="preserve"> </w:t>
      </w:r>
      <w:r w:rsidRPr="00B327A6">
        <w:rPr>
          <w:rFonts w:hint="eastAsia"/>
          <w:rtl/>
          <w:lang w:val="en-GB"/>
        </w:rPr>
        <w:t>حق</w:t>
      </w:r>
      <w:r w:rsidRPr="00B327A6">
        <w:rPr>
          <w:rtl/>
          <w:lang w:val="en-GB"/>
        </w:rPr>
        <w:t xml:space="preserve"> </w:t>
      </w:r>
      <w:r w:rsidRPr="00B327A6">
        <w:rPr>
          <w:rFonts w:hint="eastAsia"/>
          <w:rtl/>
          <w:lang w:val="en-GB"/>
        </w:rPr>
        <w:t>الطفل</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الحياة،</w:t>
      </w:r>
      <w:r w:rsidRPr="00B327A6">
        <w:rPr>
          <w:rtl/>
          <w:lang w:val="en-GB"/>
        </w:rPr>
        <w:t xml:space="preserve"> </w:t>
      </w:r>
      <w:r w:rsidRPr="00B327A6">
        <w:rPr>
          <w:rFonts w:hint="eastAsia"/>
          <w:rtl/>
          <w:lang w:val="en-GB"/>
        </w:rPr>
        <w:t>بما</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ذلك</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سياق</w:t>
      </w:r>
      <w:r w:rsidRPr="00B327A6">
        <w:rPr>
          <w:rtl/>
          <w:lang w:val="en-GB"/>
        </w:rPr>
        <w:t xml:space="preserve"> </w:t>
      </w:r>
      <w:r w:rsidRPr="00B327A6">
        <w:rPr>
          <w:rFonts w:hint="eastAsia"/>
          <w:rtl/>
          <w:lang w:val="en-GB"/>
        </w:rPr>
        <w:t>النزاع</w:t>
      </w:r>
      <w:r>
        <w:rPr>
          <w:rFonts w:hint="cs"/>
          <w:rtl/>
          <w:lang w:val="en-GB"/>
        </w:rPr>
        <w:t>ات</w:t>
      </w:r>
      <w:r w:rsidRPr="00B327A6">
        <w:rPr>
          <w:rtl/>
          <w:lang w:val="en-GB"/>
        </w:rPr>
        <w:t xml:space="preserve"> المسلح</w:t>
      </w:r>
      <w:r>
        <w:rPr>
          <w:rFonts w:hint="cs"/>
          <w:rtl/>
          <w:lang w:val="en-GB"/>
        </w:rPr>
        <w:t>ة</w:t>
      </w:r>
      <w:r w:rsidRPr="00B327A6">
        <w:rPr>
          <w:rtl/>
          <w:lang w:val="en-GB"/>
        </w:rPr>
        <w:t xml:space="preserve">. ويساورها </w:t>
      </w:r>
      <w:r>
        <w:rPr>
          <w:rFonts w:hint="cs"/>
          <w:rtl/>
          <w:lang w:val="en-GB"/>
        </w:rPr>
        <w:t>ال</w:t>
      </w:r>
      <w:r w:rsidRPr="00B327A6">
        <w:rPr>
          <w:rFonts w:hint="eastAsia"/>
          <w:rtl/>
          <w:lang w:val="en-GB"/>
        </w:rPr>
        <w:t>قلق</w:t>
      </w:r>
      <w:r w:rsidRPr="00B327A6">
        <w:rPr>
          <w:rtl/>
          <w:lang w:val="en-GB"/>
        </w:rPr>
        <w:t xml:space="preserve"> </w:t>
      </w:r>
      <w:r w:rsidRPr="00B327A6">
        <w:rPr>
          <w:rFonts w:hint="eastAsia"/>
          <w:rtl/>
          <w:lang w:val="en-GB"/>
        </w:rPr>
        <w:t>بشكل</w:t>
      </w:r>
      <w:r w:rsidRPr="00B327A6">
        <w:rPr>
          <w:rtl/>
          <w:lang w:val="en-GB"/>
        </w:rPr>
        <w:t xml:space="preserve"> </w:t>
      </w:r>
      <w:r w:rsidRPr="00B327A6">
        <w:rPr>
          <w:rFonts w:hint="eastAsia"/>
          <w:rtl/>
          <w:lang w:val="en-GB"/>
        </w:rPr>
        <w:t>خاص</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B327A6" w:rsidRDefault="003B0EFA" w:rsidP="008D684F">
      <w:pPr>
        <w:pStyle w:val="SingleTxtGA"/>
        <w:rPr>
          <w:rtl/>
          <w:lang w:val="en-GB"/>
        </w:rPr>
      </w:pPr>
      <w:r w:rsidRPr="00B327A6">
        <w:rPr>
          <w:rtl/>
          <w:lang w:val="en-GB"/>
        </w:rPr>
        <w:tab/>
        <w:t>(أ)</w:t>
      </w:r>
      <w:r w:rsidRPr="00B327A6">
        <w:rPr>
          <w:rtl/>
          <w:lang w:val="en-GB"/>
        </w:rPr>
        <w:tab/>
      </w:r>
      <w:r w:rsidRPr="00B327A6">
        <w:rPr>
          <w:rFonts w:hint="eastAsia"/>
          <w:rtl/>
          <w:lang w:val="en-GB"/>
        </w:rPr>
        <w:t>يقع</w:t>
      </w:r>
      <w:r w:rsidRPr="00B327A6">
        <w:rPr>
          <w:rtl/>
          <w:lang w:val="en-GB"/>
        </w:rPr>
        <w:t xml:space="preserve"> </w:t>
      </w:r>
      <w:r>
        <w:rPr>
          <w:rFonts w:hint="cs"/>
          <w:rtl/>
          <w:lang w:val="en-GB"/>
        </w:rPr>
        <w:t>كثير</w:t>
      </w:r>
      <w:r w:rsidRPr="00B327A6">
        <w:rPr>
          <w:rtl/>
          <w:lang w:val="en-GB"/>
        </w:rPr>
        <w:t xml:space="preserve"> </w:t>
      </w:r>
      <w:r w:rsidRPr="00B327A6">
        <w:rPr>
          <w:rFonts w:hint="eastAsia"/>
          <w:rtl/>
          <w:lang w:val="en-GB"/>
        </w:rPr>
        <w:t>من</w:t>
      </w:r>
      <w:r w:rsidRPr="00B327A6">
        <w:rPr>
          <w:rtl/>
          <w:lang w:val="en-GB"/>
        </w:rPr>
        <w:t xml:space="preserve"> الأطفال ضحايا </w:t>
      </w:r>
      <w:r>
        <w:rPr>
          <w:rFonts w:hint="cs"/>
          <w:rtl/>
          <w:lang w:val="en-GB"/>
        </w:rPr>
        <w:t>ل</w:t>
      </w:r>
      <w:r w:rsidRPr="00B327A6">
        <w:rPr>
          <w:rFonts w:hint="eastAsia"/>
          <w:rtl/>
          <w:lang w:val="en-GB"/>
        </w:rPr>
        <w:t>لقتل</w:t>
      </w:r>
      <w:r w:rsidRPr="00B327A6">
        <w:rPr>
          <w:rtl/>
          <w:lang w:val="en-GB"/>
        </w:rPr>
        <w:t xml:space="preserve"> </w:t>
      </w:r>
      <w:r w:rsidRPr="00B327A6">
        <w:rPr>
          <w:rFonts w:hint="eastAsia"/>
          <w:rtl/>
          <w:lang w:val="en-GB"/>
        </w:rPr>
        <w:t>والاختفاء،</w:t>
      </w:r>
      <w:r w:rsidRPr="00B327A6">
        <w:rPr>
          <w:rtl/>
          <w:lang w:val="en-GB"/>
        </w:rPr>
        <w:t xml:space="preserve"> بما في ذلك القتل الذي </w:t>
      </w:r>
      <w:r>
        <w:rPr>
          <w:rFonts w:hint="cs"/>
          <w:rtl/>
          <w:lang w:val="en-GB"/>
        </w:rPr>
        <w:t>ي</w:t>
      </w:r>
      <w:r w:rsidRPr="00B327A6">
        <w:rPr>
          <w:rFonts w:hint="eastAsia"/>
          <w:rtl/>
          <w:lang w:val="en-GB"/>
        </w:rPr>
        <w:t>رتكبه</w:t>
      </w:r>
      <w:r w:rsidRPr="00B327A6">
        <w:rPr>
          <w:rtl/>
          <w:lang w:val="en-GB"/>
        </w:rPr>
        <w:t xml:space="preserve"> </w:t>
      </w:r>
      <w:r>
        <w:rPr>
          <w:rFonts w:hint="cs"/>
          <w:rtl/>
          <w:lang w:val="en-GB"/>
        </w:rPr>
        <w:t>أفراد تابعون</w:t>
      </w:r>
      <w:r w:rsidRPr="00B327A6">
        <w:rPr>
          <w:rtl/>
          <w:lang w:val="en-GB"/>
        </w:rPr>
        <w:t xml:space="preserve"> </w:t>
      </w:r>
      <w:r>
        <w:rPr>
          <w:rFonts w:hint="cs"/>
          <w:rtl/>
          <w:lang w:val="en-GB"/>
        </w:rPr>
        <w:t>ل</w:t>
      </w:r>
      <w:r w:rsidRPr="00B327A6">
        <w:rPr>
          <w:rFonts w:hint="eastAsia"/>
          <w:rtl/>
          <w:lang w:val="en-GB"/>
        </w:rPr>
        <w:t>لحكومة؛</w:t>
      </w:r>
      <w:r w:rsidRPr="00B327A6">
        <w:rPr>
          <w:rtl/>
          <w:lang w:val="en-GB"/>
        </w:rPr>
        <w:t xml:space="preserve"> </w:t>
      </w:r>
      <w:r w:rsidRPr="00B327A6">
        <w:rPr>
          <w:rFonts w:hint="eastAsia"/>
          <w:rtl/>
          <w:lang w:val="en-GB"/>
        </w:rPr>
        <w:t>ولا</w:t>
      </w:r>
      <w:r w:rsidRPr="00B327A6">
        <w:rPr>
          <w:rtl/>
          <w:lang w:val="en-GB"/>
        </w:rPr>
        <w:t xml:space="preserve"> </w:t>
      </w:r>
      <w:r>
        <w:rPr>
          <w:rFonts w:hint="cs"/>
          <w:rtl/>
          <w:lang w:val="en-GB"/>
        </w:rPr>
        <w:t>ي</w:t>
      </w:r>
      <w:r w:rsidRPr="00B327A6">
        <w:rPr>
          <w:rFonts w:hint="eastAsia"/>
          <w:rtl/>
          <w:lang w:val="en-GB"/>
        </w:rPr>
        <w:t>زال</w:t>
      </w:r>
      <w:r w:rsidRPr="00B327A6">
        <w:rPr>
          <w:rtl/>
          <w:lang w:val="en-GB"/>
        </w:rPr>
        <w:t xml:space="preserve"> </w:t>
      </w:r>
      <w:r w:rsidRPr="00B327A6">
        <w:rPr>
          <w:rFonts w:hint="eastAsia"/>
          <w:rtl/>
          <w:lang w:val="en-GB"/>
        </w:rPr>
        <w:t>الإفلات</w:t>
      </w:r>
      <w:r w:rsidRPr="00B327A6">
        <w:rPr>
          <w:rtl/>
          <w:lang w:val="en-GB"/>
        </w:rPr>
        <w:t xml:space="preserve"> من العقاب </w:t>
      </w:r>
      <w:r w:rsidRPr="001B63EE">
        <w:rPr>
          <w:rFonts w:hint="cs"/>
          <w:rtl/>
          <w:lang w:val="en-GB"/>
        </w:rPr>
        <w:t>قائم</w:t>
      </w:r>
      <w:r>
        <w:rPr>
          <w:rFonts w:hint="cs"/>
          <w:rtl/>
          <w:lang w:val="en-GB"/>
        </w:rPr>
        <w:t>اً</w:t>
      </w:r>
      <w:r w:rsidRPr="001B63EE">
        <w:rPr>
          <w:rFonts w:hint="cs"/>
          <w:rtl/>
          <w:lang w:val="en-GB"/>
        </w:rPr>
        <w:t xml:space="preserve"> </w:t>
      </w:r>
      <w:r w:rsidRPr="00B327A6">
        <w:rPr>
          <w:rFonts w:hint="eastAsia"/>
          <w:rtl/>
          <w:lang w:val="en-GB"/>
        </w:rPr>
        <w:t>على</w:t>
      </w:r>
      <w:r w:rsidRPr="00B327A6">
        <w:rPr>
          <w:rtl/>
          <w:lang w:val="en-GB"/>
        </w:rPr>
        <w:t xml:space="preserve"> نطاق واسع</w:t>
      </w:r>
      <w:r w:rsidR="009A2C1C">
        <w:rPr>
          <w:rtl/>
          <w:lang w:val="en-GB"/>
        </w:rPr>
        <w:t xml:space="preserve"> </w:t>
      </w:r>
      <w:r w:rsidRPr="00B327A6">
        <w:rPr>
          <w:rFonts w:hint="eastAsia"/>
          <w:rtl/>
          <w:lang w:val="en-GB"/>
        </w:rPr>
        <w:t>في</w:t>
      </w:r>
      <w:r w:rsidRPr="00B327A6">
        <w:rPr>
          <w:rtl/>
          <w:lang w:val="en-GB"/>
        </w:rPr>
        <w:t xml:space="preserve"> هذا الصدد. ولا تزال الأسباب الجذرية لأفعال العنف هذه - مثل النزاع المسلح، والجريمة المنظمة، والفساد، والمخدرات، والفقر والتهميش </w:t>
      </w:r>
      <w:r w:rsidR="009D00C0">
        <w:rPr>
          <w:rtl/>
          <w:lang w:val="en-GB"/>
        </w:rPr>
        <w:t>-</w:t>
      </w:r>
      <w:r w:rsidRPr="00B327A6">
        <w:rPr>
          <w:rtl/>
          <w:lang w:val="en-GB"/>
        </w:rPr>
        <w:t xml:space="preserve"> </w:t>
      </w:r>
      <w:r>
        <w:rPr>
          <w:rFonts w:hint="cs"/>
          <w:rtl/>
          <w:lang w:val="en-GB"/>
        </w:rPr>
        <w:t>مستمرة دون التصدّي لها على نحو</w:t>
      </w:r>
      <w:r w:rsidRPr="00B327A6">
        <w:rPr>
          <w:rtl/>
          <w:lang w:val="en-GB"/>
        </w:rPr>
        <w:t xml:space="preserve"> كافٍ؛</w:t>
      </w:r>
    </w:p>
    <w:p w:rsidR="003B0EFA" w:rsidRPr="00B327A6" w:rsidRDefault="003B0EFA" w:rsidP="008D684F">
      <w:pPr>
        <w:pStyle w:val="SingleTxtGA"/>
        <w:rPr>
          <w:rtl/>
          <w:lang w:val="en-GB"/>
        </w:rPr>
      </w:pPr>
      <w:r w:rsidRPr="00B327A6">
        <w:rPr>
          <w:rtl/>
          <w:lang w:val="en-GB"/>
        </w:rPr>
        <w:tab/>
        <w:t>(ب)</w:t>
      </w:r>
      <w:r w:rsidRPr="00B327A6">
        <w:rPr>
          <w:rtl/>
          <w:lang w:val="en-GB"/>
        </w:rPr>
        <w:tab/>
      </w:r>
      <w:r w:rsidRPr="00B327A6">
        <w:rPr>
          <w:rFonts w:hint="eastAsia"/>
          <w:rtl/>
          <w:lang w:val="en-GB"/>
        </w:rPr>
        <w:t>ازداد</w:t>
      </w:r>
      <w:r w:rsidRPr="00B327A6">
        <w:rPr>
          <w:rtl/>
          <w:lang w:val="en-GB"/>
        </w:rPr>
        <w:t xml:space="preserve"> العنف في بعض المناطق التي </w:t>
      </w:r>
      <w:r>
        <w:rPr>
          <w:rFonts w:hint="cs"/>
          <w:rtl/>
          <w:lang w:val="en-GB"/>
        </w:rPr>
        <w:t>تشهد وجوداً أكبر</w:t>
      </w:r>
      <w:r w:rsidRPr="00B327A6">
        <w:rPr>
          <w:rtl/>
          <w:lang w:val="en-GB"/>
        </w:rPr>
        <w:t xml:space="preserve"> </w:t>
      </w:r>
      <w:r>
        <w:rPr>
          <w:rFonts w:hint="cs"/>
          <w:rtl/>
          <w:lang w:val="en-GB"/>
        </w:rPr>
        <w:t>ل</w:t>
      </w:r>
      <w:r w:rsidRPr="00B327A6">
        <w:rPr>
          <w:rFonts w:hint="eastAsia"/>
          <w:rtl/>
          <w:lang w:val="en-GB"/>
        </w:rPr>
        <w:t>لعصابات</w:t>
      </w:r>
      <w:r w:rsidRPr="00B327A6">
        <w:rPr>
          <w:rtl/>
          <w:lang w:val="en-GB"/>
        </w:rPr>
        <w:t xml:space="preserve"> الإجرامية التي ظهرت بعد تسريح المجموعات شبه العسكرية، مما يُعرض حياة الأطفال للخطر يومياً. </w:t>
      </w:r>
      <w:r>
        <w:rPr>
          <w:rFonts w:hint="cs"/>
          <w:rtl/>
          <w:lang w:val="en-GB"/>
        </w:rPr>
        <w:t>وبينما</w:t>
      </w:r>
      <w:r w:rsidRPr="00B327A6">
        <w:rPr>
          <w:rtl/>
          <w:lang w:val="en-GB"/>
        </w:rPr>
        <w:t xml:space="preserve"> </w:t>
      </w:r>
      <w:r w:rsidRPr="00B327A6">
        <w:rPr>
          <w:rFonts w:hint="eastAsia"/>
          <w:rtl/>
          <w:lang w:val="en-GB"/>
        </w:rPr>
        <w:t>تلاحظ</w:t>
      </w:r>
      <w:r w:rsidRPr="00B327A6">
        <w:rPr>
          <w:rtl/>
          <w:lang w:val="en-GB"/>
        </w:rPr>
        <w:t xml:space="preserve"> </w:t>
      </w:r>
      <w:r w:rsidRPr="00DD7B62">
        <w:rPr>
          <w:rFonts w:hint="cs"/>
          <w:rtl/>
          <w:lang w:val="en-GB"/>
        </w:rPr>
        <w:t xml:space="preserve">اللجنة </w:t>
      </w:r>
      <w:r w:rsidRPr="00B327A6">
        <w:rPr>
          <w:rFonts w:hint="eastAsia"/>
          <w:rtl/>
          <w:lang w:val="en-GB"/>
        </w:rPr>
        <w:t>أن</w:t>
      </w:r>
      <w:r w:rsidRPr="00B327A6">
        <w:rPr>
          <w:rtl/>
          <w:lang w:val="en-GB"/>
        </w:rPr>
        <w:t xml:space="preserve"> الدولة الطرف </w:t>
      </w:r>
      <w:r>
        <w:rPr>
          <w:rFonts w:hint="cs"/>
          <w:rtl/>
          <w:lang w:val="en-GB"/>
        </w:rPr>
        <w:t xml:space="preserve">قد </w:t>
      </w:r>
      <w:r w:rsidRPr="00B327A6">
        <w:rPr>
          <w:rFonts w:hint="eastAsia"/>
          <w:rtl/>
          <w:lang w:val="en-GB"/>
        </w:rPr>
        <w:t>بدأت</w:t>
      </w:r>
      <w:r w:rsidRPr="00B327A6">
        <w:rPr>
          <w:rtl/>
          <w:lang w:val="en-GB"/>
        </w:rPr>
        <w:t xml:space="preserve"> </w:t>
      </w:r>
      <w:r>
        <w:rPr>
          <w:rFonts w:hint="cs"/>
          <w:rtl/>
          <w:lang w:val="en-GB"/>
        </w:rPr>
        <w:t>في إجراء تحقيقات</w:t>
      </w:r>
      <w:r w:rsidRPr="00B327A6">
        <w:rPr>
          <w:rFonts w:hint="eastAsia"/>
          <w:rtl/>
          <w:lang w:val="en-GB"/>
        </w:rPr>
        <w:t>،</w:t>
      </w:r>
      <w:r w:rsidRPr="00B327A6">
        <w:rPr>
          <w:rtl/>
          <w:lang w:val="en-GB"/>
        </w:rPr>
        <w:t xml:space="preserve"> </w:t>
      </w:r>
      <w:r>
        <w:rPr>
          <w:rFonts w:hint="cs"/>
          <w:rtl/>
          <w:lang w:val="en-GB"/>
        </w:rPr>
        <w:t>ف</w:t>
      </w:r>
      <w:r w:rsidRPr="00B327A6">
        <w:rPr>
          <w:rFonts w:ascii="Traditional Arabic" w:hAnsi="Traditional Arabic" w:hint="eastAsia"/>
          <w:sz w:val="30"/>
          <w:rtl/>
          <w:lang w:val="en-GB"/>
        </w:rPr>
        <w:t>لا</w:t>
      </w:r>
      <w:r w:rsidRPr="00B327A6">
        <w:rPr>
          <w:rFonts w:ascii="Traditional Arabic" w:hAnsi="Traditional Arabic"/>
          <w:sz w:val="30"/>
          <w:rtl/>
          <w:lang w:val="en-GB"/>
        </w:rPr>
        <w:t xml:space="preserve"> تزال التقارير </w:t>
      </w:r>
      <w:r>
        <w:rPr>
          <w:rFonts w:ascii="Traditional Arabic" w:hAnsi="Traditional Arabic" w:hint="cs"/>
          <w:sz w:val="30"/>
          <w:rtl/>
          <w:lang w:val="en-GB"/>
        </w:rPr>
        <w:t xml:space="preserve">التي تتحدث </w:t>
      </w:r>
      <w:r w:rsidRPr="00B327A6">
        <w:rPr>
          <w:rFonts w:ascii="Traditional Arabic" w:hAnsi="Traditional Arabic" w:hint="eastAsia"/>
          <w:sz w:val="30"/>
          <w:rtl/>
          <w:lang w:val="en-GB"/>
        </w:rPr>
        <w:t>عن</w:t>
      </w:r>
      <w:r w:rsidRPr="00B327A6">
        <w:rPr>
          <w:rFonts w:ascii="Traditional Arabic" w:hAnsi="Traditional Arabic"/>
          <w:sz w:val="30"/>
          <w:rtl/>
          <w:lang w:val="en-GB"/>
        </w:rPr>
        <w:t xml:space="preserve"> العلاقات بين </w:t>
      </w:r>
      <w:r>
        <w:rPr>
          <w:rFonts w:ascii="Traditional Arabic" w:hAnsi="Traditional Arabic" w:hint="cs"/>
          <w:sz w:val="30"/>
          <w:rtl/>
          <w:lang w:val="en-GB"/>
        </w:rPr>
        <w:t>موظفين تابعين</w:t>
      </w:r>
      <w:r w:rsidRPr="00B327A6">
        <w:rPr>
          <w:rFonts w:ascii="Traditional Arabic" w:hAnsi="Traditional Arabic"/>
          <w:sz w:val="30"/>
          <w:rtl/>
          <w:lang w:val="en-GB"/>
        </w:rPr>
        <w:t xml:space="preserve"> </w:t>
      </w:r>
      <w:r>
        <w:rPr>
          <w:rFonts w:ascii="Traditional Arabic" w:hAnsi="Traditional Arabic" w:hint="cs"/>
          <w:sz w:val="30"/>
          <w:rtl/>
          <w:lang w:val="en-GB"/>
        </w:rPr>
        <w:t>ل</w:t>
      </w:r>
      <w:r w:rsidRPr="00B327A6">
        <w:rPr>
          <w:rFonts w:ascii="Traditional Arabic" w:hAnsi="Traditional Arabic" w:hint="eastAsia"/>
          <w:sz w:val="30"/>
          <w:rtl/>
          <w:lang w:val="en-GB"/>
        </w:rPr>
        <w:t>لحكومة</w:t>
      </w:r>
      <w:r w:rsidRPr="00B327A6">
        <w:rPr>
          <w:rFonts w:ascii="Traditional Arabic" w:hAnsi="Traditional Arabic"/>
          <w:sz w:val="30"/>
          <w:rtl/>
          <w:lang w:val="en-GB"/>
        </w:rPr>
        <w:t xml:space="preserve"> </w:t>
      </w:r>
      <w:r>
        <w:rPr>
          <w:rFonts w:ascii="Traditional Arabic" w:hAnsi="Traditional Arabic" w:hint="cs"/>
          <w:sz w:val="30"/>
          <w:rtl/>
          <w:lang w:val="en-GB"/>
        </w:rPr>
        <w:t>والعصابات الإجرامية المذكورة</w:t>
      </w:r>
      <w:r>
        <w:rPr>
          <w:rFonts w:ascii="Traditional Arabic" w:hAnsi="Traditional Arabic" w:hint="cs"/>
          <w:sz w:val="30"/>
          <w:rtl/>
        </w:rPr>
        <w:t xml:space="preserve"> تشكل </w:t>
      </w:r>
      <w:r w:rsidRPr="00B327A6">
        <w:rPr>
          <w:rFonts w:ascii="Traditional Arabic" w:hAnsi="Traditional Arabic" w:hint="eastAsia"/>
          <w:sz w:val="30"/>
          <w:rtl/>
          <w:lang w:val="en-GB"/>
        </w:rPr>
        <w:t>مصدر</w:t>
      </w:r>
      <w:r w:rsidRPr="00B327A6">
        <w:rPr>
          <w:rFonts w:ascii="Traditional Arabic" w:hAnsi="Traditional Arabic"/>
          <w:sz w:val="30"/>
          <w:rtl/>
          <w:lang w:val="en-GB"/>
        </w:rPr>
        <w:t xml:space="preserve"> </w:t>
      </w:r>
      <w:r w:rsidRPr="00B327A6">
        <w:rPr>
          <w:rFonts w:ascii="Traditional Arabic" w:hAnsi="Traditional Arabic" w:hint="eastAsia"/>
          <w:sz w:val="30"/>
          <w:rtl/>
          <w:lang w:val="en-GB"/>
        </w:rPr>
        <w:t>قلق</w:t>
      </w:r>
      <w:r w:rsidRPr="00B327A6">
        <w:rPr>
          <w:rFonts w:ascii="Traditional Arabic" w:hAnsi="Traditional Arabic"/>
          <w:sz w:val="30"/>
          <w:rtl/>
          <w:lang w:val="en-GB"/>
        </w:rPr>
        <w:t xml:space="preserve"> </w:t>
      </w:r>
      <w:r w:rsidRPr="00B327A6">
        <w:rPr>
          <w:rFonts w:ascii="Traditional Arabic" w:hAnsi="Traditional Arabic" w:hint="eastAsia"/>
          <w:sz w:val="30"/>
          <w:rtl/>
          <w:lang w:val="en-GB"/>
        </w:rPr>
        <w:t>اللجنة</w:t>
      </w:r>
      <w:r w:rsidRPr="00B327A6">
        <w:rPr>
          <w:rFonts w:hint="eastAsia"/>
          <w:rtl/>
          <w:lang w:val="en-GB"/>
        </w:rPr>
        <w:t>؛</w:t>
      </w:r>
    </w:p>
    <w:p w:rsidR="003B0EFA" w:rsidRPr="00B327A6" w:rsidRDefault="003B0EFA" w:rsidP="008D684F">
      <w:pPr>
        <w:pStyle w:val="SingleTxtGA"/>
        <w:rPr>
          <w:rtl/>
          <w:lang w:val="en-GB"/>
        </w:rPr>
      </w:pPr>
      <w:r w:rsidRPr="00B327A6">
        <w:rPr>
          <w:rtl/>
          <w:lang w:val="en-GB"/>
        </w:rPr>
        <w:tab/>
        <w:t>(ج)</w:t>
      </w:r>
      <w:r w:rsidRPr="00B327A6">
        <w:rPr>
          <w:rtl/>
          <w:lang w:val="en-GB"/>
        </w:rPr>
        <w:tab/>
      </w:r>
      <w:r w:rsidRPr="00B327A6">
        <w:rPr>
          <w:rFonts w:hint="eastAsia"/>
          <w:rtl/>
          <w:lang w:val="en-GB"/>
        </w:rPr>
        <w:t>لا</w:t>
      </w:r>
      <w:r w:rsidRPr="00B327A6">
        <w:rPr>
          <w:rtl/>
          <w:lang w:val="en-GB"/>
        </w:rPr>
        <w:t xml:space="preserve"> يزال </w:t>
      </w:r>
      <w:r>
        <w:rPr>
          <w:rFonts w:hint="cs"/>
          <w:rtl/>
          <w:lang w:val="en-GB"/>
        </w:rPr>
        <w:t>كثير</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يُستخدمون</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جانب</w:t>
      </w:r>
      <w:r w:rsidRPr="00B327A6">
        <w:rPr>
          <w:rtl/>
          <w:lang w:val="en-GB"/>
        </w:rPr>
        <w:t xml:space="preserve"> </w:t>
      </w:r>
      <w:r w:rsidRPr="00B327A6">
        <w:rPr>
          <w:rFonts w:hint="eastAsia"/>
          <w:rtl/>
          <w:lang w:val="en-GB"/>
        </w:rPr>
        <w:t>البالغين</w:t>
      </w:r>
      <w:r w:rsidRPr="00B327A6">
        <w:rPr>
          <w:rtl/>
          <w:lang w:val="en-GB"/>
        </w:rPr>
        <w:t xml:space="preserve"> </w:t>
      </w:r>
      <w:r w:rsidRPr="00B327A6">
        <w:rPr>
          <w:rFonts w:hint="eastAsia"/>
          <w:rtl/>
          <w:lang w:val="en-GB"/>
        </w:rPr>
        <w:t>لارتكاب</w:t>
      </w:r>
      <w:r w:rsidRPr="00B327A6">
        <w:rPr>
          <w:rtl/>
          <w:lang w:val="en-GB"/>
        </w:rPr>
        <w:t xml:space="preserve"> </w:t>
      </w:r>
      <w:r w:rsidRPr="00B327A6">
        <w:rPr>
          <w:rFonts w:hint="eastAsia"/>
          <w:rtl/>
          <w:lang w:val="en-GB"/>
        </w:rPr>
        <w:t>جرائم</w:t>
      </w:r>
      <w:r w:rsidRPr="00B327A6">
        <w:rPr>
          <w:rtl/>
          <w:lang w:val="en-GB"/>
        </w:rPr>
        <w:t>.</w:t>
      </w:r>
    </w:p>
    <w:p w:rsidR="003B0EFA" w:rsidRPr="008D684F" w:rsidRDefault="003B0EFA" w:rsidP="008D684F">
      <w:pPr>
        <w:pStyle w:val="SingleTxtGA"/>
        <w:rPr>
          <w:b/>
          <w:bCs/>
          <w:rtl/>
          <w:lang w:val="en-GB"/>
        </w:rPr>
      </w:pPr>
      <w:r w:rsidRPr="00243717">
        <w:rPr>
          <w:rFonts w:hint="cs"/>
          <w:rtl/>
          <w:lang w:val="en-GB"/>
        </w:rPr>
        <w:t>24-</w:t>
      </w:r>
      <w:r w:rsidRPr="00243717">
        <w:rPr>
          <w:rFonts w:hint="cs"/>
          <w:rtl/>
          <w:lang w:val="en-GB"/>
        </w:rPr>
        <w:tab/>
      </w:r>
      <w:r w:rsidRPr="008D684F">
        <w:rPr>
          <w:rFonts w:hint="cs"/>
          <w:b/>
          <w:bCs/>
          <w:rtl/>
          <w:lang w:val="en-GB"/>
        </w:rPr>
        <w:t>تحث اللجنة الدولة الطرف على بذل كل جهد لتعزيز حماية حق الطفل في الحياة والبقاء والنمو، بما في ذلك عن طريق ما يلي:</w:t>
      </w:r>
    </w:p>
    <w:p w:rsidR="003B0EFA" w:rsidRPr="009D00C0" w:rsidRDefault="003B0EFA" w:rsidP="008D684F">
      <w:pPr>
        <w:pStyle w:val="SingleTxtGA"/>
        <w:rPr>
          <w:b/>
          <w:bCs/>
          <w:spacing w:val="-4"/>
          <w:rtl/>
          <w:lang w:val="en-GB"/>
        </w:rPr>
      </w:pPr>
      <w:r w:rsidRPr="009D00C0">
        <w:rPr>
          <w:rFonts w:hint="cs"/>
          <w:b/>
          <w:bCs/>
          <w:spacing w:val="-4"/>
          <w:rtl/>
          <w:lang w:val="en-GB"/>
        </w:rPr>
        <w:tab/>
        <w:t>(أ)</w:t>
      </w:r>
      <w:r w:rsidRPr="009D00C0">
        <w:rPr>
          <w:rFonts w:hint="cs"/>
          <w:b/>
          <w:bCs/>
          <w:spacing w:val="-4"/>
          <w:rtl/>
          <w:lang w:val="en-GB"/>
        </w:rPr>
        <w:tab/>
        <w:t>زيادة جهودها لمنع قتل واختفاء الأطفال وأفراد أسرهم، والتصدي للأسباب الجذرية لأفعال العنف هذه، مثل النزاع المسلح والجريمة المنظمة والفساد والمخدرات والفقر والتهميش؛</w:t>
      </w:r>
    </w:p>
    <w:p w:rsidR="003B0EFA" w:rsidRPr="008D684F" w:rsidRDefault="003B0EFA" w:rsidP="008D684F">
      <w:pPr>
        <w:pStyle w:val="SingleTxtGA"/>
        <w:rPr>
          <w:b/>
          <w:bCs/>
          <w:rtl/>
          <w:lang w:val="en-GB"/>
        </w:rPr>
      </w:pPr>
      <w:r w:rsidRPr="008D684F">
        <w:rPr>
          <w:rFonts w:hint="cs"/>
          <w:b/>
          <w:bCs/>
          <w:rtl/>
          <w:lang w:val="en-GB"/>
        </w:rPr>
        <w:tab/>
        <w:t>(ب)</w:t>
      </w:r>
      <w:r w:rsidRPr="008D684F">
        <w:rPr>
          <w:rFonts w:hint="cs"/>
          <w:b/>
          <w:bCs/>
          <w:rtl/>
          <w:lang w:val="en-GB"/>
        </w:rPr>
        <w:tab/>
        <w:t>ضمان توافر آليات مناسبة للطفل للتحقيق في شكاوى القتل والاختفاء، لكي يجري التحقيق في مثل هذه الأفعال بشكل شامل وتقديم الأشخاص المدَّعى أنهم جناة إلى العدالة؛</w:t>
      </w:r>
    </w:p>
    <w:p w:rsidR="003B0EFA" w:rsidRPr="008D684F" w:rsidRDefault="008D684F" w:rsidP="008D684F">
      <w:pPr>
        <w:pStyle w:val="SingleTxtGA"/>
        <w:rPr>
          <w:b/>
          <w:bCs/>
          <w:rtl/>
          <w:lang w:val="en-GB"/>
        </w:rPr>
      </w:pPr>
      <w:r>
        <w:rPr>
          <w:rFonts w:hint="cs"/>
          <w:b/>
          <w:bCs/>
          <w:rtl/>
          <w:lang w:val="en-GB"/>
        </w:rPr>
        <w:tab/>
        <w:t>(ج)</w:t>
      </w:r>
      <w:r>
        <w:rPr>
          <w:rFonts w:hint="cs"/>
          <w:b/>
          <w:bCs/>
          <w:rtl/>
          <w:lang w:val="en-GB"/>
        </w:rPr>
        <w:tab/>
        <w:t>تنفيذ قانون الضحايا وإ</w:t>
      </w:r>
      <w:r w:rsidR="003B0EFA" w:rsidRPr="008D684F">
        <w:rPr>
          <w:rFonts w:hint="cs"/>
          <w:b/>
          <w:bCs/>
          <w:rtl/>
          <w:lang w:val="en-GB"/>
        </w:rPr>
        <w:t>عادة الأرض تنفيذاً وافياً، وضمان تقديم الدعم والتعويض الكافيين إلى الأطفال الضحايا وأفراد أسرهم،</w:t>
      </w:r>
      <w:r w:rsidR="009A2C1C">
        <w:rPr>
          <w:rFonts w:hint="cs"/>
          <w:b/>
          <w:bCs/>
          <w:rtl/>
          <w:lang w:val="en-GB"/>
        </w:rPr>
        <w:t xml:space="preserve"> </w:t>
      </w:r>
      <w:r w:rsidR="003B0EFA" w:rsidRPr="008D684F">
        <w:rPr>
          <w:rFonts w:hint="cs"/>
          <w:b/>
          <w:bCs/>
          <w:rtl/>
          <w:lang w:val="en-GB"/>
        </w:rPr>
        <w:t>بمن في ذلك الأطفال ضحايا الأفعال التي ارتكبتها العصابات الإجرامية التي ظهرت بعد تسريح المجموعات شبه العسكرية؛</w:t>
      </w:r>
    </w:p>
    <w:p w:rsidR="003B0EFA" w:rsidRPr="008D684F" w:rsidRDefault="003B0EFA" w:rsidP="004A6986">
      <w:pPr>
        <w:pStyle w:val="SingleTxtGA"/>
        <w:spacing w:line="360" w:lineRule="exact"/>
        <w:rPr>
          <w:b/>
          <w:bCs/>
          <w:rtl/>
          <w:lang w:val="en-GB"/>
        </w:rPr>
      </w:pPr>
      <w:r w:rsidRPr="008D684F">
        <w:rPr>
          <w:rFonts w:hint="cs"/>
          <w:b/>
          <w:bCs/>
          <w:rtl/>
          <w:lang w:val="en-GB"/>
        </w:rPr>
        <w:lastRenderedPageBreak/>
        <w:tab/>
        <w:t>(د)</w:t>
      </w:r>
      <w:r w:rsidRPr="008D684F">
        <w:rPr>
          <w:rFonts w:hint="cs"/>
          <w:b/>
          <w:bCs/>
          <w:rtl/>
          <w:lang w:val="en-GB"/>
        </w:rPr>
        <w:tab/>
        <w:t>مواصلة جهودها الرامية إلى التحقيق بالكامل في التقارير التي تتحدث عن وجود علاقات بين أفرا</w:t>
      </w:r>
      <w:r w:rsidR="00465AD8">
        <w:rPr>
          <w:rFonts w:hint="cs"/>
          <w:b/>
          <w:bCs/>
          <w:rtl/>
          <w:lang w:val="en-GB"/>
        </w:rPr>
        <w:t>د</w:t>
      </w:r>
      <w:r w:rsidRPr="008D684F">
        <w:rPr>
          <w:rFonts w:hint="cs"/>
          <w:b/>
          <w:bCs/>
          <w:rtl/>
          <w:lang w:val="en-GB"/>
        </w:rPr>
        <w:t xml:space="preserve"> يعملون مع الحكومة والعصابات الإجرامية المذكورة آنفاً؛</w:t>
      </w:r>
    </w:p>
    <w:p w:rsidR="003B0EFA" w:rsidRPr="009D00C0" w:rsidRDefault="003B0EFA" w:rsidP="004A6986">
      <w:pPr>
        <w:pStyle w:val="SingleTxtGA"/>
        <w:spacing w:line="360" w:lineRule="exact"/>
        <w:rPr>
          <w:b/>
          <w:bCs/>
          <w:spacing w:val="-4"/>
          <w:rtl/>
          <w:lang w:val="en-GB"/>
        </w:rPr>
      </w:pPr>
      <w:r w:rsidRPr="009D00C0">
        <w:rPr>
          <w:rFonts w:hint="cs"/>
          <w:b/>
          <w:bCs/>
          <w:spacing w:val="-4"/>
          <w:rtl/>
          <w:lang w:val="en-GB"/>
        </w:rPr>
        <w:tab/>
        <w:t>(ه)</w:t>
      </w:r>
      <w:r w:rsidRPr="009D00C0">
        <w:rPr>
          <w:rFonts w:hint="cs"/>
          <w:b/>
          <w:bCs/>
          <w:spacing w:val="-4"/>
          <w:rtl/>
          <w:lang w:val="en-GB"/>
        </w:rPr>
        <w:tab/>
        <w:t>اتخاذ جميع التدابير لمنع البالغين من استخدام الأطفال لارتكاب جرائم، وحماية الأطفال الضحايا، ومقاضاة الأشخاص المدَّعى أنهم جناة.</w:t>
      </w:r>
    </w:p>
    <w:p w:rsidR="003B0EFA" w:rsidRPr="002C6B88" w:rsidRDefault="008D684F" w:rsidP="004A6986">
      <w:pPr>
        <w:pStyle w:val="H23GA"/>
        <w:spacing w:line="360" w:lineRule="exact"/>
        <w:rPr>
          <w:rtl/>
          <w:lang w:val="en-GB"/>
        </w:rPr>
      </w:pPr>
      <w:r>
        <w:rPr>
          <w:rFonts w:hint="cs"/>
          <w:rtl/>
          <w:lang w:val="en-GB"/>
        </w:rPr>
        <w:tab/>
      </w:r>
      <w:r>
        <w:rPr>
          <w:rFonts w:hint="cs"/>
          <w:rtl/>
          <w:lang w:val="en-GB"/>
        </w:rPr>
        <w:tab/>
      </w:r>
      <w:r w:rsidR="003B0EFA" w:rsidRPr="002C6B88">
        <w:rPr>
          <w:rFonts w:hint="cs"/>
          <w:rtl/>
          <w:lang w:val="en-GB"/>
        </w:rPr>
        <w:t>احترام آراء الطفل</w:t>
      </w:r>
    </w:p>
    <w:p w:rsidR="003B0EFA" w:rsidRPr="009D00C0" w:rsidRDefault="003B0EFA" w:rsidP="004A6986">
      <w:pPr>
        <w:pStyle w:val="SingleTxtGA"/>
        <w:spacing w:line="360" w:lineRule="exact"/>
        <w:rPr>
          <w:spacing w:val="-2"/>
          <w:rtl/>
          <w:lang w:val="en-GB"/>
        </w:rPr>
      </w:pPr>
      <w:r w:rsidRPr="009D00C0">
        <w:rPr>
          <w:spacing w:val="-2"/>
          <w:rtl/>
          <w:lang w:val="en-GB"/>
        </w:rPr>
        <w:t>25-</w:t>
      </w:r>
      <w:r w:rsidRPr="009D00C0">
        <w:rPr>
          <w:spacing w:val="-2"/>
          <w:rtl/>
          <w:lang w:val="en-GB"/>
        </w:rPr>
        <w:tab/>
      </w:r>
      <w:r w:rsidRPr="009D00C0">
        <w:rPr>
          <w:rFonts w:hint="eastAsia"/>
          <w:spacing w:val="-2"/>
          <w:rtl/>
          <w:lang w:val="en-GB"/>
        </w:rPr>
        <w:t>تلاحظ</w:t>
      </w:r>
      <w:r w:rsidRPr="009D00C0">
        <w:rPr>
          <w:spacing w:val="-2"/>
          <w:rtl/>
          <w:lang w:val="en-GB"/>
        </w:rPr>
        <w:t xml:space="preserve"> اللجنة أن الدولة الطرف </w:t>
      </w:r>
      <w:r w:rsidRPr="009D00C0">
        <w:rPr>
          <w:rFonts w:hint="eastAsia"/>
          <w:spacing w:val="-2"/>
          <w:rtl/>
          <w:lang w:val="en-GB"/>
        </w:rPr>
        <w:t>قد</w:t>
      </w:r>
      <w:r w:rsidRPr="009D00C0">
        <w:rPr>
          <w:spacing w:val="-2"/>
          <w:rtl/>
          <w:lang w:val="en-GB"/>
        </w:rPr>
        <w:t xml:space="preserve"> </w:t>
      </w:r>
      <w:r w:rsidRPr="009D00C0">
        <w:rPr>
          <w:rFonts w:hint="eastAsia"/>
          <w:spacing w:val="-2"/>
          <w:rtl/>
          <w:lang w:val="en-GB"/>
        </w:rPr>
        <w:t>بذلت</w:t>
      </w:r>
      <w:r w:rsidRPr="009D00C0">
        <w:rPr>
          <w:spacing w:val="-2"/>
          <w:rtl/>
          <w:lang w:val="en-GB"/>
        </w:rPr>
        <w:t xml:space="preserve"> بعض الجهود لتعزيز حق الطفل في الاستماع إليه </w:t>
      </w:r>
      <w:r w:rsidRPr="009D00C0">
        <w:rPr>
          <w:rFonts w:hint="cs"/>
          <w:spacing w:val="-2"/>
          <w:rtl/>
          <w:lang w:val="en-GB"/>
        </w:rPr>
        <w:t>وفي المشاركة</w:t>
      </w:r>
      <w:r w:rsidRPr="009D00C0">
        <w:rPr>
          <w:rFonts w:hint="eastAsia"/>
          <w:spacing w:val="-2"/>
          <w:rtl/>
          <w:lang w:val="en-GB"/>
        </w:rPr>
        <w:t>،</w:t>
      </w:r>
      <w:r w:rsidRPr="009D00C0">
        <w:rPr>
          <w:spacing w:val="-2"/>
          <w:rtl/>
          <w:lang w:val="en-GB"/>
        </w:rPr>
        <w:t xml:space="preserve"> وذلك </w:t>
      </w:r>
      <w:r w:rsidRPr="009D00C0">
        <w:rPr>
          <w:rFonts w:hint="cs"/>
          <w:spacing w:val="-2"/>
          <w:rtl/>
          <w:lang w:val="en-GB"/>
        </w:rPr>
        <w:t>ب</w:t>
      </w:r>
      <w:r w:rsidRPr="009D00C0">
        <w:rPr>
          <w:rFonts w:hint="eastAsia"/>
          <w:spacing w:val="-2"/>
          <w:rtl/>
          <w:lang w:val="en-GB"/>
        </w:rPr>
        <w:t>إنشاء</w:t>
      </w:r>
      <w:r w:rsidRPr="009D00C0">
        <w:rPr>
          <w:spacing w:val="-2"/>
          <w:rtl/>
          <w:lang w:val="en-GB"/>
        </w:rPr>
        <w:t xml:space="preserve"> </w:t>
      </w:r>
      <w:r w:rsidRPr="009D00C0">
        <w:rPr>
          <w:rFonts w:hint="cs"/>
          <w:spacing w:val="-2"/>
          <w:rtl/>
          <w:lang w:val="en-GB"/>
        </w:rPr>
        <w:t>منتديات للأطفال</w:t>
      </w:r>
      <w:r w:rsidRPr="009D00C0">
        <w:rPr>
          <w:spacing w:val="-2"/>
          <w:rtl/>
          <w:lang w:val="en-GB"/>
        </w:rPr>
        <w:t xml:space="preserve">. </w:t>
      </w:r>
      <w:r w:rsidRPr="009D00C0">
        <w:rPr>
          <w:rFonts w:hint="cs"/>
          <w:spacing w:val="-2"/>
          <w:rtl/>
          <w:lang w:val="en-GB"/>
        </w:rPr>
        <w:t xml:space="preserve">بيد أنه </w:t>
      </w:r>
      <w:r w:rsidRPr="009D00C0">
        <w:rPr>
          <w:rFonts w:hint="eastAsia"/>
          <w:spacing w:val="-2"/>
          <w:rtl/>
          <w:lang w:val="en-GB"/>
        </w:rPr>
        <w:t>يساورها</w:t>
      </w:r>
      <w:r w:rsidRPr="009D00C0">
        <w:rPr>
          <w:spacing w:val="-2"/>
          <w:rtl/>
          <w:lang w:val="en-GB"/>
        </w:rPr>
        <w:t xml:space="preserve"> القلق إزاء التقارير التي تفيد بأنه نادراً ما </w:t>
      </w:r>
      <w:r w:rsidRPr="009D00C0">
        <w:rPr>
          <w:rFonts w:hint="cs"/>
          <w:spacing w:val="-2"/>
          <w:rtl/>
          <w:lang w:val="en-GB"/>
        </w:rPr>
        <w:t>يجري استشارة</w:t>
      </w:r>
      <w:r w:rsidRPr="009D00C0">
        <w:rPr>
          <w:spacing w:val="-2"/>
          <w:rtl/>
          <w:lang w:val="en-GB"/>
        </w:rPr>
        <w:t xml:space="preserve"> الأطفال في </w:t>
      </w:r>
      <w:r w:rsidRPr="009D00C0">
        <w:rPr>
          <w:rFonts w:hint="cs"/>
          <w:spacing w:val="-2"/>
          <w:rtl/>
          <w:lang w:val="en-GB"/>
        </w:rPr>
        <w:t>الإجراءات</w:t>
      </w:r>
      <w:r w:rsidRPr="009D00C0">
        <w:rPr>
          <w:spacing w:val="-2"/>
          <w:rtl/>
          <w:lang w:val="en-GB"/>
        </w:rPr>
        <w:t xml:space="preserve"> </w:t>
      </w:r>
      <w:r w:rsidRPr="009D00C0">
        <w:rPr>
          <w:rFonts w:hint="eastAsia"/>
          <w:spacing w:val="-2"/>
          <w:rtl/>
          <w:lang w:val="en-GB"/>
        </w:rPr>
        <w:t>الإدارية</w:t>
      </w:r>
      <w:r w:rsidRPr="009D00C0">
        <w:rPr>
          <w:spacing w:val="-2"/>
          <w:rtl/>
          <w:lang w:val="en-GB"/>
        </w:rPr>
        <w:t xml:space="preserve"> أو القانونية </w:t>
      </w:r>
      <w:r w:rsidRPr="009D00C0">
        <w:rPr>
          <w:rFonts w:hint="cs"/>
          <w:spacing w:val="-2"/>
          <w:rtl/>
          <w:lang w:val="en-GB"/>
        </w:rPr>
        <w:t>المتعلقة</w:t>
      </w:r>
      <w:r w:rsidRPr="009D00C0">
        <w:rPr>
          <w:spacing w:val="-2"/>
          <w:rtl/>
          <w:lang w:val="en-GB"/>
        </w:rPr>
        <w:t xml:space="preserve"> </w:t>
      </w:r>
      <w:r w:rsidRPr="009D00C0">
        <w:rPr>
          <w:rFonts w:hint="eastAsia"/>
          <w:spacing w:val="-2"/>
          <w:rtl/>
          <w:lang w:val="en-GB"/>
        </w:rPr>
        <w:t>بهم</w:t>
      </w:r>
      <w:r w:rsidRPr="009D00C0">
        <w:rPr>
          <w:spacing w:val="-2"/>
          <w:rtl/>
          <w:lang w:val="en-GB"/>
        </w:rPr>
        <w:t xml:space="preserve"> </w:t>
      </w:r>
      <w:r w:rsidRPr="009D00C0">
        <w:rPr>
          <w:rFonts w:hint="eastAsia"/>
          <w:spacing w:val="-2"/>
          <w:rtl/>
          <w:lang w:val="en-GB"/>
        </w:rPr>
        <w:t>وأن</w:t>
      </w:r>
      <w:r w:rsidRPr="009D00C0">
        <w:rPr>
          <w:spacing w:val="-2"/>
          <w:rtl/>
          <w:lang w:val="en-GB"/>
        </w:rPr>
        <w:t xml:space="preserve"> </w:t>
      </w:r>
      <w:r w:rsidRPr="009D00C0">
        <w:rPr>
          <w:rFonts w:hint="eastAsia"/>
          <w:spacing w:val="-2"/>
          <w:rtl/>
          <w:lang w:val="en-GB"/>
        </w:rPr>
        <w:t>مشاركة</w:t>
      </w:r>
      <w:r w:rsidRPr="009D00C0">
        <w:rPr>
          <w:spacing w:val="-2"/>
          <w:rtl/>
          <w:lang w:val="en-GB"/>
        </w:rPr>
        <w:t xml:space="preserve"> </w:t>
      </w:r>
      <w:r w:rsidRPr="009D00C0">
        <w:rPr>
          <w:rFonts w:hint="eastAsia"/>
          <w:spacing w:val="-2"/>
          <w:rtl/>
          <w:lang w:val="en-GB"/>
        </w:rPr>
        <w:t>الأطفال</w:t>
      </w:r>
      <w:r w:rsidRPr="009D00C0">
        <w:rPr>
          <w:spacing w:val="-2"/>
          <w:rtl/>
          <w:lang w:val="en-GB"/>
        </w:rPr>
        <w:t xml:space="preserve"> </w:t>
      </w:r>
      <w:r w:rsidRPr="009D00C0">
        <w:rPr>
          <w:rFonts w:hint="eastAsia"/>
          <w:spacing w:val="-2"/>
          <w:rtl/>
          <w:lang w:val="en-GB"/>
        </w:rPr>
        <w:t>في</w:t>
      </w:r>
      <w:r w:rsidRPr="009D00C0">
        <w:rPr>
          <w:spacing w:val="-2"/>
          <w:rtl/>
          <w:lang w:val="en-GB"/>
        </w:rPr>
        <w:t xml:space="preserve"> </w:t>
      </w:r>
      <w:r w:rsidRPr="009D00C0">
        <w:rPr>
          <w:rFonts w:hint="eastAsia"/>
          <w:spacing w:val="-2"/>
          <w:rtl/>
          <w:lang w:val="en-GB"/>
        </w:rPr>
        <w:t>المدارس</w:t>
      </w:r>
      <w:r w:rsidRPr="009D00C0">
        <w:rPr>
          <w:spacing w:val="-2"/>
          <w:rtl/>
          <w:lang w:val="en-GB"/>
        </w:rPr>
        <w:t xml:space="preserve"> </w:t>
      </w:r>
      <w:r w:rsidRPr="009D00C0">
        <w:rPr>
          <w:rFonts w:hint="eastAsia"/>
          <w:spacing w:val="-2"/>
          <w:rtl/>
          <w:lang w:val="en-GB"/>
        </w:rPr>
        <w:t>غير</w:t>
      </w:r>
      <w:r w:rsidRPr="009D00C0">
        <w:rPr>
          <w:spacing w:val="-2"/>
          <w:rtl/>
          <w:lang w:val="en-GB"/>
        </w:rPr>
        <w:t xml:space="preserve"> </w:t>
      </w:r>
      <w:r w:rsidRPr="009D00C0">
        <w:rPr>
          <w:rFonts w:hint="eastAsia"/>
          <w:spacing w:val="-2"/>
          <w:rtl/>
          <w:lang w:val="en-GB"/>
        </w:rPr>
        <w:t>فعالة</w:t>
      </w:r>
      <w:r w:rsidRPr="009D00C0">
        <w:rPr>
          <w:spacing w:val="-2"/>
          <w:rtl/>
          <w:lang w:val="en-GB"/>
        </w:rPr>
        <w:t xml:space="preserve"> </w:t>
      </w:r>
      <w:r w:rsidRPr="009D00C0">
        <w:rPr>
          <w:rFonts w:hint="eastAsia"/>
          <w:spacing w:val="-2"/>
          <w:rtl/>
          <w:lang w:val="en-GB"/>
        </w:rPr>
        <w:t>لأن</w:t>
      </w:r>
      <w:r w:rsidRPr="009D00C0">
        <w:rPr>
          <w:spacing w:val="-2"/>
          <w:rtl/>
          <w:lang w:val="en-GB"/>
        </w:rPr>
        <w:t xml:space="preserve"> </w:t>
      </w:r>
      <w:r w:rsidRPr="009D00C0">
        <w:rPr>
          <w:rFonts w:hint="cs"/>
          <w:spacing w:val="-2"/>
          <w:rtl/>
          <w:lang w:val="en-GB"/>
        </w:rPr>
        <w:t>مقترحاتهم</w:t>
      </w:r>
      <w:r w:rsidRPr="009D00C0">
        <w:rPr>
          <w:spacing w:val="-2"/>
          <w:rtl/>
          <w:lang w:val="en-GB"/>
        </w:rPr>
        <w:t xml:space="preserve"> </w:t>
      </w:r>
      <w:r w:rsidRPr="009D00C0">
        <w:rPr>
          <w:rFonts w:hint="eastAsia"/>
          <w:spacing w:val="-2"/>
          <w:rtl/>
          <w:lang w:val="en-GB"/>
        </w:rPr>
        <w:t>لا</w:t>
      </w:r>
      <w:r w:rsidRPr="009D00C0">
        <w:rPr>
          <w:spacing w:val="-2"/>
          <w:rtl/>
          <w:lang w:val="en-GB"/>
        </w:rPr>
        <w:t xml:space="preserve"> </w:t>
      </w:r>
      <w:r w:rsidRPr="009D00C0">
        <w:rPr>
          <w:rFonts w:hint="cs"/>
          <w:spacing w:val="-2"/>
          <w:rtl/>
          <w:lang w:val="en-GB"/>
        </w:rPr>
        <w:t>تُنفَّذ</w:t>
      </w:r>
      <w:r w:rsidRPr="009D00C0">
        <w:rPr>
          <w:spacing w:val="-2"/>
          <w:rtl/>
          <w:lang w:val="en-GB"/>
        </w:rPr>
        <w:t xml:space="preserve"> </w:t>
      </w:r>
      <w:r w:rsidRPr="009D00C0">
        <w:rPr>
          <w:rFonts w:hint="eastAsia"/>
          <w:spacing w:val="-2"/>
          <w:rtl/>
          <w:lang w:val="en-GB"/>
        </w:rPr>
        <w:t>إلا</w:t>
      </w:r>
      <w:r w:rsidRPr="009D00C0">
        <w:rPr>
          <w:spacing w:val="-2"/>
          <w:rtl/>
          <w:lang w:val="en-GB"/>
        </w:rPr>
        <w:t xml:space="preserve"> </w:t>
      </w:r>
      <w:r w:rsidRPr="009D00C0">
        <w:rPr>
          <w:rFonts w:hint="eastAsia"/>
          <w:spacing w:val="-2"/>
          <w:rtl/>
          <w:lang w:val="en-GB"/>
        </w:rPr>
        <w:t>نادراً،</w:t>
      </w:r>
      <w:r w:rsidRPr="009D00C0">
        <w:rPr>
          <w:spacing w:val="-2"/>
          <w:rtl/>
          <w:lang w:val="en-GB"/>
        </w:rPr>
        <w:t xml:space="preserve"> وإزاء </w:t>
      </w:r>
      <w:r w:rsidRPr="009D00C0">
        <w:rPr>
          <w:rFonts w:hint="cs"/>
          <w:spacing w:val="-2"/>
          <w:rtl/>
          <w:lang w:val="en-GB"/>
        </w:rPr>
        <w:t xml:space="preserve">حدوث </w:t>
      </w:r>
      <w:r w:rsidRPr="009D00C0">
        <w:rPr>
          <w:rFonts w:hint="eastAsia"/>
          <w:spacing w:val="-2"/>
          <w:rtl/>
          <w:lang w:val="en-GB"/>
        </w:rPr>
        <w:t>حالات</w:t>
      </w:r>
      <w:r w:rsidRPr="009D00C0">
        <w:rPr>
          <w:spacing w:val="-2"/>
          <w:rtl/>
          <w:lang w:val="en-GB"/>
        </w:rPr>
        <w:t xml:space="preserve"> </w:t>
      </w:r>
      <w:r w:rsidRPr="009D00C0">
        <w:rPr>
          <w:rFonts w:hint="eastAsia"/>
          <w:spacing w:val="-2"/>
          <w:rtl/>
          <w:lang w:val="en-GB"/>
        </w:rPr>
        <w:t>تأخير</w:t>
      </w:r>
      <w:r w:rsidRPr="009D00C0">
        <w:rPr>
          <w:spacing w:val="-2"/>
          <w:rtl/>
          <w:lang w:val="en-GB"/>
        </w:rPr>
        <w:t xml:space="preserve"> </w:t>
      </w:r>
      <w:r w:rsidRPr="009D00C0">
        <w:rPr>
          <w:rFonts w:hint="eastAsia"/>
          <w:spacing w:val="-2"/>
          <w:rtl/>
          <w:lang w:val="en-GB"/>
        </w:rPr>
        <w:t>في</w:t>
      </w:r>
      <w:r w:rsidRPr="009D00C0">
        <w:rPr>
          <w:spacing w:val="-2"/>
          <w:rtl/>
          <w:lang w:val="en-GB"/>
        </w:rPr>
        <w:t xml:space="preserve"> </w:t>
      </w:r>
      <w:r w:rsidRPr="009D00C0">
        <w:rPr>
          <w:rFonts w:hint="eastAsia"/>
          <w:spacing w:val="-2"/>
          <w:rtl/>
          <w:lang w:val="en-GB"/>
        </w:rPr>
        <w:t>تنفيذ</w:t>
      </w:r>
      <w:r w:rsidRPr="009D00C0">
        <w:rPr>
          <w:spacing w:val="-2"/>
          <w:rtl/>
          <w:lang w:val="en-GB"/>
        </w:rPr>
        <w:t xml:space="preserve"> </w:t>
      </w:r>
      <w:r w:rsidRPr="009D00C0">
        <w:rPr>
          <w:rFonts w:hint="eastAsia"/>
          <w:spacing w:val="-2"/>
          <w:rtl/>
          <w:lang w:val="en-GB"/>
        </w:rPr>
        <w:t>بروتوكول</w:t>
      </w:r>
      <w:r w:rsidRPr="009D00C0">
        <w:rPr>
          <w:spacing w:val="-2"/>
          <w:rtl/>
          <w:lang w:val="en-GB"/>
        </w:rPr>
        <w:t xml:space="preserve"> </w:t>
      </w:r>
      <w:r w:rsidRPr="009D00C0">
        <w:rPr>
          <w:rFonts w:hint="eastAsia"/>
          <w:spacing w:val="-2"/>
          <w:rtl/>
          <w:lang w:val="en-GB"/>
        </w:rPr>
        <w:t>مشاركة</w:t>
      </w:r>
      <w:r w:rsidRPr="009D00C0">
        <w:rPr>
          <w:spacing w:val="-2"/>
          <w:rtl/>
          <w:lang w:val="en-GB"/>
        </w:rPr>
        <w:t xml:space="preserve"> </w:t>
      </w:r>
      <w:r w:rsidRPr="009D00C0">
        <w:rPr>
          <w:rFonts w:hint="eastAsia"/>
          <w:spacing w:val="-2"/>
          <w:rtl/>
          <w:lang w:val="en-GB"/>
        </w:rPr>
        <w:t>الأطفال</w:t>
      </w:r>
      <w:r w:rsidRPr="009D00C0">
        <w:rPr>
          <w:spacing w:val="-2"/>
          <w:rtl/>
          <w:lang w:val="en-GB"/>
        </w:rPr>
        <w:t xml:space="preserve"> </w:t>
      </w:r>
      <w:r w:rsidRPr="009D00C0">
        <w:rPr>
          <w:rFonts w:hint="eastAsia"/>
          <w:spacing w:val="-2"/>
          <w:rtl/>
          <w:lang w:val="en-GB"/>
        </w:rPr>
        <w:t>في</w:t>
      </w:r>
      <w:r w:rsidRPr="009D00C0">
        <w:rPr>
          <w:spacing w:val="-2"/>
          <w:rtl/>
          <w:lang w:val="en-GB"/>
        </w:rPr>
        <w:t xml:space="preserve"> </w:t>
      </w:r>
      <w:r w:rsidRPr="009D00C0">
        <w:rPr>
          <w:rFonts w:hint="eastAsia"/>
          <w:spacing w:val="-2"/>
          <w:rtl/>
          <w:lang w:val="en-GB"/>
        </w:rPr>
        <w:t>تنفيذ</w:t>
      </w:r>
      <w:r w:rsidRPr="009D00C0">
        <w:rPr>
          <w:spacing w:val="-2"/>
          <w:rtl/>
          <w:lang w:val="en-GB"/>
        </w:rPr>
        <w:t xml:space="preserve"> </w:t>
      </w:r>
      <w:r w:rsidRPr="009D00C0">
        <w:rPr>
          <w:rFonts w:hint="eastAsia"/>
          <w:spacing w:val="-2"/>
          <w:rtl/>
          <w:lang w:val="en-GB"/>
        </w:rPr>
        <w:t>قانون</w:t>
      </w:r>
      <w:r w:rsidRPr="009D00C0">
        <w:rPr>
          <w:spacing w:val="-2"/>
          <w:rtl/>
          <w:lang w:val="en-GB"/>
        </w:rPr>
        <w:t xml:space="preserve"> </w:t>
      </w:r>
      <w:r w:rsidRPr="009D00C0">
        <w:rPr>
          <w:rFonts w:hint="eastAsia"/>
          <w:spacing w:val="-2"/>
          <w:rtl/>
          <w:lang w:val="en-GB"/>
        </w:rPr>
        <w:t>الضحايا</w:t>
      </w:r>
      <w:r w:rsidRPr="009D00C0">
        <w:rPr>
          <w:spacing w:val="-2"/>
          <w:rtl/>
          <w:lang w:val="en-GB"/>
        </w:rPr>
        <w:t xml:space="preserve"> </w:t>
      </w:r>
      <w:r w:rsidRPr="009D00C0">
        <w:rPr>
          <w:rFonts w:hint="eastAsia"/>
          <w:spacing w:val="-2"/>
          <w:rtl/>
          <w:lang w:val="en-GB"/>
        </w:rPr>
        <w:t>و</w:t>
      </w:r>
      <w:r w:rsidR="009D00C0">
        <w:rPr>
          <w:rFonts w:hint="cs"/>
          <w:spacing w:val="-2"/>
          <w:rtl/>
          <w:lang w:val="en-GB"/>
        </w:rPr>
        <w:t>إ</w:t>
      </w:r>
      <w:r w:rsidRPr="009D00C0">
        <w:rPr>
          <w:rFonts w:hint="eastAsia"/>
          <w:spacing w:val="-2"/>
          <w:rtl/>
          <w:lang w:val="en-GB"/>
        </w:rPr>
        <w:t>عادة</w:t>
      </w:r>
      <w:r w:rsidRPr="009D00C0">
        <w:rPr>
          <w:spacing w:val="-2"/>
          <w:rtl/>
          <w:lang w:val="en-GB"/>
        </w:rPr>
        <w:t xml:space="preserve"> </w:t>
      </w:r>
      <w:r w:rsidRPr="009D00C0">
        <w:rPr>
          <w:rFonts w:hint="eastAsia"/>
          <w:spacing w:val="-2"/>
          <w:rtl/>
          <w:lang w:val="en-GB"/>
        </w:rPr>
        <w:t>الأرض</w:t>
      </w:r>
      <w:r w:rsidRPr="009D00C0">
        <w:rPr>
          <w:spacing w:val="-2"/>
          <w:rtl/>
          <w:lang w:val="en-GB"/>
        </w:rPr>
        <w:t>.</w:t>
      </w:r>
    </w:p>
    <w:p w:rsidR="003B0EFA" w:rsidRPr="008D684F" w:rsidRDefault="003B0EFA" w:rsidP="004A6986">
      <w:pPr>
        <w:pStyle w:val="SingleTxtGA"/>
        <w:spacing w:line="360" w:lineRule="exact"/>
        <w:rPr>
          <w:b/>
          <w:bCs/>
          <w:rtl/>
          <w:lang w:val="en-GB"/>
        </w:rPr>
      </w:pPr>
      <w:r w:rsidRPr="008D684F">
        <w:rPr>
          <w:rFonts w:hint="cs"/>
          <w:rtl/>
          <w:lang w:val="en-GB"/>
        </w:rPr>
        <w:t>26-</w:t>
      </w:r>
      <w:r w:rsidRPr="008D684F">
        <w:rPr>
          <w:rFonts w:hint="cs"/>
          <w:rtl/>
          <w:lang w:val="en-GB"/>
        </w:rPr>
        <w:tab/>
      </w:r>
      <w:r w:rsidRPr="008D684F">
        <w:rPr>
          <w:rFonts w:hint="cs"/>
          <w:b/>
          <w:bCs/>
          <w:rtl/>
          <w:lang w:val="en-GB"/>
        </w:rPr>
        <w:t>في ضوء تعليق اللجنة العام رقم 12(2009) المتعلق بحق الطفل في الاستماع إليه، توصي اللجنة بأن تتخذ الدولة الطرف تدابير لتعزيز هذا الحق وفقاً للمادة 12 من الاتفاقية، وتوصي بقيامها بما يلي:</w:t>
      </w:r>
    </w:p>
    <w:p w:rsidR="003B0EFA" w:rsidRPr="008D684F" w:rsidRDefault="003B0EFA" w:rsidP="004A6986">
      <w:pPr>
        <w:pStyle w:val="SingleTxtGA"/>
        <w:spacing w:line="360" w:lineRule="exact"/>
        <w:rPr>
          <w:b/>
          <w:bCs/>
          <w:rtl/>
          <w:lang w:val="en-GB"/>
        </w:rPr>
      </w:pPr>
      <w:r w:rsidRPr="008D684F">
        <w:rPr>
          <w:rFonts w:hint="cs"/>
          <w:b/>
          <w:bCs/>
          <w:rtl/>
          <w:lang w:val="en-GB"/>
        </w:rPr>
        <w:tab/>
        <w:t>(أ)</w:t>
      </w:r>
      <w:r w:rsidRPr="008D684F">
        <w:rPr>
          <w:rFonts w:hint="cs"/>
          <w:b/>
          <w:bCs/>
          <w:rtl/>
          <w:lang w:val="en-GB"/>
        </w:rPr>
        <w:tab/>
        <w:t>مراجعة خطة العمل الوطنية المتعلقة بالأطفال والمراهقين وإدراج تدابير فعالة فيها لضمان حق الطفل في الاستماع إليه، في جميع الإجراءات القضائية والإدارية وحقه في المشاركة في جميع مجالات الحياة. وينبغي تلبية الاحتياجات المختلفة للأولاد والبنات</w:t>
      </w:r>
      <w:r w:rsidR="009A2C1C">
        <w:rPr>
          <w:rFonts w:hint="cs"/>
          <w:b/>
          <w:bCs/>
          <w:rtl/>
          <w:lang w:val="en-GB"/>
        </w:rPr>
        <w:t xml:space="preserve"> فيما </w:t>
      </w:r>
      <w:r w:rsidRPr="008D684F">
        <w:rPr>
          <w:rFonts w:hint="cs"/>
          <w:b/>
          <w:bCs/>
          <w:rtl/>
          <w:lang w:val="en-GB"/>
        </w:rPr>
        <w:t>يتعلق بالمشاركة؛</w:t>
      </w:r>
    </w:p>
    <w:p w:rsidR="003B0EFA" w:rsidRPr="009D00C0" w:rsidRDefault="003B0EFA" w:rsidP="004A6986">
      <w:pPr>
        <w:pStyle w:val="SingleTxtGA"/>
        <w:spacing w:line="360" w:lineRule="exact"/>
        <w:rPr>
          <w:b/>
          <w:bCs/>
          <w:spacing w:val="-4"/>
          <w:rtl/>
          <w:lang w:val="en-GB"/>
        </w:rPr>
      </w:pPr>
      <w:r w:rsidRPr="009D00C0">
        <w:rPr>
          <w:rFonts w:hint="cs"/>
          <w:b/>
          <w:bCs/>
          <w:spacing w:val="-4"/>
          <w:rtl/>
          <w:lang w:val="en-GB"/>
        </w:rPr>
        <w:tab/>
        <w:t>(ب)</w:t>
      </w:r>
      <w:r w:rsidRPr="009D00C0">
        <w:rPr>
          <w:rFonts w:hint="cs"/>
          <w:b/>
          <w:bCs/>
          <w:spacing w:val="-4"/>
          <w:rtl/>
          <w:lang w:val="en-GB"/>
        </w:rPr>
        <w:tab/>
        <w:t>مواصلة وضع مبادئ توجيهية ومؤشرات بخصوص مشاركة الطفل، و</w:t>
      </w:r>
      <w:r w:rsidR="009A2C1C" w:rsidRPr="009D00C0">
        <w:rPr>
          <w:rFonts w:hint="cs"/>
          <w:b/>
          <w:bCs/>
          <w:spacing w:val="-4"/>
          <w:rtl/>
          <w:lang w:val="en-GB"/>
        </w:rPr>
        <w:t>لا سيما</w:t>
      </w:r>
      <w:r w:rsidRPr="009D00C0">
        <w:rPr>
          <w:rFonts w:hint="cs"/>
          <w:b/>
          <w:bCs/>
          <w:spacing w:val="-4"/>
          <w:rtl/>
          <w:lang w:val="en-GB"/>
        </w:rPr>
        <w:t xml:space="preserve"> بخصوص حق الطفل في الاستماع إليه في الإجراءات القانونية والإدارية، وضمان تلقي المهنيين المعنيين التدريب على استخدام هذه المبادئ والمؤشرات؛</w:t>
      </w:r>
    </w:p>
    <w:p w:rsidR="003B0EFA" w:rsidRPr="008D684F" w:rsidRDefault="003B0EFA" w:rsidP="004A6986">
      <w:pPr>
        <w:pStyle w:val="SingleTxtGA"/>
        <w:spacing w:line="360" w:lineRule="exact"/>
        <w:rPr>
          <w:b/>
          <w:bCs/>
          <w:rtl/>
          <w:lang w:val="en-GB"/>
        </w:rPr>
      </w:pPr>
      <w:r w:rsidRPr="008D684F">
        <w:rPr>
          <w:rFonts w:hint="cs"/>
          <w:b/>
          <w:bCs/>
          <w:rtl/>
          <w:lang w:val="en-GB"/>
        </w:rPr>
        <w:tab/>
        <w:t>(ج)</w:t>
      </w:r>
      <w:r w:rsidRPr="008D684F">
        <w:rPr>
          <w:rFonts w:hint="cs"/>
          <w:b/>
          <w:bCs/>
          <w:rtl/>
          <w:lang w:val="en-GB"/>
        </w:rPr>
        <w:tab/>
        <w:t>ضمان إنشاء منتديات الأطفال في جميع البلديات والإدارات، ومراقبة أداء هذه المنتديات ونتائجها عن كثب؛</w:t>
      </w:r>
    </w:p>
    <w:p w:rsidR="003B0EFA" w:rsidRPr="009D00C0" w:rsidRDefault="003B0EFA" w:rsidP="004A6986">
      <w:pPr>
        <w:pStyle w:val="SingleTxtGA"/>
        <w:spacing w:line="360" w:lineRule="exact"/>
        <w:rPr>
          <w:b/>
          <w:bCs/>
          <w:spacing w:val="-4"/>
          <w:rtl/>
          <w:lang w:val="en-GB"/>
        </w:rPr>
      </w:pPr>
      <w:r w:rsidRPr="009D00C0">
        <w:rPr>
          <w:rFonts w:hint="cs"/>
          <w:b/>
          <w:bCs/>
          <w:spacing w:val="-4"/>
          <w:rtl/>
          <w:lang w:val="en-GB"/>
        </w:rPr>
        <w:tab/>
        <w:t>(د)</w:t>
      </w:r>
      <w:r w:rsidRPr="009D00C0">
        <w:rPr>
          <w:rFonts w:hint="cs"/>
          <w:b/>
          <w:bCs/>
          <w:spacing w:val="-4"/>
          <w:rtl/>
          <w:lang w:val="en-GB"/>
        </w:rPr>
        <w:tab/>
        <w:t>ضمان تنفيذ البروتوكول المتعلق بمشاركة الأطفال في تنفيذ قانون الضحايا وإعادة الأرض في موعد أقصاه آذار/مارس 2015 في جميع أنحاء البلاد، وفقاً لما ذكرته الدولة الطرف خلال الحوار.</w:t>
      </w:r>
    </w:p>
    <w:p w:rsidR="003B0EFA" w:rsidRPr="002C6B88" w:rsidRDefault="008D684F" w:rsidP="004A6986">
      <w:pPr>
        <w:pStyle w:val="H1GA"/>
        <w:spacing w:line="360" w:lineRule="exact"/>
        <w:rPr>
          <w:rtl/>
          <w:lang w:val="en-GB"/>
        </w:rPr>
      </w:pPr>
      <w:r>
        <w:rPr>
          <w:rFonts w:hint="cs"/>
          <w:rtl/>
          <w:lang w:val="en-GB"/>
        </w:rPr>
        <w:tab/>
      </w:r>
      <w:r w:rsidR="003B0EFA" w:rsidRPr="002C6B88">
        <w:rPr>
          <w:rFonts w:hint="cs"/>
          <w:rtl/>
          <w:lang w:val="en-GB"/>
        </w:rPr>
        <w:t>جيم-</w:t>
      </w:r>
      <w:r w:rsidR="003B0EFA" w:rsidRPr="002C6B88">
        <w:rPr>
          <w:rFonts w:hint="cs"/>
          <w:rtl/>
          <w:lang w:val="en-GB"/>
        </w:rPr>
        <w:tab/>
        <w:t>العنف ضد الأطفال (</w:t>
      </w:r>
      <w:r w:rsidR="003B0EFA">
        <w:rPr>
          <w:rFonts w:hint="cs"/>
          <w:rtl/>
          <w:lang w:val="en-GB"/>
        </w:rPr>
        <w:t>المادة</w:t>
      </w:r>
      <w:r w:rsidR="003B0EFA" w:rsidRPr="002C6B88">
        <w:rPr>
          <w:rFonts w:hint="cs"/>
          <w:rtl/>
          <w:lang w:val="en-GB"/>
        </w:rPr>
        <w:t xml:space="preserve"> 1</w:t>
      </w:r>
      <w:r w:rsidR="003B0EFA">
        <w:rPr>
          <w:rFonts w:hint="cs"/>
          <w:rtl/>
          <w:lang w:val="en-GB"/>
        </w:rPr>
        <w:t>9،</w:t>
      </w:r>
      <w:r w:rsidR="003B0EFA" w:rsidRPr="002C6B88">
        <w:rPr>
          <w:rFonts w:hint="cs"/>
          <w:rtl/>
          <w:lang w:val="en-GB"/>
        </w:rPr>
        <w:t xml:space="preserve"> والفقرة 3 من المادة 24</w:t>
      </w:r>
      <w:r w:rsidR="003B0EFA">
        <w:rPr>
          <w:rFonts w:hint="cs"/>
          <w:rtl/>
          <w:lang w:val="en-GB"/>
        </w:rPr>
        <w:t>،</w:t>
      </w:r>
      <w:r w:rsidR="003B0EFA" w:rsidRPr="002C6B88">
        <w:rPr>
          <w:rFonts w:hint="cs"/>
          <w:rtl/>
          <w:lang w:val="en-GB"/>
        </w:rPr>
        <w:t xml:space="preserve"> والفقر</w:t>
      </w:r>
      <w:r w:rsidR="003B0EFA">
        <w:rPr>
          <w:rFonts w:hint="cs"/>
          <w:rtl/>
          <w:lang w:val="en-GB"/>
        </w:rPr>
        <w:t>ة</w:t>
      </w:r>
      <w:r w:rsidR="003B0EFA" w:rsidRPr="002C6B88">
        <w:rPr>
          <w:rFonts w:hint="cs"/>
          <w:rtl/>
          <w:lang w:val="en-GB"/>
        </w:rPr>
        <w:t xml:space="preserve"> 2 </w:t>
      </w:r>
      <w:r w:rsidR="003B0EFA">
        <w:rPr>
          <w:rFonts w:hint="cs"/>
          <w:rtl/>
          <w:lang w:val="en-GB"/>
        </w:rPr>
        <w:t xml:space="preserve">من المادة 28، </w:t>
      </w:r>
      <w:r w:rsidR="003B0EFA" w:rsidRPr="002C6B88">
        <w:rPr>
          <w:rFonts w:hint="cs"/>
          <w:rtl/>
          <w:lang w:val="en-GB"/>
        </w:rPr>
        <w:t>و</w:t>
      </w:r>
      <w:r w:rsidR="003B0EFA">
        <w:rPr>
          <w:rFonts w:hint="cs"/>
          <w:rtl/>
          <w:lang w:val="en-GB"/>
        </w:rPr>
        <w:t xml:space="preserve">المادة </w:t>
      </w:r>
      <w:r w:rsidR="003B0EFA" w:rsidRPr="002C6B88">
        <w:rPr>
          <w:rFonts w:hint="cs"/>
          <w:rtl/>
          <w:lang w:val="en-GB"/>
        </w:rPr>
        <w:t>34</w:t>
      </w:r>
      <w:r w:rsidR="003B0EFA">
        <w:rPr>
          <w:rFonts w:hint="cs"/>
          <w:rtl/>
          <w:lang w:val="en-GB"/>
        </w:rPr>
        <w:t xml:space="preserve">، والفقرة (أ) من المادة </w:t>
      </w:r>
      <w:r w:rsidR="003B0EFA" w:rsidRPr="002C6B88">
        <w:rPr>
          <w:rFonts w:hint="cs"/>
          <w:rtl/>
          <w:lang w:val="en-GB"/>
        </w:rPr>
        <w:t>37</w:t>
      </w:r>
      <w:r w:rsidR="003B0EFA">
        <w:rPr>
          <w:rFonts w:hint="cs"/>
          <w:rtl/>
          <w:lang w:val="en-GB"/>
        </w:rPr>
        <w:t xml:space="preserve">، </w:t>
      </w:r>
      <w:r w:rsidR="003B0EFA" w:rsidRPr="002C6B88">
        <w:rPr>
          <w:rFonts w:hint="cs"/>
          <w:rtl/>
          <w:lang w:val="en-GB"/>
        </w:rPr>
        <w:t>والمادة 39)</w:t>
      </w:r>
    </w:p>
    <w:p w:rsidR="003B0EFA" w:rsidRPr="002C6B88" w:rsidRDefault="008D684F" w:rsidP="001F78DB">
      <w:pPr>
        <w:pStyle w:val="H23GA"/>
        <w:rPr>
          <w:rtl/>
          <w:lang w:val="en-GB"/>
        </w:rPr>
      </w:pPr>
      <w:r>
        <w:rPr>
          <w:rFonts w:hint="cs"/>
          <w:rtl/>
          <w:lang w:val="en-GB"/>
        </w:rPr>
        <w:tab/>
      </w:r>
      <w:r>
        <w:rPr>
          <w:rFonts w:hint="cs"/>
          <w:rtl/>
          <w:lang w:val="en-GB"/>
        </w:rPr>
        <w:tab/>
      </w:r>
      <w:r w:rsidR="003B0EFA" w:rsidRPr="002C6B88">
        <w:rPr>
          <w:rFonts w:hint="cs"/>
          <w:rtl/>
          <w:lang w:val="en-GB"/>
        </w:rPr>
        <w:t>تحرر الطفل من جميع أشكال ال</w:t>
      </w:r>
      <w:bookmarkStart w:id="0" w:name="_GoBack"/>
      <w:bookmarkEnd w:id="0"/>
      <w:r w:rsidR="003B0EFA" w:rsidRPr="002C6B88">
        <w:rPr>
          <w:rFonts w:hint="cs"/>
          <w:rtl/>
          <w:lang w:val="en-GB"/>
        </w:rPr>
        <w:t>عنف</w:t>
      </w:r>
    </w:p>
    <w:p w:rsidR="003B0EFA" w:rsidRPr="00B327A6" w:rsidRDefault="003B0EFA" w:rsidP="001F78DB">
      <w:pPr>
        <w:pStyle w:val="SingleTxtGA"/>
        <w:rPr>
          <w:rtl/>
          <w:lang w:val="en-GB"/>
        </w:rPr>
      </w:pPr>
      <w:r w:rsidRPr="00B327A6">
        <w:rPr>
          <w:rtl/>
          <w:lang w:val="en-GB"/>
        </w:rPr>
        <w:t>27-</w:t>
      </w:r>
      <w:r w:rsidRPr="00B327A6">
        <w:rPr>
          <w:rtl/>
          <w:lang w:val="en-GB"/>
        </w:rPr>
        <w:tab/>
      </w:r>
      <w:r w:rsidRPr="00B327A6">
        <w:rPr>
          <w:rFonts w:hint="eastAsia"/>
          <w:rtl/>
          <w:lang w:val="en-GB"/>
        </w:rPr>
        <w:t>يساور</w:t>
      </w:r>
      <w:r w:rsidRPr="00B327A6">
        <w:rPr>
          <w:rtl/>
          <w:lang w:val="en-GB"/>
        </w:rPr>
        <w:t xml:space="preserve"> اللجنة القلق العميق إزاء </w:t>
      </w:r>
      <w:r w:rsidRPr="00B327A6">
        <w:rPr>
          <w:rFonts w:hint="eastAsia"/>
          <w:rtl/>
          <w:lang w:val="en-GB"/>
        </w:rPr>
        <w:t>مستويات</w:t>
      </w:r>
      <w:r w:rsidRPr="00B327A6">
        <w:rPr>
          <w:rtl/>
          <w:lang w:val="en-GB"/>
        </w:rPr>
        <w:t xml:space="preserve"> العنف </w:t>
      </w:r>
      <w:r>
        <w:rPr>
          <w:rFonts w:hint="cs"/>
          <w:rtl/>
          <w:lang w:val="en-GB"/>
        </w:rPr>
        <w:t xml:space="preserve">المرتفعة </w:t>
      </w:r>
      <w:r w:rsidRPr="00B327A6">
        <w:rPr>
          <w:rFonts w:hint="eastAsia"/>
          <w:rtl/>
          <w:lang w:val="en-GB"/>
        </w:rPr>
        <w:t>التي</w:t>
      </w:r>
      <w:r w:rsidRPr="00B327A6">
        <w:rPr>
          <w:rtl/>
          <w:lang w:val="en-GB"/>
        </w:rPr>
        <w:t xml:space="preserve"> </w:t>
      </w:r>
      <w:proofErr w:type="spellStart"/>
      <w:r w:rsidRPr="00B327A6">
        <w:rPr>
          <w:rFonts w:hint="eastAsia"/>
          <w:rtl/>
          <w:lang w:val="en-GB"/>
        </w:rPr>
        <w:t>يواجهها</w:t>
      </w:r>
      <w:proofErr w:type="spellEnd"/>
      <w:r w:rsidRPr="00B327A6">
        <w:rPr>
          <w:rtl/>
          <w:lang w:val="en-GB"/>
        </w:rPr>
        <w:t xml:space="preserve"> الأطفال و</w:t>
      </w:r>
      <w:r w:rsidR="009A2C1C">
        <w:rPr>
          <w:rtl/>
          <w:lang w:val="en-GB"/>
        </w:rPr>
        <w:t>لا سيما</w:t>
      </w:r>
      <w:r w:rsidRPr="00B327A6">
        <w:rPr>
          <w:rtl/>
          <w:lang w:val="en-GB"/>
        </w:rPr>
        <w:t xml:space="preserve"> إزاء ما يلي:</w:t>
      </w:r>
    </w:p>
    <w:p w:rsidR="003B0EFA" w:rsidRPr="009D00C0" w:rsidRDefault="003B0EFA" w:rsidP="001F78DB">
      <w:pPr>
        <w:pStyle w:val="SingleTxtGA"/>
        <w:rPr>
          <w:spacing w:val="-4"/>
          <w:rtl/>
          <w:lang w:val="en-GB"/>
        </w:rPr>
      </w:pPr>
      <w:r w:rsidRPr="009D00C0">
        <w:rPr>
          <w:spacing w:val="-4"/>
          <w:rtl/>
          <w:lang w:val="en-GB"/>
        </w:rPr>
        <w:lastRenderedPageBreak/>
        <w:tab/>
        <w:t>(أ)</w:t>
      </w:r>
      <w:r w:rsidRPr="009D00C0">
        <w:rPr>
          <w:spacing w:val="-4"/>
          <w:rtl/>
          <w:lang w:val="en-GB"/>
        </w:rPr>
        <w:tab/>
      </w:r>
      <w:r w:rsidRPr="009D00C0">
        <w:rPr>
          <w:rFonts w:hint="eastAsia"/>
          <w:spacing w:val="-4"/>
          <w:rtl/>
          <w:lang w:val="en-GB"/>
        </w:rPr>
        <w:t>التقارير</w:t>
      </w:r>
      <w:r w:rsidRPr="009D00C0">
        <w:rPr>
          <w:spacing w:val="-4"/>
          <w:rtl/>
          <w:lang w:val="en-GB"/>
        </w:rPr>
        <w:t xml:space="preserve"> التي تفيد بأن الأطفال لا يزالون يقعون </w:t>
      </w:r>
      <w:r w:rsidRPr="009D00C0">
        <w:rPr>
          <w:rFonts w:hint="cs"/>
          <w:spacing w:val="-4"/>
          <w:rtl/>
          <w:lang w:val="en-GB"/>
        </w:rPr>
        <w:t>ضحايا</w:t>
      </w:r>
      <w:r w:rsidRPr="009D00C0">
        <w:rPr>
          <w:spacing w:val="-4"/>
          <w:rtl/>
          <w:lang w:val="en-GB"/>
        </w:rPr>
        <w:t xml:space="preserve"> </w:t>
      </w:r>
      <w:r w:rsidRPr="009D00C0">
        <w:rPr>
          <w:rFonts w:hint="cs"/>
          <w:spacing w:val="-4"/>
          <w:rtl/>
          <w:lang w:val="en-GB"/>
        </w:rPr>
        <w:t>ل</w:t>
      </w:r>
      <w:r w:rsidRPr="009D00C0">
        <w:rPr>
          <w:rFonts w:hint="eastAsia"/>
          <w:spacing w:val="-4"/>
          <w:rtl/>
          <w:lang w:val="en-GB"/>
        </w:rPr>
        <w:t>أفعال</w:t>
      </w:r>
      <w:r w:rsidRPr="009D00C0">
        <w:rPr>
          <w:spacing w:val="-4"/>
          <w:rtl/>
          <w:lang w:val="en-GB"/>
        </w:rPr>
        <w:t xml:space="preserve"> التعذيب وغيرها من ضروب المعاملة أو العقوبة القاسية أو المهينة من جانب </w:t>
      </w:r>
      <w:r w:rsidRPr="009D00C0">
        <w:rPr>
          <w:rFonts w:hint="cs"/>
          <w:spacing w:val="-4"/>
          <w:rtl/>
          <w:lang w:val="en-GB"/>
        </w:rPr>
        <w:t>موظفي</w:t>
      </w:r>
      <w:r w:rsidRPr="009D00C0">
        <w:rPr>
          <w:spacing w:val="-4"/>
          <w:rtl/>
          <w:lang w:val="en-GB"/>
        </w:rPr>
        <w:t xml:space="preserve"> </w:t>
      </w:r>
      <w:r w:rsidRPr="009D00C0">
        <w:rPr>
          <w:rFonts w:hint="eastAsia"/>
          <w:spacing w:val="-4"/>
          <w:rtl/>
          <w:lang w:val="en-GB"/>
        </w:rPr>
        <w:t>الحكومة</w:t>
      </w:r>
      <w:r w:rsidRPr="009D00C0">
        <w:rPr>
          <w:spacing w:val="-4"/>
          <w:rtl/>
          <w:lang w:val="en-GB"/>
        </w:rPr>
        <w:t xml:space="preserve"> و/أو </w:t>
      </w:r>
      <w:r w:rsidRPr="009D00C0">
        <w:rPr>
          <w:rFonts w:hint="eastAsia"/>
          <w:spacing w:val="-4"/>
          <w:rtl/>
          <w:lang w:val="en-GB"/>
        </w:rPr>
        <w:t>مجموعات</w:t>
      </w:r>
      <w:r w:rsidRPr="009D00C0">
        <w:rPr>
          <w:spacing w:val="-4"/>
          <w:rtl/>
          <w:lang w:val="en-GB"/>
        </w:rPr>
        <w:t xml:space="preserve"> </w:t>
      </w:r>
      <w:r w:rsidRPr="009D00C0">
        <w:rPr>
          <w:rFonts w:hint="eastAsia"/>
          <w:spacing w:val="-4"/>
          <w:rtl/>
          <w:lang w:val="en-GB"/>
        </w:rPr>
        <w:t>مسلحة</w:t>
      </w:r>
      <w:r w:rsidRPr="009D00C0">
        <w:rPr>
          <w:spacing w:val="-4"/>
          <w:rtl/>
          <w:lang w:val="en-GB"/>
        </w:rPr>
        <w:t xml:space="preserve"> </w:t>
      </w:r>
      <w:r w:rsidRPr="009D00C0">
        <w:rPr>
          <w:rFonts w:hint="cs"/>
          <w:spacing w:val="-4"/>
          <w:rtl/>
          <w:lang w:val="en-GB"/>
        </w:rPr>
        <w:t>غير تابعة للدولة</w:t>
      </w:r>
      <w:r w:rsidRPr="009D00C0">
        <w:rPr>
          <w:rFonts w:hint="eastAsia"/>
          <w:spacing w:val="-4"/>
          <w:rtl/>
          <w:lang w:val="en-GB"/>
        </w:rPr>
        <w:t>؛</w:t>
      </w:r>
    </w:p>
    <w:p w:rsidR="003B0EFA" w:rsidRPr="00B327A6" w:rsidRDefault="003B0EFA" w:rsidP="001F78DB">
      <w:pPr>
        <w:pStyle w:val="SingleTxtGA"/>
        <w:rPr>
          <w:rtl/>
          <w:lang w:val="en-GB"/>
        </w:rPr>
      </w:pPr>
      <w:r w:rsidRPr="00B327A6">
        <w:rPr>
          <w:rtl/>
          <w:lang w:val="en-GB"/>
        </w:rPr>
        <w:tab/>
        <w:t>(ب)</w:t>
      </w:r>
      <w:r w:rsidRPr="00B327A6">
        <w:rPr>
          <w:rtl/>
          <w:lang w:val="en-GB"/>
        </w:rPr>
        <w:tab/>
      </w:r>
      <w:r>
        <w:rPr>
          <w:rFonts w:hint="cs"/>
          <w:rtl/>
          <w:lang w:val="en-GB"/>
        </w:rPr>
        <w:t>المعدل المرتفع</w:t>
      </w:r>
      <w:r w:rsidR="009A2C1C">
        <w:rPr>
          <w:rFonts w:hint="cs"/>
          <w:rtl/>
          <w:lang w:val="en-GB"/>
        </w:rPr>
        <w:t xml:space="preserve"> </w:t>
      </w:r>
      <w:r>
        <w:rPr>
          <w:rFonts w:hint="cs"/>
          <w:rtl/>
          <w:lang w:val="en-GB"/>
        </w:rPr>
        <w:t>لا</w:t>
      </w:r>
      <w:r w:rsidRPr="00B327A6">
        <w:rPr>
          <w:rFonts w:hint="eastAsia"/>
          <w:rtl/>
          <w:lang w:val="en-GB"/>
        </w:rPr>
        <w:t>نتشار</w:t>
      </w:r>
      <w:r w:rsidRPr="00B327A6">
        <w:rPr>
          <w:rtl/>
          <w:lang w:val="en-GB"/>
        </w:rPr>
        <w:t xml:space="preserve"> </w:t>
      </w:r>
      <w:r>
        <w:rPr>
          <w:rFonts w:hint="cs"/>
          <w:rtl/>
          <w:lang w:val="en-GB"/>
        </w:rPr>
        <w:t xml:space="preserve">أفعال </w:t>
      </w:r>
      <w:r w:rsidRPr="00B327A6">
        <w:rPr>
          <w:rFonts w:hint="eastAsia"/>
          <w:rtl/>
          <w:lang w:val="en-GB"/>
        </w:rPr>
        <w:t>العنف</w:t>
      </w:r>
      <w:r w:rsidRPr="00B327A6">
        <w:rPr>
          <w:rtl/>
          <w:lang w:val="en-GB"/>
        </w:rPr>
        <w:t xml:space="preserve"> </w:t>
      </w:r>
      <w:r>
        <w:rPr>
          <w:rFonts w:hint="cs"/>
          <w:rtl/>
          <w:lang w:val="en-GB"/>
        </w:rPr>
        <w:t xml:space="preserve">والاعتداءات </w:t>
      </w:r>
      <w:r w:rsidRPr="00B327A6">
        <w:rPr>
          <w:rFonts w:hint="eastAsia"/>
          <w:rtl/>
          <w:lang w:val="en-GB"/>
        </w:rPr>
        <w:t>المنزلي</w:t>
      </w:r>
      <w:r>
        <w:rPr>
          <w:rFonts w:hint="cs"/>
          <w:rtl/>
          <w:lang w:val="en-GB"/>
        </w:rPr>
        <w:t>ة،</w:t>
      </w:r>
      <w:r w:rsidRPr="00B327A6">
        <w:rPr>
          <w:rtl/>
          <w:lang w:val="en-GB"/>
        </w:rPr>
        <w:t xml:space="preserve"> و</w:t>
      </w:r>
      <w:r w:rsidR="009A2C1C">
        <w:rPr>
          <w:rtl/>
          <w:lang w:val="en-GB"/>
        </w:rPr>
        <w:t>لا سيما</w:t>
      </w:r>
      <w:r w:rsidRPr="00B327A6">
        <w:rPr>
          <w:rtl/>
          <w:lang w:val="en-GB"/>
        </w:rPr>
        <w:t xml:space="preserve"> </w:t>
      </w:r>
      <w:r>
        <w:rPr>
          <w:rFonts w:hint="cs"/>
          <w:rtl/>
          <w:lang w:val="en-GB"/>
        </w:rPr>
        <w:t>تلك التي تؤثر</w:t>
      </w:r>
      <w:r w:rsidRPr="00B327A6">
        <w:rPr>
          <w:rtl/>
          <w:lang w:val="en-GB"/>
        </w:rPr>
        <w:t xml:space="preserve"> على </w:t>
      </w:r>
      <w:r>
        <w:rPr>
          <w:rFonts w:hint="cs"/>
          <w:rtl/>
          <w:lang w:val="en-GB"/>
        </w:rPr>
        <w:t>البنات، بمن فيهن</w:t>
      </w:r>
      <w:r w:rsidRPr="00B327A6">
        <w:rPr>
          <w:rtl/>
          <w:lang w:val="en-GB"/>
        </w:rPr>
        <w:t xml:space="preserve"> </w:t>
      </w:r>
      <w:r w:rsidRPr="00B327A6">
        <w:rPr>
          <w:rFonts w:hint="eastAsia"/>
          <w:rtl/>
          <w:lang w:val="en-GB"/>
        </w:rPr>
        <w:t>العاملات</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الخدمة</w:t>
      </w:r>
      <w:r w:rsidRPr="00B327A6">
        <w:rPr>
          <w:rtl/>
          <w:lang w:val="en-GB"/>
        </w:rPr>
        <w:t xml:space="preserve"> </w:t>
      </w:r>
      <w:r w:rsidRPr="00B327A6">
        <w:rPr>
          <w:rFonts w:hint="eastAsia"/>
          <w:rtl/>
          <w:lang w:val="en-GB"/>
        </w:rPr>
        <w:t>المنزلية</w:t>
      </w:r>
      <w:r w:rsidRPr="00B327A6">
        <w:rPr>
          <w:rtl/>
          <w:lang w:val="en-GB"/>
        </w:rPr>
        <w:t xml:space="preserve">. </w:t>
      </w:r>
      <w:r w:rsidRPr="00B327A6">
        <w:rPr>
          <w:rFonts w:hint="eastAsia"/>
          <w:rtl/>
          <w:lang w:val="en-GB"/>
        </w:rPr>
        <w:t>ويساور</w:t>
      </w:r>
      <w:r w:rsidRPr="00B327A6">
        <w:rPr>
          <w:rtl/>
          <w:lang w:val="en-GB"/>
        </w:rPr>
        <w:t xml:space="preserve"> </w:t>
      </w:r>
      <w:r w:rsidRPr="00B327A6">
        <w:rPr>
          <w:rFonts w:hint="eastAsia"/>
          <w:rtl/>
          <w:lang w:val="en-GB"/>
        </w:rPr>
        <w:t>اللجنة</w:t>
      </w:r>
      <w:r w:rsidRPr="00B327A6">
        <w:rPr>
          <w:rtl/>
          <w:lang w:val="en-GB"/>
        </w:rPr>
        <w:t xml:space="preserve"> </w:t>
      </w:r>
      <w:r w:rsidRPr="00B327A6">
        <w:rPr>
          <w:rFonts w:hint="eastAsia"/>
          <w:rtl/>
          <w:lang w:val="en-GB"/>
        </w:rPr>
        <w:t>القلق</w:t>
      </w:r>
      <w:r w:rsidRPr="00B327A6">
        <w:rPr>
          <w:rtl/>
          <w:lang w:val="en-GB"/>
        </w:rPr>
        <w:t xml:space="preserve"> </w:t>
      </w:r>
      <w:r w:rsidRPr="00B327A6">
        <w:rPr>
          <w:rFonts w:hint="eastAsia"/>
          <w:rtl/>
          <w:lang w:val="en-GB"/>
        </w:rPr>
        <w:t>ل</w:t>
      </w:r>
      <w:r>
        <w:rPr>
          <w:rFonts w:hint="cs"/>
          <w:rtl/>
          <w:lang w:val="en-GB"/>
        </w:rPr>
        <w:t xml:space="preserve">ما يحدث، </w:t>
      </w:r>
      <w:r w:rsidRPr="00547968">
        <w:rPr>
          <w:rFonts w:hint="cs"/>
          <w:rtl/>
          <w:lang w:val="en-GB"/>
        </w:rPr>
        <w:t xml:space="preserve">بسبب أوجه النقص في </w:t>
      </w:r>
      <w:r>
        <w:rPr>
          <w:rFonts w:hint="cs"/>
          <w:rtl/>
          <w:lang w:val="en-GB"/>
        </w:rPr>
        <w:t>الإجراءات</w:t>
      </w:r>
      <w:r w:rsidRPr="00547968">
        <w:rPr>
          <w:rFonts w:hint="cs"/>
          <w:rtl/>
          <w:lang w:val="en-GB"/>
        </w:rPr>
        <w:t xml:space="preserve"> الإدارية </w:t>
      </w:r>
      <w:r>
        <w:rPr>
          <w:rFonts w:hint="cs"/>
          <w:rtl/>
          <w:lang w:val="en-GB"/>
        </w:rPr>
        <w:t xml:space="preserve">لإعادة </w:t>
      </w:r>
      <w:r w:rsidRPr="00547968">
        <w:rPr>
          <w:rFonts w:hint="cs"/>
          <w:rtl/>
          <w:lang w:val="en-GB"/>
        </w:rPr>
        <w:t>الحقوق،</w:t>
      </w:r>
      <w:r>
        <w:rPr>
          <w:rFonts w:hint="cs"/>
          <w:rtl/>
          <w:lang w:val="en-GB"/>
        </w:rPr>
        <w:t xml:space="preserve"> من</w:t>
      </w:r>
      <w:r w:rsidRPr="00B327A6">
        <w:rPr>
          <w:rtl/>
          <w:lang w:val="en-GB"/>
        </w:rPr>
        <w:t xml:space="preserve"> </w:t>
      </w:r>
      <w:r w:rsidRPr="00B327A6">
        <w:rPr>
          <w:rFonts w:hint="eastAsia"/>
          <w:rtl/>
          <w:lang w:val="en-GB"/>
        </w:rPr>
        <w:t>نقل</w:t>
      </w:r>
      <w:r w:rsidRPr="00B327A6">
        <w:rPr>
          <w:rtl/>
          <w:lang w:val="en-GB"/>
        </w:rPr>
        <w:t xml:space="preserve"> الأطفال الضحايا من </w:t>
      </w:r>
      <w:r w:rsidRPr="00B327A6">
        <w:rPr>
          <w:rFonts w:hint="eastAsia"/>
          <w:rtl/>
          <w:lang w:val="en-GB"/>
        </w:rPr>
        <w:t>بيئة</w:t>
      </w:r>
      <w:r w:rsidRPr="00B327A6">
        <w:rPr>
          <w:rtl/>
          <w:lang w:val="en-GB"/>
        </w:rPr>
        <w:t xml:space="preserve"> </w:t>
      </w:r>
      <w:r>
        <w:rPr>
          <w:rFonts w:hint="cs"/>
          <w:rtl/>
          <w:lang w:val="en-GB"/>
        </w:rPr>
        <w:t>المنزل</w:t>
      </w:r>
      <w:r w:rsidRPr="00B327A6">
        <w:rPr>
          <w:rFonts w:hint="eastAsia"/>
          <w:rtl/>
          <w:lang w:val="en-GB"/>
        </w:rPr>
        <w:t>،</w:t>
      </w:r>
      <w:r w:rsidR="009A2C1C">
        <w:rPr>
          <w:rtl/>
          <w:lang w:val="en-GB"/>
        </w:rPr>
        <w:t xml:space="preserve"> فيما </w:t>
      </w:r>
      <w:r w:rsidRPr="00B327A6">
        <w:rPr>
          <w:rtl/>
          <w:lang w:val="en-GB"/>
        </w:rPr>
        <w:t>يظل الجاني في المنزل؛</w:t>
      </w:r>
    </w:p>
    <w:p w:rsidR="003B0EFA" w:rsidRPr="009D00C0" w:rsidRDefault="003B0EFA" w:rsidP="001F78DB">
      <w:pPr>
        <w:pStyle w:val="SingleTxtGA"/>
        <w:rPr>
          <w:spacing w:val="-4"/>
          <w:rtl/>
          <w:lang w:val="en-GB"/>
        </w:rPr>
      </w:pPr>
      <w:r w:rsidRPr="009D00C0">
        <w:rPr>
          <w:spacing w:val="-4"/>
          <w:rtl/>
          <w:lang w:val="en-GB"/>
        </w:rPr>
        <w:tab/>
        <w:t>(ج)</w:t>
      </w:r>
      <w:r w:rsidRPr="009D00C0">
        <w:rPr>
          <w:spacing w:val="-4"/>
          <w:rtl/>
          <w:lang w:val="en-GB"/>
        </w:rPr>
        <w:tab/>
      </w:r>
      <w:r w:rsidRPr="009D00C0">
        <w:rPr>
          <w:rFonts w:hint="cs"/>
          <w:spacing w:val="-4"/>
          <w:rtl/>
          <w:lang w:val="en-GB"/>
        </w:rPr>
        <w:t>المعدل المرتفع ل</w:t>
      </w:r>
      <w:r w:rsidRPr="009D00C0">
        <w:rPr>
          <w:rFonts w:hint="eastAsia"/>
          <w:spacing w:val="-4"/>
          <w:rtl/>
          <w:lang w:val="en-GB"/>
        </w:rPr>
        <w:t>حالات</w:t>
      </w:r>
      <w:r w:rsidRPr="009D00C0">
        <w:rPr>
          <w:spacing w:val="-4"/>
          <w:rtl/>
          <w:lang w:val="en-GB"/>
        </w:rPr>
        <w:t xml:space="preserve"> </w:t>
      </w:r>
      <w:r w:rsidRPr="009D00C0">
        <w:rPr>
          <w:rFonts w:hint="eastAsia"/>
          <w:spacing w:val="-4"/>
          <w:rtl/>
          <w:lang w:val="en-GB"/>
        </w:rPr>
        <w:t>العنف</w:t>
      </w:r>
      <w:r w:rsidRPr="009D00C0">
        <w:rPr>
          <w:spacing w:val="-4"/>
          <w:rtl/>
          <w:lang w:val="en-GB"/>
        </w:rPr>
        <w:t xml:space="preserve"> </w:t>
      </w:r>
      <w:r w:rsidRPr="009D00C0">
        <w:rPr>
          <w:rFonts w:hint="eastAsia"/>
          <w:spacing w:val="-4"/>
          <w:rtl/>
          <w:lang w:val="en-GB"/>
        </w:rPr>
        <w:t>ضد</w:t>
      </w:r>
      <w:r w:rsidRPr="009D00C0">
        <w:rPr>
          <w:spacing w:val="-4"/>
          <w:rtl/>
          <w:lang w:val="en-GB"/>
        </w:rPr>
        <w:t xml:space="preserve"> </w:t>
      </w:r>
      <w:r w:rsidRPr="009D00C0">
        <w:rPr>
          <w:rFonts w:hint="eastAsia"/>
          <w:spacing w:val="-4"/>
          <w:rtl/>
          <w:lang w:val="en-GB"/>
        </w:rPr>
        <w:t>الأطفال</w:t>
      </w:r>
      <w:r w:rsidRPr="009D00C0">
        <w:rPr>
          <w:spacing w:val="-4"/>
          <w:rtl/>
          <w:lang w:val="en-GB"/>
        </w:rPr>
        <w:t xml:space="preserve"> </w:t>
      </w:r>
      <w:r w:rsidRPr="009D00C0">
        <w:rPr>
          <w:rFonts w:hint="eastAsia"/>
          <w:spacing w:val="-4"/>
          <w:rtl/>
          <w:lang w:val="en-GB"/>
        </w:rPr>
        <w:t>التي</w:t>
      </w:r>
      <w:r w:rsidRPr="009D00C0">
        <w:rPr>
          <w:spacing w:val="-4"/>
          <w:rtl/>
          <w:lang w:val="en-GB"/>
        </w:rPr>
        <w:t xml:space="preserve"> </w:t>
      </w:r>
      <w:r w:rsidRPr="009D00C0">
        <w:rPr>
          <w:rFonts w:hint="eastAsia"/>
          <w:spacing w:val="-4"/>
          <w:rtl/>
          <w:lang w:val="en-GB"/>
        </w:rPr>
        <w:t>ترتكبها</w:t>
      </w:r>
      <w:r w:rsidRPr="009D00C0">
        <w:rPr>
          <w:spacing w:val="-4"/>
          <w:rtl/>
          <w:lang w:val="en-GB"/>
        </w:rPr>
        <w:t xml:space="preserve"> </w:t>
      </w:r>
      <w:r w:rsidRPr="009D00C0">
        <w:rPr>
          <w:rFonts w:hint="eastAsia"/>
          <w:spacing w:val="-4"/>
          <w:rtl/>
          <w:lang w:val="en-GB"/>
        </w:rPr>
        <w:t>العصابات</w:t>
      </w:r>
      <w:r w:rsidRPr="009D00C0">
        <w:rPr>
          <w:spacing w:val="-4"/>
          <w:rtl/>
          <w:lang w:val="en-GB"/>
        </w:rPr>
        <w:t xml:space="preserve"> </w:t>
      </w:r>
      <w:r w:rsidRPr="009D00C0">
        <w:rPr>
          <w:rFonts w:hint="eastAsia"/>
          <w:spacing w:val="-4"/>
          <w:rtl/>
          <w:lang w:val="en-GB"/>
        </w:rPr>
        <w:t>في</w:t>
      </w:r>
      <w:r w:rsidRPr="009D00C0">
        <w:rPr>
          <w:spacing w:val="-4"/>
          <w:rtl/>
          <w:lang w:val="en-GB"/>
        </w:rPr>
        <w:t xml:space="preserve"> </w:t>
      </w:r>
      <w:r w:rsidRPr="009D00C0">
        <w:rPr>
          <w:rFonts w:hint="eastAsia"/>
          <w:spacing w:val="-4"/>
          <w:rtl/>
          <w:lang w:val="en-GB"/>
        </w:rPr>
        <w:t>الشوارع؛</w:t>
      </w:r>
    </w:p>
    <w:p w:rsidR="003B0EFA" w:rsidRPr="00B327A6" w:rsidRDefault="003B0EFA" w:rsidP="001F78DB">
      <w:pPr>
        <w:pStyle w:val="SingleTxtGA"/>
        <w:rPr>
          <w:rtl/>
          <w:lang w:val="en-GB"/>
        </w:rPr>
      </w:pPr>
      <w:r w:rsidRPr="00B327A6">
        <w:rPr>
          <w:rtl/>
          <w:lang w:val="en-GB"/>
        </w:rPr>
        <w:tab/>
        <w:t>(د)</w:t>
      </w:r>
      <w:r w:rsidRPr="00B327A6">
        <w:rPr>
          <w:rtl/>
          <w:lang w:val="en-GB"/>
        </w:rPr>
        <w:tab/>
      </w:r>
      <w:r w:rsidRPr="00B327A6">
        <w:rPr>
          <w:rFonts w:hint="eastAsia"/>
          <w:rtl/>
          <w:lang w:val="en-GB"/>
        </w:rPr>
        <w:t>التقارير</w:t>
      </w:r>
      <w:r w:rsidRPr="00B327A6">
        <w:rPr>
          <w:rtl/>
          <w:lang w:val="en-GB"/>
        </w:rPr>
        <w:t xml:space="preserve"> التي تفيد بأن العقوبة البدنية لا تزال منتشرة </w:t>
      </w:r>
      <w:r>
        <w:rPr>
          <w:rFonts w:hint="cs"/>
          <w:rtl/>
          <w:lang w:val="en-GB"/>
        </w:rPr>
        <w:t xml:space="preserve">على نطاق واسع </w:t>
      </w:r>
      <w:r w:rsidRPr="00B327A6">
        <w:rPr>
          <w:rFonts w:hint="eastAsia"/>
          <w:rtl/>
          <w:lang w:val="en-GB"/>
        </w:rPr>
        <w:t>وأنها</w:t>
      </w:r>
      <w:r w:rsidRPr="00B327A6">
        <w:rPr>
          <w:rtl/>
          <w:lang w:val="en-GB"/>
        </w:rPr>
        <w:t xml:space="preserve"> </w:t>
      </w:r>
      <w:r w:rsidRPr="00B327A6">
        <w:rPr>
          <w:rFonts w:hint="eastAsia"/>
          <w:rtl/>
          <w:lang w:val="en-GB"/>
        </w:rPr>
        <w:t>لا</w:t>
      </w:r>
      <w:r w:rsidR="008D684F">
        <w:rPr>
          <w:rFonts w:hint="cs"/>
          <w:rtl/>
          <w:lang w:val="en-GB"/>
        </w:rPr>
        <w:t> </w:t>
      </w:r>
      <w:r w:rsidRPr="00B327A6">
        <w:rPr>
          <w:rFonts w:hint="eastAsia"/>
          <w:rtl/>
          <w:lang w:val="en-GB"/>
        </w:rPr>
        <w:t>تزال</w:t>
      </w:r>
      <w:r w:rsidRPr="00B327A6">
        <w:rPr>
          <w:rtl/>
          <w:lang w:val="en-GB"/>
        </w:rPr>
        <w:t xml:space="preserve"> </w:t>
      </w:r>
      <w:r w:rsidRPr="00B327A6">
        <w:rPr>
          <w:rFonts w:hint="eastAsia"/>
          <w:rtl/>
          <w:lang w:val="en-GB"/>
        </w:rPr>
        <w:t>غير</w:t>
      </w:r>
      <w:r w:rsidRPr="00B327A6">
        <w:rPr>
          <w:rtl/>
          <w:lang w:val="en-GB"/>
        </w:rPr>
        <w:t xml:space="preserve"> </w:t>
      </w:r>
      <w:r w:rsidRPr="00B327A6">
        <w:rPr>
          <w:rFonts w:hint="eastAsia"/>
          <w:rtl/>
          <w:lang w:val="en-GB"/>
        </w:rPr>
        <w:t>محظورة</w:t>
      </w:r>
      <w:r w:rsidRPr="00B327A6">
        <w:rPr>
          <w:rtl/>
          <w:lang w:val="en-GB"/>
        </w:rPr>
        <w:t xml:space="preserve"> </w:t>
      </w:r>
      <w:r w:rsidRPr="00B327A6">
        <w:rPr>
          <w:rFonts w:hint="eastAsia"/>
          <w:rtl/>
          <w:lang w:val="en-GB"/>
        </w:rPr>
        <w:t>صراحة</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جميع</w:t>
      </w:r>
      <w:r w:rsidRPr="00B327A6">
        <w:rPr>
          <w:rtl/>
          <w:lang w:val="en-GB"/>
        </w:rPr>
        <w:t xml:space="preserve"> </w:t>
      </w:r>
      <w:r w:rsidRPr="00B327A6">
        <w:rPr>
          <w:rFonts w:hint="eastAsia"/>
          <w:rtl/>
          <w:lang w:val="en-GB"/>
        </w:rPr>
        <w:t>الأوساط</w:t>
      </w:r>
      <w:r>
        <w:rPr>
          <w:rFonts w:hint="cs"/>
          <w:rtl/>
          <w:lang w:val="en-GB"/>
        </w:rPr>
        <w:t>،</w:t>
      </w:r>
      <w:r w:rsidRPr="00B327A6">
        <w:rPr>
          <w:rtl/>
          <w:lang w:val="en-GB"/>
        </w:rPr>
        <w:t xml:space="preserve"> بما في ذلك في المنزل؛</w:t>
      </w:r>
    </w:p>
    <w:p w:rsidR="003B0EFA" w:rsidRPr="009D00C0" w:rsidRDefault="003B0EFA" w:rsidP="001F78DB">
      <w:pPr>
        <w:pStyle w:val="SingleTxtGA"/>
        <w:rPr>
          <w:spacing w:val="-4"/>
          <w:rtl/>
          <w:lang w:val="en-GB"/>
        </w:rPr>
      </w:pPr>
      <w:r w:rsidRPr="009D00C0">
        <w:rPr>
          <w:spacing w:val="-4"/>
          <w:rtl/>
          <w:lang w:val="en-GB"/>
        </w:rPr>
        <w:tab/>
        <w:t>(ه)</w:t>
      </w:r>
      <w:r w:rsidRPr="009D00C0">
        <w:rPr>
          <w:spacing w:val="-4"/>
          <w:rtl/>
          <w:lang w:val="en-GB"/>
        </w:rPr>
        <w:tab/>
      </w:r>
      <w:r w:rsidRPr="009D00C0">
        <w:rPr>
          <w:rFonts w:hint="eastAsia"/>
          <w:spacing w:val="-4"/>
          <w:rtl/>
          <w:lang w:val="en-GB"/>
        </w:rPr>
        <w:t>انتشار</w:t>
      </w:r>
      <w:r w:rsidRPr="009D00C0">
        <w:rPr>
          <w:spacing w:val="-4"/>
          <w:rtl/>
          <w:lang w:val="en-GB"/>
        </w:rPr>
        <w:t xml:space="preserve"> </w:t>
      </w:r>
      <w:r w:rsidRPr="009D00C0">
        <w:rPr>
          <w:rFonts w:hint="eastAsia"/>
          <w:spacing w:val="-4"/>
          <w:rtl/>
          <w:lang w:val="en-GB"/>
        </w:rPr>
        <w:t>الإفلات</w:t>
      </w:r>
      <w:r w:rsidRPr="009D00C0">
        <w:rPr>
          <w:spacing w:val="-4"/>
          <w:rtl/>
          <w:lang w:val="en-GB"/>
        </w:rPr>
        <w:t xml:space="preserve"> </w:t>
      </w:r>
      <w:r w:rsidRPr="009D00C0">
        <w:rPr>
          <w:rFonts w:hint="eastAsia"/>
          <w:spacing w:val="-4"/>
          <w:rtl/>
          <w:lang w:val="en-GB"/>
        </w:rPr>
        <w:t>من</w:t>
      </w:r>
      <w:r w:rsidRPr="009D00C0">
        <w:rPr>
          <w:spacing w:val="-4"/>
          <w:rtl/>
          <w:lang w:val="en-GB"/>
        </w:rPr>
        <w:t xml:space="preserve"> </w:t>
      </w:r>
      <w:r w:rsidRPr="009D00C0">
        <w:rPr>
          <w:rFonts w:hint="eastAsia"/>
          <w:spacing w:val="-4"/>
          <w:rtl/>
          <w:lang w:val="en-GB"/>
        </w:rPr>
        <w:t>العقوبة</w:t>
      </w:r>
      <w:r w:rsidRPr="009D00C0">
        <w:rPr>
          <w:rFonts w:hint="cs"/>
          <w:spacing w:val="-4"/>
          <w:rtl/>
          <w:lang w:val="en-GB"/>
        </w:rPr>
        <w:t>،</w:t>
      </w:r>
      <w:r w:rsidRPr="009D00C0">
        <w:rPr>
          <w:spacing w:val="-4"/>
          <w:rtl/>
          <w:lang w:val="en-GB"/>
        </w:rPr>
        <w:t xml:space="preserve"> على نطاق واسع</w:t>
      </w:r>
      <w:r w:rsidRPr="009D00C0">
        <w:rPr>
          <w:rFonts w:hint="cs"/>
          <w:spacing w:val="-4"/>
          <w:rtl/>
          <w:lang w:val="en-GB"/>
        </w:rPr>
        <w:t>،</w:t>
      </w:r>
      <w:r w:rsidRPr="009D00C0">
        <w:rPr>
          <w:spacing w:val="-4"/>
          <w:rtl/>
          <w:lang w:val="en-GB"/>
        </w:rPr>
        <w:t xml:space="preserve"> عن أفعال العنف ضد الأطفال؛</w:t>
      </w:r>
    </w:p>
    <w:p w:rsidR="003B0EFA" w:rsidRPr="00B327A6" w:rsidRDefault="003B0EFA" w:rsidP="001F78DB">
      <w:pPr>
        <w:pStyle w:val="SingleTxtGA"/>
        <w:rPr>
          <w:rtl/>
          <w:lang w:val="en-GB"/>
        </w:rPr>
      </w:pPr>
      <w:r w:rsidRPr="00B327A6">
        <w:rPr>
          <w:rtl/>
          <w:lang w:val="en-GB"/>
        </w:rPr>
        <w:tab/>
        <w:t>(و)</w:t>
      </w:r>
      <w:r w:rsidRPr="00B327A6">
        <w:rPr>
          <w:rtl/>
          <w:lang w:val="en-GB"/>
        </w:rPr>
        <w:tab/>
      </w:r>
      <w:r>
        <w:rPr>
          <w:rFonts w:hint="cs"/>
          <w:rtl/>
          <w:lang w:val="en-GB"/>
        </w:rPr>
        <w:t>السلامة</w:t>
      </w:r>
      <w:r w:rsidRPr="00B327A6">
        <w:rPr>
          <w:rtl/>
          <w:lang w:val="en-GB"/>
        </w:rPr>
        <w:t xml:space="preserve"> </w:t>
      </w:r>
      <w:r w:rsidRPr="00B327A6">
        <w:rPr>
          <w:rFonts w:hint="eastAsia"/>
          <w:rtl/>
          <w:lang w:val="en-GB"/>
        </w:rPr>
        <w:t>البدني</w:t>
      </w:r>
      <w:r>
        <w:rPr>
          <w:rFonts w:hint="cs"/>
          <w:rtl/>
          <w:lang w:val="en-GB"/>
        </w:rPr>
        <w:t>ة</w:t>
      </w:r>
      <w:r w:rsidRPr="00B327A6">
        <w:rPr>
          <w:rtl/>
          <w:lang w:val="en-GB"/>
        </w:rPr>
        <w:t xml:space="preserve"> والنفسي</w:t>
      </w:r>
      <w:r>
        <w:rPr>
          <w:rFonts w:hint="cs"/>
          <w:rtl/>
          <w:lang w:val="en-GB"/>
        </w:rPr>
        <w:t>ة</w:t>
      </w:r>
      <w:r w:rsidRPr="00B327A6">
        <w:rPr>
          <w:rtl/>
          <w:lang w:val="en-GB"/>
        </w:rPr>
        <w:t xml:space="preserve"> للأطفال المشاركين في التدريب على مصارعة الثيران والعروض المرتبطة بها، فضلاً عن السلامة </w:t>
      </w:r>
      <w:r>
        <w:rPr>
          <w:rFonts w:hint="cs"/>
          <w:rtl/>
          <w:lang w:val="en-GB"/>
        </w:rPr>
        <w:t>العقلية و</w:t>
      </w:r>
      <w:r w:rsidRPr="00B327A6">
        <w:rPr>
          <w:rFonts w:hint="eastAsia"/>
          <w:rtl/>
          <w:lang w:val="en-GB"/>
        </w:rPr>
        <w:t>العاطفية</w:t>
      </w:r>
      <w:r w:rsidRPr="00B327A6">
        <w:rPr>
          <w:rtl/>
          <w:lang w:val="en-GB"/>
        </w:rPr>
        <w:t xml:space="preserve"> </w:t>
      </w:r>
      <w:r w:rsidRPr="00B327A6">
        <w:rPr>
          <w:rFonts w:hint="eastAsia"/>
          <w:rtl/>
          <w:lang w:val="en-GB"/>
        </w:rPr>
        <w:t>للأطفال</w:t>
      </w:r>
      <w:r w:rsidRPr="00B327A6">
        <w:rPr>
          <w:rtl/>
          <w:lang w:val="en-GB"/>
        </w:rPr>
        <w:t xml:space="preserve"> </w:t>
      </w:r>
      <w:r>
        <w:rPr>
          <w:rFonts w:hint="cs"/>
          <w:rtl/>
          <w:lang w:val="en-GB"/>
        </w:rPr>
        <w:t>المتفرجين الذين يشاهدون</w:t>
      </w:r>
      <w:r w:rsidRPr="00B327A6">
        <w:rPr>
          <w:rtl/>
          <w:lang w:val="en-GB"/>
        </w:rPr>
        <w:t xml:space="preserve"> </w:t>
      </w:r>
      <w:r w:rsidRPr="00B327A6">
        <w:rPr>
          <w:rFonts w:hint="eastAsia"/>
          <w:rtl/>
          <w:lang w:val="en-GB"/>
        </w:rPr>
        <w:t>عنف</w:t>
      </w:r>
      <w:r w:rsidRPr="00B327A6">
        <w:rPr>
          <w:rtl/>
          <w:lang w:val="en-GB"/>
        </w:rPr>
        <w:t xml:space="preserve"> </w:t>
      </w:r>
      <w:r w:rsidRPr="00B327A6">
        <w:rPr>
          <w:rFonts w:hint="eastAsia"/>
          <w:rtl/>
          <w:lang w:val="en-GB"/>
        </w:rPr>
        <w:t>هذه</w:t>
      </w:r>
      <w:r w:rsidRPr="00B327A6">
        <w:rPr>
          <w:rtl/>
          <w:lang w:val="en-GB"/>
        </w:rPr>
        <w:t xml:space="preserve"> </w:t>
      </w:r>
      <w:r w:rsidRPr="00B327A6">
        <w:rPr>
          <w:rFonts w:hint="eastAsia"/>
          <w:rtl/>
          <w:lang w:val="en-GB"/>
        </w:rPr>
        <w:t>المصارعة؛</w:t>
      </w:r>
    </w:p>
    <w:p w:rsidR="003B0EFA" w:rsidRPr="00B327A6" w:rsidRDefault="003B0EFA" w:rsidP="001F78DB">
      <w:pPr>
        <w:pStyle w:val="SingleTxtGA"/>
        <w:rPr>
          <w:rtl/>
          <w:lang w:val="en-GB"/>
        </w:rPr>
      </w:pPr>
      <w:r w:rsidRPr="00B327A6">
        <w:rPr>
          <w:rtl/>
          <w:lang w:val="en-GB"/>
        </w:rPr>
        <w:tab/>
        <w:t>(ز)</w:t>
      </w:r>
      <w:r w:rsidRPr="00B327A6">
        <w:rPr>
          <w:rtl/>
          <w:lang w:val="en-GB"/>
        </w:rPr>
        <w:tab/>
      </w:r>
      <w:r w:rsidRPr="00B327A6">
        <w:rPr>
          <w:rFonts w:hint="eastAsia"/>
          <w:rtl/>
          <w:lang w:val="en-GB"/>
        </w:rPr>
        <w:t>الافتقار</w:t>
      </w:r>
      <w:r w:rsidRPr="00B327A6">
        <w:rPr>
          <w:rtl/>
          <w:lang w:val="en-GB"/>
        </w:rPr>
        <w:t xml:space="preserve"> </w:t>
      </w:r>
      <w:r w:rsidRPr="00B327A6">
        <w:rPr>
          <w:rFonts w:hint="eastAsia"/>
          <w:rtl/>
          <w:lang w:val="en-GB"/>
        </w:rPr>
        <w:t>إلى</w:t>
      </w:r>
      <w:r w:rsidRPr="00B327A6">
        <w:rPr>
          <w:rtl/>
          <w:lang w:val="en-GB"/>
        </w:rPr>
        <w:t xml:space="preserve"> </w:t>
      </w:r>
      <w:r w:rsidRPr="00B327A6">
        <w:rPr>
          <w:rFonts w:hint="eastAsia"/>
          <w:rtl/>
          <w:lang w:val="en-GB"/>
        </w:rPr>
        <w:t>نظام</w:t>
      </w:r>
      <w:r w:rsidRPr="00B327A6">
        <w:rPr>
          <w:rtl/>
          <w:lang w:val="en-GB"/>
        </w:rPr>
        <w:t xml:space="preserve"> </w:t>
      </w:r>
      <w:r w:rsidRPr="00B327A6">
        <w:rPr>
          <w:rFonts w:hint="eastAsia"/>
          <w:rtl/>
          <w:lang w:val="en-GB"/>
        </w:rPr>
        <w:t>شامل</w:t>
      </w:r>
      <w:r w:rsidRPr="00B327A6">
        <w:rPr>
          <w:rtl/>
          <w:lang w:val="en-GB"/>
        </w:rPr>
        <w:t xml:space="preserve"> </w:t>
      </w:r>
      <w:r w:rsidRPr="00B327A6">
        <w:rPr>
          <w:rFonts w:hint="eastAsia"/>
          <w:rtl/>
          <w:lang w:val="en-GB"/>
        </w:rPr>
        <w:t>لجمع</w:t>
      </w:r>
      <w:r w:rsidRPr="00B327A6">
        <w:rPr>
          <w:rtl/>
          <w:lang w:val="en-GB"/>
        </w:rPr>
        <w:t xml:space="preserve"> </w:t>
      </w:r>
      <w:r w:rsidRPr="00B327A6">
        <w:rPr>
          <w:rFonts w:hint="eastAsia"/>
          <w:rtl/>
          <w:lang w:val="en-GB"/>
        </w:rPr>
        <w:t>بيانات</w:t>
      </w:r>
      <w:r>
        <w:rPr>
          <w:rFonts w:hint="cs"/>
          <w:rtl/>
          <w:lang w:val="en-GB"/>
        </w:rPr>
        <w:t xml:space="preserve"> مصنَّفة</w:t>
      </w:r>
      <w:r w:rsidRPr="00B327A6">
        <w:rPr>
          <w:rtl/>
          <w:lang w:val="en-GB"/>
        </w:rPr>
        <w:t xml:space="preserve"> </w:t>
      </w:r>
      <w:r w:rsidRPr="00B327A6">
        <w:rPr>
          <w:rFonts w:hint="eastAsia"/>
          <w:rtl/>
          <w:lang w:val="en-GB"/>
        </w:rPr>
        <w:t>عن</w:t>
      </w:r>
      <w:r w:rsidRPr="00B327A6">
        <w:rPr>
          <w:rtl/>
          <w:lang w:val="en-GB"/>
        </w:rPr>
        <w:t xml:space="preserve"> </w:t>
      </w:r>
      <w:r w:rsidRPr="00B327A6">
        <w:rPr>
          <w:rFonts w:hint="eastAsia"/>
          <w:rtl/>
          <w:lang w:val="en-GB"/>
        </w:rPr>
        <w:t>العنف</w:t>
      </w:r>
      <w:r w:rsidRPr="00B327A6">
        <w:rPr>
          <w:rtl/>
          <w:lang w:val="en-GB"/>
        </w:rPr>
        <w:t xml:space="preserve"> </w:t>
      </w:r>
      <w:r w:rsidRPr="00B327A6">
        <w:rPr>
          <w:rFonts w:hint="eastAsia"/>
          <w:rtl/>
          <w:lang w:val="en-GB"/>
        </w:rPr>
        <w:t>ضد</w:t>
      </w:r>
      <w:r w:rsidRPr="00B327A6">
        <w:rPr>
          <w:rtl/>
          <w:lang w:val="en-GB"/>
        </w:rPr>
        <w:t xml:space="preserve"> </w:t>
      </w:r>
      <w:r w:rsidRPr="00B327A6">
        <w:rPr>
          <w:rFonts w:hint="eastAsia"/>
          <w:rtl/>
          <w:lang w:val="en-GB"/>
        </w:rPr>
        <w:t>الأطفال</w:t>
      </w:r>
      <w:r w:rsidRPr="00B327A6">
        <w:rPr>
          <w:rtl/>
          <w:lang w:val="en-GB"/>
        </w:rPr>
        <w:t>.</w:t>
      </w:r>
    </w:p>
    <w:p w:rsidR="003B0EFA" w:rsidRPr="008D684F" w:rsidRDefault="003B0EFA" w:rsidP="001F78DB">
      <w:pPr>
        <w:pStyle w:val="SingleTxtGA"/>
        <w:rPr>
          <w:b/>
          <w:bCs/>
          <w:rtl/>
          <w:lang w:val="en-GB"/>
        </w:rPr>
      </w:pPr>
      <w:r w:rsidRPr="008D684F">
        <w:rPr>
          <w:rFonts w:hint="cs"/>
          <w:rtl/>
          <w:lang w:val="en-GB"/>
        </w:rPr>
        <w:t>28-</w:t>
      </w:r>
      <w:r w:rsidRPr="008D684F">
        <w:rPr>
          <w:rFonts w:hint="cs"/>
          <w:rtl/>
          <w:lang w:val="en-GB"/>
        </w:rPr>
        <w:tab/>
      </w:r>
      <w:r w:rsidRPr="008D684F">
        <w:rPr>
          <w:rFonts w:hint="cs"/>
          <w:b/>
          <w:bCs/>
          <w:rtl/>
          <w:lang w:val="en-GB"/>
        </w:rPr>
        <w:t xml:space="preserve">في ضوء تعليق اللجنة العام رقم 13(2011) المتعلق بحق الطفل في عدم التعرض لأي شكل من أشكال العنف، وتذكيراً منها بالتوصيات الواردة في الدراسة التي قامت بها الأمم المتحدة في عام 2006 بشأن العنف ضد الأطفال </w:t>
      </w:r>
      <w:r w:rsidRPr="008D684F">
        <w:rPr>
          <w:b/>
          <w:bCs/>
        </w:rPr>
        <w:t>(A/61/299)</w:t>
      </w:r>
      <w:r w:rsidRPr="008D684F">
        <w:rPr>
          <w:rFonts w:hint="cs"/>
          <w:b/>
          <w:bCs/>
          <w:rtl/>
          <w:lang w:val="en-GB"/>
        </w:rPr>
        <w:t xml:space="preserve">، تحث اللجنة الدولة الطرف على إيلاء أولوية للقضاء على جميع أشكال العنف ضد الأطفال، وتحثها بصفة خاصة على القيام </w:t>
      </w:r>
      <w:r w:rsidR="00465AD8">
        <w:rPr>
          <w:rFonts w:hint="cs"/>
          <w:b/>
          <w:bCs/>
          <w:rtl/>
          <w:lang w:val="en-GB"/>
        </w:rPr>
        <w:t>ب</w:t>
      </w:r>
      <w:r w:rsidRPr="008D684F">
        <w:rPr>
          <w:rFonts w:hint="cs"/>
          <w:b/>
          <w:bCs/>
          <w:rtl/>
          <w:lang w:val="en-GB"/>
        </w:rPr>
        <w:t>ما يلي:</w:t>
      </w:r>
    </w:p>
    <w:p w:rsidR="003B0EFA" w:rsidRPr="008D684F" w:rsidRDefault="003B0EFA" w:rsidP="001F78DB">
      <w:pPr>
        <w:pStyle w:val="SingleTxtGA"/>
        <w:rPr>
          <w:b/>
          <w:bCs/>
          <w:rtl/>
          <w:lang w:val="en-GB"/>
        </w:rPr>
      </w:pPr>
      <w:r w:rsidRPr="008D684F">
        <w:rPr>
          <w:rFonts w:hint="cs"/>
          <w:b/>
          <w:bCs/>
          <w:rtl/>
          <w:lang w:val="en-GB"/>
        </w:rPr>
        <w:tab/>
        <w:t>(أ)</w:t>
      </w:r>
      <w:r w:rsidRPr="008D684F">
        <w:rPr>
          <w:rFonts w:hint="cs"/>
          <w:b/>
          <w:bCs/>
          <w:rtl/>
          <w:lang w:val="en-GB"/>
        </w:rPr>
        <w:tab/>
        <w:t>تقييم نتائج خطة العمل الوطنية المتعلقة بالأطفال والمراهقين في هذا الصدد، وأن تتخذ، بناء على الدروس المستفادة، التدابير المناسبة لمنع جميع أشكال العنف ضد الأطفال والتصدي لها، بما في ذلك العنف ضد البنات العاملات في الخدمة المنزلية وأن تكفل تناول البُعد الجنساني للعنف تناولاً فعالاً؛</w:t>
      </w:r>
    </w:p>
    <w:p w:rsidR="003B0EFA" w:rsidRPr="008D684F" w:rsidRDefault="003B0EFA" w:rsidP="001F78DB">
      <w:pPr>
        <w:pStyle w:val="SingleTxtGA"/>
        <w:rPr>
          <w:b/>
          <w:bCs/>
          <w:rtl/>
          <w:lang w:val="en-GB"/>
        </w:rPr>
      </w:pPr>
      <w:r w:rsidRPr="008D684F">
        <w:rPr>
          <w:rFonts w:hint="cs"/>
          <w:b/>
          <w:bCs/>
          <w:rtl/>
          <w:lang w:val="en-GB"/>
        </w:rPr>
        <w:tab/>
        <w:t>(ب)</w:t>
      </w:r>
      <w:r w:rsidRPr="008D684F">
        <w:rPr>
          <w:rFonts w:hint="cs"/>
          <w:b/>
          <w:bCs/>
          <w:rtl/>
          <w:lang w:val="en-GB"/>
        </w:rPr>
        <w:tab/>
        <w:t>منع أفعال التعذيب ضد الأطفال، بما في ذلك عن طريق التحقيق في جميع الحالات وضمان أن تتلقي الشرطة والجيش تدريباً محدداً</w:t>
      </w:r>
      <w:r w:rsidR="009D00C0">
        <w:rPr>
          <w:rFonts w:hint="cs"/>
          <w:b/>
          <w:bCs/>
          <w:rtl/>
          <w:lang w:val="en-GB"/>
        </w:rPr>
        <w:t>؛</w:t>
      </w:r>
    </w:p>
    <w:p w:rsidR="003B0EFA" w:rsidRPr="008D684F" w:rsidRDefault="003B0EFA" w:rsidP="001F78DB">
      <w:pPr>
        <w:pStyle w:val="SingleTxtGA"/>
        <w:rPr>
          <w:b/>
          <w:bCs/>
          <w:rtl/>
          <w:lang w:val="en-GB"/>
        </w:rPr>
      </w:pPr>
      <w:r w:rsidRPr="008D684F">
        <w:rPr>
          <w:rFonts w:hint="cs"/>
          <w:b/>
          <w:bCs/>
          <w:rtl/>
          <w:lang w:val="en-GB"/>
        </w:rPr>
        <w:tab/>
        <w:t>(ج)</w:t>
      </w:r>
      <w:r w:rsidRPr="008D684F">
        <w:rPr>
          <w:rFonts w:hint="cs"/>
          <w:b/>
          <w:bCs/>
          <w:rtl/>
          <w:lang w:val="en-GB"/>
        </w:rPr>
        <w:tab/>
        <w:t>تعزيز العملية الإدارية المتعلقة بإعادة الحقوق وتنسيق هذه العملية مع العملية القانونية بغية ضمان أن تعاد، على وجه السرعة، الحقوق إلى الأطفال ضحايا العنف وتمكين ضحايا العنف المنزلي من العودة بأمان إلى منازلهم في أسرع وقت ممكن، وإخراج الأشخاص المدَّعى أنهم جناة من المنزل؛</w:t>
      </w:r>
    </w:p>
    <w:p w:rsidR="003B0EFA" w:rsidRPr="009D00C0" w:rsidRDefault="003B0EFA" w:rsidP="001F78DB">
      <w:pPr>
        <w:pStyle w:val="SingleTxtGA"/>
        <w:rPr>
          <w:b/>
          <w:bCs/>
          <w:spacing w:val="-4"/>
          <w:rtl/>
          <w:lang w:val="en-GB"/>
        </w:rPr>
      </w:pPr>
      <w:r w:rsidRPr="009D00C0">
        <w:rPr>
          <w:rFonts w:hint="cs"/>
          <w:b/>
          <w:bCs/>
          <w:spacing w:val="-4"/>
          <w:rtl/>
          <w:lang w:val="en-GB"/>
        </w:rPr>
        <w:lastRenderedPageBreak/>
        <w:tab/>
        <w:t>(د)</w:t>
      </w:r>
      <w:r w:rsidRPr="009D00C0">
        <w:rPr>
          <w:rFonts w:hint="cs"/>
          <w:b/>
          <w:bCs/>
          <w:spacing w:val="-4"/>
          <w:rtl/>
          <w:lang w:val="en-GB"/>
        </w:rPr>
        <w:tab/>
        <w:t>ضمان تلقي المعلمين والأخصائيين الاجتماعيين والعاملين في مجال الرعاية الصحية والشرطة والقضاة والمدعين العامين والمحامين تدريباً ذا نوعية جيدة بشأن الالتزام الواقع عليهم بالإبلاغ والتصدي عن حالات العنف والاعتداءات المنزلية المشتبه فيها التي تؤثر على الأطفال؛</w:t>
      </w:r>
    </w:p>
    <w:p w:rsidR="003B0EFA" w:rsidRPr="009D00C0" w:rsidRDefault="003B0EFA" w:rsidP="001F78DB">
      <w:pPr>
        <w:pStyle w:val="SingleTxtGA"/>
        <w:rPr>
          <w:b/>
          <w:bCs/>
          <w:spacing w:val="-4"/>
          <w:rtl/>
          <w:lang w:val="en-GB"/>
        </w:rPr>
      </w:pPr>
      <w:r w:rsidRPr="009D00C0">
        <w:rPr>
          <w:rFonts w:hint="cs"/>
          <w:b/>
          <w:bCs/>
          <w:spacing w:val="-4"/>
          <w:rtl/>
          <w:lang w:val="en-GB"/>
        </w:rPr>
        <w:tab/>
        <w:t>(ه)</w:t>
      </w:r>
      <w:r w:rsidRPr="009D00C0">
        <w:rPr>
          <w:rFonts w:hint="cs"/>
          <w:b/>
          <w:bCs/>
          <w:spacing w:val="-4"/>
          <w:rtl/>
          <w:lang w:val="en-GB"/>
        </w:rPr>
        <w:tab/>
        <w:t>إلغاء المادة 262 من القانون المدني المتعلقة بـ "الحق في التقويم" وضمان الحظر الصريح للعقوبة البدنية في جميع الأوساط، بما في ذلك بالنسبة إلى أطفال السكان الأصليين، وبث الوعي بأشكال تنشئة الأطفال الإيجابية التي تخلو من العنف وتقوم على</w:t>
      </w:r>
      <w:r w:rsidR="009D00C0">
        <w:rPr>
          <w:rFonts w:hint="eastAsia"/>
          <w:b/>
          <w:bCs/>
          <w:spacing w:val="-4"/>
          <w:rtl/>
          <w:lang w:val="en-GB"/>
        </w:rPr>
        <w:t> </w:t>
      </w:r>
      <w:r w:rsidRPr="009D00C0">
        <w:rPr>
          <w:rFonts w:hint="cs"/>
          <w:b/>
          <w:bCs/>
          <w:spacing w:val="-4"/>
          <w:rtl/>
          <w:lang w:val="en-GB"/>
        </w:rPr>
        <w:t>المشاركة؛</w:t>
      </w:r>
    </w:p>
    <w:p w:rsidR="003B0EFA" w:rsidRPr="008D684F" w:rsidRDefault="003B0EFA" w:rsidP="001F78DB">
      <w:pPr>
        <w:pStyle w:val="SingleTxtGA"/>
        <w:rPr>
          <w:b/>
          <w:bCs/>
          <w:rtl/>
          <w:lang w:val="en-GB"/>
        </w:rPr>
      </w:pPr>
      <w:r w:rsidRPr="008D684F">
        <w:rPr>
          <w:rFonts w:hint="cs"/>
          <w:b/>
          <w:bCs/>
          <w:rtl/>
          <w:lang w:val="en-GB"/>
        </w:rPr>
        <w:tab/>
        <w:t>(و)</w:t>
      </w:r>
      <w:r w:rsidRPr="008D684F">
        <w:rPr>
          <w:rFonts w:hint="cs"/>
          <w:b/>
          <w:bCs/>
          <w:rtl/>
          <w:lang w:val="en-GB"/>
        </w:rPr>
        <w:tab/>
        <w:t>اتخاذ التدابير اللازمة لمنع العنف الذي ترتكبه العصابات في الشوارع وحماية الأطفال منه؛</w:t>
      </w:r>
    </w:p>
    <w:p w:rsidR="003B0EFA" w:rsidRPr="008D684F" w:rsidRDefault="003B0EFA" w:rsidP="001F78DB">
      <w:pPr>
        <w:pStyle w:val="SingleTxtGA"/>
        <w:rPr>
          <w:b/>
          <w:bCs/>
          <w:rtl/>
          <w:lang w:val="en-GB"/>
        </w:rPr>
      </w:pPr>
      <w:r w:rsidRPr="008D684F">
        <w:rPr>
          <w:rFonts w:hint="cs"/>
          <w:b/>
          <w:bCs/>
          <w:rtl/>
          <w:lang w:val="en-GB"/>
        </w:rPr>
        <w:tab/>
        <w:t>(ز)</w:t>
      </w:r>
      <w:r w:rsidRPr="008D684F">
        <w:rPr>
          <w:rFonts w:hint="cs"/>
          <w:b/>
          <w:bCs/>
          <w:rtl/>
          <w:lang w:val="en-GB"/>
        </w:rPr>
        <w:tab/>
        <w:t>ضمان توافر برامج الوقاية والحماية وإعادة التأهيل وإعادة الإدماج، بما</w:t>
      </w:r>
      <w:r w:rsidR="009D00C0">
        <w:rPr>
          <w:rFonts w:hint="eastAsia"/>
          <w:b/>
          <w:bCs/>
          <w:rtl/>
          <w:lang w:val="en-GB"/>
        </w:rPr>
        <w:t> </w:t>
      </w:r>
      <w:r w:rsidRPr="008D684F">
        <w:rPr>
          <w:rFonts w:hint="cs"/>
          <w:b/>
          <w:bCs/>
          <w:rtl/>
          <w:lang w:val="en-GB"/>
        </w:rPr>
        <w:t xml:space="preserve">في ذلك الخدمات الصحية والدعم النفسي الاجتماعي وخطوط الهاتف المجانية </w:t>
      </w:r>
      <w:proofErr w:type="spellStart"/>
      <w:r w:rsidRPr="008D684F">
        <w:rPr>
          <w:rFonts w:hint="cs"/>
          <w:b/>
          <w:bCs/>
          <w:rtl/>
          <w:lang w:val="en-GB"/>
        </w:rPr>
        <w:t>والمآوي</w:t>
      </w:r>
      <w:proofErr w:type="spellEnd"/>
      <w:r w:rsidRPr="008D684F">
        <w:rPr>
          <w:rFonts w:hint="cs"/>
          <w:b/>
          <w:bCs/>
          <w:rtl/>
          <w:lang w:val="en-GB"/>
        </w:rPr>
        <w:t xml:space="preserve"> المناسبة لجميع الضحايا، وضمان جودة هذه البرامج؛</w:t>
      </w:r>
    </w:p>
    <w:p w:rsidR="003B0EFA" w:rsidRPr="009D00C0" w:rsidRDefault="003B0EFA" w:rsidP="001F78DB">
      <w:pPr>
        <w:pStyle w:val="SingleTxtGA"/>
        <w:rPr>
          <w:b/>
          <w:bCs/>
          <w:spacing w:val="-4"/>
          <w:rtl/>
          <w:lang w:val="en-GB"/>
        </w:rPr>
      </w:pPr>
      <w:r w:rsidRPr="009D00C0">
        <w:rPr>
          <w:rFonts w:hint="cs"/>
          <w:b/>
          <w:bCs/>
          <w:spacing w:val="-4"/>
          <w:rtl/>
          <w:lang w:val="en-GB"/>
        </w:rPr>
        <w:tab/>
        <w:t>(ح)</w:t>
      </w:r>
      <w:r w:rsidRPr="009D00C0">
        <w:rPr>
          <w:rFonts w:hint="cs"/>
          <w:b/>
          <w:bCs/>
          <w:spacing w:val="-4"/>
          <w:rtl/>
          <w:lang w:val="en-GB"/>
        </w:rPr>
        <w:tab/>
        <w:t xml:space="preserve">تيسير وصول الأطفال ضحايا العنف إلى القضاء، بما في ذلك من خلال توفير آليات للشكاوى تكون مناسبة للطفل وتقديم الدعم القانوني، وتقديم الأشخاص المدَّعى أنهم جناة إلى العدالة، وضمان أن تكون </w:t>
      </w:r>
      <w:proofErr w:type="spellStart"/>
      <w:r w:rsidRPr="009D00C0">
        <w:rPr>
          <w:rFonts w:hint="cs"/>
          <w:b/>
          <w:bCs/>
          <w:spacing w:val="-4"/>
          <w:rtl/>
          <w:lang w:val="en-GB"/>
        </w:rPr>
        <w:t>الجزاءات</w:t>
      </w:r>
      <w:proofErr w:type="spellEnd"/>
      <w:r w:rsidRPr="009D00C0">
        <w:rPr>
          <w:rFonts w:hint="cs"/>
          <w:b/>
          <w:bCs/>
          <w:spacing w:val="-4"/>
          <w:rtl/>
          <w:lang w:val="en-GB"/>
        </w:rPr>
        <w:t xml:space="preserve"> متناسبة مع الأفعال، وتعويض الضحايا بشكل كافٍ؛</w:t>
      </w:r>
    </w:p>
    <w:p w:rsidR="003B0EFA" w:rsidRPr="008D684F" w:rsidRDefault="003B0EFA" w:rsidP="001F78DB">
      <w:pPr>
        <w:pStyle w:val="SingleTxtGA"/>
        <w:rPr>
          <w:b/>
          <w:bCs/>
          <w:rtl/>
          <w:lang w:val="en-GB"/>
        </w:rPr>
      </w:pPr>
      <w:r w:rsidRPr="008D684F">
        <w:rPr>
          <w:rFonts w:hint="cs"/>
          <w:b/>
          <w:bCs/>
          <w:rtl/>
          <w:lang w:val="en-GB"/>
        </w:rPr>
        <w:tab/>
        <w:t>(ط)</w:t>
      </w:r>
      <w:r w:rsidRPr="008D684F">
        <w:rPr>
          <w:rFonts w:hint="cs"/>
          <w:b/>
          <w:bCs/>
          <w:rtl/>
          <w:lang w:val="en-GB"/>
        </w:rPr>
        <w:tab/>
        <w:t xml:space="preserve">بهدف حظر مشاركة الأطفال في مصارعة الثيران، بما في ذلك مهرجان المصارعة غير الفتاكة للثيران: </w:t>
      </w:r>
      <w:proofErr w:type="spellStart"/>
      <w:r w:rsidRPr="008D684F">
        <w:rPr>
          <w:b/>
          <w:bCs/>
          <w:i/>
          <w:iCs/>
        </w:rPr>
        <w:t>corralejas</w:t>
      </w:r>
      <w:proofErr w:type="spellEnd"/>
      <w:r w:rsidRPr="008D684F">
        <w:rPr>
          <w:rFonts w:hint="cs"/>
          <w:b/>
          <w:bCs/>
          <w:rtl/>
          <w:lang w:val="en-GB"/>
        </w:rPr>
        <w:t>، اتخاذ التدابير التشريعية والإدارية اللازمة من أجل حماية جميع الأطفال المشاركين في التدريب على مصارعة الثيران وفي العروض المرتبطة بها وكذلك بصفتهم متفرجين، والتوعية بشأن العنف البدني والنفسي المتصل بمصارعة الثيران وتأثيره في الأطفال؛</w:t>
      </w:r>
    </w:p>
    <w:p w:rsidR="003B0EFA" w:rsidRPr="009D00C0" w:rsidRDefault="003B0EFA" w:rsidP="001F78DB">
      <w:pPr>
        <w:pStyle w:val="SingleTxtGA"/>
        <w:rPr>
          <w:b/>
          <w:bCs/>
          <w:spacing w:val="-4"/>
          <w:rtl/>
          <w:lang w:val="en-GB"/>
        </w:rPr>
      </w:pPr>
      <w:r w:rsidRPr="009D00C0">
        <w:rPr>
          <w:rFonts w:hint="cs"/>
          <w:b/>
          <w:bCs/>
          <w:spacing w:val="-4"/>
          <w:rtl/>
          <w:lang w:val="en-GB"/>
        </w:rPr>
        <w:tab/>
        <w:t>(ي)</w:t>
      </w:r>
      <w:r w:rsidRPr="009D00C0">
        <w:rPr>
          <w:rFonts w:hint="cs"/>
          <w:b/>
          <w:bCs/>
          <w:spacing w:val="-4"/>
          <w:rtl/>
          <w:lang w:val="en-GB"/>
        </w:rPr>
        <w:tab/>
        <w:t>التعجيل بإنشاء نظام شامل للمعلومات يتضمن بيانات مصنّفة عن حالات العنف ضد الأطفال، ولا تقتصر على بيانات من المعهد الكولومبي لرعاية الأسرة، وإجراء تقييم شامل لنطاق وأسباب وطبيعة هذا العنف؛</w:t>
      </w:r>
    </w:p>
    <w:p w:rsidR="003B0EFA" w:rsidRPr="009D00C0" w:rsidRDefault="003B0EFA" w:rsidP="001F78DB">
      <w:pPr>
        <w:pStyle w:val="SingleTxtGA"/>
        <w:rPr>
          <w:b/>
          <w:bCs/>
          <w:spacing w:val="-4"/>
          <w:rtl/>
          <w:lang w:val="en-GB"/>
        </w:rPr>
      </w:pPr>
      <w:r w:rsidRPr="009D00C0">
        <w:rPr>
          <w:rFonts w:hint="cs"/>
          <w:b/>
          <w:bCs/>
          <w:spacing w:val="-4"/>
          <w:rtl/>
          <w:lang w:val="en-GB"/>
        </w:rPr>
        <w:tab/>
        <w:t>(ك)</w:t>
      </w:r>
      <w:r w:rsidRPr="009D00C0">
        <w:rPr>
          <w:rFonts w:hint="cs"/>
          <w:b/>
          <w:bCs/>
          <w:spacing w:val="-4"/>
          <w:rtl/>
          <w:lang w:val="en-GB"/>
        </w:rPr>
        <w:tab/>
        <w:t>التعاون مع الممثل الخاص للأمين العام المعني بمكافحة العنف ضد الأطفال، ومع غيره من مؤسسات الأمم المتحدة المختصة.</w:t>
      </w:r>
    </w:p>
    <w:p w:rsidR="003B0EFA" w:rsidRPr="002C6B88" w:rsidRDefault="008D684F" w:rsidP="001F78DB">
      <w:pPr>
        <w:pStyle w:val="H23GA"/>
        <w:rPr>
          <w:rtl/>
          <w:lang w:val="en-GB"/>
        </w:rPr>
      </w:pPr>
      <w:r>
        <w:rPr>
          <w:rFonts w:hint="cs"/>
          <w:rtl/>
          <w:lang w:val="en-GB"/>
        </w:rPr>
        <w:tab/>
      </w:r>
      <w:r>
        <w:rPr>
          <w:rFonts w:hint="cs"/>
          <w:rtl/>
          <w:lang w:val="en-GB"/>
        </w:rPr>
        <w:tab/>
      </w:r>
      <w:r w:rsidR="003B0EFA" w:rsidRPr="002C6B88">
        <w:rPr>
          <w:rFonts w:hint="cs"/>
          <w:rtl/>
          <w:lang w:val="en-GB"/>
        </w:rPr>
        <w:t xml:space="preserve">الاستغلال </w:t>
      </w:r>
      <w:r w:rsidR="003B0EFA">
        <w:rPr>
          <w:rFonts w:hint="cs"/>
          <w:rtl/>
          <w:lang w:val="en-GB"/>
        </w:rPr>
        <w:t>والاعتداء</w:t>
      </w:r>
      <w:r w:rsidR="003B0EFA" w:rsidRPr="002C6B88">
        <w:rPr>
          <w:rFonts w:hint="cs"/>
          <w:rtl/>
          <w:lang w:val="en-GB"/>
        </w:rPr>
        <w:t xml:space="preserve"> الجنسي</w:t>
      </w:r>
      <w:r w:rsidR="003B0EFA">
        <w:rPr>
          <w:rFonts w:hint="cs"/>
          <w:rtl/>
          <w:lang w:val="en-GB"/>
        </w:rPr>
        <w:t>ا</w:t>
      </w:r>
      <w:r w:rsidR="003B0EFA" w:rsidRPr="002C6B88">
        <w:rPr>
          <w:rFonts w:hint="cs"/>
          <w:rtl/>
          <w:lang w:val="en-GB"/>
        </w:rPr>
        <w:t>ن</w:t>
      </w:r>
    </w:p>
    <w:p w:rsidR="003B0EFA" w:rsidRPr="00B327A6" w:rsidRDefault="003B0EFA" w:rsidP="001F78DB">
      <w:pPr>
        <w:pStyle w:val="SingleTxtGA"/>
        <w:rPr>
          <w:rtl/>
          <w:lang w:val="en-GB"/>
        </w:rPr>
      </w:pPr>
      <w:r w:rsidRPr="00B327A6">
        <w:rPr>
          <w:rtl/>
          <w:lang w:val="en-GB"/>
        </w:rPr>
        <w:t>29-</w:t>
      </w:r>
      <w:r w:rsidRPr="00B327A6">
        <w:rPr>
          <w:rtl/>
          <w:lang w:val="en-GB"/>
        </w:rPr>
        <w:tab/>
      </w:r>
      <w:r w:rsidRPr="00B327A6">
        <w:rPr>
          <w:rFonts w:hint="eastAsia"/>
          <w:rtl/>
          <w:lang w:val="en-GB"/>
        </w:rPr>
        <w:t>بينما</w:t>
      </w:r>
      <w:r w:rsidRPr="00B327A6">
        <w:rPr>
          <w:rtl/>
          <w:lang w:val="en-GB"/>
        </w:rPr>
        <w:t xml:space="preserve"> </w:t>
      </w:r>
      <w:r w:rsidRPr="00B327A6">
        <w:rPr>
          <w:rFonts w:hint="eastAsia"/>
          <w:rtl/>
          <w:lang w:val="en-GB"/>
        </w:rPr>
        <w:t>تحيط</w:t>
      </w:r>
      <w:r w:rsidRPr="00B327A6">
        <w:rPr>
          <w:rtl/>
          <w:lang w:val="en-GB"/>
        </w:rPr>
        <w:t xml:space="preserve"> اللجنة علماً بالمبادرات الرامية إلى حماية الأطفال من العنف الجنسي، بما في ذلك إنشاء </w:t>
      </w:r>
      <w:r w:rsidRPr="00B327A6">
        <w:rPr>
          <w:rFonts w:hint="eastAsia"/>
          <w:rtl/>
          <w:lang w:val="en-GB"/>
        </w:rPr>
        <w:t>اللجنة</w:t>
      </w:r>
      <w:r w:rsidRPr="00B327A6">
        <w:rPr>
          <w:rtl/>
          <w:lang w:val="en-GB"/>
        </w:rPr>
        <w:t xml:space="preserve"> </w:t>
      </w:r>
      <w:r w:rsidRPr="00B327A6">
        <w:rPr>
          <w:rFonts w:hint="eastAsia"/>
          <w:rtl/>
          <w:lang w:val="en-GB"/>
        </w:rPr>
        <w:t>الاستشارية</w:t>
      </w:r>
      <w:r w:rsidRPr="00B327A6">
        <w:rPr>
          <w:rtl/>
          <w:lang w:val="en-GB"/>
        </w:rPr>
        <w:t xml:space="preserve"> </w:t>
      </w:r>
      <w:r w:rsidRPr="00B327A6">
        <w:rPr>
          <w:rFonts w:hint="eastAsia"/>
          <w:rtl/>
          <w:lang w:val="en-GB"/>
        </w:rPr>
        <w:t>المشتركة</w:t>
      </w:r>
      <w:r w:rsidRPr="00B327A6">
        <w:rPr>
          <w:rtl/>
          <w:lang w:val="en-GB"/>
        </w:rPr>
        <w:t xml:space="preserve"> </w:t>
      </w:r>
      <w:r w:rsidRPr="00B327A6">
        <w:rPr>
          <w:rFonts w:hint="eastAsia"/>
          <w:rtl/>
          <w:lang w:val="en-GB"/>
        </w:rPr>
        <w:t>بين</w:t>
      </w:r>
      <w:r w:rsidRPr="00B327A6">
        <w:rPr>
          <w:rtl/>
          <w:lang w:val="en-GB"/>
        </w:rPr>
        <w:t xml:space="preserve"> </w:t>
      </w:r>
      <w:r w:rsidRPr="00B327A6">
        <w:rPr>
          <w:rFonts w:hint="eastAsia"/>
          <w:rtl/>
          <w:lang w:val="en-GB"/>
        </w:rPr>
        <w:t>المؤسسات</w:t>
      </w:r>
      <w:r w:rsidRPr="00B327A6">
        <w:rPr>
          <w:rtl/>
          <w:lang w:val="en-GB"/>
        </w:rPr>
        <w:t xml:space="preserve"> </w:t>
      </w:r>
      <w:r w:rsidRPr="00B327A6">
        <w:rPr>
          <w:rFonts w:hint="eastAsia"/>
          <w:rtl/>
          <w:lang w:val="en-GB"/>
        </w:rPr>
        <w:t>لمنع</w:t>
      </w:r>
      <w:r w:rsidRPr="00B327A6">
        <w:rPr>
          <w:rtl/>
          <w:lang w:val="en-GB"/>
        </w:rPr>
        <w:t xml:space="preserve"> </w:t>
      </w:r>
      <w:r w:rsidRPr="00B327A6">
        <w:rPr>
          <w:rFonts w:hint="eastAsia"/>
          <w:rtl/>
          <w:lang w:val="en-GB"/>
        </w:rPr>
        <w:t>العنف</w:t>
      </w:r>
      <w:r w:rsidRPr="00B327A6">
        <w:rPr>
          <w:rtl/>
          <w:lang w:val="en-GB"/>
        </w:rPr>
        <w:t xml:space="preserve"> </w:t>
      </w:r>
      <w:r w:rsidRPr="00B327A6">
        <w:rPr>
          <w:rFonts w:hint="eastAsia"/>
          <w:rtl/>
          <w:lang w:val="en-GB"/>
        </w:rPr>
        <w:t>الجنسي</w:t>
      </w:r>
      <w:r w:rsidRPr="00B327A6">
        <w:rPr>
          <w:rtl/>
          <w:lang w:val="en-GB"/>
        </w:rPr>
        <w:t xml:space="preserve"> </w:t>
      </w:r>
      <w:r w:rsidRPr="00B327A6">
        <w:rPr>
          <w:rFonts w:hint="eastAsia"/>
          <w:rtl/>
          <w:lang w:val="en-GB"/>
        </w:rPr>
        <w:t>ولتوفير</w:t>
      </w:r>
      <w:r w:rsidRPr="00B327A6">
        <w:rPr>
          <w:rtl/>
          <w:lang w:val="en-GB"/>
        </w:rPr>
        <w:t xml:space="preserve"> </w:t>
      </w:r>
      <w:r w:rsidRPr="00B327A6">
        <w:rPr>
          <w:rFonts w:hint="eastAsia"/>
          <w:rtl/>
          <w:lang w:val="en-GB"/>
        </w:rPr>
        <w:t>الرعاية</w:t>
      </w:r>
      <w:r w:rsidRPr="00B327A6">
        <w:rPr>
          <w:rtl/>
          <w:lang w:val="en-GB"/>
        </w:rPr>
        <w:t xml:space="preserve"> </w:t>
      </w:r>
      <w:r w:rsidRPr="00B327A6">
        <w:rPr>
          <w:rFonts w:hint="eastAsia"/>
          <w:rtl/>
          <w:lang w:val="en-GB"/>
        </w:rPr>
        <w:lastRenderedPageBreak/>
        <w:t>المتكاملة</w:t>
      </w:r>
      <w:r w:rsidRPr="00B327A6">
        <w:rPr>
          <w:rtl/>
          <w:lang w:val="en-GB"/>
        </w:rPr>
        <w:t xml:space="preserve"> </w:t>
      </w:r>
      <w:r w:rsidRPr="00B327A6">
        <w:rPr>
          <w:rFonts w:hint="eastAsia"/>
          <w:rtl/>
          <w:lang w:val="en-GB"/>
        </w:rPr>
        <w:t>للأطفال</w:t>
      </w:r>
      <w:r w:rsidRPr="00B327A6">
        <w:rPr>
          <w:rtl/>
          <w:lang w:val="en-GB"/>
        </w:rPr>
        <w:t xml:space="preserve"> ضحايا العنف الجنسي، </w:t>
      </w:r>
      <w:r>
        <w:rPr>
          <w:rFonts w:hint="cs"/>
          <w:rtl/>
          <w:lang w:val="en-GB"/>
        </w:rPr>
        <w:t xml:space="preserve">فإنه </w:t>
      </w:r>
      <w:r w:rsidRPr="00B327A6">
        <w:rPr>
          <w:rFonts w:hint="eastAsia"/>
          <w:rtl/>
          <w:lang w:val="en-GB"/>
        </w:rPr>
        <w:t>يساورها</w:t>
      </w:r>
      <w:r w:rsidRPr="00B327A6">
        <w:rPr>
          <w:rtl/>
          <w:lang w:val="en-GB"/>
        </w:rPr>
        <w:t xml:space="preserve"> القلق لأن هذه التدابير غير كافية إلى حد كبير. </w:t>
      </w:r>
      <w:r>
        <w:rPr>
          <w:rFonts w:hint="cs"/>
          <w:rtl/>
          <w:lang w:val="en-GB"/>
        </w:rPr>
        <w:t>وتشعر اللجنة بالقلق البالغ</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B327A6" w:rsidRDefault="003B0EFA" w:rsidP="001F78DB">
      <w:pPr>
        <w:pStyle w:val="SingleTxtGA"/>
        <w:rPr>
          <w:rtl/>
          <w:lang w:val="en-GB"/>
        </w:rPr>
      </w:pPr>
      <w:r w:rsidRPr="00B327A6">
        <w:rPr>
          <w:rtl/>
          <w:lang w:val="en-GB"/>
        </w:rPr>
        <w:tab/>
        <w:t>(أ)</w:t>
      </w:r>
      <w:r w:rsidRPr="00B327A6">
        <w:rPr>
          <w:rtl/>
          <w:lang w:val="en-GB"/>
        </w:rPr>
        <w:tab/>
      </w:r>
      <w:r>
        <w:rPr>
          <w:rFonts w:hint="cs"/>
          <w:rtl/>
          <w:lang w:val="en-GB"/>
        </w:rPr>
        <w:t>المعدل المرتفع لانتشار</w:t>
      </w:r>
      <w:r w:rsidRPr="00B327A6">
        <w:rPr>
          <w:rtl/>
          <w:lang w:val="en-GB"/>
        </w:rPr>
        <w:t xml:space="preserve"> </w:t>
      </w:r>
      <w:r w:rsidRPr="00B327A6">
        <w:rPr>
          <w:rFonts w:hint="eastAsia"/>
          <w:rtl/>
          <w:lang w:val="en-GB"/>
        </w:rPr>
        <w:t>حالات</w:t>
      </w:r>
      <w:r w:rsidRPr="00B327A6">
        <w:rPr>
          <w:rtl/>
          <w:lang w:val="en-GB"/>
        </w:rPr>
        <w:t xml:space="preserve"> العنف الجنسي ضد الأطفال، و</w:t>
      </w:r>
      <w:r w:rsidR="009A2C1C">
        <w:rPr>
          <w:rtl/>
          <w:lang w:val="en-GB"/>
        </w:rPr>
        <w:t>لا سيما</w:t>
      </w:r>
      <w:r w:rsidRPr="00B327A6">
        <w:rPr>
          <w:rtl/>
          <w:lang w:val="en-GB"/>
        </w:rPr>
        <w:t xml:space="preserve"> الفتيات، في سياق النزاع المسلح، وعدم تسجيل </w:t>
      </w:r>
      <w:r w:rsidRPr="00B327A6">
        <w:rPr>
          <w:rFonts w:hint="eastAsia"/>
          <w:rtl/>
          <w:lang w:val="en-GB"/>
        </w:rPr>
        <w:t>هذه</w:t>
      </w:r>
      <w:r w:rsidRPr="00B327A6">
        <w:rPr>
          <w:rtl/>
          <w:lang w:val="en-GB"/>
        </w:rPr>
        <w:t xml:space="preserve"> </w:t>
      </w:r>
      <w:r w:rsidRPr="00B327A6">
        <w:rPr>
          <w:rFonts w:hint="eastAsia"/>
          <w:rtl/>
          <w:lang w:val="en-GB"/>
        </w:rPr>
        <w:t>الحالات</w:t>
      </w:r>
      <w:r w:rsidRPr="00B327A6">
        <w:rPr>
          <w:rtl/>
          <w:lang w:val="en-GB"/>
        </w:rPr>
        <w:t xml:space="preserve"> </w:t>
      </w:r>
      <w:r w:rsidRPr="00B327A6">
        <w:rPr>
          <w:rFonts w:hint="eastAsia"/>
          <w:rtl/>
          <w:lang w:val="en-GB"/>
        </w:rPr>
        <w:t>بصورة</w:t>
      </w:r>
      <w:r w:rsidRPr="00B327A6">
        <w:rPr>
          <w:rtl/>
          <w:lang w:val="en-GB"/>
        </w:rPr>
        <w:t xml:space="preserve"> </w:t>
      </w:r>
      <w:r w:rsidRPr="00B327A6">
        <w:rPr>
          <w:rFonts w:hint="eastAsia"/>
          <w:rtl/>
          <w:lang w:val="en-GB"/>
        </w:rPr>
        <w:t>كافية؛</w:t>
      </w:r>
    </w:p>
    <w:p w:rsidR="003B0EFA" w:rsidRPr="00B327A6" w:rsidRDefault="003B0EFA" w:rsidP="001F78DB">
      <w:pPr>
        <w:pStyle w:val="SingleTxtGA"/>
        <w:rPr>
          <w:rtl/>
          <w:lang w:val="en-GB"/>
        </w:rPr>
      </w:pPr>
      <w:r w:rsidRPr="00B327A6">
        <w:rPr>
          <w:rtl/>
          <w:lang w:val="en-GB"/>
        </w:rPr>
        <w:tab/>
        <w:t>(ب)</w:t>
      </w:r>
      <w:r w:rsidRPr="00B327A6">
        <w:rPr>
          <w:rtl/>
          <w:lang w:val="en-GB"/>
        </w:rPr>
        <w:tab/>
      </w:r>
      <w:r>
        <w:rPr>
          <w:rFonts w:hint="cs"/>
          <w:rtl/>
          <w:lang w:val="en-GB"/>
        </w:rPr>
        <w:t>العدد المرتفع للبنات</w:t>
      </w:r>
      <w:r w:rsidRPr="00B327A6">
        <w:rPr>
          <w:rtl/>
          <w:lang w:val="en-GB"/>
        </w:rPr>
        <w:t xml:space="preserve"> دون سن 14 عاماً اللاتي </w:t>
      </w:r>
      <w:r>
        <w:rPr>
          <w:rFonts w:hint="cs"/>
          <w:rtl/>
          <w:lang w:val="en-GB"/>
        </w:rPr>
        <w:t>ي</w:t>
      </w:r>
      <w:r w:rsidRPr="00B327A6">
        <w:rPr>
          <w:rFonts w:hint="eastAsia"/>
          <w:rtl/>
          <w:lang w:val="en-GB"/>
        </w:rPr>
        <w:t>ضعن</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المستشفيات</w:t>
      </w:r>
      <w:r w:rsidRPr="00B327A6">
        <w:rPr>
          <w:rtl/>
          <w:lang w:val="en-GB"/>
        </w:rPr>
        <w:t xml:space="preserve"> </w:t>
      </w:r>
      <w:r w:rsidRPr="00B327A6">
        <w:rPr>
          <w:rFonts w:hint="eastAsia"/>
          <w:rtl/>
          <w:lang w:val="en-GB"/>
        </w:rPr>
        <w:t>نتيجة</w:t>
      </w:r>
      <w:r w:rsidRPr="00B327A6">
        <w:rPr>
          <w:rtl/>
          <w:lang w:val="en-GB"/>
        </w:rPr>
        <w:t xml:space="preserve"> </w:t>
      </w:r>
      <w:r w:rsidRPr="00B327A6">
        <w:rPr>
          <w:rFonts w:hint="eastAsia"/>
          <w:rtl/>
          <w:lang w:val="en-GB"/>
        </w:rPr>
        <w:t>العنف</w:t>
      </w:r>
      <w:r w:rsidRPr="00B327A6">
        <w:rPr>
          <w:rtl/>
          <w:lang w:val="en-GB"/>
        </w:rPr>
        <w:t xml:space="preserve"> </w:t>
      </w:r>
      <w:r w:rsidRPr="00B327A6">
        <w:rPr>
          <w:rFonts w:hint="eastAsia"/>
          <w:rtl/>
          <w:lang w:val="en-GB"/>
        </w:rPr>
        <w:t>الجنسي</w:t>
      </w:r>
      <w:r>
        <w:rPr>
          <w:rFonts w:hint="cs"/>
          <w:rtl/>
          <w:lang w:val="en-GB"/>
        </w:rPr>
        <w:t>،</w:t>
      </w:r>
      <w:r w:rsidRPr="00B327A6">
        <w:rPr>
          <w:rtl/>
          <w:lang w:val="en-GB"/>
        </w:rPr>
        <w:t xml:space="preserve"> وإزاء عدم التحقيق </w:t>
      </w:r>
      <w:r>
        <w:rPr>
          <w:rFonts w:hint="cs"/>
          <w:rtl/>
          <w:lang w:val="en-GB"/>
        </w:rPr>
        <w:t>على وجه السرعة</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هذه</w:t>
      </w:r>
      <w:r w:rsidRPr="00B327A6">
        <w:rPr>
          <w:rtl/>
          <w:lang w:val="en-GB"/>
        </w:rPr>
        <w:t xml:space="preserve"> الحالات، </w:t>
      </w:r>
      <w:r>
        <w:rPr>
          <w:rFonts w:hint="cs"/>
          <w:rtl/>
          <w:lang w:val="en-GB"/>
        </w:rPr>
        <w:t>بينما</w:t>
      </w:r>
      <w:r w:rsidRPr="00B327A6">
        <w:rPr>
          <w:rtl/>
          <w:lang w:val="en-GB"/>
        </w:rPr>
        <w:t xml:space="preserve"> تلاحظ أن الدولة الطرف </w:t>
      </w:r>
      <w:r>
        <w:rPr>
          <w:rFonts w:hint="cs"/>
          <w:rtl/>
          <w:lang w:val="en-GB"/>
        </w:rPr>
        <w:t xml:space="preserve">قد </w:t>
      </w:r>
      <w:r w:rsidRPr="00B327A6">
        <w:rPr>
          <w:rFonts w:hint="eastAsia"/>
          <w:rtl/>
          <w:lang w:val="en-GB"/>
        </w:rPr>
        <w:t>اتخذت</w:t>
      </w:r>
      <w:r w:rsidRPr="00B327A6">
        <w:rPr>
          <w:rtl/>
          <w:lang w:val="en-GB"/>
        </w:rPr>
        <w:t xml:space="preserve"> مؤخراً تدابير لضمان الإبلاغ الإلزامي عن </w:t>
      </w:r>
      <w:r w:rsidRPr="00B327A6">
        <w:rPr>
          <w:rFonts w:hint="eastAsia"/>
          <w:rtl/>
          <w:lang w:val="en-GB"/>
        </w:rPr>
        <w:t>هذه</w:t>
      </w:r>
      <w:r w:rsidRPr="00B327A6">
        <w:rPr>
          <w:rtl/>
          <w:lang w:val="en-GB"/>
        </w:rPr>
        <w:t xml:space="preserve"> الحالات من جانب العاملين الطبيين. ويساور اللجنة القلق بصفة خاصة إزاء التقارير التي تفيد أن </w:t>
      </w:r>
      <w:r>
        <w:rPr>
          <w:rFonts w:hint="cs"/>
          <w:rtl/>
          <w:lang w:val="en-GB"/>
        </w:rPr>
        <w:t>كثيراً</w:t>
      </w:r>
      <w:r w:rsidRPr="00B327A6">
        <w:rPr>
          <w:rtl/>
          <w:lang w:val="en-GB"/>
        </w:rPr>
        <w:t xml:space="preserve"> </w:t>
      </w:r>
      <w:r w:rsidRPr="00B327A6">
        <w:rPr>
          <w:rFonts w:hint="eastAsia"/>
          <w:rtl/>
          <w:lang w:val="en-GB"/>
        </w:rPr>
        <w:t>من</w:t>
      </w:r>
      <w:r w:rsidRPr="00B327A6">
        <w:rPr>
          <w:rtl/>
          <w:lang w:val="en-GB"/>
        </w:rPr>
        <w:t xml:space="preserve"> </w:t>
      </w:r>
      <w:r>
        <w:rPr>
          <w:rFonts w:hint="cs"/>
          <w:rtl/>
          <w:lang w:val="en-GB"/>
        </w:rPr>
        <w:t>الأشخاص المدَّعى أنهم جناة</w:t>
      </w:r>
      <w:r w:rsidRPr="00B327A6">
        <w:rPr>
          <w:rtl/>
          <w:lang w:val="en-GB"/>
        </w:rPr>
        <w:t xml:space="preserve"> هم أقارب الضحايا؛</w:t>
      </w:r>
    </w:p>
    <w:p w:rsidR="003B0EFA" w:rsidRPr="009D00C0" w:rsidRDefault="003B0EFA" w:rsidP="001F78DB">
      <w:pPr>
        <w:pStyle w:val="SingleTxtGA"/>
        <w:rPr>
          <w:spacing w:val="-4"/>
          <w:rtl/>
          <w:lang w:val="en-GB"/>
        </w:rPr>
      </w:pPr>
      <w:r w:rsidRPr="009D00C0">
        <w:rPr>
          <w:spacing w:val="-4"/>
          <w:rtl/>
          <w:lang w:val="en-GB"/>
        </w:rPr>
        <w:tab/>
        <w:t>(ج)</w:t>
      </w:r>
      <w:r w:rsidRPr="009D00C0">
        <w:rPr>
          <w:spacing w:val="-4"/>
          <w:rtl/>
          <w:lang w:val="en-GB"/>
        </w:rPr>
        <w:tab/>
      </w:r>
      <w:r w:rsidRPr="009D00C0">
        <w:rPr>
          <w:rFonts w:hint="eastAsia"/>
          <w:spacing w:val="-4"/>
          <w:rtl/>
          <w:lang w:val="en-GB"/>
        </w:rPr>
        <w:t>التحديات</w:t>
      </w:r>
      <w:r w:rsidRPr="009D00C0">
        <w:rPr>
          <w:spacing w:val="-4"/>
          <w:rtl/>
          <w:lang w:val="en-GB"/>
        </w:rPr>
        <w:t xml:space="preserve"> الهائلة التي </w:t>
      </w:r>
      <w:proofErr w:type="spellStart"/>
      <w:r w:rsidRPr="009D00C0">
        <w:rPr>
          <w:rFonts w:hint="eastAsia"/>
          <w:spacing w:val="-4"/>
          <w:rtl/>
          <w:lang w:val="en-GB"/>
        </w:rPr>
        <w:t>يواجهها</w:t>
      </w:r>
      <w:proofErr w:type="spellEnd"/>
      <w:r w:rsidRPr="009D00C0">
        <w:rPr>
          <w:spacing w:val="-4"/>
          <w:rtl/>
          <w:lang w:val="en-GB"/>
        </w:rPr>
        <w:t xml:space="preserve"> الأطفال الضحايا في الوصول بفعالية إلى القضاء، </w:t>
      </w:r>
      <w:r w:rsidRPr="009D00C0">
        <w:rPr>
          <w:rFonts w:hint="cs"/>
          <w:spacing w:val="-4"/>
          <w:rtl/>
          <w:lang w:val="en-GB"/>
        </w:rPr>
        <w:t>و</w:t>
      </w:r>
      <w:r w:rsidRPr="009D00C0">
        <w:rPr>
          <w:rFonts w:hint="eastAsia"/>
          <w:spacing w:val="-4"/>
          <w:rtl/>
          <w:lang w:val="en-GB"/>
        </w:rPr>
        <w:t>انتشار</w:t>
      </w:r>
      <w:r w:rsidRPr="009D00C0">
        <w:rPr>
          <w:spacing w:val="-4"/>
          <w:rtl/>
          <w:lang w:val="en-GB"/>
        </w:rPr>
        <w:t xml:space="preserve"> حالات إفلات </w:t>
      </w:r>
      <w:r w:rsidRPr="009D00C0">
        <w:rPr>
          <w:rFonts w:hint="cs"/>
          <w:spacing w:val="-4"/>
          <w:rtl/>
          <w:lang w:val="en-GB"/>
        </w:rPr>
        <w:t>الأشخاص المدَّعى أنهم جناة</w:t>
      </w:r>
      <w:r w:rsidRPr="009D00C0">
        <w:rPr>
          <w:spacing w:val="-4"/>
          <w:rtl/>
          <w:lang w:val="en-GB"/>
        </w:rPr>
        <w:t xml:space="preserve"> من العقاب في معظم هذه الحالات؛</w:t>
      </w:r>
    </w:p>
    <w:p w:rsidR="003B0EFA" w:rsidRPr="00B327A6" w:rsidRDefault="003B0EFA" w:rsidP="001F78DB">
      <w:pPr>
        <w:pStyle w:val="SingleTxtGA"/>
        <w:rPr>
          <w:rtl/>
          <w:lang w:val="en-GB"/>
        </w:rPr>
      </w:pPr>
      <w:r w:rsidRPr="00B327A6">
        <w:rPr>
          <w:rtl/>
          <w:lang w:val="en-GB"/>
        </w:rPr>
        <w:tab/>
        <w:t>(د)</w:t>
      </w:r>
      <w:r w:rsidRPr="00B327A6">
        <w:rPr>
          <w:rtl/>
          <w:lang w:val="en-GB"/>
        </w:rPr>
        <w:tab/>
      </w:r>
      <w:r>
        <w:rPr>
          <w:rFonts w:hint="cs"/>
          <w:rtl/>
          <w:lang w:val="en-GB"/>
        </w:rPr>
        <w:t>الافتقار إلى</w:t>
      </w:r>
      <w:r w:rsidRPr="00B327A6">
        <w:rPr>
          <w:rtl/>
          <w:lang w:val="en-GB"/>
        </w:rPr>
        <w:t xml:space="preserve"> </w:t>
      </w:r>
      <w:r w:rsidRPr="00B327A6">
        <w:rPr>
          <w:rFonts w:hint="eastAsia"/>
          <w:rtl/>
          <w:lang w:val="en-GB"/>
        </w:rPr>
        <w:t>برامج</w:t>
      </w:r>
      <w:r w:rsidRPr="00B327A6">
        <w:rPr>
          <w:rtl/>
          <w:lang w:val="en-GB"/>
        </w:rPr>
        <w:t xml:space="preserve"> </w:t>
      </w:r>
      <w:r w:rsidRPr="00B327A6">
        <w:rPr>
          <w:rFonts w:hint="eastAsia"/>
          <w:rtl/>
          <w:lang w:val="en-GB"/>
        </w:rPr>
        <w:t>صحية</w:t>
      </w:r>
      <w:r w:rsidRPr="00B327A6">
        <w:rPr>
          <w:rtl/>
          <w:lang w:val="en-GB"/>
        </w:rPr>
        <w:t xml:space="preserve"> </w:t>
      </w:r>
      <w:r w:rsidRPr="00B327A6">
        <w:rPr>
          <w:rFonts w:hint="eastAsia"/>
          <w:rtl/>
          <w:lang w:val="en-GB"/>
        </w:rPr>
        <w:t>ونفسية</w:t>
      </w:r>
      <w:r w:rsidRPr="00B327A6">
        <w:rPr>
          <w:rtl/>
          <w:lang w:val="en-GB"/>
        </w:rPr>
        <w:t xml:space="preserve"> </w:t>
      </w:r>
      <w:r w:rsidRPr="00B327A6">
        <w:rPr>
          <w:rFonts w:hint="eastAsia"/>
          <w:rtl/>
          <w:lang w:val="en-GB"/>
        </w:rPr>
        <w:t>كافية</w:t>
      </w:r>
      <w:r w:rsidRPr="00B327A6">
        <w:rPr>
          <w:rtl/>
          <w:lang w:val="en-GB"/>
        </w:rPr>
        <w:t xml:space="preserve"> </w:t>
      </w:r>
      <w:r w:rsidRPr="00B327A6">
        <w:rPr>
          <w:rFonts w:hint="eastAsia"/>
          <w:rtl/>
          <w:lang w:val="en-GB"/>
        </w:rPr>
        <w:t>و</w:t>
      </w:r>
      <w:r>
        <w:rPr>
          <w:rFonts w:hint="cs"/>
          <w:rtl/>
          <w:lang w:val="en-GB"/>
        </w:rPr>
        <w:t xml:space="preserve">إلى </w:t>
      </w:r>
      <w:r w:rsidRPr="00B327A6">
        <w:rPr>
          <w:rFonts w:hint="eastAsia"/>
          <w:rtl/>
          <w:lang w:val="en-GB"/>
        </w:rPr>
        <w:t>آليات</w:t>
      </w:r>
      <w:r w:rsidRPr="00B327A6">
        <w:rPr>
          <w:rtl/>
          <w:lang w:val="en-GB"/>
        </w:rPr>
        <w:t xml:space="preserve"> </w:t>
      </w:r>
      <w:r w:rsidRPr="00B327A6">
        <w:rPr>
          <w:rFonts w:hint="eastAsia"/>
          <w:rtl/>
          <w:lang w:val="en-GB"/>
        </w:rPr>
        <w:t>مناسبة</w:t>
      </w:r>
      <w:r w:rsidRPr="00B327A6">
        <w:rPr>
          <w:rtl/>
          <w:lang w:val="en-GB"/>
        </w:rPr>
        <w:t xml:space="preserve"> لتقديم الجبر إلى الأطفال ضحايا العنف الجنسي، و</w:t>
      </w:r>
      <w:r w:rsidR="009A2C1C">
        <w:rPr>
          <w:rtl/>
          <w:lang w:val="en-GB"/>
        </w:rPr>
        <w:t>لا سيما</w:t>
      </w:r>
      <w:r w:rsidRPr="00B327A6">
        <w:rPr>
          <w:rtl/>
          <w:lang w:val="en-GB"/>
        </w:rPr>
        <w:t xml:space="preserve"> في حالات العنف الذي تمارسه </w:t>
      </w:r>
      <w:r>
        <w:rPr>
          <w:rFonts w:hint="cs"/>
          <w:rtl/>
          <w:lang w:val="en-GB"/>
        </w:rPr>
        <w:t>ال</w:t>
      </w:r>
      <w:r w:rsidRPr="00B327A6">
        <w:rPr>
          <w:rFonts w:hint="eastAsia"/>
          <w:rtl/>
          <w:lang w:val="en-GB"/>
        </w:rPr>
        <w:t>عصابات</w:t>
      </w:r>
      <w:r>
        <w:rPr>
          <w:rFonts w:hint="cs"/>
          <w:rtl/>
          <w:lang w:val="en-GB"/>
        </w:rPr>
        <w:t xml:space="preserve"> الإجرامية المسمّاة</w:t>
      </w:r>
      <w:r w:rsidRPr="00B327A6">
        <w:rPr>
          <w:rtl/>
          <w:lang w:val="en-GB"/>
        </w:rPr>
        <w:t xml:space="preserve"> </w:t>
      </w:r>
      <w:r>
        <w:rPr>
          <w:rFonts w:hint="cs"/>
          <w:rtl/>
          <w:lang w:val="en-GB"/>
        </w:rPr>
        <w:t>(</w:t>
      </w:r>
      <w:r w:rsidRPr="00B327A6">
        <w:rPr>
          <w:rFonts w:hint="eastAsia"/>
          <w:rtl/>
          <w:lang w:val="en-GB"/>
        </w:rPr>
        <w:t>ب</w:t>
      </w:r>
      <w:r>
        <w:rPr>
          <w:rFonts w:hint="cs"/>
          <w:rtl/>
          <w:lang w:val="en-GB"/>
        </w:rPr>
        <w:t>َ</w:t>
      </w:r>
      <w:r w:rsidRPr="00B327A6">
        <w:rPr>
          <w:rFonts w:hint="eastAsia"/>
          <w:rtl/>
          <w:lang w:val="en-GB"/>
        </w:rPr>
        <w:t>ك</w:t>
      </w:r>
      <w:r>
        <w:rPr>
          <w:rFonts w:hint="cs"/>
          <w:rtl/>
          <w:lang w:val="en-GB"/>
        </w:rPr>
        <w:t>ْ</w:t>
      </w:r>
      <w:r w:rsidRPr="00B327A6">
        <w:rPr>
          <w:rFonts w:hint="eastAsia"/>
          <w:rtl/>
          <w:lang w:val="en-GB"/>
        </w:rPr>
        <w:t>ريم</w:t>
      </w:r>
      <w:r>
        <w:rPr>
          <w:rFonts w:hint="cs"/>
          <w:rtl/>
          <w:lang w:val="en-GB"/>
        </w:rPr>
        <w:t>)</w:t>
      </w:r>
      <w:r w:rsidRPr="00B327A6">
        <w:rPr>
          <w:rtl/>
          <w:lang w:val="en-GB"/>
        </w:rPr>
        <w:t xml:space="preserve"> أو خارج سياق النزاع المسلح.</w:t>
      </w:r>
    </w:p>
    <w:p w:rsidR="003B0EFA" w:rsidRPr="008D684F" w:rsidRDefault="003B0EFA" w:rsidP="001F78DB">
      <w:pPr>
        <w:pStyle w:val="SingleTxtGA"/>
        <w:rPr>
          <w:b/>
          <w:bCs/>
          <w:rtl/>
          <w:lang w:val="en-GB"/>
        </w:rPr>
      </w:pPr>
      <w:r w:rsidRPr="008D684F">
        <w:rPr>
          <w:rFonts w:hint="cs"/>
          <w:rtl/>
          <w:lang w:val="en-GB"/>
        </w:rPr>
        <w:t>30-</w:t>
      </w:r>
      <w:r w:rsidRPr="008D684F">
        <w:rPr>
          <w:rFonts w:hint="cs"/>
          <w:rtl/>
          <w:lang w:val="en-GB"/>
        </w:rPr>
        <w:tab/>
      </w:r>
      <w:r w:rsidRPr="008D684F">
        <w:rPr>
          <w:rFonts w:hint="cs"/>
          <w:b/>
          <w:bCs/>
          <w:rtl/>
          <w:lang w:val="en-GB"/>
        </w:rPr>
        <w:t>تحث اللجنة الدولة الطرف على القيام بما يلي:</w:t>
      </w:r>
    </w:p>
    <w:p w:rsidR="003B0EFA" w:rsidRPr="008D684F" w:rsidRDefault="003B0EFA" w:rsidP="001F78DB">
      <w:pPr>
        <w:pStyle w:val="SingleTxtGA"/>
        <w:rPr>
          <w:b/>
          <w:bCs/>
          <w:rtl/>
          <w:lang w:val="en-GB"/>
        </w:rPr>
      </w:pPr>
      <w:r w:rsidRPr="008D684F">
        <w:rPr>
          <w:rFonts w:hint="cs"/>
          <w:b/>
          <w:bCs/>
          <w:rtl/>
          <w:lang w:val="en-GB"/>
        </w:rPr>
        <w:tab/>
        <w:t>(أ)</w:t>
      </w:r>
      <w:r w:rsidRPr="008D684F">
        <w:rPr>
          <w:rFonts w:hint="cs"/>
          <w:b/>
          <w:bCs/>
          <w:rtl/>
          <w:lang w:val="en-GB"/>
        </w:rPr>
        <w:tab/>
        <w:t>إنشاء سجل واحد لضحايا العنف الجنسي، و</w:t>
      </w:r>
      <w:r w:rsidR="009A2C1C">
        <w:rPr>
          <w:rFonts w:hint="cs"/>
          <w:b/>
          <w:bCs/>
          <w:rtl/>
          <w:lang w:val="en-GB"/>
        </w:rPr>
        <w:t>لا سيما</w:t>
      </w:r>
      <w:r w:rsidRPr="008D684F">
        <w:rPr>
          <w:rFonts w:hint="cs"/>
          <w:b/>
          <w:bCs/>
          <w:rtl/>
          <w:lang w:val="en-GB"/>
        </w:rPr>
        <w:t xml:space="preserve"> في سياق النزاع المسلح، بغية تقديم صورة شاملة عن جميع الضحايا وعن العمليات القانونية والإدارية والعمليات المتعلقة بالرعاية الصحية وإعادة التأهيل والتعويض المتعلقة بهم. وبالإضافة إلى ذلك، ينبغي إجراء دراسة عن أشكال هذا العنف وأسبابه وطبيعته؛</w:t>
      </w:r>
    </w:p>
    <w:p w:rsidR="003B0EFA" w:rsidRPr="008D684F" w:rsidRDefault="003B0EFA" w:rsidP="001F78DB">
      <w:pPr>
        <w:pStyle w:val="SingleTxtGA"/>
        <w:rPr>
          <w:b/>
          <w:bCs/>
          <w:rtl/>
          <w:lang w:val="en-GB"/>
        </w:rPr>
      </w:pPr>
      <w:r w:rsidRPr="008D684F">
        <w:rPr>
          <w:rFonts w:hint="cs"/>
          <w:b/>
          <w:bCs/>
          <w:rtl/>
          <w:lang w:val="en-GB"/>
        </w:rPr>
        <w:tab/>
        <w:t>(ب)</w:t>
      </w:r>
      <w:r w:rsidRPr="008D684F">
        <w:rPr>
          <w:rFonts w:hint="cs"/>
          <w:b/>
          <w:bCs/>
          <w:rtl/>
          <w:lang w:val="en-GB"/>
        </w:rPr>
        <w:tab/>
        <w:t>اتخاذ تدابير فعالة ومنسّقة، واعتماد نهج واضح يقوم على الحقوق، لمنع حالات العنف الجنسي والتصدي لها ولتجنّب الوق</w:t>
      </w:r>
      <w:r w:rsidR="00465AD8">
        <w:rPr>
          <w:rFonts w:hint="cs"/>
          <w:b/>
          <w:bCs/>
          <w:rtl/>
          <w:lang w:val="en-GB"/>
        </w:rPr>
        <w:t>و</w:t>
      </w:r>
      <w:r w:rsidRPr="008D684F">
        <w:rPr>
          <w:rFonts w:hint="cs"/>
          <w:b/>
          <w:bCs/>
          <w:rtl/>
          <w:lang w:val="en-GB"/>
        </w:rPr>
        <w:t>ع ضحية مرة أخرى، بما في ذلك عن طريق تعزيز الآليات الرامية إلى ضمان التحديد الفوري للأطفال المعرضين للخطر، على أن يجري ذلك بصورة سرية وبشكل يراعي الطفل، والإبلاغ الإلزامي عن الحالات، وتقديم الحماية الكافية إلى الضحايا؛</w:t>
      </w:r>
    </w:p>
    <w:p w:rsidR="003B0EFA" w:rsidRPr="008D684F" w:rsidRDefault="003B0EFA" w:rsidP="001F78DB">
      <w:pPr>
        <w:pStyle w:val="SingleTxtGA"/>
        <w:rPr>
          <w:b/>
          <w:bCs/>
          <w:rtl/>
          <w:lang w:val="en-GB"/>
        </w:rPr>
      </w:pPr>
      <w:r w:rsidRPr="008D684F">
        <w:rPr>
          <w:rFonts w:hint="cs"/>
          <w:b/>
          <w:bCs/>
          <w:rtl/>
          <w:lang w:val="en-GB"/>
        </w:rPr>
        <w:tab/>
        <w:t>(ج)</w:t>
      </w:r>
      <w:r w:rsidRPr="008D684F">
        <w:rPr>
          <w:rFonts w:hint="cs"/>
          <w:b/>
          <w:bCs/>
          <w:rtl/>
          <w:lang w:val="en-GB"/>
        </w:rPr>
        <w:tab/>
        <w:t>إنفاذ القرار المتعلق بالإبلاغ الإلزامي من جانب العاملين الطبيين عن حالات العنف الجنسي ضد الأطفال، والتحقيق بصورة استباقية في جميع الحالات، بما في ذلك الحالات المتعلقة بالبنات من السكان الأصليين، ومقاضاة الأشخاص المدَّعى أنهم جناة، وتطبيق عقوبات مناسبة، وحماية الضحايا وإعادة تأهيلهم بشكل كافٍ؛</w:t>
      </w:r>
    </w:p>
    <w:p w:rsidR="003B0EFA" w:rsidRPr="009D00C0" w:rsidRDefault="003B0EFA" w:rsidP="001F78DB">
      <w:pPr>
        <w:pStyle w:val="SingleTxtGA"/>
        <w:rPr>
          <w:b/>
          <w:bCs/>
          <w:spacing w:val="-4"/>
          <w:rtl/>
          <w:lang w:val="en-GB"/>
        </w:rPr>
      </w:pPr>
      <w:r w:rsidRPr="009D00C0">
        <w:rPr>
          <w:rFonts w:hint="cs"/>
          <w:b/>
          <w:bCs/>
          <w:spacing w:val="-4"/>
          <w:rtl/>
          <w:lang w:val="en-GB"/>
        </w:rPr>
        <w:tab/>
        <w:t>(د)</w:t>
      </w:r>
      <w:r w:rsidRPr="009D00C0">
        <w:rPr>
          <w:rFonts w:hint="cs"/>
          <w:b/>
          <w:bCs/>
          <w:spacing w:val="-4"/>
          <w:rtl/>
          <w:lang w:val="en-GB"/>
        </w:rPr>
        <w:tab/>
        <w:t>ضمان تقديم تعويض كافٍ إلى الأطفال ضحايا العنف الجنسي، بما في ذلك عندما يحدث ذلك خارج سياق النزاع المسلح، وضمان تعويض الأطفال ضحايا العنف من جانب العصابات الإجرامية المسمّاة (بَكْريم) وفقاً لقانون الضحايا وإعادة الأرض؛</w:t>
      </w:r>
    </w:p>
    <w:p w:rsidR="003B0EFA" w:rsidRPr="00465AD8" w:rsidRDefault="008D684F" w:rsidP="008D684F">
      <w:pPr>
        <w:pStyle w:val="SingleTxtGA"/>
        <w:rPr>
          <w:b/>
          <w:bCs/>
          <w:rtl/>
          <w:lang w:val="en-GB" w:bidi="ar-SY"/>
        </w:rPr>
      </w:pPr>
      <w:r w:rsidRPr="00465AD8">
        <w:rPr>
          <w:b/>
          <w:bCs/>
          <w:rtl/>
          <w:lang w:val="en-GB" w:bidi="ar-SY"/>
        </w:rPr>
        <w:lastRenderedPageBreak/>
        <w:tab/>
      </w:r>
      <w:r w:rsidR="003B0EFA" w:rsidRPr="00465AD8">
        <w:rPr>
          <w:rFonts w:hint="cs"/>
          <w:b/>
          <w:bCs/>
          <w:rtl/>
          <w:lang w:val="en-GB" w:bidi="ar-SY"/>
        </w:rPr>
        <w:t>(ه)</w:t>
      </w:r>
      <w:r w:rsidR="003B0EFA" w:rsidRPr="00465AD8">
        <w:rPr>
          <w:rFonts w:hint="cs"/>
          <w:b/>
          <w:bCs/>
          <w:rtl/>
          <w:lang w:val="en-GB" w:bidi="ar-SY"/>
        </w:rPr>
        <w:tab/>
        <w:t>تعزيز اللجنة الاستشارية المشتركة بين المؤسسات لمنع العنف الجنسي ولتوفير الرعاية المتكاملة للأطفال ضحايا العنف الجنسي، ورصد أدائها لعملها وتقييم منجزاتها؛</w:t>
      </w:r>
    </w:p>
    <w:p w:rsidR="003B0EFA" w:rsidRPr="009D00C0" w:rsidRDefault="003B0EFA" w:rsidP="008D684F">
      <w:pPr>
        <w:pStyle w:val="SingleTxtGA"/>
        <w:rPr>
          <w:b/>
          <w:bCs/>
          <w:spacing w:val="-4"/>
          <w:rtl/>
          <w:lang w:val="en-GB" w:bidi="ar-SY"/>
        </w:rPr>
      </w:pPr>
      <w:r w:rsidRPr="009D00C0">
        <w:rPr>
          <w:rFonts w:hint="cs"/>
          <w:b/>
          <w:bCs/>
          <w:spacing w:val="-4"/>
          <w:rtl/>
          <w:lang w:val="en-GB" w:bidi="ar-SY"/>
        </w:rPr>
        <w:tab/>
        <w:t>(و)</w:t>
      </w:r>
      <w:r w:rsidRPr="009D00C0">
        <w:rPr>
          <w:rFonts w:hint="cs"/>
          <w:b/>
          <w:bCs/>
          <w:spacing w:val="-4"/>
          <w:rtl/>
          <w:lang w:val="en-GB" w:bidi="ar-SY"/>
        </w:rPr>
        <w:tab/>
        <w:t>تقديم التدريب إلى القضاة والمحامين والمدعين العامين والشرطة وغيرهم من المجموعات المهنية المختصة بشأن كيفية التعامل مع الأطفال ضحايا الاعتداء الجنسي وبشأن كيف تؤثر القوالب النمطية الجنسانية (المتعلقة بنوع الجنس)، من جانب جهاز القضاء، على حق البنات في الحصول على محاكمة عادلة في حالات العنف الجنسي، والمراقبة الدقيقة للمحاكمات التي تكون الضحايا فيها بنات؛</w:t>
      </w:r>
    </w:p>
    <w:p w:rsidR="003B0EFA" w:rsidRPr="008D684F" w:rsidRDefault="003B0EFA" w:rsidP="009D00C0">
      <w:pPr>
        <w:pStyle w:val="SingleTxtGA"/>
        <w:rPr>
          <w:b/>
          <w:bCs/>
          <w:rtl/>
          <w:lang w:val="en-GB" w:bidi="ar-SY"/>
        </w:rPr>
      </w:pPr>
      <w:r w:rsidRPr="008D684F">
        <w:rPr>
          <w:rFonts w:hint="cs"/>
          <w:b/>
          <w:bCs/>
          <w:rtl/>
          <w:lang w:val="en-GB" w:bidi="ar-SY"/>
        </w:rPr>
        <w:tab/>
        <w:t>(ز)</w:t>
      </w:r>
      <w:r w:rsidRPr="008D684F">
        <w:rPr>
          <w:rFonts w:hint="cs"/>
          <w:b/>
          <w:bCs/>
          <w:rtl/>
          <w:lang w:val="en-GB" w:bidi="ar-SY"/>
        </w:rPr>
        <w:tab/>
        <w:t>تنظيم عمليات توعية لمنع الاعتداء الجنسي، وإبلاغ عامة الجمهور بأن</w:t>
      </w:r>
      <w:r w:rsidR="009D00C0">
        <w:rPr>
          <w:rFonts w:hint="eastAsia"/>
          <w:b/>
          <w:bCs/>
          <w:rtl/>
          <w:lang w:val="en-GB" w:bidi="ar-SY"/>
        </w:rPr>
        <w:t> </w:t>
      </w:r>
      <w:r w:rsidRPr="008D684F">
        <w:rPr>
          <w:rFonts w:hint="cs"/>
          <w:b/>
          <w:bCs/>
          <w:rtl/>
          <w:lang w:val="en-GB" w:bidi="ar-SY"/>
        </w:rPr>
        <w:t>الاعتداء الجنسي جريمة، والتصدي لوصْم الضحايا و</w:t>
      </w:r>
      <w:r w:rsidR="009A2C1C">
        <w:rPr>
          <w:rFonts w:hint="cs"/>
          <w:b/>
          <w:bCs/>
          <w:rtl/>
          <w:lang w:val="en-GB" w:bidi="ar-SY"/>
        </w:rPr>
        <w:t>لا سيما</w:t>
      </w:r>
      <w:r w:rsidRPr="008D684F">
        <w:rPr>
          <w:rFonts w:hint="cs"/>
          <w:b/>
          <w:bCs/>
          <w:rtl/>
          <w:lang w:val="en-GB" w:bidi="ar-SY"/>
        </w:rPr>
        <w:t xml:space="preserve"> عندما يكون الأشخاص المدَّعى أنهم جناة هم من الأقارب. </w:t>
      </w:r>
    </w:p>
    <w:p w:rsidR="003B0EFA" w:rsidRPr="002C6B88" w:rsidRDefault="008D684F" w:rsidP="008D684F">
      <w:pPr>
        <w:pStyle w:val="H23GA"/>
        <w:rPr>
          <w:rtl/>
          <w:lang w:val="en-GB" w:bidi="ar-SY"/>
        </w:rPr>
      </w:pPr>
      <w:r>
        <w:rPr>
          <w:rtl/>
          <w:lang w:val="en-GB" w:bidi="ar-SY"/>
        </w:rPr>
        <w:tab/>
      </w:r>
      <w:r>
        <w:rPr>
          <w:rFonts w:hint="cs"/>
          <w:rtl/>
          <w:lang w:val="en-GB" w:bidi="ar-SY"/>
        </w:rPr>
        <w:tab/>
      </w:r>
      <w:r w:rsidR="003B0EFA" w:rsidRPr="002C6B88">
        <w:rPr>
          <w:rFonts w:hint="cs"/>
          <w:rtl/>
          <w:lang w:val="en-GB" w:bidi="ar-SY"/>
        </w:rPr>
        <w:t>الممارسات الضارة</w:t>
      </w:r>
    </w:p>
    <w:p w:rsidR="003B0EFA" w:rsidRPr="00B327A6" w:rsidRDefault="003B0EFA" w:rsidP="008D684F">
      <w:pPr>
        <w:pStyle w:val="SingleTxtGA"/>
        <w:rPr>
          <w:rtl/>
          <w:lang w:val="en-GB" w:bidi="ar-SY"/>
        </w:rPr>
      </w:pPr>
      <w:r w:rsidRPr="00B327A6">
        <w:rPr>
          <w:rtl/>
          <w:lang w:val="en-GB" w:bidi="ar-SY"/>
        </w:rPr>
        <w:t>31-</w:t>
      </w:r>
      <w:r w:rsidRPr="00B327A6">
        <w:rPr>
          <w:rtl/>
          <w:lang w:val="en-GB" w:bidi="ar-SY"/>
        </w:rPr>
        <w:tab/>
      </w:r>
      <w:r w:rsidRPr="00B327A6">
        <w:rPr>
          <w:rFonts w:hint="eastAsia"/>
          <w:rtl/>
          <w:lang w:val="en-GB" w:bidi="ar-SY"/>
        </w:rPr>
        <w:t>يساور</w:t>
      </w:r>
      <w:r w:rsidRPr="00B327A6">
        <w:rPr>
          <w:rtl/>
          <w:lang w:val="en-GB" w:bidi="ar-SY"/>
        </w:rPr>
        <w:t xml:space="preserve"> </w:t>
      </w:r>
      <w:r w:rsidRPr="00B327A6">
        <w:rPr>
          <w:rFonts w:hint="eastAsia"/>
          <w:rtl/>
          <w:lang w:val="en-GB" w:bidi="ar-SY"/>
        </w:rPr>
        <w:t>اللجنة</w:t>
      </w:r>
      <w:r w:rsidRPr="00B327A6">
        <w:rPr>
          <w:rtl/>
          <w:lang w:val="en-GB" w:bidi="ar-SY"/>
        </w:rPr>
        <w:t xml:space="preserve"> </w:t>
      </w:r>
      <w:r w:rsidRPr="00B327A6">
        <w:rPr>
          <w:rFonts w:hint="eastAsia"/>
          <w:rtl/>
          <w:lang w:val="en-GB" w:bidi="ar-SY"/>
        </w:rPr>
        <w:t>القلق</w:t>
      </w:r>
      <w:r w:rsidRPr="00B327A6">
        <w:rPr>
          <w:rtl/>
          <w:lang w:val="en-GB" w:bidi="ar-SY"/>
        </w:rPr>
        <w:t xml:space="preserve"> </w:t>
      </w:r>
      <w:r w:rsidRPr="00B327A6">
        <w:rPr>
          <w:rFonts w:hint="eastAsia"/>
          <w:rtl/>
          <w:lang w:val="en-GB" w:bidi="ar-SY"/>
        </w:rPr>
        <w:t>إزاء</w:t>
      </w:r>
      <w:r w:rsidRPr="00B327A6">
        <w:rPr>
          <w:rtl/>
          <w:lang w:val="en-GB" w:bidi="ar-SY"/>
        </w:rPr>
        <w:t xml:space="preserve"> </w:t>
      </w:r>
      <w:r w:rsidRPr="00B327A6">
        <w:rPr>
          <w:rFonts w:hint="eastAsia"/>
          <w:rtl/>
          <w:lang w:val="en-GB" w:bidi="ar-SY"/>
        </w:rPr>
        <w:t>ما</w:t>
      </w:r>
      <w:r w:rsidRPr="00B327A6">
        <w:rPr>
          <w:rtl/>
          <w:lang w:val="en-GB" w:bidi="ar-SY"/>
        </w:rPr>
        <w:t xml:space="preserve"> </w:t>
      </w:r>
      <w:r w:rsidRPr="00B327A6">
        <w:rPr>
          <w:rFonts w:hint="eastAsia"/>
          <w:rtl/>
          <w:lang w:val="en-GB" w:bidi="ar-SY"/>
        </w:rPr>
        <w:t>يلي</w:t>
      </w:r>
      <w:r w:rsidRPr="00B327A6">
        <w:rPr>
          <w:rtl/>
          <w:lang w:val="en-GB" w:bidi="ar-SY"/>
        </w:rPr>
        <w:t>:</w:t>
      </w:r>
    </w:p>
    <w:p w:rsidR="003B0EFA" w:rsidRPr="00B327A6" w:rsidRDefault="003B0EFA" w:rsidP="008D684F">
      <w:pPr>
        <w:pStyle w:val="SingleTxtGA"/>
        <w:rPr>
          <w:rtl/>
          <w:lang w:val="en-GB" w:bidi="ar-SY"/>
        </w:rPr>
      </w:pPr>
      <w:r w:rsidRPr="00B327A6">
        <w:rPr>
          <w:rtl/>
          <w:lang w:val="en-GB" w:bidi="ar-SY"/>
        </w:rPr>
        <w:tab/>
        <w:t>(أ)</w:t>
      </w:r>
      <w:r w:rsidRPr="00B327A6">
        <w:rPr>
          <w:rtl/>
          <w:lang w:val="en-GB" w:bidi="ar-SY"/>
        </w:rPr>
        <w:tab/>
      </w:r>
      <w:r w:rsidRPr="00B327A6">
        <w:rPr>
          <w:rFonts w:hint="eastAsia"/>
          <w:rtl/>
          <w:lang w:val="en-GB" w:bidi="ar-SY"/>
        </w:rPr>
        <w:t>لا</w:t>
      </w:r>
      <w:r w:rsidRPr="00B327A6">
        <w:rPr>
          <w:rtl/>
          <w:lang w:val="en-GB" w:bidi="ar-SY"/>
        </w:rPr>
        <w:t xml:space="preserve"> </w:t>
      </w:r>
      <w:r w:rsidRPr="00B327A6">
        <w:rPr>
          <w:rFonts w:hint="eastAsia"/>
          <w:rtl/>
          <w:lang w:val="en-GB" w:bidi="ar-SY"/>
        </w:rPr>
        <w:t>يزال</w:t>
      </w:r>
      <w:r w:rsidRPr="00B327A6">
        <w:rPr>
          <w:rtl/>
          <w:lang w:val="en-GB" w:bidi="ar-SY"/>
        </w:rPr>
        <w:t xml:space="preserve"> </w:t>
      </w:r>
      <w:r w:rsidRPr="00B327A6">
        <w:rPr>
          <w:rFonts w:hint="eastAsia"/>
          <w:rtl/>
          <w:lang w:val="en-GB" w:bidi="ar-SY"/>
        </w:rPr>
        <w:t>القانون</w:t>
      </w:r>
      <w:r w:rsidRPr="00B327A6">
        <w:rPr>
          <w:rtl/>
          <w:lang w:val="en-GB" w:bidi="ar-SY"/>
        </w:rPr>
        <w:t xml:space="preserve"> </w:t>
      </w:r>
      <w:r w:rsidRPr="00B327A6">
        <w:rPr>
          <w:rFonts w:hint="eastAsia"/>
          <w:rtl/>
          <w:lang w:val="en-GB" w:bidi="ar-SY"/>
        </w:rPr>
        <w:t>المدني</w:t>
      </w:r>
      <w:r w:rsidRPr="00B327A6">
        <w:rPr>
          <w:rtl/>
          <w:lang w:val="en-GB" w:bidi="ar-SY"/>
        </w:rPr>
        <w:t xml:space="preserve"> </w:t>
      </w:r>
      <w:r w:rsidRPr="00B327A6">
        <w:rPr>
          <w:rFonts w:hint="eastAsia"/>
          <w:rtl/>
          <w:lang w:val="en-GB" w:bidi="ar-SY"/>
        </w:rPr>
        <w:t>يتضمن</w:t>
      </w:r>
      <w:r w:rsidRPr="00B327A6">
        <w:rPr>
          <w:rtl/>
          <w:lang w:val="en-GB" w:bidi="ar-SY"/>
        </w:rPr>
        <w:t xml:space="preserve"> </w:t>
      </w:r>
      <w:r w:rsidRPr="00B327A6">
        <w:rPr>
          <w:rFonts w:hint="eastAsia"/>
          <w:rtl/>
          <w:lang w:val="en-GB" w:bidi="ar-SY"/>
        </w:rPr>
        <w:t>استثناءً</w:t>
      </w:r>
      <w:r w:rsidRPr="00B327A6">
        <w:rPr>
          <w:rtl/>
          <w:lang w:val="en-GB" w:bidi="ar-SY"/>
        </w:rPr>
        <w:t xml:space="preserve"> </w:t>
      </w:r>
      <w:r w:rsidRPr="00B327A6">
        <w:rPr>
          <w:rFonts w:hint="eastAsia"/>
          <w:rtl/>
          <w:lang w:val="en-GB" w:bidi="ar-SY"/>
        </w:rPr>
        <w:t>ل</w:t>
      </w:r>
      <w:r>
        <w:rPr>
          <w:rFonts w:hint="cs"/>
          <w:rtl/>
          <w:lang w:val="en-GB" w:bidi="ar-SY"/>
        </w:rPr>
        <w:t>قاعدة ا</w:t>
      </w:r>
      <w:r w:rsidRPr="00B327A6">
        <w:rPr>
          <w:rFonts w:hint="eastAsia"/>
          <w:rtl/>
          <w:lang w:val="en-GB" w:bidi="ar-SY"/>
        </w:rPr>
        <w:t>لسن</w:t>
      </w:r>
      <w:r w:rsidRPr="00B327A6">
        <w:rPr>
          <w:rtl/>
          <w:lang w:val="en-GB" w:bidi="ar-SY"/>
        </w:rPr>
        <w:t xml:space="preserve"> </w:t>
      </w:r>
      <w:r>
        <w:rPr>
          <w:rFonts w:hint="cs"/>
          <w:rtl/>
          <w:lang w:val="en-GB" w:bidi="ar-SY"/>
        </w:rPr>
        <w:t>الدنيا</w:t>
      </w:r>
      <w:r w:rsidRPr="00B327A6">
        <w:rPr>
          <w:rtl/>
          <w:lang w:val="en-GB" w:bidi="ar-SY"/>
        </w:rPr>
        <w:t xml:space="preserve"> </w:t>
      </w:r>
      <w:r w:rsidRPr="00B327A6">
        <w:rPr>
          <w:rFonts w:hint="eastAsia"/>
          <w:rtl/>
          <w:lang w:val="en-GB" w:bidi="ar-SY"/>
        </w:rPr>
        <w:t>للزواج،</w:t>
      </w:r>
      <w:r w:rsidRPr="00B327A6">
        <w:rPr>
          <w:rtl/>
          <w:lang w:val="en-GB" w:bidi="ar-SY"/>
        </w:rPr>
        <w:t xml:space="preserve"> </w:t>
      </w:r>
      <w:r w:rsidRPr="00B327A6">
        <w:rPr>
          <w:rFonts w:hint="eastAsia"/>
          <w:rtl/>
          <w:lang w:val="en-GB" w:bidi="ar-SY"/>
        </w:rPr>
        <w:t>المحدد</w:t>
      </w:r>
      <w:r>
        <w:rPr>
          <w:rFonts w:hint="cs"/>
          <w:rtl/>
          <w:lang w:val="en-GB" w:bidi="ar-SY"/>
        </w:rPr>
        <w:t>ة</w:t>
      </w:r>
      <w:r w:rsidR="009A2C1C">
        <w:rPr>
          <w:rFonts w:hint="cs"/>
          <w:rtl/>
          <w:lang w:val="en-GB" w:bidi="ar-SY"/>
        </w:rPr>
        <w:t xml:space="preserve"> </w:t>
      </w:r>
      <w:r w:rsidR="008D684F">
        <w:rPr>
          <w:rFonts w:hint="cs"/>
          <w:rtl/>
          <w:lang w:val="en-GB" w:bidi="ar-SY"/>
        </w:rPr>
        <w:t xml:space="preserve">        </w:t>
      </w:r>
      <w:r>
        <w:rPr>
          <w:rFonts w:hint="cs"/>
          <w:rtl/>
          <w:lang w:val="en-GB" w:bidi="ar-SY"/>
        </w:rPr>
        <w:t>بـ</w:t>
      </w:r>
      <w:r w:rsidRPr="00B327A6">
        <w:rPr>
          <w:rtl/>
          <w:lang w:val="en-GB" w:bidi="ar-SY"/>
        </w:rPr>
        <w:t xml:space="preserve"> 18 سنة، </w:t>
      </w:r>
      <w:r>
        <w:rPr>
          <w:rFonts w:hint="cs"/>
          <w:rtl/>
          <w:lang w:val="en-GB" w:bidi="ar-SY"/>
        </w:rPr>
        <w:t xml:space="preserve">إذ </w:t>
      </w:r>
      <w:r w:rsidRPr="00B327A6">
        <w:rPr>
          <w:rFonts w:hint="eastAsia"/>
          <w:rtl/>
          <w:lang w:val="en-GB" w:bidi="ar-SY"/>
        </w:rPr>
        <w:t>ي</w:t>
      </w:r>
      <w:r>
        <w:rPr>
          <w:rFonts w:hint="cs"/>
          <w:rtl/>
          <w:lang w:val="en-GB" w:bidi="ar-SY"/>
        </w:rPr>
        <w:t>ُ</w:t>
      </w:r>
      <w:r w:rsidRPr="00B327A6">
        <w:rPr>
          <w:rFonts w:hint="eastAsia"/>
          <w:rtl/>
          <w:lang w:val="en-GB" w:bidi="ar-SY"/>
        </w:rPr>
        <w:t>سمح</w:t>
      </w:r>
      <w:r w:rsidRPr="00B327A6">
        <w:rPr>
          <w:rtl/>
          <w:lang w:val="en-GB" w:bidi="ar-SY"/>
        </w:rPr>
        <w:t xml:space="preserve"> </w:t>
      </w:r>
      <w:r w:rsidRPr="00B327A6">
        <w:rPr>
          <w:rFonts w:hint="eastAsia"/>
          <w:rtl/>
          <w:lang w:val="en-GB" w:bidi="ar-SY"/>
        </w:rPr>
        <w:t>للفتيات</w:t>
      </w:r>
      <w:r w:rsidRPr="00B327A6">
        <w:rPr>
          <w:rtl/>
          <w:lang w:val="en-GB" w:bidi="ar-SY"/>
        </w:rPr>
        <w:t xml:space="preserve"> والفتيان البالغين من العمر 14 سنة </w:t>
      </w:r>
      <w:r>
        <w:rPr>
          <w:rFonts w:hint="cs"/>
          <w:rtl/>
          <w:lang w:val="en-GB" w:bidi="ar-SY"/>
        </w:rPr>
        <w:t>ب</w:t>
      </w:r>
      <w:r w:rsidRPr="00B327A6">
        <w:rPr>
          <w:rFonts w:hint="eastAsia"/>
          <w:rtl/>
          <w:lang w:val="en-GB" w:bidi="ar-SY"/>
        </w:rPr>
        <w:t>الزواج</w:t>
      </w:r>
      <w:r w:rsidRPr="00B327A6">
        <w:rPr>
          <w:rtl/>
          <w:lang w:val="en-GB" w:bidi="ar-SY"/>
        </w:rPr>
        <w:t xml:space="preserve"> </w:t>
      </w:r>
      <w:r w:rsidRPr="00B327A6">
        <w:rPr>
          <w:rFonts w:hint="eastAsia"/>
          <w:rtl/>
          <w:lang w:val="en-GB" w:bidi="ar-SY"/>
        </w:rPr>
        <w:t>برضى</w:t>
      </w:r>
      <w:r w:rsidRPr="00B327A6">
        <w:rPr>
          <w:rtl/>
          <w:lang w:val="en-GB" w:bidi="ar-SY"/>
        </w:rPr>
        <w:t xml:space="preserve"> </w:t>
      </w:r>
      <w:r w:rsidRPr="00B327A6">
        <w:rPr>
          <w:rFonts w:hint="eastAsia"/>
          <w:rtl/>
          <w:lang w:val="en-GB" w:bidi="ar-SY"/>
        </w:rPr>
        <w:t>والديهم</w:t>
      </w:r>
      <w:r w:rsidRPr="00B327A6">
        <w:rPr>
          <w:rtl/>
          <w:lang w:val="en-GB" w:bidi="ar-SY"/>
        </w:rPr>
        <w:t xml:space="preserve"> </w:t>
      </w:r>
      <w:r w:rsidRPr="00B327A6">
        <w:rPr>
          <w:rFonts w:hint="eastAsia"/>
          <w:rtl/>
          <w:lang w:val="en-GB" w:bidi="ar-SY"/>
        </w:rPr>
        <w:t>أو</w:t>
      </w:r>
      <w:r w:rsidR="008D684F">
        <w:rPr>
          <w:rFonts w:hint="cs"/>
          <w:rtl/>
          <w:lang w:val="en-GB" w:bidi="ar-SY"/>
        </w:rPr>
        <w:t> </w:t>
      </w:r>
      <w:r w:rsidRPr="00B327A6">
        <w:rPr>
          <w:rFonts w:hint="eastAsia"/>
          <w:rtl/>
          <w:lang w:val="en-GB" w:bidi="ar-SY"/>
        </w:rPr>
        <w:t>أوصيائهم</w:t>
      </w:r>
      <w:r w:rsidRPr="00B327A6">
        <w:rPr>
          <w:rtl/>
          <w:lang w:val="en-GB" w:bidi="ar-SY"/>
        </w:rPr>
        <w:t xml:space="preserve">. </w:t>
      </w:r>
      <w:r w:rsidRPr="00B327A6">
        <w:rPr>
          <w:rFonts w:hint="eastAsia"/>
          <w:rtl/>
          <w:lang w:val="en-GB" w:bidi="ar-SY"/>
        </w:rPr>
        <w:t>ويساور</w:t>
      </w:r>
      <w:r w:rsidRPr="00B327A6">
        <w:rPr>
          <w:rtl/>
          <w:lang w:val="en-GB" w:bidi="ar-SY"/>
        </w:rPr>
        <w:t xml:space="preserve"> </w:t>
      </w:r>
      <w:r w:rsidRPr="00B327A6">
        <w:rPr>
          <w:rFonts w:hint="eastAsia"/>
          <w:rtl/>
          <w:lang w:val="en-GB" w:bidi="ar-SY"/>
        </w:rPr>
        <w:t>اللجنة</w:t>
      </w:r>
      <w:r w:rsidRPr="00B327A6">
        <w:rPr>
          <w:rtl/>
          <w:lang w:val="en-GB" w:bidi="ar-SY"/>
        </w:rPr>
        <w:t xml:space="preserve"> </w:t>
      </w:r>
      <w:r w:rsidRPr="00B327A6">
        <w:rPr>
          <w:rFonts w:hint="eastAsia"/>
          <w:rtl/>
          <w:lang w:val="en-GB" w:bidi="ar-SY"/>
        </w:rPr>
        <w:t>القلق</w:t>
      </w:r>
      <w:r w:rsidRPr="00B327A6">
        <w:rPr>
          <w:rtl/>
          <w:lang w:val="en-GB" w:bidi="ar-SY"/>
        </w:rPr>
        <w:t xml:space="preserve"> </w:t>
      </w:r>
      <w:r w:rsidRPr="00B327A6">
        <w:rPr>
          <w:rFonts w:hint="eastAsia"/>
          <w:rtl/>
          <w:lang w:val="en-GB" w:bidi="ar-SY"/>
        </w:rPr>
        <w:t>أيضاً</w:t>
      </w:r>
      <w:r w:rsidRPr="00B327A6">
        <w:rPr>
          <w:rtl/>
          <w:lang w:val="en-GB" w:bidi="ar-SY"/>
        </w:rPr>
        <w:t xml:space="preserve"> </w:t>
      </w:r>
      <w:r w:rsidRPr="00B327A6">
        <w:rPr>
          <w:rFonts w:hint="eastAsia"/>
          <w:rtl/>
          <w:lang w:val="en-GB" w:bidi="ar-SY"/>
        </w:rPr>
        <w:t>إزاء</w:t>
      </w:r>
      <w:r w:rsidRPr="00B327A6">
        <w:rPr>
          <w:rtl/>
          <w:lang w:val="en-GB" w:bidi="ar-SY"/>
        </w:rPr>
        <w:t xml:space="preserve"> </w:t>
      </w:r>
      <w:r w:rsidRPr="00B327A6">
        <w:rPr>
          <w:rFonts w:hint="eastAsia"/>
          <w:rtl/>
          <w:lang w:val="en-GB" w:bidi="ar-SY"/>
        </w:rPr>
        <w:t>انتشار</w:t>
      </w:r>
      <w:r w:rsidRPr="00B327A6">
        <w:rPr>
          <w:rtl/>
          <w:lang w:val="en-GB" w:bidi="ar-SY"/>
        </w:rPr>
        <w:t xml:space="preserve"> </w:t>
      </w:r>
      <w:r w:rsidRPr="00B327A6">
        <w:rPr>
          <w:rFonts w:hint="eastAsia"/>
          <w:rtl/>
          <w:lang w:val="en-GB" w:bidi="ar-SY"/>
        </w:rPr>
        <w:t>زواج</w:t>
      </w:r>
      <w:r w:rsidRPr="00B327A6">
        <w:rPr>
          <w:rtl/>
          <w:lang w:val="en-GB" w:bidi="ar-SY"/>
        </w:rPr>
        <w:t xml:space="preserve"> </w:t>
      </w:r>
      <w:r w:rsidRPr="00B327A6">
        <w:rPr>
          <w:rFonts w:hint="eastAsia"/>
          <w:rtl/>
          <w:lang w:val="en-GB" w:bidi="ar-SY"/>
        </w:rPr>
        <w:t>الأطفال</w:t>
      </w:r>
      <w:r>
        <w:rPr>
          <w:rFonts w:hint="cs"/>
          <w:rtl/>
          <w:lang w:val="en-GB" w:bidi="ar-SY"/>
        </w:rPr>
        <w:t>،</w:t>
      </w:r>
      <w:r w:rsidRPr="00B327A6">
        <w:rPr>
          <w:rtl/>
          <w:lang w:val="en-GB" w:bidi="ar-SY"/>
        </w:rPr>
        <w:t xml:space="preserve"> و</w:t>
      </w:r>
      <w:r w:rsidR="009A2C1C">
        <w:rPr>
          <w:rtl/>
          <w:lang w:val="en-GB" w:bidi="ar-SY"/>
        </w:rPr>
        <w:t>لا سيما</w:t>
      </w:r>
      <w:r w:rsidRPr="00B327A6">
        <w:rPr>
          <w:rtl/>
          <w:lang w:val="en-GB" w:bidi="ar-SY"/>
        </w:rPr>
        <w:t xml:space="preserve"> </w:t>
      </w:r>
      <w:r>
        <w:rPr>
          <w:rFonts w:hint="cs"/>
          <w:rtl/>
          <w:lang w:val="en-GB" w:bidi="ar-SY"/>
        </w:rPr>
        <w:t>البنات،</w:t>
      </w:r>
      <w:r w:rsidRPr="00B327A6">
        <w:rPr>
          <w:rtl/>
          <w:lang w:val="en-GB" w:bidi="ar-SY"/>
        </w:rPr>
        <w:t xml:space="preserve"> </w:t>
      </w:r>
      <w:r>
        <w:rPr>
          <w:rFonts w:hint="cs"/>
          <w:rtl/>
          <w:lang w:val="en-GB" w:bidi="ar-SY"/>
        </w:rPr>
        <w:t>بدرجة مرتفعة</w:t>
      </w:r>
      <w:r w:rsidRPr="00B327A6">
        <w:rPr>
          <w:rtl/>
          <w:lang w:val="en-GB" w:bidi="ar-SY"/>
        </w:rPr>
        <w:t xml:space="preserve"> في الدولة الطرف؛</w:t>
      </w:r>
    </w:p>
    <w:p w:rsidR="003B0EFA" w:rsidRPr="00B327A6" w:rsidRDefault="003B0EFA" w:rsidP="008D684F">
      <w:pPr>
        <w:pStyle w:val="SingleTxtGA"/>
        <w:rPr>
          <w:rtl/>
          <w:lang w:val="en-GB" w:bidi="ar-SY"/>
        </w:rPr>
      </w:pPr>
      <w:r w:rsidRPr="00B327A6">
        <w:rPr>
          <w:rtl/>
          <w:lang w:val="en-GB" w:bidi="ar-SY"/>
        </w:rPr>
        <w:tab/>
        <w:t>(ب)</w:t>
      </w:r>
      <w:r w:rsidRPr="00B327A6">
        <w:rPr>
          <w:rtl/>
          <w:lang w:val="en-GB" w:bidi="ar-SY"/>
        </w:rPr>
        <w:tab/>
      </w:r>
      <w:r w:rsidRPr="00B327A6">
        <w:rPr>
          <w:rFonts w:hint="eastAsia"/>
          <w:rtl/>
          <w:lang w:val="en-GB" w:bidi="ar-SY"/>
        </w:rPr>
        <w:t>على</w:t>
      </w:r>
      <w:r w:rsidRPr="00B327A6">
        <w:rPr>
          <w:rtl/>
          <w:lang w:val="en-GB" w:bidi="ar-SY"/>
        </w:rPr>
        <w:t xml:space="preserve"> الرغم من الالتزام المعلن الذي تعهدت به سلطات مجتمع </w:t>
      </w:r>
      <w:proofErr w:type="spellStart"/>
      <w:r>
        <w:rPr>
          <w:rFonts w:hint="cs"/>
          <w:rtl/>
          <w:lang w:val="en-GB" w:bidi="ar-SY"/>
        </w:rPr>
        <w:t>إ</w:t>
      </w:r>
      <w:r w:rsidRPr="00B327A6">
        <w:rPr>
          <w:rFonts w:hint="eastAsia"/>
          <w:rtl/>
          <w:lang w:val="en-GB" w:bidi="ar-SY"/>
        </w:rPr>
        <w:t>مبيرا</w:t>
      </w:r>
      <w:proofErr w:type="spellEnd"/>
      <w:r w:rsidRPr="00B327A6">
        <w:rPr>
          <w:rtl/>
          <w:lang w:val="en-GB" w:bidi="ar-SY"/>
        </w:rPr>
        <w:t xml:space="preserve"> </w:t>
      </w:r>
      <w:r w:rsidRPr="00B327A6">
        <w:rPr>
          <w:rFonts w:hint="eastAsia"/>
          <w:rtl/>
          <w:lang w:val="en-GB" w:bidi="ar-SY"/>
        </w:rPr>
        <w:t>لإنهاء</w:t>
      </w:r>
      <w:r w:rsidRPr="00B327A6">
        <w:rPr>
          <w:rtl/>
          <w:lang w:val="en-GB" w:bidi="ar-SY"/>
        </w:rPr>
        <w:t xml:space="preserve"> </w:t>
      </w:r>
      <w:r w:rsidRPr="00B327A6">
        <w:rPr>
          <w:rFonts w:hint="eastAsia"/>
          <w:rtl/>
          <w:lang w:val="en-GB" w:bidi="ar-SY"/>
        </w:rPr>
        <w:t>ممارسة</w:t>
      </w:r>
      <w:r w:rsidRPr="00B327A6">
        <w:rPr>
          <w:rtl/>
          <w:lang w:val="en-GB" w:bidi="ar-SY"/>
        </w:rPr>
        <w:t xml:space="preserve"> </w:t>
      </w:r>
      <w:r w:rsidRPr="00B327A6">
        <w:rPr>
          <w:rFonts w:hint="eastAsia"/>
          <w:rtl/>
          <w:lang w:val="en-GB" w:bidi="ar-SY"/>
        </w:rPr>
        <w:t>تشويه</w:t>
      </w:r>
      <w:r w:rsidRPr="00B327A6">
        <w:rPr>
          <w:rtl/>
          <w:lang w:val="en-GB" w:bidi="ar-SY"/>
        </w:rPr>
        <w:t xml:space="preserve"> </w:t>
      </w:r>
      <w:r w:rsidRPr="00B327A6">
        <w:rPr>
          <w:rFonts w:hint="eastAsia"/>
          <w:rtl/>
          <w:lang w:val="en-GB" w:bidi="ar-SY"/>
        </w:rPr>
        <w:t>الأعضاء</w:t>
      </w:r>
      <w:r w:rsidRPr="00B327A6">
        <w:rPr>
          <w:rtl/>
          <w:lang w:val="en-GB" w:bidi="ar-SY"/>
        </w:rPr>
        <w:t xml:space="preserve"> </w:t>
      </w:r>
      <w:r w:rsidRPr="00B327A6">
        <w:rPr>
          <w:rFonts w:hint="eastAsia"/>
          <w:rtl/>
          <w:lang w:val="en-GB" w:bidi="ar-SY"/>
        </w:rPr>
        <w:t>التناسلية</w:t>
      </w:r>
      <w:r w:rsidRPr="00B327A6">
        <w:rPr>
          <w:rtl/>
          <w:lang w:val="en-GB" w:bidi="ar-SY"/>
        </w:rPr>
        <w:t xml:space="preserve"> </w:t>
      </w:r>
      <w:r w:rsidRPr="00B327A6">
        <w:rPr>
          <w:rFonts w:hint="eastAsia"/>
          <w:rtl/>
          <w:lang w:val="en-GB" w:bidi="ar-SY"/>
        </w:rPr>
        <w:t>للإناث،</w:t>
      </w:r>
      <w:r w:rsidRPr="00B327A6">
        <w:rPr>
          <w:rtl/>
          <w:lang w:val="en-GB" w:bidi="ar-SY"/>
        </w:rPr>
        <w:t xml:space="preserve"> </w:t>
      </w:r>
      <w:r w:rsidRPr="00B327A6">
        <w:rPr>
          <w:rFonts w:hint="eastAsia"/>
          <w:rtl/>
          <w:lang w:val="en-GB" w:bidi="ar-SY"/>
        </w:rPr>
        <w:t>لا</w:t>
      </w:r>
      <w:r w:rsidRPr="00B327A6">
        <w:rPr>
          <w:rtl/>
          <w:lang w:val="en-GB" w:bidi="ar-SY"/>
        </w:rPr>
        <w:t xml:space="preserve"> </w:t>
      </w:r>
      <w:r w:rsidRPr="00B327A6">
        <w:rPr>
          <w:rFonts w:hint="eastAsia"/>
          <w:rtl/>
          <w:lang w:val="en-GB" w:bidi="ar-SY"/>
        </w:rPr>
        <w:t>تزال</w:t>
      </w:r>
      <w:r w:rsidRPr="00B327A6">
        <w:rPr>
          <w:rtl/>
          <w:lang w:val="en-GB" w:bidi="ar-SY"/>
        </w:rPr>
        <w:t xml:space="preserve"> </w:t>
      </w:r>
      <w:r w:rsidRPr="00B327A6">
        <w:rPr>
          <w:rFonts w:hint="eastAsia"/>
          <w:rtl/>
          <w:lang w:val="en-GB" w:bidi="ar-SY"/>
        </w:rPr>
        <w:t>هذه</w:t>
      </w:r>
      <w:r w:rsidRPr="00B327A6">
        <w:rPr>
          <w:rtl/>
          <w:lang w:val="en-GB" w:bidi="ar-SY"/>
        </w:rPr>
        <w:t xml:space="preserve"> </w:t>
      </w:r>
      <w:r w:rsidRPr="00B327A6">
        <w:rPr>
          <w:rFonts w:hint="eastAsia"/>
          <w:rtl/>
          <w:lang w:val="en-GB" w:bidi="ar-SY"/>
        </w:rPr>
        <w:t>الممارسة</w:t>
      </w:r>
      <w:r w:rsidRPr="00B327A6">
        <w:rPr>
          <w:rtl/>
          <w:lang w:val="en-GB" w:bidi="ar-SY"/>
        </w:rPr>
        <w:t xml:space="preserve"> </w:t>
      </w:r>
      <w:r w:rsidRPr="00B327A6">
        <w:rPr>
          <w:rFonts w:hint="eastAsia"/>
          <w:rtl/>
          <w:lang w:val="en-GB" w:bidi="ar-SY"/>
        </w:rPr>
        <w:t>مستمرة</w:t>
      </w:r>
      <w:r w:rsidRPr="00B327A6">
        <w:rPr>
          <w:rtl/>
          <w:lang w:val="en-GB" w:bidi="ar-SY"/>
        </w:rPr>
        <w:t xml:space="preserve"> </w:t>
      </w:r>
      <w:r w:rsidRPr="00B327A6">
        <w:rPr>
          <w:rFonts w:hint="eastAsia"/>
          <w:rtl/>
          <w:lang w:val="en-GB" w:bidi="ar-SY"/>
        </w:rPr>
        <w:t>في</w:t>
      </w:r>
      <w:r w:rsidRPr="00B327A6">
        <w:rPr>
          <w:rtl/>
          <w:lang w:val="en-GB" w:bidi="ar-SY"/>
        </w:rPr>
        <w:t xml:space="preserve"> </w:t>
      </w:r>
      <w:r w:rsidRPr="00B327A6">
        <w:rPr>
          <w:rFonts w:hint="eastAsia"/>
          <w:rtl/>
          <w:lang w:val="en-GB" w:bidi="ar-SY"/>
        </w:rPr>
        <w:t>هذا</w:t>
      </w:r>
      <w:r w:rsidRPr="00B327A6">
        <w:rPr>
          <w:rtl/>
          <w:lang w:val="en-GB" w:bidi="ar-SY"/>
        </w:rPr>
        <w:t xml:space="preserve"> </w:t>
      </w:r>
      <w:r w:rsidRPr="00B327A6">
        <w:rPr>
          <w:rFonts w:hint="eastAsia"/>
          <w:rtl/>
          <w:lang w:val="en-GB" w:bidi="ar-SY"/>
        </w:rPr>
        <w:t>المجتمع</w:t>
      </w:r>
      <w:r w:rsidRPr="00B327A6">
        <w:rPr>
          <w:rtl/>
          <w:lang w:val="en-GB" w:bidi="ar-SY"/>
        </w:rPr>
        <w:t>.</w:t>
      </w:r>
    </w:p>
    <w:p w:rsidR="003B0EFA" w:rsidRPr="008D684F" w:rsidRDefault="003B0EFA" w:rsidP="008D684F">
      <w:pPr>
        <w:pStyle w:val="SingleTxtGA"/>
        <w:rPr>
          <w:b/>
          <w:bCs/>
          <w:rtl/>
          <w:lang w:val="en-GB" w:bidi="ar-SY"/>
        </w:rPr>
      </w:pPr>
      <w:r w:rsidRPr="008D684F">
        <w:rPr>
          <w:rFonts w:hint="cs"/>
          <w:rtl/>
          <w:lang w:val="en-GB" w:bidi="ar-SY"/>
        </w:rPr>
        <w:t>32-</w:t>
      </w:r>
      <w:r w:rsidRPr="008D684F">
        <w:rPr>
          <w:rFonts w:hint="cs"/>
          <w:rtl/>
          <w:lang w:val="en-GB" w:bidi="ar-SY"/>
        </w:rPr>
        <w:tab/>
      </w:r>
      <w:r w:rsidRPr="008D684F">
        <w:rPr>
          <w:rFonts w:hint="cs"/>
          <w:b/>
          <w:bCs/>
          <w:rtl/>
          <w:lang w:val="en-GB" w:bidi="ar-SY"/>
        </w:rPr>
        <w:t>توجّه اللجنة انتباه الدولة الطرف إلى تعليق اللجنة العام رقم 18 المتعلق بالممارسات الضارة (2014)، والذي أصدرته اللجنة بصورة مشتركة مع لجنة القضاء على التمييز ضد المرأة، وهي تحث الدولة الطرف على القيام بما يلي:</w:t>
      </w:r>
    </w:p>
    <w:p w:rsidR="003B0EFA" w:rsidRPr="009D00C0" w:rsidRDefault="003B0EFA" w:rsidP="008D684F">
      <w:pPr>
        <w:pStyle w:val="SingleTxtGA"/>
        <w:rPr>
          <w:b/>
          <w:bCs/>
          <w:spacing w:val="-4"/>
          <w:rtl/>
          <w:lang w:val="en-GB" w:bidi="ar-SY"/>
        </w:rPr>
      </w:pPr>
      <w:r w:rsidRPr="009D00C0">
        <w:rPr>
          <w:rFonts w:hint="cs"/>
          <w:b/>
          <w:bCs/>
          <w:spacing w:val="-4"/>
          <w:rtl/>
          <w:lang w:val="en-GB" w:bidi="ar-SY"/>
        </w:rPr>
        <w:tab/>
        <w:t>(أ)</w:t>
      </w:r>
      <w:r w:rsidRPr="009D00C0">
        <w:rPr>
          <w:rFonts w:hint="cs"/>
          <w:b/>
          <w:bCs/>
          <w:spacing w:val="-4"/>
          <w:rtl/>
          <w:lang w:val="en-GB" w:bidi="ar-SY"/>
        </w:rPr>
        <w:tab/>
        <w:t>ضمان إنفاذ الحد الأدنى لسن الزواج المحدد بـ 18 عاماً للبنات والأولاد على السواء، وعدم السماح تحت أي ظرف من الظروف لطفل يقل عمره عن</w:t>
      </w:r>
      <w:r w:rsidR="008D684F" w:rsidRPr="009D00C0">
        <w:rPr>
          <w:rFonts w:hint="eastAsia"/>
          <w:b/>
          <w:bCs/>
          <w:spacing w:val="-4"/>
          <w:rtl/>
          <w:lang w:val="en-GB" w:bidi="ar-SY"/>
        </w:rPr>
        <w:t> </w:t>
      </w:r>
      <w:r w:rsidRPr="009D00C0">
        <w:rPr>
          <w:rFonts w:hint="cs"/>
          <w:b/>
          <w:bCs/>
          <w:spacing w:val="-4"/>
          <w:rtl/>
          <w:lang w:val="en-GB" w:bidi="ar-SY"/>
        </w:rPr>
        <w:t>16 عاماً بالزواج، وأن يحدد القانون بشكل صارم الأسباب المسوغة للحصول على استثناء بالزواج عند سن 16 عاماً، وألا يتم ذلك إلا بإذن من محكمة مختصة وبموافقة الطفل المعني عليه موافقة كاملة وحرة ومستنيرة. وينبغي أن تضطلع الدولة الطرف بتنفيذ برامج شاملة للتوعية بشأن النتائج السلبية لزواج الأطفال على البنات، وأن تستهدف هذه البرامج الوالدين والمعلمين وقادة المجتمعات المحلية بصفة خاصة؛</w:t>
      </w:r>
    </w:p>
    <w:p w:rsidR="003B0EFA" w:rsidRPr="009D00C0" w:rsidRDefault="003B0EFA" w:rsidP="008D684F">
      <w:pPr>
        <w:pStyle w:val="SingleTxtGA"/>
        <w:rPr>
          <w:b/>
          <w:bCs/>
          <w:spacing w:val="-4"/>
          <w:rtl/>
          <w:lang w:val="en-GB" w:bidi="ar-SY"/>
        </w:rPr>
      </w:pPr>
      <w:r w:rsidRPr="009D00C0">
        <w:rPr>
          <w:rFonts w:hint="cs"/>
          <w:b/>
          <w:bCs/>
          <w:spacing w:val="-4"/>
          <w:rtl/>
          <w:lang w:val="en-GB" w:bidi="ar-SY"/>
        </w:rPr>
        <w:tab/>
        <w:t>(ب)</w:t>
      </w:r>
      <w:r w:rsidRPr="009D00C0">
        <w:rPr>
          <w:rFonts w:hint="cs"/>
          <w:b/>
          <w:bCs/>
          <w:spacing w:val="-4"/>
          <w:rtl/>
          <w:lang w:val="en-GB" w:bidi="ar-SY"/>
        </w:rPr>
        <w:tab/>
        <w:t xml:space="preserve">تسجيل جميع حالات تشويه الأعضاء التناسلية للإناث التي تقع في مجتمعات </w:t>
      </w:r>
      <w:proofErr w:type="spellStart"/>
      <w:r w:rsidRPr="009D00C0">
        <w:rPr>
          <w:rFonts w:hint="cs"/>
          <w:b/>
          <w:bCs/>
          <w:spacing w:val="-4"/>
          <w:rtl/>
          <w:lang w:val="en-GB" w:bidi="ar-SY"/>
        </w:rPr>
        <w:t>إمبيرا</w:t>
      </w:r>
      <w:proofErr w:type="spellEnd"/>
      <w:r w:rsidRPr="009D00C0">
        <w:rPr>
          <w:rFonts w:hint="cs"/>
          <w:b/>
          <w:bCs/>
          <w:spacing w:val="-4"/>
          <w:rtl/>
          <w:lang w:val="en-GB" w:bidi="ar-SY"/>
        </w:rPr>
        <w:t xml:space="preserve"> وغيرها من المجتمعات المحلية والتحقيق فيها، وتجريم هذه الممارسة </w:t>
      </w:r>
      <w:r w:rsidRPr="009D00C0">
        <w:rPr>
          <w:rFonts w:hint="cs"/>
          <w:b/>
          <w:bCs/>
          <w:spacing w:val="-4"/>
          <w:rtl/>
          <w:lang w:val="en-GB" w:bidi="ar-SY"/>
        </w:rPr>
        <w:lastRenderedPageBreak/>
        <w:t xml:space="preserve">صراحة في التشريعات، وضمان مقاضاة الأشخاص المدَّعى أنهم جناة ومعاقبتهم بصورة مناسبة. ويتعين على الدولة الطرف، بالتنسيق مع سلطات مجتمعات السكان الأصليين، أن تعزّز أيضاً برامج التوعية، التي تستهدف الرجال والنساء على السواء، بمن فيهم المسؤولون على جميع المستويات وقادة السكان الأصليين، التي تتناول الآثار الضارة لهذه الممارسة. </w:t>
      </w:r>
    </w:p>
    <w:p w:rsidR="003B0EFA" w:rsidRPr="002C6B88" w:rsidRDefault="008D684F" w:rsidP="008D684F">
      <w:pPr>
        <w:pStyle w:val="H1GA"/>
        <w:rPr>
          <w:rtl/>
          <w:lang w:val="en-GB" w:bidi="ar-SY"/>
        </w:rPr>
      </w:pPr>
      <w:r>
        <w:rPr>
          <w:rtl/>
          <w:lang w:val="en-GB" w:bidi="ar-SY"/>
        </w:rPr>
        <w:tab/>
      </w:r>
      <w:r>
        <w:rPr>
          <w:rFonts w:hint="cs"/>
          <w:rtl/>
          <w:lang w:val="en-GB" w:bidi="ar-SY"/>
        </w:rPr>
        <w:t>دال-</w:t>
      </w:r>
      <w:r>
        <w:rPr>
          <w:rFonts w:hint="cs"/>
          <w:rtl/>
          <w:lang w:val="en-GB" w:bidi="ar-SY"/>
        </w:rPr>
        <w:tab/>
      </w:r>
      <w:r w:rsidR="003B0EFA" w:rsidRPr="002C6B88">
        <w:rPr>
          <w:rFonts w:hint="cs"/>
          <w:rtl/>
          <w:lang w:val="en-GB" w:bidi="ar-SY"/>
        </w:rPr>
        <w:t>البيئة الأسرية والرعاية البديلة (</w:t>
      </w:r>
      <w:r w:rsidR="003B0EFA">
        <w:rPr>
          <w:rFonts w:hint="cs"/>
          <w:rtl/>
          <w:lang w:val="en-GB" w:bidi="ar-SY"/>
        </w:rPr>
        <w:t>المادة</w:t>
      </w:r>
      <w:r w:rsidR="003B0EFA" w:rsidRPr="002C6B88">
        <w:rPr>
          <w:rFonts w:hint="cs"/>
          <w:rtl/>
          <w:lang w:val="en-GB" w:bidi="ar-SY"/>
        </w:rPr>
        <w:t xml:space="preserve"> 5</w:t>
      </w:r>
      <w:r w:rsidR="003B0EFA">
        <w:rPr>
          <w:rFonts w:hint="cs"/>
          <w:rtl/>
          <w:lang w:val="en-GB" w:bidi="ar-SY"/>
        </w:rPr>
        <w:t>،</w:t>
      </w:r>
      <w:r w:rsidR="003B0EFA" w:rsidRPr="002C6B88">
        <w:rPr>
          <w:rFonts w:hint="cs"/>
          <w:rtl/>
          <w:lang w:val="en-GB" w:bidi="ar-SY"/>
        </w:rPr>
        <w:t xml:space="preserve"> و</w:t>
      </w:r>
      <w:r w:rsidR="003B0EFA">
        <w:rPr>
          <w:rFonts w:hint="cs"/>
          <w:rtl/>
          <w:lang w:val="en-GB" w:bidi="ar-SY"/>
        </w:rPr>
        <w:t xml:space="preserve">المواد </w:t>
      </w:r>
      <w:r w:rsidR="003B0EFA" w:rsidRPr="002C6B88">
        <w:rPr>
          <w:rFonts w:hint="cs"/>
          <w:rtl/>
          <w:lang w:val="en-GB" w:bidi="ar-SY"/>
        </w:rPr>
        <w:t>من 9 إلى 1</w:t>
      </w:r>
      <w:r w:rsidR="003B0EFA">
        <w:rPr>
          <w:rFonts w:hint="cs"/>
          <w:rtl/>
          <w:lang w:val="en-GB" w:bidi="ar-SY"/>
        </w:rPr>
        <w:t>1</w:t>
      </w:r>
      <w:r w:rsidR="003B0EFA" w:rsidRPr="002C6B88">
        <w:rPr>
          <w:rFonts w:hint="cs"/>
          <w:rtl/>
          <w:lang w:val="en-GB" w:bidi="ar-SY"/>
        </w:rPr>
        <w:t>، والفقر</w:t>
      </w:r>
      <w:r w:rsidR="003B0EFA">
        <w:rPr>
          <w:rFonts w:hint="cs"/>
          <w:rtl/>
          <w:lang w:val="en-GB" w:bidi="ar-SY"/>
        </w:rPr>
        <w:t>تان</w:t>
      </w:r>
      <w:r w:rsidR="003B0EFA" w:rsidRPr="002C6B88">
        <w:rPr>
          <w:rFonts w:hint="cs"/>
          <w:rtl/>
          <w:lang w:val="en-GB" w:bidi="ar-SY"/>
        </w:rPr>
        <w:t xml:space="preserve"> 1 </w:t>
      </w:r>
      <w:r w:rsidR="003B0EFA">
        <w:rPr>
          <w:rFonts w:hint="cs"/>
          <w:rtl/>
          <w:lang w:val="en-GB" w:bidi="ar-SY"/>
        </w:rPr>
        <w:t xml:space="preserve">و2 </w:t>
      </w:r>
      <w:r w:rsidR="003B0EFA" w:rsidRPr="002C6B88">
        <w:rPr>
          <w:rFonts w:hint="cs"/>
          <w:rtl/>
          <w:lang w:val="en-GB" w:bidi="ar-SY"/>
        </w:rPr>
        <w:t>من المادة 18</w:t>
      </w:r>
      <w:r w:rsidR="003B0EFA">
        <w:rPr>
          <w:rFonts w:hint="cs"/>
          <w:rtl/>
          <w:lang w:val="en-GB" w:bidi="ar-SY"/>
        </w:rPr>
        <w:t>،</w:t>
      </w:r>
      <w:r w:rsidR="003B0EFA" w:rsidRPr="002C6B88">
        <w:rPr>
          <w:rFonts w:hint="cs"/>
          <w:rtl/>
          <w:lang w:val="en-GB" w:bidi="ar-SY"/>
        </w:rPr>
        <w:t xml:space="preserve"> والمواد 20 و21 و25</w:t>
      </w:r>
      <w:r w:rsidR="003B0EFA">
        <w:rPr>
          <w:rFonts w:hint="cs"/>
          <w:rtl/>
          <w:lang w:val="en-GB" w:bidi="ar-SY"/>
        </w:rPr>
        <w:t>،</w:t>
      </w:r>
      <w:r w:rsidR="003B0EFA" w:rsidRPr="002C6B88">
        <w:rPr>
          <w:rFonts w:hint="cs"/>
          <w:rtl/>
          <w:lang w:val="en-GB" w:bidi="ar-SY"/>
        </w:rPr>
        <w:t xml:space="preserve"> والفقرة 4 من المادة 27)</w:t>
      </w:r>
    </w:p>
    <w:p w:rsidR="003B0EFA" w:rsidRPr="002C6B88" w:rsidRDefault="008D684F" w:rsidP="008D684F">
      <w:pPr>
        <w:pStyle w:val="H23GA"/>
        <w:rPr>
          <w:rtl/>
          <w:lang w:val="en-GB" w:bidi="ar-SY"/>
        </w:rPr>
      </w:pPr>
      <w:r>
        <w:rPr>
          <w:rtl/>
          <w:lang w:val="en-GB" w:bidi="ar-SY"/>
        </w:rPr>
        <w:tab/>
      </w:r>
      <w:r>
        <w:rPr>
          <w:rFonts w:hint="cs"/>
          <w:rtl/>
          <w:lang w:val="en-GB" w:bidi="ar-SY"/>
        </w:rPr>
        <w:tab/>
      </w:r>
      <w:r w:rsidR="003B0EFA" w:rsidRPr="002C6B88">
        <w:rPr>
          <w:rFonts w:hint="cs"/>
          <w:rtl/>
          <w:lang w:val="en-GB" w:bidi="ar-SY"/>
        </w:rPr>
        <w:t>الأطفال المحرومون من بيئة أسرية</w:t>
      </w:r>
    </w:p>
    <w:p w:rsidR="003B0EFA" w:rsidRPr="00B327A6" w:rsidRDefault="003B0EFA" w:rsidP="009D00C0">
      <w:pPr>
        <w:pStyle w:val="SingleTxtGA"/>
        <w:rPr>
          <w:rtl/>
          <w:lang w:val="en-GB" w:bidi="ar-SY"/>
        </w:rPr>
      </w:pPr>
      <w:r w:rsidRPr="00B327A6">
        <w:rPr>
          <w:rtl/>
          <w:lang w:val="en-GB" w:bidi="ar-SY"/>
        </w:rPr>
        <w:t>33-</w:t>
      </w:r>
      <w:r w:rsidRPr="00B327A6">
        <w:rPr>
          <w:rtl/>
          <w:lang w:val="en-GB" w:bidi="ar-SY"/>
        </w:rPr>
        <w:tab/>
      </w:r>
      <w:r>
        <w:rPr>
          <w:rFonts w:hint="cs"/>
          <w:rtl/>
          <w:lang w:val="en-GB" w:bidi="ar-SY"/>
        </w:rPr>
        <w:t>ترحِّب</w:t>
      </w:r>
      <w:r w:rsidRPr="00B327A6">
        <w:rPr>
          <w:rtl/>
          <w:lang w:val="en-GB" w:bidi="ar-SY"/>
        </w:rPr>
        <w:t xml:space="preserve"> اللجنة بالتدابير التي اتخذتها الدولة الطرف لدعم الأسر التي تعيش </w:t>
      </w:r>
      <w:r w:rsidRPr="00B327A6">
        <w:rPr>
          <w:rFonts w:hint="eastAsia"/>
          <w:rtl/>
          <w:lang w:val="en-GB" w:bidi="ar-SY"/>
        </w:rPr>
        <w:t>في</w:t>
      </w:r>
      <w:r w:rsidRPr="00B327A6">
        <w:rPr>
          <w:rtl/>
          <w:lang w:val="en-GB" w:bidi="ar-SY"/>
        </w:rPr>
        <w:t xml:space="preserve"> </w:t>
      </w:r>
      <w:r>
        <w:rPr>
          <w:rFonts w:hint="cs"/>
          <w:rtl/>
          <w:lang w:val="en-GB" w:bidi="ar-SY"/>
        </w:rPr>
        <w:t>أوضاع هشّة،</w:t>
      </w:r>
      <w:r w:rsidRPr="00B327A6">
        <w:rPr>
          <w:rtl/>
          <w:lang w:val="en-GB" w:bidi="ar-SY"/>
        </w:rPr>
        <w:t xml:space="preserve"> و</w:t>
      </w:r>
      <w:r>
        <w:rPr>
          <w:rFonts w:hint="cs"/>
          <w:rtl/>
          <w:lang w:val="en-GB" w:bidi="ar-SY"/>
        </w:rPr>
        <w:t>ل</w:t>
      </w:r>
      <w:r w:rsidRPr="00B327A6">
        <w:rPr>
          <w:rFonts w:hint="eastAsia"/>
          <w:rtl/>
          <w:lang w:val="en-GB" w:bidi="ar-SY"/>
        </w:rPr>
        <w:t>منع</w:t>
      </w:r>
      <w:r w:rsidRPr="00B327A6">
        <w:rPr>
          <w:rtl/>
          <w:lang w:val="en-GB" w:bidi="ar-SY"/>
        </w:rPr>
        <w:t xml:space="preserve"> فصل الأطفال </w:t>
      </w:r>
      <w:r>
        <w:rPr>
          <w:rFonts w:hint="cs"/>
          <w:rtl/>
          <w:lang w:val="en-GB" w:bidi="ar-SY"/>
        </w:rPr>
        <w:t xml:space="preserve">عن أسرهم </w:t>
      </w:r>
      <w:r w:rsidRPr="00B327A6">
        <w:rPr>
          <w:rFonts w:hint="eastAsia"/>
          <w:rtl/>
          <w:lang w:val="en-GB" w:bidi="ar-SY"/>
        </w:rPr>
        <w:t>أو</w:t>
      </w:r>
      <w:r w:rsidRPr="00B327A6">
        <w:rPr>
          <w:rtl/>
          <w:lang w:val="en-GB" w:bidi="ar-SY"/>
        </w:rPr>
        <w:t xml:space="preserve"> التخلي عنهم. </w:t>
      </w:r>
      <w:r>
        <w:rPr>
          <w:rFonts w:hint="cs"/>
          <w:rtl/>
          <w:lang w:val="en-GB" w:bidi="ar-SY"/>
        </w:rPr>
        <w:t>بيد أنها</w:t>
      </w:r>
      <w:r w:rsidRPr="00B327A6">
        <w:rPr>
          <w:rtl/>
          <w:lang w:val="en-GB" w:bidi="ar-SY"/>
        </w:rPr>
        <w:t xml:space="preserve"> لا تزال تشعر بالقلق إزاء</w:t>
      </w:r>
      <w:r>
        <w:rPr>
          <w:rFonts w:hint="cs"/>
          <w:rtl/>
          <w:lang w:val="en-GB" w:bidi="ar-SY"/>
        </w:rPr>
        <w:t xml:space="preserve"> ما</w:t>
      </w:r>
      <w:r w:rsidR="009D00C0">
        <w:rPr>
          <w:rFonts w:hint="eastAsia"/>
          <w:rtl/>
          <w:lang w:val="en-GB" w:bidi="ar-SY"/>
        </w:rPr>
        <w:t> </w:t>
      </w:r>
      <w:r>
        <w:rPr>
          <w:rFonts w:hint="cs"/>
          <w:rtl/>
          <w:lang w:val="en-GB" w:bidi="ar-SY"/>
        </w:rPr>
        <w:t>يلي</w:t>
      </w:r>
      <w:r w:rsidRPr="00B327A6">
        <w:rPr>
          <w:rtl/>
          <w:lang w:val="en-GB" w:bidi="ar-SY"/>
        </w:rPr>
        <w:t>:</w:t>
      </w:r>
    </w:p>
    <w:p w:rsidR="003B0EFA" w:rsidRPr="00B327A6" w:rsidRDefault="003B0EFA" w:rsidP="008D684F">
      <w:pPr>
        <w:pStyle w:val="SingleTxtGA"/>
        <w:rPr>
          <w:rtl/>
          <w:lang w:val="en-GB" w:bidi="ar-SY"/>
        </w:rPr>
      </w:pPr>
      <w:r w:rsidRPr="00B327A6">
        <w:rPr>
          <w:rtl/>
          <w:lang w:val="en-GB" w:bidi="ar-SY"/>
        </w:rPr>
        <w:tab/>
        <w:t>(أ)</w:t>
      </w:r>
      <w:r w:rsidRPr="00B327A6">
        <w:rPr>
          <w:rtl/>
          <w:lang w:val="en-GB" w:bidi="ar-SY"/>
        </w:rPr>
        <w:tab/>
      </w:r>
      <w:r>
        <w:rPr>
          <w:rFonts w:hint="cs"/>
          <w:rtl/>
          <w:lang w:val="en-GB" w:bidi="ar-SY"/>
        </w:rPr>
        <w:t>العدد المرتفع</w:t>
      </w:r>
      <w:r w:rsidRPr="00B327A6">
        <w:rPr>
          <w:rtl/>
          <w:lang w:val="en-GB" w:bidi="ar-SY"/>
        </w:rPr>
        <w:t xml:space="preserve"> </w:t>
      </w:r>
      <w:r>
        <w:rPr>
          <w:rFonts w:hint="cs"/>
          <w:rtl/>
          <w:lang w:val="en-GB" w:bidi="ar-SY"/>
        </w:rPr>
        <w:t>ل</w:t>
      </w:r>
      <w:r w:rsidRPr="00B327A6">
        <w:rPr>
          <w:rFonts w:hint="eastAsia"/>
          <w:rtl/>
          <w:lang w:val="en-GB" w:bidi="ar-SY"/>
        </w:rPr>
        <w:t>حالات</w:t>
      </w:r>
      <w:r w:rsidRPr="00B327A6">
        <w:rPr>
          <w:rtl/>
          <w:lang w:val="en-GB" w:bidi="ar-SY"/>
        </w:rPr>
        <w:t xml:space="preserve">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الذين</w:t>
      </w:r>
      <w:r w:rsidRPr="00B327A6">
        <w:rPr>
          <w:rtl/>
          <w:lang w:val="en-GB" w:bidi="ar-SY"/>
        </w:rPr>
        <w:t xml:space="preserve"> </w:t>
      </w:r>
      <w:r w:rsidRPr="00B327A6">
        <w:rPr>
          <w:rFonts w:hint="eastAsia"/>
          <w:rtl/>
          <w:lang w:val="en-GB" w:bidi="ar-SY"/>
        </w:rPr>
        <w:t>يتم</w:t>
      </w:r>
      <w:r w:rsidRPr="00B327A6">
        <w:rPr>
          <w:rtl/>
          <w:lang w:val="en-GB" w:bidi="ar-SY"/>
        </w:rPr>
        <w:t xml:space="preserve"> </w:t>
      </w:r>
      <w:r w:rsidRPr="00B327A6">
        <w:rPr>
          <w:rFonts w:hint="eastAsia"/>
          <w:rtl/>
          <w:lang w:val="en-GB" w:bidi="ar-SY"/>
        </w:rPr>
        <w:t>التخلي</w:t>
      </w:r>
      <w:r w:rsidRPr="00B327A6">
        <w:rPr>
          <w:rtl/>
          <w:lang w:val="en-GB" w:bidi="ar-SY"/>
        </w:rPr>
        <w:t xml:space="preserve"> </w:t>
      </w:r>
      <w:r w:rsidRPr="00B327A6">
        <w:rPr>
          <w:rFonts w:hint="eastAsia"/>
          <w:rtl/>
          <w:lang w:val="en-GB" w:bidi="ar-SY"/>
        </w:rPr>
        <w:t>عنهم؛</w:t>
      </w:r>
    </w:p>
    <w:p w:rsidR="003B0EFA" w:rsidRPr="00B327A6" w:rsidRDefault="003B0EFA" w:rsidP="008D684F">
      <w:pPr>
        <w:pStyle w:val="SingleTxtGA"/>
        <w:rPr>
          <w:rtl/>
          <w:lang w:val="en-GB" w:bidi="ar-SY"/>
        </w:rPr>
      </w:pPr>
      <w:r w:rsidRPr="00B327A6">
        <w:rPr>
          <w:rtl/>
          <w:lang w:val="en-GB" w:bidi="ar-SY"/>
        </w:rPr>
        <w:tab/>
        <w:t>(ب)</w:t>
      </w:r>
      <w:r w:rsidRPr="00B327A6">
        <w:rPr>
          <w:rtl/>
          <w:lang w:val="en-GB" w:bidi="ar-SY"/>
        </w:rPr>
        <w:tab/>
      </w:r>
      <w:r w:rsidRPr="00B327A6">
        <w:rPr>
          <w:rFonts w:hint="eastAsia"/>
          <w:rtl/>
          <w:lang w:val="en-GB" w:bidi="ar-SY"/>
        </w:rPr>
        <w:t>التقارير</w:t>
      </w:r>
      <w:r w:rsidRPr="00B327A6">
        <w:rPr>
          <w:rtl/>
          <w:lang w:val="en-GB" w:bidi="ar-SY"/>
        </w:rPr>
        <w:t xml:space="preserve"> </w:t>
      </w:r>
      <w:r w:rsidRPr="00B327A6">
        <w:rPr>
          <w:rFonts w:hint="eastAsia"/>
          <w:rtl/>
          <w:lang w:val="en-GB" w:bidi="ar-SY"/>
        </w:rPr>
        <w:t>التي</w:t>
      </w:r>
      <w:r w:rsidRPr="00B327A6">
        <w:rPr>
          <w:rtl/>
          <w:lang w:val="en-GB" w:bidi="ar-SY"/>
        </w:rPr>
        <w:t xml:space="preserve"> </w:t>
      </w:r>
      <w:r w:rsidRPr="00B327A6">
        <w:rPr>
          <w:rFonts w:hint="eastAsia"/>
          <w:rtl/>
          <w:lang w:val="en-GB" w:bidi="ar-SY"/>
        </w:rPr>
        <w:t>تفيد</w:t>
      </w:r>
      <w:r w:rsidRPr="00B327A6">
        <w:rPr>
          <w:rtl/>
          <w:lang w:val="en-GB" w:bidi="ar-SY"/>
        </w:rPr>
        <w:t xml:space="preserve"> </w:t>
      </w:r>
      <w:r w:rsidRPr="00B327A6">
        <w:rPr>
          <w:rFonts w:hint="eastAsia"/>
          <w:rtl/>
          <w:lang w:val="en-GB" w:bidi="ar-SY"/>
        </w:rPr>
        <w:t>باستمرار</w:t>
      </w:r>
      <w:r w:rsidRPr="00B327A6">
        <w:rPr>
          <w:rtl/>
          <w:lang w:val="en-GB" w:bidi="ar-SY"/>
        </w:rPr>
        <w:t xml:space="preserve"> </w:t>
      </w:r>
      <w:r w:rsidRPr="00B327A6">
        <w:rPr>
          <w:rFonts w:hint="eastAsia"/>
          <w:rtl/>
          <w:lang w:val="en-GB" w:bidi="ar-SY"/>
        </w:rPr>
        <w:t>فصل</w:t>
      </w:r>
      <w:r w:rsidRPr="00B327A6">
        <w:rPr>
          <w:rtl/>
          <w:lang w:val="en-GB" w:bidi="ar-SY"/>
        </w:rPr>
        <w:t xml:space="preserve">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عن</w:t>
      </w:r>
      <w:r w:rsidRPr="00B327A6">
        <w:rPr>
          <w:rtl/>
          <w:lang w:val="en-GB" w:bidi="ar-SY"/>
        </w:rPr>
        <w:t xml:space="preserve"> </w:t>
      </w:r>
      <w:r w:rsidRPr="00B327A6">
        <w:rPr>
          <w:rFonts w:hint="eastAsia"/>
          <w:rtl/>
          <w:lang w:val="en-GB" w:bidi="ar-SY"/>
        </w:rPr>
        <w:t>أسرهم</w:t>
      </w:r>
      <w:r w:rsidRPr="00B327A6">
        <w:rPr>
          <w:rtl/>
          <w:lang w:val="en-GB" w:bidi="ar-SY"/>
        </w:rPr>
        <w:t xml:space="preserve"> </w:t>
      </w:r>
      <w:r w:rsidRPr="00B327A6">
        <w:rPr>
          <w:rFonts w:hint="eastAsia"/>
          <w:rtl/>
          <w:lang w:val="en-GB" w:bidi="ar-SY"/>
        </w:rPr>
        <w:t>بسبب</w:t>
      </w:r>
      <w:r w:rsidRPr="00B327A6">
        <w:rPr>
          <w:rtl/>
          <w:lang w:val="en-GB" w:bidi="ar-SY"/>
        </w:rPr>
        <w:t xml:space="preserve"> </w:t>
      </w:r>
      <w:r w:rsidRPr="00B327A6">
        <w:rPr>
          <w:rFonts w:hint="eastAsia"/>
          <w:rtl/>
          <w:lang w:val="en-GB" w:bidi="ar-SY"/>
        </w:rPr>
        <w:t>الفقر،</w:t>
      </w:r>
      <w:r w:rsidRPr="00B327A6">
        <w:rPr>
          <w:rtl/>
          <w:lang w:val="en-GB" w:bidi="ar-SY"/>
        </w:rPr>
        <w:t xml:space="preserve"> </w:t>
      </w:r>
      <w:r w:rsidRPr="00B327A6">
        <w:rPr>
          <w:rFonts w:hint="eastAsia"/>
          <w:rtl/>
          <w:lang w:val="en-GB" w:bidi="ar-SY"/>
        </w:rPr>
        <w:t>و</w:t>
      </w:r>
      <w:r w:rsidR="009A2C1C">
        <w:rPr>
          <w:rFonts w:hint="eastAsia"/>
          <w:rtl/>
          <w:lang w:val="en-GB" w:bidi="ar-SY"/>
        </w:rPr>
        <w:t>لا سيما</w:t>
      </w:r>
      <w:r w:rsidRPr="00B327A6">
        <w:rPr>
          <w:rtl/>
          <w:lang w:val="en-GB" w:bidi="ar-SY"/>
        </w:rPr>
        <w:t xml:space="preserve"> </w:t>
      </w:r>
      <w:r w:rsidRPr="00B327A6">
        <w:rPr>
          <w:rFonts w:hint="eastAsia"/>
          <w:rtl/>
          <w:lang w:val="en-GB" w:bidi="ar-SY"/>
        </w:rPr>
        <w:t>أطفال</w:t>
      </w:r>
      <w:r w:rsidRPr="00B327A6">
        <w:rPr>
          <w:rtl/>
          <w:lang w:val="en-GB" w:bidi="ar-SY"/>
        </w:rPr>
        <w:t xml:space="preserve"> </w:t>
      </w:r>
      <w:r w:rsidRPr="00B327A6">
        <w:rPr>
          <w:rFonts w:hint="eastAsia"/>
          <w:rtl/>
          <w:lang w:val="en-GB" w:bidi="ar-SY"/>
        </w:rPr>
        <w:t>الأسر</w:t>
      </w:r>
      <w:r w:rsidRPr="00B327A6">
        <w:rPr>
          <w:rtl/>
          <w:lang w:val="en-GB" w:bidi="ar-SY"/>
        </w:rPr>
        <w:t xml:space="preserve"> </w:t>
      </w:r>
      <w:r w:rsidRPr="00B327A6">
        <w:rPr>
          <w:rFonts w:hint="eastAsia"/>
          <w:rtl/>
          <w:lang w:val="en-GB" w:bidi="ar-SY"/>
        </w:rPr>
        <w:t>المشردة؛</w:t>
      </w:r>
    </w:p>
    <w:p w:rsidR="003B0EFA" w:rsidRPr="00B327A6" w:rsidRDefault="003B0EFA" w:rsidP="008D684F">
      <w:pPr>
        <w:pStyle w:val="SingleTxtGA"/>
        <w:rPr>
          <w:rtl/>
          <w:lang w:val="en-GB" w:bidi="ar-SY"/>
        </w:rPr>
      </w:pPr>
      <w:r w:rsidRPr="00B327A6">
        <w:rPr>
          <w:rtl/>
          <w:lang w:val="en-GB" w:bidi="ar-SY"/>
        </w:rPr>
        <w:tab/>
        <w:t>(ج)</w:t>
      </w:r>
      <w:r w:rsidRPr="00B327A6">
        <w:rPr>
          <w:rtl/>
          <w:lang w:val="en-GB" w:bidi="ar-SY"/>
        </w:rPr>
        <w:tab/>
      </w:r>
      <w:r>
        <w:rPr>
          <w:rFonts w:hint="cs"/>
          <w:rtl/>
          <w:lang w:val="en-GB" w:bidi="ar-SY"/>
        </w:rPr>
        <w:t>الإخفاق</w:t>
      </w:r>
      <w:r w:rsidRPr="00B327A6">
        <w:rPr>
          <w:rtl/>
          <w:lang w:val="en-GB" w:bidi="ar-SY"/>
        </w:rPr>
        <w:t xml:space="preserve"> </w:t>
      </w:r>
      <w:r w:rsidRPr="00B327A6">
        <w:rPr>
          <w:rFonts w:hint="eastAsia"/>
          <w:rtl/>
          <w:lang w:val="en-GB" w:bidi="ar-SY"/>
        </w:rPr>
        <w:t>في</w:t>
      </w:r>
      <w:r w:rsidRPr="00B327A6">
        <w:rPr>
          <w:rtl/>
          <w:lang w:val="en-GB" w:bidi="ar-SY"/>
        </w:rPr>
        <w:t xml:space="preserve"> الحد من </w:t>
      </w:r>
      <w:r>
        <w:rPr>
          <w:rFonts w:hint="cs"/>
          <w:rtl/>
          <w:lang w:val="en-GB" w:bidi="ar-SY"/>
        </w:rPr>
        <w:t>إيداع الأطفال في مؤسسات،</w:t>
      </w:r>
      <w:r w:rsidRPr="00B327A6">
        <w:rPr>
          <w:rtl/>
          <w:lang w:val="en-GB" w:bidi="ar-SY"/>
        </w:rPr>
        <w:t xml:space="preserve"> </w:t>
      </w:r>
      <w:r w:rsidRPr="00B327A6">
        <w:rPr>
          <w:rFonts w:hint="eastAsia"/>
          <w:rtl/>
          <w:lang w:val="en-GB" w:bidi="ar-SY"/>
        </w:rPr>
        <w:t>وضمان</w:t>
      </w:r>
      <w:r w:rsidRPr="00B327A6">
        <w:rPr>
          <w:rtl/>
          <w:lang w:val="en-GB" w:bidi="ar-SY"/>
        </w:rPr>
        <w:t xml:space="preserve"> عدم </w:t>
      </w:r>
      <w:r w:rsidRPr="00B327A6">
        <w:rPr>
          <w:rFonts w:hint="eastAsia"/>
          <w:rtl/>
          <w:lang w:val="en-GB" w:bidi="ar-SY"/>
        </w:rPr>
        <w:t>استخدام</w:t>
      </w:r>
      <w:r>
        <w:rPr>
          <w:rFonts w:hint="cs"/>
          <w:rtl/>
          <w:lang w:val="en-GB" w:bidi="ar-SY"/>
        </w:rPr>
        <w:t xml:space="preserve"> هذا الإيداع</w:t>
      </w:r>
      <w:r w:rsidRPr="00B327A6">
        <w:rPr>
          <w:rtl/>
          <w:lang w:val="en-GB" w:bidi="ar-SY"/>
        </w:rPr>
        <w:t xml:space="preserve"> </w:t>
      </w:r>
      <w:r w:rsidRPr="00B327A6">
        <w:rPr>
          <w:rFonts w:hint="eastAsia"/>
          <w:rtl/>
          <w:lang w:val="en-GB" w:bidi="ar-SY"/>
        </w:rPr>
        <w:t>إلا</w:t>
      </w:r>
      <w:r w:rsidRPr="00B327A6">
        <w:rPr>
          <w:rtl/>
          <w:lang w:val="en-GB" w:bidi="ar-SY"/>
        </w:rPr>
        <w:t xml:space="preserve"> </w:t>
      </w:r>
      <w:r w:rsidRPr="00B327A6">
        <w:rPr>
          <w:rFonts w:hint="eastAsia"/>
          <w:rtl/>
          <w:lang w:val="en-GB" w:bidi="ar-SY"/>
        </w:rPr>
        <w:t>كملاذ</w:t>
      </w:r>
      <w:r w:rsidRPr="00B327A6">
        <w:rPr>
          <w:rtl/>
          <w:lang w:val="en-GB" w:bidi="ar-SY"/>
        </w:rPr>
        <w:t xml:space="preserve"> </w:t>
      </w:r>
      <w:r w:rsidRPr="00B327A6">
        <w:rPr>
          <w:rFonts w:hint="eastAsia"/>
          <w:rtl/>
          <w:lang w:val="en-GB" w:bidi="ar-SY"/>
        </w:rPr>
        <w:t>أخير؛</w:t>
      </w:r>
    </w:p>
    <w:p w:rsidR="003B0EFA" w:rsidRPr="00B327A6" w:rsidRDefault="003B0EFA" w:rsidP="008D684F">
      <w:pPr>
        <w:pStyle w:val="SingleTxtGA"/>
        <w:rPr>
          <w:rtl/>
          <w:lang w:val="en-GB" w:bidi="ar-SY"/>
        </w:rPr>
      </w:pPr>
      <w:r w:rsidRPr="00B327A6">
        <w:rPr>
          <w:rtl/>
          <w:lang w:val="en-GB" w:bidi="ar-SY"/>
        </w:rPr>
        <w:tab/>
        <w:t>(د)</w:t>
      </w:r>
      <w:r w:rsidRPr="00B327A6">
        <w:rPr>
          <w:rtl/>
          <w:lang w:val="en-GB" w:bidi="ar-SY"/>
        </w:rPr>
        <w:tab/>
      </w:r>
      <w:r>
        <w:rPr>
          <w:rFonts w:hint="cs"/>
          <w:rtl/>
          <w:lang w:val="en-GB" w:bidi="ar-SY"/>
        </w:rPr>
        <w:t xml:space="preserve">عدم امتثال </w:t>
      </w:r>
      <w:r w:rsidRPr="00B327A6">
        <w:rPr>
          <w:rFonts w:hint="eastAsia"/>
          <w:rtl/>
          <w:lang w:val="en-GB" w:bidi="ar-SY"/>
        </w:rPr>
        <w:t>بعض</w:t>
      </w:r>
      <w:r w:rsidRPr="00B327A6">
        <w:rPr>
          <w:rtl/>
          <w:lang w:val="en-GB" w:bidi="ar-SY"/>
        </w:rPr>
        <w:t xml:space="preserve"> المؤسسات والأسر الحاضنة </w:t>
      </w:r>
      <w:r>
        <w:rPr>
          <w:rFonts w:hint="cs"/>
          <w:rtl/>
          <w:lang w:val="en-GB" w:bidi="ar-SY"/>
        </w:rPr>
        <w:t>ل</w:t>
      </w:r>
      <w:r w:rsidRPr="00B327A6">
        <w:rPr>
          <w:rFonts w:hint="eastAsia"/>
          <w:rtl/>
          <w:lang w:val="en-GB" w:bidi="ar-SY"/>
        </w:rPr>
        <w:t>لمعايير</w:t>
      </w:r>
      <w:r w:rsidRPr="00B327A6">
        <w:rPr>
          <w:rtl/>
          <w:lang w:val="en-GB" w:bidi="ar-SY"/>
        </w:rPr>
        <w:t xml:space="preserve"> </w:t>
      </w:r>
      <w:r w:rsidRPr="00B327A6">
        <w:rPr>
          <w:rFonts w:hint="eastAsia"/>
          <w:rtl/>
          <w:lang w:val="en-GB" w:bidi="ar-SY"/>
        </w:rPr>
        <w:t>الدولية؛</w:t>
      </w:r>
    </w:p>
    <w:p w:rsidR="003B0EFA" w:rsidRPr="00B327A6" w:rsidRDefault="003B0EFA" w:rsidP="008D684F">
      <w:pPr>
        <w:pStyle w:val="SingleTxtGA"/>
        <w:rPr>
          <w:rtl/>
          <w:lang w:val="en-GB" w:bidi="ar-SY"/>
        </w:rPr>
      </w:pPr>
      <w:r w:rsidRPr="00B327A6">
        <w:rPr>
          <w:rtl/>
          <w:lang w:val="en-GB" w:bidi="ar-SY"/>
        </w:rPr>
        <w:tab/>
        <w:t>(ه)</w:t>
      </w:r>
      <w:r w:rsidRPr="00B327A6">
        <w:rPr>
          <w:rtl/>
          <w:lang w:val="en-GB" w:bidi="ar-SY"/>
        </w:rPr>
        <w:tab/>
      </w:r>
      <w:r>
        <w:rPr>
          <w:rFonts w:hint="cs"/>
          <w:rtl/>
          <w:lang w:val="en-GB" w:bidi="ar-SY"/>
        </w:rPr>
        <w:t>الافتقار إلى</w:t>
      </w:r>
      <w:r w:rsidRPr="00B327A6">
        <w:rPr>
          <w:rtl/>
          <w:lang w:val="en-GB" w:bidi="ar-SY"/>
        </w:rPr>
        <w:t xml:space="preserve"> </w:t>
      </w:r>
      <w:r w:rsidRPr="00B327A6">
        <w:rPr>
          <w:rFonts w:hint="eastAsia"/>
          <w:rtl/>
          <w:lang w:val="en-GB" w:bidi="ar-SY"/>
        </w:rPr>
        <w:t>بيانات</w:t>
      </w:r>
      <w:r w:rsidRPr="00B327A6">
        <w:rPr>
          <w:rtl/>
          <w:lang w:val="en-GB" w:bidi="ar-SY"/>
        </w:rPr>
        <w:t xml:space="preserve"> </w:t>
      </w:r>
      <w:r w:rsidRPr="00B327A6">
        <w:rPr>
          <w:rFonts w:hint="eastAsia"/>
          <w:rtl/>
          <w:lang w:val="en-GB" w:bidi="ar-SY"/>
        </w:rPr>
        <w:t>مصنفة</w:t>
      </w:r>
      <w:r w:rsidRPr="00B327A6">
        <w:rPr>
          <w:rtl/>
          <w:lang w:val="en-GB" w:bidi="ar-SY"/>
        </w:rPr>
        <w:t xml:space="preserve"> </w:t>
      </w:r>
      <w:r>
        <w:rPr>
          <w:rFonts w:hint="cs"/>
          <w:rtl/>
          <w:lang w:val="en-GB" w:bidi="ar-SY"/>
        </w:rPr>
        <w:t xml:space="preserve">عن </w:t>
      </w:r>
      <w:r w:rsidRPr="00B327A6">
        <w:rPr>
          <w:rFonts w:hint="eastAsia"/>
          <w:rtl/>
          <w:lang w:val="en-GB" w:bidi="ar-SY"/>
        </w:rPr>
        <w:t>الأطفال</w:t>
      </w:r>
      <w:r w:rsidRPr="00B327A6">
        <w:rPr>
          <w:rtl/>
          <w:lang w:val="en-GB" w:bidi="ar-SY"/>
        </w:rPr>
        <w:t xml:space="preserve"> الذين تتلقى أسرهم </w:t>
      </w:r>
      <w:r w:rsidRPr="00B327A6">
        <w:rPr>
          <w:rFonts w:hint="eastAsia"/>
          <w:rtl/>
          <w:lang w:val="en-GB" w:bidi="ar-SY"/>
        </w:rPr>
        <w:t>مساعدة،</w:t>
      </w:r>
      <w:r w:rsidRPr="00B327A6">
        <w:rPr>
          <w:rtl/>
          <w:lang w:val="en-GB" w:bidi="ar-SY"/>
        </w:rPr>
        <w:t xml:space="preserve"> </w:t>
      </w:r>
      <w:r w:rsidRPr="00B327A6">
        <w:rPr>
          <w:rFonts w:hint="eastAsia"/>
          <w:rtl/>
          <w:lang w:val="en-GB" w:bidi="ar-SY"/>
        </w:rPr>
        <w:t>و</w:t>
      </w:r>
      <w:r>
        <w:rPr>
          <w:rFonts w:hint="cs"/>
          <w:rtl/>
          <w:lang w:val="en-GB" w:bidi="ar-SY"/>
        </w:rPr>
        <w:t xml:space="preserve">عن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المحرومين</w:t>
      </w:r>
      <w:r w:rsidRPr="00B327A6">
        <w:rPr>
          <w:rtl/>
          <w:lang w:val="en-GB" w:bidi="ar-SY"/>
        </w:rPr>
        <w:t xml:space="preserve"> </w:t>
      </w:r>
      <w:r w:rsidRPr="00B327A6">
        <w:rPr>
          <w:rFonts w:hint="eastAsia"/>
          <w:rtl/>
          <w:lang w:val="en-GB" w:bidi="ar-SY"/>
        </w:rPr>
        <w:t>من</w:t>
      </w:r>
      <w:r w:rsidRPr="00B327A6">
        <w:rPr>
          <w:rtl/>
          <w:lang w:val="en-GB" w:bidi="ar-SY"/>
        </w:rPr>
        <w:t xml:space="preserve"> </w:t>
      </w:r>
      <w:r w:rsidRPr="00B327A6">
        <w:rPr>
          <w:rFonts w:hint="eastAsia"/>
          <w:rtl/>
          <w:lang w:val="en-GB" w:bidi="ar-SY"/>
        </w:rPr>
        <w:t>بيئة</w:t>
      </w:r>
      <w:r w:rsidRPr="00B327A6">
        <w:rPr>
          <w:rtl/>
          <w:lang w:val="en-GB" w:bidi="ar-SY"/>
        </w:rPr>
        <w:t xml:space="preserve"> </w:t>
      </w:r>
      <w:r w:rsidRPr="00B327A6">
        <w:rPr>
          <w:rFonts w:hint="eastAsia"/>
          <w:rtl/>
          <w:lang w:val="en-GB" w:bidi="ar-SY"/>
        </w:rPr>
        <w:t>أسرية</w:t>
      </w:r>
      <w:r w:rsidRPr="00B327A6">
        <w:rPr>
          <w:rtl/>
          <w:lang w:val="en-GB" w:bidi="ar-SY"/>
        </w:rPr>
        <w:t>.</w:t>
      </w:r>
    </w:p>
    <w:p w:rsidR="003B0EFA" w:rsidRPr="008D684F" w:rsidRDefault="003B0EFA" w:rsidP="008D684F">
      <w:pPr>
        <w:pStyle w:val="SingleTxtGA"/>
        <w:rPr>
          <w:b/>
          <w:bCs/>
          <w:rtl/>
          <w:lang w:val="en-GB" w:bidi="ar-SY"/>
        </w:rPr>
      </w:pPr>
      <w:r w:rsidRPr="008D684F">
        <w:rPr>
          <w:rFonts w:hint="cs"/>
          <w:rtl/>
          <w:lang w:val="en-GB" w:bidi="ar-SY"/>
        </w:rPr>
        <w:t>34-</w:t>
      </w:r>
      <w:r w:rsidRPr="008D684F">
        <w:rPr>
          <w:rFonts w:hint="cs"/>
          <w:rtl/>
          <w:lang w:val="en-GB" w:bidi="ar-SY"/>
        </w:rPr>
        <w:tab/>
      </w:r>
      <w:r w:rsidRPr="008D684F">
        <w:rPr>
          <w:rFonts w:hint="cs"/>
          <w:b/>
          <w:bCs/>
          <w:rtl/>
          <w:lang w:val="en-GB" w:bidi="ar-SY"/>
        </w:rPr>
        <w:t>توصي اللجنة الدولة الطرف بأن تأخذ في الحسبان المبادئ التوجيهية للرعاية البديلة للأطفال (قرار الجمعية العامة 64/142، المرفق) وبصفة خاصة ما يلي:</w:t>
      </w:r>
    </w:p>
    <w:p w:rsidR="003B0EFA" w:rsidRPr="008D684F" w:rsidRDefault="003B0EFA" w:rsidP="008D684F">
      <w:pPr>
        <w:pStyle w:val="SingleTxtGA"/>
        <w:rPr>
          <w:b/>
          <w:bCs/>
          <w:rtl/>
          <w:lang w:val="en-GB" w:bidi="ar-SY"/>
        </w:rPr>
      </w:pPr>
      <w:r w:rsidRPr="008D684F">
        <w:rPr>
          <w:rFonts w:hint="cs"/>
          <w:b/>
          <w:bCs/>
          <w:rtl/>
          <w:lang w:val="en-GB" w:bidi="ar-SY"/>
        </w:rPr>
        <w:tab/>
        <w:t>(أ)</w:t>
      </w:r>
      <w:r w:rsidRPr="008D684F">
        <w:rPr>
          <w:rFonts w:hint="cs"/>
          <w:b/>
          <w:bCs/>
          <w:rtl/>
          <w:lang w:val="en-GB" w:bidi="ar-SY"/>
        </w:rPr>
        <w:tab/>
        <w:t>أن تكفل عملياً عدم فصل الأطفال عن أسرهم بسبب الفقر أو لأسباب مالية؛</w:t>
      </w:r>
    </w:p>
    <w:p w:rsidR="003B0EFA" w:rsidRPr="009D00C0" w:rsidRDefault="003B0EFA" w:rsidP="008D684F">
      <w:pPr>
        <w:pStyle w:val="SingleTxtGA"/>
        <w:rPr>
          <w:b/>
          <w:bCs/>
          <w:spacing w:val="-2"/>
          <w:rtl/>
          <w:lang w:val="en-GB" w:bidi="ar-SY"/>
        </w:rPr>
      </w:pPr>
      <w:r w:rsidRPr="009D00C0">
        <w:rPr>
          <w:rFonts w:hint="cs"/>
          <w:b/>
          <w:bCs/>
          <w:spacing w:val="-2"/>
          <w:rtl/>
          <w:lang w:val="en-GB" w:bidi="ar-SY"/>
        </w:rPr>
        <w:tab/>
        <w:t>(ب)</w:t>
      </w:r>
      <w:r w:rsidRPr="009D00C0">
        <w:rPr>
          <w:rFonts w:hint="cs"/>
          <w:b/>
          <w:bCs/>
          <w:spacing w:val="-2"/>
          <w:rtl/>
          <w:lang w:val="en-GB" w:bidi="ar-SY"/>
        </w:rPr>
        <w:tab/>
        <w:t>أن تقدم مزيداً من الدعم إلى الأسر لمنع فصل الأطفال عنها ولمنع التخلي عنهم، ولضمان الامتثال للالتزامات المتعلقة بالرعاية بما في ذلك من خلال تقديم المشورة والدعم القانوني والمساهمات المالية؛</w:t>
      </w:r>
    </w:p>
    <w:p w:rsidR="003B0EFA" w:rsidRPr="008D684F" w:rsidRDefault="003B0EFA" w:rsidP="008D684F">
      <w:pPr>
        <w:pStyle w:val="SingleTxtGA"/>
        <w:rPr>
          <w:b/>
          <w:bCs/>
          <w:rtl/>
          <w:lang w:val="en-GB" w:bidi="ar-SY"/>
        </w:rPr>
      </w:pPr>
      <w:r w:rsidRPr="008D684F">
        <w:rPr>
          <w:rFonts w:hint="cs"/>
          <w:b/>
          <w:bCs/>
          <w:rtl/>
          <w:lang w:val="en-GB" w:bidi="ar-SY"/>
        </w:rPr>
        <w:tab/>
        <w:t>(ج)</w:t>
      </w:r>
      <w:r w:rsidRPr="008D684F">
        <w:rPr>
          <w:rFonts w:hint="cs"/>
          <w:b/>
          <w:bCs/>
          <w:rtl/>
          <w:lang w:val="en-GB" w:bidi="ar-SY"/>
        </w:rPr>
        <w:tab/>
        <w:t>عندما تكون الرعاية البديلة ضرورية، وجوب إيلاء أولوية للرعاية لدى أسر حاضنة وضمان عدم استخدام المؤسسات إلا كملاذ أخير؛</w:t>
      </w:r>
    </w:p>
    <w:p w:rsidR="003B0EFA" w:rsidRPr="008D684F" w:rsidRDefault="003B0EFA" w:rsidP="008D684F">
      <w:pPr>
        <w:pStyle w:val="SingleTxtGA"/>
        <w:rPr>
          <w:b/>
          <w:bCs/>
          <w:rtl/>
          <w:lang w:val="en-GB" w:bidi="ar-SY"/>
        </w:rPr>
      </w:pPr>
      <w:r w:rsidRPr="008D684F">
        <w:rPr>
          <w:rFonts w:hint="cs"/>
          <w:b/>
          <w:bCs/>
          <w:rtl/>
          <w:lang w:val="en-GB" w:bidi="ar-SY"/>
        </w:rPr>
        <w:lastRenderedPageBreak/>
        <w:tab/>
        <w:t>(د)</w:t>
      </w:r>
      <w:r w:rsidRPr="008D684F">
        <w:rPr>
          <w:rFonts w:hint="cs"/>
          <w:b/>
          <w:bCs/>
          <w:rtl/>
          <w:lang w:val="en-GB" w:bidi="ar-SY"/>
        </w:rPr>
        <w:tab/>
        <w:t>تعزيز جهودها الرامية إلى تقديم تدريب إلى الأسر الحاضنة، وإلى الموظفين العاملين في المؤسسات، بشأن حقوق الطفل والاحتياجات الخاصة للأطفال المحرومين من بيئة أسرية؛</w:t>
      </w:r>
    </w:p>
    <w:p w:rsidR="003B0EFA" w:rsidRPr="008D684F" w:rsidRDefault="003B0EFA" w:rsidP="008D684F">
      <w:pPr>
        <w:pStyle w:val="SingleTxtGA"/>
        <w:rPr>
          <w:b/>
          <w:bCs/>
          <w:rtl/>
          <w:lang w:val="en-GB" w:bidi="ar-SY"/>
        </w:rPr>
      </w:pPr>
      <w:r w:rsidRPr="008D684F">
        <w:rPr>
          <w:rFonts w:hint="cs"/>
          <w:b/>
          <w:bCs/>
          <w:rtl/>
          <w:lang w:val="en-GB" w:bidi="ar-SY"/>
        </w:rPr>
        <w:tab/>
        <w:t>(ه)</w:t>
      </w:r>
      <w:r w:rsidRPr="008D684F">
        <w:rPr>
          <w:rFonts w:hint="cs"/>
          <w:b/>
          <w:bCs/>
          <w:rtl/>
          <w:lang w:val="en-GB" w:bidi="ar-SY"/>
        </w:rPr>
        <w:tab/>
        <w:t>ضمان إجراء مراجعة دورية لإيداع الأطفال لدى أسر حاضنة وفي مؤسسات للرعاية، ورصد نوعية الرعاية، بما في ذلك عن طريق تقديم موارد كافية وإتاحة إمكانية الوصول إلى قنوات للإبلاغ عن إساءة معاملة الأطفال ورصدها ومعالجتها؛</w:t>
      </w:r>
    </w:p>
    <w:p w:rsidR="003B0EFA" w:rsidRPr="008D684F" w:rsidRDefault="003B0EFA" w:rsidP="008D684F">
      <w:pPr>
        <w:pStyle w:val="SingleTxtGA"/>
        <w:rPr>
          <w:b/>
          <w:bCs/>
          <w:rtl/>
          <w:lang w:val="en-GB" w:bidi="ar-SY"/>
        </w:rPr>
      </w:pPr>
      <w:r w:rsidRPr="008D684F">
        <w:rPr>
          <w:rFonts w:hint="cs"/>
          <w:b/>
          <w:bCs/>
          <w:rtl/>
          <w:lang w:val="en-GB" w:bidi="ar-SY"/>
        </w:rPr>
        <w:tab/>
        <w:t>(و)</w:t>
      </w:r>
      <w:r w:rsidRPr="008D684F">
        <w:rPr>
          <w:rFonts w:hint="cs"/>
          <w:b/>
          <w:bCs/>
          <w:rtl/>
          <w:lang w:val="en-GB" w:bidi="ar-SY"/>
        </w:rPr>
        <w:tab/>
        <w:t>جمع بيانات مصنفة عن الأطفال الذين تتلقى أسرهم مساعدة والأطفال المحرومين من بيئة أسرية.</w:t>
      </w:r>
    </w:p>
    <w:p w:rsidR="003B0EFA" w:rsidRPr="002C6B88" w:rsidRDefault="008D684F" w:rsidP="008D684F">
      <w:pPr>
        <w:pStyle w:val="H23GA"/>
        <w:rPr>
          <w:rtl/>
          <w:lang w:val="en-GB" w:bidi="ar-SY"/>
        </w:rPr>
      </w:pPr>
      <w:r>
        <w:rPr>
          <w:rtl/>
          <w:lang w:val="en-GB" w:bidi="ar-SY"/>
        </w:rPr>
        <w:tab/>
      </w:r>
      <w:r>
        <w:rPr>
          <w:rFonts w:hint="cs"/>
          <w:rtl/>
          <w:lang w:val="en-GB" w:bidi="ar-SY"/>
        </w:rPr>
        <w:tab/>
      </w:r>
      <w:r w:rsidR="003B0EFA" w:rsidRPr="002C6B88">
        <w:rPr>
          <w:rFonts w:hint="cs"/>
          <w:rtl/>
          <w:lang w:val="en-GB" w:bidi="ar-SY"/>
        </w:rPr>
        <w:t>التبني</w:t>
      </w:r>
    </w:p>
    <w:p w:rsidR="003B0EFA" w:rsidRPr="00B327A6" w:rsidRDefault="003B0EFA" w:rsidP="008D684F">
      <w:pPr>
        <w:pStyle w:val="SingleTxtGA"/>
        <w:rPr>
          <w:rtl/>
          <w:lang w:val="en-GB" w:bidi="ar-SY"/>
        </w:rPr>
      </w:pPr>
      <w:r w:rsidRPr="00B327A6">
        <w:rPr>
          <w:rtl/>
          <w:lang w:val="en-GB" w:bidi="ar-SY"/>
        </w:rPr>
        <w:t>35-</w:t>
      </w:r>
      <w:r w:rsidRPr="00B327A6">
        <w:rPr>
          <w:rtl/>
          <w:lang w:val="en-GB" w:bidi="ar-SY"/>
        </w:rPr>
        <w:tab/>
      </w:r>
      <w:r w:rsidRPr="00B327A6">
        <w:rPr>
          <w:rFonts w:hint="eastAsia"/>
          <w:rtl/>
          <w:lang w:val="en-GB" w:bidi="ar-SY"/>
        </w:rPr>
        <w:t>لا</w:t>
      </w:r>
      <w:r w:rsidRPr="00B327A6">
        <w:rPr>
          <w:rtl/>
          <w:lang w:val="en-GB" w:bidi="ar-SY"/>
        </w:rPr>
        <w:t xml:space="preserve"> </w:t>
      </w:r>
      <w:r w:rsidRPr="00B327A6">
        <w:rPr>
          <w:rFonts w:hint="eastAsia"/>
          <w:rtl/>
          <w:lang w:val="en-GB" w:bidi="ar-SY"/>
        </w:rPr>
        <w:t>تزال</w:t>
      </w:r>
      <w:r w:rsidRPr="00B327A6">
        <w:rPr>
          <w:rtl/>
          <w:lang w:val="en-GB" w:bidi="ar-SY"/>
        </w:rPr>
        <w:t xml:space="preserve"> </w:t>
      </w:r>
      <w:r w:rsidRPr="00B327A6">
        <w:rPr>
          <w:rFonts w:hint="eastAsia"/>
          <w:rtl/>
          <w:lang w:val="en-GB" w:bidi="ar-SY"/>
        </w:rPr>
        <w:t>اللجنة</w:t>
      </w:r>
      <w:r w:rsidRPr="00B327A6">
        <w:rPr>
          <w:rtl/>
          <w:lang w:val="en-GB" w:bidi="ar-SY"/>
        </w:rPr>
        <w:t xml:space="preserve"> </w:t>
      </w:r>
      <w:r w:rsidRPr="00B327A6">
        <w:rPr>
          <w:rFonts w:hint="eastAsia"/>
          <w:rtl/>
          <w:lang w:val="en-GB" w:bidi="ar-SY"/>
        </w:rPr>
        <w:t>تشعر</w:t>
      </w:r>
      <w:r w:rsidRPr="00B327A6">
        <w:rPr>
          <w:rtl/>
          <w:lang w:val="en-GB" w:bidi="ar-SY"/>
        </w:rPr>
        <w:t xml:space="preserve"> </w:t>
      </w:r>
      <w:r w:rsidRPr="00B327A6">
        <w:rPr>
          <w:rFonts w:hint="eastAsia"/>
          <w:rtl/>
          <w:lang w:val="en-GB" w:bidi="ar-SY"/>
        </w:rPr>
        <w:t>بالقلق</w:t>
      </w:r>
      <w:r w:rsidRPr="00B327A6">
        <w:rPr>
          <w:rtl/>
          <w:lang w:val="en-GB" w:bidi="ar-SY"/>
        </w:rPr>
        <w:t xml:space="preserve"> </w:t>
      </w:r>
      <w:r w:rsidRPr="00B327A6">
        <w:rPr>
          <w:rFonts w:hint="eastAsia"/>
          <w:rtl/>
          <w:lang w:val="en-GB" w:bidi="ar-SY"/>
        </w:rPr>
        <w:t>إزاء</w:t>
      </w:r>
      <w:r w:rsidRPr="00B327A6">
        <w:rPr>
          <w:rtl/>
          <w:lang w:val="en-GB" w:bidi="ar-SY"/>
        </w:rPr>
        <w:t xml:space="preserve"> </w:t>
      </w:r>
      <w:r w:rsidRPr="00B327A6">
        <w:rPr>
          <w:rFonts w:hint="eastAsia"/>
          <w:rtl/>
          <w:lang w:val="en-GB" w:bidi="ar-SY"/>
        </w:rPr>
        <w:t>ما</w:t>
      </w:r>
      <w:r w:rsidRPr="00B327A6">
        <w:rPr>
          <w:rtl/>
          <w:lang w:val="en-GB" w:bidi="ar-SY"/>
        </w:rPr>
        <w:t xml:space="preserve"> </w:t>
      </w:r>
      <w:r w:rsidRPr="00B327A6">
        <w:rPr>
          <w:rFonts w:hint="eastAsia"/>
          <w:rtl/>
          <w:lang w:val="en-GB" w:bidi="ar-SY"/>
        </w:rPr>
        <w:t>يلي</w:t>
      </w:r>
      <w:r w:rsidRPr="00B327A6">
        <w:rPr>
          <w:rtl/>
          <w:lang w:val="en-GB" w:bidi="ar-SY"/>
        </w:rPr>
        <w:t>:</w:t>
      </w:r>
    </w:p>
    <w:p w:rsidR="003B0EFA" w:rsidRPr="00B327A6" w:rsidRDefault="003B0EFA" w:rsidP="008D684F">
      <w:pPr>
        <w:pStyle w:val="SingleTxtGA"/>
        <w:rPr>
          <w:rtl/>
          <w:lang w:val="en-GB" w:bidi="ar-SY"/>
        </w:rPr>
      </w:pPr>
      <w:r w:rsidRPr="00B327A6">
        <w:rPr>
          <w:rtl/>
          <w:lang w:val="en-GB" w:bidi="ar-SY"/>
        </w:rPr>
        <w:tab/>
        <w:t>(أ)</w:t>
      </w:r>
      <w:r w:rsidRPr="00B327A6">
        <w:rPr>
          <w:rtl/>
          <w:lang w:val="en-GB" w:bidi="ar-SY"/>
        </w:rPr>
        <w:tab/>
      </w:r>
      <w:r w:rsidRPr="00B327A6">
        <w:rPr>
          <w:rFonts w:hint="eastAsia"/>
          <w:rtl/>
          <w:lang w:val="en-GB" w:bidi="ar-SY"/>
        </w:rPr>
        <w:t>لا</w:t>
      </w:r>
      <w:r w:rsidRPr="00B327A6">
        <w:rPr>
          <w:rtl/>
          <w:lang w:val="en-GB" w:bidi="ar-SY"/>
        </w:rPr>
        <w:t xml:space="preserve"> يزال عدد حالات التبني </w:t>
      </w:r>
      <w:r>
        <w:rPr>
          <w:rFonts w:hint="cs"/>
          <w:rtl/>
          <w:lang w:val="en-GB" w:bidi="ar-SY"/>
        </w:rPr>
        <w:t xml:space="preserve">على الصعيد </w:t>
      </w:r>
      <w:r w:rsidRPr="00B327A6">
        <w:rPr>
          <w:rFonts w:hint="eastAsia"/>
          <w:rtl/>
          <w:lang w:val="en-GB" w:bidi="ar-SY"/>
        </w:rPr>
        <w:t>الدولي</w:t>
      </w:r>
      <w:r w:rsidRPr="00B327A6">
        <w:rPr>
          <w:rtl/>
          <w:lang w:val="en-GB" w:bidi="ar-SY"/>
        </w:rPr>
        <w:t xml:space="preserve"> </w:t>
      </w:r>
      <w:r w:rsidRPr="00B327A6">
        <w:rPr>
          <w:rFonts w:hint="eastAsia"/>
          <w:rtl/>
          <w:lang w:val="en-GB" w:bidi="ar-SY"/>
        </w:rPr>
        <w:t>مرتفعاً</w:t>
      </w:r>
      <w:r w:rsidRPr="00B327A6">
        <w:rPr>
          <w:rtl/>
          <w:lang w:val="en-GB" w:bidi="ar-SY"/>
        </w:rPr>
        <w:t xml:space="preserve"> ولا </w:t>
      </w:r>
      <w:r>
        <w:rPr>
          <w:rFonts w:hint="cs"/>
          <w:rtl/>
          <w:lang w:val="en-GB" w:bidi="ar-SY"/>
        </w:rPr>
        <w:t>يجري</w:t>
      </w:r>
      <w:r w:rsidRPr="00B327A6">
        <w:rPr>
          <w:rtl/>
          <w:lang w:val="en-GB" w:bidi="ar-SY"/>
        </w:rPr>
        <w:t xml:space="preserve"> </w:t>
      </w:r>
      <w:r w:rsidRPr="00B327A6">
        <w:rPr>
          <w:rFonts w:hint="eastAsia"/>
          <w:rtl/>
          <w:lang w:val="en-GB" w:bidi="ar-SY"/>
        </w:rPr>
        <w:t>إيلاء</w:t>
      </w:r>
      <w:r w:rsidRPr="00B327A6">
        <w:rPr>
          <w:rtl/>
          <w:lang w:val="en-GB" w:bidi="ar-SY"/>
        </w:rPr>
        <w:t xml:space="preserve"> </w:t>
      </w:r>
      <w:r w:rsidRPr="00B327A6">
        <w:rPr>
          <w:rFonts w:hint="eastAsia"/>
          <w:rtl/>
          <w:lang w:val="en-GB" w:bidi="ar-SY"/>
        </w:rPr>
        <w:t>أولوية</w:t>
      </w:r>
      <w:r w:rsidRPr="00B327A6">
        <w:rPr>
          <w:rtl/>
          <w:lang w:val="en-GB" w:bidi="ar-SY"/>
        </w:rPr>
        <w:t xml:space="preserve"> </w:t>
      </w:r>
      <w:r>
        <w:rPr>
          <w:rFonts w:hint="cs"/>
          <w:rtl/>
          <w:lang w:val="en-GB" w:bidi="ar-SY"/>
        </w:rPr>
        <w:t>ل</w:t>
      </w:r>
      <w:r w:rsidRPr="00B327A6">
        <w:rPr>
          <w:rFonts w:hint="eastAsia"/>
          <w:rtl/>
          <w:lang w:val="en-GB" w:bidi="ar-SY"/>
        </w:rPr>
        <w:t>لتبني</w:t>
      </w:r>
      <w:r w:rsidRPr="00B327A6">
        <w:rPr>
          <w:rtl/>
          <w:lang w:val="en-GB" w:bidi="ar-SY"/>
        </w:rPr>
        <w:t xml:space="preserve"> على </w:t>
      </w:r>
      <w:r>
        <w:rPr>
          <w:rFonts w:hint="cs"/>
          <w:rtl/>
          <w:lang w:val="en-GB" w:bidi="ar-SY"/>
        </w:rPr>
        <w:t>الصعيد</w:t>
      </w:r>
      <w:r w:rsidRPr="00B327A6">
        <w:rPr>
          <w:rtl/>
          <w:lang w:val="en-GB" w:bidi="ar-SY"/>
        </w:rPr>
        <w:t xml:space="preserve"> </w:t>
      </w:r>
      <w:r>
        <w:rPr>
          <w:rFonts w:hint="cs"/>
          <w:rtl/>
          <w:lang w:val="en-GB" w:bidi="ar-SY"/>
        </w:rPr>
        <w:t>الوطني</w:t>
      </w:r>
      <w:r w:rsidRPr="00B327A6">
        <w:rPr>
          <w:rFonts w:hint="eastAsia"/>
          <w:rtl/>
          <w:lang w:val="en-GB" w:bidi="ar-SY"/>
        </w:rPr>
        <w:t>؛</w:t>
      </w:r>
    </w:p>
    <w:p w:rsidR="003B0EFA" w:rsidRPr="00B327A6" w:rsidRDefault="003B0EFA" w:rsidP="008D684F">
      <w:pPr>
        <w:pStyle w:val="SingleTxtGA"/>
        <w:rPr>
          <w:rtl/>
          <w:lang w:val="en-GB" w:bidi="ar-SY"/>
        </w:rPr>
      </w:pPr>
      <w:r w:rsidRPr="00B327A6">
        <w:rPr>
          <w:rtl/>
          <w:lang w:val="en-GB" w:bidi="ar-SY"/>
        </w:rPr>
        <w:tab/>
        <w:t>(ب)</w:t>
      </w:r>
      <w:r w:rsidRPr="00B327A6">
        <w:rPr>
          <w:rtl/>
          <w:lang w:val="en-GB" w:bidi="ar-SY"/>
        </w:rPr>
        <w:tab/>
      </w:r>
      <w:r>
        <w:rPr>
          <w:rFonts w:hint="cs"/>
          <w:rtl/>
          <w:lang w:val="en-GB" w:bidi="ar-SY"/>
        </w:rPr>
        <w:t>وجود</w:t>
      </w:r>
      <w:r w:rsidRPr="00B327A6">
        <w:rPr>
          <w:rtl/>
          <w:lang w:val="en-GB" w:bidi="ar-SY"/>
        </w:rPr>
        <w:t xml:space="preserve"> </w:t>
      </w:r>
      <w:r w:rsidRPr="00B327A6">
        <w:rPr>
          <w:rFonts w:hint="eastAsia"/>
          <w:rtl/>
          <w:lang w:val="en-GB" w:bidi="ar-SY"/>
        </w:rPr>
        <w:t>تقارير</w:t>
      </w:r>
      <w:r w:rsidRPr="00B327A6">
        <w:rPr>
          <w:rtl/>
          <w:lang w:val="en-GB" w:bidi="ar-SY"/>
        </w:rPr>
        <w:t xml:space="preserve"> تفيد بأن </w:t>
      </w:r>
      <w:r w:rsidRPr="00B327A6">
        <w:rPr>
          <w:rFonts w:hint="eastAsia"/>
          <w:rtl/>
          <w:lang w:val="en-GB" w:bidi="ar-SY"/>
        </w:rPr>
        <w:t>المعهد</w:t>
      </w:r>
      <w:r w:rsidRPr="00B327A6">
        <w:rPr>
          <w:rtl/>
          <w:lang w:val="en-GB" w:bidi="ar-SY"/>
        </w:rPr>
        <w:t xml:space="preserve"> الكولومبي لرعاية الأسرة </w:t>
      </w:r>
      <w:r w:rsidRPr="00B327A6">
        <w:rPr>
          <w:rFonts w:hint="eastAsia"/>
          <w:rtl/>
          <w:lang w:val="en-GB" w:bidi="ar-SY"/>
        </w:rPr>
        <w:t>لا</w:t>
      </w:r>
      <w:r w:rsidRPr="00B327A6">
        <w:rPr>
          <w:rtl/>
          <w:lang w:val="en-GB" w:bidi="ar-SY"/>
        </w:rPr>
        <w:t xml:space="preserve"> </w:t>
      </w:r>
      <w:r w:rsidRPr="00B327A6">
        <w:rPr>
          <w:rFonts w:hint="eastAsia"/>
          <w:rtl/>
          <w:lang w:val="en-GB" w:bidi="ar-SY"/>
        </w:rPr>
        <w:t>يقوم</w:t>
      </w:r>
      <w:r w:rsidRPr="00B327A6">
        <w:rPr>
          <w:rtl/>
          <w:lang w:val="en-GB" w:bidi="ar-SY"/>
        </w:rPr>
        <w:t xml:space="preserve"> </w:t>
      </w:r>
      <w:r w:rsidRPr="00294808">
        <w:rPr>
          <w:rFonts w:hint="cs"/>
          <w:rtl/>
          <w:lang w:val="en-GB" w:bidi="ar-SY"/>
        </w:rPr>
        <w:t xml:space="preserve">مباشرة </w:t>
      </w:r>
      <w:r w:rsidRPr="00B327A6">
        <w:rPr>
          <w:rFonts w:hint="eastAsia"/>
          <w:rtl/>
          <w:lang w:val="en-GB" w:bidi="ar-SY"/>
        </w:rPr>
        <w:t>بإدارة</w:t>
      </w:r>
      <w:r w:rsidRPr="00B327A6">
        <w:rPr>
          <w:rtl/>
          <w:lang w:val="en-GB" w:bidi="ar-SY"/>
        </w:rPr>
        <w:t xml:space="preserve"> جميع حالات التبني </w:t>
      </w:r>
      <w:r w:rsidRPr="00B327A6">
        <w:rPr>
          <w:rFonts w:hint="eastAsia"/>
          <w:rtl/>
          <w:lang w:val="en-GB" w:bidi="ar-SY"/>
        </w:rPr>
        <w:t>وأن</w:t>
      </w:r>
      <w:r w:rsidRPr="00B327A6">
        <w:rPr>
          <w:rtl/>
          <w:lang w:val="en-GB" w:bidi="ar-SY"/>
        </w:rPr>
        <w:t xml:space="preserve"> </w:t>
      </w:r>
      <w:r w:rsidRPr="00B327A6">
        <w:rPr>
          <w:rFonts w:hint="eastAsia"/>
          <w:rtl/>
          <w:lang w:val="en-GB" w:bidi="ar-SY"/>
        </w:rPr>
        <w:t>د</w:t>
      </w:r>
      <w:r>
        <w:rPr>
          <w:rFonts w:hint="cs"/>
          <w:rtl/>
          <w:lang w:val="en-GB" w:bidi="ar-SY"/>
        </w:rPr>
        <w:t>ُ</w:t>
      </w:r>
      <w:r w:rsidRPr="00B327A6">
        <w:rPr>
          <w:rFonts w:hint="eastAsia"/>
          <w:rtl/>
          <w:lang w:val="en-GB" w:bidi="ar-SY"/>
        </w:rPr>
        <w:t>ور</w:t>
      </w:r>
      <w:r w:rsidRPr="00B327A6">
        <w:rPr>
          <w:rtl/>
          <w:lang w:val="en-GB" w:bidi="ar-SY"/>
        </w:rPr>
        <w:t xml:space="preserve"> </w:t>
      </w:r>
      <w:r>
        <w:rPr>
          <w:rFonts w:hint="cs"/>
          <w:rtl/>
          <w:lang w:val="en-GB" w:bidi="ar-SY"/>
        </w:rPr>
        <w:t xml:space="preserve">ومؤسسات </w:t>
      </w:r>
      <w:r w:rsidRPr="00B327A6">
        <w:rPr>
          <w:rFonts w:hint="eastAsia"/>
          <w:rtl/>
          <w:lang w:val="en-GB" w:bidi="ar-SY"/>
        </w:rPr>
        <w:t>التبني</w:t>
      </w:r>
      <w:r w:rsidRPr="00B327A6">
        <w:rPr>
          <w:rtl/>
          <w:lang w:val="en-GB" w:bidi="ar-SY"/>
        </w:rPr>
        <w:t xml:space="preserve"> </w:t>
      </w:r>
      <w:r w:rsidRPr="00B327A6">
        <w:rPr>
          <w:rFonts w:hint="eastAsia"/>
          <w:rtl/>
          <w:lang w:val="en-GB" w:bidi="ar-SY"/>
        </w:rPr>
        <w:t>الخاص</w:t>
      </w:r>
      <w:r>
        <w:rPr>
          <w:rFonts w:hint="cs"/>
          <w:rtl/>
          <w:lang w:val="en-GB" w:bidi="ar-SY"/>
        </w:rPr>
        <w:t>ة</w:t>
      </w:r>
      <w:r w:rsidRPr="00B327A6">
        <w:rPr>
          <w:rtl/>
          <w:lang w:val="en-GB" w:bidi="ar-SY"/>
        </w:rPr>
        <w:t xml:space="preserve"> لا تزال </w:t>
      </w:r>
      <w:r>
        <w:rPr>
          <w:rFonts w:hint="cs"/>
          <w:rtl/>
          <w:lang w:val="en-GB" w:bidi="ar-SY"/>
        </w:rPr>
        <w:t>تعمل</w:t>
      </w:r>
      <w:r w:rsidRPr="00B327A6">
        <w:rPr>
          <w:rFonts w:hint="eastAsia"/>
          <w:rtl/>
          <w:lang w:val="en-GB" w:bidi="ar-SY"/>
        </w:rPr>
        <w:t>،</w:t>
      </w:r>
      <w:r w:rsidRPr="00B327A6">
        <w:rPr>
          <w:rtl/>
          <w:lang w:val="en-GB" w:bidi="ar-SY"/>
        </w:rPr>
        <w:t xml:space="preserve"> مما يزيد من خطر </w:t>
      </w:r>
      <w:r>
        <w:rPr>
          <w:rFonts w:hint="cs"/>
          <w:rtl/>
          <w:lang w:val="en-GB" w:bidi="ar-SY"/>
        </w:rPr>
        <w:t xml:space="preserve">تحقيق </w:t>
      </w:r>
      <w:r w:rsidRPr="00B327A6">
        <w:rPr>
          <w:rFonts w:hint="eastAsia"/>
          <w:rtl/>
          <w:lang w:val="en-GB" w:bidi="ar-SY"/>
        </w:rPr>
        <w:t>مكاسب</w:t>
      </w:r>
      <w:r w:rsidRPr="00B327A6">
        <w:rPr>
          <w:rtl/>
          <w:lang w:val="en-GB" w:bidi="ar-SY"/>
        </w:rPr>
        <w:t xml:space="preserve"> </w:t>
      </w:r>
      <w:r w:rsidRPr="00B327A6">
        <w:rPr>
          <w:rFonts w:hint="eastAsia"/>
          <w:rtl/>
          <w:lang w:val="en-GB" w:bidi="ar-SY"/>
        </w:rPr>
        <w:t>مالية</w:t>
      </w:r>
      <w:r w:rsidRPr="00B327A6">
        <w:rPr>
          <w:rtl/>
          <w:lang w:val="en-GB" w:bidi="ar-SY"/>
        </w:rPr>
        <w:t xml:space="preserve"> </w:t>
      </w:r>
      <w:r>
        <w:rPr>
          <w:rFonts w:hint="cs"/>
          <w:rtl/>
          <w:lang w:val="en-GB" w:bidi="ar-SY"/>
        </w:rPr>
        <w:t>ومكاسب أخرى</w:t>
      </w:r>
      <w:r w:rsidRPr="009D03B5">
        <w:rPr>
          <w:rFonts w:hint="cs"/>
          <w:rtl/>
          <w:lang w:val="en-GB" w:bidi="ar-SY"/>
        </w:rPr>
        <w:t xml:space="preserve"> </w:t>
      </w:r>
      <w:r w:rsidRPr="00480D52">
        <w:rPr>
          <w:rFonts w:hint="cs"/>
          <w:rtl/>
          <w:lang w:val="en-GB" w:bidi="ar-SY"/>
        </w:rPr>
        <w:t xml:space="preserve">غير </w:t>
      </w:r>
      <w:r>
        <w:rPr>
          <w:rFonts w:hint="cs"/>
          <w:rtl/>
          <w:lang w:val="en-GB" w:bidi="ar-SY"/>
        </w:rPr>
        <w:t>سليمة</w:t>
      </w:r>
      <w:r w:rsidRPr="00B327A6">
        <w:rPr>
          <w:rFonts w:hint="eastAsia"/>
          <w:rtl/>
          <w:lang w:val="en-GB" w:bidi="ar-SY"/>
        </w:rPr>
        <w:t>،</w:t>
      </w:r>
      <w:r w:rsidRPr="00B327A6">
        <w:rPr>
          <w:rtl/>
          <w:lang w:val="en-GB" w:bidi="ar-SY"/>
        </w:rPr>
        <w:t xml:space="preserve"> </w:t>
      </w:r>
      <w:r w:rsidRPr="00B327A6">
        <w:rPr>
          <w:rFonts w:hint="eastAsia"/>
          <w:rtl/>
          <w:lang w:val="en-GB" w:bidi="ar-SY"/>
        </w:rPr>
        <w:t>بما</w:t>
      </w:r>
      <w:r w:rsidRPr="00B327A6">
        <w:rPr>
          <w:rtl/>
          <w:lang w:val="en-GB" w:bidi="ar-SY"/>
        </w:rPr>
        <w:t xml:space="preserve"> </w:t>
      </w:r>
      <w:r w:rsidRPr="00B327A6">
        <w:rPr>
          <w:rFonts w:hint="eastAsia"/>
          <w:rtl/>
          <w:lang w:val="en-GB" w:bidi="ar-SY"/>
        </w:rPr>
        <w:t>في</w:t>
      </w:r>
      <w:r w:rsidRPr="00B327A6">
        <w:rPr>
          <w:rtl/>
          <w:lang w:val="en-GB" w:bidi="ar-SY"/>
        </w:rPr>
        <w:t xml:space="preserve"> </w:t>
      </w:r>
      <w:r w:rsidRPr="00B327A6">
        <w:rPr>
          <w:rFonts w:hint="eastAsia"/>
          <w:rtl/>
          <w:lang w:val="en-GB" w:bidi="ar-SY"/>
        </w:rPr>
        <w:t>ذلك</w:t>
      </w:r>
      <w:r w:rsidRPr="00B327A6">
        <w:rPr>
          <w:rtl/>
          <w:lang w:val="en-GB" w:bidi="ar-SY"/>
        </w:rPr>
        <w:t xml:space="preserve"> </w:t>
      </w:r>
      <w:r w:rsidRPr="00B327A6">
        <w:rPr>
          <w:rFonts w:hint="eastAsia"/>
          <w:rtl/>
          <w:lang w:val="en-GB" w:bidi="ar-SY"/>
        </w:rPr>
        <w:t>بيع</w:t>
      </w:r>
      <w:r w:rsidRPr="00B327A6">
        <w:rPr>
          <w:rtl/>
          <w:lang w:val="en-GB" w:bidi="ar-SY"/>
        </w:rPr>
        <w:t xml:space="preserve">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لأغراض</w:t>
      </w:r>
      <w:r w:rsidRPr="00B327A6">
        <w:rPr>
          <w:rtl/>
          <w:lang w:val="en-GB" w:bidi="ar-SY"/>
        </w:rPr>
        <w:t xml:space="preserve"> </w:t>
      </w:r>
      <w:r w:rsidRPr="00B327A6">
        <w:rPr>
          <w:rFonts w:hint="eastAsia"/>
          <w:rtl/>
          <w:lang w:val="en-GB" w:bidi="ar-SY"/>
        </w:rPr>
        <w:t>التبني؛</w:t>
      </w:r>
    </w:p>
    <w:p w:rsidR="003B0EFA" w:rsidRPr="002C6B88" w:rsidRDefault="003B0EFA" w:rsidP="008D684F">
      <w:pPr>
        <w:pStyle w:val="SingleTxtGA"/>
        <w:rPr>
          <w:b/>
          <w:bCs/>
          <w:rtl/>
          <w:lang w:val="en-GB" w:bidi="ar-SY"/>
        </w:rPr>
      </w:pPr>
      <w:r w:rsidRPr="00B327A6">
        <w:rPr>
          <w:rtl/>
          <w:lang w:val="en-GB" w:bidi="ar-SY"/>
        </w:rPr>
        <w:tab/>
        <w:t>(ج)</w:t>
      </w:r>
      <w:r w:rsidRPr="00B327A6">
        <w:rPr>
          <w:rtl/>
          <w:lang w:val="en-GB" w:bidi="ar-SY"/>
        </w:rPr>
        <w:tab/>
      </w:r>
      <w:r>
        <w:rPr>
          <w:rFonts w:hint="cs"/>
          <w:rtl/>
          <w:lang w:val="en-GB" w:bidi="ar-SY"/>
        </w:rPr>
        <w:t>يجري</w:t>
      </w:r>
      <w:r w:rsidRPr="00B327A6">
        <w:rPr>
          <w:rtl/>
          <w:lang w:val="en-GB" w:bidi="ar-SY"/>
        </w:rPr>
        <w:t xml:space="preserve"> </w:t>
      </w:r>
      <w:r w:rsidRPr="00B327A6">
        <w:rPr>
          <w:rFonts w:hint="eastAsia"/>
          <w:rtl/>
          <w:lang w:val="en-GB" w:bidi="ar-SY"/>
        </w:rPr>
        <w:t>تطبيق</w:t>
      </w:r>
      <w:r w:rsidRPr="00B327A6">
        <w:rPr>
          <w:rtl/>
          <w:lang w:val="en-GB" w:bidi="ar-SY"/>
        </w:rPr>
        <w:t xml:space="preserve"> معايير تقييدية </w:t>
      </w:r>
      <w:r>
        <w:rPr>
          <w:rFonts w:hint="cs"/>
          <w:rtl/>
          <w:lang w:val="en-GB" w:bidi="ar-SY"/>
        </w:rPr>
        <w:t>بشأن ا</w:t>
      </w:r>
      <w:r w:rsidRPr="00B327A6">
        <w:rPr>
          <w:rFonts w:hint="eastAsia"/>
          <w:rtl/>
          <w:lang w:val="en-GB" w:bidi="ar-SY"/>
        </w:rPr>
        <w:t>لتبني</w:t>
      </w:r>
      <w:r w:rsidRPr="00B327A6">
        <w:rPr>
          <w:rtl/>
          <w:lang w:val="en-GB" w:bidi="ar-SY"/>
        </w:rPr>
        <w:t>.</w:t>
      </w:r>
      <w:r w:rsidRPr="002C6B88">
        <w:rPr>
          <w:rFonts w:hint="cs"/>
          <w:b/>
          <w:bCs/>
          <w:rtl/>
          <w:lang w:val="en-GB" w:bidi="ar-SY"/>
        </w:rPr>
        <w:t xml:space="preserve"> </w:t>
      </w:r>
    </w:p>
    <w:p w:rsidR="003B0EFA" w:rsidRPr="008D684F" w:rsidRDefault="003B0EFA" w:rsidP="00465AD8">
      <w:pPr>
        <w:pStyle w:val="SingleTxtGA"/>
        <w:rPr>
          <w:b/>
          <w:bCs/>
          <w:rtl/>
          <w:lang w:val="en-GB" w:bidi="ar-SY"/>
        </w:rPr>
      </w:pPr>
      <w:r w:rsidRPr="008D684F">
        <w:rPr>
          <w:rFonts w:hint="cs"/>
          <w:rtl/>
          <w:lang w:val="en-GB" w:bidi="ar-SY"/>
        </w:rPr>
        <w:t>36-</w:t>
      </w:r>
      <w:r w:rsidRPr="008D684F">
        <w:rPr>
          <w:rFonts w:hint="cs"/>
          <w:rtl/>
          <w:lang w:val="en-GB" w:bidi="ar-SY"/>
        </w:rPr>
        <w:tab/>
      </w:r>
      <w:r w:rsidRPr="008D684F">
        <w:rPr>
          <w:rFonts w:hint="cs"/>
          <w:b/>
          <w:bCs/>
          <w:rtl/>
          <w:lang w:val="en-GB" w:bidi="ar-SY"/>
        </w:rPr>
        <w:t xml:space="preserve">تكرر اللجنة توصيتيها (الوثيقة </w:t>
      </w:r>
      <w:r w:rsidRPr="008D684F">
        <w:rPr>
          <w:b/>
          <w:bCs/>
          <w:lang w:val="fr-CH"/>
        </w:rPr>
        <w:t>CRC/C/COL/CO/3</w:t>
      </w:r>
      <w:r w:rsidRPr="008D684F">
        <w:rPr>
          <w:rFonts w:hint="cs"/>
          <w:b/>
          <w:bCs/>
          <w:rtl/>
          <w:lang w:val="en-GB" w:bidi="ar-SY"/>
        </w:rPr>
        <w:t xml:space="preserve">، الفقرة 57، والوثيقة </w:t>
      </w:r>
      <w:r w:rsidRPr="008D684F">
        <w:rPr>
          <w:b/>
          <w:bCs/>
          <w:lang w:val="fr-CH"/>
        </w:rPr>
        <w:t>CRC/C/</w:t>
      </w:r>
      <w:r w:rsidR="00465AD8" w:rsidRPr="00355116">
        <w:rPr>
          <w:b/>
          <w:lang w:val="en-GB"/>
        </w:rPr>
        <w:t>OPSC</w:t>
      </w:r>
      <w:r w:rsidRPr="008D684F">
        <w:rPr>
          <w:b/>
          <w:bCs/>
          <w:lang w:val="fr-CH"/>
        </w:rPr>
        <w:t>/COL/CO/1</w:t>
      </w:r>
      <w:r w:rsidRPr="008D684F">
        <w:rPr>
          <w:rFonts w:hint="cs"/>
          <w:b/>
          <w:bCs/>
          <w:rtl/>
          <w:lang w:val="en-GB" w:bidi="ar-SY"/>
        </w:rPr>
        <w:t>، الفقرة 21) وتوصي بقيام الدولة الطرف بما يلي:</w:t>
      </w:r>
    </w:p>
    <w:p w:rsidR="003B0EFA" w:rsidRPr="008D684F" w:rsidRDefault="003B0EFA" w:rsidP="008D684F">
      <w:pPr>
        <w:pStyle w:val="SingleTxtGA"/>
        <w:rPr>
          <w:b/>
          <w:bCs/>
          <w:rtl/>
          <w:lang w:val="en-GB" w:bidi="ar-SY"/>
        </w:rPr>
      </w:pPr>
      <w:r w:rsidRPr="008D684F">
        <w:rPr>
          <w:rFonts w:hint="cs"/>
          <w:b/>
          <w:bCs/>
          <w:rtl/>
          <w:lang w:val="en-GB" w:bidi="ar-SY"/>
        </w:rPr>
        <w:tab/>
        <w:t>(أ)</w:t>
      </w:r>
      <w:r w:rsidRPr="008D684F">
        <w:rPr>
          <w:rFonts w:hint="cs"/>
          <w:b/>
          <w:bCs/>
          <w:rtl/>
          <w:lang w:val="en-GB" w:bidi="ar-SY"/>
        </w:rPr>
        <w:tab/>
        <w:t xml:space="preserve">تعزيز الجهود الرامية إلى إيلاء الأولوية للتبني الداخلي؛ </w:t>
      </w:r>
    </w:p>
    <w:p w:rsidR="003B0EFA" w:rsidRPr="008D684F" w:rsidRDefault="003B0EFA" w:rsidP="00734CCA">
      <w:pPr>
        <w:pStyle w:val="SingleTxtGA"/>
        <w:rPr>
          <w:b/>
          <w:bCs/>
          <w:rtl/>
          <w:lang w:val="en-GB" w:bidi="ar-SY"/>
        </w:rPr>
      </w:pPr>
      <w:r w:rsidRPr="008D684F">
        <w:rPr>
          <w:rFonts w:hint="cs"/>
          <w:b/>
          <w:bCs/>
          <w:rtl/>
          <w:lang w:val="en-GB" w:bidi="ar-SY"/>
        </w:rPr>
        <w:tab/>
        <w:t>(ب)</w:t>
      </w:r>
      <w:r w:rsidRPr="008D684F">
        <w:rPr>
          <w:rFonts w:hint="cs"/>
          <w:b/>
          <w:bCs/>
          <w:rtl/>
          <w:lang w:val="en-GB" w:bidi="ar-SY"/>
        </w:rPr>
        <w:tab/>
        <w:t xml:space="preserve">ضمان إدارة جميع حالات التبني على الصعيدين الداخلي والدولي من جانب المعهد الكولومبي لرعاية الأسرة، وهو الجهة التي حُدِّدت على أنها السلطة المختصة وفقاً للمادة 21 من اتفاقية حقوق الطفل </w:t>
      </w:r>
      <w:proofErr w:type="spellStart"/>
      <w:r w:rsidRPr="008D684F">
        <w:rPr>
          <w:rFonts w:hint="cs"/>
          <w:b/>
          <w:bCs/>
          <w:rtl/>
          <w:lang w:val="en-GB" w:bidi="ar-SY"/>
        </w:rPr>
        <w:t>و</w:t>
      </w:r>
      <w:r w:rsidR="00734CCA">
        <w:rPr>
          <w:rFonts w:hint="cs"/>
          <w:b/>
          <w:bCs/>
          <w:rtl/>
          <w:lang w:val="en-GB" w:bidi="ar-SY"/>
        </w:rPr>
        <w:t>‘</w:t>
      </w:r>
      <w:r w:rsidRPr="008D684F">
        <w:rPr>
          <w:rFonts w:hint="cs"/>
          <w:b/>
          <w:bCs/>
          <w:rtl/>
          <w:lang w:val="en-GB" w:bidi="ar-SY"/>
        </w:rPr>
        <w:t>اتفاقية</w:t>
      </w:r>
      <w:proofErr w:type="spellEnd"/>
      <w:r w:rsidRPr="008D684F">
        <w:rPr>
          <w:rFonts w:hint="cs"/>
          <w:b/>
          <w:bCs/>
          <w:rtl/>
          <w:lang w:val="en-GB" w:bidi="ar-SY"/>
        </w:rPr>
        <w:t xml:space="preserve"> حماية الأطفال والتعاون في</w:t>
      </w:r>
      <w:r w:rsidR="00465AD8">
        <w:rPr>
          <w:rFonts w:hint="cs"/>
          <w:b/>
          <w:bCs/>
          <w:rtl/>
          <w:lang w:val="en-GB" w:bidi="ar-SY"/>
        </w:rPr>
        <w:t xml:space="preserve"> مجال التبني على الصعيد الدولي؛</w:t>
      </w:r>
    </w:p>
    <w:p w:rsidR="003B0EFA" w:rsidRPr="008D684F" w:rsidRDefault="003B0EFA" w:rsidP="008D684F">
      <w:pPr>
        <w:pStyle w:val="SingleTxtGA"/>
        <w:rPr>
          <w:b/>
          <w:bCs/>
          <w:rtl/>
          <w:lang w:val="en-GB" w:bidi="ar-SY"/>
        </w:rPr>
      </w:pPr>
      <w:r w:rsidRPr="008D684F">
        <w:rPr>
          <w:rFonts w:hint="cs"/>
          <w:b/>
          <w:bCs/>
          <w:rtl/>
          <w:lang w:val="en-GB" w:bidi="ar-SY"/>
        </w:rPr>
        <w:tab/>
        <w:t>(ج)</w:t>
      </w:r>
      <w:r w:rsidRPr="008D684F">
        <w:rPr>
          <w:rFonts w:hint="cs"/>
          <w:b/>
          <w:bCs/>
          <w:rtl/>
          <w:lang w:val="en-GB" w:bidi="ar-SY"/>
        </w:rPr>
        <w:tab/>
        <w:t xml:space="preserve">حظر التبني عن طريق الدُّور والمؤسسات الخاصة حيث يوجد خطر تحقيق مكاسب مالية أو مكاسب أخرى غير سليمة، بما في ذلك خطر بيع الأطفال لأغراض التبني؛ </w:t>
      </w:r>
    </w:p>
    <w:p w:rsidR="003B0EFA" w:rsidRPr="008D684F" w:rsidRDefault="003B0EFA" w:rsidP="008D684F">
      <w:pPr>
        <w:pStyle w:val="SingleTxtGA"/>
        <w:rPr>
          <w:b/>
          <w:bCs/>
          <w:rtl/>
          <w:lang w:val="en-GB" w:bidi="ar-SY"/>
        </w:rPr>
      </w:pPr>
      <w:r w:rsidRPr="008D684F">
        <w:rPr>
          <w:rFonts w:hint="cs"/>
          <w:b/>
          <w:bCs/>
          <w:rtl/>
          <w:lang w:val="en-GB" w:bidi="ar-SY"/>
        </w:rPr>
        <w:tab/>
        <w:t>(د)</w:t>
      </w:r>
      <w:r w:rsidRPr="008D684F">
        <w:rPr>
          <w:rFonts w:hint="cs"/>
          <w:b/>
          <w:bCs/>
          <w:rtl/>
          <w:lang w:val="en-GB" w:bidi="ar-SY"/>
        </w:rPr>
        <w:tab/>
        <w:t xml:space="preserve">تنفيذ البروتوكول المتعلق بالتبني، المنصوص عليه في حكم المحكمة الدستورية رقم </w:t>
      </w:r>
      <w:r w:rsidRPr="008D684F">
        <w:rPr>
          <w:b/>
          <w:bCs/>
          <w:lang w:val="fr-CH"/>
        </w:rPr>
        <w:t>T-844</w:t>
      </w:r>
      <w:r w:rsidRPr="008D684F">
        <w:rPr>
          <w:rFonts w:hint="cs"/>
          <w:b/>
          <w:bCs/>
          <w:rtl/>
          <w:lang w:val="en-GB" w:bidi="ar-SY"/>
        </w:rPr>
        <w:t xml:space="preserve"> الصادر في عام 2011 الذي يقرر معايير</w:t>
      </w:r>
      <w:r w:rsidR="009A2C1C">
        <w:rPr>
          <w:rFonts w:hint="cs"/>
          <w:b/>
          <w:bCs/>
          <w:rtl/>
          <w:lang w:val="en-GB" w:bidi="ar-SY"/>
        </w:rPr>
        <w:t xml:space="preserve"> فيما </w:t>
      </w:r>
      <w:r w:rsidRPr="008D684F">
        <w:rPr>
          <w:rFonts w:hint="cs"/>
          <w:b/>
          <w:bCs/>
          <w:rtl/>
          <w:lang w:val="en-GB" w:bidi="ar-SY"/>
        </w:rPr>
        <w:t>يتعلق بإجراء التبني وبمسؤوليات السلطات المعنية بعملية التبني، وتجنب تطبيق معايير تقييدية بشأن إمكانية ا</w:t>
      </w:r>
      <w:r w:rsidR="008D684F">
        <w:rPr>
          <w:rFonts w:hint="cs"/>
          <w:b/>
          <w:bCs/>
          <w:rtl/>
          <w:lang w:val="en-GB" w:bidi="ar-SY"/>
        </w:rPr>
        <w:t>لتبني.</w:t>
      </w:r>
    </w:p>
    <w:p w:rsidR="003B0EFA" w:rsidRPr="002C6B88" w:rsidRDefault="008D684F" w:rsidP="00734CCA">
      <w:pPr>
        <w:pStyle w:val="H1GA"/>
        <w:rPr>
          <w:rtl/>
          <w:lang w:val="en-GB"/>
        </w:rPr>
      </w:pPr>
      <w:r>
        <w:rPr>
          <w:rFonts w:hint="cs"/>
          <w:rtl/>
          <w:lang w:val="en-GB" w:bidi="ar-SY"/>
        </w:rPr>
        <w:lastRenderedPageBreak/>
        <w:tab/>
        <w:t>هاء-</w:t>
      </w:r>
      <w:r w:rsidR="003B0EFA" w:rsidRPr="002C6B88">
        <w:rPr>
          <w:rFonts w:hint="cs"/>
          <w:rtl/>
          <w:lang w:val="en-GB" w:bidi="ar-SY"/>
        </w:rPr>
        <w:tab/>
        <w:t xml:space="preserve">الإعاقة وخدمات الصحة الأساسية </w:t>
      </w:r>
      <w:r w:rsidR="003B0EFA">
        <w:rPr>
          <w:rFonts w:hint="cs"/>
          <w:rtl/>
          <w:lang w:val="en-GB" w:bidi="ar-SY"/>
        </w:rPr>
        <w:t>والرعاية</w:t>
      </w:r>
      <w:r w:rsidR="003B0EFA" w:rsidRPr="002C6B88">
        <w:rPr>
          <w:rFonts w:hint="cs"/>
          <w:rtl/>
          <w:lang w:val="en-GB" w:bidi="ar-SY"/>
        </w:rPr>
        <w:t xml:space="preserve"> (المادة 6</w:t>
      </w:r>
      <w:r w:rsidR="003B0EFA">
        <w:rPr>
          <w:rFonts w:hint="cs"/>
          <w:rtl/>
          <w:lang w:val="en-GB" w:bidi="ar-SY"/>
        </w:rPr>
        <w:t>،</w:t>
      </w:r>
      <w:r w:rsidR="003B0EFA" w:rsidRPr="002C6B88">
        <w:rPr>
          <w:rFonts w:hint="cs"/>
          <w:rtl/>
          <w:lang w:val="en-GB" w:bidi="ar-SY"/>
        </w:rPr>
        <w:t xml:space="preserve"> والفقرة 3 من المادة</w:t>
      </w:r>
      <w:r w:rsidR="00734CCA">
        <w:rPr>
          <w:rFonts w:hint="eastAsia"/>
          <w:rtl/>
          <w:lang w:val="en-GB" w:bidi="ar-SY"/>
        </w:rPr>
        <w:t> </w:t>
      </w:r>
      <w:r w:rsidR="003B0EFA" w:rsidRPr="002C6B88">
        <w:rPr>
          <w:rFonts w:hint="cs"/>
          <w:rtl/>
          <w:lang w:val="en-GB" w:bidi="ar-SY"/>
        </w:rPr>
        <w:t>18</w:t>
      </w:r>
      <w:r w:rsidR="003B0EFA">
        <w:rPr>
          <w:rFonts w:hint="cs"/>
          <w:rtl/>
          <w:lang w:val="en-GB" w:bidi="ar-SY"/>
        </w:rPr>
        <w:t>،</w:t>
      </w:r>
      <w:r w:rsidR="003B0EFA" w:rsidRPr="002C6B88">
        <w:rPr>
          <w:rFonts w:hint="cs"/>
          <w:rtl/>
          <w:lang w:val="en-GB" w:bidi="ar-SY"/>
        </w:rPr>
        <w:t xml:space="preserve"> والمواد 23 و24 و26</w:t>
      </w:r>
      <w:r w:rsidR="003B0EFA">
        <w:rPr>
          <w:rFonts w:hint="cs"/>
          <w:rtl/>
          <w:lang w:val="en-GB" w:bidi="ar-SY"/>
        </w:rPr>
        <w:t>،</w:t>
      </w:r>
      <w:r w:rsidR="003B0EFA" w:rsidRPr="002C6B88">
        <w:rPr>
          <w:rFonts w:hint="cs"/>
          <w:rtl/>
          <w:lang w:val="en-GB" w:bidi="ar-SY"/>
        </w:rPr>
        <w:t xml:space="preserve"> والفقرات من 1 إلى 3 من المادة 27</w:t>
      </w:r>
      <w:r w:rsidR="003B0EFA">
        <w:rPr>
          <w:rFonts w:hint="cs"/>
          <w:rtl/>
          <w:lang w:val="en-GB" w:bidi="ar-SY"/>
        </w:rPr>
        <w:t>،</w:t>
      </w:r>
      <w:r w:rsidR="00465AD8">
        <w:rPr>
          <w:rFonts w:hint="cs"/>
          <w:rtl/>
          <w:lang w:val="en-GB" w:bidi="ar-SY"/>
        </w:rPr>
        <w:t xml:space="preserve"> والمادة 33)</w:t>
      </w:r>
    </w:p>
    <w:p w:rsidR="003B0EFA" w:rsidRPr="002C6B88" w:rsidRDefault="008D684F" w:rsidP="008D684F">
      <w:pPr>
        <w:pStyle w:val="H23GA"/>
        <w:rPr>
          <w:rtl/>
          <w:lang w:val="en-GB" w:bidi="ar-SY"/>
        </w:rPr>
      </w:pPr>
      <w:r>
        <w:rPr>
          <w:rFonts w:hint="cs"/>
          <w:rtl/>
          <w:lang w:val="en-GB" w:bidi="ar-SY"/>
        </w:rPr>
        <w:tab/>
      </w:r>
      <w:r>
        <w:rPr>
          <w:rFonts w:hint="cs"/>
          <w:rtl/>
          <w:lang w:val="en-GB" w:bidi="ar-SY"/>
        </w:rPr>
        <w:tab/>
      </w:r>
      <w:r w:rsidR="003B0EFA" w:rsidRPr="002C6B88">
        <w:rPr>
          <w:rFonts w:hint="cs"/>
          <w:rtl/>
          <w:lang w:val="en-GB" w:bidi="ar-SY"/>
        </w:rPr>
        <w:t>الأطفال ذوو الإعاقة</w:t>
      </w:r>
    </w:p>
    <w:p w:rsidR="003B0EFA" w:rsidRPr="00734CCA" w:rsidRDefault="003B0EFA" w:rsidP="008D684F">
      <w:pPr>
        <w:pStyle w:val="SingleTxtGA"/>
        <w:rPr>
          <w:spacing w:val="-4"/>
          <w:rtl/>
          <w:lang w:val="en-GB" w:bidi="ar-SY"/>
        </w:rPr>
      </w:pPr>
      <w:r w:rsidRPr="00734CCA">
        <w:rPr>
          <w:spacing w:val="-4"/>
          <w:rtl/>
          <w:lang w:val="en-GB" w:bidi="ar-SY"/>
        </w:rPr>
        <w:t>37-</w:t>
      </w:r>
      <w:r w:rsidRPr="00734CCA">
        <w:rPr>
          <w:spacing w:val="-4"/>
          <w:rtl/>
          <w:lang w:val="en-GB" w:bidi="ar-SY"/>
        </w:rPr>
        <w:tab/>
      </w:r>
      <w:r w:rsidRPr="00734CCA">
        <w:rPr>
          <w:rFonts w:hint="eastAsia"/>
          <w:spacing w:val="-4"/>
          <w:rtl/>
          <w:lang w:val="en-GB" w:bidi="ar-SY"/>
        </w:rPr>
        <w:t>ترحِّب</w:t>
      </w:r>
      <w:r w:rsidRPr="00734CCA">
        <w:rPr>
          <w:spacing w:val="-4"/>
          <w:rtl/>
          <w:lang w:val="en-GB" w:bidi="ar-SY"/>
        </w:rPr>
        <w:t xml:space="preserve"> اللجنة بالتدابير التي اتخذتها الدولة الطرف لتحسين </w:t>
      </w:r>
      <w:r w:rsidRPr="00734CCA">
        <w:rPr>
          <w:rFonts w:hint="cs"/>
          <w:spacing w:val="-4"/>
          <w:rtl/>
          <w:lang w:val="en-GB" w:bidi="ar-SY"/>
        </w:rPr>
        <w:t>أوضاع</w:t>
      </w:r>
      <w:r w:rsidRPr="00734CCA">
        <w:rPr>
          <w:spacing w:val="-4"/>
          <w:rtl/>
          <w:lang w:val="en-GB" w:bidi="ar-SY"/>
        </w:rPr>
        <w:t xml:space="preserve"> </w:t>
      </w:r>
      <w:r w:rsidRPr="00734CCA">
        <w:rPr>
          <w:rFonts w:hint="eastAsia"/>
          <w:spacing w:val="-4"/>
          <w:rtl/>
          <w:lang w:val="en-GB" w:bidi="ar-SY"/>
        </w:rPr>
        <w:t>الأطفال</w:t>
      </w:r>
      <w:r w:rsidRPr="00734CCA">
        <w:rPr>
          <w:spacing w:val="-4"/>
          <w:rtl/>
          <w:lang w:val="en-GB" w:bidi="ar-SY"/>
        </w:rPr>
        <w:t xml:space="preserve"> ذوي الإعاقة، </w:t>
      </w:r>
      <w:r w:rsidRPr="00734CCA">
        <w:rPr>
          <w:rFonts w:hint="cs"/>
          <w:spacing w:val="-4"/>
          <w:rtl/>
          <w:lang w:val="en-GB" w:bidi="ar-SY"/>
        </w:rPr>
        <w:t>مثل</w:t>
      </w:r>
      <w:r w:rsidRPr="00734CCA">
        <w:rPr>
          <w:spacing w:val="-4"/>
          <w:rtl/>
          <w:lang w:val="en-GB" w:bidi="ar-SY"/>
        </w:rPr>
        <w:t xml:space="preserve"> </w:t>
      </w:r>
      <w:r w:rsidRPr="00734CCA">
        <w:rPr>
          <w:rFonts w:hint="cs"/>
          <w:spacing w:val="-4"/>
          <w:rtl/>
          <w:lang w:val="en-GB" w:bidi="ar-SY"/>
        </w:rPr>
        <w:t>قيام</w:t>
      </w:r>
      <w:r w:rsidRPr="00734CCA">
        <w:rPr>
          <w:spacing w:val="-4"/>
          <w:rtl/>
          <w:lang w:val="en-GB" w:bidi="ar-SY"/>
        </w:rPr>
        <w:t xml:space="preserve"> </w:t>
      </w:r>
      <w:r w:rsidRPr="00734CCA">
        <w:rPr>
          <w:rFonts w:hint="cs"/>
          <w:spacing w:val="-4"/>
          <w:rtl/>
          <w:lang w:val="en-GB" w:bidi="ar-SY"/>
        </w:rPr>
        <w:t>ال</w:t>
      </w:r>
      <w:r w:rsidRPr="00734CCA">
        <w:rPr>
          <w:rFonts w:hint="eastAsia"/>
          <w:spacing w:val="-4"/>
          <w:rtl/>
          <w:lang w:val="en-GB" w:bidi="ar-SY"/>
        </w:rPr>
        <w:t>مجلس</w:t>
      </w:r>
      <w:r w:rsidRPr="00734CCA">
        <w:rPr>
          <w:spacing w:val="-4"/>
          <w:rtl/>
          <w:lang w:val="en-GB" w:bidi="ar-SY"/>
        </w:rPr>
        <w:t xml:space="preserve"> </w:t>
      </w:r>
      <w:r w:rsidRPr="00734CCA">
        <w:rPr>
          <w:rFonts w:hint="cs"/>
          <w:spacing w:val="-4"/>
          <w:rtl/>
          <w:lang w:val="en-GB" w:bidi="ar-SY"/>
        </w:rPr>
        <w:t>الوطني ل</w:t>
      </w:r>
      <w:r w:rsidRPr="00734CCA">
        <w:rPr>
          <w:rFonts w:hint="eastAsia"/>
          <w:spacing w:val="-4"/>
          <w:rtl/>
          <w:lang w:val="en-GB" w:bidi="ar-SY"/>
        </w:rPr>
        <w:t>لسياسة</w:t>
      </w:r>
      <w:r w:rsidRPr="00734CCA">
        <w:rPr>
          <w:spacing w:val="-4"/>
          <w:rtl/>
          <w:lang w:val="en-GB" w:bidi="ar-SY"/>
        </w:rPr>
        <w:t xml:space="preserve"> الاقتصادية والاجتماعية </w:t>
      </w:r>
      <w:r w:rsidRPr="00734CCA">
        <w:rPr>
          <w:rFonts w:hint="eastAsia"/>
          <w:spacing w:val="-4"/>
          <w:rtl/>
          <w:lang w:val="en-GB" w:bidi="ar-SY"/>
        </w:rPr>
        <w:t>في</w:t>
      </w:r>
      <w:r w:rsidRPr="00734CCA">
        <w:rPr>
          <w:spacing w:val="-4"/>
          <w:rtl/>
          <w:lang w:val="en-GB" w:bidi="ar-SY"/>
        </w:rPr>
        <w:t xml:space="preserve"> عام 2013 </w:t>
      </w:r>
      <w:r w:rsidRPr="00734CCA">
        <w:rPr>
          <w:rFonts w:hint="cs"/>
          <w:spacing w:val="-4"/>
          <w:rtl/>
          <w:lang w:val="en-GB" w:bidi="ar-SY"/>
        </w:rPr>
        <w:t xml:space="preserve">باعتماد الورقة 166 </w:t>
      </w:r>
      <w:r w:rsidRPr="00734CCA">
        <w:rPr>
          <w:rFonts w:hint="eastAsia"/>
          <w:spacing w:val="-4"/>
          <w:rtl/>
          <w:lang w:val="en-GB" w:bidi="ar-SY"/>
        </w:rPr>
        <w:t>المتعلقة</w:t>
      </w:r>
      <w:r w:rsidRPr="00734CCA">
        <w:rPr>
          <w:spacing w:val="-4"/>
          <w:rtl/>
          <w:lang w:val="en-GB" w:bidi="ar-SY"/>
        </w:rPr>
        <w:t xml:space="preserve"> </w:t>
      </w:r>
      <w:r w:rsidRPr="00734CCA">
        <w:rPr>
          <w:rFonts w:hint="eastAsia"/>
          <w:spacing w:val="-4"/>
          <w:rtl/>
          <w:lang w:val="en-GB" w:bidi="ar-SY"/>
        </w:rPr>
        <w:t>بالأشخاص</w:t>
      </w:r>
      <w:r w:rsidRPr="00734CCA">
        <w:rPr>
          <w:spacing w:val="-4"/>
          <w:rtl/>
          <w:lang w:val="en-GB" w:bidi="ar-SY"/>
        </w:rPr>
        <w:t xml:space="preserve"> </w:t>
      </w:r>
      <w:r w:rsidRPr="00734CCA">
        <w:rPr>
          <w:rFonts w:hint="eastAsia"/>
          <w:spacing w:val="-4"/>
          <w:rtl/>
          <w:lang w:val="en-GB" w:bidi="ar-SY"/>
        </w:rPr>
        <w:t>ذوي</w:t>
      </w:r>
      <w:r w:rsidRPr="00734CCA">
        <w:rPr>
          <w:spacing w:val="-4"/>
          <w:rtl/>
          <w:lang w:val="en-GB" w:bidi="ar-SY"/>
        </w:rPr>
        <w:t xml:space="preserve"> </w:t>
      </w:r>
      <w:r w:rsidRPr="00734CCA">
        <w:rPr>
          <w:rFonts w:hint="eastAsia"/>
          <w:spacing w:val="-4"/>
          <w:rtl/>
          <w:lang w:val="en-GB" w:bidi="ar-SY"/>
        </w:rPr>
        <w:t>الإعاقة</w:t>
      </w:r>
      <w:r w:rsidRPr="00734CCA">
        <w:rPr>
          <w:spacing w:val="-4"/>
          <w:rtl/>
          <w:lang w:val="en-GB" w:bidi="ar-SY"/>
        </w:rPr>
        <w:t xml:space="preserve">. </w:t>
      </w:r>
      <w:r w:rsidRPr="00734CCA">
        <w:rPr>
          <w:rFonts w:hint="eastAsia"/>
          <w:spacing w:val="-4"/>
          <w:rtl/>
          <w:lang w:val="en-GB" w:bidi="ar-SY"/>
        </w:rPr>
        <w:t>ومع</w:t>
      </w:r>
      <w:r w:rsidRPr="00734CCA">
        <w:rPr>
          <w:spacing w:val="-4"/>
          <w:rtl/>
          <w:lang w:val="en-GB" w:bidi="ar-SY"/>
        </w:rPr>
        <w:t xml:space="preserve"> </w:t>
      </w:r>
      <w:r w:rsidRPr="00734CCA">
        <w:rPr>
          <w:rFonts w:hint="eastAsia"/>
          <w:spacing w:val="-4"/>
          <w:rtl/>
          <w:lang w:val="en-GB" w:bidi="ar-SY"/>
        </w:rPr>
        <w:t>ذلك</w:t>
      </w:r>
      <w:r w:rsidRPr="00734CCA">
        <w:rPr>
          <w:rFonts w:hint="cs"/>
          <w:spacing w:val="-4"/>
          <w:rtl/>
          <w:lang w:val="en-GB" w:bidi="ar-SY"/>
        </w:rPr>
        <w:t xml:space="preserve"> فإنها</w:t>
      </w:r>
      <w:r w:rsidRPr="00734CCA">
        <w:rPr>
          <w:spacing w:val="-4"/>
          <w:rtl/>
          <w:lang w:val="en-GB" w:bidi="ar-SY"/>
        </w:rPr>
        <w:t xml:space="preserve"> لا تزال تشعر بالقلق إزاء ما يلي:</w:t>
      </w:r>
    </w:p>
    <w:p w:rsidR="003B0EFA" w:rsidRPr="00B327A6" w:rsidRDefault="003B0EFA" w:rsidP="008D684F">
      <w:pPr>
        <w:pStyle w:val="SingleTxtGA"/>
        <w:rPr>
          <w:rtl/>
          <w:lang w:val="en-GB" w:bidi="ar-SY"/>
        </w:rPr>
      </w:pPr>
      <w:r w:rsidRPr="00B327A6">
        <w:rPr>
          <w:rtl/>
          <w:lang w:val="en-GB" w:bidi="ar-SY"/>
        </w:rPr>
        <w:tab/>
        <w:t>(أ)</w:t>
      </w:r>
      <w:r w:rsidRPr="00B327A6">
        <w:rPr>
          <w:rtl/>
          <w:lang w:val="en-GB" w:bidi="ar-SY"/>
        </w:rPr>
        <w:tab/>
      </w:r>
      <w:r w:rsidRPr="00B327A6">
        <w:rPr>
          <w:rFonts w:hint="eastAsia"/>
          <w:rtl/>
          <w:lang w:val="en-GB" w:bidi="ar-SY"/>
        </w:rPr>
        <w:t>لا</w:t>
      </w:r>
      <w:r w:rsidRPr="00B327A6">
        <w:rPr>
          <w:rtl/>
          <w:lang w:val="en-GB" w:bidi="ar-SY"/>
        </w:rPr>
        <w:t xml:space="preserve"> تزال </w:t>
      </w:r>
      <w:r>
        <w:rPr>
          <w:rFonts w:hint="cs"/>
          <w:rtl/>
          <w:lang w:val="en-GB" w:bidi="ar-SY"/>
        </w:rPr>
        <w:t>توجد</w:t>
      </w:r>
      <w:r w:rsidRPr="00B327A6">
        <w:rPr>
          <w:rtl/>
          <w:lang w:val="en-GB" w:bidi="ar-SY"/>
        </w:rPr>
        <w:t xml:space="preserve"> </w:t>
      </w:r>
      <w:r w:rsidRPr="00B327A6">
        <w:rPr>
          <w:rFonts w:hint="eastAsia"/>
          <w:rtl/>
          <w:lang w:val="en-GB" w:bidi="ar-SY"/>
        </w:rPr>
        <w:t>بعض</w:t>
      </w:r>
      <w:r w:rsidRPr="00B327A6">
        <w:rPr>
          <w:rtl/>
          <w:lang w:val="en-GB" w:bidi="ar-SY"/>
        </w:rPr>
        <w:t xml:space="preserve"> </w:t>
      </w:r>
      <w:r w:rsidRPr="00B327A6">
        <w:rPr>
          <w:rFonts w:hint="eastAsia"/>
          <w:rtl/>
          <w:lang w:val="en-GB" w:bidi="ar-SY"/>
        </w:rPr>
        <w:t>اللوائح</w:t>
      </w:r>
      <w:r w:rsidRPr="00B327A6">
        <w:rPr>
          <w:rtl/>
          <w:lang w:val="en-GB" w:bidi="ar-SY"/>
        </w:rPr>
        <w:t xml:space="preserve"> </w:t>
      </w:r>
      <w:r w:rsidRPr="00B327A6">
        <w:rPr>
          <w:rFonts w:hint="eastAsia"/>
          <w:rtl/>
          <w:lang w:val="en-GB" w:bidi="ar-SY"/>
        </w:rPr>
        <w:t>التي</w:t>
      </w:r>
      <w:r w:rsidRPr="00B327A6">
        <w:rPr>
          <w:rtl/>
          <w:lang w:val="en-GB" w:bidi="ar-SY"/>
        </w:rPr>
        <w:t xml:space="preserve"> </w:t>
      </w:r>
      <w:r w:rsidRPr="00B327A6">
        <w:rPr>
          <w:rFonts w:hint="eastAsia"/>
          <w:rtl/>
          <w:lang w:val="en-GB" w:bidi="ar-SY"/>
        </w:rPr>
        <w:t>ينبغي</w:t>
      </w:r>
      <w:r w:rsidRPr="00B327A6">
        <w:rPr>
          <w:rtl/>
          <w:lang w:val="en-GB" w:bidi="ar-SY"/>
        </w:rPr>
        <w:t xml:space="preserve"> </w:t>
      </w:r>
      <w:r w:rsidRPr="00B327A6">
        <w:rPr>
          <w:rFonts w:hint="eastAsia"/>
          <w:rtl/>
          <w:lang w:val="en-GB" w:bidi="ar-SY"/>
        </w:rPr>
        <w:t>اعتمادها</w:t>
      </w:r>
      <w:r w:rsidRPr="00B327A6">
        <w:rPr>
          <w:rtl/>
          <w:lang w:val="en-GB" w:bidi="ar-SY"/>
        </w:rPr>
        <w:t xml:space="preserve"> </w:t>
      </w:r>
      <w:r w:rsidRPr="00B327A6">
        <w:rPr>
          <w:rFonts w:hint="eastAsia"/>
          <w:rtl/>
          <w:lang w:val="en-GB" w:bidi="ar-SY"/>
        </w:rPr>
        <w:t>لضمان</w:t>
      </w:r>
      <w:r w:rsidRPr="00B327A6">
        <w:rPr>
          <w:rtl/>
          <w:lang w:val="en-GB" w:bidi="ar-SY"/>
        </w:rPr>
        <w:t xml:space="preserve"> </w:t>
      </w:r>
      <w:r w:rsidRPr="00B327A6">
        <w:rPr>
          <w:rFonts w:hint="eastAsia"/>
          <w:rtl/>
          <w:lang w:val="en-GB" w:bidi="ar-SY"/>
        </w:rPr>
        <w:t>تنفيذ</w:t>
      </w:r>
      <w:r w:rsidRPr="00B327A6">
        <w:rPr>
          <w:rtl/>
          <w:lang w:val="en-GB" w:bidi="ar-SY"/>
        </w:rPr>
        <w:t xml:space="preserve"> </w:t>
      </w:r>
      <w:r w:rsidRPr="00B327A6">
        <w:rPr>
          <w:rFonts w:hint="eastAsia"/>
          <w:rtl/>
          <w:lang w:val="en-GB" w:bidi="ar-SY"/>
        </w:rPr>
        <w:t>الأحكام</w:t>
      </w:r>
      <w:r w:rsidRPr="00B327A6">
        <w:rPr>
          <w:rtl/>
          <w:lang w:val="en-GB" w:bidi="ar-SY"/>
        </w:rPr>
        <w:t xml:space="preserve"> </w:t>
      </w:r>
      <w:r w:rsidRPr="00B327A6">
        <w:rPr>
          <w:rFonts w:hint="eastAsia"/>
          <w:rtl/>
          <w:lang w:val="en-GB" w:bidi="ar-SY"/>
        </w:rPr>
        <w:t>القانونية</w:t>
      </w:r>
      <w:r w:rsidRPr="00B327A6">
        <w:rPr>
          <w:rtl/>
          <w:lang w:val="en-GB" w:bidi="ar-SY"/>
        </w:rPr>
        <w:t xml:space="preserve"> </w:t>
      </w:r>
      <w:r w:rsidRPr="00B327A6">
        <w:rPr>
          <w:rFonts w:hint="eastAsia"/>
          <w:rtl/>
          <w:lang w:val="en-GB" w:bidi="ar-SY"/>
        </w:rPr>
        <w:t>ذات</w:t>
      </w:r>
      <w:r w:rsidRPr="00B327A6">
        <w:rPr>
          <w:rtl/>
          <w:lang w:val="en-GB" w:bidi="ar-SY"/>
        </w:rPr>
        <w:t xml:space="preserve"> </w:t>
      </w:r>
      <w:r w:rsidRPr="00B327A6">
        <w:rPr>
          <w:rFonts w:hint="eastAsia"/>
          <w:rtl/>
          <w:lang w:val="en-GB" w:bidi="ar-SY"/>
        </w:rPr>
        <w:t>الصلة؛</w:t>
      </w:r>
    </w:p>
    <w:p w:rsidR="003B0EFA" w:rsidRPr="00B327A6" w:rsidRDefault="003B0EFA" w:rsidP="008D684F">
      <w:pPr>
        <w:pStyle w:val="SingleTxtGA"/>
        <w:rPr>
          <w:rtl/>
          <w:lang w:val="en-GB" w:bidi="ar-SY"/>
        </w:rPr>
      </w:pPr>
      <w:r w:rsidRPr="00B327A6">
        <w:rPr>
          <w:rtl/>
          <w:lang w:val="en-GB" w:bidi="ar-SY"/>
        </w:rPr>
        <w:tab/>
        <w:t>(ب)</w:t>
      </w:r>
      <w:r w:rsidRPr="00B327A6">
        <w:rPr>
          <w:rtl/>
          <w:lang w:val="en-GB" w:bidi="ar-SY"/>
        </w:rPr>
        <w:tab/>
      </w:r>
      <w:r>
        <w:rPr>
          <w:rFonts w:hint="cs"/>
          <w:rtl/>
          <w:lang w:val="en-GB" w:bidi="ar-SY"/>
        </w:rPr>
        <w:t>لا توجد</w:t>
      </w:r>
      <w:r w:rsidRPr="00B327A6">
        <w:rPr>
          <w:rtl/>
          <w:lang w:val="en-GB" w:bidi="ar-SY"/>
        </w:rPr>
        <w:t xml:space="preserve"> </w:t>
      </w:r>
      <w:r w:rsidRPr="00B327A6">
        <w:rPr>
          <w:rFonts w:hint="eastAsia"/>
          <w:rtl/>
          <w:lang w:val="en-GB" w:bidi="ar-SY"/>
        </w:rPr>
        <w:t>استراتيجية</w:t>
      </w:r>
      <w:r w:rsidRPr="00B327A6">
        <w:rPr>
          <w:rtl/>
          <w:lang w:val="en-GB" w:bidi="ar-SY"/>
        </w:rPr>
        <w:t xml:space="preserve"> </w:t>
      </w:r>
      <w:r w:rsidRPr="00B327A6">
        <w:rPr>
          <w:rFonts w:hint="eastAsia"/>
          <w:rtl/>
          <w:lang w:val="en-GB" w:bidi="ar-SY"/>
        </w:rPr>
        <w:t>لتحقيق</w:t>
      </w:r>
      <w:r w:rsidRPr="00B327A6">
        <w:rPr>
          <w:rtl/>
          <w:lang w:val="en-GB" w:bidi="ar-SY"/>
        </w:rPr>
        <w:t xml:space="preserve"> </w:t>
      </w:r>
      <w:r w:rsidRPr="00B327A6">
        <w:rPr>
          <w:rFonts w:hint="eastAsia"/>
          <w:rtl/>
          <w:lang w:val="en-GB" w:bidi="ar-SY"/>
        </w:rPr>
        <w:t>التعليم</w:t>
      </w:r>
      <w:r w:rsidRPr="00B327A6">
        <w:rPr>
          <w:rtl/>
          <w:lang w:val="en-GB" w:bidi="ar-SY"/>
        </w:rPr>
        <w:t xml:space="preserve"> </w:t>
      </w:r>
      <w:r w:rsidRPr="00B327A6">
        <w:rPr>
          <w:rFonts w:hint="eastAsia"/>
          <w:rtl/>
          <w:lang w:val="en-GB" w:bidi="ar-SY"/>
        </w:rPr>
        <w:t>الشامل</w:t>
      </w:r>
      <w:r>
        <w:rPr>
          <w:rFonts w:hint="cs"/>
          <w:rtl/>
          <w:lang w:val="en-GB" w:bidi="ar-SY"/>
        </w:rPr>
        <w:t xml:space="preserve"> للجميع</w:t>
      </w:r>
      <w:r w:rsidRPr="00B327A6">
        <w:rPr>
          <w:rFonts w:hint="eastAsia"/>
          <w:rtl/>
          <w:lang w:val="en-GB" w:bidi="ar-SY"/>
        </w:rPr>
        <w:t>،</w:t>
      </w:r>
      <w:r w:rsidRPr="00B327A6">
        <w:rPr>
          <w:rtl/>
          <w:lang w:val="en-GB" w:bidi="ar-SY"/>
        </w:rPr>
        <w:t xml:space="preserve"> </w:t>
      </w:r>
      <w:r w:rsidRPr="00B327A6">
        <w:rPr>
          <w:rFonts w:hint="eastAsia"/>
          <w:rtl/>
          <w:lang w:val="en-GB" w:bidi="ar-SY"/>
        </w:rPr>
        <w:t>و</w:t>
      </w:r>
      <w:r>
        <w:rPr>
          <w:rFonts w:hint="cs"/>
          <w:rtl/>
          <w:lang w:val="en-GB" w:bidi="ar-SY"/>
        </w:rPr>
        <w:t>ل</w:t>
      </w:r>
      <w:r w:rsidRPr="00B327A6">
        <w:rPr>
          <w:rFonts w:hint="eastAsia"/>
          <w:rtl/>
          <w:lang w:val="en-GB" w:bidi="ar-SY"/>
        </w:rPr>
        <w:t>تقديم</w:t>
      </w:r>
      <w:r w:rsidRPr="00B327A6">
        <w:rPr>
          <w:rtl/>
          <w:lang w:val="en-GB" w:bidi="ar-SY"/>
        </w:rPr>
        <w:t xml:space="preserve"> </w:t>
      </w:r>
      <w:r w:rsidRPr="00B327A6">
        <w:rPr>
          <w:rFonts w:hint="eastAsia"/>
          <w:rtl/>
          <w:lang w:val="en-GB" w:bidi="ar-SY"/>
        </w:rPr>
        <w:t>الخدمات</w:t>
      </w:r>
      <w:r w:rsidRPr="00B327A6">
        <w:rPr>
          <w:rtl/>
          <w:lang w:val="en-GB" w:bidi="ar-SY"/>
        </w:rPr>
        <w:t xml:space="preserve"> </w:t>
      </w:r>
      <w:r w:rsidRPr="00B327A6">
        <w:rPr>
          <w:rFonts w:hint="eastAsia"/>
          <w:rtl/>
          <w:lang w:val="en-GB" w:bidi="ar-SY"/>
        </w:rPr>
        <w:t>الشاملة</w:t>
      </w:r>
      <w:r>
        <w:rPr>
          <w:rFonts w:hint="cs"/>
          <w:rtl/>
          <w:lang w:val="en-GB" w:bidi="ar-SY"/>
        </w:rPr>
        <w:t xml:space="preserve"> للجميع</w:t>
      </w:r>
      <w:r w:rsidRPr="00B327A6">
        <w:rPr>
          <w:rFonts w:hint="eastAsia"/>
          <w:rtl/>
          <w:lang w:val="en-GB" w:bidi="ar-SY"/>
        </w:rPr>
        <w:t>،</w:t>
      </w:r>
      <w:r w:rsidRPr="00B327A6">
        <w:rPr>
          <w:rtl/>
          <w:lang w:val="en-GB" w:bidi="ar-SY"/>
        </w:rPr>
        <w:t xml:space="preserve"> </w:t>
      </w:r>
      <w:r w:rsidRPr="00B327A6">
        <w:rPr>
          <w:rFonts w:hint="eastAsia"/>
          <w:rtl/>
          <w:lang w:val="en-GB" w:bidi="ar-SY"/>
        </w:rPr>
        <w:t>و</w:t>
      </w:r>
      <w:r>
        <w:rPr>
          <w:rFonts w:hint="cs"/>
          <w:rtl/>
          <w:lang w:val="en-GB" w:bidi="ar-SY"/>
        </w:rPr>
        <w:t>لإيجاد</w:t>
      </w:r>
      <w:r w:rsidRPr="00B327A6">
        <w:rPr>
          <w:rtl/>
          <w:lang w:val="en-GB" w:bidi="ar-SY"/>
        </w:rPr>
        <w:t xml:space="preserve"> </w:t>
      </w:r>
      <w:r w:rsidRPr="00B327A6">
        <w:rPr>
          <w:rFonts w:hint="eastAsia"/>
          <w:rtl/>
          <w:lang w:val="en-GB" w:bidi="ar-SY"/>
        </w:rPr>
        <w:t>المباني</w:t>
      </w:r>
      <w:r w:rsidRPr="00B327A6">
        <w:rPr>
          <w:rtl/>
          <w:lang w:val="en-GB" w:bidi="ar-SY"/>
        </w:rPr>
        <w:t xml:space="preserve"> </w:t>
      </w:r>
      <w:r w:rsidRPr="00B327A6">
        <w:rPr>
          <w:rFonts w:hint="eastAsia"/>
          <w:rtl/>
          <w:lang w:val="en-GB" w:bidi="ar-SY"/>
        </w:rPr>
        <w:t>التي</w:t>
      </w:r>
      <w:r w:rsidRPr="00B327A6">
        <w:rPr>
          <w:rtl/>
          <w:lang w:val="en-GB" w:bidi="ar-SY"/>
        </w:rPr>
        <w:t xml:space="preserve"> </w:t>
      </w:r>
      <w:r w:rsidRPr="00B327A6">
        <w:rPr>
          <w:rFonts w:hint="eastAsia"/>
          <w:rtl/>
          <w:lang w:val="en-GB" w:bidi="ar-SY"/>
        </w:rPr>
        <w:t>يمكن</w:t>
      </w:r>
      <w:r w:rsidRPr="00B327A6">
        <w:rPr>
          <w:rtl/>
          <w:lang w:val="en-GB" w:bidi="ar-SY"/>
        </w:rPr>
        <w:t xml:space="preserve"> </w:t>
      </w:r>
      <w:r w:rsidRPr="00B327A6">
        <w:rPr>
          <w:rFonts w:hint="eastAsia"/>
          <w:rtl/>
          <w:lang w:val="en-GB" w:bidi="ar-SY"/>
        </w:rPr>
        <w:t>للأشخاص</w:t>
      </w:r>
      <w:r w:rsidRPr="00B327A6">
        <w:rPr>
          <w:rtl/>
          <w:lang w:val="en-GB" w:bidi="ar-SY"/>
        </w:rPr>
        <w:t xml:space="preserve"> </w:t>
      </w:r>
      <w:r w:rsidRPr="00B327A6">
        <w:rPr>
          <w:rFonts w:hint="eastAsia"/>
          <w:rtl/>
          <w:lang w:val="en-GB" w:bidi="ar-SY"/>
        </w:rPr>
        <w:t>ذوي</w:t>
      </w:r>
      <w:r w:rsidRPr="00B327A6">
        <w:rPr>
          <w:rtl/>
          <w:lang w:val="en-GB" w:bidi="ar-SY"/>
        </w:rPr>
        <w:t xml:space="preserve"> </w:t>
      </w:r>
      <w:r w:rsidRPr="00B327A6">
        <w:rPr>
          <w:rFonts w:hint="eastAsia"/>
          <w:rtl/>
          <w:lang w:val="en-GB" w:bidi="ar-SY"/>
        </w:rPr>
        <w:t>الإعاقة</w:t>
      </w:r>
      <w:r w:rsidRPr="00B327A6">
        <w:rPr>
          <w:rtl/>
          <w:lang w:val="en-GB" w:bidi="ar-SY"/>
        </w:rPr>
        <w:t xml:space="preserve"> </w:t>
      </w:r>
      <w:r w:rsidRPr="00B327A6">
        <w:rPr>
          <w:rFonts w:hint="eastAsia"/>
          <w:rtl/>
          <w:lang w:val="en-GB" w:bidi="ar-SY"/>
        </w:rPr>
        <w:t>الوصول</w:t>
      </w:r>
      <w:r w:rsidRPr="00B327A6">
        <w:rPr>
          <w:rtl/>
          <w:lang w:val="en-GB" w:bidi="ar-SY"/>
        </w:rPr>
        <w:t xml:space="preserve"> </w:t>
      </w:r>
      <w:r w:rsidRPr="00B327A6">
        <w:rPr>
          <w:rFonts w:hint="eastAsia"/>
          <w:rtl/>
          <w:lang w:val="en-GB" w:bidi="ar-SY"/>
        </w:rPr>
        <w:t>إليها،</w:t>
      </w:r>
      <w:r w:rsidRPr="00B327A6">
        <w:rPr>
          <w:rtl/>
          <w:lang w:val="en-GB" w:bidi="ar-SY"/>
        </w:rPr>
        <w:t xml:space="preserve"> و</w:t>
      </w:r>
      <w:r>
        <w:rPr>
          <w:rFonts w:hint="cs"/>
          <w:rtl/>
          <w:lang w:val="en-GB" w:bidi="ar-SY"/>
        </w:rPr>
        <w:t xml:space="preserve">لتقديم </w:t>
      </w:r>
      <w:r w:rsidRPr="00B327A6">
        <w:rPr>
          <w:rFonts w:hint="eastAsia"/>
          <w:rtl/>
          <w:lang w:val="en-GB" w:bidi="ar-SY"/>
        </w:rPr>
        <w:t>الخدمات</w:t>
      </w:r>
      <w:r w:rsidRPr="00B327A6">
        <w:rPr>
          <w:rtl/>
          <w:lang w:val="en-GB" w:bidi="ar-SY"/>
        </w:rPr>
        <w:t xml:space="preserve"> الصحية المناسبة، </w:t>
      </w:r>
      <w:r w:rsidRPr="00B327A6">
        <w:rPr>
          <w:rFonts w:hint="eastAsia"/>
          <w:rtl/>
          <w:lang w:val="en-GB" w:bidi="ar-SY"/>
        </w:rPr>
        <w:t>كما</w:t>
      </w:r>
      <w:r w:rsidRPr="00B327A6">
        <w:rPr>
          <w:rtl/>
          <w:lang w:val="en-GB" w:bidi="ar-SY"/>
        </w:rPr>
        <w:t xml:space="preserve"> </w:t>
      </w:r>
      <w:r w:rsidRPr="00B327A6">
        <w:rPr>
          <w:rFonts w:hint="eastAsia"/>
          <w:rtl/>
          <w:lang w:val="en-GB" w:bidi="ar-SY"/>
        </w:rPr>
        <w:t>أن</w:t>
      </w:r>
      <w:r w:rsidRPr="00B327A6">
        <w:rPr>
          <w:rtl/>
          <w:lang w:val="en-GB" w:bidi="ar-SY"/>
        </w:rPr>
        <w:t xml:space="preserve"> الأنشطة الترفيهية غير متاحة</w:t>
      </w:r>
      <w:r w:rsidRPr="00B327A6">
        <w:rPr>
          <w:rFonts w:hint="eastAsia"/>
          <w:rtl/>
          <w:lang w:val="en-GB" w:bidi="ar-SY"/>
        </w:rPr>
        <w:t>،</w:t>
      </w:r>
      <w:r w:rsidRPr="00B327A6">
        <w:rPr>
          <w:rtl/>
          <w:lang w:val="en-GB" w:bidi="ar-SY"/>
        </w:rPr>
        <w:t xml:space="preserve"> </w:t>
      </w:r>
      <w:r w:rsidRPr="00B327A6">
        <w:rPr>
          <w:rFonts w:hint="eastAsia"/>
          <w:rtl/>
          <w:lang w:val="en-GB" w:bidi="ar-SY"/>
        </w:rPr>
        <w:t>و</w:t>
      </w:r>
      <w:r w:rsidR="009A2C1C">
        <w:rPr>
          <w:rFonts w:hint="eastAsia"/>
          <w:rtl/>
          <w:lang w:val="en-GB" w:bidi="ar-SY"/>
        </w:rPr>
        <w:t>لا سيما</w:t>
      </w:r>
      <w:r w:rsidRPr="00B327A6">
        <w:rPr>
          <w:rtl/>
          <w:lang w:val="en-GB" w:bidi="ar-SY"/>
        </w:rPr>
        <w:t xml:space="preserve"> </w:t>
      </w:r>
      <w:r w:rsidRPr="00B327A6">
        <w:rPr>
          <w:rFonts w:hint="eastAsia"/>
          <w:rtl/>
          <w:lang w:val="en-GB" w:bidi="ar-SY"/>
        </w:rPr>
        <w:t>في</w:t>
      </w:r>
      <w:r w:rsidRPr="00B327A6">
        <w:rPr>
          <w:rtl/>
          <w:lang w:val="en-GB" w:bidi="ar-SY"/>
        </w:rPr>
        <w:t xml:space="preserve"> </w:t>
      </w:r>
      <w:r w:rsidRPr="00B327A6">
        <w:rPr>
          <w:rFonts w:hint="eastAsia"/>
          <w:rtl/>
          <w:lang w:val="en-GB" w:bidi="ar-SY"/>
        </w:rPr>
        <w:t>المناطق</w:t>
      </w:r>
      <w:r w:rsidRPr="00B327A6">
        <w:rPr>
          <w:rtl/>
          <w:lang w:val="en-GB" w:bidi="ar-SY"/>
        </w:rPr>
        <w:t xml:space="preserve"> </w:t>
      </w:r>
      <w:r w:rsidRPr="00B327A6">
        <w:rPr>
          <w:rFonts w:hint="eastAsia"/>
          <w:rtl/>
          <w:lang w:val="en-GB" w:bidi="ar-SY"/>
        </w:rPr>
        <w:t>الريفية،</w:t>
      </w:r>
      <w:r w:rsidRPr="00B327A6">
        <w:rPr>
          <w:rtl/>
          <w:lang w:val="en-GB" w:bidi="ar-SY"/>
        </w:rPr>
        <w:t xml:space="preserve"> </w:t>
      </w:r>
      <w:r w:rsidRPr="00B327A6">
        <w:rPr>
          <w:rFonts w:hint="eastAsia"/>
          <w:rtl/>
          <w:lang w:val="en-GB" w:bidi="ar-SY"/>
        </w:rPr>
        <w:t>وأن</w:t>
      </w:r>
      <w:r w:rsidRPr="00B327A6">
        <w:rPr>
          <w:rtl/>
          <w:lang w:val="en-GB" w:bidi="ar-SY"/>
        </w:rPr>
        <w:t xml:space="preserve"> التدابير </w:t>
      </w:r>
      <w:r>
        <w:rPr>
          <w:rFonts w:hint="cs"/>
          <w:rtl/>
          <w:lang w:val="en-GB" w:bidi="ar-SY"/>
        </w:rPr>
        <w:t>التي اعتُمدت</w:t>
      </w:r>
      <w:r w:rsidRPr="00B327A6">
        <w:rPr>
          <w:rtl/>
          <w:lang w:val="en-GB" w:bidi="ar-SY"/>
        </w:rPr>
        <w:t xml:space="preserve"> </w:t>
      </w:r>
      <w:r w:rsidRPr="00B327A6">
        <w:rPr>
          <w:rFonts w:hint="eastAsia"/>
          <w:rtl/>
          <w:lang w:val="en-GB" w:bidi="ar-SY"/>
        </w:rPr>
        <w:t>لضمان</w:t>
      </w:r>
      <w:r w:rsidRPr="00B327A6">
        <w:rPr>
          <w:rtl/>
          <w:lang w:val="en-GB" w:bidi="ar-SY"/>
        </w:rPr>
        <w:t xml:space="preserve"> </w:t>
      </w:r>
      <w:r w:rsidRPr="00B327A6">
        <w:rPr>
          <w:rFonts w:hint="eastAsia"/>
          <w:rtl/>
          <w:lang w:val="en-GB" w:bidi="ar-SY"/>
        </w:rPr>
        <w:t>التنسيق</w:t>
      </w:r>
      <w:r w:rsidRPr="00B327A6">
        <w:rPr>
          <w:rtl/>
          <w:lang w:val="en-GB" w:bidi="ar-SY"/>
        </w:rPr>
        <w:t xml:space="preserve"> </w:t>
      </w:r>
      <w:r w:rsidRPr="00B327A6">
        <w:rPr>
          <w:rFonts w:hint="eastAsia"/>
          <w:rtl/>
          <w:lang w:val="en-GB" w:bidi="ar-SY"/>
        </w:rPr>
        <w:t>بين</w:t>
      </w:r>
      <w:r w:rsidRPr="00B327A6">
        <w:rPr>
          <w:rtl/>
          <w:lang w:val="en-GB" w:bidi="ar-SY"/>
        </w:rPr>
        <w:t xml:space="preserve"> </w:t>
      </w:r>
      <w:r w:rsidRPr="00B327A6">
        <w:rPr>
          <w:rFonts w:hint="eastAsia"/>
          <w:rtl/>
          <w:lang w:val="en-GB" w:bidi="ar-SY"/>
        </w:rPr>
        <w:t>الكيانات</w:t>
      </w:r>
      <w:r w:rsidRPr="00B327A6">
        <w:rPr>
          <w:rtl/>
          <w:lang w:val="en-GB" w:bidi="ar-SY"/>
        </w:rPr>
        <w:t xml:space="preserve"> </w:t>
      </w:r>
      <w:r w:rsidRPr="00B327A6">
        <w:rPr>
          <w:rFonts w:hint="eastAsia"/>
          <w:rtl/>
          <w:lang w:val="en-GB" w:bidi="ar-SY"/>
        </w:rPr>
        <w:t>المعنية</w:t>
      </w:r>
      <w:r w:rsidRPr="00B327A6">
        <w:rPr>
          <w:rtl/>
          <w:lang w:val="en-GB" w:bidi="ar-SY"/>
        </w:rPr>
        <w:t xml:space="preserve"> غير كافية</w:t>
      </w:r>
      <w:r w:rsidRPr="00B327A6">
        <w:rPr>
          <w:rFonts w:hint="eastAsia"/>
          <w:rtl/>
          <w:lang w:val="en-GB" w:bidi="ar-SY"/>
        </w:rPr>
        <w:t>؛</w:t>
      </w:r>
    </w:p>
    <w:p w:rsidR="003B0EFA" w:rsidRPr="00B327A6" w:rsidRDefault="003B0EFA" w:rsidP="008D684F">
      <w:pPr>
        <w:pStyle w:val="SingleTxtGA"/>
        <w:rPr>
          <w:rtl/>
          <w:lang w:val="en-GB" w:bidi="ar-SY"/>
        </w:rPr>
      </w:pPr>
      <w:r w:rsidRPr="00B327A6">
        <w:rPr>
          <w:rtl/>
          <w:lang w:val="en-GB" w:bidi="ar-SY"/>
        </w:rPr>
        <w:tab/>
        <w:t>(ج)</w:t>
      </w:r>
      <w:r w:rsidRPr="00B327A6">
        <w:rPr>
          <w:rtl/>
          <w:lang w:val="en-GB" w:bidi="ar-SY"/>
        </w:rPr>
        <w:tab/>
      </w:r>
      <w:r w:rsidRPr="00B327A6">
        <w:rPr>
          <w:rFonts w:hint="eastAsia"/>
          <w:rtl/>
          <w:lang w:val="en-GB" w:bidi="ar-SY"/>
        </w:rPr>
        <w:t>الافتقار</w:t>
      </w:r>
      <w:r w:rsidRPr="00B327A6">
        <w:rPr>
          <w:rtl/>
          <w:lang w:val="en-GB" w:bidi="ar-SY"/>
        </w:rPr>
        <w:t xml:space="preserve"> </w:t>
      </w:r>
      <w:r>
        <w:rPr>
          <w:rFonts w:hint="cs"/>
          <w:rtl/>
          <w:lang w:val="en-GB" w:bidi="ar-SY"/>
        </w:rPr>
        <w:t xml:space="preserve">إلى </w:t>
      </w:r>
      <w:r w:rsidRPr="00B327A6">
        <w:rPr>
          <w:rFonts w:hint="eastAsia"/>
          <w:rtl/>
          <w:lang w:val="en-GB" w:bidi="ar-SY"/>
        </w:rPr>
        <w:t>بيانات</w:t>
      </w:r>
      <w:r w:rsidRPr="00B327A6">
        <w:rPr>
          <w:rtl/>
          <w:lang w:val="en-GB" w:bidi="ar-SY"/>
        </w:rPr>
        <w:t xml:space="preserve"> </w:t>
      </w:r>
      <w:r w:rsidRPr="00472AEE">
        <w:rPr>
          <w:rFonts w:hint="cs"/>
          <w:rtl/>
          <w:lang w:val="en-GB" w:bidi="ar-SY"/>
        </w:rPr>
        <w:t xml:space="preserve">مصنفة </w:t>
      </w:r>
      <w:r w:rsidRPr="00B327A6">
        <w:rPr>
          <w:rFonts w:hint="eastAsia"/>
          <w:rtl/>
          <w:lang w:val="en-GB" w:bidi="ar-SY"/>
        </w:rPr>
        <w:t>شاملة</w:t>
      </w:r>
      <w:r w:rsidRPr="00B327A6">
        <w:rPr>
          <w:rtl/>
          <w:lang w:val="en-GB" w:bidi="ar-SY"/>
        </w:rPr>
        <w:t xml:space="preserve"> </w:t>
      </w:r>
      <w:r>
        <w:rPr>
          <w:rFonts w:hint="cs"/>
          <w:rtl/>
          <w:lang w:val="en-GB" w:bidi="ar-SY"/>
        </w:rPr>
        <w:t xml:space="preserve">بشأن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ذوي</w:t>
      </w:r>
      <w:r w:rsidRPr="00B327A6">
        <w:rPr>
          <w:rtl/>
          <w:lang w:val="en-GB" w:bidi="ar-SY"/>
        </w:rPr>
        <w:t xml:space="preserve"> </w:t>
      </w:r>
      <w:r w:rsidRPr="00B327A6">
        <w:rPr>
          <w:rFonts w:hint="eastAsia"/>
          <w:rtl/>
          <w:lang w:val="en-GB" w:bidi="ar-SY"/>
        </w:rPr>
        <w:t>الإعاقة</w:t>
      </w:r>
      <w:r w:rsidRPr="00B327A6">
        <w:rPr>
          <w:rtl/>
          <w:lang w:val="en-GB" w:bidi="ar-SY"/>
        </w:rPr>
        <w:t>.</w:t>
      </w:r>
    </w:p>
    <w:p w:rsidR="003B0EFA" w:rsidRPr="008D684F" w:rsidRDefault="003B0EFA" w:rsidP="008D684F">
      <w:pPr>
        <w:pStyle w:val="SingleTxtGA"/>
        <w:rPr>
          <w:b/>
          <w:bCs/>
          <w:rtl/>
          <w:lang w:val="en-GB" w:bidi="ar-SY"/>
        </w:rPr>
      </w:pPr>
      <w:r w:rsidRPr="008D684F">
        <w:rPr>
          <w:rFonts w:hint="cs"/>
          <w:rtl/>
          <w:lang w:val="en-GB" w:bidi="ar-SY"/>
        </w:rPr>
        <w:t>38-</w:t>
      </w:r>
      <w:r w:rsidRPr="008D684F">
        <w:rPr>
          <w:rFonts w:hint="cs"/>
          <w:rtl/>
          <w:lang w:val="en-GB" w:bidi="ar-SY"/>
        </w:rPr>
        <w:tab/>
      </w:r>
      <w:r w:rsidRPr="008D684F">
        <w:rPr>
          <w:rFonts w:hint="cs"/>
          <w:b/>
          <w:bCs/>
          <w:rtl/>
          <w:lang w:val="en-GB" w:bidi="ar-SY"/>
        </w:rPr>
        <w:t>في ضوء تعليق اللجنة العام رقم 9(2006) المتعلق بحقوق الأطفال ذوي الإعاقة، توصي اللجنة بأن تقوم الدولة الطرف بما يلي:</w:t>
      </w:r>
    </w:p>
    <w:p w:rsidR="003B0EFA" w:rsidRPr="008D684F" w:rsidRDefault="003B0EFA" w:rsidP="008D684F">
      <w:pPr>
        <w:pStyle w:val="SingleTxtGA"/>
        <w:rPr>
          <w:b/>
          <w:bCs/>
          <w:rtl/>
          <w:lang w:val="en-GB" w:bidi="ar-SY"/>
        </w:rPr>
      </w:pPr>
      <w:r w:rsidRPr="008D684F">
        <w:rPr>
          <w:rFonts w:hint="cs"/>
          <w:b/>
          <w:bCs/>
          <w:rtl/>
          <w:lang w:val="en-GB" w:bidi="ar-SY"/>
        </w:rPr>
        <w:tab/>
        <w:t>(أ)</w:t>
      </w:r>
      <w:r w:rsidRPr="008D684F">
        <w:rPr>
          <w:rFonts w:hint="cs"/>
          <w:b/>
          <w:bCs/>
          <w:rtl/>
          <w:lang w:val="en-GB" w:bidi="ar-SY"/>
        </w:rPr>
        <w:tab/>
        <w:t>اعتماد جميع اللوائح المعلَّقة في هذا المجال، و</w:t>
      </w:r>
      <w:r w:rsidR="009A2C1C">
        <w:rPr>
          <w:rFonts w:hint="cs"/>
          <w:b/>
          <w:bCs/>
          <w:rtl/>
          <w:lang w:val="en-GB" w:bidi="ar-SY"/>
        </w:rPr>
        <w:t>لا سيما</w:t>
      </w:r>
      <w:r w:rsidRPr="008D684F">
        <w:rPr>
          <w:rFonts w:hint="cs"/>
          <w:b/>
          <w:bCs/>
          <w:rtl/>
          <w:lang w:val="en-GB" w:bidi="ar-SY"/>
        </w:rPr>
        <w:t xml:space="preserve"> تلك المتعلقة بالاستحقاقات الاجتماعية المقدمة إلى آباء وأمهات الأطفال ذوي الإعاقة؛</w:t>
      </w:r>
    </w:p>
    <w:p w:rsidR="003B0EFA" w:rsidRPr="00734CCA" w:rsidRDefault="003B0EFA" w:rsidP="008D684F">
      <w:pPr>
        <w:pStyle w:val="SingleTxtGA"/>
        <w:rPr>
          <w:b/>
          <w:bCs/>
          <w:spacing w:val="-4"/>
          <w:rtl/>
          <w:lang w:val="en-GB" w:bidi="ar-SY"/>
        </w:rPr>
      </w:pPr>
      <w:r w:rsidRPr="00734CCA">
        <w:rPr>
          <w:rFonts w:hint="cs"/>
          <w:b/>
          <w:bCs/>
          <w:spacing w:val="-4"/>
          <w:rtl/>
          <w:lang w:val="en-GB" w:bidi="ar-SY"/>
        </w:rPr>
        <w:tab/>
        <w:t>(ب)</w:t>
      </w:r>
      <w:r w:rsidRPr="00734CCA">
        <w:rPr>
          <w:rFonts w:hint="cs"/>
          <w:b/>
          <w:bCs/>
          <w:spacing w:val="-4"/>
          <w:rtl/>
          <w:lang w:val="en-GB" w:bidi="ar-SY"/>
        </w:rPr>
        <w:tab/>
        <w:t>وضع استراتيجية شاملة لتنمية التعليم الشامل للجميع وضمان إيلاء أولوية لهذا التعليم على التعليم في مؤسسات متخصصة؛</w:t>
      </w:r>
    </w:p>
    <w:p w:rsidR="003B0EFA" w:rsidRPr="00734CCA" w:rsidRDefault="003B0EFA" w:rsidP="008D684F">
      <w:pPr>
        <w:pStyle w:val="SingleTxtGA"/>
        <w:rPr>
          <w:b/>
          <w:bCs/>
          <w:spacing w:val="-4"/>
          <w:rtl/>
          <w:lang w:val="en-GB" w:bidi="ar-SY"/>
        </w:rPr>
      </w:pPr>
      <w:r w:rsidRPr="00734CCA">
        <w:rPr>
          <w:rFonts w:hint="cs"/>
          <w:b/>
          <w:bCs/>
          <w:spacing w:val="-4"/>
          <w:rtl/>
          <w:lang w:val="en-GB" w:bidi="ar-SY"/>
        </w:rPr>
        <w:tab/>
        <w:t>(ج)</w:t>
      </w:r>
      <w:r w:rsidRPr="00734CCA">
        <w:rPr>
          <w:rFonts w:hint="cs"/>
          <w:b/>
          <w:bCs/>
          <w:spacing w:val="-4"/>
          <w:rtl/>
          <w:lang w:val="en-GB" w:bidi="ar-SY"/>
        </w:rPr>
        <w:tab/>
        <w:t>اتخاذ تدابير لضمان التنسيق بين المعهد الكولومبي لرعاية الأسرة والنظام الوطني المعني بالإعاقة</w:t>
      </w:r>
      <w:r w:rsidR="009A2C1C" w:rsidRPr="00734CCA">
        <w:rPr>
          <w:rFonts w:hint="cs"/>
          <w:b/>
          <w:bCs/>
          <w:spacing w:val="-4"/>
          <w:rtl/>
          <w:lang w:val="en-GB" w:bidi="ar-SY"/>
        </w:rPr>
        <w:t>،</w:t>
      </w:r>
      <w:r w:rsidRPr="00734CCA">
        <w:rPr>
          <w:rFonts w:hint="cs"/>
          <w:b/>
          <w:bCs/>
          <w:spacing w:val="-4"/>
          <w:rtl/>
          <w:lang w:val="en-GB" w:bidi="ar-SY"/>
        </w:rPr>
        <w:t xml:space="preserve"> بما في ذلك على المستوى المحلي؛</w:t>
      </w:r>
    </w:p>
    <w:p w:rsidR="003B0EFA" w:rsidRPr="00734CCA" w:rsidRDefault="003B0EFA" w:rsidP="008D684F">
      <w:pPr>
        <w:pStyle w:val="SingleTxtGA"/>
        <w:rPr>
          <w:b/>
          <w:bCs/>
          <w:spacing w:val="-4"/>
          <w:rtl/>
          <w:lang w:val="en-GB" w:bidi="ar-SY"/>
        </w:rPr>
      </w:pPr>
      <w:r w:rsidRPr="00734CCA">
        <w:rPr>
          <w:rFonts w:hint="cs"/>
          <w:b/>
          <w:bCs/>
          <w:spacing w:val="-4"/>
          <w:rtl/>
          <w:lang w:val="en-GB" w:bidi="ar-SY"/>
        </w:rPr>
        <w:tab/>
        <w:t>(د)</w:t>
      </w:r>
      <w:r w:rsidRPr="00734CCA">
        <w:rPr>
          <w:rFonts w:hint="cs"/>
          <w:b/>
          <w:bCs/>
          <w:spacing w:val="-4"/>
          <w:rtl/>
          <w:lang w:val="en-GB" w:bidi="ar-SY"/>
        </w:rPr>
        <w:tab/>
        <w:t>ضمان توافر - وإمكانية وصول الأطفال ذوي الإعاقة إلى - خدمات الرعاية الصحية المتخصصة، والمباني، والخدمات الشاملة للجميع، والمحافل القائمة على المشاركة، والأنشطة الترفيهية والثقافية، و</w:t>
      </w:r>
      <w:r w:rsidR="009A2C1C" w:rsidRPr="00734CCA">
        <w:rPr>
          <w:rFonts w:hint="cs"/>
          <w:b/>
          <w:bCs/>
          <w:spacing w:val="-4"/>
          <w:rtl/>
          <w:lang w:val="en-GB" w:bidi="ar-SY"/>
        </w:rPr>
        <w:t>لا سيما</w:t>
      </w:r>
      <w:r w:rsidRPr="00734CCA">
        <w:rPr>
          <w:rFonts w:hint="cs"/>
          <w:b/>
          <w:bCs/>
          <w:spacing w:val="-4"/>
          <w:rtl/>
          <w:lang w:val="en-GB" w:bidi="ar-SY"/>
        </w:rPr>
        <w:t xml:space="preserve"> في المناطق النائية والمناطق الريفية، بما في ذلك من خلال تخصيص موارد كافية؛</w:t>
      </w:r>
    </w:p>
    <w:p w:rsidR="003B0EFA" w:rsidRPr="00734CCA" w:rsidRDefault="003B0EFA" w:rsidP="008D684F">
      <w:pPr>
        <w:pStyle w:val="SingleTxtGA"/>
        <w:rPr>
          <w:b/>
          <w:bCs/>
          <w:spacing w:val="-4"/>
          <w:rtl/>
          <w:lang w:val="en-GB" w:bidi="ar-SY"/>
        </w:rPr>
      </w:pPr>
      <w:r w:rsidRPr="00734CCA">
        <w:rPr>
          <w:rFonts w:hint="cs"/>
          <w:b/>
          <w:bCs/>
          <w:spacing w:val="-4"/>
          <w:rtl/>
          <w:lang w:val="en-GB" w:bidi="ar-SY"/>
        </w:rPr>
        <w:tab/>
        <w:t>(ه)</w:t>
      </w:r>
      <w:r w:rsidRPr="00734CCA">
        <w:rPr>
          <w:rFonts w:hint="cs"/>
          <w:b/>
          <w:bCs/>
          <w:spacing w:val="-4"/>
          <w:rtl/>
          <w:lang w:val="en-GB" w:bidi="ar-SY"/>
        </w:rPr>
        <w:tab/>
        <w:t>تعزيز إتاحة سبل الانتصاف الإدارية للأطفال ذوي الإعاقة الذين تكون حقوقهم قد انتُهكت وتيسير وصولهم إلى القضاء، بما في ذلك عن طريق تقديم المساعدة القانونية المجانية؛</w:t>
      </w:r>
    </w:p>
    <w:p w:rsidR="003B0EFA" w:rsidRPr="008D684F" w:rsidRDefault="003B0EFA" w:rsidP="008D684F">
      <w:pPr>
        <w:pStyle w:val="SingleTxtGA"/>
        <w:rPr>
          <w:b/>
          <w:bCs/>
          <w:rtl/>
          <w:lang w:val="en-GB" w:bidi="ar-SY"/>
        </w:rPr>
      </w:pPr>
      <w:r w:rsidRPr="008D684F">
        <w:rPr>
          <w:rFonts w:hint="cs"/>
          <w:b/>
          <w:bCs/>
          <w:rtl/>
          <w:lang w:val="en-GB" w:bidi="ar-SY"/>
        </w:rPr>
        <w:lastRenderedPageBreak/>
        <w:tab/>
        <w:t>(و)</w:t>
      </w:r>
      <w:r w:rsidRPr="008D684F">
        <w:rPr>
          <w:rFonts w:hint="cs"/>
          <w:b/>
          <w:bCs/>
          <w:rtl/>
          <w:lang w:val="en-GB" w:bidi="ar-SY"/>
        </w:rPr>
        <w:tab/>
        <w:t xml:space="preserve">جمع بيانات مصنفة عن الأطفال ذوي الإعاقة. </w:t>
      </w:r>
    </w:p>
    <w:p w:rsidR="003B0EFA" w:rsidRPr="002C6B88" w:rsidRDefault="008D684F" w:rsidP="008D684F">
      <w:pPr>
        <w:pStyle w:val="H23GA"/>
        <w:rPr>
          <w:rtl/>
          <w:lang w:val="en-GB" w:bidi="ar-SY"/>
        </w:rPr>
      </w:pPr>
      <w:r>
        <w:rPr>
          <w:rtl/>
          <w:lang w:val="en-GB" w:bidi="ar-SY"/>
        </w:rPr>
        <w:tab/>
      </w:r>
      <w:r>
        <w:rPr>
          <w:rFonts w:hint="cs"/>
          <w:rtl/>
          <w:lang w:val="en-GB" w:bidi="ar-SY"/>
        </w:rPr>
        <w:tab/>
      </w:r>
      <w:r w:rsidR="003B0EFA" w:rsidRPr="002C6B88">
        <w:rPr>
          <w:rFonts w:hint="cs"/>
          <w:rtl/>
          <w:lang w:val="en-GB" w:bidi="ar-SY"/>
        </w:rPr>
        <w:t>الصحة والخدمات الصحية</w:t>
      </w:r>
    </w:p>
    <w:p w:rsidR="003B0EFA" w:rsidRPr="00B327A6" w:rsidRDefault="003B0EFA" w:rsidP="008D684F">
      <w:pPr>
        <w:pStyle w:val="SingleTxtGA"/>
        <w:rPr>
          <w:rtl/>
          <w:lang w:val="en-GB" w:bidi="ar-SY"/>
        </w:rPr>
      </w:pPr>
      <w:r w:rsidRPr="00B327A6">
        <w:rPr>
          <w:rtl/>
          <w:lang w:val="en-GB" w:bidi="ar-SY"/>
        </w:rPr>
        <w:t>39-</w:t>
      </w:r>
      <w:r w:rsidRPr="00B327A6">
        <w:rPr>
          <w:rtl/>
          <w:lang w:val="en-GB" w:bidi="ar-SY"/>
        </w:rPr>
        <w:tab/>
      </w:r>
      <w:r>
        <w:rPr>
          <w:rFonts w:hint="cs"/>
          <w:rtl/>
          <w:lang w:val="en-GB" w:bidi="ar-SY"/>
        </w:rPr>
        <w:t>بينما</w:t>
      </w:r>
      <w:r w:rsidRPr="00B327A6">
        <w:rPr>
          <w:rtl/>
          <w:lang w:val="en-GB" w:bidi="ar-SY"/>
        </w:rPr>
        <w:t xml:space="preserve"> </w:t>
      </w:r>
      <w:r w:rsidRPr="00B327A6">
        <w:rPr>
          <w:rFonts w:hint="eastAsia"/>
          <w:rtl/>
          <w:lang w:val="en-GB" w:bidi="ar-SY"/>
        </w:rPr>
        <w:t>ترحِّب</w:t>
      </w:r>
      <w:r w:rsidRPr="00B327A6">
        <w:rPr>
          <w:rtl/>
          <w:lang w:val="en-GB" w:bidi="ar-SY"/>
        </w:rPr>
        <w:t xml:space="preserve"> اللجنة بالتقدم المحرز في الحد من وفيات الأطفال وسوء تغذية الأطفال، </w:t>
      </w:r>
      <w:r>
        <w:rPr>
          <w:rFonts w:hint="cs"/>
          <w:rtl/>
          <w:lang w:val="en-GB" w:bidi="ar-SY"/>
        </w:rPr>
        <w:t xml:space="preserve">فإنها </w:t>
      </w:r>
      <w:r w:rsidRPr="00B327A6">
        <w:rPr>
          <w:rFonts w:hint="eastAsia"/>
          <w:rtl/>
          <w:lang w:val="en-GB" w:bidi="ar-SY"/>
        </w:rPr>
        <w:t>لا</w:t>
      </w:r>
      <w:r w:rsidRPr="00B327A6">
        <w:rPr>
          <w:rtl/>
          <w:lang w:val="en-GB" w:bidi="ar-SY"/>
        </w:rPr>
        <w:t xml:space="preserve"> </w:t>
      </w:r>
      <w:r w:rsidRPr="00B327A6">
        <w:rPr>
          <w:rFonts w:hint="eastAsia"/>
          <w:rtl/>
          <w:lang w:val="en-GB" w:bidi="ar-SY"/>
        </w:rPr>
        <w:t>تزال</w:t>
      </w:r>
      <w:r w:rsidRPr="00B327A6">
        <w:rPr>
          <w:rtl/>
          <w:lang w:val="en-GB" w:bidi="ar-SY"/>
        </w:rPr>
        <w:t xml:space="preserve"> </w:t>
      </w:r>
      <w:r w:rsidRPr="00B327A6">
        <w:rPr>
          <w:rFonts w:hint="eastAsia"/>
          <w:rtl/>
          <w:lang w:val="en-GB" w:bidi="ar-SY"/>
        </w:rPr>
        <w:t>تشعر</w:t>
      </w:r>
      <w:r w:rsidRPr="00B327A6">
        <w:rPr>
          <w:rtl/>
          <w:lang w:val="en-GB" w:bidi="ar-SY"/>
        </w:rPr>
        <w:t xml:space="preserve"> </w:t>
      </w:r>
      <w:r w:rsidRPr="00B327A6">
        <w:rPr>
          <w:rFonts w:hint="eastAsia"/>
          <w:rtl/>
          <w:lang w:val="en-GB" w:bidi="ar-SY"/>
        </w:rPr>
        <w:t>بالقلق</w:t>
      </w:r>
      <w:r w:rsidRPr="00B327A6">
        <w:rPr>
          <w:rtl/>
          <w:lang w:val="en-GB" w:bidi="ar-SY"/>
        </w:rPr>
        <w:t xml:space="preserve"> </w:t>
      </w:r>
      <w:r w:rsidRPr="00B327A6">
        <w:rPr>
          <w:rFonts w:hint="eastAsia"/>
          <w:rtl/>
          <w:lang w:val="en-GB" w:bidi="ar-SY"/>
        </w:rPr>
        <w:t>إزاء</w:t>
      </w:r>
      <w:r w:rsidRPr="00B327A6">
        <w:rPr>
          <w:rtl/>
          <w:lang w:val="en-GB" w:bidi="ar-SY"/>
        </w:rPr>
        <w:t xml:space="preserve"> </w:t>
      </w:r>
      <w:r w:rsidRPr="00B327A6">
        <w:rPr>
          <w:rFonts w:hint="eastAsia"/>
          <w:rtl/>
          <w:lang w:val="en-GB" w:bidi="ar-SY"/>
        </w:rPr>
        <w:t>ما</w:t>
      </w:r>
      <w:r w:rsidRPr="00B327A6">
        <w:rPr>
          <w:rtl/>
          <w:lang w:val="en-GB" w:bidi="ar-SY"/>
        </w:rPr>
        <w:t xml:space="preserve"> </w:t>
      </w:r>
      <w:r w:rsidRPr="00B327A6">
        <w:rPr>
          <w:rFonts w:hint="eastAsia"/>
          <w:rtl/>
          <w:lang w:val="en-GB" w:bidi="ar-SY"/>
        </w:rPr>
        <w:t>يلي</w:t>
      </w:r>
      <w:r w:rsidRPr="00B327A6">
        <w:rPr>
          <w:rtl/>
          <w:lang w:val="en-GB" w:bidi="ar-SY"/>
        </w:rPr>
        <w:t>:</w:t>
      </w:r>
    </w:p>
    <w:p w:rsidR="003B0EFA" w:rsidRPr="00B327A6" w:rsidRDefault="003B0EFA" w:rsidP="008D684F">
      <w:pPr>
        <w:pStyle w:val="SingleTxtGA"/>
        <w:rPr>
          <w:rtl/>
          <w:lang w:val="en-GB" w:bidi="ar-SY"/>
        </w:rPr>
      </w:pPr>
      <w:r w:rsidRPr="00B327A6">
        <w:rPr>
          <w:rtl/>
          <w:lang w:val="en-GB" w:bidi="ar-SY"/>
        </w:rPr>
        <w:tab/>
        <w:t>(أ)</w:t>
      </w:r>
      <w:r w:rsidRPr="00B327A6">
        <w:rPr>
          <w:rtl/>
          <w:lang w:val="en-GB" w:bidi="ar-SY"/>
        </w:rPr>
        <w:tab/>
      </w:r>
      <w:r>
        <w:rPr>
          <w:rFonts w:hint="cs"/>
          <w:rtl/>
          <w:lang w:val="en-GB" w:bidi="ar-SY"/>
        </w:rPr>
        <w:t>أن</w:t>
      </w:r>
      <w:r w:rsidRPr="00B327A6">
        <w:rPr>
          <w:rtl/>
          <w:lang w:val="en-GB" w:bidi="ar-SY"/>
        </w:rPr>
        <w:t xml:space="preserve"> </w:t>
      </w:r>
      <w:r w:rsidRPr="00B327A6">
        <w:rPr>
          <w:rFonts w:hint="eastAsia"/>
          <w:rtl/>
          <w:lang w:val="en-GB" w:bidi="ar-SY"/>
        </w:rPr>
        <w:t>التشريعات</w:t>
      </w:r>
      <w:r w:rsidRPr="00B327A6">
        <w:rPr>
          <w:rtl/>
          <w:lang w:val="en-GB" w:bidi="ar-SY"/>
        </w:rPr>
        <w:t xml:space="preserve"> والسياسات المتعلقة بالصحة </w:t>
      </w:r>
      <w:r>
        <w:rPr>
          <w:rFonts w:hint="cs"/>
          <w:rtl/>
          <w:lang w:val="en-GB" w:bidi="ar-SY"/>
        </w:rPr>
        <w:t xml:space="preserve">تُنفَّذ </w:t>
      </w:r>
      <w:r w:rsidRPr="00B327A6">
        <w:rPr>
          <w:rFonts w:hint="eastAsia"/>
          <w:rtl/>
          <w:lang w:val="en-GB" w:bidi="ar-SY"/>
        </w:rPr>
        <w:t>تنفيذاً</w:t>
      </w:r>
      <w:r w:rsidRPr="00B327A6">
        <w:rPr>
          <w:rtl/>
          <w:lang w:val="en-GB" w:bidi="ar-SY"/>
        </w:rPr>
        <w:t xml:space="preserve"> </w:t>
      </w:r>
      <w:r>
        <w:rPr>
          <w:rFonts w:hint="cs"/>
          <w:rtl/>
          <w:lang w:val="en-GB" w:bidi="ar-SY"/>
        </w:rPr>
        <w:t>رديئاً</w:t>
      </w:r>
      <w:r w:rsidRPr="00B327A6">
        <w:rPr>
          <w:rFonts w:hint="eastAsia"/>
          <w:rtl/>
          <w:lang w:val="en-GB" w:bidi="ar-SY"/>
        </w:rPr>
        <w:t>؛</w:t>
      </w:r>
    </w:p>
    <w:p w:rsidR="003B0EFA" w:rsidRPr="00734CCA" w:rsidRDefault="003B0EFA" w:rsidP="008D684F">
      <w:pPr>
        <w:pStyle w:val="SingleTxtGA"/>
        <w:rPr>
          <w:spacing w:val="-4"/>
          <w:rtl/>
          <w:lang w:val="en-GB" w:bidi="ar-SY"/>
        </w:rPr>
      </w:pPr>
      <w:r w:rsidRPr="00734CCA">
        <w:rPr>
          <w:spacing w:val="-4"/>
          <w:rtl/>
          <w:lang w:val="en-GB" w:bidi="ar-SY"/>
        </w:rPr>
        <w:tab/>
        <w:t>(ب)</w:t>
      </w:r>
      <w:r w:rsidRPr="00734CCA">
        <w:rPr>
          <w:spacing w:val="-4"/>
          <w:rtl/>
          <w:lang w:val="en-GB" w:bidi="ar-SY"/>
        </w:rPr>
        <w:tab/>
      </w:r>
      <w:r w:rsidRPr="00734CCA">
        <w:rPr>
          <w:rFonts w:hint="cs"/>
          <w:spacing w:val="-4"/>
          <w:rtl/>
          <w:lang w:val="en-GB" w:bidi="ar-SY"/>
        </w:rPr>
        <w:t xml:space="preserve">أن </w:t>
      </w:r>
      <w:r w:rsidRPr="00734CCA">
        <w:rPr>
          <w:rFonts w:hint="eastAsia"/>
          <w:spacing w:val="-4"/>
          <w:rtl/>
          <w:lang w:val="en-GB" w:bidi="ar-SY"/>
        </w:rPr>
        <w:t>معدلات</w:t>
      </w:r>
      <w:r w:rsidRPr="00734CCA">
        <w:rPr>
          <w:spacing w:val="-4"/>
          <w:rtl/>
          <w:lang w:val="en-GB" w:bidi="ar-SY"/>
        </w:rPr>
        <w:t xml:space="preserve"> </w:t>
      </w:r>
      <w:r w:rsidRPr="00734CCA">
        <w:rPr>
          <w:rFonts w:hint="eastAsia"/>
          <w:spacing w:val="-4"/>
          <w:rtl/>
          <w:lang w:val="en-GB" w:bidi="ar-SY"/>
        </w:rPr>
        <w:t>وفيات</w:t>
      </w:r>
      <w:r w:rsidRPr="00734CCA">
        <w:rPr>
          <w:spacing w:val="-4"/>
          <w:rtl/>
          <w:lang w:val="en-GB" w:bidi="ar-SY"/>
        </w:rPr>
        <w:t xml:space="preserve"> </w:t>
      </w:r>
      <w:r w:rsidRPr="00734CCA">
        <w:rPr>
          <w:rFonts w:hint="eastAsia"/>
          <w:spacing w:val="-4"/>
          <w:rtl/>
          <w:lang w:val="en-GB" w:bidi="ar-SY"/>
        </w:rPr>
        <w:t>الأطفال</w:t>
      </w:r>
      <w:r w:rsidRPr="00734CCA">
        <w:rPr>
          <w:spacing w:val="-4"/>
          <w:rtl/>
          <w:lang w:val="en-GB" w:bidi="ar-SY"/>
        </w:rPr>
        <w:t xml:space="preserve"> والوفيات </w:t>
      </w:r>
      <w:proofErr w:type="spellStart"/>
      <w:r w:rsidRPr="00734CCA">
        <w:rPr>
          <w:rFonts w:hint="eastAsia"/>
          <w:spacing w:val="-4"/>
          <w:rtl/>
          <w:lang w:val="en-GB" w:bidi="ar-SY"/>
        </w:rPr>
        <w:t>النفاسية</w:t>
      </w:r>
      <w:proofErr w:type="spellEnd"/>
      <w:r w:rsidRPr="00734CCA">
        <w:rPr>
          <w:spacing w:val="-4"/>
          <w:rtl/>
          <w:lang w:val="en-GB" w:bidi="ar-SY"/>
        </w:rPr>
        <w:t xml:space="preserve"> </w:t>
      </w:r>
      <w:r w:rsidRPr="00734CCA">
        <w:rPr>
          <w:rFonts w:hint="cs"/>
          <w:spacing w:val="-4"/>
          <w:rtl/>
          <w:lang w:val="en-GB" w:bidi="ar-SY"/>
        </w:rPr>
        <w:t xml:space="preserve">لا تزال </w:t>
      </w:r>
      <w:r w:rsidRPr="00734CCA">
        <w:rPr>
          <w:rFonts w:hint="eastAsia"/>
          <w:spacing w:val="-4"/>
          <w:rtl/>
          <w:lang w:val="en-GB" w:bidi="ar-SY"/>
        </w:rPr>
        <w:t>مرتفعة</w:t>
      </w:r>
      <w:r w:rsidRPr="00734CCA">
        <w:rPr>
          <w:spacing w:val="-4"/>
          <w:rtl/>
          <w:lang w:val="en-GB" w:bidi="ar-SY"/>
        </w:rPr>
        <w:t xml:space="preserve"> </w:t>
      </w:r>
      <w:r w:rsidRPr="00734CCA">
        <w:rPr>
          <w:rFonts w:hint="eastAsia"/>
          <w:spacing w:val="-4"/>
          <w:rtl/>
          <w:lang w:val="en-GB" w:bidi="ar-SY"/>
        </w:rPr>
        <w:t>للغاية</w:t>
      </w:r>
      <w:r w:rsidRPr="00734CCA">
        <w:rPr>
          <w:rFonts w:hint="cs"/>
          <w:spacing w:val="-4"/>
          <w:rtl/>
          <w:lang w:val="en-GB" w:bidi="ar-SY"/>
        </w:rPr>
        <w:t>،</w:t>
      </w:r>
      <w:r w:rsidRPr="00734CCA">
        <w:rPr>
          <w:spacing w:val="-4"/>
          <w:rtl/>
          <w:lang w:val="en-GB" w:bidi="ar-SY"/>
        </w:rPr>
        <w:t xml:space="preserve"> و</w:t>
      </w:r>
      <w:r w:rsidR="009A2C1C" w:rsidRPr="00734CCA">
        <w:rPr>
          <w:spacing w:val="-4"/>
          <w:rtl/>
          <w:lang w:val="en-GB" w:bidi="ar-SY"/>
        </w:rPr>
        <w:t>لا سيما</w:t>
      </w:r>
      <w:r w:rsidRPr="00734CCA">
        <w:rPr>
          <w:spacing w:val="-4"/>
          <w:rtl/>
          <w:lang w:val="en-GB" w:bidi="ar-SY"/>
        </w:rPr>
        <w:t xml:space="preserve"> في المناطق الريفية وفي صفوف السكان الأصليين والكولومبيين المنحدرين من أصل أفريقي؛</w:t>
      </w:r>
    </w:p>
    <w:p w:rsidR="003B0EFA" w:rsidRPr="00B327A6" w:rsidRDefault="003B0EFA" w:rsidP="008D684F">
      <w:pPr>
        <w:pStyle w:val="SingleTxtGA"/>
        <w:rPr>
          <w:rtl/>
          <w:lang w:val="en-GB" w:bidi="ar-SY"/>
        </w:rPr>
      </w:pPr>
      <w:r w:rsidRPr="00B327A6">
        <w:rPr>
          <w:rtl/>
          <w:lang w:val="en-GB" w:bidi="ar-SY"/>
        </w:rPr>
        <w:tab/>
        <w:t>(ج)</w:t>
      </w:r>
      <w:r w:rsidRPr="00B327A6">
        <w:rPr>
          <w:rtl/>
          <w:lang w:val="en-GB" w:bidi="ar-SY"/>
        </w:rPr>
        <w:tab/>
      </w:r>
      <w:r>
        <w:rPr>
          <w:rFonts w:hint="cs"/>
          <w:rtl/>
          <w:lang w:val="en-GB" w:bidi="ar-SY"/>
        </w:rPr>
        <w:t>أنه كثيراً ما</w:t>
      </w:r>
      <w:r w:rsidRPr="00B327A6">
        <w:rPr>
          <w:rtl/>
          <w:lang w:val="en-GB" w:bidi="ar-SY"/>
        </w:rPr>
        <w:t xml:space="preserve"> </w:t>
      </w:r>
      <w:r>
        <w:rPr>
          <w:rFonts w:hint="cs"/>
          <w:rtl/>
          <w:lang w:val="en-GB" w:bidi="ar-SY"/>
        </w:rPr>
        <w:t>يُ</w:t>
      </w:r>
      <w:r w:rsidRPr="00B327A6">
        <w:rPr>
          <w:rFonts w:hint="eastAsia"/>
          <w:rtl/>
          <w:lang w:val="en-GB" w:bidi="ar-SY"/>
        </w:rPr>
        <w:t>رفض</w:t>
      </w:r>
      <w:r w:rsidRPr="00B327A6">
        <w:rPr>
          <w:rtl/>
          <w:lang w:val="en-GB" w:bidi="ar-SY"/>
        </w:rPr>
        <w:t xml:space="preserve"> </w:t>
      </w:r>
      <w:r w:rsidRPr="00B327A6">
        <w:rPr>
          <w:rFonts w:hint="eastAsia"/>
          <w:rtl/>
          <w:lang w:val="en-GB" w:bidi="ar-SY"/>
        </w:rPr>
        <w:t>تقديم</w:t>
      </w:r>
      <w:r w:rsidRPr="00B327A6">
        <w:rPr>
          <w:rtl/>
          <w:lang w:val="en-GB" w:bidi="ar-SY"/>
        </w:rPr>
        <w:t xml:space="preserve"> </w:t>
      </w:r>
      <w:r w:rsidRPr="00B327A6">
        <w:rPr>
          <w:rFonts w:hint="eastAsia"/>
          <w:rtl/>
          <w:lang w:val="en-GB" w:bidi="ar-SY"/>
        </w:rPr>
        <w:t>خدمات</w:t>
      </w:r>
      <w:r w:rsidRPr="00B327A6">
        <w:rPr>
          <w:rtl/>
          <w:lang w:val="en-GB" w:bidi="ar-SY"/>
        </w:rPr>
        <w:t xml:space="preserve"> </w:t>
      </w:r>
      <w:r w:rsidRPr="00B327A6">
        <w:rPr>
          <w:rFonts w:hint="eastAsia"/>
          <w:rtl/>
          <w:lang w:val="en-GB" w:bidi="ar-SY"/>
        </w:rPr>
        <w:t>الرعاية</w:t>
      </w:r>
      <w:r w:rsidRPr="00B327A6">
        <w:rPr>
          <w:rtl/>
          <w:lang w:val="en-GB" w:bidi="ar-SY"/>
        </w:rPr>
        <w:t xml:space="preserve"> </w:t>
      </w:r>
      <w:r w:rsidRPr="00B327A6">
        <w:rPr>
          <w:rFonts w:hint="eastAsia"/>
          <w:rtl/>
          <w:lang w:val="en-GB" w:bidi="ar-SY"/>
        </w:rPr>
        <w:t>الصحية</w:t>
      </w:r>
      <w:r w:rsidRPr="00B327A6">
        <w:rPr>
          <w:rtl/>
          <w:lang w:val="en-GB" w:bidi="ar-SY"/>
        </w:rPr>
        <w:t xml:space="preserve"> </w:t>
      </w:r>
      <w:r w:rsidRPr="00B327A6">
        <w:rPr>
          <w:rFonts w:hint="eastAsia"/>
          <w:rtl/>
          <w:lang w:val="en-GB" w:bidi="ar-SY"/>
        </w:rPr>
        <w:t>إلى</w:t>
      </w:r>
      <w:r w:rsidRPr="00B327A6">
        <w:rPr>
          <w:rtl/>
          <w:lang w:val="en-GB" w:bidi="ar-SY"/>
        </w:rPr>
        <w:t xml:space="preserve"> </w:t>
      </w:r>
      <w:r w:rsidRPr="00B327A6">
        <w:rPr>
          <w:rFonts w:hint="eastAsia"/>
          <w:rtl/>
          <w:lang w:val="en-GB" w:bidi="ar-SY"/>
        </w:rPr>
        <w:t>الأطفال</w:t>
      </w:r>
      <w:r w:rsidRPr="00B327A6">
        <w:rPr>
          <w:rtl/>
          <w:lang w:val="en-GB" w:bidi="ar-SY"/>
        </w:rPr>
        <w:t xml:space="preserve"> </w:t>
      </w:r>
      <w:r w:rsidRPr="00B327A6">
        <w:rPr>
          <w:rFonts w:hint="eastAsia"/>
          <w:rtl/>
          <w:lang w:val="en-GB" w:bidi="ar-SY"/>
        </w:rPr>
        <w:t>غير</w:t>
      </w:r>
      <w:r w:rsidRPr="00B327A6">
        <w:rPr>
          <w:rtl/>
          <w:lang w:val="en-GB" w:bidi="ar-SY"/>
        </w:rPr>
        <w:t xml:space="preserve"> </w:t>
      </w:r>
      <w:r w:rsidRPr="00B327A6">
        <w:rPr>
          <w:rFonts w:hint="eastAsia"/>
          <w:rtl/>
          <w:lang w:val="en-GB" w:bidi="ar-SY"/>
        </w:rPr>
        <w:t>المسجلين</w:t>
      </w:r>
      <w:r w:rsidRPr="00B327A6">
        <w:rPr>
          <w:rtl/>
          <w:lang w:val="en-GB" w:bidi="ar-SY"/>
        </w:rPr>
        <w:t xml:space="preserve"> </w:t>
      </w:r>
      <w:r w:rsidRPr="00B327A6">
        <w:rPr>
          <w:rFonts w:hint="eastAsia"/>
          <w:rtl/>
          <w:lang w:val="en-GB" w:bidi="ar-SY"/>
        </w:rPr>
        <w:t>لدى</w:t>
      </w:r>
      <w:r w:rsidRPr="00B327A6">
        <w:rPr>
          <w:rtl/>
          <w:lang w:val="en-GB" w:bidi="ar-SY"/>
        </w:rPr>
        <w:t xml:space="preserve"> </w:t>
      </w:r>
      <w:r w:rsidRPr="00B327A6">
        <w:rPr>
          <w:rFonts w:hint="eastAsia"/>
          <w:rtl/>
          <w:lang w:val="en-GB" w:bidi="ar-SY"/>
        </w:rPr>
        <w:t>مور</w:t>
      </w:r>
      <w:r>
        <w:rPr>
          <w:rFonts w:hint="cs"/>
          <w:rtl/>
          <w:lang w:val="en-GB" w:bidi="ar-SY"/>
        </w:rPr>
        <w:t>ِّ</w:t>
      </w:r>
      <w:r w:rsidRPr="00B327A6">
        <w:rPr>
          <w:rFonts w:hint="eastAsia"/>
          <w:rtl/>
          <w:lang w:val="en-GB" w:bidi="ar-SY"/>
        </w:rPr>
        <w:t>د</w:t>
      </w:r>
      <w:r w:rsidRPr="00B327A6">
        <w:rPr>
          <w:rtl/>
          <w:lang w:val="en-GB" w:bidi="ar-SY"/>
        </w:rPr>
        <w:t xml:space="preserve"> الخدمات الصحية؛ </w:t>
      </w:r>
    </w:p>
    <w:p w:rsidR="003B0EFA" w:rsidRPr="00B327A6" w:rsidRDefault="003B0EFA" w:rsidP="008D684F">
      <w:pPr>
        <w:pStyle w:val="SingleTxtGA"/>
        <w:rPr>
          <w:rtl/>
          <w:lang w:val="en-GB" w:bidi="ar-SY"/>
        </w:rPr>
      </w:pPr>
      <w:r>
        <w:rPr>
          <w:rtl/>
          <w:lang w:val="en-GB" w:bidi="ar-SY"/>
        </w:rPr>
        <w:tab/>
      </w:r>
      <w:r w:rsidR="00734CCA">
        <w:rPr>
          <w:rtl/>
          <w:lang w:val="en-GB" w:bidi="ar-SY"/>
        </w:rPr>
        <w:t>(د)</w:t>
      </w:r>
      <w:r w:rsidR="00734CCA">
        <w:rPr>
          <w:rFonts w:hint="cs"/>
          <w:rtl/>
          <w:lang w:val="en-GB" w:bidi="ar-SY"/>
        </w:rPr>
        <w:tab/>
      </w:r>
      <w:r>
        <w:rPr>
          <w:rFonts w:hint="cs"/>
          <w:rtl/>
          <w:lang w:val="en-GB" w:bidi="ar-SY"/>
        </w:rPr>
        <w:t xml:space="preserve">أن </w:t>
      </w:r>
      <w:r w:rsidRPr="00B327A6">
        <w:rPr>
          <w:rFonts w:hint="eastAsia"/>
          <w:rtl/>
          <w:lang w:val="en-GB" w:bidi="ar-SY"/>
        </w:rPr>
        <w:t>نسبة</w:t>
      </w:r>
      <w:r w:rsidRPr="00B327A6">
        <w:rPr>
          <w:rtl/>
          <w:lang w:val="en-GB" w:bidi="ar-SY"/>
        </w:rPr>
        <w:t xml:space="preserve"> </w:t>
      </w:r>
      <w:r>
        <w:rPr>
          <w:rFonts w:hint="cs"/>
          <w:rtl/>
          <w:lang w:val="en-GB" w:bidi="ar-SY"/>
        </w:rPr>
        <w:t>عشرين</w:t>
      </w:r>
      <w:r w:rsidRPr="00B327A6">
        <w:rPr>
          <w:rtl/>
          <w:lang w:val="en-GB" w:bidi="ar-SY"/>
        </w:rPr>
        <w:t xml:space="preserve"> </w:t>
      </w:r>
      <w:r w:rsidRPr="00B327A6">
        <w:rPr>
          <w:rFonts w:hint="eastAsia"/>
          <w:rtl/>
          <w:lang w:val="en-GB" w:bidi="ar-SY"/>
        </w:rPr>
        <w:t>في</w:t>
      </w:r>
      <w:r w:rsidRPr="00B327A6">
        <w:rPr>
          <w:rtl/>
          <w:lang w:val="en-GB" w:bidi="ar-SY"/>
        </w:rPr>
        <w:t xml:space="preserve"> المائة من الأطفال </w:t>
      </w:r>
      <w:r w:rsidRPr="00A55B26">
        <w:rPr>
          <w:rFonts w:hint="cs"/>
          <w:rtl/>
          <w:lang w:val="en-GB" w:bidi="ar-SY"/>
        </w:rPr>
        <w:t xml:space="preserve">لم تتلق </w:t>
      </w:r>
      <w:r w:rsidRPr="00B327A6">
        <w:rPr>
          <w:rFonts w:hint="eastAsia"/>
          <w:rtl/>
          <w:lang w:val="en-GB" w:bidi="ar-SY"/>
        </w:rPr>
        <w:t>جميع</w:t>
      </w:r>
      <w:r w:rsidRPr="00B327A6">
        <w:rPr>
          <w:rtl/>
          <w:lang w:val="en-GB" w:bidi="ar-SY"/>
        </w:rPr>
        <w:t xml:space="preserve"> اللقاحات </w:t>
      </w:r>
      <w:r>
        <w:rPr>
          <w:rFonts w:hint="cs"/>
          <w:rtl/>
          <w:lang w:val="en-GB" w:bidi="ar-SY"/>
        </w:rPr>
        <w:t>المقرَّرة</w:t>
      </w:r>
      <w:r w:rsidRPr="00B327A6">
        <w:rPr>
          <w:rFonts w:hint="eastAsia"/>
          <w:rtl/>
          <w:lang w:val="en-GB" w:bidi="ar-SY"/>
        </w:rPr>
        <w:t>؛</w:t>
      </w:r>
    </w:p>
    <w:p w:rsidR="003B0EFA" w:rsidRPr="00B327A6" w:rsidRDefault="003B0EFA" w:rsidP="008D684F">
      <w:pPr>
        <w:pStyle w:val="SingleTxtGA"/>
        <w:rPr>
          <w:rtl/>
          <w:lang w:val="en-GB" w:bidi="ar-SY"/>
        </w:rPr>
      </w:pPr>
      <w:r w:rsidRPr="00B327A6">
        <w:rPr>
          <w:rtl/>
          <w:lang w:val="en-GB" w:bidi="ar-SY"/>
        </w:rPr>
        <w:tab/>
        <w:t>(ه)</w:t>
      </w:r>
      <w:r w:rsidRPr="00B327A6">
        <w:rPr>
          <w:rtl/>
          <w:lang w:val="en-GB" w:bidi="ar-SY"/>
        </w:rPr>
        <w:tab/>
      </w:r>
      <w:r>
        <w:rPr>
          <w:rFonts w:hint="cs"/>
          <w:rtl/>
          <w:lang w:val="en-GB" w:bidi="ar-SY"/>
        </w:rPr>
        <w:t xml:space="preserve">أن </w:t>
      </w:r>
      <w:r w:rsidRPr="00B327A6">
        <w:rPr>
          <w:rFonts w:hint="eastAsia"/>
          <w:rtl/>
          <w:lang w:val="en-GB" w:bidi="ar-SY"/>
        </w:rPr>
        <w:t>حالات</w:t>
      </w:r>
      <w:r w:rsidRPr="00B327A6">
        <w:rPr>
          <w:rtl/>
          <w:lang w:val="en-GB" w:bidi="ar-SY"/>
        </w:rPr>
        <w:t xml:space="preserve"> سوء التغذية المزمن </w:t>
      </w:r>
      <w:r w:rsidRPr="0030584B">
        <w:rPr>
          <w:rFonts w:hint="cs"/>
          <w:rtl/>
          <w:lang w:val="en-GB" w:bidi="ar-SY"/>
        </w:rPr>
        <w:t xml:space="preserve">لا تزال </w:t>
      </w:r>
      <w:r w:rsidRPr="00B327A6">
        <w:rPr>
          <w:rFonts w:hint="eastAsia"/>
          <w:rtl/>
          <w:lang w:val="en-GB" w:bidi="ar-SY"/>
        </w:rPr>
        <w:t>قائمة</w:t>
      </w:r>
      <w:r>
        <w:rPr>
          <w:rFonts w:hint="cs"/>
          <w:rtl/>
          <w:lang w:val="en-GB" w:bidi="ar-SY"/>
        </w:rPr>
        <w:t>،</w:t>
      </w:r>
      <w:r w:rsidRPr="00B327A6">
        <w:rPr>
          <w:rtl/>
          <w:lang w:val="en-GB" w:bidi="ar-SY"/>
        </w:rPr>
        <w:t xml:space="preserve"> </w:t>
      </w:r>
      <w:r>
        <w:rPr>
          <w:rFonts w:hint="cs"/>
          <w:rtl/>
          <w:lang w:val="en-GB" w:bidi="ar-SY"/>
        </w:rPr>
        <w:t>وخاصة</w:t>
      </w:r>
      <w:r w:rsidRPr="00B327A6">
        <w:rPr>
          <w:rtl/>
          <w:lang w:val="en-GB" w:bidi="ar-SY"/>
        </w:rPr>
        <w:t xml:space="preserve"> </w:t>
      </w:r>
      <w:r>
        <w:rPr>
          <w:rFonts w:hint="cs"/>
          <w:rtl/>
          <w:lang w:val="en-GB" w:bidi="ar-SY"/>
        </w:rPr>
        <w:t>لدى</w:t>
      </w:r>
      <w:r w:rsidRPr="00B327A6">
        <w:rPr>
          <w:rtl/>
          <w:lang w:val="en-GB" w:bidi="ar-SY"/>
        </w:rPr>
        <w:t xml:space="preserve"> </w:t>
      </w:r>
      <w:r>
        <w:rPr>
          <w:rFonts w:hint="cs"/>
          <w:rtl/>
          <w:lang w:val="en-GB" w:bidi="ar-SY"/>
        </w:rPr>
        <w:t xml:space="preserve">أطفال </w:t>
      </w:r>
      <w:r w:rsidRPr="00B327A6">
        <w:rPr>
          <w:rFonts w:hint="eastAsia"/>
          <w:rtl/>
          <w:lang w:val="en-GB" w:bidi="ar-SY"/>
        </w:rPr>
        <w:t>السكان</w:t>
      </w:r>
      <w:r w:rsidRPr="00B327A6">
        <w:rPr>
          <w:rtl/>
          <w:lang w:val="en-GB" w:bidi="ar-SY"/>
        </w:rPr>
        <w:t xml:space="preserve"> </w:t>
      </w:r>
      <w:r w:rsidRPr="00B327A6">
        <w:rPr>
          <w:rFonts w:hint="eastAsia"/>
          <w:rtl/>
          <w:lang w:val="en-GB" w:bidi="ar-SY"/>
        </w:rPr>
        <w:t>الأصليين</w:t>
      </w:r>
      <w:r w:rsidRPr="00B327A6">
        <w:rPr>
          <w:rtl/>
          <w:lang w:val="en-GB" w:bidi="ar-SY"/>
        </w:rPr>
        <w:t xml:space="preserve"> </w:t>
      </w:r>
      <w:r w:rsidRPr="00B327A6">
        <w:rPr>
          <w:rFonts w:hint="eastAsia"/>
          <w:rtl/>
          <w:lang w:val="en-GB" w:bidi="ar-SY"/>
        </w:rPr>
        <w:t>وأطفال</w:t>
      </w:r>
      <w:r w:rsidRPr="00B327A6">
        <w:rPr>
          <w:rtl/>
          <w:lang w:val="en-GB" w:bidi="ar-SY"/>
        </w:rPr>
        <w:t xml:space="preserve"> </w:t>
      </w:r>
      <w:r w:rsidRPr="00B327A6">
        <w:rPr>
          <w:rFonts w:hint="eastAsia"/>
          <w:rtl/>
          <w:lang w:val="en-GB" w:bidi="ar-SY"/>
        </w:rPr>
        <w:t>الكولومبيين</w:t>
      </w:r>
      <w:r w:rsidRPr="00B327A6">
        <w:rPr>
          <w:rtl/>
          <w:lang w:val="en-GB" w:bidi="ar-SY"/>
        </w:rPr>
        <w:t xml:space="preserve"> </w:t>
      </w:r>
      <w:r w:rsidRPr="00B327A6">
        <w:rPr>
          <w:rFonts w:hint="eastAsia"/>
          <w:rtl/>
          <w:lang w:val="en-GB" w:bidi="ar-SY"/>
        </w:rPr>
        <w:t>المنحدرين</w:t>
      </w:r>
      <w:r w:rsidRPr="00B327A6">
        <w:rPr>
          <w:rtl/>
          <w:lang w:val="en-GB" w:bidi="ar-SY"/>
        </w:rPr>
        <w:t xml:space="preserve"> </w:t>
      </w:r>
      <w:r w:rsidRPr="00B327A6">
        <w:rPr>
          <w:rFonts w:hint="eastAsia"/>
          <w:rtl/>
          <w:lang w:val="en-GB" w:bidi="ar-SY"/>
        </w:rPr>
        <w:t>من</w:t>
      </w:r>
      <w:r w:rsidRPr="00B327A6">
        <w:rPr>
          <w:rtl/>
          <w:lang w:val="en-GB" w:bidi="ar-SY"/>
        </w:rPr>
        <w:t xml:space="preserve"> </w:t>
      </w:r>
      <w:r w:rsidRPr="00B327A6">
        <w:rPr>
          <w:rFonts w:hint="eastAsia"/>
          <w:rtl/>
          <w:lang w:val="en-GB" w:bidi="ar-SY"/>
        </w:rPr>
        <w:t>أصل</w:t>
      </w:r>
      <w:r w:rsidRPr="00B327A6">
        <w:rPr>
          <w:rtl/>
          <w:lang w:val="en-GB" w:bidi="ar-SY"/>
        </w:rPr>
        <w:t xml:space="preserve"> </w:t>
      </w:r>
      <w:r w:rsidRPr="00B327A6">
        <w:rPr>
          <w:rFonts w:hint="eastAsia"/>
          <w:rtl/>
          <w:lang w:val="en-GB" w:bidi="ar-SY"/>
        </w:rPr>
        <w:t>أفريقي؛</w:t>
      </w:r>
    </w:p>
    <w:p w:rsidR="003B0EFA" w:rsidRPr="00734CCA" w:rsidRDefault="003B0EFA" w:rsidP="008D684F">
      <w:pPr>
        <w:pStyle w:val="SingleTxtGA"/>
        <w:rPr>
          <w:spacing w:val="-4"/>
          <w:rtl/>
          <w:lang w:val="en-GB" w:bidi="ar-SY"/>
        </w:rPr>
      </w:pPr>
      <w:r w:rsidRPr="00734CCA">
        <w:rPr>
          <w:spacing w:val="-4"/>
          <w:rtl/>
          <w:lang w:val="en-GB" w:bidi="ar-SY"/>
        </w:rPr>
        <w:tab/>
        <w:t>(و)</w:t>
      </w:r>
      <w:r w:rsidRPr="00734CCA">
        <w:rPr>
          <w:spacing w:val="-4"/>
          <w:rtl/>
          <w:lang w:val="en-GB" w:bidi="ar-SY"/>
        </w:rPr>
        <w:tab/>
      </w:r>
      <w:r w:rsidRPr="00734CCA">
        <w:rPr>
          <w:rFonts w:hint="cs"/>
          <w:spacing w:val="-4"/>
          <w:rtl/>
          <w:lang w:val="en-GB" w:bidi="ar-SY"/>
        </w:rPr>
        <w:t xml:space="preserve">أن معدلات الرضاعة الطبيعية حصراً قد </w:t>
      </w:r>
      <w:r w:rsidRPr="00734CCA">
        <w:rPr>
          <w:rFonts w:hint="eastAsia"/>
          <w:spacing w:val="-4"/>
          <w:rtl/>
          <w:lang w:val="en-GB" w:bidi="ar-SY"/>
        </w:rPr>
        <w:t>انخفضت</w:t>
      </w:r>
      <w:r w:rsidRPr="00734CCA">
        <w:rPr>
          <w:spacing w:val="-4"/>
          <w:rtl/>
          <w:lang w:val="en-GB" w:bidi="ar-SY"/>
        </w:rPr>
        <w:t xml:space="preserve"> </w:t>
      </w:r>
      <w:r w:rsidRPr="00734CCA">
        <w:rPr>
          <w:rFonts w:hint="eastAsia"/>
          <w:spacing w:val="-4"/>
          <w:rtl/>
          <w:lang w:val="en-GB" w:bidi="ar-SY"/>
        </w:rPr>
        <w:t>في</w:t>
      </w:r>
      <w:r w:rsidRPr="00734CCA">
        <w:rPr>
          <w:spacing w:val="-4"/>
          <w:rtl/>
          <w:lang w:val="en-GB" w:bidi="ar-SY"/>
        </w:rPr>
        <w:t xml:space="preserve"> </w:t>
      </w:r>
      <w:r w:rsidRPr="00734CCA">
        <w:rPr>
          <w:rFonts w:hint="eastAsia"/>
          <w:spacing w:val="-4"/>
          <w:rtl/>
          <w:lang w:val="en-GB" w:bidi="ar-SY"/>
        </w:rPr>
        <w:t>عام</w:t>
      </w:r>
      <w:r w:rsidRPr="00734CCA">
        <w:rPr>
          <w:spacing w:val="-4"/>
          <w:rtl/>
          <w:lang w:val="en-GB" w:bidi="ar-SY"/>
        </w:rPr>
        <w:t xml:space="preserve"> 2010 </w:t>
      </w:r>
      <w:r w:rsidRPr="00734CCA">
        <w:rPr>
          <w:rFonts w:hint="eastAsia"/>
          <w:spacing w:val="-4"/>
          <w:rtl/>
          <w:lang w:val="en-GB" w:bidi="ar-SY"/>
        </w:rPr>
        <w:t>و</w:t>
      </w:r>
      <w:r w:rsidRPr="00734CCA">
        <w:rPr>
          <w:rFonts w:hint="cs"/>
          <w:spacing w:val="-4"/>
          <w:rtl/>
          <w:lang w:val="en-GB" w:bidi="ar-SY"/>
        </w:rPr>
        <w:t xml:space="preserve">أن </w:t>
      </w:r>
      <w:r w:rsidRPr="00734CCA">
        <w:rPr>
          <w:rFonts w:hint="eastAsia"/>
          <w:spacing w:val="-4"/>
          <w:rtl/>
          <w:lang w:val="en-GB" w:bidi="ar-SY"/>
        </w:rPr>
        <w:t>ممارسات</w:t>
      </w:r>
      <w:r w:rsidRPr="00734CCA">
        <w:rPr>
          <w:spacing w:val="-4"/>
          <w:rtl/>
          <w:lang w:val="en-GB" w:bidi="ar-SY"/>
        </w:rPr>
        <w:t xml:space="preserve"> الرضاعة غير </w:t>
      </w:r>
      <w:r w:rsidRPr="00734CCA">
        <w:rPr>
          <w:rFonts w:hint="eastAsia"/>
          <w:spacing w:val="-4"/>
          <w:rtl/>
          <w:lang w:val="en-GB" w:bidi="ar-SY"/>
        </w:rPr>
        <w:t>المناسبة</w:t>
      </w:r>
      <w:r w:rsidRPr="00734CCA">
        <w:rPr>
          <w:spacing w:val="-4"/>
          <w:rtl/>
          <w:lang w:val="en-GB" w:bidi="ar-SY"/>
        </w:rPr>
        <w:t xml:space="preserve"> </w:t>
      </w:r>
      <w:r w:rsidRPr="00734CCA">
        <w:rPr>
          <w:rFonts w:hint="cs"/>
          <w:spacing w:val="-4"/>
          <w:rtl/>
          <w:lang w:val="en-GB" w:bidi="ar-SY"/>
        </w:rPr>
        <w:t>لا تزال مستمرة</w:t>
      </w:r>
      <w:r w:rsidRPr="00734CCA">
        <w:rPr>
          <w:spacing w:val="-4"/>
          <w:rtl/>
          <w:lang w:val="en-GB" w:bidi="ar-SY"/>
        </w:rPr>
        <w:t>.</w:t>
      </w:r>
    </w:p>
    <w:p w:rsidR="003B0EFA" w:rsidRPr="008D684F" w:rsidRDefault="003B0EFA" w:rsidP="00734CCA">
      <w:pPr>
        <w:pStyle w:val="SingleTxtGA"/>
        <w:spacing w:line="370" w:lineRule="exact"/>
        <w:rPr>
          <w:b/>
          <w:bCs/>
          <w:rtl/>
          <w:lang w:val="en-GB" w:bidi="ar-SY"/>
        </w:rPr>
      </w:pPr>
      <w:r w:rsidRPr="008D684F">
        <w:rPr>
          <w:rFonts w:hint="cs"/>
          <w:rtl/>
          <w:lang w:val="en-GB" w:bidi="ar-SY"/>
        </w:rPr>
        <w:t>40-</w:t>
      </w:r>
      <w:r w:rsidRPr="008D684F">
        <w:rPr>
          <w:rFonts w:hint="cs"/>
          <w:rtl/>
          <w:lang w:val="en-GB" w:bidi="ar-SY"/>
        </w:rPr>
        <w:tab/>
      </w:r>
      <w:r w:rsidRPr="008D684F">
        <w:rPr>
          <w:rFonts w:hint="cs"/>
          <w:b/>
          <w:bCs/>
          <w:rtl/>
          <w:lang w:val="en-GB" w:bidi="ar-SY"/>
        </w:rPr>
        <w:t>توجِّه اللجنة انتباه الدولة الطرف إلى تعليقها العام رقم 15(2013) المتعلق بحق الطفل في التمتع بأعلى مستوى صحي يمكن بلوغه، وتوصي الدولة الطرف بالقيام بما يلي:</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(أ)</w:t>
      </w:r>
      <w:r w:rsidRPr="008D684F">
        <w:rPr>
          <w:rFonts w:hint="cs"/>
          <w:b/>
          <w:bCs/>
          <w:rtl/>
          <w:lang w:val="en-GB" w:bidi="ar-SY"/>
        </w:rPr>
        <w:tab/>
        <w:t>ضمان توفير الخدمات الصحية لجميع الأطفال وتيسير وصولهم إليها، و</w:t>
      </w:r>
      <w:r w:rsidR="009A2C1C">
        <w:rPr>
          <w:rFonts w:hint="cs"/>
          <w:b/>
          <w:bCs/>
          <w:rtl/>
          <w:lang w:val="en-GB" w:bidi="ar-SY"/>
        </w:rPr>
        <w:t>لا سيما</w:t>
      </w:r>
      <w:r w:rsidRPr="008D684F">
        <w:rPr>
          <w:rFonts w:hint="cs"/>
          <w:b/>
          <w:bCs/>
          <w:rtl/>
          <w:lang w:val="en-GB" w:bidi="ar-SY"/>
        </w:rPr>
        <w:t xml:space="preserve"> الأطفال في المناطق الريفية وأطفال السكان الأصليين والكولومبيين المنحدرين من أصل أفريقي، من خلال تخصيص موارد كافية ورصد تنفيذ السياسات ذات الصلة؛</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(ب)</w:t>
      </w:r>
      <w:r w:rsidRPr="008D684F">
        <w:rPr>
          <w:rFonts w:hint="cs"/>
          <w:b/>
          <w:bCs/>
          <w:rtl/>
          <w:lang w:val="en-GB" w:bidi="ar-SY"/>
        </w:rPr>
        <w:tab/>
        <w:t xml:space="preserve">إنشاء آليات مستقلة للتحقيق في حالات وفيات الأطفال والوفيات </w:t>
      </w:r>
      <w:proofErr w:type="spellStart"/>
      <w:r w:rsidRPr="008D684F">
        <w:rPr>
          <w:rFonts w:hint="cs"/>
          <w:b/>
          <w:bCs/>
          <w:rtl/>
          <w:lang w:val="en-GB" w:bidi="ar-SY"/>
        </w:rPr>
        <w:t>النفاسية</w:t>
      </w:r>
      <w:proofErr w:type="spellEnd"/>
      <w:r w:rsidRPr="008D684F">
        <w:rPr>
          <w:rFonts w:hint="cs"/>
          <w:b/>
          <w:bCs/>
          <w:rtl/>
          <w:lang w:val="en-GB" w:bidi="ar-SY"/>
        </w:rPr>
        <w:t xml:space="preserve">، وفرض </w:t>
      </w:r>
      <w:proofErr w:type="spellStart"/>
      <w:r w:rsidRPr="008D684F">
        <w:rPr>
          <w:rFonts w:hint="cs"/>
          <w:b/>
          <w:bCs/>
          <w:rtl/>
          <w:lang w:val="en-GB" w:bidi="ar-SY"/>
        </w:rPr>
        <w:t>جزاءات</w:t>
      </w:r>
      <w:proofErr w:type="spellEnd"/>
      <w:r w:rsidRPr="008D684F">
        <w:rPr>
          <w:rFonts w:hint="cs"/>
          <w:b/>
          <w:bCs/>
          <w:rtl/>
          <w:lang w:val="en-GB" w:bidi="ar-SY"/>
        </w:rPr>
        <w:t xml:space="preserve"> قانونية عندما تحدث هذه الحالات بسبب الإهمال من جانب العاملين الصحيين؛</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(ج)</w:t>
      </w:r>
      <w:r w:rsidRPr="008D684F">
        <w:rPr>
          <w:rFonts w:hint="cs"/>
          <w:b/>
          <w:bCs/>
          <w:rtl/>
          <w:lang w:val="en-GB" w:bidi="ar-SY"/>
        </w:rPr>
        <w:tab/>
        <w:t xml:space="preserve">زيادة جهودها الرامية إلى الحد من الوفيات </w:t>
      </w:r>
      <w:proofErr w:type="spellStart"/>
      <w:r w:rsidRPr="008D684F">
        <w:rPr>
          <w:rFonts w:hint="cs"/>
          <w:b/>
          <w:bCs/>
          <w:rtl/>
          <w:lang w:val="en-GB" w:bidi="ar-SY"/>
        </w:rPr>
        <w:t>النفاسية</w:t>
      </w:r>
      <w:proofErr w:type="spellEnd"/>
      <w:r w:rsidRPr="008D684F">
        <w:rPr>
          <w:rFonts w:hint="cs"/>
          <w:b/>
          <w:bCs/>
          <w:rtl/>
          <w:lang w:val="en-GB" w:bidi="ar-SY"/>
        </w:rPr>
        <w:t xml:space="preserve"> ووفيات الأطفال، بما في ذلك من خلال تنفيذ الإرشادات التقنية التي وضعتها 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(د)</w:t>
      </w:r>
      <w:r w:rsidRPr="008D684F">
        <w:rPr>
          <w:rFonts w:hint="cs"/>
          <w:b/>
          <w:bCs/>
          <w:rtl/>
          <w:lang w:val="en-GB" w:bidi="ar-SY"/>
        </w:rPr>
        <w:tab/>
        <w:t>ضمان تسجيل جميع الأطفال لدى موردي الخدمات الصحية؛</w:t>
      </w:r>
    </w:p>
    <w:p w:rsidR="003B0EFA" w:rsidRPr="00734CCA" w:rsidRDefault="003B0EFA" w:rsidP="00734CCA">
      <w:pPr>
        <w:pStyle w:val="SingleTxtGA"/>
        <w:spacing w:line="370" w:lineRule="exact"/>
        <w:rPr>
          <w:b/>
          <w:bCs/>
          <w:spacing w:val="-4"/>
          <w:rtl/>
          <w:lang w:val="en-GB" w:bidi="ar-SY"/>
        </w:rPr>
      </w:pPr>
      <w:r w:rsidRPr="00734CCA">
        <w:rPr>
          <w:rFonts w:hint="cs"/>
          <w:b/>
          <w:bCs/>
          <w:spacing w:val="-4"/>
          <w:rtl/>
          <w:lang w:val="en-GB" w:bidi="ar-SY"/>
        </w:rPr>
        <w:lastRenderedPageBreak/>
        <w:tab/>
        <w:t>(ه)</w:t>
      </w:r>
      <w:r w:rsidRPr="00734CCA">
        <w:rPr>
          <w:rFonts w:hint="cs"/>
          <w:b/>
          <w:bCs/>
          <w:spacing w:val="-4"/>
          <w:rtl/>
          <w:lang w:val="en-GB" w:bidi="ar-SY"/>
        </w:rPr>
        <w:tab/>
        <w:t>تعزيز إتاحة سبيل الانتصاف الإدارية للأطفال الذين يُنتهَك حقهم في الصحة، وتيسير وصولهم إلى القضاء من خلال تزويدهم بمساعدة قانونية مجانية، وضمان التنفيذ السريع لجميع قرارات المحاكم؛</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(و)</w:t>
      </w:r>
      <w:r w:rsidRPr="008D684F">
        <w:rPr>
          <w:rFonts w:hint="cs"/>
          <w:b/>
          <w:bCs/>
          <w:rtl/>
          <w:lang w:val="en-GB" w:bidi="ar-SY"/>
        </w:rPr>
        <w:tab/>
        <w:t>تعزيز جهودها الرامية إلى ضمان تنفيذ عمليات التلقيح المقررة بالكامل في جميع أنحاء البلد، و</w:t>
      </w:r>
      <w:r w:rsidR="009A2C1C">
        <w:rPr>
          <w:rFonts w:hint="cs"/>
          <w:b/>
          <w:bCs/>
          <w:rtl/>
          <w:lang w:val="en-GB" w:bidi="ar-SY"/>
        </w:rPr>
        <w:t>لا سيما</w:t>
      </w:r>
      <w:r w:rsidRPr="008D684F">
        <w:rPr>
          <w:rFonts w:hint="cs"/>
          <w:b/>
          <w:bCs/>
          <w:rtl/>
          <w:lang w:val="en-GB" w:bidi="ar-SY"/>
        </w:rPr>
        <w:t xml:space="preserve"> في المناطق النائية؛</w:t>
      </w:r>
    </w:p>
    <w:p w:rsidR="003B0EFA" w:rsidRPr="008D684F" w:rsidRDefault="003B0EFA" w:rsidP="00734CCA">
      <w:pPr>
        <w:pStyle w:val="SingleTxtGA"/>
        <w:spacing w:line="370" w:lineRule="exact"/>
        <w:rPr>
          <w:b/>
          <w:bCs/>
          <w:rtl/>
          <w:lang w:val="en-GB" w:bidi="ar-SY"/>
        </w:rPr>
      </w:pPr>
      <w:r w:rsidRPr="008D684F">
        <w:rPr>
          <w:rFonts w:hint="cs"/>
          <w:b/>
          <w:bCs/>
          <w:rtl/>
          <w:lang w:val="en-GB" w:bidi="ar-SY"/>
        </w:rPr>
        <w:tab/>
        <w:t>(ز)</w:t>
      </w:r>
      <w:r w:rsidRPr="008D684F">
        <w:rPr>
          <w:rFonts w:hint="cs"/>
          <w:b/>
          <w:bCs/>
          <w:rtl/>
          <w:lang w:val="en-GB" w:bidi="ar-SY"/>
        </w:rPr>
        <w:tab/>
        <w:t>مراجعة وتحديث سياسة عام 2008 المتعلقة بالأمن الغذائي، واعتماد خطة عمل لتنفيذها؛</w:t>
      </w:r>
    </w:p>
    <w:p w:rsidR="003B0EFA" w:rsidRPr="00734CCA" w:rsidRDefault="003B0EFA" w:rsidP="00734CCA">
      <w:pPr>
        <w:pStyle w:val="SingleTxtGA"/>
        <w:spacing w:line="370" w:lineRule="exact"/>
        <w:rPr>
          <w:b/>
          <w:bCs/>
          <w:spacing w:val="-4"/>
          <w:rtl/>
          <w:lang w:val="en-GB" w:bidi="ar-SY"/>
        </w:rPr>
      </w:pPr>
      <w:r w:rsidRPr="00734CCA">
        <w:rPr>
          <w:rFonts w:hint="cs"/>
          <w:b/>
          <w:bCs/>
          <w:spacing w:val="-4"/>
          <w:rtl/>
          <w:lang w:val="en-GB" w:bidi="ar-SY"/>
        </w:rPr>
        <w:tab/>
        <w:t>(ح)</w:t>
      </w:r>
      <w:r w:rsidRPr="00734CCA">
        <w:rPr>
          <w:rFonts w:hint="cs"/>
          <w:b/>
          <w:bCs/>
          <w:spacing w:val="-4"/>
          <w:rtl/>
          <w:lang w:val="en-GB" w:bidi="ar-SY"/>
        </w:rPr>
        <w:tab/>
        <w:t>تعزيز جهودها الرامية إلى التشجيع على الرضاعة الطبيعية عن طريق تنظيم حملات توعية وتقديم التدريب إلى المهنيين، والتنفيذ المناسب للمدونة الدولية لتسويق بدائل لبن الأم ومبادرة المستشفيات الملائمة للرضّع؛</w:t>
      </w:r>
    </w:p>
    <w:p w:rsidR="003B0EFA" w:rsidRPr="00734CCA" w:rsidRDefault="003B0EFA" w:rsidP="00734CCA">
      <w:pPr>
        <w:pStyle w:val="SingleTxtGA"/>
        <w:spacing w:line="370" w:lineRule="exact"/>
        <w:rPr>
          <w:b/>
          <w:bCs/>
          <w:spacing w:val="-4"/>
          <w:rtl/>
          <w:lang w:val="en-GB" w:bidi="ar-SY"/>
        </w:rPr>
      </w:pPr>
      <w:r w:rsidRPr="00734CCA">
        <w:rPr>
          <w:rFonts w:hint="cs"/>
          <w:b/>
          <w:bCs/>
          <w:spacing w:val="-4"/>
          <w:rtl/>
          <w:lang w:val="en-GB" w:bidi="ar-SY"/>
        </w:rPr>
        <w:tab/>
        <w:t>(ط)</w:t>
      </w:r>
      <w:r w:rsidRPr="00734CCA">
        <w:rPr>
          <w:rFonts w:hint="cs"/>
          <w:b/>
          <w:bCs/>
          <w:spacing w:val="-4"/>
          <w:rtl/>
          <w:lang w:val="en-GB" w:bidi="ar-SY"/>
        </w:rPr>
        <w:tab/>
        <w:t>التماس المساعدة المالية والتقنية في هذا الصدد من منظمة الأمم المتحدة للطفولة (اليونيسيف)</w:t>
      </w:r>
      <w:r w:rsidR="008D684F" w:rsidRPr="00734CCA">
        <w:rPr>
          <w:rFonts w:hint="cs"/>
          <w:b/>
          <w:bCs/>
          <w:spacing w:val="-4"/>
          <w:rtl/>
          <w:lang w:val="en-GB" w:bidi="ar-SY"/>
        </w:rPr>
        <w:t>، ومنظمة الصحة العالمية وغيرهما.</w:t>
      </w:r>
    </w:p>
    <w:p w:rsidR="003B0EFA" w:rsidRPr="002C6B88" w:rsidRDefault="008D684F" w:rsidP="008D684F">
      <w:pPr>
        <w:pStyle w:val="H23GA"/>
        <w:rPr>
          <w:rtl/>
          <w:lang w:val="en-GB" w:bidi="ar-SY"/>
        </w:rPr>
      </w:pPr>
      <w:r>
        <w:rPr>
          <w:rtl/>
          <w:lang w:val="en-GB" w:bidi="ar-SY"/>
        </w:rPr>
        <w:tab/>
      </w:r>
      <w:r>
        <w:rPr>
          <w:rFonts w:hint="cs"/>
          <w:rtl/>
          <w:lang w:val="en-GB" w:bidi="ar-SY"/>
        </w:rPr>
        <w:tab/>
      </w:r>
      <w:r w:rsidR="003B0EFA" w:rsidRPr="002C6B88">
        <w:rPr>
          <w:rFonts w:hint="cs"/>
          <w:rtl/>
          <w:lang w:val="en-GB" w:bidi="ar-SY"/>
        </w:rPr>
        <w:t>الصحة العقلية</w:t>
      </w:r>
    </w:p>
    <w:p w:rsidR="003B0EFA" w:rsidRPr="00B327A6" w:rsidRDefault="003B0EFA" w:rsidP="008D684F">
      <w:pPr>
        <w:pStyle w:val="SingleTxtGA"/>
        <w:rPr>
          <w:rtl/>
          <w:lang w:val="en-GB" w:bidi="ar-SY"/>
        </w:rPr>
      </w:pPr>
      <w:r w:rsidRPr="00B327A6">
        <w:rPr>
          <w:rtl/>
          <w:lang w:val="en-GB" w:bidi="ar-SY"/>
        </w:rPr>
        <w:t>41-</w:t>
      </w:r>
      <w:r w:rsidRPr="00B327A6">
        <w:rPr>
          <w:rtl/>
          <w:lang w:val="en-GB" w:bidi="ar-SY"/>
        </w:rPr>
        <w:tab/>
      </w:r>
      <w:r>
        <w:rPr>
          <w:rFonts w:hint="cs"/>
          <w:rtl/>
          <w:lang w:val="en-GB" w:bidi="ar-SY"/>
        </w:rPr>
        <w:t>بينما</w:t>
      </w:r>
      <w:r w:rsidRPr="00B327A6">
        <w:rPr>
          <w:rtl/>
          <w:lang w:val="en-GB" w:bidi="ar-SY"/>
        </w:rPr>
        <w:t xml:space="preserve"> </w:t>
      </w:r>
      <w:r>
        <w:rPr>
          <w:rFonts w:hint="cs"/>
          <w:rtl/>
          <w:lang w:val="en-GB" w:bidi="ar-SY"/>
        </w:rPr>
        <w:t>تحيط</w:t>
      </w:r>
      <w:r w:rsidRPr="00B327A6">
        <w:rPr>
          <w:rtl/>
          <w:lang w:val="en-GB" w:bidi="ar-SY"/>
        </w:rPr>
        <w:t xml:space="preserve"> </w:t>
      </w:r>
      <w:r w:rsidRPr="00B327A6">
        <w:rPr>
          <w:rFonts w:hint="eastAsia"/>
          <w:rtl/>
          <w:lang w:val="en-GB" w:bidi="ar-SY"/>
        </w:rPr>
        <w:t>اللجنة</w:t>
      </w:r>
      <w:r w:rsidRPr="00B327A6">
        <w:rPr>
          <w:rtl/>
          <w:lang w:val="en-GB" w:bidi="ar-SY"/>
        </w:rPr>
        <w:t xml:space="preserve"> علماً بالتدابير التي اتخذتها الدولة الطرف للتصدي </w:t>
      </w:r>
      <w:r>
        <w:rPr>
          <w:rFonts w:hint="cs"/>
          <w:rtl/>
          <w:lang w:val="en-GB" w:bidi="ar-SY"/>
        </w:rPr>
        <w:t>لمشاكل</w:t>
      </w:r>
      <w:r w:rsidRPr="00B327A6">
        <w:rPr>
          <w:rtl/>
          <w:lang w:val="en-GB" w:bidi="ar-SY"/>
        </w:rPr>
        <w:t xml:space="preserve"> </w:t>
      </w:r>
      <w:r w:rsidRPr="00B327A6">
        <w:rPr>
          <w:rFonts w:hint="eastAsia"/>
          <w:rtl/>
          <w:lang w:val="en-GB" w:bidi="ar-SY"/>
        </w:rPr>
        <w:t>الصحة</w:t>
      </w:r>
      <w:r w:rsidRPr="00B327A6">
        <w:rPr>
          <w:rtl/>
          <w:lang w:val="en-GB" w:bidi="ar-SY"/>
        </w:rPr>
        <w:t xml:space="preserve"> </w:t>
      </w:r>
      <w:r w:rsidRPr="00B327A6">
        <w:rPr>
          <w:rFonts w:hint="eastAsia"/>
          <w:rtl/>
          <w:lang w:val="en-GB" w:bidi="ar-SY"/>
        </w:rPr>
        <w:t>العقلية</w:t>
      </w:r>
      <w:r w:rsidRPr="00B327A6">
        <w:rPr>
          <w:rtl/>
          <w:lang w:val="en-GB" w:bidi="ar-SY"/>
        </w:rPr>
        <w:t xml:space="preserve"> </w:t>
      </w:r>
      <w:r w:rsidRPr="00B327A6">
        <w:rPr>
          <w:rFonts w:hint="eastAsia"/>
          <w:rtl/>
          <w:lang w:val="en-GB" w:bidi="ar-SY"/>
        </w:rPr>
        <w:t>التي</w:t>
      </w:r>
      <w:r w:rsidRPr="00B327A6">
        <w:rPr>
          <w:rtl/>
          <w:lang w:val="en-GB" w:bidi="ar-SY"/>
        </w:rPr>
        <w:t xml:space="preserve"> </w:t>
      </w:r>
      <w:r w:rsidRPr="00B327A6">
        <w:rPr>
          <w:rFonts w:hint="eastAsia"/>
          <w:rtl/>
          <w:lang w:val="en-GB" w:bidi="ar-SY"/>
        </w:rPr>
        <w:t>يعاني</w:t>
      </w:r>
      <w:r w:rsidRPr="00B327A6">
        <w:rPr>
          <w:rtl/>
          <w:lang w:val="en-GB" w:bidi="ar-SY"/>
        </w:rPr>
        <w:t xml:space="preserve"> </w:t>
      </w:r>
      <w:r w:rsidRPr="00B327A6">
        <w:rPr>
          <w:rFonts w:hint="eastAsia"/>
          <w:rtl/>
          <w:lang w:val="en-GB" w:bidi="ar-SY"/>
        </w:rPr>
        <w:t>منها</w:t>
      </w:r>
      <w:r w:rsidRPr="00B327A6">
        <w:rPr>
          <w:rtl/>
          <w:lang w:val="en-GB" w:bidi="ar-SY"/>
        </w:rPr>
        <w:t xml:space="preserve"> </w:t>
      </w:r>
      <w:r w:rsidRPr="00B327A6">
        <w:rPr>
          <w:rFonts w:hint="eastAsia"/>
          <w:rtl/>
          <w:lang w:val="en-GB" w:bidi="ar-SY"/>
        </w:rPr>
        <w:t>الأطفال،</w:t>
      </w:r>
      <w:r>
        <w:rPr>
          <w:rFonts w:hint="cs"/>
          <w:rtl/>
          <w:lang w:val="en-GB" w:bidi="ar-SY"/>
        </w:rPr>
        <w:t xml:space="preserve"> فإنها</w:t>
      </w:r>
      <w:r w:rsidRPr="00B327A6">
        <w:rPr>
          <w:rtl/>
          <w:lang w:val="en-GB" w:bidi="ar-SY"/>
        </w:rPr>
        <w:t xml:space="preserve"> لا تزال تشعر بالقلق </w:t>
      </w:r>
      <w:r>
        <w:rPr>
          <w:rFonts w:hint="cs"/>
          <w:rtl/>
          <w:lang w:val="en-GB" w:bidi="ar-SY"/>
        </w:rPr>
        <w:t>لكون كثير</w:t>
      </w:r>
      <w:r w:rsidRPr="00B327A6">
        <w:rPr>
          <w:rtl/>
          <w:lang w:val="en-GB" w:bidi="ar-SY"/>
        </w:rPr>
        <w:t xml:space="preserve"> من الأطفال يعانون من </w:t>
      </w:r>
      <w:r w:rsidRPr="00B327A6">
        <w:rPr>
          <w:rFonts w:hint="eastAsia"/>
          <w:rtl/>
          <w:lang w:val="en-GB" w:bidi="ar-SY"/>
        </w:rPr>
        <w:t>مشاكل</w:t>
      </w:r>
      <w:r w:rsidRPr="00B327A6">
        <w:rPr>
          <w:rtl/>
          <w:lang w:val="en-GB" w:bidi="ar-SY"/>
        </w:rPr>
        <w:t xml:space="preserve"> في الصحة العقلية. ويساور اللجنة القلق أيضاً إزاء </w:t>
      </w:r>
      <w:r>
        <w:rPr>
          <w:rFonts w:hint="cs"/>
          <w:rtl/>
          <w:lang w:val="en-GB" w:bidi="ar-SY"/>
        </w:rPr>
        <w:t>ال</w:t>
      </w:r>
      <w:r w:rsidRPr="00B327A6">
        <w:rPr>
          <w:rFonts w:hint="eastAsia"/>
          <w:rtl/>
          <w:lang w:val="en-GB" w:bidi="ar-SY"/>
        </w:rPr>
        <w:t>انتشار</w:t>
      </w:r>
      <w:r w:rsidRPr="00B327A6">
        <w:rPr>
          <w:rtl/>
          <w:lang w:val="en-GB" w:bidi="ar-SY"/>
        </w:rPr>
        <w:t xml:space="preserve"> </w:t>
      </w:r>
      <w:r>
        <w:rPr>
          <w:rFonts w:hint="cs"/>
          <w:rtl/>
          <w:lang w:val="en-GB" w:bidi="ar-SY"/>
        </w:rPr>
        <w:t>المتزايد ل</w:t>
      </w:r>
      <w:r w:rsidRPr="00B327A6">
        <w:rPr>
          <w:rFonts w:hint="eastAsia"/>
          <w:rtl/>
          <w:lang w:val="en-GB" w:bidi="ar-SY"/>
        </w:rPr>
        <w:t>حالات</w:t>
      </w:r>
      <w:r w:rsidRPr="00B327A6">
        <w:rPr>
          <w:rtl/>
          <w:lang w:val="en-GB" w:bidi="ar-SY"/>
        </w:rPr>
        <w:t xml:space="preserve"> الانتحار </w:t>
      </w:r>
      <w:r>
        <w:rPr>
          <w:rFonts w:hint="cs"/>
          <w:rtl/>
          <w:lang w:val="en-GB" w:bidi="ar-SY"/>
        </w:rPr>
        <w:t>لدى</w:t>
      </w:r>
      <w:r w:rsidRPr="00B327A6">
        <w:rPr>
          <w:rtl/>
          <w:lang w:val="en-GB" w:bidi="ar-SY"/>
        </w:rPr>
        <w:t xml:space="preserve"> الأطفال، و</w:t>
      </w:r>
      <w:r w:rsidR="009A2C1C">
        <w:rPr>
          <w:rtl/>
          <w:lang w:val="en-GB" w:bidi="ar-SY"/>
        </w:rPr>
        <w:t>لا سيما</w:t>
      </w:r>
      <w:r w:rsidRPr="00B327A6">
        <w:rPr>
          <w:rtl/>
          <w:lang w:val="en-GB" w:bidi="ar-SY"/>
        </w:rPr>
        <w:t xml:space="preserve"> </w:t>
      </w:r>
      <w:r>
        <w:rPr>
          <w:rFonts w:hint="cs"/>
          <w:rtl/>
          <w:lang w:val="en-GB" w:bidi="ar-SY"/>
        </w:rPr>
        <w:t>لدى</w:t>
      </w:r>
      <w:r w:rsidRPr="00B327A6">
        <w:rPr>
          <w:rtl/>
          <w:lang w:val="en-GB" w:bidi="ar-SY"/>
        </w:rPr>
        <w:t xml:space="preserve"> </w:t>
      </w:r>
      <w:r w:rsidRPr="00B327A6">
        <w:rPr>
          <w:rFonts w:hint="eastAsia"/>
          <w:rtl/>
          <w:lang w:val="en-GB" w:bidi="ar-SY"/>
        </w:rPr>
        <w:t>المراهقين</w:t>
      </w:r>
      <w:r w:rsidRPr="00B327A6">
        <w:rPr>
          <w:rtl/>
          <w:lang w:val="en-GB" w:bidi="ar-SY"/>
        </w:rPr>
        <w:t xml:space="preserve"> </w:t>
      </w:r>
      <w:r w:rsidRPr="00B327A6">
        <w:rPr>
          <w:rFonts w:hint="eastAsia"/>
          <w:rtl/>
          <w:lang w:val="en-GB" w:bidi="ar-SY"/>
        </w:rPr>
        <w:t>وأطفال</w:t>
      </w:r>
      <w:r w:rsidRPr="00B327A6">
        <w:rPr>
          <w:rtl/>
          <w:lang w:val="en-GB" w:bidi="ar-SY"/>
        </w:rPr>
        <w:t xml:space="preserve"> </w:t>
      </w:r>
      <w:r w:rsidRPr="00B327A6">
        <w:rPr>
          <w:rFonts w:hint="eastAsia"/>
          <w:rtl/>
          <w:lang w:val="en-GB" w:bidi="ar-SY"/>
        </w:rPr>
        <w:t>السكان</w:t>
      </w:r>
      <w:r w:rsidRPr="00B327A6">
        <w:rPr>
          <w:rtl/>
          <w:lang w:val="en-GB" w:bidi="ar-SY"/>
        </w:rPr>
        <w:t xml:space="preserve"> </w:t>
      </w:r>
      <w:r w:rsidRPr="00B327A6">
        <w:rPr>
          <w:rFonts w:hint="eastAsia"/>
          <w:rtl/>
          <w:lang w:val="en-GB" w:bidi="ar-SY"/>
        </w:rPr>
        <w:t>الأصليين</w:t>
      </w:r>
      <w:r w:rsidRPr="00B327A6">
        <w:rPr>
          <w:rtl/>
          <w:lang w:val="en-GB" w:bidi="ar-SY"/>
        </w:rPr>
        <w:t>.</w:t>
      </w:r>
    </w:p>
    <w:p w:rsidR="003B0EFA" w:rsidRPr="008D684F" w:rsidRDefault="003B0EFA" w:rsidP="008D684F">
      <w:pPr>
        <w:pStyle w:val="SingleTxtGA"/>
        <w:rPr>
          <w:b/>
          <w:bCs/>
          <w:rtl/>
          <w:lang w:val="en-GB" w:bidi="ar-SY"/>
        </w:rPr>
      </w:pPr>
      <w:r w:rsidRPr="008D684F">
        <w:rPr>
          <w:rFonts w:hint="cs"/>
          <w:rtl/>
          <w:lang w:val="en-GB" w:bidi="ar-SY"/>
        </w:rPr>
        <w:t>42-</w:t>
      </w:r>
      <w:r w:rsidRPr="008D684F">
        <w:rPr>
          <w:rFonts w:hint="cs"/>
          <w:rtl/>
          <w:lang w:val="en-GB" w:bidi="ar-SY"/>
        </w:rPr>
        <w:tab/>
      </w:r>
      <w:r w:rsidRPr="008D684F">
        <w:rPr>
          <w:rFonts w:hint="cs"/>
          <w:b/>
          <w:bCs/>
          <w:rtl/>
          <w:lang w:val="en-GB" w:bidi="ar-SY"/>
        </w:rPr>
        <w:t xml:space="preserve">توصي اللجنة بأن تعزز الدولة الطرف برامج الصحة العقلية للأطفال وبأن تقدّم خدمات ذات نوعية جيدة، على أن تأخذ في الاعتبار ثقافة أطفال السكان الأصليين، وتوصيها بالقيام بما يلي: </w:t>
      </w:r>
    </w:p>
    <w:p w:rsidR="003B0EFA" w:rsidRPr="008D684F" w:rsidRDefault="003B0EFA" w:rsidP="008D684F">
      <w:pPr>
        <w:pStyle w:val="SingleTxtGA"/>
        <w:rPr>
          <w:b/>
          <w:bCs/>
          <w:rtl/>
          <w:lang w:val="en-GB" w:bidi="ar-SY"/>
        </w:rPr>
      </w:pPr>
      <w:r w:rsidRPr="008D684F">
        <w:rPr>
          <w:rFonts w:hint="cs"/>
          <w:b/>
          <w:bCs/>
          <w:rtl/>
          <w:lang w:val="en-GB" w:bidi="ar-SY"/>
        </w:rPr>
        <w:tab/>
        <w:t>(أ)</w:t>
      </w:r>
      <w:r w:rsidRPr="008D684F">
        <w:rPr>
          <w:b/>
          <w:bCs/>
          <w:rtl/>
          <w:lang w:val="en-GB" w:bidi="ar-SY"/>
        </w:rPr>
        <w:tab/>
      </w:r>
      <w:r w:rsidRPr="008D684F">
        <w:rPr>
          <w:rFonts w:hint="cs"/>
          <w:b/>
          <w:bCs/>
          <w:rtl/>
          <w:lang w:val="en-GB" w:bidi="ar-SY"/>
        </w:rPr>
        <w:t xml:space="preserve">إجراء دراسة متعمقة على سبيل الاستعجال لتحليل الأسباب الجذرية للانتحار وغيره من مشاكل الصحة العقلية لدى الأطفال، مع التركيز بشكل خاص على المراهقين، وذلك كأساس لاعتماد استراتيجية شاملة للوقاية والتدخل المبكر. وتوصي اللجنة بأن تقدّم الدولة الطرف أيضاً خدمات مشورة في المدارس والمجتمعات المحلية وبالاضطلاع بأنشطة توعية للوقاية من </w:t>
      </w:r>
      <w:r w:rsidR="008D684F">
        <w:rPr>
          <w:rFonts w:hint="cs"/>
          <w:b/>
          <w:bCs/>
          <w:rtl/>
          <w:lang w:val="en-GB" w:bidi="ar-SY"/>
        </w:rPr>
        <w:t>مشاكل الصحة العقلية والانتحار؛</w:t>
      </w:r>
    </w:p>
    <w:p w:rsidR="00734CCA" w:rsidRDefault="003B0EFA" w:rsidP="00734CCA">
      <w:pPr>
        <w:pStyle w:val="SingleTxtGA"/>
        <w:rPr>
          <w:b/>
          <w:bCs/>
          <w:spacing w:val="-4"/>
          <w:rtl/>
          <w:lang w:val="en-GB"/>
        </w:rPr>
      </w:pPr>
      <w:r w:rsidRPr="00734CCA">
        <w:rPr>
          <w:rFonts w:hint="cs"/>
          <w:b/>
          <w:bCs/>
          <w:spacing w:val="-4"/>
          <w:rtl/>
          <w:lang w:val="en-GB"/>
        </w:rPr>
        <w:tab/>
        <w:t>(ب)</w:t>
      </w:r>
      <w:r w:rsidRPr="00734CCA">
        <w:rPr>
          <w:rFonts w:hint="cs"/>
          <w:b/>
          <w:bCs/>
          <w:spacing w:val="-4"/>
          <w:rtl/>
          <w:lang w:val="en-GB"/>
        </w:rPr>
        <w:tab/>
        <w:t xml:space="preserve">اتخاذ تدابير لزيادة عدد الأفرقة المتعددة التخصصات والمتخصصين في مجال الصحة العقلية للأطفال، بما في ذلك في مجال </w:t>
      </w:r>
      <w:r w:rsidRPr="00734CCA">
        <w:rPr>
          <w:b/>
          <w:bCs/>
          <w:spacing w:val="-4"/>
          <w:rtl/>
          <w:lang w:val="en-GB"/>
        </w:rPr>
        <w:t>اضطرابات الأكل</w:t>
      </w:r>
      <w:r w:rsidRPr="00734CCA">
        <w:rPr>
          <w:rFonts w:hint="cs"/>
          <w:b/>
          <w:bCs/>
          <w:spacing w:val="-4"/>
          <w:rtl/>
          <w:lang w:val="en-GB"/>
        </w:rPr>
        <w:t>، وتوفير مرافق مناسبة، وخدمات إعادة التأهيل النفسي - الاجتماعي من أجل ا</w:t>
      </w:r>
      <w:r w:rsidR="00734CCA">
        <w:rPr>
          <w:rFonts w:hint="cs"/>
          <w:b/>
          <w:bCs/>
          <w:spacing w:val="-4"/>
          <w:rtl/>
          <w:lang w:val="en-GB"/>
        </w:rPr>
        <w:t>لمرضى الخارجيين؛</w:t>
      </w:r>
    </w:p>
    <w:p w:rsidR="003B0EFA" w:rsidRPr="008D684F" w:rsidRDefault="003B0EFA" w:rsidP="00734CCA">
      <w:pPr>
        <w:pStyle w:val="SingleTxtGA"/>
        <w:rPr>
          <w:b/>
          <w:bCs/>
          <w:rtl/>
          <w:lang w:val="en-GB"/>
        </w:rPr>
      </w:pPr>
      <w:r w:rsidRPr="008D684F">
        <w:rPr>
          <w:rFonts w:hint="cs"/>
          <w:b/>
          <w:bCs/>
          <w:rtl/>
          <w:lang w:val="en-GB"/>
        </w:rPr>
        <w:tab/>
        <w:t>(ج)</w:t>
      </w:r>
      <w:r w:rsidRPr="008D684F">
        <w:rPr>
          <w:rFonts w:hint="cs"/>
          <w:b/>
          <w:bCs/>
          <w:rtl/>
          <w:lang w:val="en-GB"/>
        </w:rPr>
        <w:tab/>
        <w:t>ضمان تدريب جميع المهنيين العاملين مع الأطفال</w:t>
      </w:r>
      <w:r w:rsidR="009A2C1C">
        <w:rPr>
          <w:rFonts w:hint="cs"/>
          <w:b/>
          <w:bCs/>
          <w:rtl/>
          <w:lang w:val="en-GB"/>
        </w:rPr>
        <w:t xml:space="preserve"> </w:t>
      </w:r>
      <w:r w:rsidRPr="008D684F">
        <w:rPr>
          <w:rFonts w:hint="cs"/>
          <w:b/>
          <w:bCs/>
          <w:rtl/>
          <w:lang w:val="en-GB"/>
        </w:rPr>
        <w:t>على تحديد مشاكل الصحة العقلية ومعالجتها، بما في ذلك الميول الانتحارية، و</w:t>
      </w:r>
      <w:r w:rsidR="009A2C1C">
        <w:rPr>
          <w:rFonts w:hint="cs"/>
          <w:b/>
          <w:bCs/>
          <w:rtl/>
          <w:lang w:val="en-GB"/>
        </w:rPr>
        <w:t>لا سيما</w:t>
      </w:r>
      <w:r w:rsidRPr="008D684F">
        <w:rPr>
          <w:rFonts w:hint="cs"/>
          <w:b/>
          <w:bCs/>
          <w:rtl/>
          <w:lang w:val="en-GB"/>
        </w:rPr>
        <w:t xml:space="preserve"> في المدارس،</w:t>
      </w:r>
      <w:r w:rsidR="009A2C1C">
        <w:rPr>
          <w:rFonts w:hint="cs"/>
          <w:b/>
          <w:bCs/>
          <w:rtl/>
          <w:lang w:val="en-GB"/>
        </w:rPr>
        <w:t xml:space="preserve"> </w:t>
      </w:r>
      <w:r w:rsidRPr="008D684F">
        <w:rPr>
          <w:rFonts w:hint="cs"/>
          <w:b/>
          <w:bCs/>
          <w:rtl/>
          <w:lang w:val="en-GB"/>
        </w:rPr>
        <w:lastRenderedPageBreak/>
        <w:t>وأوساط الرعاية البديلة، ومجتمعات المشردين، ومجتمعات السكان الأصليين، ومراكز احتجاز الأحداث.</w:t>
      </w:r>
    </w:p>
    <w:p w:rsidR="003B0EFA" w:rsidRPr="00776734" w:rsidRDefault="008D684F" w:rsidP="008D684F">
      <w:pPr>
        <w:pStyle w:val="H23GA"/>
        <w:rPr>
          <w:rtl/>
          <w:lang w:val="en-GB"/>
        </w:rPr>
      </w:pPr>
      <w:r>
        <w:rPr>
          <w:rtl/>
          <w:lang w:val="en-GB"/>
        </w:rPr>
        <w:tab/>
      </w:r>
      <w:r>
        <w:rPr>
          <w:rFonts w:hint="cs"/>
          <w:rtl/>
          <w:lang w:val="en-GB"/>
        </w:rPr>
        <w:tab/>
      </w:r>
      <w:r w:rsidR="003B0EFA" w:rsidRPr="00776734">
        <w:rPr>
          <w:rFonts w:hint="cs"/>
          <w:rtl/>
          <w:lang w:val="en-GB"/>
        </w:rPr>
        <w:t>صحة المراهقين</w:t>
      </w:r>
    </w:p>
    <w:p w:rsidR="003B0EFA" w:rsidRPr="00B327A6" w:rsidRDefault="003B0EFA" w:rsidP="008D684F">
      <w:pPr>
        <w:pStyle w:val="SingleTxtGA"/>
        <w:rPr>
          <w:rtl/>
          <w:lang w:val="en-GB"/>
        </w:rPr>
      </w:pPr>
      <w:r w:rsidRPr="00B327A6">
        <w:rPr>
          <w:rtl/>
          <w:lang w:val="en-GB"/>
        </w:rPr>
        <w:t>43-</w:t>
      </w:r>
      <w:r w:rsidRPr="00B327A6">
        <w:rPr>
          <w:rtl/>
          <w:lang w:val="en-GB"/>
        </w:rPr>
        <w:tab/>
      </w:r>
      <w:r>
        <w:rPr>
          <w:rFonts w:hint="cs"/>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بوضع </w:t>
      </w:r>
      <w:r>
        <w:rPr>
          <w:rFonts w:hint="cs"/>
          <w:rtl/>
          <w:lang w:val="en-GB"/>
        </w:rPr>
        <w:t>استراتيجية</w:t>
      </w:r>
      <w:r w:rsidRPr="00B327A6">
        <w:rPr>
          <w:rtl/>
          <w:lang w:val="en-GB"/>
        </w:rPr>
        <w:t xml:space="preserve"> </w:t>
      </w:r>
      <w:r w:rsidRPr="00B327A6">
        <w:rPr>
          <w:rFonts w:hint="eastAsia"/>
          <w:rtl/>
          <w:lang w:val="en-GB"/>
        </w:rPr>
        <w:t>وطنية</w:t>
      </w:r>
      <w:r w:rsidRPr="00B327A6">
        <w:rPr>
          <w:rtl/>
          <w:lang w:val="en-GB"/>
        </w:rPr>
        <w:t xml:space="preserve"> لمنع حالات الحمل </w:t>
      </w:r>
      <w:r>
        <w:rPr>
          <w:rFonts w:hint="cs"/>
          <w:rtl/>
          <w:lang w:val="en-GB"/>
        </w:rPr>
        <w:t>لدى</w:t>
      </w:r>
      <w:r w:rsidRPr="00B327A6">
        <w:rPr>
          <w:rtl/>
          <w:lang w:val="en-GB"/>
        </w:rPr>
        <w:t xml:space="preserve"> المراهقات. ومع ذلك</w:t>
      </w:r>
      <w:r>
        <w:rPr>
          <w:rFonts w:hint="cs"/>
          <w:rtl/>
          <w:lang w:val="en-GB"/>
        </w:rPr>
        <w:t xml:space="preserve">، </w:t>
      </w:r>
      <w:r w:rsidR="009A2C1C">
        <w:rPr>
          <w:rFonts w:hint="cs"/>
          <w:rtl/>
          <w:lang w:val="en-GB"/>
        </w:rPr>
        <w:t>ما زا</w:t>
      </w:r>
      <w:r>
        <w:rPr>
          <w:rFonts w:hint="cs"/>
          <w:rtl/>
          <w:lang w:val="en-GB"/>
        </w:rPr>
        <w:t>لت اللجنة</w:t>
      </w:r>
      <w:r w:rsidRPr="00B327A6">
        <w:rPr>
          <w:rtl/>
          <w:lang w:val="en-GB"/>
        </w:rPr>
        <w:t xml:space="preserve"> تشعر بالقلق إزاء ما يلي:</w:t>
      </w:r>
    </w:p>
    <w:p w:rsidR="003B0EFA" w:rsidRPr="00B327A6" w:rsidRDefault="003B0EFA" w:rsidP="008D684F">
      <w:pPr>
        <w:pStyle w:val="SingleTxtGA"/>
        <w:rPr>
          <w:rtl/>
          <w:lang w:val="en-GB"/>
        </w:rPr>
      </w:pPr>
      <w:r w:rsidRPr="00B327A6">
        <w:rPr>
          <w:rtl/>
          <w:lang w:val="en-GB"/>
        </w:rPr>
        <w:tab/>
        <w:t>(أ)</w:t>
      </w:r>
      <w:r w:rsidRPr="00B327A6">
        <w:rPr>
          <w:rtl/>
          <w:lang w:val="en-GB"/>
        </w:rPr>
        <w:tab/>
      </w:r>
      <w:r w:rsidRPr="00B327A6">
        <w:rPr>
          <w:rFonts w:hint="eastAsia"/>
          <w:rtl/>
          <w:lang w:val="en-GB"/>
        </w:rPr>
        <w:t>المعدل</w:t>
      </w:r>
      <w:r w:rsidRPr="00B327A6">
        <w:rPr>
          <w:rtl/>
          <w:lang w:val="en-GB"/>
        </w:rPr>
        <w:t xml:space="preserve"> المرتفع للغاية لحالات الحمل </w:t>
      </w:r>
      <w:r>
        <w:rPr>
          <w:rFonts w:hint="cs"/>
          <w:rtl/>
          <w:lang w:val="en-GB"/>
        </w:rPr>
        <w:t>لدى</w:t>
      </w:r>
      <w:r w:rsidRPr="00B327A6">
        <w:rPr>
          <w:rtl/>
          <w:lang w:val="en-GB"/>
        </w:rPr>
        <w:t xml:space="preserve"> المراهقات، و</w:t>
      </w:r>
      <w:r w:rsidR="009A2C1C">
        <w:rPr>
          <w:rtl/>
          <w:lang w:val="en-GB"/>
        </w:rPr>
        <w:t>لا سيما</w:t>
      </w:r>
      <w:r w:rsidRPr="00B327A6">
        <w:rPr>
          <w:rtl/>
          <w:lang w:val="en-GB"/>
        </w:rPr>
        <w:t xml:space="preserve"> في المناطق الريفية</w:t>
      </w:r>
      <w:r w:rsidRPr="00B327A6">
        <w:rPr>
          <w:rFonts w:hint="eastAsia"/>
          <w:rtl/>
          <w:lang w:val="en-GB"/>
        </w:rPr>
        <w:t>،</w:t>
      </w:r>
      <w:r w:rsidRPr="00B327A6">
        <w:rPr>
          <w:rtl/>
          <w:lang w:val="en-GB"/>
        </w:rPr>
        <w:t xml:space="preserve"> بما في ذلك </w:t>
      </w:r>
      <w:r>
        <w:rPr>
          <w:rFonts w:hint="cs"/>
          <w:rtl/>
          <w:lang w:val="en-GB"/>
        </w:rPr>
        <w:t>لدى</w:t>
      </w:r>
      <w:r w:rsidRPr="00B327A6">
        <w:rPr>
          <w:rtl/>
          <w:lang w:val="en-GB"/>
        </w:rPr>
        <w:t xml:space="preserve"> الفتيات دون سن 15 عاماً؛</w:t>
      </w:r>
    </w:p>
    <w:p w:rsidR="003B0EFA" w:rsidRPr="00B327A6" w:rsidRDefault="003B0EFA" w:rsidP="008D684F">
      <w:pPr>
        <w:pStyle w:val="SingleTxtGA"/>
        <w:rPr>
          <w:rtl/>
          <w:lang w:val="en-GB"/>
        </w:rPr>
      </w:pPr>
      <w:r w:rsidRPr="00B327A6">
        <w:rPr>
          <w:rtl/>
          <w:lang w:val="en-GB"/>
        </w:rPr>
        <w:tab/>
        <w:t>(ب)</w:t>
      </w:r>
      <w:r w:rsidRPr="00B327A6">
        <w:rPr>
          <w:rtl/>
          <w:lang w:val="en-GB"/>
        </w:rPr>
        <w:tab/>
      </w:r>
      <w:r>
        <w:rPr>
          <w:rFonts w:hint="cs"/>
          <w:rtl/>
          <w:lang w:val="en-GB"/>
        </w:rPr>
        <w:t>المعدل المرتفع</w:t>
      </w:r>
      <w:r w:rsidRPr="00B327A6">
        <w:rPr>
          <w:rtl/>
          <w:lang w:val="en-GB"/>
        </w:rPr>
        <w:t xml:space="preserve"> </w:t>
      </w:r>
      <w:r>
        <w:rPr>
          <w:rFonts w:hint="cs"/>
          <w:rtl/>
          <w:lang w:val="en-GB"/>
        </w:rPr>
        <w:t>ل</w:t>
      </w:r>
      <w:r w:rsidRPr="00B327A6">
        <w:rPr>
          <w:rFonts w:hint="eastAsia"/>
          <w:rtl/>
          <w:lang w:val="en-GB"/>
        </w:rPr>
        <w:t>لوفيات</w:t>
      </w:r>
      <w:r w:rsidRPr="00B327A6">
        <w:rPr>
          <w:rtl/>
          <w:lang w:val="en-GB"/>
        </w:rPr>
        <w:t xml:space="preserve"> </w:t>
      </w:r>
      <w:proofErr w:type="spellStart"/>
      <w:r w:rsidRPr="00B327A6">
        <w:rPr>
          <w:rFonts w:hint="eastAsia"/>
          <w:rtl/>
          <w:lang w:val="en-GB"/>
        </w:rPr>
        <w:t>النفاسية</w:t>
      </w:r>
      <w:proofErr w:type="spellEnd"/>
      <w:r w:rsidRPr="00B327A6">
        <w:rPr>
          <w:rtl/>
          <w:lang w:val="en-GB"/>
        </w:rPr>
        <w:t xml:space="preserve"> </w:t>
      </w:r>
      <w:r>
        <w:rPr>
          <w:rFonts w:hint="cs"/>
          <w:rtl/>
          <w:lang w:val="en-GB"/>
        </w:rPr>
        <w:t>لدى</w:t>
      </w:r>
      <w:r w:rsidRPr="00B327A6">
        <w:rPr>
          <w:rtl/>
          <w:lang w:val="en-GB"/>
        </w:rPr>
        <w:t xml:space="preserve"> المراهقات نتيجة عدم كفاية </w:t>
      </w:r>
      <w:r>
        <w:rPr>
          <w:rFonts w:hint="cs"/>
          <w:rtl/>
          <w:lang w:val="en-GB"/>
        </w:rPr>
        <w:t xml:space="preserve">إمكانية </w:t>
      </w:r>
      <w:r w:rsidRPr="00B327A6">
        <w:rPr>
          <w:rFonts w:hint="eastAsia"/>
          <w:rtl/>
          <w:lang w:val="en-GB"/>
        </w:rPr>
        <w:t>الوصول</w:t>
      </w:r>
      <w:r w:rsidRPr="00B327A6">
        <w:rPr>
          <w:rtl/>
          <w:lang w:val="en-GB"/>
        </w:rPr>
        <w:t xml:space="preserve"> إلى </w:t>
      </w:r>
      <w:r w:rsidRPr="00B327A6">
        <w:rPr>
          <w:rFonts w:hint="eastAsia"/>
          <w:rtl/>
          <w:lang w:val="en-GB"/>
        </w:rPr>
        <w:t>خدمات</w:t>
      </w:r>
      <w:r w:rsidRPr="00B327A6">
        <w:rPr>
          <w:rtl/>
          <w:lang w:val="en-GB"/>
        </w:rPr>
        <w:t xml:space="preserve"> </w:t>
      </w:r>
      <w:r>
        <w:rPr>
          <w:rFonts w:hint="cs"/>
          <w:rtl/>
          <w:lang w:val="en-GB"/>
        </w:rPr>
        <w:t xml:space="preserve">الصحة </w:t>
      </w:r>
      <w:r w:rsidRPr="00B327A6">
        <w:rPr>
          <w:rFonts w:hint="eastAsia"/>
          <w:rtl/>
          <w:lang w:val="en-GB"/>
        </w:rPr>
        <w:t>الجنسية</w:t>
      </w:r>
      <w:r w:rsidRPr="00B327A6">
        <w:rPr>
          <w:rtl/>
          <w:lang w:val="en-GB"/>
        </w:rPr>
        <w:t xml:space="preserve"> </w:t>
      </w:r>
      <w:r w:rsidRPr="00B327A6">
        <w:rPr>
          <w:rFonts w:hint="eastAsia"/>
          <w:rtl/>
          <w:lang w:val="en-GB"/>
        </w:rPr>
        <w:t>والإنجابية؛</w:t>
      </w:r>
    </w:p>
    <w:p w:rsidR="003B0EFA" w:rsidRPr="00B327A6" w:rsidRDefault="003B0EFA" w:rsidP="008D684F">
      <w:pPr>
        <w:pStyle w:val="SingleTxtGA"/>
        <w:rPr>
          <w:rtl/>
          <w:lang w:val="en-GB"/>
        </w:rPr>
      </w:pPr>
      <w:r w:rsidRPr="00B327A6">
        <w:rPr>
          <w:rtl/>
          <w:lang w:val="en-GB"/>
        </w:rPr>
        <w:tab/>
        <w:t>(ج)</w:t>
      </w:r>
      <w:r w:rsidRPr="00B327A6">
        <w:rPr>
          <w:rtl/>
          <w:lang w:val="en-GB"/>
        </w:rPr>
        <w:tab/>
      </w:r>
      <w:r w:rsidRPr="00B327A6">
        <w:rPr>
          <w:rFonts w:hint="eastAsia"/>
          <w:rtl/>
          <w:lang w:val="en-GB"/>
        </w:rPr>
        <w:t>التقارير</w:t>
      </w:r>
      <w:r w:rsidRPr="00B327A6">
        <w:rPr>
          <w:rtl/>
          <w:lang w:val="en-GB"/>
        </w:rPr>
        <w:t xml:space="preserve"> التي </w:t>
      </w:r>
      <w:r>
        <w:rPr>
          <w:rFonts w:hint="cs"/>
          <w:rtl/>
          <w:lang w:val="en-GB"/>
        </w:rPr>
        <w:t xml:space="preserve">تتحدث عن </w:t>
      </w:r>
      <w:r w:rsidRPr="00B327A6">
        <w:rPr>
          <w:rFonts w:hint="eastAsia"/>
          <w:rtl/>
          <w:lang w:val="en-GB"/>
        </w:rPr>
        <w:t>وجود</w:t>
      </w:r>
      <w:r w:rsidRPr="00B327A6">
        <w:rPr>
          <w:rtl/>
          <w:lang w:val="en-GB"/>
        </w:rPr>
        <w:t xml:space="preserve"> عقبات </w:t>
      </w:r>
      <w:r>
        <w:rPr>
          <w:rFonts w:hint="cs"/>
          <w:rtl/>
          <w:lang w:val="en-GB"/>
        </w:rPr>
        <w:t>كثيرة</w:t>
      </w:r>
      <w:r w:rsidRPr="00B327A6">
        <w:rPr>
          <w:rtl/>
          <w:lang w:val="en-GB"/>
        </w:rPr>
        <w:t xml:space="preserve"> </w:t>
      </w:r>
      <w:r w:rsidRPr="00B327A6">
        <w:rPr>
          <w:rFonts w:hint="eastAsia"/>
          <w:rtl/>
          <w:lang w:val="en-GB"/>
        </w:rPr>
        <w:t>أمام</w:t>
      </w:r>
      <w:r w:rsidRPr="00B327A6">
        <w:rPr>
          <w:rtl/>
          <w:lang w:val="en-GB"/>
        </w:rPr>
        <w:t xml:space="preserve"> </w:t>
      </w:r>
      <w:r>
        <w:rPr>
          <w:rFonts w:hint="cs"/>
          <w:rtl/>
          <w:lang w:val="en-GB"/>
        </w:rPr>
        <w:t xml:space="preserve">الحصول على </w:t>
      </w:r>
      <w:r w:rsidRPr="00B327A6">
        <w:rPr>
          <w:rFonts w:hint="eastAsia"/>
          <w:rtl/>
          <w:lang w:val="en-GB"/>
        </w:rPr>
        <w:t>خدمات</w:t>
      </w:r>
      <w:r w:rsidRPr="00B327A6">
        <w:rPr>
          <w:rtl/>
          <w:lang w:val="en-GB"/>
        </w:rPr>
        <w:t xml:space="preserve"> </w:t>
      </w:r>
      <w:r w:rsidRPr="00B327A6">
        <w:rPr>
          <w:rFonts w:hint="eastAsia"/>
          <w:rtl/>
          <w:lang w:val="en-GB"/>
        </w:rPr>
        <w:t>الإجهاض</w:t>
      </w:r>
      <w:r>
        <w:rPr>
          <w:rFonts w:hint="cs"/>
          <w:rtl/>
          <w:lang w:val="en-GB"/>
        </w:rPr>
        <w:t xml:space="preserve"> القانوني،</w:t>
      </w:r>
      <w:r w:rsidRPr="00B327A6">
        <w:rPr>
          <w:rtl/>
          <w:lang w:val="en-GB"/>
        </w:rPr>
        <w:t xml:space="preserve"> أو الحرمان بدون مبرر من </w:t>
      </w:r>
      <w:r>
        <w:rPr>
          <w:rFonts w:hint="cs"/>
          <w:rtl/>
          <w:lang w:val="en-GB"/>
        </w:rPr>
        <w:t>إمكانية الحصول عليها</w:t>
      </w:r>
      <w:r w:rsidRPr="00B327A6">
        <w:rPr>
          <w:rFonts w:hint="eastAsia"/>
          <w:rtl/>
          <w:lang w:val="en-GB"/>
        </w:rPr>
        <w:t>،</w:t>
      </w:r>
      <w:r w:rsidRPr="00B327A6">
        <w:rPr>
          <w:rtl/>
          <w:lang w:val="en-GB"/>
        </w:rPr>
        <w:t xml:space="preserve"> ورفض السلطات </w:t>
      </w:r>
      <w:r>
        <w:rPr>
          <w:rFonts w:hint="cs"/>
          <w:rtl/>
          <w:lang w:val="en-GB"/>
        </w:rPr>
        <w:t>والعاملين</w:t>
      </w:r>
      <w:r w:rsidRPr="00B327A6">
        <w:rPr>
          <w:rtl/>
          <w:lang w:val="en-GB"/>
        </w:rPr>
        <w:t xml:space="preserve"> </w:t>
      </w:r>
      <w:r w:rsidRPr="00B327A6">
        <w:rPr>
          <w:rFonts w:hint="eastAsia"/>
          <w:rtl/>
          <w:lang w:val="en-GB"/>
        </w:rPr>
        <w:t>الطبيين</w:t>
      </w:r>
      <w:r w:rsidRPr="00B327A6">
        <w:rPr>
          <w:rtl/>
          <w:lang w:val="en-GB"/>
        </w:rPr>
        <w:t xml:space="preserve"> </w:t>
      </w:r>
      <w:r w:rsidRPr="00B327A6">
        <w:rPr>
          <w:rFonts w:hint="eastAsia"/>
          <w:rtl/>
          <w:lang w:val="en-GB"/>
        </w:rPr>
        <w:t>الامتثال</w:t>
      </w:r>
      <w:r w:rsidRPr="00B327A6">
        <w:rPr>
          <w:rtl/>
          <w:lang w:val="en-GB"/>
        </w:rPr>
        <w:t xml:space="preserve"> </w:t>
      </w:r>
      <w:r w:rsidRPr="00B327A6">
        <w:rPr>
          <w:rFonts w:hint="eastAsia"/>
          <w:rtl/>
          <w:lang w:val="en-GB"/>
        </w:rPr>
        <w:t>للقرارات</w:t>
      </w:r>
      <w:r w:rsidRPr="00B327A6">
        <w:rPr>
          <w:rtl/>
          <w:lang w:val="en-GB"/>
        </w:rPr>
        <w:t xml:space="preserve"> </w:t>
      </w:r>
      <w:r w:rsidRPr="00B327A6">
        <w:rPr>
          <w:rFonts w:hint="eastAsia"/>
          <w:rtl/>
          <w:lang w:val="en-GB"/>
        </w:rPr>
        <w:t>المتعلقة</w:t>
      </w:r>
      <w:r w:rsidRPr="00B327A6">
        <w:rPr>
          <w:rtl/>
          <w:lang w:val="en-GB"/>
        </w:rPr>
        <w:t xml:space="preserve"> </w:t>
      </w:r>
      <w:r w:rsidRPr="00B327A6">
        <w:rPr>
          <w:rFonts w:hint="eastAsia"/>
          <w:rtl/>
          <w:lang w:val="en-GB"/>
        </w:rPr>
        <w:t>بها</w:t>
      </w:r>
      <w:r w:rsidRPr="00B327A6">
        <w:rPr>
          <w:rtl/>
          <w:lang w:val="en-GB"/>
        </w:rPr>
        <w:t xml:space="preserve"> </w:t>
      </w:r>
      <w:r w:rsidRPr="00B327A6">
        <w:rPr>
          <w:rFonts w:hint="eastAsia"/>
          <w:rtl/>
          <w:lang w:val="en-GB"/>
        </w:rPr>
        <w:t>الصادرة</w:t>
      </w:r>
      <w:r w:rsidRPr="00B327A6">
        <w:rPr>
          <w:rtl/>
          <w:lang w:val="en-GB"/>
        </w:rPr>
        <w:t xml:space="preserve"> </w:t>
      </w:r>
      <w:r w:rsidRPr="00B327A6">
        <w:rPr>
          <w:rFonts w:hint="eastAsia"/>
          <w:rtl/>
          <w:lang w:val="en-GB"/>
        </w:rPr>
        <w:t>عن</w:t>
      </w:r>
      <w:r w:rsidRPr="00B327A6">
        <w:rPr>
          <w:rtl/>
          <w:lang w:val="en-GB"/>
        </w:rPr>
        <w:t xml:space="preserve"> </w:t>
      </w:r>
      <w:r w:rsidRPr="00B327A6">
        <w:rPr>
          <w:rFonts w:hint="eastAsia"/>
          <w:rtl/>
          <w:lang w:val="en-GB"/>
        </w:rPr>
        <w:t>المحكمة</w:t>
      </w:r>
      <w:r w:rsidRPr="00B327A6">
        <w:rPr>
          <w:rtl/>
          <w:lang w:val="en-GB"/>
        </w:rPr>
        <w:t xml:space="preserve"> </w:t>
      </w:r>
      <w:r w:rsidRPr="00B327A6">
        <w:rPr>
          <w:rFonts w:hint="eastAsia"/>
          <w:rtl/>
          <w:lang w:val="en-GB"/>
        </w:rPr>
        <w:t>الدستورية</w:t>
      </w:r>
      <w:r w:rsidRPr="00B327A6">
        <w:rPr>
          <w:rtl/>
          <w:lang w:val="en-GB"/>
        </w:rPr>
        <w:t>.</w:t>
      </w:r>
    </w:p>
    <w:p w:rsidR="003B0EFA" w:rsidRPr="008D684F" w:rsidRDefault="003B0EFA" w:rsidP="008D684F">
      <w:pPr>
        <w:pStyle w:val="SingleTxtGA"/>
        <w:rPr>
          <w:b/>
          <w:bCs/>
          <w:rtl/>
          <w:lang w:val="en-GB"/>
        </w:rPr>
      </w:pPr>
      <w:r w:rsidRPr="008D684F">
        <w:rPr>
          <w:rFonts w:hint="cs"/>
          <w:rtl/>
          <w:lang w:val="en-GB"/>
        </w:rPr>
        <w:t>44-</w:t>
      </w:r>
      <w:r w:rsidRPr="008D684F">
        <w:rPr>
          <w:rFonts w:hint="cs"/>
          <w:rtl/>
          <w:lang w:val="en-GB"/>
        </w:rPr>
        <w:tab/>
      </w:r>
      <w:r w:rsidRPr="008D684F">
        <w:rPr>
          <w:rFonts w:hint="cs"/>
          <w:b/>
          <w:bCs/>
          <w:rtl/>
          <w:lang w:val="en-GB"/>
        </w:rPr>
        <w:t>في ضوء تعليق اللجنة العام رقم 4(2003) المتعلق بصحة المراهقين، توصي اللجنة بأن تقوم الدولة الطرف بما يلي:</w:t>
      </w:r>
    </w:p>
    <w:p w:rsidR="003B0EFA" w:rsidRPr="008D684F" w:rsidRDefault="003B0EFA" w:rsidP="008D684F">
      <w:pPr>
        <w:pStyle w:val="SingleTxtGA"/>
        <w:rPr>
          <w:b/>
          <w:bCs/>
          <w:spacing w:val="-2"/>
          <w:rtl/>
          <w:lang w:val="en-GB"/>
        </w:rPr>
      </w:pPr>
      <w:r w:rsidRPr="008D684F">
        <w:rPr>
          <w:rFonts w:hint="cs"/>
          <w:b/>
          <w:bCs/>
          <w:spacing w:val="-2"/>
          <w:rtl/>
          <w:lang w:val="en-GB"/>
        </w:rPr>
        <w:tab/>
        <w:t>(أ)</w:t>
      </w:r>
      <w:r w:rsidRPr="008D684F">
        <w:rPr>
          <w:rFonts w:hint="cs"/>
          <w:b/>
          <w:bCs/>
          <w:spacing w:val="-2"/>
          <w:rtl/>
          <w:lang w:val="en-GB"/>
        </w:rPr>
        <w:tab/>
        <w:t>تكثيف جهودها للحد من حالات الحمل لدى المراهقات بأن تعتمد دون تأخير وتنفّذ على نحو وافٍ الاستراتيجية الوطنية لمنع حالات الحمل لدى المراهقات؛</w:t>
      </w:r>
    </w:p>
    <w:p w:rsidR="003B0EFA" w:rsidRPr="008D684F" w:rsidRDefault="003B0EFA" w:rsidP="008D684F">
      <w:pPr>
        <w:pStyle w:val="SingleTxtGA"/>
        <w:rPr>
          <w:b/>
          <w:bCs/>
          <w:rtl/>
          <w:lang w:val="en-GB"/>
        </w:rPr>
      </w:pPr>
      <w:r w:rsidRPr="008D684F">
        <w:rPr>
          <w:rFonts w:hint="cs"/>
          <w:b/>
          <w:bCs/>
          <w:rtl/>
          <w:lang w:val="en-GB"/>
        </w:rPr>
        <w:tab/>
        <w:t>(ب)</w:t>
      </w:r>
      <w:r w:rsidRPr="008D684F">
        <w:rPr>
          <w:rFonts w:hint="cs"/>
          <w:b/>
          <w:bCs/>
          <w:rtl/>
          <w:lang w:val="en-GB"/>
        </w:rPr>
        <w:tab/>
        <w:t xml:space="preserve">تعزيز جهودها للحد من الوفيات </w:t>
      </w:r>
      <w:proofErr w:type="spellStart"/>
      <w:r w:rsidRPr="008D684F">
        <w:rPr>
          <w:rFonts w:hint="cs"/>
          <w:b/>
          <w:bCs/>
          <w:rtl/>
          <w:lang w:val="en-GB"/>
        </w:rPr>
        <w:t>النفاسية</w:t>
      </w:r>
      <w:proofErr w:type="spellEnd"/>
      <w:r w:rsidRPr="008D684F">
        <w:rPr>
          <w:rFonts w:hint="cs"/>
          <w:b/>
          <w:bCs/>
          <w:rtl/>
          <w:lang w:val="en-GB"/>
        </w:rPr>
        <w:t xml:space="preserve"> لدى المراهقات من خلال ضمان خدمات الصحة الجنسية والإنجابية المناسبة، بما في ذلك خدمات الطوارئ المتعلقة بمنع الحمل، وخدمات الرعاية قبل الولادة وعندها وبعدها، والإجهاض الآمن، وخدمات ما بعد الإجهاض، وإنشاء آلية للرصد. وتشجع اللجنة الدولة الطرف على مراعاة الإرشادات التقنية للمفوضية السامية لحقوق الإنسان المتعلقة بتطبيق نهج قائم على حقوق الإنسان في تنفيذ السياسات والبرامج الرامية إلى الحد من الوفيات والأمراض </w:t>
      </w:r>
      <w:proofErr w:type="spellStart"/>
      <w:r w:rsidRPr="008D684F">
        <w:rPr>
          <w:rFonts w:hint="cs"/>
          <w:b/>
          <w:bCs/>
          <w:rtl/>
          <w:lang w:val="en-GB"/>
        </w:rPr>
        <w:t>النفاسية</w:t>
      </w:r>
      <w:proofErr w:type="spellEnd"/>
      <w:r w:rsidRPr="008D684F">
        <w:rPr>
          <w:rFonts w:hint="cs"/>
          <w:b/>
          <w:bCs/>
          <w:rtl/>
          <w:lang w:val="en-GB"/>
        </w:rPr>
        <w:t xml:space="preserve"> التي يمكن الوقاية منها (الوثيقة </w:t>
      </w:r>
      <w:r w:rsidRPr="008D684F">
        <w:rPr>
          <w:b/>
          <w:bCs/>
        </w:rPr>
        <w:t>A/HRC/21/22</w:t>
      </w:r>
      <w:r w:rsidRPr="008D684F">
        <w:rPr>
          <w:rFonts w:hint="cs"/>
          <w:b/>
          <w:bCs/>
          <w:rtl/>
          <w:lang w:val="en-GB"/>
        </w:rPr>
        <w:t>)؛</w:t>
      </w:r>
    </w:p>
    <w:p w:rsidR="003B0EFA" w:rsidRPr="008D684F" w:rsidRDefault="003B0EFA" w:rsidP="008D684F">
      <w:pPr>
        <w:pStyle w:val="SingleTxtGA"/>
        <w:rPr>
          <w:b/>
          <w:bCs/>
          <w:rtl/>
          <w:lang w:val="en-GB"/>
        </w:rPr>
      </w:pPr>
      <w:r w:rsidRPr="008D684F">
        <w:rPr>
          <w:rFonts w:hint="cs"/>
          <w:b/>
          <w:bCs/>
          <w:rtl/>
          <w:lang w:val="en-GB"/>
        </w:rPr>
        <w:tab/>
        <w:t>(ج)</w:t>
      </w:r>
      <w:r w:rsidRPr="008D684F">
        <w:rPr>
          <w:rFonts w:hint="cs"/>
          <w:b/>
          <w:bCs/>
          <w:rtl/>
          <w:lang w:val="en-GB"/>
        </w:rPr>
        <w:tab/>
        <w:t>ضمان أن تتاح للفتيات إمكانية الوصول إلى الإجهاض القانوني بموجب الحكم رقم</w:t>
      </w:r>
      <w:r w:rsidR="009A2C1C">
        <w:rPr>
          <w:rFonts w:hint="cs"/>
          <w:b/>
          <w:bCs/>
          <w:rtl/>
          <w:lang w:val="en-GB"/>
        </w:rPr>
        <w:t xml:space="preserve"> </w:t>
      </w:r>
      <w:r w:rsidRPr="008D684F">
        <w:rPr>
          <w:b/>
          <w:bCs/>
        </w:rPr>
        <w:t>C-355</w:t>
      </w:r>
      <w:r w:rsidRPr="008D684F">
        <w:rPr>
          <w:rFonts w:hint="cs"/>
          <w:b/>
          <w:bCs/>
          <w:rtl/>
          <w:lang w:val="en-GB"/>
        </w:rPr>
        <w:t xml:space="preserve"> الصادر عن المحكمة الدستورية، بما في ذلك من خلال استحداث آلية رصد تُعنى بالامتثال لهذا الحكم، وضمان الاستماع دائماً لآراء الطفل واحترامها</w:t>
      </w:r>
      <w:r w:rsidR="009A2C1C">
        <w:rPr>
          <w:rFonts w:hint="cs"/>
          <w:b/>
          <w:bCs/>
          <w:rtl/>
          <w:lang w:val="en-GB"/>
        </w:rPr>
        <w:t xml:space="preserve"> فيما </w:t>
      </w:r>
      <w:r w:rsidRPr="008D684F">
        <w:rPr>
          <w:rFonts w:hint="cs"/>
          <w:b/>
          <w:bCs/>
          <w:rtl/>
          <w:lang w:val="en-GB"/>
        </w:rPr>
        <w:t>يتعلق بقرارات الإجهاض، وتوفير إمكانية الوصول على نحو فعال إلى القضاء للفتيات اللاتي يُحرمن من هذه الخدمات، وضمان معاقبة المسؤولين عن هذا الحرمان؛</w:t>
      </w:r>
    </w:p>
    <w:p w:rsidR="003B0EFA" w:rsidRPr="008D684F" w:rsidRDefault="003B0EFA" w:rsidP="008D684F">
      <w:pPr>
        <w:pStyle w:val="SingleTxtGA"/>
        <w:rPr>
          <w:b/>
          <w:bCs/>
          <w:rtl/>
          <w:lang w:val="en-GB"/>
        </w:rPr>
      </w:pPr>
      <w:r w:rsidRPr="008D684F">
        <w:rPr>
          <w:rFonts w:hint="cs"/>
          <w:b/>
          <w:bCs/>
          <w:rtl/>
          <w:lang w:val="en-GB"/>
        </w:rPr>
        <w:tab/>
        <w:t>(د)</w:t>
      </w:r>
      <w:r w:rsidRPr="008D684F">
        <w:rPr>
          <w:rFonts w:hint="cs"/>
          <w:b/>
          <w:bCs/>
          <w:rtl/>
          <w:lang w:val="en-GB"/>
        </w:rPr>
        <w:tab/>
        <w:t>إيجاد الوعي لدى السلطات والعاملين الطبيين والوالدين والمعلمين والقادة الدينيين والجمهور بشأن الصحة والحقوق الجنسية والإنجابية.</w:t>
      </w:r>
    </w:p>
    <w:p w:rsidR="003B0EFA" w:rsidRPr="00776734" w:rsidRDefault="008D684F" w:rsidP="008D684F">
      <w:pPr>
        <w:pStyle w:val="H23GA"/>
        <w:rPr>
          <w:rtl/>
          <w:lang w:val="en-GB"/>
        </w:rPr>
      </w:pPr>
      <w:r>
        <w:rPr>
          <w:rtl/>
          <w:lang w:val="en-GB"/>
        </w:rPr>
        <w:lastRenderedPageBreak/>
        <w:tab/>
      </w:r>
      <w:r>
        <w:rPr>
          <w:rFonts w:hint="cs"/>
          <w:rtl/>
          <w:lang w:val="en-GB"/>
        </w:rPr>
        <w:tab/>
      </w:r>
      <w:r w:rsidR="003B0EFA" w:rsidRPr="00776734">
        <w:rPr>
          <w:rFonts w:hint="cs"/>
          <w:rtl/>
          <w:lang w:val="en-GB"/>
        </w:rPr>
        <w:t>فيروس نقص المناعة البشرية/</w:t>
      </w:r>
      <w:r w:rsidR="003B0EFA">
        <w:rPr>
          <w:rFonts w:hint="cs"/>
          <w:rtl/>
          <w:lang w:val="en-GB"/>
        </w:rPr>
        <w:t>متلازمة نقص المناعة المكتسب (</w:t>
      </w:r>
      <w:r w:rsidR="003B0EFA" w:rsidRPr="00776734">
        <w:rPr>
          <w:rFonts w:hint="cs"/>
          <w:rtl/>
          <w:lang w:val="en-GB"/>
        </w:rPr>
        <w:t>الإيدز</w:t>
      </w:r>
      <w:r w:rsidR="003B0EFA">
        <w:rPr>
          <w:rFonts w:hint="cs"/>
          <w:rtl/>
          <w:lang w:val="en-GB"/>
        </w:rPr>
        <w:t>)</w:t>
      </w:r>
    </w:p>
    <w:p w:rsidR="003B0EFA" w:rsidRPr="00B327A6" w:rsidRDefault="003B0EFA" w:rsidP="008D684F">
      <w:pPr>
        <w:pStyle w:val="SingleTxtGA"/>
        <w:rPr>
          <w:rtl/>
          <w:lang w:val="en-GB"/>
        </w:rPr>
      </w:pPr>
      <w:r w:rsidRPr="00B327A6">
        <w:rPr>
          <w:rtl/>
          <w:lang w:val="en-GB"/>
        </w:rPr>
        <w:t>45-</w:t>
      </w:r>
      <w:r w:rsidRPr="00B327A6">
        <w:rPr>
          <w:rtl/>
          <w:lang w:val="en-GB"/>
        </w:rPr>
        <w:tab/>
      </w:r>
      <w:r w:rsidRPr="00B327A6">
        <w:rPr>
          <w:rFonts w:hint="eastAsia"/>
          <w:rtl/>
          <w:lang w:val="en-GB"/>
        </w:rPr>
        <w:t>بينما</w:t>
      </w:r>
      <w:r w:rsidRPr="00B327A6">
        <w:rPr>
          <w:rtl/>
          <w:lang w:val="en-GB"/>
        </w:rPr>
        <w:t xml:space="preserve"> </w:t>
      </w:r>
      <w:r w:rsidRPr="00B327A6">
        <w:rPr>
          <w:rFonts w:hint="eastAsia"/>
          <w:rtl/>
          <w:lang w:val="en-GB"/>
        </w:rPr>
        <w:t>تلاحظ</w:t>
      </w:r>
      <w:r w:rsidRPr="00B327A6">
        <w:rPr>
          <w:rtl/>
          <w:lang w:val="en-GB"/>
        </w:rPr>
        <w:t xml:space="preserve"> </w:t>
      </w:r>
      <w:r w:rsidRPr="00B327A6">
        <w:rPr>
          <w:rFonts w:hint="eastAsia"/>
          <w:rtl/>
          <w:lang w:val="en-GB"/>
        </w:rPr>
        <w:t>اللجنة</w:t>
      </w:r>
      <w:r w:rsidRPr="00B327A6">
        <w:rPr>
          <w:rtl/>
          <w:lang w:val="en-GB"/>
        </w:rPr>
        <w:t xml:space="preserve"> </w:t>
      </w:r>
      <w:r w:rsidRPr="00B327A6">
        <w:rPr>
          <w:rFonts w:hint="eastAsia"/>
          <w:rtl/>
          <w:lang w:val="en-GB"/>
        </w:rPr>
        <w:t>التدابير</w:t>
      </w:r>
      <w:r w:rsidRPr="00B327A6">
        <w:rPr>
          <w:rtl/>
          <w:lang w:val="en-GB"/>
        </w:rPr>
        <w:t xml:space="preserve"> </w:t>
      </w:r>
      <w:r w:rsidRPr="00B327A6">
        <w:rPr>
          <w:rFonts w:hint="eastAsia"/>
          <w:rtl/>
          <w:lang w:val="en-GB"/>
        </w:rPr>
        <w:t>المتخذة</w:t>
      </w:r>
      <w:r w:rsidRPr="00B327A6">
        <w:rPr>
          <w:rtl/>
          <w:lang w:val="en-GB"/>
        </w:rPr>
        <w:t xml:space="preserve"> </w:t>
      </w:r>
      <w:r w:rsidRPr="00B327A6">
        <w:rPr>
          <w:rFonts w:hint="eastAsia"/>
          <w:rtl/>
          <w:lang w:val="en-GB"/>
        </w:rPr>
        <w:t>للقضاء</w:t>
      </w:r>
      <w:r w:rsidRPr="00B327A6">
        <w:rPr>
          <w:rtl/>
          <w:lang w:val="en-GB"/>
        </w:rPr>
        <w:t xml:space="preserve"> </w:t>
      </w:r>
      <w:r w:rsidRPr="00B327A6">
        <w:rPr>
          <w:rFonts w:hint="eastAsia"/>
          <w:rtl/>
          <w:lang w:val="en-GB"/>
        </w:rPr>
        <w:t>على</w:t>
      </w:r>
      <w:r w:rsidRPr="00B327A6">
        <w:rPr>
          <w:rtl/>
          <w:lang w:val="en-GB"/>
        </w:rPr>
        <w:t xml:space="preserve"> </w:t>
      </w:r>
      <w:r w:rsidRPr="00B327A6">
        <w:rPr>
          <w:rFonts w:hint="eastAsia"/>
          <w:rtl/>
          <w:lang w:val="en-GB"/>
        </w:rPr>
        <w:t>انتقال</w:t>
      </w:r>
      <w:r w:rsidRPr="00B327A6">
        <w:rPr>
          <w:rtl/>
          <w:lang w:val="en-GB"/>
        </w:rPr>
        <w:t xml:space="preserve"> </w:t>
      </w:r>
      <w:r w:rsidRPr="00B327A6">
        <w:rPr>
          <w:rFonts w:hint="eastAsia"/>
          <w:rtl/>
          <w:lang w:val="en-GB"/>
        </w:rPr>
        <w:t>فيروس</w:t>
      </w:r>
      <w:r w:rsidRPr="00B327A6">
        <w:rPr>
          <w:rtl/>
          <w:lang w:val="en-GB"/>
        </w:rPr>
        <w:t xml:space="preserve"> </w:t>
      </w:r>
      <w:r w:rsidRPr="00B327A6">
        <w:rPr>
          <w:rFonts w:hint="eastAsia"/>
          <w:rtl/>
          <w:lang w:val="en-GB"/>
        </w:rPr>
        <w:t>نقص</w:t>
      </w:r>
      <w:r w:rsidRPr="00B327A6">
        <w:rPr>
          <w:rtl/>
          <w:lang w:val="en-GB"/>
        </w:rPr>
        <w:t xml:space="preserve"> </w:t>
      </w:r>
      <w:r w:rsidRPr="00B327A6">
        <w:rPr>
          <w:rFonts w:hint="eastAsia"/>
          <w:rtl/>
          <w:lang w:val="en-GB"/>
        </w:rPr>
        <w:t>البشرية</w:t>
      </w:r>
      <w:r w:rsidRPr="00B327A6">
        <w:rPr>
          <w:rtl/>
          <w:lang w:val="en-GB"/>
        </w:rPr>
        <w:t>/</w:t>
      </w:r>
      <w:r w:rsidRPr="00E27132">
        <w:rPr>
          <w:rtl/>
          <w:lang w:val="en-GB"/>
        </w:rPr>
        <w:t>متلازمة نقص المناعة المكتسب (الإيدز)</w:t>
      </w:r>
      <w:r w:rsidRPr="00B327A6">
        <w:rPr>
          <w:rtl/>
          <w:lang w:val="en-GB"/>
        </w:rPr>
        <w:t xml:space="preserve"> من الأم إلى الطفل، </w:t>
      </w:r>
      <w:r>
        <w:rPr>
          <w:rFonts w:hint="cs"/>
          <w:rtl/>
          <w:lang w:val="en-GB"/>
        </w:rPr>
        <w:t xml:space="preserve">فإنها </w:t>
      </w:r>
      <w:r w:rsidRPr="00B327A6">
        <w:rPr>
          <w:rFonts w:hint="eastAsia"/>
          <w:rtl/>
          <w:lang w:val="en-GB"/>
        </w:rPr>
        <w:t>لا</w:t>
      </w:r>
      <w:r w:rsidRPr="00B327A6">
        <w:rPr>
          <w:rtl/>
          <w:lang w:val="en-GB"/>
        </w:rPr>
        <w:t xml:space="preserve"> تزال تشعر بالقلق لأن </w:t>
      </w:r>
      <w:r>
        <w:rPr>
          <w:rFonts w:hint="cs"/>
          <w:rtl/>
          <w:lang w:val="en-GB"/>
        </w:rPr>
        <w:t xml:space="preserve">حالات الانتقال هذه </w:t>
      </w:r>
      <w:r w:rsidRPr="00B327A6">
        <w:rPr>
          <w:rFonts w:hint="eastAsia"/>
          <w:rtl/>
          <w:lang w:val="en-GB"/>
        </w:rPr>
        <w:t>كان</w:t>
      </w:r>
      <w:r>
        <w:rPr>
          <w:rFonts w:hint="cs"/>
          <w:rtl/>
          <w:lang w:val="en-GB"/>
        </w:rPr>
        <w:t>ت لا تزال في ازدياد</w:t>
      </w:r>
      <w:r w:rsidRPr="00B327A6">
        <w:rPr>
          <w:rtl/>
          <w:lang w:val="en-GB"/>
        </w:rPr>
        <w:t xml:space="preserve"> أثناء الفترة المشمولة بالتقرير.</w:t>
      </w:r>
    </w:p>
    <w:p w:rsidR="003B0EFA" w:rsidRPr="008D684F" w:rsidRDefault="003B0EFA" w:rsidP="008D684F">
      <w:pPr>
        <w:pStyle w:val="SingleTxtGA"/>
        <w:rPr>
          <w:b/>
          <w:bCs/>
          <w:rtl/>
          <w:lang w:val="en-GB"/>
        </w:rPr>
      </w:pPr>
      <w:r w:rsidRPr="008D684F">
        <w:rPr>
          <w:rFonts w:hint="cs"/>
          <w:rtl/>
          <w:lang w:val="en-GB"/>
        </w:rPr>
        <w:t>46-</w:t>
      </w:r>
      <w:r w:rsidRPr="008D684F">
        <w:rPr>
          <w:rFonts w:hint="cs"/>
          <w:rtl/>
          <w:lang w:val="en-GB"/>
        </w:rPr>
        <w:tab/>
      </w:r>
      <w:r w:rsidRPr="008D684F">
        <w:rPr>
          <w:rFonts w:hint="cs"/>
          <w:b/>
          <w:bCs/>
          <w:rtl/>
          <w:lang w:val="en-GB"/>
        </w:rPr>
        <w:t>في ضوء تعليق اللجنة العام رقم 3(2003) المتعلق بفيروس نقص المناعة البشرية/الإيدز، توصي اللجنة بأن تعزز الدولة الطرف جهودها الرامية إلى تنفيذ الخطة الاستراتيجية للقضاء على انتقال فيروس نقص المناعة البشرية/الإيدز من الأم إلى الطفل، وبأن تتيح خدمات وموارد كافية لهذا الغرض، وبأن تضمن المساءلة. وينبغي التماس المزيد من المساعدة التقنية من جهات منها برنامج الأمم المتحدة المشترك بين منظمات الأمم المتحدة لمكافحة الإيدز، ومنظمة الأمم المتحدة للطفولة (اليونيسيف).</w:t>
      </w:r>
    </w:p>
    <w:p w:rsidR="003B0EFA" w:rsidRPr="00776734" w:rsidRDefault="008D684F" w:rsidP="008D684F">
      <w:pPr>
        <w:pStyle w:val="H23GA"/>
        <w:rPr>
          <w:rtl/>
          <w:lang w:val="en-GB"/>
        </w:rPr>
      </w:pPr>
      <w:r>
        <w:rPr>
          <w:rtl/>
          <w:lang w:val="en-GB"/>
        </w:rPr>
        <w:tab/>
      </w:r>
      <w:r>
        <w:rPr>
          <w:rFonts w:hint="cs"/>
          <w:rtl/>
          <w:lang w:val="en-GB"/>
        </w:rPr>
        <w:tab/>
      </w:r>
      <w:r w:rsidR="003B0EFA" w:rsidRPr="00776734">
        <w:rPr>
          <w:rFonts w:hint="cs"/>
          <w:rtl/>
          <w:lang w:val="en-GB"/>
        </w:rPr>
        <w:t>تعاطي المخدرات ومواد الإدمان</w:t>
      </w:r>
    </w:p>
    <w:p w:rsidR="003B0EFA" w:rsidRPr="00B327A6" w:rsidRDefault="003B0EFA" w:rsidP="008D684F">
      <w:pPr>
        <w:pStyle w:val="SingleTxtGA"/>
        <w:rPr>
          <w:rtl/>
          <w:lang w:val="en-GB"/>
        </w:rPr>
      </w:pPr>
      <w:r w:rsidRPr="00B327A6">
        <w:rPr>
          <w:rtl/>
          <w:lang w:val="en-GB"/>
        </w:rPr>
        <w:t>47-</w:t>
      </w:r>
      <w:r w:rsidRPr="00B327A6">
        <w:rPr>
          <w:rtl/>
          <w:lang w:val="en-GB"/>
        </w:rPr>
        <w:tab/>
      </w:r>
      <w:r w:rsidRPr="00B327A6">
        <w:rPr>
          <w:rFonts w:hint="eastAsia"/>
          <w:rtl/>
          <w:lang w:val="en-GB"/>
        </w:rPr>
        <w:t>لا</w:t>
      </w:r>
      <w:r w:rsidRPr="00B327A6">
        <w:rPr>
          <w:rtl/>
          <w:lang w:val="en-GB"/>
        </w:rPr>
        <w:t xml:space="preserve"> </w:t>
      </w:r>
      <w:r w:rsidRPr="00B327A6">
        <w:rPr>
          <w:rFonts w:hint="eastAsia"/>
          <w:rtl/>
          <w:lang w:val="en-GB"/>
        </w:rPr>
        <w:t>تزال</w:t>
      </w:r>
      <w:r w:rsidRPr="00B327A6">
        <w:rPr>
          <w:rtl/>
          <w:lang w:val="en-GB"/>
        </w:rPr>
        <w:t xml:space="preserve"> </w:t>
      </w:r>
      <w:r w:rsidRPr="00B327A6">
        <w:rPr>
          <w:rFonts w:hint="eastAsia"/>
          <w:rtl/>
          <w:lang w:val="en-GB"/>
        </w:rPr>
        <w:t>اللجنة</w:t>
      </w:r>
      <w:r w:rsidRPr="00B327A6">
        <w:rPr>
          <w:rtl/>
          <w:lang w:val="en-GB"/>
        </w:rPr>
        <w:t xml:space="preserve"> </w:t>
      </w:r>
      <w:r w:rsidRPr="00B327A6">
        <w:rPr>
          <w:rFonts w:hint="eastAsia"/>
          <w:rtl/>
          <w:lang w:val="en-GB"/>
        </w:rPr>
        <w:t>تشعر</w:t>
      </w:r>
      <w:r w:rsidRPr="00B327A6">
        <w:rPr>
          <w:rtl/>
          <w:lang w:val="en-GB"/>
        </w:rPr>
        <w:t xml:space="preserve"> </w:t>
      </w:r>
      <w:r w:rsidRPr="00B327A6">
        <w:rPr>
          <w:rFonts w:hint="eastAsia"/>
          <w:rtl/>
          <w:lang w:val="en-GB"/>
        </w:rPr>
        <w:t>بالقلق</w:t>
      </w:r>
      <w:r w:rsidRPr="00B327A6">
        <w:rPr>
          <w:rtl/>
          <w:lang w:val="en-GB"/>
        </w:rPr>
        <w:t xml:space="preserve"> </w:t>
      </w:r>
      <w:r w:rsidRPr="00B327A6">
        <w:rPr>
          <w:rFonts w:hint="eastAsia"/>
          <w:rtl/>
          <w:lang w:val="en-GB"/>
        </w:rPr>
        <w:t>لاستمرار</w:t>
      </w:r>
      <w:r w:rsidRPr="00B327A6">
        <w:rPr>
          <w:rtl/>
          <w:lang w:val="en-GB"/>
        </w:rPr>
        <w:t xml:space="preserve"> </w:t>
      </w:r>
      <w:r w:rsidRPr="00B327A6">
        <w:rPr>
          <w:rFonts w:hint="eastAsia"/>
          <w:rtl/>
          <w:lang w:val="en-GB"/>
        </w:rPr>
        <w:t>تعاطي</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المخدرات،</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سن</w:t>
      </w:r>
      <w:r w:rsidRPr="00B327A6">
        <w:rPr>
          <w:rtl/>
          <w:lang w:val="en-GB"/>
        </w:rPr>
        <w:t xml:space="preserve"> </w:t>
      </w:r>
      <w:r w:rsidRPr="00B327A6">
        <w:rPr>
          <w:rFonts w:hint="eastAsia"/>
          <w:rtl/>
          <w:lang w:val="en-GB"/>
        </w:rPr>
        <w:t>مبكرة</w:t>
      </w:r>
      <w:r w:rsidRPr="00B327A6">
        <w:rPr>
          <w:rtl/>
          <w:lang w:val="en-GB"/>
        </w:rPr>
        <w:t xml:space="preserve"> </w:t>
      </w:r>
      <w:r w:rsidRPr="00B327A6">
        <w:rPr>
          <w:rFonts w:hint="eastAsia"/>
          <w:rtl/>
          <w:lang w:val="en-GB"/>
        </w:rPr>
        <w:t>بصورة</w:t>
      </w:r>
      <w:r w:rsidRPr="00B327A6">
        <w:rPr>
          <w:rtl/>
          <w:lang w:val="en-GB"/>
        </w:rPr>
        <w:t xml:space="preserve"> </w:t>
      </w:r>
      <w:r w:rsidRPr="00B327A6">
        <w:rPr>
          <w:rFonts w:hint="eastAsia"/>
          <w:rtl/>
          <w:lang w:val="en-GB"/>
        </w:rPr>
        <w:t>متزايدة،</w:t>
      </w:r>
      <w:r w:rsidRPr="00B327A6">
        <w:rPr>
          <w:rtl/>
          <w:lang w:val="en-GB"/>
        </w:rPr>
        <w:t xml:space="preserve"> </w:t>
      </w:r>
      <w:r>
        <w:rPr>
          <w:rFonts w:hint="cs"/>
          <w:rtl/>
          <w:lang w:val="en-GB"/>
        </w:rPr>
        <w:t>ولكون</w:t>
      </w:r>
      <w:r w:rsidRPr="00B327A6">
        <w:rPr>
          <w:rtl/>
          <w:lang w:val="en-GB"/>
        </w:rPr>
        <w:t xml:space="preserve"> </w:t>
      </w:r>
      <w:r w:rsidRPr="00B327A6">
        <w:rPr>
          <w:rFonts w:hint="eastAsia"/>
          <w:rtl/>
          <w:lang w:val="en-GB"/>
        </w:rPr>
        <w:t>الدولة</w:t>
      </w:r>
      <w:r w:rsidRPr="00B327A6">
        <w:rPr>
          <w:rtl/>
          <w:lang w:val="en-GB"/>
        </w:rPr>
        <w:t xml:space="preserve"> </w:t>
      </w:r>
      <w:r w:rsidRPr="00B327A6">
        <w:rPr>
          <w:rFonts w:hint="eastAsia"/>
          <w:rtl/>
          <w:lang w:val="en-GB"/>
        </w:rPr>
        <w:t>الطرف</w:t>
      </w:r>
      <w:r w:rsidRPr="00B327A6">
        <w:rPr>
          <w:rtl/>
          <w:lang w:val="en-GB"/>
        </w:rPr>
        <w:t xml:space="preserve"> </w:t>
      </w:r>
      <w:r w:rsidRPr="00B327A6">
        <w:rPr>
          <w:rFonts w:hint="eastAsia"/>
          <w:rtl/>
          <w:lang w:val="en-GB"/>
        </w:rPr>
        <w:t>لم</w:t>
      </w:r>
      <w:r w:rsidRPr="00B327A6">
        <w:rPr>
          <w:rtl/>
          <w:lang w:val="en-GB"/>
        </w:rPr>
        <w:t xml:space="preserve"> </w:t>
      </w:r>
      <w:r w:rsidRPr="00B327A6">
        <w:rPr>
          <w:rFonts w:hint="eastAsia"/>
          <w:rtl/>
          <w:lang w:val="en-GB"/>
        </w:rPr>
        <w:t>تعتمد</w:t>
      </w:r>
      <w:r w:rsidRPr="00B327A6">
        <w:rPr>
          <w:rtl/>
          <w:lang w:val="en-GB"/>
        </w:rPr>
        <w:t xml:space="preserve"> </w:t>
      </w:r>
      <w:r w:rsidRPr="00B327A6">
        <w:rPr>
          <w:rFonts w:hint="eastAsia"/>
          <w:rtl/>
          <w:lang w:val="en-GB"/>
        </w:rPr>
        <w:t>تدابير</w:t>
      </w:r>
      <w:r w:rsidRPr="00B327A6">
        <w:rPr>
          <w:rtl/>
          <w:lang w:val="en-GB"/>
        </w:rPr>
        <w:t xml:space="preserve"> </w:t>
      </w:r>
      <w:r w:rsidRPr="00B327A6">
        <w:rPr>
          <w:rFonts w:hint="eastAsia"/>
          <w:rtl/>
          <w:lang w:val="en-GB"/>
        </w:rPr>
        <w:t>كافية</w:t>
      </w:r>
      <w:r w:rsidRPr="00B327A6">
        <w:rPr>
          <w:rtl/>
          <w:lang w:val="en-GB"/>
        </w:rPr>
        <w:t xml:space="preserve"> </w:t>
      </w:r>
      <w:r w:rsidRPr="00B327A6">
        <w:rPr>
          <w:rFonts w:hint="eastAsia"/>
          <w:rtl/>
          <w:lang w:val="en-GB"/>
        </w:rPr>
        <w:t>للتصدي</w:t>
      </w:r>
      <w:r w:rsidRPr="00B327A6">
        <w:rPr>
          <w:rtl/>
          <w:lang w:val="en-GB"/>
        </w:rPr>
        <w:t xml:space="preserve"> </w:t>
      </w:r>
      <w:r w:rsidRPr="00B327A6">
        <w:rPr>
          <w:rFonts w:hint="eastAsia"/>
          <w:rtl/>
          <w:lang w:val="en-GB"/>
        </w:rPr>
        <w:t>لهذه</w:t>
      </w:r>
      <w:r w:rsidRPr="00B327A6">
        <w:rPr>
          <w:rtl/>
          <w:lang w:val="en-GB"/>
        </w:rPr>
        <w:t xml:space="preserve"> </w:t>
      </w:r>
      <w:r w:rsidRPr="00B327A6">
        <w:rPr>
          <w:rFonts w:hint="eastAsia"/>
          <w:rtl/>
          <w:lang w:val="en-GB"/>
        </w:rPr>
        <w:t>الظاهرة</w:t>
      </w:r>
      <w:r w:rsidRPr="00B327A6">
        <w:rPr>
          <w:rtl/>
          <w:lang w:val="en-GB"/>
        </w:rPr>
        <w:t>.</w:t>
      </w:r>
    </w:p>
    <w:p w:rsidR="003B0EFA" w:rsidRPr="008D684F" w:rsidRDefault="003B0EFA" w:rsidP="008D684F">
      <w:pPr>
        <w:pStyle w:val="SingleTxtGA"/>
        <w:rPr>
          <w:b/>
          <w:bCs/>
          <w:rtl/>
          <w:lang w:val="en-GB"/>
        </w:rPr>
      </w:pPr>
      <w:r w:rsidRPr="008D684F">
        <w:rPr>
          <w:rFonts w:hint="cs"/>
          <w:rtl/>
          <w:lang w:val="en-GB"/>
        </w:rPr>
        <w:t>48-</w:t>
      </w:r>
      <w:r w:rsidRPr="008D684F">
        <w:rPr>
          <w:rFonts w:hint="cs"/>
          <w:rtl/>
          <w:lang w:val="en-GB"/>
        </w:rPr>
        <w:tab/>
      </w:r>
      <w:r w:rsidRPr="008D684F">
        <w:rPr>
          <w:rFonts w:hint="cs"/>
          <w:b/>
          <w:bCs/>
          <w:rtl/>
          <w:lang w:val="en-GB"/>
        </w:rPr>
        <w:t>توصي اللجنة بأن تعدّل الدولة الطرف القانون رقم 1566 المتعلق بالرعاية الشاملة لمتعاطي المخدرات لكي يتضمن إجراءات خاصة لرعاية الأطفال الذين يتعاطون المخدرات، وبأن تعتمد سياسة محددة الهدف، تتاح لها موارد كافية، ينبغي أن تتضمن تدابير مناسبة تتعلق بالمنع والحماية وتقديم المشورة وإعادة التأهيل.</w:t>
      </w:r>
    </w:p>
    <w:p w:rsidR="003B0EFA" w:rsidRPr="00776734" w:rsidRDefault="008D684F" w:rsidP="008D684F">
      <w:pPr>
        <w:pStyle w:val="H23GA"/>
        <w:rPr>
          <w:rtl/>
          <w:lang w:val="en-GB"/>
        </w:rPr>
      </w:pPr>
      <w:r>
        <w:rPr>
          <w:rFonts w:hint="cs"/>
          <w:rtl/>
          <w:lang w:val="en-GB"/>
        </w:rPr>
        <w:tab/>
      </w:r>
      <w:r>
        <w:rPr>
          <w:rFonts w:hint="cs"/>
          <w:rtl/>
          <w:lang w:val="en-GB"/>
        </w:rPr>
        <w:tab/>
      </w:r>
      <w:r w:rsidR="003B0EFA" w:rsidRPr="00776734">
        <w:rPr>
          <w:rFonts w:hint="cs"/>
          <w:rtl/>
          <w:lang w:val="en-GB"/>
        </w:rPr>
        <w:t>الصحة البيئية</w:t>
      </w:r>
    </w:p>
    <w:p w:rsidR="003B0EFA" w:rsidRPr="00B327A6" w:rsidRDefault="003B0EFA" w:rsidP="008D684F">
      <w:pPr>
        <w:pStyle w:val="SingleTxtGA"/>
        <w:rPr>
          <w:rtl/>
          <w:lang w:val="en-GB"/>
        </w:rPr>
      </w:pPr>
      <w:r w:rsidRPr="00B327A6">
        <w:rPr>
          <w:rtl/>
          <w:lang w:val="en-GB"/>
        </w:rPr>
        <w:t>49-</w:t>
      </w:r>
      <w:r w:rsidRPr="00B327A6">
        <w:rPr>
          <w:rtl/>
          <w:lang w:val="en-GB"/>
        </w:rPr>
        <w:tab/>
      </w:r>
      <w:r>
        <w:rPr>
          <w:rFonts w:hint="cs"/>
          <w:rtl/>
          <w:lang w:val="en-GB"/>
        </w:rPr>
        <w:t>بينما</w:t>
      </w:r>
      <w:r w:rsidRPr="00B327A6">
        <w:rPr>
          <w:rtl/>
          <w:lang w:val="en-GB"/>
        </w:rPr>
        <w:t xml:space="preserve"> </w:t>
      </w:r>
      <w:r>
        <w:rPr>
          <w:rFonts w:hint="cs"/>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w:t>
      </w:r>
      <w:r w:rsidRPr="00B327A6">
        <w:rPr>
          <w:rFonts w:hint="eastAsia"/>
          <w:rtl/>
          <w:lang w:val="en-GB"/>
        </w:rPr>
        <w:t>بمبادر</w:t>
      </w:r>
      <w:r>
        <w:rPr>
          <w:rFonts w:hint="cs"/>
          <w:rtl/>
          <w:lang w:val="en-GB"/>
        </w:rPr>
        <w:t>ات</w:t>
      </w:r>
      <w:r w:rsidRPr="00B327A6">
        <w:rPr>
          <w:rtl/>
          <w:lang w:val="en-GB"/>
        </w:rPr>
        <w:t xml:space="preserve"> </w:t>
      </w:r>
      <w:r w:rsidRPr="00B327A6">
        <w:rPr>
          <w:rFonts w:hint="eastAsia"/>
          <w:rtl/>
          <w:lang w:val="en-GB"/>
        </w:rPr>
        <w:t>الدولة</w:t>
      </w:r>
      <w:r w:rsidRPr="00B327A6">
        <w:rPr>
          <w:rtl/>
          <w:lang w:val="en-GB"/>
        </w:rPr>
        <w:t xml:space="preserve"> الطرف </w:t>
      </w:r>
      <w:r>
        <w:rPr>
          <w:rFonts w:hint="cs"/>
          <w:rtl/>
          <w:lang w:val="en-GB"/>
        </w:rPr>
        <w:t>الرامية إلى تشجيع إيجاد</w:t>
      </w:r>
      <w:r w:rsidRPr="00B327A6">
        <w:rPr>
          <w:rtl/>
          <w:lang w:val="en-GB"/>
        </w:rPr>
        <w:t xml:space="preserve"> </w:t>
      </w:r>
      <w:r w:rsidRPr="00B327A6">
        <w:rPr>
          <w:rFonts w:hint="eastAsia"/>
          <w:rtl/>
          <w:lang w:val="en-GB"/>
        </w:rPr>
        <w:t>بيئة</w:t>
      </w:r>
      <w:r w:rsidRPr="00B327A6">
        <w:rPr>
          <w:rtl/>
          <w:lang w:val="en-GB"/>
        </w:rPr>
        <w:t xml:space="preserve"> صحية، </w:t>
      </w:r>
      <w:r>
        <w:rPr>
          <w:rFonts w:hint="cs"/>
          <w:rtl/>
          <w:lang w:val="en-GB"/>
        </w:rPr>
        <w:t xml:space="preserve">فإنها </w:t>
      </w:r>
      <w:r w:rsidRPr="00B327A6">
        <w:rPr>
          <w:rFonts w:hint="eastAsia"/>
          <w:rtl/>
          <w:lang w:val="en-GB"/>
        </w:rPr>
        <w:t>لا</w:t>
      </w:r>
      <w:r w:rsidRPr="00B327A6">
        <w:rPr>
          <w:rtl/>
          <w:lang w:val="en-GB"/>
        </w:rPr>
        <w:t xml:space="preserve"> </w:t>
      </w:r>
      <w:r w:rsidRPr="00B327A6">
        <w:rPr>
          <w:rFonts w:hint="eastAsia"/>
          <w:rtl/>
          <w:lang w:val="en-GB"/>
        </w:rPr>
        <w:t>تزال</w:t>
      </w:r>
      <w:r w:rsidRPr="00B327A6">
        <w:rPr>
          <w:rtl/>
          <w:lang w:val="en-GB"/>
        </w:rPr>
        <w:t xml:space="preserve"> </w:t>
      </w:r>
      <w:r w:rsidRPr="00B327A6">
        <w:rPr>
          <w:rFonts w:hint="eastAsia"/>
          <w:rtl/>
          <w:lang w:val="en-GB"/>
        </w:rPr>
        <w:t>تشعر</w:t>
      </w:r>
      <w:r w:rsidRPr="00B327A6">
        <w:rPr>
          <w:rtl/>
          <w:lang w:val="en-GB"/>
        </w:rPr>
        <w:t xml:space="preserve"> </w:t>
      </w:r>
      <w:r w:rsidRPr="00B327A6">
        <w:rPr>
          <w:rFonts w:hint="eastAsia"/>
          <w:rtl/>
          <w:lang w:val="en-GB"/>
        </w:rPr>
        <w:t>بالقلق</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الآثار</w:t>
      </w:r>
      <w:r w:rsidRPr="00B327A6">
        <w:rPr>
          <w:rtl/>
          <w:lang w:val="en-GB"/>
        </w:rPr>
        <w:t xml:space="preserve"> </w:t>
      </w:r>
      <w:r w:rsidRPr="00B327A6">
        <w:rPr>
          <w:rFonts w:hint="eastAsia"/>
          <w:rtl/>
          <w:lang w:val="en-GB"/>
        </w:rPr>
        <w:t>السلبية</w:t>
      </w:r>
      <w:r w:rsidRPr="00B327A6">
        <w:rPr>
          <w:rtl/>
          <w:lang w:val="en-GB"/>
        </w:rPr>
        <w:t xml:space="preserve"> </w:t>
      </w:r>
      <w:r w:rsidRPr="00B327A6">
        <w:rPr>
          <w:rFonts w:hint="eastAsia"/>
          <w:rtl/>
          <w:lang w:val="en-GB"/>
        </w:rPr>
        <w:t>لتلوث</w:t>
      </w:r>
      <w:r w:rsidRPr="00B327A6">
        <w:rPr>
          <w:rtl/>
          <w:lang w:val="en-GB"/>
        </w:rPr>
        <w:t xml:space="preserve"> </w:t>
      </w:r>
      <w:r w:rsidRPr="00B327A6">
        <w:rPr>
          <w:rFonts w:hint="eastAsia"/>
          <w:rtl/>
          <w:lang w:val="en-GB"/>
        </w:rPr>
        <w:t>الهواء</w:t>
      </w:r>
      <w:r w:rsidRPr="00B327A6">
        <w:rPr>
          <w:rtl/>
          <w:lang w:val="en-GB"/>
        </w:rPr>
        <w:t xml:space="preserve"> </w:t>
      </w:r>
      <w:r w:rsidRPr="00B327A6">
        <w:rPr>
          <w:rFonts w:hint="eastAsia"/>
          <w:rtl/>
          <w:lang w:val="en-GB"/>
        </w:rPr>
        <w:t>والماء</w:t>
      </w:r>
      <w:r w:rsidRPr="00B327A6">
        <w:rPr>
          <w:rtl/>
          <w:lang w:val="en-GB"/>
        </w:rPr>
        <w:t xml:space="preserve"> </w:t>
      </w:r>
      <w:r w:rsidRPr="00B327A6">
        <w:rPr>
          <w:rFonts w:hint="eastAsia"/>
          <w:rtl/>
          <w:lang w:val="en-GB"/>
        </w:rPr>
        <w:t>والتربة</w:t>
      </w:r>
      <w:r>
        <w:rPr>
          <w:rFonts w:hint="cs"/>
          <w:rtl/>
          <w:lang w:val="en-GB"/>
        </w:rPr>
        <w:t>،</w:t>
      </w:r>
      <w:r w:rsidRPr="00B327A6">
        <w:rPr>
          <w:rtl/>
          <w:lang w:val="en-GB"/>
        </w:rPr>
        <w:t xml:space="preserve"> وأثر التلوث </w:t>
      </w:r>
      <w:r>
        <w:rPr>
          <w:rFonts w:hint="cs"/>
          <w:rtl/>
          <w:lang w:val="en-GB"/>
        </w:rPr>
        <w:t>الكهربائي ال</w:t>
      </w:r>
      <w:r w:rsidRPr="00B327A6">
        <w:rPr>
          <w:rFonts w:hint="eastAsia"/>
          <w:rtl/>
          <w:lang w:val="en-GB"/>
        </w:rPr>
        <w:t>مغناطيسي</w:t>
      </w:r>
      <w:r>
        <w:rPr>
          <w:rFonts w:hint="cs"/>
          <w:rtl/>
          <w:lang w:val="en-GB"/>
        </w:rPr>
        <w:t>،</w:t>
      </w:r>
      <w:r w:rsidRPr="00B327A6">
        <w:rPr>
          <w:rtl/>
          <w:lang w:val="en-GB"/>
        </w:rPr>
        <w:t xml:space="preserve"> على صحة الأطفال</w:t>
      </w:r>
      <w:r>
        <w:rPr>
          <w:rFonts w:hint="cs"/>
          <w:rtl/>
          <w:lang w:val="en-GB"/>
        </w:rPr>
        <w:t>،</w:t>
      </w:r>
      <w:r w:rsidRPr="00B327A6">
        <w:rPr>
          <w:rtl/>
          <w:lang w:val="en-GB"/>
        </w:rPr>
        <w:t xml:space="preserve"> وعدم كفاية التدابير المتخذة للتصدي لهذا التحدي.</w:t>
      </w:r>
    </w:p>
    <w:p w:rsidR="003B0EFA" w:rsidRPr="003472AC" w:rsidRDefault="003B0EFA" w:rsidP="008D684F">
      <w:pPr>
        <w:pStyle w:val="SingleTxtGA"/>
        <w:rPr>
          <w:b/>
          <w:bCs/>
          <w:rtl/>
          <w:lang w:val="en-GB"/>
        </w:rPr>
      </w:pPr>
      <w:r w:rsidRPr="003472AC">
        <w:rPr>
          <w:rFonts w:hint="cs"/>
          <w:rtl/>
          <w:lang w:val="en-GB"/>
        </w:rPr>
        <w:t>50-</w:t>
      </w:r>
      <w:r w:rsidRPr="003472AC">
        <w:rPr>
          <w:rFonts w:hint="cs"/>
          <w:rtl/>
          <w:lang w:val="en-GB"/>
        </w:rPr>
        <w:tab/>
      </w:r>
      <w:r w:rsidRPr="003472AC">
        <w:rPr>
          <w:rFonts w:hint="cs"/>
          <w:b/>
          <w:bCs/>
          <w:rtl/>
          <w:lang w:val="en-GB"/>
        </w:rPr>
        <w:t>توصي اللجنة بقيام الدولة الطرف بما يلي:</w:t>
      </w:r>
    </w:p>
    <w:p w:rsidR="003B0EFA" w:rsidRPr="003472AC" w:rsidRDefault="003B0EFA" w:rsidP="00465AD8">
      <w:pPr>
        <w:pStyle w:val="SingleTxtGA"/>
        <w:rPr>
          <w:b/>
          <w:bCs/>
          <w:rtl/>
          <w:lang w:val="en-GB"/>
        </w:rPr>
      </w:pPr>
      <w:r w:rsidRPr="003472AC">
        <w:rPr>
          <w:rFonts w:hint="cs"/>
          <w:b/>
          <w:bCs/>
          <w:rtl/>
          <w:lang w:val="en-GB"/>
        </w:rPr>
        <w:tab/>
        <w:t>(أ)</w:t>
      </w:r>
      <w:r w:rsidRPr="003472AC">
        <w:rPr>
          <w:rFonts w:hint="cs"/>
          <w:b/>
          <w:bCs/>
          <w:rtl/>
          <w:lang w:val="en-GB"/>
        </w:rPr>
        <w:tab/>
        <w:t>إجراء تقييم لآثار تلوث الهواء والماء والتربة والتلوث الكهربائي المغناطيسي على صحة الأطفال كأساس لتصميم استراتيجية، تتاح لها موارد جيدة لعلاج هذا الوضع، وتنظيم الحد الأقصى لتركّز الملوثات الهوائية والمائية؛</w:t>
      </w:r>
    </w:p>
    <w:p w:rsidR="003B0EFA" w:rsidRPr="003472AC" w:rsidRDefault="003B0EFA" w:rsidP="008D684F">
      <w:pPr>
        <w:pStyle w:val="SingleTxtGA"/>
        <w:rPr>
          <w:b/>
          <w:bCs/>
          <w:rtl/>
          <w:lang w:val="en-GB"/>
        </w:rPr>
      </w:pPr>
      <w:r w:rsidRPr="003472AC">
        <w:rPr>
          <w:rFonts w:hint="cs"/>
          <w:b/>
          <w:bCs/>
          <w:rtl/>
          <w:lang w:val="en-GB"/>
        </w:rPr>
        <w:tab/>
        <w:t>(ب)</w:t>
      </w:r>
      <w:r w:rsidRPr="003472AC">
        <w:rPr>
          <w:rFonts w:hint="cs"/>
          <w:b/>
          <w:bCs/>
          <w:rtl/>
          <w:lang w:val="en-GB"/>
        </w:rPr>
        <w:tab/>
        <w:t>الامتثال لأوامر المحكمة الدستورية المتعلقة بالتلوث الكهربائي المغناطيسي، بما في ذلك الدعوة إلى تنظيم عمليات اختيار مواقع تشييد أبراج الهواتف المحمولة لتكون على بعد آمن من المؤسسات التعليمية والمنازل والأحياء السكنية</w:t>
      </w:r>
      <w:r w:rsidR="003472AC">
        <w:rPr>
          <w:rFonts w:hint="cs"/>
          <w:b/>
          <w:bCs/>
          <w:rtl/>
          <w:lang w:val="en-GB"/>
        </w:rPr>
        <w:t xml:space="preserve"> والمستشفيات إ</w:t>
      </w:r>
      <w:r w:rsidRPr="003472AC">
        <w:rPr>
          <w:rFonts w:hint="cs"/>
          <w:b/>
          <w:bCs/>
          <w:rtl/>
          <w:lang w:val="en-GB"/>
        </w:rPr>
        <w:t>لخ.</w:t>
      </w:r>
    </w:p>
    <w:p w:rsidR="003B0EFA" w:rsidRPr="00776734" w:rsidRDefault="003472AC" w:rsidP="003472AC">
      <w:pPr>
        <w:pStyle w:val="H1GA"/>
        <w:rPr>
          <w:rtl/>
          <w:lang w:val="en-GB"/>
        </w:rPr>
      </w:pPr>
      <w:r>
        <w:rPr>
          <w:rtl/>
          <w:lang w:val="en-GB"/>
        </w:rPr>
        <w:lastRenderedPageBreak/>
        <w:tab/>
      </w:r>
      <w:r w:rsidR="003B0EFA" w:rsidRPr="00776734">
        <w:rPr>
          <w:rFonts w:hint="cs"/>
          <w:rtl/>
          <w:lang w:val="en-GB"/>
        </w:rPr>
        <w:t>واو-</w:t>
      </w:r>
      <w:r w:rsidR="003B0EFA" w:rsidRPr="00776734">
        <w:rPr>
          <w:rFonts w:hint="cs"/>
          <w:rtl/>
          <w:lang w:val="en-GB"/>
        </w:rPr>
        <w:tab/>
        <w:t>التعليم والأنشطة الترفيهية والثقافية (المواد 28</w:t>
      </w:r>
      <w:r w:rsidR="003B0EFA">
        <w:rPr>
          <w:rFonts w:hint="cs"/>
          <w:rtl/>
          <w:lang w:val="en-GB"/>
        </w:rPr>
        <w:t>،</w:t>
      </w:r>
      <w:r w:rsidR="003B0EFA" w:rsidRPr="00776734">
        <w:rPr>
          <w:rFonts w:hint="cs"/>
          <w:rtl/>
          <w:lang w:val="en-GB"/>
        </w:rPr>
        <w:t xml:space="preserve"> و29</w:t>
      </w:r>
      <w:r w:rsidR="003B0EFA">
        <w:rPr>
          <w:rFonts w:hint="cs"/>
          <w:rtl/>
          <w:lang w:val="en-GB"/>
        </w:rPr>
        <w:t>،</w:t>
      </w:r>
      <w:r w:rsidR="003B0EFA" w:rsidRPr="00776734">
        <w:rPr>
          <w:rFonts w:hint="cs"/>
          <w:rtl/>
          <w:lang w:val="en-GB"/>
        </w:rPr>
        <w:t xml:space="preserve"> و30</w:t>
      </w:r>
      <w:r w:rsidR="003B0EFA">
        <w:rPr>
          <w:rFonts w:hint="cs"/>
          <w:rtl/>
          <w:lang w:val="en-GB"/>
        </w:rPr>
        <w:t>،</w:t>
      </w:r>
      <w:r w:rsidR="003B0EFA" w:rsidRPr="00776734">
        <w:rPr>
          <w:rFonts w:hint="cs"/>
          <w:rtl/>
          <w:lang w:val="en-GB"/>
        </w:rPr>
        <w:t xml:space="preserve"> و31)</w:t>
      </w:r>
    </w:p>
    <w:p w:rsidR="003B0EFA" w:rsidRPr="00B327A6" w:rsidRDefault="003472AC" w:rsidP="003472AC">
      <w:pPr>
        <w:pStyle w:val="H23GA"/>
        <w:rPr>
          <w:rtl/>
          <w:lang w:val="en-GB"/>
        </w:rPr>
      </w:pPr>
      <w:r>
        <w:rPr>
          <w:rFonts w:hint="cs"/>
          <w:rtl/>
          <w:lang w:val="en-GB"/>
        </w:rPr>
        <w:tab/>
      </w:r>
      <w:r>
        <w:rPr>
          <w:rFonts w:hint="cs"/>
          <w:rtl/>
          <w:lang w:val="en-GB"/>
        </w:rPr>
        <w:tab/>
      </w:r>
      <w:r w:rsidR="003B0EFA" w:rsidRPr="00B327A6">
        <w:rPr>
          <w:rFonts w:hint="eastAsia"/>
          <w:rtl/>
          <w:lang w:val="en-GB"/>
        </w:rPr>
        <w:t>التعليم،</w:t>
      </w:r>
      <w:r w:rsidR="003B0EFA" w:rsidRPr="00B327A6">
        <w:rPr>
          <w:rtl/>
          <w:lang w:val="en-GB"/>
        </w:rPr>
        <w:t xml:space="preserve"> بما في ذلك التدريب </w:t>
      </w:r>
      <w:r w:rsidR="003B0EFA" w:rsidRPr="0036641C">
        <w:rPr>
          <w:rFonts w:hint="cs"/>
          <w:rtl/>
          <w:lang w:val="en-GB"/>
        </w:rPr>
        <w:t xml:space="preserve">والتوجيه </w:t>
      </w:r>
      <w:r w:rsidR="003B0EFA" w:rsidRPr="00B327A6">
        <w:rPr>
          <w:rFonts w:hint="eastAsia"/>
          <w:rtl/>
          <w:lang w:val="en-GB"/>
        </w:rPr>
        <w:t>المهني</w:t>
      </w:r>
      <w:r w:rsidR="003B0EFA">
        <w:rPr>
          <w:rFonts w:hint="cs"/>
          <w:rtl/>
          <w:lang w:val="en-GB"/>
        </w:rPr>
        <w:t>ان</w:t>
      </w:r>
      <w:r w:rsidR="003B0EFA" w:rsidRPr="00B327A6">
        <w:rPr>
          <w:rtl/>
          <w:lang w:val="en-GB"/>
        </w:rPr>
        <w:t xml:space="preserve"> </w:t>
      </w:r>
    </w:p>
    <w:p w:rsidR="003B0EFA" w:rsidRPr="00B327A6" w:rsidRDefault="003B0EFA" w:rsidP="003472AC">
      <w:pPr>
        <w:pStyle w:val="SingleTxtGA"/>
        <w:rPr>
          <w:rtl/>
          <w:lang w:val="en-GB"/>
        </w:rPr>
      </w:pPr>
      <w:r w:rsidRPr="00B327A6">
        <w:rPr>
          <w:rtl/>
          <w:lang w:val="en-GB"/>
        </w:rPr>
        <w:t>51-</w:t>
      </w:r>
      <w:r w:rsidRPr="00B327A6">
        <w:rPr>
          <w:rtl/>
          <w:lang w:val="en-GB"/>
        </w:rPr>
        <w:tab/>
      </w:r>
      <w:r>
        <w:rPr>
          <w:rFonts w:hint="cs"/>
          <w:rtl/>
          <w:lang w:val="en-GB"/>
        </w:rPr>
        <w:t>بينما</w:t>
      </w:r>
      <w:r w:rsidRPr="00B327A6">
        <w:rPr>
          <w:rtl/>
          <w:lang w:val="en-GB"/>
        </w:rPr>
        <w:t xml:space="preserve"> </w:t>
      </w:r>
      <w:r w:rsidRPr="00B327A6">
        <w:rPr>
          <w:rFonts w:hint="eastAsia"/>
          <w:rtl/>
          <w:lang w:val="en-GB"/>
        </w:rPr>
        <w:t>ترحِّب</w:t>
      </w:r>
      <w:r w:rsidRPr="00B327A6">
        <w:rPr>
          <w:rtl/>
          <w:lang w:val="en-GB"/>
        </w:rPr>
        <w:t xml:space="preserve"> اللجنة بالتقدم المحرز نحو الأخذ بالتعليم المجاني على جميع مستويات المدارس العامة وب</w:t>
      </w:r>
      <w:r>
        <w:rPr>
          <w:rFonts w:hint="cs"/>
          <w:rtl/>
          <w:lang w:val="en-GB"/>
        </w:rPr>
        <w:t>ال</w:t>
      </w:r>
      <w:r w:rsidRPr="00B327A6">
        <w:rPr>
          <w:rFonts w:hint="eastAsia"/>
          <w:rtl/>
          <w:lang w:val="en-GB"/>
        </w:rPr>
        <w:t>بيان</w:t>
      </w:r>
      <w:r w:rsidRPr="00B327A6">
        <w:rPr>
          <w:rtl/>
          <w:lang w:val="en-GB"/>
        </w:rPr>
        <w:t xml:space="preserve"> </w:t>
      </w:r>
      <w:r>
        <w:rPr>
          <w:rFonts w:hint="cs"/>
          <w:rtl/>
          <w:lang w:val="en-GB"/>
        </w:rPr>
        <w:t xml:space="preserve">الذي أدلى به </w:t>
      </w:r>
      <w:r w:rsidRPr="00B327A6">
        <w:rPr>
          <w:rFonts w:hint="eastAsia"/>
          <w:rtl/>
          <w:lang w:val="en-GB"/>
        </w:rPr>
        <w:t>الوفد</w:t>
      </w:r>
      <w:r w:rsidRPr="00B327A6">
        <w:rPr>
          <w:rtl/>
          <w:lang w:val="en-GB"/>
        </w:rPr>
        <w:t xml:space="preserve"> </w:t>
      </w:r>
      <w:r>
        <w:rPr>
          <w:rFonts w:hint="cs"/>
          <w:rtl/>
          <w:lang w:val="en-GB"/>
        </w:rPr>
        <w:t>و</w:t>
      </w:r>
      <w:r w:rsidRPr="00B327A6">
        <w:rPr>
          <w:rFonts w:hint="eastAsia"/>
          <w:rtl/>
          <w:lang w:val="en-GB"/>
        </w:rPr>
        <w:t>الذي</w:t>
      </w:r>
      <w:r w:rsidRPr="00B327A6">
        <w:rPr>
          <w:rtl/>
          <w:lang w:val="en-GB"/>
        </w:rPr>
        <w:t xml:space="preserve"> </w:t>
      </w:r>
      <w:r w:rsidRPr="00B327A6">
        <w:rPr>
          <w:rFonts w:hint="eastAsia"/>
          <w:rtl/>
          <w:lang w:val="en-GB"/>
        </w:rPr>
        <w:t>يفيد</w:t>
      </w:r>
      <w:r w:rsidRPr="00B327A6">
        <w:rPr>
          <w:rtl/>
          <w:lang w:val="en-GB"/>
        </w:rPr>
        <w:t xml:space="preserve"> </w:t>
      </w:r>
      <w:r w:rsidRPr="00B327A6">
        <w:rPr>
          <w:rFonts w:hint="eastAsia"/>
          <w:rtl/>
          <w:lang w:val="en-GB"/>
        </w:rPr>
        <w:t>ب</w:t>
      </w:r>
      <w:r>
        <w:rPr>
          <w:rFonts w:hint="cs"/>
          <w:rtl/>
          <w:lang w:val="en-GB"/>
        </w:rPr>
        <w:t xml:space="preserve">أنه سيجري </w:t>
      </w:r>
      <w:r w:rsidRPr="00B327A6">
        <w:rPr>
          <w:rFonts w:hint="eastAsia"/>
          <w:rtl/>
          <w:lang w:val="en-GB"/>
        </w:rPr>
        <w:t>استثمار</w:t>
      </w:r>
      <w:r w:rsidRPr="00B327A6">
        <w:rPr>
          <w:rtl/>
          <w:lang w:val="en-GB"/>
        </w:rPr>
        <w:t xml:space="preserve"> موارد </w:t>
      </w:r>
      <w:r w:rsidRPr="00B327A6">
        <w:rPr>
          <w:rFonts w:hint="eastAsia"/>
          <w:rtl/>
          <w:lang w:val="en-GB"/>
        </w:rPr>
        <w:t>أك</w:t>
      </w:r>
      <w:r>
        <w:rPr>
          <w:rFonts w:hint="cs"/>
          <w:rtl/>
          <w:lang w:val="en-GB"/>
        </w:rPr>
        <w:t>ب</w:t>
      </w:r>
      <w:r w:rsidRPr="00B327A6">
        <w:rPr>
          <w:rFonts w:hint="eastAsia"/>
          <w:rtl/>
          <w:lang w:val="en-GB"/>
        </w:rPr>
        <w:t>ر</w:t>
      </w:r>
      <w:r w:rsidRPr="00B327A6">
        <w:rPr>
          <w:rtl/>
          <w:lang w:val="en-GB"/>
        </w:rPr>
        <w:t xml:space="preserve"> </w:t>
      </w:r>
      <w:r w:rsidRPr="00B327A6">
        <w:rPr>
          <w:rFonts w:hint="eastAsia"/>
          <w:rtl/>
          <w:lang w:val="en-GB"/>
        </w:rPr>
        <w:t>في</w:t>
      </w:r>
      <w:r w:rsidRPr="00B327A6">
        <w:rPr>
          <w:rtl/>
          <w:lang w:val="en-GB"/>
        </w:rPr>
        <w:t xml:space="preserve"> التعليم، </w:t>
      </w:r>
      <w:r>
        <w:rPr>
          <w:rFonts w:hint="cs"/>
          <w:rtl/>
          <w:lang w:val="en-GB"/>
        </w:rPr>
        <w:t xml:space="preserve">فإنها </w:t>
      </w:r>
      <w:r w:rsidRPr="00B327A6">
        <w:rPr>
          <w:rFonts w:hint="eastAsia"/>
          <w:rtl/>
          <w:lang w:val="en-GB"/>
        </w:rPr>
        <w:t>لا</w:t>
      </w:r>
      <w:r w:rsidRPr="00B327A6">
        <w:rPr>
          <w:rtl/>
          <w:lang w:val="en-GB"/>
        </w:rPr>
        <w:t xml:space="preserve"> تزال </w:t>
      </w:r>
      <w:r w:rsidRPr="00B327A6">
        <w:rPr>
          <w:rFonts w:hint="eastAsia"/>
          <w:rtl/>
          <w:lang w:val="en-GB"/>
        </w:rPr>
        <w:t>تشعر</w:t>
      </w:r>
      <w:r w:rsidRPr="00B327A6">
        <w:rPr>
          <w:rtl/>
          <w:lang w:val="en-GB"/>
        </w:rPr>
        <w:t xml:space="preserve"> </w:t>
      </w:r>
      <w:r w:rsidRPr="00B327A6">
        <w:rPr>
          <w:rFonts w:hint="eastAsia"/>
          <w:rtl/>
          <w:lang w:val="en-GB"/>
        </w:rPr>
        <w:t>بالقلق</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B327A6" w:rsidRDefault="003B0EFA" w:rsidP="003472AC">
      <w:pPr>
        <w:pStyle w:val="SingleTxtGA"/>
        <w:rPr>
          <w:rtl/>
          <w:lang w:val="en-GB"/>
        </w:rPr>
      </w:pPr>
      <w:r w:rsidRPr="00B327A6">
        <w:rPr>
          <w:rtl/>
          <w:lang w:val="en-GB"/>
        </w:rPr>
        <w:tab/>
        <w:t>(أ)</w:t>
      </w:r>
      <w:r w:rsidRPr="00B327A6">
        <w:rPr>
          <w:rtl/>
          <w:lang w:val="en-GB"/>
        </w:rPr>
        <w:tab/>
      </w:r>
      <w:r>
        <w:rPr>
          <w:rFonts w:hint="cs"/>
          <w:rtl/>
          <w:lang w:val="en-GB"/>
        </w:rPr>
        <w:t>الجودة المنخفضة ل</w:t>
      </w:r>
      <w:r w:rsidRPr="00B327A6">
        <w:rPr>
          <w:rFonts w:hint="eastAsia"/>
          <w:rtl/>
          <w:lang w:val="en-GB"/>
        </w:rPr>
        <w:t>لتعليم،</w:t>
      </w:r>
      <w:r w:rsidRPr="00B327A6">
        <w:rPr>
          <w:rtl/>
          <w:lang w:val="en-GB"/>
        </w:rPr>
        <w:t xml:space="preserve"> وعدم كفاية </w:t>
      </w:r>
      <w:r>
        <w:rPr>
          <w:rFonts w:hint="cs"/>
          <w:rtl/>
          <w:lang w:val="en-GB"/>
        </w:rPr>
        <w:t>البنية التحتية</w:t>
      </w:r>
      <w:r w:rsidRPr="00B327A6">
        <w:rPr>
          <w:rtl/>
          <w:lang w:val="en-GB"/>
        </w:rPr>
        <w:t xml:space="preserve"> </w:t>
      </w:r>
      <w:r>
        <w:rPr>
          <w:rFonts w:hint="cs"/>
          <w:rtl/>
          <w:lang w:val="en-GB"/>
        </w:rPr>
        <w:t>وقصورها،</w:t>
      </w:r>
      <w:r w:rsidRPr="00B327A6">
        <w:rPr>
          <w:rtl/>
          <w:lang w:val="en-GB"/>
        </w:rPr>
        <w:t xml:space="preserve"> </w:t>
      </w:r>
      <w:r w:rsidRPr="00B327A6">
        <w:rPr>
          <w:rFonts w:hint="eastAsia"/>
          <w:rtl/>
          <w:lang w:val="en-GB"/>
        </w:rPr>
        <w:t>والافتقار</w:t>
      </w:r>
      <w:r w:rsidRPr="00B327A6">
        <w:rPr>
          <w:rtl/>
          <w:lang w:val="en-GB"/>
        </w:rPr>
        <w:t xml:space="preserve"> </w:t>
      </w:r>
      <w:r>
        <w:rPr>
          <w:rFonts w:hint="cs"/>
          <w:rtl/>
          <w:lang w:val="en-GB"/>
        </w:rPr>
        <w:t>إلى ا</w:t>
      </w:r>
      <w:r w:rsidRPr="00B327A6">
        <w:rPr>
          <w:rFonts w:hint="eastAsia"/>
          <w:rtl/>
          <w:lang w:val="en-GB"/>
        </w:rPr>
        <w:t>لمعلمين</w:t>
      </w:r>
      <w:r w:rsidRPr="00B327A6">
        <w:rPr>
          <w:rtl/>
          <w:lang w:val="en-GB"/>
        </w:rPr>
        <w:t xml:space="preserve"> </w:t>
      </w:r>
      <w:r w:rsidRPr="00B327A6">
        <w:rPr>
          <w:rFonts w:hint="eastAsia"/>
          <w:rtl/>
          <w:lang w:val="en-GB"/>
        </w:rPr>
        <w:t>المؤهلين</w:t>
      </w:r>
      <w:r>
        <w:rPr>
          <w:rFonts w:hint="cs"/>
          <w:rtl/>
          <w:lang w:val="en-GB"/>
        </w:rPr>
        <w:t>، وهي أمور ناجمة</w:t>
      </w:r>
      <w:r w:rsidRPr="00B327A6">
        <w:rPr>
          <w:rtl/>
          <w:lang w:val="en-GB"/>
        </w:rPr>
        <w:t xml:space="preserve"> </w:t>
      </w:r>
      <w:r w:rsidRPr="00B327A6">
        <w:rPr>
          <w:rFonts w:hint="eastAsia"/>
          <w:rtl/>
          <w:lang w:val="en-GB"/>
        </w:rPr>
        <w:t>عن</w:t>
      </w:r>
      <w:r w:rsidRPr="00B327A6">
        <w:rPr>
          <w:rtl/>
          <w:lang w:val="en-GB"/>
        </w:rPr>
        <w:t xml:space="preserve"> </w:t>
      </w:r>
      <w:r w:rsidRPr="00B327A6">
        <w:rPr>
          <w:rFonts w:hint="eastAsia"/>
          <w:rtl/>
          <w:lang w:val="en-GB"/>
        </w:rPr>
        <w:t>عدم</w:t>
      </w:r>
      <w:r w:rsidRPr="00B327A6">
        <w:rPr>
          <w:rtl/>
          <w:lang w:val="en-GB"/>
        </w:rPr>
        <w:t xml:space="preserve"> </w:t>
      </w:r>
      <w:r w:rsidRPr="00B327A6">
        <w:rPr>
          <w:rFonts w:hint="eastAsia"/>
          <w:rtl/>
          <w:lang w:val="en-GB"/>
        </w:rPr>
        <w:t>كفاية</w:t>
      </w:r>
      <w:r w:rsidRPr="00B327A6">
        <w:rPr>
          <w:rtl/>
          <w:lang w:val="en-GB"/>
        </w:rPr>
        <w:t xml:space="preserve"> </w:t>
      </w:r>
      <w:r w:rsidRPr="00B327A6">
        <w:rPr>
          <w:rFonts w:hint="eastAsia"/>
          <w:rtl/>
          <w:lang w:val="en-GB"/>
        </w:rPr>
        <w:t>الأموال</w:t>
      </w:r>
      <w:r w:rsidRPr="00B327A6">
        <w:rPr>
          <w:rtl/>
          <w:lang w:val="en-GB"/>
        </w:rPr>
        <w:t xml:space="preserve"> </w:t>
      </w:r>
      <w:r w:rsidRPr="00B327A6">
        <w:rPr>
          <w:rFonts w:hint="eastAsia"/>
          <w:rtl/>
          <w:lang w:val="en-GB"/>
        </w:rPr>
        <w:t>المرصودة</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الميزانية؛</w:t>
      </w:r>
    </w:p>
    <w:p w:rsidR="003B0EFA" w:rsidRPr="00B327A6" w:rsidRDefault="003B0EFA" w:rsidP="003472AC">
      <w:pPr>
        <w:pStyle w:val="SingleTxtGA"/>
        <w:rPr>
          <w:rtl/>
          <w:lang w:val="en-GB"/>
        </w:rPr>
      </w:pPr>
      <w:r w:rsidRPr="00B327A6">
        <w:rPr>
          <w:rtl/>
          <w:lang w:val="en-GB"/>
        </w:rPr>
        <w:tab/>
        <w:t>(ب)</w:t>
      </w:r>
      <w:r w:rsidRPr="00B327A6">
        <w:rPr>
          <w:rtl/>
          <w:lang w:val="en-GB"/>
        </w:rPr>
        <w:tab/>
      </w:r>
      <w:r w:rsidRPr="00B327A6">
        <w:rPr>
          <w:rFonts w:hint="eastAsia"/>
          <w:rtl/>
          <w:lang w:val="en-GB"/>
        </w:rPr>
        <w:t>الاختلافات</w:t>
      </w:r>
      <w:r w:rsidRPr="00B327A6">
        <w:rPr>
          <w:rtl/>
          <w:lang w:val="en-GB"/>
        </w:rPr>
        <w:t xml:space="preserve"> الملحوظ</w:t>
      </w:r>
      <w:r w:rsidRPr="00B327A6">
        <w:rPr>
          <w:rFonts w:hint="eastAsia"/>
          <w:rtl/>
          <w:lang w:val="en-GB"/>
        </w:rPr>
        <w:t>ة</w:t>
      </w:r>
      <w:r w:rsidRPr="00B327A6">
        <w:rPr>
          <w:rtl/>
          <w:lang w:val="en-GB"/>
        </w:rPr>
        <w:t xml:space="preserve"> في </w:t>
      </w:r>
      <w:r>
        <w:rPr>
          <w:rFonts w:hint="cs"/>
          <w:rtl/>
          <w:lang w:val="en-GB"/>
        </w:rPr>
        <w:t>التغطية التعليمية،</w:t>
      </w:r>
      <w:r w:rsidRPr="00B327A6">
        <w:rPr>
          <w:rtl/>
          <w:lang w:val="en-GB"/>
        </w:rPr>
        <w:t xml:space="preserve"> </w:t>
      </w:r>
      <w:r w:rsidRPr="00B327A6">
        <w:rPr>
          <w:rFonts w:hint="eastAsia"/>
          <w:rtl/>
          <w:lang w:val="en-GB"/>
        </w:rPr>
        <w:t>التي</w:t>
      </w:r>
      <w:r w:rsidRPr="00B327A6">
        <w:rPr>
          <w:rtl/>
          <w:lang w:val="en-GB"/>
        </w:rPr>
        <w:t xml:space="preserve"> تؤثر </w:t>
      </w:r>
      <w:r>
        <w:rPr>
          <w:rFonts w:hint="cs"/>
          <w:rtl/>
          <w:lang w:val="en-GB"/>
        </w:rPr>
        <w:t>في المقام الأول</w:t>
      </w:r>
      <w:r w:rsidRPr="00B327A6">
        <w:rPr>
          <w:rtl/>
          <w:lang w:val="en-GB"/>
        </w:rPr>
        <w:t xml:space="preserve"> على أطفال السكان الأصليين و</w:t>
      </w:r>
      <w:r w:rsidRPr="00B327A6">
        <w:rPr>
          <w:rFonts w:hint="eastAsia"/>
          <w:rtl/>
          <w:lang w:val="en-GB"/>
        </w:rPr>
        <w:t>الأطفال</w:t>
      </w:r>
      <w:r w:rsidRPr="00B327A6">
        <w:rPr>
          <w:rtl/>
          <w:lang w:val="en-GB"/>
        </w:rPr>
        <w:t xml:space="preserve"> </w:t>
      </w:r>
      <w:r w:rsidRPr="00B327A6">
        <w:rPr>
          <w:rFonts w:hint="eastAsia"/>
          <w:rtl/>
          <w:lang w:val="en-GB"/>
        </w:rPr>
        <w:t>الكولومبيين</w:t>
      </w:r>
      <w:r w:rsidRPr="00B327A6">
        <w:rPr>
          <w:rtl/>
          <w:lang w:val="en-GB"/>
        </w:rPr>
        <w:t xml:space="preserve"> المنحدرين من أصل أفريقي والأطفال المشردين والأطفال الريفيين</w:t>
      </w:r>
      <w:r w:rsidR="009A2C1C">
        <w:rPr>
          <w:rtl/>
          <w:lang w:val="en-GB"/>
        </w:rPr>
        <w:t>،</w:t>
      </w:r>
      <w:r>
        <w:rPr>
          <w:rFonts w:hint="cs"/>
          <w:rtl/>
          <w:lang w:val="en-GB"/>
        </w:rPr>
        <w:t xml:space="preserve"> وخاصة البنات</w:t>
      </w:r>
      <w:r w:rsidRPr="00B327A6">
        <w:rPr>
          <w:rFonts w:hint="eastAsia"/>
          <w:rtl/>
          <w:lang w:val="en-GB"/>
        </w:rPr>
        <w:t>؛</w:t>
      </w:r>
    </w:p>
    <w:p w:rsidR="003B0EFA" w:rsidRPr="00734CCA" w:rsidRDefault="003B0EFA" w:rsidP="003472AC">
      <w:pPr>
        <w:pStyle w:val="SingleTxtGA"/>
        <w:rPr>
          <w:spacing w:val="-4"/>
          <w:rtl/>
          <w:lang w:val="en-GB"/>
        </w:rPr>
      </w:pPr>
      <w:r w:rsidRPr="00734CCA">
        <w:rPr>
          <w:spacing w:val="-4"/>
          <w:rtl/>
          <w:lang w:val="en-GB"/>
        </w:rPr>
        <w:tab/>
        <w:t>(ج)</w:t>
      </w:r>
      <w:r w:rsidRPr="00734CCA">
        <w:rPr>
          <w:spacing w:val="-4"/>
          <w:rtl/>
          <w:lang w:val="en-GB"/>
        </w:rPr>
        <w:tab/>
      </w:r>
      <w:r w:rsidRPr="00734CCA">
        <w:rPr>
          <w:rFonts w:hint="eastAsia"/>
          <w:spacing w:val="-4"/>
          <w:rtl/>
          <w:lang w:val="en-GB"/>
        </w:rPr>
        <w:t>عدم</w:t>
      </w:r>
      <w:r w:rsidRPr="00734CCA">
        <w:rPr>
          <w:spacing w:val="-4"/>
          <w:rtl/>
          <w:lang w:val="en-GB"/>
        </w:rPr>
        <w:t xml:space="preserve"> </w:t>
      </w:r>
      <w:r w:rsidRPr="00734CCA">
        <w:rPr>
          <w:rFonts w:hint="eastAsia"/>
          <w:spacing w:val="-4"/>
          <w:rtl/>
          <w:lang w:val="en-GB"/>
        </w:rPr>
        <w:t>فعالية</w:t>
      </w:r>
      <w:r w:rsidRPr="00734CCA">
        <w:rPr>
          <w:spacing w:val="-4"/>
          <w:rtl/>
          <w:lang w:val="en-GB"/>
        </w:rPr>
        <w:t xml:space="preserve"> </w:t>
      </w:r>
      <w:r w:rsidRPr="00734CCA">
        <w:rPr>
          <w:rFonts w:hint="eastAsia"/>
          <w:spacing w:val="-4"/>
          <w:rtl/>
          <w:lang w:val="en-GB"/>
        </w:rPr>
        <w:t>تنفيذ</w:t>
      </w:r>
      <w:r w:rsidRPr="00734CCA">
        <w:rPr>
          <w:spacing w:val="-4"/>
          <w:rtl/>
          <w:lang w:val="en-GB"/>
        </w:rPr>
        <w:t xml:space="preserve"> </w:t>
      </w:r>
      <w:r w:rsidRPr="00734CCA">
        <w:rPr>
          <w:rFonts w:hint="eastAsia"/>
          <w:spacing w:val="-4"/>
          <w:rtl/>
          <w:lang w:val="en-GB"/>
        </w:rPr>
        <w:t>السياسة</w:t>
      </w:r>
      <w:r w:rsidRPr="00734CCA">
        <w:rPr>
          <w:spacing w:val="-4"/>
          <w:rtl/>
          <w:lang w:val="en-GB"/>
        </w:rPr>
        <w:t xml:space="preserve"> </w:t>
      </w:r>
      <w:r w:rsidRPr="00734CCA">
        <w:rPr>
          <w:rFonts w:hint="eastAsia"/>
          <w:spacing w:val="-4"/>
          <w:rtl/>
          <w:lang w:val="en-GB"/>
        </w:rPr>
        <w:t>المتعلقة</w:t>
      </w:r>
      <w:r w:rsidRPr="00734CCA">
        <w:rPr>
          <w:spacing w:val="-4"/>
          <w:rtl/>
          <w:lang w:val="en-GB"/>
        </w:rPr>
        <w:t xml:space="preserve"> </w:t>
      </w:r>
      <w:r w:rsidRPr="00734CCA">
        <w:rPr>
          <w:rFonts w:hint="eastAsia"/>
          <w:spacing w:val="-4"/>
          <w:rtl/>
          <w:lang w:val="en-GB"/>
        </w:rPr>
        <w:t>ب</w:t>
      </w:r>
      <w:r w:rsidRPr="00734CCA">
        <w:rPr>
          <w:rFonts w:hint="cs"/>
          <w:spacing w:val="-4"/>
          <w:rtl/>
          <w:lang w:val="en-GB"/>
        </w:rPr>
        <w:t>توفير ال</w:t>
      </w:r>
      <w:r w:rsidRPr="00734CCA">
        <w:rPr>
          <w:rFonts w:hint="eastAsia"/>
          <w:spacing w:val="-4"/>
          <w:rtl/>
          <w:lang w:val="en-GB"/>
        </w:rPr>
        <w:t>تعليم</w:t>
      </w:r>
      <w:r w:rsidRPr="00734CCA">
        <w:rPr>
          <w:spacing w:val="-4"/>
          <w:rtl/>
          <w:lang w:val="en-GB"/>
        </w:rPr>
        <w:t xml:space="preserve"> </w:t>
      </w:r>
      <w:r w:rsidRPr="00734CCA">
        <w:rPr>
          <w:rFonts w:hint="cs"/>
          <w:spacing w:val="-4"/>
          <w:rtl/>
          <w:lang w:val="en-GB"/>
        </w:rPr>
        <w:t>ل</w:t>
      </w:r>
      <w:r w:rsidRPr="00734CCA">
        <w:rPr>
          <w:rFonts w:hint="eastAsia"/>
          <w:spacing w:val="-4"/>
          <w:rtl/>
          <w:lang w:val="en-GB"/>
        </w:rPr>
        <w:t>أطفال</w:t>
      </w:r>
      <w:r w:rsidRPr="00734CCA">
        <w:rPr>
          <w:spacing w:val="-4"/>
          <w:rtl/>
          <w:lang w:val="en-GB"/>
        </w:rPr>
        <w:t xml:space="preserve"> </w:t>
      </w:r>
      <w:r w:rsidRPr="00734CCA">
        <w:rPr>
          <w:rFonts w:hint="eastAsia"/>
          <w:spacing w:val="-4"/>
          <w:rtl/>
          <w:lang w:val="en-GB"/>
        </w:rPr>
        <w:t>السكان</w:t>
      </w:r>
      <w:r w:rsidRPr="00734CCA">
        <w:rPr>
          <w:spacing w:val="-4"/>
          <w:rtl/>
          <w:lang w:val="en-GB"/>
        </w:rPr>
        <w:t xml:space="preserve"> </w:t>
      </w:r>
      <w:r w:rsidRPr="00734CCA">
        <w:rPr>
          <w:rFonts w:hint="eastAsia"/>
          <w:spacing w:val="-4"/>
          <w:rtl/>
          <w:lang w:val="en-GB"/>
        </w:rPr>
        <w:t>الأصليين</w:t>
      </w:r>
      <w:r w:rsidRPr="00734CCA">
        <w:rPr>
          <w:spacing w:val="-4"/>
          <w:rtl/>
          <w:lang w:val="en-GB"/>
        </w:rPr>
        <w:t xml:space="preserve"> </w:t>
      </w:r>
      <w:r w:rsidRPr="00734CCA">
        <w:rPr>
          <w:rFonts w:hint="eastAsia"/>
          <w:spacing w:val="-4"/>
          <w:rtl/>
          <w:lang w:val="en-GB"/>
        </w:rPr>
        <w:t>والأطفال</w:t>
      </w:r>
      <w:r w:rsidRPr="00734CCA">
        <w:rPr>
          <w:spacing w:val="-4"/>
          <w:rtl/>
          <w:lang w:val="en-GB"/>
        </w:rPr>
        <w:t xml:space="preserve"> </w:t>
      </w:r>
      <w:r w:rsidRPr="00734CCA">
        <w:rPr>
          <w:rFonts w:hint="eastAsia"/>
          <w:spacing w:val="-4"/>
          <w:rtl/>
          <w:lang w:val="en-GB"/>
        </w:rPr>
        <w:t>الكولومبيين</w:t>
      </w:r>
      <w:r w:rsidRPr="00734CCA">
        <w:rPr>
          <w:spacing w:val="-4"/>
          <w:rtl/>
          <w:lang w:val="en-GB"/>
        </w:rPr>
        <w:t xml:space="preserve"> </w:t>
      </w:r>
      <w:r w:rsidRPr="00734CCA">
        <w:rPr>
          <w:rFonts w:hint="eastAsia"/>
          <w:spacing w:val="-4"/>
          <w:rtl/>
          <w:lang w:val="en-GB"/>
        </w:rPr>
        <w:t>المنحدرين</w:t>
      </w:r>
      <w:r w:rsidRPr="00734CCA">
        <w:rPr>
          <w:spacing w:val="-4"/>
          <w:rtl/>
          <w:lang w:val="en-GB"/>
        </w:rPr>
        <w:t xml:space="preserve"> </w:t>
      </w:r>
      <w:r w:rsidRPr="00734CCA">
        <w:rPr>
          <w:rFonts w:hint="eastAsia"/>
          <w:spacing w:val="-4"/>
          <w:rtl/>
          <w:lang w:val="en-GB"/>
        </w:rPr>
        <w:t>من</w:t>
      </w:r>
      <w:r w:rsidRPr="00734CCA">
        <w:rPr>
          <w:spacing w:val="-4"/>
          <w:rtl/>
          <w:lang w:val="en-GB"/>
        </w:rPr>
        <w:t xml:space="preserve"> </w:t>
      </w:r>
      <w:r w:rsidRPr="00734CCA">
        <w:rPr>
          <w:rFonts w:hint="eastAsia"/>
          <w:spacing w:val="-4"/>
          <w:rtl/>
          <w:lang w:val="en-GB"/>
        </w:rPr>
        <w:t>أصل</w:t>
      </w:r>
      <w:r w:rsidRPr="00734CCA">
        <w:rPr>
          <w:spacing w:val="-4"/>
          <w:rtl/>
          <w:lang w:val="en-GB"/>
        </w:rPr>
        <w:t xml:space="preserve"> </w:t>
      </w:r>
      <w:r w:rsidRPr="00734CCA">
        <w:rPr>
          <w:rFonts w:hint="eastAsia"/>
          <w:spacing w:val="-4"/>
          <w:rtl/>
          <w:lang w:val="en-GB"/>
        </w:rPr>
        <w:t>أفريقي</w:t>
      </w:r>
      <w:r w:rsidRPr="00734CCA">
        <w:rPr>
          <w:rFonts w:hint="cs"/>
          <w:spacing w:val="-4"/>
          <w:rtl/>
          <w:lang w:val="en-GB"/>
        </w:rPr>
        <w:t>،</w:t>
      </w:r>
      <w:r w:rsidRPr="00734CCA">
        <w:rPr>
          <w:spacing w:val="-4"/>
          <w:rtl/>
          <w:lang w:val="en-GB"/>
        </w:rPr>
        <w:t xml:space="preserve"> مع ملاحظة اعتماد المرسوم رقم 1953 في تشرين الأول/أكتوبر 2014 </w:t>
      </w:r>
      <w:r w:rsidRPr="00734CCA">
        <w:rPr>
          <w:rFonts w:hint="cs"/>
          <w:spacing w:val="-4"/>
          <w:rtl/>
          <w:lang w:val="en-GB"/>
        </w:rPr>
        <w:t>الهادف</w:t>
      </w:r>
      <w:r w:rsidRPr="00734CCA">
        <w:rPr>
          <w:spacing w:val="-4"/>
          <w:rtl/>
          <w:lang w:val="en-GB"/>
        </w:rPr>
        <w:t xml:space="preserve"> </w:t>
      </w:r>
      <w:r w:rsidRPr="00734CCA">
        <w:rPr>
          <w:rFonts w:hint="eastAsia"/>
          <w:spacing w:val="-4"/>
          <w:rtl/>
          <w:lang w:val="en-GB"/>
        </w:rPr>
        <w:t>إلى</w:t>
      </w:r>
      <w:r w:rsidRPr="00734CCA">
        <w:rPr>
          <w:spacing w:val="-4"/>
          <w:rtl/>
          <w:lang w:val="en-GB"/>
        </w:rPr>
        <w:t xml:space="preserve"> تعزيز </w:t>
      </w:r>
      <w:r w:rsidRPr="00734CCA">
        <w:rPr>
          <w:rFonts w:hint="cs"/>
          <w:spacing w:val="-4"/>
          <w:rtl/>
          <w:lang w:val="en-GB"/>
        </w:rPr>
        <w:t>الاستقلال الذاتي</w:t>
      </w:r>
      <w:r w:rsidRPr="00734CCA">
        <w:rPr>
          <w:spacing w:val="-4"/>
          <w:rtl/>
          <w:lang w:val="en-GB"/>
        </w:rPr>
        <w:t xml:space="preserve"> </w:t>
      </w:r>
      <w:r w:rsidRPr="00734CCA">
        <w:rPr>
          <w:rFonts w:hint="cs"/>
          <w:spacing w:val="-4"/>
          <w:rtl/>
          <w:lang w:val="en-GB"/>
        </w:rPr>
        <w:t>ل</w:t>
      </w:r>
      <w:r w:rsidRPr="00734CCA">
        <w:rPr>
          <w:rFonts w:hint="eastAsia"/>
          <w:spacing w:val="-4"/>
          <w:rtl/>
          <w:lang w:val="en-GB"/>
        </w:rPr>
        <w:t>لشعوب</w:t>
      </w:r>
      <w:r w:rsidRPr="00734CCA">
        <w:rPr>
          <w:spacing w:val="-4"/>
          <w:rtl/>
          <w:lang w:val="en-GB"/>
        </w:rPr>
        <w:t xml:space="preserve"> </w:t>
      </w:r>
      <w:r w:rsidRPr="00734CCA">
        <w:rPr>
          <w:rFonts w:hint="eastAsia"/>
          <w:spacing w:val="-4"/>
          <w:rtl/>
          <w:lang w:val="en-GB"/>
        </w:rPr>
        <w:t>الأصلية</w:t>
      </w:r>
      <w:r w:rsidRPr="00734CCA">
        <w:rPr>
          <w:spacing w:val="-4"/>
          <w:rtl/>
          <w:lang w:val="en-GB"/>
        </w:rPr>
        <w:t xml:space="preserve"> </w:t>
      </w:r>
      <w:r w:rsidRPr="00734CCA">
        <w:rPr>
          <w:rFonts w:hint="eastAsia"/>
          <w:spacing w:val="-4"/>
          <w:rtl/>
          <w:lang w:val="en-GB"/>
        </w:rPr>
        <w:t>في</w:t>
      </w:r>
      <w:r w:rsidRPr="00734CCA">
        <w:rPr>
          <w:spacing w:val="-4"/>
          <w:rtl/>
          <w:lang w:val="en-GB"/>
        </w:rPr>
        <w:t xml:space="preserve"> </w:t>
      </w:r>
      <w:r w:rsidRPr="00734CCA">
        <w:rPr>
          <w:rFonts w:hint="eastAsia"/>
          <w:spacing w:val="-4"/>
          <w:rtl/>
          <w:lang w:val="en-GB"/>
        </w:rPr>
        <w:t>مجال</w:t>
      </w:r>
      <w:r w:rsidRPr="00734CCA">
        <w:rPr>
          <w:spacing w:val="-4"/>
          <w:rtl/>
          <w:lang w:val="en-GB"/>
        </w:rPr>
        <w:t xml:space="preserve"> </w:t>
      </w:r>
      <w:r w:rsidRPr="00734CCA">
        <w:rPr>
          <w:rFonts w:hint="eastAsia"/>
          <w:spacing w:val="-4"/>
          <w:rtl/>
          <w:lang w:val="en-GB"/>
        </w:rPr>
        <w:t>التعليم؛</w:t>
      </w:r>
    </w:p>
    <w:p w:rsidR="003B0EFA" w:rsidRPr="00B327A6" w:rsidRDefault="003B0EFA" w:rsidP="003472AC">
      <w:pPr>
        <w:pStyle w:val="SingleTxtGA"/>
        <w:rPr>
          <w:rtl/>
          <w:lang w:val="en-GB"/>
        </w:rPr>
      </w:pPr>
      <w:r w:rsidRPr="00B327A6">
        <w:rPr>
          <w:rtl/>
          <w:lang w:val="en-GB"/>
        </w:rPr>
        <w:tab/>
        <w:t>(د)</w:t>
      </w:r>
      <w:r w:rsidRPr="00B327A6">
        <w:rPr>
          <w:rtl/>
          <w:lang w:val="en-GB"/>
        </w:rPr>
        <w:tab/>
      </w:r>
      <w:r w:rsidRPr="00B327A6">
        <w:rPr>
          <w:rFonts w:hint="eastAsia"/>
          <w:rtl/>
          <w:lang w:val="en-GB"/>
        </w:rPr>
        <w:t>معدلات</w:t>
      </w:r>
      <w:r w:rsidRPr="00B327A6">
        <w:rPr>
          <w:rtl/>
          <w:lang w:val="en-GB"/>
        </w:rPr>
        <w:t xml:space="preserve"> التسرب </w:t>
      </w:r>
      <w:r>
        <w:rPr>
          <w:rFonts w:hint="cs"/>
          <w:rtl/>
          <w:lang w:val="en-GB"/>
        </w:rPr>
        <w:t>المرتفعة</w:t>
      </w:r>
      <w:r w:rsidRPr="00B327A6">
        <w:rPr>
          <w:rFonts w:hint="eastAsia"/>
          <w:rtl/>
          <w:lang w:val="en-GB"/>
        </w:rPr>
        <w:t>،</w:t>
      </w:r>
      <w:r w:rsidRPr="00B327A6">
        <w:rPr>
          <w:rtl/>
          <w:lang w:val="en-GB"/>
        </w:rPr>
        <w:t xml:space="preserve"> وعدم كفاية التدابير </w:t>
      </w:r>
      <w:r>
        <w:rPr>
          <w:rFonts w:hint="cs"/>
          <w:rtl/>
          <w:lang w:val="en-GB"/>
        </w:rPr>
        <w:t xml:space="preserve">الرامية إلى </w:t>
      </w:r>
      <w:r w:rsidRPr="00B327A6">
        <w:rPr>
          <w:rFonts w:hint="eastAsia"/>
          <w:rtl/>
          <w:lang w:val="en-GB"/>
        </w:rPr>
        <w:t>تحديد</w:t>
      </w:r>
      <w:r w:rsidRPr="00B327A6">
        <w:rPr>
          <w:rtl/>
          <w:lang w:val="en-GB"/>
        </w:rPr>
        <w:t xml:space="preserve"> </w:t>
      </w:r>
      <w:r w:rsidRPr="00B327A6">
        <w:rPr>
          <w:rFonts w:hint="eastAsia"/>
          <w:rtl/>
          <w:lang w:val="en-GB"/>
        </w:rPr>
        <w:t>الأسباب</w:t>
      </w:r>
      <w:r w:rsidRPr="00B327A6">
        <w:rPr>
          <w:rtl/>
          <w:lang w:val="en-GB"/>
        </w:rPr>
        <w:t xml:space="preserve"> </w:t>
      </w:r>
      <w:r w:rsidRPr="00B327A6">
        <w:rPr>
          <w:rFonts w:hint="eastAsia"/>
          <w:rtl/>
          <w:lang w:val="en-GB"/>
        </w:rPr>
        <w:t>الجذرية</w:t>
      </w:r>
      <w:r w:rsidRPr="00B327A6">
        <w:rPr>
          <w:rtl/>
          <w:lang w:val="en-GB"/>
        </w:rPr>
        <w:t xml:space="preserve"> </w:t>
      </w:r>
      <w:r w:rsidRPr="00B327A6">
        <w:rPr>
          <w:rFonts w:hint="eastAsia"/>
          <w:rtl/>
          <w:lang w:val="en-GB"/>
        </w:rPr>
        <w:t>لذلك</w:t>
      </w:r>
      <w:r w:rsidRPr="00B327A6">
        <w:rPr>
          <w:rtl/>
          <w:lang w:val="en-GB"/>
        </w:rPr>
        <w:t xml:space="preserve"> </w:t>
      </w:r>
      <w:r w:rsidRPr="00B327A6">
        <w:rPr>
          <w:rFonts w:hint="eastAsia"/>
          <w:rtl/>
          <w:lang w:val="en-GB"/>
        </w:rPr>
        <w:t>والتصدي</w:t>
      </w:r>
      <w:r w:rsidRPr="00B327A6">
        <w:rPr>
          <w:rtl/>
          <w:lang w:val="en-GB"/>
        </w:rPr>
        <w:t xml:space="preserve"> </w:t>
      </w:r>
      <w:r w:rsidRPr="00B327A6">
        <w:rPr>
          <w:rFonts w:hint="eastAsia"/>
          <w:rtl/>
          <w:lang w:val="en-GB"/>
        </w:rPr>
        <w:t>لها</w:t>
      </w:r>
      <w:r>
        <w:rPr>
          <w:rFonts w:hint="cs"/>
          <w:rtl/>
          <w:lang w:val="en-GB"/>
        </w:rPr>
        <w:t>،</w:t>
      </w:r>
      <w:r w:rsidRPr="00B327A6">
        <w:rPr>
          <w:rtl/>
          <w:lang w:val="en-GB"/>
        </w:rPr>
        <w:t xml:space="preserve"> والتقارير التي تفيد بأن </w:t>
      </w:r>
      <w:r>
        <w:rPr>
          <w:rFonts w:hint="cs"/>
          <w:rtl/>
          <w:lang w:val="en-GB"/>
        </w:rPr>
        <w:t>كثيراً</w:t>
      </w:r>
      <w:r w:rsidRPr="00B327A6">
        <w:rPr>
          <w:rtl/>
          <w:lang w:val="en-GB"/>
        </w:rPr>
        <w:t xml:space="preserve"> </w:t>
      </w:r>
      <w:r w:rsidRPr="00B327A6">
        <w:rPr>
          <w:rFonts w:hint="eastAsia"/>
          <w:rtl/>
          <w:lang w:val="en-GB"/>
        </w:rPr>
        <w:t>من</w:t>
      </w:r>
      <w:r w:rsidRPr="00B327A6">
        <w:rPr>
          <w:rtl/>
          <w:lang w:val="en-GB"/>
        </w:rPr>
        <w:t xml:space="preserve"> </w:t>
      </w:r>
      <w:r>
        <w:rPr>
          <w:rFonts w:hint="cs"/>
          <w:rtl/>
          <w:lang w:val="en-GB"/>
        </w:rPr>
        <w:t>البنات</w:t>
      </w:r>
      <w:r w:rsidRPr="00B327A6">
        <w:rPr>
          <w:rtl/>
          <w:lang w:val="en-GB"/>
        </w:rPr>
        <w:t xml:space="preserve"> </w:t>
      </w:r>
      <w:r w:rsidRPr="00B327A6">
        <w:rPr>
          <w:rFonts w:hint="eastAsia"/>
          <w:rtl/>
          <w:lang w:val="en-GB"/>
        </w:rPr>
        <w:t>اللاتي</w:t>
      </w:r>
      <w:r w:rsidRPr="00B327A6">
        <w:rPr>
          <w:rtl/>
          <w:lang w:val="en-GB"/>
        </w:rPr>
        <w:t xml:space="preserve"> </w:t>
      </w:r>
      <w:r>
        <w:rPr>
          <w:rFonts w:hint="cs"/>
          <w:rtl/>
          <w:lang w:val="en-GB"/>
        </w:rPr>
        <w:t>ي</w:t>
      </w:r>
      <w:r w:rsidRPr="00B327A6">
        <w:rPr>
          <w:rFonts w:hint="eastAsia"/>
          <w:rtl/>
          <w:lang w:val="en-GB"/>
        </w:rPr>
        <w:t>تسربن</w:t>
      </w:r>
      <w:r w:rsidRPr="00B327A6">
        <w:rPr>
          <w:rtl/>
          <w:lang w:val="en-GB"/>
        </w:rPr>
        <w:t xml:space="preserve"> </w:t>
      </w:r>
      <w:r w:rsidRPr="00B327A6">
        <w:rPr>
          <w:rFonts w:hint="eastAsia"/>
          <w:rtl/>
          <w:lang w:val="en-GB"/>
        </w:rPr>
        <w:t>من</w:t>
      </w:r>
      <w:r w:rsidRPr="00B327A6">
        <w:rPr>
          <w:rtl/>
          <w:lang w:val="en-GB"/>
        </w:rPr>
        <w:t xml:space="preserve"> الدراسة </w:t>
      </w:r>
      <w:r>
        <w:rPr>
          <w:rFonts w:hint="cs"/>
          <w:rtl/>
          <w:lang w:val="en-GB"/>
        </w:rPr>
        <w:t xml:space="preserve">يفعلن </w:t>
      </w:r>
      <w:r w:rsidRPr="00B327A6">
        <w:rPr>
          <w:rFonts w:hint="eastAsia"/>
          <w:rtl/>
          <w:lang w:val="en-GB"/>
        </w:rPr>
        <w:t>ذلك</w:t>
      </w:r>
      <w:r w:rsidRPr="00B327A6">
        <w:rPr>
          <w:rtl/>
          <w:lang w:val="en-GB"/>
        </w:rPr>
        <w:t xml:space="preserve"> </w:t>
      </w:r>
      <w:r w:rsidRPr="00B327A6">
        <w:rPr>
          <w:rFonts w:hint="eastAsia"/>
          <w:rtl/>
          <w:lang w:val="en-GB"/>
        </w:rPr>
        <w:t>بسبب</w:t>
      </w:r>
      <w:r w:rsidRPr="00B327A6">
        <w:rPr>
          <w:rtl/>
          <w:lang w:val="en-GB"/>
        </w:rPr>
        <w:t xml:space="preserve"> </w:t>
      </w:r>
      <w:r w:rsidRPr="00B327A6">
        <w:rPr>
          <w:rFonts w:hint="eastAsia"/>
          <w:rtl/>
          <w:lang w:val="en-GB"/>
        </w:rPr>
        <w:t>الحمل؛</w:t>
      </w:r>
    </w:p>
    <w:p w:rsidR="003B0EFA" w:rsidRPr="00734CCA" w:rsidRDefault="003B0EFA" w:rsidP="003472AC">
      <w:pPr>
        <w:pStyle w:val="SingleTxtGA"/>
        <w:rPr>
          <w:spacing w:val="-4"/>
          <w:rtl/>
          <w:lang w:val="en-GB"/>
        </w:rPr>
      </w:pPr>
      <w:r w:rsidRPr="00734CCA">
        <w:rPr>
          <w:spacing w:val="-4"/>
          <w:rtl/>
          <w:lang w:val="en-GB"/>
        </w:rPr>
        <w:tab/>
        <w:t>(ه)</w:t>
      </w:r>
      <w:r w:rsidRPr="00734CCA">
        <w:rPr>
          <w:spacing w:val="-4"/>
          <w:rtl/>
          <w:lang w:val="en-GB"/>
        </w:rPr>
        <w:tab/>
      </w:r>
      <w:r w:rsidRPr="00734CCA">
        <w:rPr>
          <w:rFonts w:hint="eastAsia"/>
          <w:spacing w:val="-4"/>
          <w:rtl/>
          <w:lang w:val="en-GB"/>
        </w:rPr>
        <w:t>تعرض</w:t>
      </w:r>
      <w:r w:rsidRPr="00734CCA">
        <w:rPr>
          <w:spacing w:val="-4"/>
          <w:rtl/>
          <w:lang w:val="en-GB"/>
        </w:rPr>
        <w:t xml:space="preserve"> المعلمين بصورة متزايدة </w:t>
      </w:r>
      <w:r w:rsidRPr="00734CCA">
        <w:rPr>
          <w:rFonts w:hint="cs"/>
          <w:spacing w:val="-4"/>
          <w:rtl/>
          <w:lang w:val="en-GB"/>
        </w:rPr>
        <w:t>ل</w:t>
      </w:r>
      <w:r w:rsidRPr="00734CCA">
        <w:rPr>
          <w:rFonts w:hint="eastAsia"/>
          <w:spacing w:val="-4"/>
          <w:rtl/>
          <w:lang w:val="en-GB"/>
        </w:rPr>
        <w:t>لتهديد</w:t>
      </w:r>
      <w:r w:rsidRPr="00734CCA">
        <w:rPr>
          <w:spacing w:val="-4"/>
          <w:rtl/>
          <w:lang w:val="en-GB"/>
        </w:rPr>
        <w:t xml:space="preserve"> بالقتل </w:t>
      </w:r>
      <w:r w:rsidRPr="00734CCA">
        <w:rPr>
          <w:rFonts w:hint="eastAsia"/>
          <w:spacing w:val="-4"/>
          <w:rtl/>
          <w:lang w:val="en-GB"/>
        </w:rPr>
        <w:t>و</w:t>
      </w:r>
      <w:r w:rsidRPr="00734CCA">
        <w:rPr>
          <w:rFonts w:hint="cs"/>
          <w:spacing w:val="-4"/>
          <w:rtl/>
          <w:lang w:val="en-GB"/>
        </w:rPr>
        <w:t>ل</w:t>
      </w:r>
      <w:r w:rsidRPr="00734CCA">
        <w:rPr>
          <w:rFonts w:hint="eastAsia"/>
          <w:spacing w:val="-4"/>
          <w:rtl/>
          <w:lang w:val="en-GB"/>
        </w:rPr>
        <w:t>لعنف،</w:t>
      </w:r>
      <w:r w:rsidRPr="00734CCA">
        <w:rPr>
          <w:spacing w:val="-4"/>
          <w:rtl/>
          <w:lang w:val="en-GB"/>
        </w:rPr>
        <w:t xml:space="preserve"> </w:t>
      </w:r>
      <w:r w:rsidRPr="00734CCA">
        <w:rPr>
          <w:rFonts w:hint="cs"/>
          <w:spacing w:val="-4"/>
          <w:rtl/>
          <w:lang w:val="en-GB"/>
        </w:rPr>
        <w:t>والاعتداءات</w:t>
      </w:r>
      <w:r w:rsidRPr="00734CCA">
        <w:rPr>
          <w:spacing w:val="-4"/>
          <w:rtl/>
          <w:lang w:val="en-GB"/>
        </w:rPr>
        <w:t xml:space="preserve"> </w:t>
      </w:r>
      <w:r w:rsidRPr="00734CCA">
        <w:rPr>
          <w:rFonts w:hint="eastAsia"/>
          <w:spacing w:val="-4"/>
          <w:rtl/>
          <w:lang w:val="en-GB"/>
        </w:rPr>
        <w:t>على</w:t>
      </w:r>
      <w:r w:rsidRPr="00734CCA">
        <w:rPr>
          <w:spacing w:val="-4"/>
          <w:rtl/>
          <w:lang w:val="en-GB"/>
        </w:rPr>
        <w:t xml:space="preserve"> المدارس، </w:t>
      </w:r>
      <w:r w:rsidRPr="00734CCA">
        <w:rPr>
          <w:rFonts w:hint="cs"/>
          <w:spacing w:val="-4"/>
          <w:rtl/>
          <w:lang w:val="en-GB"/>
        </w:rPr>
        <w:t>ووجود</w:t>
      </w:r>
      <w:r w:rsidRPr="00734CCA">
        <w:rPr>
          <w:spacing w:val="-4"/>
          <w:rtl/>
          <w:lang w:val="en-GB"/>
        </w:rPr>
        <w:t xml:space="preserve"> </w:t>
      </w:r>
      <w:r w:rsidRPr="00734CCA">
        <w:rPr>
          <w:rFonts w:hint="eastAsia"/>
          <w:spacing w:val="-4"/>
          <w:rtl/>
          <w:lang w:val="en-GB"/>
        </w:rPr>
        <w:t>قواعد</w:t>
      </w:r>
      <w:r w:rsidRPr="00734CCA">
        <w:rPr>
          <w:spacing w:val="-4"/>
          <w:rtl/>
          <w:lang w:val="en-GB"/>
        </w:rPr>
        <w:t xml:space="preserve"> </w:t>
      </w:r>
      <w:r w:rsidRPr="00734CCA">
        <w:rPr>
          <w:rFonts w:hint="eastAsia"/>
          <w:spacing w:val="-4"/>
          <w:rtl/>
          <w:lang w:val="en-GB"/>
        </w:rPr>
        <w:t>ووحدات</w:t>
      </w:r>
      <w:r w:rsidRPr="00734CCA">
        <w:rPr>
          <w:spacing w:val="-4"/>
          <w:rtl/>
          <w:lang w:val="en-GB"/>
        </w:rPr>
        <w:t xml:space="preserve"> </w:t>
      </w:r>
      <w:r w:rsidRPr="00734CCA">
        <w:rPr>
          <w:rFonts w:hint="eastAsia"/>
          <w:spacing w:val="-4"/>
          <w:rtl/>
          <w:lang w:val="en-GB"/>
        </w:rPr>
        <w:t>عسكرية</w:t>
      </w:r>
      <w:r w:rsidRPr="00734CCA">
        <w:rPr>
          <w:spacing w:val="-4"/>
          <w:rtl/>
          <w:lang w:val="en-GB"/>
        </w:rPr>
        <w:t xml:space="preserve"> </w:t>
      </w:r>
      <w:r w:rsidRPr="00734CCA">
        <w:rPr>
          <w:rFonts w:hint="eastAsia"/>
          <w:spacing w:val="-4"/>
          <w:rtl/>
          <w:lang w:val="en-GB"/>
        </w:rPr>
        <w:t>بالقرب</w:t>
      </w:r>
      <w:r w:rsidRPr="00734CCA">
        <w:rPr>
          <w:spacing w:val="-4"/>
          <w:rtl/>
          <w:lang w:val="en-GB"/>
        </w:rPr>
        <w:t xml:space="preserve"> </w:t>
      </w:r>
      <w:r w:rsidRPr="00734CCA">
        <w:rPr>
          <w:rFonts w:hint="eastAsia"/>
          <w:spacing w:val="-4"/>
          <w:rtl/>
          <w:lang w:val="en-GB"/>
        </w:rPr>
        <w:t>من</w:t>
      </w:r>
      <w:r w:rsidRPr="00734CCA">
        <w:rPr>
          <w:spacing w:val="-4"/>
          <w:rtl/>
          <w:lang w:val="en-GB"/>
        </w:rPr>
        <w:t xml:space="preserve"> </w:t>
      </w:r>
      <w:r w:rsidRPr="00734CCA">
        <w:rPr>
          <w:rFonts w:hint="eastAsia"/>
          <w:spacing w:val="-4"/>
          <w:rtl/>
          <w:lang w:val="en-GB"/>
        </w:rPr>
        <w:t>المدارس،</w:t>
      </w:r>
      <w:r w:rsidRPr="00734CCA">
        <w:rPr>
          <w:spacing w:val="-4"/>
          <w:rtl/>
          <w:lang w:val="en-GB"/>
        </w:rPr>
        <w:t xml:space="preserve"> </w:t>
      </w:r>
      <w:r w:rsidRPr="00734CCA">
        <w:rPr>
          <w:rFonts w:hint="eastAsia"/>
          <w:spacing w:val="-4"/>
          <w:rtl/>
          <w:lang w:val="en-GB"/>
        </w:rPr>
        <w:t>واحتلال</w:t>
      </w:r>
      <w:r w:rsidRPr="00734CCA">
        <w:rPr>
          <w:spacing w:val="-4"/>
          <w:rtl/>
          <w:lang w:val="en-GB"/>
        </w:rPr>
        <w:t xml:space="preserve"> </w:t>
      </w:r>
      <w:r w:rsidRPr="00734CCA">
        <w:rPr>
          <w:rFonts w:hint="eastAsia"/>
          <w:spacing w:val="-4"/>
          <w:rtl/>
          <w:lang w:val="en-GB"/>
        </w:rPr>
        <w:t>المدارس</w:t>
      </w:r>
      <w:r w:rsidRPr="00734CCA">
        <w:rPr>
          <w:rFonts w:hint="cs"/>
          <w:spacing w:val="-4"/>
          <w:rtl/>
          <w:lang w:val="en-GB"/>
        </w:rPr>
        <w:t>،</w:t>
      </w:r>
      <w:r w:rsidRPr="00734CCA">
        <w:rPr>
          <w:spacing w:val="-4"/>
          <w:rtl/>
          <w:lang w:val="en-GB"/>
        </w:rPr>
        <w:t xml:space="preserve"> و</w:t>
      </w:r>
      <w:r w:rsidRPr="00734CCA">
        <w:rPr>
          <w:rFonts w:hint="eastAsia"/>
          <w:spacing w:val="-4"/>
          <w:rtl/>
          <w:lang w:val="en-GB"/>
        </w:rPr>
        <w:t>تنظيم</w:t>
      </w:r>
      <w:r w:rsidRPr="00734CCA">
        <w:rPr>
          <w:spacing w:val="-4"/>
          <w:rtl/>
          <w:lang w:val="en-GB"/>
        </w:rPr>
        <w:t xml:space="preserve"> </w:t>
      </w:r>
      <w:r w:rsidRPr="00734CCA">
        <w:rPr>
          <w:rFonts w:hint="eastAsia"/>
          <w:spacing w:val="-4"/>
          <w:rtl/>
          <w:lang w:val="en-GB"/>
        </w:rPr>
        <w:t>زيارات</w:t>
      </w:r>
      <w:r w:rsidRPr="00734CCA">
        <w:rPr>
          <w:spacing w:val="-4"/>
          <w:rtl/>
          <w:lang w:val="en-GB"/>
        </w:rPr>
        <w:t xml:space="preserve"> </w:t>
      </w:r>
      <w:r w:rsidRPr="00734CCA">
        <w:rPr>
          <w:rFonts w:hint="eastAsia"/>
          <w:spacing w:val="-4"/>
          <w:rtl/>
          <w:lang w:val="en-GB"/>
        </w:rPr>
        <w:t>مدرسية</w:t>
      </w:r>
      <w:r w:rsidRPr="00734CCA">
        <w:rPr>
          <w:spacing w:val="-4"/>
          <w:rtl/>
          <w:lang w:val="en-GB"/>
        </w:rPr>
        <w:t xml:space="preserve"> </w:t>
      </w:r>
      <w:r w:rsidRPr="00734CCA">
        <w:rPr>
          <w:rFonts w:hint="eastAsia"/>
          <w:spacing w:val="-4"/>
          <w:rtl/>
          <w:lang w:val="en-GB"/>
        </w:rPr>
        <w:t>إلى</w:t>
      </w:r>
      <w:r w:rsidRPr="00734CCA">
        <w:rPr>
          <w:spacing w:val="-4"/>
          <w:rtl/>
          <w:lang w:val="en-GB"/>
        </w:rPr>
        <w:t xml:space="preserve"> </w:t>
      </w:r>
      <w:r w:rsidRPr="00734CCA">
        <w:rPr>
          <w:rFonts w:hint="eastAsia"/>
          <w:spacing w:val="-4"/>
          <w:rtl/>
          <w:lang w:val="en-GB"/>
        </w:rPr>
        <w:t>المراكز</w:t>
      </w:r>
      <w:r w:rsidRPr="00734CCA">
        <w:rPr>
          <w:spacing w:val="-4"/>
          <w:rtl/>
          <w:lang w:val="en-GB"/>
        </w:rPr>
        <w:t xml:space="preserve"> </w:t>
      </w:r>
      <w:r w:rsidRPr="00734CCA">
        <w:rPr>
          <w:rFonts w:hint="eastAsia"/>
          <w:spacing w:val="-4"/>
          <w:rtl/>
          <w:lang w:val="en-GB"/>
        </w:rPr>
        <w:t>العسكرية</w:t>
      </w:r>
      <w:r w:rsidRPr="00734CCA">
        <w:rPr>
          <w:spacing w:val="-4"/>
          <w:rtl/>
          <w:lang w:val="en-GB"/>
        </w:rPr>
        <w:t xml:space="preserve"> </w:t>
      </w:r>
      <w:r w:rsidRPr="00734CCA">
        <w:rPr>
          <w:rFonts w:hint="eastAsia"/>
          <w:spacing w:val="-4"/>
          <w:rtl/>
          <w:lang w:val="en-GB"/>
        </w:rPr>
        <w:t>بموجب</w:t>
      </w:r>
      <w:r w:rsidRPr="00734CCA">
        <w:rPr>
          <w:spacing w:val="-4"/>
          <w:rtl/>
          <w:lang w:val="en-GB"/>
        </w:rPr>
        <w:t xml:space="preserve"> </w:t>
      </w:r>
      <w:r w:rsidRPr="00734CCA">
        <w:rPr>
          <w:rFonts w:hint="eastAsia"/>
          <w:spacing w:val="-4"/>
          <w:rtl/>
          <w:lang w:val="en-GB"/>
        </w:rPr>
        <w:t>أوامر؛</w:t>
      </w:r>
    </w:p>
    <w:p w:rsidR="003B0EFA" w:rsidRPr="00B327A6" w:rsidRDefault="003B0EFA" w:rsidP="003472AC">
      <w:pPr>
        <w:pStyle w:val="SingleTxtGA"/>
        <w:rPr>
          <w:rtl/>
          <w:lang w:val="en-GB"/>
        </w:rPr>
      </w:pPr>
      <w:r w:rsidRPr="00B327A6">
        <w:rPr>
          <w:rtl/>
          <w:lang w:val="en-GB"/>
        </w:rPr>
        <w:tab/>
        <w:t>(و)</w:t>
      </w:r>
      <w:r w:rsidRPr="00B327A6">
        <w:rPr>
          <w:rtl/>
          <w:lang w:val="en-GB"/>
        </w:rPr>
        <w:tab/>
      </w:r>
      <w:r w:rsidRPr="00B327A6">
        <w:rPr>
          <w:rFonts w:hint="eastAsia"/>
          <w:rtl/>
          <w:lang w:val="en-GB"/>
        </w:rPr>
        <w:t>الحاجة</w:t>
      </w:r>
      <w:r w:rsidRPr="00B327A6">
        <w:rPr>
          <w:rtl/>
          <w:lang w:val="en-GB"/>
        </w:rPr>
        <w:t xml:space="preserve"> إلى تعزيز </w:t>
      </w:r>
      <w:r w:rsidRPr="00B327A6">
        <w:rPr>
          <w:rFonts w:hint="eastAsia"/>
          <w:rtl/>
          <w:lang w:val="en-GB"/>
        </w:rPr>
        <w:t>برامج</w:t>
      </w:r>
      <w:r w:rsidRPr="00B327A6">
        <w:rPr>
          <w:rtl/>
          <w:lang w:val="en-GB"/>
        </w:rPr>
        <w:t xml:space="preserve"> </w:t>
      </w:r>
      <w:r>
        <w:rPr>
          <w:rFonts w:hint="cs"/>
          <w:rtl/>
          <w:lang w:val="en-GB"/>
        </w:rPr>
        <w:t>التوعية بشأن</w:t>
      </w:r>
      <w:r w:rsidRPr="00B327A6">
        <w:rPr>
          <w:rtl/>
          <w:lang w:val="en-GB"/>
        </w:rPr>
        <w:t xml:space="preserve"> حقوق الإنسان، والمساواة بين الجنسين</w:t>
      </w:r>
      <w:r>
        <w:rPr>
          <w:rFonts w:hint="cs"/>
          <w:rtl/>
          <w:lang w:val="en-GB"/>
        </w:rPr>
        <w:t>،</w:t>
      </w:r>
      <w:r w:rsidRPr="00B327A6">
        <w:rPr>
          <w:rtl/>
          <w:lang w:val="en-GB"/>
        </w:rPr>
        <w:t xml:space="preserve"> والقانون الإنساني الدولي</w:t>
      </w:r>
      <w:r>
        <w:rPr>
          <w:rFonts w:hint="cs"/>
          <w:rtl/>
          <w:lang w:val="en-GB"/>
        </w:rPr>
        <w:t>،</w:t>
      </w:r>
      <w:r w:rsidRPr="00B327A6">
        <w:rPr>
          <w:rtl/>
          <w:lang w:val="en-GB"/>
        </w:rPr>
        <w:t xml:space="preserve"> والسلم.</w:t>
      </w:r>
    </w:p>
    <w:p w:rsidR="003B0EFA" w:rsidRPr="003472AC" w:rsidRDefault="003B0EFA" w:rsidP="003472AC">
      <w:pPr>
        <w:pStyle w:val="SingleTxtGA"/>
        <w:rPr>
          <w:b/>
          <w:bCs/>
          <w:rtl/>
          <w:lang w:val="en-GB"/>
        </w:rPr>
      </w:pPr>
      <w:r w:rsidRPr="003472AC">
        <w:rPr>
          <w:rFonts w:hint="cs"/>
          <w:rtl/>
          <w:lang w:val="en-GB"/>
        </w:rPr>
        <w:t>52-</w:t>
      </w:r>
      <w:r w:rsidRPr="003472AC">
        <w:rPr>
          <w:rFonts w:hint="cs"/>
          <w:rtl/>
          <w:lang w:val="en-GB"/>
        </w:rPr>
        <w:tab/>
      </w:r>
      <w:r w:rsidRPr="003472AC">
        <w:rPr>
          <w:rFonts w:hint="cs"/>
          <w:b/>
          <w:bCs/>
          <w:rtl/>
          <w:lang w:val="en-GB"/>
        </w:rPr>
        <w:t>في ضوء تعليق اللجنة العام رقم 1(أ) المتعلق بأهداف التعليم، توصي اللجنة بقيام الدولة الطرف بما يلي:</w:t>
      </w:r>
    </w:p>
    <w:p w:rsidR="003B0EFA" w:rsidRPr="003472AC" w:rsidRDefault="003B0EFA" w:rsidP="003472AC">
      <w:pPr>
        <w:pStyle w:val="SingleTxtGA"/>
        <w:rPr>
          <w:b/>
          <w:bCs/>
          <w:rtl/>
          <w:lang w:val="en-GB"/>
        </w:rPr>
      </w:pPr>
      <w:r w:rsidRPr="003472AC">
        <w:rPr>
          <w:rFonts w:hint="cs"/>
          <w:b/>
          <w:bCs/>
          <w:rtl/>
          <w:lang w:val="en-GB"/>
        </w:rPr>
        <w:tab/>
        <w:t>(أ)</w:t>
      </w:r>
      <w:r w:rsidRPr="003472AC">
        <w:rPr>
          <w:rFonts w:hint="cs"/>
          <w:b/>
          <w:bCs/>
          <w:rtl/>
          <w:lang w:val="en-GB"/>
        </w:rPr>
        <w:tab/>
        <w:t>زيادة جهودها لتحسين جودة التعليم وإتاحته وإمكانية الوصول إليه للأطفال المشردين والأطفال الريفيين، و</w:t>
      </w:r>
      <w:r w:rsidR="009A2C1C">
        <w:rPr>
          <w:rFonts w:hint="cs"/>
          <w:b/>
          <w:bCs/>
          <w:rtl/>
          <w:lang w:val="en-GB"/>
        </w:rPr>
        <w:t>لا سيما</w:t>
      </w:r>
      <w:r w:rsidRPr="003472AC">
        <w:rPr>
          <w:rFonts w:hint="cs"/>
          <w:b/>
          <w:bCs/>
          <w:rtl/>
          <w:lang w:val="en-GB"/>
        </w:rPr>
        <w:t xml:space="preserve"> البنات، من خلال زيادة ميزانية التعليم زيادةً كبيرة، وتقديم التدريب الجيد النوعية إلى المدرسين، وضمان بناء المدارس بعيداً عن المناطق المعرضة للخطر البيئي وعن الأهداف العسكرية؛</w:t>
      </w:r>
    </w:p>
    <w:p w:rsidR="003B0EFA" w:rsidRPr="003472AC" w:rsidRDefault="003B0EFA" w:rsidP="003472AC">
      <w:pPr>
        <w:pStyle w:val="SingleTxtGA"/>
        <w:rPr>
          <w:b/>
          <w:bCs/>
          <w:rtl/>
          <w:lang w:val="en-GB"/>
        </w:rPr>
      </w:pPr>
      <w:r w:rsidRPr="003472AC">
        <w:rPr>
          <w:rFonts w:hint="cs"/>
          <w:b/>
          <w:bCs/>
          <w:rtl/>
          <w:lang w:val="en-GB"/>
        </w:rPr>
        <w:tab/>
        <w:t>(ب)</w:t>
      </w:r>
      <w:r w:rsidRPr="003472AC">
        <w:rPr>
          <w:rFonts w:hint="cs"/>
          <w:b/>
          <w:bCs/>
          <w:rtl/>
          <w:lang w:val="en-GB"/>
        </w:rPr>
        <w:tab/>
        <w:t xml:space="preserve">ضمان التنفيذ الفعال لسياسة توفير التعليم لأطفال السكان الأصليين ولأطفال الكولومبيين المنحدرين من أصل أفريقي من خلال تخصيص موارد كافية والتنفيذ </w:t>
      </w:r>
      <w:r w:rsidRPr="003472AC">
        <w:rPr>
          <w:rFonts w:hint="cs"/>
          <w:b/>
          <w:bCs/>
          <w:rtl/>
          <w:lang w:val="en-GB"/>
        </w:rPr>
        <w:lastRenderedPageBreak/>
        <w:t>الكامل للمرسوم رقم 1953 الهادف إلى تعزيز الاستقلال الذاتي للشعوب الأصلية في مجال التعليم؛</w:t>
      </w:r>
    </w:p>
    <w:p w:rsidR="003B0EFA" w:rsidRPr="00734CCA" w:rsidRDefault="003B0EFA" w:rsidP="003472AC">
      <w:pPr>
        <w:pStyle w:val="SingleTxtGA"/>
        <w:rPr>
          <w:b/>
          <w:bCs/>
          <w:spacing w:val="-4"/>
          <w:rtl/>
          <w:lang w:val="en-GB"/>
        </w:rPr>
      </w:pPr>
      <w:r w:rsidRPr="00734CCA">
        <w:rPr>
          <w:rFonts w:hint="cs"/>
          <w:b/>
          <w:bCs/>
          <w:spacing w:val="-4"/>
          <w:rtl/>
          <w:lang w:val="en-GB"/>
        </w:rPr>
        <w:tab/>
        <w:t>(ج)</w:t>
      </w:r>
      <w:r w:rsidRPr="00734CCA">
        <w:rPr>
          <w:rFonts w:hint="cs"/>
          <w:b/>
          <w:bCs/>
          <w:spacing w:val="-4"/>
          <w:rtl/>
          <w:lang w:val="en-GB"/>
        </w:rPr>
        <w:tab/>
        <w:t>تعزيز التدابير الرامية إلى معالجة حالات التسرب من المدارس، على أن تؤخذ في الاعتبار الأسباب المحددة التي تحمل الأولاد والبنات على التسرب من المدارس؛</w:t>
      </w:r>
    </w:p>
    <w:p w:rsidR="003B0EFA" w:rsidRPr="003472AC" w:rsidRDefault="003B0EFA" w:rsidP="003472AC">
      <w:pPr>
        <w:pStyle w:val="SingleTxtGA"/>
        <w:rPr>
          <w:b/>
          <w:bCs/>
          <w:rtl/>
          <w:lang w:val="en-GB"/>
        </w:rPr>
      </w:pPr>
      <w:r w:rsidRPr="003472AC">
        <w:rPr>
          <w:rFonts w:hint="cs"/>
          <w:b/>
          <w:bCs/>
          <w:rtl/>
          <w:lang w:val="en-GB"/>
        </w:rPr>
        <w:tab/>
        <w:t>(د)</w:t>
      </w:r>
      <w:r w:rsidRPr="003472AC">
        <w:rPr>
          <w:rFonts w:hint="cs"/>
          <w:b/>
          <w:bCs/>
          <w:rtl/>
          <w:lang w:val="en-GB"/>
        </w:rPr>
        <w:tab/>
        <w:t>زيادة جهودها الرامية إلى ضمان دعم المراهقات الحوامل والأمهات المراهقات ومساعدتهن على مواصلة تعليمهن في المدارس العادية؛</w:t>
      </w:r>
    </w:p>
    <w:p w:rsidR="003B0EFA" w:rsidRPr="003472AC" w:rsidRDefault="003B0EFA" w:rsidP="003472AC">
      <w:pPr>
        <w:pStyle w:val="SingleTxtGA"/>
        <w:rPr>
          <w:b/>
          <w:bCs/>
          <w:rtl/>
          <w:lang w:val="en-GB"/>
        </w:rPr>
      </w:pPr>
      <w:r w:rsidRPr="003472AC">
        <w:rPr>
          <w:rFonts w:hint="cs"/>
          <w:b/>
          <w:bCs/>
          <w:rtl/>
          <w:lang w:val="en-GB"/>
        </w:rPr>
        <w:tab/>
        <w:t>(ه)</w:t>
      </w:r>
      <w:r w:rsidRPr="003472AC">
        <w:rPr>
          <w:rFonts w:hint="cs"/>
          <w:b/>
          <w:bCs/>
          <w:rtl/>
          <w:lang w:val="en-GB"/>
        </w:rPr>
        <w:tab/>
        <w:t>الرصد الدقيق للامتثال للتوجيهات التي تحظر الأنشطة العسكرية في أماكن مدنية، واحتلال المدارس وغيرها من الأفعال التي تعرض المجتمع التعليمي للخطر، ومعاقبة من لا يمتثل لها؛</w:t>
      </w:r>
    </w:p>
    <w:p w:rsidR="003B0EFA" w:rsidRPr="003472AC" w:rsidRDefault="003B0EFA" w:rsidP="003472AC">
      <w:pPr>
        <w:pStyle w:val="SingleTxtGA"/>
        <w:rPr>
          <w:b/>
          <w:bCs/>
          <w:rtl/>
          <w:lang w:val="en-GB"/>
        </w:rPr>
      </w:pPr>
      <w:r w:rsidRPr="003472AC">
        <w:rPr>
          <w:rFonts w:hint="cs"/>
          <w:b/>
          <w:bCs/>
          <w:rtl/>
          <w:lang w:val="en-GB"/>
        </w:rPr>
        <w:tab/>
        <w:t>(و)</w:t>
      </w:r>
      <w:r w:rsidRPr="003472AC">
        <w:rPr>
          <w:rFonts w:hint="cs"/>
          <w:b/>
          <w:bCs/>
          <w:rtl/>
          <w:lang w:val="en-GB"/>
        </w:rPr>
        <w:tab/>
        <w:t>إجراء تقييم للتدابير المتخذة حتى الآن لحماية المدرسين وغيرهم من موظفي المدارس الذين تعرضوا للتهديد أو الاعتداء والقيام، على أساس الدروس المستخلصة، بوضع آليات وبروتوكولات فعالة من أجل حمايتهم</w:t>
      </w:r>
      <w:r w:rsidR="009A2C1C">
        <w:rPr>
          <w:rFonts w:hint="cs"/>
          <w:b/>
          <w:bCs/>
          <w:rtl/>
          <w:lang w:val="en-GB"/>
        </w:rPr>
        <w:t>؛</w:t>
      </w:r>
    </w:p>
    <w:p w:rsidR="003B0EFA" w:rsidRPr="00734CCA" w:rsidRDefault="003B0EFA" w:rsidP="003472AC">
      <w:pPr>
        <w:pStyle w:val="SingleTxtGA"/>
        <w:rPr>
          <w:b/>
          <w:bCs/>
          <w:spacing w:val="-4"/>
          <w:rtl/>
          <w:lang w:val="en-GB"/>
        </w:rPr>
      </w:pPr>
      <w:r w:rsidRPr="00734CCA">
        <w:rPr>
          <w:rFonts w:hint="cs"/>
          <w:b/>
          <w:bCs/>
          <w:spacing w:val="-4"/>
          <w:rtl/>
          <w:lang w:val="en-GB"/>
        </w:rPr>
        <w:tab/>
        <w:t>(ز)</w:t>
      </w:r>
      <w:r w:rsidRPr="00734CCA">
        <w:rPr>
          <w:rFonts w:hint="cs"/>
          <w:b/>
          <w:bCs/>
          <w:spacing w:val="-4"/>
          <w:rtl/>
          <w:lang w:val="en-GB"/>
        </w:rPr>
        <w:tab/>
        <w:t>تعزيز جهودها لإدراج برامج تعليمية شاملة بشأن حقوق الإنسان، والمساواة بين الجنسين، والقانون الإنساني الدولي والسلام، في المناهج الدراسية الإلزامية.</w:t>
      </w:r>
    </w:p>
    <w:p w:rsidR="003B0EFA" w:rsidRPr="00776734" w:rsidRDefault="003472AC" w:rsidP="003472AC">
      <w:pPr>
        <w:pStyle w:val="H23GA"/>
        <w:rPr>
          <w:rtl/>
          <w:lang w:val="en-GB"/>
        </w:rPr>
      </w:pPr>
      <w:r>
        <w:rPr>
          <w:rtl/>
          <w:lang w:val="en-GB"/>
        </w:rPr>
        <w:tab/>
      </w:r>
      <w:r>
        <w:rPr>
          <w:rFonts w:hint="cs"/>
          <w:rtl/>
          <w:lang w:val="en-GB"/>
        </w:rPr>
        <w:tab/>
      </w:r>
      <w:r w:rsidR="003B0EFA" w:rsidRPr="00776734">
        <w:rPr>
          <w:rFonts w:hint="cs"/>
          <w:rtl/>
          <w:lang w:val="en-GB"/>
        </w:rPr>
        <w:t>النمو في مرحلة الطفولة المبكرة</w:t>
      </w:r>
    </w:p>
    <w:p w:rsidR="003B0EFA" w:rsidRPr="00B327A6" w:rsidRDefault="003B0EFA" w:rsidP="00734CCA">
      <w:pPr>
        <w:pStyle w:val="SingleTxtGA"/>
        <w:rPr>
          <w:rtl/>
          <w:lang w:val="en-GB"/>
        </w:rPr>
      </w:pPr>
      <w:r w:rsidRPr="00B327A6">
        <w:rPr>
          <w:rtl/>
          <w:lang w:val="en-GB"/>
        </w:rPr>
        <w:t>53-</w:t>
      </w:r>
      <w:r w:rsidRPr="00B327A6">
        <w:rPr>
          <w:rtl/>
          <w:lang w:val="en-GB"/>
        </w:rPr>
        <w:tab/>
      </w:r>
      <w:r w:rsidRPr="00B327A6">
        <w:rPr>
          <w:rFonts w:hint="eastAsia"/>
          <w:rtl/>
          <w:lang w:val="en-GB"/>
        </w:rPr>
        <w:t>ترحِّب</w:t>
      </w:r>
      <w:r w:rsidRPr="00B327A6">
        <w:rPr>
          <w:rtl/>
          <w:lang w:val="en-GB"/>
        </w:rPr>
        <w:t xml:space="preserve"> اللجنة باعتماد </w:t>
      </w:r>
      <w:r>
        <w:rPr>
          <w:rFonts w:hint="cs"/>
          <w:rtl/>
          <w:lang w:val="en-GB"/>
        </w:rPr>
        <w:t>ال</w:t>
      </w:r>
      <w:r w:rsidRPr="00B327A6">
        <w:rPr>
          <w:rFonts w:hint="eastAsia"/>
          <w:rtl/>
          <w:lang w:val="en-GB"/>
        </w:rPr>
        <w:t>سياسة</w:t>
      </w:r>
      <w:r w:rsidRPr="00B327A6">
        <w:rPr>
          <w:rtl/>
          <w:lang w:val="en-GB"/>
        </w:rPr>
        <w:t xml:space="preserve"> </w:t>
      </w:r>
      <w:r>
        <w:rPr>
          <w:rFonts w:hint="cs"/>
          <w:rtl/>
          <w:lang w:val="en-GB"/>
        </w:rPr>
        <w:t>المتعلقة ب</w:t>
      </w:r>
      <w:r w:rsidRPr="00B327A6">
        <w:rPr>
          <w:rFonts w:hint="eastAsia"/>
          <w:rtl/>
          <w:lang w:val="en-GB"/>
        </w:rPr>
        <w:t>الطفولة</w:t>
      </w:r>
      <w:r w:rsidRPr="00B327A6">
        <w:rPr>
          <w:rtl/>
          <w:lang w:val="en-GB"/>
        </w:rPr>
        <w:t xml:space="preserve"> المبكرة </w:t>
      </w:r>
      <w:r>
        <w:rPr>
          <w:rFonts w:hint="cs"/>
          <w:rtl/>
          <w:lang w:val="en-GB"/>
        </w:rPr>
        <w:t>وبالاستراتيجية المتصلة بها</w:t>
      </w:r>
      <w:r w:rsidRPr="00B327A6">
        <w:rPr>
          <w:rtl/>
          <w:lang w:val="en-GB"/>
        </w:rPr>
        <w:t>. ومع</w:t>
      </w:r>
      <w:r w:rsidR="00734CCA">
        <w:rPr>
          <w:rFonts w:hint="cs"/>
          <w:rtl/>
          <w:lang w:val="en-GB"/>
        </w:rPr>
        <w:t> </w:t>
      </w:r>
      <w:r w:rsidRPr="00B327A6">
        <w:rPr>
          <w:rtl/>
          <w:lang w:val="en-GB"/>
        </w:rPr>
        <w:t xml:space="preserve">ذلك تشعر </w:t>
      </w:r>
      <w:r>
        <w:rPr>
          <w:rFonts w:hint="cs"/>
          <w:rtl/>
          <w:lang w:val="en-GB"/>
        </w:rPr>
        <w:t xml:space="preserve">اللجنة </w:t>
      </w:r>
      <w:r w:rsidRPr="00B327A6">
        <w:rPr>
          <w:rFonts w:hint="eastAsia"/>
          <w:rtl/>
          <w:lang w:val="en-GB"/>
        </w:rPr>
        <w:t>بالقلق</w:t>
      </w:r>
      <w:r w:rsidRPr="00B327A6">
        <w:rPr>
          <w:rtl/>
          <w:lang w:val="en-GB"/>
        </w:rPr>
        <w:t xml:space="preserve"> إزاء عدم كفاية التدابير المتخذة لضمان </w:t>
      </w:r>
      <w:r>
        <w:rPr>
          <w:rFonts w:hint="cs"/>
          <w:rtl/>
          <w:lang w:val="en-GB"/>
        </w:rPr>
        <w:t>استفادة</w:t>
      </w:r>
      <w:r w:rsidRPr="00B327A6">
        <w:rPr>
          <w:rtl/>
          <w:lang w:val="en-GB"/>
        </w:rPr>
        <w:t xml:space="preserve"> </w:t>
      </w:r>
      <w:r w:rsidRPr="00B327A6">
        <w:rPr>
          <w:rFonts w:hint="eastAsia"/>
          <w:rtl/>
          <w:lang w:val="en-GB"/>
        </w:rPr>
        <w:t>جميع</w:t>
      </w:r>
      <w:r w:rsidRPr="00B327A6">
        <w:rPr>
          <w:rtl/>
          <w:lang w:val="en-GB"/>
        </w:rPr>
        <w:t xml:space="preserve"> الأطفال في </w:t>
      </w:r>
      <w:r w:rsidRPr="00B327A6">
        <w:rPr>
          <w:rFonts w:hint="eastAsia"/>
          <w:rtl/>
          <w:lang w:val="en-GB"/>
        </w:rPr>
        <w:t>كافة</w:t>
      </w:r>
      <w:r w:rsidRPr="00B327A6">
        <w:rPr>
          <w:rtl/>
          <w:lang w:val="en-GB"/>
        </w:rPr>
        <w:t xml:space="preserve"> </w:t>
      </w:r>
      <w:r w:rsidRPr="00B327A6">
        <w:rPr>
          <w:rFonts w:hint="eastAsia"/>
          <w:rtl/>
          <w:lang w:val="en-GB"/>
        </w:rPr>
        <w:t>أنحاء</w:t>
      </w:r>
      <w:r w:rsidRPr="00B327A6">
        <w:rPr>
          <w:rtl/>
          <w:lang w:val="en-GB"/>
        </w:rPr>
        <w:t xml:space="preserve"> </w:t>
      </w:r>
      <w:r>
        <w:rPr>
          <w:rFonts w:hint="cs"/>
          <w:rtl/>
          <w:lang w:val="en-GB"/>
        </w:rPr>
        <w:t>البلد</w:t>
      </w:r>
      <w:r w:rsidRPr="00B327A6">
        <w:rPr>
          <w:rtl/>
          <w:lang w:val="en-GB"/>
        </w:rPr>
        <w:t xml:space="preserve"> </w:t>
      </w:r>
      <w:r>
        <w:rPr>
          <w:rFonts w:hint="cs"/>
          <w:rtl/>
          <w:lang w:val="en-GB"/>
        </w:rPr>
        <w:t xml:space="preserve">من </w:t>
      </w:r>
      <w:r w:rsidRPr="00B327A6">
        <w:rPr>
          <w:rFonts w:hint="eastAsia"/>
          <w:rtl/>
          <w:lang w:val="en-GB"/>
        </w:rPr>
        <w:t>التنفيذ</w:t>
      </w:r>
      <w:r w:rsidRPr="00B327A6">
        <w:rPr>
          <w:rtl/>
          <w:lang w:val="en-GB"/>
        </w:rPr>
        <w:t xml:space="preserve"> </w:t>
      </w:r>
      <w:r w:rsidRPr="00B327A6">
        <w:rPr>
          <w:rFonts w:hint="eastAsia"/>
          <w:rtl/>
          <w:lang w:val="en-GB"/>
        </w:rPr>
        <w:t>الفعال</w:t>
      </w:r>
      <w:r w:rsidRPr="00B327A6">
        <w:rPr>
          <w:rtl/>
          <w:lang w:val="en-GB"/>
        </w:rPr>
        <w:t xml:space="preserve"> </w:t>
      </w:r>
      <w:r w:rsidRPr="00B327A6">
        <w:rPr>
          <w:rFonts w:hint="eastAsia"/>
          <w:rtl/>
          <w:lang w:val="en-GB"/>
        </w:rPr>
        <w:t>لهذه</w:t>
      </w:r>
      <w:r w:rsidRPr="00B327A6">
        <w:rPr>
          <w:rtl/>
          <w:lang w:val="en-GB"/>
        </w:rPr>
        <w:t xml:space="preserve"> </w:t>
      </w:r>
      <w:r w:rsidRPr="00B327A6">
        <w:rPr>
          <w:rFonts w:hint="eastAsia"/>
          <w:rtl/>
          <w:lang w:val="en-GB"/>
        </w:rPr>
        <w:t>الاستراتيجية</w:t>
      </w:r>
      <w:r w:rsidRPr="00B327A6">
        <w:rPr>
          <w:rtl/>
          <w:lang w:val="en-GB"/>
        </w:rPr>
        <w:t>.</w:t>
      </w:r>
    </w:p>
    <w:p w:rsidR="003B0EFA" w:rsidRPr="00734CCA" w:rsidRDefault="003B0EFA" w:rsidP="003472AC">
      <w:pPr>
        <w:pStyle w:val="SingleTxtGA"/>
        <w:rPr>
          <w:b/>
          <w:bCs/>
          <w:spacing w:val="-4"/>
          <w:rtl/>
          <w:lang w:val="en-GB"/>
        </w:rPr>
      </w:pPr>
      <w:r w:rsidRPr="00734CCA">
        <w:rPr>
          <w:rFonts w:hint="cs"/>
          <w:spacing w:val="-4"/>
          <w:rtl/>
          <w:lang w:val="en-GB"/>
        </w:rPr>
        <w:t>54-</w:t>
      </w:r>
      <w:r w:rsidRPr="00734CCA">
        <w:rPr>
          <w:rFonts w:hint="cs"/>
          <w:spacing w:val="-4"/>
          <w:rtl/>
          <w:lang w:val="en-GB"/>
        </w:rPr>
        <w:tab/>
      </w:r>
      <w:r w:rsidRPr="00734CCA">
        <w:rPr>
          <w:rFonts w:hint="cs"/>
          <w:b/>
          <w:bCs/>
          <w:spacing w:val="-4"/>
          <w:rtl/>
          <w:lang w:val="en-GB"/>
        </w:rPr>
        <w:t>توصي اللجنة بأن تعزز الدولة الطرف التنسيق</w:t>
      </w:r>
      <w:r w:rsidR="009A2C1C" w:rsidRPr="00734CCA">
        <w:rPr>
          <w:rFonts w:hint="cs"/>
          <w:b/>
          <w:bCs/>
          <w:spacing w:val="-4"/>
          <w:rtl/>
          <w:lang w:val="en-GB"/>
        </w:rPr>
        <w:t xml:space="preserve"> فيما </w:t>
      </w:r>
      <w:r w:rsidRPr="00734CCA">
        <w:rPr>
          <w:rFonts w:hint="cs"/>
          <w:b/>
          <w:bCs/>
          <w:spacing w:val="-4"/>
          <w:rtl/>
          <w:lang w:val="en-GB"/>
        </w:rPr>
        <w:t>بين الكيانات المعنية وبأن تخصص الموارد البشرية والتقنية والمالية اللازمة لاستراتيجية الطفولة المبكرة لضمان استفادة جميع الأطفال من تنفيذها، و</w:t>
      </w:r>
      <w:r w:rsidR="009A2C1C" w:rsidRPr="00734CCA">
        <w:rPr>
          <w:rFonts w:hint="cs"/>
          <w:b/>
          <w:bCs/>
          <w:spacing w:val="-4"/>
          <w:rtl/>
          <w:lang w:val="en-GB"/>
        </w:rPr>
        <w:t>لا سيما</w:t>
      </w:r>
      <w:r w:rsidRPr="00734CCA">
        <w:rPr>
          <w:rFonts w:hint="cs"/>
          <w:b/>
          <w:bCs/>
          <w:spacing w:val="-4"/>
          <w:rtl/>
          <w:lang w:val="en-GB"/>
        </w:rPr>
        <w:t xml:space="preserve"> الأطفال في المناطق الريفية والمناطق النائية، والأطفال ذوي الإعاقة، والأطفال المصابين بفيروس نقص المناعة البشرية/الإيدز، والأطفال الموجودين في السجون مع أمهاتهم، وأطفال الأمهات المراهقات، والأطفال المشردين، وأطفال السكان الأصليين، والأطفال الكولومبيين المنحدرين من أصل أفريقي.</w:t>
      </w:r>
    </w:p>
    <w:p w:rsidR="003B0EFA" w:rsidRPr="00776734" w:rsidRDefault="003472AC" w:rsidP="003472AC">
      <w:pPr>
        <w:pStyle w:val="H1GA"/>
        <w:rPr>
          <w:rtl/>
          <w:lang w:val="en-GB"/>
        </w:rPr>
      </w:pPr>
      <w:r>
        <w:rPr>
          <w:rtl/>
          <w:lang w:val="en-GB"/>
        </w:rPr>
        <w:tab/>
      </w:r>
      <w:r w:rsidR="003B0EFA" w:rsidRPr="00776734">
        <w:rPr>
          <w:rFonts w:hint="cs"/>
          <w:rtl/>
          <w:lang w:val="en-GB"/>
        </w:rPr>
        <w:t>زاي-</w:t>
      </w:r>
      <w:r w:rsidR="003B0EFA" w:rsidRPr="00776734">
        <w:rPr>
          <w:rFonts w:hint="cs"/>
          <w:rtl/>
          <w:lang w:val="en-GB"/>
        </w:rPr>
        <w:tab/>
        <w:t>تدابير الحماية الخاصة (المواد 22</w:t>
      </w:r>
      <w:r w:rsidR="003B0EFA">
        <w:rPr>
          <w:rFonts w:hint="cs"/>
          <w:rtl/>
          <w:lang w:val="en-GB"/>
        </w:rPr>
        <w:t>،</w:t>
      </w:r>
      <w:r w:rsidR="003B0EFA" w:rsidRPr="00776734">
        <w:rPr>
          <w:rFonts w:hint="cs"/>
          <w:rtl/>
          <w:lang w:val="en-GB"/>
        </w:rPr>
        <w:t xml:space="preserve"> و30</w:t>
      </w:r>
      <w:r w:rsidR="003B0EFA">
        <w:rPr>
          <w:rFonts w:hint="cs"/>
          <w:rtl/>
          <w:lang w:val="en-GB"/>
        </w:rPr>
        <w:t>،</w:t>
      </w:r>
      <w:r w:rsidR="003B0EFA" w:rsidRPr="00776734">
        <w:rPr>
          <w:rFonts w:hint="cs"/>
          <w:rtl/>
          <w:lang w:val="en-GB"/>
        </w:rPr>
        <w:t xml:space="preserve"> و32</w:t>
      </w:r>
      <w:r w:rsidR="003B0EFA">
        <w:rPr>
          <w:rFonts w:hint="cs"/>
          <w:rtl/>
          <w:lang w:val="en-GB"/>
        </w:rPr>
        <w:t>،</w:t>
      </w:r>
      <w:r w:rsidR="003B0EFA" w:rsidRPr="00776734">
        <w:rPr>
          <w:rFonts w:hint="cs"/>
          <w:rtl/>
          <w:lang w:val="en-GB"/>
        </w:rPr>
        <w:t xml:space="preserve"> و33</w:t>
      </w:r>
      <w:r w:rsidR="003B0EFA">
        <w:rPr>
          <w:rFonts w:hint="cs"/>
          <w:rtl/>
          <w:lang w:val="en-GB"/>
        </w:rPr>
        <w:t>،</w:t>
      </w:r>
      <w:r w:rsidR="003B0EFA" w:rsidRPr="00776734">
        <w:rPr>
          <w:rFonts w:hint="cs"/>
          <w:rtl/>
          <w:lang w:val="en-GB"/>
        </w:rPr>
        <w:t xml:space="preserve"> و35</w:t>
      </w:r>
      <w:r w:rsidR="003B0EFA">
        <w:rPr>
          <w:rFonts w:hint="cs"/>
          <w:rtl/>
          <w:lang w:val="en-GB"/>
        </w:rPr>
        <w:t>،</w:t>
      </w:r>
      <w:r w:rsidR="003B0EFA" w:rsidRPr="00776734">
        <w:rPr>
          <w:rFonts w:hint="cs"/>
          <w:rtl/>
          <w:lang w:val="en-GB"/>
        </w:rPr>
        <w:t xml:space="preserve"> و36</w:t>
      </w:r>
      <w:r w:rsidR="003B0EFA">
        <w:rPr>
          <w:rFonts w:hint="cs"/>
          <w:rtl/>
          <w:lang w:val="en-GB"/>
        </w:rPr>
        <w:t>،</w:t>
      </w:r>
      <w:r w:rsidR="003B0EFA" w:rsidRPr="00776734">
        <w:rPr>
          <w:rFonts w:hint="cs"/>
          <w:rtl/>
          <w:lang w:val="en-GB"/>
        </w:rPr>
        <w:t xml:space="preserve"> </w:t>
      </w:r>
      <w:r w:rsidR="003B0EFA">
        <w:rPr>
          <w:rFonts w:hint="cs"/>
          <w:rtl/>
          <w:lang w:val="en-GB"/>
        </w:rPr>
        <w:t>والفقرات</w:t>
      </w:r>
      <w:r w:rsidR="003B0EFA" w:rsidRPr="00776734">
        <w:rPr>
          <w:rFonts w:hint="cs"/>
          <w:rtl/>
          <w:lang w:val="en-GB"/>
        </w:rPr>
        <w:t xml:space="preserve"> من (ب) إلى (د) من المادة 37</w:t>
      </w:r>
      <w:r w:rsidR="003B0EFA">
        <w:rPr>
          <w:rFonts w:hint="cs"/>
          <w:rtl/>
          <w:lang w:val="en-GB"/>
        </w:rPr>
        <w:t>،</w:t>
      </w:r>
      <w:r w:rsidR="003B0EFA" w:rsidRPr="00776734">
        <w:rPr>
          <w:rFonts w:hint="cs"/>
          <w:rtl/>
          <w:lang w:val="en-GB"/>
        </w:rPr>
        <w:t xml:space="preserve"> والمواد 38 و39 و40)</w:t>
      </w:r>
    </w:p>
    <w:p w:rsidR="003B0EFA" w:rsidRPr="00776734" w:rsidRDefault="003472AC" w:rsidP="003472AC">
      <w:pPr>
        <w:pStyle w:val="H23GA"/>
        <w:rPr>
          <w:rtl/>
          <w:lang w:val="en-GB"/>
        </w:rPr>
      </w:pPr>
      <w:r>
        <w:rPr>
          <w:rtl/>
          <w:lang w:val="en-GB"/>
        </w:rPr>
        <w:tab/>
      </w:r>
      <w:r>
        <w:rPr>
          <w:rFonts w:hint="cs"/>
          <w:rtl/>
          <w:lang w:val="en-GB"/>
        </w:rPr>
        <w:tab/>
      </w:r>
      <w:r w:rsidR="003B0EFA" w:rsidRPr="00776734">
        <w:rPr>
          <w:rFonts w:hint="cs"/>
          <w:rtl/>
          <w:lang w:val="en-GB"/>
        </w:rPr>
        <w:t>الأطفال المشردون</w:t>
      </w:r>
    </w:p>
    <w:p w:rsidR="003B0EFA" w:rsidRPr="00734CCA" w:rsidRDefault="003B0EFA" w:rsidP="003472AC">
      <w:pPr>
        <w:pStyle w:val="SingleTxtGA"/>
        <w:rPr>
          <w:spacing w:val="-4"/>
          <w:rtl/>
          <w:lang w:val="en-GB"/>
        </w:rPr>
      </w:pPr>
      <w:r w:rsidRPr="00734CCA">
        <w:rPr>
          <w:spacing w:val="-4"/>
          <w:rtl/>
          <w:lang w:val="en-GB"/>
        </w:rPr>
        <w:t>55-</w:t>
      </w:r>
      <w:r w:rsidRPr="00734CCA">
        <w:rPr>
          <w:spacing w:val="-4"/>
          <w:rtl/>
          <w:lang w:val="en-GB"/>
        </w:rPr>
        <w:tab/>
      </w:r>
      <w:r w:rsidRPr="00734CCA">
        <w:rPr>
          <w:rFonts w:hint="cs"/>
          <w:spacing w:val="-4"/>
          <w:rtl/>
          <w:lang w:val="en-GB"/>
        </w:rPr>
        <w:t>بينما تحيط</w:t>
      </w:r>
      <w:r w:rsidRPr="00734CCA">
        <w:rPr>
          <w:spacing w:val="-4"/>
          <w:rtl/>
          <w:lang w:val="en-GB"/>
        </w:rPr>
        <w:t xml:space="preserve"> اللجنة علماً ببرامج حماية الأطفال المشردين، </w:t>
      </w:r>
      <w:r w:rsidRPr="00734CCA">
        <w:rPr>
          <w:rFonts w:hint="cs"/>
          <w:spacing w:val="-4"/>
          <w:rtl/>
          <w:lang w:val="en-GB"/>
        </w:rPr>
        <w:t>وأغلبيتهم من</w:t>
      </w:r>
      <w:r w:rsidRPr="00734CCA">
        <w:rPr>
          <w:spacing w:val="-4"/>
          <w:rtl/>
          <w:lang w:val="en-GB"/>
        </w:rPr>
        <w:t xml:space="preserve"> </w:t>
      </w:r>
      <w:r w:rsidRPr="00734CCA">
        <w:rPr>
          <w:rFonts w:hint="eastAsia"/>
          <w:spacing w:val="-4"/>
          <w:rtl/>
          <w:lang w:val="en-GB"/>
        </w:rPr>
        <w:t>أطفال</w:t>
      </w:r>
      <w:r w:rsidRPr="00734CCA">
        <w:rPr>
          <w:spacing w:val="-4"/>
          <w:rtl/>
          <w:lang w:val="en-GB"/>
        </w:rPr>
        <w:t xml:space="preserve"> الكولومبيين المنحدرين من أصل أفريقي أو أطفال السكان الأصليين، </w:t>
      </w:r>
      <w:r w:rsidRPr="00734CCA">
        <w:rPr>
          <w:rFonts w:hint="cs"/>
          <w:spacing w:val="-4"/>
          <w:rtl/>
          <w:lang w:val="en-GB"/>
        </w:rPr>
        <w:t xml:space="preserve">فإنها </w:t>
      </w:r>
      <w:r w:rsidRPr="00734CCA">
        <w:rPr>
          <w:rFonts w:hint="eastAsia"/>
          <w:spacing w:val="-4"/>
          <w:rtl/>
          <w:lang w:val="en-GB"/>
        </w:rPr>
        <w:t>لا</w:t>
      </w:r>
      <w:r w:rsidRPr="00734CCA">
        <w:rPr>
          <w:spacing w:val="-4"/>
          <w:rtl/>
          <w:lang w:val="en-GB"/>
        </w:rPr>
        <w:t xml:space="preserve"> تزال تشعر بالقلق</w:t>
      </w:r>
      <w:r w:rsidR="009A2C1C" w:rsidRPr="00734CCA">
        <w:rPr>
          <w:spacing w:val="-4"/>
          <w:rtl/>
          <w:lang w:val="en-GB"/>
        </w:rPr>
        <w:t xml:space="preserve"> </w:t>
      </w:r>
      <w:r w:rsidRPr="00734CCA">
        <w:rPr>
          <w:spacing w:val="-4"/>
          <w:rtl/>
          <w:lang w:val="en-GB"/>
        </w:rPr>
        <w:t xml:space="preserve">إزاء </w:t>
      </w:r>
      <w:r w:rsidRPr="00734CCA">
        <w:rPr>
          <w:rFonts w:hint="eastAsia"/>
          <w:spacing w:val="-4"/>
          <w:rtl/>
          <w:lang w:val="en-GB"/>
        </w:rPr>
        <w:t>عدم</w:t>
      </w:r>
      <w:r w:rsidRPr="00734CCA">
        <w:rPr>
          <w:spacing w:val="-4"/>
          <w:rtl/>
          <w:lang w:val="en-GB"/>
        </w:rPr>
        <w:t xml:space="preserve"> </w:t>
      </w:r>
      <w:r w:rsidRPr="00734CCA">
        <w:rPr>
          <w:rFonts w:hint="eastAsia"/>
          <w:spacing w:val="-4"/>
          <w:rtl/>
          <w:lang w:val="en-GB"/>
        </w:rPr>
        <w:t>كفاية</w:t>
      </w:r>
      <w:r w:rsidRPr="00734CCA">
        <w:rPr>
          <w:spacing w:val="-4"/>
          <w:rtl/>
          <w:lang w:val="en-GB"/>
        </w:rPr>
        <w:t xml:space="preserve"> </w:t>
      </w:r>
      <w:r w:rsidRPr="00734CCA">
        <w:rPr>
          <w:rFonts w:hint="eastAsia"/>
          <w:spacing w:val="-4"/>
          <w:rtl/>
          <w:lang w:val="en-GB"/>
        </w:rPr>
        <w:lastRenderedPageBreak/>
        <w:t>هذه</w:t>
      </w:r>
      <w:r w:rsidRPr="00734CCA">
        <w:rPr>
          <w:spacing w:val="-4"/>
          <w:rtl/>
          <w:lang w:val="en-GB"/>
        </w:rPr>
        <w:t xml:space="preserve"> </w:t>
      </w:r>
      <w:r w:rsidRPr="00734CCA">
        <w:rPr>
          <w:rFonts w:hint="eastAsia"/>
          <w:spacing w:val="-4"/>
          <w:rtl/>
          <w:lang w:val="en-GB"/>
        </w:rPr>
        <w:t>الجهود</w:t>
      </w:r>
      <w:r w:rsidRPr="00734CCA">
        <w:rPr>
          <w:spacing w:val="-4"/>
          <w:rtl/>
          <w:lang w:val="en-GB"/>
        </w:rPr>
        <w:t xml:space="preserve"> </w:t>
      </w:r>
      <w:r w:rsidRPr="00734CCA">
        <w:rPr>
          <w:rFonts w:hint="eastAsia"/>
          <w:spacing w:val="-4"/>
          <w:rtl/>
          <w:lang w:val="en-GB"/>
        </w:rPr>
        <w:t>لضمان</w:t>
      </w:r>
      <w:r w:rsidRPr="00734CCA">
        <w:rPr>
          <w:spacing w:val="-4"/>
          <w:rtl/>
          <w:lang w:val="en-GB"/>
        </w:rPr>
        <w:t xml:space="preserve"> </w:t>
      </w:r>
      <w:r w:rsidRPr="00734CCA">
        <w:rPr>
          <w:rFonts w:hint="eastAsia"/>
          <w:spacing w:val="-4"/>
          <w:rtl/>
          <w:lang w:val="en-GB"/>
        </w:rPr>
        <w:t>حقوق</w:t>
      </w:r>
      <w:r w:rsidRPr="00734CCA">
        <w:rPr>
          <w:spacing w:val="-4"/>
          <w:rtl/>
          <w:lang w:val="en-GB"/>
        </w:rPr>
        <w:t xml:space="preserve"> </w:t>
      </w:r>
      <w:r w:rsidRPr="00734CCA">
        <w:rPr>
          <w:rFonts w:hint="eastAsia"/>
          <w:spacing w:val="-4"/>
          <w:rtl/>
          <w:lang w:val="en-GB"/>
        </w:rPr>
        <w:t>الأطفال</w:t>
      </w:r>
      <w:r w:rsidRPr="00734CCA">
        <w:rPr>
          <w:spacing w:val="-4"/>
          <w:rtl/>
          <w:lang w:val="en-GB"/>
        </w:rPr>
        <w:t xml:space="preserve"> </w:t>
      </w:r>
      <w:r w:rsidRPr="00734CCA">
        <w:rPr>
          <w:rFonts w:hint="eastAsia"/>
          <w:spacing w:val="-4"/>
          <w:rtl/>
          <w:lang w:val="en-GB"/>
        </w:rPr>
        <w:t>المشردين</w:t>
      </w:r>
      <w:r w:rsidRPr="00734CCA">
        <w:rPr>
          <w:rFonts w:hint="cs"/>
          <w:spacing w:val="-4"/>
          <w:rtl/>
          <w:lang w:val="en-GB"/>
        </w:rPr>
        <w:t xml:space="preserve"> ضماناً وافياً</w:t>
      </w:r>
      <w:r w:rsidRPr="00734CCA">
        <w:rPr>
          <w:rFonts w:hint="eastAsia"/>
          <w:spacing w:val="-4"/>
          <w:rtl/>
          <w:lang w:val="en-GB"/>
        </w:rPr>
        <w:t>،</w:t>
      </w:r>
      <w:r w:rsidRPr="00734CCA">
        <w:rPr>
          <w:spacing w:val="-4"/>
          <w:rtl/>
          <w:lang w:val="en-GB"/>
        </w:rPr>
        <w:t xml:space="preserve"> </w:t>
      </w:r>
      <w:r w:rsidRPr="00734CCA">
        <w:rPr>
          <w:rFonts w:hint="cs"/>
          <w:spacing w:val="-4"/>
          <w:rtl/>
          <w:lang w:val="en-GB"/>
        </w:rPr>
        <w:t>حسبما أمرت به</w:t>
      </w:r>
      <w:r w:rsidRPr="00734CCA">
        <w:rPr>
          <w:spacing w:val="-4"/>
          <w:rtl/>
          <w:lang w:val="en-GB"/>
        </w:rPr>
        <w:t xml:space="preserve"> المحكمة الدستورية. و</w:t>
      </w:r>
      <w:r w:rsidRPr="00734CCA">
        <w:rPr>
          <w:rFonts w:hint="cs"/>
          <w:spacing w:val="-4"/>
          <w:rtl/>
          <w:lang w:val="en-GB"/>
        </w:rPr>
        <w:t xml:space="preserve">هي </w:t>
      </w:r>
      <w:r w:rsidRPr="00734CCA">
        <w:rPr>
          <w:rFonts w:hint="eastAsia"/>
          <w:spacing w:val="-4"/>
          <w:rtl/>
          <w:lang w:val="en-GB"/>
        </w:rPr>
        <w:t>يساورها</w:t>
      </w:r>
      <w:r w:rsidRPr="00734CCA">
        <w:rPr>
          <w:spacing w:val="-4"/>
          <w:rtl/>
          <w:lang w:val="en-GB"/>
        </w:rPr>
        <w:t xml:space="preserve"> قلق </w:t>
      </w:r>
      <w:r w:rsidRPr="00734CCA">
        <w:rPr>
          <w:rFonts w:hint="eastAsia"/>
          <w:spacing w:val="-4"/>
          <w:rtl/>
          <w:lang w:val="en-GB"/>
        </w:rPr>
        <w:t>خاص</w:t>
      </w:r>
      <w:r w:rsidRPr="00734CCA">
        <w:rPr>
          <w:spacing w:val="-4"/>
          <w:rtl/>
          <w:lang w:val="en-GB"/>
        </w:rPr>
        <w:t xml:space="preserve"> </w:t>
      </w:r>
      <w:r w:rsidRPr="00734CCA">
        <w:rPr>
          <w:rFonts w:hint="cs"/>
          <w:spacing w:val="-4"/>
          <w:rtl/>
          <w:lang w:val="en-GB"/>
        </w:rPr>
        <w:t>لعدم</w:t>
      </w:r>
      <w:r w:rsidRPr="00734CCA">
        <w:rPr>
          <w:spacing w:val="-4"/>
          <w:rtl/>
          <w:lang w:val="en-GB"/>
        </w:rPr>
        <w:t xml:space="preserve"> التصدي </w:t>
      </w:r>
      <w:r w:rsidRPr="00734CCA">
        <w:rPr>
          <w:rFonts w:hint="eastAsia"/>
          <w:spacing w:val="-4"/>
          <w:rtl/>
          <w:lang w:val="en-GB"/>
        </w:rPr>
        <w:t>بشكل</w:t>
      </w:r>
      <w:r w:rsidRPr="00734CCA">
        <w:rPr>
          <w:spacing w:val="-4"/>
          <w:rtl/>
          <w:lang w:val="en-GB"/>
        </w:rPr>
        <w:t xml:space="preserve"> </w:t>
      </w:r>
      <w:r w:rsidRPr="00734CCA">
        <w:rPr>
          <w:rFonts w:hint="eastAsia"/>
          <w:spacing w:val="-4"/>
          <w:rtl/>
          <w:lang w:val="en-GB"/>
        </w:rPr>
        <w:t>مرضٍ</w:t>
      </w:r>
      <w:r w:rsidRPr="00734CCA">
        <w:rPr>
          <w:rFonts w:hint="cs"/>
          <w:spacing w:val="-4"/>
          <w:rtl/>
          <w:lang w:val="en-GB"/>
        </w:rPr>
        <w:t xml:space="preserve"> حتى الآن</w:t>
      </w:r>
      <w:r w:rsidRPr="00734CCA">
        <w:rPr>
          <w:spacing w:val="-4"/>
          <w:rtl/>
          <w:lang w:val="en-GB"/>
        </w:rPr>
        <w:t xml:space="preserve"> للاحتياجات </w:t>
      </w:r>
      <w:r w:rsidRPr="00734CCA">
        <w:rPr>
          <w:rFonts w:hint="cs"/>
          <w:spacing w:val="-4"/>
          <w:rtl/>
          <w:lang w:val="en-GB"/>
        </w:rPr>
        <w:t>المحددة</w:t>
      </w:r>
      <w:r w:rsidRPr="00734CCA">
        <w:rPr>
          <w:spacing w:val="-4"/>
          <w:rtl/>
          <w:lang w:val="en-GB"/>
        </w:rPr>
        <w:t xml:space="preserve"> </w:t>
      </w:r>
      <w:r w:rsidRPr="00734CCA">
        <w:rPr>
          <w:rFonts w:hint="cs"/>
          <w:spacing w:val="-4"/>
          <w:rtl/>
          <w:lang w:val="en-GB"/>
        </w:rPr>
        <w:t>للبنات</w:t>
      </w:r>
      <w:r w:rsidRPr="00734CCA">
        <w:rPr>
          <w:spacing w:val="-4"/>
          <w:rtl/>
          <w:lang w:val="en-GB"/>
        </w:rPr>
        <w:t xml:space="preserve"> </w:t>
      </w:r>
      <w:r w:rsidRPr="00734CCA">
        <w:rPr>
          <w:rFonts w:hint="eastAsia"/>
          <w:spacing w:val="-4"/>
          <w:rtl/>
          <w:lang w:val="en-GB"/>
        </w:rPr>
        <w:t>المشردات</w:t>
      </w:r>
      <w:r w:rsidRPr="00734CCA">
        <w:rPr>
          <w:spacing w:val="-4"/>
          <w:rtl/>
          <w:lang w:val="en-GB"/>
        </w:rPr>
        <w:t xml:space="preserve"> اللاتي </w:t>
      </w:r>
      <w:r w:rsidRPr="00734CCA">
        <w:rPr>
          <w:rFonts w:hint="cs"/>
          <w:spacing w:val="-4"/>
          <w:rtl/>
          <w:lang w:val="en-GB"/>
        </w:rPr>
        <w:t>ي</w:t>
      </w:r>
      <w:r w:rsidRPr="00734CCA">
        <w:rPr>
          <w:rFonts w:hint="eastAsia"/>
          <w:spacing w:val="-4"/>
          <w:rtl/>
          <w:lang w:val="en-GB"/>
        </w:rPr>
        <w:t>تعرضن</w:t>
      </w:r>
      <w:r w:rsidRPr="00734CCA">
        <w:rPr>
          <w:spacing w:val="-4"/>
          <w:rtl/>
          <w:lang w:val="en-GB"/>
        </w:rPr>
        <w:t xml:space="preserve"> </w:t>
      </w:r>
      <w:r w:rsidRPr="00734CCA">
        <w:rPr>
          <w:rFonts w:hint="eastAsia"/>
          <w:spacing w:val="-4"/>
          <w:rtl/>
          <w:lang w:val="en-GB"/>
        </w:rPr>
        <w:t>بشكل</w:t>
      </w:r>
      <w:r w:rsidRPr="00734CCA">
        <w:rPr>
          <w:spacing w:val="-4"/>
          <w:rtl/>
          <w:lang w:val="en-GB"/>
        </w:rPr>
        <w:t xml:space="preserve"> </w:t>
      </w:r>
      <w:r w:rsidRPr="00734CCA">
        <w:rPr>
          <w:rFonts w:hint="eastAsia"/>
          <w:spacing w:val="-4"/>
          <w:rtl/>
          <w:lang w:val="en-GB"/>
        </w:rPr>
        <w:t>كبير</w:t>
      </w:r>
      <w:r w:rsidRPr="00734CCA">
        <w:rPr>
          <w:spacing w:val="-4"/>
          <w:rtl/>
          <w:lang w:val="en-GB"/>
        </w:rPr>
        <w:t xml:space="preserve"> </w:t>
      </w:r>
      <w:r w:rsidRPr="00734CCA">
        <w:rPr>
          <w:rFonts w:hint="eastAsia"/>
          <w:spacing w:val="-4"/>
          <w:rtl/>
          <w:lang w:val="en-GB"/>
        </w:rPr>
        <w:t>للعنف</w:t>
      </w:r>
      <w:r w:rsidRPr="00734CCA">
        <w:rPr>
          <w:spacing w:val="-4"/>
          <w:rtl/>
          <w:lang w:val="en-GB"/>
        </w:rPr>
        <w:t xml:space="preserve"> </w:t>
      </w:r>
      <w:r w:rsidRPr="00734CCA">
        <w:rPr>
          <w:rFonts w:hint="eastAsia"/>
          <w:spacing w:val="-4"/>
          <w:rtl/>
          <w:lang w:val="en-GB"/>
        </w:rPr>
        <w:t>والتمييز</w:t>
      </w:r>
      <w:r w:rsidRPr="00734CCA">
        <w:rPr>
          <w:spacing w:val="-4"/>
          <w:rtl/>
          <w:lang w:val="en-GB"/>
        </w:rPr>
        <w:t>.</w:t>
      </w:r>
    </w:p>
    <w:p w:rsidR="003B0EFA" w:rsidRPr="003472AC" w:rsidRDefault="003B0EFA" w:rsidP="003472AC">
      <w:pPr>
        <w:pStyle w:val="SingleTxtGA"/>
        <w:rPr>
          <w:b/>
          <w:bCs/>
          <w:rtl/>
          <w:lang w:val="en-GB"/>
        </w:rPr>
      </w:pPr>
      <w:r w:rsidRPr="003472AC">
        <w:rPr>
          <w:rFonts w:hint="cs"/>
          <w:rtl/>
          <w:lang w:val="en-GB"/>
        </w:rPr>
        <w:t>56-</w:t>
      </w:r>
      <w:r w:rsidRPr="003472AC">
        <w:rPr>
          <w:rFonts w:hint="cs"/>
          <w:rtl/>
          <w:lang w:val="en-GB"/>
        </w:rPr>
        <w:tab/>
      </w:r>
      <w:r w:rsidRPr="003472AC">
        <w:rPr>
          <w:rFonts w:hint="cs"/>
          <w:b/>
          <w:bCs/>
          <w:rtl/>
          <w:lang w:val="en-GB"/>
        </w:rPr>
        <w:t>توصي اللجنة بقيام الدولة الطرف بما يلي:</w:t>
      </w:r>
    </w:p>
    <w:p w:rsidR="003B0EFA" w:rsidRPr="003472AC" w:rsidRDefault="003B0EFA" w:rsidP="003472AC">
      <w:pPr>
        <w:pStyle w:val="SingleTxtGA"/>
        <w:rPr>
          <w:b/>
          <w:bCs/>
          <w:rtl/>
          <w:lang w:val="en-GB"/>
        </w:rPr>
      </w:pPr>
      <w:r w:rsidRPr="003472AC">
        <w:rPr>
          <w:rFonts w:hint="cs"/>
          <w:b/>
          <w:bCs/>
          <w:rtl/>
          <w:lang w:val="en-GB"/>
        </w:rPr>
        <w:tab/>
        <w:t>(أ)</w:t>
      </w:r>
      <w:r w:rsidRPr="003472AC">
        <w:rPr>
          <w:rFonts w:hint="cs"/>
          <w:b/>
          <w:bCs/>
          <w:rtl/>
          <w:lang w:val="en-GB"/>
        </w:rPr>
        <w:tab/>
        <w:t>تقييم استراتيجية "الوحدات المتنقّلة" والمبادرات المماثلة وكذلك، وفقاً للدروس المستخلصة من هذا التقييم ولقرارات المحكمة الدستورية، تعزيز التدابير الرامية إلى حماية الأطفال المشردين وأسرهم من العنف وضمان حصولهم على الغذاء، والسكن اللائق، وخدمات التعليم، والترفيه، والصحة، والتسجيل المدني، والقضاء، والصحة العقلية المتكاملة، وخدمات إعادة التأهيل النفسي</w:t>
      </w:r>
      <w:r w:rsidR="003472AC">
        <w:rPr>
          <w:rFonts w:hint="cs"/>
          <w:b/>
          <w:bCs/>
          <w:rtl/>
          <w:lang w:val="en-GB"/>
        </w:rPr>
        <w:t xml:space="preserve"> </w:t>
      </w:r>
      <w:r w:rsidRPr="003472AC">
        <w:rPr>
          <w:rFonts w:hint="cs"/>
          <w:b/>
          <w:bCs/>
          <w:rtl/>
          <w:lang w:val="en-GB"/>
        </w:rPr>
        <w:t>-</w:t>
      </w:r>
      <w:r w:rsidR="003472AC">
        <w:rPr>
          <w:rFonts w:hint="cs"/>
          <w:b/>
          <w:bCs/>
          <w:rtl/>
          <w:lang w:val="en-GB"/>
        </w:rPr>
        <w:t xml:space="preserve"> </w:t>
      </w:r>
      <w:r w:rsidRPr="003472AC">
        <w:rPr>
          <w:rFonts w:hint="cs"/>
          <w:b/>
          <w:bCs/>
          <w:rtl/>
          <w:lang w:val="en-GB"/>
        </w:rPr>
        <w:t>الاجتماعي. وينبغي زيادة الموارد وتعزيز آليات الرصد والتنسيق</w:t>
      </w:r>
      <w:r w:rsidR="009A2C1C">
        <w:rPr>
          <w:rFonts w:hint="cs"/>
          <w:b/>
          <w:bCs/>
          <w:rtl/>
          <w:lang w:val="en-GB"/>
        </w:rPr>
        <w:t xml:space="preserve"> فيما </w:t>
      </w:r>
      <w:r w:rsidRPr="003472AC">
        <w:rPr>
          <w:rFonts w:hint="cs"/>
          <w:b/>
          <w:bCs/>
          <w:rtl/>
          <w:lang w:val="en-GB"/>
        </w:rPr>
        <w:t>بين الهيئات المعنية؛</w:t>
      </w:r>
    </w:p>
    <w:p w:rsidR="003B0EFA" w:rsidRPr="003472AC" w:rsidRDefault="003B0EFA" w:rsidP="003472AC">
      <w:pPr>
        <w:pStyle w:val="SingleTxtGA"/>
        <w:rPr>
          <w:b/>
          <w:bCs/>
          <w:rtl/>
          <w:lang w:val="en-GB"/>
        </w:rPr>
      </w:pPr>
      <w:r w:rsidRPr="003472AC">
        <w:rPr>
          <w:rFonts w:hint="cs"/>
          <w:b/>
          <w:bCs/>
          <w:rtl/>
          <w:lang w:val="en-GB"/>
        </w:rPr>
        <w:tab/>
        <w:t>(ب)</w:t>
      </w:r>
      <w:r w:rsidRPr="003472AC">
        <w:rPr>
          <w:rFonts w:hint="cs"/>
          <w:b/>
          <w:bCs/>
          <w:rtl/>
          <w:lang w:val="en-GB"/>
        </w:rPr>
        <w:tab/>
        <w:t>تلبية الاحتياجات المحددة للفتيات المشردات تلبية كافية، وضمان حمايتهن من عمل الأطفال ومن التسرب من المدارس ومن العنف، بما في ذلك العنف والاستغلال الجنسيان؛</w:t>
      </w:r>
    </w:p>
    <w:p w:rsidR="003B0EFA" w:rsidRPr="003472AC" w:rsidRDefault="003B0EFA" w:rsidP="00465AD8">
      <w:pPr>
        <w:pStyle w:val="SingleTxtGA"/>
        <w:rPr>
          <w:b/>
          <w:bCs/>
          <w:rtl/>
          <w:lang w:val="en-GB"/>
        </w:rPr>
      </w:pPr>
      <w:r w:rsidRPr="003472AC">
        <w:rPr>
          <w:rFonts w:hint="cs"/>
          <w:b/>
          <w:bCs/>
          <w:rtl/>
          <w:lang w:val="en-GB"/>
        </w:rPr>
        <w:tab/>
        <w:t>(ج)</w:t>
      </w:r>
      <w:r w:rsidRPr="003472AC">
        <w:rPr>
          <w:rFonts w:hint="cs"/>
          <w:b/>
          <w:bCs/>
          <w:rtl/>
          <w:lang w:val="en-GB"/>
        </w:rPr>
        <w:tab/>
        <w:t>تعزيز جهودها لضمان التنفيذ الفعال لقانون الضحايا وإعادة الأرض</w:t>
      </w:r>
      <w:r w:rsidR="009A2C1C">
        <w:rPr>
          <w:rFonts w:hint="cs"/>
          <w:b/>
          <w:bCs/>
          <w:rtl/>
          <w:lang w:val="en-GB"/>
        </w:rPr>
        <w:t xml:space="preserve"> فيما </w:t>
      </w:r>
      <w:r w:rsidRPr="003472AC">
        <w:rPr>
          <w:rFonts w:hint="cs"/>
          <w:b/>
          <w:bCs/>
          <w:rtl/>
          <w:lang w:val="en-GB"/>
        </w:rPr>
        <w:t>يتصل بالأطفال المشردين، بما في ذلك من خلال تخصيص موارد كافية، وضمان</w:t>
      </w:r>
      <w:r w:rsidR="00465AD8">
        <w:rPr>
          <w:rFonts w:hint="cs"/>
          <w:b/>
          <w:bCs/>
          <w:rtl/>
          <w:lang w:val="en-GB"/>
        </w:rPr>
        <w:t xml:space="preserve"> </w:t>
      </w:r>
      <w:r w:rsidRPr="00465AD8">
        <w:rPr>
          <w:rFonts w:hint="cs"/>
          <w:b/>
          <w:bCs/>
          <w:spacing w:val="-4"/>
          <w:rtl/>
          <w:lang w:val="en-GB"/>
        </w:rPr>
        <w:t>الوصول إلى القضاء وإلى المساعدة القانونية المجانية، وتعزيز التنسيق</w:t>
      </w:r>
      <w:r w:rsidR="009A2C1C" w:rsidRPr="00465AD8">
        <w:rPr>
          <w:rFonts w:hint="cs"/>
          <w:b/>
          <w:bCs/>
          <w:spacing w:val="-4"/>
          <w:rtl/>
          <w:lang w:val="en-GB"/>
        </w:rPr>
        <w:t xml:space="preserve"> فيما </w:t>
      </w:r>
      <w:r w:rsidRPr="00465AD8">
        <w:rPr>
          <w:rFonts w:hint="cs"/>
          <w:b/>
          <w:bCs/>
          <w:spacing w:val="-4"/>
          <w:rtl/>
          <w:lang w:val="en-GB"/>
        </w:rPr>
        <w:t>بين المؤسسات</w:t>
      </w:r>
      <w:r w:rsidRPr="003472AC">
        <w:rPr>
          <w:rFonts w:hint="cs"/>
          <w:b/>
          <w:bCs/>
          <w:rtl/>
          <w:lang w:val="en-GB"/>
        </w:rPr>
        <w:t xml:space="preserve"> ذات الصلة؛</w:t>
      </w:r>
    </w:p>
    <w:p w:rsidR="003B0EFA" w:rsidRPr="003472AC" w:rsidRDefault="003B0EFA" w:rsidP="00734CCA">
      <w:pPr>
        <w:pStyle w:val="SingleTxtGA"/>
        <w:rPr>
          <w:b/>
          <w:bCs/>
          <w:rtl/>
          <w:lang w:val="en-GB"/>
        </w:rPr>
      </w:pPr>
      <w:r w:rsidRPr="003472AC">
        <w:rPr>
          <w:rFonts w:hint="cs"/>
          <w:b/>
          <w:bCs/>
          <w:rtl/>
          <w:lang w:val="en-GB"/>
        </w:rPr>
        <w:tab/>
        <w:t>(د)</w:t>
      </w:r>
      <w:r w:rsidRPr="003472AC">
        <w:rPr>
          <w:rFonts w:hint="cs"/>
          <w:b/>
          <w:bCs/>
          <w:rtl/>
          <w:lang w:val="en-GB"/>
        </w:rPr>
        <w:tab/>
        <w:t>زيادة تعزيز تعاونها مع مفوضية الأمم المتحدة السامية لشؤون اللاجئين،</w:t>
      </w:r>
      <w:r w:rsidR="00734CCA">
        <w:rPr>
          <w:rFonts w:hint="eastAsia"/>
          <w:b/>
          <w:bCs/>
          <w:rtl/>
          <w:lang w:val="en-GB"/>
        </w:rPr>
        <w:t> </w:t>
      </w:r>
      <w:r w:rsidRPr="003472AC">
        <w:rPr>
          <w:rFonts w:hint="cs"/>
          <w:b/>
          <w:bCs/>
          <w:rtl/>
          <w:lang w:val="en-GB"/>
        </w:rPr>
        <w:t xml:space="preserve">والانضمام بشكل تام إلى المبادئ التوجيهية المتعلقة بالتشرد الداخلي (الوثيقة </w:t>
      </w:r>
      <w:r w:rsidRPr="003472AC">
        <w:rPr>
          <w:b/>
          <w:bCs/>
        </w:rPr>
        <w:t>E/C.4/1998/53/Add.2</w:t>
      </w:r>
      <w:r w:rsidRPr="003472AC">
        <w:rPr>
          <w:rFonts w:hint="cs"/>
          <w:b/>
          <w:bCs/>
          <w:rtl/>
          <w:lang w:val="en-GB"/>
        </w:rPr>
        <w:t>).</w:t>
      </w:r>
    </w:p>
    <w:p w:rsidR="003B0EFA" w:rsidRPr="00776734" w:rsidRDefault="003472AC" w:rsidP="003472AC">
      <w:pPr>
        <w:pStyle w:val="H23GA"/>
        <w:rPr>
          <w:rtl/>
          <w:lang w:val="en-GB"/>
        </w:rPr>
      </w:pPr>
      <w:r>
        <w:rPr>
          <w:rtl/>
          <w:lang w:val="en-GB"/>
        </w:rPr>
        <w:tab/>
      </w:r>
      <w:r>
        <w:rPr>
          <w:rFonts w:hint="cs"/>
          <w:rtl/>
          <w:lang w:val="en-GB"/>
        </w:rPr>
        <w:tab/>
      </w:r>
      <w:r w:rsidR="003B0EFA" w:rsidRPr="00776734">
        <w:rPr>
          <w:rFonts w:hint="cs"/>
          <w:rtl/>
          <w:lang w:val="en-GB"/>
        </w:rPr>
        <w:t xml:space="preserve">الأطفال المنتمون </w:t>
      </w:r>
      <w:r w:rsidR="003B0EFA">
        <w:rPr>
          <w:rFonts w:hint="cs"/>
          <w:rtl/>
          <w:lang w:val="en-GB"/>
        </w:rPr>
        <w:t>إلى جماعات</w:t>
      </w:r>
      <w:r w:rsidR="003B0EFA" w:rsidRPr="00776734">
        <w:rPr>
          <w:rFonts w:hint="cs"/>
          <w:rtl/>
          <w:lang w:val="en-GB"/>
        </w:rPr>
        <w:t xml:space="preserve"> أقليات و</w:t>
      </w:r>
      <w:r w:rsidR="003B0EFA">
        <w:rPr>
          <w:rFonts w:hint="cs"/>
          <w:rtl/>
          <w:lang w:val="en-GB"/>
        </w:rPr>
        <w:t xml:space="preserve">جماعات </w:t>
      </w:r>
      <w:r w:rsidR="003B0EFA" w:rsidRPr="00776734">
        <w:rPr>
          <w:rFonts w:hint="cs"/>
          <w:rtl/>
          <w:lang w:val="en-GB"/>
        </w:rPr>
        <w:t>السكان الأصليين</w:t>
      </w:r>
    </w:p>
    <w:p w:rsidR="003B0EFA" w:rsidRPr="00B327A6" w:rsidRDefault="003B0EFA" w:rsidP="003472AC">
      <w:pPr>
        <w:pStyle w:val="SingleTxtGA"/>
        <w:rPr>
          <w:rtl/>
          <w:lang w:val="en-GB"/>
        </w:rPr>
      </w:pPr>
      <w:r w:rsidRPr="00B327A6">
        <w:rPr>
          <w:rtl/>
          <w:lang w:val="en-GB"/>
        </w:rPr>
        <w:t>57-</w:t>
      </w:r>
      <w:r w:rsidRPr="00B327A6">
        <w:rPr>
          <w:rtl/>
          <w:lang w:val="en-GB"/>
        </w:rPr>
        <w:tab/>
      </w:r>
      <w:r w:rsidRPr="00B327A6">
        <w:rPr>
          <w:rFonts w:hint="eastAsia"/>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بالتدابير التي اتخذتها الدولة الطرف لضمان حقوق أطفال السكان الأصليين والأطفال الكولومبيين المنحدرين من أصل أفريقي. ومع ذلك لا تزال </w:t>
      </w:r>
      <w:r>
        <w:rPr>
          <w:rFonts w:hint="cs"/>
          <w:rtl/>
          <w:lang w:val="en-GB"/>
        </w:rPr>
        <w:t xml:space="preserve">اللجنة </w:t>
      </w:r>
      <w:r w:rsidRPr="00B327A6">
        <w:rPr>
          <w:rFonts w:hint="eastAsia"/>
          <w:rtl/>
          <w:lang w:val="en-GB"/>
        </w:rPr>
        <w:t>تشعر</w:t>
      </w:r>
      <w:r w:rsidRPr="00B327A6">
        <w:rPr>
          <w:rtl/>
          <w:lang w:val="en-GB"/>
        </w:rPr>
        <w:t xml:space="preserve"> بالقلق </w:t>
      </w:r>
      <w:r w:rsidRPr="00B327A6">
        <w:rPr>
          <w:rFonts w:hint="eastAsia"/>
          <w:rtl/>
          <w:lang w:val="en-GB"/>
        </w:rPr>
        <w:t>لأن</w:t>
      </w:r>
      <w:r>
        <w:rPr>
          <w:rFonts w:hint="cs"/>
          <w:rtl/>
          <w:lang w:val="en-GB"/>
        </w:rPr>
        <w:t xml:space="preserve"> هؤلاء الأطفال</w:t>
      </w:r>
      <w:r w:rsidRPr="00B327A6">
        <w:rPr>
          <w:rtl/>
          <w:lang w:val="en-GB"/>
        </w:rPr>
        <w:t xml:space="preserve"> </w:t>
      </w:r>
      <w:r w:rsidR="009A2C1C">
        <w:rPr>
          <w:rFonts w:hint="cs"/>
          <w:rtl/>
          <w:lang w:val="en-GB"/>
        </w:rPr>
        <w:t>ما زا</w:t>
      </w:r>
      <w:r>
        <w:rPr>
          <w:rFonts w:hint="cs"/>
          <w:rtl/>
          <w:lang w:val="en-GB"/>
        </w:rPr>
        <w:t>لوا</w:t>
      </w:r>
      <w:r w:rsidRPr="00B327A6">
        <w:rPr>
          <w:rtl/>
          <w:lang w:val="en-GB"/>
        </w:rPr>
        <w:t xml:space="preserve"> يواجهون التمييز وتحديات </w:t>
      </w:r>
      <w:r>
        <w:rPr>
          <w:rFonts w:hint="cs"/>
          <w:rtl/>
          <w:lang w:val="en-GB"/>
        </w:rPr>
        <w:t>متعددة</w:t>
      </w:r>
      <w:r w:rsidRPr="00B327A6">
        <w:rPr>
          <w:rtl/>
          <w:lang w:val="en-GB"/>
        </w:rPr>
        <w:t xml:space="preserve"> </w:t>
      </w:r>
      <w:r w:rsidRPr="00B327A6">
        <w:rPr>
          <w:rFonts w:hint="eastAsia"/>
          <w:rtl/>
          <w:lang w:val="en-GB"/>
        </w:rPr>
        <w:t>في</w:t>
      </w:r>
      <w:r w:rsidRPr="00B327A6">
        <w:rPr>
          <w:rtl/>
          <w:lang w:val="en-GB"/>
        </w:rPr>
        <w:t xml:space="preserve"> </w:t>
      </w:r>
      <w:r>
        <w:rPr>
          <w:rFonts w:hint="cs"/>
          <w:rtl/>
          <w:lang w:val="en-GB"/>
        </w:rPr>
        <w:t>الحصول على خدمات</w:t>
      </w:r>
      <w:r w:rsidRPr="00B327A6">
        <w:rPr>
          <w:rtl/>
          <w:lang w:val="en-GB"/>
        </w:rPr>
        <w:t xml:space="preserve"> التعليم والرعاية الصحية وخدمات التسجيل المدني والقضاء. ولا تزال </w:t>
      </w:r>
      <w:r w:rsidRPr="00B327A6">
        <w:rPr>
          <w:rFonts w:hint="eastAsia"/>
          <w:rtl/>
          <w:lang w:val="en-GB"/>
        </w:rPr>
        <w:t>اللجنة</w:t>
      </w:r>
      <w:r w:rsidRPr="00B327A6">
        <w:rPr>
          <w:rtl/>
          <w:lang w:val="en-GB"/>
        </w:rPr>
        <w:t xml:space="preserve"> </w:t>
      </w:r>
      <w:r w:rsidRPr="00B327A6">
        <w:rPr>
          <w:rFonts w:hint="eastAsia"/>
          <w:rtl/>
          <w:lang w:val="en-GB"/>
        </w:rPr>
        <w:t>تشعر</w:t>
      </w:r>
      <w:r w:rsidRPr="00B327A6">
        <w:rPr>
          <w:rtl/>
          <w:lang w:val="en-GB"/>
        </w:rPr>
        <w:t xml:space="preserve"> بالقلق أيضاً لأنهم يتأثرون بشكل غير متناسب بالعنف والنزاع المسلح </w:t>
      </w:r>
      <w:r>
        <w:rPr>
          <w:rFonts w:hint="cs"/>
          <w:rtl/>
          <w:lang w:val="en-GB"/>
        </w:rPr>
        <w:t>ولأن أعدادهم</w:t>
      </w:r>
      <w:r w:rsidRPr="00B327A6">
        <w:rPr>
          <w:rtl/>
          <w:lang w:val="en-GB"/>
        </w:rPr>
        <w:t xml:space="preserve"> أكبر </w:t>
      </w:r>
      <w:r w:rsidRPr="00B327A6">
        <w:rPr>
          <w:rFonts w:hint="eastAsia"/>
          <w:rtl/>
          <w:lang w:val="en-GB"/>
        </w:rPr>
        <w:t>نسب</w:t>
      </w:r>
      <w:r>
        <w:rPr>
          <w:rFonts w:hint="cs"/>
          <w:rtl/>
          <w:lang w:val="en-GB"/>
        </w:rPr>
        <w:t>ياً</w:t>
      </w:r>
      <w:r w:rsidRPr="00B327A6">
        <w:rPr>
          <w:rtl/>
          <w:lang w:val="en-GB"/>
        </w:rPr>
        <w:t xml:space="preserve"> </w:t>
      </w:r>
      <w:r>
        <w:rPr>
          <w:rFonts w:hint="cs"/>
          <w:rtl/>
          <w:lang w:val="en-GB"/>
        </w:rPr>
        <w:t>ضمن فئة</w:t>
      </w:r>
      <w:r w:rsidRPr="00B327A6">
        <w:rPr>
          <w:rtl/>
          <w:lang w:val="en-GB"/>
        </w:rPr>
        <w:t xml:space="preserve"> الأطفال المشردين والأطفال الذين </w:t>
      </w:r>
      <w:r>
        <w:rPr>
          <w:rFonts w:hint="cs"/>
          <w:rtl/>
          <w:lang w:val="en-GB"/>
        </w:rPr>
        <w:t>يُجنَّدون</w:t>
      </w:r>
      <w:r w:rsidRPr="00B327A6">
        <w:rPr>
          <w:rtl/>
          <w:lang w:val="en-GB"/>
        </w:rPr>
        <w:t xml:space="preserve"> من جانب </w:t>
      </w:r>
      <w:r>
        <w:rPr>
          <w:rFonts w:hint="cs"/>
          <w:rtl/>
          <w:lang w:val="en-GB"/>
        </w:rPr>
        <w:t>جماعات</w:t>
      </w:r>
      <w:r w:rsidRPr="00B327A6">
        <w:rPr>
          <w:rtl/>
          <w:lang w:val="en-GB"/>
        </w:rPr>
        <w:t xml:space="preserve"> </w:t>
      </w:r>
      <w:r w:rsidRPr="00B327A6">
        <w:rPr>
          <w:rFonts w:hint="eastAsia"/>
          <w:rtl/>
          <w:lang w:val="en-GB"/>
        </w:rPr>
        <w:t>مسلحة</w:t>
      </w:r>
      <w:r w:rsidRPr="00B327A6">
        <w:rPr>
          <w:rtl/>
          <w:lang w:val="en-GB"/>
        </w:rPr>
        <w:t xml:space="preserve"> </w:t>
      </w:r>
      <w:r>
        <w:rPr>
          <w:rFonts w:hint="cs"/>
          <w:rtl/>
          <w:lang w:val="en-GB"/>
        </w:rPr>
        <w:t>غير تابعة ل</w:t>
      </w:r>
      <w:r w:rsidRPr="00B327A6">
        <w:rPr>
          <w:rFonts w:hint="eastAsia"/>
          <w:rtl/>
          <w:lang w:val="en-GB"/>
        </w:rPr>
        <w:t>لدولة</w:t>
      </w:r>
      <w:r w:rsidRPr="00B327A6">
        <w:rPr>
          <w:rtl/>
          <w:lang w:val="en-GB"/>
        </w:rPr>
        <w:t>.</w:t>
      </w:r>
    </w:p>
    <w:p w:rsidR="003B0EFA" w:rsidRPr="003472AC" w:rsidRDefault="003B0EFA" w:rsidP="003472AC">
      <w:pPr>
        <w:pStyle w:val="SingleTxtGA"/>
        <w:rPr>
          <w:b/>
          <w:bCs/>
          <w:rtl/>
          <w:lang w:val="en-GB"/>
        </w:rPr>
      </w:pPr>
      <w:r w:rsidRPr="003472AC">
        <w:rPr>
          <w:rFonts w:hint="cs"/>
          <w:rtl/>
          <w:lang w:val="en-GB"/>
        </w:rPr>
        <w:t>58-</w:t>
      </w:r>
      <w:r w:rsidRPr="003472AC">
        <w:rPr>
          <w:rFonts w:hint="cs"/>
          <w:rtl/>
          <w:lang w:val="en-GB"/>
        </w:rPr>
        <w:tab/>
      </w:r>
      <w:r w:rsidRPr="003472AC">
        <w:rPr>
          <w:rFonts w:hint="cs"/>
          <w:b/>
          <w:bCs/>
          <w:rtl/>
          <w:lang w:val="en-GB"/>
        </w:rPr>
        <w:t>في ضوء تعليق اللجنة العام رقم 11(2009) المتعلق بأطفال الشعوب الأصلية وحقوقهم بموجب الاتفاقية، توصي اللجنة بقيام الدولة الطرف بما يلي:</w:t>
      </w:r>
    </w:p>
    <w:p w:rsidR="003B0EFA" w:rsidRPr="003472AC" w:rsidRDefault="003B0EFA" w:rsidP="003472AC">
      <w:pPr>
        <w:pStyle w:val="SingleTxtGA"/>
        <w:rPr>
          <w:b/>
          <w:bCs/>
          <w:rtl/>
          <w:lang w:val="en-GB"/>
        </w:rPr>
      </w:pPr>
      <w:r w:rsidRPr="003472AC">
        <w:rPr>
          <w:rFonts w:hint="cs"/>
          <w:b/>
          <w:bCs/>
          <w:rtl/>
          <w:lang w:val="en-GB"/>
        </w:rPr>
        <w:lastRenderedPageBreak/>
        <w:tab/>
        <w:t>(أ)</w:t>
      </w:r>
      <w:r w:rsidRPr="003472AC">
        <w:rPr>
          <w:rFonts w:hint="cs"/>
          <w:b/>
          <w:bCs/>
          <w:rtl/>
          <w:lang w:val="en-GB"/>
        </w:rPr>
        <w:tab/>
        <w:t>زيادة جهودها واتخاذ تدابير إيجابية لضمان تمتع أطفال السكان الأصليين والأطفال الكولومبيين المنحدرين من أصل أفريقي، بمن فيهم الأطفال المشردون، بحقوقهم عملياً، و</w:t>
      </w:r>
      <w:r w:rsidR="009A2C1C">
        <w:rPr>
          <w:rFonts w:hint="cs"/>
          <w:b/>
          <w:bCs/>
          <w:rtl/>
          <w:lang w:val="en-GB"/>
        </w:rPr>
        <w:t>لا سيما</w:t>
      </w:r>
      <w:r w:rsidRPr="003472AC">
        <w:rPr>
          <w:rFonts w:hint="cs"/>
          <w:b/>
          <w:bCs/>
          <w:rtl/>
          <w:lang w:val="en-GB"/>
        </w:rPr>
        <w:t xml:space="preserve"> في مجال الصحة والتعليم والوصول إلى القضاء؛</w:t>
      </w:r>
    </w:p>
    <w:p w:rsidR="003B0EFA" w:rsidRPr="003472AC" w:rsidRDefault="003B0EFA" w:rsidP="003472AC">
      <w:pPr>
        <w:pStyle w:val="SingleTxtGA"/>
        <w:rPr>
          <w:b/>
          <w:bCs/>
          <w:rtl/>
          <w:lang w:val="en-GB"/>
        </w:rPr>
      </w:pPr>
      <w:r w:rsidRPr="003472AC">
        <w:rPr>
          <w:rFonts w:hint="cs"/>
          <w:b/>
          <w:bCs/>
          <w:rtl/>
          <w:lang w:val="en-GB"/>
        </w:rPr>
        <w:tab/>
        <w:t>(ب)</w:t>
      </w:r>
      <w:r w:rsidRPr="003472AC">
        <w:rPr>
          <w:rFonts w:hint="cs"/>
          <w:b/>
          <w:bCs/>
          <w:rtl/>
          <w:lang w:val="en-GB"/>
        </w:rPr>
        <w:tab/>
        <w:t>تعزيز جهودها الرامية إلى ضمان أن يُسجَّل بعد الولادة فوراً جميع الأطفال الكولومبيين المنحدرين من أصل أفريقي وأطفال السكان الأصليين، وتيسير التسجيل المجاني للأطفال الذين لم يتم تسجيلهم عند الولادة؛</w:t>
      </w:r>
    </w:p>
    <w:p w:rsidR="003B0EFA" w:rsidRPr="003472AC" w:rsidRDefault="003B0EFA" w:rsidP="003472AC">
      <w:pPr>
        <w:pStyle w:val="SingleTxtGA"/>
        <w:rPr>
          <w:b/>
          <w:bCs/>
          <w:rtl/>
          <w:lang w:val="en-GB"/>
        </w:rPr>
      </w:pPr>
      <w:r w:rsidRPr="003472AC">
        <w:rPr>
          <w:rFonts w:hint="cs"/>
          <w:b/>
          <w:bCs/>
          <w:rtl/>
          <w:lang w:val="en-GB"/>
        </w:rPr>
        <w:tab/>
        <w:t>(ج)</w:t>
      </w:r>
      <w:r w:rsidRPr="003472AC">
        <w:rPr>
          <w:rFonts w:hint="cs"/>
          <w:b/>
          <w:bCs/>
          <w:rtl/>
          <w:lang w:val="en-GB"/>
        </w:rPr>
        <w:tab/>
        <w:t>تعزيز التدابير الرامية إلى حماية أطفال السكان الأصليين والأطفال الكولومبيين المنحدرين من أصل أفريقي وأسرهم من العنف، بما في ذلك العنف الجنسي، ومن تأثير النزاع المسلح. وينبغي وضع هذه التدابير بالتشاور مع قادة المجتمعات الكولومبية المنحدرة من أصل أفريقي ومجتمعات السكان الأصليين.</w:t>
      </w:r>
    </w:p>
    <w:p w:rsidR="003B0EFA" w:rsidRPr="00776734" w:rsidRDefault="003472AC" w:rsidP="003472AC">
      <w:pPr>
        <w:pStyle w:val="H23GA"/>
        <w:rPr>
          <w:rtl/>
          <w:lang w:val="en-GB"/>
        </w:rPr>
      </w:pPr>
      <w:r>
        <w:rPr>
          <w:rtl/>
          <w:lang w:val="en-GB"/>
        </w:rPr>
        <w:tab/>
      </w:r>
      <w:r>
        <w:rPr>
          <w:rFonts w:hint="cs"/>
          <w:rtl/>
          <w:lang w:val="en-GB"/>
        </w:rPr>
        <w:tab/>
      </w:r>
      <w:r w:rsidR="003B0EFA">
        <w:rPr>
          <w:rFonts w:hint="cs"/>
          <w:rtl/>
          <w:lang w:val="en-GB"/>
        </w:rPr>
        <w:t>ال</w:t>
      </w:r>
      <w:r w:rsidR="003B0EFA" w:rsidRPr="00776734">
        <w:rPr>
          <w:rFonts w:hint="cs"/>
          <w:rtl/>
          <w:lang w:val="en-GB"/>
        </w:rPr>
        <w:t xml:space="preserve">استغلال </w:t>
      </w:r>
      <w:r w:rsidR="003B0EFA">
        <w:rPr>
          <w:rFonts w:hint="cs"/>
          <w:rtl/>
          <w:lang w:val="en-GB"/>
        </w:rPr>
        <w:t>الاقتصادي</w:t>
      </w:r>
      <w:r w:rsidR="003B0EFA" w:rsidRPr="00776734">
        <w:rPr>
          <w:rFonts w:hint="cs"/>
          <w:rtl/>
          <w:lang w:val="en-GB"/>
        </w:rPr>
        <w:t>، بما في ذلك عمل الأطفال</w:t>
      </w:r>
    </w:p>
    <w:p w:rsidR="003B0EFA" w:rsidRPr="00B327A6" w:rsidRDefault="003B0EFA" w:rsidP="003472AC">
      <w:pPr>
        <w:pStyle w:val="SingleTxtGA"/>
        <w:rPr>
          <w:rtl/>
          <w:lang w:val="en-GB"/>
        </w:rPr>
      </w:pPr>
      <w:r w:rsidRPr="00B327A6">
        <w:rPr>
          <w:rtl/>
          <w:lang w:val="en-GB"/>
        </w:rPr>
        <w:t>59-</w:t>
      </w:r>
      <w:r w:rsidRPr="00B327A6">
        <w:rPr>
          <w:rtl/>
          <w:lang w:val="en-GB"/>
        </w:rPr>
        <w:tab/>
      </w:r>
      <w:r>
        <w:rPr>
          <w:rFonts w:hint="cs"/>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بالتدابير القانونية </w:t>
      </w:r>
      <w:proofErr w:type="spellStart"/>
      <w:r w:rsidRPr="00B327A6">
        <w:rPr>
          <w:rFonts w:hint="eastAsia"/>
          <w:rtl/>
          <w:lang w:val="en-GB"/>
        </w:rPr>
        <w:t>والسياساتية</w:t>
      </w:r>
      <w:proofErr w:type="spellEnd"/>
      <w:r w:rsidRPr="00B327A6">
        <w:rPr>
          <w:rtl/>
          <w:lang w:val="en-GB"/>
        </w:rPr>
        <w:t xml:space="preserve"> التي اتخذتها الدولة الطرف لحماية الأطفال من الاستغلال الاقتصادي. </w:t>
      </w:r>
      <w:r>
        <w:rPr>
          <w:rFonts w:hint="cs"/>
          <w:rtl/>
          <w:lang w:val="en-GB"/>
        </w:rPr>
        <w:t>بيد أنه</w:t>
      </w:r>
      <w:r w:rsidRPr="00B327A6">
        <w:rPr>
          <w:rtl/>
          <w:lang w:val="en-GB"/>
        </w:rPr>
        <w:t xml:space="preserve"> يساورها القلق إزاء </w:t>
      </w:r>
      <w:r>
        <w:rPr>
          <w:rFonts w:hint="cs"/>
          <w:rtl/>
          <w:lang w:val="en-GB"/>
        </w:rPr>
        <w:t>العدد المرتفع ل</w:t>
      </w:r>
      <w:r w:rsidRPr="00B327A6">
        <w:rPr>
          <w:rFonts w:hint="eastAsia"/>
          <w:rtl/>
          <w:lang w:val="en-GB"/>
        </w:rPr>
        <w:t>لأطفال</w:t>
      </w:r>
      <w:r w:rsidRPr="00B327A6">
        <w:rPr>
          <w:rtl/>
          <w:lang w:val="en-GB"/>
        </w:rPr>
        <w:t xml:space="preserve"> </w:t>
      </w:r>
      <w:r w:rsidRPr="00B327A6">
        <w:rPr>
          <w:rFonts w:hint="eastAsia"/>
          <w:rtl/>
          <w:lang w:val="en-GB"/>
        </w:rPr>
        <w:t>المنخرطين</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عمل</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وبصفة</w:t>
      </w:r>
      <w:r w:rsidRPr="00B327A6">
        <w:rPr>
          <w:rtl/>
          <w:lang w:val="en-GB"/>
        </w:rPr>
        <w:t xml:space="preserve"> </w:t>
      </w:r>
      <w:r w:rsidRPr="00B327A6">
        <w:rPr>
          <w:rFonts w:hint="eastAsia"/>
          <w:rtl/>
          <w:lang w:val="en-GB"/>
        </w:rPr>
        <w:t>خاصة</w:t>
      </w:r>
      <w:r>
        <w:rPr>
          <w:rFonts w:hint="cs"/>
          <w:rtl/>
          <w:lang w:val="en-GB"/>
        </w:rPr>
        <w:t>،</w:t>
      </w:r>
      <w:r w:rsidRPr="00B327A6">
        <w:rPr>
          <w:rtl/>
          <w:lang w:val="en-GB"/>
        </w:rPr>
        <w:t xml:space="preserve"> تشعر </w:t>
      </w:r>
      <w:r w:rsidRPr="00B327A6">
        <w:rPr>
          <w:rFonts w:hint="eastAsia"/>
          <w:rtl/>
          <w:lang w:val="en-GB"/>
        </w:rPr>
        <w:t>اللجنة</w:t>
      </w:r>
      <w:r w:rsidRPr="00B327A6">
        <w:rPr>
          <w:rtl/>
          <w:lang w:val="en-GB"/>
        </w:rPr>
        <w:t xml:space="preserve"> </w:t>
      </w:r>
      <w:r w:rsidRPr="00B327A6">
        <w:rPr>
          <w:rFonts w:hint="eastAsia"/>
          <w:rtl/>
          <w:lang w:val="en-GB"/>
        </w:rPr>
        <w:t>بقلق</w:t>
      </w:r>
      <w:r w:rsidRPr="00B327A6">
        <w:rPr>
          <w:rtl/>
          <w:lang w:val="en-GB"/>
        </w:rPr>
        <w:t xml:space="preserve"> عميق إزاء استمرار مشاركة الأطفال في </w:t>
      </w:r>
      <w:r w:rsidRPr="00465AD8">
        <w:rPr>
          <w:spacing w:val="-4"/>
          <w:rtl/>
          <w:lang w:val="en-GB"/>
        </w:rPr>
        <w:t xml:space="preserve">أعمال خطرة و/أو مهينة، مثل </w:t>
      </w:r>
      <w:r w:rsidRPr="00465AD8">
        <w:rPr>
          <w:rFonts w:hint="cs"/>
          <w:spacing w:val="-4"/>
          <w:rtl/>
          <w:lang w:val="en-GB"/>
        </w:rPr>
        <w:t>العمل الزراعي في مجال</w:t>
      </w:r>
      <w:r w:rsidRPr="00465AD8">
        <w:rPr>
          <w:spacing w:val="-4"/>
          <w:rtl/>
          <w:lang w:val="en-GB"/>
        </w:rPr>
        <w:t xml:space="preserve"> </w:t>
      </w:r>
      <w:r w:rsidRPr="00465AD8">
        <w:rPr>
          <w:rFonts w:hint="cs"/>
          <w:spacing w:val="-4"/>
          <w:rtl/>
          <w:lang w:val="en-GB"/>
        </w:rPr>
        <w:t>ال</w:t>
      </w:r>
      <w:r w:rsidRPr="00465AD8">
        <w:rPr>
          <w:rFonts w:hint="eastAsia"/>
          <w:spacing w:val="-4"/>
          <w:rtl/>
          <w:lang w:val="en-GB"/>
        </w:rPr>
        <w:t>محاصيل</w:t>
      </w:r>
      <w:r w:rsidRPr="00465AD8">
        <w:rPr>
          <w:spacing w:val="-4"/>
          <w:rtl/>
          <w:lang w:val="en-GB"/>
        </w:rPr>
        <w:t xml:space="preserve"> غير </w:t>
      </w:r>
      <w:r w:rsidRPr="00465AD8">
        <w:rPr>
          <w:rFonts w:hint="cs"/>
          <w:spacing w:val="-4"/>
          <w:rtl/>
          <w:lang w:val="en-GB"/>
        </w:rPr>
        <w:t>ال</w:t>
      </w:r>
      <w:r w:rsidRPr="00465AD8">
        <w:rPr>
          <w:rFonts w:hint="eastAsia"/>
          <w:spacing w:val="-4"/>
          <w:rtl/>
          <w:lang w:val="en-GB"/>
        </w:rPr>
        <w:t>قانونية</w:t>
      </w:r>
      <w:r w:rsidRPr="00465AD8">
        <w:rPr>
          <w:rFonts w:hint="cs"/>
          <w:spacing w:val="-4"/>
          <w:rtl/>
          <w:lang w:val="en-GB"/>
        </w:rPr>
        <w:t>،</w:t>
      </w:r>
      <w:r w:rsidRPr="00465AD8">
        <w:rPr>
          <w:spacing w:val="-4"/>
          <w:rtl/>
          <w:lang w:val="en-GB"/>
        </w:rPr>
        <w:t xml:space="preserve"> </w:t>
      </w:r>
      <w:proofErr w:type="spellStart"/>
      <w:r w:rsidRPr="00465AD8">
        <w:rPr>
          <w:spacing w:val="-4"/>
          <w:rtl/>
          <w:lang w:val="en-GB"/>
        </w:rPr>
        <w:t>والاتجار</w:t>
      </w:r>
      <w:proofErr w:type="spellEnd"/>
      <w:r w:rsidRPr="00465AD8">
        <w:rPr>
          <w:spacing w:val="-4"/>
          <w:rtl/>
          <w:lang w:val="en-GB"/>
        </w:rPr>
        <w:t xml:space="preserve"> بالمخدرات</w:t>
      </w:r>
      <w:r w:rsidRPr="00465AD8">
        <w:rPr>
          <w:rFonts w:hint="cs"/>
          <w:spacing w:val="-4"/>
          <w:rtl/>
          <w:lang w:val="en-GB"/>
        </w:rPr>
        <w:t>،</w:t>
      </w:r>
      <w:r w:rsidRPr="00B327A6">
        <w:rPr>
          <w:rtl/>
          <w:lang w:val="en-GB"/>
        </w:rPr>
        <w:t xml:space="preserve"> والتعدين غير القانوني</w:t>
      </w:r>
      <w:r>
        <w:rPr>
          <w:rFonts w:hint="cs"/>
          <w:rtl/>
          <w:lang w:val="en-GB"/>
        </w:rPr>
        <w:t>،</w:t>
      </w:r>
      <w:r w:rsidRPr="00B327A6">
        <w:rPr>
          <w:rtl/>
          <w:lang w:val="en-GB"/>
        </w:rPr>
        <w:t xml:space="preserve"> ومصارعة الثيران.</w:t>
      </w:r>
    </w:p>
    <w:p w:rsidR="003B0EFA" w:rsidRPr="003472AC" w:rsidRDefault="003B0EFA" w:rsidP="00465AD8">
      <w:pPr>
        <w:pStyle w:val="SingleTxtGA"/>
        <w:spacing w:line="370" w:lineRule="exact"/>
        <w:rPr>
          <w:b/>
          <w:bCs/>
          <w:rtl/>
          <w:lang w:val="en-GB"/>
        </w:rPr>
      </w:pPr>
      <w:r w:rsidRPr="003472AC">
        <w:rPr>
          <w:rFonts w:hint="cs"/>
          <w:rtl/>
          <w:lang w:val="en-GB"/>
        </w:rPr>
        <w:t>60-</w:t>
      </w:r>
      <w:r w:rsidRPr="003472AC">
        <w:rPr>
          <w:rFonts w:hint="cs"/>
          <w:rtl/>
          <w:lang w:val="en-GB"/>
        </w:rPr>
        <w:tab/>
      </w:r>
      <w:r w:rsidRPr="003472AC">
        <w:rPr>
          <w:rFonts w:hint="cs"/>
          <w:b/>
          <w:bCs/>
          <w:rtl/>
          <w:lang w:val="en-GB"/>
        </w:rPr>
        <w:t>تحث اللجنة الدولة الطرف على القيام بما يلي:</w:t>
      </w:r>
    </w:p>
    <w:p w:rsidR="003B0EFA" w:rsidRPr="003472AC" w:rsidRDefault="003B0EFA" w:rsidP="00465AD8">
      <w:pPr>
        <w:pStyle w:val="SingleTxtGA"/>
        <w:spacing w:line="370" w:lineRule="exact"/>
        <w:rPr>
          <w:b/>
          <w:bCs/>
          <w:rtl/>
          <w:lang w:val="en-GB"/>
        </w:rPr>
      </w:pPr>
      <w:r w:rsidRPr="003472AC">
        <w:rPr>
          <w:rFonts w:hint="cs"/>
          <w:b/>
          <w:bCs/>
          <w:rtl/>
          <w:lang w:val="en-GB"/>
        </w:rPr>
        <w:tab/>
        <w:t>(أ)</w:t>
      </w:r>
      <w:r w:rsidRPr="003472AC">
        <w:rPr>
          <w:rFonts w:hint="cs"/>
          <w:b/>
          <w:bCs/>
          <w:rtl/>
          <w:lang w:val="en-GB"/>
        </w:rPr>
        <w:tab/>
        <w:t>تعزيز جهودها للقضاء على عمل الأطفال، بما في ذلك من خلال ضمان اتخاذ إجراءات قانونية ضد مَن يقومون باستغلال الأطفال اقتصادياً وتقديم التعويض المناسب إلى الأطفال الضحايا؛</w:t>
      </w:r>
    </w:p>
    <w:p w:rsidR="003B0EFA" w:rsidRPr="003472AC" w:rsidRDefault="003B0EFA" w:rsidP="00465AD8">
      <w:pPr>
        <w:pStyle w:val="SingleTxtGA"/>
        <w:spacing w:line="370" w:lineRule="exact"/>
        <w:rPr>
          <w:b/>
          <w:bCs/>
          <w:rtl/>
          <w:lang w:val="en-GB"/>
        </w:rPr>
      </w:pPr>
      <w:r w:rsidRPr="003472AC">
        <w:rPr>
          <w:rFonts w:hint="cs"/>
          <w:b/>
          <w:bCs/>
          <w:rtl/>
          <w:lang w:val="en-GB"/>
        </w:rPr>
        <w:tab/>
        <w:t>(ب)</w:t>
      </w:r>
      <w:r w:rsidRPr="003472AC">
        <w:rPr>
          <w:rFonts w:hint="cs"/>
          <w:b/>
          <w:bCs/>
          <w:rtl/>
          <w:lang w:val="en-GB"/>
        </w:rPr>
        <w:tab/>
        <w:t>تقييم نتائج الاستراتيجية الوطنية لمنع أسوأ أشكال عمل الأطفال والقضاء عليها (2008-2015) والقيام، على أساس الدروس المستخلصة من هذا التقييم، بمراجعة هذه الاستراتيجية وتخصيص موارد كافية من أجل تنفيذها بشكل فعال، وينبغي أن تتضمن الاستراتيجية آلية للرصد وأن تقوم على منظور يراعي نوع الجنس؛</w:t>
      </w:r>
    </w:p>
    <w:p w:rsidR="003B0EFA" w:rsidRPr="003472AC" w:rsidRDefault="003B0EFA" w:rsidP="00465AD8">
      <w:pPr>
        <w:pStyle w:val="SingleTxtGA"/>
        <w:spacing w:line="370" w:lineRule="exact"/>
        <w:rPr>
          <w:b/>
          <w:bCs/>
          <w:rtl/>
          <w:lang w:val="en-GB"/>
        </w:rPr>
      </w:pPr>
      <w:r w:rsidRPr="003472AC">
        <w:rPr>
          <w:rFonts w:hint="cs"/>
          <w:b/>
          <w:bCs/>
          <w:rtl/>
          <w:lang w:val="en-GB"/>
        </w:rPr>
        <w:tab/>
        <w:t>(ج)</w:t>
      </w:r>
      <w:r w:rsidRPr="003472AC">
        <w:rPr>
          <w:rFonts w:hint="cs"/>
          <w:b/>
          <w:bCs/>
          <w:rtl/>
          <w:lang w:val="en-GB"/>
        </w:rPr>
        <w:tab/>
        <w:t>التماس المساعدة التقنية في هذا الصدد من البرنامج الدولي للقضاء على عمل الأطفال التابع لمنظمة العمل الدولية.</w:t>
      </w:r>
    </w:p>
    <w:p w:rsidR="003B0EFA" w:rsidRPr="00776734" w:rsidRDefault="003472AC" w:rsidP="00465AD8">
      <w:pPr>
        <w:pStyle w:val="H23GA"/>
        <w:spacing w:line="370" w:lineRule="exact"/>
        <w:rPr>
          <w:rtl/>
          <w:lang w:val="en-GB"/>
        </w:rPr>
      </w:pPr>
      <w:r>
        <w:rPr>
          <w:rtl/>
          <w:lang w:val="en-GB"/>
        </w:rPr>
        <w:tab/>
      </w:r>
      <w:r>
        <w:rPr>
          <w:rFonts w:hint="cs"/>
          <w:rtl/>
          <w:lang w:val="en-GB"/>
        </w:rPr>
        <w:tab/>
      </w:r>
      <w:r w:rsidR="003B0EFA" w:rsidRPr="00776734">
        <w:rPr>
          <w:rFonts w:hint="cs"/>
          <w:rtl/>
          <w:lang w:val="en-GB"/>
        </w:rPr>
        <w:t>أطفال الشوارع</w:t>
      </w:r>
    </w:p>
    <w:p w:rsidR="003B0EFA" w:rsidRPr="00B327A6" w:rsidRDefault="003B0EFA" w:rsidP="00465AD8">
      <w:pPr>
        <w:pStyle w:val="SingleTxtGA"/>
        <w:spacing w:line="370" w:lineRule="exact"/>
        <w:rPr>
          <w:rtl/>
          <w:lang w:val="en-GB"/>
        </w:rPr>
      </w:pPr>
      <w:r w:rsidRPr="00B327A6">
        <w:rPr>
          <w:rtl/>
          <w:lang w:val="en-GB"/>
        </w:rPr>
        <w:t>61-</w:t>
      </w:r>
      <w:r w:rsidRPr="00B327A6">
        <w:rPr>
          <w:rtl/>
          <w:lang w:val="en-GB"/>
        </w:rPr>
        <w:tab/>
      </w:r>
      <w:r w:rsidRPr="00B327A6">
        <w:rPr>
          <w:rFonts w:hint="eastAsia"/>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بالتدابير المتخذة </w:t>
      </w:r>
      <w:r>
        <w:rPr>
          <w:rFonts w:hint="cs"/>
          <w:rtl/>
          <w:lang w:val="en-GB"/>
        </w:rPr>
        <w:t xml:space="preserve">لمعالجة </w:t>
      </w:r>
      <w:r w:rsidRPr="00B327A6">
        <w:rPr>
          <w:rFonts w:hint="eastAsia"/>
          <w:rtl/>
          <w:lang w:val="en-GB"/>
        </w:rPr>
        <w:t>ظاهرة</w:t>
      </w:r>
      <w:r w:rsidRPr="00B327A6">
        <w:rPr>
          <w:rtl/>
          <w:lang w:val="en-GB"/>
        </w:rPr>
        <w:t xml:space="preserve"> أطفال الشوارع. </w:t>
      </w:r>
      <w:r>
        <w:rPr>
          <w:rFonts w:hint="cs"/>
          <w:rtl/>
          <w:lang w:val="en-GB"/>
        </w:rPr>
        <w:t>بيد أن</w:t>
      </w:r>
      <w:r w:rsidRPr="00B327A6">
        <w:rPr>
          <w:rtl/>
          <w:lang w:val="en-GB"/>
        </w:rPr>
        <w:t xml:space="preserve"> </w:t>
      </w:r>
      <w:r>
        <w:rPr>
          <w:rFonts w:hint="cs"/>
          <w:rtl/>
          <w:lang w:val="en-GB"/>
        </w:rPr>
        <w:t xml:space="preserve">اللجنة </w:t>
      </w:r>
      <w:r w:rsidRPr="00B327A6">
        <w:rPr>
          <w:rFonts w:hint="eastAsia"/>
          <w:rtl/>
          <w:lang w:val="en-GB"/>
        </w:rPr>
        <w:t>لا</w:t>
      </w:r>
      <w:r w:rsidR="00465AD8">
        <w:rPr>
          <w:rFonts w:hint="cs"/>
          <w:rtl/>
          <w:lang w:val="en-GB"/>
        </w:rPr>
        <w:t> </w:t>
      </w:r>
      <w:r w:rsidRPr="00B327A6">
        <w:rPr>
          <w:rtl/>
          <w:lang w:val="en-GB"/>
        </w:rPr>
        <w:t xml:space="preserve">تزال تشعر بالقلق لعدم كفاية هذه الجهود ولأنها لا تُعالج على </w:t>
      </w:r>
      <w:r>
        <w:rPr>
          <w:rFonts w:hint="cs"/>
          <w:rtl/>
          <w:lang w:val="en-GB"/>
        </w:rPr>
        <w:t>نحو وافٍ</w:t>
      </w:r>
      <w:r w:rsidRPr="00B327A6">
        <w:rPr>
          <w:rtl/>
          <w:lang w:val="en-GB"/>
        </w:rPr>
        <w:t xml:space="preserve"> المشاكل الهيكلية ولأنها تقتصر على بعض المدن الرئيسية. و</w:t>
      </w:r>
      <w:r>
        <w:rPr>
          <w:rFonts w:hint="cs"/>
          <w:rtl/>
          <w:lang w:val="en-GB"/>
        </w:rPr>
        <w:t xml:space="preserve">هي </w:t>
      </w:r>
      <w:r w:rsidRPr="00B327A6">
        <w:rPr>
          <w:rFonts w:hint="eastAsia"/>
          <w:rtl/>
          <w:lang w:val="en-GB"/>
        </w:rPr>
        <w:t>تلاحظ</w:t>
      </w:r>
      <w:r w:rsidRPr="00B327A6">
        <w:rPr>
          <w:rtl/>
          <w:lang w:val="en-GB"/>
        </w:rPr>
        <w:t xml:space="preserve"> مع القلق أن أولئك الأطفال </w:t>
      </w:r>
      <w:r>
        <w:rPr>
          <w:rFonts w:hint="cs"/>
          <w:rtl/>
          <w:lang w:val="en-GB"/>
        </w:rPr>
        <w:t>يُعرضون في شكل قوالب نمطية</w:t>
      </w:r>
      <w:r w:rsidRPr="00B327A6">
        <w:rPr>
          <w:rtl/>
          <w:lang w:val="en-GB"/>
        </w:rPr>
        <w:t xml:space="preserve"> </w:t>
      </w:r>
      <w:r>
        <w:rPr>
          <w:rFonts w:hint="cs"/>
          <w:rtl/>
          <w:lang w:val="en-GB"/>
        </w:rPr>
        <w:t>فيُصوَّرون بصورة</w:t>
      </w:r>
      <w:r w:rsidRPr="00B327A6">
        <w:rPr>
          <w:rtl/>
          <w:lang w:val="en-GB"/>
        </w:rPr>
        <w:t xml:space="preserve"> </w:t>
      </w:r>
      <w:r w:rsidRPr="00B327A6">
        <w:rPr>
          <w:rFonts w:hint="eastAsia"/>
          <w:rtl/>
          <w:lang w:val="en-GB"/>
        </w:rPr>
        <w:t>عام</w:t>
      </w:r>
      <w:r>
        <w:rPr>
          <w:rFonts w:hint="cs"/>
          <w:rtl/>
          <w:lang w:val="en-GB"/>
        </w:rPr>
        <w:t>ة</w:t>
      </w:r>
      <w:r w:rsidRPr="00B327A6">
        <w:rPr>
          <w:rtl/>
          <w:lang w:val="en-GB"/>
        </w:rPr>
        <w:t xml:space="preserve"> </w:t>
      </w:r>
      <w:r>
        <w:rPr>
          <w:rFonts w:hint="cs"/>
          <w:rtl/>
          <w:lang w:val="en-GB"/>
        </w:rPr>
        <w:t xml:space="preserve">على </w:t>
      </w:r>
      <w:r w:rsidRPr="00B327A6">
        <w:rPr>
          <w:rFonts w:hint="eastAsia"/>
          <w:rtl/>
          <w:lang w:val="en-GB"/>
        </w:rPr>
        <w:t>أنهم</w:t>
      </w:r>
      <w:r w:rsidRPr="00B327A6">
        <w:rPr>
          <w:rtl/>
          <w:lang w:val="en-GB"/>
        </w:rPr>
        <w:t xml:space="preserve"> </w:t>
      </w:r>
      <w:r w:rsidRPr="00B327A6">
        <w:rPr>
          <w:rFonts w:hint="eastAsia"/>
          <w:rtl/>
          <w:lang w:val="en-GB"/>
        </w:rPr>
        <w:t>مجرمون</w:t>
      </w:r>
      <w:r w:rsidRPr="00B327A6">
        <w:rPr>
          <w:rtl/>
          <w:lang w:val="en-GB"/>
        </w:rPr>
        <w:t>.</w:t>
      </w:r>
    </w:p>
    <w:p w:rsidR="003B0EFA" w:rsidRPr="003472AC" w:rsidRDefault="003B0EFA" w:rsidP="00465AD8">
      <w:pPr>
        <w:pStyle w:val="SingleTxtGA"/>
        <w:spacing w:line="370" w:lineRule="exact"/>
        <w:rPr>
          <w:b/>
          <w:bCs/>
          <w:rtl/>
          <w:lang w:val="en-GB"/>
        </w:rPr>
      </w:pPr>
      <w:r w:rsidRPr="003472AC">
        <w:rPr>
          <w:rFonts w:hint="cs"/>
          <w:rtl/>
          <w:lang w:val="en-GB"/>
        </w:rPr>
        <w:lastRenderedPageBreak/>
        <w:t>62-</w:t>
      </w:r>
      <w:r w:rsidRPr="003472AC">
        <w:rPr>
          <w:rFonts w:hint="cs"/>
          <w:rtl/>
          <w:lang w:val="en-GB"/>
        </w:rPr>
        <w:tab/>
      </w:r>
      <w:r w:rsidRPr="003472AC">
        <w:rPr>
          <w:rFonts w:hint="cs"/>
          <w:b/>
          <w:bCs/>
          <w:rtl/>
          <w:lang w:val="en-GB"/>
        </w:rPr>
        <w:t xml:space="preserve">تكرر اللجنة توصيتها (الوثيقة </w:t>
      </w:r>
      <w:r w:rsidRPr="003472AC">
        <w:rPr>
          <w:b/>
          <w:bCs/>
        </w:rPr>
        <w:t>CRC/C/COL/CO/3</w:t>
      </w:r>
      <w:r w:rsidRPr="003472AC">
        <w:rPr>
          <w:rFonts w:hint="cs"/>
          <w:b/>
          <w:bCs/>
          <w:rtl/>
          <w:lang w:val="en-GB"/>
        </w:rPr>
        <w:t>، الفقرة 85) وتوصي الدولة الطرف بالقيام بما يلي:</w:t>
      </w:r>
    </w:p>
    <w:p w:rsidR="003B0EFA" w:rsidRPr="003472AC" w:rsidRDefault="003B0EFA" w:rsidP="00465AD8">
      <w:pPr>
        <w:pStyle w:val="SingleTxtGA"/>
        <w:spacing w:line="370" w:lineRule="exact"/>
        <w:rPr>
          <w:b/>
          <w:bCs/>
          <w:rtl/>
          <w:lang w:val="en-GB"/>
        </w:rPr>
      </w:pPr>
      <w:r w:rsidRPr="003472AC">
        <w:rPr>
          <w:rFonts w:hint="cs"/>
          <w:b/>
          <w:bCs/>
          <w:rtl/>
          <w:lang w:val="en-GB"/>
        </w:rPr>
        <w:tab/>
        <w:t>(أ)</w:t>
      </w:r>
      <w:r w:rsidRPr="003472AC">
        <w:rPr>
          <w:rFonts w:hint="cs"/>
          <w:b/>
          <w:bCs/>
          <w:rtl/>
          <w:lang w:val="en-GB"/>
        </w:rPr>
        <w:tab/>
        <w:t>إجراء دراسة وطنية عن نطاق ظاهرة أطفال الشوارع وأسبابها، وجمع بيانات مصنفة، وتحديث المعلومات بصورة منتظمة؛</w:t>
      </w:r>
    </w:p>
    <w:p w:rsidR="003B0EFA" w:rsidRPr="003472AC" w:rsidRDefault="003B0EFA" w:rsidP="00465AD8">
      <w:pPr>
        <w:pStyle w:val="SingleTxtGA"/>
        <w:spacing w:line="370" w:lineRule="exact"/>
        <w:rPr>
          <w:b/>
          <w:bCs/>
          <w:rtl/>
          <w:lang w:val="en-GB"/>
        </w:rPr>
      </w:pPr>
      <w:r w:rsidRPr="003472AC">
        <w:rPr>
          <w:rFonts w:hint="cs"/>
          <w:b/>
          <w:bCs/>
          <w:rtl/>
          <w:lang w:val="en-GB"/>
        </w:rPr>
        <w:tab/>
        <w:t>(ب)</w:t>
      </w:r>
      <w:r w:rsidRPr="003472AC">
        <w:rPr>
          <w:rFonts w:hint="cs"/>
          <w:b/>
          <w:bCs/>
          <w:rtl/>
          <w:lang w:val="en-GB"/>
        </w:rPr>
        <w:tab/>
        <w:t>تقييم مدى اتساق وتأثير المبادرات المتخذة حتى الآن والقيام، استناداً إلى الدروس المستخلصة، بوضع سياسة شاملة ممولة جيداً لمنع ظاهرة أطفال الشوارع والحد منها. وينبغي أن تعالج هذه السياسة الاحتياجات المختلفة للأولاد والبنات؛</w:t>
      </w:r>
    </w:p>
    <w:p w:rsidR="003B0EFA" w:rsidRPr="003472AC" w:rsidRDefault="003B0EFA" w:rsidP="00465AD8">
      <w:pPr>
        <w:pStyle w:val="SingleTxtGA"/>
        <w:spacing w:line="370" w:lineRule="exact"/>
        <w:rPr>
          <w:b/>
          <w:bCs/>
          <w:rtl/>
          <w:lang w:val="en-GB"/>
        </w:rPr>
      </w:pPr>
      <w:r w:rsidRPr="003472AC">
        <w:rPr>
          <w:rFonts w:hint="cs"/>
          <w:b/>
          <w:bCs/>
          <w:rtl/>
          <w:lang w:val="en-GB"/>
        </w:rPr>
        <w:tab/>
        <w:t>(ج)</w:t>
      </w:r>
      <w:r w:rsidRPr="003472AC">
        <w:rPr>
          <w:rFonts w:hint="cs"/>
          <w:b/>
          <w:bCs/>
          <w:rtl/>
          <w:lang w:val="en-GB"/>
        </w:rPr>
        <w:tab/>
        <w:t>تعزيز جهودها لضمان تزويد أطفال الشوارع بالتغذية المناسبة، وتوفير المأوى والرعاية الصحية والفرص التعليمية لهم على النحو المناسب، وحمايتهم من جميع أشكال العنف، بما في ذلك الاعتداء الجنسي، وعدم النظر إليهم على أنهم مجرمون.</w:t>
      </w:r>
    </w:p>
    <w:p w:rsidR="003B0EFA" w:rsidRPr="00776734" w:rsidRDefault="003472AC" w:rsidP="00465AD8">
      <w:pPr>
        <w:pStyle w:val="H23GA"/>
        <w:spacing w:line="370" w:lineRule="exact"/>
        <w:rPr>
          <w:rtl/>
          <w:lang w:val="en-GB"/>
        </w:rPr>
      </w:pPr>
      <w:r>
        <w:rPr>
          <w:rtl/>
          <w:lang w:val="en-GB"/>
        </w:rPr>
        <w:tab/>
      </w:r>
      <w:r>
        <w:rPr>
          <w:rFonts w:hint="cs"/>
          <w:rtl/>
          <w:lang w:val="en-GB"/>
        </w:rPr>
        <w:tab/>
      </w:r>
      <w:r w:rsidR="003B0EFA" w:rsidRPr="00776734">
        <w:rPr>
          <w:rFonts w:hint="cs"/>
          <w:rtl/>
          <w:lang w:val="en-GB"/>
        </w:rPr>
        <w:t xml:space="preserve">متابعة الملاحظات الختامية </w:t>
      </w:r>
      <w:r w:rsidR="003B0EFA">
        <w:rPr>
          <w:rFonts w:hint="cs"/>
          <w:rtl/>
          <w:lang w:val="en-GB"/>
        </w:rPr>
        <w:t xml:space="preserve">والتوصيات </w:t>
      </w:r>
      <w:r w:rsidR="003B0EFA" w:rsidRPr="00776734">
        <w:rPr>
          <w:rFonts w:hint="cs"/>
          <w:rtl/>
          <w:lang w:val="en-GB"/>
        </w:rPr>
        <w:t xml:space="preserve">السابقة التي وضعتها اللجنة بشأن البروتوكول الاختياري لاتفاقية حقوق الطفل المتعلق ببيع الأطفال واستغلال الأطفال </w:t>
      </w:r>
      <w:r w:rsidR="003B0EFA">
        <w:rPr>
          <w:rFonts w:hint="cs"/>
          <w:rtl/>
          <w:lang w:val="en-GB"/>
        </w:rPr>
        <w:t>في البغاء</w:t>
      </w:r>
      <w:r w:rsidR="003B0EFA" w:rsidRPr="00776734">
        <w:rPr>
          <w:rFonts w:hint="cs"/>
          <w:rtl/>
          <w:lang w:val="en-GB"/>
        </w:rPr>
        <w:t xml:space="preserve"> </w:t>
      </w:r>
      <w:r w:rsidR="003B0EFA">
        <w:rPr>
          <w:rFonts w:hint="cs"/>
          <w:rtl/>
          <w:lang w:val="en-GB"/>
        </w:rPr>
        <w:t>و</w:t>
      </w:r>
      <w:r w:rsidR="003B0EFA" w:rsidRPr="00776734">
        <w:rPr>
          <w:rFonts w:hint="cs"/>
          <w:rtl/>
          <w:lang w:val="en-GB"/>
        </w:rPr>
        <w:t>في</w:t>
      </w:r>
      <w:r w:rsidR="00734CCA">
        <w:rPr>
          <w:rFonts w:hint="eastAsia"/>
          <w:rtl/>
          <w:lang w:val="en-GB"/>
        </w:rPr>
        <w:t> </w:t>
      </w:r>
      <w:r w:rsidR="003B0EFA" w:rsidRPr="00776734">
        <w:rPr>
          <w:rFonts w:hint="cs"/>
          <w:rtl/>
          <w:lang w:val="en-GB"/>
        </w:rPr>
        <w:t>المواد الإباحية</w:t>
      </w:r>
    </w:p>
    <w:p w:rsidR="003B0EFA" w:rsidRPr="00B327A6" w:rsidRDefault="003B0EFA" w:rsidP="00465AD8">
      <w:pPr>
        <w:pStyle w:val="SingleTxtGA"/>
        <w:spacing w:line="370" w:lineRule="exact"/>
        <w:rPr>
          <w:rtl/>
          <w:lang w:val="en-GB"/>
        </w:rPr>
      </w:pPr>
      <w:r w:rsidRPr="00B327A6">
        <w:rPr>
          <w:rtl/>
          <w:lang w:val="en-GB"/>
        </w:rPr>
        <w:t>63-</w:t>
      </w:r>
      <w:r w:rsidRPr="00B327A6">
        <w:rPr>
          <w:rtl/>
          <w:lang w:val="en-GB"/>
        </w:rPr>
        <w:tab/>
      </w:r>
      <w:r>
        <w:rPr>
          <w:rFonts w:hint="cs"/>
          <w:rtl/>
          <w:lang w:val="en-GB"/>
        </w:rPr>
        <w:t>تحيط</w:t>
      </w:r>
      <w:r w:rsidRPr="00B327A6">
        <w:rPr>
          <w:rtl/>
          <w:lang w:val="en-GB"/>
        </w:rPr>
        <w:t xml:space="preserve"> </w:t>
      </w:r>
      <w:r w:rsidRPr="00B327A6">
        <w:rPr>
          <w:rFonts w:hint="eastAsia"/>
          <w:rtl/>
          <w:lang w:val="en-GB"/>
        </w:rPr>
        <w:t>اللجنة</w:t>
      </w:r>
      <w:r w:rsidRPr="00B327A6">
        <w:rPr>
          <w:rtl/>
          <w:lang w:val="en-GB"/>
        </w:rPr>
        <w:t xml:space="preserve"> علماً بالتدابير التي اتخذتها الدولة الطرف لتنفيذ البروتوكول الاختياري، </w:t>
      </w:r>
      <w:r w:rsidRPr="00734CCA">
        <w:rPr>
          <w:rFonts w:hint="cs"/>
          <w:spacing w:val="-4"/>
          <w:rtl/>
          <w:lang w:val="en-GB"/>
        </w:rPr>
        <w:t>مثل</w:t>
      </w:r>
      <w:r w:rsidRPr="00734CCA">
        <w:rPr>
          <w:spacing w:val="-4"/>
          <w:rtl/>
          <w:lang w:val="en-GB"/>
        </w:rPr>
        <w:t xml:space="preserve"> تجريم بيع الأطفال. </w:t>
      </w:r>
      <w:r w:rsidRPr="00734CCA">
        <w:rPr>
          <w:rFonts w:hint="cs"/>
          <w:spacing w:val="-4"/>
          <w:rtl/>
          <w:lang w:val="en-GB"/>
        </w:rPr>
        <w:t>بيد أنه</w:t>
      </w:r>
      <w:r w:rsidRPr="00734CCA">
        <w:rPr>
          <w:spacing w:val="-4"/>
          <w:rtl/>
          <w:lang w:val="en-GB"/>
        </w:rPr>
        <w:t xml:space="preserve"> يساورها القلق إزاء </w:t>
      </w:r>
      <w:r w:rsidRPr="00734CCA">
        <w:rPr>
          <w:rFonts w:hint="cs"/>
          <w:spacing w:val="-4"/>
          <w:rtl/>
          <w:lang w:val="en-GB"/>
        </w:rPr>
        <w:t>المستوى المنخفض</w:t>
      </w:r>
      <w:r w:rsidRPr="00734CCA">
        <w:rPr>
          <w:spacing w:val="-4"/>
          <w:rtl/>
          <w:lang w:val="en-GB"/>
        </w:rPr>
        <w:t xml:space="preserve"> </w:t>
      </w:r>
      <w:r w:rsidRPr="00734CCA">
        <w:rPr>
          <w:rFonts w:hint="cs"/>
          <w:spacing w:val="-4"/>
          <w:rtl/>
          <w:lang w:val="en-GB"/>
        </w:rPr>
        <w:t>ل</w:t>
      </w:r>
      <w:r w:rsidRPr="00734CCA">
        <w:rPr>
          <w:rFonts w:hint="eastAsia"/>
          <w:spacing w:val="-4"/>
          <w:rtl/>
          <w:lang w:val="en-GB"/>
        </w:rPr>
        <w:t>تنفيذ</w:t>
      </w:r>
      <w:r w:rsidRPr="00734CCA">
        <w:rPr>
          <w:spacing w:val="-4"/>
          <w:rtl/>
          <w:lang w:val="en-GB"/>
        </w:rPr>
        <w:t xml:space="preserve"> </w:t>
      </w:r>
      <w:r w:rsidRPr="00734CCA">
        <w:rPr>
          <w:rFonts w:hint="eastAsia"/>
          <w:spacing w:val="-4"/>
          <w:rtl/>
          <w:lang w:val="en-GB"/>
        </w:rPr>
        <w:t>القوانين</w:t>
      </w:r>
      <w:r w:rsidRPr="00734CCA">
        <w:rPr>
          <w:spacing w:val="-4"/>
          <w:rtl/>
          <w:lang w:val="en-GB"/>
        </w:rPr>
        <w:t xml:space="preserve"> </w:t>
      </w:r>
      <w:r w:rsidRPr="00734CCA">
        <w:rPr>
          <w:rFonts w:hint="eastAsia"/>
          <w:spacing w:val="-4"/>
          <w:rtl/>
          <w:lang w:val="en-GB"/>
        </w:rPr>
        <w:t>والسياسات</w:t>
      </w:r>
      <w:r w:rsidRPr="00B327A6">
        <w:rPr>
          <w:rtl/>
          <w:lang w:val="en-GB"/>
        </w:rPr>
        <w:t xml:space="preserve"> </w:t>
      </w:r>
      <w:r w:rsidRPr="00B327A6">
        <w:rPr>
          <w:rFonts w:hint="eastAsia"/>
          <w:rtl/>
          <w:lang w:val="en-GB"/>
        </w:rPr>
        <w:t>والبرامج</w:t>
      </w:r>
      <w:r w:rsidRPr="00B327A6">
        <w:rPr>
          <w:rtl/>
          <w:lang w:val="en-GB"/>
        </w:rPr>
        <w:t xml:space="preserve"> </w:t>
      </w:r>
      <w:r w:rsidRPr="00B327A6">
        <w:rPr>
          <w:rFonts w:hint="eastAsia"/>
          <w:rtl/>
          <w:lang w:val="en-GB"/>
        </w:rPr>
        <w:t>ذات</w:t>
      </w:r>
      <w:r w:rsidRPr="00B327A6">
        <w:rPr>
          <w:rtl/>
          <w:lang w:val="en-GB"/>
        </w:rPr>
        <w:t xml:space="preserve"> </w:t>
      </w:r>
      <w:r w:rsidRPr="00B327A6">
        <w:rPr>
          <w:rFonts w:hint="eastAsia"/>
          <w:rtl/>
          <w:lang w:val="en-GB"/>
        </w:rPr>
        <w:t>الصلة</w:t>
      </w:r>
      <w:r w:rsidRPr="00B327A6">
        <w:rPr>
          <w:rtl/>
          <w:lang w:val="en-GB"/>
        </w:rPr>
        <w:t xml:space="preserve">. </w:t>
      </w:r>
      <w:r w:rsidRPr="00B327A6">
        <w:rPr>
          <w:rFonts w:hint="eastAsia"/>
          <w:rtl/>
          <w:lang w:val="en-GB"/>
        </w:rPr>
        <w:t>ويساورها</w:t>
      </w:r>
      <w:r w:rsidRPr="00B327A6">
        <w:rPr>
          <w:rtl/>
          <w:lang w:val="en-GB"/>
        </w:rPr>
        <w:t xml:space="preserve"> </w:t>
      </w:r>
      <w:r w:rsidRPr="00B327A6">
        <w:rPr>
          <w:rFonts w:hint="eastAsia"/>
          <w:rtl/>
          <w:lang w:val="en-GB"/>
        </w:rPr>
        <w:t>قلق</w:t>
      </w:r>
      <w:r w:rsidRPr="00B327A6">
        <w:rPr>
          <w:rtl/>
          <w:lang w:val="en-GB"/>
        </w:rPr>
        <w:t xml:space="preserve"> </w:t>
      </w:r>
      <w:r w:rsidRPr="00B327A6">
        <w:rPr>
          <w:rFonts w:hint="eastAsia"/>
          <w:rtl/>
          <w:lang w:val="en-GB"/>
        </w:rPr>
        <w:t>خاص</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734CCA" w:rsidRDefault="003B0EFA" w:rsidP="003472AC">
      <w:pPr>
        <w:pStyle w:val="SingleTxtGA"/>
        <w:rPr>
          <w:spacing w:val="-4"/>
          <w:rtl/>
          <w:lang w:val="en-GB"/>
        </w:rPr>
      </w:pPr>
      <w:r w:rsidRPr="00734CCA">
        <w:rPr>
          <w:spacing w:val="-4"/>
          <w:rtl/>
          <w:lang w:val="en-GB"/>
        </w:rPr>
        <w:tab/>
        <w:t>(أ)</w:t>
      </w:r>
      <w:r w:rsidRPr="00734CCA">
        <w:rPr>
          <w:spacing w:val="-4"/>
          <w:rtl/>
          <w:lang w:val="en-GB"/>
        </w:rPr>
        <w:tab/>
      </w:r>
      <w:r w:rsidRPr="00734CCA">
        <w:rPr>
          <w:rFonts w:hint="eastAsia"/>
          <w:spacing w:val="-4"/>
          <w:rtl/>
          <w:lang w:val="en-GB"/>
        </w:rPr>
        <w:t>انتشار</w:t>
      </w:r>
      <w:r w:rsidRPr="00734CCA">
        <w:rPr>
          <w:spacing w:val="-4"/>
          <w:rtl/>
          <w:lang w:val="en-GB"/>
        </w:rPr>
        <w:t xml:space="preserve"> وزيادة الاستغلال الجنسي للأطفال، و</w:t>
      </w:r>
      <w:r w:rsidR="009A2C1C" w:rsidRPr="00734CCA">
        <w:rPr>
          <w:spacing w:val="-4"/>
          <w:rtl/>
          <w:lang w:val="en-GB"/>
        </w:rPr>
        <w:t>لا سيما</w:t>
      </w:r>
      <w:r w:rsidRPr="00734CCA">
        <w:rPr>
          <w:spacing w:val="-4"/>
          <w:rtl/>
          <w:lang w:val="en-GB"/>
        </w:rPr>
        <w:t xml:space="preserve"> في </w:t>
      </w:r>
      <w:r w:rsidRPr="00734CCA">
        <w:rPr>
          <w:rFonts w:hint="cs"/>
          <w:spacing w:val="-4"/>
          <w:rtl/>
          <w:lang w:val="en-GB"/>
        </w:rPr>
        <w:t>إطار</w:t>
      </w:r>
      <w:r w:rsidRPr="00734CCA">
        <w:rPr>
          <w:spacing w:val="-4"/>
          <w:rtl/>
          <w:lang w:val="en-GB"/>
        </w:rPr>
        <w:t xml:space="preserve"> </w:t>
      </w:r>
      <w:r w:rsidRPr="00734CCA">
        <w:rPr>
          <w:rFonts w:hint="eastAsia"/>
          <w:spacing w:val="-4"/>
          <w:rtl/>
          <w:lang w:val="en-GB"/>
        </w:rPr>
        <w:t>الصناعات</w:t>
      </w:r>
      <w:r w:rsidRPr="00734CCA">
        <w:rPr>
          <w:spacing w:val="-4"/>
          <w:rtl/>
          <w:lang w:val="en-GB"/>
        </w:rPr>
        <w:t xml:space="preserve"> </w:t>
      </w:r>
      <w:r w:rsidRPr="00734CCA">
        <w:rPr>
          <w:rFonts w:hint="eastAsia"/>
          <w:spacing w:val="-4"/>
          <w:rtl/>
          <w:lang w:val="en-GB"/>
        </w:rPr>
        <w:t>الاستخراجية</w:t>
      </w:r>
      <w:r w:rsidRPr="00734CCA">
        <w:rPr>
          <w:spacing w:val="-4"/>
          <w:rtl/>
          <w:lang w:val="en-GB"/>
        </w:rPr>
        <w:t xml:space="preserve"> </w:t>
      </w:r>
      <w:r w:rsidRPr="00734CCA">
        <w:rPr>
          <w:rFonts w:hint="eastAsia"/>
          <w:spacing w:val="-4"/>
          <w:rtl/>
          <w:lang w:val="en-GB"/>
        </w:rPr>
        <w:t>والقواعد</w:t>
      </w:r>
      <w:r w:rsidRPr="00734CCA">
        <w:rPr>
          <w:spacing w:val="-4"/>
          <w:rtl/>
          <w:lang w:val="en-GB"/>
        </w:rPr>
        <w:t xml:space="preserve"> </w:t>
      </w:r>
      <w:r w:rsidRPr="00734CCA">
        <w:rPr>
          <w:rFonts w:hint="eastAsia"/>
          <w:spacing w:val="-4"/>
          <w:rtl/>
          <w:lang w:val="en-GB"/>
        </w:rPr>
        <w:t>العسكرية</w:t>
      </w:r>
      <w:r w:rsidRPr="00734CCA">
        <w:rPr>
          <w:spacing w:val="-4"/>
          <w:rtl/>
          <w:lang w:val="en-GB"/>
        </w:rPr>
        <w:t xml:space="preserve"> </w:t>
      </w:r>
      <w:r w:rsidRPr="00734CCA">
        <w:rPr>
          <w:rFonts w:hint="eastAsia"/>
          <w:spacing w:val="-4"/>
          <w:rtl/>
          <w:lang w:val="en-GB"/>
        </w:rPr>
        <w:t>و</w:t>
      </w:r>
      <w:r w:rsidRPr="00734CCA">
        <w:rPr>
          <w:rFonts w:hint="cs"/>
          <w:spacing w:val="-4"/>
          <w:rtl/>
          <w:lang w:val="en-GB"/>
        </w:rPr>
        <w:t xml:space="preserve">ثكنات </w:t>
      </w:r>
      <w:r w:rsidRPr="00734CCA">
        <w:rPr>
          <w:rFonts w:hint="eastAsia"/>
          <w:spacing w:val="-4"/>
          <w:rtl/>
          <w:lang w:val="en-GB"/>
        </w:rPr>
        <w:t>الشرطة</w:t>
      </w:r>
      <w:r w:rsidRPr="00734CCA">
        <w:rPr>
          <w:spacing w:val="-4"/>
          <w:rtl/>
          <w:lang w:val="en-GB"/>
        </w:rPr>
        <w:t xml:space="preserve"> </w:t>
      </w:r>
      <w:r w:rsidRPr="00734CCA">
        <w:rPr>
          <w:rFonts w:hint="cs"/>
          <w:spacing w:val="-4"/>
          <w:rtl/>
          <w:lang w:val="en-GB"/>
        </w:rPr>
        <w:t>الوطنية</w:t>
      </w:r>
      <w:r w:rsidRPr="00734CCA">
        <w:rPr>
          <w:rFonts w:hint="eastAsia"/>
          <w:spacing w:val="-4"/>
          <w:rtl/>
          <w:lang w:val="en-GB"/>
        </w:rPr>
        <w:t>؛</w:t>
      </w:r>
    </w:p>
    <w:p w:rsidR="003B0EFA" w:rsidRPr="00734CCA" w:rsidRDefault="003B0EFA" w:rsidP="003472AC">
      <w:pPr>
        <w:pStyle w:val="SingleTxtGA"/>
        <w:rPr>
          <w:spacing w:val="-4"/>
          <w:rtl/>
          <w:lang w:val="en-GB"/>
        </w:rPr>
      </w:pPr>
      <w:r w:rsidRPr="00734CCA">
        <w:rPr>
          <w:spacing w:val="-4"/>
          <w:rtl/>
          <w:lang w:val="en-GB"/>
        </w:rPr>
        <w:tab/>
        <w:t>(ب)</w:t>
      </w:r>
      <w:r w:rsidRPr="00734CCA">
        <w:rPr>
          <w:spacing w:val="-4"/>
          <w:rtl/>
          <w:lang w:val="en-GB"/>
        </w:rPr>
        <w:tab/>
      </w:r>
      <w:r w:rsidRPr="00734CCA">
        <w:rPr>
          <w:rFonts w:hint="eastAsia"/>
          <w:spacing w:val="-4"/>
          <w:rtl/>
          <w:lang w:val="en-GB"/>
        </w:rPr>
        <w:t>الإفلات</w:t>
      </w:r>
      <w:r w:rsidRPr="00734CCA">
        <w:rPr>
          <w:spacing w:val="-4"/>
          <w:rtl/>
          <w:lang w:val="en-GB"/>
        </w:rPr>
        <w:t xml:space="preserve"> على نطاق واسع من العقاب على جرائم ينص عليها البروتوكول الاختياري، </w:t>
      </w:r>
      <w:r w:rsidRPr="00734CCA">
        <w:rPr>
          <w:rFonts w:hint="cs"/>
          <w:spacing w:val="-4"/>
          <w:rtl/>
          <w:lang w:val="en-GB"/>
        </w:rPr>
        <w:t xml:space="preserve">وذلك </w:t>
      </w:r>
      <w:r w:rsidRPr="00734CCA">
        <w:rPr>
          <w:rFonts w:hint="eastAsia"/>
          <w:spacing w:val="-4"/>
          <w:rtl/>
          <w:lang w:val="en-GB"/>
        </w:rPr>
        <w:t>نتيجة</w:t>
      </w:r>
      <w:r w:rsidRPr="00734CCA">
        <w:rPr>
          <w:rFonts w:hint="cs"/>
          <w:spacing w:val="-4"/>
          <w:rtl/>
          <w:lang w:val="en-GB"/>
        </w:rPr>
        <w:t>، في جملة أمور،</w:t>
      </w:r>
      <w:r w:rsidRPr="00734CCA">
        <w:rPr>
          <w:spacing w:val="-4"/>
          <w:rtl/>
          <w:lang w:val="en-GB"/>
        </w:rPr>
        <w:t xml:space="preserve"> </w:t>
      </w:r>
      <w:r w:rsidRPr="00734CCA">
        <w:rPr>
          <w:rFonts w:hint="cs"/>
          <w:spacing w:val="-4"/>
          <w:rtl/>
          <w:lang w:val="en-GB"/>
        </w:rPr>
        <w:t>ل</w:t>
      </w:r>
      <w:r w:rsidRPr="00734CCA">
        <w:rPr>
          <w:rFonts w:hint="eastAsia"/>
          <w:spacing w:val="-4"/>
          <w:rtl/>
          <w:lang w:val="en-GB"/>
        </w:rPr>
        <w:t>لتحديات</w:t>
      </w:r>
      <w:r w:rsidRPr="00734CCA">
        <w:rPr>
          <w:spacing w:val="-4"/>
          <w:rtl/>
          <w:lang w:val="en-GB"/>
        </w:rPr>
        <w:t xml:space="preserve"> </w:t>
      </w:r>
      <w:r w:rsidRPr="00734CCA">
        <w:rPr>
          <w:rFonts w:hint="eastAsia"/>
          <w:spacing w:val="-4"/>
          <w:rtl/>
          <w:lang w:val="en-GB"/>
        </w:rPr>
        <w:t>المتعلقة</w:t>
      </w:r>
      <w:r w:rsidRPr="00734CCA">
        <w:rPr>
          <w:spacing w:val="-4"/>
          <w:rtl/>
          <w:lang w:val="en-GB"/>
        </w:rPr>
        <w:t xml:space="preserve"> </w:t>
      </w:r>
      <w:r w:rsidRPr="00734CCA">
        <w:rPr>
          <w:rFonts w:hint="eastAsia"/>
          <w:spacing w:val="-4"/>
          <w:rtl/>
          <w:lang w:val="en-GB"/>
        </w:rPr>
        <w:t>بالإجراءات</w:t>
      </w:r>
      <w:r w:rsidRPr="00734CCA">
        <w:rPr>
          <w:spacing w:val="-4"/>
          <w:rtl/>
          <w:lang w:val="en-GB"/>
        </w:rPr>
        <w:t xml:space="preserve"> </w:t>
      </w:r>
      <w:r w:rsidRPr="00734CCA">
        <w:rPr>
          <w:rFonts w:hint="eastAsia"/>
          <w:spacing w:val="-4"/>
          <w:rtl/>
          <w:lang w:val="en-GB"/>
        </w:rPr>
        <w:t>الإدارية</w:t>
      </w:r>
      <w:r w:rsidRPr="00734CCA">
        <w:rPr>
          <w:spacing w:val="-4"/>
          <w:rtl/>
          <w:lang w:val="en-GB"/>
        </w:rPr>
        <w:t xml:space="preserve"> </w:t>
      </w:r>
      <w:r w:rsidRPr="00734CCA">
        <w:rPr>
          <w:rFonts w:hint="eastAsia"/>
          <w:spacing w:val="-4"/>
          <w:rtl/>
          <w:lang w:val="en-GB"/>
        </w:rPr>
        <w:t>والقانونية؛</w:t>
      </w:r>
      <w:r w:rsidRPr="00734CCA">
        <w:rPr>
          <w:spacing w:val="-4"/>
          <w:rtl/>
          <w:lang w:val="en-GB"/>
        </w:rPr>
        <w:t xml:space="preserve"> </w:t>
      </w:r>
      <w:r w:rsidRPr="00734CCA">
        <w:rPr>
          <w:rFonts w:hint="cs"/>
          <w:spacing w:val="-4"/>
          <w:rtl/>
          <w:lang w:val="en-GB"/>
        </w:rPr>
        <w:t xml:space="preserve">وعدم وجود </w:t>
      </w:r>
      <w:r w:rsidRPr="00734CCA">
        <w:rPr>
          <w:rFonts w:hint="eastAsia"/>
          <w:spacing w:val="-4"/>
          <w:rtl/>
          <w:lang w:val="en-GB"/>
        </w:rPr>
        <w:t>حماية</w:t>
      </w:r>
      <w:r w:rsidRPr="00734CCA">
        <w:rPr>
          <w:spacing w:val="-4"/>
          <w:rtl/>
          <w:lang w:val="en-GB"/>
        </w:rPr>
        <w:t xml:space="preserve"> </w:t>
      </w:r>
      <w:r w:rsidRPr="00734CCA">
        <w:rPr>
          <w:rFonts w:hint="eastAsia"/>
          <w:spacing w:val="-4"/>
          <w:rtl/>
          <w:lang w:val="en-GB"/>
        </w:rPr>
        <w:t>كافية</w:t>
      </w:r>
      <w:r w:rsidRPr="00734CCA">
        <w:rPr>
          <w:spacing w:val="-4"/>
          <w:rtl/>
          <w:lang w:val="en-GB"/>
        </w:rPr>
        <w:t xml:space="preserve"> </w:t>
      </w:r>
      <w:r w:rsidRPr="00734CCA">
        <w:rPr>
          <w:rFonts w:hint="eastAsia"/>
          <w:spacing w:val="-4"/>
          <w:rtl/>
          <w:lang w:val="en-GB"/>
        </w:rPr>
        <w:t>للضحايا</w:t>
      </w:r>
      <w:r w:rsidRPr="00734CCA">
        <w:rPr>
          <w:spacing w:val="-4"/>
          <w:rtl/>
          <w:lang w:val="en-GB"/>
        </w:rPr>
        <w:t xml:space="preserve"> </w:t>
      </w:r>
      <w:r w:rsidRPr="00734CCA">
        <w:rPr>
          <w:rFonts w:hint="eastAsia"/>
          <w:spacing w:val="-4"/>
          <w:rtl/>
          <w:lang w:val="en-GB"/>
        </w:rPr>
        <w:t>والشهود؛</w:t>
      </w:r>
    </w:p>
    <w:p w:rsidR="003B0EFA" w:rsidRPr="00B327A6" w:rsidRDefault="003B0EFA" w:rsidP="003472AC">
      <w:pPr>
        <w:pStyle w:val="SingleTxtGA"/>
        <w:rPr>
          <w:rtl/>
          <w:lang w:val="en-GB"/>
        </w:rPr>
      </w:pPr>
      <w:r w:rsidRPr="00B327A6">
        <w:rPr>
          <w:rtl/>
          <w:lang w:val="en-GB"/>
        </w:rPr>
        <w:tab/>
        <w:t>(ج)</w:t>
      </w:r>
      <w:r w:rsidRPr="00B327A6">
        <w:rPr>
          <w:rtl/>
          <w:lang w:val="en-GB"/>
        </w:rPr>
        <w:tab/>
      </w:r>
      <w:r>
        <w:rPr>
          <w:rFonts w:hint="cs"/>
          <w:rtl/>
          <w:lang w:val="en-GB"/>
        </w:rPr>
        <w:t>العدد المرتفع</w:t>
      </w:r>
      <w:r w:rsidRPr="00B327A6">
        <w:rPr>
          <w:rtl/>
          <w:lang w:val="en-GB"/>
        </w:rPr>
        <w:t xml:space="preserve"> </w:t>
      </w:r>
      <w:r>
        <w:rPr>
          <w:rFonts w:hint="cs"/>
          <w:rtl/>
          <w:lang w:val="en-GB"/>
        </w:rPr>
        <w:t>ل</w:t>
      </w:r>
      <w:r w:rsidRPr="00B327A6">
        <w:rPr>
          <w:rFonts w:hint="eastAsia"/>
          <w:rtl/>
          <w:lang w:val="en-GB"/>
        </w:rPr>
        <w:t>لمنظمات</w:t>
      </w:r>
      <w:r w:rsidRPr="00B327A6">
        <w:rPr>
          <w:rtl/>
          <w:lang w:val="en-GB"/>
        </w:rPr>
        <w:t xml:space="preserve"> الموجودة في الدولة الطرف التي تشارك في </w:t>
      </w:r>
      <w:r w:rsidRPr="00B327A6">
        <w:rPr>
          <w:rFonts w:hint="eastAsia"/>
          <w:rtl/>
          <w:lang w:val="en-GB"/>
        </w:rPr>
        <w:t>شبكات</w:t>
      </w:r>
      <w:r w:rsidRPr="00B327A6">
        <w:rPr>
          <w:rtl/>
          <w:lang w:val="en-GB"/>
        </w:rPr>
        <w:t xml:space="preserve"> </w:t>
      </w:r>
      <w:r w:rsidRPr="00B327A6">
        <w:rPr>
          <w:rFonts w:hint="eastAsia"/>
          <w:rtl/>
          <w:lang w:val="en-GB"/>
        </w:rPr>
        <w:t>دولية</w:t>
      </w:r>
      <w:r w:rsidRPr="00B327A6">
        <w:rPr>
          <w:rtl/>
          <w:lang w:val="en-GB"/>
        </w:rPr>
        <w:t xml:space="preserve"> </w:t>
      </w:r>
      <w:r w:rsidRPr="00B327A6">
        <w:rPr>
          <w:rFonts w:hint="eastAsia"/>
          <w:rtl/>
          <w:lang w:val="en-GB"/>
        </w:rPr>
        <w:t>للاستغلال</w:t>
      </w:r>
      <w:r w:rsidRPr="00B327A6">
        <w:rPr>
          <w:rtl/>
          <w:lang w:val="en-GB"/>
        </w:rPr>
        <w:t xml:space="preserve"> </w:t>
      </w:r>
      <w:r w:rsidRPr="00B327A6">
        <w:rPr>
          <w:rFonts w:hint="eastAsia"/>
          <w:rtl/>
          <w:lang w:val="en-GB"/>
        </w:rPr>
        <w:t>الجنسي،</w:t>
      </w:r>
      <w:r w:rsidRPr="00B327A6">
        <w:rPr>
          <w:rtl/>
          <w:lang w:val="en-GB"/>
        </w:rPr>
        <w:t xml:space="preserve"> </w:t>
      </w:r>
      <w:r w:rsidRPr="00B327A6">
        <w:rPr>
          <w:rFonts w:hint="eastAsia"/>
          <w:rtl/>
          <w:lang w:val="en-GB"/>
        </w:rPr>
        <w:t>و</w:t>
      </w:r>
      <w:r w:rsidR="009A2C1C">
        <w:rPr>
          <w:rFonts w:hint="eastAsia"/>
          <w:rtl/>
          <w:lang w:val="en-GB"/>
        </w:rPr>
        <w:t>لا سيما</w:t>
      </w:r>
      <w:r w:rsidRPr="00B327A6">
        <w:rPr>
          <w:rtl/>
          <w:lang w:val="en-GB"/>
        </w:rPr>
        <w:t xml:space="preserve"> </w:t>
      </w:r>
      <w:r w:rsidRPr="00B327A6">
        <w:rPr>
          <w:rFonts w:hint="eastAsia"/>
          <w:rtl/>
          <w:lang w:val="en-GB"/>
        </w:rPr>
        <w:t>استغلال</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المواد</w:t>
      </w:r>
      <w:r w:rsidRPr="00B327A6">
        <w:rPr>
          <w:rtl/>
          <w:lang w:val="en-GB"/>
        </w:rPr>
        <w:t xml:space="preserve"> </w:t>
      </w:r>
      <w:r w:rsidRPr="00B327A6">
        <w:rPr>
          <w:rFonts w:hint="eastAsia"/>
          <w:rtl/>
          <w:lang w:val="en-GB"/>
        </w:rPr>
        <w:t>الإباحية؛</w:t>
      </w:r>
    </w:p>
    <w:p w:rsidR="003B0EFA" w:rsidRPr="00B327A6" w:rsidRDefault="003B0EFA" w:rsidP="003472AC">
      <w:pPr>
        <w:pStyle w:val="SingleTxtGA"/>
        <w:rPr>
          <w:rtl/>
          <w:lang w:val="en-GB"/>
        </w:rPr>
      </w:pPr>
      <w:r w:rsidRPr="00B327A6">
        <w:rPr>
          <w:rtl/>
          <w:lang w:val="en-GB"/>
        </w:rPr>
        <w:tab/>
        <w:t>(د)</w:t>
      </w:r>
      <w:r w:rsidRPr="00B327A6">
        <w:rPr>
          <w:rtl/>
          <w:lang w:val="en-GB"/>
        </w:rPr>
        <w:tab/>
      </w:r>
      <w:r w:rsidRPr="00B327A6">
        <w:rPr>
          <w:rFonts w:hint="eastAsia"/>
          <w:rtl/>
          <w:lang w:val="en-GB"/>
        </w:rPr>
        <w:t>الاتجار</w:t>
      </w:r>
      <w:r w:rsidRPr="00B327A6">
        <w:rPr>
          <w:rtl/>
          <w:lang w:val="en-GB"/>
        </w:rPr>
        <w:t xml:space="preserve"> </w:t>
      </w:r>
      <w:r w:rsidRPr="00B327A6">
        <w:rPr>
          <w:rFonts w:hint="eastAsia"/>
          <w:rtl/>
          <w:lang w:val="en-GB"/>
        </w:rPr>
        <w:t>بالأطفال</w:t>
      </w:r>
      <w:r>
        <w:rPr>
          <w:rFonts w:hint="cs"/>
          <w:rtl/>
          <w:lang w:val="en-GB"/>
        </w:rPr>
        <w:t>،</w:t>
      </w:r>
      <w:r w:rsidRPr="00B327A6">
        <w:rPr>
          <w:rtl/>
          <w:lang w:val="en-GB"/>
        </w:rPr>
        <w:t xml:space="preserve"> </w:t>
      </w:r>
      <w:r>
        <w:rPr>
          <w:rFonts w:hint="cs"/>
          <w:rtl/>
          <w:lang w:val="en-GB"/>
        </w:rPr>
        <w:t>وخاصة البنات</w:t>
      </w:r>
      <w:r w:rsidRPr="00B327A6">
        <w:rPr>
          <w:rFonts w:hint="eastAsia"/>
          <w:rtl/>
          <w:lang w:val="en-GB"/>
        </w:rPr>
        <w:t>،</w:t>
      </w:r>
      <w:r>
        <w:rPr>
          <w:rFonts w:hint="cs"/>
          <w:rtl/>
          <w:lang w:val="en-GB"/>
        </w:rPr>
        <w:t xml:space="preserve"> على نطاق واسع</w:t>
      </w:r>
      <w:r w:rsidRPr="00B327A6">
        <w:rPr>
          <w:rtl/>
          <w:lang w:val="en-GB"/>
        </w:rPr>
        <w:t xml:space="preserve"> </w:t>
      </w:r>
      <w:r>
        <w:rPr>
          <w:rFonts w:hint="cs"/>
          <w:rtl/>
          <w:lang w:val="en-GB"/>
        </w:rPr>
        <w:t>الأمر الذي</w:t>
      </w:r>
      <w:r w:rsidRPr="00B327A6">
        <w:rPr>
          <w:rtl/>
          <w:lang w:val="en-GB"/>
        </w:rPr>
        <w:t xml:space="preserve"> </w:t>
      </w:r>
      <w:r w:rsidRPr="00B327A6">
        <w:rPr>
          <w:rFonts w:hint="eastAsia"/>
          <w:rtl/>
          <w:lang w:val="en-GB"/>
        </w:rPr>
        <w:t>يؤثر</w:t>
      </w:r>
      <w:r w:rsidRPr="00B327A6">
        <w:rPr>
          <w:rtl/>
          <w:lang w:val="en-GB"/>
        </w:rPr>
        <w:t xml:space="preserve"> </w:t>
      </w:r>
      <w:r w:rsidRPr="00B327A6">
        <w:rPr>
          <w:rFonts w:hint="eastAsia"/>
          <w:rtl/>
          <w:lang w:val="en-GB"/>
        </w:rPr>
        <w:t>على</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المشردين،</w:t>
      </w:r>
      <w:r w:rsidRPr="00B327A6">
        <w:rPr>
          <w:rtl/>
          <w:lang w:val="en-GB"/>
        </w:rPr>
        <w:t xml:space="preserve"> </w:t>
      </w:r>
      <w:r w:rsidRPr="00B327A6">
        <w:rPr>
          <w:rFonts w:hint="eastAsia"/>
          <w:rtl/>
          <w:lang w:val="en-GB"/>
        </w:rPr>
        <w:t>والأطفال</w:t>
      </w:r>
      <w:r w:rsidRPr="00B327A6">
        <w:rPr>
          <w:rtl/>
          <w:lang w:val="en-GB"/>
        </w:rPr>
        <w:t xml:space="preserve"> </w:t>
      </w:r>
      <w:r w:rsidRPr="00B327A6">
        <w:rPr>
          <w:rFonts w:hint="eastAsia"/>
          <w:rtl/>
          <w:lang w:val="en-GB"/>
        </w:rPr>
        <w:t>الكولومبيين</w:t>
      </w:r>
      <w:r w:rsidRPr="00B327A6">
        <w:rPr>
          <w:rtl/>
          <w:lang w:val="en-GB"/>
        </w:rPr>
        <w:t xml:space="preserve"> </w:t>
      </w:r>
      <w:r w:rsidRPr="00B327A6">
        <w:rPr>
          <w:rFonts w:hint="eastAsia"/>
          <w:rtl/>
          <w:lang w:val="en-GB"/>
        </w:rPr>
        <w:t>المنحدرين</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أصل</w:t>
      </w:r>
      <w:r w:rsidRPr="00B327A6">
        <w:rPr>
          <w:rtl/>
          <w:lang w:val="en-GB"/>
        </w:rPr>
        <w:t xml:space="preserve"> </w:t>
      </w:r>
      <w:r w:rsidRPr="00B327A6">
        <w:rPr>
          <w:rFonts w:hint="eastAsia"/>
          <w:rtl/>
          <w:lang w:val="en-GB"/>
        </w:rPr>
        <w:t>أفريقي</w:t>
      </w:r>
      <w:r w:rsidRPr="00B327A6">
        <w:rPr>
          <w:rtl/>
          <w:lang w:val="en-GB"/>
        </w:rPr>
        <w:t xml:space="preserve"> </w:t>
      </w:r>
      <w:r w:rsidRPr="00B327A6">
        <w:rPr>
          <w:rFonts w:hint="eastAsia"/>
          <w:rtl/>
          <w:lang w:val="en-GB"/>
        </w:rPr>
        <w:t>وأطفال</w:t>
      </w:r>
      <w:r w:rsidRPr="00B327A6">
        <w:rPr>
          <w:rtl/>
          <w:lang w:val="en-GB"/>
        </w:rPr>
        <w:t xml:space="preserve"> </w:t>
      </w:r>
      <w:r w:rsidRPr="00B327A6">
        <w:rPr>
          <w:rFonts w:hint="eastAsia"/>
          <w:rtl/>
          <w:lang w:val="en-GB"/>
        </w:rPr>
        <w:t>السكان</w:t>
      </w:r>
      <w:r w:rsidRPr="00B327A6">
        <w:rPr>
          <w:rtl/>
          <w:lang w:val="en-GB"/>
        </w:rPr>
        <w:t xml:space="preserve"> </w:t>
      </w:r>
      <w:r w:rsidRPr="00B327A6">
        <w:rPr>
          <w:rFonts w:hint="eastAsia"/>
          <w:rtl/>
          <w:lang w:val="en-GB"/>
        </w:rPr>
        <w:t>الأصليين،</w:t>
      </w:r>
      <w:r w:rsidRPr="00B327A6">
        <w:rPr>
          <w:rtl/>
          <w:lang w:val="en-GB"/>
        </w:rPr>
        <w:t xml:space="preserve"> </w:t>
      </w:r>
      <w:r w:rsidRPr="00B327A6">
        <w:rPr>
          <w:rFonts w:hint="eastAsia"/>
          <w:rtl/>
          <w:lang w:val="en-GB"/>
        </w:rPr>
        <w:t>وعدم</w:t>
      </w:r>
      <w:r w:rsidRPr="00B327A6">
        <w:rPr>
          <w:rtl/>
          <w:lang w:val="en-GB"/>
        </w:rPr>
        <w:t xml:space="preserve"> </w:t>
      </w:r>
      <w:r w:rsidRPr="00B327A6">
        <w:rPr>
          <w:rFonts w:hint="eastAsia"/>
          <w:rtl/>
          <w:lang w:val="en-GB"/>
        </w:rPr>
        <w:t>كفاية</w:t>
      </w:r>
      <w:r w:rsidRPr="00B327A6">
        <w:rPr>
          <w:rtl/>
          <w:lang w:val="en-GB"/>
        </w:rPr>
        <w:t xml:space="preserve"> </w:t>
      </w:r>
      <w:r w:rsidRPr="00B327A6">
        <w:rPr>
          <w:rFonts w:hint="eastAsia"/>
          <w:rtl/>
          <w:lang w:val="en-GB"/>
        </w:rPr>
        <w:t>التدابير</w:t>
      </w:r>
      <w:r w:rsidRPr="00B327A6">
        <w:rPr>
          <w:rtl/>
          <w:lang w:val="en-GB"/>
        </w:rPr>
        <w:t xml:space="preserve"> </w:t>
      </w:r>
      <w:r w:rsidRPr="00B327A6">
        <w:rPr>
          <w:rFonts w:hint="eastAsia"/>
          <w:rtl/>
          <w:lang w:val="en-GB"/>
        </w:rPr>
        <w:t>المتخذة</w:t>
      </w:r>
      <w:r w:rsidRPr="00B327A6">
        <w:rPr>
          <w:rtl/>
          <w:lang w:val="en-GB"/>
        </w:rPr>
        <w:t xml:space="preserve"> </w:t>
      </w:r>
      <w:r w:rsidRPr="00B327A6">
        <w:rPr>
          <w:rFonts w:hint="eastAsia"/>
          <w:rtl/>
          <w:lang w:val="en-GB"/>
        </w:rPr>
        <w:t>لتحديد</w:t>
      </w:r>
      <w:r w:rsidRPr="00B327A6">
        <w:rPr>
          <w:rtl/>
          <w:lang w:val="en-GB"/>
        </w:rPr>
        <w:t xml:space="preserve"> </w:t>
      </w:r>
      <w:r w:rsidRPr="00B327A6">
        <w:rPr>
          <w:rFonts w:hint="eastAsia"/>
          <w:rtl/>
          <w:lang w:val="en-GB"/>
        </w:rPr>
        <w:t>هوية</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الضحايا</w:t>
      </w:r>
      <w:r w:rsidRPr="00B327A6">
        <w:rPr>
          <w:rtl/>
          <w:lang w:val="en-GB"/>
        </w:rPr>
        <w:t xml:space="preserve"> </w:t>
      </w:r>
      <w:r w:rsidRPr="00B327A6">
        <w:rPr>
          <w:rFonts w:hint="eastAsia"/>
          <w:rtl/>
          <w:lang w:val="en-GB"/>
        </w:rPr>
        <w:t>وتقديم</w:t>
      </w:r>
      <w:r w:rsidRPr="00B327A6">
        <w:rPr>
          <w:rtl/>
          <w:lang w:val="en-GB"/>
        </w:rPr>
        <w:t xml:space="preserve"> </w:t>
      </w:r>
      <w:r w:rsidRPr="00B327A6">
        <w:rPr>
          <w:rFonts w:hint="eastAsia"/>
          <w:rtl/>
          <w:lang w:val="en-GB"/>
        </w:rPr>
        <w:t>المساعدة</w:t>
      </w:r>
      <w:r w:rsidRPr="00B327A6">
        <w:rPr>
          <w:rtl/>
          <w:lang w:val="en-GB"/>
        </w:rPr>
        <w:t xml:space="preserve"> </w:t>
      </w:r>
      <w:r w:rsidRPr="00B327A6">
        <w:rPr>
          <w:rFonts w:hint="eastAsia"/>
          <w:rtl/>
          <w:lang w:val="en-GB"/>
        </w:rPr>
        <w:t>إليهم؛</w:t>
      </w:r>
    </w:p>
    <w:p w:rsidR="003B0EFA" w:rsidRPr="00B327A6" w:rsidRDefault="003472AC" w:rsidP="003472AC">
      <w:pPr>
        <w:pStyle w:val="SingleTxtGA"/>
        <w:rPr>
          <w:rtl/>
          <w:lang w:val="en-GB"/>
        </w:rPr>
      </w:pPr>
      <w:r>
        <w:rPr>
          <w:rFonts w:hint="cs"/>
          <w:rtl/>
          <w:lang w:val="en-GB"/>
        </w:rPr>
        <w:tab/>
      </w:r>
      <w:r w:rsidR="003B0EFA" w:rsidRPr="00B327A6">
        <w:rPr>
          <w:rtl/>
          <w:lang w:val="en-GB"/>
        </w:rPr>
        <w:t>(ه)</w:t>
      </w:r>
      <w:r w:rsidR="003B0EFA" w:rsidRPr="00B327A6">
        <w:rPr>
          <w:rtl/>
          <w:lang w:val="en-GB"/>
        </w:rPr>
        <w:tab/>
      </w:r>
      <w:r w:rsidR="003B0EFA">
        <w:rPr>
          <w:rFonts w:hint="cs"/>
          <w:rtl/>
          <w:lang w:val="en-GB"/>
        </w:rPr>
        <w:t>المستوى غير الملائم للعمل الذي تقوم به</w:t>
      </w:r>
      <w:r w:rsidR="003B0EFA" w:rsidRPr="00B327A6">
        <w:rPr>
          <w:rtl/>
          <w:lang w:val="en-GB"/>
        </w:rPr>
        <w:t xml:space="preserve"> </w:t>
      </w:r>
      <w:r w:rsidR="003B0EFA" w:rsidRPr="00B327A6">
        <w:rPr>
          <w:rFonts w:hint="eastAsia"/>
          <w:rtl/>
          <w:lang w:val="en-GB"/>
        </w:rPr>
        <w:t>اللجنة</w:t>
      </w:r>
      <w:r w:rsidR="003B0EFA" w:rsidRPr="00B327A6">
        <w:rPr>
          <w:rtl/>
          <w:lang w:val="en-GB"/>
        </w:rPr>
        <w:t xml:space="preserve"> </w:t>
      </w:r>
      <w:r w:rsidR="003B0EFA" w:rsidRPr="00B327A6">
        <w:rPr>
          <w:rFonts w:hint="eastAsia"/>
          <w:rtl/>
          <w:lang w:val="en-GB"/>
        </w:rPr>
        <w:t>الوطنية</w:t>
      </w:r>
      <w:r w:rsidR="003B0EFA" w:rsidRPr="00B327A6">
        <w:rPr>
          <w:rtl/>
          <w:lang w:val="en-GB"/>
        </w:rPr>
        <w:t xml:space="preserve"> </w:t>
      </w:r>
      <w:r w:rsidR="003B0EFA" w:rsidRPr="00B327A6">
        <w:rPr>
          <w:rFonts w:hint="eastAsia"/>
          <w:rtl/>
          <w:lang w:val="en-GB"/>
        </w:rPr>
        <w:t>لمنع</w:t>
      </w:r>
      <w:r w:rsidR="003B0EFA" w:rsidRPr="00B327A6">
        <w:rPr>
          <w:rtl/>
          <w:lang w:val="en-GB"/>
        </w:rPr>
        <w:t xml:space="preserve"> </w:t>
      </w:r>
      <w:r w:rsidR="003B0EFA" w:rsidRPr="00B327A6">
        <w:rPr>
          <w:rFonts w:hint="eastAsia"/>
          <w:rtl/>
          <w:lang w:val="en-GB"/>
        </w:rPr>
        <w:t>الاستغلال</w:t>
      </w:r>
      <w:r w:rsidR="003B0EFA" w:rsidRPr="00B327A6">
        <w:rPr>
          <w:rtl/>
          <w:lang w:val="en-GB"/>
        </w:rPr>
        <w:t xml:space="preserve"> </w:t>
      </w:r>
      <w:r w:rsidR="003B0EFA" w:rsidRPr="00B327A6">
        <w:rPr>
          <w:rFonts w:hint="eastAsia"/>
          <w:rtl/>
          <w:lang w:val="en-GB"/>
        </w:rPr>
        <w:t>الجنسي</w:t>
      </w:r>
      <w:r w:rsidR="003B0EFA" w:rsidRPr="00B327A6">
        <w:rPr>
          <w:rtl/>
          <w:lang w:val="en-GB"/>
        </w:rPr>
        <w:t xml:space="preserve"> </w:t>
      </w:r>
      <w:r w:rsidR="003B0EFA" w:rsidRPr="00B327A6">
        <w:rPr>
          <w:rFonts w:hint="eastAsia"/>
          <w:rtl/>
          <w:lang w:val="en-GB"/>
        </w:rPr>
        <w:t>للأطفال</w:t>
      </w:r>
      <w:r w:rsidR="003B0EFA" w:rsidRPr="00B327A6">
        <w:rPr>
          <w:rtl/>
          <w:lang w:val="en-GB"/>
        </w:rPr>
        <w:t xml:space="preserve"> </w:t>
      </w:r>
      <w:r w:rsidR="003B0EFA" w:rsidRPr="00B327A6">
        <w:rPr>
          <w:rFonts w:hint="eastAsia"/>
          <w:rtl/>
          <w:lang w:val="en-GB"/>
        </w:rPr>
        <w:t>لأغراض</w:t>
      </w:r>
      <w:r w:rsidR="003B0EFA" w:rsidRPr="00B327A6">
        <w:rPr>
          <w:rtl/>
          <w:lang w:val="en-GB"/>
        </w:rPr>
        <w:t xml:space="preserve"> </w:t>
      </w:r>
      <w:r w:rsidR="003B0EFA" w:rsidRPr="00B327A6">
        <w:rPr>
          <w:rFonts w:hint="eastAsia"/>
          <w:rtl/>
          <w:lang w:val="en-GB"/>
        </w:rPr>
        <w:t>اقتصادية</w:t>
      </w:r>
      <w:r w:rsidR="003B0EFA" w:rsidRPr="00B327A6">
        <w:rPr>
          <w:rtl/>
          <w:lang w:val="en-GB"/>
        </w:rPr>
        <w:t xml:space="preserve"> </w:t>
      </w:r>
      <w:r w:rsidR="003B0EFA" w:rsidRPr="00B327A6">
        <w:rPr>
          <w:rFonts w:hint="eastAsia"/>
          <w:rtl/>
          <w:lang w:val="en-GB"/>
        </w:rPr>
        <w:t>والقضاء</w:t>
      </w:r>
      <w:r w:rsidR="003B0EFA" w:rsidRPr="00B327A6">
        <w:rPr>
          <w:rtl/>
          <w:lang w:val="en-GB"/>
        </w:rPr>
        <w:t xml:space="preserve"> </w:t>
      </w:r>
      <w:r w:rsidR="003B0EFA" w:rsidRPr="00B327A6">
        <w:rPr>
          <w:rFonts w:hint="eastAsia"/>
          <w:rtl/>
          <w:lang w:val="en-GB"/>
        </w:rPr>
        <w:t>عليه</w:t>
      </w:r>
      <w:r w:rsidR="003B0EFA" w:rsidRPr="00B327A6">
        <w:rPr>
          <w:rtl/>
          <w:lang w:val="en-GB"/>
        </w:rPr>
        <w:t>.</w:t>
      </w:r>
    </w:p>
    <w:p w:rsidR="003B0EFA" w:rsidRPr="003472AC" w:rsidRDefault="003B0EFA" w:rsidP="003472AC">
      <w:pPr>
        <w:pStyle w:val="SingleTxtGA"/>
        <w:rPr>
          <w:b/>
          <w:bCs/>
          <w:rtl/>
          <w:lang w:val="en-GB"/>
        </w:rPr>
      </w:pPr>
      <w:r w:rsidRPr="003472AC">
        <w:rPr>
          <w:rFonts w:hint="cs"/>
          <w:rtl/>
          <w:lang w:val="en-GB"/>
        </w:rPr>
        <w:t>64-</w:t>
      </w:r>
      <w:r w:rsidRPr="003472AC">
        <w:rPr>
          <w:rFonts w:hint="cs"/>
          <w:rtl/>
          <w:lang w:val="en-GB"/>
        </w:rPr>
        <w:tab/>
      </w:r>
      <w:r w:rsidRPr="003472AC">
        <w:rPr>
          <w:rFonts w:hint="cs"/>
          <w:b/>
          <w:bCs/>
          <w:rtl/>
          <w:lang w:val="en-GB"/>
        </w:rPr>
        <w:t>توصي اللجنة الدولة الطرف بالقيام بما يلي:</w:t>
      </w:r>
    </w:p>
    <w:p w:rsidR="003B0EFA" w:rsidRPr="003472AC" w:rsidRDefault="003B0EFA" w:rsidP="003472AC">
      <w:pPr>
        <w:pStyle w:val="SingleTxtGA"/>
        <w:rPr>
          <w:b/>
          <w:bCs/>
          <w:rtl/>
          <w:lang w:val="en-GB"/>
        </w:rPr>
      </w:pPr>
      <w:r w:rsidRPr="003472AC">
        <w:rPr>
          <w:rFonts w:hint="cs"/>
          <w:b/>
          <w:bCs/>
          <w:rtl/>
          <w:lang w:val="en-GB"/>
        </w:rPr>
        <w:lastRenderedPageBreak/>
        <w:tab/>
        <w:t>(أ)</w:t>
      </w:r>
      <w:r w:rsidRPr="003472AC">
        <w:rPr>
          <w:rFonts w:hint="cs"/>
          <w:b/>
          <w:bCs/>
          <w:rtl/>
          <w:lang w:val="en-GB"/>
        </w:rPr>
        <w:tab/>
        <w:t>إنفاذ التشريعات، من خلال القيام على نحو نشط ومناسب للطفل بتحديد الجرائم التي ينص عليها البروتوكول الاختياري والتحقيق فيها ومقاضاة الجناة بشأنها، ومعاقبة الجناة وتعويض الضحايا؛</w:t>
      </w:r>
    </w:p>
    <w:p w:rsidR="003B0EFA" w:rsidRPr="002A220D" w:rsidRDefault="003B0EFA" w:rsidP="003472AC">
      <w:pPr>
        <w:pStyle w:val="SingleTxtGA"/>
        <w:rPr>
          <w:b/>
          <w:bCs/>
          <w:spacing w:val="-4"/>
          <w:rtl/>
          <w:lang w:val="en-GB"/>
        </w:rPr>
      </w:pPr>
      <w:r w:rsidRPr="002A220D">
        <w:rPr>
          <w:rFonts w:hint="cs"/>
          <w:b/>
          <w:bCs/>
          <w:spacing w:val="-4"/>
          <w:rtl/>
          <w:lang w:val="en-GB"/>
        </w:rPr>
        <w:tab/>
        <w:t>(ب)</w:t>
      </w:r>
      <w:r w:rsidRPr="002A220D">
        <w:rPr>
          <w:rFonts w:hint="cs"/>
          <w:b/>
          <w:bCs/>
          <w:spacing w:val="-4"/>
          <w:rtl/>
          <w:lang w:val="en-GB"/>
        </w:rPr>
        <w:tab/>
        <w:t>إجراء دراسة عن نطاق الجرائم المنصوص عليها في البروتوكول الاختياري والتصدي أيضاً للأسباب الجذرية لارتكابها وعوامل الخطر الدافعة إليها، بما في ذلك الفقر، والنزاعات، والتمييز، والعنف</w:t>
      </w:r>
      <w:r w:rsidR="002A220D">
        <w:rPr>
          <w:rFonts w:hint="cs"/>
          <w:b/>
          <w:bCs/>
          <w:spacing w:val="-4"/>
          <w:rtl/>
          <w:lang w:val="en-GB"/>
        </w:rPr>
        <w:t xml:space="preserve"> </w:t>
      </w:r>
      <w:r w:rsidRPr="002A220D">
        <w:rPr>
          <w:rFonts w:hint="cs"/>
          <w:b/>
          <w:bCs/>
          <w:spacing w:val="-4"/>
          <w:rtl/>
          <w:lang w:val="en-GB"/>
        </w:rPr>
        <w:t>- بما فيه العنف القائم على نوع الجنس وانعدام رعاية الوالدين؛</w:t>
      </w:r>
    </w:p>
    <w:p w:rsidR="003B0EFA" w:rsidRPr="00734CCA" w:rsidRDefault="003B0EFA" w:rsidP="00734CCA">
      <w:pPr>
        <w:pStyle w:val="SingleTxtGA"/>
        <w:rPr>
          <w:b/>
          <w:bCs/>
          <w:spacing w:val="-4"/>
          <w:rtl/>
          <w:lang w:val="en-GB"/>
        </w:rPr>
      </w:pPr>
      <w:r w:rsidRPr="00734CCA">
        <w:rPr>
          <w:rFonts w:hint="cs"/>
          <w:b/>
          <w:bCs/>
          <w:spacing w:val="-4"/>
          <w:rtl/>
          <w:lang w:val="en-GB"/>
        </w:rPr>
        <w:tab/>
        <w:t>(ج)</w:t>
      </w:r>
      <w:r w:rsidRPr="00734CCA">
        <w:rPr>
          <w:rFonts w:hint="cs"/>
          <w:b/>
          <w:bCs/>
          <w:spacing w:val="-4"/>
          <w:rtl/>
          <w:lang w:val="en-GB"/>
        </w:rPr>
        <w:tab/>
        <w:t xml:space="preserve">القيام، استناداً إلى الدروس المستخلصة، بمراجعة وتحديث </w:t>
      </w:r>
      <w:r w:rsidR="00734CCA">
        <w:rPr>
          <w:rFonts w:hint="cs"/>
          <w:b/>
          <w:bCs/>
          <w:spacing w:val="-4"/>
          <w:rtl/>
          <w:lang w:val="en-GB"/>
        </w:rPr>
        <w:t>‘</w:t>
      </w:r>
      <w:r w:rsidRPr="00734CCA">
        <w:rPr>
          <w:rFonts w:hint="cs"/>
          <w:b/>
          <w:bCs/>
          <w:spacing w:val="-4"/>
          <w:rtl/>
          <w:lang w:val="en-GB"/>
        </w:rPr>
        <w:t xml:space="preserve">خطة العمل الوطنية لمنع الاستغلال الجنسي للأطفال والمراهقين لأغراض تجارية والقضاء عليه‘، وضمان أن تتناول السياسة والاستراتيجية المعنيتان، اللتان ينبغي أن تشملا منظوراً </w:t>
      </w:r>
      <w:proofErr w:type="spellStart"/>
      <w:r w:rsidRPr="00734CCA">
        <w:rPr>
          <w:rFonts w:hint="cs"/>
          <w:b/>
          <w:bCs/>
          <w:spacing w:val="-4"/>
          <w:rtl/>
          <w:lang w:val="en-GB"/>
        </w:rPr>
        <w:t>جنسانياً</w:t>
      </w:r>
      <w:proofErr w:type="spellEnd"/>
      <w:r w:rsidRPr="00734CCA">
        <w:rPr>
          <w:rFonts w:hint="cs"/>
          <w:b/>
          <w:bCs/>
          <w:spacing w:val="-4"/>
          <w:rtl/>
          <w:lang w:val="en-GB"/>
        </w:rPr>
        <w:t xml:space="preserve"> وآلية رصد، المجالات الأخرى المشمولة بالبروتوكول الاختياري، مثل بيع الأطفال؛</w:t>
      </w:r>
    </w:p>
    <w:p w:rsidR="003B0EFA" w:rsidRPr="003472AC" w:rsidRDefault="003B0EFA" w:rsidP="003472AC">
      <w:pPr>
        <w:pStyle w:val="SingleTxtGA"/>
        <w:rPr>
          <w:b/>
          <w:bCs/>
          <w:rtl/>
          <w:lang w:val="en-GB"/>
        </w:rPr>
      </w:pPr>
      <w:r w:rsidRPr="003472AC">
        <w:rPr>
          <w:rFonts w:hint="cs"/>
          <w:b/>
          <w:bCs/>
          <w:rtl/>
          <w:lang w:val="en-GB"/>
        </w:rPr>
        <w:tab/>
        <w:t>(د)</w:t>
      </w:r>
      <w:r w:rsidRPr="003472AC">
        <w:rPr>
          <w:rFonts w:hint="cs"/>
          <w:b/>
          <w:bCs/>
          <w:rtl/>
          <w:lang w:val="en-GB"/>
        </w:rPr>
        <w:tab/>
        <w:t xml:space="preserve">تعزيز اللجنة الوطنية لمنع الاستغلال الجنسي للأطفال لأغراض تجارية </w:t>
      </w:r>
      <w:r w:rsidRPr="00734CCA">
        <w:rPr>
          <w:rFonts w:hint="cs"/>
          <w:b/>
          <w:bCs/>
          <w:spacing w:val="-4"/>
          <w:rtl/>
          <w:lang w:val="en-GB"/>
        </w:rPr>
        <w:t>والقضاء عليه، بما في ذلك من خلال تزويدها بموارد كافية لضمان اضطلاعها بمسؤولياتها</w:t>
      </w:r>
      <w:r w:rsidRPr="003472AC">
        <w:rPr>
          <w:rFonts w:hint="cs"/>
          <w:b/>
          <w:bCs/>
          <w:rtl/>
          <w:lang w:val="en-GB"/>
        </w:rPr>
        <w:t xml:space="preserve"> على نحو مناسب؛</w:t>
      </w:r>
    </w:p>
    <w:p w:rsidR="003B0EFA" w:rsidRPr="003472AC" w:rsidRDefault="003B0EFA" w:rsidP="00734CCA">
      <w:pPr>
        <w:pStyle w:val="SingleTxtGA"/>
        <w:spacing w:line="370" w:lineRule="exact"/>
        <w:rPr>
          <w:b/>
          <w:bCs/>
          <w:rtl/>
          <w:lang w:val="en-GB"/>
        </w:rPr>
      </w:pPr>
      <w:r w:rsidRPr="003472AC">
        <w:rPr>
          <w:rFonts w:hint="cs"/>
          <w:b/>
          <w:bCs/>
          <w:rtl/>
          <w:lang w:val="en-GB"/>
        </w:rPr>
        <w:tab/>
        <w:t>(ه)</w:t>
      </w:r>
      <w:r w:rsidRPr="003472AC">
        <w:rPr>
          <w:rFonts w:hint="cs"/>
          <w:b/>
          <w:bCs/>
          <w:rtl/>
          <w:lang w:val="en-GB"/>
        </w:rPr>
        <w:tab/>
        <w:t>تعزيز برامج المنع والحماية وتحقيق التعافي وإعادة الاندماج الاجتماعي، وتخصيص موارد كافية، وضمان أن تكون البرامج المخصصة للأطفال ضحايا الاستغلال الجنسي موافقة للوثائق الختامية التي اعتمدها المؤتمرات العالمية لمكافحة الاستغلال الجنسي للأطفال لأغراض تجارية؛</w:t>
      </w:r>
    </w:p>
    <w:p w:rsidR="003B0EFA" w:rsidRPr="00734CCA" w:rsidRDefault="003B0EFA" w:rsidP="00734CCA">
      <w:pPr>
        <w:pStyle w:val="SingleTxtGA"/>
        <w:spacing w:line="366" w:lineRule="exact"/>
        <w:rPr>
          <w:b/>
          <w:bCs/>
          <w:spacing w:val="-4"/>
          <w:rtl/>
          <w:lang w:val="en-GB"/>
        </w:rPr>
      </w:pPr>
      <w:r w:rsidRPr="00734CCA">
        <w:rPr>
          <w:rFonts w:hint="cs"/>
          <w:b/>
          <w:bCs/>
          <w:spacing w:val="-4"/>
          <w:rtl/>
          <w:lang w:val="en-GB"/>
        </w:rPr>
        <w:tab/>
        <w:t>(و)</w:t>
      </w:r>
      <w:r w:rsidRPr="00734CCA">
        <w:rPr>
          <w:rFonts w:hint="cs"/>
          <w:b/>
          <w:bCs/>
          <w:spacing w:val="-4"/>
          <w:rtl/>
          <w:lang w:val="en-GB"/>
        </w:rPr>
        <w:tab/>
        <w:t>تحسين التدريب المقدَّم إلى المجموعات المهنية التي تتعامل مع الأطفال ضحايا الجرائم المنصوص عليها في البروتوكول الاختياري وتنظيم أنشطة توعية من أجل صناعة السياحة، والأطفال والوالدين، و</w:t>
      </w:r>
      <w:r w:rsidR="009A2C1C" w:rsidRPr="00734CCA">
        <w:rPr>
          <w:rFonts w:hint="cs"/>
          <w:b/>
          <w:bCs/>
          <w:spacing w:val="-4"/>
          <w:rtl/>
          <w:lang w:val="en-GB"/>
        </w:rPr>
        <w:t>لا سيما</w:t>
      </w:r>
      <w:r w:rsidRPr="00734CCA">
        <w:rPr>
          <w:rFonts w:hint="cs"/>
          <w:b/>
          <w:bCs/>
          <w:spacing w:val="-4"/>
          <w:rtl/>
          <w:lang w:val="en-GB"/>
        </w:rPr>
        <w:t xml:space="preserve"> داخل المجموعات المعرضة للخطر، ومن أجل الجمهور؛</w:t>
      </w:r>
    </w:p>
    <w:p w:rsidR="003B0EFA" w:rsidRPr="003472AC" w:rsidRDefault="003B0EFA" w:rsidP="00734CCA">
      <w:pPr>
        <w:pStyle w:val="SingleTxtGA"/>
        <w:spacing w:line="366" w:lineRule="exact"/>
        <w:rPr>
          <w:b/>
          <w:bCs/>
          <w:rtl/>
          <w:lang w:val="en-GB"/>
        </w:rPr>
      </w:pPr>
      <w:r w:rsidRPr="003472AC">
        <w:rPr>
          <w:rFonts w:hint="cs"/>
          <w:b/>
          <w:bCs/>
          <w:rtl/>
          <w:lang w:val="en-GB"/>
        </w:rPr>
        <w:tab/>
        <w:t>(ز)</w:t>
      </w:r>
      <w:r w:rsidRPr="003472AC">
        <w:rPr>
          <w:rFonts w:hint="cs"/>
          <w:b/>
          <w:bCs/>
          <w:rtl/>
          <w:lang w:val="en-GB"/>
        </w:rPr>
        <w:tab/>
        <w:t>تعزيز التعاون الدولي عن طريق اتخاذ ترتيبات متعددة الأطراف وإقليمية وثنائية تقوم على حقوق الإنسان من أجل تحديد هوية المسؤولين عن الجرائم المنصوص عليها في البروتوكول الاختياري والتحقيق معهم ومقاضاتهم ومعاقبتهم على أن تؤخذ في الاعتبار المصالح الفضلى للطفل.</w:t>
      </w:r>
    </w:p>
    <w:p w:rsidR="003B0EFA" w:rsidRPr="00E9734C" w:rsidRDefault="003472AC" w:rsidP="00734CCA">
      <w:pPr>
        <w:pStyle w:val="H23GA"/>
        <w:spacing w:line="366" w:lineRule="exact"/>
        <w:rPr>
          <w:rtl/>
          <w:lang w:val="en-GB"/>
        </w:rPr>
      </w:pPr>
      <w:r>
        <w:rPr>
          <w:rtl/>
          <w:lang w:val="en-GB"/>
        </w:rPr>
        <w:tab/>
      </w:r>
      <w:r>
        <w:rPr>
          <w:rFonts w:hint="cs"/>
          <w:rtl/>
          <w:lang w:val="en-GB"/>
        </w:rPr>
        <w:tab/>
      </w:r>
      <w:r w:rsidR="003B0EFA">
        <w:rPr>
          <w:rFonts w:hint="cs"/>
          <w:rtl/>
          <w:lang w:val="en-GB"/>
        </w:rPr>
        <w:t xml:space="preserve">متابعة الملاحظات الختامية والتوصيات السابقة التي وضعتها اللجنة بشأن </w:t>
      </w:r>
      <w:r w:rsidR="003B0EFA" w:rsidRPr="00E9734C">
        <w:rPr>
          <w:rFonts w:hint="cs"/>
          <w:rtl/>
          <w:lang w:val="en-GB"/>
        </w:rPr>
        <w:t xml:space="preserve">البروتوكول الاختياري </w:t>
      </w:r>
      <w:r w:rsidR="003B0EFA">
        <w:rPr>
          <w:rFonts w:hint="cs"/>
          <w:rtl/>
          <w:lang w:val="en-GB"/>
        </w:rPr>
        <w:t>المتعلق</w:t>
      </w:r>
      <w:r w:rsidR="003B0EFA" w:rsidRPr="00E9734C">
        <w:rPr>
          <w:rFonts w:hint="cs"/>
          <w:rtl/>
          <w:lang w:val="en-GB"/>
        </w:rPr>
        <w:t xml:space="preserve"> </w:t>
      </w:r>
      <w:r w:rsidR="003B0EFA">
        <w:rPr>
          <w:rFonts w:hint="cs"/>
          <w:rtl/>
          <w:lang w:val="en-GB"/>
        </w:rPr>
        <w:t>باشتراك الأطفال في المنازعات المسلحة</w:t>
      </w:r>
    </w:p>
    <w:p w:rsidR="003B0EFA" w:rsidRPr="00B327A6" w:rsidRDefault="003B0EFA" w:rsidP="00734CCA">
      <w:pPr>
        <w:pStyle w:val="SingleTxtGA"/>
        <w:spacing w:line="366" w:lineRule="exact"/>
        <w:rPr>
          <w:rtl/>
          <w:lang w:val="en-GB"/>
        </w:rPr>
      </w:pPr>
      <w:r w:rsidRPr="00B327A6">
        <w:rPr>
          <w:rtl/>
          <w:lang w:val="en-GB"/>
        </w:rPr>
        <w:t>65-</w:t>
      </w:r>
      <w:r w:rsidRPr="00B327A6">
        <w:rPr>
          <w:rtl/>
          <w:lang w:val="en-GB"/>
        </w:rPr>
        <w:tab/>
      </w:r>
      <w:r>
        <w:rPr>
          <w:rFonts w:hint="cs"/>
          <w:rtl/>
          <w:lang w:val="en-GB"/>
        </w:rPr>
        <w:t>بينما تحيط</w:t>
      </w:r>
      <w:r w:rsidRPr="00B327A6">
        <w:rPr>
          <w:rtl/>
          <w:lang w:val="en-GB"/>
        </w:rPr>
        <w:t xml:space="preserve"> اللجنة علماً بالتدابير المتخذة لحماية الأطفال من النزاع المسلح، </w:t>
      </w:r>
      <w:r>
        <w:rPr>
          <w:rFonts w:hint="cs"/>
          <w:rtl/>
          <w:lang w:val="en-GB"/>
        </w:rPr>
        <w:t xml:space="preserve">فإنها </w:t>
      </w:r>
      <w:r w:rsidRPr="00B327A6">
        <w:rPr>
          <w:rFonts w:hint="eastAsia"/>
          <w:rtl/>
          <w:lang w:val="en-GB"/>
        </w:rPr>
        <w:t>لا</w:t>
      </w:r>
      <w:r w:rsidR="00734CCA">
        <w:rPr>
          <w:rFonts w:hint="cs"/>
          <w:rtl/>
          <w:lang w:val="en-GB"/>
        </w:rPr>
        <w:t> </w:t>
      </w:r>
      <w:r w:rsidRPr="00B327A6">
        <w:rPr>
          <w:rtl/>
          <w:lang w:val="en-GB"/>
        </w:rPr>
        <w:t xml:space="preserve">تزال تشعر بقلق عميق إزاء </w:t>
      </w:r>
      <w:r>
        <w:rPr>
          <w:rFonts w:hint="cs"/>
          <w:rtl/>
          <w:lang w:val="en-GB"/>
        </w:rPr>
        <w:t>ال</w:t>
      </w:r>
      <w:r w:rsidRPr="00B327A6">
        <w:rPr>
          <w:rFonts w:hint="eastAsia"/>
          <w:rtl/>
          <w:lang w:val="en-GB"/>
        </w:rPr>
        <w:t>انتهاكات</w:t>
      </w:r>
      <w:r w:rsidRPr="00B327A6">
        <w:rPr>
          <w:rtl/>
          <w:lang w:val="en-GB"/>
        </w:rPr>
        <w:t xml:space="preserve"> </w:t>
      </w:r>
      <w:r>
        <w:rPr>
          <w:rFonts w:hint="cs"/>
          <w:rtl/>
          <w:lang w:val="en-GB"/>
        </w:rPr>
        <w:t>المستمرة ل</w:t>
      </w:r>
      <w:r w:rsidRPr="00B327A6">
        <w:rPr>
          <w:rFonts w:hint="eastAsia"/>
          <w:rtl/>
          <w:lang w:val="en-GB"/>
        </w:rPr>
        <w:t>حقوق</w:t>
      </w:r>
      <w:r w:rsidRPr="00B327A6">
        <w:rPr>
          <w:rtl/>
          <w:lang w:val="en-GB"/>
        </w:rPr>
        <w:t xml:space="preserve"> الطفل، التي تؤثر </w:t>
      </w:r>
      <w:r>
        <w:rPr>
          <w:rFonts w:hint="cs"/>
          <w:rtl/>
          <w:lang w:val="en-GB"/>
        </w:rPr>
        <w:t xml:space="preserve">في المقام الأول </w:t>
      </w:r>
      <w:r w:rsidRPr="00B327A6">
        <w:rPr>
          <w:rFonts w:hint="eastAsia"/>
          <w:rtl/>
          <w:lang w:val="en-GB"/>
        </w:rPr>
        <w:t>على</w:t>
      </w:r>
      <w:r w:rsidRPr="00B327A6">
        <w:rPr>
          <w:rtl/>
          <w:lang w:val="en-GB"/>
        </w:rPr>
        <w:t xml:space="preserve"> الأطفال </w:t>
      </w:r>
      <w:r>
        <w:rPr>
          <w:rFonts w:hint="cs"/>
          <w:rtl/>
          <w:lang w:val="en-GB"/>
        </w:rPr>
        <w:t>الريفيين</w:t>
      </w:r>
      <w:r w:rsidRPr="00B327A6">
        <w:rPr>
          <w:rtl/>
          <w:lang w:val="en-GB"/>
        </w:rPr>
        <w:t xml:space="preserve"> وأطفال السكان الأصليين والأطفال الكولومبيين المنحدرين من أصل أفريقي وأطفال المناطق الحضرية المهم</w:t>
      </w:r>
      <w:r>
        <w:rPr>
          <w:rFonts w:hint="cs"/>
          <w:rtl/>
          <w:lang w:val="en-GB"/>
        </w:rPr>
        <w:t>َّ</w:t>
      </w:r>
      <w:r w:rsidRPr="00B327A6">
        <w:rPr>
          <w:rFonts w:hint="eastAsia"/>
          <w:rtl/>
          <w:lang w:val="en-GB"/>
        </w:rPr>
        <w:t>شة</w:t>
      </w:r>
      <w:r w:rsidRPr="00B327A6">
        <w:rPr>
          <w:rtl/>
          <w:lang w:val="en-GB"/>
        </w:rPr>
        <w:t xml:space="preserve">. ويساور اللجنة </w:t>
      </w:r>
      <w:r>
        <w:rPr>
          <w:rFonts w:hint="cs"/>
          <w:rtl/>
          <w:lang w:val="en-GB"/>
        </w:rPr>
        <w:t>ال</w:t>
      </w:r>
      <w:r w:rsidRPr="00B327A6">
        <w:rPr>
          <w:rFonts w:hint="eastAsia"/>
          <w:rtl/>
          <w:lang w:val="en-GB"/>
        </w:rPr>
        <w:t>قلق</w:t>
      </w:r>
      <w:r w:rsidRPr="00B327A6">
        <w:rPr>
          <w:rtl/>
          <w:lang w:val="en-GB"/>
        </w:rPr>
        <w:t xml:space="preserve"> </w:t>
      </w:r>
      <w:r w:rsidRPr="00B327A6">
        <w:rPr>
          <w:rFonts w:hint="eastAsia"/>
          <w:rtl/>
          <w:lang w:val="en-GB"/>
        </w:rPr>
        <w:t>بصفة</w:t>
      </w:r>
      <w:r w:rsidRPr="00B327A6">
        <w:rPr>
          <w:rtl/>
          <w:lang w:val="en-GB"/>
        </w:rPr>
        <w:t xml:space="preserve"> </w:t>
      </w:r>
      <w:r w:rsidRPr="00B327A6">
        <w:rPr>
          <w:rFonts w:hint="eastAsia"/>
          <w:rtl/>
          <w:lang w:val="en-GB"/>
        </w:rPr>
        <w:t>خاصة</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B327A6" w:rsidRDefault="003B0EFA" w:rsidP="00734CCA">
      <w:pPr>
        <w:pStyle w:val="SingleTxtGA"/>
        <w:spacing w:line="366" w:lineRule="exact"/>
        <w:rPr>
          <w:rtl/>
          <w:lang w:val="en-GB"/>
        </w:rPr>
      </w:pPr>
      <w:r w:rsidRPr="00B327A6">
        <w:rPr>
          <w:rtl/>
          <w:lang w:val="en-GB"/>
        </w:rPr>
        <w:lastRenderedPageBreak/>
        <w:tab/>
        <w:t>(أ)</w:t>
      </w:r>
      <w:r w:rsidRPr="00B327A6">
        <w:rPr>
          <w:rtl/>
          <w:lang w:val="en-GB"/>
        </w:rPr>
        <w:tab/>
      </w:r>
      <w:r w:rsidRPr="00B327A6">
        <w:rPr>
          <w:rFonts w:hint="eastAsia"/>
          <w:rtl/>
          <w:lang w:val="en-GB"/>
        </w:rPr>
        <w:t>استمرار</w:t>
      </w:r>
      <w:r w:rsidRPr="00B327A6">
        <w:rPr>
          <w:rtl/>
          <w:lang w:val="en-GB"/>
        </w:rPr>
        <w:t xml:space="preserve"> </w:t>
      </w:r>
      <w:r>
        <w:rPr>
          <w:rFonts w:hint="cs"/>
          <w:rtl/>
          <w:lang w:val="en-GB"/>
        </w:rPr>
        <w:t>تجنيد</w:t>
      </w:r>
      <w:r w:rsidRPr="00B327A6">
        <w:rPr>
          <w:rtl/>
          <w:lang w:val="en-GB"/>
        </w:rPr>
        <w:t xml:space="preserve"> </w:t>
      </w:r>
      <w:r w:rsidRPr="00B327A6">
        <w:rPr>
          <w:rFonts w:hint="eastAsia"/>
          <w:rtl/>
          <w:lang w:val="en-GB"/>
        </w:rPr>
        <w:t>الأطفال</w:t>
      </w:r>
      <w:r w:rsidRPr="00B327A6">
        <w:rPr>
          <w:rtl/>
          <w:lang w:val="en-GB"/>
        </w:rPr>
        <w:t xml:space="preserve"> من جانب مجموعات مسلحة </w:t>
      </w:r>
      <w:r>
        <w:rPr>
          <w:rFonts w:hint="cs"/>
          <w:rtl/>
          <w:lang w:val="en-GB"/>
        </w:rPr>
        <w:t>غير تابعة للدولة</w:t>
      </w:r>
      <w:r w:rsidRPr="00B327A6">
        <w:rPr>
          <w:rFonts w:hint="eastAsia"/>
          <w:rtl/>
          <w:lang w:val="en-GB"/>
        </w:rPr>
        <w:t>؛</w:t>
      </w:r>
    </w:p>
    <w:p w:rsidR="003B0EFA" w:rsidRPr="00B327A6" w:rsidRDefault="003B0EFA" w:rsidP="00734CCA">
      <w:pPr>
        <w:pStyle w:val="SingleTxtGA"/>
        <w:spacing w:line="366" w:lineRule="exact"/>
        <w:rPr>
          <w:rtl/>
          <w:lang w:val="en-GB"/>
        </w:rPr>
      </w:pPr>
      <w:r w:rsidRPr="00B327A6">
        <w:rPr>
          <w:rtl/>
          <w:lang w:val="en-GB"/>
        </w:rPr>
        <w:tab/>
        <w:t>(ب)</w:t>
      </w:r>
      <w:r w:rsidRPr="00B327A6">
        <w:rPr>
          <w:rtl/>
          <w:lang w:val="en-GB"/>
        </w:rPr>
        <w:tab/>
      </w:r>
      <w:r>
        <w:rPr>
          <w:rFonts w:hint="cs"/>
          <w:rtl/>
          <w:lang w:val="en-GB"/>
        </w:rPr>
        <w:t>تجنيد</w:t>
      </w:r>
      <w:r w:rsidRPr="00B327A6">
        <w:rPr>
          <w:rtl/>
          <w:lang w:val="en-GB"/>
        </w:rPr>
        <w:t xml:space="preserve"> </w:t>
      </w:r>
      <w:r w:rsidRPr="00B327A6">
        <w:rPr>
          <w:rFonts w:hint="eastAsia"/>
          <w:rtl/>
          <w:lang w:val="en-GB"/>
        </w:rPr>
        <w:t>الأطفال</w:t>
      </w:r>
      <w:r w:rsidRPr="00B327A6">
        <w:rPr>
          <w:rtl/>
          <w:lang w:val="en-GB"/>
        </w:rPr>
        <w:t xml:space="preserve"> </w:t>
      </w:r>
      <w:r>
        <w:rPr>
          <w:rFonts w:hint="cs"/>
          <w:rtl/>
          <w:lang w:val="en-GB"/>
        </w:rPr>
        <w:t>بشدة</w:t>
      </w:r>
      <w:r w:rsidRPr="00B327A6">
        <w:rPr>
          <w:rtl/>
          <w:lang w:val="en-GB"/>
        </w:rPr>
        <w:t xml:space="preserve"> من جانب مجموعات </w:t>
      </w:r>
      <w:r w:rsidRPr="00B327A6">
        <w:rPr>
          <w:rFonts w:hint="eastAsia"/>
          <w:rtl/>
          <w:lang w:val="en-GB"/>
        </w:rPr>
        <w:t>العصابات</w:t>
      </w:r>
      <w:r w:rsidRPr="00B327A6">
        <w:rPr>
          <w:rtl/>
          <w:lang w:val="en-GB"/>
        </w:rPr>
        <w:t xml:space="preserve"> </w:t>
      </w:r>
      <w:r w:rsidRPr="00B327A6">
        <w:rPr>
          <w:rFonts w:hint="eastAsia"/>
          <w:rtl/>
          <w:lang w:val="en-GB"/>
        </w:rPr>
        <w:t>المسلحة</w:t>
      </w:r>
      <w:r w:rsidRPr="00B327A6">
        <w:rPr>
          <w:rtl/>
          <w:lang w:val="en-GB"/>
        </w:rPr>
        <w:t xml:space="preserve"> والتقارير التي </w:t>
      </w:r>
      <w:r>
        <w:rPr>
          <w:rFonts w:hint="cs"/>
          <w:rtl/>
          <w:lang w:val="en-GB"/>
        </w:rPr>
        <w:t xml:space="preserve">تتحدث عن </w:t>
      </w:r>
      <w:r w:rsidRPr="00B327A6">
        <w:rPr>
          <w:rFonts w:hint="eastAsia"/>
          <w:rtl/>
          <w:lang w:val="en-GB"/>
        </w:rPr>
        <w:t>مقاضاة</w:t>
      </w:r>
      <w:r w:rsidRPr="00B327A6">
        <w:rPr>
          <w:rtl/>
          <w:lang w:val="en-GB"/>
        </w:rPr>
        <w:t xml:space="preserve"> بعض </w:t>
      </w:r>
      <w:r>
        <w:rPr>
          <w:rFonts w:hint="cs"/>
          <w:rtl/>
          <w:lang w:val="en-GB"/>
        </w:rPr>
        <w:t xml:space="preserve">هؤلاء </w:t>
      </w:r>
      <w:r w:rsidRPr="00B327A6">
        <w:rPr>
          <w:rFonts w:hint="eastAsia"/>
          <w:rtl/>
          <w:lang w:val="en-GB"/>
        </w:rPr>
        <w:t>الأطفال</w:t>
      </w:r>
      <w:r w:rsidRPr="00B327A6">
        <w:rPr>
          <w:rtl/>
          <w:lang w:val="en-GB"/>
        </w:rPr>
        <w:t xml:space="preserve"> من جانب الدولة الطرف على أنهم مجرمون </w:t>
      </w:r>
      <w:r>
        <w:rPr>
          <w:rFonts w:hint="cs"/>
          <w:rtl/>
          <w:lang w:val="en-GB"/>
        </w:rPr>
        <w:t>وليس</w:t>
      </w:r>
      <w:r w:rsidRPr="00B327A6">
        <w:rPr>
          <w:rtl/>
          <w:lang w:val="en-GB"/>
        </w:rPr>
        <w:t xml:space="preserve"> </w:t>
      </w:r>
      <w:r w:rsidRPr="00B327A6">
        <w:rPr>
          <w:rFonts w:hint="eastAsia"/>
          <w:rtl/>
          <w:lang w:val="en-GB"/>
        </w:rPr>
        <w:t>معاملتهم</w:t>
      </w:r>
      <w:r w:rsidRPr="00B327A6">
        <w:rPr>
          <w:rtl/>
          <w:lang w:val="en-GB"/>
        </w:rPr>
        <w:t xml:space="preserve"> </w:t>
      </w:r>
      <w:r w:rsidRPr="00B327A6">
        <w:rPr>
          <w:rFonts w:hint="eastAsia"/>
          <w:rtl/>
          <w:lang w:val="en-GB"/>
        </w:rPr>
        <w:t>كضحايا</w:t>
      </w:r>
      <w:r>
        <w:rPr>
          <w:rFonts w:hint="cs"/>
          <w:rtl/>
          <w:lang w:val="en-GB"/>
        </w:rPr>
        <w:t>، ولذلك لا يجري</w:t>
      </w:r>
      <w:r w:rsidRPr="00B327A6">
        <w:rPr>
          <w:rtl/>
          <w:lang w:val="en-GB"/>
        </w:rPr>
        <w:t xml:space="preserve"> </w:t>
      </w:r>
      <w:r>
        <w:rPr>
          <w:rFonts w:hint="cs"/>
          <w:rtl/>
          <w:lang w:val="en-GB"/>
        </w:rPr>
        <w:t>شمولهم</w:t>
      </w:r>
      <w:r w:rsidRPr="00B327A6">
        <w:rPr>
          <w:rtl/>
          <w:lang w:val="en-GB"/>
        </w:rPr>
        <w:t xml:space="preserve"> </w:t>
      </w:r>
      <w:r>
        <w:rPr>
          <w:rFonts w:hint="cs"/>
          <w:rtl/>
          <w:lang w:val="en-GB"/>
        </w:rPr>
        <w:t>بال</w:t>
      </w:r>
      <w:r w:rsidRPr="00B327A6">
        <w:rPr>
          <w:rFonts w:hint="eastAsia"/>
          <w:rtl/>
          <w:lang w:val="en-GB"/>
        </w:rPr>
        <w:t>برنامج</w:t>
      </w:r>
      <w:r w:rsidRPr="00B327A6">
        <w:rPr>
          <w:rtl/>
          <w:lang w:val="en-GB"/>
        </w:rPr>
        <w:t xml:space="preserve"> </w:t>
      </w:r>
      <w:r>
        <w:rPr>
          <w:rFonts w:hint="cs"/>
          <w:rtl/>
          <w:lang w:val="en-GB"/>
        </w:rPr>
        <w:t xml:space="preserve">الذي استحدثه </w:t>
      </w:r>
      <w:r w:rsidRPr="00B327A6">
        <w:rPr>
          <w:rFonts w:hint="eastAsia"/>
          <w:rtl/>
          <w:lang w:val="en-GB"/>
        </w:rPr>
        <w:t>المعهد</w:t>
      </w:r>
      <w:r w:rsidRPr="00B327A6">
        <w:rPr>
          <w:rtl/>
          <w:lang w:val="en-GB"/>
        </w:rPr>
        <w:t xml:space="preserve"> الكولومبي </w:t>
      </w:r>
      <w:r>
        <w:rPr>
          <w:rFonts w:hint="cs"/>
          <w:rtl/>
          <w:lang w:val="en-GB"/>
        </w:rPr>
        <w:t>لرعاية</w:t>
      </w:r>
      <w:r w:rsidRPr="00B327A6">
        <w:rPr>
          <w:rtl/>
          <w:lang w:val="en-GB"/>
        </w:rPr>
        <w:t xml:space="preserve"> </w:t>
      </w:r>
      <w:r w:rsidRPr="00B327A6">
        <w:rPr>
          <w:rFonts w:hint="eastAsia"/>
          <w:rtl/>
          <w:lang w:val="en-GB"/>
        </w:rPr>
        <w:t>الأسرة</w:t>
      </w:r>
      <w:r w:rsidRPr="00B327A6">
        <w:rPr>
          <w:rtl/>
          <w:lang w:val="en-GB"/>
        </w:rPr>
        <w:t xml:space="preserve"> </w:t>
      </w:r>
      <w:r>
        <w:rPr>
          <w:rFonts w:hint="cs"/>
          <w:rtl/>
          <w:lang w:val="en-GB"/>
        </w:rPr>
        <w:t xml:space="preserve">من أجل </w:t>
      </w:r>
      <w:r w:rsidRPr="00B327A6">
        <w:rPr>
          <w:rFonts w:hint="eastAsia"/>
          <w:rtl/>
          <w:lang w:val="en-GB"/>
        </w:rPr>
        <w:t>الأطفال</w:t>
      </w:r>
      <w:r w:rsidRPr="00B327A6">
        <w:rPr>
          <w:rtl/>
          <w:lang w:val="en-GB"/>
        </w:rPr>
        <w:t xml:space="preserve"> </w:t>
      </w:r>
      <w:r>
        <w:rPr>
          <w:rFonts w:hint="cs"/>
          <w:rtl/>
          <w:lang w:val="en-GB"/>
        </w:rPr>
        <w:t>المسرَّحين</w:t>
      </w:r>
      <w:r w:rsidRPr="00B327A6">
        <w:rPr>
          <w:rFonts w:hint="eastAsia"/>
          <w:rtl/>
          <w:lang w:val="en-GB"/>
        </w:rPr>
        <w:t>؛</w:t>
      </w:r>
    </w:p>
    <w:p w:rsidR="003B0EFA" w:rsidRPr="00B327A6" w:rsidRDefault="003B0EFA" w:rsidP="00734CCA">
      <w:pPr>
        <w:pStyle w:val="SingleTxtGA"/>
        <w:spacing w:line="366" w:lineRule="exact"/>
        <w:rPr>
          <w:rtl/>
          <w:lang w:val="en-GB"/>
        </w:rPr>
      </w:pPr>
      <w:r w:rsidRPr="00B327A6">
        <w:rPr>
          <w:rtl/>
          <w:lang w:val="en-GB"/>
        </w:rPr>
        <w:tab/>
        <w:t>(ج)</w:t>
      </w:r>
      <w:r w:rsidRPr="00B327A6">
        <w:rPr>
          <w:rtl/>
          <w:lang w:val="en-GB"/>
        </w:rPr>
        <w:tab/>
      </w:r>
      <w:r w:rsidRPr="00B327A6">
        <w:rPr>
          <w:rFonts w:hint="eastAsia"/>
          <w:rtl/>
          <w:lang w:val="en-GB"/>
        </w:rPr>
        <w:t>إخضاع</w:t>
      </w:r>
      <w:r w:rsidRPr="00B327A6">
        <w:rPr>
          <w:rtl/>
          <w:lang w:val="en-GB"/>
        </w:rPr>
        <w:t xml:space="preserve"> الفتيات </w:t>
      </w:r>
      <w:r w:rsidRPr="00B327A6">
        <w:rPr>
          <w:rFonts w:hint="eastAsia"/>
          <w:rtl/>
          <w:lang w:val="en-GB"/>
        </w:rPr>
        <w:t>اللاتي</w:t>
      </w:r>
      <w:r w:rsidRPr="00B327A6">
        <w:rPr>
          <w:rtl/>
          <w:lang w:val="en-GB"/>
        </w:rPr>
        <w:t xml:space="preserve"> </w:t>
      </w:r>
      <w:r>
        <w:rPr>
          <w:rFonts w:hint="cs"/>
          <w:rtl/>
          <w:lang w:val="en-GB"/>
        </w:rPr>
        <w:t>يجري</w:t>
      </w:r>
      <w:r w:rsidRPr="00B327A6">
        <w:rPr>
          <w:rtl/>
          <w:lang w:val="en-GB"/>
        </w:rPr>
        <w:t xml:space="preserve"> </w:t>
      </w:r>
      <w:r w:rsidRPr="00B327A6">
        <w:rPr>
          <w:rFonts w:hint="eastAsia"/>
          <w:rtl/>
          <w:lang w:val="en-GB"/>
        </w:rPr>
        <w:t>تجنيدهن</w:t>
      </w:r>
      <w:r w:rsidRPr="00B327A6">
        <w:rPr>
          <w:rtl/>
          <w:lang w:val="en-GB"/>
        </w:rPr>
        <w:t xml:space="preserve"> </w:t>
      </w:r>
      <w:r>
        <w:rPr>
          <w:rFonts w:hint="cs"/>
          <w:rtl/>
          <w:lang w:val="en-GB"/>
        </w:rPr>
        <w:t>لعنف</w:t>
      </w:r>
      <w:r w:rsidRPr="00B327A6">
        <w:rPr>
          <w:rtl/>
          <w:lang w:val="en-GB"/>
        </w:rPr>
        <w:t xml:space="preserve"> </w:t>
      </w:r>
      <w:r w:rsidRPr="00B327A6">
        <w:rPr>
          <w:rFonts w:hint="eastAsia"/>
          <w:rtl/>
          <w:lang w:val="en-GB"/>
        </w:rPr>
        <w:t>جنسي</w:t>
      </w:r>
      <w:r w:rsidRPr="00B327A6">
        <w:rPr>
          <w:rtl/>
          <w:lang w:val="en-GB"/>
        </w:rPr>
        <w:t xml:space="preserve"> خطير </w:t>
      </w:r>
      <w:r w:rsidRPr="00B327A6">
        <w:rPr>
          <w:rFonts w:hint="eastAsia"/>
          <w:rtl/>
          <w:lang w:val="en-GB"/>
        </w:rPr>
        <w:t>بشكل</w:t>
      </w:r>
      <w:r w:rsidRPr="00B327A6">
        <w:rPr>
          <w:rtl/>
          <w:lang w:val="en-GB"/>
        </w:rPr>
        <w:t xml:space="preserve"> متكرر </w:t>
      </w:r>
      <w:r>
        <w:rPr>
          <w:rFonts w:hint="cs"/>
          <w:rtl/>
          <w:lang w:val="en-GB"/>
        </w:rPr>
        <w:t>ومنهجي</w:t>
      </w:r>
      <w:r w:rsidRPr="00B327A6">
        <w:rPr>
          <w:rFonts w:hint="eastAsia"/>
          <w:rtl/>
          <w:lang w:val="en-GB"/>
        </w:rPr>
        <w:t>،</w:t>
      </w:r>
      <w:r w:rsidRPr="00B327A6">
        <w:rPr>
          <w:rtl/>
          <w:lang w:val="en-GB"/>
        </w:rPr>
        <w:t xml:space="preserve"> بما في ذلك الاغتصاب </w:t>
      </w:r>
      <w:r>
        <w:rPr>
          <w:rFonts w:hint="cs"/>
          <w:rtl/>
          <w:lang w:val="en-GB"/>
        </w:rPr>
        <w:t>والاسترقاق</w:t>
      </w:r>
      <w:r w:rsidRPr="00B327A6">
        <w:rPr>
          <w:rtl/>
          <w:lang w:val="en-GB"/>
        </w:rPr>
        <w:t xml:space="preserve"> </w:t>
      </w:r>
      <w:r w:rsidRPr="00B327A6">
        <w:rPr>
          <w:rFonts w:hint="eastAsia"/>
          <w:rtl/>
          <w:lang w:val="en-GB"/>
        </w:rPr>
        <w:t>والاستغلال</w:t>
      </w:r>
      <w:r w:rsidRPr="00B327A6">
        <w:rPr>
          <w:rtl/>
          <w:lang w:val="en-GB"/>
        </w:rPr>
        <w:t xml:space="preserve"> الجنسيين والحمل والإجهاض بشكل </w:t>
      </w:r>
      <w:r>
        <w:rPr>
          <w:rFonts w:hint="cs"/>
          <w:rtl/>
          <w:lang w:val="en-GB"/>
        </w:rPr>
        <w:t>قسري</w:t>
      </w:r>
      <w:r w:rsidRPr="00B327A6">
        <w:rPr>
          <w:rFonts w:hint="eastAsia"/>
          <w:rtl/>
          <w:lang w:val="en-GB"/>
        </w:rPr>
        <w:t>،</w:t>
      </w:r>
      <w:r w:rsidRPr="00B327A6">
        <w:rPr>
          <w:rtl/>
          <w:lang w:val="en-GB"/>
        </w:rPr>
        <w:t xml:space="preserve"> </w:t>
      </w:r>
      <w:r>
        <w:rPr>
          <w:rFonts w:hint="cs"/>
          <w:rtl/>
          <w:lang w:val="en-GB"/>
        </w:rPr>
        <w:t>وتعريضهن</w:t>
      </w:r>
      <w:r w:rsidRPr="00B327A6">
        <w:rPr>
          <w:rtl/>
          <w:lang w:val="en-GB"/>
        </w:rPr>
        <w:t xml:space="preserve"> </w:t>
      </w:r>
      <w:r>
        <w:rPr>
          <w:rFonts w:hint="cs"/>
          <w:rtl/>
          <w:lang w:val="en-GB"/>
        </w:rPr>
        <w:t>ل</w:t>
      </w:r>
      <w:r w:rsidRPr="00B327A6">
        <w:rPr>
          <w:rFonts w:hint="eastAsia"/>
          <w:rtl/>
          <w:lang w:val="en-GB"/>
        </w:rPr>
        <w:t>انتقال</w:t>
      </w:r>
      <w:r w:rsidRPr="00B327A6">
        <w:rPr>
          <w:rtl/>
          <w:lang w:val="en-GB"/>
        </w:rPr>
        <w:t xml:space="preserve"> الأمراض </w:t>
      </w:r>
      <w:r>
        <w:rPr>
          <w:rFonts w:hint="cs"/>
          <w:rtl/>
          <w:lang w:val="en-GB"/>
        </w:rPr>
        <w:t>المنقولة جنسياً إليهن</w:t>
      </w:r>
      <w:r w:rsidRPr="00B327A6">
        <w:rPr>
          <w:rFonts w:hint="eastAsia"/>
          <w:rtl/>
          <w:lang w:val="en-GB"/>
        </w:rPr>
        <w:t>؛</w:t>
      </w:r>
    </w:p>
    <w:p w:rsidR="003B0EFA" w:rsidRPr="00B327A6" w:rsidRDefault="003B0EFA" w:rsidP="00734CCA">
      <w:pPr>
        <w:pStyle w:val="SingleTxtGA"/>
        <w:spacing w:line="366" w:lineRule="exact"/>
        <w:rPr>
          <w:rtl/>
          <w:lang w:val="en-GB"/>
        </w:rPr>
      </w:pPr>
      <w:r w:rsidRPr="00B327A6">
        <w:rPr>
          <w:rtl/>
          <w:lang w:val="en-GB"/>
        </w:rPr>
        <w:tab/>
        <w:t>(د)</w:t>
      </w:r>
      <w:r w:rsidRPr="00B327A6">
        <w:rPr>
          <w:rtl/>
          <w:lang w:val="en-GB"/>
        </w:rPr>
        <w:tab/>
      </w:r>
      <w:r w:rsidRPr="00B327A6">
        <w:rPr>
          <w:rFonts w:hint="eastAsia"/>
          <w:rtl/>
          <w:lang w:val="en-GB"/>
        </w:rPr>
        <w:t>مواصلة</w:t>
      </w:r>
      <w:r w:rsidRPr="00B327A6">
        <w:rPr>
          <w:rtl/>
          <w:lang w:val="en-GB"/>
        </w:rPr>
        <w:t xml:space="preserve"> المجموعات المسلحة </w:t>
      </w:r>
      <w:r>
        <w:rPr>
          <w:rFonts w:hint="cs"/>
          <w:rtl/>
          <w:lang w:val="en-GB"/>
        </w:rPr>
        <w:t>غير التابعة للدولة</w:t>
      </w:r>
      <w:r w:rsidRPr="00B327A6">
        <w:rPr>
          <w:rtl/>
          <w:lang w:val="en-GB"/>
        </w:rPr>
        <w:t xml:space="preserve"> </w:t>
      </w:r>
      <w:r w:rsidRPr="00B327A6">
        <w:rPr>
          <w:rFonts w:hint="eastAsia"/>
          <w:rtl/>
          <w:lang w:val="en-GB"/>
        </w:rPr>
        <w:t>وضع</w:t>
      </w:r>
      <w:r w:rsidRPr="00B327A6">
        <w:rPr>
          <w:rtl/>
          <w:lang w:val="en-GB"/>
        </w:rPr>
        <w:t xml:space="preserve"> </w:t>
      </w:r>
      <w:r w:rsidRPr="00B327A6">
        <w:rPr>
          <w:rFonts w:hint="eastAsia"/>
          <w:rtl/>
          <w:lang w:val="en-GB"/>
        </w:rPr>
        <w:t>أجهزة</w:t>
      </w:r>
      <w:r w:rsidRPr="00B327A6">
        <w:rPr>
          <w:rtl/>
          <w:lang w:val="en-GB"/>
        </w:rPr>
        <w:t xml:space="preserve"> </w:t>
      </w:r>
      <w:r w:rsidRPr="00B327A6">
        <w:rPr>
          <w:rFonts w:hint="eastAsia"/>
          <w:rtl/>
          <w:lang w:val="en-GB"/>
        </w:rPr>
        <w:t>متفجرة</w:t>
      </w:r>
      <w:r>
        <w:rPr>
          <w:rFonts w:hint="cs"/>
          <w:rtl/>
          <w:lang w:val="en-GB"/>
        </w:rPr>
        <w:t>،</w:t>
      </w:r>
      <w:r w:rsidRPr="00B327A6">
        <w:rPr>
          <w:rtl/>
          <w:lang w:val="en-GB"/>
        </w:rPr>
        <w:t xml:space="preserve"> </w:t>
      </w:r>
      <w:r>
        <w:rPr>
          <w:rFonts w:hint="cs"/>
          <w:rtl/>
          <w:lang w:val="en-GB"/>
        </w:rPr>
        <w:t>وإجراء تخفيضات</w:t>
      </w:r>
      <w:r w:rsidRPr="00B327A6">
        <w:rPr>
          <w:rtl/>
          <w:lang w:val="en-GB"/>
        </w:rPr>
        <w:t xml:space="preserve"> </w:t>
      </w:r>
      <w:r>
        <w:rPr>
          <w:rFonts w:hint="cs"/>
          <w:rtl/>
          <w:lang w:val="en-GB"/>
        </w:rPr>
        <w:t>في الميزانية</w:t>
      </w:r>
      <w:r w:rsidRPr="00B327A6">
        <w:rPr>
          <w:rtl/>
          <w:lang w:val="en-GB"/>
        </w:rPr>
        <w:t xml:space="preserve"> المرصودة لبرامج مكافحة الألغام المضادة للأفراد والذخائر غير المنفجرة وغيرها من الأجهزة المتفجرة المرتجلة؛</w:t>
      </w:r>
    </w:p>
    <w:p w:rsidR="003B0EFA" w:rsidRPr="00B327A6" w:rsidRDefault="003B0EFA" w:rsidP="00734CCA">
      <w:pPr>
        <w:pStyle w:val="SingleTxtGA"/>
        <w:spacing w:line="366" w:lineRule="exact"/>
        <w:rPr>
          <w:rtl/>
          <w:lang w:val="en-GB"/>
        </w:rPr>
      </w:pPr>
      <w:r w:rsidRPr="00B327A6">
        <w:rPr>
          <w:rtl/>
          <w:lang w:val="en-GB"/>
        </w:rPr>
        <w:tab/>
        <w:t>(ه)</w:t>
      </w:r>
      <w:r w:rsidRPr="00B327A6">
        <w:rPr>
          <w:rtl/>
          <w:lang w:val="en-GB"/>
        </w:rPr>
        <w:tab/>
      </w:r>
      <w:r>
        <w:rPr>
          <w:rFonts w:hint="cs"/>
          <w:rtl/>
          <w:lang w:val="en-GB"/>
        </w:rPr>
        <w:t>ا</w:t>
      </w:r>
      <w:r w:rsidRPr="00B327A6">
        <w:rPr>
          <w:rFonts w:hint="eastAsia"/>
          <w:rtl/>
          <w:lang w:val="en-GB"/>
        </w:rPr>
        <w:t>لانتهاكات</w:t>
      </w:r>
      <w:r w:rsidRPr="00B327A6">
        <w:rPr>
          <w:rtl/>
          <w:lang w:val="en-GB"/>
        </w:rPr>
        <w:t xml:space="preserve"> </w:t>
      </w:r>
      <w:r w:rsidRPr="00D30BEE">
        <w:rPr>
          <w:rFonts w:hint="cs"/>
          <w:rtl/>
          <w:lang w:val="en-GB"/>
        </w:rPr>
        <w:t xml:space="preserve">العديدة </w:t>
      </w:r>
      <w:r>
        <w:rPr>
          <w:rFonts w:hint="cs"/>
          <w:rtl/>
          <w:lang w:val="en-GB"/>
        </w:rPr>
        <w:t>ل</w:t>
      </w:r>
      <w:r w:rsidRPr="00B327A6">
        <w:rPr>
          <w:rFonts w:hint="eastAsia"/>
          <w:rtl/>
          <w:lang w:val="en-GB"/>
        </w:rPr>
        <w:t>حقوق</w:t>
      </w:r>
      <w:r w:rsidRPr="00B327A6">
        <w:rPr>
          <w:rtl/>
          <w:lang w:val="en-GB"/>
        </w:rPr>
        <w:t xml:space="preserve"> الطفل التي </w:t>
      </w:r>
      <w:r>
        <w:rPr>
          <w:rFonts w:hint="cs"/>
          <w:rtl/>
          <w:lang w:val="en-GB"/>
        </w:rPr>
        <w:t>يُدَّعى</w:t>
      </w:r>
      <w:r w:rsidRPr="00B327A6">
        <w:rPr>
          <w:rtl/>
          <w:lang w:val="en-GB"/>
        </w:rPr>
        <w:t xml:space="preserve"> ارتكابها من جانب الشرطة والقوات المسلحة</w:t>
      </w:r>
      <w:r>
        <w:rPr>
          <w:rFonts w:hint="cs"/>
          <w:rtl/>
          <w:lang w:val="en-GB"/>
        </w:rPr>
        <w:t>،</w:t>
      </w:r>
      <w:r w:rsidRPr="00B327A6">
        <w:rPr>
          <w:rtl/>
          <w:lang w:val="en-GB"/>
        </w:rPr>
        <w:t xml:space="preserve"> و</w:t>
      </w:r>
      <w:r w:rsidR="009A2C1C">
        <w:rPr>
          <w:rtl/>
          <w:lang w:val="en-GB"/>
        </w:rPr>
        <w:t>لا سيما</w:t>
      </w:r>
      <w:r w:rsidRPr="00B327A6">
        <w:rPr>
          <w:rtl/>
          <w:lang w:val="en-GB"/>
        </w:rPr>
        <w:t xml:space="preserve"> العنف الجنسي</w:t>
      </w:r>
      <w:r>
        <w:rPr>
          <w:rFonts w:hint="cs"/>
          <w:rtl/>
          <w:lang w:val="en-GB"/>
        </w:rPr>
        <w:t>،</w:t>
      </w:r>
      <w:r w:rsidRPr="00B327A6">
        <w:rPr>
          <w:rtl/>
          <w:lang w:val="en-GB"/>
        </w:rPr>
        <w:t xml:space="preserve"> ومواصلة </w:t>
      </w:r>
      <w:r>
        <w:rPr>
          <w:rFonts w:hint="cs"/>
          <w:rtl/>
          <w:lang w:val="en-GB"/>
        </w:rPr>
        <w:t>استخدام</w:t>
      </w:r>
      <w:r w:rsidRPr="00B327A6">
        <w:rPr>
          <w:rtl/>
          <w:lang w:val="en-GB"/>
        </w:rPr>
        <w:t xml:space="preserve"> </w:t>
      </w:r>
      <w:r w:rsidRPr="00B327A6">
        <w:rPr>
          <w:rFonts w:hint="eastAsia"/>
          <w:rtl/>
          <w:lang w:val="en-GB"/>
        </w:rPr>
        <w:t>الأطفال</w:t>
      </w:r>
      <w:r w:rsidRPr="00B327A6">
        <w:rPr>
          <w:rtl/>
          <w:lang w:val="en-GB"/>
        </w:rPr>
        <w:t xml:space="preserve"> للقيام بأنشطة جمع </w:t>
      </w:r>
      <w:r w:rsidRPr="00B327A6">
        <w:rPr>
          <w:rFonts w:hint="eastAsia"/>
          <w:rtl/>
          <w:lang w:val="en-GB"/>
        </w:rPr>
        <w:t>معلومات</w:t>
      </w:r>
      <w:r w:rsidRPr="00B327A6">
        <w:rPr>
          <w:rtl/>
          <w:lang w:val="en-GB"/>
        </w:rPr>
        <w:t xml:space="preserve"> </w:t>
      </w:r>
      <w:r>
        <w:rPr>
          <w:rFonts w:hint="cs"/>
          <w:rtl/>
          <w:lang w:val="en-GB"/>
        </w:rPr>
        <w:t>استخباراتية</w:t>
      </w:r>
      <w:r w:rsidRPr="00B327A6">
        <w:rPr>
          <w:rFonts w:hint="eastAsia"/>
          <w:rtl/>
          <w:lang w:val="en-GB"/>
        </w:rPr>
        <w:t>؛</w:t>
      </w:r>
    </w:p>
    <w:p w:rsidR="003B0EFA" w:rsidRPr="00734CCA" w:rsidRDefault="003B0EFA" w:rsidP="00C1349E">
      <w:pPr>
        <w:pStyle w:val="SingleTxtGA"/>
        <w:spacing w:line="360" w:lineRule="exact"/>
        <w:rPr>
          <w:spacing w:val="-4"/>
          <w:rtl/>
          <w:lang w:val="en-GB"/>
        </w:rPr>
      </w:pPr>
      <w:r w:rsidRPr="00734CCA">
        <w:rPr>
          <w:spacing w:val="-4"/>
          <w:rtl/>
          <w:lang w:val="en-GB"/>
        </w:rPr>
        <w:tab/>
        <w:t>(و)</w:t>
      </w:r>
      <w:r w:rsidRPr="00734CCA">
        <w:rPr>
          <w:spacing w:val="-4"/>
          <w:rtl/>
          <w:lang w:val="en-GB"/>
        </w:rPr>
        <w:tab/>
      </w:r>
      <w:r w:rsidRPr="00734CCA">
        <w:rPr>
          <w:rFonts w:hint="eastAsia"/>
          <w:spacing w:val="-4"/>
          <w:rtl/>
          <w:lang w:val="en-GB"/>
        </w:rPr>
        <w:t>العدد</w:t>
      </w:r>
      <w:r w:rsidRPr="00734CCA">
        <w:rPr>
          <w:spacing w:val="-4"/>
          <w:rtl/>
          <w:lang w:val="en-GB"/>
        </w:rPr>
        <w:t xml:space="preserve"> المنخفض </w:t>
      </w:r>
      <w:r w:rsidRPr="00734CCA">
        <w:rPr>
          <w:rFonts w:hint="cs"/>
          <w:spacing w:val="-4"/>
          <w:rtl/>
          <w:lang w:val="en-GB"/>
        </w:rPr>
        <w:t>جداً لحالات المقاضاة</w:t>
      </w:r>
      <w:r w:rsidRPr="00734CCA">
        <w:rPr>
          <w:spacing w:val="-4"/>
          <w:rtl/>
          <w:lang w:val="en-GB"/>
        </w:rPr>
        <w:t xml:space="preserve"> على جرائم منصوص عليها في البروتوكول الاختياري؛</w:t>
      </w:r>
    </w:p>
    <w:p w:rsidR="003B0EFA" w:rsidRPr="00B327A6" w:rsidRDefault="003B0EFA" w:rsidP="00C1349E">
      <w:pPr>
        <w:pStyle w:val="SingleTxtGA"/>
        <w:spacing w:line="360" w:lineRule="exact"/>
        <w:rPr>
          <w:rtl/>
          <w:lang w:val="en-GB"/>
        </w:rPr>
      </w:pPr>
      <w:r w:rsidRPr="00B327A6">
        <w:rPr>
          <w:rtl/>
          <w:lang w:val="en-GB"/>
        </w:rPr>
        <w:tab/>
        <w:t>(ز)</w:t>
      </w:r>
      <w:r w:rsidRPr="00B327A6">
        <w:rPr>
          <w:rtl/>
          <w:lang w:val="en-GB"/>
        </w:rPr>
        <w:tab/>
      </w:r>
      <w:r w:rsidRPr="00B327A6">
        <w:rPr>
          <w:rFonts w:hint="eastAsia"/>
          <w:rtl/>
          <w:lang w:val="en-GB"/>
        </w:rPr>
        <w:t>عدم</w:t>
      </w:r>
      <w:r w:rsidRPr="00B327A6">
        <w:rPr>
          <w:rtl/>
          <w:lang w:val="en-GB"/>
        </w:rPr>
        <w:t xml:space="preserve"> </w:t>
      </w:r>
      <w:r w:rsidRPr="00B327A6">
        <w:rPr>
          <w:rFonts w:hint="eastAsia"/>
          <w:rtl/>
          <w:lang w:val="en-GB"/>
        </w:rPr>
        <w:t>كفاية</w:t>
      </w:r>
      <w:r w:rsidRPr="00B327A6">
        <w:rPr>
          <w:rtl/>
          <w:lang w:val="en-GB"/>
        </w:rPr>
        <w:t xml:space="preserve"> </w:t>
      </w:r>
      <w:r w:rsidRPr="00B327A6">
        <w:rPr>
          <w:rFonts w:hint="eastAsia"/>
          <w:rtl/>
          <w:lang w:val="en-GB"/>
        </w:rPr>
        <w:t>التنسيق</w:t>
      </w:r>
      <w:r w:rsidRPr="00B327A6">
        <w:rPr>
          <w:rtl/>
          <w:lang w:val="en-GB"/>
        </w:rPr>
        <w:t xml:space="preserve"> </w:t>
      </w:r>
      <w:r w:rsidRPr="00B327A6">
        <w:rPr>
          <w:rFonts w:hint="eastAsia"/>
          <w:rtl/>
          <w:lang w:val="en-GB"/>
        </w:rPr>
        <w:t>بين</w:t>
      </w:r>
      <w:r w:rsidRPr="00B327A6">
        <w:rPr>
          <w:rtl/>
          <w:lang w:val="en-GB"/>
        </w:rPr>
        <w:t xml:space="preserve"> </w:t>
      </w:r>
      <w:r w:rsidRPr="00B327A6">
        <w:rPr>
          <w:rFonts w:hint="eastAsia"/>
          <w:rtl/>
          <w:lang w:val="en-GB"/>
        </w:rPr>
        <w:t>المؤسسات</w:t>
      </w:r>
      <w:r w:rsidRPr="00B327A6">
        <w:rPr>
          <w:rtl/>
          <w:lang w:val="en-GB"/>
        </w:rPr>
        <w:t xml:space="preserve"> </w:t>
      </w:r>
      <w:r w:rsidRPr="00B327A6">
        <w:rPr>
          <w:rFonts w:hint="eastAsia"/>
          <w:rtl/>
          <w:lang w:val="en-GB"/>
        </w:rPr>
        <w:t>العاملة</w:t>
      </w:r>
      <w:r w:rsidRPr="00B327A6">
        <w:rPr>
          <w:rtl/>
          <w:lang w:val="en-GB"/>
        </w:rPr>
        <w:t xml:space="preserve"> </w:t>
      </w:r>
      <w:r w:rsidRPr="00B327A6">
        <w:rPr>
          <w:rFonts w:hint="eastAsia"/>
          <w:rtl/>
          <w:lang w:val="en-GB"/>
        </w:rPr>
        <w:t>مع</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ضحايا</w:t>
      </w:r>
      <w:r w:rsidRPr="00B327A6">
        <w:rPr>
          <w:rtl/>
          <w:lang w:val="en-GB"/>
        </w:rPr>
        <w:t xml:space="preserve"> </w:t>
      </w:r>
      <w:r w:rsidRPr="00B327A6">
        <w:rPr>
          <w:rFonts w:hint="eastAsia"/>
          <w:rtl/>
          <w:lang w:val="en-GB"/>
        </w:rPr>
        <w:t>التجنيد</w:t>
      </w:r>
      <w:r w:rsidRPr="00B327A6">
        <w:rPr>
          <w:rtl/>
          <w:lang w:val="en-GB"/>
        </w:rPr>
        <w:t>.</w:t>
      </w:r>
    </w:p>
    <w:p w:rsidR="003B0EFA" w:rsidRPr="003472AC" w:rsidRDefault="003B0EFA" w:rsidP="00C1349E">
      <w:pPr>
        <w:pStyle w:val="SingleTxtGA"/>
        <w:spacing w:line="360" w:lineRule="exact"/>
        <w:rPr>
          <w:b/>
          <w:bCs/>
          <w:rtl/>
          <w:lang w:val="en-GB"/>
        </w:rPr>
      </w:pPr>
      <w:r w:rsidRPr="003472AC">
        <w:rPr>
          <w:rFonts w:hint="cs"/>
          <w:b/>
          <w:bCs/>
          <w:rtl/>
          <w:lang w:val="en-GB"/>
        </w:rPr>
        <w:tab/>
        <w:t>تحث اللجنة الدولة الطرف على القيام بما يلي:</w:t>
      </w:r>
    </w:p>
    <w:p w:rsidR="003B0EFA" w:rsidRPr="00734CCA" w:rsidRDefault="003B0EFA" w:rsidP="00C1349E">
      <w:pPr>
        <w:pStyle w:val="SingleTxtGA"/>
        <w:spacing w:line="360" w:lineRule="exact"/>
        <w:rPr>
          <w:b/>
          <w:bCs/>
          <w:spacing w:val="-4"/>
          <w:rtl/>
          <w:lang w:val="en-GB"/>
        </w:rPr>
      </w:pPr>
      <w:r w:rsidRPr="00734CCA">
        <w:rPr>
          <w:rFonts w:hint="cs"/>
          <w:b/>
          <w:bCs/>
          <w:spacing w:val="-4"/>
          <w:rtl/>
          <w:lang w:val="en-GB"/>
        </w:rPr>
        <w:tab/>
        <w:t>(أ)</w:t>
      </w:r>
      <w:r w:rsidRPr="00734CCA">
        <w:rPr>
          <w:rFonts w:hint="cs"/>
          <w:b/>
          <w:bCs/>
          <w:spacing w:val="-4"/>
          <w:rtl/>
          <w:lang w:val="en-GB"/>
        </w:rPr>
        <w:tab/>
        <w:t xml:space="preserve">تقييم وتكييف السياسة التي يتبعها المجلس الوطني للسياسة الاقتصادية والاجتماعية رقم </w:t>
      </w:r>
      <w:r w:rsidR="002A220D">
        <w:rPr>
          <w:rFonts w:hint="cs"/>
          <w:b/>
          <w:bCs/>
          <w:spacing w:val="-4"/>
          <w:rtl/>
          <w:lang w:val="en-GB"/>
        </w:rPr>
        <w:t>3</w:t>
      </w:r>
      <w:r w:rsidRPr="00734CCA">
        <w:rPr>
          <w:rFonts w:hint="cs"/>
          <w:b/>
          <w:bCs/>
          <w:spacing w:val="-4"/>
          <w:rtl/>
          <w:lang w:val="en-GB"/>
        </w:rPr>
        <w:t>673(2010) بشأن منع تجنيد الأطفال، وضمان تخصيص موارد كافية، وتعزيز المؤسسات وآليات التنسيق، و</w:t>
      </w:r>
      <w:r w:rsidR="009A2C1C" w:rsidRPr="00734CCA">
        <w:rPr>
          <w:rFonts w:hint="cs"/>
          <w:b/>
          <w:bCs/>
          <w:spacing w:val="-4"/>
          <w:rtl/>
          <w:lang w:val="en-GB"/>
        </w:rPr>
        <w:t>لا سيما</w:t>
      </w:r>
      <w:r w:rsidRPr="00734CCA">
        <w:rPr>
          <w:rFonts w:hint="cs"/>
          <w:b/>
          <w:bCs/>
          <w:spacing w:val="-4"/>
          <w:rtl/>
          <w:lang w:val="en-GB"/>
        </w:rPr>
        <w:t xml:space="preserve"> في المناطق الأكثر تأثراً بالنزاع المسلح؛</w:t>
      </w:r>
    </w:p>
    <w:p w:rsidR="003B0EFA" w:rsidRPr="003472AC" w:rsidRDefault="003B0EFA" w:rsidP="00C1349E">
      <w:pPr>
        <w:pStyle w:val="SingleTxtGA"/>
        <w:spacing w:line="360" w:lineRule="exact"/>
        <w:rPr>
          <w:b/>
          <w:bCs/>
          <w:rtl/>
          <w:lang w:val="en-GB"/>
        </w:rPr>
      </w:pPr>
      <w:r w:rsidRPr="003472AC">
        <w:rPr>
          <w:rFonts w:hint="cs"/>
          <w:b/>
          <w:bCs/>
          <w:rtl/>
          <w:lang w:val="en-GB"/>
        </w:rPr>
        <w:tab/>
        <w:t>(ب)</w:t>
      </w:r>
      <w:r w:rsidRPr="003472AC">
        <w:rPr>
          <w:rFonts w:hint="cs"/>
          <w:b/>
          <w:bCs/>
          <w:rtl/>
          <w:lang w:val="en-GB"/>
        </w:rPr>
        <w:tab/>
        <w:t>تعزيز المعلومات ونظم الإنذار المبكر المتعلقة بالأطفال الضالعين في النزاع المسلح بغية إيجاد استجابات مؤسسية مناسبة وعاجلة وفعالة. وينبغي أن تتضمن هذه الاستجابات حماية الأطفال وأسرهم، في حالات التعرض لتهديدات أو مخاطر وإمكانية نقلهم إلى مواقع آمنة؛</w:t>
      </w:r>
    </w:p>
    <w:p w:rsidR="003B0EFA" w:rsidRPr="003472AC" w:rsidRDefault="003B0EFA" w:rsidP="00C1349E">
      <w:pPr>
        <w:pStyle w:val="SingleTxtGA"/>
        <w:spacing w:line="360" w:lineRule="exact"/>
        <w:rPr>
          <w:b/>
          <w:bCs/>
          <w:rtl/>
          <w:lang w:val="en-GB"/>
        </w:rPr>
      </w:pPr>
      <w:r w:rsidRPr="003472AC">
        <w:rPr>
          <w:rFonts w:hint="cs"/>
          <w:b/>
          <w:bCs/>
          <w:rtl/>
          <w:lang w:val="en-GB"/>
        </w:rPr>
        <w:tab/>
        <w:t>(ج)</w:t>
      </w:r>
      <w:r w:rsidRPr="003472AC">
        <w:rPr>
          <w:rFonts w:hint="cs"/>
          <w:b/>
          <w:bCs/>
          <w:rtl/>
          <w:lang w:val="en-GB"/>
        </w:rPr>
        <w:tab/>
        <w:t>بذل كل جهد لضمان تسريح الأطفال المجنَّدين و/أو المستخدَمين في الأعمال القتالية وإعادة إدماجهم في المجتمع بصورة فعالة؛</w:t>
      </w:r>
    </w:p>
    <w:p w:rsidR="003B0EFA" w:rsidRPr="00734CCA" w:rsidRDefault="003B0EFA" w:rsidP="00C1349E">
      <w:pPr>
        <w:pStyle w:val="SingleTxtGA"/>
        <w:spacing w:line="360" w:lineRule="exact"/>
        <w:rPr>
          <w:b/>
          <w:bCs/>
          <w:spacing w:val="-4"/>
          <w:rtl/>
          <w:lang w:val="en-GB"/>
        </w:rPr>
      </w:pPr>
      <w:r w:rsidRPr="00734CCA">
        <w:rPr>
          <w:rFonts w:hint="cs"/>
          <w:b/>
          <w:bCs/>
          <w:spacing w:val="-4"/>
          <w:rtl/>
          <w:lang w:val="en-GB"/>
        </w:rPr>
        <w:tab/>
        <w:t>(د)</w:t>
      </w:r>
      <w:r w:rsidRPr="00734CCA">
        <w:rPr>
          <w:rFonts w:hint="cs"/>
          <w:b/>
          <w:bCs/>
          <w:spacing w:val="-4"/>
          <w:rtl/>
          <w:lang w:val="en-GB"/>
        </w:rPr>
        <w:tab/>
        <w:t>تعزيز التدابير الرامية إلى ضمان تقديم المساعدة العاجلة المتجاوبة ثقافياً والمراعية لوضع الطفل من أجل تحقيق تعافيهم الجسدي والنفسي وإعادة إدماجهم في المجتمع. وينبغي أن تؤخذ في الاعتبار الاحتياجات المحددة للفتيات المجندات سابقاً أو الفتيات المستخدمات في العمليات القتالية، و</w:t>
      </w:r>
      <w:r w:rsidR="009A2C1C" w:rsidRPr="00734CCA">
        <w:rPr>
          <w:rFonts w:hint="cs"/>
          <w:b/>
          <w:bCs/>
          <w:spacing w:val="-4"/>
          <w:rtl/>
          <w:lang w:val="en-GB"/>
        </w:rPr>
        <w:t>لا سيما</w:t>
      </w:r>
      <w:r w:rsidRPr="00734CCA">
        <w:rPr>
          <w:rFonts w:hint="cs"/>
          <w:b/>
          <w:bCs/>
          <w:spacing w:val="-4"/>
          <w:rtl/>
          <w:lang w:val="en-GB"/>
        </w:rPr>
        <w:t xml:space="preserve"> الفتيات ضحايا العنف الجنسي؛</w:t>
      </w:r>
    </w:p>
    <w:p w:rsidR="003B0EFA" w:rsidRPr="003472AC" w:rsidRDefault="003B0EFA" w:rsidP="00C1349E">
      <w:pPr>
        <w:pStyle w:val="SingleTxtGA"/>
        <w:spacing w:line="360" w:lineRule="exact"/>
        <w:rPr>
          <w:b/>
          <w:bCs/>
          <w:rtl/>
          <w:lang w:val="en-GB"/>
        </w:rPr>
      </w:pPr>
      <w:r w:rsidRPr="003472AC">
        <w:rPr>
          <w:rFonts w:hint="cs"/>
          <w:b/>
          <w:bCs/>
          <w:rtl/>
          <w:lang w:val="en-GB"/>
        </w:rPr>
        <w:lastRenderedPageBreak/>
        <w:tab/>
        <w:t>(ه)</w:t>
      </w:r>
      <w:r w:rsidRPr="003472AC">
        <w:rPr>
          <w:rFonts w:hint="cs"/>
          <w:b/>
          <w:bCs/>
          <w:rtl/>
          <w:lang w:val="en-GB"/>
        </w:rPr>
        <w:tab/>
        <w:t>التحقيق فوراً وبشكل شامل في جميع الجرائم المشمولة بالبروتوكول الاختياري، بما في ذلك تلك المتعلقة بالعنف الجنسي والجرائم التي يُدَّعى أن الشرطة والقوات المسلحة قد ارتكبتها، ومقاضاة الأشخاص المدَّعى أنهم جناة، ومعاقبة المدانين معاقبة مناسبة، وتعويض الأطفال الضحايا وأسرهم. وينبغي تقديم المساعدة القانونية المناسبة إلى الضحايا؛</w:t>
      </w:r>
    </w:p>
    <w:p w:rsidR="003B0EFA" w:rsidRPr="003472AC" w:rsidRDefault="003B0EFA" w:rsidP="00C1349E">
      <w:pPr>
        <w:pStyle w:val="SingleTxtGA"/>
        <w:spacing w:line="360" w:lineRule="exact"/>
        <w:rPr>
          <w:b/>
          <w:bCs/>
          <w:rtl/>
          <w:lang w:val="en-GB"/>
        </w:rPr>
      </w:pPr>
      <w:r w:rsidRPr="003472AC">
        <w:rPr>
          <w:rFonts w:hint="cs"/>
          <w:b/>
          <w:bCs/>
          <w:rtl/>
          <w:lang w:val="en-GB"/>
        </w:rPr>
        <w:tab/>
        <w:t>(و)</w:t>
      </w:r>
      <w:r w:rsidRPr="003472AC">
        <w:rPr>
          <w:rFonts w:hint="cs"/>
          <w:b/>
          <w:bCs/>
          <w:rtl/>
          <w:lang w:val="en-GB"/>
        </w:rPr>
        <w:tab/>
        <w:t>إنفاذ التوجيهات المؤسسية القائمة الهادفة إلى حماية حقوق الأطفال، و</w:t>
      </w:r>
      <w:r w:rsidR="009A2C1C">
        <w:rPr>
          <w:rFonts w:hint="cs"/>
          <w:b/>
          <w:bCs/>
          <w:rtl/>
          <w:lang w:val="en-GB"/>
        </w:rPr>
        <w:t>لا سيما</w:t>
      </w:r>
      <w:r w:rsidRPr="003472AC">
        <w:rPr>
          <w:rFonts w:hint="cs"/>
          <w:b/>
          <w:bCs/>
          <w:rtl/>
          <w:lang w:val="en-GB"/>
        </w:rPr>
        <w:t xml:space="preserve"> التوجيهات التي تأمر بوقف جميع الأنشطة المدنية</w:t>
      </w:r>
      <w:r w:rsidR="00734CCA">
        <w:rPr>
          <w:rFonts w:hint="cs"/>
          <w:b/>
          <w:bCs/>
          <w:rtl/>
          <w:lang w:val="en-GB"/>
        </w:rPr>
        <w:t xml:space="preserve"> </w:t>
      </w:r>
      <w:r w:rsidRPr="003472AC">
        <w:rPr>
          <w:rFonts w:hint="cs"/>
          <w:b/>
          <w:bCs/>
          <w:rtl/>
          <w:lang w:val="en-GB"/>
        </w:rPr>
        <w:t>-</w:t>
      </w:r>
      <w:r w:rsidR="00734CCA">
        <w:rPr>
          <w:rFonts w:hint="cs"/>
          <w:b/>
          <w:bCs/>
          <w:rtl/>
          <w:lang w:val="en-GB"/>
        </w:rPr>
        <w:t xml:space="preserve"> </w:t>
      </w:r>
      <w:r w:rsidRPr="003472AC">
        <w:rPr>
          <w:rFonts w:hint="cs"/>
          <w:b/>
          <w:bCs/>
          <w:rtl/>
          <w:lang w:val="en-GB"/>
        </w:rPr>
        <w:t>العسكرية التي يشارك فيها أطفال، والتي ينبغي أن تتضمن الأنشطة التي تقوم بها الشرطة، وحظر استخدام الأطفال في جمع معلومات استخباراتية عسكرية؛</w:t>
      </w:r>
    </w:p>
    <w:p w:rsidR="003B0EFA" w:rsidRPr="003472AC" w:rsidRDefault="003B0EFA" w:rsidP="00C1349E">
      <w:pPr>
        <w:pStyle w:val="SingleTxtGA"/>
        <w:spacing w:line="360" w:lineRule="exact"/>
        <w:rPr>
          <w:b/>
          <w:bCs/>
          <w:rtl/>
          <w:lang w:val="en-GB"/>
        </w:rPr>
      </w:pPr>
      <w:r w:rsidRPr="003472AC">
        <w:rPr>
          <w:rFonts w:hint="cs"/>
          <w:b/>
          <w:bCs/>
          <w:rtl/>
          <w:lang w:val="en-GB"/>
        </w:rPr>
        <w:tab/>
        <w:t>(ز)</w:t>
      </w:r>
      <w:r w:rsidRPr="003472AC">
        <w:rPr>
          <w:rFonts w:hint="cs"/>
          <w:b/>
          <w:bCs/>
          <w:rtl/>
          <w:lang w:val="en-GB"/>
        </w:rPr>
        <w:tab/>
        <w:t>تخصيص موارد كافية لبرامج التوعية بشأن مخاطر الألغام وتوفير الرعاية للضحايا؛</w:t>
      </w:r>
    </w:p>
    <w:p w:rsidR="003B0EFA" w:rsidRPr="002A220D" w:rsidRDefault="003B0EFA" w:rsidP="00C1349E">
      <w:pPr>
        <w:pStyle w:val="SingleTxtGA"/>
        <w:spacing w:line="360" w:lineRule="exact"/>
        <w:rPr>
          <w:b/>
          <w:bCs/>
          <w:rtl/>
          <w:lang w:val="en-GB"/>
        </w:rPr>
      </w:pPr>
      <w:r w:rsidRPr="002A220D">
        <w:rPr>
          <w:rFonts w:hint="cs"/>
          <w:b/>
          <w:bCs/>
          <w:rtl/>
          <w:lang w:val="en-GB"/>
        </w:rPr>
        <w:tab/>
        <w:t>(ح)</w:t>
      </w:r>
      <w:r w:rsidRPr="002A220D">
        <w:rPr>
          <w:rFonts w:hint="cs"/>
          <w:b/>
          <w:bCs/>
          <w:rtl/>
          <w:lang w:val="en-GB"/>
        </w:rPr>
        <w:tab/>
        <w:t>تقييم التدريب المقدَّم إلى الشرطة والقوات المسلحة وغيرها من المجموعات المهنية التي تتعامل مع الأطفال ضحايا الجرائم المشمولة بالبروتوكول الاختياري والقيام، بالاستناد إلى الدروس المستخلصة، بزيادة جودة ومقدار التدريب وضمان أن يراعي الاعتبارات المتعلقة بنوع الجنس؛</w:t>
      </w:r>
    </w:p>
    <w:p w:rsidR="003B0EFA" w:rsidRPr="002A220D" w:rsidRDefault="003B0EFA" w:rsidP="00C1349E">
      <w:pPr>
        <w:pStyle w:val="SingleTxtGA"/>
        <w:spacing w:line="360" w:lineRule="exact"/>
        <w:rPr>
          <w:b/>
          <w:bCs/>
          <w:spacing w:val="2"/>
          <w:rtl/>
          <w:lang w:val="en-GB"/>
        </w:rPr>
      </w:pPr>
      <w:r w:rsidRPr="002A220D">
        <w:rPr>
          <w:rFonts w:hint="cs"/>
          <w:b/>
          <w:bCs/>
          <w:spacing w:val="2"/>
          <w:rtl/>
          <w:lang w:val="en-GB"/>
        </w:rPr>
        <w:tab/>
        <w:t>(ط)</w:t>
      </w:r>
      <w:r w:rsidRPr="002A220D">
        <w:rPr>
          <w:rFonts w:hint="cs"/>
          <w:b/>
          <w:bCs/>
          <w:spacing w:val="2"/>
          <w:rtl/>
          <w:lang w:val="en-GB"/>
        </w:rPr>
        <w:tab/>
        <w:t>وفقاً للتكليف الصادر عن المحكمة الدستورية (</w:t>
      </w:r>
      <w:r w:rsidRPr="002A220D">
        <w:rPr>
          <w:b/>
          <w:bCs/>
          <w:spacing w:val="2"/>
        </w:rPr>
        <w:t>C/781</w:t>
      </w:r>
      <w:r w:rsidRPr="002A220D">
        <w:rPr>
          <w:rFonts w:hint="cs"/>
          <w:b/>
          <w:bCs/>
          <w:spacing w:val="2"/>
          <w:rtl/>
          <w:lang w:val="en-GB"/>
        </w:rPr>
        <w:t xml:space="preserve"> لعام 2012)، أن يُعتَبَر من الضحايا جميع الأطفال المجندين و/أو المستخدَمين من جانب العصابات </w:t>
      </w:r>
      <w:r w:rsidRPr="002A220D">
        <w:rPr>
          <w:rFonts w:hint="cs"/>
          <w:b/>
          <w:bCs/>
          <w:spacing w:val="-2"/>
          <w:rtl/>
          <w:lang w:val="en-GB"/>
        </w:rPr>
        <w:t xml:space="preserve">الإجرامية المسمَّاة </w:t>
      </w:r>
      <w:r w:rsidR="00734CCA" w:rsidRPr="002A220D">
        <w:rPr>
          <w:rFonts w:hint="cs"/>
          <w:b/>
          <w:bCs/>
          <w:spacing w:val="-2"/>
          <w:rtl/>
          <w:lang w:val="en-GB"/>
        </w:rPr>
        <w:t>‘</w:t>
      </w:r>
      <w:r w:rsidRPr="002A220D">
        <w:rPr>
          <w:rFonts w:hint="cs"/>
          <w:b/>
          <w:bCs/>
          <w:spacing w:val="-2"/>
          <w:rtl/>
          <w:lang w:val="en-GB"/>
        </w:rPr>
        <w:t xml:space="preserve">بَكْريم‘ هم وجميع الأطفال المجندين و/أو المستخدمين في عمليات </w:t>
      </w:r>
      <w:r w:rsidRPr="002A220D">
        <w:rPr>
          <w:rFonts w:hint="cs"/>
          <w:b/>
          <w:bCs/>
          <w:spacing w:val="2"/>
          <w:rtl/>
          <w:lang w:val="en-GB"/>
        </w:rPr>
        <w:t>قتالية من جانب مجموعات مسلحة أخرى غير تابعة للدولة، وضمان تغطيتهم بالبرنامج الذي استحدثه المعهد الكولومبي لرعاية الأسرة من أجل الأطفال المسرَّحين وضمان تلقيهم الجبر المناسب؛</w:t>
      </w:r>
    </w:p>
    <w:p w:rsidR="003B0EFA" w:rsidRPr="003472AC" w:rsidRDefault="003B0EFA" w:rsidP="00C1349E">
      <w:pPr>
        <w:pStyle w:val="SingleTxtGA"/>
        <w:spacing w:line="360" w:lineRule="exact"/>
        <w:rPr>
          <w:b/>
          <w:bCs/>
          <w:rtl/>
          <w:lang w:val="en-GB"/>
        </w:rPr>
      </w:pPr>
      <w:r w:rsidRPr="003472AC">
        <w:rPr>
          <w:rFonts w:hint="cs"/>
          <w:b/>
          <w:bCs/>
          <w:rtl/>
          <w:lang w:val="en-GB"/>
        </w:rPr>
        <w:tab/>
        <w:t>(ي)</w:t>
      </w:r>
      <w:r w:rsidRPr="003472AC">
        <w:rPr>
          <w:rFonts w:hint="cs"/>
          <w:b/>
          <w:bCs/>
          <w:rtl/>
          <w:lang w:val="en-GB"/>
        </w:rPr>
        <w:tab/>
        <w:t>مواصلة ضمان مراعاة آراء الطفل ومصالحه واحتياجاته خلال عملية السلام الحالية.</w:t>
      </w:r>
    </w:p>
    <w:p w:rsidR="003B0EFA" w:rsidRPr="00E9734C" w:rsidRDefault="003472AC" w:rsidP="00C1349E">
      <w:pPr>
        <w:pStyle w:val="H23GA"/>
        <w:spacing w:line="360" w:lineRule="exact"/>
        <w:rPr>
          <w:rtl/>
          <w:lang w:val="en-GB"/>
        </w:rPr>
      </w:pPr>
      <w:r>
        <w:rPr>
          <w:rFonts w:hint="cs"/>
          <w:rtl/>
          <w:lang w:val="en-GB"/>
        </w:rPr>
        <w:tab/>
      </w:r>
      <w:r>
        <w:rPr>
          <w:rFonts w:hint="cs"/>
          <w:rtl/>
          <w:lang w:val="en-GB"/>
        </w:rPr>
        <w:tab/>
      </w:r>
      <w:r w:rsidR="003B0EFA" w:rsidRPr="00E9734C">
        <w:rPr>
          <w:rFonts w:hint="cs"/>
          <w:rtl/>
          <w:lang w:val="en-GB"/>
        </w:rPr>
        <w:t>إدارة قضاء الأحداث</w:t>
      </w:r>
    </w:p>
    <w:p w:rsidR="003B0EFA" w:rsidRPr="00B327A6" w:rsidRDefault="003B0EFA" w:rsidP="00C1349E">
      <w:pPr>
        <w:pStyle w:val="SingleTxtGA"/>
        <w:spacing w:line="360" w:lineRule="exact"/>
        <w:rPr>
          <w:rtl/>
          <w:lang w:val="en-GB"/>
        </w:rPr>
      </w:pPr>
      <w:r w:rsidRPr="00B327A6">
        <w:rPr>
          <w:rtl/>
          <w:lang w:val="en-GB"/>
        </w:rPr>
        <w:t>66-</w:t>
      </w:r>
      <w:r w:rsidRPr="00B327A6">
        <w:rPr>
          <w:rtl/>
          <w:lang w:val="en-GB"/>
        </w:rPr>
        <w:tab/>
      </w:r>
      <w:r>
        <w:rPr>
          <w:rFonts w:hint="cs"/>
          <w:rtl/>
          <w:lang w:val="en-GB"/>
        </w:rPr>
        <w:t>بينما تحيط</w:t>
      </w:r>
      <w:r w:rsidRPr="00B327A6">
        <w:rPr>
          <w:rtl/>
          <w:lang w:val="en-GB"/>
        </w:rPr>
        <w:t xml:space="preserve"> اللجنة علماً بإنشاء نظام المسؤولية الجنائية للمراهقين، </w:t>
      </w:r>
      <w:r>
        <w:rPr>
          <w:rFonts w:hint="cs"/>
          <w:rtl/>
          <w:lang w:val="en-GB"/>
        </w:rPr>
        <w:t xml:space="preserve">فإنها </w:t>
      </w:r>
      <w:r w:rsidRPr="00B327A6">
        <w:rPr>
          <w:rFonts w:hint="eastAsia"/>
          <w:rtl/>
          <w:lang w:val="en-GB"/>
        </w:rPr>
        <w:t>تشعر</w:t>
      </w:r>
      <w:r w:rsidRPr="00B327A6">
        <w:rPr>
          <w:rtl/>
          <w:lang w:val="en-GB"/>
        </w:rPr>
        <w:t xml:space="preserve"> </w:t>
      </w:r>
      <w:r w:rsidRPr="00B327A6">
        <w:rPr>
          <w:rFonts w:hint="eastAsia"/>
          <w:rtl/>
          <w:lang w:val="en-GB"/>
        </w:rPr>
        <w:t>بالقلق</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عدم</w:t>
      </w:r>
      <w:r w:rsidRPr="00B327A6">
        <w:rPr>
          <w:rtl/>
          <w:lang w:val="en-GB"/>
        </w:rPr>
        <w:t xml:space="preserve"> </w:t>
      </w:r>
      <w:r w:rsidRPr="00B327A6">
        <w:rPr>
          <w:rFonts w:hint="eastAsia"/>
          <w:rtl/>
          <w:lang w:val="en-GB"/>
        </w:rPr>
        <w:t>تنفيذه</w:t>
      </w:r>
      <w:r w:rsidRPr="00B327A6">
        <w:rPr>
          <w:rtl/>
          <w:lang w:val="en-GB"/>
        </w:rPr>
        <w:t xml:space="preserve"> </w:t>
      </w:r>
      <w:r w:rsidRPr="00B327A6">
        <w:rPr>
          <w:rFonts w:hint="eastAsia"/>
          <w:rtl/>
          <w:lang w:val="en-GB"/>
        </w:rPr>
        <w:t>بشكل</w:t>
      </w:r>
      <w:r w:rsidRPr="00B327A6">
        <w:rPr>
          <w:rtl/>
          <w:lang w:val="en-GB"/>
        </w:rPr>
        <w:t xml:space="preserve"> </w:t>
      </w:r>
      <w:r w:rsidRPr="00B327A6">
        <w:rPr>
          <w:rFonts w:hint="eastAsia"/>
          <w:rtl/>
          <w:lang w:val="en-GB"/>
        </w:rPr>
        <w:t>فعال</w:t>
      </w:r>
      <w:r w:rsidRPr="00B327A6">
        <w:rPr>
          <w:rtl/>
          <w:lang w:val="en-GB"/>
        </w:rPr>
        <w:t xml:space="preserve"> </w:t>
      </w:r>
      <w:r w:rsidRPr="00B327A6">
        <w:rPr>
          <w:rFonts w:hint="eastAsia"/>
          <w:rtl/>
          <w:lang w:val="en-GB"/>
        </w:rPr>
        <w:t>و</w:t>
      </w:r>
      <w:r w:rsidR="009A2C1C">
        <w:rPr>
          <w:rFonts w:hint="eastAsia"/>
          <w:rtl/>
          <w:lang w:val="en-GB"/>
        </w:rPr>
        <w:t>لا سيما</w:t>
      </w:r>
      <w:r w:rsidRPr="00B327A6">
        <w:rPr>
          <w:rtl/>
          <w:lang w:val="en-GB"/>
        </w:rPr>
        <w:t xml:space="preserve"> </w:t>
      </w:r>
      <w:r w:rsidRPr="00B327A6">
        <w:rPr>
          <w:rFonts w:hint="eastAsia"/>
          <w:rtl/>
          <w:lang w:val="en-GB"/>
        </w:rPr>
        <w:t>إزاء</w:t>
      </w:r>
      <w:r w:rsidRPr="00B327A6">
        <w:rPr>
          <w:rtl/>
          <w:lang w:val="en-GB"/>
        </w:rPr>
        <w:t xml:space="preserve"> </w:t>
      </w:r>
      <w:r w:rsidRPr="00B327A6">
        <w:rPr>
          <w:rFonts w:hint="eastAsia"/>
          <w:rtl/>
          <w:lang w:val="en-GB"/>
        </w:rPr>
        <w:t>ما</w:t>
      </w:r>
      <w:r w:rsidRPr="00B327A6">
        <w:rPr>
          <w:rtl/>
          <w:lang w:val="en-GB"/>
        </w:rPr>
        <w:t xml:space="preserve"> </w:t>
      </w:r>
      <w:r w:rsidRPr="00B327A6">
        <w:rPr>
          <w:rFonts w:hint="eastAsia"/>
          <w:rtl/>
          <w:lang w:val="en-GB"/>
        </w:rPr>
        <w:t>يلي</w:t>
      </w:r>
      <w:r w:rsidRPr="00B327A6">
        <w:rPr>
          <w:rtl/>
          <w:lang w:val="en-GB"/>
        </w:rPr>
        <w:t>:</w:t>
      </w:r>
    </w:p>
    <w:p w:rsidR="003B0EFA" w:rsidRPr="00B327A6" w:rsidRDefault="003B0EFA" w:rsidP="00C1349E">
      <w:pPr>
        <w:pStyle w:val="SingleTxtGA"/>
        <w:spacing w:line="360" w:lineRule="exact"/>
        <w:rPr>
          <w:rtl/>
          <w:lang w:val="en-GB"/>
        </w:rPr>
      </w:pPr>
      <w:r w:rsidRPr="00B327A6">
        <w:rPr>
          <w:rtl/>
          <w:lang w:val="en-GB"/>
        </w:rPr>
        <w:tab/>
        <w:t>(أ)</w:t>
      </w:r>
      <w:r w:rsidRPr="00B327A6">
        <w:rPr>
          <w:rtl/>
          <w:lang w:val="en-GB"/>
        </w:rPr>
        <w:tab/>
      </w:r>
      <w:r w:rsidRPr="00B327A6">
        <w:rPr>
          <w:rFonts w:hint="eastAsia"/>
          <w:rtl/>
          <w:lang w:val="en-GB"/>
        </w:rPr>
        <w:t>المقترحات</w:t>
      </w:r>
      <w:r w:rsidRPr="00B327A6">
        <w:rPr>
          <w:rtl/>
          <w:lang w:val="en-GB"/>
        </w:rPr>
        <w:t xml:space="preserve"> القانونية </w:t>
      </w:r>
      <w:r>
        <w:rPr>
          <w:rFonts w:hint="cs"/>
          <w:rtl/>
          <w:lang w:val="en-GB"/>
        </w:rPr>
        <w:t>التراجعية</w:t>
      </w:r>
      <w:r w:rsidRPr="00B327A6">
        <w:rPr>
          <w:rtl/>
          <w:lang w:val="en-GB"/>
        </w:rPr>
        <w:t xml:space="preserve"> </w:t>
      </w:r>
      <w:r>
        <w:rPr>
          <w:rFonts w:hint="cs"/>
          <w:rtl/>
          <w:lang w:val="en-GB"/>
        </w:rPr>
        <w:t>الرامية إلى خفض</w:t>
      </w:r>
      <w:r w:rsidRPr="00B327A6">
        <w:rPr>
          <w:rtl/>
          <w:lang w:val="en-GB"/>
        </w:rPr>
        <w:t xml:space="preserve"> سن المسؤولية الجنائية، وزيادة العقوبات</w:t>
      </w:r>
      <w:r>
        <w:rPr>
          <w:rFonts w:hint="cs"/>
          <w:rtl/>
          <w:lang w:val="en-GB"/>
        </w:rPr>
        <w:t>،</w:t>
      </w:r>
      <w:r w:rsidRPr="00B327A6">
        <w:rPr>
          <w:rtl/>
          <w:lang w:val="en-GB"/>
        </w:rPr>
        <w:t xml:space="preserve"> </w:t>
      </w:r>
      <w:r>
        <w:rPr>
          <w:rFonts w:hint="cs"/>
          <w:rtl/>
          <w:lang w:val="en-GB"/>
        </w:rPr>
        <w:t>والتوسّع في</w:t>
      </w:r>
      <w:r w:rsidRPr="00B327A6">
        <w:rPr>
          <w:rtl/>
          <w:lang w:val="en-GB"/>
        </w:rPr>
        <w:t xml:space="preserve"> </w:t>
      </w:r>
      <w:r w:rsidRPr="00B327A6">
        <w:rPr>
          <w:rFonts w:hint="eastAsia"/>
          <w:rtl/>
          <w:lang w:val="en-GB"/>
        </w:rPr>
        <w:t>قائمة</w:t>
      </w:r>
      <w:r w:rsidRPr="00B327A6">
        <w:rPr>
          <w:rtl/>
          <w:lang w:val="en-GB"/>
        </w:rPr>
        <w:t xml:space="preserve"> </w:t>
      </w:r>
      <w:r w:rsidRPr="00B327A6">
        <w:rPr>
          <w:rFonts w:hint="eastAsia"/>
          <w:rtl/>
          <w:lang w:val="en-GB"/>
        </w:rPr>
        <w:t>الجرائم</w:t>
      </w:r>
      <w:r w:rsidRPr="00B327A6">
        <w:rPr>
          <w:rtl/>
          <w:lang w:val="en-GB"/>
        </w:rPr>
        <w:t xml:space="preserve"> </w:t>
      </w:r>
      <w:r w:rsidRPr="00B327A6">
        <w:rPr>
          <w:rFonts w:hint="eastAsia"/>
          <w:rtl/>
          <w:lang w:val="en-GB"/>
        </w:rPr>
        <w:t>التي</w:t>
      </w:r>
      <w:r w:rsidRPr="00B327A6">
        <w:rPr>
          <w:rtl/>
          <w:lang w:val="en-GB"/>
        </w:rPr>
        <w:t xml:space="preserve"> </w:t>
      </w:r>
      <w:r w:rsidRPr="00B327A6">
        <w:rPr>
          <w:rFonts w:hint="eastAsia"/>
          <w:rtl/>
          <w:lang w:val="en-GB"/>
        </w:rPr>
        <w:t>يمكن</w:t>
      </w:r>
      <w:r w:rsidRPr="00B327A6">
        <w:rPr>
          <w:rtl/>
          <w:lang w:val="en-GB"/>
        </w:rPr>
        <w:t xml:space="preserve"> </w:t>
      </w:r>
      <w:r w:rsidRPr="00B327A6">
        <w:rPr>
          <w:rFonts w:hint="eastAsia"/>
          <w:rtl/>
          <w:lang w:val="en-GB"/>
        </w:rPr>
        <w:t>المعاقبة</w:t>
      </w:r>
      <w:r w:rsidRPr="00B327A6">
        <w:rPr>
          <w:rtl/>
          <w:lang w:val="en-GB"/>
        </w:rPr>
        <w:t xml:space="preserve"> </w:t>
      </w:r>
      <w:r w:rsidRPr="00B327A6">
        <w:rPr>
          <w:rFonts w:hint="eastAsia"/>
          <w:rtl/>
          <w:lang w:val="en-GB"/>
        </w:rPr>
        <w:t>عليها</w:t>
      </w:r>
      <w:r w:rsidRPr="00B327A6">
        <w:rPr>
          <w:rtl/>
          <w:lang w:val="en-GB"/>
        </w:rPr>
        <w:t xml:space="preserve"> </w:t>
      </w:r>
      <w:r w:rsidRPr="00B327A6">
        <w:rPr>
          <w:rFonts w:hint="eastAsia"/>
          <w:rtl/>
          <w:lang w:val="en-GB"/>
        </w:rPr>
        <w:t>بحرمان</w:t>
      </w:r>
      <w:r w:rsidRPr="00B327A6">
        <w:rPr>
          <w:rtl/>
          <w:lang w:val="en-GB"/>
        </w:rPr>
        <w:t xml:space="preserve"> </w:t>
      </w:r>
      <w:r w:rsidRPr="00B327A6">
        <w:rPr>
          <w:rFonts w:hint="eastAsia"/>
          <w:rtl/>
          <w:lang w:val="en-GB"/>
        </w:rPr>
        <w:t>الطفل</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حريته؛</w:t>
      </w:r>
    </w:p>
    <w:p w:rsidR="003B0EFA" w:rsidRPr="00B327A6" w:rsidRDefault="003B0EFA" w:rsidP="00C1349E">
      <w:pPr>
        <w:pStyle w:val="SingleTxtGA"/>
        <w:spacing w:line="360" w:lineRule="exact"/>
        <w:rPr>
          <w:rtl/>
          <w:lang w:val="en-GB"/>
        </w:rPr>
      </w:pPr>
      <w:r w:rsidRPr="00B327A6">
        <w:rPr>
          <w:rtl/>
          <w:lang w:val="en-GB"/>
        </w:rPr>
        <w:tab/>
        <w:t>(ب)</w:t>
      </w:r>
      <w:r w:rsidRPr="00B327A6">
        <w:rPr>
          <w:rtl/>
          <w:lang w:val="en-GB"/>
        </w:rPr>
        <w:tab/>
      </w:r>
      <w:r w:rsidRPr="00B327A6">
        <w:rPr>
          <w:rFonts w:hint="eastAsia"/>
          <w:rtl/>
          <w:lang w:val="en-GB"/>
        </w:rPr>
        <w:t>حالات</w:t>
      </w:r>
      <w:r w:rsidRPr="00B327A6">
        <w:rPr>
          <w:rtl/>
          <w:lang w:val="en-GB"/>
        </w:rPr>
        <w:t xml:space="preserve"> التأخير المفرط في تعيين مجلس إدارة </w:t>
      </w:r>
      <w:r>
        <w:rPr>
          <w:rFonts w:hint="cs"/>
          <w:rtl/>
          <w:lang w:val="en-GB"/>
        </w:rPr>
        <w:t>لهذا ا</w:t>
      </w:r>
      <w:r w:rsidRPr="00B327A6">
        <w:rPr>
          <w:rFonts w:hint="eastAsia"/>
          <w:rtl/>
          <w:lang w:val="en-GB"/>
        </w:rPr>
        <w:t>لنظام؛</w:t>
      </w:r>
    </w:p>
    <w:p w:rsidR="003B0EFA" w:rsidRPr="00B327A6" w:rsidRDefault="003B0EFA" w:rsidP="00C1349E">
      <w:pPr>
        <w:pStyle w:val="SingleTxtGA"/>
        <w:spacing w:line="360" w:lineRule="exact"/>
        <w:rPr>
          <w:rtl/>
          <w:lang w:val="en-GB"/>
        </w:rPr>
      </w:pPr>
      <w:r w:rsidRPr="00B327A6">
        <w:rPr>
          <w:rtl/>
          <w:lang w:val="en-GB"/>
        </w:rPr>
        <w:tab/>
        <w:t>(ج)</w:t>
      </w:r>
      <w:r w:rsidRPr="00B327A6">
        <w:rPr>
          <w:rtl/>
          <w:lang w:val="en-GB"/>
        </w:rPr>
        <w:tab/>
      </w:r>
      <w:r w:rsidRPr="00B327A6">
        <w:rPr>
          <w:rFonts w:hint="eastAsia"/>
          <w:rtl/>
          <w:lang w:val="en-GB"/>
        </w:rPr>
        <w:t>الافتقار</w:t>
      </w:r>
      <w:r w:rsidRPr="00B327A6">
        <w:rPr>
          <w:rtl/>
          <w:lang w:val="en-GB"/>
        </w:rPr>
        <w:t xml:space="preserve"> </w:t>
      </w:r>
      <w:r>
        <w:rPr>
          <w:rFonts w:hint="cs"/>
          <w:rtl/>
          <w:lang w:val="en-GB"/>
        </w:rPr>
        <w:t xml:space="preserve">إلى </w:t>
      </w:r>
      <w:r w:rsidRPr="00B327A6">
        <w:rPr>
          <w:rFonts w:hint="eastAsia"/>
          <w:rtl/>
          <w:lang w:val="en-GB"/>
        </w:rPr>
        <w:t>عاملين</w:t>
      </w:r>
      <w:r w:rsidRPr="00B327A6">
        <w:rPr>
          <w:rtl/>
          <w:lang w:val="en-GB"/>
        </w:rPr>
        <w:t xml:space="preserve"> </w:t>
      </w:r>
      <w:r w:rsidRPr="00B327A6">
        <w:rPr>
          <w:rFonts w:hint="eastAsia"/>
          <w:rtl/>
          <w:lang w:val="en-GB"/>
        </w:rPr>
        <w:t>مدر</w:t>
      </w:r>
      <w:r>
        <w:rPr>
          <w:rFonts w:hint="cs"/>
          <w:rtl/>
          <w:lang w:val="en-GB"/>
        </w:rPr>
        <w:t>َّ</w:t>
      </w:r>
      <w:r w:rsidRPr="00B327A6">
        <w:rPr>
          <w:rFonts w:hint="eastAsia"/>
          <w:rtl/>
          <w:lang w:val="en-GB"/>
        </w:rPr>
        <w:t>بين</w:t>
      </w:r>
      <w:r w:rsidRPr="00B327A6">
        <w:rPr>
          <w:rtl/>
          <w:lang w:val="en-GB"/>
        </w:rPr>
        <w:t xml:space="preserve"> ومتخصصين بشكل كافٍ في النظام </w:t>
      </w:r>
      <w:r>
        <w:rPr>
          <w:rFonts w:hint="cs"/>
          <w:rtl/>
          <w:lang w:val="en-GB"/>
        </w:rPr>
        <w:t xml:space="preserve">المذكور </w:t>
      </w:r>
      <w:r w:rsidRPr="00B327A6">
        <w:rPr>
          <w:rFonts w:hint="eastAsia"/>
          <w:rtl/>
          <w:lang w:val="en-GB"/>
        </w:rPr>
        <w:t>وعدم</w:t>
      </w:r>
      <w:r w:rsidRPr="00B327A6">
        <w:rPr>
          <w:rtl/>
          <w:lang w:val="en-GB"/>
        </w:rPr>
        <w:t xml:space="preserve"> </w:t>
      </w:r>
      <w:r w:rsidRPr="00B327A6">
        <w:rPr>
          <w:rFonts w:hint="eastAsia"/>
          <w:rtl/>
          <w:lang w:val="en-GB"/>
        </w:rPr>
        <w:t>كفاية</w:t>
      </w:r>
      <w:r w:rsidRPr="00B327A6">
        <w:rPr>
          <w:rtl/>
          <w:lang w:val="en-GB"/>
        </w:rPr>
        <w:t xml:space="preserve"> </w:t>
      </w:r>
      <w:r w:rsidRPr="00B327A6">
        <w:rPr>
          <w:rFonts w:hint="eastAsia"/>
          <w:rtl/>
          <w:lang w:val="en-GB"/>
        </w:rPr>
        <w:t>الموارد</w:t>
      </w:r>
      <w:r w:rsidRPr="00B327A6">
        <w:rPr>
          <w:rtl/>
          <w:lang w:val="en-GB"/>
        </w:rPr>
        <w:t xml:space="preserve"> </w:t>
      </w:r>
      <w:r w:rsidRPr="00B327A6">
        <w:rPr>
          <w:rFonts w:hint="eastAsia"/>
          <w:rtl/>
          <w:lang w:val="en-GB"/>
        </w:rPr>
        <w:t>المرصودة</w:t>
      </w:r>
      <w:r>
        <w:rPr>
          <w:rFonts w:hint="cs"/>
          <w:rtl/>
          <w:lang w:val="en-GB"/>
        </w:rPr>
        <w:t xml:space="preserve"> له</w:t>
      </w:r>
      <w:r w:rsidRPr="00B327A6">
        <w:rPr>
          <w:rFonts w:hint="eastAsia"/>
          <w:rtl/>
          <w:lang w:val="en-GB"/>
        </w:rPr>
        <w:t>؛</w:t>
      </w:r>
    </w:p>
    <w:p w:rsidR="003B0EFA" w:rsidRPr="00B327A6" w:rsidRDefault="003B0EFA" w:rsidP="00C1349E">
      <w:pPr>
        <w:pStyle w:val="SingleTxtGA"/>
        <w:spacing w:line="360" w:lineRule="exact"/>
        <w:rPr>
          <w:rtl/>
          <w:lang w:val="en-GB"/>
        </w:rPr>
      </w:pPr>
      <w:r w:rsidRPr="00B327A6">
        <w:rPr>
          <w:rtl/>
          <w:lang w:val="en-GB"/>
        </w:rPr>
        <w:tab/>
        <w:t>(د)</w:t>
      </w:r>
      <w:r w:rsidRPr="00B327A6">
        <w:rPr>
          <w:rtl/>
          <w:lang w:val="en-GB"/>
        </w:rPr>
        <w:tab/>
      </w:r>
      <w:r w:rsidRPr="00B327A6">
        <w:rPr>
          <w:rFonts w:hint="eastAsia"/>
          <w:rtl/>
          <w:lang w:val="en-GB"/>
        </w:rPr>
        <w:t>اللجوء</w:t>
      </w:r>
      <w:r w:rsidRPr="00B327A6">
        <w:rPr>
          <w:rtl/>
          <w:lang w:val="en-GB"/>
        </w:rPr>
        <w:t xml:space="preserve"> بشكل غير متناسب </w:t>
      </w:r>
      <w:r>
        <w:rPr>
          <w:rFonts w:hint="cs"/>
          <w:rtl/>
          <w:lang w:val="en-GB"/>
        </w:rPr>
        <w:t>إلى ا</w:t>
      </w:r>
      <w:r w:rsidRPr="00B327A6">
        <w:rPr>
          <w:rFonts w:hint="eastAsia"/>
          <w:rtl/>
          <w:lang w:val="en-GB"/>
        </w:rPr>
        <w:t>لحرمان</w:t>
      </w:r>
      <w:r w:rsidRPr="00B327A6">
        <w:rPr>
          <w:rtl/>
          <w:lang w:val="en-GB"/>
        </w:rPr>
        <w:t xml:space="preserve"> </w:t>
      </w:r>
      <w:r w:rsidRPr="00B327A6">
        <w:rPr>
          <w:rFonts w:hint="eastAsia"/>
          <w:rtl/>
          <w:lang w:val="en-GB"/>
        </w:rPr>
        <w:t>من</w:t>
      </w:r>
      <w:r w:rsidRPr="00B327A6">
        <w:rPr>
          <w:rtl/>
          <w:lang w:val="en-GB"/>
        </w:rPr>
        <w:t xml:space="preserve"> الحرية </w:t>
      </w:r>
      <w:r>
        <w:rPr>
          <w:rFonts w:hint="cs"/>
          <w:rtl/>
          <w:lang w:val="en-GB"/>
        </w:rPr>
        <w:t>كعقوبة</w:t>
      </w:r>
      <w:r w:rsidRPr="00B327A6">
        <w:rPr>
          <w:rtl/>
          <w:lang w:val="en-GB"/>
        </w:rPr>
        <w:t xml:space="preserve"> </w:t>
      </w:r>
      <w:r w:rsidRPr="00B327A6">
        <w:rPr>
          <w:rFonts w:hint="eastAsia"/>
          <w:rtl/>
          <w:lang w:val="en-GB"/>
        </w:rPr>
        <w:t>للمراهقين؛</w:t>
      </w:r>
    </w:p>
    <w:p w:rsidR="003B0EFA" w:rsidRPr="00B327A6" w:rsidRDefault="003B0EFA" w:rsidP="00C1349E">
      <w:pPr>
        <w:pStyle w:val="SingleTxtGA"/>
        <w:spacing w:line="360" w:lineRule="exact"/>
        <w:rPr>
          <w:rtl/>
          <w:lang w:val="en-GB"/>
        </w:rPr>
      </w:pPr>
      <w:r w:rsidRPr="00B327A6">
        <w:rPr>
          <w:rtl/>
          <w:lang w:val="en-GB"/>
        </w:rPr>
        <w:lastRenderedPageBreak/>
        <w:tab/>
        <w:t>(ه)</w:t>
      </w:r>
      <w:r w:rsidRPr="00B327A6">
        <w:rPr>
          <w:rtl/>
          <w:lang w:val="en-GB"/>
        </w:rPr>
        <w:tab/>
      </w:r>
      <w:r w:rsidRPr="00B327A6">
        <w:rPr>
          <w:rFonts w:hint="eastAsia"/>
          <w:rtl/>
          <w:lang w:val="en-GB"/>
        </w:rPr>
        <w:t>عدم</w:t>
      </w:r>
      <w:r w:rsidRPr="00B327A6">
        <w:rPr>
          <w:rtl/>
          <w:lang w:val="en-GB"/>
        </w:rPr>
        <w:t xml:space="preserve"> كفاية التدابير المتخذة لتحسين </w:t>
      </w:r>
      <w:r>
        <w:rPr>
          <w:rFonts w:hint="cs"/>
          <w:rtl/>
          <w:lang w:val="en-GB"/>
        </w:rPr>
        <w:t>الأوضاع</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مراكز</w:t>
      </w:r>
      <w:r w:rsidRPr="00B327A6">
        <w:rPr>
          <w:rtl/>
          <w:lang w:val="en-GB"/>
        </w:rPr>
        <w:t xml:space="preserve"> </w:t>
      </w:r>
      <w:r w:rsidRPr="00B327A6">
        <w:rPr>
          <w:rFonts w:hint="eastAsia"/>
          <w:rtl/>
          <w:lang w:val="en-GB"/>
        </w:rPr>
        <w:t>احتجاز</w:t>
      </w:r>
      <w:r w:rsidRPr="00B327A6">
        <w:rPr>
          <w:rtl/>
          <w:lang w:val="en-GB"/>
        </w:rPr>
        <w:t xml:space="preserve"> </w:t>
      </w:r>
      <w:r w:rsidRPr="00B327A6">
        <w:rPr>
          <w:rFonts w:hint="eastAsia"/>
          <w:rtl/>
          <w:lang w:val="en-GB"/>
        </w:rPr>
        <w:t>الأحداث</w:t>
      </w:r>
      <w:r w:rsidRPr="00B327A6">
        <w:rPr>
          <w:rtl/>
          <w:lang w:val="en-GB"/>
        </w:rPr>
        <w:t xml:space="preserve"> </w:t>
      </w:r>
      <w:r w:rsidRPr="00B327A6">
        <w:rPr>
          <w:rFonts w:hint="eastAsia"/>
          <w:rtl/>
          <w:lang w:val="en-GB"/>
        </w:rPr>
        <w:t>و</w:t>
      </w:r>
      <w:r>
        <w:rPr>
          <w:rFonts w:hint="cs"/>
          <w:rtl/>
          <w:lang w:val="en-GB"/>
        </w:rPr>
        <w:t>ل</w:t>
      </w:r>
      <w:r w:rsidRPr="00B327A6">
        <w:rPr>
          <w:rFonts w:hint="eastAsia"/>
          <w:rtl/>
          <w:lang w:val="en-GB"/>
        </w:rPr>
        <w:t>منع</w:t>
      </w:r>
      <w:r w:rsidRPr="00B327A6">
        <w:rPr>
          <w:rtl/>
          <w:lang w:val="en-GB"/>
        </w:rPr>
        <w:t xml:space="preserve"> العنف ضد الأطفال </w:t>
      </w:r>
      <w:r>
        <w:rPr>
          <w:rFonts w:hint="cs"/>
          <w:rtl/>
          <w:lang w:val="en-GB"/>
        </w:rPr>
        <w:t>المحتجَزين</w:t>
      </w:r>
      <w:r w:rsidRPr="00B327A6">
        <w:rPr>
          <w:rtl/>
          <w:lang w:val="en-GB"/>
        </w:rPr>
        <w:t>.</w:t>
      </w:r>
    </w:p>
    <w:p w:rsidR="003B0EFA" w:rsidRPr="003472AC" w:rsidRDefault="003B0EFA" w:rsidP="00C1349E">
      <w:pPr>
        <w:pStyle w:val="SingleTxtGA"/>
        <w:spacing w:line="360" w:lineRule="exact"/>
        <w:rPr>
          <w:b/>
          <w:bCs/>
          <w:rtl/>
          <w:lang w:val="en-GB"/>
        </w:rPr>
      </w:pPr>
      <w:r w:rsidRPr="003472AC">
        <w:rPr>
          <w:rFonts w:hint="cs"/>
          <w:rtl/>
          <w:lang w:val="en-GB"/>
        </w:rPr>
        <w:t>67-</w:t>
      </w:r>
      <w:r w:rsidRPr="003472AC">
        <w:rPr>
          <w:rFonts w:hint="cs"/>
          <w:rtl/>
          <w:lang w:val="en-GB"/>
        </w:rPr>
        <w:tab/>
      </w:r>
      <w:r w:rsidRPr="003472AC">
        <w:rPr>
          <w:rFonts w:hint="cs"/>
          <w:b/>
          <w:bCs/>
          <w:rtl/>
          <w:lang w:val="en-GB"/>
        </w:rPr>
        <w:t>في ضوء تعليق اللجنة العام رقم 10(2007) المتعلق بحقوق الأطفال في قضاء الأحداث، تحث اللجنة الدولة الطرف على جعل نظام قضاء الأحداث لديها متمشياً بشكل كامل مع الاتفاقية والمعايير الأخرى ذات الصلة. وبصفة خاصة، تحث اللجنة الدولة الطرف على القيام بما يلي:</w:t>
      </w:r>
    </w:p>
    <w:p w:rsidR="003B0EFA" w:rsidRPr="003472AC" w:rsidRDefault="003B0EFA" w:rsidP="00C1349E">
      <w:pPr>
        <w:pStyle w:val="SingleTxtGA"/>
        <w:spacing w:line="360" w:lineRule="exact"/>
        <w:rPr>
          <w:b/>
          <w:bCs/>
          <w:rtl/>
          <w:lang w:val="en-GB"/>
        </w:rPr>
      </w:pPr>
      <w:r w:rsidRPr="003472AC">
        <w:rPr>
          <w:rFonts w:hint="cs"/>
          <w:b/>
          <w:bCs/>
          <w:rtl/>
          <w:lang w:val="en-GB"/>
        </w:rPr>
        <w:tab/>
        <w:t>(أ)</w:t>
      </w:r>
      <w:r w:rsidRPr="003472AC">
        <w:rPr>
          <w:rFonts w:hint="cs"/>
          <w:b/>
          <w:bCs/>
          <w:rtl/>
          <w:lang w:val="en-GB"/>
        </w:rPr>
        <w:tab/>
        <w:t>ضمان أن يكون أي إصلاح قانوني محتمل لنظام قضاء الأحداث ممتثلاً لأحكام الاتفاقية وللمعايير الدولية؛</w:t>
      </w:r>
    </w:p>
    <w:p w:rsidR="003B0EFA" w:rsidRPr="003472AC" w:rsidRDefault="003B0EFA" w:rsidP="00C1349E">
      <w:pPr>
        <w:pStyle w:val="SingleTxtGA"/>
        <w:spacing w:line="360" w:lineRule="exact"/>
        <w:rPr>
          <w:b/>
          <w:bCs/>
          <w:rtl/>
          <w:lang w:val="en-GB"/>
        </w:rPr>
      </w:pPr>
      <w:r w:rsidRPr="003472AC">
        <w:rPr>
          <w:rFonts w:hint="cs"/>
          <w:b/>
          <w:bCs/>
          <w:rtl/>
          <w:lang w:val="en-GB"/>
        </w:rPr>
        <w:tab/>
        <w:t>(ب)</w:t>
      </w:r>
      <w:r w:rsidRPr="003472AC">
        <w:rPr>
          <w:rFonts w:hint="cs"/>
          <w:b/>
          <w:bCs/>
          <w:rtl/>
          <w:lang w:val="en-GB"/>
        </w:rPr>
        <w:tab/>
        <w:t>ضمان التنفيذ والأداء المناسبين لنظام المسؤولية الجنائية للمراهقين، بما</w:t>
      </w:r>
      <w:r w:rsidR="00734CCA">
        <w:rPr>
          <w:rFonts w:hint="eastAsia"/>
          <w:b/>
          <w:bCs/>
          <w:rtl/>
          <w:lang w:val="en-GB"/>
        </w:rPr>
        <w:t> </w:t>
      </w:r>
      <w:r w:rsidRPr="003472AC">
        <w:rPr>
          <w:rFonts w:hint="cs"/>
          <w:b/>
          <w:bCs/>
          <w:rtl/>
          <w:lang w:val="en-GB"/>
        </w:rPr>
        <w:t>في ذلك من خلال التعجيل بتعيين هيئة إدارة له وتزويده بالموارد البشرية والمالية والتقنية الكافية؛</w:t>
      </w:r>
    </w:p>
    <w:p w:rsidR="003B0EFA" w:rsidRPr="003472AC" w:rsidRDefault="003B0EFA" w:rsidP="00C1349E">
      <w:pPr>
        <w:pStyle w:val="SingleTxtGA"/>
        <w:spacing w:line="360" w:lineRule="exact"/>
        <w:rPr>
          <w:b/>
          <w:bCs/>
          <w:rtl/>
          <w:lang w:val="en-GB"/>
        </w:rPr>
      </w:pPr>
      <w:r w:rsidRPr="003472AC">
        <w:rPr>
          <w:rFonts w:hint="cs"/>
          <w:b/>
          <w:bCs/>
          <w:rtl/>
          <w:lang w:val="en-GB"/>
        </w:rPr>
        <w:tab/>
        <w:t>(ج)</w:t>
      </w:r>
      <w:r w:rsidRPr="003472AC">
        <w:rPr>
          <w:rFonts w:hint="cs"/>
          <w:b/>
          <w:bCs/>
          <w:rtl/>
          <w:lang w:val="en-GB"/>
        </w:rPr>
        <w:tab/>
        <w:t>تقديم التعليم والتدريب المناسبين إلى القضاة والمدعيين العامين والمجموعات المهنية المتخصصة الأخرى بشأن أحكام الاتفاقية، بما في ذلك المنظور الجنساني والاضطلاع بأنشطة التوعية بمبادئ هذا النظام لكي يفهم الجمهور النظام ويدعم تنفيذه؛</w:t>
      </w:r>
    </w:p>
    <w:p w:rsidR="003B0EFA" w:rsidRPr="003472AC" w:rsidRDefault="003B0EFA" w:rsidP="00734CCA">
      <w:pPr>
        <w:pStyle w:val="SingleTxtGA"/>
        <w:rPr>
          <w:b/>
          <w:bCs/>
          <w:rtl/>
          <w:lang w:val="en-GB"/>
        </w:rPr>
      </w:pPr>
      <w:r w:rsidRPr="003472AC">
        <w:rPr>
          <w:rFonts w:hint="cs"/>
          <w:b/>
          <w:bCs/>
          <w:rtl/>
          <w:lang w:val="en-GB"/>
        </w:rPr>
        <w:tab/>
        <w:t>(د)</w:t>
      </w:r>
      <w:r w:rsidRPr="003472AC">
        <w:rPr>
          <w:rFonts w:hint="cs"/>
          <w:b/>
          <w:bCs/>
          <w:rtl/>
          <w:lang w:val="en-GB"/>
        </w:rPr>
        <w:tab/>
        <w:t>إيلاء أولوية للجهود والموارد التي تشجع على الأخذ بتدابير بديلة للاحتجاز، مثل التحويل خارج نظام القضاء، أو الإفراج تحت المراقبة، أو</w:t>
      </w:r>
      <w:r w:rsidRPr="003472AC">
        <w:rPr>
          <w:rFonts w:hint="cs"/>
          <w:b/>
          <w:bCs/>
          <w:rtl/>
          <w:lang w:bidi="ar"/>
        </w:rPr>
        <w:t xml:space="preserve"> </w:t>
      </w:r>
      <w:r w:rsidRPr="003472AC">
        <w:rPr>
          <w:rFonts w:hint="cs"/>
          <w:b/>
          <w:bCs/>
          <w:rtl/>
          <w:lang w:val="en-GB" w:bidi="ar"/>
        </w:rPr>
        <w:t>الوساطة، أو</w:t>
      </w:r>
      <w:r w:rsidR="00734CCA">
        <w:rPr>
          <w:rFonts w:hint="eastAsia"/>
          <w:b/>
          <w:bCs/>
          <w:rtl/>
          <w:lang w:val="en-GB" w:bidi="ar"/>
        </w:rPr>
        <w:t> </w:t>
      </w:r>
      <w:r w:rsidRPr="003472AC">
        <w:rPr>
          <w:rFonts w:hint="cs"/>
          <w:b/>
          <w:bCs/>
          <w:rtl/>
          <w:lang w:val="en-GB" w:bidi="ar"/>
        </w:rPr>
        <w:t>الإرشاد، أو الخدمة المجتمعية، متى كان ذلك ممكناً،</w:t>
      </w:r>
      <w:r w:rsidRPr="003472AC">
        <w:rPr>
          <w:rFonts w:hint="cs"/>
          <w:b/>
          <w:bCs/>
          <w:rtl/>
          <w:lang w:val="en-GB"/>
        </w:rPr>
        <w:t xml:space="preserve"> وضمان عدم استخدام الاحتجاز إلا كملاذ أخير ولأقصر فترة ممكنة ومراجعته على أساس منتظم بهدف سحبه؛</w:t>
      </w:r>
    </w:p>
    <w:p w:rsidR="003B0EFA" w:rsidRPr="003472AC" w:rsidRDefault="003B0EFA" w:rsidP="003472AC">
      <w:pPr>
        <w:pStyle w:val="SingleTxtGA"/>
        <w:rPr>
          <w:b/>
          <w:bCs/>
          <w:rtl/>
          <w:lang w:val="en-GB"/>
        </w:rPr>
      </w:pPr>
      <w:r w:rsidRPr="003472AC">
        <w:rPr>
          <w:rFonts w:hint="cs"/>
          <w:b/>
          <w:bCs/>
          <w:rtl/>
          <w:lang w:val="en-GB"/>
        </w:rPr>
        <w:tab/>
        <w:t>(ه)</w:t>
      </w:r>
      <w:r w:rsidRPr="003472AC">
        <w:rPr>
          <w:rFonts w:hint="cs"/>
          <w:b/>
          <w:bCs/>
          <w:rtl/>
          <w:lang w:val="en-GB"/>
        </w:rPr>
        <w:tab/>
        <w:t>في حال عدم إمكانية تجنب الاحتجاز، ضمان عدم احتجاز الأطفال مع البالغين وضمان امتثال أوضاع الاحتجاز للمعايير الدولية، و</w:t>
      </w:r>
      <w:r w:rsidR="009A2C1C">
        <w:rPr>
          <w:rFonts w:hint="cs"/>
          <w:b/>
          <w:bCs/>
          <w:rtl/>
          <w:lang w:val="en-GB"/>
        </w:rPr>
        <w:t>لا سيما فيما </w:t>
      </w:r>
      <w:r w:rsidRPr="003472AC">
        <w:rPr>
          <w:rFonts w:hint="cs"/>
          <w:b/>
          <w:bCs/>
          <w:rtl/>
          <w:lang w:val="en-GB"/>
        </w:rPr>
        <w:t>يتعلق بإمكانية الحصول على التعليم والخدمات الصحية، بما في ذلك البرامج المتعلقة بإزالة سمية المخدرات وبالصحة العقلية، وإبقاء الأطفال في أماكن تكون أقرب ما يمكن من أماكنهم الأصلية؛</w:t>
      </w:r>
    </w:p>
    <w:p w:rsidR="003B0EFA" w:rsidRPr="003472AC" w:rsidRDefault="003B0EFA" w:rsidP="003472AC">
      <w:pPr>
        <w:pStyle w:val="SingleTxtGA"/>
        <w:rPr>
          <w:b/>
          <w:bCs/>
          <w:rtl/>
          <w:lang w:val="en-GB"/>
        </w:rPr>
      </w:pPr>
      <w:r w:rsidRPr="003472AC">
        <w:rPr>
          <w:rFonts w:hint="cs"/>
          <w:b/>
          <w:bCs/>
          <w:rtl/>
          <w:lang w:val="en-GB"/>
        </w:rPr>
        <w:tab/>
        <w:t>(و)</w:t>
      </w:r>
      <w:r w:rsidRPr="003472AC">
        <w:rPr>
          <w:rFonts w:hint="cs"/>
          <w:b/>
          <w:bCs/>
          <w:rtl/>
          <w:lang w:val="en-GB"/>
        </w:rPr>
        <w:tab/>
        <w:t>بالإشارة إلى الاستراتيجيات النموذجية للأمم المتحدة والتدابير العملية المتعلقة بالقضاء على العنف ضد الأطفال في مجال منع الجريمة والقضاء الجنائي، تعزيز التدابير الرامية إلى منع العنف ضد الأطفال أثناء الاحتجاز، بما في ذلك تيسير آليات تقديم الشكاوى المراعية للطفل في مراكز احتجاز الأحداث.</w:t>
      </w:r>
    </w:p>
    <w:p w:rsidR="003B0EFA" w:rsidRPr="00B327A6" w:rsidRDefault="003B0EFA" w:rsidP="003472AC">
      <w:pPr>
        <w:pStyle w:val="SingleTxtGA"/>
        <w:rPr>
          <w:rtl/>
          <w:lang w:val="en-GB"/>
        </w:rPr>
      </w:pPr>
      <w:r w:rsidRPr="00B327A6">
        <w:rPr>
          <w:rtl/>
          <w:lang w:val="en-GB"/>
        </w:rPr>
        <w:t>68-</w:t>
      </w:r>
      <w:r w:rsidRPr="00B327A6">
        <w:rPr>
          <w:rtl/>
          <w:lang w:val="en-GB"/>
        </w:rPr>
        <w:tab/>
      </w:r>
      <w:r w:rsidRPr="00B327A6">
        <w:rPr>
          <w:rFonts w:hint="eastAsia"/>
          <w:rtl/>
          <w:lang w:val="en-GB"/>
        </w:rPr>
        <w:t>و</w:t>
      </w:r>
      <w:r>
        <w:rPr>
          <w:rFonts w:hint="cs"/>
          <w:rtl/>
          <w:lang w:val="en-GB"/>
        </w:rPr>
        <w:t xml:space="preserve">تحقيقاً </w:t>
      </w:r>
      <w:r w:rsidRPr="00B327A6">
        <w:rPr>
          <w:rFonts w:hint="eastAsia"/>
          <w:rtl/>
          <w:lang w:val="en-GB"/>
        </w:rPr>
        <w:t>لهذه</w:t>
      </w:r>
      <w:r w:rsidRPr="00B327A6">
        <w:rPr>
          <w:rtl/>
          <w:lang w:val="en-GB"/>
        </w:rPr>
        <w:t xml:space="preserve"> الغاية، توصي اللجنة بأن تستخدم الدولة الطرف أدوات المساعدة التقنية التي </w:t>
      </w:r>
      <w:r>
        <w:rPr>
          <w:rFonts w:hint="cs"/>
          <w:rtl/>
          <w:lang w:val="en-GB"/>
        </w:rPr>
        <w:t>استحدثها</w:t>
      </w:r>
      <w:r w:rsidRPr="00B327A6">
        <w:rPr>
          <w:rtl/>
          <w:lang w:val="en-GB"/>
        </w:rPr>
        <w:t xml:space="preserve"> </w:t>
      </w:r>
      <w:r w:rsidRPr="00B327A6">
        <w:rPr>
          <w:rFonts w:hint="eastAsia"/>
          <w:rtl/>
          <w:lang w:val="en-GB"/>
        </w:rPr>
        <w:t>الفريق</w:t>
      </w:r>
      <w:r w:rsidRPr="00B327A6">
        <w:rPr>
          <w:rtl/>
          <w:lang w:val="en-GB"/>
        </w:rPr>
        <w:t xml:space="preserve"> المشترك بين الوكالات المعني بقضاء الأحداث </w:t>
      </w:r>
      <w:r w:rsidRPr="00B327A6">
        <w:rPr>
          <w:rFonts w:hint="eastAsia"/>
          <w:rtl/>
          <w:lang w:val="en-GB"/>
        </w:rPr>
        <w:t>وأعضا</w:t>
      </w:r>
      <w:r>
        <w:rPr>
          <w:rFonts w:hint="cs"/>
          <w:rtl/>
          <w:lang w:val="en-GB"/>
        </w:rPr>
        <w:t>ؤ</w:t>
      </w:r>
      <w:r w:rsidRPr="00B327A6">
        <w:rPr>
          <w:rFonts w:hint="eastAsia"/>
          <w:rtl/>
          <w:lang w:val="en-GB"/>
        </w:rPr>
        <w:t>ه،</w:t>
      </w:r>
      <w:r w:rsidRPr="00B327A6">
        <w:rPr>
          <w:rtl/>
          <w:lang w:val="en-GB"/>
        </w:rPr>
        <w:t xml:space="preserve"> </w:t>
      </w:r>
      <w:r w:rsidRPr="00B327A6">
        <w:rPr>
          <w:rFonts w:hint="eastAsia"/>
          <w:rtl/>
          <w:lang w:val="en-GB"/>
        </w:rPr>
        <w:t>بما</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ذلك</w:t>
      </w:r>
      <w:r w:rsidRPr="00B327A6">
        <w:rPr>
          <w:rtl/>
          <w:lang w:val="en-GB"/>
        </w:rPr>
        <w:t xml:space="preserve"> </w:t>
      </w:r>
      <w:r w:rsidRPr="00B327A6">
        <w:rPr>
          <w:rFonts w:hint="eastAsia"/>
          <w:rtl/>
          <w:lang w:val="en-GB"/>
        </w:rPr>
        <w:t>مكتب</w:t>
      </w:r>
      <w:r w:rsidRPr="00B327A6">
        <w:rPr>
          <w:rtl/>
          <w:lang w:val="en-GB"/>
        </w:rPr>
        <w:t xml:space="preserve"> </w:t>
      </w:r>
      <w:r w:rsidRPr="00B327A6">
        <w:rPr>
          <w:rFonts w:hint="eastAsia"/>
          <w:rtl/>
          <w:lang w:val="en-GB"/>
        </w:rPr>
        <w:t>الأمم</w:t>
      </w:r>
      <w:r w:rsidRPr="00B327A6">
        <w:rPr>
          <w:rtl/>
          <w:lang w:val="en-GB"/>
        </w:rPr>
        <w:t xml:space="preserve"> </w:t>
      </w:r>
      <w:r w:rsidRPr="00B327A6">
        <w:rPr>
          <w:rFonts w:hint="eastAsia"/>
          <w:rtl/>
          <w:lang w:val="en-GB"/>
        </w:rPr>
        <w:t>المتحدة</w:t>
      </w:r>
      <w:r w:rsidRPr="00B327A6">
        <w:rPr>
          <w:rtl/>
          <w:lang w:val="en-GB"/>
        </w:rPr>
        <w:t xml:space="preserve"> </w:t>
      </w:r>
      <w:r w:rsidRPr="00B327A6">
        <w:rPr>
          <w:rFonts w:hint="eastAsia"/>
          <w:rtl/>
          <w:lang w:val="en-GB"/>
        </w:rPr>
        <w:t>المعني</w:t>
      </w:r>
      <w:r w:rsidRPr="00B327A6">
        <w:rPr>
          <w:rtl/>
          <w:lang w:val="en-GB"/>
        </w:rPr>
        <w:t xml:space="preserve"> </w:t>
      </w:r>
      <w:r w:rsidRPr="00B327A6">
        <w:rPr>
          <w:rFonts w:hint="eastAsia"/>
          <w:rtl/>
          <w:lang w:val="en-GB"/>
        </w:rPr>
        <w:t>بالمخدرات</w:t>
      </w:r>
      <w:r w:rsidRPr="00B327A6">
        <w:rPr>
          <w:rtl/>
          <w:lang w:val="en-GB"/>
        </w:rPr>
        <w:t xml:space="preserve"> </w:t>
      </w:r>
      <w:r w:rsidRPr="00B327A6">
        <w:rPr>
          <w:rFonts w:hint="eastAsia"/>
          <w:rtl/>
          <w:lang w:val="en-GB"/>
        </w:rPr>
        <w:t>والجريمة،</w:t>
      </w:r>
      <w:r w:rsidRPr="00B327A6">
        <w:rPr>
          <w:rtl/>
          <w:lang w:val="en-GB"/>
        </w:rPr>
        <w:t xml:space="preserve"> </w:t>
      </w:r>
      <w:r w:rsidRPr="00B327A6">
        <w:rPr>
          <w:rFonts w:hint="eastAsia"/>
          <w:rtl/>
          <w:lang w:val="en-GB"/>
        </w:rPr>
        <w:t>و</w:t>
      </w:r>
      <w:r>
        <w:rPr>
          <w:rFonts w:hint="cs"/>
          <w:rtl/>
          <w:lang w:val="en-GB"/>
        </w:rPr>
        <w:t xml:space="preserve">منظمة </w:t>
      </w:r>
      <w:r w:rsidRPr="00B327A6">
        <w:rPr>
          <w:rFonts w:hint="eastAsia"/>
          <w:rtl/>
          <w:lang w:val="en-GB"/>
        </w:rPr>
        <w:t>اليونيسيف،</w:t>
      </w:r>
      <w:r w:rsidRPr="00B327A6">
        <w:rPr>
          <w:rtl/>
          <w:lang w:val="en-GB"/>
        </w:rPr>
        <w:t xml:space="preserve"> </w:t>
      </w:r>
      <w:r w:rsidRPr="00B327A6">
        <w:rPr>
          <w:rFonts w:hint="eastAsia"/>
          <w:rtl/>
          <w:lang w:val="en-GB"/>
        </w:rPr>
        <w:t>والمفوضية</w:t>
      </w:r>
      <w:r w:rsidRPr="00B327A6">
        <w:rPr>
          <w:rtl/>
          <w:lang w:val="en-GB"/>
        </w:rPr>
        <w:t xml:space="preserve"> </w:t>
      </w:r>
      <w:r w:rsidRPr="00B327A6">
        <w:rPr>
          <w:rFonts w:hint="eastAsia"/>
          <w:rtl/>
          <w:lang w:val="en-GB"/>
        </w:rPr>
        <w:t>السامية</w:t>
      </w:r>
      <w:r w:rsidRPr="00B327A6">
        <w:rPr>
          <w:rtl/>
          <w:lang w:val="en-GB"/>
        </w:rPr>
        <w:t xml:space="preserve"> </w:t>
      </w:r>
      <w:r w:rsidRPr="00B327A6">
        <w:rPr>
          <w:rFonts w:hint="eastAsia"/>
          <w:rtl/>
          <w:lang w:val="en-GB"/>
        </w:rPr>
        <w:t>لحقوق</w:t>
      </w:r>
      <w:r w:rsidRPr="00B327A6">
        <w:rPr>
          <w:rtl/>
          <w:lang w:val="en-GB"/>
        </w:rPr>
        <w:t xml:space="preserve"> </w:t>
      </w:r>
      <w:r w:rsidRPr="00B327A6">
        <w:rPr>
          <w:rFonts w:hint="eastAsia"/>
          <w:rtl/>
          <w:lang w:val="en-GB"/>
        </w:rPr>
        <w:lastRenderedPageBreak/>
        <w:t>الإنسان،</w:t>
      </w:r>
      <w:r w:rsidRPr="00B327A6">
        <w:rPr>
          <w:rtl/>
          <w:lang w:val="en-GB"/>
        </w:rPr>
        <w:t xml:space="preserve"> </w:t>
      </w:r>
      <w:r w:rsidRPr="00B327A6">
        <w:rPr>
          <w:rFonts w:hint="eastAsia"/>
          <w:rtl/>
          <w:lang w:val="en-GB"/>
        </w:rPr>
        <w:t>والمنظمات</w:t>
      </w:r>
      <w:r w:rsidRPr="00B327A6">
        <w:rPr>
          <w:rtl/>
          <w:lang w:val="en-GB"/>
        </w:rPr>
        <w:t xml:space="preserve"> </w:t>
      </w:r>
      <w:r w:rsidRPr="00B327A6">
        <w:rPr>
          <w:rFonts w:hint="eastAsia"/>
          <w:rtl/>
          <w:lang w:val="en-GB"/>
        </w:rPr>
        <w:t>غير</w:t>
      </w:r>
      <w:r w:rsidRPr="00B327A6">
        <w:rPr>
          <w:rtl/>
          <w:lang w:val="en-GB"/>
        </w:rPr>
        <w:t xml:space="preserve"> </w:t>
      </w:r>
      <w:r w:rsidRPr="00B327A6">
        <w:rPr>
          <w:rFonts w:hint="eastAsia"/>
          <w:rtl/>
          <w:lang w:val="en-GB"/>
        </w:rPr>
        <w:t>الحكومية،</w:t>
      </w:r>
      <w:r w:rsidRPr="00B327A6">
        <w:rPr>
          <w:rtl/>
          <w:lang w:val="en-GB"/>
        </w:rPr>
        <w:t xml:space="preserve"> </w:t>
      </w:r>
      <w:r w:rsidRPr="00B327A6">
        <w:rPr>
          <w:rFonts w:hint="eastAsia"/>
          <w:rtl/>
          <w:lang w:val="en-GB"/>
        </w:rPr>
        <w:t>وبأن</w:t>
      </w:r>
      <w:r w:rsidRPr="00B327A6">
        <w:rPr>
          <w:rtl/>
          <w:lang w:val="en-GB"/>
        </w:rPr>
        <w:t xml:space="preserve"> </w:t>
      </w:r>
      <w:r w:rsidRPr="00B327A6">
        <w:rPr>
          <w:rFonts w:hint="eastAsia"/>
          <w:rtl/>
          <w:lang w:val="en-GB"/>
        </w:rPr>
        <w:t>تلتمس</w:t>
      </w:r>
      <w:r w:rsidRPr="00B327A6">
        <w:rPr>
          <w:rtl/>
          <w:lang w:val="en-GB"/>
        </w:rPr>
        <w:t xml:space="preserve"> </w:t>
      </w:r>
      <w:r w:rsidRPr="00B327A6">
        <w:rPr>
          <w:rFonts w:hint="eastAsia"/>
          <w:rtl/>
          <w:lang w:val="en-GB"/>
        </w:rPr>
        <w:t>المساعدة</w:t>
      </w:r>
      <w:r w:rsidRPr="00B327A6">
        <w:rPr>
          <w:rtl/>
          <w:lang w:val="en-GB"/>
        </w:rPr>
        <w:t xml:space="preserve"> </w:t>
      </w:r>
      <w:r w:rsidRPr="00B327A6">
        <w:rPr>
          <w:rFonts w:hint="eastAsia"/>
          <w:rtl/>
          <w:lang w:val="en-GB"/>
        </w:rPr>
        <w:t>التقنية</w:t>
      </w:r>
      <w:r w:rsidRPr="00B327A6">
        <w:rPr>
          <w:rtl/>
          <w:lang w:val="en-GB"/>
        </w:rPr>
        <w:t xml:space="preserve"> </w:t>
      </w:r>
      <w:r w:rsidRPr="00B327A6">
        <w:rPr>
          <w:rFonts w:hint="eastAsia"/>
          <w:rtl/>
          <w:lang w:val="en-GB"/>
        </w:rPr>
        <w:t>في</w:t>
      </w:r>
      <w:r w:rsidRPr="00B327A6">
        <w:rPr>
          <w:rtl/>
          <w:lang w:val="en-GB"/>
        </w:rPr>
        <w:t xml:space="preserve"> </w:t>
      </w:r>
      <w:r w:rsidRPr="00B327A6">
        <w:rPr>
          <w:rFonts w:hint="eastAsia"/>
          <w:rtl/>
          <w:lang w:val="en-GB"/>
        </w:rPr>
        <w:t>مجال</w:t>
      </w:r>
      <w:r w:rsidRPr="00B327A6">
        <w:rPr>
          <w:rtl/>
          <w:lang w:val="en-GB"/>
        </w:rPr>
        <w:t xml:space="preserve"> </w:t>
      </w:r>
      <w:r w:rsidRPr="00B327A6">
        <w:rPr>
          <w:rFonts w:hint="eastAsia"/>
          <w:rtl/>
          <w:lang w:val="en-GB"/>
        </w:rPr>
        <w:t>قضاء</w:t>
      </w:r>
      <w:r w:rsidRPr="00B327A6">
        <w:rPr>
          <w:rtl/>
          <w:lang w:val="en-GB"/>
        </w:rPr>
        <w:t xml:space="preserve"> </w:t>
      </w:r>
      <w:r w:rsidRPr="00B327A6">
        <w:rPr>
          <w:rFonts w:hint="eastAsia"/>
          <w:rtl/>
          <w:lang w:val="en-GB"/>
        </w:rPr>
        <w:t>الأحداث</w:t>
      </w:r>
      <w:r w:rsidRPr="00B327A6">
        <w:rPr>
          <w:rtl/>
          <w:lang w:val="en-GB"/>
        </w:rPr>
        <w:t xml:space="preserve"> </w:t>
      </w:r>
      <w:r w:rsidRPr="00B327A6">
        <w:rPr>
          <w:rFonts w:hint="eastAsia"/>
          <w:rtl/>
          <w:lang w:val="en-GB"/>
        </w:rPr>
        <w:t>من</w:t>
      </w:r>
      <w:r w:rsidRPr="00B327A6">
        <w:rPr>
          <w:rtl/>
          <w:lang w:val="en-GB"/>
        </w:rPr>
        <w:t xml:space="preserve"> </w:t>
      </w:r>
      <w:r w:rsidRPr="00B327A6">
        <w:rPr>
          <w:rFonts w:hint="eastAsia"/>
          <w:rtl/>
          <w:lang w:val="en-GB"/>
        </w:rPr>
        <w:t>أعضاء</w:t>
      </w:r>
      <w:r w:rsidRPr="00B327A6">
        <w:rPr>
          <w:rtl/>
          <w:lang w:val="en-GB"/>
        </w:rPr>
        <w:t xml:space="preserve"> </w:t>
      </w:r>
      <w:r w:rsidRPr="00B327A6">
        <w:rPr>
          <w:rFonts w:hint="eastAsia"/>
          <w:rtl/>
          <w:lang w:val="en-GB"/>
        </w:rPr>
        <w:t>هذا</w:t>
      </w:r>
      <w:r w:rsidRPr="00B327A6">
        <w:rPr>
          <w:rtl/>
          <w:lang w:val="en-GB"/>
        </w:rPr>
        <w:t xml:space="preserve"> </w:t>
      </w:r>
      <w:r w:rsidRPr="00B327A6">
        <w:rPr>
          <w:rFonts w:hint="eastAsia"/>
          <w:rtl/>
          <w:lang w:val="en-GB"/>
        </w:rPr>
        <w:t>الفريق</w:t>
      </w:r>
      <w:r w:rsidRPr="00B327A6">
        <w:rPr>
          <w:rtl/>
          <w:lang w:val="en-GB"/>
        </w:rPr>
        <w:t>.</w:t>
      </w:r>
    </w:p>
    <w:p w:rsidR="003B0EFA" w:rsidRPr="00E9734C" w:rsidRDefault="003472AC" w:rsidP="003472AC">
      <w:pPr>
        <w:pStyle w:val="H23GA"/>
        <w:rPr>
          <w:rtl/>
          <w:lang w:val="en-GB"/>
        </w:rPr>
      </w:pPr>
      <w:r>
        <w:rPr>
          <w:rFonts w:hint="cs"/>
          <w:rtl/>
          <w:lang w:val="en-GB"/>
        </w:rPr>
        <w:tab/>
      </w:r>
      <w:r>
        <w:rPr>
          <w:rFonts w:hint="cs"/>
          <w:rtl/>
          <w:lang w:val="en-GB"/>
        </w:rPr>
        <w:tab/>
      </w:r>
      <w:r w:rsidR="003B0EFA" w:rsidRPr="00E9734C">
        <w:rPr>
          <w:rFonts w:hint="cs"/>
          <w:rtl/>
          <w:lang w:val="en-GB"/>
        </w:rPr>
        <w:t>الأطفال الضحايا والشهود على الجرائم</w:t>
      </w:r>
    </w:p>
    <w:p w:rsidR="003B0EFA" w:rsidRPr="00B327A6" w:rsidRDefault="003B0EFA" w:rsidP="003472AC">
      <w:pPr>
        <w:pStyle w:val="SingleTxtGA"/>
        <w:rPr>
          <w:rtl/>
          <w:lang w:val="en-GB"/>
        </w:rPr>
      </w:pPr>
      <w:r w:rsidRPr="00B327A6">
        <w:rPr>
          <w:rtl/>
          <w:lang w:val="en-GB"/>
        </w:rPr>
        <w:t>69-</w:t>
      </w:r>
      <w:r w:rsidRPr="00B327A6">
        <w:rPr>
          <w:rtl/>
          <w:lang w:val="en-GB"/>
        </w:rPr>
        <w:tab/>
      </w:r>
      <w:r w:rsidRPr="00B327A6">
        <w:rPr>
          <w:rFonts w:hint="eastAsia"/>
          <w:rtl/>
          <w:lang w:val="en-GB"/>
        </w:rPr>
        <w:t>تأسف</w:t>
      </w:r>
      <w:r w:rsidRPr="00B327A6">
        <w:rPr>
          <w:rtl/>
          <w:lang w:val="en-GB"/>
        </w:rPr>
        <w:t xml:space="preserve"> </w:t>
      </w:r>
      <w:r w:rsidRPr="00B327A6">
        <w:rPr>
          <w:rFonts w:hint="eastAsia"/>
          <w:rtl/>
          <w:lang w:val="en-GB"/>
        </w:rPr>
        <w:t>اللجنة</w:t>
      </w:r>
      <w:r w:rsidRPr="00B327A6">
        <w:rPr>
          <w:rtl/>
          <w:lang w:val="en-GB"/>
        </w:rPr>
        <w:t xml:space="preserve"> </w:t>
      </w:r>
      <w:r w:rsidRPr="00B327A6">
        <w:rPr>
          <w:rFonts w:hint="eastAsia"/>
          <w:rtl/>
          <w:lang w:val="en-GB"/>
        </w:rPr>
        <w:t>لعدم</w:t>
      </w:r>
      <w:r w:rsidRPr="00B327A6">
        <w:rPr>
          <w:rtl/>
          <w:lang w:val="en-GB"/>
        </w:rPr>
        <w:t xml:space="preserve"> </w:t>
      </w:r>
      <w:r w:rsidRPr="00B327A6">
        <w:rPr>
          <w:rFonts w:hint="eastAsia"/>
          <w:rtl/>
          <w:lang w:val="en-GB"/>
        </w:rPr>
        <w:t>كفاية</w:t>
      </w:r>
      <w:r w:rsidRPr="00B327A6">
        <w:rPr>
          <w:rtl/>
          <w:lang w:val="en-GB"/>
        </w:rPr>
        <w:t xml:space="preserve"> </w:t>
      </w:r>
      <w:r w:rsidRPr="00B327A6">
        <w:rPr>
          <w:rFonts w:hint="eastAsia"/>
          <w:rtl/>
          <w:lang w:val="en-GB"/>
        </w:rPr>
        <w:t>التدابير</w:t>
      </w:r>
      <w:r w:rsidRPr="00B327A6">
        <w:rPr>
          <w:rtl/>
          <w:lang w:val="en-GB"/>
        </w:rPr>
        <w:t xml:space="preserve"> </w:t>
      </w:r>
      <w:r w:rsidRPr="00B327A6">
        <w:rPr>
          <w:rFonts w:hint="eastAsia"/>
          <w:rtl/>
          <w:lang w:val="en-GB"/>
        </w:rPr>
        <w:t>التي</w:t>
      </w:r>
      <w:r w:rsidRPr="00B327A6">
        <w:rPr>
          <w:rtl/>
          <w:lang w:val="en-GB"/>
        </w:rPr>
        <w:t xml:space="preserve"> </w:t>
      </w:r>
      <w:r w:rsidRPr="00B327A6">
        <w:rPr>
          <w:rFonts w:hint="eastAsia"/>
          <w:rtl/>
          <w:lang w:val="en-GB"/>
        </w:rPr>
        <w:t>اتخذتها</w:t>
      </w:r>
      <w:r w:rsidRPr="00B327A6">
        <w:rPr>
          <w:rtl/>
          <w:lang w:val="en-GB"/>
        </w:rPr>
        <w:t xml:space="preserve"> </w:t>
      </w:r>
      <w:r w:rsidRPr="00B327A6">
        <w:rPr>
          <w:rFonts w:hint="eastAsia"/>
          <w:rtl/>
          <w:lang w:val="en-GB"/>
        </w:rPr>
        <w:t>الدولة</w:t>
      </w:r>
      <w:r w:rsidRPr="00B327A6">
        <w:rPr>
          <w:rtl/>
          <w:lang w:val="en-GB"/>
        </w:rPr>
        <w:t xml:space="preserve"> </w:t>
      </w:r>
      <w:r w:rsidRPr="00B327A6">
        <w:rPr>
          <w:rFonts w:hint="eastAsia"/>
          <w:rtl/>
          <w:lang w:val="en-GB"/>
        </w:rPr>
        <w:t>الطرف</w:t>
      </w:r>
      <w:r w:rsidRPr="00B327A6">
        <w:rPr>
          <w:rtl/>
          <w:lang w:val="en-GB"/>
        </w:rPr>
        <w:t xml:space="preserve"> </w:t>
      </w:r>
      <w:r w:rsidRPr="00B327A6">
        <w:rPr>
          <w:rFonts w:hint="eastAsia"/>
          <w:rtl/>
          <w:lang w:val="en-GB"/>
        </w:rPr>
        <w:t>لحماية</w:t>
      </w:r>
      <w:r w:rsidRPr="00B327A6">
        <w:rPr>
          <w:rtl/>
          <w:lang w:val="en-GB"/>
        </w:rPr>
        <w:t xml:space="preserve"> </w:t>
      </w:r>
      <w:r w:rsidRPr="00B327A6">
        <w:rPr>
          <w:rFonts w:hint="eastAsia"/>
          <w:rtl/>
          <w:lang w:val="en-GB"/>
        </w:rPr>
        <w:t>الأطفال</w:t>
      </w:r>
      <w:r w:rsidRPr="00B327A6">
        <w:rPr>
          <w:rtl/>
          <w:lang w:val="en-GB"/>
        </w:rPr>
        <w:t xml:space="preserve"> </w:t>
      </w:r>
      <w:r w:rsidRPr="00B327A6">
        <w:rPr>
          <w:rFonts w:hint="eastAsia"/>
          <w:rtl/>
          <w:lang w:val="en-GB"/>
        </w:rPr>
        <w:t>الضحايا</w:t>
      </w:r>
      <w:r w:rsidRPr="00B327A6">
        <w:rPr>
          <w:rtl/>
          <w:lang w:val="en-GB"/>
        </w:rPr>
        <w:t xml:space="preserve"> </w:t>
      </w:r>
      <w:r w:rsidRPr="00B327A6">
        <w:rPr>
          <w:rFonts w:hint="eastAsia"/>
          <w:rtl/>
          <w:lang w:val="en-GB"/>
        </w:rPr>
        <w:t>وشهود</w:t>
      </w:r>
      <w:r w:rsidRPr="00B327A6">
        <w:rPr>
          <w:rtl/>
          <w:lang w:val="en-GB"/>
        </w:rPr>
        <w:t xml:space="preserve"> </w:t>
      </w:r>
      <w:r w:rsidRPr="00B327A6">
        <w:rPr>
          <w:rFonts w:hint="eastAsia"/>
          <w:rtl/>
          <w:lang w:val="en-GB"/>
        </w:rPr>
        <w:t>الجرائم</w:t>
      </w:r>
      <w:r w:rsidRPr="00B327A6">
        <w:rPr>
          <w:rtl/>
          <w:lang w:val="en-GB"/>
        </w:rPr>
        <w:t>.</w:t>
      </w:r>
    </w:p>
    <w:p w:rsidR="003B0EFA" w:rsidRPr="003472AC" w:rsidRDefault="003B0EFA" w:rsidP="003472AC">
      <w:pPr>
        <w:pStyle w:val="SingleTxtGA"/>
        <w:rPr>
          <w:b/>
          <w:bCs/>
          <w:rtl/>
          <w:lang w:val="en-GB"/>
        </w:rPr>
      </w:pPr>
      <w:r w:rsidRPr="003472AC">
        <w:rPr>
          <w:rFonts w:hint="cs"/>
          <w:rtl/>
          <w:lang w:val="en-GB"/>
        </w:rPr>
        <w:t>70-</w:t>
      </w:r>
      <w:r w:rsidRPr="003472AC">
        <w:rPr>
          <w:rFonts w:hint="cs"/>
          <w:rtl/>
          <w:lang w:val="en-GB"/>
        </w:rPr>
        <w:tab/>
      </w:r>
      <w:r w:rsidRPr="003472AC">
        <w:rPr>
          <w:rFonts w:hint="cs"/>
          <w:b/>
          <w:bCs/>
          <w:rtl/>
          <w:lang w:val="en-GB"/>
        </w:rPr>
        <w:t>توصي اللجنة بأن تكفل الدولة الطرف أن تُؤخذ في الحسبان بالكامل في القوانين والسياسات والبرامج والممارسات المبادئ التوجيهية بشأن العدالة في الأمور</w:t>
      </w:r>
      <w:r w:rsidR="003472AC">
        <w:rPr>
          <w:rFonts w:hint="eastAsia"/>
          <w:b/>
          <w:bCs/>
          <w:rtl/>
          <w:lang w:val="en-GB"/>
        </w:rPr>
        <w:t> </w:t>
      </w:r>
      <w:r w:rsidRPr="003472AC">
        <w:rPr>
          <w:rFonts w:hint="cs"/>
          <w:b/>
          <w:bCs/>
          <w:rtl/>
          <w:lang w:val="en-GB"/>
        </w:rPr>
        <w:t>المتعلقة بالأطفال ضحايا الجريمة والشهود عليها (قرار المجلس الاقتصادي والاجتماعي 2005/20 المرفق).</w:t>
      </w:r>
    </w:p>
    <w:p w:rsidR="003B0EFA" w:rsidRPr="00E9734C" w:rsidRDefault="003472AC" w:rsidP="002A220D">
      <w:pPr>
        <w:pStyle w:val="H1GA"/>
        <w:rPr>
          <w:rtl/>
          <w:lang w:val="en-GB"/>
        </w:rPr>
      </w:pPr>
      <w:r>
        <w:rPr>
          <w:rtl/>
          <w:lang w:val="en-GB"/>
        </w:rPr>
        <w:tab/>
      </w:r>
      <w:r w:rsidR="002A220D">
        <w:rPr>
          <w:rFonts w:hint="cs"/>
          <w:rtl/>
          <w:lang w:val="en-GB"/>
        </w:rPr>
        <w:t>حاء</w:t>
      </w:r>
      <w:r w:rsidR="003B0EFA" w:rsidRPr="00E9734C">
        <w:rPr>
          <w:rFonts w:hint="cs"/>
          <w:rtl/>
          <w:lang w:val="en-GB"/>
        </w:rPr>
        <w:t>-</w:t>
      </w:r>
      <w:r w:rsidR="003B0EFA" w:rsidRPr="00E9734C">
        <w:rPr>
          <w:rFonts w:hint="cs"/>
          <w:rtl/>
          <w:lang w:val="en-GB"/>
        </w:rPr>
        <w:tab/>
        <w:t>التصديق على البروتوكول الاختياري المتعلق بإجراء تقديم البلاغات</w:t>
      </w:r>
    </w:p>
    <w:p w:rsidR="003B0EFA" w:rsidRPr="003472AC" w:rsidRDefault="003B0EFA" w:rsidP="003472AC">
      <w:pPr>
        <w:pStyle w:val="SingleTxtGA"/>
        <w:rPr>
          <w:b/>
          <w:bCs/>
          <w:rtl/>
          <w:lang w:val="en-GB"/>
        </w:rPr>
      </w:pPr>
      <w:r w:rsidRPr="003472AC">
        <w:rPr>
          <w:rFonts w:hint="cs"/>
          <w:rtl/>
          <w:lang w:val="en-GB"/>
        </w:rPr>
        <w:t>71-</w:t>
      </w:r>
      <w:r w:rsidRPr="003472AC">
        <w:rPr>
          <w:rFonts w:hint="cs"/>
          <w:rtl/>
          <w:lang w:val="en-GB"/>
        </w:rPr>
        <w:tab/>
      </w:r>
      <w:r w:rsidRPr="003472AC">
        <w:rPr>
          <w:rFonts w:hint="cs"/>
          <w:b/>
          <w:bCs/>
          <w:rtl/>
          <w:lang w:val="en-GB"/>
        </w:rPr>
        <w:t>توصي اللجنة الدولة الطرف بالتصديق على البروتوكول الاختياري لاتفاقية حقوق الطفل المتعلق بإجراء تقديم البلاغات من أجل مواصلة تعزيز إعمال حقوق الطفل.</w:t>
      </w:r>
    </w:p>
    <w:p w:rsidR="003B0EFA" w:rsidRPr="00E9734C" w:rsidRDefault="003472AC" w:rsidP="002A220D">
      <w:pPr>
        <w:pStyle w:val="H1GA"/>
        <w:rPr>
          <w:rtl/>
          <w:lang w:val="en-GB"/>
        </w:rPr>
      </w:pPr>
      <w:r>
        <w:rPr>
          <w:rtl/>
          <w:lang w:val="en-GB"/>
        </w:rPr>
        <w:tab/>
      </w:r>
      <w:r w:rsidR="002A220D">
        <w:rPr>
          <w:rFonts w:hint="cs"/>
          <w:rtl/>
          <w:lang w:val="en-GB"/>
        </w:rPr>
        <w:t>ط</w:t>
      </w:r>
      <w:r w:rsidR="003B0EFA" w:rsidRPr="00E9734C">
        <w:rPr>
          <w:rFonts w:hint="cs"/>
          <w:rtl/>
          <w:lang w:val="en-GB"/>
        </w:rPr>
        <w:t>اء-</w:t>
      </w:r>
      <w:r w:rsidR="003B0EFA" w:rsidRPr="00E9734C">
        <w:rPr>
          <w:rFonts w:hint="cs"/>
          <w:rtl/>
          <w:lang w:val="en-GB"/>
        </w:rPr>
        <w:tab/>
        <w:t>التصديق على الصكوك الدولية لحقوق الإنسان</w:t>
      </w:r>
    </w:p>
    <w:p w:rsidR="003B0EFA" w:rsidRPr="003472AC" w:rsidRDefault="003B0EFA" w:rsidP="00E22AE2">
      <w:pPr>
        <w:pStyle w:val="SingleTxtGA"/>
        <w:rPr>
          <w:b/>
          <w:bCs/>
          <w:rtl/>
          <w:lang w:val="en-GB"/>
        </w:rPr>
      </w:pPr>
      <w:r w:rsidRPr="003472AC">
        <w:rPr>
          <w:rFonts w:hint="cs"/>
          <w:rtl/>
          <w:lang w:val="en-GB"/>
        </w:rPr>
        <w:t>72-</w:t>
      </w:r>
      <w:r w:rsidRPr="003472AC">
        <w:rPr>
          <w:rFonts w:hint="cs"/>
          <w:rtl/>
          <w:lang w:val="en-GB"/>
        </w:rPr>
        <w:tab/>
      </w:r>
      <w:r w:rsidRPr="003472AC">
        <w:rPr>
          <w:rFonts w:hint="cs"/>
          <w:b/>
          <w:bCs/>
          <w:rtl/>
          <w:lang w:val="en-GB"/>
        </w:rPr>
        <w:t xml:space="preserve">توصي اللجنة بأن تعمد الدولة الطرف، من أجل مواصلة تعزيز إعمال حقوق الطفل، إلى التصديق على الصكوك الأساسية لحقوق الإنسان التي لم تنضم إليها بعد، </w:t>
      </w:r>
      <w:r w:rsidRPr="00E22AE2">
        <w:rPr>
          <w:rFonts w:hint="cs"/>
          <w:b/>
          <w:bCs/>
          <w:spacing w:val="-4"/>
          <w:rtl/>
          <w:lang w:val="en-GB"/>
        </w:rPr>
        <w:t>وهي البروتوكول الاختياري لاتفاقية حقوق الأشخاص ذوي الإعاقة، والبروتوكول الاختياري</w:t>
      </w:r>
      <w:r w:rsidRPr="003472AC">
        <w:rPr>
          <w:rFonts w:hint="cs"/>
          <w:b/>
          <w:bCs/>
          <w:rtl/>
          <w:lang w:val="en-GB"/>
        </w:rPr>
        <w:t xml:space="preserve"> لاتفاقية مناهضة التعذيب وغيره من ضروب المعاملة أو العقوبة القاسية أو اللاإنسانية أو</w:t>
      </w:r>
      <w:r w:rsidR="00E22AE2">
        <w:rPr>
          <w:rFonts w:hint="eastAsia"/>
          <w:b/>
          <w:bCs/>
          <w:rtl/>
          <w:lang w:val="en-GB"/>
        </w:rPr>
        <w:t> </w:t>
      </w:r>
      <w:r w:rsidRPr="003472AC">
        <w:rPr>
          <w:rFonts w:hint="cs"/>
          <w:b/>
          <w:bCs/>
          <w:rtl/>
          <w:lang w:val="en-GB"/>
        </w:rPr>
        <w:t>المهينة، والبروتوكول الاختياري الملحق بالعهد الدولي الخاص بالحقوق الاقتصادية والاجتماعية والثقافية.</w:t>
      </w:r>
    </w:p>
    <w:p w:rsidR="003B0EFA" w:rsidRPr="00E9734C" w:rsidRDefault="003472AC" w:rsidP="003472AC">
      <w:pPr>
        <w:pStyle w:val="H1GA"/>
        <w:rPr>
          <w:rtl/>
          <w:lang w:val="en-GB"/>
        </w:rPr>
      </w:pPr>
      <w:r>
        <w:rPr>
          <w:rtl/>
          <w:lang w:val="en-GB"/>
        </w:rPr>
        <w:tab/>
      </w:r>
      <w:r w:rsidR="003B0EFA" w:rsidRPr="00E9734C">
        <w:rPr>
          <w:rFonts w:hint="cs"/>
          <w:rtl/>
          <w:lang w:val="en-GB"/>
        </w:rPr>
        <w:t>ياء-</w:t>
      </w:r>
      <w:r w:rsidR="003B0EFA" w:rsidRPr="00E9734C">
        <w:rPr>
          <w:rFonts w:hint="cs"/>
          <w:rtl/>
          <w:lang w:val="en-GB"/>
        </w:rPr>
        <w:tab/>
        <w:t>التعاون مع الهيئات الإقليمية</w:t>
      </w:r>
    </w:p>
    <w:p w:rsidR="003B0EFA" w:rsidRPr="003472AC" w:rsidRDefault="003B0EFA" w:rsidP="003472AC">
      <w:pPr>
        <w:pStyle w:val="SingleTxtGA"/>
        <w:rPr>
          <w:b/>
          <w:bCs/>
          <w:rtl/>
          <w:lang w:val="en-GB"/>
        </w:rPr>
      </w:pPr>
      <w:r w:rsidRPr="003472AC">
        <w:rPr>
          <w:rFonts w:hint="cs"/>
          <w:rtl/>
          <w:lang w:val="en-GB"/>
        </w:rPr>
        <w:t>73-</w:t>
      </w:r>
      <w:r w:rsidRPr="003472AC">
        <w:rPr>
          <w:rFonts w:hint="cs"/>
          <w:rtl/>
          <w:lang w:val="en-GB"/>
        </w:rPr>
        <w:tab/>
      </w:r>
      <w:r w:rsidRPr="003472AC">
        <w:rPr>
          <w:rFonts w:hint="cs"/>
          <w:b/>
          <w:bCs/>
          <w:rtl/>
          <w:lang w:val="en-GB"/>
        </w:rPr>
        <w:t>توصي اللجنة بأن تتعاون الدولة الطرف مع منظمة الدول الأمريكية بشأن إعمال حقوق الطفل، في كل من الدولة الطرف وفي الدول الأخرى الأعضاء في منظمة الدول الأمريكية.</w:t>
      </w:r>
    </w:p>
    <w:p w:rsidR="003B0EFA" w:rsidRPr="00E9734C" w:rsidRDefault="003472AC" w:rsidP="001F78DB">
      <w:pPr>
        <w:pStyle w:val="HChGA"/>
        <w:spacing w:before="300"/>
        <w:rPr>
          <w:rtl/>
          <w:lang w:val="en-GB"/>
        </w:rPr>
      </w:pPr>
      <w:r>
        <w:rPr>
          <w:rFonts w:hint="cs"/>
          <w:rtl/>
          <w:lang w:val="en-GB"/>
        </w:rPr>
        <w:lastRenderedPageBreak/>
        <w:tab/>
      </w:r>
      <w:r w:rsidR="003B0EFA" w:rsidRPr="00E9734C">
        <w:rPr>
          <w:rFonts w:hint="cs"/>
          <w:rtl/>
          <w:lang w:val="en-GB"/>
        </w:rPr>
        <w:t>رابعاً-</w:t>
      </w:r>
      <w:r w:rsidR="003B0EFA" w:rsidRPr="00E9734C">
        <w:rPr>
          <w:rFonts w:hint="cs"/>
          <w:rtl/>
          <w:lang w:val="en-GB"/>
        </w:rPr>
        <w:tab/>
        <w:t>التنفيذ والإبلاغ</w:t>
      </w:r>
    </w:p>
    <w:p w:rsidR="003B0EFA" w:rsidRPr="00E9734C" w:rsidRDefault="003472AC" w:rsidP="003472AC">
      <w:pPr>
        <w:pStyle w:val="H1GA"/>
        <w:rPr>
          <w:rtl/>
          <w:lang w:val="en-GB"/>
        </w:rPr>
      </w:pPr>
      <w:r>
        <w:rPr>
          <w:rtl/>
          <w:lang w:val="en-GB"/>
        </w:rPr>
        <w:tab/>
      </w:r>
      <w:r w:rsidR="003B0EFA" w:rsidRPr="00E9734C">
        <w:rPr>
          <w:rFonts w:hint="cs"/>
          <w:rtl/>
          <w:lang w:val="en-GB"/>
        </w:rPr>
        <w:t>ألف-</w:t>
      </w:r>
      <w:r w:rsidR="003B0EFA" w:rsidRPr="00E9734C">
        <w:rPr>
          <w:rFonts w:hint="cs"/>
          <w:rtl/>
          <w:lang w:val="en-GB"/>
        </w:rPr>
        <w:tab/>
        <w:t>المتابعة والنشر</w:t>
      </w:r>
    </w:p>
    <w:p w:rsidR="003B0EFA" w:rsidRPr="003472AC" w:rsidRDefault="003B0EFA" w:rsidP="001F78DB">
      <w:pPr>
        <w:pStyle w:val="SingleTxtGA"/>
        <w:spacing w:line="360" w:lineRule="exact"/>
        <w:rPr>
          <w:b/>
          <w:bCs/>
          <w:rtl/>
          <w:lang w:val="en-GB"/>
        </w:rPr>
      </w:pPr>
      <w:r w:rsidRPr="003472AC">
        <w:rPr>
          <w:rFonts w:hint="cs"/>
          <w:rtl/>
          <w:lang w:val="en-GB"/>
        </w:rPr>
        <w:t>74-</w:t>
      </w:r>
      <w:r w:rsidRPr="003472AC">
        <w:rPr>
          <w:rFonts w:hint="cs"/>
          <w:rtl/>
          <w:lang w:val="en-GB"/>
        </w:rPr>
        <w:tab/>
      </w:r>
      <w:r w:rsidRPr="003472AC">
        <w:rPr>
          <w:rFonts w:hint="cs"/>
          <w:b/>
          <w:bCs/>
          <w:rtl/>
          <w:lang w:val="en-GB"/>
        </w:rPr>
        <w:t>توصي اللجنة بأن تتخذ الدولة الطرف جميع التدابير المناسبة لضمان تنفيذ التوصيات الواردة في هذه الملاحظات الختامية تنفيذاً كاملاً. وتوصي اللجنة أيضاً بأن تتيح الدولة الطرف، على نطاق واسع بلغات البلد،</w:t>
      </w:r>
      <w:r w:rsidRPr="003472AC" w:rsidDel="001F4439">
        <w:rPr>
          <w:rFonts w:hint="cs"/>
          <w:b/>
          <w:bCs/>
          <w:rtl/>
          <w:lang w:val="en-GB"/>
        </w:rPr>
        <w:t xml:space="preserve"> </w:t>
      </w:r>
      <w:r w:rsidRPr="003472AC">
        <w:rPr>
          <w:rFonts w:hint="cs"/>
          <w:b/>
          <w:bCs/>
          <w:rtl/>
          <w:lang w:val="en-GB"/>
        </w:rPr>
        <w:t>التقرير الجامع لتقريريها الدوريين الرابع والخامس ومعه الردود الخطية المقدمة من الدولة الطرف على الأسئلة الموجهة إليها وهذه الملاحظات الختامية.</w:t>
      </w:r>
    </w:p>
    <w:p w:rsidR="003B0EFA" w:rsidRPr="00E9734C" w:rsidRDefault="003472AC" w:rsidP="003472AC">
      <w:pPr>
        <w:pStyle w:val="H1GA"/>
        <w:rPr>
          <w:rtl/>
          <w:lang w:val="en-GB"/>
        </w:rPr>
      </w:pPr>
      <w:r>
        <w:rPr>
          <w:rtl/>
          <w:lang w:val="en-GB"/>
        </w:rPr>
        <w:tab/>
      </w:r>
      <w:r w:rsidR="003B0EFA" w:rsidRPr="00E9734C">
        <w:rPr>
          <w:rFonts w:hint="cs"/>
          <w:rtl/>
          <w:lang w:val="en-GB"/>
        </w:rPr>
        <w:t>باء-</w:t>
      </w:r>
      <w:r w:rsidR="003B0EFA" w:rsidRPr="00E9734C">
        <w:rPr>
          <w:rFonts w:hint="cs"/>
          <w:rtl/>
          <w:lang w:val="en-GB"/>
        </w:rPr>
        <w:tab/>
        <w:t xml:space="preserve">التقرير </w:t>
      </w:r>
      <w:r w:rsidR="003B0EFA">
        <w:rPr>
          <w:rFonts w:hint="cs"/>
          <w:rtl/>
          <w:lang w:val="en-GB"/>
        </w:rPr>
        <w:t>القادم</w:t>
      </w:r>
    </w:p>
    <w:p w:rsidR="003B0EFA" w:rsidRPr="003472AC" w:rsidRDefault="003B0EFA" w:rsidP="001F78DB">
      <w:pPr>
        <w:pStyle w:val="SingleTxtGA"/>
        <w:spacing w:line="360" w:lineRule="exact"/>
        <w:rPr>
          <w:b/>
          <w:bCs/>
          <w:rtl/>
          <w:lang w:val="en-GB"/>
        </w:rPr>
      </w:pPr>
      <w:r w:rsidRPr="003472AC">
        <w:rPr>
          <w:rFonts w:hint="cs"/>
          <w:rtl/>
          <w:lang w:val="en-GB"/>
        </w:rPr>
        <w:t>75-</w:t>
      </w:r>
      <w:r w:rsidRPr="003472AC">
        <w:rPr>
          <w:rFonts w:hint="cs"/>
          <w:rtl/>
          <w:lang w:val="en-GB"/>
        </w:rPr>
        <w:tab/>
      </w:r>
      <w:r w:rsidRPr="003472AC">
        <w:rPr>
          <w:rFonts w:hint="cs"/>
          <w:b/>
          <w:bCs/>
          <w:rtl/>
          <w:lang w:val="en-GB"/>
        </w:rPr>
        <w:t xml:space="preserve">تدعو اللجنة الدولة الطرف إلى تقديم تقريرها الجامع لتقريريها الدوريين السادس والسابع في موعد أقصاه 26 آب/أغسطس 2021 وتضمينه معلومات عن متابعة هذه الملاحظات الختامية. وينبغي إعداد التقرير وفقاً للمبادئ التوجيهية المنسَّقة لتقديم التقارير الخاصة بمعاهدة بعينها التي اعتُمدت في 1 تشرين الأول/أكتوبر 2010 (الوثيقة </w:t>
      </w:r>
      <w:r w:rsidRPr="003472AC">
        <w:rPr>
          <w:b/>
          <w:bCs/>
        </w:rPr>
        <w:t>CRC/C/58/Rev.2</w:t>
      </w:r>
      <w:r w:rsidRPr="003472AC">
        <w:rPr>
          <w:rFonts w:hint="cs"/>
          <w:b/>
          <w:bCs/>
          <w:rtl/>
          <w:lang w:val="en-GB"/>
        </w:rPr>
        <w:t xml:space="preserve"> و</w:t>
      </w:r>
      <w:r w:rsidRPr="003472AC">
        <w:rPr>
          <w:b/>
          <w:bCs/>
        </w:rPr>
        <w:t>Corr.1</w:t>
      </w:r>
      <w:r w:rsidRPr="003472AC">
        <w:rPr>
          <w:rFonts w:hint="cs"/>
          <w:b/>
          <w:bCs/>
          <w:rtl/>
          <w:lang w:val="en-GB"/>
        </w:rPr>
        <w:t>) على ألا يتجاوز عدد كلماته 200 21 كلمة (انظر قرار الجمعية العامة 68/268، الفقرة 16). وفي حال تجاوز عدد كلمات التقرير المقدم الحد الأقصى المنصوص عليه، سيُطلب من الدولة الطرف أن تقلص حجمه.</w:t>
      </w:r>
    </w:p>
    <w:p w:rsidR="003B0EFA" w:rsidRPr="003472AC" w:rsidRDefault="003B0EFA" w:rsidP="001F78DB">
      <w:pPr>
        <w:pStyle w:val="SingleTxtGA"/>
        <w:spacing w:line="360" w:lineRule="exact"/>
        <w:rPr>
          <w:b/>
          <w:bCs/>
          <w:rtl/>
          <w:lang w:val="en-GB"/>
        </w:rPr>
      </w:pPr>
      <w:r w:rsidRPr="003472AC">
        <w:rPr>
          <w:rFonts w:hint="cs"/>
          <w:rtl/>
          <w:lang w:val="en-GB"/>
        </w:rPr>
        <w:t>76-</w:t>
      </w:r>
      <w:r w:rsidRPr="003472AC">
        <w:rPr>
          <w:rFonts w:hint="cs"/>
          <w:rtl/>
          <w:lang w:val="en-GB"/>
        </w:rPr>
        <w:tab/>
      </w:r>
      <w:r w:rsidRPr="003472AC">
        <w:rPr>
          <w:rFonts w:hint="cs"/>
          <w:b/>
          <w:bCs/>
          <w:rtl/>
          <w:lang w:val="en-GB"/>
        </w:rPr>
        <w:t>وإذا تعذر على الدولة الطرف مراجعة التقرير وتقديمه من جديد فلا يمكن للجنة أن تضمن ترجمة التقرير كي تنظر فيه هيئة المعاهدة.</w:t>
      </w:r>
    </w:p>
    <w:p w:rsidR="003B0EFA" w:rsidRDefault="003B0EFA" w:rsidP="001F78DB">
      <w:pPr>
        <w:pStyle w:val="SingleTxtGA"/>
        <w:spacing w:line="360" w:lineRule="exact"/>
        <w:rPr>
          <w:b/>
          <w:bCs/>
          <w:rtl/>
          <w:lang w:val="en-GB"/>
        </w:rPr>
      </w:pPr>
      <w:r w:rsidRPr="003472AC">
        <w:rPr>
          <w:rFonts w:hint="cs"/>
          <w:rtl/>
          <w:lang w:val="en-GB"/>
        </w:rPr>
        <w:t>77-</w:t>
      </w:r>
      <w:r w:rsidRPr="003472AC">
        <w:rPr>
          <w:rFonts w:hint="cs"/>
          <w:rtl/>
          <w:lang w:val="en-GB"/>
        </w:rPr>
        <w:tab/>
      </w:r>
      <w:r w:rsidRPr="003472AC">
        <w:rPr>
          <w:rFonts w:hint="cs"/>
          <w:b/>
          <w:bCs/>
          <w:rtl/>
          <w:lang w:val="en-GB"/>
        </w:rPr>
        <w:t xml:space="preserve">وتدعو اللجنة الدولة الطرف أيضاً إلى تقديم وثيقة أساسية محدَّثة لا يزيد عدد كلماتها على 400 42 كلمة، وفقاً لمتطلبات تقديم الوثائق الأساسية المشتركة، الواردة </w:t>
      </w:r>
      <w:r w:rsidRPr="00C1349E">
        <w:rPr>
          <w:rFonts w:hint="cs"/>
          <w:b/>
          <w:bCs/>
          <w:spacing w:val="-4"/>
          <w:rtl/>
          <w:lang w:val="en-GB"/>
        </w:rPr>
        <w:t>في المبادئ التوجيهية المنسقة لتقديم التقارير بموجب المعاهدات الدولية لحقوق الإنسان،</w:t>
      </w:r>
      <w:r w:rsidRPr="003472AC">
        <w:rPr>
          <w:rFonts w:hint="cs"/>
          <w:b/>
          <w:bCs/>
          <w:rtl/>
          <w:lang w:val="en-GB"/>
        </w:rPr>
        <w:t xml:space="preserve"> بما في ذلك المبادئ التوجيهية لتقديم وثيقة أساسية مشتركة ووثائق خاصة بمعاهدات بعينها، التي أقرها الاجتماع الخامس المشترك بين لجان هيئات معاهدات حقوق الإنسان في حزيران/يونيه 2006 (الوثيقة </w:t>
      </w:r>
      <w:r w:rsidRPr="003472AC">
        <w:rPr>
          <w:b/>
          <w:bCs/>
        </w:rPr>
        <w:t>HRI/GEN/2/Rev.6</w:t>
      </w:r>
      <w:r w:rsidRPr="003472AC">
        <w:rPr>
          <w:rFonts w:hint="cs"/>
          <w:b/>
          <w:bCs/>
          <w:rtl/>
          <w:lang w:val="en-GB"/>
        </w:rPr>
        <w:t>، الفصل الأول)، وقرار الجمعية العامة 68/268 (الفقرة 16).</w:t>
      </w:r>
    </w:p>
    <w:p w:rsidR="003472AC" w:rsidRPr="003472AC" w:rsidRDefault="003472AC" w:rsidP="003472AC">
      <w:pPr>
        <w:spacing w:before="120"/>
        <w:jc w:val="center"/>
        <w:rPr>
          <w:u w:val="single"/>
          <w:rtl/>
          <w:lang w:val="en-GB"/>
        </w:rPr>
      </w:pPr>
      <w:r>
        <w:rPr>
          <w:u w:val="single"/>
          <w:rtl/>
          <w:lang w:val="en-GB"/>
        </w:rPr>
        <w:tab/>
      </w:r>
      <w:r>
        <w:rPr>
          <w:u w:val="single"/>
          <w:rtl/>
          <w:lang w:val="en-GB"/>
        </w:rPr>
        <w:tab/>
      </w:r>
      <w:r>
        <w:rPr>
          <w:u w:val="single"/>
          <w:rtl/>
          <w:lang w:val="en-GB"/>
        </w:rPr>
        <w:tab/>
      </w:r>
    </w:p>
    <w:sectPr w:rsidR="003472AC" w:rsidRPr="003472AC" w:rsidSect="003B0EF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EFA" w:rsidRPr="002901D9" w:rsidRDefault="003B0EFA" w:rsidP="002901D9">
      <w:pPr>
        <w:spacing w:after="60" w:line="240" w:lineRule="auto"/>
        <w:rPr>
          <w:i/>
          <w:iCs/>
        </w:rPr>
      </w:pPr>
      <w:r>
        <w:rPr>
          <w:rFonts w:hint="cs"/>
          <w:i/>
          <w:iCs/>
          <w:rtl/>
        </w:rPr>
        <w:t>الحواشي</w:t>
      </w:r>
    </w:p>
  </w:endnote>
  <w:endnote w:type="continuationSeparator" w:id="0">
    <w:p w:rsidR="003B0EFA" w:rsidRDefault="003B0EF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FA" w:rsidRPr="003B0EFA" w:rsidRDefault="003B0EFA" w:rsidP="003B0EFA">
    <w:pPr>
      <w:pStyle w:val="Footer"/>
      <w:tabs>
        <w:tab w:val="right" w:pos="9598"/>
      </w:tabs>
    </w:pPr>
    <w:r>
      <w:t>GE.15-04468</w:t>
    </w:r>
    <w:r>
      <w:tab/>
    </w:r>
    <w:r w:rsidRPr="003B0EFA">
      <w:rPr>
        <w:b/>
        <w:sz w:val="18"/>
      </w:rPr>
      <w:fldChar w:fldCharType="begin"/>
    </w:r>
    <w:r w:rsidRPr="003B0EFA">
      <w:rPr>
        <w:b/>
        <w:sz w:val="18"/>
      </w:rPr>
      <w:instrText xml:space="preserve"> PAGE  \* MERGEFORMAT </w:instrText>
    </w:r>
    <w:r w:rsidRPr="003B0EFA">
      <w:rPr>
        <w:b/>
        <w:sz w:val="18"/>
      </w:rPr>
      <w:fldChar w:fldCharType="separate"/>
    </w:r>
    <w:r w:rsidR="004A6986">
      <w:rPr>
        <w:b/>
        <w:noProof/>
        <w:sz w:val="18"/>
      </w:rPr>
      <w:t>30</w:t>
    </w:r>
    <w:r w:rsidRPr="003B0EF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FA" w:rsidRPr="003B0EFA" w:rsidRDefault="003B0EFA" w:rsidP="006959B0">
    <w:pPr>
      <w:pStyle w:val="Footer"/>
      <w:tabs>
        <w:tab w:val="right" w:pos="9599"/>
      </w:tabs>
      <w:jc w:val="left"/>
      <w:rPr>
        <w:b/>
        <w:sz w:val="18"/>
        <w:lang w:val="en-US"/>
      </w:rPr>
    </w:pPr>
    <w:r w:rsidRPr="003B0EFA">
      <w:rPr>
        <w:b/>
        <w:sz w:val="18"/>
        <w:lang w:val="en-US"/>
      </w:rPr>
      <w:fldChar w:fldCharType="begin"/>
    </w:r>
    <w:r w:rsidRPr="003B0EFA">
      <w:rPr>
        <w:b/>
        <w:sz w:val="18"/>
        <w:lang w:val="en-US"/>
      </w:rPr>
      <w:instrText xml:space="preserve"> PAGE  \* MERGEFORMAT </w:instrText>
    </w:r>
    <w:r w:rsidRPr="003B0EFA">
      <w:rPr>
        <w:b/>
        <w:sz w:val="18"/>
        <w:lang w:val="en-US"/>
      </w:rPr>
      <w:fldChar w:fldCharType="separate"/>
    </w:r>
    <w:r w:rsidR="004A6986">
      <w:rPr>
        <w:b/>
        <w:noProof/>
        <w:sz w:val="18"/>
        <w:lang w:val="en-US"/>
      </w:rPr>
      <w:t>31</w:t>
    </w:r>
    <w:r w:rsidRPr="003B0EFA">
      <w:rPr>
        <w:b/>
        <w:sz w:val="18"/>
        <w:lang w:val="en-US"/>
      </w:rPr>
      <w:fldChar w:fldCharType="end"/>
    </w:r>
    <w:r>
      <w:rPr>
        <w:b/>
        <w:sz w:val="18"/>
        <w:lang w:val="en-US"/>
      </w:rPr>
      <w:tab/>
    </w:r>
    <w:r>
      <w:rPr>
        <w:lang w:val="en-US"/>
      </w:rPr>
      <w:t>GE.15-04468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FA" w:rsidRDefault="003B0EFA" w:rsidP="003B0EFA">
    <w:pPr>
      <w:pStyle w:val="Footer"/>
      <w:jc w:val="right"/>
    </w:pPr>
    <w:r>
      <w:rPr>
        <w:sz w:val="20"/>
      </w:rPr>
      <w:t>(A)   GE.15-04468</w:t>
    </w:r>
    <w:r>
      <w:rPr>
        <w:noProof/>
        <w:lang w:val="en-US"/>
      </w:rPr>
      <w:drawing>
        <wp:anchor distT="0" distB="0" distL="114300" distR="114300" simplePos="0" relativeHeight="251658240" behindDoc="1" locked="1" layoutInCell="0" allowOverlap="1" wp14:anchorId="121B6853" wp14:editId="407DE915">
          <wp:simplePos x="0" y="0"/>
          <wp:positionH relativeFrom="margin">
            <wp:posOffset>748030</wp:posOffset>
          </wp:positionH>
          <wp:positionV relativeFrom="margin">
            <wp:posOffset>8242300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2C1C">
      <w:rPr>
        <w:sz w:val="20"/>
      </w:rPr>
      <w:t xml:space="preserve">    190515    200515</w:t>
    </w:r>
    <w:r w:rsidR="00151465">
      <w:br/>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sidRPr="00151465">
      <w:rPr>
        <w:rFonts w:ascii="C39T30Lfz" w:hAnsi="C39T30Lfz"/>
        <w:sz w:val="56"/>
      </w:rPr>
      <w:t></w:t>
    </w:r>
    <w:r w:rsidR="00151465">
      <w:rPr>
        <w:rFonts w:ascii="C39T30Lfz" w:hAnsi="C39T30Lfz"/>
        <w:sz w:val="56"/>
      </w:rPr>
      <w:tab/>
    </w:r>
    <w:r w:rsidR="00151465">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COL/CO/4-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COL/CO/4-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EFA" w:rsidRDefault="003B0EFA" w:rsidP="00CB28F9">
      <w:pPr>
        <w:pStyle w:val="Footer"/>
        <w:bidi/>
        <w:spacing w:after="80" w:line="200" w:lineRule="exact"/>
        <w:ind w:left="680"/>
      </w:pPr>
      <w:r>
        <w:rPr>
          <w:rtl/>
        </w:rPr>
        <w:t>__________</w:t>
      </w:r>
    </w:p>
  </w:footnote>
  <w:footnote w:type="continuationSeparator" w:id="0">
    <w:p w:rsidR="003B0EFA" w:rsidRDefault="003B0EFA" w:rsidP="00656392">
      <w:pPr>
        <w:spacing w:line="240" w:lineRule="auto"/>
      </w:pPr>
      <w:r>
        <w:continuationSeparator/>
      </w:r>
    </w:p>
  </w:footnote>
  <w:footnote w:id="1">
    <w:p w:rsidR="003B0EFA" w:rsidRPr="003D1E12" w:rsidRDefault="003B0EFA" w:rsidP="00151465">
      <w:pPr>
        <w:pStyle w:val="FootnoteText1"/>
        <w:spacing w:after="240"/>
        <w:ind w:left="1248" w:hanging="397"/>
      </w:pPr>
      <w:r>
        <w:rPr>
          <w:rtl/>
        </w:rPr>
        <w:t>*</w:t>
      </w:r>
      <w:r>
        <w:rPr>
          <w:rtl/>
        </w:rPr>
        <w:tab/>
      </w:r>
      <w:r>
        <w:rPr>
          <w:rFonts w:hint="cs"/>
          <w:rtl/>
        </w:rPr>
        <w:t>اعتمدتها اللجنة في دورتها الثامنة والستين (12-30 كانون الثاني/يناير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FA" w:rsidRPr="003B0EFA" w:rsidRDefault="003B0EFA" w:rsidP="003B0EFA">
    <w:pPr>
      <w:pStyle w:val="Header"/>
      <w:jc w:val="right"/>
    </w:pPr>
    <w:r w:rsidRPr="003B0EFA">
      <w:t>CRC/C/COL/CO/4-5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EFA" w:rsidRPr="003B0EFA" w:rsidRDefault="003B0EFA" w:rsidP="003B0EFA">
    <w:pPr>
      <w:pStyle w:val="Header"/>
      <w:jc w:val="left"/>
    </w:pPr>
    <w:r w:rsidRPr="003B0EFA">
      <w:t>CRC/C/COL/CO/4-5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72AE6"/>
    <w:rsid w:val="000062C4"/>
    <w:rsid w:val="000076D5"/>
    <w:rsid w:val="00043663"/>
    <w:rsid w:val="000505CF"/>
    <w:rsid w:val="000D701C"/>
    <w:rsid w:val="000E2A71"/>
    <w:rsid w:val="00151465"/>
    <w:rsid w:val="00160263"/>
    <w:rsid w:val="00181F96"/>
    <w:rsid w:val="001A1371"/>
    <w:rsid w:val="001B346A"/>
    <w:rsid w:val="001B3881"/>
    <w:rsid w:val="001E1CAD"/>
    <w:rsid w:val="001E290D"/>
    <w:rsid w:val="001F78DB"/>
    <w:rsid w:val="002144FA"/>
    <w:rsid w:val="0023469A"/>
    <w:rsid w:val="00243C8A"/>
    <w:rsid w:val="00267A0E"/>
    <w:rsid w:val="002901D9"/>
    <w:rsid w:val="002976C2"/>
    <w:rsid w:val="002A220D"/>
    <w:rsid w:val="002D2D42"/>
    <w:rsid w:val="003260FF"/>
    <w:rsid w:val="00343D95"/>
    <w:rsid w:val="003472AC"/>
    <w:rsid w:val="00374341"/>
    <w:rsid w:val="003B0EFA"/>
    <w:rsid w:val="003C50EA"/>
    <w:rsid w:val="003D1062"/>
    <w:rsid w:val="00420D7B"/>
    <w:rsid w:val="00450B21"/>
    <w:rsid w:val="00453B63"/>
    <w:rsid w:val="00455780"/>
    <w:rsid w:val="0045649E"/>
    <w:rsid w:val="00465AD8"/>
    <w:rsid w:val="004A14A6"/>
    <w:rsid w:val="004A698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34CCA"/>
    <w:rsid w:val="0078071A"/>
    <w:rsid w:val="0078242F"/>
    <w:rsid w:val="00852A9A"/>
    <w:rsid w:val="008D684F"/>
    <w:rsid w:val="008F49E1"/>
    <w:rsid w:val="0090370F"/>
    <w:rsid w:val="009269D2"/>
    <w:rsid w:val="00942135"/>
    <w:rsid w:val="009521B0"/>
    <w:rsid w:val="00994130"/>
    <w:rsid w:val="009A2C1C"/>
    <w:rsid w:val="009A7E9F"/>
    <w:rsid w:val="009D00C0"/>
    <w:rsid w:val="009E5018"/>
    <w:rsid w:val="00A12B37"/>
    <w:rsid w:val="00A65558"/>
    <w:rsid w:val="00AB6758"/>
    <w:rsid w:val="00B13763"/>
    <w:rsid w:val="00B477A4"/>
    <w:rsid w:val="00B54045"/>
    <w:rsid w:val="00C1349E"/>
    <w:rsid w:val="00C438D7"/>
    <w:rsid w:val="00C72AE6"/>
    <w:rsid w:val="00C753B6"/>
    <w:rsid w:val="00C81B50"/>
    <w:rsid w:val="00CB28F9"/>
    <w:rsid w:val="00CD1801"/>
    <w:rsid w:val="00D10EF1"/>
    <w:rsid w:val="00D15E2F"/>
    <w:rsid w:val="00D32423"/>
    <w:rsid w:val="00D42810"/>
    <w:rsid w:val="00D914A7"/>
    <w:rsid w:val="00DD13C3"/>
    <w:rsid w:val="00DD596E"/>
    <w:rsid w:val="00DD621E"/>
    <w:rsid w:val="00DF0575"/>
    <w:rsid w:val="00E22AE2"/>
    <w:rsid w:val="00E70E04"/>
    <w:rsid w:val="00E76499"/>
    <w:rsid w:val="00EC05A7"/>
    <w:rsid w:val="00EC4B6B"/>
    <w:rsid w:val="00EF1EE5"/>
    <w:rsid w:val="00F47A51"/>
    <w:rsid w:val="00F763B4"/>
    <w:rsid w:val="00F900C3"/>
    <w:rsid w:val="00FA70B8"/>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564207-1F71-4C77-BB19-8B737E39B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31</Pages>
  <Words>8611</Words>
  <Characters>49089</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CRC/C/COL/CO/4-5</vt:lpstr>
    </vt:vector>
  </TitlesOfParts>
  <Company>DCM</Company>
  <LinksUpToDate>false</LinksUpToDate>
  <CharactersWithSpaces>57585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CRC/C/COL/CO/4-5</dc:title>
  <dc:subject>Boraan khudiri/Aly Radwan</dc:subject>
  <dc:creator>Mahmoud</dc:creator>
  <cp:keywords/>
  <dc:description/>
  <cp:lastModifiedBy>El-Maseri M.</cp:lastModifiedBy>
  <cp:revision>3</cp:revision>
  <cp:lastPrinted>2015-05-20T13:02:00Z</cp:lastPrinted>
  <dcterms:created xsi:type="dcterms:W3CDTF">2015-05-20T13:02:00Z</dcterms:created>
  <dcterms:modified xsi:type="dcterms:W3CDTF">2015-05-20T13:04:00Z</dcterms:modified>
</cp:coreProperties>
</file>