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F87FCC" w14:paraId="2CF3B836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1BDE0766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CE958B" w14:textId="77777777" w:rsidR="002D5AAC" w:rsidRPr="00D4778E" w:rsidRDefault="00372B1E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34BC5E5" w14:textId="797CECD5" w:rsidR="002D5AAC" w:rsidRPr="003776AE" w:rsidRDefault="003776AE" w:rsidP="003776AE">
            <w:pPr>
              <w:jc w:val="right"/>
            </w:pPr>
            <w:r w:rsidRPr="003776AE">
              <w:rPr>
                <w:sz w:val="40"/>
              </w:rPr>
              <w:t>CERD</w:t>
            </w:r>
            <w:r>
              <w:t>/C/ECU/Q/25</w:t>
            </w:r>
          </w:p>
        </w:tc>
      </w:tr>
      <w:tr w:rsidR="00F87FCC" w14:paraId="5640FDC4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CEEB72D" w14:textId="77777777" w:rsidR="002D5AAC" w:rsidRDefault="00372B1E" w:rsidP="00E56EE3">
            <w:pPr>
              <w:spacing w:before="120"/>
              <w:jc w:val="center"/>
            </w:pPr>
            <w:r>
              <w:rPr>
                <w:noProof/>
                <w:lang w:val="fr-FR" w:eastAsia="fr-FR"/>
              </w:rPr>
              <w:drawing>
                <wp:inline distT="0" distB="0" distL="0" distR="0" wp14:anchorId="6E470016" wp14:editId="34DB4202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CF5FEBC" w14:textId="77777777" w:rsidR="002D5AAC" w:rsidRPr="00D4778E" w:rsidRDefault="00372B1E" w:rsidP="00D7481B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43A2D6A" w14:textId="77777777" w:rsidR="00935A0B" w:rsidRPr="00F43810" w:rsidRDefault="00372B1E" w:rsidP="00935A0B">
            <w:pPr>
              <w:spacing w:before="240" w:line="240" w:lineRule="exact"/>
            </w:pPr>
            <w:r w:rsidRPr="00F43810">
              <w:t xml:space="preserve">Distr. </w:t>
            </w:r>
            <w:r w:rsidR="006551F6" w:rsidRPr="00F43810">
              <w:t>general</w:t>
            </w:r>
          </w:p>
          <w:p w14:paraId="56ED2169" w14:textId="70C433A1" w:rsidR="00935A0B" w:rsidRPr="00F43810" w:rsidRDefault="00A7675E" w:rsidP="00935A0B">
            <w:r>
              <w:t>2</w:t>
            </w:r>
            <w:r w:rsidR="00372B1E" w:rsidRPr="00F43810">
              <w:t xml:space="preserve"> de</w:t>
            </w:r>
            <w:r w:rsidR="00E14315">
              <w:t xml:space="preserve"> </w:t>
            </w:r>
            <w:r w:rsidR="00BC4A27">
              <w:t>octubre</w:t>
            </w:r>
            <w:r w:rsidR="00BC4A27" w:rsidRPr="00F43810">
              <w:t xml:space="preserve"> </w:t>
            </w:r>
            <w:r w:rsidR="00372B1E" w:rsidRPr="00F43810">
              <w:t>de 202</w:t>
            </w:r>
            <w:r w:rsidR="004B4CED">
              <w:t>4</w:t>
            </w:r>
          </w:p>
          <w:p w14:paraId="6227942E" w14:textId="77777777" w:rsidR="00935A0B" w:rsidRPr="00F43810" w:rsidRDefault="00935A0B" w:rsidP="00935A0B"/>
          <w:p w14:paraId="236C9D27" w14:textId="77777777" w:rsidR="00935A0B" w:rsidRPr="00F43810" w:rsidRDefault="00372B1E" w:rsidP="00935A0B">
            <w:r w:rsidRPr="00F43810">
              <w:t>Original: español</w:t>
            </w:r>
          </w:p>
          <w:p w14:paraId="18D59EFD" w14:textId="77777777" w:rsidR="002D5AAC" w:rsidRDefault="00935A0B" w:rsidP="00935A0B">
            <w:pPr>
              <w:spacing w:line="240" w:lineRule="exact"/>
            </w:pPr>
            <w:r w:rsidRPr="00F43810">
              <w:t>Español, francés e inglés únicamente</w:t>
            </w:r>
          </w:p>
        </w:tc>
      </w:tr>
    </w:tbl>
    <w:p w14:paraId="16542857" w14:textId="77777777" w:rsidR="001A4396" w:rsidRDefault="00372B1E" w:rsidP="001A4396">
      <w:pPr>
        <w:spacing w:before="120"/>
        <w:rPr>
          <w:b/>
          <w:sz w:val="24"/>
          <w:szCs w:val="24"/>
          <w:lang w:val="es-ES_tradnl"/>
        </w:rPr>
      </w:pPr>
      <w:r w:rsidRPr="009273F3">
        <w:rPr>
          <w:b/>
          <w:sz w:val="24"/>
          <w:szCs w:val="24"/>
          <w:lang w:val="es-ES_tradnl"/>
        </w:rPr>
        <w:t>Comité para la Eliminación de la Discriminación Racial</w:t>
      </w:r>
    </w:p>
    <w:p w14:paraId="359C46CE" w14:textId="0B25B3EC" w:rsidR="009A7FC7" w:rsidRPr="007E2C6D" w:rsidRDefault="00372B1E" w:rsidP="009A7FC7">
      <w:pPr>
        <w:rPr>
          <w:b/>
        </w:rPr>
      </w:pPr>
      <w:r>
        <w:rPr>
          <w:b/>
        </w:rPr>
        <w:t>1</w:t>
      </w:r>
      <w:r w:rsidR="0047408E">
        <w:rPr>
          <w:b/>
        </w:rPr>
        <w:t>1</w:t>
      </w:r>
      <w:r w:rsidR="00E036BC">
        <w:rPr>
          <w:b/>
        </w:rPr>
        <w:t>4</w:t>
      </w:r>
      <w:r w:rsidR="00BC4A27">
        <w:rPr>
          <w:b/>
        </w:rPr>
        <w:t>º</w:t>
      </w:r>
      <w:r w:rsidRPr="002C3864">
        <w:rPr>
          <w:b/>
        </w:rPr>
        <w:t xml:space="preserve"> </w:t>
      </w:r>
      <w:r>
        <w:rPr>
          <w:b/>
        </w:rPr>
        <w:t>período de sesiones</w:t>
      </w:r>
    </w:p>
    <w:p w14:paraId="47552553" w14:textId="40742240" w:rsidR="009A7FC7" w:rsidRDefault="00E036BC" w:rsidP="009A7FC7">
      <w:r>
        <w:t>25 de noviembre</w:t>
      </w:r>
      <w:r w:rsidR="00372B1E">
        <w:t xml:space="preserve"> a </w:t>
      </w:r>
      <w:r>
        <w:t>13</w:t>
      </w:r>
      <w:r w:rsidR="00372B1E">
        <w:t xml:space="preserve"> de </w:t>
      </w:r>
      <w:r>
        <w:t>diciembre</w:t>
      </w:r>
      <w:r w:rsidR="00372B1E">
        <w:t xml:space="preserve"> de 202</w:t>
      </w:r>
      <w:r w:rsidR="0048318D">
        <w:t>4</w:t>
      </w:r>
    </w:p>
    <w:p w14:paraId="2885CED9" w14:textId="061D9F2E" w:rsidR="009A7FC7" w:rsidRDefault="00372B1E" w:rsidP="009A7FC7">
      <w:r w:rsidRPr="002C3864">
        <w:t xml:space="preserve">Tema </w:t>
      </w:r>
      <w:r w:rsidR="004142AE">
        <w:t>4</w:t>
      </w:r>
      <w:r w:rsidRPr="002C3864">
        <w:t xml:space="preserve"> del programa</w:t>
      </w:r>
      <w:r>
        <w:t xml:space="preserve"> provisional</w:t>
      </w:r>
    </w:p>
    <w:p w14:paraId="305D31AD" w14:textId="77777777" w:rsidR="009A7FC7" w:rsidRPr="00E831D7" w:rsidRDefault="00372B1E" w:rsidP="009A7FC7">
      <w:pPr>
        <w:rPr>
          <w:b/>
          <w:bCs/>
        </w:rPr>
      </w:pPr>
      <w:r w:rsidRPr="00802E77">
        <w:rPr>
          <w:b/>
          <w:lang w:val="es-ES_tradnl"/>
        </w:rPr>
        <w:t>Examen de los informes, las</w:t>
      </w:r>
      <w:r>
        <w:rPr>
          <w:b/>
          <w:lang w:val="es-ES_tradnl"/>
        </w:rPr>
        <w:t xml:space="preserve"> observaciones y la información</w:t>
      </w:r>
      <w:r>
        <w:rPr>
          <w:b/>
          <w:lang w:val="es-ES_tradnl"/>
        </w:rPr>
        <w:br/>
      </w:r>
      <w:r w:rsidRPr="00802E77">
        <w:rPr>
          <w:b/>
          <w:lang w:val="es-ES_tradnl"/>
        </w:rPr>
        <w:t>presentados por los Estados partes en virtud del artículo 9</w:t>
      </w:r>
      <w:bookmarkStart w:id="0" w:name="_Hlk178607058"/>
      <w:r>
        <w:rPr>
          <w:b/>
          <w:lang w:val="es-ES_tradnl"/>
        </w:rPr>
        <w:br/>
      </w:r>
      <w:bookmarkEnd w:id="0"/>
      <w:r w:rsidRPr="00802E77">
        <w:rPr>
          <w:b/>
          <w:lang w:val="es-ES_tradnl"/>
        </w:rPr>
        <w:t>de la Convención</w:t>
      </w:r>
    </w:p>
    <w:p w14:paraId="02478155" w14:textId="5ADECC34" w:rsidR="009A7FC7" w:rsidRPr="00DD3972" w:rsidRDefault="00372B1E" w:rsidP="00BC4A27">
      <w:pPr>
        <w:pStyle w:val="HChG"/>
        <w:rPr>
          <w:lang w:val="es-419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802E77">
        <w:rPr>
          <w:lang w:val="es-ES_tradnl"/>
        </w:rPr>
        <w:t xml:space="preserve">Lista de temas relativa </w:t>
      </w:r>
      <w:r>
        <w:rPr>
          <w:lang w:val="es-ES_tradnl" w:eastAsia="en-US"/>
        </w:rPr>
        <w:t>a</w:t>
      </w:r>
      <w:r w:rsidR="00124C93">
        <w:rPr>
          <w:lang w:val="es-ES_tradnl" w:eastAsia="en-US"/>
        </w:rPr>
        <w:t>l</w:t>
      </w:r>
      <w:r>
        <w:rPr>
          <w:lang w:val="es-ES_tradnl" w:eastAsia="en-US"/>
        </w:rPr>
        <w:t xml:space="preserve"> informe periódico</w:t>
      </w:r>
      <w:r w:rsidR="00E036BC">
        <w:rPr>
          <w:lang w:val="es-ES_tradnl" w:eastAsia="en-US"/>
        </w:rPr>
        <w:t xml:space="preserve"> 25</w:t>
      </w:r>
      <w:r w:rsidR="00BC4A27">
        <w:rPr>
          <w:lang w:val="es-ES_tradnl" w:eastAsia="en-US"/>
        </w:rPr>
        <w:t>º</w:t>
      </w:r>
      <w:r w:rsidR="00EF4109">
        <w:rPr>
          <w:lang w:val="es-ES_tradnl"/>
        </w:rPr>
        <w:br/>
      </w:r>
      <w:r w:rsidR="0048318D">
        <w:rPr>
          <w:lang w:val="es-ES_tradnl" w:eastAsia="en-US"/>
        </w:rPr>
        <w:t>de</w:t>
      </w:r>
      <w:r w:rsidR="00E036BC">
        <w:rPr>
          <w:lang w:val="es-ES_tradnl" w:eastAsia="en-US"/>
        </w:rPr>
        <w:t>l</w:t>
      </w:r>
      <w:r w:rsidR="0048318D">
        <w:rPr>
          <w:lang w:val="es-ES_tradnl" w:eastAsia="en-US"/>
        </w:rPr>
        <w:t xml:space="preserve"> </w:t>
      </w:r>
      <w:r w:rsidR="00E036BC">
        <w:rPr>
          <w:lang w:val="es-ES_tradnl" w:eastAsia="en-US"/>
        </w:rPr>
        <w:t>Ecuador</w:t>
      </w:r>
    </w:p>
    <w:p w14:paraId="0C39584C" w14:textId="77777777" w:rsidR="009A7FC7" w:rsidRPr="00DD3972" w:rsidRDefault="00372B1E" w:rsidP="00BC4A27">
      <w:pPr>
        <w:pStyle w:val="H1G"/>
        <w:rPr>
          <w:lang w:val="es-419"/>
        </w:rPr>
      </w:pPr>
      <w:r w:rsidRPr="00DD3972">
        <w:rPr>
          <w:lang w:val="es-419"/>
        </w:rPr>
        <w:tab/>
      </w:r>
      <w:r w:rsidRPr="00DD3972">
        <w:rPr>
          <w:lang w:val="es-419"/>
        </w:rPr>
        <w:tab/>
      </w:r>
      <w:r w:rsidRPr="00802E77">
        <w:rPr>
          <w:lang w:val="es-ES_tradnl"/>
        </w:rPr>
        <w:t>Nota del Relator para el país</w:t>
      </w:r>
    </w:p>
    <w:p w14:paraId="0EFD1ADB" w14:textId="60EA322E" w:rsidR="009A7FC7" w:rsidRPr="00DD3972" w:rsidRDefault="00372B1E" w:rsidP="009A7FC7">
      <w:pPr>
        <w:pStyle w:val="SingleTxtG"/>
        <w:rPr>
          <w:lang w:val="es-419"/>
        </w:rPr>
      </w:pPr>
      <w:r w:rsidRPr="00DD3972">
        <w:rPr>
          <w:lang w:val="es-419"/>
        </w:rPr>
        <w:t>1.</w:t>
      </w:r>
      <w:r w:rsidRPr="00DD3972">
        <w:rPr>
          <w:lang w:val="es-419"/>
        </w:rPr>
        <w:tab/>
      </w:r>
      <w:r w:rsidRPr="00802E77">
        <w:rPr>
          <w:lang w:val="es-ES_tradnl"/>
        </w:rPr>
        <w:t>El Comité para la Eliminación de la Discriminación Racial decidió en su 76º período de sesiones</w:t>
      </w:r>
      <w:r w:rsidR="00F30263">
        <w:rPr>
          <w:rStyle w:val="Refdenotaalpie"/>
          <w:lang w:val="es-ES_tradnl"/>
        </w:rPr>
        <w:footnoteReference w:id="1"/>
      </w:r>
      <w:r w:rsidRPr="00802E77">
        <w:rPr>
          <w:lang w:val="es-ES_tradnl"/>
        </w:rPr>
        <w:t xml:space="preserve"> que el Relator para el país enviaría al Estado parte en cuestión una breve lista de temas con miras a orientar y centrar el diálogo entre la delegación del Estado parte y el Comité durante el examen del informe del Estado parte.</w:t>
      </w:r>
      <w:r w:rsidRPr="004135A5">
        <w:rPr>
          <w:lang w:val="es-419"/>
        </w:rPr>
        <w:t xml:space="preserve"> </w:t>
      </w:r>
      <w:r w:rsidRPr="00802E77">
        <w:rPr>
          <w:lang w:val="es-ES_tradnl"/>
        </w:rPr>
        <w:t>El presente documento contiene una lista de temas con esa finalidad.</w:t>
      </w:r>
      <w:r w:rsidRPr="00DD3972">
        <w:rPr>
          <w:lang w:val="es-419"/>
        </w:rPr>
        <w:t xml:space="preserve"> </w:t>
      </w:r>
      <w:r w:rsidRPr="00802E77">
        <w:rPr>
          <w:lang w:val="es-ES_tradnl"/>
        </w:rPr>
        <w:t>La lista no es exhaustiva; durante el diálogo con el Estado parte podrán abordarse otros asuntos.</w:t>
      </w:r>
      <w:r w:rsidRPr="00DD3972">
        <w:rPr>
          <w:lang w:val="es-419"/>
        </w:rPr>
        <w:t xml:space="preserve"> </w:t>
      </w:r>
      <w:r w:rsidRPr="00802E77">
        <w:rPr>
          <w:lang w:val="es-ES_tradnl"/>
        </w:rPr>
        <w:t>No se requieren respuestas por escrito.</w:t>
      </w:r>
    </w:p>
    <w:p w14:paraId="04AB890C" w14:textId="13940C12" w:rsidR="001A1EF2" w:rsidRDefault="00807D6F" w:rsidP="00807D6F">
      <w:pPr>
        <w:pStyle w:val="H23G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  <w:t>Datos estadísticos</w:t>
      </w:r>
    </w:p>
    <w:p w14:paraId="6106FD17" w14:textId="319FBD98" w:rsidR="001A1EF2" w:rsidRDefault="001E7671" w:rsidP="006D57B3">
      <w:pPr>
        <w:pStyle w:val="SingleTxtG"/>
        <w:rPr>
          <w:b/>
          <w:highlight w:val="yellow"/>
          <w:lang w:val="es-ES_tradnl" w:eastAsia="en-US"/>
        </w:rPr>
      </w:pPr>
      <w:r>
        <w:rPr>
          <w:lang w:val="es-419"/>
        </w:rPr>
        <w:t>2.</w:t>
      </w:r>
      <w:r>
        <w:rPr>
          <w:lang w:val="es-419"/>
        </w:rPr>
        <w:tab/>
      </w:r>
      <w:r w:rsidR="001A1EF2">
        <w:rPr>
          <w:lang w:val="es-419"/>
        </w:rPr>
        <w:t xml:space="preserve">Datos </w:t>
      </w:r>
      <w:r w:rsidR="001A1EF2">
        <w:rPr>
          <w:lang w:val="es-ES_tradnl"/>
        </w:rPr>
        <w:t>estadísticos</w:t>
      </w:r>
      <w:r w:rsidR="001A1EF2">
        <w:rPr>
          <w:bCs/>
          <w:lang w:val="es-419"/>
        </w:rPr>
        <w:t xml:space="preserve"> recientes y completos desglosados sobre la composición étnica de la población basados en los resultados del </w:t>
      </w:r>
      <w:r w:rsidR="006D57B3" w:rsidRPr="006D57B3">
        <w:rPr>
          <w:bCs/>
        </w:rPr>
        <w:t>VIII Censo de Población y VII Censo de Vivienda</w:t>
      </w:r>
      <w:r w:rsidR="001A1EF2">
        <w:rPr>
          <w:bCs/>
          <w:lang w:val="es-419"/>
        </w:rPr>
        <w:t>, y recopilados mediante otros mecanismos de recolección de información. Información</w:t>
      </w:r>
      <w:r w:rsidR="004C5F35">
        <w:rPr>
          <w:bCs/>
          <w:lang w:val="es-419"/>
        </w:rPr>
        <w:t xml:space="preserve"> actualizada</w:t>
      </w:r>
      <w:r w:rsidR="001A1EF2">
        <w:rPr>
          <w:bCs/>
          <w:lang w:val="es-419"/>
        </w:rPr>
        <w:t xml:space="preserve"> sobre la situación socioeconómica de los diferentes grupos étnicos y grupos susceptibles de ser víctimas de discriminación racial, que incluya Pueblos Indígenas, población afrodescendiente, </w:t>
      </w:r>
      <w:r w:rsidR="008E42C1">
        <w:rPr>
          <w:bCs/>
          <w:lang w:val="es-419"/>
        </w:rPr>
        <w:t xml:space="preserve">montubios, </w:t>
      </w:r>
      <w:r w:rsidR="001A1EF2">
        <w:rPr>
          <w:bCs/>
          <w:lang w:val="es-419"/>
        </w:rPr>
        <w:t>migrantes, solicitantes de asilo y refugiados</w:t>
      </w:r>
      <w:r w:rsidR="004C5F35">
        <w:rPr>
          <w:bCs/>
          <w:lang w:val="es-419"/>
        </w:rPr>
        <w:t>.</w:t>
      </w:r>
    </w:p>
    <w:p w14:paraId="1EFBF35B" w14:textId="58394CC1" w:rsidR="009A7FC7" w:rsidRDefault="00461A80" w:rsidP="009A7FC7">
      <w:pPr>
        <w:pStyle w:val="H23G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 w:rsidR="00372B1E" w:rsidRPr="00802E77">
        <w:rPr>
          <w:lang w:val="es-ES_tradnl"/>
        </w:rPr>
        <w:t>La Convención en el derecho interno y el marco institucional y normativo</w:t>
      </w:r>
      <w:r w:rsidR="00372B1E">
        <w:rPr>
          <w:lang w:val="es-ES_tradnl"/>
        </w:rPr>
        <w:br/>
      </w:r>
      <w:r w:rsidR="00372B1E" w:rsidRPr="00802E77">
        <w:rPr>
          <w:lang w:val="es-ES_tradnl"/>
        </w:rPr>
        <w:t xml:space="preserve">para su aplicación (arts. </w:t>
      </w:r>
      <w:r w:rsidR="001E7671" w:rsidRPr="001E7671">
        <w:rPr>
          <w:lang w:val="es-ES_tradnl"/>
        </w:rPr>
        <w:t>1 y 2</w:t>
      </w:r>
      <w:r w:rsidR="00372B1E" w:rsidRPr="00802E77">
        <w:rPr>
          <w:lang w:val="es-ES_tradnl"/>
        </w:rPr>
        <w:t>)</w:t>
      </w:r>
    </w:p>
    <w:p w14:paraId="5A80A9C9" w14:textId="29426E78" w:rsidR="003D129E" w:rsidRPr="00167741" w:rsidRDefault="00EE3BE8" w:rsidP="00167741">
      <w:pPr>
        <w:pStyle w:val="SingleTxtG"/>
        <w:rPr>
          <w:rFonts w:asciiTheme="majorBidi" w:hAnsiTheme="majorBidi" w:cstheme="majorBidi"/>
          <w:bCs/>
          <w:sz w:val="24"/>
          <w:szCs w:val="24"/>
          <w:lang w:val="es-ES_tradnl" w:eastAsia="en-US"/>
        </w:rPr>
      </w:pPr>
      <w:r>
        <w:rPr>
          <w:lang w:val="es-419"/>
        </w:rPr>
        <w:t>3</w:t>
      </w:r>
      <w:r w:rsidR="003D129E">
        <w:rPr>
          <w:lang w:val="es-419"/>
        </w:rPr>
        <w:t>.</w:t>
      </w:r>
      <w:r w:rsidR="003D129E">
        <w:rPr>
          <w:lang w:val="es-419"/>
        </w:rPr>
        <w:tab/>
      </w:r>
      <w:r w:rsidRPr="00167741">
        <w:t>Información sobre el respeto de la Constitución de</w:t>
      </w:r>
      <w:r w:rsidR="00F30263">
        <w:t xml:space="preserve"> la</w:t>
      </w:r>
      <w:r w:rsidRPr="00167741">
        <w:t xml:space="preserve"> República del Ecuador de 2008 que consagra a</w:t>
      </w:r>
      <w:r w:rsidR="007C196D">
        <w:t xml:space="preserve">l Estado parte </w:t>
      </w:r>
      <w:r w:rsidRPr="00167741">
        <w:t>como un Estado plurinacional e intercultural y los derechos colectivos a los Pueblos Indígenas y afrodescendientes, así como su participación en la gobernanza local y nacional. Asimismo, información de la implementación de las decisiones emitidas por la Corte Constitucional del Ecuador a fin de garantizar los derechos de</w:t>
      </w:r>
      <w:r w:rsidR="00F30263">
        <w:t xml:space="preserve"> los</w:t>
      </w:r>
      <w:r w:rsidRPr="00167741">
        <w:t xml:space="preserve"> Pueblos Indígenas y de</w:t>
      </w:r>
      <w:r w:rsidR="00F30263">
        <w:t xml:space="preserve"> los</w:t>
      </w:r>
      <w:r w:rsidRPr="00167741">
        <w:t xml:space="preserve"> afrodescendientes.</w:t>
      </w:r>
    </w:p>
    <w:p w14:paraId="42B3B04E" w14:textId="0227D6C8" w:rsidR="009A7FC7" w:rsidRPr="005A4FD3" w:rsidRDefault="00EE3BE8" w:rsidP="009A7FC7">
      <w:pPr>
        <w:pStyle w:val="SingleTxtG"/>
        <w:rPr>
          <w:lang w:val="es-ES_tradnl"/>
        </w:rPr>
      </w:pPr>
      <w:r>
        <w:t>4</w:t>
      </w:r>
      <w:r w:rsidR="008D51D4">
        <w:t>.</w:t>
      </w:r>
      <w:r w:rsidR="008D51D4">
        <w:tab/>
        <w:t xml:space="preserve">Estado en que se encuentra </w:t>
      </w:r>
      <w:r w:rsidR="00BB29C2">
        <w:t xml:space="preserve">el </w:t>
      </w:r>
      <w:r w:rsidR="00F30263">
        <w:t>p</w:t>
      </w:r>
      <w:r w:rsidR="00BB29C2">
        <w:t xml:space="preserve">royecto de </w:t>
      </w:r>
      <w:r w:rsidR="00F30263">
        <w:t>l</w:t>
      </w:r>
      <w:r w:rsidR="00BB29C2">
        <w:t xml:space="preserve">ey </w:t>
      </w:r>
      <w:r w:rsidR="00F30263">
        <w:t>o</w:t>
      </w:r>
      <w:r w:rsidR="00BB29C2">
        <w:t xml:space="preserve">rgánica para </w:t>
      </w:r>
      <w:r w:rsidR="00F30263">
        <w:t>p</w:t>
      </w:r>
      <w:r w:rsidR="00BB29C2">
        <w:t xml:space="preserve">revenir y </w:t>
      </w:r>
      <w:r w:rsidR="00F30263">
        <w:t>e</w:t>
      </w:r>
      <w:r w:rsidR="00BB29C2">
        <w:t xml:space="preserve">rradicar la </w:t>
      </w:r>
      <w:r w:rsidR="00F30263">
        <w:t>d</w:t>
      </w:r>
      <w:r w:rsidR="00BB29C2">
        <w:t xml:space="preserve">iscriminación </w:t>
      </w:r>
      <w:r w:rsidR="00F30263">
        <w:t>r</w:t>
      </w:r>
      <w:r w:rsidR="00BB29C2">
        <w:t xml:space="preserve">acial y </w:t>
      </w:r>
      <w:r w:rsidR="007E3B23">
        <w:t xml:space="preserve">la </w:t>
      </w:r>
      <w:r w:rsidR="00F30263">
        <w:t>e</w:t>
      </w:r>
      <w:r w:rsidR="007E3B23">
        <w:t xml:space="preserve">xclusión </w:t>
      </w:r>
      <w:r w:rsidR="00F30263">
        <w:t>é</w:t>
      </w:r>
      <w:r w:rsidR="007E3B23">
        <w:t xml:space="preserve">tnica y </w:t>
      </w:r>
      <w:r w:rsidR="00F30263">
        <w:t>c</w:t>
      </w:r>
      <w:r w:rsidR="007E3B23">
        <w:t>ultural</w:t>
      </w:r>
      <w:r w:rsidR="009F04F0" w:rsidRPr="004F3007">
        <w:rPr>
          <w:lang w:val="es-ES_tradnl"/>
        </w:rPr>
        <w:t>.</w:t>
      </w:r>
    </w:p>
    <w:p w14:paraId="30B1DB20" w14:textId="4D676A22" w:rsidR="005B68D1" w:rsidRDefault="00EE3BE8" w:rsidP="005B68D1">
      <w:pPr>
        <w:pStyle w:val="SingleTxtG"/>
        <w:rPr>
          <w:lang w:val="es-419"/>
        </w:rPr>
      </w:pPr>
      <w:r>
        <w:rPr>
          <w:lang w:val="es-ES_tradnl"/>
        </w:rPr>
        <w:t>5</w:t>
      </w:r>
      <w:r w:rsidR="001417FB" w:rsidRPr="005B68D1">
        <w:rPr>
          <w:lang w:val="es-ES_tradnl"/>
        </w:rPr>
        <w:t>.</w:t>
      </w:r>
      <w:r w:rsidR="005B68D1" w:rsidRPr="005B68D1">
        <w:rPr>
          <w:lang w:val="es-ES_tradnl"/>
        </w:rPr>
        <w:tab/>
      </w:r>
      <w:r w:rsidR="005B68D1">
        <w:rPr>
          <w:lang w:val="es-ES_tradnl"/>
        </w:rPr>
        <w:t>Información sobre la a</w:t>
      </w:r>
      <w:r w:rsidR="001417FB" w:rsidRPr="005B68D1">
        <w:rPr>
          <w:lang w:val="es-ES_tradnl"/>
        </w:rPr>
        <w:t>plicación de</w:t>
      </w:r>
      <w:r w:rsidR="00AC13BF">
        <w:rPr>
          <w:lang w:val="es-ES_tradnl"/>
        </w:rPr>
        <w:t xml:space="preserve"> </w:t>
      </w:r>
      <w:r w:rsidR="001417FB" w:rsidRPr="005B68D1">
        <w:rPr>
          <w:lang w:val="es-ES_tradnl"/>
        </w:rPr>
        <w:t>l</w:t>
      </w:r>
      <w:r w:rsidR="00AC13BF">
        <w:rPr>
          <w:lang w:val="es-ES_tradnl"/>
        </w:rPr>
        <w:t>as disposiciones del</w:t>
      </w:r>
      <w:r w:rsidR="001417FB" w:rsidRPr="005B68D1">
        <w:rPr>
          <w:lang w:val="es-ES_tradnl"/>
        </w:rPr>
        <w:t xml:space="preserve"> C</w:t>
      </w:r>
      <w:r w:rsidR="005B68D1">
        <w:rPr>
          <w:lang w:val="es-ES_tradnl"/>
        </w:rPr>
        <w:t>ó</w:t>
      </w:r>
      <w:r w:rsidR="001417FB" w:rsidRPr="005B68D1">
        <w:rPr>
          <w:lang w:val="es-ES_tradnl"/>
        </w:rPr>
        <w:t>digo</w:t>
      </w:r>
      <w:r w:rsidR="00AC13BF">
        <w:rPr>
          <w:lang w:val="es-ES_tradnl"/>
        </w:rPr>
        <w:t xml:space="preserve"> </w:t>
      </w:r>
      <w:r w:rsidR="00AC13BF">
        <w:t xml:space="preserve">Orgánico Integral Penal que tipifican los actos de racismo </w:t>
      </w:r>
      <w:r w:rsidR="004F3007">
        <w:t>y discriminación racial</w:t>
      </w:r>
      <w:r w:rsidR="004141CA">
        <w:rPr>
          <w:rStyle w:val="Refdenotaalpie"/>
        </w:rPr>
        <w:footnoteReference w:id="2"/>
      </w:r>
      <w:r w:rsidR="004F3007">
        <w:t>.</w:t>
      </w:r>
      <w:r w:rsidR="001417FB" w:rsidRPr="005B68D1">
        <w:rPr>
          <w:lang w:val="es-ES_tradnl"/>
        </w:rPr>
        <w:t xml:space="preserve"> </w:t>
      </w:r>
      <w:r w:rsidR="005B68D1">
        <w:rPr>
          <w:lang w:val="es-419"/>
        </w:rPr>
        <w:t xml:space="preserve">Información acerca de las </w:t>
      </w:r>
      <w:r w:rsidR="005B68D1">
        <w:rPr>
          <w:lang w:val="es-419"/>
        </w:rPr>
        <w:lastRenderedPageBreak/>
        <w:t>denuncias sobre actos de discriminación racial y resultados de las investigaciones realizadas, que incluyan las sanciones impuestas a las personas encontradas responsables.</w:t>
      </w:r>
    </w:p>
    <w:p w14:paraId="2AE81A9E" w14:textId="135F6C07" w:rsidR="00602418" w:rsidRDefault="00EE3BE8" w:rsidP="005B68D1">
      <w:pPr>
        <w:pStyle w:val="SingleTxtG"/>
        <w:rPr>
          <w:lang w:val="es-ES_tradnl" w:eastAsia="en-US"/>
        </w:rPr>
      </w:pPr>
      <w:r>
        <w:rPr>
          <w:lang w:val="es-419"/>
        </w:rPr>
        <w:t>6</w:t>
      </w:r>
      <w:r w:rsidR="00602418">
        <w:rPr>
          <w:lang w:val="es-419"/>
        </w:rPr>
        <w:t>.</w:t>
      </w:r>
      <w:r w:rsidR="00602418">
        <w:rPr>
          <w:lang w:val="es-419"/>
        </w:rPr>
        <w:tab/>
        <w:t>Funcionamiento</w:t>
      </w:r>
      <w:r w:rsidR="00171DB2">
        <w:rPr>
          <w:lang w:val="es-419"/>
        </w:rPr>
        <w:t xml:space="preserve"> y recursos asignados a</w:t>
      </w:r>
      <w:r w:rsidR="00602418">
        <w:rPr>
          <w:lang w:val="es-419"/>
        </w:rPr>
        <w:t xml:space="preserve">l </w:t>
      </w:r>
      <w:r w:rsidR="00602418">
        <w:t xml:space="preserve">Consejo Nacional para la Igualdad de Pueblos y Nacionalidades, </w:t>
      </w:r>
      <w:r w:rsidR="002A2431">
        <w:t xml:space="preserve">en qué medida </w:t>
      </w:r>
      <w:r w:rsidR="00860BB2">
        <w:t xml:space="preserve">están </w:t>
      </w:r>
      <w:r w:rsidR="002A2431">
        <w:t>representados los Pueblos Indígenas, la población afrodescendiente y montubi</w:t>
      </w:r>
      <w:r w:rsidR="00171DB2">
        <w:t>a</w:t>
      </w:r>
      <w:r w:rsidR="00896E5C">
        <w:t>.</w:t>
      </w:r>
    </w:p>
    <w:p w14:paraId="63F22E36" w14:textId="602188AD" w:rsidR="0047408E" w:rsidRPr="00E077D3" w:rsidRDefault="00BC4A27" w:rsidP="005A4FD3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4135A5" w:rsidRPr="00E077D3">
        <w:rPr>
          <w:lang w:val="es-ES_tradnl" w:eastAsia="en-US"/>
        </w:rPr>
        <w:t>Discriminación estructural</w:t>
      </w:r>
      <w:r w:rsidR="006F766A">
        <w:rPr>
          <w:lang w:val="es-ES_tradnl" w:eastAsia="en-US"/>
        </w:rPr>
        <w:t xml:space="preserve"> </w:t>
      </w:r>
      <w:r w:rsidR="00565D66">
        <w:rPr>
          <w:lang w:val="es-ES_tradnl" w:eastAsia="en-US"/>
        </w:rPr>
        <w:t xml:space="preserve">y discriminación interseccional </w:t>
      </w:r>
      <w:r w:rsidR="006F766A">
        <w:rPr>
          <w:lang w:val="es-ES_tradnl" w:eastAsia="en-US"/>
        </w:rPr>
        <w:t>(arts. 2 y 5)</w:t>
      </w:r>
    </w:p>
    <w:p w14:paraId="6A4FFC7A" w14:textId="39955690" w:rsidR="009D66AB" w:rsidRDefault="00EE3BE8" w:rsidP="00172A9D">
      <w:pPr>
        <w:pStyle w:val="SingleTxtG"/>
        <w:rPr>
          <w:bCs/>
          <w:lang w:val="es-ES_tradnl" w:eastAsia="en-US"/>
        </w:rPr>
      </w:pPr>
      <w:r>
        <w:rPr>
          <w:bCs/>
          <w:lang w:val="es-ES_tradnl" w:eastAsia="en-US"/>
        </w:rPr>
        <w:t>7</w:t>
      </w:r>
      <w:r w:rsidR="001417FB">
        <w:rPr>
          <w:bCs/>
          <w:lang w:val="es-ES_tradnl" w:eastAsia="en-US"/>
        </w:rPr>
        <w:t>.</w:t>
      </w:r>
      <w:r w:rsidR="001417FB">
        <w:rPr>
          <w:bCs/>
          <w:lang w:val="es-ES_tradnl" w:eastAsia="en-US"/>
        </w:rPr>
        <w:tab/>
      </w:r>
      <w:r w:rsidR="001864AE" w:rsidRPr="00D85D75">
        <w:rPr>
          <w:bCs/>
          <w:lang w:val="es-ES_tradnl" w:eastAsia="en-US"/>
        </w:rPr>
        <w:t xml:space="preserve">Medidas especiales adoptadas para </w:t>
      </w:r>
      <w:r w:rsidR="0070099E" w:rsidRPr="00D85D75">
        <w:rPr>
          <w:bCs/>
          <w:lang w:val="es-ES_tradnl" w:eastAsia="en-US"/>
        </w:rPr>
        <w:t xml:space="preserve">combatir la discriminación estructural en contra de los Pueblos Indígenas, </w:t>
      </w:r>
      <w:r w:rsidR="00C342A9">
        <w:rPr>
          <w:bCs/>
          <w:lang w:val="es-ES_tradnl" w:eastAsia="en-US"/>
        </w:rPr>
        <w:t>a</w:t>
      </w:r>
      <w:r w:rsidR="0070099E" w:rsidRPr="00D85D75">
        <w:rPr>
          <w:bCs/>
          <w:lang w:val="es-ES_tradnl" w:eastAsia="en-US"/>
        </w:rPr>
        <w:t>frodescendientes y montubios</w:t>
      </w:r>
      <w:r w:rsidR="00D85D75" w:rsidRPr="00D85D75">
        <w:rPr>
          <w:bCs/>
          <w:lang w:val="es-ES_tradnl" w:eastAsia="en-US"/>
        </w:rPr>
        <w:t>. Información sobre los resultados obtenidos de la implementación de políticas de inclusión social y desarrollo con identidad</w:t>
      </w:r>
      <w:r w:rsidR="00D85D75">
        <w:rPr>
          <w:rStyle w:val="Refdenotaalpie"/>
          <w:bCs/>
          <w:lang w:val="es-ES_tradnl" w:eastAsia="en-US"/>
        </w:rPr>
        <w:footnoteReference w:id="3"/>
      </w:r>
      <w:r w:rsidR="00D5359D">
        <w:rPr>
          <w:bCs/>
          <w:lang w:val="es-ES_tradnl" w:eastAsia="en-US"/>
        </w:rPr>
        <w:t>.</w:t>
      </w:r>
      <w:r w:rsidR="00172A9D">
        <w:rPr>
          <w:bCs/>
          <w:lang w:val="es-ES_tradnl" w:eastAsia="en-US"/>
        </w:rPr>
        <w:t xml:space="preserve"> </w:t>
      </w:r>
      <w:r w:rsidR="009D66AB">
        <w:rPr>
          <w:bCs/>
          <w:lang w:val="es-ES_tradnl" w:eastAsia="en-US"/>
        </w:rPr>
        <w:t xml:space="preserve">Información </w:t>
      </w:r>
      <w:r w:rsidR="006F153C">
        <w:rPr>
          <w:bCs/>
          <w:lang w:val="es-ES_tradnl" w:eastAsia="en-US"/>
        </w:rPr>
        <w:t>sobre los resultados de</w:t>
      </w:r>
      <w:r w:rsidR="00A35C2B">
        <w:rPr>
          <w:bCs/>
          <w:lang w:val="es-ES_tradnl" w:eastAsia="en-US"/>
        </w:rPr>
        <w:t xml:space="preserve"> la implementación del Plan </w:t>
      </w:r>
      <w:r w:rsidR="00595EB4">
        <w:rPr>
          <w:bCs/>
          <w:lang w:val="es-ES_tradnl" w:eastAsia="en-US"/>
        </w:rPr>
        <w:t>N</w:t>
      </w:r>
      <w:r w:rsidR="00416A17">
        <w:rPr>
          <w:bCs/>
          <w:lang w:val="es-ES_tradnl" w:eastAsia="en-US"/>
        </w:rPr>
        <w:t>acional</w:t>
      </w:r>
      <w:r w:rsidR="006B107C">
        <w:rPr>
          <w:bCs/>
          <w:lang w:val="es-ES_tradnl" w:eastAsia="en-US"/>
        </w:rPr>
        <w:t xml:space="preserve"> de Desarrollo</w:t>
      </w:r>
      <w:r w:rsidR="00860BB2">
        <w:rPr>
          <w:bCs/>
          <w:lang w:val="es-ES_tradnl" w:eastAsia="en-US"/>
        </w:rPr>
        <w:t>:</w:t>
      </w:r>
      <w:r w:rsidR="006B107C">
        <w:rPr>
          <w:bCs/>
          <w:lang w:val="es-ES_tradnl" w:eastAsia="en-US"/>
        </w:rPr>
        <w:t xml:space="preserve"> To</w:t>
      </w:r>
      <w:r w:rsidR="00860BB2">
        <w:rPr>
          <w:bCs/>
          <w:lang w:val="es-ES_tradnl" w:eastAsia="en-US"/>
        </w:rPr>
        <w:t>d</w:t>
      </w:r>
      <w:r w:rsidR="006B107C">
        <w:rPr>
          <w:bCs/>
          <w:lang w:val="es-ES_tradnl" w:eastAsia="en-US"/>
        </w:rPr>
        <w:t>a una Vida 2017-2021</w:t>
      </w:r>
      <w:r w:rsidR="00172A9D">
        <w:rPr>
          <w:bCs/>
          <w:lang w:val="es-ES_tradnl" w:eastAsia="en-US"/>
        </w:rPr>
        <w:t>.</w:t>
      </w:r>
    </w:p>
    <w:p w14:paraId="6A1D0FC0" w14:textId="31269EE4" w:rsidR="006B550D" w:rsidRDefault="00EE3BE8" w:rsidP="006B550D">
      <w:pPr>
        <w:pStyle w:val="SingleTxtG"/>
        <w:rPr>
          <w:bCs/>
          <w:lang w:val="es-ES_tradnl" w:eastAsia="en-US"/>
        </w:rPr>
      </w:pPr>
      <w:r>
        <w:rPr>
          <w:bCs/>
          <w:lang w:val="es-ES_tradnl" w:eastAsia="en-US"/>
        </w:rPr>
        <w:t>8</w:t>
      </w:r>
      <w:r w:rsidR="00080548">
        <w:rPr>
          <w:bCs/>
          <w:lang w:val="es-ES_tradnl" w:eastAsia="en-US"/>
        </w:rPr>
        <w:t>.</w:t>
      </w:r>
      <w:r w:rsidR="00080548">
        <w:rPr>
          <w:bCs/>
          <w:lang w:val="es-ES_tradnl" w:eastAsia="en-US"/>
        </w:rPr>
        <w:tab/>
      </w:r>
      <w:r w:rsidR="00B6606D">
        <w:rPr>
          <w:bCs/>
          <w:lang w:val="es-ES_tradnl" w:eastAsia="en-US"/>
        </w:rPr>
        <w:t>Impacto concreto</w:t>
      </w:r>
      <w:r w:rsidR="0036735D">
        <w:rPr>
          <w:bCs/>
          <w:lang w:val="es-ES_tradnl" w:eastAsia="en-US"/>
        </w:rPr>
        <w:t xml:space="preserve"> de las medidas </w:t>
      </w:r>
      <w:r w:rsidR="00355900">
        <w:rPr>
          <w:bCs/>
          <w:lang w:val="es-ES_tradnl" w:eastAsia="en-US"/>
        </w:rPr>
        <w:t xml:space="preserve">de </w:t>
      </w:r>
      <w:r w:rsidR="0036735D">
        <w:rPr>
          <w:bCs/>
          <w:lang w:val="es-ES_tradnl" w:eastAsia="en-US"/>
        </w:rPr>
        <w:t>lucha contra la pobreza y</w:t>
      </w:r>
      <w:r w:rsidR="00860BB2">
        <w:rPr>
          <w:bCs/>
          <w:lang w:val="es-ES_tradnl" w:eastAsia="en-US"/>
        </w:rPr>
        <w:t>,</w:t>
      </w:r>
      <w:r w:rsidR="0036735D">
        <w:rPr>
          <w:bCs/>
          <w:lang w:val="es-ES_tradnl" w:eastAsia="en-US"/>
        </w:rPr>
        <w:t xml:space="preserve"> en particular</w:t>
      </w:r>
      <w:r w:rsidR="00860BB2">
        <w:rPr>
          <w:bCs/>
          <w:lang w:val="es-ES_tradnl" w:eastAsia="en-US"/>
        </w:rPr>
        <w:t>,</w:t>
      </w:r>
      <w:r w:rsidR="0036735D">
        <w:rPr>
          <w:bCs/>
          <w:lang w:val="es-ES_tradnl" w:eastAsia="en-US"/>
        </w:rPr>
        <w:t xml:space="preserve"> cómo han favorecido para mejorar el </w:t>
      </w:r>
      <w:r w:rsidR="00B6606D">
        <w:rPr>
          <w:bCs/>
          <w:lang w:val="es-ES_tradnl" w:eastAsia="en-US"/>
        </w:rPr>
        <w:t xml:space="preserve">ejercicio de los derechos </w:t>
      </w:r>
      <w:r w:rsidR="00A317CE">
        <w:rPr>
          <w:bCs/>
          <w:lang w:val="es-ES_tradnl" w:eastAsia="en-US"/>
        </w:rPr>
        <w:t xml:space="preserve">económicos, sociales y culturales de los Pueblos Indígenas, de </w:t>
      </w:r>
      <w:r w:rsidR="00860BB2">
        <w:rPr>
          <w:bCs/>
          <w:lang w:val="es-ES_tradnl" w:eastAsia="en-US"/>
        </w:rPr>
        <w:t xml:space="preserve">los </w:t>
      </w:r>
      <w:r w:rsidR="00A317CE">
        <w:rPr>
          <w:bCs/>
          <w:lang w:val="es-ES_tradnl" w:eastAsia="en-US"/>
        </w:rPr>
        <w:t xml:space="preserve">montubios y de la población afrodescendiente, en particular en cuanto al acceso al trabajo, </w:t>
      </w:r>
      <w:r w:rsidR="00860BB2">
        <w:rPr>
          <w:bCs/>
          <w:lang w:val="es-ES_tradnl" w:eastAsia="en-US"/>
        </w:rPr>
        <w:t xml:space="preserve">la </w:t>
      </w:r>
      <w:r w:rsidR="00A317CE">
        <w:rPr>
          <w:bCs/>
          <w:lang w:val="es-ES_tradnl" w:eastAsia="en-US"/>
        </w:rPr>
        <w:t xml:space="preserve">seguridad social, </w:t>
      </w:r>
      <w:r w:rsidR="00860BB2">
        <w:rPr>
          <w:bCs/>
          <w:lang w:val="es-ES_tradnl" w:eastAsia="en-US"/>
        </w:rPr>
        <w:t xml:space="preserve">la </w:t>
      </w:r>
      <w:r w:rsidR="00A317CE">
        <w:rPr>
          <w:bCs/>
          <w:lang w:val="es-ES_tradnl" w:eastAsia="en-US"/>
        </w:rPr>
        <w:t xml:space="preserve">vivienda, </w:t>
      </w:r>
      <w:r w:rsidR="00860BB2">
        <w:rPr>
          <w:bCs/>
          <w:lang w:val="es-ES_tradnl" w:eastAsia="en-US"/>
        </w:rPr>
        <w:t xml:space="preserve">la </w:t>
      </w:r>
      <w:r w:rsidR="008405E4">
        <w:rPr>
          <w:bCs/>
          <w:lang w:val="es-ES_tradnl" w:eastAsia="en-US"/>
        </w:rPr>
        <w:t xml:space="preserve">salud y </w:t>
      </w:r>
      <w:r w:rsidR="00860BB2">
        <w:rPr>
          <w:bCs/>
          <w:lang w:val="es-ES_tradnl" w:eastAsia="en-US"/>
        </w:rPr>
        <w:t xml:space="preserve">la </w:t>
      </w:r>
      <w:r w:rsidR="008405E4">
        <w:rPr>
          <w:bCs/>
          <w:lang w:val="es-ES_tradnl" w:eastAsia="en-US"/>
        </w:rPr>
        <w:t>educación.</w:t>
      </w:r>
    </w:p>
    <w:p w14:paraId="418723A7" w14:textId="31AA5CBB" w:rsidR="006B550D" w:rsidRDefault="00EE3BE8" w:rsidP="006B550D">
      <w:pPr>
        <w:pStyle w:val="SingleTxtG"/>
        <w:rPr>
          <w:bCs/>
          <w:lang w:val="es-ES_tradnl" w:eastAsia="en-US"/>
        </w:rPr>
      </w:pPr>
      <w:bookmarkStart w:id="1" w:name="_Hlk177973038"/>
      <w:r>
        <w:rPr>
          <w:bCs/>
          <w:lang w:val="es-ES_tradnl" w:eastAsia="en-US"/>
        </w:rPr>
        <w:t>9.</w:t>
      </w:r>
      <w:r>
        <w:rPr>
          <w:bCs/>
          <w:lang w:val="es-ES_tradnl" w:eastAsia="en-US"/>
        </w:rPr>
        <w:tab/>
      </w:r>
      <w:r w:rsidR="006B550D">
        <w:rPr>
          <w:bCs/>
          <w:lang w:val="es-ES_tradnl" w:eastAsia="en-US"/>
        </w:rPr>
        <w:t>Medidas para combatir la discriminación interseccional basada en los motivos prohibidos en el artículo 1 de la Convención, así como en otros motivos de discriminación, tales como la orientación sexual e identidad de género, la discapacidad y la condición social y económica.</w:t>
      </w:r>
    </w:p>
    <w:bookmarkEnd w:id="1"/>
    <w:p w14:paraId="5C060E97" w14:textId="49CAE1A6" w:rsidR="006F766A" w:rsidRPr="00E272D3" w:rsidRDefault="00BC4A27" w:rsidP="005A4FD3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E272D3">
        <w:rPr>
          <w:lang w:val="es-ES_tradnl" w:eastAsia="en-US"/>
        </w:rPr>
        <w:t>S</w:t>
      </w:r>
      <w:r w:rsidR="00E272D3" w:rsidRPr="00E272D3">
        <w:rPr>
          <w:lang w:val="es-ES_tradnl" w:eastAsia="en-US"/>
        </w:rPr>
        <w:t>ituación de</w:t>
      </w:r>
      <w:r w:rsidR="00860BB2">
        <w:rPr>
          <w:lang w:val="es-ES_tradnl" w:eastAsia="en-US"/>
        </w:rPr>
        <w:t xml:space="preserve"> los</w:t>
      </w:r>
      <w:r w:rsidR="00E272D3">
        <w:rPr>
          <w:lang w:val="es-ES_tradnl" w:eastAsia="en-US"/>
        </w:rPr>
        <w:t xml:space="preserve"> Pueblos Indígenas</w:t>
      </w:r>
      <w:r w:rsidR="00272FA1">
        <w:rPr>
          <w:lang w:val="es-ES_tradnl" w:eastAsia="en-US"/>
        </w:rPr>
        <w:t>, de</w:t>
      </w:r>
      <w:r w:rsidR="00172A9D">
        <w:rPr>
          <w:lang w:val="es-ES_tradnl" w:eastAsia="en-US"/>
        </w:rPr>
        <w:t xml:space="preserve"> la población afrodescendiente y de </w:t>
      </w:r>
      <w:r w:rsidR="00860BB2">
        <w:rPr>
          <w:lang w:val="es-ES_tradnl" w:eastAsia="en-US"/>
        </w:rPr>
        <w:t xml:space="preserve">los </w:t>
      </w:r>
      <w:r w:rsidR="00172A9D">
        <w:rPr>
          <w:lang w:val="es-ES_tradnl" w:eastAsia="en-US"/>
        </w:rPr>
        <w:t>montubios</w:t>
      </w:r>
    </w:p>
    <w:p w14:paraId="50977D29" w14:textId="073F8CBA" w:rsidR="00775003" w:rsidRDefault="00EE3BE8" w:rsidP="00210274">
      <w:pPr>
        <w:pStyle w:val="SingleTxtG"/>
        <w:rPr>
          <w:bCs/>
          <w:lang w:eastAsia="en-US"/>
        </w:rPr>
      </w:pPr>
      <w:r>
        <w:rPr>
          <w:bCs/>
          <w:lang w:eastAsia="en-US"/>
        </w:rPr>
        <w:t>10</w:t>
      </w:r>
      <w:r w:rsidR="00210274">
        <w:rPr>
          <w:bCs/>
          <w:lang w:eastAsia="en-US"/>
        </w:rPr>
        <w:t>.</w:t>
      </w:r>
      <w:r w:rsidR="00210274">
        <w:rPr>
          <w:bCs/>
          <w:lang w:eastAsia="en-US"/>
        </w:rPr>
        <w:tab/>
        <w:t xml:space="preserve">Medidas concretas que han sido adoptadas para proteger y salvaguardar </w:t>
      </w:r>
      <w:r w:rsidR="00775003">
        <w:rPr>
          <w:bCs/>
          <w:lang w:eastAsia="en-US"/>
        </w:rPr>
        <w:t xml:space="preserve">los derechos de los Pueblos Indígenas, de </w:t>
      </w:r>
      <w:r w:rsidR="00860BB2">
        <w:rPr>
          <w:bCs/>
          <w:lang w:eastAsia="en-US"/>
        </w:rPr>
        <w:t xml:space="preserve">los </w:t>
      </w:r>
      <w:r w:rsidR="00355900">
        <w:rPr>
          <w:bCs/>
          <w:lang w:eastAsia="en-US"/>
        </w:rPr>
        <w:t>m</w:t>
      </w:r>
      <w:r w:rsidR="00775003">
        <w:rPr>
          <w:bCs/>
          <w:lang w:eastAsia="en-US"/>
        </w:rPr>
        <w:t>ontubios y de la población afrodescendiente, en particular</w:t>
      </w:r>
      <w:r w:rsidR="00B96DBA">
        <w:rPr>
          <w:bCs/>
          <w:lang w:eastAsia="en-US"/>
        </w:rPr>
        <w:t xml:space="preserve"> medidas concretas para proporcionar seguridad jurídica </w:t>
      </w:r>
      <w:r w:rsidR="00A020D5">
        <w:rPr>
          <w:bCs/>
          <w:lang w:eastAsia="en-US"/>
        </w:rPr>
        <w:t xml:space="preserve">de la tenencia </w:t>
      </w:r>
      <w:r w:rsidR="00B74AD8">
        <w:rPr>
          <w:bCs/>
          <w:lang w:eastAsia="en-US"/>
        </w:rPr>
        <w:t>de la tierra,</w:t>
      </w:r>
      <w:r w:rsidR="00775003">
        <w:rPr>
          <w:bCs/>
          <w:lang w:eastAsia="en-US"/>
        </w:rPr>
        <w:t xml:space="preserve"> territorios, </w:t>
      </w:r>
      <w:r w:rsidR="008E42C1">
        <w:rPr>
          <w:bCs/>
          <w:lang w:eastAsia="en-US"/>
        </w:rPr>
        <w:t xml:space="preserve">y </w:t>
      </w:r>
      <w:r w:rsidR="00775003">
        <w:rPr>
          <w:bCs/>
          <w:lang w:eastAsia="en-US"/>
        </w:rPr>
        <w:t>recursos</w:t>
      </w:r>
      <w:r w:rsidR="007C3A9F">
        <w:rPr>
          <w:bCs/>
          <w:lang w:eastAsia="en-US"/>
        </w:rPr>
        <w:t xml:space="preserve"> naturales</w:t>
      </w:r>
      <w:r w:rsidR="00775003">
        <w:rPr>
          <w:bCs/>
          <w:lang w:eastAsia="en-US"/>
        </w:rPr>
        <w:t>.</w:t>
      </w:r>
    </w:p>
    <w:p w14:paraId="74B13514" w14:textId="0E718A70" w:rsidR="00CF044C" w:rsidRPr="00CF044C" w:rsidRDefault="00EE3BE8" w:rsidP="00CF044C">
      <w:pPr>
        <w:pStyle w:val="SingleTxtG"/>
        <w:rPr>
          <w:lang w:eastAsia="en-US"/>
        </w:rPr>
      </w:pPr>
      <w:r>
        <w:rPr>
          <w:bCs/>
          <w:lang w:eastAsia="en-US"/>
        </w:rPr>
        <w:t>11</w:t>
      </w:r>
      <w:r w:rsidR="00CF044C">
        <w:rPr>
          <w:bCs/>
          <w:lang w:eastAsia="en-US"/>
        </w:rPr>
        <w:t>.</w:t>
      </w:r>
      <w:r w:rsidR="00CF044C">
        <w:rPr>
          <w:bCs/>
          <w:lang w:eastAsia="en-US"/>
        </w:rPr>
        <w:tab/>
        <w:t xml:space="preserve">Implementación de la política de protección de los </w:t>
      </w:r>
      <w:r w:rsidR="00860BB2">
        <w:rPr>
          <w:bCs/>
          <w:lang w:eastAsia="en-US"/>
        </w:rPr>
        <w:t>P</w:t>
      </w:r>
      <w:r w:rsidR="00CF044C">
        <w:rPr>
          <w:bCs/>
          <w:lang w:eastAsia="en-US"/>
        </w:rPr>
        <w:t xml:space="preserve">ueblos </w:t>
      </w:r>
      <w:r w:rsidR="00860BB2">
        <w:rPr>
          <w:bCs/>
          <w:lang w:eastAsia="en-US"/>
        </w:rPr>
        <w:t>I</w:t>
      </w:r>
      <w:r w:rsidR="00CF044C">
        <w:rPr>
          <w:bCs/>
          <w:lang w:eastAsia="en-US"/>
        </w:rPr>
        <w:t xml:space="preserve">ndígenas en aislamiento voluntario o contacto inicial y de las medidas para la </w:t>
      </w:r>
      <w:r w:rsidR="00CF044C" w:rsidRPr="00CF044C">
        <w:rPr>
          <w:lang w:eastAsia="en-US"/>
        </w:rPr>
        <w:t>protección de</w:t>
      </w:r>
      <w:r w:rsidR="00CF044C">
        <w:rPr>
          <w:lang w:eastAsia="en-US"/>
        </w:rPr>
        <w:t xml:space="preserve"> su</w:t>
      </w:r>
      <w:r w:rsidR="00CF044C" w:rsidRPr="00CF044C">
        <w:rPr>
          <w:lang w:eastAsia="en-US"/>
        </w:rPr>
        <w:t xml:space="preserve"> salud y supervivencia física y cultural</w:t>
      </w:r>
      <w:r w:rsidR="00CF044C">
        <w:rPr>
          <w:rStyle w:val="Refdenotaalpie"/>
          <w:lang w:eastAsia="en-US"/>
        </w:rPr>
        <w:footnoteReference w:id="4"/>
      </w:r>
      <w:r w:rsidR="00CF044C">
        <w:rPr>
          <w:lang w:eastAsia="en-US"/>
        </w:rPr>
        <w:t>.</w:t>
      </w:r>
    </w:p>
    <w:p w14:paraId="4C9D943D" w14:textId="7826C12C" w:rsidR="00210274" w:rsidRDefault="00EE3BE8" w:rsidP="00210274">
      <w:pPr>
        <w:pStyle w:val="SingleTxtG"/>
        <w:rPr>
          <w:bCs/>
          <w:lang w:eastAsia="en-US"/>
        </w:rPr>
      </w:pPr>
      <w:r>
        <w:rPr>
          <w:bCs/>
          <w:lang w:eastAsia="en-US"/>
        </w:rPr>
        <w:t>12</w:t>
      </w:r>
      <w:r w:rsidR="00FA20A0">
        <w:rPr>
          <w:bCs/>
          <w:lang w:eastAsia="en-US"/>
        </w:rPr>
        <w:t>.</w:t>
      </w:r>
      <w:r w:rsidR="00FA20A0">
        <w:rPr>
          <w:bCs/>
          <w:lang w:eastAsia="en-US"/>
        </w:rPr>
        <w:tab/>
        <w:t xml:space="preserve">Medidas concretas adoptadas para prevenir y mitigar </w:t>
      </w:r>
      <w:r w:rsidR="00210274">
        <w:rPr>
          <w:bCs/>
          <w:lang w:eastAsia="en-US"/>
        </w:rPr>
        <w:t>los efectos negativos que tienen los proyectos de explotación de recursos naturale</w:t>
      </w:r>
      <w:r w:rsidR="007B14EB">
        <w:rPr>
          <w:bCs/>
          <w:lang w:eastAsia="en-US"/>
        </w:rPr>
        <w:t>s en el medio ambiente, especialmente en los recursos hídricos y que afecta especialmente a los Pueblos Indígenas y a</w:t>
      </w:r>
      <w:r w:rsidR="00B41A2A">
        <w:rPr>
          <w:bCs/>
          <w:lang w:eastAsia="en-US"/>
        </w:rPr>
        <w:t xml:space="preserve"> la población afrodescendiente</w:t>
      </w:r>
      <w:r w:rsidR="00210274">
        <w:rPr>
          <w:bCs/>
          <w:lang w:eastAsia="en-US"/>
        </w:rPr>
        <w:t xml:space="preserve">. Información sobre los estudios de impacto ambiental que se han llevado a cabo para prevenir </w:t>
      </w:r>
      <w:r w:rsidR="00B41A2A">
        <w:rPr>
          <w:bCs/>
          <w:lang w:eastAsia="en-US"/>
        </w:rPr>
        <w:t>tales efectos</w:t>
      </w:r>
      <w:r w:rsidR="00C23E0A">
        <w:rPr>
          <w:bCs/>
          <w:lang w:eastAsia="en-US"/>
        </w:rPr>
        <w:t xml:space="preserve">. Información sobre sanciones impuestas y medidas de reparación otorgadas </w:t>
      </w:r>
      <w:r w:rsidR="00210274">
        <w:rPr>
          <w:bCs/>
          <w:lang w:eastAsia="en-US"/>
        </w:rPr>
        <w:t>por la responsabilidad de daños ambientales ocasionados en territorios de Pueblos Indígenas</w:t>
      </w:r>
      <w:r w:rsidR="00C23E0A">
        <w:rPr>
          <w:bCs/>
          <w:lang w:eastAsia="en-US"/>
        </w:rPr>
        <w:t xml:space="preserve"> y </w:t>
      </w:r>
      <w:r w:rsidR="00210274">
        <w:rPr>
          <w:bCs/>
          <w:lang w:eastAsia="en-US"/>
        </w:rPr>
        <w:t>de afrodescendientes</w:t>
      </w:r>
      <w:r w:rsidR="00210274">
        <w:rPr>
          <w:rStyle w:val="Refdenotaalpie"/>
          <w:bCs/>
          <w:lang w:eastAsia="en-US"/>
        </w:rPr>
        <w:footnoteReference w:id="5"/>
      </w:r>
      <w:r w:rsidR="00210274">
        <w:rPr>
          <w:bCs/>
          <w:lang w:eastAsia="en-US"/>
        </w:rPr>
        <w:t>.</w:t>
      </w:r>
    </w:p>
    <w:p w14:paraId="14B7073E" w14:textId="7F819B5C" w:rsidR="00210274" w:rsidRPr="00210274" w:rsidRDefault="00C342A9" w:rsidP="00210274">
      <w:pPr>
        <w:pStyle w:val="SingleTxtG"/>
        <w:rPr>
          <w:bCs/>
          <w:lang w:eastAsia="en-US"/>
        </w:rPr>
      </w:pPr>
      <w:r>
        <w:rPr>
          <w:bCs/>
          <w:lang w:eastAsia="en-US"/>
        </w:rPr>
        <w:t>1</w:t>
      </w:r>
      <w:r w:rsidR="00EE3BE8">
        <w:rPr>
          <w:bCs/>
          <w:lang w:eastAsia="en-US"/>
        </w:rPr>
        <w:t>3</w:t>
      </w:r>
      <w:r w:rsidR="00210274">
        <w:rPr>
          <w:bCs/>
          <w:lang w:eastAsia="en-US"/>
        </w:rPr>
        <w:t>.</w:t>
      </w:r>
      <w:r w:rsidR="00210274">
        <w:rPr>
          <w:bCs/>
          <w:lang w:eastAsia="en-US"/>
        </w:rPr>
        <w:tab/>
        <w:t xml:space="preserve">Ejemplos concretos de los procesos de consulta </w:t>
      </w:r>
      <w:r w:rsidR="008E42C1">
        <w:rPr>
          <w:bCs/>
          <w:lang w:eastAsia="en-US"/>
        </w:rPr>
        <w:t xml:space="preserve">previa, libre e informada </w:t>
      </w:r>
      <w:r w:rsidR="00210274">
        <w:rPr>
          <w:bCs/>
          <w:lang w:eastAsia="en-US"/>
        </w:rPr>
        <w:t>que se han llevado cabo respecto de las medidas susceptibles de afectar los derechos de los Pueblos Indígenas</w:t>
      </w:r>
      <w:r w:rsidR="00C136C2">
        <w:rPr>
          <w:bCs/>
          <w:lang w:eastAsia="en-US"/>
        </w:rPr>
        <w:t xml:space="preserve"> y </w:t>
      </w:r>
      <w:r w:rsidR="00911C0F">
        <w:rPr>
          <w:bCs/>
          <w:lang w:eastAsia="en-US"/>
        </w:rPr>
        <w:t>a</w:t>
      </w:r>
      <w:r w:rsidR="00C136C2">
        <w:rPr>
          <w:bCs/>
          <w:lang w:eastAsia="en-US"/>
        </w:rPr>
        <w:t>froecuatorianos</w:t>
      </w:r>
      <w:r w:rsidR="00210274">
        <w:rPr>
          <w:bCs/>
          <w:lang w:eastAsia="en-US"/>
        </w:rPr>
        <w:t xml:space="preserve"> y los procesos de consulta</w:t>
      </w:r>
      <w:r w:rsidR="008E42C1">
        <w:rPr>
          <w:bCs/>
          <w:lang w:eastAsia="en-US"/>
        </w:rPr>
        <w:t xml:space="preserve"> </w:t>
      </w:r>
      <w:r w:rsidR="00210274">
        <w:rPr>
          <w:bCs/>
          <w:lang w:eastAsia="en-US"/>
        </w:rPr>
        <w:t xml:space="preserve">llevados </w:t>
      </w:r>
      <w:r w:rsidR="008E42C1">
        <w:rPr>
          <w:bCs/>
          <w:lang w:eastAsia="en-US"/>
        </w:rPr>
        <w:t xml:space="preserve">antes de llevar a cabo proyectos de </w:t>
      </w:r>
      <w:r w:rsidR="00210274">
        <w:rPr>
          <w:bCs/>
          <w:lang w:eastAsia="en-US"/>
        </w:rPr>
        <w:t xml:space="preserve">explotación de recursos naturales. </w:t>
      </w:r>
      <w:r w:rsidR="00935DA6">
        <w:rPr>
          <w:bCs/>
          <w:lang w:eastAsia="en-US"/>
        </w:rPr>
        <w:t>Avances en cuanto a la adopción de una ley específica para asegurar el respeto del derecho que tienen los Pueblos Indígenas de ser consultados con miras a obtener su consentimiento libre, previo e informado</w:t>
      </w:r>
      <w:r w:rsidR="004C1E88">
        <w:rPr>
          <w:rStyle w:val="Refdenotaalpie"/>
          <w:bCs/>
          <w:lang w:eastAsia="en-US"/>
        </w:rPr>
        <w:footnoteReference w:id="6"/>
      </w:r>
      <w:r w:rsidR="00935DA6">
        <w:rPr>
          <w:bCs/>
          <w:lang w:eastAsia="en-US"/>
        </w:rPr>
        <w:t>.</w:t>
      </w:r>
    </w:p>
    <w:p w14:paraId="666C247D" w14:textId="60F230A5" w:rsidR="00CB6AEB" w:rsidRDefault="00EE3BE8" w:rsidP="009A7FC7">
      <w:pPr>
        <w:pStyle w:val="SingleTxtG"/>
        <w:rPr>
          <w:bCs/>
          <w:lang w:eastAsia="en-US"/>
        </w:rPr>
      </w:pPr>
      <w:r>
        <w:rPr>
          <w:bCs/>
          <w:lang w:val="es-ES_tradnl" w:eastAsia="en-US"/>
        </w:rPr>
        <w:t>14</w:t>
      </w:r>
      <w:r w:rsidR="00210274">
        <w:rPr>
          <w:bCs/>
          <w:lang w:val="es-ES_tradnl" w:eastAsia="en-US"/>
        </w:rPr>
        <w:t>.</w:t>
      </w:r>
      <w:r w:rsidR="00210274">
        <w:rPr>
          <w:bCs/>
          <w:lang w:val="es-ES_tradnl" w:eastAsia="en-US"/>
        </w:rPr>
        <w:tab/>
      </w:r>
      <w:r w:rsidR="00CB6AEB">
        <w:rPr>
          <w:bCs/>
          <w:lang w:val="es-ES_tradnl" w:eastAsia="en-US"/>
        </w:rPr>
        <w:t>Medidas concretas adoptadas para asegurar la implementación del resultado de la consulta popular del 20 de agosto de 2023</w:t>
      </w:r>
      <w:r w:rsidR="007708C9">
        <w:rPr>
          <w:bCs/>
          <w:lang w:val="es-ES_tradnl" w:eastAsia="en-US"/>
        </w:rPr>
        <w:t>,</w:t>
      </w:r>
      <w:r w:rsidR="00CB6AEB">
        <w:rPr>
          <w:bCs/>
          <w:lang w:val="es-ES_tradnl" w:eastAsia="en-US"/>
        </w:rPr>
        <w:t xml:space="preserve"> en </w:t>
      </w:r>
      <w:r w:rsidR="007708C9">
        <w:rPr>
          <w:bCs/>
          <w:lang w:val="es-ES_tradnl" w:eastAsia="en-US"/>
        </w:rPr>
        <w:t xml:space="preserve">la </w:t>
      </w:r>
      <w:r w:rsidR="00CB6AEB">
        <w:rPr>
          <w:bCs/>
          <w:lang w:val="es-ES_tradnl" w:eastAsia="en-US"/>
        </w:rPr>
        <w:t xml:space="preserve">que se decidió </w:t>
      </w:r>
      <w:r w:rsidR="00CB6AEB" w:rsidRPr="00A232F4">
        <w:rPr>
          <w:bCs/>
          <w:lang w:eastAsia="en-US"/>
        </w:rPr>
        <w:t xml:space="preserve">detener las actuales y futuras explotaciones petrolíferas en la zona de Ishpingo, Tambococha y Tiputini del </w:t>
      </w:r>
      <w:r w:rsidR="007708C9">
        <w:rPr>
          <w:bCs/>
          <w:lang w:eastAsia="en-US"/>
        </w:rPr>
        <w:t>p</w:t>
      </w:r>
      <w:r w:rsidR="00CB6AEB" w:rsidRPr="00A232F4">
        <w:rPr>
          <w:bCs/>
          <w:lang w:eastAsia="en-US"/>
        </w:rPr>
        <w:t xml:space="preserve">arque </w:t>
      </w:r>
      <w:r w:rsidR="007708C9">
        <w:rPr>
          <w:bCs/>
          <w:lang w:eastAsia="en-US"/>
        </w:rPr>
        <w:t>n</w:t>
      </w:r>
      <w:r w:rsidR="00CB6AEB" w:rsidRPr="00A232F4">
        <w:rPr>
          <w:bCs/>
          <w:lang w:eastAsia="en-US"/>
        </w:rPr>
        <w:t>acional Yasuní</w:t>
      </w:r>
      <w:r w:rsidR="00CB6AEB">
        <w:rPr>
          <w:bCs/>
          <w:lang w:eastAsia="en-US"/>
        </w:rPr>
        <w:t>.</w:t>
      </w:r>
    </w:p>
    <w:p w14:paraId="16F76333" w14:textId="46412174" w:rsidR="00471EB8" w:rsidRDefault="00EE3BE8" w:rsidP="00C46839">
      <w:pPr>
        <w:pStyle w:val="SingleTxtG"/>
        <w:rPr>
          <w:bCs/>
          <w:lang w:val="es-ES_tradnl" w:eastAsia="en-US"/>
        </w:rPr>
      </w:pPr>
      <w:r>
        <w:rPr>
          <w:bCs/>
          <w:lang w:eastAsia="en-US"/>
        </w:rPr>
        <w:t>15</w:t>
      </w:r>
      <w:r w:rsidR="00210274">
        <w:rPr>
          <w:bCs/>
          <w:lang w:eastAsia="en-US"/>
        </w:rPr>
        <w:t>.</w:t>
      </w:r>
      <w:r w:rsidR="00210274">
        <w:rPr>
          <w:bCs/>
          <w:lang w:eastAsia="en-US"/>
        </w:rPr>
        <w:tab/>
      </w:r>
      <w:r w:rsidR="00471EB8" w:rsidRPr="009C6E9D">
        <w:rPr>
          <w:bCs/>
          <w:lang w:val="es-ES_tradnl" w:eastAsia="en-US"/>
        </w:rPr>
        <w:t>Medidas concretas adoptadas para salvaguardar las lenguas indígenas</w:t>
      </w:r>
      <w:r w:rsidR="00471EB8" w:rsidRPr="006A5F68">
        <w:rPr>
          <w:bCs/>
          <w:vertAlign w:val="superscript"/>
        </w:rPr>
        <w:footnoteReference w:id="7"/>
      </w:r>
      <w:r w:rsidR="00471EB8" w:rsidRPr="009C6E9D">
        <w:rPr>
          <w:bCs/>
          <w:lang w:val="es-ES_tradnl" w:eastAsia="en-US"/>
        </w:rPr>
        <w:t>, así como para promover su uso</w:t>
      </w:r>
      <w:r w:rsidR="00471EB8">
        <w:rPr>
          <w:bCs/>
          <w:lang w:val="es-ES_tradnl" w:eastAsia="en-US"/>
        </w:rPr>
        <w:t>, en particular aquellas que han sido identificadas en riesgo de desaparición.</w:t>
      </w:r>
    </w:p>
    <w:p w14:paraId="64E3D42E" w14:textId="184A9ECE" w:rsidR="00435A86" w:rsidRDefault="00EE3BE8" w:rsidP="00C46839">
      <w:pPr>
        <w:pStyle w:val="SingleTxtG"/>
        <w:rPr>
          <w:bCs/>
          <w:lang w:eastAsia="en-US"/>
        </w:rPr>
      </w:pPr>
      <w:r>
        <w:rPr>
          <w:bCs/>
          <w:lang w:val="es-ES_tradnl" w:eastAsia="en-US"/>
        </w:rPr>
        <w:t>16</w:t>
      </w:r>
      <w:r w:rsidR="00471EB8">
        <w:rPr>
          <w:bCs/>
          <w:lang w:val="es-ES_tradnl" w:eastAsia="en-US"/>
        </w:rPr>
        <w:t>.</w:t>
      </w:r>
      <w:r w:rsidR="00471EB8">
        <w:rPr>
          <w:bCs/>
          <w:lang w:val="es-ES_tradnl" w:eastAsia="en-US"/>
        </w:rPr>
        <w:tab/>
      </w:r>
      <w:r w:rsidR="00AF6992">
        <w:rPr>
          <w:bCs/>
          <w:lang w:eastAsia="en-US"/>
        </w:rPr>
        <w:t xml:space="preserve">Resultado de </w:t>
      </w:r>
      <w:r w:rsidR="00D85BFA">
        <w:rPr>
          <w:bCs/>
          <w:lang w:eastAsia="en-US"/>
        </w:rPr>
        <w:t>la implementación del Modelo del Sistema de Educación Intercultural Bilin</w:t>
      </w:r>
      <w:r w:rsidR="006E6D4D">
        <w:rPr>
          <w:bCs/>
          <w:lang w:eastAsia="en-US"/>
        </w:rPr>
        <w:t>güe</w:t>
      </w:r>
      <w:r w:rsidR="00525121">
        <w:rPr>
          <w:rStyle w:val="Refdenotaalpie"/>
          <w:bCs/>
          <w:lang w:eastAsia="en-US"/>
        </w:rPr>
        <w:footnoteReference w:id="8"/>
      </w:r>
      <w:r w:rsidR="006E6D4D">
        <w:rPr>
          <w:bCs/>
          <w:lang w:eastAsia="en-US"/>
        </w:rPr>
        <w:t xml:space="preserve"> y en qué medida </w:t>
      </w:r>
      <w:r w:rsidR="00156CE6">
        <w:rPr>
          <w:bCs/>
          <w:lang w:eastAsia="en-US"/>
        </w:rPr>
        <w:t xml:space="preserve">se ha incrementado la </w:t>
      </w:r>
      <w:r w:rsidR="003D175B">
        <w:rPr>
          <w:bCs/>
          <w:lang w:eastAsia="en-US"/>
        </w:rPr>
        <w:t xml:space="preserve">disponibilidad </w:t>
      </w:r>
      <w:r w:rsidR="00954338">
        <w:rPr>
          <w:bCs/>
          <w:lang w:eastAsia="en-US"/>
        </w:rPr>
        <w:t>de</w:t>
      </w:r>
      <w:r w:rsidR="003D175B">
        <w:rPr>
          <w:bCs/>
          <w:lang w:eastAsia="en-US"/>
        </w:rPr>
        <w:t xml:space="preserve"> la </w:t>
      </w:r>
      <w:r w:rsidR="00156CE6">
        <w:rPr>
          <w:bCs/>
          <w:lang w:eastAsia="en-US"/>
        </w:rPr>
        <w:t>educación</w:t>
      </w:r>
      <w:r w:rsidR="003D175B">
        <w:rPr>
          <w:bCs/>
          <w:lang w:eastAsia="en-US"/>
        </w:rPr>
        <w:t xml:space="preserve"> intercultural bilingüe</w:t>
      </w:r>
      <w:r w:rsidR="0019627D">
        <w:rPr>
          <w:bCs/>
          <w:lang w:eastAsia="en-US"/>
        </w:rPr>
        <w:t xml:space="preserve">. Información sobre </w:t>
      </w:r>
      <w:r w:rsidR="00216696">
        <w:rPr>
          <w:bCs/>
          <w:lang w:eastAsia="en-US"/>
        </w:rPr>
        <w:t xml:space="preserve">las medidas adoptadas para favorecer </w:t>
      </w:r>
      <w:r w:rsidR="00C27B5B">
        <w:rPr>
          <w:bCs/>
          <w:lang w:eastAsia="en-US"/>
        </w:rPr>
        <w:t xml:space="preserve">la inscripción </w:t>
      </w:r>
      <w:r w:rsidR="00802F9C">
        <w:rPr>
          <w:bCs/>
          <w:lang w:eastAsia="en-US"/>
        </w:rPr>
        <w:t xml:space="preserve">y retención escolar entre </w:t>
      </w:r>
      <w:r w:rsidR="00954338">
        <w:rPr>
          <w:bCs/>
          <w:lang w:eastAsia="en-US"/>
        </w:rPr>
        <w:t>P</w:t>
      </w:r>
      <w:r w:rsidR="00802F9C">
        <w:rPr>
          <w:bCs/>
          <w:lang w:eastAsia="en-US"/>
        </w:rPr>
        <w:t xml:space="preserve">ueblos </w:t>
      </w:r>
      <w:r w:rsidR="00954338">
        <w:rPr>
          <w:bCs/>
          <w:lang w:eastAsia="en-US"/>
        </w:rPr>
        <w:t>I</w:t>
      </w:r>
      <w:r w:rsidR="00802F9C">
        <w:rPr>
          <w:bCs/>
          <w:lang w:eastAsia="en-US"/>
        </w:rPr>
        <w:t>ndígenas, afrodescendientes</w:t>
      </w:r>
      <w:r w:rsidR="00A17C7B">
        <w:rPr>
          <w:bCs/>
          <w:lang w:eastAsia="en-US"/>
        </w:rPr>
        <w:t xml:space="preserve"> y montubios en </w:t>
      </w:r>
      <w:r w:rsidR="00435A86">
        <w:rPr>
          <w:bCs/>
          <w:lang w:eastAsia="en-US"/>
        </w:rPr>
        <w:t>todos los niveles escolares, y en particular para favorecer el acceso a la educación superior</w:t>
      </w:r>
      <w:r w:rsidR="00802F9C">
        <w:rPr>
          <w:bCs/>
          <w:lang w:eastAsia="en-US"/>
        </w:rPr>
        <w:t>.</w:t>
      </w:r>
    </w:p>
    <w:p w14:paraId="2CB77455" w14:textId="164023F2" w:rsidR="000D2EC7" w:rsidRDefault="000A5A74" w:rsidP="00C46839">
      <w:pPr>
        <w:pStyle w:val="SingleTxtG"/>
        <w:rPr>
          <w:bCs/>
          <w:lang w:eastAsia="en-US"/>
        </w:rPr>
      </w:pPr>
      <w:r>
        <w:rPr>
          <w:bCs/>
          <w:lang w:eastAsia="en-US"/>
        </w:rPr>
        <w:t>1</w:t>
      </w:r>
      <w:r w:rsidR="00EE3BE8">
        <w:rPr>
          <w:bCs/>
          <w:lang w:eastAsia="en-US"/>
        </w:rPr>
        <w:t>7</w:t>
      </w:r>
      <w:r>
        <w:rPr>
          <w:bCs/>
          <w:lang w:eastAsia="en-US"/>
        </w:rPr>
        <w:t>.</w:t>
      </w:r>
      <w:r>
        <w:rPr>
          <w:bCs/>
          <w:lang w:eastAsia="en-US"/>
        </w:rPr>
        <w:tab/>
        <w:t>Medidas concretas adoptadas para g</w:t>
      </w:r>
      <w:r w:rsidRPr="000A5A74">
        <w:rPr>
          <w:bCs/>
          <w:lang w:eastAsia="en-US"/>
        </w:rPr>
        <w:t>arantizar</w:t>
      </w:r>
      <w:r w:rsidR="005E0B54">
        <w:rPr>
          <w:bCs/>
          <w:lang w:eastAsia="en-US"/>
        </w:rPr>
        <w:t xml:space="preserve"> que</w:t>
      </w:r>
      <w:r>
        <w:rPr>
          <w:bCs/>
          <w:lang w:eastAsia="en-US"/>
        </w:rPr>
        <w:t xml:space="preserve"> los Pueblos Indígenas, afrodescendientes y montubios</w:t>
      </w:r>
      <w:r w:rsidR="005E0B54">
        <w:rPr>
          <w:bCs/>
          <w:lang w:eastAsia="en-US"/>
        </w:rPr>
        <w:t xml:space="preserve"> tengan</w:t>
      </w:r>
      <w:r>
        <w:rPr>
          <w:bCs/>
          <w:lang w:eastAsia="en-US"/>
        </w:rPr>
        <w:t xml:space="preserve"> </w:t>
      </w:r>
      <w:r w:rsidRPr="000A5A74">
        <w:rPr>
          <w:bCs/>
          <w:lang w:eastAsia="en-US"/>
        </w:rPr>
        <w:t>acceso a instalaciones, bienes y servicios de salud de calidad</w:t>
      </w:r>
      <w:r>
        <w:rPr>
          <w:bCs/>
          <w:lang w:eastAsia="en-US"/>
        </w:rPr>
        <w:t xml:space="preserve"> y</w:t>
      </w:r>
      <w:r w:rsidRPr="000A5A74">
        <w:rPr>
          <w:bCs/>
          <w:lang w:eastAsia="en-US"/>
        </w:rPr>
        <w:t xml:space="preserve"> culturalmente apropiados</w:t>
      </w:r>
      <w:r>
        <w:rPr>
          <w:bCs/>
          <w:lang w:eastAsia="en-US"/>
        </w:rPr>
        <w:t>.</w:t>
      </w:r>
    </w:p>
    <w:p w14:paraId="2A67C1DA" w14:textId="37C3B251" w:rsidR="002866A7" w:rsidRPr="001A1BE5" w:rsidRDefault="002866A7" w:rsidP="00BC4A27">
      <w:pPr>
        <w:pStyle w:val="H23G"/>
      </w:pPr>
      <w:r>
        <w:tab/>
      </w:r>
      <w:r>
        <w:tab/>
        <w:t>Situación de las mujeres indígenas, montubias y afrodescendientes</w:t>
      </w:r>
      <w:r w:rsidR="00CF044C">
        <w:t xml:space="preserve"> </w:t>
      </w:r>
      <w:r w:rsidR="00CF044C" w:rsidRPr="00CF044C">
        <w:rPr>
          <w:bCs/>
          <w:lang w:eastAsia="en-US"/>
        </w:rPr>
        <w:t>(arts. 2 y 5)</w:t>
      </w:r>
    </w:p>
    <w:p w14:paraId="69849332" w14:textId="35AFC95D" w:rsidR="002866A7" w:rsidRDefault="00EE3BE8" w:rsidP="002866A7">
      <w:pPr>
        <w:pStyle w:val="SingleTxtG"/>
      </w:pPr>
      <w:r>
        <w:t>18</w:t>
      </w:r>
      <w:r w:rsidR="002866A7">
        <w:t>.</w:t>
      </w:r>
      <w:r w:rsidR="002866A7">
        <w:tab/>
        <w:t xml:space="preserve">Resultados de las medidas adoptadas para </w:t>
      </w:r>
      <w:r w:rsidR="002866A7" w:rsidRPr="00942FB9">
        <w:t>combatir la discriminación múltiple e intersectorial que afecta a las mujeres indígenas</w:t>
      </w:r>
      <w:r w:rsidR="00355900">
        <w:t>, montubias</w:t>
      </w:r>
      <w:r w:rsidR="002866A7">
        <w:t xml:space="preserve"> y afrodescendientes. Medidas adoptadas para </w:t>
      </w:r>
      <w:r w:rsidR="002866A7" w:rsidRPr="002866A7">
        <w:rPr>
          <w:bCs/>
          <w:lang w:eastAsia="en-US"/>
        </w:rPr>
        <w:t>aumentar</w:t>
      </w:r>
      <w:r w:rsidR="002866A7">
        <w:t xml:space="preserve"> su</w:t>
      </w:r>
      <w:r w:rsidR="002866A7" w:rsidRPr="00942FB9">
        <w:t xml:space="preserve"> participación</w:t>
      </w:r>
      <w:r w:rsidR="002866A7">
        <w:t xml:space="preserve"> en la vida política y pública; así como para mejorar su </w:t>
      </w:r>
      <w:r w:rsidR="002866A7" w:rsidRPr="00942FB9">
        <w:t>a</w:t>
      </w:r>
      <w:r w:rsidR="002866A7">
        <w:t>cceso al trabajo, educación y</w:t>
      </w:r>
      <w:r w:rsidR="002866A7" w:rsidRPr="00942FB9">
        <w:t xml:space="preserve"> servicios de salud, inclu</w:t>
      </w:r>
      <w:r w:rsidR="002866A7">
        <w:t>idos los</w:t>
      </w:r>
      <w:r w:rsidR="002866A7" w:rsidRPr="00942FB9">
        <w:t xml:space="preserve"> servicios de salud sexual y reproductiva</w:t>
      </w:r>
      <w:r w:rsidR="002866A7">
        <w:t>.</w:t>
      </w:r>
    </w:p>
    <w:p w14:paraId="4B1EEB1E" w14:textId="019CF2DA" w:rsidR="00EE5D8B" w:rsidRDefault="00BC4A27" w:rsidP="005A4FD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EE5D8B">
        <w:rPr>
          <w:lang w:eastAsia="en-US"/>
        </w:rPr>
        <w:t>Situación de</w:t>
      </w:r>
      <w:r w:rsidR="000510FB">
        <w:rPr>
          <w:lang w:eastAsia="en-US"/>
        </w:rPr>
        <w:t xml:space="preserve"> los</w:t>
      </w:r>
      <w:r w:rsidR="00EE5D8B">
        <w:rPr>
          <w:lang w:eastAsia="en-US"/>
        </w:rPr>
        <w:t xml:space="preserve"> migrantes, </w:t>
      </w:r>
      <w:r w:rsidR="00CF044C">
        <w:rPr>
          <w:lang w:eastAsia="en-US"/>
        </w:rPr>
        <w:t>solicitantes de asilo y refugiados (arts. 2 y 5)</w:t>
      </w:r>
    </w:p>
    <w:p w14:paraId="0B51B617" w14:textId="33CCD572" w:rsidR="00957130" w:rsidRPr="00605839" w:rsidRDefault="00957130" w:rsidP="00605839">
      <w:pPr>
        <w:pStyle w:val="SingleTxtG"/>
      </w:pPr>
      <w:r w:rsidRPr="000A5A74">
        <w:rPr>
          <w:bCs/>
          <w:lang w:eastAsia="en-US"/>
        </w:rPr>
        <w:t>1</w:t>
      </w:r>
      <w:r w:rsidR="00EE3BE8">
        <w:rPr>
          <w:bCs/>
          <w:lang w:eastAsia="en-US"/>
        </w:rPr>
        <w:t>9</w:t>
      </w:r>
      <w:r w:rsidRPr="000A5A74">
        <w:rPr>
          <w:bCs/>
          <w:lang w:eastAsia="en-US"/>
        </w:rPr>
        <w:t>.</w:t>
      </w:r>
      <w:r w:rsidRPr="000A5A74">
        <w:rPr>
          <w:bCs/>
          <w:lang w:eastAsia="en-US"/>
        </w:rPr>
        <w:tab/>
      </w:r>
      <w:r w:rsidR="00053CFC">
        <w:t xml:space="preserve">Medidas para garantizar el pleno respeto del principio de no discriminación de las personas migrantes y para prevenir devoluciones y expulsiones colectivas sin que se haya llevado a cabo una evaluación adecuada de las necesidades de protección. </w:t>
      </w:r>
      <w:r w:rsidR="00CF0B90">
        <w:t xml:space="preserve">Medidas concretas adoptadas para que </w:t>
      </w:r>
      <w:r w:rsidR="00CF0B90" w:rsidRPr="00CF0B90">
        <w:t>los solicitantes de asilo y otras personas necesitadas de protección internacional</w:t>
      </w:r>
      <w:r w:rsidR="00605839">
        <w:t xml:space="preserve"> </w:t>
      </w:r>
      <w:r w:rsidR="00CF0B90" w:rsidRPr="00CF0B90">
        <w:t>tengan acceso a procedimientos de determinación de la condición de refugiados</w:t>
      </w:r>
      <w:r w:rsidR="00CF0B90">
        <w:t>.</w:t>
      </w:r>
    </w:p>
    <w:p w14:paraId="64A1910F" w14:textId="6EE80962" w:rsidR="00354971" w:rsidRPr="00EC266B" w:rsidRDefault="00BC4A27" w:rsidP="005A4FD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354971" w:rsidRPr="00EC266B">
        <w:rPr>
          <w:lang w:eastAsia="en-US"/>
        </w:rPr>
        <w:t>Situación de</w:t>
      </w:r>
      <w:r w:rsidR="000510FB">
        <w:rPr>
          <w:lang w:eastAsia="en-US"/>
        </w:rPr>
        <w:t xml:space="preserve"> los</w:t>
      </w:r>
      <w:r w:rsidR="00354971" w:rsidRPr="00EC266B">
        <w:rPr>
          <w:lang w:eastAsia="en-US"/>
        </w:rPr>
        <w:t xml:space="preserve"> defensores de derechos humanos </w:t>
      </w:r>
      <w:r w:rsidR="00B24C27" w:rsidRPr="00EC266B">
        <w:rPr>
          <w:lang w:eastAsia="en-US"/>
        </w:rPr>
        <w:t>(arts. 2, 5 y 6)</w:t>
      </w:r>
    </w:p>
    <w:p w14:paraId="4CFCB969" w14:textId="50D7EDE7" w:rsidR="00B24C27" w:rsidRDefault="00EE3BE8" w:rsidP="00354971">
      <w:pPr>
        <w:pStyle w:val="SingleTxtG"/>
        <w:rPr>
          <w:bCs/>
          <w:lang w:eastAsia="en-US"/>
        </w:rPr>
      </w:pPr>
      <w:r>
        <w:rPr>
          <w:bCs/>
          <w:lang w:eastAsia="en-US"/>
        </w:rPr>
        <w:t>20</w:t>
      </w:r>
      <w:r w:rsidR="00D76923">
        <w:rPr>
          <w:bCs/>
          <w:lang w:eastAsia="en-US"/>
        </w:rPr>
        <w:t>.</w:t>
      </w:r>
      <w:r w:rsidR="00957130">
        <w:rPr>
          <w:bCs/>
          <w:lang w:eastAsia="en-US"/>
        </w:rPr>
        <w:tab/>
      </w:r>
      <w:r w:rsidR="00B24C27">
        <w:rPr>
          <w:bCs/>
          <w:lang w:eastAsia="en-US"/>
        </w:rPr>
        <w:t xml:space="preserve">Ejemplos concretos sobre las </w:t>
      </w:r>
      <w:r w:rsidR="00B24C27" w:rsidRPr="00B24C27">
        <w:rPr>
          <w:bCs/>
          <w:lang w:eastAsia="en-US"/>
        </w:rPr>
        <w:t xml:space="preserve">medidas </w:t>
      </w:r>
      <w:r w:rsidR="00640EA1">
        <w:rPr>
          <w:bCs/>
          <w:lang w:eastAsia="en-US"/>
        </w:rPr>
        <w:t>tomadas</w:t>
      </w:r>
      <w:r w:rsidR="00B24C27" w:rsidRPr="00B24C27">
        <w:rPr>
          <w:bCs/>
          <w:lang w:eastAsia="en-US"/>
        </w:rPr>
        <w:t xml:space="preserve"> para prevenir actos de violencia contra defensores de derechos humanos, inclu</w:t>
      </w:r>
      <w:r w:rsidR="000510FB">
        <w:rPr>
          <w:bCs/>
          <w:lang w:eastAsia="en-US"/>
        </w:rPr>
        <w:t>i</w:t>
      </w:r>
      <w:r w:rsidR="00B24C27" w:rsidRPr="00B24C27">
        <w:rPr>
          <w:bCs/>
          <w:lang w:eastAsia="en-US"/>
        </w:rPr>
        <w:t>do</w:t>
      </w:r>
      <w:r w:rsidR="00745E74">
        <w:rPr>
          <w:bCs/>
          <w:lang w:eastAsia="en-US"/>
        </w:rPr>
        <w:t>s</w:t>
      </w:r>
      <w:r w:rsidR="00B24C27" w:rsidRPr="00B24C27">
        <w:rPr>
          <w:bCs/>
          <w:lang w:eastAsia="en-US"/>
        </w:rPr>
        <w:t xml:space="preserve"> los líderes y defensores de los derechos de los </w:t>
      </w:r>
      <w:r w:rsidR="00745E74">
        <w:rPr>
          <w:bCs/>
          <w:lang w:eastAsia="en-US"/>
        </w:rPr>
        <w:t>P</w:t>
      </w:r>
      <w:r w:rsidR="00B24C27" w:rsidRPr="00B24C27">
        <w:rPr>
          <w:bCs/>
          <w:lang w:eastAsia="en-US"/>
        </w:rPr>
        <w:t xml:space="preserve">ueblos </w:t>
      </w:r>
      <w:r w:rsidR="00745E74">
        <w:rPr>
          <w:bCs/>
          <w:lang w:eastAsia="en-US"/>
        </w:rPr>
        <w:t>I</w:t>
      </w:r>
      <w:r w:rsidR="00B24C27" w:rsidRPr="00B24C27">
        <w:rPr>
          <w:bCs/>
          <w:lang w:eastAsia="en-US"/>
        </w:rPr>
        <w:t>ndígenas, afro</w:t>
      </w:r>
      <w:r w:rsidR="00355900">
        <w:rPr>
          <w:bCs/>
          <w:lang w:eastAsia="en-US"/>
        </w:rPr>
        <w:t xml:space="preserve">descendientes </w:t>
      </w:r>
      <w:r w:rsidR="00B24C27" w:rsidRPr="00B24C27">
        <w:rPr>
          <w:bCs/>
          <w:lang w:eastAsia="en-US"/>
        </w:rPr>
        <w:t>y montubios</w:t>
      </w:r>
      <w:r w:rsidR="005B215B">
        <w:rPr>
          <w:rStyle w:val="Refdenotaalpie"/>
          <w:bCs/>
          <w:lang w:eastAsia="en-US"/>
        </w:rPr>
        <w:footnoteReference w:id="9"/>
      </w:r>
      <w:r w:rsidR="00640EA1">
        <w:rPr>
          <w:bCs/>
          <w:lang w:eastAsia="en-US"/>
        </w:rPr>
        <w:t xml:space="preserve">. Información sobre las investigaciones llevadas a cabo de las alegaciones de </w:t>
      </w:r>
      <w:r w:rsidR="00AB0893">
        <w:rPr>
          <w:bCs/>
          <w:lang w:eastAsia="en-US"/>
        </w:rPr>
        <w:t>persecución, hostigamiento y actos de violencia cometidos en contra de defensores de derechos humanos.</w:t>
      </w:r>
    </w:p>
    <w:p w14:paraId="42E70B0D" w14:textId="00F72504" w:rsidR="00E20BCE" w:rsidRPr="00F27074" w:rsidRDefault="00E20BCE" w:rsidP="00E20BCE">
      <w:pPr>
        <w:pStyle w:val="H23G"/>
      </w:pPr>
      <w:r>
        <w:tab/>
      </w:r>
      <w:r>
        <w:tab/>
        <w:t>Participación política (arts. 2 y 5)</w:t>
      </w:r>
    </w:p>
    <w:p w14:paraId="6462F1E7" w14:textId="06CE879F" w:rsidR="00E20BCE" w:rsidRPr="00471EB8" w:rsidRDefault="00EE3BE8" w:rsidP="00471EB8">
      <w:pPr>
        <w:pStyle w:val="SingleTxtG"/>
        <w:rPr>
          <w:lang w:val="es-419"/>
        </w:rPr>
      </w:pPr>
      <w:r>
        <w:rPr>
          <w:lang w:val="es-419"/>
        </w:rPr>
        <w:t>21</w:t>
      </w:r>
      <w:r w:rsidR="00E20BCE">
        <w:rPr>
          <w:lang w:val="es-419"/>
        </w:rPr>
        <w:t>.</w:t>
      </w:r>
      <w:r w:rsidR="00E20BCE">
        <w:rPr>
          <w:lang w:val="es-419"/>
        </w:rPr>
        <w:tab/>
        <w:t xml:space="preserve">Participación </w:t>
      </w:r>
      <w:r w:rsidR="00E20BCE">
        <w:rPr>
          <w:lang w:val="es-ES_tradnl"/>
        </w:rPr>
        <w:t xml:space="preserve">política de los miembros de los Pueblos Indígenas, </w:t>
      </w:r>
      <w:r w:rsidR="00355900">
        <w:rPr>
          <w:lang w:val="es-ES_tradnl"/>
        </w:rPr>
        <w:t>m</w:t>
      </w:r>
      <w:r w:rsidR="00E20BCE">
        <w:rPr>
          <w:lang w:val="es-ES_tradnl"/>
        </w:rPr>
        <w:t xml:space="preserve">ontubios y de la población afrodescendiente, en especial de las mujeres indígenas, montubias y afrodescendientes, en las instituciones representativas y en los asuntos públicos, así como en cargos </w:t>
      </w:r>
      <w:r w:rsidR="00E20BCE">
        <w:t>de decisión tanto en el sector público como en el sector privado.</w:t>
      </w:r>
    </w:p>
    <w:p w14:paraId="6D889536" w14:textId="06ED7538" w:rsidR="003735B4" w:rsidRDefault="00BC4A27" w:rsidP="005A4FD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3735B4">
        <w:rPr>
          <w:lang w:eastAsia="en-US"/>
        </w:rPr>
        <w:t>Acceso a la justicia (art. 6)</w:t>
      </w:r>
    </w:p>
    <w:p w14:paraId="5C804101" w14:textId="3C3583ED" w:rsidR="005563EA" w:rsidRDefault="00C136C2" w:rsidP="00A232F4">
      <w:pPr>
        <w:pStyle w:val="SingleTxtG"/>
        <w:rPr>
          <w:bCs/>
          <w:lang w:eastAsia="en-US"/>
        </w:rPr>
      </w:pPr>
      <w:r>
        <w:rPr>
          <w:bCs/>
          <w:lang w:eastAsia="en-US"/>
        </w:rPr>
        <w:t>2</w:t>
      </w:r>
      <w:r w:rsidR="00EE3BE8">
        <w:rPr>
          <w:bCs/>
          <w:lang w:eastAsia="en-US"/>
        </w:rPr>
        <w:t>2</w:t>
      </w:r>
      <w:r w:rsidR="00414134">
        <w:rPr>
          <w:bCs/>
          <w:lang w:eastAsia="en-US"/>
        </w:rPr>
        <w:t>.</w:t>
      </w:r>
      <w:r w:rsidR="00414134">
        <w:rPr>
          <w:bCs/>
          <w:lang w:eastAsia="en-US"/>
        </w:rPr>
        <w:tab/>
      </w:r>
      <w:r w:rsidR="001D1E1E">
        <w:rPr>
          <w:bCs/>
          <w:lang w:eastAsia="en-US"/>
        </w:rPr>
        <w:t>Medidas adoptadas para fortalecer el acceso a la justicia por parte de los Pueblos Indígenas</w:t>
      </w:r>
      <w:r w:rsidR="005563EA">
        <w:rPr>
          <w:bCs/>
          <w:lang w:eastAsia="en-US"/>
        </w:rPr>
        <w:t>, de l</w:t>
      </w:r>
      <w:r w:rsidR="00C52359">
        <w:rPr>
          <w:bCs/>
          <w:lang w:eastAsia="en-US"/>
        </w:rPr>
        <w:t>as personas afrodescendientes y de montubios</w:t>
      </w:r>
      <w:r w:rsidR="001D1E1E">
        <w:rPr>
          <w:bCs/>
          <w:lang w:eastAsia="en-US"/>
        </w:rPr>
        <w:t>.</w:t>
      </w:r>
      <w:r w:rsidR="00C52359">
        <w:rPr>
          <w:bCs/>
          <w:lang w:eastAsia="en-US"/>
        </w:rPr>
        <w:t xml:space="preserve"> </w:t>
      </w:r>
      <w:r w:rsidR="00F43A00">
        <w:t>Medidas para eliminar actitudes de racismo y discriminación racial en el sistema judicial.</w:t>
      </w:r>
      <w:r w:rsidR="00F43A00" w:rsidRPr="00151D96">
        <w:t xml:space="preserve"> </w:t>
      </w:r>
      <w:r w:rsidR="00F43A00">
        <w:t>Medidas para integrar una perspectiva de género e interculturalidad en el sistema judicial.</w:t>
      </w:r>
    </w:p>
    <w:p w14:paraId="54BA0D95" w14:textId="5BAE231C" w:rsidR="00AF6992" w:rsidRDefault="00D76923" w:rsidP="00A232F4">
      <w:pPr>
        <w:pStyle w:val="SingleTxtG"/>
        <w:rPr>
          <w:bCs/>
          <w:lang w:eastAsia="en-US"/>
        </w:rPr>
      </w:pPr>
      <w:r>
        <w:rPr>
          <w:bCs/>
          <w:lang w:eastAsia="en-US"/>
        </w:rPr>
        <w:t>2</w:t>
      </w:r>
      <w:r w:rsidR="00EE3BE8">
        <w:rPr>
          <w:bCs/>
          <w:lang w:eastAsia="en-US"/>
        </w:rPr>
        <w:t>3</w:t>
      </w:r>
      <w:r w:rsidR="00414134">
        <w:rPr>
          <w:bCs/>
          <w:lang w:eastAsia="en-US"/>
        </w:rPr>
        <w:t>.</w:t>
      </w:r>
      <w:r w:rsidR="00414134">
        <w:rPr>
          <w:bCs/>
          <w:lang w:eastAsia="en-US"/>
        </w:rPr>
        <w:tab/>
      </w:r>
      <w:r w:rsidR="002430B1">
        <w:rPr>
          <w:bCs/>
          <w:lang w:eastAsia="en-US"/>
        </w:rPr>
        <w:t xml:space="preserve">Avances en la adopción del </w:t>
      </w:r>
      <w:r w:rsidR="00B61EDE">
        <w:rPr>
          <w:bCs/>
          <w:lang w:eastAsia="en-US"/>
        </w:rPr>
        <w:t>p</w:t>
      </w:r>
      <w:r w:rsidR="002430B1">
        <w:rPr>
          <w:bCs/>
          <w:lang w:eastAsia="en-US"/>
        </w:rPr>
        <w:t xml:space="preserve">royecto de </w:t>
      </w:r>
      <w:r w:rsidR="00B61EDE">
        <w:rPr>
          <w:bCs/>
          <w:lang w:eastAsia="en-US"/>
        </w:rPr>
        <w:t>l</w:t>
      </w:r>
      <w:r w:rsidR="00911BBA">
        <w:rPr>
          <w:bCs/>
          <w:lang w:eastAsia="en-US"/>
        </w:rPr>
        <w:t xml:space="preserve">ey </w:t>
      </w:r>
      <w:r w:rsidR="00B61EDE">
        <w:rPr>
          <w:bCs/>
          <w:lang w:eastAsia="en-US"/>
        </w:rPr>
        <w:t>o</w:t>
      </w:r>
      <w:r w:rsidR="00911BBA">
        <w:rPr>
          <w:bCs/>
          <w:lang w:eastAsia="en-US"/>
        </w:rPr>
        <w:t xml:space="preserve">rgánica para la </w:t>
      </w:r>
      <w:r w:rsidR="00B61EDE">
        <w:rPr>
          <w:bCs/>
          <w:lang w:eastAsia="en-US"/>
        </w:rPr>
        <w:t>a</w:t>
      </w:r>
      <w:r w:rsidR="00911BBA">
        <w:rPr>
          <w:bCs/>
          <w:lang w:eastAsia="en-US"/>
        </w:rPr>
        <w:t xml:space="preserve">plicación de la </w:t>
      </w:r>
      <w:r w:rsidR="00B61EDE">
        <w:rPr>
          <w:bCs/>
          <w:lang w:eastAsia="en-US"/>
        </w:rPr>
        <w:t>j</w:t>
      </w:r>
      <w:r w:rsidR="00911BBA">
        <w:rPr>
          <w:bCs/>
          <w:lang w:eastAsia="en-US"/>
        </w:rPr>
        <w:t xml:space="preserve">usticia </w:t>
      </w:r>
      <w:r w:rsidR="00B61EDE">
        <w:rPr>
          <w:bCs/>
          <w:lang w:eastAsia="en-US"/>
        </w:rPr>
        <w:t>i</w:t>
      </w:r>
      <w:r w:rsidR="00911BBA">
        <w:rPr>
          <w:bCs/>
          <w:lang w:eastAsia="en-US"/>
        </w:rPr>
        <w:t xml:space="preserve">ndígena </w:t>
      </w:r>
      <w:r w:rsidR="00C26607">
        <w:rPr>
          <w:bCs/>
          <w:lang w:eastAsia="en-US"/>
        </w:rPr>
        <w:t>en</w:t>
      </w:r>
      <w:r w:rsidR="00B61EDE">
        <w:rPr>
          <w:bCs/>
          <w:lang w:eastAsia="en-US"/>
        </w:rPr>
        <w:t xml:space="preserve"> el</w:t>
      </w:r>
      <w:r w:rsidR="00C26607">
        <w:rPr>
          <w:bCs/>
          <w:lang w:eastAsia="en-US"/>
        </w:rPr>
        <w:t xml:space="preserve"> Ecuador</w:t>
      </w:r>
      <w:r w:rsidR="00933541">
        <w:rPr>
          <w:rStyle w:val="Refdenotaalpie"/>
          <w:bCs/>
          <w:lang w:eastAsia="en-US"/>
        </w:rPr>
        <w:footnoteReference w:id="10"/>
      </w:r>
      <w:r w:rsidR="00440C08">
        <w:rPr>
          <w:bCs/>
          <w:lang w:eastAsia="en-US"/>
        </w:rPr>
        <w:t>.</w:t>
      </w:r>
    </w:p>
    <w:p w14:paraId="16DB858D" w14:textId="4285C0D7" w:rsidR="00620D61" w:rsidRDefault="00D76923" w:rsidP="00A232F4">
      <w:pPr>
        <w:pStyle w:val="SingleTxtG"/>
      </w:pPr>
      <w:r>
        <w:rPr>
          <w:bCs/>
          <w:lang w:eastAsia="en-US"/>
        </w:rPr>
        <w:t>2</w:t>
      </w:r>
      <w:r w:rsidR="00EE3BE8">
        <w:rPr>
          <w:bCs/>
          <w:lang w:eastAsia="en-US"/>
        </w:rPr>
        <w:t>4</w:t>
      </w:r>
      <w:r w:rsidR="00620D61">
        <w:rPr>
          <w:bCs/>
          <w:lang w:eastAsia="en-US"/>
        </w:rPr>
        <w:t>.</w:t>
      </w:r>
      <w:r w:rsidR="00620D61">
        <w:rPr>
          <w:bCs/>
          <w:lang w:eastAsia="en-US"/>
        </w:rPr>
        <w:tab/>
        <w:t xml:space="preserve">Información sobre investigaciones de </w:t>
      </w:r>
      <w:r w:rsidR="00620D61">
        <w:t xml:space="preserve">casos de </w:t>
      </w:r>
      <w:r w:rsidR="00620D61" w:rsidRPr="00E90210">
        <w:t>uso excesivo de la fuerza</w:t>
      </w:r>
      <w:r w:rsidR="00620D61">
        <w:t>,</w:t>
      </w:r>
      <w:r w:rsidR="00620D61" w:rsidRPr="00E90210">
        <w:t xml:space="preserve"> tratos crueles, inhumanos y degradantes</w:t>
      </w:r>
      <w:r w:rsidR="0036564D">
        <w:t>, detenciones arbitrarias</w:t>
      </w:r>
      <w:r w:rsidR="00386FC7">
        <w:t xml:space="preserve"> </w:t>
      </w:r>
      <w:r w:rsidR="00620D61">
        <w:t>en contra de Pueblos Indígenas, de la población afrodescendiente y montubios.</w:t>
      </w:r>
    </w:p>
    <w:p w14:paraId="3CFE26D3" w14:textId="6216E266" w:rsidR="004E2A24" w:rsidRPr="002C7C28" w:rsidRDefault="00D76923" w:rsidP="002C7C28">
      <w:pPr>
        <w:pStyle w:val="SingleTxtG"/>
      </w:pPr>
      <w:r>
        <w:t>2</w:t>
      </w:r>
      <w:r w:rsidR="00EE3BE8">
        <w:t>5</w:t>
      </w:r>
      <w:r w:rsidR="00386FC7">
        <w:t>.</w:t>
      </w:r>
      <w:r w:rsidR="00386FC7">
        <w:tab/>
        <w:t>Medidas para combatir el perfilamiento racial contra personas indígenas, personas afrodescendientes</w:t>
      </w:r>
      <w:r w:rsidR="002C7C28">
        <w:t>, montubios</w:t>
      </w:r>
      <w:r w:rsidR="00386FC7">
        <w:t xml:space="preserve"> y </w:t>
      </w:r>
      <w:r w:rsidR="002C7C28">
        <w:t xml:space="preserve">personas </w:t>
      </w:r>
      <w:r w:rsidR="00386FC7">
        <w:t>migrantes</w:t>
      </w:r>
      <w:r w:rsidR="00386FC7" w:rsidRPr="002068D6">
        <w:t>.</w:t>
      </w:r>
    </w:p>
    <w:p w14:paraId="15DF88C2" w14:textId="1F5B0B90" w:rsidR="005C22E5" w:rsidRDefault="00BC4A27" w:rsidP="005A4FD3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5C22E5">
        <w:rPr>
          <w:lang w:val="es-ES_tradnl" w:eastAsia="en-US"/>
        </w:rPr>
        <w:t xml:space="preserve">Combate </w:t>
      </w:r>
      <w:r w:rsidR="00316A20">
        <w:rPr>
          <w:lang w:val="es-ES_tradnl" w:eastAsia="en-US"/>
        </w:rPr>
        <w:t xml:space="preserve">de </w:t>
      </w:r>
      <w:r w:rsidR="005C22E5">
        <w:rPr>
          <w:lang w:val="es-ES_tradnl" w:eastAsia="en-US"/>
        </w:rPr>
        <w:t>estereotipos raciales (art. 7)</w:t>
      </w:r>
    </w:p>
    <w:p w14:paraId="3B8E40D6" w14:textId="0B55AF94" w:rsidR="005C22E5" w:rsidRDefault="003C28AC" w:rsidP="005C22E5">
      <w:pPr>
        <w:pStyle w:val="SingleTxtG"/>
        <w:rPr>
          <w:bCs/>
          <w:lang w:val="es-ES_tradnl" w:eastAsia="en-US"/>
        </w:rPr>
      </w:pPr>
      <w:r>
        <w:rPr>
          <w:bCs/>
          <w:lang w:val="es-ES_tradnl" w:eastAsia="en-US"/>
        </w:rPr>
        <w:t>2</w:t>
      </w:r>
      <w:r w:rsidR="00EE3BE8">
        <w:rPr>
          <w:bCs/>
          <w:lang w:val="es-ES_tradnl" w:eastAsia="en-US"/>
        </w:rPr>
        <w:t>6</w:t>
      </w:r>
      <w:r w:rsidR="00414134">
        <w:rPr>
          <w:bCs/>
          <w:lang w:val="es-ES_tradnl" w:eastAsia="en-US"/>
        </w:rPr>
        <w:t>.</w:t>
      </w:r>
      <w:r w:rsidR="00414134">
        <w:rPr>
          <w:bCs/>
          <w:lang w:val="es-ES_tradnl" w:eastAsia="en-US"/>
        </w:rPr>
        <w:tab/>
      </w:r>
      <w:r w:rsidR="005C22E5">
        <w:rPr>
          <w:bCs/>
          <w:lang w:val="es-ES_tradnl" w:eastAsia="en-US"/>
        </w:rPr>
        <w:t>Información sobre el impacto de las campañas de sensibilización llevadas a cabo para luchar contra los prejuicios y estereotipos raciales. Medidas adoptadas para favorecer el diálogo intercultural y tolerancia</w:t>
      </w:r>
      <w:r w:rsidR="005C22E5">
        <w:rPr>
          <w:rStyle w:val="Refdenotaalpie"/>
          <w:bCs/>
          <w:lang w:val="es-ES_tradnl" w:eastAsia="en-US"/>
        </w:rPr>
        <w:footnoteReference w:id="11"/>
      </w:r>
      <w:r w:rsidR="00284FB5">
        <w:rPr>
          <w:bCs/>
          <w:lang w:val="es-ES_tradnl" w:eastAsia="en-US"/>
        </w:rPr>
        <w:t>.</w:t>
      </w:r>
    </w:p>
    <w:p w14:paraId="0A896B92" w14:textId="22F84CC8" w:rsidR="001F757B" w:rsidRPr="00D5359D" w:rsidRDefault="00EE3BE8" w:rsidP="005C22E5">
      <w:pPr>
        <w:pStyle w:val="SingleTxtG"/>
        <w:rPr>
          <w:bCs/>
          <w:lang w:val="es-ES_tradnl" w:eastAsia="en-US"/>
        </w:rPr>
      </w:pPr>
      <w:r>
        <w:rPr>
          <w:bCs/>
          <w:lang w:val="es-ES_tradnl" w:eastAsia="en-US"/>
        </w:rPr>
        <w:t>27</w:t>
      </w:r>
      <w:r w:rsidR="001F757B">
        <w:rPr>
          <w:bCs/>
          <w:lang w:val="es-ES_tradnl" w:eastAsia="en-US"/>
        </w:rPr>
        <w:t>.</w:t>
      </w:r>
      <w:r w:rsidR="001F757B">
        <w:rPr>
          <w:bCs/>
          <w:lang w:val="es-ES_tradnl" w:eastAsia="en-US"/>
        </w:rPr>
        <w:tab/>
      </w:r>
      <w:r w:rsidR="001734EE">
        <w:rPr>
          <w:lang w:val="es-419"/>
        </w:rPr>
        <w:t>Medidas concretas para</w:t>
      </w:r>
      <w:r w:rsidR="00165BD3">
        <w:rPr>
          <w:lang w:val="es-419"/>
        </w:rPr>
        <w:t xml:space="preserve"> que los planes de estudio</w:t>
      </w:r>
      <w:r w:rsidR="009F7102">
        <w:rPr>
          <w:lang w:val="es-419"/>
        </w:rPr>
        <w:t xml:space="preserve"> incluyan la </w:t>
      </w:r>
      <w:r w:rsidR="008215E9">
        <w:rPr>
          <w:lang w:val="es-419"/>
        </w:rPr>
        <w:t xml:space="preserve">historia, </w:t>
      </w:r>
      <w:r w:rsidR="00960B4B">
        <w:rPr>
          <w:lang w:val="es-419"/>
        </w:rPr>
        <w:t xml:space="preserve">la </w:t>
      </w:r>
      <w:r w:rsidR="008215E9">
        <w:rPr>
          <w:lang w:val="es-419"/>
        </w:rPr>
        <w:t xml:space="preserve">cultura y </w:t>
      </w:r>
      <w:r w:rsidR="00960B4B">
        <w:rPr>
          <w:lang w:val="es-419"/>
        </w:rPr>
        <w:t xml:space="preserve">los </w:t>
      </w:r>
      <w:r w:rsidR="008215E9">
        <w:rPr>
          <w:lang w:val="es-419"/>
        </w:rPr>
        <w:t>aportes de los Pueblos Indígenas, montubios y afrodescendientes</w:t>
      </w:r>
      <w:r w:rsidR="004E4A2C">
        <w:rPr>
          <w:lang w:val="es-419"/>
        </w:rPr>
        <w:t>. M</w:t>
      </w:r>
      <w:r w:rsidR="008215E9">
        <w:rPr>
          <w:lang w:val="es-419"/>
        </w:rPr>
        <w:t xml:space="preserve">edidas </w:t>
      </w:r>
      <w:r w:rsidR="004E4A2C">
        <w:rPr>
          <w:lang w:val="es-419"/>
        </w:rPr>
        <w:t>adoptadas para</w:t>
      </w:r>
      <w:r w:rsidR="001734EE">
        <w:rPr>
          <w:lang w:val="es-419"/>
        </w:rPr>
        <w:t xml:space="preserve"> favorecer la </w:t>
      </w:r>
      <w:r w:rsidR="001734EE">
        <w:rPr>
          <w:lang w:eastAsia="es-ES_tradnl"/>
        </w:rPr>
        <w:t xml:space="preserve">difusión y preservación de la identidad cultural y lingüística de </w:t>
      </w:r>
      <w:r w:rsidR="004E4A2C">
        <w:rPr>
          <w:lang w:eastAsia="es-ES_tradnl"/>
        </w:rPr>
        <w:t>estos grupos</w:t>
      </w:r>
      <w:r w:rsidR="001734EE">
        <w:rPr>
          <w:lang w:eastAsia="es-ES_tradnl"/>
        </w:rPr>
        <w:t>.</w:t>
      </w:r>
    </w:p>
    <w:p w14:paraId="027F720D" w14:textId="6F62EAF8" w:rsidR="00381C24" w:rsidRPr="00E14315" w:rsidRDefault="00E14315" w:rsidP="00E14315">
      <w:pPr>
        <w:pStyle w:val="SingleTxtG"/>
        <w:suppressAutoHyphens/>
        <w:spacing w:before="240" w:after="0"/>
        <w:jc w:val="center"/>
        <w:rPr>
          <w:u w:val="single"/>
        </w:rPr>
      </w:pPr>
      <w:r w:rsidRPr="00E14315">
        <w:rPr>
          <w:u w:val="single"/>
        </w:rPr>
        <w:tab/>
      </w:r>
      <w:r w:rsidRPr="00E14315">
        <w:rPr>
          <w:u w:val="single"/>
        </w:rPr>
        <w:tab/>
      </w:r>
      <w:r w:rsidRPr="00E14315">
        <w:rPr>
          <w:u w:val="single"/>
        </w:rPr>
        <w:tab/>
      </w:r>
    </w:p>
    <w:sectPr w:rsidR="00381C24" w:rsidRPr="00E14315" w:rsidSect="00E56E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29439" w14:textId="77777777" w:rsidR="0012509B" w:rsidRDefault="0012509B">
      <w:pPr>
        <w:spacing w:line="240" w:lineRule="auto"/>
      </w:pPr>
      <w:r>
        <w:separator/>
      </w:r>
    </w:p>
  </w:endnote>
  <w:endnote w:type="continuationSeparator" w:id="0">
    <w:p w14:paraId="4B405DE6" w14:textId="77777777" w:rsidR="0012509B" w:rsidRDefault="001250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BA2B5" w14:textId="77777777" w:rsidR="001A4396" w:rsidRPr="001A4396" w:rsidRDefault="00372B1E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A557C8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16B76" w14:textId="77777777" w:rsidR="001A4396" w:rsidRPr="001A4396" w:rsidRDefault="00372B1E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A557C8">
      <w:rPr>
        <w:b/>
        <w:noProof/>
        <w:sz w:val="18"/>
      </w:rPr>
      <w:t>7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22CBD" w14:textId="670D285F" w:rsidR="003776AE" w:rsidRPr="003776AE" w:rsidRDefault="003776AE" w:rsidP="003776AE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r>
      <w:rPr>
        <w:sz w:val="20"/>
      </w:rPr>
      <w:t>GE.24-17237  (S)</w:t>
    </w:r>
    <w:bookmarkStart w:id="2" w:name="_GoBack"/>
    <w:bookmarkEnd w:id="2"/>
    <w:r w:rsidR="00A7675E">
      <w:rPr>
        <w:sz w:val="20"/>
      </w:rPr>
      <w:t xml:space="preserve">    300924    011024</w:t>
    </w:r>
    <w:r>
      <w:rPr>
        <w:sz w:val="20"/>
      </w:rPr>
      <w:tab/>
    </w:r>
    <w:r w:rsidRPr="003776AE">
      <w:rPr>
        <w:noProof/>
        <w:sz w:val="20"/>
        <w:lang w:val="fr-CH" w:eastAsia="zh-CN"/>
      </w:rPr>
      <w:drawing>
        <wp:inline distT="0" distB="0" distL="0" distR="0" wp14:anchorId="503E4E7A" wp14:editId="01558E91">
          <wp:extent cx="1087200" cy="230400"/>
          <wp:effectExtent l="0" t="0" r="0" b="0"/>
          <wp:docPr id="5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5ABA9DC3" wp14:editId="2C5E36DE">
          <wp:extent cx="626110" cy="626110"/>
          <wp:effectExtent l="0" t="0" r="2540" b="2540"/>
          <wp:docPr id="10925261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309BD" w14:textId="2AA65373" w:rsidR="0012509B" w:rsidRPr="005A4FD3" w:rsidRDefault="00BC4A27" w:rsidP="005A4FD3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25DF7B" w14:textId="77777777" w:rsidR="0012509B" w:rsidRDefault="0012509B">
      <w:pPr>
        <w:spacing w:line="240" w:lineRule="auto"/>
      </w:pPr>
      <w:r>
        <w:continuationSeparator/>
      </w:r>
    </w:p>
  </w:footnote>
  <w:footnote w:id="1">
    <w:p w14:paraId="6DAB2BFD" w14:textId="49DC1E7F" w:rsidR="00F30263" w:rsidRDefault="00F30263" w:rsidP="005A4FD3">
      <w:pPr>
        <w:pStyle w:val="Textonotapie"/>
        <w:widowControl w:val="0"/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" w:history="1">
        <w:r w:rsidRPr="00BC4A27">
          <w:rPr>
            <w:rStyle w:val="Hipervnculo"/>
          </w:rPr>
          <w:t>A/65/18</w:t>
        </w:r>
      </w:hyperlink>
      <w:r w:rsidRPr="00F30263">
        <w:t>, párr. 85</w:t>
      </w:r>
      <w:r>
        <w:t>.</w:t>
      </w:r>
    </w:p>
  </w:footnote>
  <w:footnote w:id="2">
    <w:p w14:paraId="52AC0314" w14:textId="0739E92E" w:rsidR="004141CA" w:rsidRPr="005A4FD3" w:rsidRDefault="0025784F">
      <w:pPr>
        <w:pStyle w:val="Textonotapie"/>
      </w:pPr>
      <w:r>
        <w:tab/>
      </w:r>
      <w:r w:rsidR="004141CA">
        <w:rPr>
          <w:rStyle w:val="Refdenotaalpie"/>
        </w:rPr>
        <w:footnoteRef/>
      </w:r>
      <w:r>
        <w:tab/>
      </w:r>
      <w:r>
        <w:tab/>
      </w:r>
      <w:hyperlink r:id="rId2" w:history="1">
        <w:r w:rsidRPr="00BC4A27">
          <w:rPr>
            <w:rStyle w:val="Hipervnculo"/>
          </w:rPr>
          <w:fldChar w:fldCharType="begin"/>
        </w:r>
        <w:r w:rsidRPr="00BC4A27">
          <w:rPr>
            <w:rStyle w:val="Hipervnculo"/>
            <w:lang w:val="es-419"/>
          </w:rPr>
          <w:instrText xml:space="preserve"> TITLE  \* MERGEFORMAT </w:instrText>
        </w:r>
        <w:r w:rsidRPr="00BC4A27">
          <w:rPr>
            <w:rStyle w:val="Hipervnculo"/>
          </w:rPr>
          <w:fldChar w:fldCharType="separate"/>
        </w:r>
        <w:r w:rsidR="00BC4A27">
          <w:rPr>
            <w:rStyle w:val="Hipervnculo"/>
            <w:lang w:val="es-419"/>
          </w:rPr>
          <w:t>CERD/C/BOL/Q/21-26</w:t>
        </w:r>
        <w:r w:rsidRPr="00BC4A27">
          <w:rPr>
            <w:rStyle w:val="Hipervnculo"/>
            <w:lang w:val="en-GB"/>
          </w:rPr>
          <w:fldChar w:fldCharType="end"/>
        </w:r>
      </w:hyperlink>
      <w:r w:rsidRPr="00407DAC">
        <w:rPr>
          <w:lang w:val="es-419"/>
        </w:rPr>
        <w:t>, p</w:t>
      </w:r>
      <w:r>
        <w:rPr>
          <w:lang w:val="es-419"/>
        </w:rPr>
        <w:t>árr</w:t>
      </w:r>
      <w:r w:rsidR="00860BB2">
        <w:rPr>
          <w:lang w:val="es-419"/>
        </w:rPr>
        <w:t>s</w:t>
      </w:r>
      <w:r>
        <w:rPr>
          <w:lang w:val="es-419"/>
        </w:rPr>
        <w:t xml:space="preserve">. </w:t>
      </w:r>
      <w:r w:rsidR="00965D71">
        <w:rPr>
          <w:lang w:val="es-419"/>
        </w:rPr>
        <w:t>10</w:t>
      </w:r>
      <w:r w:rsidR="00860BB2">
        <w:rPr>
          <w:lang w:val="es-419"/>
        </w:rPr>
        <w:t xml:space="preserve"> y </w:t>
      </w:r>
      <w:r w:rsidR="00965D71">
        <w:rPr>
          <w:lang w:val="es-419"/>
        </w:rPr>
        <w:t>11</w:t>
      </w:r>
      <w:r w:rsidR="004E2A24">
        <w:rPr>
          <w:lang w:val="es-419"/>
        </w:rPr>
        <w:t>.</w:t>
      </w:r>
    </w:p>
  </w:footnote>
  <w:footnote w:id="3">
    <w:p w14:paraId="64E73584" w14:textId="73159595" w:rsidR="00D85D75" w:rsidRPr="00407DAC" w:rsidRDefault="007B241F" w:rsidP="004843BD">
      <w:pPr>
        <w:pStyle w:val="Textonotapie"/>
        <w:rPr>
          <w:lang w:val="es-419"/>
        </w:rPr>
      </w:pPr>
      <w:r w:rsidRPr="00090F48">
        <w:rPr>
          <w:lang w:val="es-419"/>
        </w:rPr>
        <w:tab/>
      </w:r>
      <w:r w:rsidR="00D85D75" w:rsidRPr="00407DAC">
        <w:rPr>
          <w:rStyle w:val="Refdenotaalpie"/>
        </w:rPr>
        <w:footnoteRef/>
      </w:r>
      <w:r>
        <w:tab/>
      </w:r>
      <w:r>
        <w:tab/>
      </w:r>
      <w:hyperlink r:id="rId3" w:history="1">
        <w:r w:rsidR="00407DAC" w:rsidRPr="00BC4A27">
          <w:rPr>
            <w:rStyle w:val="Hipervnculo"/>
          </w:rPr>
          <w:fldChar w:fldCharType="begin"/>
        </w:r>
        <w:r w:rsidR="00407DAC" w:rsidRPr="00BC4A27">
          <w:rPr>
            <w:rStyle w:val="Hipervnculo"/>
            <w:lang w:val="es-419"/>
          </w:rPr>
          <w:instrText xml:space="preserve"> TITLE  \* MERGEFORMAT </w:instrText>
        </w:r>
        <w:r w:rsidR="00407DAC" w:rsidRPr="00BC4A27">
          <w:rPr>
            <w:rStyle w:val="Hipervnculo"/>
          </w:rPr>
          <w:fldChar w:fldCharType="separate"/>
        </w:r>
        <w:r w:rsidR="00BC4A27">
          <w:rPr>
            <w:rStyle w:val="Hipervnculo"/>
            <w:lang w:val="es-419"/>
          </w:rPr>
          <w:t>CERD/C/BOL/Q/21-26</w:t>
        </w:r>
        <w:r w:rsidR="00407DAC" w:rsidRPr="00BC4A27">
          <w:rPr>
            <w:rStyle w:val="Hipervnculo"/>
            <w:lang w:val="en-GB"/>
          </w:rPr>
          <w:fldChar w:fldCharType="end"/>
        </w:r>
      </w:hyperlink>
      <w:r w:rsidR="00407DAC" w:rsidRPr="00407DAC">
        <w:rPr>
          <w:lang w:val="es-419"/>
        </w:rPr>
        <w:t>, p</w:t>
      </w:r>
      <w:r>
        <w:rPr>
          <w:lang w:val="es-419"/>
        </w:rPr>
        <w:t>árr</w:t>
      </w:r>
      <w:r w:rsidR="00860BB2">
        <w:rPr>
          <w:lang w:val="es-419"/>
        </w:rPr>
        <w:t>s</w:t>
      </w:r>
      <w:r>
        <w:rPr>
          <w:lang w:val="es-419"/>
        </w:rPr>
        <w:t>.</w:t>
      </w:r>
      <w:r w:rsidR="00407DAC">
        <w:rPr>
          <w:lang w:val="es-419"/>
        </w:rPr>
        <w:t xml:space="preserve"> </w:t>
      </w:r>
      <w:r>
        <w:rPr>
          <w:lang w:val="es-419"/>
        </w:rPr>
        <w:t>6</w:t>
      </w:r>
      <w:r w:rsidR="00860BB2">
        <w:rPr>
          <w:lang w:val="es-419"/>
        </w:rPr>
        <w:t xml:space="preserve"> y </w:t>
      </w:r>
      <w:r>
        <w:rPr>
          <w:lang w:val="es-419"/>
        </w:rPr>
        <w:t>7</w:t>
      </w:r>
      <w:r w:rsidR="004E2A24">
        <w:rPr>
          <w:lang w:val="es-419"/>
        </w:rPr>
        <w:t>.</w:t>
      </w:r>
    </w:p>
  </w:footnote>
  <w:footnote w:id="4">
    <w:p w14:paraId="3FF4ADED" w14:textId="0D8BDF21" w:rsidR="00CF044C" w:rsidRPr="00CF044C" w:rsidRDefault="00E43906">
      <w:pPr>
        <w:pStyle w:val="Textonotapie"/>
        <w:rPr>
          <w:lang w:val="es-419"/>
        </w:rPr>
      </w:pPr>
      <w:r>
        <w:tab/>
      </w:r>
      <w:r w:rsidR="00CF044C">
        <w:rPr>
          <w:rStyle w:val="Refdenotaalpie"/>
        </w:rPr>
        <w:footnoteRef/>
      </w:r>
      <w:r>
        <w:tab/>
      </w:r>
      <w:r>
        <w:tab/>
      </w:r>
      <w:r w:rsidR="002D46E9" w:rsidRPr="005A4FD3">
        <w:rPr>
          <w:i/>
          <w:iCs/>
          <w:lang w:val="es-419"/>
        </w:rPr>
        <w:t>Ibid.</w:t>
      </w:r>
      <w:r w:rsidR="00CF044C" w:rsidRPr="00CF044C">
        <w:rPr>
          <w:lang w:val="es-419"/>
        </w:rPr>
        <w:t xml:space="preserve">, </w:t>
      </w:r>
      <w:r w:rsidR="00CF044C">
        <w:rPr>
          <w:lang w:val="es-419"/>
        </w:rPr>
        <w:t>párr</w:t>
      </w:r>
      <w:r w:rsidR="00860BB2">
        <w:rPr>
          <w:lang w:val="es-419"/>
        </w:rPr>
        <w:t>s</w:t>
      </w:r>
      <w:r w:rsidR="00CF044C">
        <w:rPr>
          <w:lang w:val="es-419"/>
        </w:rPr>
        <w:t>. 14</w:t>
      </w:r>
      <w:r w:rsidR="00860BB2">
        <w:rPr>
          <w:lang w:val="es-419"/>
        </w:rPr>
        <w:t xml:space="preserve"> y </w:t>
      </w:r>
      <w:r>
        <w:rPr>
          <w:lang w:val="es-419"/>
        </w:rPr>
        <w:t xml:space="preserve">15; </w:t>
      </w:r>
      <w:r w:rsidR="00860BB2">
        <w:rPr>
          <w:lang w:val="es-419"/>
        </w:rPr>
        <w:t xml:space="preserve">y </w:t>
      </w:r>
      <w:hyperlink r:id="rId4" w:history="1">
        <w:r w:rsidRPr="00BC4A27">
          <w:rPr>
            <w:rStyle w:val="Hipervnculo"/>
            <w:lang w:val="es-419"/>
          </w:rPr>
          <w:t>CERD/C/ECU/25</w:t>
        </w:r>
      </w:hyperlink>
      <w:r>
        <w:rPr>
          <w:lang w:val="es-419"/>
        </w:rPr>
        <w:t>, párr</w:t>
      </w:r>
      <w:r w:rsidR="00860BB2">
        <w:rPr>
          <w:lang w:val="es-419"/>
        </w:rPr>
        <w:t>s</w:t>
      </w:r>
      <w:r>
        <w:rPr>
          <w:lang w:val="es-419"/>
        </w:rPr>
        <w:t>. 136</w:t>
      </w:r>
      <w:r w:rsidR="00860BB2">
        <w:rPr>
          <w:lang w:val="es-419"/>
        </w:rPr>
        <w:t xml:space="preserve"> a </w:t>
      </w:r>
      <w:r>
        <w:rPr>
          <w:lang w:val="es-419"/>
        </w:rPr>
        <w:t>147</w:t>
      </w:r>
      <w:r w:rsidR="004E2A24">
        <w:rPr>
          <w:lang w:val="es-419"/>
        </w:rPr>
        <w:t>.</w:t>
      </w:r>
    </w:p>
  </w:footnote>
  <w:footnote w:id="5">
    <w:p w14:paraId="1FEC297A" w14:textId="49FBAA69" w:rsidR="00210274" w:rsidRPr="005A4FD3" w:rsidRDefault="00210274" w:rsidP="00210274">
      <w:pPr>
        <w:pStyle w:val="Textonotapie"/>
        <w:rPr>
          <w:lang w:val="es-419"/>
        </w:rPr>
      </w:pPr>
      <w:r>
        <w:tab/>
      </w:r>
      <w:r>
        <w:rPr>
          <w:rStyle w:val="Refdenotaalpie"/>
        </w:rPr>
        <w:footnoteRef/>
      </w:r>
      <w:r w:rsidRPr="005A4FD3">
        <w:rPr>
          <w:lang w:val="es-419"/>
        </w:rPr>
        <w:tab/>
      </w:r>
      <w:r w:rsidRPr="005A4FD3">
        <w:rPr>
          <w:lang w:val="es-419"/>
        </w:rPr>
        <w:tab/>
      </w:r>
      <w:hyperlink r:id="rId5" w:history="1">
        <w:r w:rsidRPr="005A4FD3">
          <w:rPr>
            <w:rStyle w:val="Hipervnculo"/>
            <w:lang w:val="es-419"/>
          </w:rPr>
          <w:t>CERD/C/ECU/25</w:t>
        </w:r>
      </w:hyperlink>
      <w:r w:rsidRPr="005A4FD3">
        <w:rPr>
          <w:lang w:val="es-419"/>
        </w:rPr>
        <w:t>, párr. 146</w:t>
      </w:r>
      <w:r w:rsidR="004E2A24" w:rsidRPr="005A4FD3">
        <w:rPr>
          <w:lang w:val="es-419"/>
        </w:rPr>
        <w:t>.</w:t>
      </w:r>
    </w:p>
  </w:footnote>
  <w:footnote w:id="6">
    <w:p w14:paraId="22F792FB" w14:textId="56C56B8A" w:rsidR="004C1E88" w:rsidRPr="004C1E88" w:rsidRDefault="00E7508A">
      <w:pPr>
        <w:pStyle w:val="Textonotapie"/>
        <w:rPr>
          <w:lang w:val="es-419"/>
        </w:rPr>
      </w:pPr>
      <w:r w:rsidRPr="005A4FD3">
        <w:rPr>
          <w:lang w:val="es-419"/>
        </w:rPr>
        <w:tab/>
      </w:r>
      <w:r w:rsidR="004C1E88">
        <w:rPr>
          <w:rStyle w:val="Refdenotaalpie"/>
        </w:rPr>
        <w:footnoteRef/>
      </w:r>
      <w:r>
        <w:rPr>
          <w:lang w:val="es-419"/>
        </w:rPr>
        <w:tab/>
      </w:r>
      <w:r>
        <w:rPr>
          <w:lang w:val="es-419"/>
        </w:rPr>
        <w:tab/>
      </w:r>
      <w:hyperlink r:id="rId6" w:history="1">
        <w:r w:rsidR="004C1E88" w:rsidRPr="00BC4A27">
          <w:rPr>
            <w:rStyle w:val="Hipervnculo"/>
            <w:lang w:val="es-419"/>
          </w:rPr>
          <w:t>CERD/C/ECU/CO/23-24</w:t>
        </w:r>
      </w:hyperlink>
      <w:r w:rsidR="004C1E88" w:rsidRPr="004C1E88">
        <w:rPr>
          <w:lang w:val="es-419"/>
        </w:rPr>
        <w:t>, pár</w:t>
      </w:r>
      <w:r w:rsidR="004C1E88">
        <w:rPr>
          <w:lang w:val="es-419"/>
        </w:rPr>
        <w:t xml:space="preserve">r. </w:t>
      </w:r>
      <w:r>
        <w:rPr>
          <w:lang w:val="es-419"/>
        </w:rPr>
        <w:t>19 a) y b)</w:t>
      </w:r>
      <w:r w:rsidR="004E2A24">
        <w:rPr>
          <w:lang w:val="es-419"/>
        </w:rPr>
        <w:t>.</w:t>
      </w:r>
    </w:p>
  </w:footnote>
  <w:footnote w:id="7">
    <w:p w14:paraId="6DB29AEE" w14:textId="2789A333" w:rsidR="00471EB8" w:rsidRPr="009C6E9D" w:rsidRDefault="00471EB8" w:rsidP="00471EB8">
      <w:pPr>
        <w:pStyle w:val="Textonotapie"/>
        <w:rPr>
          <w:lang w:val="es-419"/>
        </w:rPr>
      </w:pPr>
      <w:r w:rsidRPr="004C1E88">
        <w:rPr>
          <w:lang w:val="es-419"/>
        </w:rPr>
        <w:tab/>
      </w:r>
      <w:r>
        <w:rPr>
          <w:rStyle w:val="Refdenotaalpie"/>
        </w:rPr>
        <w:footnoteRef/>
      </w:r>
      <w:r>
        <w:tab/>
      </w:r>
      <w:r>
        <w:tab/>
      </w:r>
      <w:hyperlink r:id="rId7" w:history="1">
        <w:r w:rsidRPr="00BC4A27">
          <w:rPr>
            <w:rStyle w:val="Hipervnculo"/>
            <w:lang w:val="es-419"/>
          </w:rPr>
          <w:t>CERD/C/ECU/25</w:t>
        </w:r>
      </w:hyperlink>
      <w:r w:rsidRPr="009C6E9D">
        <w:rPr>
          <w:lang w:val="es-419"/>
        </w:rPr>
        <w:t>, p</w:t>
      </w:r>
      <w:r w:rsidR="007708C9">
        <w:rPr>
          <w:lang w:val="es-419"/>
        </w:rPr>
        <w:t>árr.</w:t>
      </w:r>
      <w:r w:rsidRPr="009C6E9D">
        <w:rPr>
          <w:lang w:val="es-419"/>
        </w:rPr>
        <w:t xml:space="preserve"> 71</w:t>
      </w:r>
      <w:r w:rsidR="004E2A24">
        <w:rPr>
          <w:lang w:val="es-419"/>
        </w:rPr>
        <w:t>.</w:t>
      </w:r>
    </w:p>
  </w:footnote>
  <w:footnote w:id="8">
    <w:p w14:paraId="4F2F07A2" w14:textId="3D58DA7B" w:rsidR="00525121" w:rsidRPr="00433E5D" w:rsidRDefault="004B3222" w:rsidP="00433E5D">
      <w:pPr>
        <w:pStyle w:val="Textonotapie"/>
        <w:rPr>
          <w:lang w:val="es-419"/>
        </w:rPr>
      </w:pPr>
      <w:r>
        <w:tab/>
      </w:r>
      <w:r w:rsidR="00525121">
        <w:rPr>
          <w:rStyle w:val="Refdenotaalpie"/>
        </w:rPr>
        <w:footnoteRef/>
      </w:r>
      <w:r>
        <w:tab/>
      </w:r>
      <w:r>
        <w:tab/>
      </w:r>
      <w:r w:rsidR="002D46E9" w:rsidRPr="005A4FD3">
        <w:rPr>
          <w:i/>
          <w:iCs/>
          <w:lang w:val="es-419"/>
        </w:rPr>
        <w:t>Ibid.</w:t>
      </w:r>
      <w:r>
        <w:rPr>
          <w:lang w:val="es-419"/>
        </w:rPr>
        <w:t>, párr. 126</w:t>
      </w:r>
      <w:r w:rsidR="004E2A24">
        <w:rPr>
          <w:lang w:val="es-419"/>
        </w:rPr>
        <w:t>.</w:t>
      </w:r>
    </w:p>
  </w:footnote>
  <w:footnote w:id="9">
    <w:p w14:paraId="4EBD0171" w14:textId="0541E894" w:rsidR="005B215B" w:rsidRPr="00A5276D" w:rsidRDefault="005B215B" w:rsidP="00A5276D">
      <w:pPr>
        <w:pStyle w:val="Textonotapie"/>
      </w:pPr>
      <w:r w:rsidRPr="00F95807">
        <w:rPr>
          <w:lang w:val="es-419"/>
        </w:rPr>
        <w:tab/>
      </w:r>
      <w:r>
        <w:rPr>
          <w:rStyle w:val="Refdenotaalpie"/>
        </w:rPr>
        <w:footnoteRef/>
      </w:r>
      <w:r>
        <w:tab/>
      </w:r>
      <w:r>
        <w:tab/>
      </w:r>
      <w:hyperlink r:id="rId8" w:history="1">
        <w:r w:rsidRPr="00BC4A27">
          <w:rPr>
            <w:rStyle w:val="Hipervnculo"/>
            <w:lang w:val="es-419"/>
          </w:rPr>
          <w:t>CERD/C/ECU/CO/23-24</w:t>
        </w:r>
      </w:hyperlink>
      <w:r w:rsidRPr="008D02D9">
        <w:rPr>
          <w:lang w:val="es-419"/>
        </w:rPr>
        <w:t>, párr</w:t>
      </w:r>
      <w:r w:rsidR="002D46E9">
        <w:rPr>
          <w:lang w:val="es-419"/>
        </w:rPr>
        <w:t>s</w:t>
      </w:r>
      <w:r w:rsidRPr="008D02D9">
        <w:rPr>
          <w:lang w:val="es-419"/>
        </w:rPr>
        <w:t>.</w:t>
      </w:r>
      <w:r>
        <w:rPr>
          <w:lang w:val="es-419"/>
        </w:rPr>
        <w:t xml:space="preserve"> 20</w:t>
      </w:r>
      <w:r w:rsidR="002D46E9">
        <w:rPr>
          <w:lang w:val="es-419"/>
        </w:rPr>
        <w:t xml:space="preserve"> y </w:t>
      </w:r>
      <w:r>
        <w:rPr>
          <w:lang w:val="es-419"/>
        </w:rPr>
        <w:t>21</w:t>
      </w:r>
      <w:r w:rsidR="00A5276D" w:rsidRPr="00A5276D">
        <w:t>.</w:t>
      </w:r>
    </w:p>
  </w:footnote>
  <w:footnote w:id="10">
    <w:p w14:paraId="1E5B3589" w14:textId="4C8424BF" w:rsidR="00933541" w:rsidRPr="00433E5D" w:rsidRDefault="00433E5D" w:rsidP="00433E5D">
      <w:pPr>
        <w:pStyle w:val="Textonotapie"/>
        <w:rPr>
          <w:lang w:val="es-419"/>
        </w:rPr>
      </w:pPr>
      <w:r w:rsidRPr="004E2A24">
        <w:tab/>
      </w:r>
      <w:r w:rsidR="00933541">
        <w:rPr>
          <w:rStyle w:val="Refdenotaalpie"/>
        </w:rPr>
        <w:footnoteRef/>
      </w:r>
      <w:r w:rsidR="00933541">
        <w:tab/>
      </w:r>
      <w:r w:rsidR="00933541">
        <w:tab/>
      </w:r>
      <w:hyperlink r:id="rId9" w:history="1">
        <w:r w:rsidR="00933541" w:rsidRPr="00BC4A27">
          <w:rPr>
            <w:rStyle w:val="Hipervnculo"/>
            <w:lang w:val="es-419"/>
          </w:rPr>
          <w:t>CERD/C/ECU/25</w:t>
        </w:r>
      </w:hyperlink>
      <w:r w:rsidR="00933541">
        <w:rPr>
          <w:lang w:val="es-419"/>
        </w:rPr>
        <w:t>, párr. 1</w:t>
      </w:r>
      <w:r>
        <w:rPr>
          <w:lang w:val="es-419"/>
        </w:rPr>
        <w:t>3</w:t>
      </w:r>
      <w:r w:rsidR="00933541">
        <w:rPr>
          <w:lang w:val="es-419"/>
        </w:rPr>
        <w:t>2</w:t>
      </w:r>
      <w:r w:rsidR="004E2A24">
        <w:rPr>
          <w:lang w:val="es-419"/>
        </w:rPr>
        <w:t>.</w:t>
      </w:r>
    </w:p>
  </w:footnote>
  <w:footnote w:id="11">
    <w:p w14:paraId="5B5A1AB9" w14:textId="3531ADA5" w:rsidR="005C22E5" w:rsidRPr="008D02D9" w:rsidRDefault="005C22E5" w:rsidP="005C22E5">
      <w:pPr>
        <w:pStyle w:val="Textonotapie"/>
        <w:rPr>
          <w:lang w:val="es-419"/>
        </w:rPr>
      </w:pPr>
      <w:r w:rsidRPr="005A4FD3">
        <w:tab/>
      </w:r>
      <w:r>
        <w:rPr>
          <w:rStyle w:val="Refdenotaalpie"/>
        </w:rPr>
        <w:footnoteRef/>
      </w:r>
      <w:r>
        <w:tab/>
      </w:r>
      <w:r>
        <w:tab/>
      </w:r>
      <w:hyperlink r:id="rId10" w:history="1">
        <w:r w:rsidRPr="00BC4A27">
          <w:rPr>
            <w:rStyle w:val="Hipervnculo"/>
            <w:lang w:val="es-419"/>
          </w:rPr>
          <w:t>CERD/C/ECU/CO/23-24</w:t>
        </w:r>
      </w:hyperlink>
      <w:r w:rsidRPr="008D02D9">
        <w:rPr>
          <w:lang w:val="es-419"/>
        </w:rPr>
        <w:t>, párr</w:t>
      </w:r>
      <w:r w:rsidR="00BF276B">
        <w:rPr>
          <w:lang w:val="es-419"/>
        </w:rPr>
        <w:t>s</w:t>
      </w:r>
      <w:r w:rsidRPr="008D02D9">
        <w:rPr>
          <w:lang w:val="es-419"/>
        </w:rPr>
        <w:t>.</w:t>
      </w:r>
      <w:r>
        <w:rPr>
          <w:lang w:val="es-419"/>
        </w:rPr>
        <w:t xml:space="preserve"> 8</w:t>
      </w:r>
      <w:r w:rsidR="00BF276B">
        <w:rPr>
          <w:lang w:val="es-419"/>
        </w:rPr>
        <w:t xml:space="preserve"> y </w:t>
      </w:r>
      <w:r>
        <w:rPr>
          <w:lang w:val="es-419"/>
        </w:rPr>
        <w:t xml:space="preserve">9; </w:t>
      </w:r>
      <w:r w:rsidR="00BF276B">
        <w:rPr>
          <w:lang w:val="es-419"/>
        </w:rPr>
        <w:t xml:space="preserve">y </w:t>
      </w:r>
      <w:hyperlink r:id="rId11" w:history="1">
        <w:r w:rsidRPr="00BC4A27">
          <w:rPr>
            <w:rStyle w:val="Hipervnculo"/>
            <w:lang w:val="es-419"/>
          </w:rPr>
          <w:t>CERD/C/ECU/25</w:t>
        </w:r>
      </w:hyperlink>
      <w:r>
        <w:rPr>
          <w:lang w:val="es-419"/>
        </w:rPr>
        <w:t>, párr. 125</w:t>
      </w:r>
      <w:r w:rsidR="004E2A24">
        <w:rPr>
          <w:lang w:val="es-419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F6F46" w14:textId="76722B7B" w:rsidR="001A4396" w:rsidRPr="001A4396" w:rsidRDefault="00053EA6">
    <w:pPr>
      <w:pStyle w:val="Encabezado"/>
    </w:pPr>
    <w:r>
      <w:t>CERD/C/</w:t>
    </w:r>
    <w:r w:rsidR="00E036BC">
      <w:t>ECU</w:t>
    </w:r>
    <w:r>
      <w:t>/Q/</w:t>
    </w:r>
    <w:r w:rsidR="00E036BC">
      <w:t>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A33E" w14:textId="432810D5" w:rsidR="001A4396" w:rsidRPr="00935A0B" w:rsidRDefault="00053EA6" w:rsidP="00935A0B">
    <w:pPr>
      <w:pStyle w:val="Encabezado"/>
      <w:jc w:val="right"/>
      <w:rPr>
        <w:u w:val="double"/>
      </w:rPr>
    </w:pPr>
    <w:r>
      <w:t>CERD/C/</w:t>
    </w:r>
    <w:r w:rsidR="00E036BC">
      <w:t>ECU</w:t>
    </w:r>
    <w:r>
      <w:t>/Q/</w:t>
    </w:r>
    <w:r w:rsidR="00E036BC">
      <w:t>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2B49A" w14:textId="77777777" w:rsidR="00A711FB" w:rsidRDefault="00A711FB" w:rsidP="00A711FB">
    <w:pPr>
      <w:pStyle w:val="Encabezado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742A0DB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8DEAB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890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EC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D0CC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28D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E0C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7482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B23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344386"/>
    <w:multiLevelType w:val="hybridMultilevel"/>
    <w:tmpl w:val="AF5A97E8"/>
    <w:lvl w:ilvl="0" w:tplc="B73C2F4A">
      <w:start w:val="4"/>
      <w:numFmt w:val="decimal"/>
      <w:lvlText w:val="%1."/>
      <w:lvlJc w:val="left"/>
      <w:pPr>
        <w:ind w:left="1494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4DEE191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B05437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31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EAB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96D8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DE82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0CCF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8C3B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3F423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6A4CBA"/>
    <w:multiLevelType w:val="hybridMultilevel"/>
    <w:tmpl w:val="3F760A10"/>
    <w:lvl w:ilvl="0" w:tplc="CE040796">
      <w:start w:val="12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2E04ADC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5D86E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108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6E2E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9815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7929A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A244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74BE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967F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D164E9"/>
    <w:multiLevelType w:val="hybridMultilevel"/>
    <w:tmpl w:val="38EC148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098258976">
    <w:abstractNumId w:val="15"/>
  </w:num>
  <w:num w:numId="2" w16cid:durableId="456215282">
    <w:abstractNumId w:val="12"/>
  </w:num>
  <w:num w:numId="3" w16cid:durableId="537398381">
    <w:abstractNumId w:val="18"/>
  </w:num>
  <w:num w:numId="4" w16cid:durableId="2040741250">
    <w:abstractNumId w:val="17"/>
  </w:num>
  <w:num w:numId="5" w16cid:durableId="1074820771">
    <w:abstractNumId w:val="14"/>
  </w:num>
  <w:num w:numId="6" w16cid:durableId="638614752">
    <w:abstractNumId w:val="8"/>
  </w:num>
  <w:num w:numId="7" w16cid:durableId="285820293">
    <w:abstractNumId w:val="3"/>
  </w:num>
  <w:num w:numId="8" w16cid:durableId="97717989">
    <w:abstractNumId w:val="2"/>
  </w:num>
  <w:num w:numId="9" w16cid:durableId="2018575063">
    <w:abstractNumId w:val="1"/>
  </w:num>
  <w:num w:numId="10" w16cid:durableId="391925536">
    <w:abstractNumId w:val="0"/>
  </w:num>
  <w:num w:numId="11" w16cid:durableId="1971744245">
    <w:abstractNumId w:val="9"/>
  </w:num>
  <w:num w:numId="12" w16cid:durableId="576599163">
    <w:abstractNumId w:val="7"/>
  </w:num>
  <w:num w:numId="13" w16cid:durableId="947195303">
    <w:abstractNumId w:val="6"/>
  </w:num>
  <w:num w:numId="14" w16cid:durableId="2139181327">
    <w:abstractNumId w:val="5"/>
  </w:num>
  <w:num w:numId="15" w16cid:durableId="1456555675">
    <w:abstractNumId w:val="4"/>
  </w:num>
  <w:num w:numId="16" w16cid:durableId="319507781">
    <w:abstractNumId w:val="15"/>
  </w:num>
  <w:num w:numId="17" w16cid:durableId="451635945">
    <w:abstractNumId w:val="12"/>
  </w:num>
  <w:num w:numId="18" w16cid:durableId="1470368026">
    <w:abstractNumId w:val="18"/>
  </w:num>
  <w:num w:numId="19" w16cid:durableId="488443958">
    <w:abstractNumId w:val="17"/>
  </w:num>
  <w:num w:numId="20" w16cid:durableId="1430665236">
    <w:abstractNumId w:val="14"/>
  </w:num>
  <w:num w:numId="21" w16cid:durableId="710419545">
    <w:abstractNumId w:val="8"/>
  </w:num>
  <w:num w:numId="22" w16cid:durableId="1301613039">
    <w:abstractNumId w:val="3"/>
  </w:num>
  <w:num w:numId="23" w16cid:durableId="1613587502">
    <w:abstractNumId w:val="2"/>
  </w:num>
  <w:num w:numId="24" w16cid:durableId="1531840810">
    <w:abstractNumId w:val="1"/>
  </w:num>
  <w:num w:numId="25" w16cid:durableId="495387044">
    <w:abstractNumId w:val="0"/>
  </w:num>
  <w:num w:numId="26" w16cid:durableId="631326106">
    <w:abstractNumId w:val="9"/>
  </w:num>
  <w:num w:numId="27" w16cid:durableId="1499270176">
    <w:abstractNumId w:val="7"/>
  </w:num>
  <w:num w:numId="28" w16cid:durableId="896933639">
    <w:abstractNumId w:val="6"/>
  </w:num>
  <w:num w:numId="29" w16cid:durableId="417017959">
    <w:abstractNumId w:val="5"/>
  </w:num>
  <w:num w:numId="30" w16cid:durableId="1669360943">
    <w:abstractNumId w:val="4"/>
  </w:num>
  <w:num w:numId="31" w16cid:durableId="562368922">
    <w:abstractNumId w:val="10"/>
  </w:num>
  <w:num w:numId="32" w16cid:durableId="1171262147">
    <w:abstractNumId w:val="15"/>
  </w:num>
  <w:num w:numId="33" w16cid:durableId="346907504">
    <w:abstractNumId w:val="12"/>
  </w:num>
  <w:num w:numId="34" w16cid:durableId="1708676908">
    <w:abstractNumId w:val="18"/>
  </w:num>
  <w:num w:numId="35" w16cid:durableId="2048679113">
    <w:abstractNumId w:val="17"/>
  </w:num>
  <w:num w:numId="36" w16cid:durableId="947129039">
    <w:abstractNumId w:val="14"/>
  </w:num>
  <w:num w:numId="37" w16cid:durableId="1624966092">
    <w:abstractNumId w:val="9"/>
  </w:num>
  <w:num w:numId="38" w16cid:durableId="129981751">
    <w:abstractNumId w:val="7"/>
  </w:num>
  <w:num w:numId="39" w16cid:durableId="600379423">
    <w:abstractNumId w:val="6"/>
  </w:num>
  <w:num w:numId="40" w16cid:durableId="370541432">
    <w:abstractNumId w:val="5"/>
  </w:num>
  <w:num w:numId="41" w16cid:durableId="143394094">
    <w:abstractNumId w:val="4"/>
  </w:num>
  <w:num w:numId="42" w16cid:durableId="2056616522">
    <w:abstractNumId w:val="8"/>
  </w:num>
  <w:num w:numId="43" w16cid:durableId="1988507543">
    <w:abstractNumId w:val="3"/>
  </w:num>
  <w:num w:numId="44" w16cid:durableId="1166359768">
    <w:abstractNumId w:val="2"/>
  </w:num>
  <w:num w:numId="45" w16cid:durableId="285506145">
    <w:abstractNumId w:val="1"/>
  </w:num>
  <w:num w:numId="46" w16cid:durableId="1671986756">
    <w:abstractNumId w:val="0"/>
  </w:num>
  <w:num w:numId="47" w16cid:durableId="1540779166">
    <w:abstractNumId w:val="10"/>
  </w:num>
  <w:num w:numId="48" w16cid:durableId="924924228">
    <w:abstractNumId w:val="16"/>
  </w:num>
  <w:num w:numId="49" w16cid:durableId="2017993392">
    <w:abstractNumId w:val="11"/>
  </w:num>
  <w:num w:numId="50" w16cid:durableId="1500997010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8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014C"/>
    <w:rsid w:val="000107AA"/>
    <w:rsid w:val="00033EE1"/>
    <w:rsid w:val="00042B72"/>
    <w:rsid w:val="000463C1"/>
    <w:rsid w:val="00050F2F"/>
    <w:rsid w:val="000510FB"/>
    <w:rsid w:val="00053CFC"/>
    <w:rsid w:val="00053EA6"/>
    <w:rsid w:val="000558BD"/>
    <w:rsid w:val="00074103"/>
    <w:rsid w:val="00080548"/>
    <w:rsid w:val="00090F48"/>
    <w:rsid w:val="000A2813"/>
    <w:rsid w:val="000A5A74"/>
    <w:rsid w:val="000B57E7"/>
    <w:rsid w:val="000B6373"/>
    <w:rsid w:val="000D2EC7"/>
    <w:rsid w:val="000D3664"/>
    <w:rsid w:val="000F09DF"/>
    <w:rsid w:val="000F61B2"/>
    <w:rsid w:val="001075E9"/>
    <w:rsid w:val="001137C8"/>
    <w:rsid w:val="00124C93"/>
    <w:rsid w:val="0012509B"/>
    <w:rsid w:val="001417FB"/>
    <w:rsid w:val="001449A0"/>
    <w:rsid w:val="00156CE6"/>
    <w:rsid w:val="00157E20"/>
    <w:rsid w:val="0016011A"/>
    <w:rsid w:val="0016323D"/>
    <w:rsid w:val="00165BD3"/>
    <w:rsid w:val="00167741"/>
    <w:rsid w:val="00171DB2"/>
    <w:rsid w:val="00172A9D"/>
    <w:rsid w:val="001734EE"/>
    <w:rsid w:val="00180183"/>
    <w:rsid w:val="0018024D"/>
    <w:rsid w:val="0018649F"/>
    <w:rsid w:val="001864AE"/>
    <w:rsid w:val="00193DA6"/>
    <w:rsid w:val="0019627D"/>
    <w:rsid w:val="00196389"/>
    <w:rsid w:val="001A049B"/>
    <w:rsid w:val="001A1EF2"/>
    <w:rsid w:val="001A4396"/>
    <w:rsid w:val="001B3EF6"/>
    <w:rsid w:val="001B4830"/>
    <w:rsid w:val="001C7A89"/>
    <w:rsid w:val="001D1E1E"/>
    <w:rsid w:val="001E7671"/>
    <w:rsid w:val="001F6A1F"/>
    <w:rsid w:val="001F757B"/>
    <w:rsid w:val="00200204"/>
    <w:rsid w:val="00210274"/>
    <w:rsid w:val="00216696"/>
    <w:rsid w:val="00217BB2"/>
    <w:rsid w:val="00223D84"/>
    <w:rsid w:val="002430B1"/>
    <w:rsid w:val="002470C2"/>
    <w:rsid w:val="002574DF"/>
    <w:rsid w:val="0025784F"/>
    <w:rsid w:val="00272FA1"/>
    <w:rsid w:val="00284FB5"/>
    <w:rsid w:val="002866A7"/>
    <w:rsid w:val="002A02C6"/>
    <w:rsid w:val="002A2431"/>
    <w:rsid w:val="002A2EFC"/>
    <w:rsid w:val="002A3B62"/>
    <w:rsid w:val="002B4CAA"/>
    <w:rsid w:val="002C0E18"/>
    <w:rsid w:val="002C3864"/>
    <w:rsid w:val="002C7C28"/>
    <w:rsid w:val="002C7D8D"/>
    <w:rsid w:val="002D4172"/>
    <w:rsid w:val="002D46E9"/>
    <w:rsid w:val="002D5AAC"/>
    <w:rsid w:val="002F31CE"/>
    <w:rsid w:val="002F405F"/>
    <w:rsid w:val="00301299"/>
    <w:rsid w:val="00307FB6"/>
    <w:rsid w:val="00316A20"/>
    <w:rsid w:val="0031719F"/>
    <w:rsid w:val="00317339"/>
    <w:rsid w:val="003174C8"/>
    <w:rsid w:val="00322004"/>
    <w:rsid w:val="003402C2"/>
    <w:rsid w:val="00354971"/>
    <w:rsid w:val="00355900"/>
    <w:rsid w:val="0036564D"/>
    <w:rsid w:val="0036735D"/>
    <w:rsid w:val="00372B1E"/>
    <w:rsid w:val="00372F6E"/>
    <w:rsid w:val="003735B4"/>
    <w:rsid w:val="00376E4E"/>
    <w:rsid w:val="003776AE"/>
    <w:rsid w:val="00381C24"/>
    <w:rsid w:val="0038602D"/>
    <w:rsid w:val="00386FC7"/>
    <w:rsid w:val="003958D0"/>
    <w:rsid w:val="003A3CE4"/>
    <w:rsid w:val="003B00E5"/>
    <w:rsid w:val="003C28AC"/>
    <w:rsid w:val="003D129E"/>
    <w:rsid w:val="003D175B"/>
    <w:rsid w:val="003D3526"/>
    <w:rsid w:val="003D537D"/>
    <w:rsid w:val="003E0332"/>
    <w:rsid w:val="003F43D1"/>
    <w:rsid w:val="003F6FF0"/>
    <w:rsid w:val="00404701"/>
    <w:rsid w:val="00407B78"/>
    <w:rsid w:val="00407DAC"/>
    <w:rsid w:val="004135A5"/>
    <w:rsid w:val="00414134"/>
    <w:rsid w:val="004141CA"/>
    <w:rsid w:val="004142AE"/>
    <w:rsid w:val="00416A17"/>
    <w:rsid w:val="00424203"/>
    <w:rsid w:val="00433E5D"/>
    <w:rsid w:val="00435A86"/>
    <w:rsid w:val="00440C08"/>
    <w:rsid w:val="004452DE"/>
    <w:rsid w:val="00452C41"/>
    <w:rsid w:val="00454E07"/>
    <w:rsid w:val="00461A80"/>
    <w:rsid w:val="00471EB8"/>
    <w:rsid w:val="0047408E"/>
    <w:rsid w:val="004749A9"/>
    <w:rsid w:val="00481BCA"/>
    <w:rsid w:val="0048318D"/>
    <w:rsid w:val="004843BD"/>
    <w:rsid w:val="004A54A2"/>
    <w:rsid w:val="004B3222"/>
    <w:rsid w:val="004B4CED"/>
    <w:rsid w:val="004B6CC2"/>
    <w:rsid w:val="004C1E88"/>
    <w:rsid w:val="004C5F35"/>
    <w:rsid w:val="004C710B"/>
    <w:rsid w:val="004C762F"/>
    <w:rsid w:val="004D1828"/>
    <w:rsid w:val="004E2A24"/>
    <w:rsid w:val="004E4A2C"/>
    <w:rsid w:val="004F3007"/>
    <w:rsid w:val="0050108D"/>
    <w:rsid w:val="00503916"/>
    <w:rsid w:val="00513081"/>
    <w:rsid w:val="00514175"/>
    <w:rsid w:val="005172CB"/>
    <w:rsid w:val="00517901"/>
    <w:rsid w:val="005201BD"/>
    <w:rsid w:val="00521DC1"/>
    <w:rsid w:val="00525121"/>
    <w:rsid w:val="00526683"/>
    <w:rsid w:val="00545BE5"/>
    <w:rsid w:val="005563EA"/>
    <w:rsid w:val="00565D66"/>
    <w:rsid w:val="005709E0"/>
    <w:rsid w:val="00572E19"/>
    <w:rsid w:val="005927B3"/>
    <w:rsid w:val="00595EB4"/>
    <w:rsid w:val="005961C8"/>
    <w:rsid w:val="005A2F79"/>
    <w:rsid w:val="005A4FD3"/>
    <w:rsid w:val="005B215B"/>
    <w:rsid w:val="005B450F"/>
    <w:rsid w:val="005B68D1"/>
    <w:rsid w:val="005C22E5"/>
    <w:rsid w:val="005D074E"/>
    <w:rsid w:val="005D7914"/>
    <w:rsid w:val="005E0B54"/>
    <w:rsid w:val="005E1BC6"/>
    <w:rsid w:val="005F0B42"/>
    <w:rsid w:val="005F6398"/>
    <w:rsid w:val="00602418"/>
    <w:rsid w:val="00605839"/>
    <w:rsid w:val="00615628"/>
    <w:rsid w:val="00620D61"/>
    <w:rsid w:val="00621949"/>
    <w:rsid w:val="00640EA1"/>
    <w:rsid w:val="006551F6"/>
    <w:rsid w:val="00681A10"/>
    <w:rsid w:val="006A5F68"/>
    <w:rsid w:val="006A60E3"/>
    <w:rsid w:val="006A7BE5"/>
    <w:rsid w:val="006B107C"/>
    <w:rsid w:val="006B550D"/>
    <w:rsid w:val="006C2031"/>
    <w:rsid w:val="006D317E"/>
    <w:rsid w:val="006D461A"/>
    <w:rsid w:val="006D57B3"/>
    <w:rsid w:val="006E39BC"/>
    <w:rsid w:val="006E5F37"/>
    <w:rsid w:val="006E6D4D"/>
    <w:rsid w:val="006F153C"/>
    <w:rsid w:val="006F35EE"/>
    <w:rsid w:val="006F766A"/>
    <w:rsid w:val="0070099E"/>
    <w:rsid w:val="007021FF"/>
    <w:rsid w:val="00707432"/>
    <w:rsid w:val="00712895"/>
    <w:rsid w:val="00745E74"/>
    <w:rsid w:val="007522C3"/>
    <w:rsid w:val="00754B77"/>
    <w:rsid w:val="00757357"/>
    <w:rsid w:val="00767087"/>
    <w:rsid w:val="007708C9"/>
    <w:rsid w:val="00775003"/>
    <w:rsid w:val="007A79E3"/>
    <w:rsid w:val="007B14EB"/>
    <w:rsid w:val="007B241F"/>
    <w:rsid w:val="007C196D"/>
    <w:rsid w:val="007C333F"/>
    <w:rsid w:val="007C3A9F"/>
    <w:rsid w:val="007D4808"/>
    <w:rsid w:val="007D4DB8"/>
    <w:rsid w:val="007E072F"/>
    <w:rsid w:val="007E2C6D"/>
    <w:rsid w:val="007E3B23"/>
    <w:rsid w:val="00802E77"/>
    <w:rsid w:val="00802F9C"/>
    <w:rsid w:val="00805D1C"/>
    <w:rsid w:val="00807D6F"/>
    <w:rsid w:val="00814823"/>
    <w:rsid w:val="008215E9"/>
    <w:rsid w:val="00824B74"/>
    <w:rsid w:val="00825F8D"/>
    <w:rsid w:val="00834B71"/>
    <w:rsid w:val="008405E4"/>
    <w:rsid w:val="00841CBA"/>
    <w:rsid w:val="00843A50"/>
    <w:rsid w:val="00860BB2"/>
    <w:rsid w:val="0086445C"/>
    <w:rsid w:val="00864FAE"/>
    <w:rsid w:val="00894693"/>
    <w:rsid w:val="00896E5C"/>
    <w:rsid w:val="008A08D7"/>
    <w:rsid w:val="008B6909"/>
    <w:rsid w:val="008C57FC"/>
    <w:rsid w:val="008D02D9"/>
    <w:rsid w:val="008D51D4"/>
    <w:rsid w:val="008E42C1"/>
    <w:rsid w:val="008F111B"/>
    <w:rsid w:val="00904B3B"/>
    <w:rsid w:val="00906890"/>
    <w:rsid w:val="00911BBA"/>
    <w:rsid w:val="00911BE4"/>
    <w:rsid w:val="00911C0F"/>
    <w:rsid w:val="009178FD"/>
    <w:rsid w:val="009273F3"/>
    <w:rsid w:val="00933541"/>
    <w:rsid w:val="00935A0B"/>
    <w:rsid w:val="00935DA6"/>
    <w:rsid w:val="009368C2"/>
    <w:rsid w:val="00951972"/>
    <w:rsid w:val="00953B31"/>
    <w:rsid w:val="00954338"/>
    <w:rsid w:val="00957130"/>
    <w:rsid w:val="009608F3"/>
    <w:rsid w:val="00960B4B"/>
    <w:rsid w:val="00965D71"/>
    <w:rsid w:val="00965ED4"/>
    <w:rsid w:val="00975F08"/>
    <w:rsid w:val="009856B5"/>
    <w:rsid w:val="00986A89"/>
    <w:rsid w:val="009938B2"/>
    <w:rsid w:val="009A36D8"/>
    <w:rsid w:val="009A7FC7"/>
    <w:rsid w:val="009B69D1"/>
    <w:rsid w:val="009C1C8E"/>
    <w:rsid w:val="009C6E9D"/>
    <w:rsid w:val="009D66AB"/>
    <w:rsid w:val="009F04F0"/>
    <w:rsid w:val="009F7102"/>
    <w:rsid w:val="00A020D5"/>
    <w:rsid w:val="00A17C7B"/>
    <w:rsid w:val="00A232F4"/>
    <w:rsid w:val="00A317CE"/>
    <w:rsid w:val="00A32382"/>
    <w:rsid w:val="00A35C2B"/>
    <w:rsid w:val="00A36185"/>
    <w:rsid w:val="00A3728A"/>
    <w:rsid w:val="00A44B2D"/>
    <w:rsid w:val="00A5276D"/>
    <w:rsid w:val="00A54426"/>
    <w:rsid w:val="00A557C8"/>
    <w:rsid w:val="00A711FB"/>
    <w:rsid w:val="00A7675E"/>
    <w:rsid w:val="00A82BD5"/>
    <w:rsid w:val="00A84021"/>
    <w:rsid w:val="00A86F80"/>
    <w:rsid w:val="00A90C2B"/>
    <w:rsid w:val="00A917B3"/>
    <w:rsid w:val="00AA399F"/>
    <w:rsid w:val="00AB0893"/>
    <w:rsid w:val="00AB4B51"/>
    <w:rsid w:val="00AC13BF"/>
    <w:rsid w:val="00AC292C"/>
    <w:rsid w:val="00AE5F3B"/>
    <w:rsid w:val="00AF6992"/>
    <w:rsid w:val="00B016B5"/>
    <w:rsid w:val="00B0762C"/>
    <w:rsid w:val="00B10654"/>
    <w:rsid w:val="00B10CC7"/>
    <w:rsid w:val="00B22A22"/>
    <w:rsid w:val="00B24C27"/>
    <w:rsid w:val="00B41A2A"/>
    <w:rsid w:val="00B539E7"/>
    <w:rsid w:val="00B563EB"/>
    <w:rsid w:val="00B61EDE"/>
    <w:rsid w:val="00B62458"/>
    <w:rsid w:val="00B6606D"/>
    <w:rsid w:val="00B74AD8"/>
    <w:rsid w:val="00B80A93"/>
    <w:rsid w:val="00B94DD4"/>
    <w:rsid w:val="00B96DBA"/>
    <w:rsid w:val="00BB0DA7"/>
    <w:rsid w:val="00BB29C2"/>
    <w:rsid w:val="00BC4A27"/>
    <w:rsid w:val="00BD33EE"/>
    <w:rsid w:val="00BD5C40"/>
    <w:rsid w:val="00BE24A2"/>
    <w:rsid w:val="00BF276B"/>
    <w:rsid w:val="00BF2E5C"/>
    <w:rsid w:val="00C106D6"/>
    <w:rsid w:val="00C136C2"/>
    <w:rsid w:val="00C23E0A"/>
    <w:rsid w:val="00C26607"/>
    <w:rsid w:val="00C27B5B"/>
    <w:rsid w:val="00C342A9"/>
    <w:rsid w:val="00C46839"/>
    <w:rsid w:val="00C52359"/>
    <w:rsid w:val="00C5471F"/>
    <w:rsid w:val="00C60F0C"/>
    <w:rsid w:val="00C805C9"/>
    <w:rsid w:val="00C92939"/>
    <w:rsid w:val="00CA1679"/>
    <w:rsid w:val="00CB151C"/>
    <w:rsid w:val="00CB242B"/>
    <w:rsid w:val="00CB6AEB"/>
    <w:rsid w:val="00CD0695"/>
    <w:rsid w:val="00CE5A1A"/>
    <w:rsid w:val="00CF044C"/>
    <w:rsid w:val="00CF0B90"/>
    <w:rsid w:val="00CF55F6"/>
    <w:rsid w:val="00D04407"/>
    <w:rsid w:val="00D33D63"/>
    <w:rsid w:val="00D46FF5"/>
    <w:rsid w:val="00D4778E"/>
    <w:rsid w:val="00D5359D"/>
    <w:rsid w:val="00D6368F"/>
    <w:rsid w:val="00D7481B"/>
    <w:rsid w:val="00D76923"/>
    <w:rsid w:val="00D82740"/>
    <w:rsid w:val="00D837E5"/>
    <w:rsid w:val="00D85BFA"/>
    <w:rsid w:val="00D85D75"/>
    <w:rsid w:val="00D85E39"/>
    <w:rsid w:val="00D90138"/>
    <w:rsid w:val="00D9781E"/>
    <w:rsid w:val="00DC1E14"/>
    <w:rsid w:val="00DD33B5"/>
    <w:rsid w:val="00DD3972"/>
    <w:rsid w:val="00DE059B"/>
    <w:rsid w:val="00DE6CAC"/>
    <w:rsid w:val="00E036BC"/>
    <w:rsid w:val="00E0758C"/>
    <w:rsid w:val="00E077D3"/>
    <w:rsid w:val="00E14315"/>
    <w:rsid w:val="00E20BCE"/>
    <w:rsid w:val="00E272D3"/>
    <w:rsid w:val="00E31CF9"/>
    <w:rsid w:val="00E324AE"/>
    <w:rsid w:val="00E368D6"/>
    <w:rsid w:val="00E43906"/>
    <w:rsid w:val="00E54379"/>
    <w:rsid w:val="00E56EE3"/>
    <w:rsid w:val="00E62CEA"/>
    <w:rsid w:val="00E73F76"/>
    <w:rsid w:val="00E7508A"/>
    <w:rsid w:val="00E831D7"/>
    <w:rsid w:val="00E86371"/>
    <w:rsid w:val="00E91599"/>
    <w:rsid w:val="00EA2C9F"/>
    <w:rsid w:val="00EC0DE5"/>
    <w:rsid w:val="00EC266B"/>
    <w:rsid w:val="00EC7ED7"/>
    <w:rsid w:val="00ED089F"/>
    <w:rsid w:val="00ED0BDA"/>
    <w:rsid w:val="00ED3749"/>
    <w:rsid w:val="00EE3BE8"/>
    <w:rsid w:val="00EE5D8B"/>
    <w:rsid w:val="00EE7654"/>
    <w:rsid w:val="00EF1360"/>
    <w:rsid w:val="00EF29B3"/>
    <w:rsid w:val="00EF2FEC"/>
    <w:rsid w:val="00EF3220"/>
    <w:rsid w:val="00EF4109"/>
    <w:rsid w:val="00EF479E"/>
    <w:rsid w:val="00F15043"/>
    <w:rsid w:val="00F234E5"/>
    <w:rsid w:val="00F23BCB"/>
    <w:rsid w:val="00F27B6F"/>
    <w:rsid w:val="00F30263"/>
    <w:rsid w:val="00F32225"/>
    <w:rsid w:val="00F37BF0"/>
    <w:rsid w:val="00F43810"/>
    <w:rsid w:val="00F43A00"/>
    <w:rsid w:val="00F63772"/>
    <w:rsid w:val="00F6500E"/>
    <w:rsid w:val="00F76A49"/>
    <w:rsid w:val="00F77068"/>
    <w:rsid w:val="00F8395B"/>
    <w:rsid w:val="00F87B2F"/>
    <w:rsid w:val="00F87FCC"/>
    <w:rsid w:val="00F9377E"/>
    <w:rsid w:val="00F94155"/>
    <w:rsid w:val="00F95807"/>
    <w:rsid w:val="00FA20A0"/>
    <w:rsid w:val="00FA3C62"/>
    <w:rsid w:val="00FB4690"/>
    <w:rsid w:val="00FD234F"/>
    <w:rsid w:val="00FD263D"/>
    <w:rsid w:val="00FD2EF7"/>
    <w:rsid w:val="00FE447E"/>
    <w:rsid w:val="00FE69ED"/>
    <w:rsid w:val="00FF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78F90A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7481B"/>
    <w:pPr>
      <w:numPr>
        <w:numId w:val="3"/>
      </w:numPr>
    </w:pPr>
  </w:style>
  <w:style w:type="numbering" w:styleId="1ai">
    <w:name w:val="Outline List 1"/>
    <w:basedOn w:val="Sinlista"/>
    <w:semiHidden/>
    <w:rsid w:val="00D7481B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7481B"/>
  </w:style>
  <w:style w:type="numbering" w:styleId="ArtculoSeccin">
    <w:name w:val="Outline List 3"/>
    <w:basedOn w:val="Sinlista"/>
    <w:semiHidden/>
    <w:rsid w:val="00D7481B"/>
    <w:pPr>
      <w:numPr>
        <w:numId w:val="5"/>
      </w:numPr>
    </w:pPr>
  </w:style>
  <w:style w:type="paragraph" w:styleId="Cierre">
    <w:name w:val="Closing"/>
    <w:basedOn w:val="Normal"/>
    <w:semiHidden/>
    <w:rsid w:val="00D7481B"/>
    <w:pPr>
      <w:ind w:left="4252"/>
    </w:pPr>
  </w:style>
  <w:style w:type="character" w:styleId="CitaHTML">
    <w:name w:val="HTML Cite"/>
    <w:semiHidden/>
    <w:rsid w:val="00D7481B"/>
    <w:rPr>
      <w:i/>
      <w:iCs/>
    </w:rPr>
  </w:style>
  <w:style w:type="character" w:styleId="CdigoHTML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7481B"/>
    <w:pPr>
      <w:spacing w:after="120"/>
      <w:ind w:left="283"/>
    </w:pPr>
  </w:style>
  <w:style w:type="paragraph" w:styleId="Continuarlista2">
    <w:name w:val="List Continue 2"/>
    <w:basedOn w:val="Normal"/>
    <w:semiHidden/>
    <w:rsid w:val="00D7481B"/>
    <w:pPr>
      <w:spacing w:after="120"/>
      <w:ind w:left="566"/>
    </w:pPr>
  </w:style>
  <w:style w:type="paragraph" w:styleId="Continuarlista3">
    <w:name w:val="List Continue 3"/>
    <w:basedOn w:val="Normal"/>
    <w:semiHidden/>
    <w:rsid w:val="00D7481B"/>
    <w:pPr>
      <w:spacing w:after="120"/>
      <w:ind w:left="849"/>
    </w:pPr>
  </w:style>
  <w:style w:type="paragraph" w:styleId="Continuarlista4">
    <w:name w:val="List Continue 4"/>
    <w:basedOn w:val="Normal"/>
    <w:semiHidden/>
    <w:rsid w:val="00D7481B"/>
    <w:pPr>
      <w:spacing w:after="120"/>
      <w:ind w:left="1132"/>
    </w:pPr>
  </w:style>
  <w:style w:type="paragraph" w:styleId="Continuarlista5">
    <w:name w:val="List Continue 5"/>
    <w:basedOn w:val="Normal"/>
    <w:semiHidden/>
    <w:rsid w:val="00D7481B"/>
    <w:pPr>
      <w:spacing w:after="120"/>
      <w:ind w:left="1415"/>
    </w:pPr>
  </w:style>
  <w:style w:type="character" w:styleId="DefinicinHTML">
    <w:name w:val="HTML Definition"/>
    <w:semiHidden/>
    <w:rsid w:val="00D7481B"/>
    <w:rPr>
      <w:i/>
      <w:iCs/>
    </w:rPr>
  </w:style>
  <w:style w:type="paragraph" w:styleId="DireccinHTML">
    <w:name w:val="HTML Address"/>
    <w:basedOn w:val="Normal"/>
    <w:semiHidden/>
    <w:rsid w:val="00D7481B"/>
    <w:rPr>
      <w:i/>
      <w:iCs/>
    </w:rPr>
  </w:style>
  <w:style w:type="paragraph" w:styleId="Direccinsobre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7481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7481B"/>
  </w:style>
  <w:style w:type="character" w:styleId="nfasis">
    <w:name w:val="Emphasis"/>
    <w:semiHidden/>
    <w:rsid w:val="00D7481B"/>
    <w:rPr>
      <w:i/>
      <w:iCs/>
    </w:rPr>
  </w:style>
  <w:style w:type="paragraph" w:styleId="Fecha">
    <w:name w:val="Date"/>
    <w:basedOn w:val="Normal"/>
    <w:next w:val="Normal"/>
    <w:semiHidden/>
    <w:rsid w:val="00D7481B"/>
  </w:style>
  <w:style w:type="paragraph" w:styleId="Firma">
    <w:name w:val="Signature"/>
    <w:basedOn w:val="Normal"/>
    <w:semiHidden/>
    <w:rsid w:val="00D7481B"/>
    <w:pPr>
      <w:ind w:left="4252"/>
    </w:pPr>
  </w:style>
  <w:style w:type="paragraph" w:styleId="Firmadecorreoelectrnico">
    <w:name w:val="E-mail Signature"/>
    <w:basedOn w:val="Normal"/>
    <w:semiHidden/>
    <w:rsid w:val="00D7481B"/>
  </w:style>
  <w:style w:type="character" w:styleId="Hipervnculo">
    <w:name w:val="Hyperlink"/>
    <w:rsid w:val="00D7481B"/>
    <w:rPr>
      <w:color w:val="0000FF"/>
      <w:u w:val="none"/>
    </w:rPr>
  </w:style>
  <w:style w:type="character" w:styleId="Hipervnculovisitado">
    <w:name w:val="FollowedHyperlink"/>
    <w:rsid w:val="00D7481B"/>
    <w:rPr>
      <w:color w:val="0000FF"/>
      <w:u w:val="none"/>
    </w:rPr>
  </w:style>
  <w:style w:type="paragraph" w:styleId="HTMLconformatoprevio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a">
    <w:name w:val="List"/>
    <w:basedOn w:val="Normal"/>
    <w:semiHidden/>
    <w:rsid w:val="00D7481B"/>
    <w:pPr>
      <w:ind w:left="283" w:hanging="283"/>
    </w:pPr>
  </w:style>
  <w:style w:type="paragraph" w:styleId="Lista2">
    <w:name w:val="List 2"/>
    <w:basedOn w:val="Normal"/>
    <w:semiHidden/>
    <w:rsid w:val="00D7481B"/>
    <w:pPr>
      <w:ind w:left="566" w:hanging="283"/>
    </w:pPr>
  </w:style>
  <w:style w:type="paragraph" w:styleId="Lista3">
    <w:name w:val="List 3"/>
    <w:basedOn w:val="Normal"/>
    <w:semiHidden/>
    <w:rsid w:val="00D7481B"/>
    <w:pPr>
      <w:ind w:left="849" w:hanging="283"/>
    </w:pPr>
  </w:style>
  <w:style w:type="paragraph" w:styleId="Lista4">
    <w:name w:val="List 4"/>
    <w:basedOn w:val="Normal"/>
    <w:semiHidden/>
    <w:rsid w:val="00D7481B"/>
    <w:pPr>
      <w:ind w:left="1132" w:hanging="283"/>
    </w:pPr>
  </w:style>
  <w:style w:type="paragraph" w:styleId="Lista5">
    <w:name w:val="List 5"/>
    <w:basedOn w:val="Normal"/>
    <w:semiHidden/>
    <w:rsid w:val="00D7481B"/>
    <w:pPr>
      <w:ind w:left="1415" w:hanging="283"/>
    </w:pPr>
  </w:style>
  <w:style w:type="paragraph" w:styleId="Listaconnmeros">
    <w:name w:val="List Number"/>
    <w:basedOn w:val="Normal"/>
    <w:semiHidden/>
    <w:rsid w:val="00D7481B"/>
    <w:pPr>
      <w:numPr>
        <w:numId w:val="42"/>
      </w:numPr>
    </w:pPr>
  </w:style>
  <w:style w:type="paragraph" w:styleId="Listaconnmeros2">
    <w:name w:val="List Number 2"/>
    <w:basedOn w:val="Normal"/>
    <w:semiHidden/>
    <w:rsid w:val="00D7481B"/>
    <w:pPr>
      <w:numPr>
        <w:numId w:val="43"/>
      </w:numPr>
    </w:pPr>
  </w:style>
  <w:style w:type="paragraph" w:styleId="Listaconnmeros3">
    <w:name w:val="List Number 3"/>
    <w:basedOn w:val="Normal"/>
    <w:semiHidden/>
    <w:rsid w:val="00D7481B"/>
    <w:pPr>
      <w:numPr>
        <w:numId w:val="44"/>
      </w:numPr>
    </w:pPr>
  </w:style>
  <w:style w:type="paragraph" w:styleId="Listaconnmeros4">
    <w:name w:val="List Number 4"/>
    <w:basedOn w:val="Normal"/>
    <w:semiHidden/>
    <w:rsid w:val="00D7481B"/>
    <w:pPr>
      <w:numPr>
        <w:numId w:val="45"/>
      </w:numPr>
    </w:pPr>
  </w:style>
  <w:style w:type="paragraph" w:styleId="Listaconnmeros5">
    <w:name w:val="List Number 5"/>
    <w:basedOn w:val="Normal"/>
    <w:semiHidden/>
    <w:rsid w:val="00D7481B"/>
    <w:pPr>
      <w:numPr>
        <w:numId w:val="46"/>
      </w:numPr>
    </w:pPr>
  </w:style>
  <w:style w:type="paragraph" w:styleId="Listaconvietas">
    <w:name w:val="List Bullet"/>
    <w:basedOn w:val="Normal"/>
    <w:semiHidden/>
    <w:rsid w:val="00D7481B"/>
    <w:pPr>
      <w:numPr>
        <w:numId w:val="37"/>
      </w:numPr>
    </w:pPr>
  </w:style>
  <w:style w:type="paragraph" w:styleId="Listaconvietas2">
    <w:name w:val="List Bullet 2"/>
    <w:basedOn w:val="Normal"/>
    <w:semiHidden/>
    <w:rsid w:val="00D7481B"/>
    <w:pPr>
      <w:numPr>
        <w:numId w:val="38"/>
      </w:numPr>
    </w:pPr>
  </w:style>
  <w:style w:type="paragraph" w:styleId="Listaconvietas3">
    <w:name w:val="List Bullet 3"/>
    <w:basedOn w:val="Normal"/>
    <w:semiHidden/>
    <w:rsid w:val="00D7481B"/>
    <w:pPr>
      <w:numPr>
        <w:numId w:val="39"/>
      </w:numPr>
    </w:pPr>
  </w:style>
  <w:style w:type="paragraph" w:styleId="Listaconvietas4">
    <w:name w:val="List Bullet 4"/>
    <w:basedOn w:val="Normal"/>
    <w:semiHidden/>
    <w:rsid w:val="00D7481B"/>
    <w:pPr>
      <w:numPr>
        <w:numId w:val="40"/>
      </w:numPr>
    </w:pPr>
  </w:style>
  <w:style w:type="paragraph" w:styleId="Listaconvietas5">
    <w:name w:val="List Bullet 5"/>
    <w:basedOn w:val="Normal"/>
    <w:semiHidden/>
    <w:rsid w:val="00D7481B"/>
    <w:pPr>
      <w:numPr>
        <w:numId w:val="41"/>
      </w:numPr>
    </w:pPr>
  </w:style>
  <w:style w:type="character" w:styleId="MquinadeescribirHTML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Nmerodelnea">
    <w:name w:val="line number"/>
    <w:basedOn w:val="Fuentedeprrafopredeter"/>
    <w:semiHidden/>
    <w:rsid w:val="00D7481B"/>
  </w:style>
  <w:style w:type="character" w:styleId="Nmerodepgina">
    <w:name w:val="page number"/>
    <w:aliases w:val="7_G"/>
    <w:qFormat/>
    <w:rsid w:val="00D7481B"/>
    <w:rPr>
      <w:b/>
      <w:sz w:val="18"/>
    </w:rPr>
  </w:style>
  <w:style w:type="character" w:styleId="Refdenotaalfinal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7481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7481B"/>
  </w:style>
  <w:style w:type="paragraph" w:styleId="Sangra2detindependiente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7481B"/>
    <w:pPr>
      <w:spacing w:after="120"/>
      <w:ind w:left="283"/>
    </w:pPr>
  </w:style>
  <w:style w:type="paragraph" w:styleId="Sangranormal">
    <w:name w:val="Normal Indent"/>
    <w:basedOn w:val="Normal"/>
    <w:semiHidden/>
    <w:rsid w:val="00D7481B"/>
    <w:pPr>
      <w:ind w:left="567"/>
    </w:pPr>
  </w:style>
  <w:style w:type="paragraph" w:styleId="Subttulo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7481B"/>
    <w:pPr>
      <w:spacing w:after="120"/>
      <w:ind w:left="1440" w:right="1440"/>
    </w:pPr>
  </w:style>
  <w:style w:type="character" w:styleId="Textoennegrita">
    <w:name w:val="Strong"/>
    <w:semiHidden/>
    <w:rsid w:val="00D7481B"/>
    <w:rPr>
      <w:b/>
      <w:bCs/>
    </w:rPr>
  </w:style>
  <w:style w:type="paragraph" w:styleId="Textoindependiente">
    <w:name w:val="Body Text"/>
    <w:basedOn w:val="Normal"/>
    <w:semiHidden/>
    <w:rsid w:val="00D7481B"/>
    <w:pPr>
      <w:spacing w:after="120"/>
    </w:pPr>
  </w:style>
  <w:style w:type="paragraph" w:styleId="Textoindependiente2">
    <w:name w:val="Body Text 2"/>
    <w:basedOn w:val="Normal"/>
    <w:semiHidden/>
    <w:rsid w:val="00D7481B"/>
    <w:pPr>
      <w:spacing w:after="120" w:line="480" w:lineRule="auto"/>
    </w:pPr>
  </w:style>
  <w:style w:type="paragraph" w:styleId="Textoindependiente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7481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7481B"/>
    <w:pPr>
      <w:ind w:firstLine="210"/>
    </w:pPr>
  </w:style>
  <w:style w:type="paragraph" w:styleId="Textonotaalfinal">
    <w:name w:val="endnote text"/>
    <w:aliases w:val="2_G"/>
    <w:basedOn w:val="Textonotapie"/>
    <w:qFormat/>
    <w:rsid w:val="00D7481B"/>
  </w:style>
  <w:style w:type="paragraph" w:styleId="Textosinformato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tulo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32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33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7481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545BE5"/>
    <w:pPr>
      <w:numPr>
        <w:numId w:val="47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4B3222"/>
    <w:rPr>
      <w:rFonts w:eastAsiaTheme="minorEastAsia"/>
      <w:sz w:val="18"/>
      <w:lang w:val="es-ES" w:eastAsia="es-ES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BD5C40"/>
    <w:rPr>
      <w:color w:val="605E5C"/>
      <w:shd w:val="clear" w:color="auto" w:fill="E1DFDD"/>
    </w:rPr>
  </w:style>
  <w:style w:type="character" w:customStyle="1" w:styleId="SingleTxtGChar">
    <w:name w:val="_ Single Txt_G Char"/>
    <w:link w:val="SingleTxtG"/>
    <w:locked/>
    <w:rsid w:val="00E20BCE"/>
    <w:rPr>
      <w:rFonts w:eastAsiaTheme="minorEastAsia"/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2866A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866A7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2866A7"/>
    <w:rPr>
      <w:rFonts w:eastAsiaTheme="minorEastAsia"/>
      <w:lang w:val="es-ES" w:eastAsia="es-ES"/>
    </w:rPr>
  </w:style>
  <w:style w:type="character" w:customStyle="1" w:styleId="ts-alignment-element">
    <w:name w:val="ts-alignment-element"/>
    <w:basedOn w:val="Fuentedeprrafopredeter"/>
    <w:rsid w:val="000A5A74"/>
  </w:style>
  <w:style w:type="character" w:customStyle="1" w:styleId="ts-alignment-element-highlighted">
    <w:name w:val="ts-alignment-element-highlighted"/>
    <w:basedOn w:val="Fuentedeprrafopredeter"/>
    <w:rsid w:val="000A5A74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557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557C8"/>
    <w:rPr>
      <w:rFonts w:eastAsiaTheme="minorEastAsia"/>
      <w:b/>
      <w:bCs/>
      <w:lang w:val="es-ES" w:eastAsia="es-ES"/>
    </w:rPr>
  </w:style>
  <w:style w:type="paragraph" w:styleId="Revisin">
    <w:name w:val="Revision"/>
    <w:hidden/>
    <w:uiPriority w:val="99"/>
    <w:semiHidden/>
    <w:rsid w:val="007522C3"/>
    <w:rPr>
      <w:rFonts w:eastAsiaTheme="minorEastAsia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860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3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sp/CERD/C/ECU/CO/23-24" TargetMode="External"/><Relationship Id="rId3" Type="http://schemas.openxmlformats.org/officeDocument/2006/relationships/hyperlink" Target="http://undocs.org/sp/CERD/C/ECU/CO/23-24" TargetMode="External"/><Relationship Id="rId7" Type="http://schemas.openxmlformats.org/officeDocument/2006/relationships/hyperlink" Target="http://undocs.org/sp/CERD/C/ECU/25" TargetMode="External"/><Relationship Id="rId2" Type="http://schemas.openxmlformats.org/officeDocument/2006/relationships/hyperlink" Target="http://undocs.org/sp/CERD/C/ECU/CO/23-24" TargetMode="External"/><Relationship Id="rId1" Type="http://schemas.openxmlformats.org/officeDocument/2006/relationships/hyperlink" Target="http://undocs.org/sp/A/65/18" TargetMode="External"/><Relationship Id="rId6" Type="http://schemas.openxmlformats.org/officeDocument/2006/relationships/hyperlink" Target="http://undocs.org/sp/CERD/C/ECU/CO/23-24" TargetMode="External"/><Relationship Id="rId11" Type="http://schemas.openxmlformats.org/officeDocument/2006/relationships/hyperlink" Target="http://undocs.org/sp/CERD/C/ECU/25" TargetMode="External"/><Relationship Id="rId5" Type="http://schemas.openxmlformats.org/officeDocument/2006/relationships/hyperlink" Target="http://undocs.org/sp/CERD/C/ECU/25" TargetMode="External"/><Relationship Id="rId10" Type="http://schemas.openxmlformats.org/officeDocument/2006/relationships/hyperlink" Target="http://undocs.org/sp/CERD/C/ECU/CO/23-24" TargetMode="External"/><Relationship Id="rId4" Type="http://schemas.openxmlformats.org/officeDocument/2006/relationships/hyperlink" Target="http://undocs.org/sp/CERD/C/ECU/25" TargetMode="External"/><Relationship Id="rId9" Type="http://schemas.openxmlformats.org/officeDocument/2006/relationships/hyperlink" Target="http://undocs.org/sp/CERD/C/ECU/25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8A26EFEF88B48B35F38778DBC3EF6" ma:contentTypeVersion="6" ma:contentTypeDescription="Create a new document." ma:contentTypeScope="" ma:versionID="2a980a600b44509dbf1c2b2676d40aa0">
  <xsd:schema xmlns:xsd="http://www.w3.org/2001/XMLSchema" xmlns:xs="http://www.w3.org/2001/XMLSchema" xmlns:p="http://schemas.microsoft.com/office/2006/metadata/properties" xmlns:ns2="b47b01ec-b686-462f-80b6-238ef07377b0" xmlns:ns3="1cc5c2d4-3a9a-4df6-8e99-fae67f903462" targetNamespace="http://schemas.microsoft.com/office/2006/metadata/properties" ma:root="true" ma:fieldsID="8c099e078dce285ea5e280f8b20ca6ad" ns2:_="" ns3:_="">
    <xsd:import namespace="b47b01ec-b686-462f-80b6-238ef07377b0"/>
    <xsd:import namespace="1cc5c2d4-3a9a-4df6-8e99-fae67f9034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b01ec-b686-462f-80b6-238ef0737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c2d4-3a9a-4df6-8e99-fae67f9034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44709F-6B18-4369-8FCA-8F892D0BDE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7C9B74-E8C6-4CC7-97D1-C1D10229C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b01ec-b686-462f-80b6-238ef07377b0"/>
    <ds:schemaRef ds:uri="1cc5c2d4-3a9a-4df6-8e99-fae67f903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BCB7FD-AADC-4DD8-A0C6-BA67B401C4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73F2CF-6EBE-4DA5-A93A-030A4F238A1A}">
  <ds:schemaRefs>
    <ds:schemaRef ds:uri="22cd8c73-a864-4ebe-b861-f9a26934141b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c97b432-cd03-4ae3-b093-3fb2ec99e09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1505</Words>
  <Characters>8566</Characters>
  <Application>Microsoft Office Word</Application>
  <DocSecurity>0</DocSecurity>
  <Lines>147</Lines>
  <Paragraphs>59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CERD/C/BOL/Q/21-26</vt:lpstr>
      <vt:lpstr>CERD/C/BOL/Q/21-26</vt:lpstr>
      <vt:lpstr>CERD/C/BOL/Q/21-26</vt:lpstr>
    </vt:vector>
  </TitlesOfParts>
  <Company>DCM</Company>
  <LinksUpToDate>false</LinksUpToDate>
  <CharactersWithSpaces>10012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CERD/C/ECU/Q/25</dc:title>
  <dc:subject/>
  <dc:creator>Carmen Celina Arevalo Flores</dc:creator>
  <cp:keywords/>
  <cp:lastModifiedBy>Angel Moreno Torres</cp:lastModifiedBy>
  <cp:revision>4</cp:revision>
  <cp:lastPrinted>2024-10-01T14:31:00Z</cp:lastPrinted>
  <dcterms:created xsi:type="dcterms:W3CDTF">2024-10-01T14:31:00Z</dcterms:created>
  <dcterms:modified xsi:type="dcterms:W3CDTF">2024-10-01T14:34:00Z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CERD</vt:lpwstr>
  </property>
  <property fmtid="{D5CDD505-2E9C-101B-9397-08002B2CF9AE}" pid="7" name="ContentTypeId">
    <vt:lpwstr>0x010100F6C8A26EFEF88B48B35F38778DBC3EF6</vt:lpwstr>
  </property>
  <property fmtid="{D5CDD505-2E9C-101B-9397-08002B2CF9AE}" pid="8" name="count">
    <vt:lpwstr>del Estado Plurinacional de Bolivia</vt:lpwstr>
  </property>
  <property fmtid="{D5CDD505-2E9C-101B-9397-08002B2CF9AE}" pid="9" name="countw">
    <vt:lpwstr>Estado Plurinacional de Bolivia</vt:lpwstr>
  </property>
  <property fmtid="{D5CDD505-2E9C-101B-9397-08002B2CF9AE}" pid="10" name="countwd">
    <vt:lpwstr>el Estado Plurinacional de Bolivia</vt:lpwstr>
  </property>
  <property fmtid="{D5CDD505-2E9C-101B-9397-08002B2CF9AE}" pid="11" name="date">
    <vt:lpwstr>17 de diciembre de 2021</vt:lpwstr>
  </property>
  <property fmtid="{D5CDD505-2E9C-101B-9397-08002B2CF9AE}" pid="12" name="Date-Generated">
    <vt:filetime>2021-12-17T10:11:38Z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themes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olang">
    <vt:lpwstr>español</vt:lpwstr>
  </property>
  <property fmtid="{D5CDD505-2E9C-101B-9397-08002B2CF9AE}" pid="20" name="Order">
    <vt:r8>260200</vt:r8>
  </property>
  <property fmtid="{D5CDD505-2E9C-101B-9397-08002B2CF9AE}" pid="21" name="Org">
    <vt:lpwstr>OHCHR</vt:lpwstr>
  </property>
  <property fmtid="{D5CDD505-2E9C-101B-9397-08002B2CF9AE}" pid="22" name="prep">
    <vt:lpwstr>a los informes periódicos 21ᵒ a 26ᵒ combinados del Estado Plurinacional de Bolivia</vt:lpwstr>
  </property>
  <property fmtid="{D5CDD505-2E9C-101B-9397-08002B2CF9AE}" pid="23" name="preps">
    <vt:lpwstr>informes periódicos 21ᵒ a 26ᵒ combinados del Estado Plurinacional de Bolivia</vt:lpwstr>
  </property>
  <property fmtid="{D5CDD505-2E9C-101B-9397-08002B2CF9AE}" pid="24" name="prepw">
    <vt:lpwstr>a los informes periódicos 21ᵒ a 26ᵒ combinados</vt:lpwstr>
  </property>
  <property fmtid="{D5CDD505-2E9C-101B-9397-08002B2CF9AE}" pid="25" name="prepwc">
    <vt:lpwstr>Informes periódicos 21ᵒ a 26ᵒ combinados </vt:lpwstr>
  </property>
  <property fmtid="{D5CDD505-2E9C-101B-9397-08002B2CF9AE}" pid="26" name="prepws">
    <vt:lpwstr>informes periódicos 21ᵒ a 26ᵒ combinados del Estado Plurinacional de Bolivia</vt:lpwstr>
  </property>
  <property fmtid="{D5CDD505-2E9C-101B-9397-08002B2CF9AE}" pid="27" name="sdate">
    <vt:lpwstr>11 a 29 de abril de 2022</vt:lpwstr>
  </property>
  <property fmtid="{D5CDD505-2E9C-101B-9397-08002B2CF9AE}" pid="28" name="snum">
    <vt:lpwstr>106ᵒ</vt:lpwstr>
  </property>
  <property fmtid="{D5CDD505-2E9C-101B-9397-08002B2CF9AE}" pid="29" name="stitle">
    <vt:lpwstr>[Title]</vt:lpwstr>
  </property>
  <property fmtid="{D5CDD505-2E9C-101B-9397-08002B2CF9AE}" pid="30" name="sym1">
    <vt:lpwstr>C/BOL/Q/21-26</vt:lpwstr>
  </property>
  <property fmtid="{D5CDD505-2E9C-101B-9397-08002B2CF9AE}" pid="31" name="symh">
    <vt:lpwstr>CERD/C/BOL/Q/21-26</vt:lpwstr>
  </property>
  <property fmtid="{D5CDD505-2E9C-101B-9397-08002B2CF9AE}" pid="32" name="tlang">
    <vt:lpwstr/>
  </property>
  <property fmtid="{D5CDD505-2E9C-101B-9397-08002B2CF9AE}" pid="33" name="virs">
    <vt:lpwstr>Español, francés e inglés únicamente</vt:lpwstr>
  </property>
  <property fmtid="{D5CDD505-2E9C-101B-9397-08002B2CF9AE}" pid="34" name="MediaServiceImageTags">
    <vt:lpwstr/>
  </property>
</Properties>
</file>