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57D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57DA1" w:rsidP="00957DA1">
            <w:pPr>
              <w:jc w:val="right"/>
            </w:pPr>
            <w:r w:rsidRPr="00957DA1">
              <w:rPr>
                <w:sz w:val="40"/>
              </w:rPr>
              <w:t>CMW</w:t>
            </w:r>
            <w:r>
              <w:t>/C/ALB/CO/2</w:t>
            </w:r>
          </w:p>
        </w:tc>
      </w:tr>
      <w:tr w:rsidR="002D5AAC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FAFB406" wp14:editId="729A22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6D7D65" w:rsidRPr="009B3F3F" w:rsidRDefault="006D7D65" w:rsidP="006D7D65">
            <w:pPr>
              <w:spacing w:before="240"/>
            </w:pPr>
            <w:r w:rsidRPr="009B3F3F">
              <w:t>Distr.: General</w:t>
            </w:r>
          </w:p>
          <w:p w:rsidR="006D7D65" w:rsidRPr="009B3F3F" w:rsidRDefault="006D7D65" w:rsidP="006D7D65">
            <w:pPr>
              <w:suppressAutoHyphens w:val="0"/>
            </w:pPr>
            <w:r>
              <w:t>8</w:t>
            </w:r>
            <w:r w:rsidRPr="009B3F3F">
              <w:t xml:space="preserve"> May 2019</w:t>
            </w:r>
          </w:p>
          <w:p w:rsidR="006D7D65" w:rsidRPr="006D7D65" w:rsidRDefault="006D7D65" w:rsidP="006D7D65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57DA1" w:rsidRPr="006D479F" w:rsidRDefault="006D7D65" w:rsidP="006D7D65">
            <w:pPr>
              <w:spacing w:line="240" w:lineRule="exact"/>
            </w:pPr>
            <w:r w:rsidRPr="009B3F3F">
              <w:t>Original: English</w:t>
            </w:r>
          </w:p>
        </w:tc>
      </w:tr>
    </w:tbl>
    <w:p w:rsidR="00B808A8" w:rsidRPr="006138DC" w:rsidRDefault="00B808A8" w:rsidP="006138DC">
      <w:pPr>
        <w:spacing w:before="120"/>
        <w:rPr>
          <w:b/>
          <w:sz w:val="24"/>
        </w:rPr>
      </w:pPr>
      <w:r w:rsidRPr="006138DC">
        <w:rPr>
          <w:b/>
          <w:sz w:val="24"/>
        </w:rPr>
        <w:t>Комитет по защите прав всех трудящихся-</w:t>
      </w:r>
      <w:r w:rsidR="006138DC">
        <w:rPr>
          <w:b/>
          <w:sz w:val="24"/>
        </w:rPr>
        <w:br/>
      </w:r>
      <w:r w:rsidRPr="006138DC">
        <w:rPr>
          <w:b/>
          <w:sz w:val="24"/>
        </w:rPr>
        <w:t>мигрантов и членов их семей</w:t>
      </w:r>
    </w:p>
    <w:p w:rsidR="00B808A8" w:rsidRPr="00B808A8" w:rsidRDefault="00B808A8" w:rsidP="001C2084">
      <w:pPr>
        <w:pStyle w:val="HChG"/>
      </w:pPr>
      <w:r w:rsidRPr="00B808A8">
        <w:tab/>
      </w:r>
      <w:r w:rsidRPr="00B808A8">
        <w:tab/>
        <w:t>Заключительные замечания по второму периодическому докладу Албании</w:t>
      </w:r>
      <w:r w:rsidRPr="00571A62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B808A8" w:rsidRPr="00B808A8" w:rsidRDefault="00B808A8" w:rsidP="00B808A8">
      <w:pPr>
        <w:pStyle w:val="SingleTxtG"/>
      </w:pPr>
      <w:r w:rsidRPr="00B808A8">
        <w:t>1.</w:t>
      </w:r>
      <w:r w:rsidRPr="00B808A8">
        <w:tab/>
        <w:t xml:space="preserve">Комитет рассмотрел второй периодический доклад Албании (CMW/C/ALB/2) на своих 411-м и 412-м заседаниях (CMW/C/SR.411 и CMW/C/SR.412), состоявшихся 1 и 2 апреля 2019 года. На своем 429-м заседании, состоявшемся 12 апреля 2019 года, он принял настоящие заключительные замечания. </w:t>
      </w:r>
    </w:p>
    <w:p w:rsidR="00B808A8" w:rsidRPr="00B808A8" w:rsidRDefault="001C2084" w:rsidP="006B16F9">
      <w:pPr>
        <w:pStyle w:val="H1G"/>
      </w:pPr>
      <w:r>
        <w:tab/>
      </w:r>
      <w:r w:rsidR="00B808A8" w:rsidRPr="00B808A8">
        <w:t>A.</w:t>
      </w:r>
      <w:r w:rsidR="00B808A8" w:rsidRPr="00B808A8">
        <w:tab/>
      </w:r>
      <w:r w:rsidR="00B808A8" w:rsidRPr="00B808A8">
        <w:tab/>
        <w:t>Введение</w:t>
      </w:r>
    </w:p>
    <w:p w:rsidR="00B808A8" w:rsidRPr="00B808A8" w:rsidRDefault="00B808A8" w:rsidP="00B808A8">
      <w:pPr>
        <w:pStyle w:val="SingleTxtG"/>
      </w:pPr>
      <w:r w:rsidRPr="00B808A8">
        <w:t>2.</w:t>
      </w:r>
      <w:r w:rsidRPr="00B808A8">
        <w:tab/>
        <w:t>Комитет с удовлетворением отмечает представление второго периодического доклада государства-участника (CMW/C/ALB/2) и письменных ответов на перечень вопросов (CMW/C/ALB/Q/2/Add.1). Комитет высоко оценивает открытый и конструктивный диалог, состоявшийся с делегацией государства-участника, которую возглавляла Постоянный представитель Албании при Отделении Организации Объединенных Наций в Женеве Равеса Леши, а также с представителями Министерства иностранных дел и по делам Европы, Министерства образования, спорта и молодежи, Министерства здравоохранения и социальной защиты, Генерального управления государственной полиции и Постоянного представительства Албании.</w:t>
      </w:r>
    </w:p>
    <w:p w:rsidR="00B808A8" w:rsidRPr="00B808A8" w:rsidRDefault="00B808A8" w:rsidP="00B808A8">
      <w:pPr>
        <w:pStyle w:val="SingleTxtG"/>
      </w:pPr>
      <w:r w:rsidRPr="00B808A8">
        <w:t>3.</w:t>
      </w:r>
      <w:r w:rsidRPr="00B808A8">
        <w:tab/>
        <w:t xml:space="preserve">Комитет признает, что Албания в основном известна как страна происхождения трудящихся-мигрантов и что она остается для них страной транзита. </w:t>
      </w:r>
    </w:p>
    <w:p w:rsidR="00B808A8" w:rsidRPr="00B808A8" w:rsidRDefault="00B808A8" w:rsidP="00B808A8">
      <w:pPr>
        <w:pStyle w:val="SingleTxtG"/>
      </w:pPr>
      <w:r w:rsidRPr="00B808A8">
        <w:t>4.</w:t>
      </w:r>
      <w:r w:rsidRPr="00B808A8">
        <w:tab/>
        <w:t>Комитет отмечает, что некоторые страны, в которых работают трудящиеся-мигранты из Албании, не являются участниками Конвенции, что может препятствовать осуществлению этими трудящимися-мигрантами своих прав, закрепленных в Конвенции.</w:t>
      </w:r>
    </w:p>
    <w:p w:rsidR="00B808A8" w:rsidRPr="00B808A8" w:rsidRDefault="001C2084" w:rsidP="006B16F9">
      <w:pPr>
        <w:pStyle w:val="H1G"/>
      </w:pPr>
      <w:r>
        <w:tab/>
      </w:r>
      <w:r w:rsidR="00B808A8" w:rsidRPr="00B808A8">
        <w:t>B.</w:t>
      </w:r>
      <w:r w:rsidR="00B808A8" w:rsidRPr="00B808A8">
        <w:tab/>
      </w:r>
      <w:r w:rsidR="00B808A8" w:rsidRPr="00B808A8">
        <w:tab/>
      </w:r>
      <w:r w:rsidR="00B808A8" w:rsidRPr="006B16F9">
        <w:t>Позитивные</w:t>
      </w:r>
      <w:r w:rsidR="00B808A8" w:rsidRPr="00B808A8">
        <w:rPr>
          <w:bCs/>
        </w:rPr>
        <w:t xml:space="preserve"> аспекты</w:t>
      </w:r>
    </w:p>
    <w:p w:rsidR="00B808A8" w:rsidRPr="00B808A8" w:rsidRDefault="00B808A8" w:rsidP="00B808A8">
      <w:pPr>
        <w:pStyle w:val="SingleTxtG"/>
      </w:pPr>
      <w:r w:rsidRPr="00B808A8">
        <w:t>5.</w:t>
      </w:r>
      <w:r w:rsidRPr="00B808A8">
        <w:tab/>
        <w:t>Комитет вновь выражает свою признательность за усилия, прилагаемые государством-участником в целях поощрения и защиты прав трудящихся-мигрантов за рубежом, в частности в том, что касается права на социальное обеспечение. Кроме того, Комитет с удовлетворением отмечает создание в августе 2017 года Министерства по вопросам диаспоры для оказания поддержки албанцам, проживающим за границей, включая албанских трудящихся-мигрантов и членов их семей.</w:t>
      </w:r>
    </w:p>
    <w:p w:rsidR="00B808A8" w:rsidRPr="00B808A8" w:rsidRDefault="00B808A8" w:rsidP="00B808A8">
      <w:pPr>
        <w:pStyle w:val="SingleTxtG"/>
      </w:pPr>
      <w:r w:rsidRPr="00B808A8">
        <w:t>6.</w:t>
      </w:r>
      <w:r w:rsidRPr="00B808A8">
        <w:tab/>
        <w:t>Комитет с удовлетворением отмечает ратификацию Конвенции о правах инвалидов 11 февраля 2013 года и Факультативного протокола к Конвенции о правах ребенка, касающегося процедуры сообщений, 29 мая 2013 года.</w:t>
      </w:r>
    </w:p>
    <w:p w:rsidR="00B808A8" w:rsidRPr="00B808A8" w:rsidRDefault="00B808A8" w:rsidP="00B808A8">
      <w:pPr>
        <w:pStyle w:val="SingleTxtG"/>
      </w:pPr>
      <w:r w:rsidRPr="00B808A8">
        <w:t>7.</w:t>
      </w:r>
      <w:r w:rsidRPr="00B808A8">
        <w:tab/>
        <w:t xml:space="preserve">Комитет приветствует принятие в марте 2013 года Закона № 108/2013 об иностранцах, регулирующего иммиграционные процедуры государства-участника и предусматривающего права и обязанности лиц, не являющихся гражданами Албании, и внесение в него изменений и дополнений в 2016 году; и Закона № 10389 от марта 2011 года о внесении изменений и дополнений в Закон № 9668 от декабря 2006 года о миграции албанских граждан в целях трудоустройства, который регламентирует </w:t>
      </w:r>
      <w:r w:rsidRPr="00B808A8">
        <w:lastRenderedPageBreak/>
        <w:t>миграцию албанских трудящихся-мигрантов. Кроме того, он с удовлетворением отмечает принятие Закона № 22/2018 о социальном жилье, который расширяет поддержку определенных групп пострадавших, включая жертв торговли людьми, в качестве бенефициаров жилья; Закона № 121/2017 об убежище, который регулирует процедуры предоставления убежища и права просителей убежища и беженцев, в том числе ищущих убежища трудящихся-мигрантов; Закона № 18/2017 о защите детей, в котором предусмотрены механизмы защиты детей; и Закона № 121/2016 о социальных службах Албании, определяющего специализированные услуги для определенных групп пострадавших, включая жертв торговли людьми.</w:t>
      </w:r>
    </w:p>
    <w:p w:rsidR="00B808A8" w:rsidRPr="00B808A8" w:rsidRDefault="00B808A8" w:rsidP="00B808A8">
      <w:pPr>
        <w:pStyle w:val="SingleTxtG"/>
      </w:pPr>
      <w:r w:rsidRPr="00B808A8">
        <w:t>8.</w:t>
      </w:r>
      <w:r w:rsidRPr="00B808A8">
        <w:tab/>
        <w:t>Комитет приветствует также следующие институциональные и политические меры: Национальную стратегию в интересах диаспоры на 2018–2024 годы и план действий по ее осуществлению; Национальную стратегию по борьбе с торговлей людьми на 2018–2020 годы и план действий по ее осуществлению; Национальную стратегию обеспечения гендерного равенства на 2016–2020 годы и план действий по ее осуществлению; Стратегию в области социального жилья на 2016–2025 годы; Национальную стратегию в области занятости и профессиональной подготовки на 2014–2020 годы и план действий по ее осуществлению; План действий в интересах социально-экономической реинтеграции женщин, ставших жертвами торговли людьми; и Общую стратегию борьбы с организованной преступностью, незаконным оборотом и терроризмом на 2013–2020 годы и план действий по ее осуществлению.</w:t>
      </w:r>
    </w:p>
    <w:p w:rsidR="00B808A8" w:rsidRPr="00B808A8" w:rsidRDefault="00B808A8" w:rsidP="00B808A8">
      <w:pPr>
        <w:pStyle w:val="SingleTxtG"/>
      </w:pPr>
      <w:r w:rsidRPr="00B808A8">
        <w:t>9.</w:t>
      </w:r>
      <w:r w:rsidRPr="00B808A8">
        <w:tab/>
        <w:t>Комитет отмечает в качестве позитивного факта то, что государство-участник проголосовало за принятие Глобального договора о безопасной, упорядоченной и легальной миграции, который был принят Генерал</w:t>
      </w:r>
      <w:r w:rsidR="000A3F8B">
        <w:t>ьной Ассамблеей 19 декабря 2018 </w:t>
      </w:r>
      <w:r w:rsidRPr="00B808A8">
        <w:t>года в ее резолюции 73/195, и рекомендует государству-участнику добиваться его осуществления при обеспечении полного соблюдения положений Конвенции.</w:t>
      </w:r>
    </w:p>
    <w:p w:rsidR="00B808A8" w:rsidRPr="00B808A8" w:rsidRDefault="00B808A8" w:rsidP="00B808A8">
      <w:pPr>
        <w:pStyle w:val="SingleTxtG"/>
      </w:pPr>
      <w:r w:rsidRPr="00B808A8">
        <w:t>10.</w:t>
      </w:r>
      <w:r w:rsidRPr="00B808A8">
        <w:tab/>
        <w:t>Комитет также с удовлетворением отмечает направление государством-участником постоянного приглашения мандатариям специальных процедур Совета по правам человека в декабре 2009 года.</w:t>
      </w:r>
    </w:p>
    <w:p w:rsidR="00B808A8" w:rsidRPr="00B808A8" w:rsidRDefault="001C2084" w:rsidP="006B16F9">
      <w:pPr>
        <w:pStyle w:val="H1G"/>
      </w:pPr>
      <w:r>
        <w:tab/>
      </w:r>
      <w:r w:rsidR="00B808A8" w:rsidRPr="00B808A8">
        <w:t>C.</w:t>
      </w:r>
      <w:r w:rsidR="00B808A8" w:rsidRPr="00B808A8">
        <w:tab/>
      </w:r>
      <w:r w:rsidR="00B808A8" w:rsidRPr="00B808A8">
        <w:tab/>
      </w:r>
      <w:r w:rsidR="00B808A8" w:rsidRPr="006B16F9">
        <w:t>Основные</w:t>
      </w:r>
      <w:r w:rsidR="00B808A8" w:rsidRPr="00B808A8">
        <w:rPr>
          <w:bCs/>
        </w:rPr>
        <w:t xml:space="preserve"> вопросы, вызывающие озабоченность, и рекомендации</w:t>
      </w:r>
    </w:p>
    <w:p w:rsidR="00B808A8" w:rsidRPr="00B808A8" w:rsidRDefault="001C2084" w:rsidP="009451D2">
      <w:pPr>
        <w:pStyle w:val="H23G"/>
      </w:pPr>
      <w:r>
        <w:tab/>
      </w:r>
      <w:r w:rsidR="00B808A8" w:rsidRPr="00B808A8">
        <w:t>1.</w:t>
      </w:r>
      <w:r w:rsidR="00B808A8" w:rsidRPr="00B808A8">
        <w:tab/>
      </w:r>
      <w:r w:rsidR="00B808A8" w:rsidRPr="00B808A8">
        <w:tab/>
      </w:r>
      <w:r w:rsidR="00B808A8" w:rsidRPr="009451D2">
        <w:t>Общие</w:t>
      </w:r>
      <w:r w:rsidR="00B808A8" w:rsidRPr="00B808A8">
        <w:rPr>
          <w:bCs/>
        </w:rPr>
        <w:t xml:space="preserve"> меры по осуществлению (статьи 73 и 84)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Законодательство</w:t>
      </w:r>
      <w:r w:rsidRPr="00B808A8">
        <w:rPr>
          <w:bCs/>
        </w:rPr>
        <w:t xml:space="preserve"> и его применение</w:t>
      </w:r>
    </w:p>
    <w:p w:rsidR="00B808A8" w:rsidRPr="00B808A8" w:rsidRDefault="00B808A8" w:rsidP="00B808A8">
      <w:pPr>
        <w:pStyle w:val="SingleTxtG"/>
      </w:pPr>
      <w:r w:rsidRPr="00B808A8">
        <w:t>11.</w:t>
      </w:r>
      <w:r w:rsidRPr="00B808A8">
        <w:tab/>
        <w:t>Комитет отмечает инициативы государства-участника по совершенствованию своей нормативно-правовой базы, касающейся прав албанских трудящихся-мигрантов и членов их семей, особенно в таких областях, как социальное обеспечение, помощь в реинтеграции и предоставление информации, путем создания «иммиграционных центров». В част</w:t>
      </w:r>
      <w:r w:rsidR="009166A1">
        <w:t>ности, он отмечает, что Закон № </w:t>
      </w:r>
      <w:r w:rsidRPr="00B808A8">
        <w:t>10389 о внесении изменений и дополнений в Закон № 9668 о миграции албанских граждан в целях трудоустройства предусматривает услуги по реинтеграции для возвращающихся в страну албанских трудящихся-мигрантов и членов их семей, в том числе путем содействия их доступу к занятости, образованию, жилью и социальным услугам. Вместе с тем он обеспокоен тем, что положения Конвенции не в полной мере отражены в соответствующих национальных законах, включая Закон о миграции албанских граждан в целях трудоустройства.</w:t>
      </w:r>
    </w:p>
    <w:p w:rsidR="00B808A8" w:rsidRPr="00B808A8" w:rsidRDefault="00B808A8" w:rsidP="00B808A8">
      <w:pPr>
        <w:pStyle w:val="SingleTxtG"/>
      </w:pPr>
      <w:r w:rsidRPr="00B808A8">
        <w:t>12.</w:t>
      </w:r>
      <w:r w:rsidRPr="00B808A8">
        <w:tab/>
        <w:t xml:space="preserve">Комитет отмечает инициативы государства-участника по совершенствованию своей нормативно-правовой базы, касающейся прав трудящихся-мигрантов и членов их семей в Албании, особенно вопроса выдачи разрешений на работу и видов на жительство. Однако он обеспокоен тем, что положения Конвенции не в полной мере отражены во всех соответствующих национальных </w:t>
      </w:r>
      <w:r w:rsidR="001C2084">
        <w:t>законах, в частности в Законе № </w:t>
      </w:r>
      <w:r w:rsidRPr="00B808A8">
        <w:t xml:space="preserve">108/2013 об иностранцах от марта 2013 года, и особенно, в том, что касается времени, необходимого для выдачи вида на жительство членам семей трудящихся-мигрантов; права члена семьи на сохранение своего вида на жительство в случае развода или смерти трудящегося-мигранта; права мигрантов, находящихся на нелегальном положении, вступать в профсоюзы; защиты трудящихся-мигрантов, находящихся на нелегальном положении, и их детей, а также просителей убежища из числа трудящихся-мигрантов; и правовых гарантий в отношении доступа к услугам в области здравоохранения, образования, рынка труда, социальной помощи, перевода и аналогичных услуг. </w:t>
      </w:r>
    </w:p>
    <w:p w:rsidR="00B808A8" w:rsidRPr="00B808A8" w:rsidRDefault="00B808A8" w:rsidP="00B808A8">
      <w:pPr>
        <w:pStyle w:val="SingleTxtG"/>
      </w:pPr>
      <w:r w:rsidRPr="00B808A8">
        <w:t>13.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активизировать его усилия для обеспечения того, чтобы все соответствующие законы, включая Закон о миграции албанских граждан в целях трудоустройства и Закон об иностранцах, в полной мере соответствовали положениям Конвенции и других соответствующих международных договоров.</w:t>
      </w:r>
      <w:r w:rsidRPr="00B808A8">
        <w:t xml:space="preserve"> </w:t>
      </w:r>
      <w:r w:rsidRPr="00B808A8">
        <w:rPr>
          <w:b/>
          <w:bCs/>
        </w:rPr>
        <w:t>Он рекомендует также государству-участнику принять эффективные меры для осуществления всех соответствующих законодательных актов, с четко установленными сроками, показателями, механизмом мониторинга и контрольными параметрами оценки, и представить подробную информацию в своем следующем периодическом докладе.</w:t>
      </w:r>
      <w:r w:rsidRPr="00B808A8">
        <w:t xml:space="preserve"> </w:t>
      </w:r>
      <w:r w:rsidRPr="00B808A8">
        <w:rPr>
          <w:b/>
          <w:bCs/>
        </w:rPr>
        <w:t>Кроме того, он рекомендует государству-участнику пересмотреть свое законодательство, с тем чтобы использовать формулировку Конвенции:</w:t>
      </w:r>
      <w:r w:rsidRPr="00B808A8">
        <w:t xml:space="preserve"> </w:t>
      </w:r>
      <w:r w:rsidRPr="00B808A8">
        <w:rPr>
          <w:b/>
          <w:bCs/>
        </w:rPr>
        <w:t>«мигранты, которые не имеют документов или постоянного статуса».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B808A8">
        <w:rPr>
          <w:bCs/>
        </w:rPr>
        <w:t>Статьи 76 и 77</w:t>
      </w:r>
    </w:p>
    <w:p w:rsidR="00B808A8" w:rsidRPr="00B808A8" w:rsidRDefault="00B808A8" w:rsidP="00B808A8">
      <w:pPr>
        <w:pStyle w:val="SingleTxtG"/>
      </w:pPr>
      <w:r w:rsidRPr="00B808A8">
        <w:t>14.</w:t>
      </w:r>
      <w:r w:rsidRPr="00B808A8">
        <w:tab/>
      </w:r>
      <w:r w:rsidRPr="00B808A8">
        <w:rPr>
          <w:b/>
          <w:bCs/>
        </w:rPr>
        <w:t xml:space="preserve">Комитет повторяет свою предыдущую рекомендацию </w:t>
      </w:r>
      <w:r w:rsidRPr="00B808A8">
        <w:rPr>
          <w:b/>
          <w:bCs/>
          <w:lang w:val="es-ES"/>
        </w:rPr>
        <w:t xml:space="preserve">(CMW/C/ALB/CO/1, para. </w:t>
      </w:r>
      <w:r w:rsidRPr="00B808A8">
        <w:rPr>
          <w:b/>
          <w:bCs/>
        </w:rPr>
        <w:t>14) рассмотреть вопрос о том, чтобы сделать заявления, предусмотренные в статьях 76 и 77 Конвенции, о признании компетенции Комитета получать и рассматривать сообщения государств-участников и отдельных лиц относительно нарушений закрепленных в Конвенции прав.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Ратификация</w:t>
      </w:r>
      <w:r w:rsidRPr="00B808A8">
        <w:rPr>
          <w:bCs/>
        </w:rPr>
        <w:t xml:space="preserve"> соответствующих договоров</w:t>
      </w:r>
    </w:p>
    <w:p w:rsidR="00B808A8" w:rsidRPr="00B808A8" w:rsidRDefault="00B808A8" w:rsidP="00B808A8">
      <w:pPr>
        <w:pStyle w:val="SingleTxtG"/>
      </w:pPr>
      <w:r w:rsidRPr="00B808A8">
        <w:t>15.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как можно скорее</w:t>
      </w:r>
      <w:r w:rsidRPr="00B808A8">
        <w:t xml:space="preserve"> </w:t>
      </w:r>
      <w:r w:rsidRPr="00B808A8">
        <w:rPr>
          <w:b/>
          <w:bCs/>
        </w:rPr>
        <w:t>рассмотреть вопрос о ратификации или присоединении к Конвенции Международной организации труда (МОТ) о домашн</w:t>
      </w:r>
      <w:r w:rsidR="001C2084">
        <w:rPr>
          <w:b/>
          <w:bCs/>
        </w:rPr>
        <w:t>их работниках 2011 года (№ </w:t>
      </w:r>
      <w:r w:rsidRPr="00B808A8">
        <w:rPr>
          <w:b/>
          <w:bCs/>
        </w:rPr>
        <w:t>189), а также к Факультативному протоколу к Международному пакту об экономических, социальных и культурных правах и Факультативному протоколу к Конвенции о правах инвалидов.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Всеобъемлющая</w:t>
      </w:r>
      <w:r w:rsidRPr="00B808A8">
        <w:rPr>
          <w:bCs/>
        </w:rPr>
        <w:t xml:space="preserve"> политика и стратегия</w:t>
      </w:r>
    </w:p>
    <w:p w:rsidR="00B808A8" w:rsidRPr="00B808A8" w:rsidRDefault="00B808A8" w:rsidP="00B808A8">
      <w:pPr>
        <w:pStyle w:val="SingleTxtG"/>
      </w:pPr>
      <w:r w:rsidRPr="00B808A8">
        <w:t>16.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завершить принятие Национальной стратегии по вопросам управления миграцией на 2019–2022 годы и план действий по ее осуществлению и обеспечить, чтобы она соответствовала положениям Конвенции и предусматривала всеобъемлющие, учитывающие гендерные аспекты и основанные на правах человека миграционную политику и стратегии.</w:t>
      </w:r>
      <w:r w:rsidRPr="00B808A8">
        <w:t xml:space="preserve"> </w:t>
      </w:r>
      <w:r w:rsidRPr="00B808A8">
        <w:rPr>
          <w:b/>
          <w:bCs/>
        </w:rPr>
        <w:t>Кроме того, Комитет рекомендует государству-участнику принять эффективные меры, с четко установленными сроками, показателями, механизмом мониторинга и контрольными параметрами оценки, с целью осуществления национальной стратегии и плана действий и обеспечить выделение достаточных людских, технических и финансовых ресурсов для их реализации.</w:t>
      </w:r>
      <w:r w:rsidRPr="00B808A8">
        <w:t xml:space="preserve"> </w:t>
      </w:r>
      <w:r w:rsidRPr="00B808A8">
        <w:rPr>
          <w:b/>
          <w:bCs/>
        </w:rPr>
        <w:t>Комитет далее просит государство-участник включить в его следующий периодический доклад обновленную информацию, подкрепленную статистическими данными, о конкретных мерах, принятых с целью осуществления стратегии и плана действий, о достигнутых результатах и возникших трудностях.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Координация</w:t>
      </w:r>
    </w:p>
    <w:p w:rsidR="00B808A8" w:rsidRPr="00B808A8" w:rsidRDefault="00B808A8" w:rsidP="00B808A8">
      <w:pPr>
        <w:pStyle w:val="SingleTxtG"/>
      </w:pPr>
      <w:r w:rsidRPr="00B808A8">
        <w:t>17.</w:t>
      </w:r>
      <w:r w:rsidRPr="00B808A8">
        <w:tab/>
        <w:t>Комитет принимает к сведению наличие межведомственного комитета, которому поручено составление докладов и осуществление последующих мер по выполнению рекомендаций Комитета и других договорных органов по правам человека. Однако он обеспокоен тем, что государство-участник не создало механизм или орган, уполномоченный координировать все виды деятельности, связанной с осуществлением Конвенции на всех уровнях.</w:t>
      </w:r>
    </w:p>
    <w:p w:rsidR="00B808A8" w:rsidRPr="00B808A8" w:rsidRDefault="00B808A8" w:rsidP="00B808A8">
      <w:pPr>
        <w:pStyle w:val="SingleTxtG"/>
        <w:rPr>
          <w:b/>
        </w:rPr>
      </w:pPr>
      <w:r w:rsidRPr="00B808A8">
        <w:t>18.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обеспечить, чтобы действующий на высоком уровне межминистерский механизм обладал достаточными полномочиями для координации всех видов деятельности, связанной с осуществлением Конвенции на межсекторальном, национальном, региональном и местном уровнях.</w:t>
      </w:r>
      <w:r w:rsidRPr="00B808A8">
        <w:t xml:space="preserve"> </w:t>
      </w:r>
      <w:r w:rsidRPr="00B808A8">
        <w:rPr>
          <w:b/>
          <w:bCs/>
        </w:rPr>
        <w:t>Государству-участнику следует обеспечить предоставление этому координационному органу таких кадровых, технических и финансовых ресурсов, которые необходимы для его эффективной работы, с участием субъектов гражданского общества.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B808A8">
        <w:rPr>
          <w:bCs/>
        </w:rPr>
        <w:t>Сбор данных</w:t>
      </w:r>
      <w:r w:rsidRPr="00B808A8">
        <w:t xml:space="preserve"> </w:t>
      </w:r>
    </w:p>
    <w:p w:rsidR="00B808A8" w:rsidRPr="00B808A8" w:rsidRDefault="00B808A8" w:rsidP="00B808A8">
      <w:pPr>
        <w:pStyle w:val="SingleTxtG"/>
      </w:pPr>
      <w:r w:rsidRPr="00B808A8">
        <w:t>19.</w:t>
      </w:r>
      <w:r w:rsidRPr="00B808A8">
        <w:tab/>
        <w:t>Отмечая, что Министерство внутренних дел осуществляет сбор, анализ и публикацию данных о миграции, Комитет обеспокоен отсутствием дезагрегированных статистических данных, которые позволили бы ему в полной мере оценить масштабы и характер осуществления в государстве-участнике прав, закреп</w:t>
      </w:r>
      <w:r w:rsidR="00BB7A2F">
        <w:t>ленных в Конвенции, в частности</w:t>
      </w:r>
      <w:r w:rsidRPr="00B808A8">
        <w:t xml:space="preserve"> в отношении трудящихся-мигрантов за рубежом и их условий занятости, а также положения беженцев, трудящихся-мигрантов, осуществляющих транзит через территорию страны, женщин из числа трудящихся-мигрантов, несопровождаемых детей-мигрантов и трудящихся-мигрантов, не имеющих документов. </w:t>
      </w:r>
    </w:p>
    <w:p w:rsidR="00B808A8" w:rsidRPr="00B808A8" w:rsidRDefault="00B808A8" w:rsidP="00B808A8">
      <w:pPr>
        <w:pStyle w:val="SingleTxtG"/>
      </w:pPr>
      <w:r w:rsidRPr="00B808A8">
        <w:t>20.</w:t>
      </w:r>
      <w:r w:rsidRPr="00B808A8">
        <w:tab/>
      </w:r>
      <w:r w:rsidRPr="00B808A8">
        <w:rPr>
          <w:b/>
          <w:bCs/>
        </w:rPr>
        <w:t>Комитет рекомендует государству-участнику улучшить свою систему сбора данных в отношении всех аспектов Кон</w:t>
      </w:r>
      <w:r w:rsidR="00813DAD">
        <w:rPr>
          <w:b/>
          <w:bCs/>
        </w:rPr>
        <w:t>венции в соответствии с задачей </w:t>
      </w:r>
      <w:r w:rsidRPr="00B808A8">
        <w:rPr>
          <w:b/>
          <w:bCs/>
        </w:rPr>
        <w:t>17.18 Целей в области устойчивого развития для обеспечения получения данных о положении как имеющих, так и не имеющих документов трудящихся-мигрантов в государстве-участнике, трудящихся-мигрантов, осуществляющих транзит через государство-участник, и граждан, работающих за границей.</w:t>
      </w:r>
      <w:r w:rsidRPr="00B808A8">
        <w:t xml:space="preserve"> </w:t>
      </w:r>
      <w:r w:rsidRPr="00B808A8">
        <w:rPr>
          <w:b/>
          <w:bCs/>
        </w:rPr>
        <w:t>Комитет призывает государство-участник вести сбор информации и статистических данных в разбивке по полу, возрасту, гражданству, причинам въезда в страну и выезда из нее, а также видам выполняемых работ, с тем чтобы Комитет мог эффективно оценить последствия осуществления соответствующих стратегий и степень соблюдения Конвенции.</w:t>
      </w:r>
      <w:r w:rsidRPr="00B808A8">
        <w:t xml:space="preserve"> </w:t>
      </w:r>
      <w:r w:rsidRPr="00B808A8">
        <w:rPr>
          <w:b/>
          <w:bCs/>
        </w:rPr>
        <w:t>Государству-участнику следует также провести тщательное исследование с учетом гендерных аспектов и улучшить сбор, получение и анализ данных, а также меры по обеспечению привлечения к ответственности, с тем чтобы выделить вклад женщин из числа трудящихся-мигрантов, а также гендерные факторы миграции.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Независимый</w:t>
      </w:r>
      <w:r w:rsidRPr="00B808A8">
        <w:rPr>
          <w:bCs/>
        </w:rPr>
        <w:t xml:space="preserve"> мониторинг</w:t>
      </w:r>
    </w:p>
    <w:p w:rsidR="00B808A8" w:rsidRPr="00B808A8" w:rsidRDefault="00B808A8" w:rsidP="00B808A8">
      <w:pPr>
        <w:pStyle w:val="SingleTxtG"/>
      </w:pPr>
      <w:r w:rsidRPr="00B808A8">
        <w:t>21.</w:t>
      </w:r>
      <w:r w:rsidRPr="00B808A8">
        <w:tab/>
        <w:t>Комитет отмечает, что Народный адвокат, который является омбудсменом и национальным превентивным механизмом в соответствии с Факультативным протоколом к Конвенции против пыток, в 2014 год</w:t>
      </w:r>
      <w:r w:rsidR="00D4003F">
        <w:t>у был аккредитован со статусом </w:t>
      </w:r>
      <w:r w:rsidRPr="00B808A8">
        <w:t>«А» Глобальным альянсом национальных учреждений по правам человека. Однако Комитет обеспокоен тем, что это учреждение не располагает достаточными финансовыми и людскими ресурсами для эффективного выполнения своего мандата в отношении прав трудящихся-мигрантов и членов их семей.</w:t>
      </w:r>
    </w:p>
    <w:p w:rsidR="00B808A8" w:rsidRPr="00B808A8" w:rsidRDefault="00B808A8" w:rsidP="00B808A8">
      <w:pPr>
        <w:pStyle w:val="SingleTxtG"/>
      </w:pPr>
      <w:r w:rsidRPr="00B808A8">
        <w:t>22.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принять все меры, необходимые для обеспечения управления Народного адвоката достаточными людскими, техническими и финансовыми ресурсами, с тем чтобы он мог эффективно поощрять и защищать права трудящихся-мигрантов и членов их семей, в том числе при рассмотрении их жалоб.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Подготовка</w:t>
      </w:r>
      <w:r w:rsidRPr="00B808A8">
        <w:rPr>
          <w:bCs/>
        </w:rPr>
        <w:t xml:space="preserve"> по вопросам, касающимся Конвенции, и распространение информации о ней</w:t>
      </w:r>
    </w:p>
    <w:p w:rsidR="00B808A8" w:rsidRPr="00B808A8" w:rsidRDefault="00B808A8" w:rsidP="00B808A8">
      <w:pPr>
        <w:pStyle w:val="SingleTxtG"/>
      </w:pPr>
      <w:r w:rsidRPr="00B808A8">
        <w:t>23.</w:t>
      </w:r>
      <w:r w:rsidRPr="00B808A8">
        <w:tab/>
        <w:t>Принимая к сведению информацию о подготовке по вопросам Конвенции отдельных групп государственных должностных лиц, включая сотрудников правоохранительных органов и должностных лиц Национальной службы занятости, Комитет выражает озабоченность в связи с тем, что государство-участник не предпринимает достаточных шагов по предоставлению подготовки по Конвенции и распространению информации о закрепленных в ней правах среди всех заинтересованных сторон.</w:t>
      </w:r>
    </w:p>
    <w:p w:rsidR="00B808A8" w:rsidRPr="00B808A8" w:rsidRDefault="00B808A8" w:rsidP="00B808A8">
      <w:pPr>
        <w:pStyle w:val="SingleTxtG"/>
      </w:pPr>
      <w:r w:rsidRPr="00B808A8">
        <w:t>24.</w:t>
      </w:r>
      <w:r w:rsidRPr="00B808A8">
        <w:tab/>
      </w:r>
      <w:r w:rsidRPr="00B808A8">
        <w:rPr>
          <w:b/>
          <w:bCs/>
        </w:rPr>
        <w:t>Комитет рекомендует государству-участнику разработать учебные программы по вопросам прав трудящихся-мигрантов и членов их семей в рамках Конвенции и обеспечить, чтобы такие программы были доступны всем заинтересованным сторонам, в частности сотрудникам сил безопасности, судьям, прокурорам, социальным работникам и другим заинтересованным сторонам, занимающимся вопросами миграции.</w:t>
      </w:r>
      <w:r w:rsidRPr="00B808A8">
        <w:t xml:space="preserve"> </w:t>
      </w:r>
      <w:r w:rsidRPr="00B808A8">
        <w:rPr>
          <w:b/>
          <w:bCs/>
        </w:rPr>
        <w:t>Он рекомендует также государству-участнику осуществлять взаимодействие со средствами массовой информации и гражданским обществом в области обучения и распространения информации о Конвенции.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Коррупция</w:t>
      </w:r>
    </w:p>
    <w:p w:rsidR="00B808A8" w:rsidRPr="00B808A8" w:rsidRDefault="00B808A8" w:rsidP="00B808A8">
      <w:pPr>
        <w:pStyle w:val="SingleTxtG"/>
      </w:pPr>
      <w:r w:rsidRPr="00B808A8">
        <w:t>25.</w:t>
      </w:r>
      <w:r w:rsidRPr="00B808A8">
        <w:tab/>
        <w:t>Комитет выражает сожаление в связи с отсутствием информации о мерах, принимаемых для предупреждения коррупции среди должностных лиц, которые выполняют функции, связанные с Конвенцией, в том числе сотрудников пограничных служб и полиции.</w:t>
      </w:r>
    </w:p>
    <w:p w:rsidR="00B808A8" w:rsidRPr="00B808A8" w:rsidRDefault="00B808A8" w:rsidP="00B808A8">
      <w:pPr>
        <w:pStyle w:val="SingleTxtG"/>
      </w:pPr>
      <w:r w:rsidRPr="00B808A8">
        <w:t>26.</w:t>
      </w:r>
      <w:r w:rsidRPr="00B808A8">
        <w:tab/>
      </w:r>
      <w:r w:rsidRPr="00B808A8">
        <w:rPr>
          <w:b/>
          <w:bCs/>
        </w:rPr>
        <w:t>Комитет предлагает государству-участнику представить в своем следующем периодическом докладе информацию о мерах, принятых в целях предупреждения коррупции среди должностных лиц, которые выполняют функции, имеющие отношение к Конвенции, в том числе статистическую информацию, касающуюся расследований и санкций.</w:t>
      </w:r>
      <w:r w:rsidRPr="00B808A8">
        <w:t xml:space="preserve"> </w:t>
      </w:r>
      <w:r w:rsidRPr="00B808A8">
        <w:rPr>
          <w:b/>
          <w:bCs/>
        </w:rPr>
        <w:t>Комитет рекомендует государству-участнику проводить информационно-просветительские кампании с целью стимулирования трудящихся-мигрантов и членов их семей, которые считают себя жертвами коррупции, сообщать об этом.</w:t>
      </w:r>
    </w:p>
    <w:p w:rsidR="00B808A8" w:rsidRPr="00B808A8" w:rsidRDefault="001C2084" w:rsidP="009451D2">
      <w:pPr>
        <w:pStyle w:val="H23G"/>
      </w:pPr>
      <w:r>
        <w:tab/>
      </w:r>
      <w:r w:rsidR="00B808A8" w:rsidRPr="00B808A8">
        <w:t>2.</w:t>
      </w:r>
      <w:r w:rsidR="00B808A8" w:rsidRPr="00B808A8">
        <w:tab/>
      </w:r>
      <w:r w:rsidR="00B808A8" w:rsidRPr="00B808A8">
        <w:tab/>
      </w:r>
      <w:r w:rsidR="00B808A8" w:rsidRPr="009451D2">
        <w:t>Общие</w:t>
      </w:r>
      <w:r w:rsidR="007327DC">
        <w:rPr>
          <w:bCs/>
        </w:rPr>
        <w:t xml:space="preserve"> принципы (статьи 7 и 83</w:t>
      </w:r>
      <w:r w:rsidR="00B808A8" w:rsidRPr="00B808A8">
        <w:rPr>
          <w:bCs/>
        </w:rPr>
        <w:t>)</w:t>
      </w:r>
    </w:p>
    <w:p w:rsidR="00B808A8" w:rsidRPr="00B808A8" w:rsidRDefault="00B808A8" w:rsidP="009451D2">
      <w:pPr>
        <w:pStyle w:val="H23G"/>
        <w:rPr>
          <w:bCs/>
        </w:rPr>
      </w:pPr>
      <w:r w:rsidRPr="00B808A8">
        <w:tab/>
      </w:r>
      <w:r w:rsidRPr="00B808A8">
        <w:tab/>
      </w:r>
      <w:r w:rsidRPr="00B808A8">
        <w:rPr>
          <w:bCs/>
        </w:rPr>
        <w:t>Принцип недискриминации</w:t>
      </w:r>
    </w:p>
    <w:p w:rsidR="00B808A8" w:rsidRPr="00B808A8" w:rsidRDefault="00B808A8" w:rsidP="00B808A8">
      <w:pPr>
        <w:pStyle w:val="SingleTxtG"/>
      </w:pPr>
      <w:r w:rsidRPr="00B808A8">
        <w:t>27.</w:t>
      </w:r>
      <w:r w:rsidRPr="00B808A8">
        <w:tab/>
        <w:t>Отмечая правовую основу государства-участника для обеспечения недискриминации, в частности закон № 10221 о защите от дискриминации, Комитет выражает обеспокоенность в связи с отсутствием четкого и конкретного положения, запрещающего пересекающиеся и множественные формы дискриминации, с которыми сталкиваются трудящиеся-мигранты и члены их семей, а также в связи с тем, что действующим законодательством не предусмотрена особая защита прав женщин из</w:t>
      </w:r>
      <w:r w:rsidR="003C2847">
        <w:t xml:space="preserve"> </w:t>
      </w:r>
      <w:r w:rsidRPr="00B808A8">
        <w:t>числа трудящихся-мигрантов, включая работающих в качестве домашней прислуги. Комитет выражает сожаление по поводу отсутствия информации о практике и примерах осуществления государством-участником законодательства о борьбе с дискриминацией, которая позволила бы оценить реализацию права на недискриминацию в соответствии с Конвенцией в отношении как зарегистрированных, так и не имеющих документов трудящихся-мигрантов и членов их семей.</w:t>
      </w:r>
    </w:p>
    <w:p w:rsidR="00B808A8" w:rsidRPr="00B808A8" w:rsidRDefault="00B808A8" w:rsidP="00B808A8">
      <w:pPr>
        <w:pStyle w:val="SingleTxtG"/>
      </w:pPr>
      <w:r w:rsidRPr="00B808A8">
        <w:t>28.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включить в его законодательство ясный и конкретный запрет пересекающихся и множественных форм дискриминации, с которыми сталкиваются трудящиеся-мигранты и члены их семей, и принять меры, гарантирующие права всех женщин из числа трудящихся-мигрантов, включая работающих в качестве домашней прислуги.</w:t>
      </w:r>
      <w:r w:rsidRPr="00B808A8">
        <w:t xml:space="preserve"> </w:t>
      </w:r>
      <w:r w:rsidRPr="00B808A8">
        <w:rPr>
          <w:b/>
          <w:bCs/>
        </w:rPr>
        <w:t>Он рекомендует также государству-участнику представить в своем следующем периодическом докладе информацию о мерах, принятых в целях осуществления законов о борьбе с дискриминацией, а также конкретные примеры, касающиеся прав трудящихся-мигрантов и членов их семей, как имеющих, так и не имеющих документов.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B808A8">
        <w:rPr>
          <w:bCs/>
        </w:rPr>
        <w:t>Право на эффективное средство правовой защиты</w:t>
      </w:r>
      <w:r w:rsidRPr="00B808A8">
        <w:t xml:space="preserve"> </w:t>
      </w:r>
    </w:p>
    <w:p w:rsidR="00B808A8" w:rsidRPr="00B808A8" w:rsidRDefault="00B808A8" w:rsidP="00B808A8">
      <w:pPr>
        <w:pStyle w:val="SingleTxtG"/>
      </w:pPr>
      <w:r w:rsidRPr="00B808A8">
        <w:t>29.</w:t>
      </w:r>
      <w:r w:rsidRPr="00B808A8">
        <w:tab/>
        <w:t>Принимая к сведению представленную государством-участником информацию о том, что каждый человек, независимо от национальной принадлежности, имеет возможность обращения в суд и пользуется защитой прав, гарантированных законом, Комитет выражает озабоченность в связи с тем, что не было представлено никакой информации о количестве исков, поданных в суды трудящимися-мигрантами и членами их семей, включая мигрантов, не имеющих постоянного статуса, что может говорить об их неосведомленности о своих правах и имеющихся в их распоряжении средствах правовой защиты. Он также обеспокоен отсутствием информации, в частности статистических данных и примеров правовой помощи, предоставляемой трудящимся-мигрантам и членам их семей в случае нарушения их предусмотренных Конвенцией прав.</w:t>
      </w:r>
    </w:p>
    <w:p w:rsidR="00B808A8" w:rsidRPr="00B808A8" w:rsidRDefault="00B808A8" w:rsidP="00B808A8">
      <w:pPr>
        <w:pStyle w:val="SingleTxtG"/>
      </w:pPr>
      <w:r w:rsidRPr="00B808A8">
        <w:t>30.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обеспечить, чтобы трудящиеся-мигранты и члены их семей, в том числе лица с неурегулированным статусом, в законодательстве и на практике имели равные наряду с гражданами государства-участника возможности подавать жалобы и получать эффективную защиту в судах в случае нарушения их прав по Конвенции.</w:t>
      </w:r>
      <w:r w:rsidRPr="00B808A8">
        <w:t xml:space="preserve"> </w:t>
      </w:r>
      <w:r w:rsidRPr="00B808A8">
        <w:rPr>
          <w:b/>
          <w:bCs/>
        </w:rPr>
        <w:t>Комитет также рекомендует государству-участнику принять дополнительные меры по информированию трудящихся-мигрантов и членов их семей, в том числе лиц, не имеющих постоянного статуса, об имеющихся в их распоряжении судебных и иных средствах правовой защиты в случае нарушения их предусмотренных Конвенцией прав.</w:t>
      </w:r>
      <w:r w:rsidRPr="00B808A8">
        <w:t xml:space="preserve"> </w:t>
      </w:r>
      <w:r w:rsidRPr="00B808A8">
        <w:rPr>
          <w:b/>
          <w:bCs/>
        </w:rPr>
        <w:t>Кроме того, он рекомендует государству-участнику предоставлять им правовую помощь с целью содействия их доступу к правосудию в случае нарушения их прав по Конвенции, а также представить статистические данные и примеры таких случаев в своем следующем периодическом докладе.</w:t>
      </w:r>
    </w:p>
    <w:p w:rsidR="00B808A8" w:rsidRPr="00B808A8" w:rsidRDefault="001C2084" w:rsidP="009451D2">
      <w:pPr>
        <w:pStyle w:val="H23G"/>
      </w:pPr>
      <w:r>
        <w:tab/>
      </w:r>
      <w:r w:rsidR="00B808A8" w:rsidRPr="00B808A8">
        <w:t>3.</w:t>
      </w:r>
      <w:r w:rsidR="00B808A8" w:rsidRPr="00B808A8">
        <w:tab/>
      </w:r>
      <w:r w:rsidR="00B808A8" w:rsidRPr="00B808A8">
        <w:tab/>
      </w:r>
      <w:r w:rsidR="00B808A8" w:rsidRPr="009451D2">
        <w:t>Права</w:t>
      </w:r>
      <w:r w:rsidR="00B808A8" w:rsidRPr="00B808A8">
        <w:rPr>
          <w:bCs/>
        </w:rPr>
        <w:t xml:space="preserve"> человека всех трудящихся-мигрантов и членов их семей (статьи 8–35)</w:t>
      </w:r>
    </w:p>
    <w:p w:rsidR="00B808A8" w:rsidRPr="00B808A8" w:rsidRDefault="00B808A8" w:rsidP="009451D2">
      <w:pPr>
        <w:pStyle w:val="H23G"/>
        <w:rPr>
          <w:bCs/>
        </w:rPr>
      </w:pPr>
      <w:r w:rsidRPr="00B808A8">
        <w:tab/>
      </w:r>
      <w:r w:rsidRPr="00B808A8">
        <w:tab/>
      </w:r>
      <w:r w:rsidRPr="009451D2">
        <w:t>Пограничный</w:t>
      </w:r>
      <w:r w:rsidRPr="00B808A8">
        <w:rPr>
          <w:bCs/>
        </w:rPr>
        <w:t xml:space="preserve"> контроль и транзитные мигранты</w:t>
      </w:r>
    </w:p>
    <w:p w:rsidR="00B808A8" w:rsidRPr="00B808A8" w:rsidRDefault="00B808A8" w:rsidP="00B808A8">
      <w:pPr>
        <w:pStyle w:val="SingleTxtG"/>
      </w:pPr>
      <w:r w:rsidRPr="00B808A8">
        <w:t>31.</w:t>
      </w:r>
      <w:r w:rsidRPr="00B808A8">
        <w:tab/>
        <w:t>Комитет отмечает миграционные потоки, следующие транзитом через Албанию, которые включают, в частности, трудящихся-мигрантов и членов их семей, трудящихся-мигрантов, ищущих убежище, лиц, ставших жертвами торговли людьми, несопровождаемых и разлученных с семьями детей, лиц без гражданства и мигрантов, не имеющих документов. Комитет выражает озабоченность по поводу недостаточного потенциала пограничного контроля и государственных должностных лиц, работающих на пограничных контрольно-пропускных пунктах, и отсутствия необходимой инфраструктуры в этих местах. Кроме того, Комитет обеспокоен отсутствием гарантий для обеспечения того, чтобы меры пограничного контроля не носили дискриминационный характер и соответствовали принципу невыдворения и запрета произвольной и коллективной высылки.</w:t>
      </w:r>
    </w:p>
    <w:p w:rsidR="00B808A8" w:rsidRPr="00B808A8" w:rsidRDefault="00B808A8" w:rsidP="00B808A8">
      <w:pPr>
        <w:pStyle w:val="SingleTxtG"/>
      </w:pPr>
      <w:r w:rsidRPr="00B808A8">
        <w:t>32.</w:t>
      </w:r>
      <w:r w:rsidRPr="00B808A8">
        <w:tab/>
      </w:r>
      <w:r w:rsidRPr="00B808A8">
        <w:rPr>
          <w:b/>
          <w:bCs/>
        </w:rPr>
        <w:t xml:space="preserve">Комитет рекомендует государству-участнику, придерживаясь </w:t>
      </w:r>
      <w:r w:rsidR="000F47E9">
        <w:rPr>
          <w:b/>
          <w:bCs/>
        </w:rPr>
        <w:t>«</w:t>
      </w:r>
      <w:r w:rsidRPr="00B808A8">
        <w:rPr>
          <w:b/>
          <w:bCs/>
        </w:rPr>
        <w:t>Рекомендуемых принципов и руководящих положений УВКПЧ по правам человека на международных границах</w:t>
      </w:r>
      <w:r w:rsidR="000F47E9">
        <w:rPr>
          <w:b/>
          <w:bCs/>
        </w:rPr>
        <w:t>»</w:t>
      </w:r>
      <w:r w:rsidRPr="00B808A8">
        <w:rPr>
          <w:b/>
          <w:bCs/>
        </w:rPr>
        <w:t>, укрепить потенциал органов пограничного контроля, в том числе государственных должностных лиц, работающих на пограничных пунктах, а также принять меры по совершенствованию инфраструктуры в этих пунктах для обеспечения уважения прав человека всех мигрантов, независимо от их статуса.</w:t>
      </w:r>
      <w:r w:rsidRPr="00B808A8">
        <w:t xml:space="preserve"> </w:t>
      </w:r>
      <w:r w:rsidRPr="00B808A8">
        <w:rPr>
          <w:b/>
          <w:bCs/>
        </w:rPr>
        <w:t>Государству-участнику следует обеспечить, чтобы деятельность по охране границ предусматривала предотвращение и пресечение всех форм дискриминации со стороны государственных и частных субъектов на международных границах и осуществлялась в соответствии с принципом недопустимости принудительного возвращения и запрещения произвольной и коллективной высылки.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Надлежащая</w:t>
      </w:r>
      <w:r w:rsidRPr="00B808A8">
        <w:rPr>
          <w:bCs/>
        </w:rPr>
        <w:t xml:space="preserve"> правовая процедура, задержание и равенство перед судом</w:t>
      </w:r>
    </w:p>
    <w:p w:rsidR="00B808A8" w:rsidRPr="00B808A8" w:rsidRDefault="00B808A8" w:rsidP="00B808A8">
      <w:pPr>
        <w:pStyle w:val="SingleTxtG"/>
      </w:pPr>
      <w:r w:rsidRPr="00B808A8">
        <w:t>33.</w:t>
      </w:r>
      <w:r w:rsidRPr="00B808A8">
        <w:tab/>
        <w:t>Комитет отмечает, что статьи 121 и 127 Закона об иностранцах предусматривают определенные процессуальные гарантии для трудящихся-мигрантов в случае заключения под стражу. Вместе с тем он обеспокоен отсутствием информации о мерах по обеспечению того, чтобы трудящимся-мигрантам и членам их семей, особенно не имеющим законного статуса, гарантировалась надлежащая правовая процедура на равной основе с гражданами государства-участника.</w:t>
      </w:r>
    </w:p>
    <w:p w:rsidR="00B808A8" w:rsidRPr="00B808A8" w:rsidRDefault="00B808A8" w:rsidP="00B808A8">
      <w:pPr>
        <w:pStyle w:val="SingleTxtG"/>
      </w:pPr>
      <w:r w:rsidRPr="00B808A8">
        <w:t>34.</w:t>
      </w:r>
      <w:r w:rsidRPr="00B808A8">
        <w:tab/>
      </w:r>
      <w:r w:rsidRPr="00B808A8">
        <w:rPr>
          <w:b/>
          <w:bCs/>
        </w:rPr>
        <w:t>Комитет рекомендует государству участнику принять необходимые меры для обеспечения трудящимся-мигрантам и членам их семей, в особенности мигрантам с неурегулированным статусом, таких же гарантий соблюдения надлежащей правовой процедуры в ходе уголовного и административного производства, том числе в случаях задержания и высылки, которыми пользуются граждане государства-участника.</w:t>
      </w:r>
    </w:p>
    <w:p w:rsidR="00B808A8" w:rsidRPr="00B808A8" w:rsidRDefault="00B808A8" w:rsidP="00B808A8">
      <w:pPr>
        <w:pStyle w:val="SingleTxtG"/>
      </w:pPr>
      <w:r w:rsidRPr="00B808A8">
        <w:t>35.</w:t>
      </w:r>
      <w:r w:rsidRPr="00B808A8">
        <w:tab/>
        <w:t>Отмечая, что Закон об иностранцах определяет содержание под стражей в качестве административной меры, применяемой в крайних случаях, Комитет выражает обеспокоенность по поводу: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а)</w:t>
      </w:r>
      <w:r w:rsidRPr="00B808A8">
        <w:tab/>
        <w:t xml:space="preserve">помещения трудящихся-мигрантов и членов их семей в административный изолятор по причинам, связанным с их нелегальным статусом, следовательно, не в качестве крайней меры; 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b)</w:t>
      </w:r>
      <w:r w:rsidRPr="00B808A8">
        <w:tab/>
        <w:t>размещения не имеющих документов детей-мигрантов, включая несопровождаемых и разлученных с семьями детей, а также детей с семьями, в центрах для содержания под стражей иммигрантов, зачастую вместе со взрослыми, с которыми у них нет родственных связей;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с)</w:t>
      </w:r>
      <w:r w:rsidRPr="00B808A8">
        <w:tab/>
        <w:t>отсутствия информации об альтернативных заключению под стражу мерах, применимых к трудящимся-мигрантам, в том числе к не имеющим законного статуса;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d)</w:t>
      </w:r>
      <w:r w:rsidRPr="00B808A8">
        <w:tab/>
        <w:t>отсутствия информации о максимальной продолжительности и условиях административного задержания мигрантов, ожидающих высылки.</w:t>
      </w:r>
    </w:p>
    <w:p w:rsidR="00B808A8" w:rsidRPr="00D4003F" w:rsidRDefault="00B808A8" w:rsidP="00B808A8">
      <w:pPr>
        <w:pStyle w:val="SingleTxtG"/>
        <w:rPr>
          <w:b/>
        </w:rPr>
      </w:pPr>
      <w:r w:rsidRPr="00B808A8">
        <w:t>36.</w:t>
      </w:r>
      <w:r w:rsidRPr="00B808A8">
        <w:tab/>
      </w:r>
      <w:r w:rsidRPr="00B808A8">
        <w:rPr>
          <w:b/>
          <w:bCs/>
        </w:rPr>
        <w:t>Ссылаясь на свое замечание общего порядка № 2 (2013) о правах трудящихся-мигрантов, не имеющих постоянного статуса, и членов их семей, а также на совместные замечания общего порядка № 3 и № 4 (2017) Комитета по защите прав всех трудящих</w:t>
      </w:r>
      <w:r w:rsidR="00D4003F">
        <w:rPr>
          <w:b/>
          <w:bCs/>
        </w:rPr>
        <w:t>ся-мигрантов и членов их семей/</w:t>
      </w:r>
      <w:r w:rsidRPr="00B808A8">
        <w:rPr>
          <w:b/>
          <w:bCs/>
        </w:rPr>
        <w:t>№ 22 и № 23 (2017) Комитета по правам ребенка, касающихся прав человека детей в контексте ме</w:t>
      </w:r>
      <w:r w:rsidRPr="00D4003F">
        <w:rPr>
          <w:b/>
          <w:bCs/>
        </w:rPr>
        <w:t>ждународной миграции, Комитет рекомендует государству-участнику:</w:t>
      </w:r>
    </w:p>
    <w:p w:rsidR="00B808A8" w:rsidRPr="00D4003F" w:rsidRDefault="00B808A8" w:rsidP="00B808A8">
      <w:pPr>
        <w:pStyle w:val="SingleTxtG"/>
        <w:rPr>
          <w:b/>
        </w:rPr>
      </w:pPr>
      <w:r w:rsidRPr="00D4003F">
        <w:rPr>
          <w:b/>
        </w:rPr>
        <w:tab/>
      </w:r>
      <w:r w:rsidRPr="00D4003F">
        <w:rPr>
          <w:b/>
        </w:rPr>
        <w:tab/>
        <w:t>а)</w:t>
      </w:r>
      <w:r w:rsidRPr="00D4003F">
        <w:rPr>
          <w:b/>
        </w:rPr>
        <w:tab/>
      </w:r>
      <w:r w:rsidRPr="00D4003F">
        <w:rPr>
          <w:b/>
          <w:bCs/>
        </w:rPr>
        <w:t>обеспечить, чтобы административное задержание использовалось исключительно в качестве крайней меры;</w:t>
      </w:r>
    </w:p>
    <w:p w:rsidR="00B808A8" w:rsidRPr="00D4003F" w:rsidRDefault="00B808A8" w:rsidP="00B808A8">
      <w:pPr>
        <w:pStyle w:val="SingleTxtG"/>
        <w:rPr>
          <w:b/>
        </w:rPr>
      </w:pPr>
      <w:r w:rsidRPr="00D4003F">
        <w:rPr>
          <w:b/>
        </w:rPr>
        <w:tab/>
      </w:r>
      <w:r w:rsidRPr="00D4003F">
        <w:rPr>
          <w:b/>
        </w:rPr>
        <w:tab/>
        <w:t>b)</w:t>
      </w:r>
      <w:r w:rsidRPr="00D4003F">
        <w:rPr>
          <w:b/>
        </w:rPr>
        <w:tab/>
      </w:r>
      <w:r w:rsidRPr="00D4003F">
        <w:rPr>
          <w:b/>
          <w:bCs/>
        </w:rPr>
        <w:t>безотлагательно и полностью прекратить практику задержания детей на основании иммиграционного статуса их самих или их родителей и разрешать детям оставаться с членами семьи и/или опекунами в не связанных с лишением свободы и изоляцией от общества условиях на период выяснения их иммиграционного статуса в соответствии с их наилучшими интересами и правом на свободу и семейную жизнь;</w:t>
      </w:r>
    </w:p>
    <w:p w:rsidR="00B808A8" w:rsidRPr="00D4003F" w:rsidRDefault="00B808A8" w:rsidP="00B808A8">
      <w:pPr>
        <w:pStyle w:val="SingleTxtG"/>
        <w:rPr>
          <w:b/>
        </w:rPr>
      </w:pPr>
      <w:r w:rsidRPr="00D4003F">
        <w:rPr>
          <w:b/>
        </w:rPr>
        <w:tab/>
      </w:r>
      <w:r w:rsidRPr="00D4003F">
        <w:rPr>
          <w:b/>
        </w:rPr>
        <w:tab/>
        <w:t>с)</w:t>
      </w:r>
      <w:r w:rsidRPr="00D4003F">
        <w:rPr>
          <w:b/>
        </w:rPr>
        <w:tab/>
      </w:r>
      <w:r w:rsidRPr="00D4003F">
        <w:rPr>
          <w:b/>
          <w:bCs/>
        </w:rPr>
        <w:t>предусмотреть не связанные с заключением под стражу альтернативы содержанию под стражей на базе общин, включая социальное сопровождение, наблюдение и надзор;</w:t>
      </w:r>
      <w:r w:rsidRPr="00D4003F">
        <w:rPr>
          <w:b/>
        </w:rPr>
        <w:t xml:space="preserve"> </w:t>
      </w:r>
    </w:p>
    <w:p w:rsidR="00B808A8" w:rsidRPr="00B808A8" w:rsidRDefault="00B808A8" w:rsidP="00B808A8">
      <w:pPr>
        <w:pStyle w:val="SingleTxtG"/>
      </w:pPr>
      <w:r w:rsidRPr="00D4003F">
        <w:rPr>
          <w:b/>
        </w:rPr>
        <w:tab/>
      </w:r>
      <w:r w:rsidRPr="00D4003F">
        <w:rPr>
          <w:b/>
        </w:rPr>
        <w:tab/>
        <w:t>d)</w:t>
      </w:r>
      <w:r w:rsidRPr="00D4003F">
        <w:rPr>
          <w:b/>
        </w:rPr>
        <w:tab/>
      </w:r>
      <w:r w:rsidRPr="00D4003F">
        <w:rPr>
          <w:b/>
          <w:bCs/>
        </w:rPr>
        <w:t>представить в своем следующем периодическом докладе информацию об эффективности мер, принятых</w:t>
      </w:r>
      <w:r w:rsidRPr="00D4003F">
        <w:rPr>
          <w:b/>
        </w:rPr>
        <w:t xml:space="preserve"> </w:t>
      </w:r>
      <w:r w:rsidRPr="00D4003F">
        <w:rPr>
          <w:b/>
          <w:bCs/>
        </w:rPr>
        <w:t xml:space="preserve">для обеспечения того, чтобы все учреждения предоставляли адекватные основные </w:t>
      </w:r>
      <w:r w:rsidRPr="00B808A8">
        <w:rPr>
          <w:b/>
          <w:bCs/>
        </w:rPr>
        <w:t>услуги, включая питание, медицинское обслуживание, санитарно-гигиенические условия и возможность прогулок на открытом воздухе.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Высылка</w:t>
      </w:r>
    </w:p>
    <w:p w:rsidR="00B808A8" w:rsidRPr="00B808A8" w:rsidRDefault="00B808A8" w:rsidP="00B808A8">
      <w:pPr>
        <w:pStyle w:val="SingleTxtG"/>
      </w:pPr>
      <w:r w:rsidRPr="00B808A8">
        <w:t>37.</w:t>
      </w:r>
      <w:r w:rsidRPr="00B808A8">
        <w:tab/>
        <w:t>Комитет принимает к сведению информацию, представленную государством-участником в его ответах на перечень вопросов (CMW/C/ALB/Q/2/Add.1), согласно которой постановления о высылке могут быть обжалованы. Вместе с тем он выражает обеспокоенность по поводу отсутствия информации о том, в какой мере трудящиеся-мигранты, подлежащие высылке, используют это право, и о правовых положениях, гарантирующих право ходатайствовать о приостановлении исполнения решения о высылке.</w:t>
      </w:r>
    </w:p>
    <w:p w:rsidR="00B808A8" w:rsidRPr="00B808A8" w:rsidRDefault="00B808A8" w:rsidP="00B808A8">
      <w:pPr>
        <w:pStyle w:val="SingleTxtG"/>
      </w:pPr>
      <w:r w:rsidRPr="00B808A8">
        <w:t>38.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предпринять необходимые шаги для обеспечения того, чтобы трудящиеся-мигранты, которые подлежат административной депортации или высылке, знали и могли осуществить свое право на обжалование этого постановления.</w:t>
      </w:r>
      <w:r w:rsidRPr="00B808A8">
        <w:t xml:space="preserve"> </w:t>
      </w:r>
      <w:r w:rsidRPr="00B808A8">
        <w:rPr>
          <w:b/>
          <w:bCs/>
        </w:rPr>
        <w:t>Он рекомендует также государству-участнику принять меры, необходимые для обеспечения того, чтобы административные процедуры депортации и высылки в полной мере соответствовали статьям 22 и 23 Конвенции.</w:t>
      </w:r>
      <w:r w:rsidRPr="00B808A8">
        <w:t xml:space="preserve"> </w:t>
      </w:r>
    </w:p>
    <w:p w:rsidR="00B808A8" w:rsidRPr="00B808A8" w:rsidRDefault="00B808A8" w:rsidP="009451D2">
      <w:pPr>
        <w:pStyle w:val="H23G"/>
      </w:pPr>
      <w:r w:rsidRPr="00B808A8">
        <w:tab/>
      </w:r>
      <w:r w:rsidRPr="00B808A8">
        <w:tab/>
      </w:r>
      <w:r w:rsidRPr="009451D2">
        <w:t>Консульская</w:t>
      </w:r>
      <w:r w:rsidRPr="00B808A8">
        <w:rPr>
          <w:bCs/>
        </w:rPr>
        <w:t xml:space="preserve"> помощь</w:t>
      </w:r>
    </w:p>
    <w:p w:rsidR="00B808A8" w:rsidRPr="00B808A8" w:rsidRDefault="00B808A8" w:rsidP="00B808A8">
      <w:pPr>
        <w:pStyle w:val="SingleTxtG"/>
      </w:pPr>
      <w:r w:rsidRPr="00B808A8">
        <w:t>39.</w:t>
      </w:r>
      <w:r w:rsidRPr="00B808A8">
        <w:tab/>
        <w:t>Комитет отмечает, что в государстве-участнике в 2016 году была создана онлайн платформа по оказанию консульских услуг, а государственному министру по вопросам диаспоры было поручено укрепление связей и взаимодействия между албанскими трудящимися-мигрантами и членами их семей, проживающими за рубежом, и консульскими органами государства-участника. Вместе с тем он обеспокоен отсутствием информации о защите и помощи, предоставляемых консульствами государства-участника албанским трудящимся-мигрантам и членам их семей, находящимся за границей, в том числе в случаях, касающихся лишения свободы и/или постановлений о высылке.</w:t>
      </w:r>
    </w:p>
    <w:p w:rsidR="00B808A8" w:rsidRPr="00B808A8" w:rsidRDefault="00B808A8" w:rsidP="00B808A8">
      <w:pPr>
        <w:pStyle w:val="SingleTxtG"/>
      </w:pPr>
      <w:r w:rsidRPr="00B808A8">
        <w:t>40.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принять дополнительные меры по укреплению предоставляемых им консульских услуг для защиты и поощрения прав албанских трудящихся-мигрантов и членов их</w:t>
      </w:r>
      <w:r w:rsidR="001431E9">
        <w:rPr>
          <w:b/>
          <w:bCs/>
        </w:rPr>
        <w:t xml:space="preserve"> семей, когда это необходимо, и в частности</w:t>
      </w:r>
      <w:r w:rsidRPr="00B808A8">
        <w:rPr>
          <w:b/>
          <w:bCs/>
        </w:rPr>
        <w:t xml:space="preserve"> оказания необходимой</w:t>
      </w:r>
      <w:r w:rsidR="00B87931">
        <w:rPr>
          <w:b/>
          <w:bCs/>
        </w:rPr>
        <w:t xml:space="preserve"> помощи лицам, лишенным свободы</w:t>
      </w:r>
      <w:r w:rsidRPr="00B808A8">
        <w:rPr>
          <w:b/>
          <w:bCs/>
        </w:rPr>
        <w:t xml:space="preserve"> и/или подлежащим высылке.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B808A8">
        <w:tab/>
      </w:r>
      <w:r w:rsidRPr="00AD032E">
        <w:t>Право</w:t>
      </w:r>
      <w:r w:rsidRPr="00B808A8">
        <w:rPr>
          <w:bCs/>
        </w:rPr>
        <w:t xml:space="preserve"> на вступление в профсоюзы и принятие участия в собраниях профсоюзов</w:t>
      </w:r>
    </w:p>
    <w:p w:rsidR="00B808A8" w:rsidRPr="00B808A8" w:rsidRDefault="00B808A8" w:rsidP="00B808A8">
      <w:pPr>
        <w:pStyle w:val="SingleTxtG"/>
      </w:pPr>
      <w:r w:rsidRPr="00B808A8">
        <w:t>41.</w:t>
      </w:r>
      <w:r w:rsidRPr="00B808A8">
        <w:tab/>
        <w:t>Комитет по-прежнему обеспокоен тем, что трудящиеся-мигранты, не имеющие документов, не могут вступать в профсоюзы, несмотря на предыдущие рекомендации Комитета по этому вопросу (CMW/C/ALB/CO/1, пункт 30).</w:t>
      </w:r>
    </w:p>
    <w:p w:rsidR="00B808A8" w:rsidRPr="00B808A8" w:rsidRDefault="00B808A8" w:rsidP="00B808A8">
      <w:pPr>
        <w:pStyle w:val="SingleTxtG"/>
      </w:pPr>
      <w:r w:rsidRPr="00B808A8">
        <w:t>42.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принять все необходимые меры, включая внесение поправок в законодательство, для обеспечения всем трудящимся-мигрантам, в том числе не имеющим постоянного статуса, права на участие в профсоюзной деятельности и на свободное вступление в профсоюзы в соответствии со статьей 26 Конвенции и Конвенцией МОТ о свободе объединений и защите права объединяться в профсоюзы 1948 года (№ 87).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Социальное</w:t>
      </w:r>
      <w:r w:rsidRPr="00B808A8">
        <w:rPr>
          <w:bCs/>
        </w:rPr>
        <w:t xml:space="preserve"> обеспечение</w:t>
      </w:r>
    </w:p>
    <w:p w:rsidR="00B808A8" w:rsidRPr="00B808A8" w:rsidRDefault="00B808A8" w:rsidP="00B808A8">
      <w:pPr>
        <w:pStyle w:val="SingleTxtG"/>
      </w:pPr>
      <w:r w:rsidRPr="00B808A8">
        <w:t>43.</w:t>
      </w:r>
      <w:r w:rsidRPr="00B808A8">
        <w:tab/>
        <w:t>Комитет с удовлетворением отмечает заключение государством-участником двусторонних соглашений о социальном обеспечении, а также принятие Закона об иностранцах, касающегося, в частности, трудящихся-мигрантов и членов их семей в Албании, и Закона о социальном страховании, касающегося, в частности, албанских трудящихся-мигрантов и членов их семей в других странах, которые оба направлены на улучшение ситуации в отношении их права на социальное обеспечение. Вместе с тем Комитет выражает сожаление в связи с отсутствием информации о юридических требованиях, предъявляемых к трудящимся-мигрантам, находящимся на нелегальном положении, для получения доступа к социальному обеспечению наравне с гражданами.</w:t>
      </w:r>
    </w:p>
    <w:p w:rsidR="00B808A8" w:rsidRPr="00B808A8" w:rsidRDefault="00B808A8" w:rsidP="00B808A8">
      <w:pPr>
        <w:pStyle w:val="SingleTxtG"/>
      </w:pPr>
      <w:r w:rsidRPr="00B808A8">
        <w:t>44.</w:t>
      </w:r>
      <w:r w:rsidRPr="00B808A8">
        <w:tab/>
      </w:r>
      <w:r w:rsidRPr="00B808A8">
        <w:rPr>
          <w:b/>
          <w:bCs/>
        </w:rPr>
        <w:t xml:space="preserve">Комитет рекомендует государству-участнику обеспечить, чтобы все трудящиеся-мигранты и члены их семей, включая находящихся на нелегальном положении, имели возможность присоединиться к системе социального </w:t>
      </w:r>
      <w:proofErr w:type="gramStart"/>
      <w:r w:rsidRPr="00B808A8">
        <w:rPr>
          <w:b/>
          <w:bCs/>
        </w:rPr>
        <w:t>страхован</w:t>
      </w:r>
      <w:r w:rsidR="00E4020C">
        <w:rPr>
          <w:b/>
          <w:bCs/>
        </w:rPr>
        <w:t>ия</w:t>
      </w:r>
      <w:proofErr w:type="gramEnd"/>
      <w:r w:rsidRPr="00B808A8">
        <w:rPr>
          <w:b/>
          <w:bCs/>
        </w:rPr>
        <w:t xml:space="preserve"> и чтобы они были осведомлены о своих правах в этой связи.</w:t>
      </w:r>
      <w:r w:rsidRPr="00B808A8">
        <w:t xml:space="preserve"> </w:t>
      </w:r>
      <w:r w:rsidRPr="00B808A8">
        <w:rPr>
          <w:b/>
          <w:bCs/>
        </w:rPr>
        <w:t>Государству-участнику следует продолжить процесс заключения со всеми государствами назначения имеющих обязательную юридическую силу двусторонних соглашений, учитывающих гендерные аспекты, носящих недискриминационный характер и обеспечивающих защиту прав человека трудящихся-мигрантов, включая право на социальное обеспечение, и ускорить принятие тех договоров, по которым уже ведутся переговоры.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Медицинское</w:t>
      </w:r>
      <w:r w:rsidRPr="00B808A8">
        <w:rPr>
          <w:bCs/>
        </w:rPr>
        <w:t xml:space="preserve"> обслуживание</w:t>
      </w:r>
    </w:p>
    <w:p w:rsidR="00B808A8" w:rsidRPr="00B808A8" w:rsidRDefault="00B808A8" w:rsidP="00B808A8">
      <w:pPr>
        <w:pStyle w:val="SingleTxtG"/>
      </w:pPr>
      <w:r w:rsidRPr="00B808A8">
        <w:t>45.</w:t>
      </w:r>
      <w:r w:rsidRPr="00B808A8">
        <w:tab/>
        <w:t>Комитет с удовлетворением отмечает принимаемые государством-участником в рамках программ реинтеграции меры по обеспечению доступа трудящихся-мигрантов и членов их семей к медицинскому обслуживанию. Вместе с тем, отмечая, что трудящиеся-мигранты, законно находящиеся в стране, имеют доступ к финансируемым государством услугам в области здравоохранения, Комитет обеспокоен тем, что трудящиеся-мигранты с неурегулированным статусом имеют доступ только к экстренной медицинской помощи.</w:t>
      </w:r>
    </w:p>
    <w:p w:rsidR="00B808A8" w:rsidRPr="00B808A8" w:rsidRDefault="00B808A8" w:rsidP="00B808A8">
      <w:pPr>
        <w:pStyle w:val="SingleTxtG"/>
      </w:pPr>
      <w:r w:rsidRPr="00B808A8">
        <w:t>46.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в с</w:t>
      </w:r>
      <w:r w:rsidR="002B18A1">
        <w:rPr>
          <w:b/>
          <w:bCs/>
        </w:rPr>
        <w:t>оответствии со статьями </w:t>
      </w:r>
      <w:r w:rsidRPr="00B808A8">
        <w:rPr>
          <w:b/>
          <w:bCs/>
        </w:rPr>
        <w:t>28 и 30 Конвенции принять конкретные и эффективные меры по обеспечению доступа к медицинским услугам, включая</w:t>
      </w:r>
      <w:r w:rsidR="002B18A1" w:rsidRPr="002B18A1">
        <w:rPr>
          <w:b/>
          <w:bCs/>
        </w:rPr>
        <w:t xml:space="preserve"> </w:t>
      </w:r>
      <w:r w:rsidRPr="00B808A8">
        <w:rPr>
          <w:b/>
          <w:bCs/>
        </w:rPr>
        <w:t>чрезвычайную и неотложную медицинской помощью, но не ограничиваясь ею, для всех трудящихся-мигрантов и членов их семей на основе равенства с гражданами.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Регистрация</w:t>
      </w:r>
      <w:r w:rsidRPr="00B808A8">
        <w:rPr>
          <w:bCs/>
        </w:rPr>
        <w:t xml:space="preserve"> рождения и гражданство</w:t>
      </w:r>
    </w:p>
    <w:p w:rsidR="00B808A8" w:rsidRPr="00B808A8" w:rsidRDefault="00B808A8" w:rsidP="00B808A8">
      <w:pPr>
        <w:pStyle w:val="SingleTxtG"/>
      </w:pPr>
      <w:r w:rsidRPr="00B808A8">
        <w:t>47.</w:t>
      </w:r>
      <w:r w:rsidRPr="00B808A8">
        <w:tab/>
        <w:t>Комитет выражает сожаление по поводу отсутствия конкретной информации о мерах, принятых для обеспечения прав детей трудящихся-мигрантов на национальность и гражданство. Он с обеспокоенностью отмечает, что юридическое обязательство информировать власти о миграционном статусе затрудняет регистрацию рождения детей, родившихся у трудящихся-мигрантов, находящихся на нелегальном положении.</w:t>
      </w:r>
    </w:p>
    <w:p w:rsidR="00B808A8" w:rsidRPr="00B808A8" w:rsidRDefault="00B808A8" w:rsidP="00B808A8">
      <w:pPr>
        <w:pStyle w:val="SingleTxtG"/>
      </w:pPr>
      <w:r w:rsidRPr="00B808A8">
        <w:t>48.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принять все необходимые меры, включая законодательные поправки, для обеспечения того, чтобы дети трудящихся-мигрантов, в том числе родившиеся у трудящихся-мигрантов, находящихся на нелегальном положении, регистрировались при рождении и получали удостоверения личности в соответствии с задачей устойчивого развития 16.9, а также повышать осведомленность о важности регистрации рождения детей среди трудящихся-мигрантов и членов их семей.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Образование</w:t>
      </w:r>
    </w:p>
    <w:p w:rsidR="00B808A8" w:rsidRPr="00B808A8" w:rsidRDefault="00B808A8" w:rsidP="00B808A8">
      <w:pPr>
        <w:pStyle w:val="SingleTxtG"/>
      </w:pPr>
      <w:r w:rsidRPr="00B808A8">
        <w:t>49.</w:t>
      </w:r>
      <w:r w:rsidRPr="00B808A8">
        <w:tab/>
        <w:t>Комитет с удовлетворением отмечает меры, принятые для обеспечения доступа к образованию детей албанских трудящихся-мигрантов за рубежом и возвращающихся в страну. Однако он обеспокоен тем, что дети трудящихся-мигрантов, находящихся на нелегальном положении в Албании, не имеют возможности учиться в государственных школах, поскольку не могут получить необходимые документы от муниципалитетов по причине их неурегулированного миграционного статуса и в связи с тем, что школы и другие образовательные учреждения не освобождены от обязательства информировать власти о миграционном статусе детей.</w:t>
      </w:r>
    </w:p>
    <w:p w:rsidR="00B808A8" w:rsidRPr="00B808A8" w:rsidRDefault="00B808A8" w:rsidP="00B808A8">
      <w:pPr>
        <w:pStyle w:val="SingleTxtG"/>
      </w:pPr>
      <w:r w:rsidRPr="00B808A8">
        <w:t>50.</w:t>
      </w:r>
      <w:r w:rsidRPr="00B808A8">
        <w:tab/>
      </w:r>
      <w:r w:rsidRPr="00B808A8">
        <w:rPr>
          <w:b/>
          <w:bCs/>
        </w:rPr>
        <w:t>Исходя из совместных замечаний общего порядка № 3 и № 4 (2017) Комитета по защите прав всех трудящихся-мигрантов и членов их семей/№ 22 и № 23 (2017) Комитета по правам ребенка по вопросу о правах человека детей в контексте международной миграции, Комитет рекомендует государству-участнику устранить юридические и административные препоны и принять конкретные и эффективные меры в целях обеспечения доступа к образованию для всех детей трудящихся-мигрантов, независимо от миграционного статуса их родителей, в соответствии со статьей 30 Конвенции.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Перевод</w:t>
      </w:r>
      <w:r w:rsidRPr="00B808A8">
        <w:rPr>
          <w:bCs/>
        </w:rPr>
        <w:t xml:space="preserve"> заработанных средств и сбережений</w:t>
      </w:r>
      <w:r w:rsidRPr="00B808A8">
        <w:t xml:space="preserve"> </w:t>
      </w:r>
    </w:p>
    <w:p w:rsidR="00B808A8" w:rsidRPr="00B808A8" w:rsidRDefault="00B808A8" w:rsidP="00B808A8">
      <w:pPr>
        <w:pStyle w:val="SingleTxtG"/>
      </w:pPr>
      <w:r w:rsidRPr="00B808A8">
        <w:t>51.</w:t>
      </w:r>
      <w:r w:rsidRPr="00B808A8">
        <w:tab/>
        <w:t>Комитет обеспокоен отсутствием информации о партнерских связях с финансовыми учреждениями с целью упрощения процедуры перевода заработанных средств и сбережений албанских трудящихся-мигрантов в Албанию и трудящихся-мигрантов, проживающих в государстве-участнике, – в их страны происхождения.</w:t>
      </w:r>
    </w:p>
    <w:p w:rsidR="00B808A8" w:rsidRPr="00B808A8" w:rsidRDefault="00B808A8" w:rsidP="00B808A8">
      <w:pPr>
        <w:pStyle w:val="SingleTxtG"/>
      </w:pPr>
      <w:r w:rsidRPr="00B808A8">
        <w:t>52.</w:t>
      </w:r>
      <w:r w:rsidRPr="00B808A8">
        <w:tab/>
      </w:r>
      <w:r w:rsidRPr="00B808A8">
        <w:rPr>
          <w:b/>
          <w:bCs/>
        </w:rPr>
        <w:t>Комитет предлагает государству-участнику упростить перевод денежных средств находящимися за рубежом албанскими трудящимися-мигрантами в Албанию.</w:t>
      </w:r>
      <w:r w:rsidRPr="00B808A8">
        <w:t xml:space="preserve"> </w:t>
      </w:r>
      <w:r w:rsidRPr="00B808A8">
        <w:rPr>
          <w:b/>
          <w:bCs/>
        </w:rPr>
        <w:t>Он также рекомендует государству-участнику принять меры по облегчению процесса перевода заработков и сбережений трудящимися-мигрантами в Албании в их родные страны путем установления преференциальных сборов за пересылку и получение денежных средств в соответствие с задачей 10.с Целей в области устойчивого развития, а также по расширению возможностей для накопления сбережений трудящимися-мигрантами и членами их семей.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Право</w:t>
      </w:r>
      <w:r w:rsidRPr="00B808A8">
        <w:rPr>
          <w:bCs/>
        </w:rPr>
        <w:t xml:space="preserve"> на получение и распространение информации</w:t>
      </w:r>
    </w:p>
    <w:p w:rsidR="00B808A8" w:rsidRPr="00B808A8" w:rsidRDefault="00B808A8" w:rsidP="00B808A8">
      <w:pPr>
        <w:pStyle w:val="SingleTxtG"/>
      </w:pPr>
      <w:r w:rsidRPr="00B808A8">
        <w:t>53.</w:t>
      </w:r>
      <w:r w:rsidRPr="00B808A8">
        <w:tab/>
        <w:t>Отмечая, что в статье 8 Закона № 9668 предусмотрено право албанских граждан на получение информации и бесплатных консультаций по вопросам миграции до выезда из страны и после возвращения на родину, Комитет выражает озабоченность в связи с отсутствием информации об инициативах правительства по предоставлению на регулярной основе информации всем трудящимся-мигрантам и членам их семей об их правах, закрепленных в Конвенции, и об их правах и обязанностях в государстве-участнике.</w:t>
      </w:r>
    </w:p>
    <w:p w:rsidR="00B808A8" w:rsidRPr="00B808A8" w:rsidRDefault="00B808A8" w:rsidP="00B808A8">
      <w:pPr>
        <w:pStyle w:val="SingleTxtG"/>
      </w:pPr>
      <w:r w:rsidRPr="00B808A8">
        <w:t>54.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активизировать усилия по распространению информации о закрепленных в Конвенции правах трудящихся-мигрантов, об условиях пребывания в стране и трудоустройства, а также о правах и обязанностях в соответствии с законодательством государства работы по найму</w:t>
      </w:r>
      <w:r w:rsidRPr="00B808A8">
        <w:t xml:space="preserve">. </w:t>
      </w:r>
      <w:r w:rsidRPr="00B808A8">
        <w:rPr>
          <w:b/>
          <w:bCs/>
        </w:rPr>
        <w:t>Он рекомендует также государству-участнику и далее разрабатывать адресные программы по подготовке к отъезду за рубеж и информационно-просветительские программы, в том числе в консультации с профильными неправительственными организациями, трудящимися-мигрантами и их семьями, а также признанными и авторитетными агентствами по трудоустройству.</w:t>
      </w:r>
    </w:p>
    <w:p w:rsidR="00B808A8" w:rsidRPr="00B808A8" w:rsidRDefault="002B18A1" w:rsidP="00AD032E">
      <w:pPr>
        <w:pStyle w:val="H23G"/>
      </w:pPr>
      <w:r>
        <w:tab/>
      </w:r>
      <w:r w:rsidR="00B808A8" w:rsidRPr="00B808A8">
        <w:t>4.</w:t>
      </w:r>
      <w:r w:rsidR="00B808A8" w:rsidRPr="00B808A8">
        <w:tab/>
      </w:r>
      <w:r w:rsidR="00B808A8" w:rsidRPr="00B808A8">
        <w:tab/>
      </w:r>
      <w:r w:rsidR="00B808A8" w:rsidRPr="00AD032E">
        <w:t>Другие</w:t>
      </w:r>
      <w:r w:rsidR="00B808A8" w:rsidRPr="00B808A8">
        <w:rPr>
          <w:bCs/>
        </w:rPr>
        <w:t xml:space="preserve"> права трудящихся-мигрантов и членов их семей, имеющих документы или постоянный статус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B808A8">
        <w:rPr>
          <w:bCs/>
        </w:rPr>
        <w:t>Право голосовать и быть избранным в государстве происхождения</w:t>
      </w:r>
    </w:p>
    <w:p w:rsidR="00B808A8" w:rsidRPr="00B808A8" w:rsidRDefault="00B808A8" w:rsidP="00B808A8">
      <w:pPr>
        <w:pStyle w:val="SingleTxtG"/>
      </w:pPr>
      <w:r w:rsidRPr="00B808A8">
        <w:t>55.</w:t>
      </w:r>
      <w:r w:rsidRPr="00B808A8">
        <w:tab/>
        <w:t>Отмечая, что закон № 10221/2010 о защите от дискриминации запрещает дискриминацию при осуществлении права на участие в голосовании и права быть избранным или назначенным на государственную должность, в том числе по признаку проживания и иного статуса, Комитет обеспокоен тем, что не принимаются меры, позволяющие албанским трудящимся-мигрантам, проживающим за границей, участвовать в общественной жизни, голосовать или быть избранными в ходе выборов, организованных государством-участником.</w:t>
      </w:r>
    </w:p>
    <w:p w:rsidR="00B808A8" w:rsidRPr="00B808A8" w:rsidRDefault="00B808A8" w:rsidP="00B808A8">
      <w:pPr>
        <w:pStyle w:val="SingleTxtG"/>
      </w:pPr>
      <w:r w:rsidRPr="00B808A8">
        <w:t>56.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принять эффективные меры для обеспечения того, чтобы албанские трудящиеся-мигранты, живущие за границей, могли на практике</w:t>
      </w:r>
      <w:r w:rsidRPr="00B808A8">
        <w:t xml:space="preserve"> </w:t>
      </w:r>
      <w:r w:rsidRPr="00B808A8">
        <w:rPr>
          <w:b/>
          <w:bCs/>
        </w:rPr>
        <w:t>осуществлять свое право голоса и избираться на выборах, а также принимать участие в государственных делах, в том числе путем облегчения их регистрации и участия в следующих национальных выборах.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Воссоединение</w:t>
      </w:r>
      <w:r w:rsidRPr="00B808A8">
        <w:rPr>
          <w:bCs/>
        </w:rPr>
        <w:t xml:space="preserve"> семьи</w:t>
      </w:r>
    </w:p>
    <w:p w:rsidR="00B808A8" w:rsidRPr="00B808A8" w:rsidRDefault="00B808A8" w:rsidP="00B808A8">
      <w:pPr>
        <w:pStyle w:val="SingleTxtG"/>
      </w:pPr>
      <w:r w:rsidRPr="00B808A8">
        <w:t>57.</w:t>
      </w:r>
      <w:r w:rsidRPr="00B808A8">
        <w:tab/>
        <w:t>Отмечая, что статьи 55 и 56 Закона об иностранцах предусматривают возможность воссоединения семьи, Комитет выражает озабоченность в связи с тем, что в статье 60 того же закона предусмотрено аннулирование вида на жительство, полученного на основании воссоединения семьи, в случае расторжения брака в течение пяти лет с момента выдачи вида на жительство или смерти супруга в течение трех лет с мо</w:t>
      </w:r>
      <w:r w:rsidR="00E5027F">
        <w:t>мента выдачи вида на жительство</w:t>
      </w:r>
      <w:r w:rsidRPr="00B808A8">
        <w:t xml:space="preserve"> или в случае прекращения права опекунства над ребенком.</w:t>
      </w:r>
    </w:p>
    <w:p w:rsidR="00B808A8" w:rsidRPr="00B808A8" w:rsidRDefault="00B808A8" w:rsidP="00B808A8">
      <w:pPr>
        <w:pStyle w:val="SingleTxtG"/>
      </w:pPr>
      <w:r w:rsidRPr="00B808A8">
        <w:t>58.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принять необходимые меры для обеспечения защиты единства семей трудящихся-мигрантов, в том числе посредством принятия законов в целях обеспечения того, чтобы вид на жительство членов семей трудящихся-мигрантов не аннулировался в случае изменения условий, на основании которых он был выдан.</w:t>
      </w:r>
      <w:r w:rsidRPr="00B808A8">
        <w:t xml:space="preserve"> </w:t>
      </w:r>
    </w:p>
    <w:p w:rsidR="00B808A8" w:rsidRPr="00B808A8" w:rsidRDefault="002B18A1" w:rsidP="00AD032E">
      <w:pPr>
        <w:pStyle w:val="H23G"/>
      </w:pPr>
      <w:r>
        <w:tab/>
      </w:r>
      <w:r w:rsidR="00B808A8" w:rsidRPr="00B808A8">
        <w:t>5.</w:t>
      </w:r>
      <w:r w:rsidR="00B808A8" w:rsidRPr="00B808A8">
        <w:tab/>
      </w:r>
      <w:r w:rsidR="00B808A8" w:rsidRPr="00B808A8">
        <w:tab/>
      </w:r>
      <w:r w:rsidR="00B808A8" w:rsidRPr="00B808A8">
        <w:rPr>
          <w:bCs/>
        </w:rPr>
        <w:t xml:space="preserve">Содействие созданию нормальных, справедливых, гуманных и </w:t>
      </w:r>
      <w:r w:rsidR="00B808A8" w:rsidRPr="00AD032E">
        <w:t>законных</w:t>
      </w:r>
      <w:r w:rsidR="00B808A8" w:rsidRPr="00B808A8">
        <w:rPr>
          <w:bCs/>
        </w:rPr>
        <w:t xml:space="preserve"> условий в отношении международной миграции трудящихся и членов их семей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Дети</w:t>
      </w:r>
      <w:r w:rsidRPr="00B808A8">
        <w:rPr>
          <w:bCs/>
        </w:rPr>
        <w:t xml:space="preserve"> в ситуациях международной миграции</w:t>
      </w:r>
    </w:p>
    <w:p w:rsidR="00B808A8" w:rsidRPr="00B808A8" w:rsidRDefault="00B808A8" w:rsidP="00B808A8">
      <w:pPr>
        <w:pStyle w:val="SingleTxtG"/>
      </w:pPr>
      <w:r w:rsidRPr="00B808A8">
        <w:t>59.</w:t>
      </w:r>
      <w:r w:rsidRPr="00B808A8">
        <w:tab/>
        <w:t>Комитет с удовлетворением отмечает меры, принятые для обеспечения прав и благополучия детей в ситуациях, связанных с международной миграцией, включая особые защитные меры, предусмотренные в Законе № 18/2017 о правах и защите детей и в Законе № 121/2016 о социальных услугах. Вместе с тем он озабочен тем, что: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а)</w:t>
      </w:r>
      <w:r w:rsidRPr="00B808A8">
        <w:tab/>
        <w:t xml:space="preserve">межучрежденческая процедура для определения наилучших интересов ребенка в соответствии с Законом об иностранцах и Законом о защите детей </w:t>
      </w:r>
      <w:r w:rsidR="00F97A4B">
        <w:br/>
      </w:r>
      <w:r w:rsidRPr="00B808A8">
        <w:t>по-прежнему применяется недостаточно;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b)</w:t>
      </w:r>
      <w:r w:rsidRPr="00B808A8">
        <w:tab/>
        <w:t>дети трудящихся-мигрантов в Албании, в частности дети, родители которых находятся на нелегальном положении, не пользуются своими правами и свободами на равной основе с детьми-гражданами государства-участника;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с)</w:t>
      </w:r>
      <w:r w:rsidRPr="00B808A8">
        <w:tab/>
        <w:t>эмиграция несопровождаемых несовершеннолетних из Албании,</w:t>
      </w:r>
      <w:r w:rsidR="00F97A4B">
        <w:t xml:space="preserve"> главным образом</w:t>
      </w:r>
      <w:r w:rsidRPr="00B808A8">
        <w:t xml:space="preserve"> в Италию, подвергает их риску эксплуатации, насилия, жестокого обращения и отсутствия заботы, а также другим преступлениям;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d)</w:t>
      </w:r>
      <w:r w:rsidRPr="00B808A8">
        <w:tab/>
        <w:t>отсутствуют механизмы, гарантирующие эффективное участие детей и подростков во всех затрагивающих их интересы процедурах, их право быть заслушанными и должный учет их мнений.</w:t>
      </w:r>
    </w:p>
    <w:p w:rsidR="00B808A8" w:rsidRPr="00B808A8" w:rsidRDefault="00B808A8" w:rsidP="00B808A8">
      <w:pPr>
        <w:pStyle w:val="SingleTxtG"/>
        <w:rPr>
          <w:b/>
        </w:rPr>
      </w:pPr>
      <w:r w:rsidRPr="00B808A8">
        <w:t>60.</w:t>
      </w:r>
      <w:r w:rsidRPr="00B808A8">
        <w:tab/>
      </w:r>
      <w:r w:rsidRPr="00B808A8">
        <w:rPr>
          <w:b/>
          <w:bCs/>
        </w:rPr>
        <w:t>Ссылаясь на совместные замечания общего порядка № 3 и №</w:t>
      </w:r>
      <w:r w:rsidR="00F97A4B">
        <w:rPr>
          <w:b/>
          <w:bCs/>
        </w:rPr>
        <w:t xml:space="preserve"> </w:t>
      </w:r>
      <w:r w:rsidRPr="00B808A8">
        <w:rPr>
          <w:b/>
          <w:bCs/>
        </w:rPr>
        <w:t>4 (2017)</w:t>
      </w:r>
      <w:r w:rsidR="003C2847">
        <w:rPr>
          <w:b/>
          <w:bCs/>
        </w:rPr>
        <w:t xml:space="preserve"> </w:t>
      </w:r>
      <w:r w:rsidRPr="00B808A8">
        <w:rPr>
          <w:b/>
          <w:bCs/>
        </w:rPr>
        <w:t>Комитета по защите прав всех трудящихся-мигрантов и членов их семей/ № 22 и № 23 (2017) Комитета по правам ребенка, касающиеся прав человека детей в контексте международной миграции, Комитет рекомендует государству-участнику:</w:t>
      </w:r>
    </w:p>
    <w:p w:rsidR="00B808A8" w:rsidRPr="00C973B5" w:rsidRDefault="00B808A8" w:rsidP="00B808A8">
      <w:pPr>
        <w:pStyle w:val="SingleTxtG"/>
        <w:rPr>
          <w:b/>
        </w:rPr>
      </w:pPr>
      <w:r w:rsidRPr="00B808A8">
        <w:tab/>
      </w:r>
      <w:r w:rsidRPr="00C973B5">
        <w:rPr>
          <w:b/>
        </w:rPr>
        <w:tab/>
        <w:t>a)</w:t>
      </w:r>
      <w:r w:rsidRPr="00C973B5">
        <w:rPr>
          <w:b/>
        </w:rPr>
        <w:tab/>
      </w:r>
      <w:r w:rsidRPr="00C973B5">
        <w:rPr>
          <w:b/>
          <w:bCs/>
        </w:rPr>
        <w:t xml:space="preserve">принять эффективные меры для осуществления межучрежденческой процедуры определения наилучших интересов ребенка, которая включает право на информацию и бесплатную юридическую помощь со стороны специалистов в области прав детей, и </w:t>
      </w:r>
      <w:r w:rsidR="00E60A35">
        <w:rPr>
          <w:b/>
          <w:bCs/>
        </w:rPr>
        <w:t>в случае несопровождаемых детей </w:t>
      </w:r>
      <w:r w:rsidRPr="00C973B5">
        <w:rPr>
          <w:b/>
          <w:bCs/>
        </w:rPr>
        <w:t>–</w:t>
      </w:r>
      <w:r w:rsidR="00E60A35">
        <w:rPr>
          <w:b/>
          <w:bCs/>
        </w:rPr>
        <w:t> </w:t>
      </w:r>
      <w:r w:rsidRPr="00C973B5">
        <w:rPr>
          <w:b/>
          <w:bCs/>
        </w:rPr>
        <w:t>право на опекуна, который должен отстаивать наилучшие интересы ребенка на протяжении всего процесса;</w:t>
      </w:r>
    </w:p>
    <w:p w:rsidR="00B808A8" w:rsidRPr="00C973B5" w:rsidRDefault="00B808A8" w:rsidP="00B808A8">
      <w:pPr>
        <w:pStyle w:val="SingleTxtG"/>
        <w:rPr>
          <w:b/>
        </w:rPr>
      </w:pPr>
      <w:r w:rsidRPr="00C973B5">
        <w:rPr>
          <w:b/>
        </w:rPr>
        <w:tab/>
      </w:r>
      <w:r w:rsidRPr="00C973B5">
        <w:rPr>
          <w:b/>
        </w:rPr>
        <w:tab/>
        <w:t>b)</w:t>
      </w:r>
      <w:r w:rsidRPr="00C973B5">
        <w:rPr>
          <w:b/>
        </w:rPr>
        <w:tab/>
      </w:r>
      <w:r w:rsidRPr="00C973B5">
        <w:rPr>
          <w:b/>
          <w:bCs/>
        </w:rPr>
        <w:t>обеспечить, чтобы все дети в ситуациях миграции и затронутые миграцией, могли пользоваться такими же правами, как и все другие дети, в том числе на регистрацию рождения, удостоверение личности и гражданство, а также на доступ к услугам в области образования, здравоохранения, жилья и социальной защиты;</w:t>
      </w:r>
    </w:p>
    <w:p w:rsidR="00B808A8" w:rsidRPr="00C973B5" w:rsidRDefault="00B808A8" w:rsidP="00B808A8">
      <w:pPr>
        <w:pStyle w:val="SingleTxtG"/>
        <w:rPr>
          <w:b/>
        </w:rPr>
      </w:pPr>
      <w:r w:rsidRPr="00C973B5">
        <w:rPr>
          <w:b/>
        </w:rPr>
        <w:tab/>
      </w:r>
      <w:r w:rsidRPr="00C973B5">
        <w:rPr>
          <w:b/>
        </w:rPr>
        <w:tab/>
        <w:t>с)</w:t>
      </w:r>
      <w:r w:rsidRPr="00C973B5">
        <w:rPr>
          <w:b/>
        </w:rPr>
        <w:tab/>
      </w:r>
      <w:r w:rsidRPr="00C973B5">
        <w:rPr>
          <w:b/>
          <w:bCs/>
        </w:rPr>
        <w:t>принять все меры, необходимые для предотвращения эмиграции несопровождаемых детей-мигрантов, и обеспечить, чтобы все дети-мигранты и дети, затронутые миграцией, включая вернувшихся на родину, пользовались защитой от эксплуатации, насилия, жестокого обращения и безнадз</w:t>
      </w:r>
      <w:r w:rsidR="00E60A35">
        <w:rPr>
          <w:b/>
          <w:bCs/>
        </w:rPr>
        <w:t xml:space="preserve">орности, и других преступлений </w:t>
      </w:r>
      <w:r w:rsidRPr="00C973B5">
        <w:rPr>
          <w:b/>
          <w:bCs/>
        </w:rPr>
        <w:t>и получали помощь в приеме и реинтеграции;</w:t>
      </w:r>
    </w:p>
    <w:p w:rsidR="00B808A8" w:rsidRPr="00B808A8" w:rsidRDefault="00B808A8" w:rsidP="00B808A8">
      <w:pPr>
        <w:pStyle w:val="SingleTxtG"/>
      </w:pPr>
      <w:r w:rsidRPr="00C973B5">
        <w:rPr>
          <w:b/>
        </w:rPr>
        <w:tab/>
      </w:r>
      <w:r w:rsidRPr="00C973B5">
        <w:rPr>
          <w:b/>
        </w:rPr>
        <w:tab/>
        <w:t>d)</w:t>
      </w:r>
      <w:r w:rsidRPr="00C973B5">
        <w:rPr>
          <w:b/>
        </w:rPr>
        <w:tab/>
      </w:r>
      <w:r w:rsidRPr="00B808A8">
        <w:rPr>
          <w:b/>
          <w:bCs/>
        </w:rPr>
        <w:t>создать механизмы, гарантирующие эффективное участие детей и подростков во всех затрагивающих их интересы процедурах, их право быть заслушанными и должный учет их мнений.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Международное</w:t>
      </w:r>
      <w:r w:rsidRPr="00B808A8">
        <w:rPr>
          <w:bCs/>
        </w:rPr>
        <w:t xml:space="preserve"> сотрудничество со странами транзита и назначения</w:t>
      </w:r>
    </w:p>
    <w:p w:rsidR="00B808A8" w:rsidRPr="00B808A8" w:rsidRDefault="00B808A8" w:rsidP="00B808A8">
      <w:pPr>
        <w:pStyle w:val="SingleTxtG"/>
      </w:pPr>
      <w:r w:rsidRPr="00B808A8">
        <w:t>61.</w:t>
      </w:r>
      <w:r w:rsidRPr="00B808A8">
        <w:tab/>
        <w:t>Отмечая подписание государством-участником ряда меморандумов о взаимопонимании и заключение им нескольких двусторонних соглашений, Комитет выражает обеспокоенность по поводу того, что некоторые из них не охватывают должным образом положения Конвенции.</w:t>
      </w:r>
    </w:p>
    <w:p w:rsidR="00B808A8" w:rsidRPr="00B808A8" w:rsidRDefault="00B808A8" w:rsidP="00B808A8">
      <w:pPr>
        <w:pStyle w:val="SingleTxtG"/>
      </w:pPr>
      <w:r w:rsidRPr="00B808A8">
        <w:t>62.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заключать соглашения со странами работы по найму в целях более эффективной защиты прав албанских трудящихся-мигрантов, как это предусмотрено в Конвенции, и содействовать предоставлению надлежащих консульских и других услуг.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Домашние</w:t>
      </w:r>
      <w:r w:rsidRPr="00B808A8">
        <w:rPr>
          <w:bCs/>
        </w:rPr>
        <w:t xml:space="preserve"> работники из числа трудящихся-мигрантов</w:t>
      </w:r>
    </w:p>
    <w:p w:rsidR="00B808A8" w:rsidRPr="00B808A8" w:rsidRDefault="00B808A8" w:rsidP="00B808A8">
      <w:pPr>
        <w:pStyle w:val="SingleTxtG"/>
      </w:pPr>
      <w:r w:rsidRPr="00B808A8">
        <w:t>63.</w:t>
      </w:r>
      <w:r w:rsidRPr="00B808A8">
        <w:tab/>
        <w:t>Комитет выражает озабоченность по поводу отсутствия информации о действующих нормативно-правовых актах, применимых к мигрантам, трудящимся в качестве домашней прислуги, и того, могут ли такие мигранты и члены их семей пользоваться своими правами наравне с гражданами государства-участника.</w:t>
      </w:r>
    </w:p>
    <w:p w:rsidR="00B808A8" w:rsidRPr="00B808A8" w:rsidRDefault="00B808A8" w:rsidP="00B808A8">
      <w:pPr>
        <w:pStyle w:val="SingleTxtG"/>
      </w:pPr>
      <w:r w:rsidRPr="00B808A8">
        <w:t>64.</w:t>
      </w:r>
      <w:r w:rsidRPr="00B808A8">
        <w:tab/>
      </w:r>
      <w:r w:rsidRPr="00B808A8">
        <w:rPr>
          <w:b/>
          <w:bCs/>
        </w:rPr>
        <w:t>В свете своего замечания общего порядка № 1 (2011) о трудящихся-мигрантах, работающих в качестве домашней прислуги, Комитет рекомендует государству-участнику сотрудничать с государствами работы по найму в отношении рамок и соглашений по защите прав мигрантов, работающих в качестве домашней прислуги, и представить в своем следующем периодическом докладе информацию о юридических и директивных мерах, принимаемых для обеспечения того, чтобы домашние работники-мигранты могли в полной мере пользоваться своими правами в соответствии с Конвенцией.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Агентства</w:t>
      </w:r>
      <w:r w:rsidRPr="00B808A8">
        <w:rPr>
          <w:bCs/>
        </w:rPr>
        <w:t xml:space="preserve"> по трудоустройству</w:t>
      </w:r>
    </w:p>
    <w:p w:rsidR="00B808A8" w:rsidRPr="00B808A8" w:rsidRDefault="00B808A8" w:rsidP="00B808A8">
      <w:pPr>
        <w:pStyle w:val="SingleTxtG"/>
      </w:pPr>
      <w:r w:rsidRPr="00B808A8">
        <w:t>65.</w:t>
      </w:r>
      <w:r w:rsidRPr="00B808A8">
        <w:tab/>
        <w:t>Комитет отмечает усилия государства-участника по укреплению регулирования деятельности частных агентств по трудоустройству и контролю за ней, включая решения Совета министров (№ 101 и 286), принятые в соответствии с Трудовым кодексом, и распоряжение № 286 Министра фина</w:t>
      </w:r>
      <w:r w:rsidR="00D62AF6">
        <w:t>нсов и экономики от 21 мая 2018 </w:t>
      </w:r>
      <w:r w:rsidRPr="00B808A8">
        <w:t>года. Вместе с тем Комитет выражает обеспокоенность по поводу отсутствия информации о мерах, принятых для укрепления нормативного режима в отношении частных агентств по найму и для контроля за их деятельностью.</w:t>
      </w:r>
    </w:p>
    <w:p w:rsidR="00B808A8" w:rsidRPr="00B808A8" w:rsidRDefault="00B808A8" w:rsidP="00B808A8">
      <w:pPr>
        <w:pStyle w:val="SingleTxtG"/>
      </w:pPr>
      <w:r w:rsidRPr="00B808A8">
        <w:t>66.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представить в своем следующем периодическом докладе информацию о мерах, принятых для укрепления нормативного режима для частных агентств по найму и</w:t>
      </w:r>
      <w:r w:rsidRPr="00B808A8">
        <w:t xml:space="preserve"> </w:t>
      </w:r>
      <w:r w:rsidRPr="00B808A8">
        <w:rPr>
          <w:b/>
          <w:bCs/>
        </w:rPr>
        <w:t>улучшения</w:t>
      </w:r>
      <w:r w:rsidRPr="00B808A8">
        <w:t xml:space="preserve"> </w:t>
      </w:r>
      <w:r w:rsidRPr="00B808A8">
        <w:rPr>
          <w:b/>
          <w:bCs/>
        </w:rPr>
        <w:t>мониторинга и инспекций процесса трудоустройства для обеспечения уважения прав трудящихся-мигрантов в соответствии со статьей 66 Конвенции.</w:t>
      </w:r>
    </w:p>
    <w:p w:rsidR="00B808A8" w:rsidRPr="00B808A8" w:rsidRDefault="00B808A8" w:rsidP="00C973B5">
      <w:pPr>
        <w:pStyle w:val="H23G"/>
      </w:pPr>
      <w:r w:rsidRPr="00B808A8">
        <w:tab/>
      </w:r>
      <w:r w:rsidRPr="00B808A8">
        <w:tab/>
        <w:t>Добровольное возвращение, реадмиссия и реинтеграция</w:t>
      </w:r>
    </w:p>
    <w:p w:rsidR="00B808A8" w:rsidRPr="00B808A8" w:rsidRDefault="00B808A8" w:rsidP="00B808A8">
      <w:pPr>
        <w:pStyle w:val="SingleTxtG"/>
      </w:pPr>
      <w:r w:rsidRPr="00B808A8">
        <w:t>67.</w:t>
      </w:r>
      <w:r w:rsidRPr="00B808A8">
        <w:tab/>
        <w:t>Отмечая меры, принятые в целях совершенствования правовых и институциональных рамок для содействия добровольному возвращению албанских трудящихся-мигрантов и членов их семей, Комитет выражает озабоченность в связи с отсутствием специальных мер политики в области реинтеграции. Комитет также обеспокоен отсутствием информации относительно того, предусматривают ли соглашения о реадмиссии, в том числе заключенные с Европейским союзом, все материальные и процессуальные гарантии по Конвенции, включая запрет коллективной высылки.</w:t>
      </w:r>
    </w:p>
    <w:p w:rsidR="00B808A8" w:rsidRPr="00B808A8" w:rsidRDefault="00B808A8" w:rsidP="00B808A8">
      <w:pPr>
        <w:pStyle w:val="SingleTxtG"/>
      </w:pPr>
      <w:r w:rsidRPr="00B808A8">
        <w:t>68.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принять эффективные меры по содействию, в соответствии с принципами Конвенции, долгосрочной реинтеграции возвращающихся трудящихся-мигрантов и членов их семей в экономическую, социальную и культурную жизнь Албании.</w:t>
      </w:r>
      <w:r w:rsidRPr="00B808A8">
        <w:t xml:space="preserve"> </w:t>
      </w:r>
      <w:r w:rsidRPr="00B808A8">
        <w:rPr>
          <w:b/>
          <w:bCs/>
        </w:rPr>
        <w:t>Государству-участнику следует также обеспечить, чтобы в рамках ныне действующих и будущих соглашений о реадмиссии и протоколов, заключенных с принимающими странами, мигрантам, возвращающимся в государство-участник, гарантировалась устойчивая реинтеграция в экономическую, социальную и культурную жизнь, чтобы для них предусматривались материальные и процессуальные гарантии, а также защита от жестокого обращения и других нарушений их прав в случае высылки.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Торговля</w:t>
      </w:r>
      <w:r w:rsidRPr="00B808A8">
        <w:rPr>
          <w:bCs/>
        </w:rPr>
        <w:t xml:space="preserve"> людьми</w:t>
      </w:r>
    </w:p>
    <w:p w:rsidR="00B808A8" w:rsidRPr="00B808A8" w:rsidRDefault="00B808A8" w:rsidP="00B808A8">
      <w:pPr>
        <w:pStyle w:val="SingleTxtG"/>
      </w:pPr>
      <w:r w:rsidRPr="00B808A8">
        <w:t>69.</w:t>
      </w:r>
      <w:r w:rsidRPr="00B808A8">
        <w:tab/>
        <w:t>Комитет отмечает, что государство-участник приняло важные законодательные, политические и институциональные меры для борьбы с торговлей людьми и связанной с ней практикой, включая создание Национальной целевой группы по борьбе с торговлей людьми, Национального механизма передачи дел, Национального координатора по борьбе с торговлей людьми и Бюро по оказанию помощи жертвам, и принятие Национальной стратегии по борьбе с торговлей людьми и соответствующего плана действий на 2018</w:t>
      </w:r>
      <w:bookmarkStart w:id="0" w:name="_Hlk11056457"/>
      <w:r w:rsidRPr="00B808A8">
        <w:t>–</w:t>
      </w:r>
      <w:bookmarkEnd w:id="0"/>
      <w:r w:rsidRPr="00B808A8">
        <w:t>2020 годы, а также Плана действий по социально-экономической реинтеграции женщин и девочек, ставших жертвами торговли людьми, и создание национальной горячей линии для содействия представлению информации о предполагаемых случаях торговли людьми. Комитет глубоко озабочен тем, что государство-участник является страной происхождения, транзита и назначения для жертв торговли людьми, в том числе для женщин и детей, подвергшихся торговле людьми в целях сексуальной эксплуатации и принудительного труда. Комитет также обеспокоен: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a)</w:t>
      </w:r>
      <w:r w:rsidRPr="00B808A8">
        <w:tab/>
        <w:t xml:space="preserve">тем, что государство-участник по-прежнему не принимает достаточных мер для осуществления своих законодательных и административных рамок борьбы с торговлей людьми, в том числе в том, что касается поддержки и выявления, защиты, направления в соответствующие службы, реабилитации и социальной интеграции жертв торговли людьми; 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b)</w:t>
      </w:r>
      <w:r w:rsidRPr="00B808A8">
        <w:tab/>
        <w:t>недостаточностью кадровых, технических и финансовых ресурсов, выделяемых на осуществление мер по борьбе с торговлей людьми;</w:t>
      </w:r>
    </w:p>
    <w:p w:rsidR="00B808A8" w:rsidRPr="00B808A8" w:rsidRDefault="00B808A8" w:rsidP="00B808A8">
      <w:pPr>
        <w:pStyle w:val="SingleTxtG"/>
      </w:pPr>
      <w:r w:rsidRPr="00B808A8">
        <w:tab/>
      </w:r>
      <w:r w:rsidRPr="00B808A8">
        <w:tab/>
        <w:t>с)</w:t>
      </w:r>
      <w:r w:rsidRPr="00B808A8">
        <w:tab/>
        <w:t>отсутствием данных о торговле людьми, в том числе о количестве расследований и судебных разбирательств и наказании всех виновных в актах торговли людьми и других связанных с ней преступлений.</w:t>
      </w:r>
    </w:p>
    <w:p w:rsidR="00B808A8" w:rsidRPr="00B808A8" w:rsidRDefault="00B808A8" w:rsidP="00B808A8">
      <w:pPr>
        <w:pStyle w:val="SingleTxtG"/>
        <w:rPr>
          <w:b/>
        </w:rPr>
      </w:pPr>
      <w:r w:rsidRPr="00B808A8">
        <w:t>70.</w:t>
      </w:r>
      <w:r w:rsidRPr="00B808A8">
        <w:tab/>
      </w:r>
      <w:r w:rsidRPr="00B808A8">
        <w:rPr>
          <w:b/>
          <w:bCs/>
        </w:rPr>
        <w:t xml:space="preserve">В соответствии с </w:t>
      </w:r>
      <w:r w:rsidR="00975294">
        <w:rPr>
          <w:b/>
          <w:bCs/>
        </w:rPr>
        <w:t>«</w:t>
      </w:r>
      <w:r w:rsidRPr="00B808A8">
        <w:rPr>
          <w:b/>
          <w:bCs/>
        </w:rPr>
        <w:t>Рекомендуемыми принципами и руководящими положениями по вопросу о правах человека и торговле людьми</w:t>
      </w:r>
      <w:r w:rsidR="00975294">
        <w:rPr>
          <w:b/>
          <w:bCs/>
        </w:rPr>
        <w:t>»</w:t>
      </w:r>
      <w:r w:rsidRPr="00B808A8">
        <w:rPr>
          <w:b/>
          <w:bCs/>
        </w:rPr>
        <w:t>, опубликованными УВКПЧ, Комитет рекомендует государству-участнику:</w:t>
      </w:r>
    </w:p>
    <w:p w:rsidR="00B808A8" w:rsidRPr="00C973B5" w:rsidRDefault="00B808A8" w:rsidP="00B808A8">
      <w:pPr>
        <w:pStyle w:val="SingleTxtG"/>
        <w:rPr>
          <w:b/>
        </w:rPr>
      </w:pPr>
      <w:r w:rsidRPr="00B808A8">
        <w:tab/>
      </w:r>
      <w:r w:rsidRPr="00B808A8">
        <w:tab/>
      </w:r>
      <w:r w:rsidRPr="00C973B5">
        <w:rPr>
          <w:b/>
        </w:rPr>
        <w:t>а)</w:t>
      </w:r>
      <w:r w:rsidRPr="00C973B5">
        <w:rPr>
          <w:b/>
        </w:rPr>
        <w:tab/>
      </w:r>
      <w:r w:rsidRPr="00C973B5">
        <w:rPr>
          <w:b/>
          <w:bCs/>
        </w:rPr>
        <w:t>принять эффективные меры, с четко установленными сроками, показателями, механизмом мониторинга и контрольными параметрами оценки, для выполнения своих законодательных и административных рамок, необходимых для предупреждения торговли людьми и борьбы с ней, в том числе путем укрепления механизмов раннего выявления жертв торговли людьми и оказания им помощи, направления их к специалистам, реабилитации и социальной интеграции, в частности путем предоставления приютов и оказания правовой, медицинской и психосоциальной помощи;</w:t>
      </w:r>
    </w:p>
    <w:p w:rsidR="00B808A8" w:rsidRPr="00C973B5" w:rsidRDefault="00B808A8" w:rsidP="00B808A8">
      <w:pPr>
        <w:pStyle w:val="SingleTxtG"/>
        <w:rPr>
          <w:b/>
        </w:rPr>
      </w:pPr>
      <w:r w:rsidRPr="00C973B5">
        <w:rPr>
          <w:b/>
        </w:rPr>
        <w:tab/>
      </w:r>
      <w:r w:rsidRPr="00C973B5">
        <w:rPr>
          <w:b/>
        </w:rPr>
        <w:tab/>
        <w:t>b)</w:t>
      </w:r>
      <w:r w:rsidRPr="00C973B5">
        <w:rPr>
          <w:b/>
        </w:rPr>
        <w:tab/>
      </w:r>
      <w:r w:rsidRPr="00C973B5">
        <w:rPr>
          <w:b/>
          <w:bCs/>
        </w:rPr>
        <w:t>выделить достаточные людские, технические и финансовые ресурсы для осуществления мер по борьбе с торговлей людьми, в том числе учреждениям по борьбе с торговлей людьми на всех уровнях, включая Национальную целевую группу по борьбе с торговлей людьми, Национальный механизм передачи дел, Национального координатора по борьбе с торговлей людьми и Бюро по оказанию помощи жертвам;</w:t>
      </w:r>
    </w:p>
    <w:p w:rsidR="00B808A8" w:rsidRPr="00B808A8" w:rsidRDefault="00B808A8" w:rsidP="00B808A8">
      <w:pPr>
        <w:pStyle w:val="SingleTxtG"/>
        <w:rPr>
          <w:b/>
        </w:rPr>
      </w:pPr>
      <w:r w:rsidRPr="00C973B5">
        <w:rPr>
          <w:b/>
        </w:rPr>
        <w:tab/>
      </w:r>
      <w:r w:rsidRPr="00C973B5">
        <w:rPr>
          <w:b/>
        </w:rPr>
        <w:tab/>
        <w:t>с)</w:t>
      </w:r>
      <w:r w:rsidRPr="00C973B5">
        <w:rPr>
          <w:b/>
        </w:rPr>
        <w:tab/>
      </w:r>
      <w:r w:rsidRPr="00C973B5">
        <w:rPr>
          <w:b/>
          <w:bCs/>
        </w:rPr>
        <w:t>включить в свой следующий периодический доклад данные о торговле людь</w:t>
      </w:r>
      <w:r w:rsidRPr="00B808A8">
        <w:rPr>
          <w:b/>
          <w:bCs/>
        </w:rPr>
        <w:t>ми, а также о количестве случаев уголовного преследования и вынесенных обвинительных приговоров в случаях торговли людьми и сексуальной эксплуатации, а также информацию о результативности мер, принятых в целях борьбы с этими явлениями.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Незаконный</w:t>
      </w:r>
      <w:r w:rsidRPr="00B808A8">
        <w:rPr>
          <w:bCs/>
        </w:rPr>
        <w:t xml:space="preserve"> провоз мигрантов и нелегальная миграция</w:t>
      </w:r>
    </w:p>
    <w:p w:rsidR="00B808A8" w:rsidRPr="00B808A8" w:rsidRDefault="00B808A8" w:rsidP="00B808A8">
      <w:pPr>
        <w:pStyle w:val="SingleTxtG"/>
      </w:pPr>
      <w:r w:rsidRPr="00B808A8">
        <w:t>71.</w:t>
      </w:r>
      <w:r w:rsidRPr="00B808A8">
        <w:tab/>
        <w:t>Комитет отмечает меры, принятые в целях предотвращения и ликвидации незаконных миграционных потоков, в том числе путем укрепления регионального сотрудничества, в частности подписания 5 октября 2018 года соглашения с Европейским союзом в отношении сотрудничества в области пограничного контроля. Вместе с тем Комитет выражает обеспокоенность по поводу отсутствия информации о том, соответствуют ли такие соглашения всем основным и процедурным гарантиям Конвенции и международным нормам в области прав человека, включая принцип невыдворения и запрет на произвольные и коллективные высылки. Он также обеспокоен тем, что государство-участник остается страной происхождения и транзита нелегальных мигрантов и что многие из них, в том числе дети, сталкиваются с жесткими условиями на протяжении своего путешествия.</w:t>
      </w:r>
    </w:p>
    <w:p w:rsidR="00B808A8" w:rsidRPr="00B808A8" w:rsidRDefault="00B808A8" w:rsidP="00B808A8">
      <w:pPr>
        <w:pStyle w:val="SingleTxtG"/>
      </w:pPr>
      <w:r w:rsidRPr="00B808A8">
        <w:t>72.</w:t>
      </w:r>
      <w:r w:rsidRPr="00B808A8">
        <w:tab/>
      </w:r>
      <w:r w:rsidRPr="00B808A8">
        <w:rPr>
          <w:b/>
          <w:bCs/>
        </w:rPr>
        <w:t xml:space="preserve">В соответствии с </w:t>
      </w:r>
      <w:r w:rsidR="005B6B93">
        <w:rPr>
          <w:b/>
          <w:bCs/>
        </w:rPr>
        <w:t>«</w:t>
      </w:r>
      <w:r w:rsidRPr="00B808A8">
        <w:rPr>
          <w:b/>
          <w:bCs/>
        </w:rPr>
        <w:t>Рекомендуемыми принципами и руководящими положениями УВКПЧ по правам человека на международных границах</w:t>
      </w:r>
      <w:r w:rsidR="005B6B93">
        <w:rPr>
          <w:b/>
          <w:bCs/>
        </w:rPr>
        <w:t>»</w:t>
      </w:r>
      <w:r w:rsidRPr="00B808A8">
        <w:rPr>
          <w:b/>
          <w:bCs/>
        </w:rPr>
        <w:t xml:space="preserve"> Комитет рекомендует государству-участнику принять эффективные меры по выявлению, предотвращению и пресечению потоков незаконных трудящихся-мигрантов и проводить расследования, осуществлять судебное преследование и наказывать преступные группы, ответственные за незаконный ввоз мигрантов и другие связанные с этим преступления.</w:t>
      </w:r>
      <w:r w:rsidRPr="00B808A8">
        <w:t xml:space="preserve"> </w:t>
      </w:r>
      <w:r w:rsidRPr="00B808A8">
        <w:rPr>
          <w:b/>
          <w:bCs/>
        </w:rPr>
        <w:t>При этом государству-участнику следует разработать основанную на правах человека нормативную базу по вопросам миграции в целом</w:t>
      </w:r>
      <w:r w:rsidRPr="00B808A8">
        <w:t xml:space="preserve"> </w:t>
      </w:r>
      <w:r w:rsidRPr="00B808A8">
        <w:rPr>
          <w:b/>
          <w:bCs/>
        </w:rPr>
        <w:t>и пограничного контроля, принимая во внимание права и потребности трудящихся-мигрантов, обеспечивая, чтобы трудящиеся-мигранты с неурегулированным статусом не привлекались к уголовной ответственности и чтобы меры, направленные на решение проблемы нелегальной миграции и незаконного ввоза мигрантов, не оказывали негативного влияния на права человека трудящихся-мигрантов и членов их семей, в частности в том, что касается невыдворения и запрета на произвольное задержание и коллективную высылку.</w:t>
      </w:r>
    </w:p>
    <w:p w:rsidR="00B808A8" w:rsidRPr="00B808A8" w:rsidRDefault="00C973B5" w:rsidP="00AD032E">
      <w:pPr>
        <w:pStyle w:val="H23G"/>
      </w:pPr>
      <w:r>
        <w:tab/>
      </w:r>
      <w:r w:rsidR="00B808A8" w:rsidRPr="00B808A8">
        <w:t>6.</w:t>
      </w:r>
      <w:r w:rsidR="00B808A8" w:rsidRPr="00B808A8">
        <w:tab/>
      </w:r>
      <w:r w:rsidR="00B808A8" w:rsidRPr="00B808A8">
        <w:tab/>
      </w:r>
      <w:r w:rsidR="00B808A8" w:rsidRPr="00AD032E">
        <w:t>Распространение</w:t>
      </w:r>
      <w:r w:rsidR="00B808A8" w:rsidRPr="00B808A8">
        <w:rPr>
          <w:bCs/>
        </w:rPr>
        <w:t xml:space="preserve"> информации и последующая деятельность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Распространение</w:t>
      </w:r>
      <w:r w:rsidRPr="00B808A8">
        <w:rPr>
          <w:bCs/>
        </w:rPr>
        <w:t xml:space="preserve"> информации</w:t>
      </w:r>
    </w:p>
    <w:p w:rsidR="00B808A8" w:rsidRPr="00B808A8" w:rsidRDefault="00B808A8" w:rsidP="00B808A8">
      <w:pPr>
        <w:pStyle w:val="SingleTxtG"/>
      </w:pPr>
      <w:r w:rsidRPr="00B808A8">
        <w:t>73.</w:t>
      </w:r>
      <w:r w:rsidRPr="00B808A8">
        <w:tab/>
      </w:r>
      <w:r w:rsidRPr="00B808A8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уровнях, в том числе среди государственных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субъектов гражданского общества.</w:t>
      </w:r>
      <w:r w:rsidRPr="00B808A8">
        <w:t xml:space="preserve"> 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</w:r>
      <w:r w:rsidRPr="00AD032E">
        <w:t>Техническая</w:t>
      </w:r>
      <w:r w:rsidRPr="00B808A8">
        <w:rPr>
          <w:bCs/>
        </w:rPr>
        <w:t xml:space="preserve"> помощь</w:t>
      </w:r>
      <w:r w:rsidRPr="00B808A8">
        <w:t xml:space="preserve"> </w:t>
      </w:r>
    </w:p>
    <w:p w:rsidR="00B808A8" w:rsidRPr="00B808A8" w:rsidRDefault="00B808A8" w:rsidP="00B808A8">
      <w:pPr>
        <w:pStyle w:val="SingleTxtG"/>
      </w:pPr>
      <w:r w:rsidRPr="00B808A8">
        <w:t>74.</w:t>
      </w:r>
      <w:r w:rsidRPr="00B808A8">
        <w:tab/>
      </w:r>
      <w:r w:rsidRPr="00B808A8">
        <w:rPr>
          <w:b/>
          <w:bCs/>
        </w:rPr>
        <w:t>Комитет рекомендует государству-участнику воспользоваться международной помощью для осуществления рекомендаций, содержащихся в настоящих заключительных замечаниях, в соответствии с Повесткой дня в области устойчивого развития на период до 2030 года.</w:t>
      </w:r>
      <w:r w:rsidRPr="00B808A8">
        <w:t xml:space="preserve"> </w:t>
      </w:r>
      <w:r w:rsidRPr="00B808A8">
        <w:rPr>
          <w:b/>
          <w:bCs/>
        </w:rPr>
        <w:t>Он рекомендует также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:rsidR="00B808A8" w:rsidRPr="00B808A8" w:rsidRDefault="00B808A8" w:rsidP="00AD032E">
      <w:pPr>
        <w:pStyle w:val="H23G"/>
      </w:pPr>
      <w:r w:rsidRPr="00B808A8">
        <w:tab/>
      </w:r>
      <w:r w:rsidRPr="00B808A8">
        <w:tab/>
        <w:t>Выполнение заключительных замечаний</w:t>
      </w:r>
    </w:p>
    <w:p w:rsidR="00B808A8" w:rsidRPr="00B808A8" w:rsidRDefault="00B808A8" w:rsidP="00B808A8">
      <w:pPr>
        <w:pStyle w:val="SingleTxtG"/>
      </w:pPr>
      <w:r w:rsidRPr="00B808A8">
        <w:t>75.</w:t>
      </w:r>
      <w:r w:rsidRPr="00B808A8">
        <w:tab/>
      </w:r>
      <w:r w:rsidRPr="00B808A8">
        <w:rPr>
          <w:b/>
          <w:bCs/>
        </w:rPr>
        <w:t>Комитет просит государство-участник представить в течение двух лет, т.</w:t>
      </w:r>
      <w:r w:rsidR="00D91459">
        <w:rPr>
          <w:b/>
          <w:bCs/>
          <w:lang w:val="en-US"/>
        </w:rPr>
        <w:t> </w:t>
      </w:r>
      <w:r w:rsidRPr="00B808A8">
        <w:rPr>
          <w:b/>
          <w:bCs/>
        </w:rPr>
        <w:t>е. до 1 мая 2021 года, письменную информацию о выполнении рекомендаций, содержащихся в пунктах 34 и 36, о надлежащей правовой процедуре, задержании и равенстве перед судом;</w:t>
      </w:r>
      <w:r w:rsidRPr="00B808A8">
        <w:t xml:space="preserve"> </w:t>
      </w:r>
      <w:r w:rsidRPr="00B808A8">
        <w:rPr>
          <w:b/>
          <w:bCs/>
        </w:rPr>
        <w:t>в пункте 60 – о детях в ситуациях международной миграции;</w:t>
      </w:r>
      <w:r w:rsidRPr="00B808A8">
        <w:t xml:space="preserve"> </w:t>
      </w:r>
      <w:r w:rsidRPr="00B808A8">
        <w:rPr>
          <w:b/>
          <w:bCs/>
        </w:rPr>
        <w:t>и в пункте 72</w:t>
      </w:r>
      <w:r w:rsidR="00EE58F1">
        <w:rPr>
          <w:b/>
          <w:bCs/>
        </w:rPr>
        <w:t xml:space="preserve"> </w:t>
      </w:r>
      <w:r w:rsidRPr="00B808A8">
        <w:rPr>
          <w:b/>
          <w:bCs/>
        </w:rPr>
        <w:t>– о незаконном ввозе мигрантов и незаконной миграции.</w:t>
      </w:r>
    </w:p>
    <w:p w:rsidR="00B808A8" w:rsidRPr="00B808A8" w:rsidRDefault="00B808A8" w:rsidP="00D91459">
      <w:pPr>
        <w:pStyle w:val="H23G"/>
      </w:pPr>
      <w:r w:rsidRPr="00B808A8">
        <w:tab/>
      </w:r>
      <w:r w:rsidRPr="00B808A8">
        <w:tab/>
        <w:t>Следующий периодический доклад</w:t>
      </w:r>
    </w:p>
    <w:p w:rsidR="00381C24" w:rsidRDefault="00B808A8" w:rsidP="00B808A8">
      <w:pPr>
        <w:pStyle w:val="SingleTxtG"/>
        <w:rPr>
          <w:b/>
          <w:bCs/>
        </w:rPr>
      </w:pPr>
      <w:r w:rsidRPr="00B808A8">
        <w:t>76.</w:t>
      </w:r>
      <w:r w:rsidRPr="00B808A8">
        <w:tab/>
      </w:r>
      <w:r w:rsidRPr="00B808A8">
        <w:rPr>
          <w:b/>
          <w:bCs/>
        </w:rPr>
        <w:t>Комитет просит государство-участник представить свой третий периодический докла</w:t>
      </w:r>
      <w:bookmarkStart w:id="1" w:name="_GoBack"/>
      <w:bookmarkEnd w:id="1"/>
      <w:r w:rsidRPr="00B808A8">
        <w:rPr>
          <w:b/>
          <w:bCs/>
        </w:rPr>
        <w:t>д к 1 мая 2024 года.</w:t>
      </w:r>
      <w:r w:rsidRPr="00B808A8">
        <w:t xml:space="preserve"> </w:t>
      </w:r>
      <w:r w:rsidRPr="00B808A8">
        <w:rPr>
          <w:b/>
          <w:bCs/>
        </w:rPr>
        <w:t>При этом государство-участник, возможно, пожелает использовать упрощенную процедуру представления докладов.</w:t>
      </w:r>
      <w:r w:rsidRPr="00B808A8">
        <w:t xml:space="preserve"> </w:t>
      </w:r>
      <w:r w:rsidRPr="00B808A8"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 (HRI/GEN.2/Rev.6).</w:t>
      </w:r>
    </w:p>
    <w:p w:rsidR="00B808A8" w:rsidRPr="00B808A8" w:rsidRDefault="00B808A8" w:rsidP="00B808A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808A8" w:rsidRPr="00B808A8" w:rsidSect="00957D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C7A" w:rsidRPr="00A312BC" w:rsidRDefault="00696C7A" w:rsidP="00A312BC"/>
  </w:endnote>
  <w:endnote w:type="continuationSeparator" w:id="0">
    <w:p w:rsidR="00696C7A" w:rsidRPr="00A312BC" w:rsidRDefault="00696C7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DA1" w:rsidRPr="00957DA1" w:rsidRDefault="00957DA1">
    <w:pPr>
      <w:pStyle w:val="a8"/>
    </w:pPr>
    <w:r w:rsidRPr="00957DA1">
      <w:rPr>
        <w:b/>
        <w:sz w:val="18"/>
      </w:rPr>
      <w:fldChar w:fldCharType="begin"/>
    </w:r>
    <w:r w:rsidRPr="00957DA1">
      <w:rPr>
        <w:b/>
        <w:sz w:val="18"/>
      </w:rPr>
      <w:instrText xml:space="preserve"> PAGE  \* MERGEFORMAT </w:instrText>
    </w:r>
    <w:r w:rsidRPr="00957DA1">
      <w:rPr>
        <w:b/>
        <w:sz w:val="18"/>
      </w:rPr>
      <w:fldChar w:fldCharType="separate"/>
    </w:r>
    <w:r w:rsidR="003D7DF8">
      <w:rPr>
        <w:b/>
        <w:noProof/>
        <w:sz w:val="18"/>
      </w:rPr>
      <w:t>14</w:t>
    </w:r>
    <w:r w:rsidRPr="00957DA1">
      <w:rPr>
        <w:b/>
        <w:sz w:val="18"/>
      </w:rPr>
      <w:fldChar w:fldCharType="end"/>
    </w:r>
    <w:r>
      <w:rPr>
        <w:b/>
        <w:sz w:val="18"/>
      </w:rPr>
      <w:tab/>
    </w:r>
    <w:r>
      <w:t>GE.19-07580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DA1" w:rsidRPr="00957DA1" w:rsidRDefault="00957DA1" w:rsidP="00957DA1">
    <w:pPr>
      <w:pStyle w:val="a8"/>
      <w:tabs>
        <w:tab w:val="clear" w:pos="9639"/>
        <w:tab w:val="right" w:pos="9638"/>
      </w:tabs>
      <w:rPr>
        <w:b/>
        <w:sz w:val="18"/>
      </w:rPr>
    </w:pPr>
    <w:r>
      <w:t>GE.19-07580</w:t>
    </w:r>
    <w:r>
      <w:tab/>
    </w:r>
    <w:r w:rsidRPr="00957DA1">
      <w:rPr>
        <w:b/>
        <w:sz w:val="18"/>
      </w:rPr>
      <w:fldChar w:fldCharType="begin"/>
    </w:r>
    <w:r w:rsidRPr="00957DA1">
      <w:rPr>
        <w:b/>
        <w:sz w:val="18"/>
      </w:rPr>
      <w:instrText xml:space="preserve"> PAGE  \* MERGEFORMAT </w:instrText>
    </w:r>
    <w:r w:rsidRPr="00957DA1">
      <w:rPr>
        <w:b/>
        <w:sz w:val="18"/>
      </w:rPr>
      <w:fldChar w:fldCharType="separate"/>
    </w:r>
    <w:r w:rsidR="003D7DF8">
      <w:rPr>
        <w:b/>
        <w:noProof/>
        <w:sz w:val="18"/>
      </w:rPr>
      <w:t>15</w:t>
    </w:r>
    <w:r w:rsidRPr="00957DA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57DA1" w:rsidRDefault="00957DA1" w:rsidP="00957DA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19-07580  (R)</w:t>
    </w:r>
    <w:r>
      <w:rPr>
        <w:lang w:val="en-US"/>
      </w:rPr>
      <w:t xml:space="preserve">  110619  </w:t>
    </w:r>
    <w:r w:rsidR="00DB66D1">
      <w:t>12</w:t>
    </w:r>
    <w:r w:rsidR="0063099A">
      <w:rPr>
        <w:lang w:val="en-US"/>
      </w:rPr>
      <w:t>0619</w:t>
    </w:r>
    <w:r>
      <w:br/>
    </w:r>
    <w:r w:rsidRPr="00957DA1">
      <w:rPr>
        <w:rFonts w:ascii="C39T30Lfz" w:hAnsi="C39T30Lfz"/>
        <w:kern w:val="14"/>
        <w:sz w:val="56"/>
      </w:rPr>
      <w:t></w:t>
    </w:r>
    <w:r w:rsidRPr="00957DA1">
      <w:rPr>
        <w:rFonts w:ascii="C39T30Lfz" w:hAnsi="C39T30Lfz"/>
        <w:kern w:val="14"/>
        <w:sz w:val="56"/>
      </w:rPr>
      <w:t></w:t>
    </w:r>
    <w:r w:rsidRPr="00957DA1">
      <w:rPr>
        <w:rFonts w:ascii="C39T30Lfz" w:hAnsi="C39T30Lfz"/>
        <w:kern w:val="14"/>
        <w:sz w:val="56"/>
      </w:rPr>
      <w:t></w:t>
    </w:r>
    <w:r w:rsidRPr="00957DA1">
      <w:rPr>
        <w:rFonts w:ascii="C39T30Lfz" w:hAnsi="C39T30Lfz"/>
        <w:kern w:val="14"/>
        <w:sz w:val="56"/>
      </w:rPr>
      <w:t></w:t>
    </w:r>
    <w:r w:rsidRPr="00957DA1">
      <w:rPr>
        <w:rFonts w:ascii="C39T30Lfz" w:hAnsi="C39T30Lfz"/>
        <w:kern w:val="14"/>
        <w:sz w:val="56"/>
      </w:rPr>
      <w:t></w:t>
    </w:r>
    <w:r w:rsidRPr="00957DA1">
      <w:rPr>
        <w:rFonts w:ascii="C39T30Lfz" w:hAnsi="C39T30Lfz"/>
        <w:kern w:val="14"/>
        <w:sz w:val="56"/>
      </w:rPr>
      <w:t></w:t>
    </w:r>
    <w:r w:rsidRPr="00957DA1">
      <w:rPr>
        <w:rFonts w:ascii="C39T30Lfz" w:hAnsi="C39T30Lfz"/>
        <w:kern w:val="14"/>
        <w:sz w:val="56"/>
      </w:rPr>
      <w:t></w:t>
    </w:r>
    <w:r w:rsidRPr="00957DA1">
      <w:rPr>
        <w:rFonts w:ascii="C39T30Lfz" w:hAnsi="C39T30Lfz"/>
        <w:kern w:val="14"/>
        <w:sz w:val="56"/>
      </w:rPr>
      <w:t></w:t>
    </w:r>
    <w:r w:rsidRPr="00957DA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MW/C/ALB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ALB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C7A" w:rsidRPr="001075E9" w:rsidRDefault="00696C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96C7A" w:rsidRDefault="00696C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808A8" w:rsidRPr="00A96263" w:rsidRDefault="00B808A8" w:rsidP="001E3E58">
      <w:pPr>
        <w:pStyle w:val="ad"/>
      </w:pPr>
      <w:r>
        <w:tab/>
      </w:r>
      <w:r w:rsidRPr="00571A62">
        <w:rPr>
          <w:rStyle w:val="aa"/>
          <w:sz w:val="20"/>
          <w:vertAlign w:val="baseline"/>
        </w:rPr>
        <w:t>*</w:t>
      </w:r>
      <w:r>
        <w:tab/>
        <w:t>Приняты Комитетом на его тридцатой сессии (1–12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DA1" w:rsidRPr="00957DA1" w:rsidRDefault="00957DA1">
    <w:pPr>
      <w:pStyle w:val="a5"/>
    </w:pPr>
    <w:fldSimple w:instr=" TITLE  \* MERGEFORMAT ">
      <w:r w:rsidR="003D7DF8">
        <w:t>CMW/C/ALB/CO/2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DA1" w:rsidRPr="00957DA1" w:rsidRDefault="00957DA1" w:rsidP="00957DA1">
    <w:pPr>
      <w:pStyle w:val="a5"/>
      <w:jc w:val="right"/>
    </w:pPr>
    <w:fldSimple w:instr=" TITLE  \* MERGEFORMAT ">
      <w:r w:rsidR="003D7DF8">
        <w:t>CMW/C/ALB/CO/2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DFD" w:rsidRDefault="00130DFD" w:rsidP="00130DF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C7A"/>
    <w:rsid w:val="00002222"/>
    <w:rsid w:val="000071A2"/>
    <w:rsid w:val="00032E9A"/>
    <w:rsid w:val="00033EE1"/>
    <w:rsid w:val="00042B72"/>
    <w:rsid w:val="000558BD"/>
    <w:rsid w:val="0009024B"/>
    <w:rsid w:val="000A3F8B"/>
    <w:rsid w:val="000B57E7"/>
    <w:rsid w:val="000B6373"/>
    <w:rsid w:val="000F09DF"/>
    <w:rsid w:val="000F47E9"/>
    <w:rsid w:val="000F61B2"/>
    <w:rsid w:val="00103CC9"/>
    <w:rsid w:val="001075E9"/>
    <w:rsid w:val="00130DFD"/>
    <w:rsid w:val="001431E9"/>
    <w:rsid w:val="00180183"/>
    <w:rsid w:val="0018024D"/>
    <w:rsid w:val="0018649F"/>
    <w:rsid w:val="00196389"/>
    <w:rsid w:val="001B3EF6"/>
    <w:rsid w:val="001C2084"/>
    <w:rsid w:val="001C6847"/>
    <w:rsid w:val="001C7A89"/>
    <w:rsid w:val="001E3E58"/>
    <w:rsid w:val="002A2EFC"/>
    <w:rsid w:val="002B18A1"/>
    <w:rsid w:val="002B74B1"/>
    <w:rsid w:val="002C0E18"/>
    <w:rsid w:val="002C6972"/>
    <w:rsid w:val="002D5AAC"/>
    <w:rsid w:val="002E5067"/>
    <w:rsid w:val="002F05C5"/>
    <w:rsid w:val="002F405F"/>
    <w:rsid w:val="002F75B7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3C2847"/>
    <w:rsid w:val="003D7DF8"/>
    <w:rsid w:val="00407B78"/>
    <w:rsid w:val="004102E9"/>
    <w:rsid w:val="00424203"/>
    <w:rsid w:val="00452493"/>
    <w:rsid w:val="00453318"/>
    <w:rsid w:val="00454E07"/>
    <w:rsid w:val="00472C5C"/>
    <w:rsid w:val="00490917"/>
    <w:rsid w:val="004A17BE"/>
    <w:rsid w:val="004B3A26"/>
    <w:rsid w:val="0050108D"/>
    <w:rsid w:val="00513081"/>
    <w:rsid w:val="00517901"/>
    <w:rsid w:val="00526683"/>
    <w:rsid w:val="005709E0"/>
    <w:rsid w:val="00571A62"/>
    <w:rsid w:val="00572E19"/>
    <w:rsid w:val="005961C8"/>
    <w:rsid w:val="005966F1"/>
    <w:rsid w:val="005B1A4B"/>
    <w:rsid w:val="005B6B93"/>
    <w:rsid w:val="005D7914"/>
    <w:rsid w:val="005E2B41"/>
    <w:rsid w:val="005F0B42"/>
    <w:rsid w:val="00606384"/>
    <w:rsid w:val="006138DC"/>
    <w:rsid w:val="00615B95"/>
    <w:rsid w:val="0063099A"/>
    <w:rsid w:val="00636A7C"/>
    <w:rsid w:val="00636B2D"/>
    <w:rsid w:val="0067290A"/>
    <w:rsid w:val="00681A10"/>
    <w:rsid w:val="00690B89"/>
    <w:rsid w:val="00696C7A"/>
    <w:rsid w:val="006A1ED8"/>
    <w:rsid w:val="006B16F9"/>
    <w:rsid w:val="006C2031"/>
    <w:rsid w:val="006C6846"/>
    <w:rsid w:val="006D1F2E"/>
    <w:rsid w:val="006D461A"/>
    <w:rsid w:val="006D479F"/>
    <w:rsid w:val="006D7D65"/>
    <w:rsid w:val="006E6002"/>
    <w:rsid w:val="006F0212"/>
    <w:rsid w:val="006F35EE"/>
    <w:rsid w:val="007021FF"/>
    <w:rsid w:val="00712895"/>
    <w:rsid w:val="007327DC"/>
    <w:rsid w:val="00734ACB"/>
    <w:rsid w:val="00757357"/>
    <w:rsid w:val="0076205A"/>
    <w:rsid w:val="007A2AE0"/>
    <w:rsid w:val="007D64CD"/>
    <w:rsid w:val="00806737"/>
    <w:rsid w:val="00810C25"/>
    <w:rsid w:val="00813DAD"/>
    <w:rsid w:val="00825F8D"/>
    <w:rsid w:val="00834B71"/>
    <w:rsid w:val="00837F45"/>
    <w:rsid w:val="0086445C"/>
    <w:rsid w:val="00894693"/>
    <w:rsid w:val="008A08D7"/>
    <w:rsid w:val="008B6909"/>
    <w:rsid w:val="008D6807"/>
    <w:rsid w:val="00900A96"/>
    <w:rsid w:val="00906890"/>
    <w:rsid w:val="00911BE4"/>
    <w:rsid w:val="009166A1"/>
    <w:rsid w:val="0093403D"/>
    <w:rsid w:val="009451D2"/>
    <w:rsid w:val="00951972"/>
    <w:rsid w:val="00957DA1"/>
    <w:rsid w:val="009608F3"/>
    <w:rsid w:val="00975294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37A9"/>
    <w:rsid w:val="00AB4B51"/>
    <w:rsid w:val="00AD032E"/>
    <w:rsid w:val="00AD2FCB"/>
    <w:rsid w:val="00B10CC7"/>
    <w:rsid w:val="00B36DF7"/>
    <w:rsid w:val="00B50460"/>
    <w:rsid w:val="00B53554"/>
    <w:rsid w:val="00B539E7"/>
    <w:rsid w:val="00B62458"/>
    <w:rsid w:val="00B808A8"/>
    <w:rsid w:val="00B87931"/>
    <w:rsid w:val="00B90218"/>
    <w:rsid w:val="00BB7A2F"/>
    <w:rsid w:val="00BC18B2"/>
    <w:rsid w:val="00BD33EE"/>
    <w:rsid w:val="00BD3AA6"/>
    <w:rsid w:val="00C07425"/>
    <w:rsid w:val="00C106D6"/>
    <w:rsid w:val="00C60F0C"/>
    <w:rsid w:val="00C805C9"/>
    <w:rsid w:val="00C92939"/>
    <w:rsid w:val="00C973B5"/>
    <w:rsid w:val="00CA1679"/>
    <w:rsid w:val="00CB151C"/>
    <w:rsid w:val="00CE5A1A"/>
    <w:rsid w:val="00CF55F6"/>
    <w:rsid w:val="00D33D63"/>
    <w:rsid w:val="00D4003F"/>
    <w:rsid w:val="00D40EFD"/>
    <w:rsid w:val="00D62AF6"/>
    <w:rsid w:val="00D90028"/>
    <w:rsid w:val="00D90138"/>
    <w:rsid w:val="00D91459"/>
    <w:rsid w:val="00DB66D1"/>
    <w:rsid w:val="00DD78D1"/>
    <w:rsid w:val="00DE32CD"/>
    <w:rsid w:val="00DF71B9"/>
    <w:rsid w:val="00E4020C"/>
    <w:rsid w:val="00E5027F"/>
    <w:rsid w:val="00E60A35"/>
    <w:rsid w:val="00E73F76"/>
    <w:rsid w:val="00EA2C9F"/>
    <w:rsid w:val="00EA420E"/>
    <w:rsid w:val="00EA5E41"/>
    <w:rsid w:val="00ED0BDA"/>
    <w:rsid w:val="00EE58F1"/>
    <w:rsid w:val="00EE7AC6"/>
    <w:rsid w:val="00EF1360"/>
    <w:rsid w:val="00EF3220"/>
    <w:rsid w:val="00F43903"/>
    <w:rsid w:val="00F470DC"/>
    <w:rsid w:val="00F93FFB"/>
    <w:rsid w:val="00F94155"/>
    <w:rsid w:val="00F9783F"/>
    <w:rsid w:val="00F97A4B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FE47E5"/>
  <w15:docId w15:val="{ABD84D7D-2A55-452E-8E89-1A70A1A4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C6846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15</Pages>
  <Words>5897</Words>
  <Characters>41299</Characters>
  <Application>Microsoft Office Word</Application>
  <DocSecurity>0</DocSecurity>
  <Lines>726</Lines>
  <Paragraphs>151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CMW/C/ALB/CO/2</vt:lpstr>
      <vt:lpstr>A/</vt:lpstr>
      <vt:lpstr>A/</vt:lpstr>
      <vt:lpstr>A/</vt:lpstr>
    </vt:vector>
  </TitlesOfParts>
  <Company>DCM</Company>
  <LinksUpToDate>false</LinksUpToDate>
  <CharactersWithSpaces>47193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CMW/C/ALB/CO/2</dc:title>
  <dc:subject/>
  <dc:creator>Nina STEPANOVA</dc:creator>
  <cp:keywords/>
  <cp:lastModifiedBy>Nina Stepanova</cp:lastModifiedBy>
  <cp:revision>3</cp:revision>
  <cp:lastPrinted>2019-06-11T16:08:00Z</cp:lastPrinted>
  <dcterms:created xsi:type="dcterms:W3CDTF">2019-06-11T16:08:00Z</dcterms:created>
  <dcterms:modified xsi:type="dcterms:W3CDTF">2019-06-11T16:09:00Z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