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5046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50469" w:rsidP="00B50469">
            <w:pPr>
              <w:jc w:val="right"/>
            </w:pPr>
            <w:r w:rsidRPr="00B50469">
              <w:rPr>
                <w:sz w:val="40"/>
              </w:rPr>
              <w:t>CERD</w:t>
            </w:r>
            <w:r>
              <w:t>/C/SVK/Q/11-12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671D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50469" w:rsidP="009D5F1A">
            <w:pPr>
              <w:spacing w:before="240"/>
            </w:pPr>
            <w:r>
              <w:t>Distr. générale</w:t>
            </w:r>
          </w:p>
          <w:p w:rsidR="00B50469" w:rsidRDefault="00B50469" w:rsidP="00B50469">
            <w:pPr>
              <w:spacing w:line="240" w:lineRule="exact"/>
            </w:pPr>
            <w:r>
              <w:t>26 septembre 2017</w:t>
            </w:r>
          </w:p>
          <w:p w:rsidR="00B50469" w:rsidRDefault="00B50469" w:rsidP="00B50469">
            <w:pPr>
              <w:spacing w:line="240" w:lineRule="exact"/>
            </w:pPr>
            <w:r>
              <w:t>Français</w:t>
            </w:r>
          </w:p>
          <w:p w:rsidR="00B50469" w:rsidRDefault="00B50469" w:rsidP="00B50469">
            <w:pPr>
              <w:spacing w:line="240" w:lineRule="exact"/>
            </w:pPr>
            <w:r>
              <w:t>Original : anglais</w:t>
            </w:r>
          </w:p>
          <w:p w:rsidR="00B50469" w:rsidRPr="00DB58B5" w:rsidRDefault="00B50469" w:rsidP="00B50469">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6671D8">
        <w:rPr>
          <w:b/>
          <w:sz w:val="24"/>
          <w:szCs w:val="24"/>
        </w:rPr>
        <w:t>’</w:t>
      </w:r>
      <w:r w:rsidRPr="00C56102">
        <w:rPr>
          <w:b/>
          <w:sz w:val="24"/>
          <w:szCs w:val="24"/>
        </w:rPr>
        <w:t>élimination de la discrimination raciale</w:t>
      </w:r>
    </w:p>
    <w:p w:rsidR="003F5F5D" w:rsidRPr="00F12473" w:rsidRDefault="003F5F5D" w:rsidP="003F5F5D">
      <w:pPr>
        <w:rPr>
          <w:b/>
        </w:rPr>
      </w:pPr>
      <w:r w:rsidRPr="00F12473">
        <w:rPr>
          <w:b/>
          <w:lang w:val="fr-FR"/>
        </w:rPr>
        <w:t>Quatre-vingt-quatorzième session</w:t>
      </w:r>
    </w:p>
    <w:p w:rsidR="003F5F5D" w:rsidRPr="00F12473" w:rsidRDefault="003F5F5D" w:rsidP="003F5F5D">
      <w:r w:rsidRPr="00F12473">
        <w:rPr>
          <w:lang w:val="fr-FR"/>
        </w:rPr>
        <w:t>20 novembre-8 décembre 2017</w:t>
      </w:r>
    </w:p>
    <w:p w:rsidR="003F5F5D" w:rsidRPr="00F12473" w:rsidRDefault="003F5F5D" w:rsidP="003F5F5D">
      <w:pPr>
        <w:rPr>
          <w:b/>
          <w:bCs/>
        </w:rPr>
      </w:pPr>
      <w:r w:rsidRPr="00F12473">
        <w:rPr>
          <w:lang w:val="fr-FR"/>
        </w:rPr>
        <w:t>Point 4 de l</w:t>
      </w:r>
      <w:r w:rsidR="006671D8">
        <w:rPr>
          <w:lang w:val="fr-FR"/>
        </w:rPr>
        <w:t>’</w:t>
      </w:r>
      <w:r w:rsidRPr="00F12473">
        <w:rPr>
          <w:lang w:val="fr-FR"/>
        </w:rPr>
        <w:t>ordre du jour provisoire</w:t>
      </w:r>
    </w:p>
    <w:p w:rsidR="003F5F5D" w:rsidRPr="003F5F5D" w:rsidRDefault="003F5F5D" w:rsidP="003F5F5D">
      <w:pPr>
        <w:rPr>
          <w:b/>
          <w:bCs/>
        </w:rPr>
      </w:pPr>
      <w:r w:rsidRPr="003F5F5D">
        <w:rPr>
          <w:b/>
          <w:lang w:val="fr-FR"/>
        </w:rPr>
        <w:t xml:space="preserve">Examen des rapports, observations et renseignements soumis </w:t>
      </w:r>
      <w:r w:rsidR="00F558C4">
        <w:rPr>
          <w:b/>
          <w:lang w:val="fr-FR"/>
        </w:rPr>
        <w:br/>
      </w:r>
      <w:r w:rsidRPr="003F5F5D">
        <w:rPr>
          <w:b/>
          <w:lang w:val="fr-FR"/>
        </w:rPr>
        <w:t>par les États parties en application de l</w:t>
      </w:r>
      <w:r w:rsidR="006671D8">
        <w:rPr>
          <w:b/>
          <w:lang w:val="fr-FR"/>
        </w:rPr>
        <w:t>’</w:t>
      </w:r>
      <w:r w:rsidRPr="003F5F5D">
        <w:rPr>
          <w:b/>
          <w:lang w:val="fr-FR"/>
        </w:rPr>
        <w:t>article 9 de la Convention</w:t>
      </w:r>
    </w:p>
    <w:p w:rsidR="003F5F5D" w:rsidRPr="00F12473" w:rsidRDefault="003F5F5D" w:rsidP="003F5F5D">
      <w:pPr>
        <w:pStyle w:val="HChG"/>
      </w:pPr>
      <w:r w:rsidRPr="00F12473">
        <w:rPr>
          <w:lang w:val="fr-FR"/>
        </w:rPr>
        <w:tab/>
      </w:r>
      <w:r w:rsidRPr="00F12473">
        <w:rPr>
          <w:lang w:val="fr-FR"/>
        </w:rPr>
        <w:tab/>
        <w:t>Liste de thèmes concer</w:t>
      </w:r>
      <w:r>
        <w:rPr>
          <w:lang w:val="fr-FR"/>
        </w:rPr>
        <w:t>nant le rapport de la Slovaquie</w:t>
      </w:r>
      <w:r>
        <w:rPr>
          <w:lang w:val="fr-FR"/>
        </w:rPr>
        <w:br/>
      </w:r>
      <w:r w:rsidRPr="00F12473">
        <w:rPr>
          <w:lang w:val="fr-FR"/>
        </w:rPr>
        <w:t>valant onzième et douzième rapports périodiques</w:t>
      </w:r>
    </w:p>
    <w:p w:rsidR="003F5F5D" w:rsidRPr="00350539" w:rsidRDefault="003F5F5D" w:rsidP="003F5F5D">
      <w:pPr>
        <w:pStyle w:val="H1G"/>
      </w:pPr>
      <w:r w:rsidRPr="00F12473">
        <w:rPr>
          <w:lang w:val="fr-FR"/>
        </w:rPr>
        <w:tab/>
      </w:r>
      <w:r w:rsidRPr="00F12473">
        <w:rPr>
          <w:lang w:val="fr-FR"/>
        </w:rPr>
        <w:tab/>
      </w:r>
      <w:r w:rsidRPr="00350539">
        <w:rPr>
          <w:lang w:val="fr-FR"/>
        </w:rPr>
        <w:t xml:space="preserve">Note du </w:t>
      </w:r>
      <w:r w:rsidR="00064B7D">
        <w:rPr>
          <w:lang w:val="fr-FR"/>
        </w:rPr>
        <w:t>Rapporteur</w:t>
      </w:r>
      <w:r w:rsidRPr="00350539">
        <w:rPr>
          <w:lang w:val="fr-FR"/>
        </w:rPr>
        <w:t xml:space="preserve"> de pays</w:t>
      </w:r>
    </w:p>
    <w:p w:rsidR="003F5F5D" w:rsidRPr="00F12473" w:rsidRDefault="003F5F5D" w:rsidP="003F5F5D">
      <w:pPr>
        <w:pStyle w:val="SingleTxtG"/>
      </w:pPr>
      <w:r w:rsidRPr="00F12473">
        <w:rPr>
          <w:lang w:val="fr-FR"/>
        </w:rPr>
        <w:t>1.</w:t>
      </w:r>
      <w:r w:rsidRPr="00F12473">
        <w:rPr>
          <w:lang w:val="fr-FR"/>
        </w:rPr>
        <w:tab/>
      </w:r>
      <w:r w:rsidRPr="00350539">
        <w:rPr>
          <w:lang w:val="fr-FR"/>
        </w:rPr>
        <w:t>À sa soixante-seizième session (A/65/18, par. 85), le Comité pour l</w:t>
      </w:r>
      <w:r w:rsidR="006671D8">
        <w:rPr>
          <w:lang w:val="fr-FR"/>
        </w:rPr>
        <w:t>’</w:t>
      </w:r>
      <w:r w:rsidRPr="00350539">
        <w:rPr>
          <w:lang w:val="fr-FR"/>
        </w:rPr>
        <w:t xml:space="preserve">élimination de la discrimination raciale a décidé que le </w:t>
      </w:r>
      <w:r w:rsidR="00064B7D">
        <w:rPr>
          <w:lang w:val="fr-FR"/>
        </w:rPr>
        <w:t>Rapporteur</w:t>
      </w:r>
      <w:r w:rsidRPr="00350539">
        <w:rPr>
          <w:lang w:val="fr-FR"/>
        </w:rPr>
        <w:t xml:space="preserve"> de pays ferait parvenir à l</w:t>
      </w:r>
      <w:r w:rsidR="006671D8">
        <w:rPr>
          <w:lang w:val="fr-FR"/>
        </w:rPr>
        <w:t>’</w:t>
      </w:r>
      <w:r w:rsidRPr="00350539">
        <w:rPr>
          <w:lang w:val="fr-FR"/>
        </w:rPr>
        <w:t>État partie concerné une courte liste de thèmes en vue de guider et de structurer le dialogue entre la délégation de l</w:t>
      </w:r>
      <w:r w:rsidR="006671D8">
        <w:rPr>
          <w:lang w:val="fr-FR"/>
        </w:rPr>
        <w:t>’</w:t>
      </w:r>
      <w:r w:rsidRPr="00350539">
        <w:rPr>
          <w:lang w:val="fr-FR"/>
        </w:rPr>
        <w:t>État partie et le Comité pendant l</w:t>
      </w:r>
      <w:r w:rsidR="006671D8">
        <w:rPr>
          <w:lang w:val="fr-FR"/>
        </w:rPr>
        <w:t>’</w:t>
      </w:r>
      <w:r w:rsidRPr="00350539">
        <w:rPr>
          <w:lang w:val="fr-FR"/>
        </w:rPr>
        <w:t>examen du rapport de l</w:t>
      </w:r>
      <w:r w:rsidR="006671D8">
        <w:rPr>
          <w:lang w:val="fr-FR"/>
        </w:rPr>
        <w:t>’</w:t>
      </w:r>
      <w:r w:rsidRPr="00350539">
        <w:rPr>
          <w:lang w:val="fr-FR"/>
        </w:rPr>
        <w:t>État partie</w:t>
      </w:r>
      <w:r w:rsidR="00CF6DC9">
        <w:rPr>
          <w:lang w:val="fr-FR"/>
        </w:rPr>
        <w:t>. On </w:t>
      </w:r>
      <w:r w:rsidRPr="00350539">
        <w:rPr>
          <w:lang w:val="fr-FR"/>
        </w:rPr>
        <w:t>trouvera ci-après une liste de thèmes non exhaustive, d</w:t>
      </w:r>
      <w:r w:rsidR="006671D8">
        <w:rPr>
          <w:lang w:val="fr-FR"/>
        </w:rPr>
        <w:t>’</w:t>
      </w:r>
      <w:r w:rsidRPr="00350539">
        <w:rPr>
          <w:lang w:val="fr-FR"/>
        </w:rPr>
        <w:t>autres questions pouvant être traitées au cours du dialogue. Cette liste n</w:t>
      </w:r>
      <w:r w:rsidR="006671D8">
        <w:rPr>
          <w:lang w:val="fr-FR"/>
        </w:rPr>
        <w:t>’</w:t>
      </w:r>
      <w:r w:rsidRPr="00350539">
        <w:rPr>
          <w:lang w:val="fr-FR"/>
        </w:rPr>
        <w:t>appelle pas de réponses écrites</w:t>
      </w:r>
      <w:r w:rsidRPr="00F12473">
        <w:rPr>
          <w:lang w:val="fr-FR"/>
        </w:rPr>
        <w:t>.</w:t>
      </w:r>
    </w:p>
    <w:p w:rsidR="003F5F5D" w:rsidRPr="00350539" w:rsidRDefault="003F5F5D" w:rsidP="000B1F4D">
      <w:pPr>
        <w:pStyle w:val="H23G"/>
      </w:pPr>
      <w:r w:rsidRPr="00F12473">
        <w:rPr>
          <w:lang w:val="fr-FR"/>
        </w:rPr>
        <w:tab/>
      </w:r>
      <w:r w:rsidRPr="00F12473">
        <w:rPr>
          <w:lang w:val="fr-FR"/>
        </w:rPr>
        <w:tab/>
      </w:r>
      <w:r w:rsidRPr="00350539">
        <w:rPr>
          <w:lang w:val="fr-FR"/>
        </w:rPr>
        <w:t xml:space="preserve">Statistiques fiables sur la composition de la population </w:t>
      </w:r>
    </w:p>
    <w:p w:rsidR="003F5F5D" w:rsidRPr="00F12473" w:rsidRDefault="003F5F5D" w:rsidP="000B1F4D">
      <w:pPr>
        <w:pStyle w:val="SingleTxtG"/>
      </w:pPr>
      <w:r w:rsidRPr="00F12473">
        <w:rPr>
          <w:lang w:val="fr-FR"/>
        </w:rPr>
        <w:t>2.</w:t>
      </w:r>
      <w:r w:rsidRPr="00F12473">
        <w:rPr>
          <w:lang w:val="fr-FR"/>
        </w:rPr>
        <w:tab/>
        <w:t xml:space="preserve">Mesures prises </w:t>
      </w:r>
      <w:r w:rsidRPr="00350539">
        <w:rPr>
          <w:lang w:val="fr-FR"/>
        </w:rPr>
        <w:t>pour améliorer la collecte de données sur la composition ethnique de la population, en particulier pour ce qui est des Roms</w:t>
      </w:r>
      <w:r w:rsidRPr="00F12473">
        <w:rPr>
          <w:lang w:val="fr-FR"/>
        </w:rPr>
        <w:t xml:space="preserve"> (CER</w:t>
      </w:r>
      <w:r w:rsidR="00D2631A">
        <w:rPr>
          <w:lang w:val="fr-FR"/>
        </w:rPr>
        <w:t>D/C/SVK/9-10, par. </w:t>
      </w:r>
      <w:r w:rsidRPr="00F12473">
        <w:rPr>
          <w:lang w:val="fr-FR"/>
        </w:rPr>
        <w:t>5).</w:t>
      </w:r>
    </w:p>
    <w:p w:rsidR="003F5F5D" w:rsidRPr="00F12473" w:rsidRDefault="003F5F5D" w:rsidP="000B1F4D">
      <w:pPr>
        <w:pStyle w:val="H23G"/>
      </w:pPr>
      <w:r w:rsidRPr="00F12473">
        <w:rPr>
          <w:lang w:val="fr-FR"/>
        </w:rPr>
        <w:tab/>
      </w:r>
      <w:r w:rsidRPr="00350539">
        <w:rPr>
          <w:lang w:val="fr-FR"/>
        </w:rPr>
        <w:tab/>
        <w:t>La Convention dans le droit int</w:t>
      </w:r>
      <w:r w:rsidR="000B1F4D">
        <w:rPr>
          <w:lang w:val="fr-FR"/>
        </w:rPr>
        <w:t>erne et le cadre institutionnel</w:t>
      </w:r>
      <w:r w:rsidR="000B1F4D">
        <w:rPr>
          <w:lang w:val="fr-FR"/>
        </w:rPr>
        <w:br/>
      </w:r>
      <w:r w:rsidRPr="00350539">
        <w:rPr>
          <w:lang w:val="fr-FR"/>
        </w:rPr>
        <w:t>et politique de sa mise en œuvre</w:t>
      </w:r>
      <w:r w:rsidRPr="00F12473">
        <w:rPr>
          <w:lang w:val="fr-FR"/>
        </w:rPr>
        <w:t xml:space="preserve"> (art. 2 à 4)</w:t>
      </w:r>
    </w:p>
    <w:p w:rsidR="003F5F5D" w:rsidRPr="00F12473" w:rsidRDefault="003F5F5D" w:rsidP="000B1F4D">
      <w:pPr>
        <w:pStyle w:val="SingleTxtG"/>
      </w:pPr>
      <w:r w:rsidRPr="00F12473">
        <w:rPr>
          <w:lang w:val="fr-FR"/>
        </w:rPr>
        <w:t>3.</w:t>
      </w:r>
      <w:r w:rsidRPr="00F12473">
        <w:rPr>
          <w:lang w:val="fr-FR"/>
        </w:rPr>
        <w:tab/>
        <w:t xml:space="preserve">Mesures </w:t>
      </w:r>
      <w:r>
        <w:rPr>
          <w:lang w:val="fr-FR"/>
        </w:rPr>
        <w:t>prises</w:t>
      </w:r>
      <w:r w:rsidRPr="00F12473">
        <w:rPr>
          <w:lang w:val="fr-FR"/>
        </w:rPr>
        <w:t xml:space="preserve"> pour </w:t>
      </w:r>
      <w:r>
        <w:rPr>
          <w:lang w:val="fr-FR"/>
        </w:rPr>
        <w:t>garantir</w:t>
      </w:r>
      <w:r w:rsidRPr="00F12473">
        <w:rPr>
          <w:lang w:val="fr-FR"/>
        </w:rPr>
        <w:t xml:space="preserve"> </w:t>
      </w:r>
      <w:r>
        <w:rPr>
          <w:lang w:val="fr-FR"/>
        </w:rPr>
        <w:t>la mise en œuvre</w:t>
      </w:r>
      <w:r w:rsidRPr="00F12473">
        <w:rPr>
          <w:lang w:val="fr-FR"/>
        </w:rPr>
        <w:t xml:space="preserve"> effective de la loi contre la discrimination et du </w:t>
      </w:r>
      <w:r w:rsidRPr="00350539">
        <w:rPr>
          <w:lang w:val="fr-FR"/>
        </w:rPr>
        <w:t xml:space="preserve">Plan national de prévention et de </w:t>
      </w:r>
      <w:r>
        <w:rPr>
          <w:lang w:val="fr-FR"/>
        </w:rPr>
        <w:t>répression du</w:t>
      </w:r>
      <w:r w:rsidRPr="00350539">
        <w:rPr>
          <w:lang w:val="fr-FR"/>
        </w:rPr>
        <w:t xml:space="preserve"> racisme, </w:t>
      </w:r>
      <w:r>
        <w:rPr>
          <w:lang w:val="fr-FR"/>
        </w:rPr>
        <w:t xml:space="preserve">de </w:t>
      </w:r>
      <w:r w:rsidRPr="00350539">
        <w:rPr>
          <w:lang w:val="fr-FR"/>
        </w:rPr>
        <w:t xml:space="preserve">la xénophobie, </w:t>
      </w:r>
      <w:r>
        <w:rPr>
          <w:lang w:val="fr-FR"/>
        </w:rPr>
        <w:t xml:space="preserve">de </w:t>
      </w:r>
      <w:r w:rsidRPr="00350539">
        <w:rPr>
          <w:lang w:val="fr-FR"/>
        </w:rPr>
        <w:t>l</w:t>
      </w:r>
      <w:r w:rsidR="006671D8">
        <w:rPr>
          <w:lang w:val="fr-FR"/>
        </w:rPr>
        <w:t>’</w:t>
      </w:r>
      <w:r w:rsidRPr="00350539">
        <w:rPr>
          <w:lang w:val="fr-FR"/>
        </w:rPr>
        <w:t>antisémitisme et d</w:t>
      </w:r>
      <w:r w:rsidR="006671D8">
        <w:rPr>
          <w:lang w:val="fr-FR"/>
        </w:rPr>
        <w:t>’</w:t>
      </w:r>
      <w:r w:rsidRPr="00350539">
        <w:rPr>
          <w:lang w:val="fr-FR"/>
        </w:rPr>
        <w:t xml:space="preserve">autres </w:t>
      </w:r>
      <w:r>
        <w:rPr>
          <w:lang w:val="fr-FR"/>
        </w:rPr>
        <w:t>formes</w:t>
      </w:r>
      <w:r w:rsidRPr="00350539">
        <w:rPr>
          <w:lang w:val="fr-FR"/>
        </w:rPr>
        <w:t xml:space="preserve"> d</w:t>
      </w:r>
      <w:r w:rsidR="006671D8">
        <w:rPr>
          <w:lang w:val="fr-FR"/>
        </w:rPr>
        <w:t>’</w:t>
      </w:r>
      <w:r w:rsidRPr="00350539">
        <w:rPr>
          <w:lang w:val="fr-FR"/>
        </w:rPr>
        <w:t>intolérance pour 2016-2018</w:t>
      </w:r>
      <w:r w:rsidR="00D2631A">
        <w:rPr>
          <w:lang w:val="fr-FR"/>
        </w:rPr>
        <w:t xml:space="preserve"> (CERD/C/SVK/11-12, par. </w:t>
      </w:r>
      <w:r w:rsidRPr="00F12473">
        <w:rPr>
          <w:lang w:val="fr-FR"/>
        </w:rPr>
        <w:t>205).</w:t>
      </w:r>
      <w:bookmarkStart w:id="0" w:name="_GoBack"/>
      <w:bookmarkEnd w:id="0"/>
    </w:p>
    <w:p w:rsidR="003F5F5D" w:rsidRPr="00F12473" w:rsidRDefault="003F5F5D" w:rsidP="000B1F4D">
      <w:pPr>
        <w:pStyle w:val="SingleTxtG"/>
      </w:pPr>
      <w:r w:rsidRPr="00F12473">
        <w:rPr>
          <w:lang w:val="fr-FR"/>
        </w:rPr>
        <w:t>4.</w:t>
      </w:r>
      <w:r w:rsidRPr="00F12473">
        <w:rPr>
          <w:lang w:val="fr-FR"/>
        </w:rPr>
        <w:tab/>
        <w:t xml:space="preserve">Mesures </w:t>
      </w:r>
      <w:r>
        <w:rPr>
          <w:lang w:val="fr-FR"/>
        </w:rPr>
        <w:t>prises</w:t>
      </w:r>
      <w:r w:rsidRPr="00F12473">
        <w:rPr>
          <w:lang w:val="fr-FR"/>
        </w:rPr>
        <w:t xml:space="preserve"> pour faciliter l</w:t>
      </w:r>
      <w:r w:rsidR="006671D8">
        <w:rPr>
          <w:lang w:val="fr-FR"/>
        </w:rPr>
        <w:t>’</w:t>
      </w:r>
      <w:r w:rsidRPr="00F12473">
        <w:rPr>
          <w:lang w:val="fr-FR"/>
        </w:rPr>
        <w:t>accès</w:t>
      </w:r>
      <w:r>
        <w:rPr>
          <w:lang w:val="fr-FR"/>
        </w:rPr>
        <w:t xml:space="preserve"> d</w:t>
      </w:r>
      <w:r w:rsidRPr="00F12473">
        <w:rPr>
          <w:lang w:val="fr-FR"/>
        </w:rPr>
        <w:t xml:space="preserve">es victimes de discrimination raciale à la justice et à des voies de recours efficaces. Données statistiques sur les affaires de discrimination raciale, </w:t>
      </w:r>
      <w:r w:rsidRPr="00350539">
        <w:rPr>
          <w:lang w:val="fr-FR"/>
        </w:rPr>
        <w:t xml:space="preserve">y compris les résultats des enquêtes, les </w:t>
      </w:r>
      <w:r>
        <w:rPr>
          <w:lang w:val="fr-FR"/>
        </w:rPr>
        <w:t>condamnations prononcées</w:t>
      </w:r>
      <w:r w:rsidRPr="00350539">
        <w:rPr>
          <w:lang w:val="fr-FR"/>
        </w:rPr>
        <w:t xml:space="preserve"> et l</w:t>
      </w:r>
      <w:r w:rsidR="006671D8">
        <w:rPr>
          <w:lang w:val="fr-FR"/>
        </w:rPr>
        <w:t>’</w:t>
      </w:r>
      <w:r w:rsidRPr="00350539">
        <w:rPr>
          <w:lang w:val="fr-FR"/>
        </w:rPr>
        <w:t>indemnisation accordée aux victimes</w:t>
      </w:r>
      <w:r w:rsidRPr="00F12473">
        <w:rPr>
          <w:lang w:val="fr-FR"/>
        </w:rPr>
        <w:t xml:space="preserve">. </w:t>
      </w:r>
    </w:p>
    <w:p w:rsidR="003F5F5D" w:rsidRPr="00F12473" w:rsidRDefault="003F5F5D" w:rsidP="000B1F4D">
      <w:pPr>
        <w:pStyle w:val="SingleTxtG"/>
      </w:pPr>
      <w:r w:rsidRPr="00F12473">
        <w:rPr>
          <w:lang w:val="fr-FR"/>
        </w:rPr>
        <w:t>5.</w:t>
      </w:r>
      <w:r w:rsidRPr="00F12473">
        <w:rPr>
          <w:lang w:val="fr-FR"/>
        </w:rPr>
        <w:tab/>
        <w:t>Mesures prises pour assurer l</w:t>
      </w:r>
      <w:r w:rsidR="006671D8">
        <w:rPr>
          <w:lang w:val="fr-FR"/>
        </w:rPr>
        <w:t>’</w:t>
      </w:r>
      <w:r w:rsidRPr="00F12473">
        <w:rPr>
          <w:lang w:val="fr-FR"/>
        </w:rPr>
        <w:t>indépendance et le</w:t>
      </w:r>
      <w:r>
        <w:rPr>
          <w:lang w:val="fr-FR"/>
        </w:rPr>
        <w:t xml:space="preserve"> bon</w:t>
      </w:r>
      <w:r w:rsidRPr="00F12473">
        <w:rPr>
          <w:lang w:val="fr-FR"/>
        </w:rPr>
        <w:t xml:space="preserve"> fonctionnement des organes compétents en matière de discrimination raciale, en particulier le </w:t>
      </w:r>
      <w:r w:rsidRPr="005B176E">
        <w:rPr>
          <w:lang w:val="fr-FR"/>
        </w:rPr>
        <w:t>Centre national slovaque pour les droits de l</w:t>
      </w:r>
      <w:r w:rsidR="006671D8">
        <w:rPr>
          <w:lang w:val="fr-FR"/>
        </w:rPr>
        <w:t>’</w:t>
      </w:r>
      <w:r w:rsidRPr="005B176E">
        <w:rPr>
          <w:lang w:val="fr-FR"/>
        </w:rPr>
        <w:t>homme</w:t>
      </w:r>
      <w:r w:rsidR="00D2631A">
        <w:rPr>
          <w:lang w:val="fr-FR"/>
        </w:rPr>
        <w:t xml:space="preserve"> (CERD/C/SVK/11-12, par. </w:t>
      </w:r>
      <w:r w:rsidRPr="00F12473">
        <w:rPr>
          <w:lang w:val="fr-FR"/>
        </w:rPr>
        <w:t xml:space="preserve">49). </w:t>
      </w:r>
    </w:p>
    <w:p w:rsidR="003F5F5D" w:rsidRPr="00F12473" w:rsidRDefault="003F5F5D" w:rsidP="000B1F4D">
      <w:pPr>
        <w:pStyle w:val="SingleTxtG"/>
      </w:pPr>
      <w:r w:rsidRPr="00F12473">
        <w:rPr>
          <w:lang w:val="fr-FR"/>
        </w:rPr>
        <w:t>6.</w:t>
      </w:r>
      <w:r w:rsidRPr="00F12473">
        <w:rPr>
          <w:lang w:val="fr-FR"/>
        </w:rPr>
        <w:tab/>
        <w:t xml:space="preserve">Mesures </w:t>
      </w:r>
      <w:r>
        <w:rPr>
          <w:lang w:val="fr-FR"/>
        </w:rPr>
        <w:t>prises</w:t>
      </w:r>
      <w:r w:rsidRPr="00F12473">
        <w:rPr>
          <w:lang w:val="fr-FR"/>
        </w:rPr>
        <w:t xml:space="preserve"> pour </w:t>
      </w:r>
      <w:r>
        <w:rPr>
          <w:lang w:val="fr-FR"/>
        </w:rPr>
        <w:t>garantir</w:t>
      </w:r>
      <w:r w:rsidRPr="00F12473">
        <w:rPr>
          <w:lang w:val="fr-FR"/>
        </w:rPr>
        <w:t xml:space="preserve"> </w:t>
      </w:r>
      <w:r>
        <w:rPr>
          <w:lang w:val="fr-FR"/>
        </w:rPr>
        <w:t>l</w:t>
      </w:r>
      <w:r w:rsidR="006671D8">
        <w:rPr>
          <w:lang w:val="fr-FR"/>
        </w:rPr>
        <w:t>’</w:t>
      </w:r>
      <w:r>
        <w:rPr>
          <w:lang w:val="fr-FR"/>
        </w:rPr>
        <w:t>application</w:t>
      </w:r>
      <w:r w:rsidRPr="00F12473">
        <w:rPr>
          <w:lang w:val="fr-FR"/>
        </w:rPr>
        <w:t xml:space="preserve"> effective de la première </w:t>
      </w:r>
      <w:r w:rsidR="004F48EB" w:rsidRPr="00CB4223">
        <w:rPr>
          <w:lang w:val="fr-FR"/>
        </w:rPr>
        <w:t>S</w:t>
      </w:r>
      <w:r w:rsidRPr="00CB4223">
        <w:rPr>
          <w:lang w:val="fr-FR"/>
        </w:rPr>
        <w:t>tratégie nationale pour la protection et la promotion des droits de l</w:t>
      </w:r>
      <w:r w:rsidR="006671D8">
        <w:rPr>
          <w:lang w:val="fr-FR"/>
        </w:rPr>
        <w:t>’</w:t>
      </w:r>
      <w:r w:rsidRPr="00CB4223">
        <w:rPr>
          <w:lang w:val="fr-FR"/>
        </w:rPr>
        <w:t>homme</w:t>
      </w:r>
      <w:r w:rsidRPr="00F12473">
        <w:rPr>
          <w:lang w:val="fr-FR"/>
        </w:rPr>
        <w:t xml:space="preserve"> adoptée en févri</w:t>
      </w:r>
      <w:r w:rsidR="00D2631A">
        <w:rPr>
          <w:lang w:val="fr-FR"/>
        </w:rPr>
        <w:t>er 2015 (CERD/C/SVK/11-12, par. </w:t>
      </w:r>
      <w:r w:rsidRPr="00F12473">
        <w:rPr>
          <w:lang w:val="fr-FR"/>
        </w:rPr>
        <w:t xml:space="preserve">32). Résultats concrets obtenus </w:t>
      </w:r>
      <w:r>
        <w:rPr>
          <w:lang w:val="fr-FR"/>
        </w:rPr>
        <w:t>grâce à</w:t>
      </w:r>
      <w:r w:rsidRPr="00F12473">
        <w:rPr>
          <w:lang w:val="fr-FR"/>
        </w:rPr>
        <w:t xml:space="preserve"> la mise en œuvre de la </w:t>
      </w:r>
      <w:r w:rsidR="00BE3DD5" w:rsidRPr="00CB4223">
        <w:rPr>
          <w:lang w:val="fr-FR"/>
        </w:rPr>
        <w:t>S</w:t>
      </w:r>
      <w:r w:rsidRPr="00CB4223">
        <w:rPr>
          <w:lang w:val="fr-FR"/>
        </w:rPr>
        <w:t>tratégie pour l</w:t>
      </w:r>
      <w:r w:rsidR="006671D8">
        <w:rPr>
          <w:lang w:val="fr-FR"/>
        </w:rPr>
        <w:t>’</w:t>
      </w:r>
      <w:r w:rsidRPr="00CB4223">
        <w:rPr>
          <w:lang w:val="fr-FR"/>
        </w:rPr>
        <w:t>intégration des Roms d</w:t>
      </w:r>
      <w:r w:rsidR="006671D8">
        <w:rPr>
          <w:lang w:val="fr-FR"/>
        </w:rPr>
        <w:t>’</w:t>
      </w:r>
      <w:r w:rsidRPr="00CB4223">
        <w:rPr>
          <w:lang w:val="fr-FR"/>
        </w:rPr>
        <w:t>ici à 2020</w:t>
      </w:r>
      <w:r w:rsidRPr="00F12473">
        <w:rPr>
          <w:lang w:val="fr-FR"/>
        </w:rPr>
        <w:t xml:space="preserve"> et la </w:t>
      </w:r>
      <w:r>
        <w:rPr>
          <w:lang w:val="fr-FR"/>
        </w:rPr>
        <w:t>« </w:t>
      </w:r>
      <w:r w:rsidRPr="00CB4223">
        <w:rPr>
          <w:lang w:val="fr-FR"/>
        </w:rPr>
        <w:t>Réforme rom</w:t>
      </w:r>
      <w:r>
        <w:rPr>
          <w:lang w:val="fr-FR"/>
        </w:rPr>
        <w:t> ».</w:t>
      </w:r>
    </w:p>
    <w:p w:rsidR="003F5F5D" w:rsidRPr="00F12473" w:rsidRDefault="003F5F5D" w:rsidP="00142C67">
      <w:pPr>
        <w:pStyle w:val="SingleTxtG"/>
        <w:keepNext/>
        <w:keepLines/>
      </w:pPr>
      <w:r w:rsidRPr="00F12473">
        <w:rPr>
          <w:lang w:val="fr-FR"/>
        </w:rPr>
        <w:lastRenderedPageBreak/>
        <w:t>7.</w:t>
      </w:r>
      <w:r w:rsidRPr="00F12473">
        <w:rPr>
          <w:lang w:val="fr-FR"/>
        </w:rPr>
        <w:tab/>
        <w:t>Mesures prises pour veiller à ce que les dispositions du Code pénal soient conformes à l</w:t>
      </w:r>
      <w:r w:rsidR="006671D8">
        <w:rPr>
          <w:lang w:val="fr-FR"/>
        </w:rPr>
        <w:t>’</w:t>
      </w:r>
      <w:r w:rsidRPr="00F12473">
        <w:rPr>
          <w:lang w:val="fr-FR"/>
        </w:rPr>
        <w:t xml:space="preserve">article 4 de la Convention et que </w:t>
      </w:r>
      <w:r>
        <w:rPr>
          <w:lang w:val="fr-FR"/>
        </w:rPr>
        <w:t>la motivation</w:t>
      </w:r>
      <w:r w:rsidRPr="00F12473">
        <w:rPr>
          <w:lang w:val="fr-FR"/>
        </w:rPr>
        <w:t xml:space="preserve"> raciale soit considérée comme une </w:t>
      </w:r>
      <w:r w:rsidRPr="007B6871">
        <w:rPr>
          <w:lang w:val="fr-FR"/>
        </w:rPr>
        <w:t>circonstance aggravante</w:t>
      </w:r>
      <w:r w:rsidRPr="00F12473">
        <w:rPr>
          <w:lang w:val="fr-FR"/>
        </w:rPr>
        <w:t xml:space="preserve"> pour toutes les </w:t>
      </w:r>
      <w:r w:rsidRPr="007B6871">
        <w:rPr>
          <w:lang w:val="fr-FR"/>
        </w:rPr>
        <w:t>infractions pénales</w:t>
      </w:r>
      <w:r w:rsidRPr="00F12473">
        <w:rPr>
          <w:lang w:val="fr-FR"/>
        </w:rPr>
        <w:t>. Mesures prises pour interdire la création d</w:t>
      </w:r>
      <w:r w:rsidR="006671D8">
        <w:rPr>
          <w:lang w:val="fr-FR"/>
        </w:rPr>
        <w:t>’</w:t>
      </w:r>
      <w:r w:rsidRPr="00F12473">
        <w:rPr>
          <w:lang w:val="fr-FR"/>
        </w:rPr>
        <w:t>organisations extrémistes</w:t>
      </w:r>
      <w:r>
        <w:rPr>
          <w:lang w:val="fr-FR"/>
        </w:rPr>
        <w:t xml:space="preserve"> et leurs activités</w:t>
      </w:r>
      <w:r w:rsidRPr="00F12473">
        <w:rPr>
          <w:lang w:val="fr-FR"/>
        </w:rPr>
        <w:t>.</w:t>
      </w:r>
    </w:p>
    <w:p w:rsidR="003F5F5D" w:rsidRPr="00F12473" w:rsidRDefault="003F5F5D" w:rsidP="000B1F4D">
      <w:pPr>
        <w:pStyle w:val="H23G"/>
      </w:pPr>
      <w:r w:rsidRPr="00F12473">
        <w:rPr>
          <w:lang w:val="fr-FR"/>
        </w:rPr>
        <w:tab/>
      </w:r>
      <w:r w:rsidRPr="00F12473">
        <w:rPr>
          <w:lang w:val="fr-FR"/>
        </w:rPr>
        <w:tab/>
      </w:r>
      <w:r w:rsidRPr="007B6871">
        <w:rPr>
          <w:lang w:val="fr-FR"/>
        </w:rPr>
        <w:t>Discours et crimes de haine à caractère raciste</w:t>
      </w:r>
      <w:r w:rsidRPr="00F12473">
        <w:rPr>
          <w:lang w:val="fr-FR"/>
        </w:rPr>
        <w:t xml:space="preserve"> (art. 4)</w:t>
      </w:r>
    </w:p>
    <w:p w:rsidR="003F5F5D" w:rsidRPr="00F12473" w:rsidRDefault="003F5F5D" w:rsidP="000B1F4D">
      <w:pPr>
        <w:pStyle w:val="SingleTxtG"/>
      </w:pPr>
      <w:r w:rsidRPr="00F12473">
        <w:rPr>
          <w:lang w:val="fr-FR"/>
        </w:rPr>
        <w:t>8.</w:t>
      </w:r>
      <w:r w:rsidRPr="00F12473">
        <w:rPr>
          <w:lang w:val="fr-FR"/>
        </w:rPr>
        <w:tab/>
      </w:r>
      <w:r w:rsidRPr="0006077A">
        <w:rPr>
          <w:lang w:val="fr-FR"/>
        </w:rPr>
        <w:t xml:space="preserve">Mesures prises pour enquêter sur les crimes et les discours de haine </w:t>
      </w:r>
      <w:r>
        <w:rPr>
          <w:lang w:val="fr-FR"/>
        </w:rPr>
        <w:t>visant</w:t>
      </w:r>
      <w:r w:rsidRPr="0006077A">
        <w:rPr>
          <w:lang w:val="fr-FR"/>
        </w:rPr>
        <w:t xml:space="preserve"> de</w:t>
      </w:r>
      <w:r>
        <w:rPr>
          <w:lang w:val="fr-FR"/>
        </w:rPr>
        <w:t>s</w:t>
      </w:r>
      <w:r w:rsidRPr="0006077A">
        <w:rPr>
          <w:lang w:val="fr-FR"/>
        </w:rPr>
        <w:t xml:space="preserve"> groupes minoritaires comme les Roms, les musulmans, les migrants, les demandeurs d</w:t>
      </w:r>
      <w:r w:rsidR="006671D8">
        <w:rPr>
          <w:lang w:val="fr-FR"/>
        </w:rPr>
        <w:t>’</w:t>
      </w:r>
      <w:r w:rsidRPr="0006077A">
        <w:rPr>
          <w:lang w:val="fr-FR"/>
        </w:rPr>
        <w:t xml:space="preserve">asile et les réfugiés, </w:t>
      </w:r>
      <w:r>
        <w:rPr>
          <w:lang w:val="fr-FR"/>
        </w:rPr>
        <w:t xml:space="preserve">les </w:t>
      </w:r>
      <w:r w:rsidRPr="0006077A">
        <w:rPr>
          <w:lang w:val="fr-FR"/>
        </w:rPr>
        <w:t>prévenir et les sanctionner, y compris ceux qui sont commis par des responsables politiques ou à leur instigation</w:t>
      </w:r>
      <w:r w:rsidRPr="00F12473">
        <w:rPr>
          <w:lang w:val="fr-FR"/>
        </w:rPr>
        <w:t>. Données statistiques actualisées sur le nombre et la nature des crimes de haine, des condamnations et des peines prononcées, ventilées par âge, sexe et origine nationale ou ethnique des victimes, et les indemnisati</w:t>
      </w:r>
      <w:r w:rsidR="00CF6DC9">
        <w:rPr>
          <w:lang w:val="fr-FR"/>
        </w:rPr>
        <w:t>ons accordées, le cas échéant.</w:t>
      </w:r>
    </w:p>
    <w:p w:rsidR="003F5F5D" w:rsidRPr="00F12473" w:rsidRDefault="003F5F5D" w:rsidP="000B1F4D">
      <w:pPr>
        <w:pStyle w:val="SingleTxtG"/>
      </w:pPr>
      <w:r w:rsidRPr="00F12473">
        <w:rPr>
          <w:lang w:val="fr-FR"/>
        </w:rPr>
        <w:t>9.</w:t>
      </w:r>
      <w:r w:rsidRPr="00F12473">
        <w:rPr>
          <w:lang w:val="fr-FR"/>
        </w:rPr>
        <w:tab/>
        <w:t xml:space="preserve">Mise en œuvre de mesures visant à lutter contre les discours politiques racistes, ainsi que les discours de haine dans les médias et sur Internet. </w:t>
      </w:r>
      <w:r w:rsidRPr="008E7207">
        <w:rPr>
          <w:lang w:val="fr-FR"/>
        </w:rPr>
        <w:t>Données statistiques sur les mesures disciplinaires et autres mesures pour réprimer ces manifestations</w:t>
      </w:r>
      <w:r w:rsidRPr="00F12473">
        <w:rPr>
          <w:lang w:val="fr-FR"/>
        </w:rPr>
        <w:t>.</w:t>
      </w:r>
    </w:p>
    <w:p w:rsidR="003F5F5D" w:rsidRPr="00F12473" w:rsidRDefault="003F5F5D" w:rsidP="000B1F4D">
      <w:pPr>
        <w:pStyle w:val="H23G"/>
      </w:pPr>
      <w:r w:rsidRPr="00F12473">
        <w:rPr>
          <w:lang w:val="fr-FR"/>
        </w:rPr>
        <w:tab/>
      </w:r>
      <w:r w:rsidRPr="00F12473">
        <w:rPr>
          <w:lang w:val="fr-FR"/>
        </w:rPr>
        <w:tab/>
        <w:t>Situation des minorités ethniques (art. 2 à 7)</w:t>
      </w:r>
    </w:p>
    <w:p w:rsidR="003F5F5D" w:rsidRPr="00F12473" w:rsidRDefault="003F5F5D" w:rsidP="000B1F4D">
      <w:pPr>
        <w:pStyle w:val="SingleTxtG"/>
      </w:pPr>
      <w:r w:rsidRPr="00F12473">
        <w:rPr>
          <w:lang w:val="fr-FR"/>
        </w:rPr>
        <w:t>10.</w:t>
      </w:r>
      <w:r w:rsidRPr="00F12473">
        <w:rPr>
          <w:lang w:val="fr-FR"/>
        </w:rPr>
        <w:tab/>
      </w:r>
      <w:r w:rsidRPr="0016340F">
        <w:rPr>
          <w:lang w:val="fr-FR"/>
        </w:rPr>
        <w:t xml:space="preserve">Données statistiques sur les cas </w:t>
      </w:r>
      <w:r>
        <w:rPr>
          <w:lang w:val="fr-FR"/>
        </w:rPr>
        <w:t>de recours excessif à</w:t>
      </w:r>
      <w:r w:rsidRPr="0016340F">
        <w:rPr>
          <w:lang w:val="fr-FR"/>
        </w:rPr>
        <w:t xml:space="preserve"> la force par des agents de police et d</w:t>
      </w:r>
      <w:r w:rsidR="006671D8">
        <w:rPr>
          <w:lang w:val="fr-FR"/>
        </w:rPr>
        <w:t>’</w:t>
      </w:r>
      <w:r w:rsidRPr="0016340F">
        <w:rPr>
          <w:lang w:val="fr-FR"/>
        </w:rPr>
        <w:t xml:space="preserve">autres </w:t>
      </w:r>
      <w:r>
        <w:rPr>
          <w:lang w:val="fr-FR"/>
        </w:rPr>
        <w:t>membres des forces de l</w:t>
      </w:r>
      <w:r w:rsidR="006671D8">
        <w:rPr>
          <w:lang w:val="fr-FR"/>
        </w:rPr>
        <w:t>’</w:t>
      </w:r>
      <w:r>
        <w:rPr>
          <w:lang w:val="fr-FR"/>
        </w:rPr>
        <w:t>ordre</w:t>
      </w:r>
      <w:r w:rsidRPr="0016340F">
        <w:rPr>
          <w:lang w:val="fr-FR"/>
        </w:rPr>
        <w:t xml:space="preserve"> envers des personnes appartenant à des minorités ethniques, y compris les résultats des enquêtes, les </w:t>
      </w:r>
      <w:r>
        <w:rPr>
          <w:lang w:val="fr-FR"/>
        </w:rPr>
        <w:t>condamnations prononcées</w:t>
      </w:r>
      <w:r w:rsidRPr="0016340F">
        <w:rPr>
          <w:lang w:val="fr-FR"/>
        </w:rPr>
        <w:t xml:space="preserve"> et l</w:t>
      </w:r>
      <w:r w:rsidR="006671D8">
        <w:rPr>
          <w:lang w:val="fr-FR"/>
        </w:rPr>
        <w:t>’</w:t>
      </w:r>
      <w:r w:rsidRPr="0016340F">
        <w:rPr>
          <w:lang w:val="fr-FR"/>
        </w:rPr>
        <w:t>indemnisation accordée aux victimes</w:t>
      </w:r>
      <w:r w:rsidRPr="00F12473">
        <w:rPr>
          <w:lang w:val="fr-FR"/>
        </w:rPr>
        <w:t xml:space="preserve">. Mesures concrètes prises pour </w:t>
      </w:r>
      <w:r>
        <w:rPr>
          <w:lang w:val="fr-FR"/>
        </w:rPr>
        <w:t>faire en sorte</w:t>
      </w:r>
      <w:r w:rsidRPr="00F12473">
        <w:rPr>
          <w:lang w:val="fr-FR"/>
        </w:rPr>
        <w:t xml:space="preserve"> que ces affaires </w:t>
      </w:r>
      <w:r>
        <w:rPr>
          <w:lang w:val="fr-FR"/>
        </w:rPr>
        <w:t>fassent rapidement l</w:t>
      </w:r>
      <w:r w:rsidR="006671D8">
        <w:rPr>
          <w:lang w:val="fr-FR"/>
        </w:rPr>
        <w:t>’</w:t>
      </w:r>
      <w:r>
        <w:rPr>
          <w:lang w:val="fr-FR"/>
        </w:rPr>
        <w:t>objet d</w:t>
      </w:r>
      <w:r w:rsidR="006671D8">
        <w:rPr>
          <w:lang w:val="fr-FR"/>
        </w:rPr>
        <w:t>’</w:t>
      </w:r>
      <w:r w:rsidRPr="00F12473">
        <w:rPr>
          <w:lang w:val="fr-FR"/>
        </w:rPr>
        <w:t>enquête</w:t>
      </w:r>
      <w:r>
        <w:rPr>
          <w:lang w:val="fr-FR"/>
        </w:rPr>
        <w:t>s</w:t>
      </w:r>
      <w:r w:rsidRPr="00F12473">
        <w:rPr>
          <w:lang w:val="fr-FR"/>
        </w:rPr>
        <w:t xml:space="preserve"> efficace</w:t>
      </w:r>
      <w:r>
        <w:rPr>
          <w:lang w:val="fr-FR"/>
        </w:rPr>
        <w:t>s</w:t>
      </w:r>
      <w:r w:rsidRPr="00F12473">
        <w:rPr>
          <w:lang w:val="fr-FR"/>
        </w:rPr>
        <w:t xml:space="preserve"> et impartiale</w:t>
      </w:r>
      <w:r>
        <w:rPr>
          <w:lang w:val="fr-FR"/>
        </w:rPr>
        <w:t>s</w:t>
      </w:r>
      <w:r w:rsidRPr="00F12473">
        <w:rPr>
          <w:lang w:val="fr-FR"/>
        </w:rPr>
        <w:t xml:space="preserve">. Mesures prises pour prévenir la violence et </w:t>
      </w:r>
      <w:r>
        <w:rPr>
          <w:lang w:val="fr-FR"/>
        </w:rPr>
        <w:t>l</w:t>
      </w:r>
      <w:r w:rsidR="006671D8">
        <w:rPr>
          <w:lang w:val="fr-FR"/>
        </w:rPr>
        <w:t>’</w:t>
      </w:r>
      <w:r>
        <w:rPr>
          <w:lang w:val="fr-FR"/>
        </w:rPr>
        <w:t>emploi</w:t>
      </w:r>
      <w:r w:rsidRPr="00F12473">
        <w:rPr>
          <w:lang w:val="fr-FR"/>
        </w:rPr>
        <w:t xml:space="preserve"> excessif de la force par les </w:t>
      </w:r>
      <w:r>
        <w:rPr>
          <w:lang w:val="fr-FR"/>
        </w:rPr>
        <w:t>membres des forces de l</w:t>
      </w:r>
      <w:r w:rsidR="006671D8">
        <w:rPr>
          <w:lang w:val="fr-FR"/>
        </w:rPr>
        <w:t>’</w:t>
      </w:r>
      <w:r>
        <w:rPr>
          <w:lang w:val="fr-FR"/>
        </w:rPr>
        <w:t>ordre</w:t>
      </w:r>
      <w:r w:rsidRPr="00F12473">
        <w:rPr>
          <w:lang w:val="fr-FR"/>
        </w:rPr>
        <w:t xml:space="preserve"> </w:t>
      </w:r>
      <w:r>
        <w:rPr>
          <w:lang w:val="fr-FR"/>
        </w:rPr>
        <w:t>envers l</w:t>
      </w:r>
      <w:r w:rsidRPr="00F12473">
        <w:rPr>
          <w:lang w:val="fr-FR"/>
        </w:rPr>
        <w:t xml:space="preserve">es minorités ethniques, en particulier </w:t>
      </w:r>
      <w:r>
        <w:rPr>
          <w:lang w:val="fr-FR"/>
        </w:rPr>
        <w:t>l</w:t>
      </w:r>
      <w:r w:rsidRPr="00F12473">
        <w:rPr>
          <w:lang w:val="fr-FR"/>
        </w:rPr>
        <w:t>es Roms.</w:t>
      </w:r>
    </w:p>
    <w:p w:rsidR="003F5F5D" w:rsidRPr="00F12473" w:rsidRDefault="003F5F5D" w:rsidP="000B1F4D">
      <w:pPr>
        <w:pStyle w:val="SingleTxtG"/>
      </w:pPr>
      <w:r w:rsidRPr="00F12473">
        <w:rPr>
          <w:lang w:val="fr-FR"/>
        </w:rPr>
        <w:t>11.</w:t>
      </w:r>
      <w:r w:rsidRPr="00F12473">
        <w:rPr>
          <w:lang w:val="fr-FR"/>
        </w:rPr>
        <w:tab/>
        <w:t xml:space="preserve">Mise en œuvre de </w:t>
      </w:r>
      <w:r w:rsidRPr="005017A4">
        <w:rPr>
          <w:lang w:val="fr-FR"/>
        </w:rPr>
        <w:t>l</w:t>
      </w:r>
      <w:r w:rsidR="006671D8">
        <w:rPr>
          <w:lang w:val="fr-FR"/>
        </w:rPr>
        <w:t>’</w:t>
      </w:r>
      <w:r w:rsidRPr="005017A4">
        <w:rPr>
          <w:lang w:val="fr-FR"/>
        </w:rPr>
        <w:t>intégration des communautés roms marginalisées</w:t>
      </w:r>
      <w:r w:rsidRPr="00F12473">
        <w:rPr>
          <w:lang w:val="fr-FR"/>
        </w:rPr>
        <w:t xml:space="preserve"> (CERD/C/SVK/11-12, par</w:t>
      </w:r>
      <w:r>
        <w:rPr>
          <w:lang w:val="fr-FR"/>
        </w:rPr>
        <w:t>.</w:t>
      </w:r>
      <w:r w:rsidR="00142C67">
        <w:rPr>
          <w:lang w:val="fr-FR"/>
        </w:rPr>
        <w:t> </w:t>
      </w:r>
      <w:r w:rsidRPr="00F12473">
        <w:rPr>
          <w:lang w:val="fr-FR"/>
        </w:rPr>
        <w:t xml:space="preserve">77) et mesures </w:t>
      </w:r>
      <w:r>
        <w:rPr>
          <w:lang w:val="fr-FR"/>
        </w:rPr>
        <w:t>spécifiques</w:t>
      </w:r>
      <w:r w:rsidRPr="00F12473">
        <w:rPr>
          <w:lang w:val="fr-FR"/>
        </w:rPr>
        <w:t xml:space="preserve"> prises pour améliorer l</w:t>
      </w:r>
      <w:r w:rsidR="006671D8">
        <w:rPr>
          <w:lang w:val="fr-FR"/>
        </w:rPr>
        <w:t>’</w:t>
      </w:r>
      <w:r w:rsidRPr="00F12473">
        <w:rPr>
          <w:lang w:val="fr-FR"/>
        </w:rPr>
        <w:t>accès aux soins de santé</w:t>
      </w:r>
      <w:r w:rsidRPr="005017A4">
        <w:rPr>
          <w:lang w:val="fr-FR"/>
        </w:rPr>
        <w:t xml:space="preserve"> </w:t>
      </w:r>
      <w:r w:rsidRPr="00F12473">
        <w:rPr>
          <w:lang w:val="fr-FR"/>
        </w:rPr>
        <w:t xml:space="preserve">des minorités ethniques, en particulier </w:t>
      </w:r>
      <w:r>
        <w:rPr>
          <w:lang w:val="fr-FR"/>
        </w:rPr>
        <w:t>des</w:t>
      </w:r>
      <w:r w:rsidRPr="00F12473">
        <w:rPr>
          <w:lang w:val="fr-FR"/>
        </w:rPr>
        <w:t xml:space="preserve"> Roms</w:t>
      </w:r>
      <w:r>
        <w:rPr>
          <w:lang w:val="fr-FR"/>
        </w:rPr>
        <w:t>, sans discrimination</w:t>
      </w:r>
      <w:r w:rsidRPr="00F12473">
        <w:rPr>
          <w:lang w:val="fr-FR"/>
        </w:rPr>
        <w:t xml:space="preserve">. </w:t>
      </w:r>
    </w:p>
    <w:p w:rsidR="003F5F5D" w:rsidRPr="00F12473" w:rsidRDefault="003F5F5D" w:rsidP="000B1F4D">
      <w:pPr>
        <w:pStyle w:val="SingleTxtG"/>
      </w:pPr>
      <w:r w:rsidRPr="00F12473">
        <w:rPr>
          <w:lang w:val="fr-FR"/>
        </w:rPr>
        <w:t>12.</w:t>
      </w:r>
      <w:r w:rsidRPr="00F12473">
        <w:rPr>
          <w:lang w:val="fr-FR"/>
        </w:rPr>
        <w:tab/>
        <w:t xml:space="preserve">Mesures prises pour améliorer les </w:t>
      </w:r>
      <w:r w:rsidRPr="003119F2">
        <w:rPr>
          <w:lang w:val="fr-FR"/>
        </w:rPr>
        <w:t>conditions de logement</w:t>
      </w:r>
      <w:r w:rsidRPr="00F12473">
        <w:rPr>
          <w:lang w:val="fr-FR"/>
        </w:rPr>
        <w:t xml:space="preserve"> des Roms et prévenir la discrimination et la ségrégation en matière d</w:t>
      </w:r>
      <w:r w:rsidR="006671D8">
        <w:rPr>
          <w:lang w:val="fr-FR"/>
        </w:rPr>
        <w:t>’</w:t>
      </w:r>
      <w:r w:rsidRPr="00F12473">
        <w:rPr>
          <w:lang w:val="fr-FR"/>
        </w:rPr>
        <w:t>accès à un logement convenable, à l</w:t>
      </w:r>
      <w:r w:rsidR="006671D8">
        <w:rPr>
          <w:lang w:val="fr-FR"/>
        </w:rPr>
        <w:t>’</w:t>
      </w:r>
      <w:r w:rsidRPr="00F12473">
        <w:rPr>
          <w:lang w:val="fr-FR"/>
        </w:rPr>
        <w:t>eau et à l</w:t>
      </w:r>
      <w:r w:rsidR="006671D8">
        <w:rPr>
          <w:lang w:val="fr-FR"/>
        </w:rPr>
        <w:t>’</w:t>
      </w:r>
      <w:r w:rsidRPr="00F12473">
        <w:rPr>
          <w:lang w:val="fr-FR"/>
        </w:rPr>
        <w:t xml:space="preserve">assainissement. </w:t>
      </w:r>
      <w:r w:rsidRPr="003119F2">
        <w:rPr>
          <w:lang w:val="fr-FR"/>
        </w:rPr>
        <w:t>Données sur le nombre d</w:t>
      </w:r>
      <w:r w:rsidR="006671D8">
        <w:rPr>
          <w:lang w:val="fr-FR"/>
        </w:rPr>
        <w:t>’</w:t>
      </w:r>
      <w:r w:rsidRPr="003119F2">
        <w:rPr>
          <w:lang w:val="fr-FR"/>
        </w:rPr>
        <w:t>expulsions de Roms et renseignements sur les logements de remplacement et les indemnisations accordées aux personnes concernées</w:t>
      </w:r>
      <w:r w:rsidRPr="00F12473">
        <w:rPr>
          <w:lang w:val="fr-FR"/>
        </w:rPr>
        <w:t xml:space="preserve">. Mise en œuvre de mesures visant à améliorer la situation des Roms à </w:t>
      </w:r>
      <w:r w:rsidRPr="003119F2">
        <w:rPr>
          <w:lang w:val="fr-FR"/>
        </w:rPr>
        <w:t>Plavecký Štvrtok</w:t>
      </w:r>
      <w:r w:rsidRPr="00F12473">
        <w:rPr>
          <w:lang w:val="fr-FR"/>
        </w:rPr>
        <w:t xml:space="preserve">. </w:t>
      </w:r>
    </w:p>
    <w:p w:rsidR="003F5F5D" w:rsidRPr="00F12473" w:rsidRDefault="003F5F5D" w:rsidP="000B1F4D">
      <w:pPr>
        <w:pStyle w:val="SingleTxtG"/>
      </w:pPr>
      <w:r w:rsidRPr="00F12473">
        <w:rPr>
          <w:lang w:val="fr-FR"/>
        </w:rPr>
        <w:t>13.</w:t>
      </w:r>
      <w:r w:rsidRPr="00F12473">
        <w:rPr>
          <w:lang w:val="fr-FR"/>
        </w:rPr>
        <w:tab/>
      </w:r>
      <w:r>
        <w:rPr>
          <w:lang w:val="fr-FR"/>
        </w:rPr>
        <w:t>R</w:t>
      </w:r>
      <w:r w:rsidRPr="00F12473">
        <w:rPr>
          <w:lang w:val="fr-FR"/>
        </w:rPr>
        <w:t>ésultats concrets obtenus grâce aux mesures prises pour lutter contre la discrimination et la ségrégation des enfants roms dans l</w:t>
      </w:r>
      <w:r w:rsidR="006671D8">
        <w:rPr>
          <w:lang w:val="fr-FR"/>
        </w:rPr>
        <w:t>’</w:t>
      </w:r>
      <w:r w:rsidRPr="00F12473">
        <w:rPr>
          <w:lang w:val="fr-FR"/>
        </w:rPr>
        <w:t>enseignement. Conséquences des modifications apportées à la loi sur l</w:t>
      </w:r>
      <w:r w:rsidR="006671D8">
        <w:rPr>
          <w:lang w:val="fr-FR"/>
        </w:rPr>
        <w:t>’</w:t>
      </w:r>
      <w:r w:rsidRPr="00F12473">
        <w:rPr>
          <w:lang w:val="fr-FR"/>
        </w:rPr>
        <w:t>école, en particulier en ce qui concerne le placement d</w:t>
      </w:r>
      <w:r w:rsidR="006671D8">
        <w:rPr>
          <w:lang w:val="fr-FR"/>
        </w:rPr>
        <w:t>’</w:t>
      </w:r>
      <w:r w:rsidRPr="00F12473">
        <w:rPr>
          <w:lang w:val="fr-FR"/>
        </w:rPr>
        <w:t xml:space="preserve">enfants dans des classes spécialisées. </w:t>
      </w:r>
    </w:p>
    <w:p w:rsidR="003F5F5D" w:rsidRPr="00F12473" w:rsidRDefault="003F5F5D" w:rsidP="000B1F4D">
      <w:pPr>
        <w:pStyle w:val="SingleTxtG"/>
      </w:pPr>
      <w:r w:rsidRPr="00F12473">
        <w:rPr>
          <w:lang w:val="fr-FR"/>
        </w:rPr>
        <w:t>14.</w:t>
      </w:r>
      <w:r w:rsidRPr="00F12473">
        <w:rPr>
          <w:lang w:val="fr-FR"/>
        </w:rPr>
        <w:tab/>
        <w:t>Mise en œuvre de mesures temporaires spéciales visant à promouvoir l</w:t>
      </w:r>
      <w:r w:rsidR="006671D8">
        <w:rPr>
          <w:lang w:val="fr-FR"/>
        </w:rPr>
        <w:t>’</w:t>
      </w:r>
      <w:r w:rsidRPr="00F12473">
        <w:rPr>
          <w:lang w:val="fr-FR"/>
        </w:rPr>
        <w:t>égalité des chance</w:t>
      </w:r>
      <w:r w:rsidR="00F558C4">
        <w:rPr>
          <w:lang w:val="fr-FR"/>
        </w:rPr>
        <w:t>s</w:t>
      </w:r>
      <w:r w:rsidRPr="00F12473">
        <w:rPr>
          <w:lang w:val="fr-FR"/>
        </w:rPr>
        <w:t xml:space="preserve"> en matière d</w:t>
      </w:r>
      <w:r w:rsidR="006671D8">
        <w:rPr>
          <w:lang w:val="fr-FR"/>
        </w:rPr>
        <w:t>’</w:t>
      </w:r>
      <w:r w:rsidRPr="00F12473">
        <w:rPr>
          <w:lang w:val="fr-FR"/>
        </w:rPr>
        <w:t>emploi pour les Roms et effets de ces mesures sur le taux élevé de chômage chez les Roms.</w:t>
      </w:r>
    </w:p>
    <w:p w:rsidR="003F5F5D" w:rsidRPr="00F12473" w:rsidRDefault="003F5F5D" w:rsidP="000B1F4D">
      <w:pPr>
        <w:pStyle w:val="SingleTxtG"/>
      </w:pPr>
      <w:r w:rsidRPr="00F12473">
        <w:rPr>
          <w:lang w:val="fr-FR"/>
        </w:rPr>
        <w:t>15.</w:t>
      </w:r>
      <w:r w:rsidRPr="00F12473">
        <w:rPr>
          <w:lang w:val="fr-FR"/>
        </w:rPr>
        <w:tab/>
        <w:t>Mesures prises pour lutter contre les multiples formes de discrimination à l</w:t>
      </w:r>
      <w:r w:rsidR="006671D8">
        <w:rPr>
          <w:lang w:val="fr-FR"/>
        </w:rPr>
        <w:t>’</w:t>
      </w:r>
      <w:r w:rsidRPr="00F12473">
        <w:rPr>
          <w:lang w:val="fr-FR"/>
        </w:rPr>
        <w:t xml:space="preserve">égard des femmes roms, en particulier sur le marché du travail. Mesures </w:t>
      </w:r>
      <w:r>
        <w:rPr>
          <w:lang w:val="fr-FR"/>
        </w:rPr>
        <w:t>adoptées</w:t>
      </w:r>
      <w:r w:rsidRPr="00F12473">
        <w:rPr>
          <w:lang w:val="fr-FR"/>
        </w:rPr>
        <w:t xml:space="preserve"> pour lutter contre la violence sexiste et les pratiques préjudiciables à l</w:t>
      </w:r>
      <w:r w:rsidR="006671D8">
        <w:rPr>
          <w:lang w:val="fr-FR"/>
        </w:rPr>
        <w:t>’</w:t>
      </w:r>
      <w:r w:rsidRPr="00F12473">
        <w:rPr>
          <w:lang w:val="fr-FR"/>
        </w:rPr>
        <w:t xml:space="preserve">égard des femmes roms qui vivent dans des milieux isolés. Mesures prises pour enquêter sur les </w:t>
      </w:r>
      <w:r w:rsidRPr="00581C98">
        <w:rPr>
          <w:lang w:val="fr-FR"/>
        </w:rPr>
        <w:t>affaires de stérilisation de femmes roms sans leur consentement éclairé</w:t>
      </w:r>
      <w:r w:rsidRPr="00F12473">
        <w:rPr>
          <w:lang w:val="fr-FR"/>
        </w:rPr>
        <w:t xml:space="preserve"> et accorder réparation aux v</w:t>
      </w:r>
      <w:r w:rsidR="00D2631A">
        <w:rPr>
          <w:lang w:val="fr-FR"/>
        </w:rPr>
        <w:t>ictimes (CERD/C/SVK/11-12, par. </w:t>
      </w:r>
      <w:r w:rsidRPr="00F12473">
        <w:rPr>
          <w:lang w:val="fr-FR"/>
        </w:rPr>
        <w:t>182).</w:t>
      </w:r>
    </w:p>
    <w:p w:rsidR="003F5F5D" w:rsidRPr="00F12473" w:rsidRDefault="003F5F5D" w:rsidP="000B1F4D">
      <w:pPr>
        <w:pStyle w:val="SingleTxtG"/>
      </w:pPr>
      <w:r w:rsidRPr="00F12473">
        <w:rPr>
          <w:lang w:val="fr-FR"/>
        </w:rPr>
        <w:t>16.</w:t>
      </w:r>
      <w:r w:rsidRPr="00F12473">
        <w:rPr>
          <w:lang w:val="fr-FR"/>
        </w:rPr>
        <w:tab/>
        <w:t>Mesures prises pour garantir un accès approprié aux langues minoritaires, en particulier le hongrois et le romani, et promouvoir ces langues.</w:t>
      </w:r>
    </w:p>
    <w:p w:rsidR="003F5F5D" w:rsidRPr="00A34BCD" w:rsidRDefault="003F5F5D" w:rsidP="000B1F4D">
      <w:pPr>
        <w:pStyle w:val="H23G"/>
      </w:pPr>
      <w:r w:rsidRPr="00F12473">
        <w:rPr>
          <w:lang w:val="fr-FR"/>
        </w:rPr>
        <w:lastRenderedPageBreak/>
        <w:tab/>
      </w:r>
      <w:r w:rsidRPr="00F12473">
        <w:rPr>
          <w:lang w:val="fr-FR"/>
        </w:rPr>
        <w:tab/>
      </w:r>
      <w:r w:rsidRPr="00A34BCD">
        <w:rPr>
          <w:lang w:val="fr-FR"/>
        </w:rPr>
        <w:t>Situation des non-ressortissants, notamment des migrants, des demandeurs d</w:t>
      </w:r>
      <w:r w:rsidR="006671D8">
        <w:rPr>
          <w:lang w:val="fr-FR"/>
        </w:rPr>
        <w:t>’</w:t>
      </w:r>
      <w:r w:rsidRPr="00A34BCD">
        <w:rPr>
          <w:lang w:val="fr-FR"/>
        </w:rPr>
        <w:t>asile, des réfugiés et des apatrides (art. 5 et 7)</w:t>
      </w:r>
    </w:p>
    <w:p w:rsidR="003F5F5D" w:rsidRPr="00F12473" w:rsidRDefault="003F5F5D" w:rsidP="00CF6DC9">
      <w:pPr>
        <w:pStyle w:val="SingleTxtG"/>
        <w:keepNext/>
        <w:keepLines/>
      </w:pPr>
      <w:r w:rsidRPr="00F12473">
        <w:rPr>
          <w:lang w:val="fr-FR"/>
        </w:rPr>
        <w:t>17.</w:t>
      </w:r>
      <w:r w:rsidRPr="00F12473">
        <w:rPr>
          <w:lang w:val="fr-FR"/>
        </w:rPr>
        <w:tab/>
        <w:t xml:space="preserve">Modifications apportées à la </w:t>
      </w:r>
      <w:r w:rsidRPr="00581C98">
        <w:rPr>
          <w:lang w:val="fr-FR"/>
        </w:rPr>
        <w:t>loi sur l</w:t>
      </w:r>
      <w:r w:rsidR="006671D8">
        <w:rPr>
          <w:lang w:val="fr-FR"/>
        </w:rPr>
        <w:t>’</w:t>
      </w:r>
      <w:r w:rsidRPr="00581C98">
        <w:rPr>
          <w:lang w:val="fr-FR"/>
        </w:rPr>
        <w:t>asile</w:t>
      </w:r>
      <w:r w:rsidRPr="00F12473">
        <w:rPr>
          <w:lang w:val="fr-FR"/>
        </w:rPr>
        <w:t xml:space="preserve"> et à </w:t>
      </w:r>
      <w:r w:rsidRPr="00581C98">
        <w:rPr>
          <w:lang w:val="fr-FR"/>
        </w:rPr>
        <w:t>la loi sur le séjour des étrangers</w:t>
      </w:r>
      <w:r w:rsidRPr="00F12473">
        <w:rPr>
          <w:lang w:val="fr-FR"/>
        </w:rPr>
        <w:t xml:space="preserve">, en particulier </w:t>
      </w:r>
      <w:r w:rsidRPr="00581C98">
        <w:rPr>
          <w:lang w:val="fr-FR"/>
        </w:rPr>
        <w:t>les nouvelles règles sur la détention des demandeurs d</w:t>
      </w:r>
      <w:r w:rsidR="006671D8">
        <w:rPr>
          <w:lang w:val="fr-FR"/>
        </w:rPr>
        <w:t>’</w:t>
      </w:r>
      <w:r w:rsidRPr="00581C98">
        <w:rPr>
          <w:lang w:val="fr-FR"/>
        </w:rPr>
        <w:t>asile</w:t>
      </w:r>
      <w:r w:rsidRPr="00F12473">
        <w:rPr>
          <w:lang w:val="fr-FR"/>
        </w:rPr>
        <w:t xml:space="preserve"> (CE</w:t>
      </w:r>
      <w:r w:rsidR="00D2631A">
        <w:rPr>
          <w:lang w:val="fr-FR"/>
        </w:rPr>
        <w:t>RD/C/SVK/11</w:t>
      </w:r>
      <w:r w:rsidR="00D2631A">
        <w:rPr>
          <w:lang w:val="fr-FR"/>
        </w:rPr>
        <w:noBreakHyphen/>
      </w:r>
      <w:r w:rsidR="00142C67">
        <w:rPr>
          <w:lang w:val="fr-FR"/>
        </w:rPr>
        <w:t>12, par. </w:t>
      </w:r>
      <w:r w:rsidRPr="00F12473">
        <w:rPr>
          <w:lang w:val="fr-FR"/>
        </w:rPr>
        <w:t xml:space="preserve">11 et 13). Mesures prises pour encourager le recours à des </w:t>
      </w:r>
      <w:r w:rsidRPr="00581C98">
        <w:rPr>
          <w:lang w:val="fr-FR"/>
        </w:rPr>
        <w:t>solutions de remplacement à la détention administrative de toutes les personnes appréhendées en situation irrégulière dans l</w:t>
      </w:r>
      <w:r w:rsidR="006671D8">
        <w:rPr>
          <w:lang w:val="fr-FR"/>
        </w:rPr>
        <w:t>’</w:t>
      </w:r>
      <w:r w:rsidRPr="00581C98">
        <w:rPr>
          <w:lang w:val="fr-FR"/>
        </w:rPr>
        <w:t>État partie et des demandeurs d</w:t>
      </w:r>
      <w:r w:rsidR="006671D8">
        <w:rPr>
          <w:lang w:val="fr-FR"/>
        </w:rPr>
        <w:t>’</w:t>
      </w:r>
      <w:r w:rsidRPr="00581C98">
        <w:rPr>
          <w:lang w:val="fr-FR"/>
        </w:rPr>
        <w:t>asile</w:t>
      </w:r>
      <w:r w:rsidRPr="00F12473">
        <w:rPr>
          <w:lang w:val="fr-FR"/>
        </w:rPr>
        <w:t>.</w:t>
      </w:r>
    </w:p>
    <w:p w:rsidR="003F5F5D" w:rsidRPr="00F12473" w:rsidRDefault="003F5F5D" w:rsidP="000B1F4D">
      <w:pPr>
        <w:pStyle w:val="SingleTxtG"/>
      </w:pPr>
      <w:r w:rsidRPr="00F12473">
        <w:rPr>
          <w:lang w:val="fr-FR"/>
        </w:rPr>
        <w:t>18.</w:t>
      </w:r>
      <w:r w:rsidRPr="00F12473">
        <w:rPr>
          <w:lang w:val="fr-FR"/>
        </w:rPr>
        <w:tab/>
        <w:t>Mesures concrètes prises pour prévenir et combattre la discrimination et l</w:t>
      </w:r>
      <w:r w:rsidR="006671D8">
        <w:rPr>
          <w:lang w:val="fr-FR"/>
        </w:rPr>
        <w:t>’</w:t>
      </w:r>
      <w:r w:rsidRPr="00F12473">
        <w:rPr>
          <w:lang w:val="fr-FR"/>
        </w:rPr>
        <w:t>intolérance à l</w:t>
      </w:r>
      <w:r w:rsidR="006671D8">
        <w:rPr>
          <w:lang w:val="fr-FR"/>
        </w:rPr>
        <w:t>’</w:t>
      </w:r>
      <w:r w:rsidRPr="00F12473">
        <w:rPr>
          <w:lang w:val="fr-FR"/>
        </w:rPr>
        <w:t>égard des migrants, des demandeurs d</w:t>
      </w:r>
      <w:r w:rsidR="006671D8">
        <w:rPr>
          <w:lang w:val="fr-FR"/>
        </w:rPr>
        <w:t>’</w:t>
      </w:r>
      <w:r w:rsidRPr="00F12473">
        <w:rPr>
          <w:lang w:val="fr-FR"/>
        </w:rPr>
        <w:t xml:space="preserve">asile et des réfugiés. </w:t>
      </w:r>
    </w:p>
    <w:p w:rsidR="00984B29" w:rsidRDefault="003F5F5D" w:rsidP="000B1F4D">
      <w:pPr>
        <w:pStyle w:val="SingleTxtG"/>
        <w:rPr>
          <w:lang w:val="fr-FR"/>
        </w:rPr>
      </w:pPr>
      <w:r w:rsidRPr="00F12473">
        <w:rPr>
          <w:lang w:val="fr-FR"/>
        </w:rPr>
        <w:t>19.</w:t>
      </w:r>
      <w:r w:rsidRPr="00F12473">
        <w:rPr>
          <w:lang w:val="fr-FR"/>
        </w:rPr>
        <w:tab/>
        <w:t>Mise en œuvre de la politique d</w:t>
      </w:r>
      <w:r w:rsidR="006671D8">
        <w:rPr>
          <w:lang w:val="fr-FR"/>
        </w:rPr>
        <w:t>’</w:t>
      </w:r>
      <w:r w:rsidRPr="00F12473">
        <w:rPr>
          <w:lang w:val="fr-FR"/>
        </w:rPr>
        <w:t>intégration et de la politique migratoire, et résultats obtenus en matière d</w:t>
      </w:r>
      <w:r w:rsidR="006671D8">
        <w:rPr>
          <w:lang w:val="fr-FR"/>
        </w:rPr>
        <w:t>’</w:t>
      </w:r>
      <w:r w:rsidRPr="00F12473">
        <w:rPr>
          <w:lang w:val="fr-FR"/>
        </w:rPr>
        <w:t>intégration des non-ressortissants.</w:t>
      </w:r>
    </w:p>
    <w:p w:rsidR="000B1F4D" w:rsidRPr="000B1F4D" w:rsidRDefault="000B1F4D" w:rsidP="000B1F4D">
      <w:pPr>
        <w:pStyle w:val="SingleTxtG"/>
        <w:spacing w:before="240" w:after="0"/>
        <w:jc w:val="center"/>
        <w:rPr>
          <w:u w:val="single"/>
        </w:rPr>
      </w:pPr>
      <w:r>
        <w:rPr>
          <w:u w:val="single"/>
        </w:rPr>
        <w:tab/>
      </w:r>
      <w:r>
        <w:rPr>
          <w:u w:val="single"/>
        </w:rPr>
        <w:tab/>
      </w:r>
      <w:r>
        <w:rPr>
          <w:u w:val="single"/>
        </w:rPr>
        <w:tab/>
      </w:r>
    </w:p>
    <w:sectPr w:rsidR="000B1F4D" w:rsidRPr="000B1F4D" w:rsidSect="00B504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53C" w:rsidRDefault="00F2753C" w:rsidP="00F95C08">
      <w:pPr>
        <w:spacing w:line="240" w:lineRule="auto"/>
      </w:pPr>
    </w:p>
  </w:endnote>
  <w:endnote w:type="continuationSeparator" w:id="0">
    <w:p w:rsidR="00F2753C" w:rsidRPr="00AC3823" w:rsidRDefault="00F2753C" w:rsidP="00AC3823">
      <w:pPr>
        <w:pStyle w:val="Pieddepage"/>
      </w:pPr>
    </w:p>
  </w:endnote>
  <w:endnote w:type="continuationNotice" w:id="1">
    <w:p w:rsidR="00F2753C" w:rsidRDefault="00F275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69" w:rsidRPr="00B50469" w:rsidRDefault="00B50469" w:rsidP="00B50469">
    <w:pPr>
      <w:pStyle w:val="Pieddepage"/>
      <w:tabs>
        <w:tab w:val="right" w:pos="9638"/>
      </w:tabs>
    </w:pPr>
    <w:r w:rsidRPr="00B50469">
      <w:rPr>
        <w:b/>
        <w:sz w:val="18"/>
      </w:rPr>
      <w:fldChar w:fldCharType="begin"/>
    </w:r>
    <w:r w:rsidRPr="00B50469">
      <w:rPr>
        <w:b/>
        <w:sz w:val="18"/>
      </w:rPr>
      <w:instrText xml:space="preserve"> PAGE  \* MERGEFORMAT </w:instrText>
    </w:r>
    <w:r w:rsidRPr="00B50469">
      <w:rPr>
        <w:b/>
        <w:sz w:val="18"/>
      </w:rPr>
      <w:fldChar w:fldCharType="separate"/>
    </w:r>
    <w:r w:rsidR="007724D3">
      <w:rPr>
        <w:b/>
        <w:noProof/>
        <w:sz w:val="18"/>
      </w:rPr>
      <w:t>2</w:t>
    </w:r>
    <w:r w:rsidRPr="00B50469">
      <w:rPr>
        <w:b/>
        <w:sz w:val="18"/>
      </w:rPr>
      <w:fldChar w:fldCharType="end"/>
    </w:r>
    <w:r>
      <w:rPr>
        <w:b/>
        <w:sz w:val="18"/>
      </w:rPr>
      <w:tab/>
    </w:r>
    <w:r>
      <w:t>GE.17-16842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69" w:rsidRPr="00B50469" w:rsidRDefault="00B50469" w:rsidP="00B50469">
    <w:pPr>
      <w:pStyle w:val="Pieddepage"/>
      <w:tabs>
        <w:tab w:val="right" w:pos="9638"/>
      </w:tabs>
      <w:rPr>
        <w:b/>
        <w:sz w:val="18"/>
      </w:rPr>
    </w:pPr>
    <w:r>
      <w:t>GE.17-16842</w:t>
    </w:r>
    <w:r>
      <w:tab/>
    </w:r>
    <w:r w:rsidRPr="00B50469">
      <w:rPr>
        <w:b/>
        <w:sz w:val="18"/>
      </w:rPr>
      <w:fldChar w:fldCharType="begin"/>
    </w:r>
    <w:r w:rsidRPr="00B50469">
      <w:rPr>
        <w:b/>
        <w:sz w:val="18"/>
      </w:rPr>
      <w:instrText xml:space="preserve"> PAGE  \* MERGEFORMAT </w:instrText>
    </w:r>
    <w:r w:rsidRPr="00B50469">
      <w:rPr>
        <w:b/>
        <w:sz w:val="18"/>
      </w:rPr>
      <w:fldChar w:fldCharType="separate"/>
    </w:r>
    <w:r w:rsidR="007724D3">
      <w:rPr>
        <w:b/>
        <w:noProof/>
        <w:sz w:val="18"/>
      </w:rPr>
      <w:t>3</w:t>
    </w:r>
    <w:r w:rsidRPr="00B504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B50469" w:rsidRDefault="00B50469" w:rsidP="00B5046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17-16842  (F)    101017    131017</w:t>
    </w:r>
    <w:r>
      <w:rPr>
        <w:sz w:val="20"/>
      </w:rPr>
      <w:br/>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sidRPr="00B5046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VK/Q/11-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VK/Q/11-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53C" w:rsidRPr="00AC3823" w:rsidRDefault="00F2753C" w:rsidP="00AC3823">
      <w:pPr>
        <w:pStyle w:val="Pieddepage"/>
        <w:tabs>
          <w:tab w:val="right" w:pos="2155"/>
        </w:tabs>
        <w:spacing w:after="80" w:line="240" w:lineRule="atLeast"/>
        <w:ind w:left="680"/>
        <w:rPr>
          <w:u w:val="single"/>
        </w:rPr>
      </w:pPr>
      <w:r>
        <w:rPr>
          <w:u w:val="single"/>
        </w:rPr>
        <w:tab/>
      </w:r>
    </w:p>
  </w:footnote>
  <w:footnote w:type="continuationSeparator" w:id="0">
    <w:p w:rsidR="00F2753C" w:rsidRPr="00AC3823" w:rsidRDefault="00F2753C" w:rsidP="00AC3823">
      <w:pPr>
        <w:pStyle w:val="Pieddepage"/>
        <w:tabs>
          <w:tab w:val="right" w:pos="2155"/>
        </w:tabs>
        <w:spacing w:after="80" w:line="240" w:lineRule="atLeast"/>
        <w:ind w:left="680"/>
        <w:rPr>
          <w:u w:val="single"/>
        </w:rPr>
      </w:pPr>
      <w:r>
        <w:rPr>
          <w:u w:val="single"/>
        </w:rPr>
        <w:tab/>
      </w:r>
    </w:p>
  </w:footnote>
  <w:footnote w:type="continuationNotice" w:id="1">
    <w:p w:rsidR="00F2753C" w:rsidRPr="00AC3823" w:rsidRDefault="00F2753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69" w:rsidRPr="00B50469" w:rsidRDefault="00B50469">
    <w:pPr>
      <w:pStyle w:val="En-tte"/>
    </w:pPr>
    <w:fldSimple w:instr=" TITLE  \* MERGEFORMAT ">
      <w:r w:rsidR="007724D3">
        <w:t>CERD/C/SVK/Q/11-12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69" w:rsidRPr="00B50469" w:rsidRDefault="00B50469" w:rsidP="00B50469">
    <w:pPr>
      <w:pStyle w:val="En-tte"/>
      <w:jc w:val="right"/>
    </w:pPr>
    <w:fldSimple w:instr=" TITLE  \* MERGEFORMAT ">
      <w:r w:rsidR="007724D3">
        <w:t>CERD/C/SVK/Q/11-12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53C"/>
    <w:rsid w:val="00017F94"/>
    <w:rsid w:val="00023842"/>
    <w:rsid w:val="000334F9"/>
    <w:rsid w:val="00064B7D"/>
    <w:rsid w:val="0007796D"/>
    <w:rsid w:val="000B1F4D"/>
    <w:rsid w:val="000B7790"/>
    <w:rsid w:val="00111F2F"/>
    <w:rsid w:val="00142C67"/>
    <w:rsid w:val="0014365E"/>
    <w:rsid w:val="00176178"/>
    <w:rsid w:val="001B66B7"/>
    <w:rsid w:val="001F525A"/>
    <w:rsid w:val="00215BEC"/>
    <w:rsid w:val="00223272"/>
    <w:rsid w:val="0024779E"/>
    <w:rsid w:val="002D03E4"/>
    <w:rsid w:val="003F5F5D"/>
    <w:rsid w:val="00446FE5"/>
    <w:rsid w:val="00452396"/>
    <w:rsid w:val="004F094E"/>
    <w:rsid w:val="004F48EB"/>
    <w:rsid w:val="005505B7"/>
    <w:rsid w:val="00573BE5"/>
    <w:rsid w:val="00581C98"/>
    <w:rsid w:val="00586ED3"/>
    <w:rsid w:val="00596AA9"/>
    <w:rsid w:val="00623CA8"/>
    <w:rsid w:val="006671D8"/>
    <w:rsid w:val="00712E6E"/>
    <w:rsid w:val="0071601D"/>
    <w:rsid w:val="007724D3"/>
    <w:rsid w:val="00780585"/>
    <w:rsid w:val="00783E9F"/>
    <w:rsid w:val="007A62E6"/>
    <w:rsid w:val="007F4EEC"/>
    <w:rsid w:val="0080684C"/>
    <w:rsid w:val="00871C75"/>
    <w:rsid w:val="008776DC"/>
    <w:rsid w:val="009705C8"/>
    <w:rsid w:val="00984B29"/>
    <w:rsid w:val="009D5F1A"/>
    <w:rsid w:val="00A30353"/>
    <w:rsid w:val="00AC3823"/>
    <w:rsid w:val="00AE323C"/>
    <w:rsid w:val="00B00181"/>
    <w:rsid w:val="00B270AA"/>
    <w:rsid w:val="00B50469"/>
    <w:rsid w:val="00B765F7"/>
    <w:rsid w:val="00BA0CA9"/>
    <w:rsid w:val="00BB0B66"/>
    <w:rsid w:val="00BE3DD5"/>
    <w:rsid w:val="00C02897"/>
    <w:rsid w:val="00CF6DC9"/>
    <w:rsid w:val="00D2631A"/>
    <w:rsid w:val="00D3439C"/>
    <w:rsid w:val="00DB1831"/>
    <w:rsid w:val="00DC0149"/>
    <w:rsid w:val="00DD3BFD"/>
    <w:rsid w:val="00DF6678"/>
    <w:rsid w:val="00F2753C"/>
    <w:rsid w:val="00F558C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88A28F"/>
  <w15:docId w15:val="{98461679-9C0B-41F2-9114-036E3159F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1075</Words>
  <Characters>6056</Characters>
  <Application>Microsoft Office Word</Application>
  <DocSecurity>0</DocSecurity>
  <Lines>108</Lines>
  <Paragraphs>46</Paragraphs>
  <ScaleCrop>false</ScaleCrop>
  <HeadingPairs>
    <vt:vector size="2" baseType="variant">
      <vt:variant>
        <vt:lpstr>Titre</vt:lpstr>
      </vt:variant>
      <vt:variant>
        <vt:i4>1</vt:i4>
      </vt:variant>
    </vt:vector>
  </HeadingPairs>
  <TitlesOfParts>
    <vt:vector size="1" baseType="lpstr">
      <vt:lpstr>CERD/C/SVK/Q/11-12</vt:lpstr>
    </vt:vector>
  </TitlesOfParts>
  <Company>DCM</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CERD/C/SVK/Q/11-12</dc:title>
  <dc:subject/>
  <dc:creator>Sylvie LAMY</dc:creator>
  <cp:keywords/>
  <cp:lastModifiedBy>Sylvie LAMY</cp:lastModifiedBy>
  <cp:revision>3</cp:revision>
  <cp:lastPrinted>2017-10-13T09:49:00Z</cp:lastPrinted>
  <dcterms:created xsi:type="dcterms:W3CDTF">2017-10-13T09:49:00Z</dcterms:created>
  <dcterms:modified xsi:type="dcterms:W3CDTF">2017-10-13T09:49:00Z</dcterms:modified>
</cp:coreProperties>
</file>