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FFAF0" w14:textId="77777777" w:rsidR="006B74D4" w:rsidRDefault="006B74D4" w:rsidP="006B74D4">
      <w:pPr>
        <w:spacing w:line="60" w:lineRule="exact"/>
        <w:rPr>
          <w:sz w:val="2"/>
        </w:rPr>
        <w:sectPr w:rsidR="006B74D4" w:rsidSect="00B23E8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0D40F21B" w14:textId="77777777" w:rsidR="00B04833" w:rsidRDefault="00B04833" w:rsidP="00593B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rFonts w:hint="eastAsia"/>
        </w:rPr>
      </w:pPr>
      <w:r>
        <w:rPr>
          <w:rFonts w:hint="eastAsia"/>
        </w:rPr>
        <w:t>消除对妇女歧视委员会</w:t>
      </w:r>
    </w:p>
    <w:p w14:paraId="77CFBE78" w14:textId="6624E4DA" w:rsidR="00B04833" w:rsidRPr="00B04833" w:rsidRDefault="00B04833" w:rsidP="00B048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4B03045D" wp14:editId="087DFB02">
                <wp:simplePos x="0" y="0"/>
                <wp:positionH relativeFrom="column">
                  <wp:posOffset>548640</wp:posOffset>
                </wp:positionH>
                <wp:positionV relativeFrom="paragraph">
                  <wp:posOffset>-12700</wp:posOffset>
                </wp:positionV>
                <wp:extent cx="914400" cy="0"/>
                <wp:effectExtent l="0" t="0" r="0" b="0"/>
                <wp:wrapNone/>
                <wp:docPr id="47716811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1B32FB"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B04833">
        <w:rPr>
          <w:rFonts w:hint="eastAsia"/>
          <w:sz w:val="18"/>
        </w:rPr>
        <w:t>委员会第九十二届会议</w:t>
      </w:r>
      <w:r w:rsidRPr="00B04833">
        <w:rPr>
          <w:rFonts w:hint="eastAsia"/>
          <w:sz w:val="18"/>
        </w:rPr>
        <w:t>(2026</w:t>
      </w:r>
      <w:r w:rsidRPr="00B04833">
        <w:rPr>
          <w:rFonts w:hint="eastAsia"/>
          <w:sz w:val="18"/>
        </w:rPr>
        <w:t>年</w:t>
      </w:r>
      <w:r w:rsidRPr="00B04833">
        <w:rPr>
          <w:rFonts w:hint="eastAsia"/>
          <w:sz w:val="18"/>
        </w:rPr>
        <w:t>2</w:t>
      </w:r>
      <w:r w:rsidRPr="00B04833">
        <w:rPr>
          <w:rFonts w:hint="eastAsia"/>
          <w:sz w:val="18"/>
        </w:rPr>
        <w:t>月</w:t>
      </w:r>
      <w:r w:rsidRPr="00B04833">
        <w:rPr>
          <w:rFonts w:hint="eastAsia"/>
          <w:sz w:val="18"/>
        </w:rPr>
        <w:t>2</w:t>
      </w:r>
      <w:r w:rsidRPr="00B04833">
        <w:rPr>
          <w:rFonts w:hint="eastAsia"/>
          <w:sz w:val="18"/>
        </w:rPr>
        <w:t>日至</w:t>
      </w:r>
      <w:r w:rsidRPr="00B04833">
        <w:rPr>
          <w:rFonts w:hint="eastAsia"/>
          <w:sz w:val="18"/>
        </w:rPr>
        <w:t>20</w:t>
      </w:r>
      <w:r w:rsidRPr="00B04833">
        <w:rPr>
          <w:rFonts w:hint="eastAsia"/>
          <w:sz w:val="18"/>
        </w:rPr>
        <w:t>日</w:t>
      </w:r>
      <w:r w:rsidRPr="00B04833">
        <w:rPr>
          <w:rFonts w:hint="eastAsia"/>
          <w:sz w:val="18"/>
        </w:rPr>
        <w:t>)</w:t>
      </w:r>
      <w:r w:rsidRPr="00B04833">
        <w:rPr>
          <w:rFonts w:hint="eastAsia"/>
          <w:sz w:val="18"/>
        </w:rPr>
        <w:t>通过。</w:t>
      </w:r>
    </w:p>
    <w:p w14:paraId="0F94AD69" w14:textId="77777777" w:rsidR="00B04833" w:rsidRDefault="00B04833" w:rsidP="00593BE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rFonts w:hint="eastAsia"/>
        </w:rPr>
      </w:pPr>
      <w:r>
        <w:rPr>
          <w:rFonts w:hint="eastAsia"/>
        </w:rPr>
        <w:tab/>
      </w:r>
      <w:r>
        <w:rPr>
          <w:rFonts w:hint="eastAsia"/>
        </w:rPr>
        <w:tab/>
      </w:r>
      <w:r>
        <w:rPr>
          <w:rFonts w:hint="eastAsia"/>
        </w:rPr>
        <w:t>关于越南第九次定期报告的结论性意见</w:t>
      </w:r>
      <w:r>
        <w:rPr>
          <w:rFonts w:hint="eastAsia"/>
        </w:rPr>
        <w:t>*</w:t>
      </w:r>
    </w:p>
    <w:p w14:paraId="55CD4014" w14:textId="658AF3AD" w:rsidR="00B04833" w:rsidRDefault="00B04833" w:rsidP="00B04833">
      <w:pPr>
        <w:pStyle w:val="SingleTxt"/>
        <w:rPr>
          <w:rFonts w:hint="eastAsia"/>
        </w:rPr>
      </w:pPr>
      <w:r>
        <w:rPr>
          <w:rFonts w:hint="eastAsia"/>
        </w:rPr>
        <w:t>1.</w:t>
      </w:r>
      <w:r>
        <w:rPr>
          <w:rFonts w:hint="eastAsia"/>
        </w:rPr>
        <w:tab/>
      </w:r>
      <w:r w:rsidRPr="001C4EBA">
        <w:rPr>
          <w:rFonts w:hint="eastAsia"/>
          <w:spacing w:val="-6"/>
        </w:rPr>
        <w:t>委员会在</w:t>
      </w:r>
      <w:r w:rsidRPr="001C4EBA">
        <w:rPr>
          <w:rFonts w:hint="eastAsia"/>
          <w:spacing w:val="-6"/>
        </w:rPr>
        <w:t>2026</w:t>
      </w:r>
      <w:r w:rsidRPr="001C4EBA">
        <w:rPr>
          <w:rFonts w:hint="eastAsia"/>
          <w:spacing w:val="-6"/>
        </w:rPr>
        <w:t>年</w:t>
      </w:r>
      <w:r w:rsidRPr="001C4EBA">
        <w:rPr>
          <w:rFonts w:hint="eastAsia"/>
          <w:spacing w:val="-6"/>
        </w:rPr>
        <w:t>2</w:t>
      </w:r>
      <w:r w:rsidRPr="001C4EBA">
        <w:rPr>
          <w:rFonts w:hint="eastAsia"/>
          <w:spacing w:val="-6"/>
        </w:rPr>
        <w:t>月</w:t>
      </w:r>
      <w:r w:rsidRPr="001C4EBA">
        <w:rPr>
          <w:rFonts w:hint="eastAsia"/>
          <w:spacing w:val="-6"/>
        </w:rPr>
        <w:t>3</w:t>
      </w:r>
      <w:r w:rsidRPr="001C4EBA">
        <w:rPr>
          <w:rFonts w:hint="eastAsia"/>
          <w:spacing w:val="-6"/>
        </w:rPr>
        <w:t>日举行的第</w:t>
      </w:r>
      <w:r w:rsidRPr="001C4EBA">
        <w:rPr>
          <w:rFonts w:hint="eastAsia"/>
          <w:spacing w:val="-6"/>
        </w:rPr>
        <w:t>2180</w:t>
      </w:r>
      <w:r w:rsidRPr="001C4EBA">
        <w:rPr>
          <w:rFonts w:hint="eastAsia"/>
          <w:spacing w:val="-6"/>
        </w:rPr>
        <w:t>次和第</w:t>
      </w:r>
      <w:r w:rsidRPr="001C4EBA">
        <w:rPr>
          <w:rFonts w:hint="eastAsia"/>
          <w:spacing w:val="-6"/>
        </w:rPr>
        <w:t>2181</w:t>
      </w:r>
      <w:r w:rsidRPr="001C4EBA">
        <w:rPr>
          <w:rFonts w:hint="eastAsia"/>
          <w:spacing w:val="-6"/>
        </w:rPr>
        <w:t>次会议</w:t>
      </w:r>
      <w:r w:rsidRPr="001C4EBA">
        <w:rPr>
          <w:rFonts w:hint="eastAsia"/>
          <w:spacing w:val="-6"/>
        </w:rPr>
        <w:t>(</w:t>
      </w:r>
      <w:r w:rsidRPr="001C4EBA">
        <w:rPr>
          <w:rFonts w:hint="eastAsia"/>
          <w:spacing w:val="-6"/>
        </w:rPr>
        <w:t>见</w:t>
      </w:r>
      <w:hyperlink r:id="rId20" w:history="1">
        <w:r w:rsidRPr="001C4EBA">
          <w:rPr>
            <w:rStyle w:val="af7"/>
            <w:rFonts w:hint="eastAsia"/>
            <w:spacing w:val="-6"/>
          </w:rPr>
          <w:t>CEDAW/C/SR.2180</w:t>
        </w:r>
      </w:hyperlink>
      <w:r w:rsidRPr="001C4EBA">
        <w:rPr>
          <w:rFonts w:hint="eastAsia"/>
          <w:spacing w:val="-6"/>
        </w:rPr>
        <w:t>和</w:t>
      </w:r>
      <w:hyperlink r:id="rId21" w:history="1">
        <w:r w:rsidRPr="001C4EBA">
          <w:rPr>
            <w:rStyle w:val="af7"/>
            <w:rFonts w:hint="eastAsia"/>
            <w:spacing w:val="-6"/>
          </w:rPr>
          <w:t>CEDAW/C/SR.2181</w:t>
        </w:r>
      </w:hyperlink>
      <w:r w:rsidRPr="001C4EBA">
        <w:rPr>
          <w:rFonts w:hint="eastAsia"/>
          <w:spacing w:val="-6"/>
        </w:rPr>
        <w:t>)</w:t>
      </w:r>
      <w:r w:rsidRPr="001C4EBA">
        <w:rPr>
          <w:rFonts w:hint="eastAsia"/>
          <w:spacing w:val="-6"/>
        </w:rPr>
        <w:t>上审议了越南的第九次定期报告</w:t>
      </w:r>
      <w:r w:rsidRPr="001C4EBA">
        <w:rPr>
          <w:rFonts w:hint="eastAsia"/>
          <w:spacing w:val="-6"/>
        </w:rPr>
        <w:t>(</w:t>
      </w:r>
      <w:hyperlink r:id="rId22" w:history="1">
        <w:r w:rsidRPr="001C4EBA">
          <w:rPr>
            <w:rStyle w:val="af7"/>
            <w:rFonts w:hint="eastAsia"/>
            <w:spacing w:val="-6"/>
          </w:rPr>
          <w:t>CEDAW/C/VNM/9</w:t>
        </w:r>
      </w:hyperlink>
      <w:r w:rsidRPr="001C4EBA">
        <w:rPr>
          <w:rFonts w:hint="eastAsia"/>
          <w:spacing w:val="-6"/>
        </w:rPr>
        <w:t>)</w:t>
      </w:r>
      <w:r w:rsidRPr="001C4EBA">
        <w:rPr>
          <w:rFonts w:hint="eastAsia"/>
          <w:spacing w:val="-6"/>
        </w:rPr>
        <w:t>。会前工作组提出的议题和问题清单载于</w:t>
      </w:r>
      <w:hyperlink r:id="rId23" w:history="1">
        <w:r w:rsidRPr="00593BEE">
          <w:rPr>
            <w:rStyle w:val="af7"/>
            <w:rFonts w:hint="eastAsia"/>
          </w:rPr>
          <w:t>CEDAW/C/VNM/Q/9</w:t>
        </w:r>
      </w:hyperlink>
      <w:r>
        <w:rPr>
          <w:rFonts w:hint="eastAsia"/>
        </w:rPr>
        <w:t>号文件，越南的答复载于</w:t>
      </w:r>
      <w:hyperlink r:id="rId24" w:history="1">
        <w:r w:rsidRPr="00593BEE">
          <w:rPr>
            <w:rStyle w:val="af7"/>
            <w:rFonts w:hint="eastAsia"/>
          </w:rPr>
          <w:t>CEDAW/C/VNM/RQ/9</w:t>
        </w:r>
      </w:hyperlink>
      <w:r>
        <w:rPr>
          <w:rFonts w:hint="eastAsia"/>
        </w:rPr>
        <w:t>号文件。</w:t>
      </w:r>
    </w:p>
    <w:p w14:paraId="3E201C2D" w14:textId="7F48B1B9" w:rsidR="00B04833" w:rsidRDefault="00593BEE" w:rsidP="00593B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B04833">
        <w:rPr>
          <w:rFonts w:hint="eastAsia"/>
        </w:rPr>
        <w:t>A.</w:t>
      </w:r>
      <w:r w:rsidR="00B04833">
        <w:rPr>
          <w:rFonts w:hint="eastAsia"/>
        </w:rPr>
        <w:tab/>
      </w:r>
      <w:r w:rsidR="00B04833">
        <w:rPr>
          <w:rFonts w:hint="eastAsia"/>
        </w:rPr>
        <w:t>导言</w:t>
      </w:r>
    </w:p>
    <w:p w14:paraId="70E5CD2D" w14:textId="77777777" w:rsidR="00B04833" w:rsidRDefault="00B04833" w:rsidP="00B04833">
      <w:pPr>
        <w:pStyle w:val="SingleTxt"/>
        <w:rPr>
          <w:rFonts w:hint="eastAsia"/>
        </w:rPr>
      </w:pPr>
      <w:r>
        <w:rPr>
          <w:rFonts w:hint="eastAsia"/>
        </w:rPr>
        <w:t>2.</w:t>
      </w:r>
      <w:r>
        <w:rPr>
          <w:rFonts w:hint="eastAsia"/>
        </w:rPr>
        <w:tab/>
      </w:r>
      <w:r>
        <w:rPr>
          <w:rFonts w:hint="eastAsia"/>
        </w:rPr>
        <w:t>委员会赞赏缔约国提交第九次定期报告。委员会还感谢缔约国对会前工作组提出的议题和问题清单作出书面答复。委员会欢迎代表团在对话期间所做的口头介绍和对委员会口头提问做出的进一步说明。</w:t>
      </w:r>
    </w:p>
    <w:p w14:paraId="3AFD2797" w14:textId="77777777" w:rsidR="00B04833" w:rsidRDefault="00B04833" w:rsidP="00B04833">
      <w:pPr>
        <w:pStyle w:val="SingleTxt"/>
        <w:rPr>
          <w:rFonts w:hint="eastAsia"/>
        </w:rPr>
      </w:pPr>
      <w:r>
        <w:rPr>
          <w:rFonts w:hint="eastAsia"/>
        </w:rPr>
        <w:t>3.</w:t>
      </w:r>
      <w:r>
        <w:rPr>
          <w:rFonts w:hint="eastAsia"/>
        </w:rPr>
        <w:tab/>
      </w:r>
      <w:r>
        <w:rPr>
          <w:rFonts w:hint="eastAsia"/>
        </w:rPr>
        <w:t>委员会赞扬缔约国派出由内政部副部长阮氏霞率领的高级别代表团，成员包括国会、公共安全部、卫生部、外交部、财政部和司法部的代表，以及越南常驻联合国日内瓦办事处和日内瓦其他国际组织代表梅潘勇和常驻代表团的其他成员。</w:t>
      </w:r>
    </w:p>
    <w:p w14:paraId="1CE4A998" w14:textId="47C80E25" w:rsidR="00B04833" w:rsidRDefault="00593BEE" w:rsidP="00593BE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B04833">
        <w:rPr>
          <w:rFonts w:hint="eastAsia"/>
        </w:rPr>
        <w:t>B.</w:t>
      </w:r>
      <w:r w:rsidR="00B04833">
        <w:rPr>
          <w:rFonts w:hint="eastAsia"/>
        </w:rPr>
        <w:tab/>
      </w:r>
      <w:r w:rsidR="00B04833">
        <w:rPr>
          <w:rFonts w:hint="eastAsia"/>
        </w:rPr>
        <w:t>积极方面</w:t>
      </w:r>
    </w:p>
    <w:p w14:paraId="0B4AE89D" w14:textId="0DE5A675" w:rsidR="00B04833" w:rsidRDefault="00B04833" w:rsidP="00B04833">
      <w:pPr>
        <w:pStyle w:val="SingleTxt"/>
        <w:rPr>
          <w:rFonts w:hint="eastAsia"/>
        </w:rPr>
      </w:pPr>
      <w:r>
        <w:rPr>
          <w:rFonts w:hint="eastAsia"/>
        </w:rPr>
        <w:t>4.</w:t>
      </w:r>
      <w:r>
        <w:rPr>
          <w:rFonts w:hint="eastAsia"/>
        </w:rPr>
        <w:tab/>
      </w:r>
      <w:r>
        <w:rPr>
          <w:rFonts w:hint="eastAsia"/>
        </w:rPr>
        <w:t>委员会欢迎自</w:t>
      </w:r>
      <w:r>
        <w:rPr>
          <w:rFonts w:hint="eastAsia"/>
        </w:rPr>
        <w:t>2015</w:t>
      </w:r>
      <w:r>
        <w:rPr>
          <w:rFonts w:hint="eastAsia"/>
        </w:rPr>
        <w:t>年审议缔约国第七和第八次合并定期报告</w:t>
      </w:r>
      <w:r>
        <w:rPr>
          <w:rFonts w:hint="eastAsia"/>
        </w:rPr>
        <w:t>(</w:t>
      </w:r>
      <w:hyperlink r:id="rId25" w:history="1">
        <w:r w:rsidRPr="00593BEE">
          <w:rPr>
            <w:rStyle w:val="af7"/>
            <w:rFonts w:hint="eastAsia"/>
          </w:rPr>
          <w:t>CEDAW/C/VNM/7-8</w:t>
        </w:r>
      </w:hyperlink>
      <w:r>
        <w:rPr>
          <w:rFonts w:hint="eastAsia"/>
        </w:rPr>
        <w:t>)</w:t>
      </w:r>
      <w:r>
        <w:rPr>
          <w:rFonts w:hint="eastAsia"/>
        </w:rPr>
        <w:t>以来在立法改革方面取得的进展，特别是通过了以下法律：</w:t>
      </w:r>
    </w:p>
    <w:p w14:paraId="53CA91F2" w14:textId="6F529CCB" w:rsidR="00B04833" w:rsidRDefault="00593BEE" w:rsidP="00B04833">
      <w:pPr>
        <w:pStyle w:val="SingleTxt"/>
        <w:rPr>
          <w:rFonts w:hint="eastAsia"/>
        </w:rPr>
      </w:pPr>
      <w:r>
        <w:tab/>
      </w:r>
      <w:r w:rsidR="00B04833">
        <w:rPr>
          <w:rFonts w:hint="eastAsia"/>
        </w:rPr>
        <w:t>(a)</w:t>
      </w:r>
      <w:r w:rsidR="00B04833">
        <w:rPr>
          <w:rFonts w:hint="eastAsia"/>
        </w:rPr>
        <w:tab/>
        <w:t>2025</w:t>
      </w:r>
      <w:r w:rsidR="00B04833">
        <w:rPr>
          <w:rFonts w:hint="eastAsia"/>
        </w:rPr>
        <w:t>年通过关于人口的第</w:t>
      </w:r>
      <w:r w:rsidR="00B04833">
        <w:rPr>
          <w:rFonts w:hint="eastAsia"/>
        </w:rPr>
        <w:t>113/2025/QH15</w:t>
      </w:r>
      <w:r w:rsidR="00B04833">
        <w:rPr>
          <w:rFonts w:hint="eastAsia"/>
        </w:rPr>
        <w:t>号法，取消关于每对夫妇生育子女数量的限制；</w:t>
      </w:r>
    </w:p>
    <w:p w14:paraId="1D4DD29F" w14:textId="4F5607B0" w:rsidR="00B04833" w:rsidRDefault="00593BEE" w:rsidP="00B04833">
      <w:pPr>
        <w:pStyle w:val="SingleTxt"/>
        <w:rPr>
          <w:rFonts w:hint="eastAsia"/>
        </w:rPr>
      </w:pPr>
      <w:r>
        <w:tab/>
      </w:r>
      <w:r w:rsidR="00B04833">
        <w:rPr>
          <w:rFonts w:hint="eastAsia"/>
        </w:rPr>
        <w:t>(b)</w:t>
      </w:r>
      <w:r w:rsidR="00B04833">
        <w:rPr>
          <w:rFonts w:hint="eastAsia"/>
        </w:rPr>
        <w:tab/>
        <w:t>2025</w:t>
      </w:r>
      <w:r w:rsidR="00B04833">
        <w:rPr>
          <w:rFonts w:hint="eastAsia"/>
        </w:rPr>
        <w:t>年通过关于国家预算的第</w:t>
      </w:r>
      <w:r w:rsidR="00B04833">
        <w:rPr>
          <w:rFonts w:hint="eastAsia"/>
        </w:rPr>
        <w:t>89/2025/QH15</w:t>
      </w:r>
      <w:r w:rsidR="00B04833">
        <w:rPr>
          <w:rFonts w:hint="eastAsia"/>
        </w:rPr>
        <w:t>号法，申明要求将性别平等纳入预算管理和分配的主流；</w:t>
      </w:r>
    </w:p>
    <w:p w14:paraId="4D95F235" w14:textId="3271D32A" w:rsidR="00B04833" w:rsidRDefault="00593BEE" w:rsidP="00B04833">
      <w:pPr>
        <w:pStyle w:val="SingleTxt"/>
        <w:rPr>
          <w:rFonts w:hint="eastAsia"/>
        </w:rPr>
      </w:pPr>
      <w:r>
        <w:tab/>
      </w:r>
      <w:r w:rsidR="00B04833">
        <w:rPr>
          <w:rFonts w:hint="eastAsia"/>
        </w:rPr>
        <w:t>(c)</w:t>
      </w:r>
      <w:r w:rsidR="00B04833">
        <w:rPr>
          <w:rFonts w:hint="eastAsia"/>
        </w:rPr>
        <w:tab/>
        <w:t>2024</w:t>
      </w:r>
      <w:r w:rsidR="00B04833">
        <w:rPr>
          <w:rFonts w:hint="eastAsia"/>
        </w:rPr>
        <w:t>年通过关于预防和打击人口贩运的第</w:t>
      </w:r>
      <w:r w:rsidR="00B04833">
        <w:rPr>
          <w:rFonts w:hint="eastAsia"/>
        </w:rPr>
        <w:t>53/2024/QH15</w:t>
      </w:r>
      <w:r w:rsidR="00B04833">
        <w:rPr>
          <w:rFonts w:hint="eastAsia"/>
        </w:rPr>
        <w:t>号法；</w:t>
      </w:r>
    </w:p>
    <w:p w14:paraId="0C79A9EF" w14:textId="53BEBF22" w:rsidR="00B04833" w:rsidRDefault="00593BEE" w:rsidP="00B04833">
      <w:pPr>
        <w:pStyle w:val="SingleTxt"/>
        <w:rPr>
          <w:rFonts w:hint="eastAsia"/>
        </w:rPr>
      </w:pPr>
      <w:r>
        <w:tab/>
      </w:r>
      <w:r w:rsidR="00B04833">
        <w:rPr>
          <w:rFonts w:hint="eastAsia"/>
        </w:rPr>
        <w:t>(d)</w:t>
      </w:r>
      <w:r w:rsidR="00B04833">
        <w:rPr>
          <w:rFonts w:hint="eastAsia"/>
        </w:rPr>
        <w:tab/>
        <w:t>2024</w:t>
      </w:r>
      <w:r w:rsidR="00B04833">
        <w:rPr>
          <w:rFonts w:hint="eastAsia"/>
        </w:rPr>
        <w:t>年通过关于土地的第</w:t>
      </w:r>
      <w:r w:rsidR="00B04833">
        <w:rPr>
          <w:rFonts w:hint="eastAsia"/>
        </w:rPr>
        <w:t>31/2024/QH25</w:t>
      </w:r>
      <w:r w:rsidR="00B04833">
        <w:rPr>
          <w:rFonts w:hint="eastAsia"/>
        </w:rPr>
        <w:t>号法，禁止土地管理和使用中的性别歧视；</w:t>
      </w:r>
    </w:p>
    <w:p w14:paraId="3278DEA9" w14:textId="57B76320" w:rsidR="00B04833" w:rsidRDefault="00593BEE" w:rsidP="00B04833">
      <w:pPr>
        <w:pStyle w:val="SingleTxt"/>
        <w:rPr>
          <w:rFonts w:hint="eastAsia"/>
        </w:rPr>
      </w:pPr>
      <w:r>
        <w:lastRenderedPageBreak/>
        <w:tab/>
      </w:r>
      <w:r w:rsidR="00B04833">
        <w:rPr>
          <w:rFonts w:hint="eastAsia"/>
        </w:rPr>
        <w:t>(e)</w:t>
      </w:r>
      <w:r w:rsidR="00B04833">
        <w:rPr>
          <w:rFonts w:hint="eastAsia"/>
        </w:rPr>
        <w:tab/>
        <w:t>2022</w:t>
      </w:r>
      <w:r w:rsidR="00B04833">
        <w:rPr>
          <w:rFonts w:hint="eastAsia"/>
        </w:rPr>
        <w:t>年通过关于预防和控制家庭暴力的第</w:t>
      </w:r>
      <w:r w:rsidR="00B04833">
        <w:rPr>
          <w:rFonts w:hint="eastAsia"/>
        </w:rPr>
        <w:t>13/2022/QH15</w:t>
      </w:r>
      <w:r w:rsidR="00B04833">
        <w:rPr>
          <w:rFonts w:hint="eastAsia"/>
        </w:rPr>
        <w:t>号法；</w:t>
      </w:r>
    </w:p>
    <w:p w14:paraId="6202D302" w14:textId="401E0BB8" w:rsidR="00B04833" w:rsidRDefault="00593BEE" w:rsidP="00593BEE">
      <w:pPr>
        <w:pStyle w:val="SingleTxt"/>
        <w:rPr>
          <w:rFonts w:hint="eastAsia"/>
        </w:rPr>
      </w:pPr>
      <w:r>
        <w:rPr>
          <w:sz w:val="20"/>
        </w:rPr>
        <w:tab/>
      </w:r>
      <w:r w:rsidR="00B04833" w:rsidRPr="00B04833">
        <w:rPr>
          <w:rFonts w:hint="eastAsia"/>
          <w:sz w:val="20"/>
        </w:rPr>
        <w:t>(</w:t>
      </w:r>
      <w:r w:rsidR="00B04833">
        <w:rPr>
          <w:rFonts w:hint="eastAsia"/>
        </w:rPr>
        <w:t>f)</w:t>
      </w:r>
      <w:r>
        <w:tab/>
      </w:r>
      <w:r w:rsidR="00B04833">
        <w:rPr>
          <w:rFonts w:hint="eastAsia"/>
        </w:rPr>
        <w:t>2017</w:t>
      </w:r>
      <w:r w:rsidR="00B04833">
        <w:rPr>
          <w:rFonts w:hint="eastAsia"/>
        </w:rPr>
        <w:t>年通过关于法律援助的第</w:t>
      </w:r>
      <w:r w:rsidR="00B04833">
        <w:rPr>
          <w:rFonts w:hint="eastAsia"/>
        </w:rPr>
        <w:t>11/2017/QH14</w:t>
      </w:r>
      <w:r w:rsidR="00B04833">
        <w:rPr>
          <w:rFonts w:hint="eastAsia"/>
        </w:rPr>
        <w:t>号法，扩大贫困和准贫困家庭妇女、少数民族妇女以及家庭暴力和人口贩运受害者获得免费法律援助的机会；</w:t>
      </w:r>
    </w:p>
    <w:p w14:paraId="2165D6DC" w14:textId="5BB45B32" w:rsidR="00B04833" w:rsidRDefault="00545C14" w:rsidP="00B04833">
      <w:pPr>
        <w:pStyle w:val="SingleTxt"/>
        <w:rPr>
          <w:rFonts w:hint="eastAsia"/>
        </w:rPr>
      </w:pPr>
      <w:r>
        <w:tab/>
      </w:r>
      <w:r w:rsidR="00B04833">
        <w:rPr>
          <w:rFonts w:hint="eastAsia"/>
        </w:rPr>
        <w:t>(g)</w:t>
      </w:r>
      <w:r w:rsidR="00B04833">
        <w:rPr>
          <w:rFonts w:hint="eastAsia"/>
        </w:rPr>
        <w:tab/>
        <w:t>2017</w:t>
      </w:r>
      <w:r w:rsidR="00B04833">
        <w:rPr>
          <w:rFonts w:hint="eastAsia"/>
        </w:rPr>
        <w:t>年通过关于支持中小企业的第</w:t>
      </w:r>
      <w:r w:rsidR="00B04833">
        <w:rPr>
          <w:rFonts w:hint="eastAsia"/>
        </w:rPr>
        <w:t>04/2017/QH14</w:t>
      </w:r>
      <w:r w:rsidR="00B04833">
        <w:rPr>
          <w:rFonts w:hint="eastAsia"/>
        </w:rPr>
        <w:t>号法，为女性拥有的企业提供优惠支助机制。</w:t>
      </w:r>
    </w:p>
    <w:p w14:paraId="5AF0754F" w14:textId="77777777" w:rsidR="00B04833" w:rsidRDefault="00B04833" w:rsidP="00B04833">
      <w:pPr>
        <w:pStyle w:val="SingleTxt"/>
        <w:rPr>
          <w:rFonts w:hint="eastAsia"/>
        </w:rPr>
      </w:pPr>
      <w:r>
        <w:rPr>
          <w:rFonts w:hint="eastAsia"/>
        </w:rPr>
        <w:t>5.</w:t>
      </w:r>
      <w:r>
        <w:rPr>
          <w:rFonts w:hint="eastAsia"/>
        </w:rPr>
        <w:tab/>
      </w:r>
      <w:r>
        <w:rPr>
          <w:rFonts w:hint="eastAsia"/>
        </w:rPr>
        <w:t>委员会欢迎缔约国努力改进体制和政策框架，以加快消除对妇女的歧视，促进性别平等，例如通过了以下文书：</w:t>
      </w:r>
    </w:p>
    <w:p w14:paraId="55D14B2A" w14:textId="311B86B3" w:rsidR="00B04833" w:rsidRDefault="00545C14" w:rsidP="00B04833">
      <w:pPr>
        <w:pStyle w:val="SingleTxt"/>
        <w:rPr>
          <w:rFonts w:hint="eastAsia"/>
        </w:rPr>
      </w:pPr>
      <w:r>
        <w:tab/>
      </w:r>
      <w:r w:rsidR="00B04833">
        <w:rPr>
          <w:rFonts w:hint="eastAsia"/>
        </w:rPr>
        <w:t>(a)</w:t>
      </w:r>
      <w:r w:rsidR="00B04833">
        <w:rPr>
          <w:rFonts w:hint="eastAsia"/>
        </w:rPr>
        <w:tab/>
        <w:t>2023</w:t>
      </w:r>
      <w:r w:rsidR="00B04833">
        <w:rPr>
          <w:rFonts w:hint="eastAsia"/>
        </w:rPr>
        <w:t>年通过妇女与和平与安全国家行动计划</w:t>
      </w:r>
      <w:r w:rsidR="00B04833">
        <w:rPr>
          <w:rFonts w:hint="eastAsia"/>
        </w:rPr>
        <w:t>(2024-2030</w:t>
      </w:r>
      <w:r w:rsidR="00B04833">
        <w:rPr>
          <w:rFonts w:hint="eastAsia"/>
        </w:rPr>
        <w:t>年</w:t>
      </w:r>
      <w:r w:rsidR="00B04833">
        <w:rPr>
          <w:rFonts w:hint="eastAsia"/>
        </w:rPr>
        <w:t>)</w:t>
      </w:r>
      <w:r w:rsidR="00B04833">
        <w:rPr>
          <w:rFonts w:hint="eastAsia"/>
        </w:rPr>
        <w:t>；</w:t>
      </w:r>
    </w:p>
    <w:p w14:paraId="593D6093" w14:textId="080B4C56" w:rsidR="00B04833" w:rsidRDefault="00545C14" w:rsidP="00B04833">
      <w:pPr>
        <w:pStyle w:val="SingleTxt"/>
        <w:rPr>
          <w:rFonts w:hint="eastAsia"/>
        </w:rPr>
      </w:pPr>
      <w:r>
        <w:tab/>
      </w:r>
      <w:r w:rsidR="00B04833">
        <w:rPr>
          <w:rFonts w:hint="eastAsia"/>
        </w:rPr>
        <w:t>(b)</w:t>
      </w:r>
      <w:r w:rsidR="00B04833">
        <w:rPr>
          <w:rFonts w:hint="eastAsia"/>
        </w:rPr>
        <w:tab/>
        <w:t>2021</w:t>
      </w:r>
      <w:r w:rsidR="00B04833">
        <w:rPr>
          <w:rFonts w:hint="eastAsia"/>
        </w:rPr>
        <w:t>年通过国家性别平等战略</w:t>
      </w:r>
      <w:r w:rsidR="00B04833">
        <w:rPr>
          <w:rFonts w:hint="eastAsia"/>
        </w:rPr>
        <w:t>(2021</w:t>
      </w:r>
      <w:r w:rsidR="00B04833">
        <w:rPr>
          <w:rFonts w:hint="eastAsia"/>
        </w:rPr>
        <w:t>年</w:t>
      </w:r>
      <w:r w:rsidR="00B04833">
        <w:rPr>
          <w:rFonts w:hint="eastAsia"/>
        </w:rPr>
        <w:t>-2030</w:t>
      </w:r>
      <w:r w:rsidR="00B04833">
        <w:rPr>
          <w:rFonts w:hint="eastAsia"/>
        </w:rPr>
        <w:t>年</w:t>
      </w:r>
      <w:r w:rsidR="00B04833">
        <w:rPr>
          <w:rFonts w:hint="eastAsia"/>
        </w:rPr>
        <w:t>)</w:t>
      </w:r>
      <w:r w:rsidR="00B04833">
        <w:rPr>
          <w:rFonts w:hint="eastAsia"/>
        </w:rPr>
        <w:t>；</w:t>
      </w:r>
    </w:p>
    <w:p w14:paraId="22AECAD6" w14:textId="347C2169" w:rsidR="00B04833" w:rsidRDefault="00545C14" w:rsidP="00B04833">
      <w:pPr>
        <w:pStyle w:val="SingleTxt"/>
        <w:rPr>
          <w:rFonts w:hint="eastAsia"/>
        </w:rPr>
      </w:pPr>
      <w:r>
        <w:tab/>
      </w:r>
      <w:r w:rsidR="00B04833">
        <w:rPr>
          <w:rFonts w:hint="eastAsia"/>
        </w:rPr>
        <w:t>(c)</w:t>
      </w:r>
      <w:r w:rsidR="00B04833">
        <w:rPr>
          <w:rFonts w:hint="eastAsia"/>
        </w:rPr>
        <w:tab/>
        <w:t>2021</w:t>
      </w:r>
      <w:r w:rsidR="00B04833">
        <w:rPr>
          <w:rFonts w:hint="eastAsia"/>
        </w:rPr>
        <w:t>年通过</w:t>
      </w:r>
      <w:r w:rsidR="00B04833">
        <w:rPr>
          <w:rFonts w:hint="eastAsia"/>
        </w:rPr>
        <w:t>2030</w:t>
      </w:r>
      <w:r w:rsidR="00B04833">
        <w:rPr>
          <w:rFonts w:hint="eastAsia"/>
        </w:rPr>
        <w:t>年国家性别平等沟通方案；</w:t>
      </w:r>
    </w:p>
    <w:p w14:paraId="26A828A5" w14:textId="6901FE24" w:rsidR="00B04833" w:rsidRDefault="00545C14" w:rsidP="00B04833">
      <w:pPr>
        <w:pStyle w:val="SingleTxt"/>
        <w:rPr>
          <w:rFonts w:hint="eastAsia"/>
        </w:rPr>
      </w:pPr>
      <w:r>
        <w:tab/>
      </w:r>
      <w:r w:rsidR="00B04833">
        <w:rPr>
          <w:rFonts w:hint="eastAsia"/>
        </w:rPr>
        <w:t>(d)</w:t>
      </w:r>
      <w:r w:rsidR="00B04833">
        <w:rPr>
          <w:rFonts w:hint="eastAsia"/>
        </w:rPr>
        <w:tab/>
        <w:t>2021</w:t>
      </w:r>
      <w:r w:rsidR="00B04833">
        <w:rPr>
          <w:rFonts w:hint="eastAsia"/>
        </w:rPr>
        <w:t>年通过关于促进妇女平等参与各级决策的领导和管理职位方案</w:t>
      </w:r>
      <w:r>
        <w:t>(</w:t>
      </w:r>
      <w:r w:rsidR="00B04833">
        <w:rPr>
          <w:rFonts w:hint="eastAsia"/>
        </w:rPr>
        <w:t>2021</w:t>
      </w:r>
      <w:r>
        <w:t>-</w:t>
      </w:r>
      <w:r w:rsidR="00B04833">
        <w:rPr>
          <w:rFonts w:hint="eastAsia"/>
        </w:rPr>
        <w:t>2030</w:t>
      </w:r>
      <w:r w:rsidR="00B04833">
        <w:rPr>
          <w:rFonts w:hint="eastAsia"/>
        </w:rPr>
        <w:t>年</w:t>
      </w:r>
      <w:r>
        <w:t>)</w:t>
      </w:r>
      <w:r w:rsidR="00B04833">
        <w:rPr>
          <w:rFonts w:hint="eastAsia"/>
        </w:rPr>
        <w:t>；</w:t>
      </w:r>
    </w:p>
    <w:p w14:paraId="1C2BFE90" w14:textId="4F75B80A" w:rsidR="00B04833" w:rsidRDefault="00545C14" w:rsidP="00B04833">
      <w:pPr>
        <w:pStyle w:val="SingleTxt"/>
        <w:rPr>
          <w:rFonts w:hint="eastAsia"/>
        </w:rPr>
      </w:pPr>
      <w:r>
        <w:tab/>
      </w:r>
      <w:r w:rsidR="00B04833">
        <w:rPr>
          <w:rFonts w:hint="eastAsia"/>
        </w:rPr>
        <w:t>(e)</w:t>
      </w:r>
      <w:r w:rsidR="00B04833">
        <w:rPr>
          <w:rFonts w:hint="eastAsia"/>
        </w:rPr>
        <w:tab/>
        <w:t>2020</w:t>
      </w:r>
      <w:r w:rsidR="00B04833">
        <w:rPr>
          <w:rFonts w:hint="eastAsia"/>
        </w:rPr>
        <w:t>年通过预防和应对性别暴力方案</w:t>
      </w:r>
      <w:r>
        <w:t>(</w:t>
      </w:r>
      <w:r w:rsidR="00B04833">
        <w:rPr>
          <w:rFonts w:hint="eastAsia"/>
        </w:rPr>
        <w:t>2021</w:t>
      </w:r>
      <w:r>
        <w:t>-</w:t>
      </w:r>
      <w:r w:rsidR="00B04833">
        <w:rPr>
          <w:rFonts w:hint="eastAsia"/>
        </w:rPr>
        <w:t>2025</w:t>
      </w:r>
      <w:r w:rsidR="00B04833">
        <w:rPr>
          <w:rFonts w:hint="eastAsia"/>
        </w:rPr>
        <w:t>年</w:t>
      </w:r>
      <w:r>
        <w:t>)</w:t>
      </w:r>
      <w:r w:rsidR="00B04833">
        <w:rPr>
          <w:rFonts w:hint="eastAsia"/>
        </w:rPr>
        <w:t>；</w:t>
      </w:r>
    </w:p>
    <w:p w14:paraId="5ED18BC3" w14:textId="5C4A1424" w:rsidR="00B04833" w:rsidRDefault="00545C14" w:rsidP="00B04833">
      <w:pPr>
        <w:pStyle w:val="SingleTxt"/>
        <w:rPr>
          <w:rFonts w:hint="eastAsia"/>
        </w:rPr>
      </w:pPr>
      <w:r>
        <w:tab/>
      </w:r>
      <w:r w:rsidR="00B04833">
        <w:rPr>
          <w:rFonts w:hint="eastAsia"/>
        </w:rPr>
        <w:t>(f)</w:t>
      </w:r>
      <w:r w:rsidR="00B04833">
        <w:rPr>
          <w:rFonts w:hint="eastAsia"/>
        </w:rPr>
        <w:tab/>
        <w:t>2020</w:t>
      </w:r>
      <w:r w:rsidR="00B04833">
        <w:rPr>
          <w:rFonts w:hint="eastAsia"/>
        </w:rPr>
        <w:t>年通过青少年性健康和生殖健康国家行动计划</w:t>
      </w:r>
      <w:r>
        <w:t>(</w:t>
      </w:r>
      <w:r w:rsidR="00B04833">
        <w:rPr>
          <w:rFonts w:hint="eastAsia"/>
        </w:rPr>
        <w:t>2020-2025</w:t>
      </w:r>
      <w:r w:rsidR="00B04833">
        <w:rPr>
          <w:rFonts w:hint="eastAsia"/>
        </w:rPr>
        <w:t>年</w:t>
      </w:r>
      <w:r>
        <w:t>)</w:t>
      </w:r>
      <w:r w:rsidR="00B04833">
        <w:rPr>
          <w:rFonts w:hint="eastAsia"/>
        </w:rPr>
        <w:t>；</w:t>
      </w:r>
    </w:p>
    <w:p w14:paraId="27EBB38C" w14:textId="69FF68AD" w:rsidR="00B04833" w:rsidRDefault="00545C14" w:rsidP="00B04833">
      <w:pPr>
        <w:pStyle w:val="SingleTxt"/>
        <w:rPr>
          <w:rFonts w:hint="eastAsia"/>
        </w:rPr>
      </w:pPr>
      <w:r>
        <w:tab/>
      </w:r>
      <w:r w:rsidR="00B04833">
        <w:rPr>
          <w:rFonts w:hint="eastAsia"/>
        </w:rPr>
        <w:t>(g)</w:t>
      </w:r>
      <w:r w:rsidR="00B04833">
        <w:rPr>
          <w:rFonts w:hint="eastAsia"/>
        </w:rPr>
        <w:tab/>
        <w:t>2018</w:t>
      </w:r>
      <w:r w:rsidR="00B04833">
        <w:rPr>
          <w:rFonts w:hint="eastAsia"/>
        </w:rPr>
        <w:t>年通过国家全面性教育课程和教师导则；</w:t>
      </w:r>
    </w:p>
    <w:p w14:paraId="1853D76E" w14:textId="175FB00E" w:rsidR="00B04833" w:rsidRDefault="00545C14" w:rsidP="00B04833">
      <w:pPr>
        <w:pStyle w:val="SingleTxt"/>
        <w:rPr>
          <w:rFonts w:hint="eastAsia"/>
        </w:rPr>
      </w:pPr>
      <w:r>
        <w:tab/>
      </w:r>
      <w:r w:rsidR="00B04833">
        <w:rPr>
          <w:rFonts w:hint="eastAsia"/>
        </w:rPr>
        <w:t>(h)</w:t>
      </w:r>
      <w:r w:rsidR="00B04833">
        <w:rPr>
          <w:rFonts w:hint="eastAsia"/>
        </w:rPr>
        <w:tab/>
        <w:t>2015</w:t>
      </w:r>
      <w:r w:rsidR="00B04833">
        <w:rPr>
          <w:rFonts w:hint="eastAsia"/>
        </w:rPr>
        <w:t>年通过减少少数民族地区童婚和近亲婚姻计划</w:t>
      </w:r>
      <w:r>
        <w:t>(</w:t>
      </w:r>
      <w:r w:rsidR="00B04833">
        <w:rPr>
          <w:rFonts w:hint="eastAsia"/>
        </w:rPr>
        <w:t>2015-2025</w:t>
      </w:r>
      <w:r w:rsidR="00B04833">
        <w:rPr>
          <w:rFonts w:hint="eastAsia"/>
        </w:rPr>
        <w:t>年</w:t>
      </w:r>
      <w:r>
        <w:t>)</w:t>
      </w:r>
      <w:r w:rsidR="00B04833">
        <w:rPr>
          <w:rFonts w:hint="eastAsia"/>
        </w:rPr>
        <w:t>。</w:t>
      </w:r>
    </w:p>
    <w:p w14:paraId="637C5B12" w14:textId="7FF91117" w:rsidR="00B04833" w:rsidRDefault="00545C14" w:rsidP="00545C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B04833">
        <w:rPr>
          <w:rFonts w:hint="eastAsia"/>
        </w:rPr>
        <w:t>C.</w:t>
      </w:r>
      <w:r w:rsidR="00B04833">
        <w:rPr>
          <w:rFonts w:hint="eastAsia"/>
        </w:rPr>
        <w:tab/>
      </w:r>
      <w:r w:rsidR="00B04833">
        <w:rPr>
          <w:rFonts w:hint="eastAsia"/>
        </w:rPr>
        <w:t>可持续发展目标</w:t>
      </w:r>
    </w:p>
    <w:p w14:paraId="34BE9FA6" w14:textId="77777777" w:rsidR="00B04833" w:rsidRPr="00545C14" w:rsidRDefault="00B04833" w:rsidP="00B04833">
      <w:pPr>
        <w:pStyle w:val="SingleTxt"/>
        <w:rPr>
          <w:rFonts w:asciiTheme="majorBidi" w:eastAsia="黑体" w:hAnsiTheme="majorBidi" w:cstheme="majorBidi"/>
        </w:rPr>
      </w:pPr>
      <w:r>
        <w:rPr>
          <w:rFonts w:hint="eastAsia"/>
        </w:rPr>
        <w:t>6.</w:t>
      </w:r>
      <w:r>
        <w:rPr>
          <w:rFonts w:hint="eastAsia"/>
        </w:rPr>
        <w:tab/>
      </w:r>
      <w:r w:rsidRPr="00545C14">
        <w:rPr>
          <w:rFonts w:asciiTheme="majorBidi" w:eastAsia="黑体" w:hAnsiTheme="majorBidi" w:cstheme="majorBidi"/>
        </w:rPr>
        <w:t>委员会欢迎国际社会对可持续发展目标的支持，并呼吁在执行《</w:t>
      </w:r>
      <w:r w:rsidRPr="00545C14">
        <w:rPr>
          <w:rFonts w:asciiTheme="majorBidi" w:eastAsia="黑体" w:hAnsiTheme="majorBidi" w:cstheme="majorBidi"/>
        </w:rPr>
        <w:t>2030</w:t>
      </w:r>
      <w:r w:rsidRPr="00545C14">
        <w:rPr>
          <w:rFonts w:asciiTheme="majorBidi" w:eastAsia="黑体" w:hAnsiTheme="majorBidi" w:cstheme="majorBidi"/>
        </w:rPr>
        <w:t>年可持续发展议程》的整个进程中，根据《公约》条款实现法律上</w:t>
      </w:r>
      <w:r w:rsidRPr="00545C14">
        <w:rPr>
          <w:rFonts w:asciiTheme="majorBidi" w:eastAsia="黑体" w:hAnsiTheme="majorBidi" w:cstheme="majorBidi"/>
        </w:rPr>
        <w:t>(</w:t>
      </w:r>
      <w:r w:rsidRPr="00545C14">
        <w:rPr>
          <w:rFonts w:asciiTheme="majorBidi" w:eastAsia="黑体" w:hAnsiTheme="majorBidi" w:cstheme="majorBidi"/>
        </w:rPr>
        <w:t>依法</w:t>
      </w:r>
      <w:r w:rsidRPr="00545C14">
        <w:rPr>
          <w:rFonts w:asciiTheme="majorBidi" w:eastAsia="黑体" w:hAnsiTheme="majorBidi" w:cstheme="majorBidi"/>
        </w:rPr>
        <w:t>)</w:t>
      </w:r>
      <w:r w:rsidRPr="00545C14">
        <w:rPr>
          <w:rFonts w:asciiTheme="majorBidi" w:eastAsia="黑体" w:hAnsiTheme="majorBidi" w:cstheme="majorBidi"/>
        </w:rPr>
        <w:t>和事实上</w:t>
      </w:r>
      <w:r w:rsidRPr="00545C14">
        <w:rPr>
          <w:rFonts w:asciiTheme="majorBidi" w:eastAsia="黑体" w:hAnsiTheme="majorBidi" w:cstheme="majorBidi"/>
        </w:rPr>
        <w:t>(</w:t>
      </w:r>
      <w:r w:rsidRPr="00545C14">
        <w:rPr>
          <w:rFonts w:asciiTheme="majorBidi" w:eastAsia="黑体" w:hAnsiTheme="majorBidi" w:cstheme="majorBidi"/>
        </w:rPr>
        <w:t>实质性</w:t>
      </w:r>
      <w:r w:rsidRPr="00545C14">
        <w:rPr>
          <w:rFonts w:asciiTheme="majorBidi" w:eastAsia="黑体" w:hAnsiTheme="majorBidi" w:cstheme="majorBidi"/>
        </w:rPr>
        <w:t>)</w:t>
      </w:r>
      <w:r w:rsidRPr="00545C14">
        <w:rPr>
          <w:rFonts w:asciiTheme="majorBidi" w:eastAsia="黑体" w:hAnsiTheme="majorBidi" w:cstheme="majorBidi"/>
        </w:rPr>
        <w:t>的性别平等。委员会回顾目标</w:t>
      </w:r>
      <w:r w:rsidRPr="00545C14">
        <w:rPr>
          <w:rFonts w:asciiTheme="majorBidi" w:eastAsia="黑体" w:hAnsiTheme="majorBidi" w:cstheme="majorBidi"/>
        </w:rPr>
        <w:t>5</w:t>
      </w:r>
      <w:r w:rsidRPr="00545C14">
        <w:rPr>
          <w:rFonts w:asciiTheme="majorBidi" w:eastAsia="黑体" w:hAnsiTheme="majorBidi" w:cstheme="majorBidi"/>
        </w:rPr>
        <w:t>的重要性以及将平等和不歧视原则纳入所有</w:t>
      </w:r>
      <w:r w:rsidRPr="00545C14">
        <w:rPr>
          <w:rFonts w:asciiTheme="majorBidi" w:eastAsia="黑体" w:hAnsiTheme="majorBidi" w:cstheme="majorBidi"/>
        </w:rPr>
        <w:t>17</w:t>
      </w:r>
      <w:r w:rsidRPr="00545C14">
        <w:rPr>
          <w:rFonts w:asciiTheme="majorBidi" w:eastAsia="黑体" w:hAnsiTheme="majorBidi" w:cstheme="majorBidi"/>
        </w:rPr>
        <w:t>项目标主流的重要性，敦促缔约国承认妇女是缔约国实现可持续发展的推动力，并为此采取相关政策和战略。</w:t>
      </w:r>
    </w:p>
    <w:p w14:paraId="0FFF828B" w14:textId="5037588F" w:rsidR="00B04833" w:rsidRDefault="00545C14" w:rsidP="00545C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B04833">
        <w:rPr>
          <w:rFonts w:hint="eastAsia"/>
        </w:rPr>
        <w:t>D.</w:t>
      </w:r>
      <w:r w:rsidR="00B04833">
        <w:rPr>
          <w:rFonts w:hint="eastAsia"/>
        </w:rPr>
        <w:tab/>
      </w:r>
      <w:r w:rsidR="00B04833">
        <w:rPr>
          <w:rFonts w:hint="eastAsia"/>
        </w:rPr>
        <w:t>议会</w:t>
      </w:r>
    </w:p>
    <w:p w14:paraId="583FBCCD" w14:textId="3C393817" w:rsidR="00B04833" w:rsidRDefault="00B04833" w:rsidP="00B04833">
      <w:pPr>
        <w:pStyle w:val="SingleTxt"/>
        <w:rPr>
          <w:rFonts w:hint="eastAsia"/>
        </w:rPr>
      </w:pPr>
      <w:r>
        <w:rPr>
          <w:rFonts w:hint="eastAsia"/>
        </w:rPr>
        <w:t>7.</w:t>
      </w:r>
      <w:r>
        <w:rPr>
          <w:rFonts w:hint="eastAsia"/>
        </w:rPr>
        <w:tab/>
      </w:r>
      <w:r w:rsidRPr="00545C14">
        <w:rPr>
          <w:rFonts w:asciiTheme="majorBidi" w:eastAsia="黑体" w:hAnsiTheme="majorBidi" w:cstheme="majorBidi" w:hint="eastAsia"/>
        </w:rPr>
        <w:t>委员会强调指出立法机构在确保充分执行《公约》方面的关键作用</w:t>
      </w:r>
      <w:r w:rsidRPr="00545C14">
        <w:rPr>
          <w:rFonts w:asciiTheme="majorBidi" w:eastAsia="黑体" w:hAnsiTheme="majorBidi" w:cstheme="majorBidi" w:hint="eastAsia"/>
        </w:rPr>
        <w:t>(</w:t>
      </w:r>
      <w:r w:rsidRPr="00545C14">
        <w:rPr>
          <w:rFonts w:asciiTheme="majorBidi" w:eastAsia="黑体" w:hAnsiTheme="majorBidi" w:cstheme="majorBidi" w:hint="eastAsia"/>
        </w:rPr>
        <w:t>见</w:t>
      </w:r>
      <w:hyperlink r:id="rId26" w:history="1">
        <w:r w:rsidRPr="00593BEE">
          <w:rPr>
            <w:rStyle w:val="af7"/>
            <w:rFonts w:hint="eastAsia"/>
          </w:rPr>
          <w:t>A/65/3</w:t>
        </w:r>
      </w:hyperlink>
      <w:r>
        <w:rPr>
          <w:rFonts w:hint="eastAsia"/>
        </w:rPr>
        <w:t>，</w:t>
      </w:r>
      <w:r w:rsidRPr="00545C14">
        <w:rPr>
          <w:rFonts w:asciiTheme="majorBidi" w:eastAsia="黑体" w:hAnsiTheme="majorBidi" w:cstheme="majorBidi" w:hint="eastAsia"/>
        </w:rPr>
        <w:t>第二部分，附件六</w:t>
      </w:r>
      <w:r w:rsidRPr="00545C14">
        <w:rPr>
          <w:rFonts w:asciiTheme="majorBidi" w:eastAsia="黑体" w:hAnsiTheme="majorBidi" w:cstheme="majorBidi" w:hint="eastAsia"/>
        </w:rPr>
        <w:t>)</w:t>
      </w:r>
      <w:r w:rsidRPr="00545C14">
        <w:rPr>
          <w:rFonts w:asciiTheme="majorBidi" w:eastAsia="黑体" w:hAnsiTheme="majorBidi" w:cstheme="majorBidi" w:hint="eastAsia"/>
        </w:rPr>
        <w:t>，并请国会从现在起到根据《公约》提交下一次定期报告期间根据其任务授权落实本结论性意见。</w:t>
      </w:r>
    </w:p>
    <w:p w14:paraId="203AE80E" w14:textId="655A6274" w:rsidR="00B04833" w:rsidRDefault="00545C14" w:rsidP="00545C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B04833">
        <w:rPr>
          <w:rFonts w:hint="eastAsia"/>
        </w:rPr>
        <w:t>E.</w:t>
      </w:r>
      <w:r w:rsidR="00B04833">
        <w:rPr>
          <w:rFonts w:hint="eastAsia"/>
        </w:rPr>
        <w:tab/>
      </w:r>
      <w:r w:rsidR="00B04833">
        <w:rPr>
          <w:rFonts w:hint="eastAsia"/>
        </w:rPr>
        <w:t>主要关心领域和建议</w:t>
      </w:r>
    </w:p>
    <w:p w14:paraId="0EE523ED" w14:textId="77777777" w:rsidR="00B04833" w:rsidRDefault="00B04833" w:rsidP="009904F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宪法和法律框架</w:t>
      </w:r>
    </w:p>
    <w:p w14:paraId="079FEF7A" w14:textId="77777777" w:rsidR="00B04833" w:rsidRDefault="00B04833" w:rsidP="00B04833">
      <w:pPr>
        <w:pStyle w:val="SingleTxt"/>
        <w:rPr>
          <w:rFonts w:hint="eastAsia"/>
        </w:rPr>
      </w:pPr>
      <w:r>
        <w:rPr>
          <w:rFonts w:hint="eastAsia"/>
        </w:rPr>
        <w:t>8.</w:t>
      </w:r>
      <w:r>
        <w:rPr>
          <w:rFonts w:hint="eastAsia"/>
        </w:rPr>
        <w:tab/>
      </w:r>
      <w:r>
        <w:rPr>
          <w:rFonts w:hint="eastAsia"/>
        </w:rPr>
        <w:t>委员会注意到缔约国最近为促进性别平等在立法和政策方面作出的努力。然而，委员会关切地注意到：</w:t>
      </w:r>
    </w:p>
    <w:p w14:paraId="1DB2CD86" w14:textId="301C47C2" w:rsidR="00B04833" w:rsidRDefault="009904FF" w:rsidP="00B04833">
      <w:pPr>
        <w:pStyle w:val="SingleTxt"/>
        <w:rPr>
          <w:rFonts w:hint="eastAsia"/>
        </w:rPr>
      </w:pPr>
      <w:r>
        <w:lastRenderedPageBreak/>
        <w:tab/>
      </w:r>
      <w:r w:rsidR="00B04833">
        <w:rPr>
          <w:rFonts w:hint="eastAsia"/>
        </w:rPr>
        <w:t>(a)</w:t>
      </w:r>
      <w:r w:rsidR="00B04833">
        <w:rPr>
          <w:rFonts w:hint="eastAsia"/>
        </w:rPr>
        <w:tab/>
      </w:r>
      <w:r w:rsidR="00B04833">
        <w:rPr>
          <w:rFonts w:hint="eastAsia"/>
        </w:rPr>
        <w:t>尽管缔约国在普遍定期审议期间作出了承诺并为执行已接受的建议编制了总计划，但缔约国法律没有根据《公约》第一和二条纳入国家和非国家行为体歧视妇女的定义，涵盖公私领域的直接和间接歧视及交叉形式歧视；</w:t>
      </w:r>
    </w:p>
    <w:p w14:paraId="6F835BFA" w14:textId="47F9AEC6" w:rsidR="00B04833" w:rsidRDefault="009904FF" w:rsidP="00B04833">
      <w:pPr>
        <w:pStyle w:val="SingleTxt"/>
        <w:rPr>
          <w:rFonts w:hint="eastAsia"/>
        </w:rPr>
      </w:pPr>
      <w:r>
        <w:tab/>
      </w:r>
      <w:r w:rsidR="00B04833">
        <w:rPr>
          <w:rFonts w:hint="eastAsia"/>
        </w:rPr>
        <w:t>(b)</w:t>
      </w:r>
      <w:r w:rsidR="00B04833">
        <w:rPr>
          <w:rFonts w:hint="eastAsia"/>
        </w:rPr>
        <w:tab/>
      </w:r>
      <w:r w:rsidR="00B04833">
        <w:rPr>
          <w:rFonts w:hint="eastAsia"/>
        </w:rPr>
        <w:t>鉴于缔约国在电子供应链和外国直接投资方面的战略地位，在工商企业防止和纠正歧视妇女行为的责任方面，包括在全球供应链中，没有充分履行《公约》第二条</w:t>
      </w:r>
      <w:r w:rsidR="00B04833">
        <w:rPr>
          <w:rFonts w:hint="eastAsia"/>
        </w:rPr>
        <w:t>(e)</w:t>
      </w:r>
      <w:r w:rsidR="00B04833">
        <w:rPr>
          <w:rFonts w:hint="eastAsia"/>
        </w:rPr>
        <w:t>项规定的尽职调查义务。</w:t>
      </w:r>
    </w:p>
    <w:p w14:paraId="1D6C7EE8" w14:textId="1DCC4D54" w:rsidR="00B04833" w:rsidRDefault="00B04833" w:rsidP="009904FF">
      <w:pPr>
        <w:pStyle w:val="SingleTxt"/>
        <w:rPr>
          <w:rFonts w:hint="eastAsia"/>
        </w:rPr>
      </w:pPr>
      <w:r>
        <w:rPr>
          <w:rFonts w:hint="eastAsia"/>
        </w:rPr>
        <w:t>9.</w:t>
      </w:r>
      <w:r>
        <w:rPr>
          <w:rFonts w:hint="eastAsia"/>
        </w:rPr>
        <w:tab/>
      </w:r>
      <w:r>
        <w:rPr>
          <w:rFonts w:hint="eastAsia"/>
        </w:rPr>
        <w:t>委员会建议缔约国：</w:t>
      </w:r>
    </w:p>
    <w:p w14:paraId="664D5223" w14:textId="41BF50A1" w:rsidR="00B04833" w:rsidRPr="00DA7169" w:rsidRDefault="00DA7169" w:rsidP="00B04833">
      <w:pPr>
        <w:pStyle w:val="SingleTxt"/>
        <w:rPr>
          <w:rFonts w:asciiTheme="majorBidi" w:eastAsia="黑体" w:hAnsiTheme="majorBidi" w:cstheme="majorBidi"/>
        </w:rPr>
      </w:pPr>
      <w:r w:rsidRPr="00DA7169">
        <w:rPr>
          <w:rFonts w:asciiTheme="majorBidi" w:eastAsia="黑体" w:hAnsiTheme="majorBidi" w:cstheme="majorBidi"/>
        </w:rPr>
        <w:tab/>
      </w:r>
      <w:r w:rsidR="00B04833" w:rsidRPr="00DA7169">
        <w:rPr>
          <w:rFonts w:asciiTheme="majorBidi" w:eastAsia="黑体" w:hAnsiTheme="majorBidi" w:cstheme="majorBidi"/>
        </w:rPr>
        <w:t>(a)</w:t>
      </w:r>
      <w:r w:rsidR="00B04833" w:rsidRPr="00DA7169">
        <w:rPr>
          <w:rFonts w:asciiTheme="majorBidi" w:eastAsia="黑体" w:hAnsiTheme="majorBidi" w:cstheme="majorBidi"/>
        </w:rPr>
        <w:tab/>
      </w:r>
      <w:r w:rsidR="00B04833" w:rsidRPr="00DA7169">
        <w:rPr>
          <w:rFonts w:asciiTheme="majorBidi" w:eastAsia="黑体" w:hAnsiTheme="majorBidi" w:cstheme="majorBidi"/>
        </w:rPr>
        <w:t>根据《公约》第一和二条、委员会关于缔约国在《公约》第二条之下核心义务的第</w:t>
      </w:r>
      <w:r w:rsidR="00B04833" w:rsidRPr="00DA7169">
        <w:rPr>
          <w:rFonts w:asciiTheme="majorBidi" w:eastAsia="黑体" w:hAnsiTheme="majorBidi" w:cstheme="majorBidi"/>
        </w:rPr>
        <w:t>28</w:t>
      </w:r>
      <w:r w:rsidR="00B04833" w:rsidRPr="00DA7169">
        <w:rPr>
          <w:rFonts w:asciiTheme="majorBidi" w:eastAsia="黑体" w:hAnsiTheme="majorBidi" w:cstheme="majorBidi"/>
        </w:rPr>
        <w:t>号一般性建议</w:t>
      </w:r>
      <w:r w:rsidR="00B04833" w:rsidRPr="00DA7169">
        <w:rPr>
          <w:rFonts w:asciiTheme="majorBidi" w:eastAsia="黑体" w:hAnsiTheme="majorBidi" w:cstheme="majorBidi"/>
        </w:rPr>
        <w:t>(2010</w:t>
      </w:r>
      <w:r w:rsidR="00B04833" w:rsidRPr="00DA7169">
        <w:rPr>
          <w:rFonts w:asciiTheme="majorBidi" w:eastAsia="黑体" w:hAnsiTheme="majorBidi" w:cstheme="majorBidi"/>
        </w:rPr>
        <w:t>年</w:t>
      </w:r>
      <w:r w:rsidR="00B04833" w:rsidRPr="00DA7169">
        <w:rPr>
          <w:rFonts w:asciiTheme="majorBidi" w:eastAsia="黑体" w:hAnsiTheme="majorBidi" w:cstheme="majorBidi"/>
        </w:rPr>
        <w:t>)</w:t>
      </w:r>
      <w:r w:rsidR="00B04833" w:rsidRPr="00DA7169">
        <w:rPr>
          <w:rFonts w:asciiTheme="majorBidi" w:eastAsia="黑体" w:hAnsiTheme="majorBidi" w:cstheme="majorBidi"/>
        </w:rPr>
        <w:t>以及可持续发展目标中关于在全球消除对妇女和女童一切形式的歧视的具体目标</w:t>
      </w:r>
      <w:r w:rsidR="00B04833" w:rsidRPr="00DA7169">
        <w:rPr>
          <w:rFonts w:asciiTheme="majorBidi" w:eastAsia="黑体" w:hAnsiTheme="majorBidi" w:cstheme="majorBidi"/>
        </w:rPr>
        <w:t>5.1</w:t>
      </w:r>
      <w:r w:rsidR="00B04833" w:rsidRPr="00DA7169">
        <w:rPr>
          <w:rFonts w:asciiTheme="majorBidi" w:eastAsia="黑体" w:hAnsiTheme="majorBidi" w:cstheme="majorBidi"/>
        </w:rPr>
        <w:t>，将涵盖公私领域的直接和间接歧视及交叉形式歧视的歧视妇女定义纳入《宪法》或其它适当立法；</w:t>
      </w:r>
    </w:p>
    <w:p w14:paraId="3F54E9F9" w14:textId="63850468" w:rsidR="00B04833" w:rsidRPr="00DA7169" w:rsidRDefault="00DA7169" w:rsidP="00B04833">
      <w:pPr>
        <w:pStyle w:val="SingleTxt"/>
        <w:rPr>
          <w:rFonts w:asciiTheme="majorBidi" w:eastAsia="黑体" w:hAnsiTheme="majorBidi" w:cstheme="majorBidi"/>
        </w:rPr>
      </w:pPr>
      <w:r w:rsidRPr="00DA7169">
        <w:rPr>
          <w:rFonts w:asciiTheme="majorBidi" w:eastAsia="黑体" w:hAnsiTheme="majorBidi" w:cstheme="majorBidi"/>
        </w:rPr>
        <w:tab/>
      </w:r>
      <w:r w:rsidR="00B04833" w:rsidRPr="00DA7169">
        <w:rPr>
          <w:rFonts w:asciiTheme="majorBidi" w:eastAsia="黑体" w:hAnsiTheme="majorBidi" w:cstheme="majorBidi"/>
        </w:rPr>
        <w:t>(b)</w:t>
      </w:r>
      <w:r w:rsidR="00B04833" w:rsidRPr="00DA7169">
        <w:rPr>
          <w:rFonts w:asciiTheme="majorBidi" w:eastAsia="黑体" w:hAnsiTheme="majorBidi" w:cstheme="majorBidi"/>
        </w:rPr>
        <w:tab/>
      </w:r>
      <w:r w:rsidR="00B04833" w:rsidRPr="00DA7169">
        <w:rPr>
          <w:rFonts w:asciiTheme="majorBidi" w:eastAsia="黑体" w:hAnsiTheme="majorBidi" w:cstheme="majorBidi"/>
        </w:rPr>
        <w:t>加强对工商企业提出的具有约束力的尽职调查要求，确保对非国家行为体的性别歧视行为进行问责，并为此类歧视的女性受害者提供有效的补救措施。</w:t>
      </w:r>
    </w:p>
    <w:p w14:paraId="37A0C675" w14:textId="77777777" w:rsidR="00B04833" w:rsidRDefault="00B04833" w:rsidP="00DA71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获得司法救助</w:t>
      </w:r>
    </w:p>
    <w:p w14:paraId="2DEA378B" w14:textId="77777777" w:rsidR="00B04833" w:rsidRDefault="00B04833" w:rsidP="00B04833">
      <w:pPr>
        <w:pStyle w:val="SingleTxt"/>
        <w:rPr>
          <w:rFonts w:hint="eastAsia"/>
        </w:rPr>
      </w:pPr>
      <w:r>
        <w:rPr>
          <w:rFonts w:hint="eastAsia"/>
        </w:rPr>
        <w:t>10.</w:t>
      </w:r>
      <w:r>
        <w:rPr>
          <w:rFonts w:hint="eastAsia"/>
        </w:rPr>
        <w:tab/>
      </w:r>
      <w:r>
        <w:rPr>
          <w:rFonts w:hint="eastAsia"/>
        </w:rPr>
        <w:t>委员会赞赏地注意到通过了关于法律援助的第</w:t>
      </w:r>
      <w:r>
        <w:rPr>
          <w:rFonts w:hint="eastAsia"/>
        </w:rPr>
        <w:t>11/2017/QH14</w:t>
      </w:r>
      <w:r>
        <w:rPr>
          <w:rFonts w:hint="eastAsia"/>
        </w:rPr>
        <w:t>号法，扩大贫困和准贫困家庭妇女、少数民族妇女以及家庭暴力和人口贩运受害者获得免费法律援助的机会。然而，委员会关切地注意到：</w:t>
      </w:r>
    </w:p>
    <w:p w14:paraId="0D619C73" w14:textId="707197DB" w:rsidR="00B04833" w:rsidRDefault="00DA7169" w:rsidP="00B04833">
      <w:pPr>
        <w:pStyle w:val="SingleTxt"/>
        <w:rPr>
          <w:rFonts w:hint="eastAsia"/>
        </w:rPr>
      </w:pPr>
      <w:r>
        <w:tab/>
      </w:r>
      <w:r w:rsidR="00B04833">
        <w:rPr>
          <w:rFonts w:hint="eastAsia"/>
        </w:rPr>
        <w:t>(a)</w:t>
      </w:r>
      <w:r w:rsidR="00B04833">
        <w:rPr>
          <w:rFonts w:hint="eastAsia"/>
        </w:rPr>
        <w:tab/>
      </w:r>
      <w:r w:rsidR="00B04833">
        <w:rPr>
          <w:rFonts w:hint="eastAsia"/>
        </w:rPr>
        <w:t>尽管通过了指导性决议并采用了开创先例的案例，但司法机构，包括最高人民法院对《公约》的运用有限且不一致，而且缺乏关于性别相关案件和援引《公约》的判决的公开数据；</w:t>
      </w:r>
    </w:p>
    <w:p w14:paraId="74BBB028" w14:textId="50DBA2A5" w:rsidR="00B04833" w:rsidRDefault="00DA7169" w:rsidP="00B04833">
      <w:pPr>
        <w:pStyle w:val="SingleTxt"/>
        <w:rPr>
          <w:rFonts w:hint="eastAsia"/>
        </w:rPr>
      </w:pPr>
      <w:r>
        <w:tab/>
      </w:r>
      <w:r w:rsidR="00B04833">
        <w:rPr>
          <w:rFonts w:hint="eastAsia"/>
        </w:rPr>
        <w:t>(b)</w:t>
      </w:r>
      <w:r w:rsidR="00B04833">
        <w:rPr>
          <w:rFonts w:hint="eastAsia"/>
        </w:rPr>
        <w:tab/>
      </w:r>
      <w:r w:rsidR="00B04833">
        <w:rPr>
          <w:rFonts w:hint="eastAsia"/>
        </w:rPr>
        <w:t>尽管最近废除了对若干罪行的死刑，但仍对</w:t>
      </w:r>
      <w:r w:rsidR="00B04833">
        <w:rPr>
          <w:rFonts w:hint="eastAsia"/>
        </w:rPr>
        <w:t>10</w:t>
      </w:r>
      <w:r w:rsidR="00B04833">
        <w:rPr>
          <w:rFonts w:hint="eastAsia"/>
        </w:rPr>
        <w:t>类罪行保留死刑；</w:t>
      </w:r>
    </w:p>
    <w:p w14:paraId="5F61DA34" w14:textId="14FB77F9" w:rsidR="00B04833" w:rsidRDefault="00DA7169" w:rsidP="00B04833">
      <w:pPr>
        <w:pStyle w:val="SingleTxt"/>
        <w:rPr>
          <w:rFonts w:hint="eastAsia"/>
        </w:rPr>
      </w:pPr>
      <w:r>
        <w:tab/>
      </w:r>
      <w:r w:rsidR="00B04833">
        <w:rPr>
          <w:rFonts w:hint="eastAsia"/>
        </w:rPr>
        <w:t>(c)</w:t>
      </w:r>
      <w:r w:rsidR="00B04833">
        <w:rPr>
          <w:rFonts w:hint="eastAsia"/>
        </w:rPr>
        <w:tab/>
      </w:r>
      <w:r w:rsidR="00B04833">
        <w:rPr>
          <w:rFonts w:hint="eastAsia"/>
        </w:rPr>
        <w:t>被拘留妇女缺乏获得司法救助的机会。</w:t>
      </w:r>
    </w:p>
    <w:p w14:paraId="47FCD77B" w14:textId="77777777" w:rsidR="00B04833" w:rsidRPr="00DA7169" w:rsidRDefault="00B04833" w:rsidP="00B04833">
      <w:pPr>
        <w:pStyle w:val="SingleTxt"/>
        <w:rPr>
          <w:rFonts w:asciiTheme="majorBidi" w:eastAsia="黑体" w:hAnsiTheme="majorBidi" w:cstheme="majorBidi"/>
        </w:rPr>
      </w:pPr>
      <w:r w:rsidRPr="00DA7169">
        <w:rPr>
          <w:rFonts w:asciiTheme="majorBidi" w:eastAsia="黑体" w:hAnsiTheme="majorBidi" w:cstheme="majorBidi"/>
        </w:rPr>
        <w:t>11.</w:t>
      </w:r>
      <w:r w:rsidRPr="00DA7169">
        <w:rPr>
          <w:rFonts w:asciiTheme="majorBidi" w:eastAsia="黑体" w:hAnsiTheme="majorBidi" w:cstheme="majorBidi"/>
        </w:rPr>
        <w:tab/>
      </w:r>
      <w:r w:rsidRPr="00DA7169">
        <w:rPr>
          <w:rFonts w:asciiTheme="majorBidi" w:eastAsia="黑体" w:hAnsiTheme="majorBidi" w:cstheme="majorBidi"/>
        </w:rPr>
        <w:t>委员会回顾其关于妇女获得司法救助的第</w:t>
      </w:r>
      <w:r w:rsidRPr="00DA7169">
        <w:rPr>
          <w:rFonts w:asciiTheme="majorBidi" w:eastAsia="黑体" w:hAnsiTheme="majorBidi" w:cstheme="majorBidi"/>
        </w:rPr>
        <w:t>33</w:t>
      </w:r>
      <w:r w:rsidRPr="00DA7169">
        <w:rPr>
          <w:rFonts w:asciiTheme="majorBidi" w:eastAsia="黑体" w:hAnsiTheme="majorBidi" w:cstheme="majorBidi"/>
        </w:rPr>
        <w:t>号一般性建议</w:t>
      </w:r>
      <w:r w:rsidRPr="00DA7169">
        <w:rPr>
          <w:rFonts w:asciiTheme="majorBidi" w:eastAsia="黑体" w:hAnsiTheme="majorBidi" w:cstheme="majorBidi"/>
        </w:rPr>
        <w:t>(2015</w:t>
      </w:r>
      <w:r w:rsidRPr="00DA7169">
        <w:rPr>
          <w:rFonts w:asciiTheme="majorBidi" w:eastAsia="黑体" w:hAnsiTheme="majorBidi" w:cstheme="majorBidi"/>
        </w:rPr>
        <w:t>年</w:t>
      </w:r>
      <w:r w:rsidRPr="00DA7169">
        <w:rPr>
          <w:rFonts w:asciiTheme="majorBidi" w:eastAsia="黑体" w:hAnsiTheme="majorBidi" w:cstheme="majorBidi"/>
        </w:rPr>
        <w:t>)</w:t>
      </w:r>
      <w:r w:rsidRPr="00DA7169">
        <w:rPr>
          <w:rFonts w:asciiTheme="majorBidi" w:eastAsia="黑体" w:hAnsiTheme="majorBidi" w:cstheme="majorBidi"/>
        </w:rPr>
        <w:t>，建议缔约国：</w:t>
      </w:r>
    </w:p>
    <w:p w14:paraId="49E35450" w14:textId="0E3651BE" w:rsidR="00B04833" w:rsidRPr="00DA7169" w:rsidRDefault="00DA7169" w:rsidP="00B04833">
      <w:pPr>
        <w:pStyle w:val="SingleTxt"/>
        <w:rPr>
          <w:rFonts w:asciiTheme="majorBidi" w:eastAsia="黑体" w:hAnsiTheme="majorBidi" w:cstheme="majorBidi"/>
        </w:rPr>
      </w:pPr>
      <w:r w:rsidRPr="00DA7169">
        <w:rPr>
          <w:rFonts w:asciiTheme="majorBidi" w:eastAsia="黑体" w:hAnsiTheme="majorBidi" w:cstheme="majorBidi"/>
        </w:rPr>
        <w:tab/>
      </w:r>
      <w:r w:rsidR="00B04833" w:rsidRPr="00DA7169">
        <w:rPr>
          <w:rFonts w:asciiTheme="majorBidi" w:eastAsia="黑体" w:hAnsiTheme="majorBidi" w:cstheme="majorBidi"/>
        </w:rPr>
        <w:t>(a)</w:t>
      </w:r>
      <w:r w:rsidR="00B04833" w:rsidRPr="00DA7169">
        <w:rPr>
          <w:rFonts w:asciiTheme="majorBidi" w:eastAsia="黑体" w:hAnsiTheme="majorBidi" w:cstheme="majorBidi"/>
        </w:rPr>
        <w:tab/>
      </w:r>
      <w:r w:rsidR="00B04833" w:rsidRPr="00DA7169">
        <w:rPr>
          <w:rFonts w:asciiTheme="majorBidi" w:eastAsia="黑体" w:hAnsiTheme="majorBidi" w:cstheme="majorBidi"/>
        </w:rPr>
        <w:t>加强各级法院对《公约》的运用，确保指导性决议和开创先例的案例完全符合《公约》的实质平等框架，并收集和公布关于性别暴力和歧视妇女案件的数据，包括提及《公约》的案件数据；</w:t>
      </w:r>
    </w:p>
    <w:p w14:paraId="3126579B" w14:textId="54EAA809" w:rsidR="00B04833" w:rsidRPr="00DA7169" w:rsidRDefault="00DA7169" w:rsidP="00B04833">
      <w:pPr>
        <w:pStyle w:val="SingleTxt"/>
        <w:rPr>
          <w:rFonts w:asciiTheme="majorBidi" w:eastAsia="黑体" w:hAnsiTheme="majorBidi" w:cstheme="majorBidi"/>
        </w:rPr>
      </w:pPr>
      <w:r w:rsidRPr="00DA7169">
        <w:rPr>
          <w:rFonts w:asciiTheme="majorBidi" w:eastAsia="黑体" w:hAnsiTheme="majorBidi" w:cstheme="majorBidi"/>
        </w:rPr>
        <w:tab/>
      </w:r>
      <w:r w:rsidR="00B04833" w:rsidRPr="00DA7169">
        <w:rPr>
          <w:rFonts w:asciiTheme="majorBidi" w:eastAsia="黑体" w:hAnsiTheme="majorBidi" w:cstheme="majorBidi"/>
        </w:rPr>
        <w:t>(b)</w:t>
      </w:r>
      <w:r w:rsidR="00B04833" w:rsidRPr="00DA7169">
        <w:rPr>
          <w:rFonts w:asciiTheme="majorBidi" w:eastAsia="黑体" w:hAnsiTheme="majorBidi" w:cstheme="majorBidi"/>
        </w:rPr>
        <w:tab/>
      </w:r>
      <w:r w:rsidR="00B04833" w:rsidRPr="00CB6CD6">
        <w:rPr>
          <w:rFonts w:asciiTheme="majorBidi" w:eastAsia="黑体" w:hAnsiTheme="majorBidi" w:cstheme="majorBidi"/>
          <w:spacing w:val="-2"/>
        </w:rPr>
        <w:t>考虑对所有罪行全面废除死刑，并在废除死刑之前正式暂停执行死刑；</w:t>
      </w:r>
    </w:p>
    <w:p w14:paraId="26FBA748" w14:textId="125B248D" w:rsidR="00B04833" w:rsidRPr="00DA7169" w:rsidRDefault="00D874D0" w:rsidP="00B04833">
      <w:pPr>
        <w:pStyle w:val="SingleTxt"/>
        <w:rPr>
          <w:rFonts w:asciiTheme="majorBidi" w:eastAsia="黑体" w:hAnsiTheme="majorBidi" w:cstheme="majorBidi" w:hint="eastAsia"/>
        </w:rPr>
      </w:pPr>
      <w:r>
        <w:rPr>
          <w:rFonts w:asciiTheme="majorBidi" w:eastAsia="黑体" w:hAnsiTheme="majorBidi" w:cstheme="majorBidi"/>
        </w:rPr>
        <w:tab/>
      </w:r>
      <w:r w:rsidR="00B04833" w:rsidRPr="00DA7169">
        <w:rPr>
          <w:rFonts w:asciiTheme="majorBidi" w:eastAsia="黑体" w:hAnsiTheme="majorBidi" w:cstheme="majorBidi"/>
        </w:rPr>
        <w:t>(c)</w:t>
      </w:r>
      <w:r w:rsidR="00B04833" w:rsidRPr="00DA7169">
        <w:rPr>
          <w:rFonts w:asciiTheme="majorBidi" w:eastAsia="黑体" w:hAnsiTheme="majorBidi" w:cstheme="majorBidi"/>
        </w:rPr>
        <w:tab/>
      </w:r>
      <w:r w:rsidR="00B04833" w:rsidRPr="00DA7169">
        <w:rPr>
          <w:rFonts w:asciiTheme="majorBidi" w:eastAsia="黑体" w:hAnsiTheme="majorBidi" w:cstheme="majorBidi"/>
        </w:rPr>
        <w:t>根据大会第</w:t>
      </w:r>
      <w:hyperlink r:id="rId27" w:history="1">
        <w:r w:rsidR="00B04833" w:rsidRPr="00593BEE">
          <w:rPr>
            <w:rStyle w:val="af7"/>
            <w:rFonts w:hint="eastAsia"/>
          </w:rPr>
          <w:t>65/229</w:t>
        </w:r>
      </w:hyperlink>
      <w:r w:rsidR="00B04833" w:rsidRPr="00DA7169">
        <w:rPr>
          <w:rFonts w:asciiTheme="majorBidi" w:eastAsia="黑体" w:hAnsiTheme="majorBidi" w:cstheme="majorBidi" w:hint="eastAsia"/>
        </w:rPr>
        <w:t>号决议通过并载于该决议附件的《联合国关于女性囚犯待遇和女性罪犯非监禁措施的规则》</w:t>
      </w:r>
      <w:r w:rsidR="00B04833" w:rsidRPr="00DA7169">
        <w:rPr>
          <w:rFonts w:asciiTheme="majorBidi" w:eastAsia="黑体" w:hAnsiTheme="majorBidi" w:cstheme="majorBidi" w:hint="eastAsia"/>
        </w:rPr>
        <w:t>(</w:t>
      </w:r>
      <w:r w:rsidR="00B04833" w:rsidRPr="00DA7169">
        <w:rPr>
          <w:rFonts w:asciiTheme="majorBidi" w:eastAsia="黑体" w:hAnsiTheme="majorBidi" w:cstheme="majorBidi" w:hint="eastAsia"/>
        </w:rPr>
        <w:t>《曼谷规则》）以及大会第</w:t>
      </w:r>
      <w:hyperlink r:id="rId28" w:history="1">
        <w:r w:rsidR="00B04833" w:rsidRPr="00593BEE">
          <w:rPr>
            <w:rStyle w:val="af7"/>
            <w:rFonts w:hint="eastAsia"/>
          </w:rPr>
          <w:t>70/175</w:t>
        </w:r>
      </w:hyperlink>
      <w:r w:rsidR="00B04833" w:rsidRPr="00DA7169">
        <w:rPr>
          <w:rFonts w:asciiTheme="majorBidi" w:eastAsia="黑体" w:hAnsiTheme="majorBidi" w:cstheme="majorBidi" w:hint="eastAsia"/>
        </w:rPr>
        <w:t>号决议通过并载于该决议附件的《联合国囚犯待遇最低限度标准规则》</w:t>
      </w:r>
      <w:r w:rsidR="00B04833" w:rsidRPr="00DA7169">
        <w:rPr>
          <w:rFonts w:asciiTheme="majorBidi" w:eastAsia="黑体" w:hAnsiTheme="majorBidi" w:cstheme="majorBidi" w:hint="eastAsia"/>
        </w:rPr>
        <w:t>(</w:t>
      </w:r>
      <w:r w:rsidR="00B04833" w:rsidRPr="00DA7169">
        <w:rPr>
          <w:rFonts w:asciiTheme="majorBidi" w:eastAsia="黑体" w:hAnsiTheme="majorBidi" w:cstheme="majorBidi" w:hint="eastAsia"/>
        </w:rPr>
        <w:t>《纳尔逊·曼德拉规则》</w:t>
      </w:r>
      <w:r w:rsidR="00B04833" w:rsidRPr="00DA7169">
        <w:rPr>
          <w:rFonts w:asciiTheme="majorBidi" w:eastAsia="黑体" w:hAnsiTheme="majorBidi" w:cstheme="majorBidi" w:hint="eastAsia"/>
        </w:rPr>
        <w:t>)</w:t>
      </w:r>
      <w:r w:rsidR="00B04833" w:rsidRPr="00DA7169">
        <w:rPr>
          <w:rFonts w:asciiTheme="majorBidi" w:eastAsia="黑体" w:hAnsiTheme="majorBidi" w:cstheme="majorBidi" w:hint="eastAsia"/>
        </w:rPr>
        <w:t>，确保被拘留妇女获得司法救助和适当条件，并建立便于被拘留妇女使用的独立和保密的申诉程序。</w:t>
      </w:r>
    </w:p>
    <w:p w14:paraId="1F567B1E" w14:textId="77777777" w:rsidR="00D874D0" w:rsidRDefault="00D874D0">
      <w:pPr>
        <w:spacing w:after="160" w:line="259" w:lineRule="auto"/>
        <w:jc w:val="left"/>
        <w:rPr>
          <w:rFonts w:eastAsia="黑体"/>
          <w:szCs w:val="21"/>
        </w:rPr>
      </w:pPr>
      <w:r>
        <w:br w:type="page"/>
      </w:r>
    </w:p>
    <w:p w14:paraId="1F4D440F" w14:textId="2ED43DE0" w:rsidR="00B04833" w:rsidRDefault="00D874D0" w:rsidP="00D874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lastRenderedPageBreak/>
        <w:tab/>
      </w:r>
      <w:r w:rsidR="00B04833">
        <w:rPr>
          <w:rFonts w:hint="eastAsia"/>
        </w:rPr>
        <w:tab/>
      </w:r>
      <w:r w:rsidR="00B04833">
        <w:rPr>
          <w:rFonts w:hint="eastAsia"/>
        </w:rPr>
        <w:tab/>
      </w:r>
      <w:r w:rsidR="00B04833">
        <w:rPr>
          <w:rFonts w:hint="eastAsia"/>
        </w:rPr>
        <w:t>妇女人权维护者</w:t>
      </w:r>
    </w:p>
    <w:p w14:paraId="7238B130" w14:textId="77777777" w:rsidR="00B04833" w:rsidRDefault="00B04833" w:rsidP="00B04833">
      <w:pPr>
        <w:pStyle w:val="SingleTxt"/>
        <w:rPr>
          <w:rFonts w:hint="eastAsia"/>
        </w:rPr>
      </w:pPr>
      <w:r>
        <w:rPr>
          <w:rFonts w:hint="eastAsia"/>
        </w:rPr>
        <w:t>12.</w:t>
      </w:r>
      <w:r>
        <w:rPr>
          <w:rFonts w:hint="eastAsia"/>
        </w:rPr>
        <w:tab/>
      </w:r>
      <w:r>
        <w:rPr>
          <w:rFonts w:hint="eastAsia"/>
        </w:rPr>
        <w:t>委员会关切地注意到，妇女人权维护者，特别是在缔约国从事环境保护、土地权以及少数民族和土著社区权利工作的妇女人权维护者的表达自由、结社自由、和平集会权利面临限制。</w:t>
      </w:r>
    </w:p>
    <w:p w14:paraId="03F2720E" w14:textId="77777777" w:rsidR="00B04833" w:rsidRPr="00D874D0" w:rsidRDefault="00B04833" w:rsidP="00B04833">
      <w:pPr>
        <w:pStyle w:val="SingleTxt"/>
        <w:rPr>
          <w:rFonts w:asciiTheme="majorBidi" w:eastAsia="黑体" w:hAnsiTheme="majorBidi" w:cstheme="majorBidi"/>
        </w:rPr>
      </w:pPr>
      <w:r w:rsidRPr="00D874D0">
        <w:rPr>
          <w:rFonts w:asciiTheme="majorBidi" w:eastAsia="黑体" w:hAnsiTheme="majorBidi" w:cstheme="majorBidi"/>
        </w:rPr>
        <w:t>13.</w:t>
      </w:r>
      <w:r w:rsidRPr="00D874D0">
        <w:rPr>
          <w:rFonts w:asciiTheme="majorBidi" w:eastAsia="黑体" w:hAnsiTheme="majorBidi" w:cstheme="majorBidi"/>
        </w:rPr>
        <w:tab/>
      </w:r>
      <w:r w:rsidRPr="00D874D0">
        <w:rPr>
          <w:rFonts w:asciiTheme="majorBidi" w:eastAsia="黑体" w:hAnsiTheme="majorBidi" w:cstheme="majorBidi"/>
        </w:rPr>
        <w:t>委员会回顾其第</w:t>
      </w:r>
      <w:r w:rsidRPr="00D874D0">
        <w:rPr>
          <w:rFonts w:asciiTheme="majorBidi" w:eastAsia="黑体" w:hAnsiTheme="majorBidi" w:cstheme="majorBidi"/>
        </w:rPr>
        <w:t>33</w:t>
      </w:r>
      <w:r w:rsidRPr="00D874D0">
        <w:rPr>
          <w:rFonts w:asciiTheme="majorBidi" w:eastAsia="黑体" w:hAnsiTheme="majorBidi" w:cstheme="majorBidi"/>
        </w:rPr>
        <w:t>号一般性建议，建议缔约国：</w:t>
      </w:r>
    </w:p>
    <w:p w14:paraId="070E410E" w14:textId="564ACEA9"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(a)</w:t>
      </w:r>
      <w:r w:rsidR="00B04833" w:rsidRPr="00D874D0">
        <w:rPr>
          <w:rFonts w:asciiTheme="majorBidi" w:eastAsia="黑体" w:hAnsiTheme="majorBidi" w:cstheme="majorBidi"/>
        </w:rPr>
        <w:tab/>
      </w:r>
      <w:r w:rsidR="00B04833" w:rsidRPr="00D874D0">
        <w:rPr>
          <w:rFonts w:asciiTheme="majorBidi" w:eastAsia="黑体" w:hAnsiTheme="majorBidi" w:cstheme="majorBidi"/>
        </w:rPr>
        <w:t>保证运用《宪法》第</w:t>
      </w:r>
      <w:r w:rsidR="00B04833" w:rsidRPr="00D874D0">
        <w:rPr>
          <w:rFonts w:asciiTheme="majorBidi" w:eastAsia="黑体" w:hAnsiTheme="majorBidi" w:cstheme="majorBidi"/>
        </w:rPr>
        <w:t>20</w:t>
      </w:r>
      <w:r w:rsidR="00B04833" w:rsidRPr="00D874D0">
        <w:rPr>
          <w:rFonts w:asciiTheme="majorBidi" w:eastAsia="黑体" w:hAnsiTheme="majorBidi" w:cstheme="majorBidi"/>
        </w:rPr>
        <w:t>条，采取有效措施保护妇女人权维护者、妇女记者和妇女活动家，包括她们的正当程序权以及表达自由、和平集会和结社自由的权利；</w:t>
      </w:r>
    </w:p>
    <w:p w14:paraId="48E271E1" w14:textId="0EE70E67"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(b)</w:t>
      </w:r>
      <w:r w:rsidR="00B04833" w:rsidRPr="00D874D0">
        <w:rPr>
          <w:rFonts w:asciiTheme="majorBidi" w:eastAsia="黑体" w:hAnsiTheme="majorBidi" w:cstheme="majorBidi"/>
        </w:rPr>
        <w:tab/>
      </w:r>
      <w:r w:rsidR="00B04833" w:rsidRPr="00D874D0">
        <w:rPr>
          <w:rFonts w:asciiTheme="majorBidi" w:eastAsia="黑体" w:hAnsiTheme="majorBidi" w:cstheme="majorBidi"/>
        </w:rPr>
        <w:t>促进认识妇女人权维护者、妇女活动人士、妇女记者和非政府组织，特别是妇女领导的非政府组织为在缔约国执行《公约》所作贡献。</w:t>
      </w:r>
    </w:p>
    <w:p w14:paraId="32379CA1" w14:textId="77777777" w:rsidR="00B04833" w:rsidRDefault="00B04833" w:rsidP="00D874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妇女与和平与安全</w:t>
      </w:r>
    </w:p>
    <w:p w14:paraId="1A80A8CD" w14:textId="1C805781" w:rsidR="00B04833" w:rsidRDefault="00B04833" w:rsidP="00B04833">
      <w:pPr>
        <w:pStyle w:val="SingleTxt"/>
        <w:rPr>
          <w:rFonts w:hint="eastAsia"/>
        </w:rPr>
      </w:pPr>
      <w:r>
        <w:rPr>
          <w:rFonts w:hint="eastAsia"/>
        </w:rPr>
        <w:t>14.</w:t>
      </w:r>
      <w:r>
        <w:rPr>
          <w:rFonts w:hint="eastAsia"/>
        </w:rPr>
        <w:tab/>
      </w:r>
      <w:r w:rsidRPr="00CB6CD6">
        <w:rPr>
          <w:rFonts w:hint="eastAsia"/>
          <w:spacing w:val="-2"/>
        </w:rPr>
        <w:t>委员会赞赏地注意到执行安全理事会关于妇女与和平与安全的第</w:t>
      </w:r>
      <w:hyperlink r:id="rId29" w:history="1">
        <w:r w:rsidRPr="00CB6CD6">
          <w:rPr>
            <w:rStyle w:val="af7"/>
            <w:rFonts w:hint="eastAsia"/>
            <w:spacing w:val="-2"/>
          </w:rPr>
          <w:t>1325(2000)</w:t>
        </w:r>
      </w:hyperlink>
      <w:r>
        <w:rPr>
          <w:rFonts w:hint="eastAsia"/>
        </w:rPr>
        <w:t>号决议的第一个国家行动计划</w:t>
      </w:r>
      <w:r w:rsidR="00D51434" w:rsidRPr="00D51434">
        <w:rPr>
          <w:rFonts w:hint="eastAsia"/>
        </w:rPr>
        <w:t>(2024-2030</w:t>
      </w:r>
      <w:r w:rsidR="00D51434" w:rsidRPr="00D51434">
        <w:rPr>
          <w:rFonts w:hint="eastAsia"/>
        </w:rPr>
        <w:t>年</w:t>
      </w:r>
      <w:r w:rsidR="00D51434" w:rsidRPr="00D51434">
        <w:rPr>
          <w:rFonts w:hint="eastAsia"/>
        </w:rPr>
        <w:t>)</w:t>
      </w:r>
      <w:r>
        <w:rPr>
          <w:rFonts w:hint="eastAsia"/>
        </w:rPr>
        <w:t>涵盖气候变化和灾害响应层面。然而，委员会感到关切的是，在妇女和平与安全议程中，包括跨界冲突和争端中，特别是在决策层面，妇女没有得到充分的性别均等权。</w:t>
      </w:r>
    </w:p>
    <w:p w14:paraId="54D891EB" w14:textId="77777777" w:rsidR="00B04833" w:rsidRPr="00D874D0" w:rsidRDefault="00B04833" w:rsidP="00B04833">
      <w:pPr>
        <w:pStyle w:val="SingleTxt"/>
        <w:rPr>
          <w:rFonts w:asciiTheme="majorBidi" w:eastAsia="黑体" w:hAnsiTheme="majorBidi" w:cstheme="majorBidi"/>
        </w:rPr>
      </w:pPr>
      <w:r>
        <w:rPr>
          <w:rFonts w:hint="eastAsia"/>
        </w:rPr>
        <w:t>15.</w:t>
      </w:r>
      <w:r>
        <w:rPr>
          <w:rFonts w:hint="eastAsia"/>
        </w:rPr>
        <w:tab/>
      </w:r>
      <w:r w:rsidRPr="00D874D0">
        <w:rPr>
          <w:rFonts w:asciiTheme="majorBidi" w:eastAsia="黑体" w:hAnsiTheme="majorBidi" w:cstheme="majorBidi"/>
        </w:rPr>
        <w:t>委员会回顾其关于妇女在预防冲突、冲突及冲突后局势中的作用的第</w:t>
      </w:r>
      <w:r w:rsidRPr="00D874D0">
        <w:rPr>
          <w:rFonts w:asciiTheme="majorBidi" w:eastAsia="黑体" w:hAnsiTheme="majorBidi" w:cstheme="majorBidi"/>
        </w:rPr>
        <w:t>30</w:t>
      </w:r>
      <w:r w:rsidRPr="00D874D0">
        <w:rPr>
          <w:rFonts w:asciiTheme="majorBidi" w:eastAsia="黑体" w:hAnsiTheme="majorBidi" w:cstheme="majorBidi"/>
        </w:rPr>
        <w:t>号一般性建议</w:t>
      </w:r>
      <w:r w:rsidRPr="00D874D0">
        <w:rPr>
          <w:rFonts w:asciiTheme="majorBidi" w:eastAsia="黑体" w:hAnsiTheme="majorBidi" w:cstheme="majorBidi"/>
        </w:rPr>
        <w:t>(2013</w:t>
      </w:r>
      <w:r w:rsidRPr="00D874D0">
        <w:rPr>
          <w:rFonts w:asciiTheme="majorBidi" w:eastAsia="黑体" w:hAnsiTheme="majorBidi" w:cstheme="majorBidi"/>
        </w:rPr>
        <w:t>年</w:t>
      </w:r>
      <w:r w:rsidRPr="00D874D0">
        <w:rPr>
          <w:rFonts w:asciiTheme="majorBidi" w:eastAsia="黑体" w:hAnsiTheme="majorBidi" w:cstheme="majorBidi"/>
        </w:rPr>
        <w:t>)</w:t>
      </w:r>
      <w:r w:rsidRPr="00D874D0">
        <w:rPr>
          <w:rFonts w:asciiTheme="majorBidi" w:eastAsia="黑体" w:hAnsiTheme="majorBidi" w:cstheme="majorBidi"/>
        </w:rPr>
        <w:t>，建议缔约国：</w:t>
      </w:r>
    </w:p>
    <w:p w14:paraId="1362CF39" w14:textId="3AA34E84"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(a)</w:t>
      </w:r>
      <w:r w:rsidR="00B04833" w:rsidRPr="00D874D0">
        <w:rPr>
          <w:rFonts w:asciiTheme="majorBidi" w:eastAsia="黑体" w:hAnsiTheme="majorBidi" w:cstheme="majorBidi"/>
        </w:rPr>
        <w:tab/>
      </w:r>
      <w:r w:rsidR="00B04833" w:rsidRPr="00D874D0">
        <w:rPr>
          <w:rFonts w:asciiTheme="majorBidi" w:eastAsia="黑体" w:hAnsiTheme="majorBidi" w:cstheme="majorBidi"/>
        </w:rPr>
        <w:t>与妇女民间社会组织和妇女人权维护者合作，进一步有效落实执行安全理事会关于妇女与和平与安全的第</w:t>
      </w:r>
      <w:hyperlink r:id="rId30" w:history="1">
        <w:r w:rsidR="00B04833" w:rsidRPr="00593BEE">
          <w:rPr>
            <w:rStyle w:val="af7"/>
            <w:rFonts w:hint="eastAsia"/>
          </w:rPr>
          <w:t>1325(2000)</w:t>
        </w:r>
      </w:hyperlink>
      <w:r w:rsidR="00B04833" w:rsidRPr="00D874D0">
        <w:rPr>
          <w:rFonts w:asciiTheme="majorBidi" w:eastAsia="黑体" w:hAnsiTheme="majorBidi" w:cstheme="majorBidi"/>
        </w:rPr>
        <w:t>号决议的第一个国家行动计划</w:t>
      </w:r>
      <w:r w:rsidRPr="00D874D0">
        <w:rPr>
          <w:rFonts w:asciiTheme="majorBidi" w:eastAsia="黑体" w:hAnsiTheme="majorBidi" w:cstheme="majorBidi"/>
        </w:rPr>
        <w:t>(</w:t>
      </w:r>
      <w:r w:rsidR="00B04833" w:rsidRPr="00D874D0">
        <w:rPr>
          <w:rFonts w:asciiTheme="majorBidi" w:eastAsia="黑体" w:hAnsiTheme="majorBidi" w:cstheme="majorBidi"/>
        </w:rPr>
        <w:t>2024-2030</w:t>
      </w:r>
      <w:r w:rsidR="00B04833" w:rsidRPr="00D874D0">
        <w:rPr>
          <w:rFonts w:asciiTheme="majorBidi" w:eastAsia="黑体" w:hAnsiTheme="majorBidi" w:cstheme="majorBidi"/>
        </w:rPr>
        <w:t>年</w:t>
      </w:r>
      <w:r w:rsidRPr="00D874D0">
        <w:rPr>
          <w:rFonts w:asciiTheme="majorBidi" w:eastAsia="黑体" w:hAnsiTheme="majorBidi" w:cstheme="majorBidi"/>
        </w:rPr>
        <w:t>)</w:t>
      </w:r>
      <w:r w:rsidR="00B04833" w:rsidRPr="00D874D0">
        <w:rPr>
          <w:rFonts w:asciiTheme="majorBidi" w:eastAsia="黑体" w:hAnsiTheme="majorBidi" w:cstheme="majorBidi"/>
        </w:rPr>
        <w:t>，确保该计划考虑到安理会关于妇女与和平与安全的全部议程，并纳入实质平等模式以应对妇女生活所有领域中性别暴力和歧视妇女行为，包括交叉形式歧视；</w:t>
      </w:r>
    </w:p>
    <w:p w14:paraId="50B471EE" w14:textId="503A292B"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(b)</w:t>
      </w:r>
      <w:r w:rsidR="00B04833" w:rsidRPr="00D874D0">
        <w:rPr>
          <w:rFonts w:asciiTheme="majorBidi" w:eastAsia="黑体" w:hAnsiTheme="majorBidi" w:cstheme="majorBidi"/>
        </w:rPr>
        <w:tab/>
      </w:r>
      <w:r w:rsidR="00B04833" w:rsidRPr="00D874D0">
        <w:rPr>
          <w:rFonts w:asciiTheme="majorBidi" w:eastAsia="黑体" w:hAnsiTheme="majorBidi" w:cstheme="majorBidi"/>
        </w:rPr>
        <w:t>确保妇女在和平谈判、解决冲突、国防、安全和外交中，包括在国际安全会谈以及在解决与邻国所有当前和未来潜在边界冲突的和平努力中，享有平等和包容的代表权。</w:t>
      </w:r>
    </w:p>
    <w:p w14:paraId="3583A874" w14:textId="77777777" w:rsidR="00B04833" w:rsidRDefault="00B04833" w:rsidP="00D874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提高妇女地位国家机构</w:t>
      </w:r>
    </w:p>
    <w:p w14:paraId="16E240B0" w14:textId="77777777" w:rsidR="00B04833" w:rsidRDefault="00B04833" w:rsidP="00B04833">
      <w:pPr>
        <w:pStyle w:val="SingleTxt"/>
        <w:rPr>
          <w:rFonts w:hint="eastAsia"/>
        </w:rPr>
      </w:pPr>
      <w:r>
        <w:rPr>
          <w:rFonts w:hint="eastAsia"/>
        </w:rPr>
        <w:t>16.</w:t>
      </w:r>
      <w:r>
        <w:rPr>
          <w:rFonts w:hint="eastAsia"/>
        </w:rPr>
        <w:tab/>
      </w:r>
      <w:r>
        <w:rPr>
          <w:rFonts w:hint="eastAsia"/>
        </w:rPr>
        <w:t>委员会感到关切的是，由内政部、卫生部、提高妇女地位全国委员会和越南妇女联合会组成的国家机构履行授权任务的能力因最近重组和资源不足而受到严重制约。委员会还感到关切的是，缺乏按性别分列的妇女和女童享有人权情况的数据，这限制了有针对性、知情的战略和方案获得通过和有效执行。</w:t>
      </w:r>
    </w:p>
    <w:p w14:paraId="00D84B8D" w14:textId="77777777" w:rsidR="00B04833" w:rsidRPr="00D874D0" w:rsidRDefault="00B04833" w:rsidP="00B04833">
      <w:pPr>
        <w:pStyle w:val="SingleTxt"/>
        <w:rPr>
          <w:rFonts w:asciiTheme="majorBidi" w:eastAsia="黑体" w:hAnsiTheme="majorBidi" w:cstheme="majorBidi"/>
        </w:rPr>
      </w:pPr>
      <w:r w:rsidRPr="00D874D0">
        <w:rPr>
          <w:rFonts w:asciiTheme="majorBidi" w:eastAsia="黑体" w:hAnsiTheme="majorBidi" w:cstheme="majorBidi"/>
        </w:rPr>
        <w:t>17.</w:t>
      </w:r>
      <w:r w:rsidRPr="00D874D0">
        <w:rPr>
          <w:rFonts w:asciiTheme="majorBidi" w:eastAsia="黑体" w:hAnsiTheme="majorBidi" w:cstheme="majorBidi"/>
        </w:rPr>
        <w:tab/>
      </w:r>
      <w:r w:rsidRPr="00D874D0">
        <w:rPr>
          <w:rFonts w:asciiTheme="majorBidi" w:eastAsia="黑体" w:hAnsiTheme="majorBidi" w:cstheme="majorBidi"/>
        </w:rPr>
        <w:t>委员会建议缔约国：</w:t>
      </w:r>
    </w:p>
    <w:p w14:paraId="04D708C3" w14:textId="7877DC2E"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(a)</w:t>
      </w:r>
      <w:r w:rsidR="00B04833" w:rsidRPr="00D874D0">
        <w:rPr>
          <w:rFonts w:asciiTheme="majorBidi" w:eastAsia="黑体" w:hAnsiTheme="majorBidi" w:cstheme="majorBidi"/>
        </w:rPr>
        <w:tab/>
      </w:r>
      <w:r w:rsidR="00B04833" w:rsidRPr="00D874D0">
        <w:rPr>
          <w:rFonts w:asciiTheme="majorBidi" w:eastAsia="黑体" w:hAnsiTheme="majorBidi" w:cstheme="majorBidi"/>
        </w:rPr>
        <w:t>继续加强其国家机构，包括为其提供强有力的授权、统一的监测框架以及充足的人力、技术和财政资源；</w:t>
      </w:r>
    </w:p>
    <w:p w14:paraId="4877DE95" w14:textId="2946B9C3" w:rsidR="00B04833" w:rsidRPr="00D874D0" w:rsidRDefault="00D874D0" w:rsidP="00B04833">
      <w:pPr>
        <w:pStyle w:val="SingleTxt"/>
        <w:rPr>
          <w:rFonts w:asciiTheme="majorBidi" w:eastAsia="黑体" w:hAnsiTheme="majorBidi" w:cstheme="majorBidi"/>
        </w:rPr>
      </w:pPr>
      <w:r w:rsidRPr="00D874D0">
        <w:rPr>
          <w:rFonts w:asciiTheme="majorBidi" w:eastAsia="黑体" w:hAnsiTheme="majorBidi" w:cstheme="majorBidi"/>
        </w:rPr>
        <w:tab/>
      </w:r>
      <w:r w:rsidR="00B04833" w:rsidRPr="00D874D0">
        <w:rPr>
          <w:rFonts w:asciiTheme="majorBidi" w:eastAsia="黑体" w:hAnsiTheme="majorBidi" w:cstheme="majorBidi"/>
        </w:rPr>
        <w:t>(b)</w:t>
      </w:r>
      <w:r w:rsidR="00B04833" w:rsidRPr="00D874D0">
        <w:rPr>
          <w:rFonts w:asciiTheme="majorBidi" w:eastAsia="黑体" w:hAnsiTheme="majorBidi" w:cstheme="majorBidi"/>
        </w:rPr>
        <w:tab/>
      </w:r>
      <w:r w:rsidR="00B04833" w:rsidRPr="00D874D0">
        <w:rPr>
          <w:rFonts w:asciiTheme="majorBidi" w:eastAsia="黑体" w:hAnsiTheme="majorBidi" w:cstheme="majorBidi"/>
        </w:rPr>
        <w:t>设立一个协调委员会，配备充足的人力、技术和财政资源以及机构性支助，以确保所有部委和政府机构的性别平等主流化；</w:t>
      </w:r>
    </w:p>
    <w:p w14:paraId="39A2D2E1" w14:textId="3B05FE34" w:rsidR="00B04833" w:rsidRPr="00D874D0" w:rsidRDefault="00D874D0" w:rsidP="00B04833">
      <w:pPr>
        <w:pStyle w:val="SingleTxt"/>
        <w:rPr>
          <w:rFonts w:asciiTheme="majorBidi" w:eastAsia="黑体" w:hAnsiTheme="majorBidi" w:cstheme="majorBidi"/>
        </w:rPr>
      </w:pPr>
      <w:r>
        <w:rPr>
          <w:rFonts w:asciiTheme="majorBidi" w:eastAsia="黑体" w:hAnsiTheme="majorBidi" w:cstheme="majorBidi"/>
        </w:rPr>
        <w:lastRenderedPageBreak/>
        <w:tab/>
      </w:r>
      <w:r w:rsidR="00B04833" w:rsidRPr="00D874D0">
        <w:rPr>
          <w:rFonts w:asciiTheme="majorBidi" w:eastAsia="黑体" w:hAnsiTheme="majorBidi" w:cstheme="majorBidi"/>
        </w:rPr>
        <w:t>(c)</w:t>
      </w:r>
      <w:r w:rsidR="00B04833" w:rsidRPr="00D874D0">
        <w:rPr>
          <w:rFonts w:asciiTheme="majorBidi" w:eastAsia="黑体" w:hAnsiTheme="majorBidi" w:cstheme="majorBidi"/>
        </w:rPr>
        <w:tab/>
      </w:r>
      <w:r w:rsidR="00B04833" w:rsidRPr="002367C8">
        <w:rPr>
          <w:rFonts w:asciiTheme="majorBidi" w:eastAsia="黑体" w:hAnsiTheme="majorBidi" w:cstheme="majorBidi"/>
          <w:spacing w:val="-2"/>
        </w:rPr>
        <w:t>拨出充足资源，在妇女代表权不足的领域进行系统和全面的数据收集，</w:t>
      </w:r>
      <w:r w:rsidR="00B04833" w:rsidRPr="00D874D0">
        <w:rPr>
          <w:rFonts w:asciiTheme="majorBidi" w:eastAsia="黑体" w:hAnsiTheme="majorBidi" w:cstheme="majorBidi"/>
        </w:rPr>
        <w:t>开展专门调查，加强行政数据源，并建设国家统计局汇编分类数据的能力以便为《公约》和可持续发展目标所涵盖领域的循证决策和立法行动提供信息。</w:t>
      </w:r>
    </w:p>
    <w:p w14:paraId="3680C6AC" w14:textId="77777777" w:rsidR="00B04833" w:rsidRDefault="00B04833" w:rsidP="00D874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国家人权机构</w:t>
      </w:r>
    </w:p>
    <w:p w14:paraId="05529286" w14:textId="77777777" w:rsidR="00B04833" w:rsidRDefault="00B04833" w:rsidP="00B04833">
      <w:pPr>
        <w:pStyle w:val="SingleTxt"/>
        <w:rPr>
          <w:rFonts w:hint="eastAsia"/>
        </w:rPr>
      </w:pPr>
      <w:r>
        <w:rPr>
          <w:rFonts w:hint="eastAsia"/>
        </w:rPr>
        <w:t>18.</w:t>
      </w:r>
      <w:r>
        <w:rPr>
          <w:rFonts w:hint="eastAsia"/>
        </w:rPr>
        <w:tab/>
      </w:r>
      <w:r>
        <w:rPr>
          <w:rFonts w:hint="eastAsia"/>
        </w:rPr>
        <w:t>委员会感到遗憾的是，缔约国未设立国家人权机构。</w:t>
      </w:r>
    </w:p>
    <w:p w14:paraId="4BCBD095" w14:textId="20B79507" w:rsidR="00B04833" w:rsidRDefault="00B04833" w:rsidP="00B04833">
      <w:pPr>
        <w:pStyle w:val="SingleTxt"/>
        <w:rPr>
          <w:rFonts w:hint="eastAsia"/>
        </w:rPr>
      </w:pPr>
      <w:r>
        <w:rPr>
          <w:rFonts w:hint="eastAsia"/>
        </w:rPr>
        <w:t>19.</w:t>
      </w:r>
      <w:r>
        <w:rPr>
          <w:rFonts w:hint="eastAsia"/>
        </w:rPr>
        <w:tab/>
      </w:r>
      <w:r w:rsidRPr="00D874D0">
        <w:rPr>
          <w:rFonts w:asciiTheme="majorBidi" w:eastAsia="黑体" w:hAnsiTheme="majorBidi" w:cstheme="majorBidi" w:hint="eastAsia"/>
        </w:rPr>
        <w:t>委员会建议缔约国根据《关于促进和保护人权的国家机构的地位的原则》</w:t>
      </w:r>
      <w:r w:rsidRPr="00D874D0">
        <w:rPr>
          <w:rFonts w:asciiTheme="majorBidi" w:eastAsia="黑体" w:hAnsiTheme="majorBidi" w:cstheme="majorBidi" w:hint="eastAsia"/>
        </w:rPr>
        <w:t>(</w:t>
      </w:r>
      <w:r w:rsidRPr="00D874D0">
        <w:rPr>
          <w:rFonts w:asciiTheme="majorBidi" w:eastAsia="黑体" w:hAnsiTheme="majorBidi" w:cstheme="majorBidi" w:hint="eastAsia"/>
        </w:rPr>
        <w:t>《巴黎原则》</w:t>
      </w:r>
      <w:r w:rsidRPr="00D874D0">
        <w:rPr>
          <w:rFonts w:asciiTheme="majorBidi" w:eastAsia="黑体" w:hAnsiTheme="majorBidi" w:cstheme="majorBidi" w:hint="eastAsia"/>
        </w:rPr>
        <w:t>)</w:t>
      </w:r>
      <w:r w:rsidR="002367C8">
        <w:rPr>
          <w:rFonts w:asciiTheme="majorBidi" w:eastAsia="黑体" w:hAnsiTheme="majorBidi" w:cstheme="majorBidi"/>
        </w:rPr>
        <w:t>(</w:t>
      </w:r>
      <w:r w:rsidRPr="00D874D0">
        <w:rPr>
          <w:rFonts w:asciiTheme="majorBidi" w:eastAsia="黑体" w:hAnsiTheme="majorBidi" w:cstheme="majorBidi" w:hint="eastAsia"/>
        </w:rPr>
        <w:t>大会第</w:t>
      </w:r>
      <w:hyperlink r:id="rId31" w:history="1">
        <w:r w:rsidRPr="00593BEE">
          <w:rPr>
            <w:rStyle w:val="af7"/>
            <w:rFonts w:hint="eastAsia"/>
          </w:rPr>
          <w:t>48/134</w:t>
        </w:r>
      </w:hyperlink>
      <w:r w:rsidRPr="00D874D0">
        <w:rPr>
          <w:rFonts w:asciiTheme="majorBidi" w:eastAsia="黑体" w:hAnsiTheme="majorBidi" w:cstheme="majorBidi" w:hint="eastAsia"/>
        </w:rPr>
        <w:t>号决议，附件</w:t>
      </w:r>
      <w:r w:rsidRPr="00D874D0">
        <w:rPr>
          <w:rFonts w:asciiTheme="majorBidi" w:eastAsia="黑体" w:hAnsiTheme="majorBidi" w:cstheme="majorBidi" w:hint="eastAsia"/>
        </w:rPr>
        <w:t>)</w:t>
      </w:r>
      <w:r w:rsidRPr="00D874D0">
        <w:rPr>
          <w:rFonts w:asciiTheme="majorBidi" w:eastAsia="黑体" w:hAnsiTheme="majorBidi" w:cstheme="majorBidi" w:hint="eastAsia"/>
        </w:rPr>
        <w:t>，设立一个独立的人权机构，承担促进和保护人权，包括妇女权利的广泛任务。委员会还建议缔约国在这方面寻求联合国人权事务高级专员办事处的技术援助。</w:t>
      </w:r>
    </w:p>
    <w:p w14:paraId="650DBCEB" w14:textId="77777777" w:rsidR="00B04833" w:rsidRDefault="00B04833" w:rsidP="002367C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暂行特别措施</w:t>
      </w:r>
    </w:p>
    <w:p w14:paraId="5B156693" w14:textId="77777777" w:rsidR="00B04833" w:rsidRDefault="00B04833" w:rsidP="00B04833">
      <w:pPr>
        <w:pStyle w:val="SingleTxt"/>
        <w:rPr>
          <w:rFonts w:hint="eastAsia"/>
        </w:rPr>
      </w:pPr>
      <w:r>
        <w:rPr>
          <w:rFonts w:hint="eastAsia"/>
        </w:rPr>
        <w:t>20.</w:t>
      </w:r>
      <w:r>
        <w:rPr>
          <w:rFonts w:hint="eastAsia"/>
        </w:rPr>
        <w:tab/>
      </w:r>
      <w:r>
        <w:rPr>
          <w:rFonts w:hint="eastAsia"/>
        </w:rPr>
        <w:t>委员会表示注意到缔约国努力采取暂行特别措施来增加妇女在政治和公共生活中的代表权。然而，委员会关切地注意到，在妇女，包括农村妇女、属于宗教和族裔少数群体的妇女、土著妇女、残疾妇女和移民妇女，代表权不足和处于不利地位的其他领域，如解决冲突和建设和平、公共行政和某些经济部门的领导职位，暂行特别措施的使用有限。</w:t>
      </w:r>
    </w:p>
    <w:p w14:paraId="5F0D021F" w14:textId="77777777" w:rsidR="00B04833" w:rsidRPr="00961E7F" w:rsidRDefault="00B04833" w:rsidP="00B04833">
      <w:pPr>
        <w:pStyle w:val="SingleTxt"/>
        <w:rPr>
          <w:rFonts w:asciiTheme="majorBidi" w:eastAsia="黑体" w:hAnsiTheme="majorBidi" w:cstheme="majorBidi" w:hint="eastAsia"/>
        </w:rPr>
      </w:pPr>
      <w:r w:rsidRPr="00961E7F">
        <w:rPr>
          <w:rFonts w:asciiTheme="majorBidi" w:eastAsia="黑体" w:hAnsiTheme="majorBidi" w:cstheme="majorBidi" w:hint="eastAsia"/>
        </w:rPr>
        <w:t>21.</w:t>
      </w:r>
      <w:r w:rsidRPr="00961E7F">
        <w:rPr>
          <w:rFonts w:asciiTheme="majorBidi" w:eastAsia="黑体" w:hAnsiTheme="majorBidi" w:cstheme="majorBidi" w:hint="eastAsia"/>
        </w:rPr>
        <w:tab/>
      </w:r>
      <w:r w:rsidRPr="00961E7F">
        <w:rPr>
          <w:rFonts w:asciiTheme="majorBidi" w:eastAsia="黑体" w:hAnsiTheme="majorBidi" w:cstheme="majorBidi" w:hint="eastAsia"/>
        </w:rPr>
        <w:t>委员会根据《公约》第四条第</w:t>
      </w:r>
      <w:r w:rsidRPr="00961E7F">
        <w:rPr>
          <w:rFonts w:asciiTheme="majorBidi" w:eastAsia="黑体" w:hAnsiTheme="majorBidi" w:cstheme="majorBidi" w:hint="eastAsia"/>
        </w:rPr>
        <w:t>1</w:t>
      </w:r>
      <w:r w:rsidRPr="00961E7F">
        <w:rPr>
          <w:rFonts w:asciiTheme="majorBidi" w:eastAsia="黑体" w:hAnsiTheme="majorBidi" w:cstheme="majorBidi" w:hint="eastAsia"/>
        </w:rPr>
        <w:t>款和委员会关于暂行特别措施的第</w:t>
      </w:r>
      <w:r w:rsidRPr="00961E7F">
        <w:rPr>
          <w:rFonts w:asciiTheme="majorBidi" w:eastAsia="黑体" w:hAnsiTheme="majorBidi" w:cstheme="majorBidi" w:hint="eastAsia"/>
        </w:rPr>
        <w:t>25</w:t>
      </w:r>
      <w:r w:rsidRPr="00961E7F">
        <w:rPr>
          <w:rFonts w:asciiTheme="majorBidi" w:eastAsia="黑体" w:hAnsiTheme="majorBidi" w:cstheme="majorBidi" w:hint="eastAsia"/>
        </w:rPr>
        <w:t>号一般性建议</w:t>
      </w:r>
      <w:r w:rsidRPr="00961E7F">
        <w:rPr>
          <w:rFonts w:asciiTheme="majorBidi" w:eastAsia="黑体" w:hAnsiTheme="majorBidi" w:cstheme="majorBidi" w:hint="eastAsia"/>
        </w:rPr>
        <w:t>(2004</w:t>
      </w:r>
      <w:r w:rsidRPr="00961E7F">
        <w:rPr>
          <w:rFonts w:asciiTheme="majorBidi" w:eastAsia="黑体" w:hAnsiTheme="majorBidi" w:cstheme="majorBidi" w:hint="eastAsia"/>
        </w:rPr>
        <w:t>年</w:t>
      </w:r>
      <w:r w:rsidRPr="00961E7F">
        <w:rPr>
          <w:rFonts w:asciiTheme="majorBidi" w:eastAsia="黑体" w:hAnsiTheme="majorBidi" w:cstheme="majorBidi" w:hint="eastAsia"/>
        </w:rPr>
        <w:t>)</w:t>
      </w:r>
      <w:r w:rsidRPr="00961E7F">
        <w:rPr>
          <w:rFonts w:asciiTheme="majorBidi" w:eastAsia="黑体" w:hAnsiTheme="majorBidi" w:cstheme="majorBidi" w:hint="eastAsia"/>
        </w:rPr>
        <w:t>，建议缔约国：</w:t>
      </w:r>
    </w:p>
    <w:p w14:paraId="11174E9C" w14:textId="08FC1BFC" w:rsidR="00B04833" w:rsidRPr="00961E7F" w:rsidRDefault="00077A60" w:rsidP="00B04833">
      <w:pPr>
        <w:pStyle w:val="SingleTxt"/>
        <w:rPr>
          <w:rFonts w:asciiTheme="majorBidi" w:eastAsia="黑体" w:hAnsiTheme="majorBidi" w:cstheme="majorBidi" w:hint="eastAsia"/>
        </w:rPr>
      </w:pPr>
      <w:r>
        <w:rPr>
          <w:rFonts w:asciiTheme="majorBidi" w:eastAsia="黑体" w:hAnsiTheme="majorBidi" w:cstheme="majorBidi"/>
        </w:rPr>
        <w:tab/>
      </w:r>
      <w:r w:rsidR="00B04833" w:rsidRPr="00961E7F">
        <w:rPr>
          <w:rFonts w:asciiTheme="majorBidi" w:eastAsia="黑体" w:hAnsiTheme="majorBidi" w:cstheme="majorBidi" w:hint="eastAsia"/>
        </w:rPr>
        <w:t>(a)</w:t>
      </w:r>
      <w:r w:rsidR="00B04833" w:rsidRPr="00961E7F">
        <w:rPr>
          <w:rFonts w:asciiTheme="majorBidi" w:eastAsia="黑体" w:hAnsiTheme="majorBidi" w:cstheme="majorBidi" w:hint="eastAsia"/>
        </w:rPr>
        <w:tab/>
      </w:r>
      <w:r w:rsidR="00B04833" w:rsidRPr="00ED2E86">
        <w:rPr>
          <w:rFonts w:asciiTheme="majorBidi" w:eastAsia="黑体" w:hAnsiTheme="majorBidi" w:cstheme="majorBidi" w:hint="eastAsia"/>
          <w:spacing w:val="-2"/>
        </w:rPr>
        <w:t>利用技术援助，促进议员、决策者、法官、执法人员和其他公职人员、</w:t>
      </w:r>
      <w:r w:rsidR="00B04833" w:rsidRPr="00961E7F">
        <w:rPr>
          <w:rFonts w:asciiTheme="majorBidi" w:eastAsia="黑体" w:hAnsiTheme="majorBidi" w:cstheme="majorBidi" w:hint="eastAsia"/>
        </w:rPr>
        <w:t>雇主和私营部门成员以及公众了解实现男女实质平等的暂行特别措施的非歧视性和重要性；</w:t>
      </w:r>
    </w:p>
    <w:p w14:paraId="462F6700" w14:textId="497B403F" w:rsidR="00B04833" w:rsidRPr="00961E7F" w:rsidRDefault="00077A60" w:rsidP="00B04833">
      <w:pPr>
        <w:pStyle w:val="SingleTxt"/>
        <w:rPr>
          <w:rFonts w:asciiTheme="majorBidi" w:eastAsia="黑体" w:hAnsiTheme="majorBidi" w:cstheme="majorBidi" w:hint="eastAsia"/>
        </w:rPr>
      </w:pPr>
      <w:r>
        <w:rPr>
          <w:rFonts w:asciiTheme="majorBidi" w:eastAsia="黑体" w:hAnsiTheme="majorBidi" w:cstheme="majorBidi"/>
        </w:rPr>
        <w:tab/>
      </w:r>
      <w:r w:rsidR="00B04833" w:rsidRPr="00961E7F">
        <w:rPr>
          <w:rFonts w:asciiTheme="majorBidi" w:eastAsia="黑体" w:hAnsiTheme="majorBidi" w:cstheme="majorBidi" w:hint="eastAsia"/>
        </w:rPr>
        <w:t>(b)</w:t>
      </w:r>
      <w:r w:rsidR="00B04833" w:rsidRPr="00961E7F">
        <w:rPr>
          <w:rFonts w:asciiTheme="majorBidi" w:eastAsia="黑体" w:hAnsiTheme="majorBidi" w:cstheme="majorBidi" w:hint="eastAsia"/>
        </w:rPr>
        <w:tab/>
      </w:r>
      <w:r w:rsidR="00B04833" w:rsidRPr="00961E7F">
        <w:rPr>
          <w:rFonts w:asciiTheme="majorBidi" w:eastAsia="黑体" w:hAnsiTheme="majorBidi" w:cstheme="majorBidi" w:hint="eastAsia"/>
        </w:rPr>
        <w:t>采取暂行特别措施，如优先征聘和促进性别平等的公共采购，并有效执行现有战略和方案，从而在《公约》所涵盖的妇女代表权不足或处于不利地位的所有领域</w:t>
      </w:r>
      <w:r w:rsidR="00B04833" w:rsidRPr="00961E7F">
        <w:rPr>
          <w:rFonts w:asciiTheme="majorBidi" w:eastAsia="黑体" w:hAnsiTheme="majorBidi" w:cstheme="majorBidi" w:hint="eastAsia"/>
        </w:rPr>
        <w:t>(</w:t>
      </w:r>
      <w:r w:rsidR="00B04833" w:rsidRPr="00961E7F">
        <w:rPr>
          <w:rFonts w:asciiTheme="majorBidi" w:eastAsia="黑体" w:hAnsiTheme="majorBidi" w:cstheme="majorBidi" w:hint="eastAsia"/>
        </w:rPr>
        <w:t>如解决冲突和建设和平、公共行政和某些经济部门的领导职位</w:t>
      </w:r>
      <w:r w:rsidR="00E808BD">
        <w:rPr>
          <w:rFonts w:asciiTheme="majorBidi" w:eastAsia="黑体" w:hAnsiTheme="majorBidi" w:cstheme="majorBidi" w:hint="eastAsia"/>
        </w:rPr>
        <w:t>)</w:t>
      </w:r>
      <w:r w:rsidR="00B04833" w:rsidRPr="00961E7F">
        <w:rPr>
          <w:rFonts w:asciiTheme="majorBidi" w:eastAsia="黑体" w:hAnsiTheme="majorBidi" w:cstheme="majorBidi" w:hint="eastAsia"/>
        </w:rPr>
        <w:t>加速实现男女实质平等，并特别关注残疾妇女、农村妇女、属于宗教和族裔少数群体的妇女、土著妇女和移民妇女。</w:t>
      </w:r>
    </w:p>
    <w:p w14:paraId="238F4AE9"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性别成见</w:t>
      </w:r>
    </w:p>
    <w:p w14:paraId="4B39934D" w14:textId="77777777" w:rsidR="00B04833" w:rsidRDefault="00B04833" w:rsidP="00B04833">
      <w:pPr>
        <w:pStyle w:val="SingleTxt"/>
        <w:rPr>
          <w:rFonts w:hint="eastAsia"/>
        </w:rPr>
      </w:pPr>
      <w:r>
        <w:rPr>
          <w:rFonts w:hint="eastAsia"/>
        </w:rPr>
        <w:t>22.</w:t>
      </w:r>
      <w:r>
        <w:rPr>
          <w:rFonts w:hint="eastAsia"/>
        </w:rPr>
        <w:tab/>
      </w:r>
      <w:r>
        <w:rPr>
          <w:rFonts w:hint="eastAsia"/>
        </w:rPr>
        <w:t>委员会肯定缔约国为解决性别成见采取的措施，包括将性别平等主流化纳入</w:t>
      </w:r>
      <w:r>
        <w:rPr>
          <w:rFonts w:hint="eastAsia"/>
        </w:rPr>
        <w:t>2018</w:t>
      </w:r>
      <w:r>
        <w:rPr>
          <w:rFonts w:hint="eastAsia"/>
        </w:rPr>
        <w:t>年普通教育课程的教科书。然而，委员会关切地注意到：</w:t>
      </w:r>
    </w:p>
    <w:p w14:paraId="7AD4D5D3" w14:textId="31D4281C"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关于妇女和男子在家庭和社会中的角色和责任的性别成见和歧视性社会规范持续存在，重男轻女的传统以及对妇女作为母亲、妻子和照料者的传统角色的过分强调加剧了这种现象，从而损害了她们的社会地位、自主权和职业机会，加剧了缔约国境内暴力侵害妇女和女童行为，包括性暴力、家庭暴力和性骚扰；</w:t>
      </w:r>
    </w:p>
    <w:p w14:paraId="521BEC39" w14:textId="33138939"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没有一项通盘战略来应对政治言论、媒体和所有各级教育系统中的性别成见。</w:t>
      </w:r>
    </w:p>
    <w:p w14:paraId="14422831"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lastRenderedPageBreak/>
        <w:t>23.</w:t>
      </w:r>
      <w:r w:rsidRPr="00077A60">
        <w:rPr>
          <w:rFonts w:asciiTheme="majorBidi" w:eastAsia="黑体" w:hAnsiTheme="majorBidi" w:cstheme="majorBidi"/>
        </w:rPr>
        <w:tab/>
      </w:r>
      <w:r w:rsidRPr="00077A60">
        <w:rPr>
          <w:rFonts w:asciiTheme="majorBidi" w:eastAsia="黑体" w:hAnsiTheme="majorBidi" w:cstheme="majorBidi"/>
        </w:rPr>
        <w:t>委员会建议缔约国：</w:t>
      </w:r>
    </w:p>
    <w:p w14:paraId="490C9F57" w14:textId="0F841B63"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制定和实施一项通盘战略，包括针对社区和宗教领袖、教师、女童和男童以及妇女和男子的数字空间战略，以消除关于妇女和男子在家庭和社会中的角色和责任的成见，并制定具体目标和指标以系统地衡量所采取的战略干预措施的影响；</w:t>
      </w:r>
    </w:p>
    <w:p w14:paraId="0449A7A6" w14:textId="5A1B69F9"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修订《媒体法》，纳入解决性别成见的具体规定，包括使用促进性别平等的语言，从而打击物化女性的做法并促进媒体正面宣传妇女作为变革积极动力的形象；建设公职人员和媒体专业人员的能力以消除性别成见，并促进男女平等分担家务和育儿责任；进一步促进男女平等分担家务和育儿责任。</w:t>
      </w:r>
    </w:p>
    <w:p w14:paraId="18B13305"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针对妇女和女童的性别暴力</w:t>
      </w:r>
    </w:p>
    <w:p w14:paraId="60FF04A1" w14:textId="2E2C20DE" w:rsidR="00B04833" w:rsidRDefault="00B04833" w:rsidP="00B04833">
      <w:pPr>
        <w:pStyle w:val="SingleTxt"/>
        <w:rPr>
          <w:rFonts w:hint="eastAsia"/>
        </w:rPr>
      </w:pPr>
      <w:r>
        <w:rPr>
          <w:rFonts w:hint="eastAsia"/>
        </w:rPr>
        <w:t>24.</w:t>
      </w:r>
      <w:r>
        <w:rPr>
          <w:rFonts w:hint="eastAsia"/>
        </w:rPr>
        <w:tab/>
      </w:r>
      <w:r>
        <w:rPr>
          <w:rFonts w:hint="eastAsia"/>
        </w:rPr>
        <w:t>委员会赞扬缔约国加强关于对妇女的性暴力和性别暴力、家庭暴力</w:t>
      </w:r>
      <w:r w:rsidR="00E808BD">
        <w:rPr>
          <w:rFonts w:hint="eastAsia"/>
        </w:rPr>
        <w:t>(</w:t>
      </w:r>
      <w:r>
        <w:rPr>
          <w:rFonts w:hint="eastAsia"/>
        </w:rPr>
        <w:t>包括加大处罚力度</w:t>
      </w:r>
      <w:r w:rsidR="00E808BD">
        <w:rPr>
          <w:rFonts w:hint="eastAsia"/>
        </w:rPr>
        <w:t>)</w:t>
      </w:r>
      <w:r>
        <w:rPr>
          <w:rFonts w:hint="eastAsia"/>
        </w:rPr>
        <w:t>和公共场所性骚扰的立法和政策框架。然而，委员会关切地注意到：</w:t>
      </w:r>
    </w:p>
    <w:p w14:paraId="32618F12" w14:textId="66A1517F"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针对妇女和女童的包括性暴力和家庭暴力在内的性别暴力发生率高，报案率低，起诉和定罪率低，执行保护令的能力欠缺，对施害者量刑过轻以及幸存者遭受污名化；</w:t>
      </w:r>
    </w:p>
    <w:p w14:paraId="63BA85AC" w14:textId="55C064DB"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没有全面的立法，专门将一切形式对妇女的性别暴力</w:t>
      </w:r>
      <w:r w:rsidR="00B04833">
        <w:rPr>
          <w:rFonts w:hint="eastAsia"/>
        </w:rPr>
        <w:t>(</w:t>
      </w:r>
      <w:r w:rsidR="00B04833">
        <w:rPr>
          <w:rFonts w:hint="eastAsia"/>
        </w:rPr>
        <w:t>包括心理、技术助长和气候引发的暴力</w:t>
      </w:r>
      <w:r w:rsidR="00B04833">
        <w:rPr>
          <w:rFonts w:hint="eastAsia"/>
        </w:rPr>
        <w:t>)</w:t>
      </w:r>
      <w:r w:rsidR="00B04833">
        <w:rPr>
          <w:rFonts w:hint="eastAsia"/>
        </w:rPr>
        <w:t>定为刑事犯罪，也没有充分保护面临交叉形式歧视的妇女和女童，包括农村妇女和女童、老年妇女、残疾妇女和女童、属于宗教和族裔少数群体的妇女和女童、土著妇女和女童、移民妇女和女童以及女同性恋、双性恋、变性和间性妇女，使其免遭性别暴力侵害；</w:t>
      </w:r>
    </w:p>
    <w:p w14:paraId="05A6F30D" w14:textId="4CEA1469"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尽管缔约国采取了一些打击网上性别暴力的措施，如</w:t>
      </w:r>
      <w:r w:rsidR="00B04833">
        <w:rPr>
          <w:rFonts w:hint="eastAsia"/>
        </w:rPr>
        <w:t>2025</w:t>
      </w:r>
      <w:r w:rsidR="00B04833">
        <w:rPr>
          <w:rFonts w:hint="eastAsia"/>
        </w:rPr>
        <w:t>年通过了《网络安全法》，但涉及图像方面的性虐待的网络暴力增加，其中包括深度伪造、未经同意传播妇女和女童的性爱、裸体或私密照片或视频和</w:t>
      </w:r>
      <w:r w:rsidR="00E808BD">
        <w:rPr>
          <w:rFonts w:hint="eastAsia"/>
        </w:rPr>
        <w:t>(</w:t>
      </w:r>
      <w:r w:rsidR="00B04833">
        <w:rPr>
          <w:rFonts w:hint="eastAsia"/>
        </w:rPr>
        <w:t>或</w:t>
      </w:r>
      <w:r w:rsidR="00E808BD">
        <w:rPr>
          <w:rFonts w:hint="eastAsia"/>
        </w:rPr>
        <w:t>)</w:t>
      </w:r>
      <w:r w:rsidR="00B04833">
        <w:rPr>
          <w:rFonts w:hint="eastAsia"/>
        </w:rPr>
        <w:t>图像以及网络欺凌；</w:t>
      </w:r>
    </w:p>
    <w:p w14:paraId="70C6EBD9" w14:textId="3AF7E93D" w:rsidR="00B04833" w:rsidRDefault="00077A60" w:rsidP="00B04833">
      <w:pPr>
        <w:pStyle w:val="SingleTxt"/>
        <w:rPr>
          <w:rFonts w:hint="eastAsia"/>
        </w:rPr>
      </w:pPr>
      <w:r>
        <w:tab/>
      </w:r>
      <w:r w:rsidR="00B04833">
        <w:rPr>
          <w:rFonts w:hint="eastAsia"/>
        </w:rPr>
        <w:t>(d)</w:t>
      </w:r>
      <w:r w:rsidR="00B04833">
        <w:rPr>
          <w:rFonts w:hint="eastAsia"/>
        </w:rPr>
        <w:tab/>
      </w:r>
      <w:r w:rsidR="00B04833">
        <w:rPr>
          <w:rFonts w:hint="eastAsia"/>
        </w:rPr>
        <w:t>幸存者和受害人支助服务仍然有限，资金不足，特别是在农村、山区和少数民族地区。</w:t>
      </w:r>
    </w:p>
    <w:p w14:paraId="1A52D188"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25.</w:t>
      </w:r>
      <w:r w:rsidRPr="00077A60">
        <w:rPr>
          <w:rFonts w:asciiTheme="majorBidi" w:eastAsia="黑体" w:hAnsiTheme="majorBidi" w:cstheme="majorBidi"/>
        </w:rPr>
        <w:tab/>
      </w:r>
      <w:r w:rsidRPr="00077A60">
        <w:rPr>
          <w:rFonts w:asciiTheme="majorBidi" w:eastAsia="黑体" w:hAnsiTheme="majorBidi" w:cstheme="majorBidi"/>
        </w:rPr>
        <w:t>委员会回顾其关于基于性别的暴力侵害妇女行为的第</w:t>
      </w:r>
      <w:r w:rsidRPr="00077A60">
        <w:rPr>
          <w:rFonts w:asciiTheme="majorBidi" w:eastAsia="黑体" w:hAnsiTheme="majorBidi" w:cstheme="majorBidi"/>
        </w:rPr>
        <w:t>35</w:t>
      </w:r>
      <w:r w:rsidRPr="00077A60">
        <w:rPr>
          <w:rFonts w:asciiTheme="majorBidi" w:eastAsia="黑体" w:hAnsiTheme="majorBidi" w:cstheme="majorBidi"/>
        </w:rPr>
        <w:t>号一般性建议</w:t>
      </w:r>
      <w:r w:rsidRPr="00077A60">
        <w:rPr>
          <w:rFonts w:asciiTheme="majorBidi" w:eastAsia="黑体" w:hAnsiTheme="majorBidi" w:cstheme="majorBidi"/>
        </w:rPr>
        <w:t>(2017</w:t>
      </w:r>
      <w:r w:rsidRPr="00077A60">
        <w:rPr>
          <w:rFonts w:asciiTheme="majorBidi" w:eastAsia="黑体" w:hAnsiTheme="majorBidi" w:cstheme="majorBidi"/>
        </w:rPr>
        <w:t>年，更新第</w:t>
      </w:r>
      <w:r w:rsidRPr="00077A60">
        <w:rPr>
          <w:rFonts w:asciiTheme="majorBidi" w:eastAsia="黑体" w:hAnsiTheme="majorBidi" w:cstheme="majorBidi"/>
        </w:rPr>
        <w:t>19</w:t>
      </w:r>
      <w:r w:rsidRPr="00077A60">
        <w:rPr>
          <w:rFonts w:asciiTheme="majorBidi" w:eastAsia="黑体" w:hAnsiTheme="majorBidi" w:cstheme="majorBidi"/>
        </w:rPr>
        <w:t>号一般性建议</w:t>
      </w:r>
      <w:r w:rsidRPr="00077A60">
        <w:rPr>
          <w:rFonts w:asciiTheme="majorBidi" w:eastAsia="黑体" w:hAnsiTheme="majorBidi" w:cstheme="majorBidi"/>
        </w:rPr>
        <w:t>)</w:t>
      </w:r>
      <w:r w:rsidRPr="00077A60">
        <w:rPr>
          <w:rFonts w:asciiTheme="majorBidi" w:eastAsia="黑体" w:hAnsiTheme="majorBidi" w:cstheme="majorBidi"/>
        </w:rPr>
        <w:t>，以及可持续发展目标中关于消除公共和私人领域一切形式暴力侵害所有妇女和女童行为的具体目标</w:t>
      </w:r>
      <w:r w:rsidRPr="00077A60">
        <w:rPr>
          <w:rFonts w:asciiTheme="majorBidi" w:eastAsia="黑体" w:hAnsiTheme="majorBidi" w:cstheme="majorBidi"/>
        </w:rPr>
        <w:t>5.2</w:t>
      </w:r>
      <w:r w:rsidRPr="00077A60">
        <w:rPr>
          <w:rFonts w:asciiTheme="majorBidi" w:eastAsia="黑体" w:hAnsiTheme="majorBidi" w:cstheme="majorBidi"/>
        </w:rPr>
        <w:t>，建议缔约国：</w:t>
      </w:r>
    </w:p>
    <w:p w14:paraId="763CFEE2" w14:textId="53BB91B1"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加大力度，提高公众对包括家庭暴力和性暴力在内的一切形式对妇女的性别暴力的犯罪性质的认识，以及对报告此类案件和保护幸存者免遭报复、污名化或再次受害的必要性的认识；</w:t>
      </w:r>
    </w:p>
    <w:p w14:paraId="1D0B11F3" w14:textId="0F373915"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通过全面立法，确保将一切形式对妇女和女童的性别暴力</w:t>
      </w:r>
      <w:r w:rsidR="00B04833" w:rsidRPr="00077A60">
        <w:rPr>
          <w:rFonts w:asciiTheme="majorBidi" w:eastAsia="黑体" w:hAnsiTheme="majorBidi" w:cstheme="majorBidi"/>
        </w:rPr>
        <w:t>(</w:t>
      </w:r>
      <w:r w:rsidR="00B04833" w:rsidRPr="00077A60">
        <w:rPr>
          <w:rFonts w:asciiTheme="majorBidi" w:eastAsia="黑体" w:hAnsiTheme="majorBidi" w:cstheme="majorBidi"/>
        </w:rPr>
        <w:t>包括心理、技术助长和气候引发的暴力</w:t>
      </w:r>
      <w:r w:rsidR="00B04833" w:rsidRPr="00077A60">
        <w:rPr>
          <w:rFonts w:asciiTheme="majorBidi" w:eastAsia="黑体" w:hAnsiTheme="majorBidi" w:cstheme="majorBidi"/>
        </w:rPr>
        <w:t>)</w:t>
      </w:r>
      <w:r w:rsidR="00B04833" w:rsidRPr="00077A60">
        <w:rPr>
          <w:rFonts w:asciiTheme="majorBidi" w:eastAsia="黑体" w:hAnsiTheme="majorBidi" w:cstheme="majorBidi"/>
        </w:rPr>
        <w:t>具体定为刑事犯罪，同时考虑到处于不利地位和边缘化妇女群体的特殊保护需求，包括农村妇女、老年妇女、残疾妇女和女童、</w:t>
      </w:r>
      <w:r w:rsidR="00B04833" w:rsidRPr="00077A60">
        <w:rPr>
          <w:rFonts w:asciiTheme="majorBidi" w:eastAsia="黑体" w:hAnsiTheme="majorBidi" w:cstheme="majorBidi"/>
        </w:rPr>
        <w:lastRenderedPageBreak/>
        <w:t>属于宗教和族裔少数群体的妇女和女童、土著妇女和女童、移民妇女和女童以及女同性恋、双性恋、变性和间性妇女；</w:t>
      </w:r>
    </w:p>
    <w:p w14:paraId="4CBC55D8" w14:textId="4E35A65B"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加强国家监管程序和尽职调查机制的实施，防止网络攻击、网络欺凌和网络贩运，包括合成媒体、深度伪造、公开私人信息和助长性别暴力的其他新技术形式；确保缔约国有机制追究社交媒体平台对用户生成内容的责任，将网络暴力和骚扰的施害者绳之以法；批准《联合国打击网络犯罪公约》；</w:t>
      </w:r>
    </w:p>
    <w:p w14:paraId="70360CA4" w14:textId="67F3CE1E"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077A60">
        <w:rPr>
          <w:rFonts w:asciiTheme="majorBidi" w:eastAsia="黑体" w:hAnsiTheme="majorBidi" w:cstheme="majorBidi"/>
        </w:rPr>
        <w:t>为受害人支助服务提供充足资金，扩大专门为遭受性别暴力侵害的妇女和女童开办的包容性、方便利用的庇护所网络，并为她们提供社会心理咨询；向无法安全返回家园的妇女和女童提供财政支助、教育、专业培训、创收机会和负担得起的住房。</w:t>
      </w:r>
    </w:p>
    <w:p w14:paraId="648FF33A"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贩运妇女和利用卖淫营利</w:t>
      </w:r>
    </w:p>
    <w:p w14:paraId="0172D775" w14:textId="598803D0" w:rsidR="00B04833" w:rsidRDefault="00B04833" w:rsidP="00B04833">
      <w:pPr>
        <w:pStyle w:val="SingleTxt"/>
        <w:rPr>
          <w:rFonts w:hint="eastAsia"/>
        </w:rPr>
      </w:pPr>
      <w:r>
        <w:rPr>
          <w:rFonts w:hint="eastAsia"/>
        </w:rPr>
        <w:t>26.</w:t>
      </w:r>
      <w:r>
        <w:rPr>
          <w:rFonts w:hint="eastAsia"/>
        </w:rPr>
        <w:tab/>
      </w:r>
      <w:r>
        <w:rPr>
          <w:rFonts w:hint="eastAsia"/>
        </w:rPr>
        <w:t>委员会表示注意到缔约国作出了坚决的政治承诺并努力加强其打击贩运妇</w:t>
      </w:r>
      <w:r w:rsidRPr="00077A60">
        <w:rPr>
          <w:rFonts w:hint="eastAsia"/>
          <w:spacing w:val="-2"/>
        </w:rPr>
        <w:t>女和女童的法律和体制框架，包括通过了</w:t>
      </w:r>
      <w:r w:rsidRPr="00077A60">
        <w:rPr>
          <w:rFonts w:hint="eastAsia"/>
          <w:spacing w:val="-2"/>
        </w:rPr>
        <w:t>2024</w:t>
      </w:r>
      <w:r w:rsidRPr="00077A60">
        <w:rPr>
          <w:rFonts w:hint="eastAsia"/>
          <w:spacing w:val="-2"/>
        </w:rPr>
        <w:t>年《预防和打击人口贩运法》以及</w:t>
      </w:r>
      <w:r w:rsidRPr="00077A60">
        <w:rPr>
          <w:rFonts w:hint="eastAsia"/>
          <w:spacing w:val="-2"/>
        </w:rPr>
        <w:t>2026-2031</w:t>
      </w:r>
      <w:r w:rsidRPr="00077A60">
        <w:rPr>
          <w:rFonts w:hint="eastAsia"/>
          <w:spacing w:val="-2"/>
        </w:rPr>
        <w:t>年打击人口贩运国家方案。然而，委员会关切地注意到，向邻国的跨境贩运急剧增加，边境城镇日益普遍成为贩运妇女和女童的犯罪中心，特别是</w:t>
      </w:r>
      <w:r w:rsidR="00077A60" w:rsidRPr="00077A60">
        <w:rPr>
          <w:rFonts w:hint="eastAsia"/>
          <w:spacing w:val="-2"/>
        </w:rPr>
        <w:t>：</w:t>
      </w:r>
    </w:p>
    <w:p w14:paraId="2DC05FBF" w14:textId="520724A5"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在执行、协调和监测反贩运措施方面持续存在缺陷，包括没有一个集中、分类的国家贩运数据库；调查透明度有限；有罪不罚、腐败和官员参与贩运案件；存在阻扰与国际组织合作的指令；</w:t>
      </w:r>
    </w:p>
    <w:p w14:paraId="4825FDBA" w14:textId="77159EDC"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获得援助方面存在结构性障碍，包括预算拨款减少、训练有素的辅导员和心理学家短缺、收容所和支助服务的地理分布不公平以及重返社会援助不足，这对农村、偏远和边境地区的妇女和女童造成了尤其严重的影响；</w:t>
      </w:r>
    </w:p>
    <w:p w14:paraId="748397A7" w14:textId="137C64B9"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存在与劳务输出公司和招聘计划相关的普遍剥削，以及被贩运为海外劳工的受害者缺乏获得保护、支持和补救措施的途径；</w:t>
      </w:r>
    </w:p>
    <w:p w14:paraId="775DEA56" w14:textId="2630B7FE" w:rsidR="00B04833" w:rsidRDefault="00077A60" w:rsidP="00B04833">
      <w:pPr>
        <w:pStyle w:val="SingleTxt"/>
        <w:rPr>
          <w:rFonts w:hint="eastAsia"/>
        </w:rPr>
      </w:pPr>
      <w:r>
        <w:tab/>
      </w:r>
      <w:r w:rsidR="00B04833">
        <w:rPr>
          <w:rFonts w:hint="eastAsia"/>
        </w:rPr>
        <w:t>(d)</w:t>
      </w:r>
      <w:r w:rsidR="00B04833">
        <w:rPr>
          <w:rFonts w:hint="eastAsia"/>
        </w:rPr>
        <w:tab/>
      </w:r>
      <w:r w:rsidR="00B04833">
        <w:rPr>
          <w:rFonts w:hint="eastAsia"/>
        </w:rPr>
        <w:t>对高风险场所的大量检查和对涉嫌贩运者的大量起诉与正式确认的受害者，特别是移民、土著和少数民族妇女和女童受害者数量很少之间形成差异，而她们饱受劳工移民计划以及网上骗局和赌博活动的剥削；</w:t>
      </w:r>
    </w:p>
    <w:p w14:paraId="68F3CB11" w14:textId="360F5A40" w:rsidR="00B04833" w:rsidRDefault="00077A60" w:rsidP="00B04833">
      <w:pPr>
        <w:pStyle w:val="SingleTxt"/>
        <w:rPr>
          <w:rFonts w:hint="eastAsia"/>
        </w:rPr>
      </w:pPr>
      <w:r>
        <w:tab/>
      </w:r>
      <w:r w:rsidR="00B04833">
        <w:rPr>
          <w:rFonts w:hint="eastAsia"/>
        </w:rPr>
        <w:t>(e)</w:t>
      </w:r>
      <w:r w:rsidR="00B04833">
        <w:rPr>
          <w:rFonts w:hint="eastAsia"/>
        </w:rPr>
        <w:tab/>
      </w:r>
      <w:r w:rsidR="00B04833">
        <w:rPr>
          <w:rFonts w:hint="eastAsia"/>
        </w:rPr>
        <w:t>卖淫被视为行政违规行为，导致卖淫妇女被逮捕和罚款以及污名化，而提供替代创收机会的全面退出方案的可用性有限。</w:t>
      </w:r>
    </w:p>
    <w:p w14:paraId="6BC245AE" w14:textId="77777777" w:rsidR="00B04833" w:rsidRPr="00077A60" w:rsidRDefault="00B04833" w:rsidP="00B04833">
      <w:pPr>
        <w:pStyle w:val="SingleTxt"/>
        <w:rPr>
          <w:rFonts w:asciiTheme="majorBidi" w:eastAsia="黑体" w:hAnsiTheme="majorBidi" w:cstheme="majorBidi"/>
        </w:rPr>
      </w:pPr>
      <w:r>
        <w:rPr>
          <w:rFonts w:hint="eastAsia"/>
        </w:rPr>
        <w:t>27.</w:t>
      </w:r>
      <w:r>
        <w:rPr>
          <w:rFonts w:hint="eastAsia"/>
        </w:rPr>
        <w:tab/>
      </w:r>
      <w:r w:rsidRPr="00077A60">
        <w:rPr>
          <w:rFonts w:asciiTheme="majorBidi" w:eastAsia="黑体" w:hAnsiTheme="majorBidi" w:cstheme="majorBidi"/>
        </w:rPr>
        <w:t>委员会回顾其关于全球移民背景下贩运妇女和女童问题的第</w:t>
      </w:r>
      <w:r w:rsidRPr="00077A60">
        <w:rPr>
          <w:rFonts w:asciiTheme="majorBidi" w:eastAsia="黑体" w:hAnsiTheme="majorBidi" w:cstheme="majorBidi"/>
        </w:rPr>
        <w:t>38</w:t>
      </w:r>
      <w:r w:rsidRPr="00077A60">
        <w:rPr>
          <w:rFonts w:asciiTheme="majorBidi" w:eastAsia="黑体" w:hAnsiTheme="majorBidi" w:cstheme="majorBidi"/>
        </w:rPr>
        <w:t>号一般性建议</w:t>
      </w:r>
      <w:r w:rsidRPr="00077A60">
        <w:rPr>
          <w:rFonts w:asciiTheme="majorBidi" w:eastAsia="黑体" w:hAnsiTheme="majorBidi" w:cstheme="majorBidi"/>
        </w:rPr>
        <w:t>(2020</w:t>
      </w:r>
      <w:r w:rsidRPr="00077A60">
        <w:rPr>
          <w:rFonts w:asciiTheme="majorBidi" w:eastAsia="黑体" w:hAnsiTheme="majorBidi" w:cstheme="majorBidi"/>
        </w:rPr>
        <w:t>年</w:t>
      </w:r>
      <w:r w:rsidRPr="00077A60">
        <w:rPr>
          <w:rFonts w:asciiTheme="majorBidi" w:eastAsia="黑体" w:hAnsiTheme="majorBidi" w:cstheme="majorBidi"/>
        </w:rPr>
        <w:t>)</w:t>
      </w:r>
      <w:r w:rsidRPr="00077A60">
        <w:rPr>
          <w:rFonts w:asciiTheme="majorBidi" w:eastAsia="黑体" w:hAnsiTheme="majorBidi" w:cstheme="majorBidi"/>
        </w:rPr>
        <w:t>，建议缔约国：</w:t>
      </w:r>
    </w:p>
    <w:p w14:paraId="16F823BE" w14:textId="06060DF7"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通过加强执法协调，特别是国家之间和边境沿线的执法协调，解决贩运人口与有组织犯罪网络之间的联系；调查、起诉和适当惩罚参与贩运的执法官员并通过公布调查和结果信息确保透明度；利用以土著和少数群体语言分发的材料，发起更多的打击贩运宣传运动；</w:t>
      </w:r>
    </w:p>
    <w:p w14:paraId="487FE97E" w14:textId="31525F80"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采取以受害者为本的调查方法，为此在全国范围内建立标准的受害者识别和转介程序，系统地甄别高危群体，包括移民、土著和少数民族妇女和女</w:t>
      </w:r>
      <w:r w:rsidR="00B04833" w:rsidRPr="00077A60">
        <w:rPr>
          <w:rFonts w:asciiTheme="majorBidi" w:eastAsia="黑体" w:hAnsiTheme="majorBidi" w:cstheme="majorBidi"/>
        </w:rPr>
        <w:lastRenderedPageBreak/>
        <w:t>童以及回返者，使其免遭剥削性劳动和网上诈骗活动的侵害，并向执法和边境官员提供定期、对性别问题有敏感认识的培训；</w:t>
      </w:r>
    </w:p>
    <w:p w14:paraId="6E2D6CD3" w14:textId="60AAF6E4"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增加包容和方便的贩运受害者庇护所的数量和资金，确保覆盖全国，并在得不到充分服务的地区建立流动外联单位和卫星支助中心，配备包括社会工作者、卫生服务提供者和法律专业人员在内的多学科小组，以确保受害者都能获得服务，无论其地理位置或经济地位如何；</w:t>
      </w:r>
    </w:p>
    <w:p w14:paraId="5FB4C3A0" w14:textId="20339865"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ED2530">
        <w:rPr>
          <w:rFonts w:asciiTheme="majorBidi" w:eastAsia="黑体" w:hAnsiTheme="majorBidi" w:cstheme="majorBidi"/>
          <w:spacing w:val="-2"/>
        </w:rPr>
        <w:t>加强对劳工招聘和出口公司的监管和监督，确保对侵害行为追究责任，</w:t>
      </w:r>
      <w:r w:rsidR="00B04833" w:rsidRPr="00077A60">
        <w:rPr>
          <w:rFonts w:asciiTheme="majorBidi" w:eastAsia="黑体" w:hAnsiTheme="majorBidi" w:cstheme="majorBidi"/>
        </w:rPr>
        <w:t>加强跨界合作</w:t>
      </w:r>
      <w:r>
        <w:rPr>
          <w:rFonts w:asciiTheme="majorBidi" w:eastAsia="黑体" w:hAnsiTheme="majorBidi" w:cstheme="majorBidi" w:hint="eastAsia"/>
        </w:rPr>
        <w:t>——</w:t>
      </w:r>
      <w:r w:rsidR="00B04833" w:rsidRPr="00077A60">
        <w:rPr>
          <w:rFonts w:asciiTheme="majorBidi" w:eastAsia="黑体" w:hAnsiTheme="majorBidi" w:cstheme="majorBidi"/>
        </w:rPr>
        <w:t>特别是在边境地区</w:t>
      </w:r>
      <w:r>
        <w:rPr>
          <w:rFonts w:asciiTheme="majorBidi" w:eastAsia="黑体" w:hAnsiTheme="majorBidi" w:cstheme="majorBidi" w:hint="eastAsia"/>
        </w:rPr>
        <w:t>——</w:t>
      </w:r>
      <w:r w:rsidR="00B04833" w:rsidRPr="00077A60">
        <w:rPr>
          <w:rFonts w:asciiTheme="majorBidi" w:eastAsia="黑体" w:hAnsiTheme="majorBidi" w:cstheme="majorBidi"/>
        </w:rPr>
        <w:t>并保证海外的越南移民能够获得有效的领事保护和援助；</w:t>
      </w:r>
    </w:p>
    <w:p w14:paraId="34C1BD66" w14:textId="766A2218"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(e)</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确保运用不处罚原则，以保证卖淫妇女不会因作为剥削的直接后果而实施的非法行为受罚，在刑事诉讼中为她们提供证人保护，并加强为希望脱离卖淫的妇女提供的退出方案，包括提供替代性创收机会。</w:t>
      </w:r>
    </w:p>
    <w:p w14:paraId="078BB798"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参与政治和公共生活</w:t>
      </w:r>
    </w:p>
    <w:p w14:paraId="160EE4EA" w14:textId="77777777" w:rsidR="00B04833" w:rsidRDefault="00B04833" w:rsidP="00B04833">
      <w:pPr>
        <w:pStyle w:val="SingleTxt"/>
        <w:rPr>
          <w:rFonts w:hint="eastAsia"/>
        </w:rPr>
      </w:pPr>
      <w:r>
        <w:rPr>
          <w:rFonts w:hint="eastAsia"/>
        </w:rPr>
        <w:t>28.</w:t>
      </w:r>
      <w:r>
        <w:rPr>
          <w:rFonts w:hint="eastAsia"/>
        </w:rPr>
        <w:tab/>
      </w:r>
      <w:r>
        <w:rPr>
          <w:rFonts w:hint="eastAsia"/>
        </w:rPr>
        <w:t>委员会欢迎缔约国努力增加妇女在政治和公共生活中的代表权。然而，委员会关切地注意到，妇女在国会、内阁、司法机构、公共服务部门、外交部门、国防和安全机构、私营部门和国际组织的决策职位中的代表权仍然不足，这主要是源于长期存在的社会文化规范、将女童和妇女局限于母亲和妻子的传统角色的父权态度和性别成见。委员会肯定越南共产党内的性别配额，但对缺乏具有法律约束力的义务、明确基准和均等配额感到关切。</w:t>
      </w:r>
    </w:p>
    <w:p w14:paraId="54709C4E"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29.</w:t>
      </w:r>
      <w:r w:rsidRPr="00077A60">
        <w:rPr>
          <w:rFonts w:asciiTheme="majorBidi" w:eastAsia="黑体" w:hAnsiTheme="majorBidi" w:cstheme="majorBidi"/>
        </w:rPr>
        <w:tab/>
      </w:r>
      <w:r w:rsidRPr="00077A60">
        <w:rPr>
          <w:rFonts w:asciiTheme="majorBidi" w:eastAsia="黑体" w:hAnsiTheme="majorBidi" w:cstheme="majorBidi"/>
        </w:rPr>
        <w:t>委员会回顾其关于妇女在决策系统中平等和包容性代表权的第</w:t>
      </w:r>
      <w:r w:rsidRPr="00077A60">
        <w:rPr>
          <w:rFonts w:asciiTheme="majorBidi" w:eastAsia="黑体" w:hAnsiTheme="majorBidi" w:cstheme="majorBidi"/>
        </w:rPr>
        <w:t>40</w:t>
      </w:r>
      <w:r w:rsidRPr="00077A60">
        <w:rPr>
          <w:rFonts w:asciiTheme="majorBidi" w:eastAsia="黑体" w:hAnsiTheme="majorBidi" w:cstheme="majorBidi"/>
        </w:rPr>
        <w:t>号一般性</w:t>
      </w:r>
      <w:r w:rsidRPr="009F7818">
        <w:rPr>
          <w:rFonts w:asciiTheme="majorBidi" w:eastAsia="黑体" w:hAnsiTheme="majorBidi" w:cstheme="majorBidi"/>
          <w:spacing w:val="-2"/>
        </w:rPr>
        <w:t>建议</w:t>
      </w:r>
      <w:r w:rsidRPr="009F7818">
        <w:rPr>
          <w:rFonts w:asciiTheme="majorBidi" w:eastAsia="黑体" w:hAnsiTheme="majorBidi" w:cstheme="majorBidi"/>
          <w:spacing w:val="-2"/>
        </w:rPr>
        <w:t>(2024</w:t>
      </w:r>
      <w:r w:rsidRPr="009F7818">
        <w:rPr>
          <w:rFonts w:asciiTheme="majorBidi" w:eastAsia="黑体" w:hAnsiTheme="majorBidi" w:cstheme="majorBidi"/>
          <w:spacing w:val="-2"/>
        </w:rPr>
        <w:t>年</w:t>
      </w:r>
      <w:r w:rsidRPr="009F7818">
        <w:rPr>
          <w:rFonts w:asciiTheme="majorBidi" w:eastAsia="黑体" w:hAnsiTheme="majorBidi" w:cstheme="majorBidi"/>
          <w:spacing w:val="-2"/>
        </w:rPr>
        <w:t>)</w:t>
      </w:r>
      <w:r w:rsidRPr="009F7818">
        <w:rPr>
          <w:rFonts w:asciiTheme="majorBidi" w:eastAsia="黑体" w:hAnsiTheme="majorBidi" w:cstheme="majorBidi"/>
          <w:spacing w:val="-2"/>
        </w:rPr>
        <w:t>和关于妇女参与政治和公共生活的第</w:t>
      </w:r>
      <w:r w:rsidRPr="009F7818">
        <w:rPr>
          <w:rFonts w:asciiTheme="majorBidi" w:eastAsia="黑体" w:hAnsiTheme="majorBidi" w:cstheme="majorBidi"/>
          <w:spacing w:val="-2"/>
        </w:rPr>
        <w:t>23</w:t>
      </w:r>
      <w:r w:rsidRPr="009F7818">
        <w:rPr>
          <w:rFonts w:asciiTheme="majorBidi" w:eastAsia="黑体" w:hAnsiTheme="majorBidi" w:cstheme="majorBidi"/>
          <w:spacing w:val="-2"/>
        </w:rPr>
        <w:t>号一般性建议</w:t>
      </w:r>
      <w:r w:rsidRPr="009F7818">
        <w:rPr>
          <w:rFonts w:asciiTheme="majorBidi" w:eastAsia="黑体" w:hAnsiTheme="majorBidi" w:cstheme="majorBidi"/>
          <w:spacing w:val="-2"/>
        </w:rPr>
        <w:t>(1997</w:t>
      </w:r>
      <w:r w:rsidRPr="009F7818">
        <w:rPr>
          <w:rFonts w:asciiTheme="majorBidi" w:eastAsia="黑体" w:hAnsiTheme="majorBidi" w:cstheme="majorBidi"/>
          <w:spacing w:val="-2"/>
        </w:rPr>
        <w:t>年</w:t>
      </w:r>
      <w:r w:rsidRPr="009F7818">
        <w:rPr>
          <w:rFonts w:asciiTheme="majorBidi" w:eastAsia="黑体" w:hAnsiTheme="majorBidi" w:cstheme="majorBidi"/>
          <w:spacing w:val="-2"/>
        </w:rPr>
        <w:t>)</w:t>
      </w:r>
      <w:r w:rsidRPr="009F7818">
        <w:rPr>
          <w:rFonts w:asciiTheme="majorBidi" w:eastAsia="黑体" w:hAnsiTheme="majorBidi" w:cstheme="majorBidi"/>
          <w:spacing w:val="-2"/>
        </w:rPr>
        <w:t>，以及可持续发展目标中关于确保妇女全面有效参与各级政治、经济和公共生活的决策，并享有进入以上各级决策领导层的平等机会的具体目标</w:t>
      </w:r>
      <w:r w:rsidRPr="009F7818">
        <w:rPr>
          <w:rFonts w:asciiTheme="majorBidi" w:eastAsia="黑体" w:hAnsiTheme="majorBidi" w:cstheme="majorBidi"/>
          <w:spacing w:val="-2"/>
        </w:rPr>
        <w:t>5.5</w:t>
      </w:r>
      <w:r w:rsidRPr="009F7818">
        <w:rPr>
          <w:rFonts w:asciiTheme="majorBidi" w:eastAsia="黑体" w:hAnsiTheme="majorBidi" w:cstheme="majorBidi"/>
          <w:spacing w:val="-2"/>
        </w:rPr>
        <w:t>，建议缔约国：</w:t>
      </w:r>
    </w:p>
    <w:p w14:paraId="7F29381F" w14:textId="2B93D5E2"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按照《公约》第四条第</w:t>
      </w:r>
      <w:r w:rsidR="00B04833" w:rsidRPr="00077A60">
        <w:rPr>
          <w:rFonts w:asciiTheme="majorBidi" w:eastAsia="黑体" w:hAnsiTheme="majorBidi" w:cstheme="majorBidi"/>
        </w:rPr>
        <w:t>1</w:t>
      </w:r>
      <w:r w:rsidR="00B04833" w:rsidRPr="00077A60">
        <w:rPr>
          <w:rFonts w:asciiTheme="majorBidi" w:eastAsia="黑体" w:hAnsiTheme="majorBidi" w:cstheme="majorBidi"/>
        </w:rPr>
        <w:t>款和委员会第</w:t>
      </w:r>
      <w:r w:rsidR="00B04833" w:rsidRPr="00077A60">
        <w:rPr>
          <w:rFonts w:asciiTheme="majorBidi" w:eastAsia="黑体" w:hAnsiTheme="majorBidi" w:cstheme="majorBidi"/>
        </w:rPr>
        <w:t>25</w:t>
      </w:r>
      <w:r w:rsidR="00B04833" w:rsidRPr="00077A60">
        <w:rPr>
          <w:rFonts w:asciiTheme="majorBidi" w:eastAsia="黑体" w:hAnsiTheme="majorBidi" w:cstheme="majorBidi"/>
        </w:rPr>
        <w:t>号一般性建议，采取定向措施，包括均等配额等暂行特别措施，以增加女性在国会、内阁、司法部门、公共服务部门、外交部门、国防和安全机构、缔约国派驻和平谈判和国际组织的代表团中所有各级决策层的任职人数；</w:t>
      </w:r>
    </w:p>
    <w:p w14:paraId="6B5AEAA8" w14:textId="6180F98B"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向女政治家和女候选人提供竞选资金以及政治竞选、领导和谈判技巧方面的能力建设，并与媒体协作，提高政治家、宗教和社区领袖以及公众对妇女在与男子平等的基础上充分、独立和民主参与政治和公共生活的重要性的认识，作为实现缔约国政治稳定和可持续发展的一项要求；</w:t>
      </w:r>
    </w:p>
    <w:p w14:paraId="19E9105E" w14:textId="2498C9A4"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加强执行促进妇女平等参与各级决策层领导和管理职位的方案</w:t>
      </w:r>
      <w:r w:rsidR="00B04833" w:rsidRPr="00077A60">
        <w:rPr>
          <w:rFonts w:asciiTheme="majorBidi" w:eastAsia="黑体" w:hAnsiTheme="majorBidi" w:cstheme="majorBidi"/>
        </w:rPr>
        <w:t>(2021-2030</w:t>
      </w:r>
      <w:r w:rsidR="00B04833" w:rsidRPr="00077A60">
        <w:rPr>
          <w:rFonts w:asciiTheme="majorBidi" w:eastAsia="黑体" w:hAnsiTheme="majorBidi" w:cstheme="majorBidi"/>
        </w:rPr>
        <w:t>年</w:t>
      </w:r>
      <w:r w:rsidR="00B04833" w:rsidRPr="00077A60">
        <w:rPr>
          <w:rFonts w:asciiTheme="majorBidi" w:eastAsia="黑体" w:hAnsiTheme="majorBidi" w:cstheme="majorBidi"/>
        </w:rPr>
        <w:t>)</w:t>
      </w:r>
      <w:r w:rsidR="00B04833" w:rsidRPr="00077A60">
        <w:rPr>
          <w:rFonts w:asciiTheme="majorBidi" w:eastAsia="黑体" w:hAnsiTheme="majorBidi" w:cstheme="majorBidi"/>
        </w:rPr>
        <w:t>并向私营部门的女性管理人员提供能力建设；使私营部门实体进一步认识到妇女平等参与领导职位的重要性；激励公共和私营上市公司增加董事会和领导职位的妇女人数。</w:t>
      </w:r>
    </w:p>
    <w:p w14:paraId="74728A67" w14:textId="77777777" w:rsidR="009F7818" w:rsidRDefault="009F7818">
      <w:pPr>
        <w:spacing w:after="160" w:line="259" w:lineRule="auto"/>
        <w:jc w:val="left"/>
        <w:rPr>
          <w:rFonts w:eastAsia="黑体"/>
          <w:szCs w:val="21"/>
        </w:rPr>
      </w:pPr>
      <w:r>
        <w:br w:type="page"/>
      </w:r>
    </w:p>
    <w:p w14:paraId="1D2597D4" w14:textId="0A3027C6"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lastRenderedPageBreak/>
        <w:tab/>
      </w:r>
      <w:r>
        <w:rPr>
          <w:rFonts w:hint="eastAsia"/>
        </w:rPr>
        <w:tab/>
      </w:r>
      <w:r>
        <w:rPr>
          <w:rFonts w:hint="eastAsia"/>
        </w:rPr>
        <w:t>国籍</w:t>
      </w:r>
    </w:p>
    <w:p w14:paraId="463E63E7" w14:textId="77777777" w:rsidR="00B04833" w:rsidRDefault="00B04833" w:rsidP="00B04833">
      <w:pPr>
        <w:pStyle w:val="SingleTxt"/>
        <w:rPr>
          <w:rFonts w:hint="eastAsia"/>
        </w:rPr>
      </w:pPr>
      <w:r>
        <w:rPr>
          <w:rFonts w:hint="eastAsia"/>
        </w:rPr>
        <w:t>30.</w:t>
      </w:r>
      <w:r>
        <w:rPr>
          <w:rFonts w:hint="eastAsia"/>
        </w:rPr>
        <w:tab/>
      </w:r>
      <w:r>
        <w:rPr>
          <w:rFonts w:hint="eastAsia"/>
        </w:rPr>
        <w:t>委员会关切地注意到：</w:t>
      </w:r>
    </w:p>
    <w:p w14:paraId="628B5E1F" w14:textId="4046C8AD"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来自族裔和宗教少数群体的妇女，特别是来自苗族、蒙塔格纳德族和南高棉族的基督教妇女，在及时获得出生登记和身份证件方面面临严重的经济障碍，而且登记处路途遥远并存在语言障碍，父母，特别是母亲，面临放弃宗教信仰以获得证件的压力，这使她们处于事实上的无国籍状态，限制了她们获得教育、正式就业、卫生服务和行动自由的机会；</w:t>
      </w:r>
    </w:p>
    <w:p w14:paraId="17A6B6DD" w14:textId="768D665E"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境内流离失所的苗族妇女和无证移民妇女的处境艰难，她们被排除在户籍制度之外，因此无法登记婚姻或为其子女获得出生证；</w:t>
      </w:r>
    </w:p>
    <w:p w14:paraId="71C1E977" w14:textId="299D15F7"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财力有限的单身移民妇女无力支付分娩相关费用，在这种情况下，医院往往拒发出生通知，阻碍了其子女的出生登记。</w:t>
      </w:r>
    </w:p>
    <w:p w14:paraId="37266860" w14:textId="00522155"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31.</w:t>
      </w:r>
      <w:r w:rsidRPr="00077A60">
        <w:rPr>
          <w:rFonts w:asciiTheme="majorBidi" w:eastAsia="黑体" w:hAnsiTheme="majorBidi" w:cstheme="majorBidi"/>
        </w:rPr>
        <w:tab/>
      </w:r>
      <w:r w:rsidRPr="00077A60">
        <w:rPr>
          <w:rFonts w:asciiTheme="majorBidi" w:eastAsia="黑体" w:hAnsiTheme="majorBidi" w:cstheme="majorBidi"/>
        </w:rPr>
        <w:t>就其关于妇女的难民地位、庇护、国籍和无国籍状态与性别相关方面的第</w:t>
      </w:r>
      <w:r w:rsidRPr="00077A60">
        <w:rPr>
          <w:rFonts w:asciiTheme="majorBidi" w:eastAsia="黑体" w:hAnsiTheme="majorBidi" w:cstheme="majorBidi"/>
        </w:rPr>
        <w:t>32</w:t>
      </w:r>
      <w:r w:rsidRPr="00077A60">
        <w:rPr>
          <w:rFonts w:asciiTheme="majorBidi" w:eastAsia="黑体" w:hAnsiTheme="majorBidi" w:cstheme="majorBidi"/>
        </w:rPr>
        <w:t>号一般性建议</w:t>
      </w:r>
      <w:r w:rsidRPr="00077A60">
        <w:rPr>
          <w:rFonts w:asciiTheme="majorBidi" w:eastAsia="黑体" w:hAnsiTheme="majorBidi" w:cstheme="majorBidi"/>
        </w:rPr>
        <w:t>(2014</w:t>
      </w:r>
      <w:r w:rsidRPr="00077A60">
        <w:rPr>
          <w:rFonts w:asciiTheme="majorBidi" w:eastAsia="黑体" w:hAnsiTheme="majorBidi" w:cstheme="majorBidi"/>
        </w:rPr>
        <w:t>年</w:t>
      </w:r>
      <w:r w:rsidRPr="00077A60">
        <w:rPr>
          <w:rFonts w:asciiTheme="majorBidi" w:eastAsia="黑体" w:hAnsiTheme="majorBidi" w:cstheme="majorBidi"/>
        </w:rPr>
        <w:t>)</w:t>
      </w:r>
      <w:r w:rsidRPr="00077A60">
        <w:rPr>
          <w:rFonts w:asciiTheme="majorBidi" w:eastAsia="黑体" w:hAnsiTheme="majorBidi" w:cstheme="majorBidi"/>
        </w:rPr>
        <w:t>以及关于土著妇女和女童权利的第</w:t>
      </w:r>
      <w:r w:rsidRPr="00077A60">
        <w:rPr>
          <w:rFonts w:asciiTheme="majorBidi" w:eastAsia="黑体" w:hAnsiTheme="majorBidi" w:cstheme="majorBidi"/>
        </w:rPr>
        <w:t>39</w:t>
      </w:r>
      <w:r w:rsidRPr="00077A60">
        <w:rPr>
          <w:rFonts w:asciiTheme="majorBidi" w:eastAsia="黑体" w:hAnsiTheme="majorBidi" w:cstheme="majorBidi"/>
        </w:rPr>
        <w:t>号一般性建议</w:t>
      </w:r>
      <w:r w:rsidRPr="00077A60">
        <w:rPr>
          <w:rFonts w:asciiTheme="majorBidi" w:eastAsia="黑体" w:hAnsiTheme="majorBidi" w:cstheme="majorBidi"/>
        </w:rPr>
        <w:t>(2022</w:t>
      </w:r>
      <w:r w:rsidRPr="00077A60">
        <w:rPr>
          <w:rFonts w:asciiTheme="majorBidi" w:eastAsia="黑体" w:hAnsiTheme="majorBidi" w:cstheme="majorBidi"/>
        </w:rPr>
        <w:t>年</w:t>
      </w:r>
      <w:r w:rsidR="00565FC3">
        <w:rPr>
          <w:rFonts w:asciiTheme="majorBidi" w:eastAsia="黑体" w:hAnsiTheme="majorBidi" w:cstheme="majorBidi" w:hint="eastAsia"/>
        </w:rPr>
        <w:t>)</w:t>
      </w:r>
      <w:r w:rsidRPr="00077A60">
        <w:rPr>
          <w:rFonts w:asciiTheme="majorBidi" w:eastAsia="黑体" w:hAnsiTheme="majorBidi" w:cstheme="majorBidi"/>
        </w:rPr>
        <w:t>而言，委员会建议缔约国：</w:t>
      </w:r>
    </w:p>
    <w:p w14:paraId="577F0550" w14:textId="0A607B47"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采取具体和定向措施，防止和解决事实上的无国籍状态，特别是土著妇女、境内流离失所妇女和无证移民妇女的无国籍状态，并确保向妇女及其子女发放出生证和身份证件，无论其宗教信仰、种族或移民身份如何；</w:t>
      </w:r>
    </w:p>
    <w:p w14:paraId="3EFBB11E" w14:textId="3265FE67"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确保出生登记是普遍、免费和便利的，包括取消间接费用，加强偏远地区的流动登记站，提供少数民族语言口译服务并确保医院和卫生机构系统地签发出生通知，无论父母的婚姻状况或支付能力如何；</w:t>
      </w:r>
    </w:p>
    <w:p w14:paraId="58C6AAAE" w14:textId="52DCE3DD"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确保户籍制度不会导致歧视妇女，并保证没有户籍不会妨碍妇女登记婚姻或为其子女获得出生证；</w:t>
      </w:r>
    </w:p>
    <w:p w14:paraId="588ECCCC" w14:textId="7F1E88D2" w:rsidR="00B04833" w:rsidRDefault="00077A60" w:rsidP="00B04833">
      <w:pPr>
        <w:pStyle w:val="SingleTxt"/>
        <w:rPr>
          <w:rFonts w:hint="eastAsia"/>
        </w:rPr>
      </w:pPr>
      <w:r>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077A60">
        <w:rPr>
          <w:rFonts w:asciiTheme="majorBidi" w:eastAsia="黑体" w:hAnsiTheme="majorBidi" w:cstheme="majorBidi"/>
        </w:rPr>
        <w:t>考虑批准</w:t>
      </w:r>
      <w:r w:rsidR="00B04833" w:rsidRPr="00077A60">
        <w:rPr>
          <w:rFonts w:asciiTheme="majorBidi" w:eastAsia="黑体" w:hAnsiTheme="majorBidi" w:cstheme="majorBidi"/>
        </w:rPr>
        <w:t>1954</w:t>
      </w:r>
      <w:r w:rsidR="00B04833" w:rsidRPr="00077A60">
        <w:rPr>
          <w:rFonts w:asciiTheme="majorBidi" w:eastAsia="黑体" w:hAnsiTheme="majorBidi" w:cstheme="majorBidi"/>
        </w:rPr>
        <w:t>年《关于无国籍人地位的公约》和</w:t>
      </w:r>
      <w:r w:rsidR="00B04833" w:rsidRPr="00077A60">
        <w:rPr>
          <w:rFonts w:asciiTheme="majorBidi" w:eastAsia="黑体" w:hAnsiTheme="majorBidi" w:cstheme="majorBidi"/>
        </w:rPr>
        <w:t>1961</w:t>
      </w:r>
      <w:r w:rsidR="00B04833" w:rsidRPr="00077A60">
        <w:rPr>
          <w:rFonts w:asciiTheme="majorBidi" w:eastAsia="黑体" w:hAnsiTheme="majorBidi" w:cstheme="majorBidi"/>
        </w:rPr>
        <w:t>年《减少无国籍状态公约》。</w:t>
      </w:r>
    </w:p>
    <w:p w14:paraId="7953840D"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教育</w:t>
      </w:r>
    </w:p>
    <w:p w14:paraId="13FDCDAD" w14:textId="77777777" w:rsidR="00B04833" w:rsidRDefault="00B04833" w:rsidP="00B04833">
      <w:pPr>
        <w:pStyle w:val="SingleTxt"/>
        <w:rPr>
          <w:rFonts w:hint="eastAsia"/>
        </w:rPr>
      </w:pPr>
      <w:r>
        <w:rPr>
          <w:rFonts w:hint="eastAsia"/>
        </w:rPr>
        <w:t>32.</w:t>
      </w:r>
      <w:r>
        <w:rPr>
          <w:rFonts w:hint="eastAsia"/>
        </w:rPr>
        <w:tab/>
      </w:r>
      <w:r>
        <w:rPr>
          <w:rFonts w:hint="eastAsia"/>
        </w:rPr>
        <w:t>委员会赞赏地注意到缔约国在教育领域取得的重大进展，特别是在小学和高中提供义务和普及教育，以及促进对性别问题具有敏感认识的教育。然而，委员会关切地注意到：</w:t>
      </w:r>
    </w:p>
    <w:p w14:paraId="0AC82F81" w14:textId="68B352D7"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尽管缔约国努力使教育具有义务性和包容性，但并非所有学校和大学都招收残疾女童和年轻残疾妇女；</w:t>
      </w:r>
    </w:p>
    <w:p w14:paraId="3CD3308B" w14:textId="427DDFFE"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在非传统学科，如高等教育层面的科学、技术、工程和数学以及信息和传播技术</w:t>
      </w:r>
      <w:r w:rsidR="00B04833">
        <w:rPr>
          <w:rFonts w:hint="eastAsia"/>
        </w:rPr>
        <w:t>(</w:t>
      </w:r>
      <w:r w:rsidR="00B04833">
        <w:rPr>
          <w:rFonts w:hint="eastAsia"/>
        </w:rPr>
        <w:t>信通技术</w:t>
      </w:r>
      <w:r w:rsidR="00B04833">
        <w:rPr>
          <w:rFonts w:hint="eastAsia"/>
        </w:rPr>
        <w:t>)</w:t>
      </w:r>
      <w:r w:rsidR="00B04833">
        <w:rPr>
          <w:rFonts w:hint="eastAsia"/>
        </w:rPr>
        <w:t>，妇女的代表权仍然不足，部分原因是性别成见持续存在；</w:t>
      </w:r>
    </w:p>
    <w:p w14:paraId="0CFA25AE" w14:textId="7206DD99" w:rsidR="00B04833" w:rsidRDefault="00077A60" w:rsidP="00B04833">
      <w:pPr>
        <w:pStyle w:val="SingleTxt"/>
        <w:rPr>
          <w:rFonts w:hint="eastAsia"/>
        </w:rPr>
      </w:pPr>
      <w:r>
        <w:tab/>
      </w:r>
      <w:r w:rsidR="00B04833">
        <w:rPr>
          <w:rFonts w:hint="eastAsia"/>
        </w:rPr>
        <w:t>(c)</w:t>
      </w:r>
      <w:r w:rsidR="00B04833">
        <w:rPr>
          <w:rFonts w:hint="eastAsia"/>
        </w:rPr>
        <w:tab/>
      </w:r>
      <w:r w:rsidR="00B04833" w:rsidRPr="00565FC3">
        <w:rPr>
          <w:rFonts w:hint="eastAsia"/>
          <w:spacing w:val="-2"/>
        </w:rPr>
        <w:t>尽管采取了扫盲和终生学习方案，土著妇女和女童以及属于少数民族、</w:t>
      </w:r>
      <w:r w:rsidR="00B04833">
        <w:rPr>
          <w:rFonts w:hint="eastAsia"/>
        </w:rPr>
        <w:t>农村和低收入社区的妇女和女童在获得教育机会方面仍然面临障碍；</w:t>
      </w:r>
    </w:p>
    <w:p w14:paraId="73844E3D" w14:textId="0C703DFB" w:rsidR="00B04833" w:rsidRDefault="00077A60" w:rsidP="00B04833">
      <w:pPr>
        <w:pStyle w:val="SingleTxt"/>
        <w:rPr>
          <w:rFonts w:hint="eastAsia"/>
        </w:rPr>
      </w:pPr>
      <w:r>
        <w:lastRenderedPageBreak/>
        <w:tab/>
      </w:r>
      <w:r w:rsidR="00B04833">
        <w:rPr>
          <w:rFonts w:hint="eastAsia"/>
        </w:rPr>
        <w:t>(d)</w:t>
      </w:r>
      <w:r w:rsidR="00B04833">
        <w:rPr>
          <w:rFonts w:hint="eastAsia"/>
        </w:rPr>
        <w:tab/>
      </w:r>
      <w:r w:rsidR="00B04833">
        <w:rPr>
          <w:rFonts w:hint="eastAsia"/>
        </w:rPr>
        <w:t>怀孕少女、年轻母亲和已婚女童遭受污名化，辍学率高，而且缺乏具有约束力的国家协议来保证她们重新进入和留在教育系统；</w:t>
      </w:r>
    </w:p>
    <w:p w14:paraId="35BA65AF" w14:textId="4906825A" w:rsidR="00B04833" w:rsidRDefault="00077A60" w:rsidP="00B04833">
      <w:pPr>
        <w:pStyle w:val="SingleTxt"/>
        <w:rPr>
          <w:rFonts w:hint="eastAsia"/>
        </w:rPr>
      </w:pPr>
      <w:r>
        <w:tab/>
      </w:r>
      <w:r w:rsidR="00B04833">
        <w:rPr>
          <w:rFonts w:hint="eastAsia"/>
        </w:rPr>
        <w:t>(e)</w:t>
      </w:r>
      <w:r w:rsidR="00B04833">
        <w:rPr>
          <w:rFonts w:hint="eastAsia"/>
        </w:rPr>
        <w:tab/>
      </w:r>
      <w:r w:rsidR="00B04833">
        <w:rPr>
          <w:rFonts w:hint="eastAsia"/>
        </w:rPr>
        <w:t>缺乏按性别分列的中等和高等教育入学率、续读率和毕业率数据，也缺乏关于数据如何为政策和资源分配提供依据的信息。</w:t>
      </w:r>
    </w:p>
    <w:p w14:paraId="4ADBB73A"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33.</w:t>
      </w:r>
      <w:r w:rsidRPr="00077A60">
        <w:rPr>
          <w:rFonts w:asciiTheme="majorBidi" w:eastAsia="黑体" w:hAnsiTheme="majorBidi" w:cstheme="majorBidi"/>
        </w:rPr>
        <w:tab/>
      </w:r>
      <w:r w:rsidRPr="00077A60">
        <w:rPr>
          <w:rFonts w:asciiTheme="majorBidi" w:eastAsia="黑体" w:hAnsiTheme="majorBidi" w:cstheme="majorBidi"/>
        </w:rPr>
        <w:t>委员会回顾其关于女童和妇女受教育权的第</w:t>
      </w:r>
      <w:r w:rsidRPr="00077A60">
        <w:rPr>
          <w:rFonts w:asciiTheme="majorBidi" w:eastAsia="黑体" w:hAnsiTheme="majorBidi" w:cstheme="majorBidi"/>
        </w:rPr>
        <w:t>36</w:t>
      </w:r>
      <w:r w:rsidRPr="00077A60">
        <w:rPr>
          <w:rFonts w:asciiTheme="majorBidi" w:eastAsia="黑体" w:hAnsiTheme="majorBidi" w:cstheme="majorBidi"/>
        </w:rPr>
        <w:t>号一般性建议</w:t>
      </w:r>
      <w:r w:rsidRPr="00077A60">
        <w:rPr>
          <w:rFonts w:asciiTheme="majorBidi" w:eastAsia="黑体" w:hAnsiTheme="majorBidi" w:cstheme="majorBidi"/>
        </w:rPr>
        <w:t>(2017</w:t>
      </w:r>
      <w:r w:rsidRPr="00077A60">
        <w:rPr>
          <w:rFonts w:asciiTheme="majorBidi" w:eastAsia="黑体" w:hAnsiTheme="majorBidi" w:cstheme="majorBidi"/>
        </w:rPr>
        <w:t>年</w:t>
      </w:r>
      <w:r w:rsidRPr="00077A60">
        <w:rPr>
          <w:rFonts w:asciiTheme="majorBidi" w:eastAsia="黑体" w:hAnsiTheme="majorBidi" w:cstheme="majorBidi"/>
        </w:rPr>
        <w:t>)</w:t>
      </w:r>
      <w:r w:rsidRPr="00077A60">
        <w:rPr>
          <w:rFonts w:asciiTheme="majorBidi" w:eastAsia="黑体" w:hAnsiTheme="majorBidi" w:cstheme="majorBidi"/>
        </w:rPr>
        <w:t>，建议缔约国：</w:t>
      </w:r>
    </w:p>
    <w:p w14:paraId="6A10FEF0" w14:textId="19C38B11"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确保所有残疾妇女和女童都能获得优质的包容性和无障碍教育，力求不仅改进她们的入学率，还提高她们的留校续读率；</w:t>
      </w:r>
    </w:p>
    <w:p w14:paraId="29113958" w14:textId="7DBAD2E1"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继续执行并进一步加强各项措施，以消除可能阻止或阻碍年轻妇女和女童在传统上由男性主导的领域</w:t>
      </w:r>
      <w:r w:rsidR="00B04833" w:rsidRPr="00077A60">
        <w:rPr>
          <w:rFonts w:asciiTheme="majorBidi" w:eastAsia="黑体" w:hAnsiTheme="majorBidi" w:cstheme="majorBidi"/>
        </w:rPr>
        <w:t>(</w:t>
      </w:r>
      <w:r w:rsidR="00B04833" w:rsidRPr="00077A60">
        <w:rPr>
          <w:rFonts w:asciiTheme="majorBidi" w:eastAsia="黑体" w:hAnsiTheme="majorBidi" w:cstheme="majorBidi"/>
        </w:rPr>
        <w:t>包括科学、技术、工程和数学以及包括人工智能在内的信通技术</w:t>
      </w:r>
      <w:r w:rsidR="00B04833" w:rsidRPr="00077A60">
        <w:rPr>
          <w:rFonts w:asciiTheme="majorBidi" w:eastAsia="黑体" w:hAnsiTheme="majorBidi" w:cstheme="majorBidi"/>
        </w:rPr>
        <w:t>)</w:t>
      </w:r>
      <w:r w:rsidR="00B04833" w:rsidRPr="00077A60">
        <w:rPr>
          <w:rFonts w:asciiTheme="majorBidi" w:eastAsia="黑体" w:hAnsiTheme="majorBidi" w:cstheme="majorBidi"/>
        </w:rPr>
        <w:t>求学和就业的性别成见和结构性障碍；</w:t>
      </w:r>
    </w:p>
    <w:p w14:paraId="14D1BDFD" w14:textId="0338FB6D"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增加来自条件不利群体的女童和妇女，包括土著妇女和女童以及属于少数民族、农村和低收入社区的妇女和女童获得各级优质和包容性教育的机会；</w:t>
      </w:r>
    </w:p>
    <w:p w14:paraId="4D723E4B" w14:textId="3C123779"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077A60">
        <w:rPr>
          <w:rFonts w:asciiTheme="majorBidi" w:eastAsia="黑体" w:hAnsiTheme="majorBidi" w:cstheme="majorBidi"/>
        </w:rPr>
        <w:t>继续有效执行和加强现有的法规和政策，确保怀孕学生、年轻母亲和已婚女童重返学校和继续接受教育，并提供适当的行动方案和支助服务；</w:t>
      </w:r>
    </w:p>
    <w:p w14:paraId="32CCA39B" w14:textId="2E8B8D36"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(e)</w:t>
      </w:r>
      <w:r w:rsidR="00B04833" w:rsidRPr="00077A60">
        <w:rPr>
          <w:rFonts w:asciiTheme="majorBidi" w:eastAsia="黑体" w:hAnsiTheme="majorBidi" w:cstheme="majorBidi"/>
        </w:rPr>
        <w:tab/>
      </w:r>
      <w:r w:rsidR="00B04833" w:rsidRPr="00077A60">
        <w:rPr>
          <w:rFonts w:asciiTheme="majorBidi" w:eastAsia="黑体" w:hAnsiTheme="majorBidi" w:cstheme="majorBidi"/>
        </w:rPr>
        <w:t>在下一次定期报告中提供按性别分列的中等和高等教育入学率、续读率和毕业率的最新数据。</w:t>
      </w:r>
    </w:p>
    <w:p w14:paraId="6FAD3B69"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就业</w:t>
      </w:r>
    </w:p>
    <w:p w14:paraId="63CD1DA2" w14:textId="77777777" w:rsidR="00B04833" w:rsidRDefault="00B04833" w:rsidP="00B04833">
      <w:pPr>
        <w:pStyle w:val="SingleTxt"/>
        <w:rPr>
          <w:rFonts w:hint="eastAsia"/>
        </w:rPr>
      </w:pPr>
      <w:r>
        <w:rPr>
          <w:rFonts w:hint="eastAsia"/>
        </w:rPr>
        <w:t>34.</w:t>
      </w:r>
      <w:r>
        <w:rPr>
          <w:rFonts w:hint="eastAsia"/>
        </w:rPr>
        <w:tab/>
      </w:r>
      <w:r>
        <w:rPr>
          <w:rFonts w:hint="eastAsia"/>
        </w:rPr>
        <w:t>委员会欢迎缔约国在就业领域作出的努力，特别是</w:t>
      </w:r>
      <w:r>
        <w:rPr>
          <w:rFonts w:hint="eastAsia"/>
        </w:rPr>
        <w:t>2019</w:t>
      </w:r>
      <w:r>
        <w:rPr>
          <w:rFonts w:hint="eastAsia"/>
        </w:rPr>
        <w:t>年通过《劳动法》</w:t>
      </w:r>
      <w:r>
        <w:rPr>
          <w:rFonts w:hint="eastAsia"/>
        </w:rPr>
        <w:t>,</w:t>
      </w:r>
      <w:r w:rsidRPr="000D1124">
        <w:rPr>
          <w:rFonts w:hint="eastAsia"/>
          <w:spacing w:val="-2"/>
        </w:rPr>
        <w:t>取消禁止妇女从事的职业清单，扩大育儿假，明确规定禁止性骚扰，以及采取措施到</w:t>
      </w:r>
      <w:r w:rsidRPr="000D1124">
        <w:rPr>
          <w:rFonts w:hint="eastAsia"/>
          <w:spacing w:val="-2"/>
        </w:rPr>
        <w:t>2035</w:t>
      </w:r>
      <w:r w:rsidRPr="000D1124">
        <w:rPr>
          <w:rFonts w:hint="eastAsia"/>
          <w:spacing w:val="-2"/>
        </w:rPr>
        <w:t>年将男女退休年龄差距逐步缩小到两年。然而，委员会关切地注意到：</w:t>
      </w:r>
    </w:p>
    <w:p w14:paraId="4EF6BEAB" w14:textId="1FC162A5"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打击歧视和确保工作场所平等机会的现有国家法律框架执行不力；性别工资差距和职业隔离持续存在；妇女在高薪和决策职位上的代表权不足，特别是在信通技术及人工智能等新兴部门；缺乏按性别分列的最新数据；</w:t>
      </w:r>
    </w:p>
    <w:p w14:paraId="6AFD98C2" w14:textId="58F2168D"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许多妇女，特别是从事非正规就业的妇女，包括移民妇女、农村和少数民族妇女以及土著妇女，缺乏获得劳工、孕产和社会保护以及申诉机制的机会，并面临基于怀孕和孕产的歧视；</w:t>
      </w:r>
    </w:p>
    <w:p w14:paraId="1DDA473C" w14:textId="5A580B6B"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由于终生收入较低、从事非正规工作和承担无酬照护责任，在养恤金覆盖面和福利方面存在显著的性别差距，尤其是对老年妇女而言。</w:t>
      </w:r>
    </w:p>
    <w:p w14:paraId="59EB8CE8"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35.</w:t>
      </w:r>
      <w:r w:rsidRPr="00077A60">
        <w:rPr>
          <w:rFonts w:asciiTheme="majorBidi" w:eastAsia="黑体" w:hAnsiTheme="majorBidi" w:cstheme="majorBidi"/>
        </w:rPr>
        <w:tab/>
      </w:r>
      <w:r w:rsidRPr="00077A60">
        <w:rPr>
          <w:rFonts w:asciiTheme="majorBidi" w:eastAsia="黑体" w:hAnsiTheme="majorBidi" w:cstheme="majorBidi"/>
        </w:rPr>
        <w:t>委员会回顾其关于同工同酬的第</w:t>
      </w:r>
      <w:r w:rsidRPr="00077A60">
        <w:rPr>
          <w:rFonts w:asciiTheme="majorBidi" w:eastAsia="黑体" w:hAnsiTheme="majorBidi" w:cstheme="majorBidi"/>
        </w:rPr>
        <w:t>13</w:t>
      </w:r>
      <w:r w:rsidRPr="00077A60">
        <w:rPr>
          <w:rFonts w:asciiTheme="majorBidi" w:eastAsia="黑体" w:hAnsiTheme="majorBidi" w:cstheme="majorBidi"/>
        </w:rPr>
        <w:t>号一般性建议</w:t>
      </w:r>
      <w:r w:rsidRPr="00077A60">
        <w:rPr>
          <w:rFonts w:asciiTheme="majorBidi" w:eastAsia="黑体" w:hAnsiTheme="majorBidi" w:cstheme="majorBidi"/>
        </w:rPr>
        <w:t>(1989</w:t>
      </w:r>
      <w:r w:rsidRPr="00077A60">
        <w:rPr>
          <w:rFonts w:asciiTheme="majorBidi" w:eastAsia="黑体" w:hAnsiTheme="majorBidi" w:cstheme="majorBidi"/>
        </w:rPr>
        <w:t>年</w:t>
      </w:r>
      <w:r w:rsidRPr="00077A60">
        <w:rPr>
          <w:rFonts w:asciiTheme="majorBidi" w:eastAsia="黑体" w:hAnsiTheme="majorBidi" w:cstheme="majorBidi"/>
        </w:rPr>
        <w:t>)</w:t>
      </w:r>
      <w:r w:rsidRPr="00077A60">
        <w:rPr>
          <w:rFonts w:asciiTheme="majorBidi" w:eastAsia="黑体" w:hAnsiTheme="majorBidi" w:cstheme="majorBidi"/>
        </w:rPr>
        <w:t>以及可持续发展目标中关于到</w:t>
      </w:r>
      <w:r w:rsidRPr="00077A60">
        <w:rPr>
          <w:rFonts w:asciiTheme="majorBidi" w:eastAsia="黑体" w:hAnsiTheme="majorBidi" w:cstheme="majorBidi"/>
        </w:rPr>
        <w:t>2030</w:t>
      </w:r>
      <w:r w:rsidRPr="00077A60">
        <w:rPr>
          <w:rFonts w:asciiTheme="majorBidi" w:eastAsia="黑体" w:hAnsiTheme="majorBidi" w:cstheme="majorBidi"/>
        </w:rPr>
        <w:t>年所有男女实现充分的生产性就业和人人获得体面工作，并做到同工同酬的的具体目标</w:t>
      </w:r>
      <w:r w:rsidRPr="00077A60">
        <w:rPr>
          <w:rFonts w:asciiTheme="majorBidi" w:eastAsia="黑体" w:hAnsiTheme="majorBidi" w:cstheme="majorBidi"/>
        </w:rPr>
        <w:t>8.5</w:t>
      </w:r>
      <w:r w:rsidRPr="00077A60">
        <w:rPr>
          <w:rFonts w:asciiTheme="majorBidi" w:eastAsia="黑体" w:hAnsiTheme="majorBidi" w:cstheme="majorBidi"/>
        </w:rPr>
        <w:t>，建议缔约国：</w:t>
      </w:r>
    </w:p>
    <w:p w14:paraId="3C897E64" w14:textId="7EBAECCC"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执行《劳动法》</w:t>
      </w:r>
      <w:r w:rsidR="00B04833" w:rsidRPr="00077A60">
        <w:rPr>
          <w:rFonts w:asciiTheme="majorBidi" w:eastAsia="黑体" w:hAnsiTheme="majorBidi" w:cstheme="majorBidi"/>
        </w:rPr>
        <w:t>(2019</w:t>
      </w:r>
      <w:r w:rsidR="00B04833" w:rsidRPr="00077A60">
        <w:rPr>
          <w:rFonts w:asciiTheme="majorBidi" w:eastAsia="黑体" w:hAnsiTheme="majorBidi" w:cstheme="majorBidi"/>
        </w:rPr>
        <w:t>年</w:t>
      </w:r>
      <w:r w:rsidR="00B04833" w:rsidRPr="00077A60">
        <w:rPr>
          <w:rFonts w:asciiTheme="majorBidi" w:eastAsia="黑体" w:hAnsiTheme="majorBidi" w:cstheme="majorBidi"/>
        </w:rPr>
        <w:t>)</w:t>
      </w:r>
      <w:r w:rsidR="00B04833" w:rsidRPr="00077A60">
        <w:rPr>
          <w:rFonts w:asciiTheme="majorBidi" w:eastAsia="黑体" w:hAnsiTheme="majorBidi" w:cstheme="majorBidi"/>
        </w:rPr>
        <w:t>的规定，并根据国际劳工组织《</w:t>
      </w:r>
      <w:r w:rsidR="00B04833" w:rsidRPr="00077A60">
        <w:rPr>
          <w:rFonts w:asciiTheme="majorBidi" w:eastAsia="黑体" w:hAnsiTheme="majorBidi" w:cstheme="majorBidi"/>
        </w:rPr>
        <w:t>1951</w:t>
      </w:r>
      <w:r w:rsidR="00B04833" w:rsidRPr="00077A60">
        <w:rPr>
          <w:rFonts w:asciiTheme="majorBidi" w:eastAsia="黑体" w:hAnsiTheme="majorBidi" w:cstheme="majorBidi"/>
        </w:rPr>
        <w:t>年同酬公约》</w:t>
      </w:r>
      <w:r w:rsidR="00B04833" w:rsidRPr="00077A60">
        <w:rPr>
          <w:rFonts w:asciiTheme="majorBidi" w:eastAsia="黑体" w:hAnsiTheme="majorBidi" w:cstheme="majorBidi"/>
        </w:rPr>
        <w:t>(</w:t>
      </w:r>
      <w:r w:rsidR="00B04833" w:rsidRPr="00077A60">
        <w:rPr>
          <w:rFonts w:asciiTheme="majorBidi" w:eastAsia="黑体" w:hAnsiTheme="majorBidi" w:cstheme="majorBidi"/>
        </w:rPr>
        <w:t>第</w:t>
      </w:r>
      <w:r w:rsidR="00B04833" w:rsidRPr="00077A60">
        <w:rPr>
          <w:rFonts w:asciiTheme="majorBidi" w:eastAsia="黑体" w:hAnsiTheme="majorBidi" w:cstheme="majorBidi"/>
        </w:rPr>
        <w:t>100</w:t>
      </w:r>
      <w:r w:rsidR="00B04833" w:rsidRPr="00077A60">
        <w:rPr>
          <w:rFonts w:asciiTheme="majorBidi" w:eastAsia="黑体" w:hAnsiTheme="majorBidi" w:cstheme="majorBidi"/>
        </w:rPr>
        <w:t>号</w:t>
      </w:r>
      <w:r w:rsidR="00B04833" w:rsidRPr="00077A60">
        <w:rPr>
          <w:rFonts w:asciiTheme="majorBidi" w:eastAsia="黑体" w:hAnsiTheme="majorBidi" w:cstheme="majorBidi"/>
        </w:rPr>
        <w:t>)</w:t>
      </w:r>
      <w:r w:rsidR="00B04833" w:rsidRPr="00077A60">
        <w:rPr>
          <w:rFonts w:asciiTheme="majorBidi" w:eastAsia="黑体" w:hAnsiTheme="majorBidi" w:cstheme="majorBidi"/>
        </w:rPr>
        <w:t>定期审查妇女集中部门的工资，严格执行同工同酬原则；</w:t>
      </w:r>
    </w:p>
    <w:p w14:paraId="01C2A191" w14:textId="641B41A6"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lastRenderedPageBreak/>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加强收集就业领域按性别分列的数据，强化立法和政策措施，促进妇女转向正规经济部门就业，并确保在非正规经济部门就业的妇女，包括从事家务和农业劳动的妇女，加之移民妇女、农村和少数民族妇女以及土著妇女，都得到劳工和社会保护；</w:t>
      </w:r>
    </w:p>
    <w:p w14:paraId="22BCE5FC" w14:textId="04B25ABF"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(c)</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落实产妇保护，包括为在非正规经济部门工作的妇女提供保护；便利年轻母亲重返工作岗位，包括采取政策促进工作场所的母乳喂养和托儿设施；提倡男女平等分担家务和育儿责任，特别是实行带薪陪产假，扩大对儿童、老年人和残疾人的照料经济和照料服务；</w:t>
      </w:r>
    </w:p>
    <w:p w14:paraId="43CFB1C4" w14:textId="494FF1E8"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077A60">
        <w:rPr>
          <w:rFonts w:asciiTheme="majorBidi" w:eastAsia="黑体" w:hAnsiTheme="majorBidi" w:cstheme="majorBidi"/>
        </w:rPr>
        <w:t>继续努力解决男女不公平养恤金福利的根源，并采取定向措施缩小养恤金性别差距，包括承认妇女从事的无酬照护工作并计入养恤金福利；将社会保障覆盖面扩至非正规经济中的妇女和自营职业妇女，如最低工资、带薪假和产假等社会保障；为妇女和男子加强弹性工作安排。</w:t>
      </w:r>
    </w:p>
    <w:p w14:paraId="11E3860C"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健康</w:t>
      </w:r>
    </w:p>
    <w:p w14:paraId="609A25AB" w14:textId="77777777" w:rsidR="00B04833" w:rsidRDefault="00B04833" w:rsidP="00B04833">
      <w:pPr>
        <w:pStyle w:val="SingleTxt"/>
        <w:rPr>
          <w:rFonts w:hint="eastAsia"/>
        </w:rPr>
      </w:pPr>
      <w:r>
        <w:rPr>
          <w:rFonts w:hint="eastAsia"/>
        </w:rPr>
        <w:t>36.</w:t>
      </w:r>
      <w:r>
        <w:rPr>
          <w:rFonts w:hint="eastAsia"/>
        </w:rPr>
        <w:tab/>
      </w:r>
      <w:r>
        <w:rPr>
          <w:rFonts w:hint="eastAsia"/>
        </w:rPr>
        <w:t>委员会表示注意到缔约国承诺改善妇女获得卫生保健的机会，包括对到</w:t>
      </w:r>
      <w:r>
        <w:rPr>
          <w:rFonts w:hint="eastAsia"/>
        </w:rPr>
        <w:t>2030</w:t>
      </w:r>
      <w:r>
        <w:rPr>
          <w:rFonts w:hint="eastAsia"/>
        </w:rPr>
        <w:t>年实现全民健康覆盖的国际卫生伙伴关系作出了承诺。然而，委员会关切地注意到：</w:t>
      </w:r>
    </w:p>
    <w:p w14:paraId="14A3EA83" w14:textId="58FA0A44"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关于卫生的现有立法和体制框架缺乏执行机制，缺乏分配给卫生服务的财政资源，在卫生领域内也没有按性别分列的数据来为政策提供信息；</w:t>
      </w:r>
    </w:p>
    <w:p w14:paraId="6F6871D0" w14:textId="0B68B0BE" w:rsidR="00B04833" w:rsidRDefault="00077A60" w:rsidP="00B04833">
      <w:pPr>
        <w:pStyle w:val="SingleTxt"/>
        <w:rPr>
          <w:rFonts w:hint="eastAsia"/>
        </w:rPr>
      </w:pPr>
      <w:r>
        <w:tab/>
      </w:r>
      <w:r w:rsidR="00B04833">
        <w:rPr>
          <w:rFonts w:hint="eastAsia"/>
        </w:rPr>
        <w:t>(b)</w:t>
      </w:r>
      <w:r w:rsidR="00B04833">
        <w:rPr>
          <w:rFonts w:hint="eastAsia"/>
        </w:rPr>
        <w:tab/>
      </w:r>
      <w:r w:rsidR="00B04833">
        <w:rPr>
          <w:rFonts w:hint="eastAsia"/>
        </w:rPr>
        <w:t>城市和农村地区在获得卫生服务，包括性健康和生殖健康服务方面存在巨大差异；由于费用、医疗卫生机构路途遥远、心理支助可用性有限、缺乏文化上合适的服务以及缺乏隐私等障碍，属于族裔和宗教少数群体的妇女、教育程度有限的妇女、青春期少女和残疾妇女获得卫生服务的机会有限；</w:t>
      </w:r>
    </w:p>
    <w:p w14:paraId="14E32AAE" w14:textId="08350656"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尽管</w:t>
      </w:r>
      <w:r w:rsidR="00B04833">
        <w:rPr>
          <w:rFonts w:hint="eastAsia"/>
        </w:rPr>
        <w:t>2023</w:t>
      </w:r>
      <w:r w:rsidR="00B04833">
        <w:rPr>
          <w:rFonts w:hint="eastAsia"/>
        </w:rPr>
        <w:t>年的孕产妇死亡率降至每</w:t>
      </w:r>
      <w:r w:rsidR="00B04833">
        <w:rPr>
          <w:rFonts w:hint="eastAsia"/>
        </w:rPr>
        <w:t>10</w:t>
      </w:r>
      <w:r w:rsidR="00B04833">
        <w:rPr>
          <w:rFonts w:hint="eastAsia"/>
        </w:rPr>
        <w:t>万名活产</w:t>
      </w:r>
      <w:r w:rsidR="00B04833">
        <w:rPr>
          <w:rFonts w:hint="eastAsia"/>
        </w:rPr>
        <w:t>44</w:t>
      </w:r>
      <w:r w:rsidR="00B04833">
        <w:rPr>
          <w:rFonts w:hint="eastAsia"/>
        </w:rPr>
        <w:t>例死亡，但山区、土著和少数民族地区的孕产妇死亡率仍然很高</w:t>
      </w:r>
      <w:r w:rsidR="00B04833">
        <w:rPr>
          <w:rFonts w:hint="eastAsia"/>
        </w:rPr>
        <w:t>(</w:t>
      </w:r>
      <w:r w:rsidR="00B04833">
        <w:rPr>
          <w:rFonts w:hint="eastAsia"/>
        </w:rPr>
        <w:t>每</w:t>
      </w:r>
      <w:r w:rsidR="00B04833">
        <w:rPr>
          <w:rFonts w:hint="eastAsia"/>
        </w:rPr>
        <w:t>10</w:t>
      </w:r>
      <w:r w:rsidR="00B04833">
        <w:rPr>
          <w:rFonts w:hint="eastAsia"/>
        </w:rPr>
        <w:t>万名活产</w:t>
      </w:r>
      <w:r w:rsidR="00B04833">
        <w:rPr>
          <w:rFonts w:hint="eastAsia"/>
        </w:rPr>
        <w:t>100-150</w:t>
      </w:r>
      <w:r w:rsidR="00B04833">
        <w:rPr>
          <w:rFonts w:hint="eastAsia"/>
        </w:rPr>
        <w:t>例死亡</w:t>
      </w:r>
      <w:r w:rsidR="00B04833">
        <w:rPr>
          <w:rFonts w:hint="eastAsia"/>
        </w:rPr>
        <w:t>),</w:t>
      </w:r>
      <w:r w:rsidR="00B04833">
        <w:rPr>
          <w:rFonts w:hint="eastAsia"/>
        </w:rPr>
        <w:t>原因是缺乏熟练人员、缺少产科急诊、保健基础设施匮乏、语言障碍和负担不起费用；</w:t>
      </w:r>
    </w:p>
    <w:p w14:paraId="69E92143" w14:textId="2482CEE4" w:rsidR="00B04833" w:rsidRDefault="00077A60" w:rsidP="00B04833">
      <w:pPr>
        <w:pStyle w:val="SingleTxt"/>
        <w:rPr>
          <w:rFonts w:hint="eastAsia"/>
        </w:rPr>
      </w:pPr>
      <w:r>
        <w:tab/>
      </w:r>
      <w:r w:rsidR="00B04833">
        <w:rPr>
          <w:rFonts w:hint="eastAsia"/>
        </w:rPr>
        <w:t>(d)</w:t>
      </w:r>
      <w:r w:rsidR="00B04833">
        <w:rPr>
          <w:rFonts w:hint="eastAsia"/>
        </w:rPr>
        <w:tab/>
      </w:r>
      <w:r w:rsidR="00B04833">
        <w:rPr>
          <w:rFonts w:hint="eastAsia"/>
        </w:rPr>
        <w:t>早孕率、不安全堕胎率和童婚率很高，缺乏性和生殖健康及权利以及计划生育方面的适龄教育，避孕需求未得到满足的比例很高；</w:t>
      </w:r>
    </w:p>
    <w:p w14:paraId="2FADEF31" w14:textId="77777777" w:rsidR="00B04833" w:rsidRPr="00077A60" w:rsidRDefault="00B04833" w:rsidP="00B04833">
      <w:pPr>
        <w:pStyle w:val="SingleTxt"/>
        <w:rPr>
          <w:rFonts w:asciiTheme="majorBidi" w:eastAsia="黑体" w:hAnsiTheme="majorBidi" w:cstheme="majorBidi"/>
        </w:rPr>
      </w:pPr>
      <w:r w:rsidRPr="00077A60">
        <w:rPr>
          <w:rFonts w:asciiTheme="majorBidi" w:eastAsia="黑体" w:hAnsiTheme="majorBidi" w:cstheme="majorBidi"/>
        </w:rPr>
        <w:t>37.</w:t>
      </w:r>
      <w:r w:rsidRPr="00077A60">
        <w:rPr>
          <w:rFonts w:asciiTheme="majorBidi" w:eastAsia="黑体" w:hAnsiTheme="majorBidi" w:cstheme="majorBidi"/>
        </w:rPr>
        <w:tab/>
      </w:r>
      <w:r w:rsidRPr="00077A60">
        <w:rPr>
          <w:rFonts w:asciiTheme="majorBidi" w:eastAsia="黑体" w:hAnsiTheme="majorBidi" w:cstheme="majorBidi"/>
        </w:rPr>
        <w:t>委员会回顾其关于妇女和保健的第</w:t>
      </w:r>
      <w:r w:rsidRPr="00077A60">
        <w:rPr>
          <w:rFonts w:asciiTheme="majorBidi" w:eastAsia="黑体" w:hAnsiTheme="majorBidi" w:cstheme="majorBidi"/>
        </w:rPr>
        <w:t>24</w:t>
      </w:r>
      <w:r w:rsidRPr="00077A60">
        <w:rPr>
          <w:rFonts w:asciiTheme="majorBidi" w:eastAsia="黑体" w:hAnsiTheme="majorBidi" w:cstheme="majorBidi"/>
        </w:rPr>
        <w:t>号一般性建议</w:t>
      </w:r>
      <w:r w:rsidRPr="00077A60">
        <w:rPr>
          <w:rFonts w:asciiTheme="majorBidi" w:eastAsia="黑体" w:hAnsiTheme="majorBidi" w:cstheme="majorBidi"/>
        </w:rPr>
        <w:t>(1999</w:t>
      </w:r>
      <w:r w:rsidRPr="00077A60">
        <w:rPr>
          <w:rFonts w:asciiTheme="majorBidi" w:eastAsia="黑体" w:hAnsiTheme="majorBidi" w:cstheme="majorBidi"/>
        </w:rPr>
        <w:t>年</w:t>
      </w:r>
      <w:r w:rsidRPr="00077A60">
        <w:rPr>
          <w:rFonts w:asciiTheme="majorBidi" w:eastAsia="黑体" w:hAnsiTheme="majorBidi" w:cstheme="majorBidi"/>
        </w:rPr>
        <w:t>)</w:t>
      </w:r>
      <w:r w:rsidRPr="00077A60">
        <w:rPr>
          <w:rFonts w:asciiTheme="majorBidi" w:eastAsia="黑体" w:hAnsiTheme="majorBidi" w:cstheme="majorBidi"/>
        </w:rPr>
        <w:t>以及可持续发展目标中关于将全球孕产妇死亡率降至每</w:t>
      </w:r>
      <w:r w:rsidRPr="00077A60">
        <w:rPr>
          <w:rFonts w:asciiTheme="majorBidi" w:eastAsia="黑体" w:hAnsiTheme="majorBidi" w:cstheme="majorBidi"/>
        </w:rPr>
        <w:t>10</w:t>
      </w:r>
      <w:r w:rsidRPr="00077A60">
        <w:rPr>
          <w:rFonts w:asciiTheme="majorBidi" w:eastAsia="黑体" w:hAnsiTheme="majorBidi" w:cstheme="majorBidi"/>
        </w:rPr>
        <w:t>万名活产</w:t>
      </w:r>
      <w:r w:rsidRPr="00077A60">
        <w:rPr>
          <w:rFonts w:asciiTheme="majorBidi" w:eastAsia="黑体" w:hAnsiTheme="majorBidi" w:cstheme="majorBidi"/>
        </w:rPr>
        <w:t>70</w:t>
      </w:r>
      <w:r w:rsidRPr="00077A60">
        <w:rPr>
          <w:rFonts w:asciiTheme="majorBidi" w:eastAsia="黑体" w:hAnsiTheme="majorBidi" w:cstheme="majorBidi"/>
        </w:rPr>
        <w:t>例死亡以下并增加计划生育服务获取机会的具体目标</w:t>
      </w:r>
      <w:r w:rsidRPr="00077A60">
        <w:rPr>
          <w:rFonts w:asciiTheme="majorBidi" w:eastAsia="黑体" w:hAnsiTheme="majorBidi" w:cstheme="majorBidi"/>
        </w:rPr>
        <w:t>3.1</w:t>
      </w:r>
      <w:r w:rsidRPr="00077A60">
        <w:rPr>
          <w:rFonts w:asciiTheme="majorBidi" w:eastAsia="黑体" w:hAnsiTheme="majorBidi" w:cstheme="majorBidi"/>
        </w:rPr>
        <w:t>和</w:t>
      </w:r>
      <w:r w:rsidRPr="00077A60">
        <w:rPr>
          <w:rFonts w:asciiTheme="majorBidi" w:eastAsia="黑体" w:hAnsiTheme="majorBidi" w:cstheme="majorBidi"/>
        </w:rPr>
        <w:t>3.7</w:t>
      </w:r>
      <w:r w:rsidRPr="00077A60">
        <w:rPr>
          <w:rFonts w:asciiTheme="majorBidi" w:eastAsia="黑体" w:hAnsiTheme="majorBidi" w:cstheme="majorBidi"/>
        </w:rPr>
        <w:t>，建议缔约国：</w:t>
      </w:r>
    </w:p>
    <w:p w14:paraId="3EBDFB33" w14:textId="4947BDAB"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(a)</w:t>
      </w:r>
      <w:r w:rsidR="00B04833" w:rsidRPr="00077A60">
        <w:rPr>
          <w:rFonts w:asciiTheme="majorBidi" w:eastAsia="黑体" w:hAnsiTheme="majorBidi" w:cstheme="majorBidi"/>
        </w:rPr>
        <w:tab/>
      </w:r>
      <w:r w:rsidR="00B04833" w:rsidRPr="00077A60">
        <w:rPr>
          <w:rFonts w:asciiTheme="majorBidi" w:eastAsia="黑体" w:hAnsiTheme="majorBidi" w:cstheme="majorBidi"/>
        </w:rPr>
        <w:t>加强与卫生有关的立法的运用，加紧为卫生工作调动国家预算资源，包括用于补偿官方发展援助拨款的削减，并收集按性别分列的数据，为政策和资源分配提供信息；</w:t>
      </w:r>
    </w:p>
    <w:p w14:paraId="195AA98C" w14:textId="604435D7" w:rsidR="00B04833" w:rsidRPr="00077A60" w:rsidRDefault="00077A60" w:rsidP="00B04833">
      <w:pPr>
        <w:pStyle w:val="SingleTxt"/>
        <w:rPr>
          <w:rFonts w:asciiTheme="majorBidi" w:eastAsia="黑体" w:hAnsiTheme="majorBidi" w:cstheme="majorBidi"/>
        </w:rPr>
      </w:pPr>
      <w:r w:rsidRPr="00077A60">
        <w:rPr>
          <w:rFonts w:asciiTheme="majorBidi" w:eastAsia="黑体" w:hAnsiTheme="majorBidi" w:cstheme="majorBidi"/>
        </w:rPr>
        <w:tab/>
      </w:r>
      <w:r w:rsidR="00B04833" w:rsidRPr="00077A60">
        <w:rPr>
          <w:rFonts w:asciiTheme="majorBidi" w:eastAsia="黑体" w:hAnsiTheme="majorBidi" w:cstheme="majorBidi"/>
        </w:rPr>
        <w:t>(b)</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确保所有妇女和女童，特别是农村妇女和女童、属于族裔和宗教少数群体的妇女、土著妇女、教育程度有限的妇女、青春期少女以及残疾妇女，都</w:t>
      </w:r>
      <w:r w:rsidR="00B04833" w:rsidRPr="00077A60">
        <w:rPr>
          <w:rFonts w:asciiTheme="majorBidi" w:eastAsia="黑体" w:hAnsiTheme="majorBidi" w:cstheme="majorBidi"/>
        </w:rPr>
        <w:lastRenderedPageBreak/>
        <w:t>能获得负担得起的现代避孕药具；加大力度提高对使用避孕药具以及性和生殖健康及权利的认识，包括为此开展适龄性教育；加快开展关于早孕、童婚和事实上性失衡的健康影响的提高认识运动；确保有害习俗和性别暴力的受害者能够获得训练有素的卫生专业人员的服务；</w:t>
      </w:r>
    </w:p>
    <w:p w14:paraId="4627276A" w14:textId="0A890BC2"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(c)</w:t>
      </w:r>
      <w:r w:rsidR="00B04833" w:rsidRPr="00003983">
        <w:rPr>
          <w:rFonts w:asciiTheme="majorBidi" w:eastAsia="黑体" w:hAnsiTheme="majorBidi" w:cstheme="majorBidi"/>
          <w:spacing w:val="-2"/>
        </w:rPr>
        <w:tab/>
      </w:r>
      <w:r w:rsidR="00B04833" w:rsidRPr="00003983">
        <w:rPr>
          <w:rFonts w:asciiTheme="majorBidi" w:eastAsia="黑体" w:hAnsiTheme="majorBidi" w:cstheme="majorBidi"/>
          <w:spacing w:val="-2"/>
        </w:rPr>
        <w:t>加大力度降低孕产妇死亡率，特别是在山区以及土著和少数民族地区，</w:t>
      </w:r>
      <w:r w:rsidR="00B04833" w:rsidRPr="00077A60">
        <w:rPr>
          <w:rFonts w:asciiTheme="majorBidi" w:eastAsia="黑体" w:hAnsiTheme="majorBidi" w:cstheme="majorBidi"/>
        </w:rPr>
        <w:t>包括在缔约国全境改善获得产前、围产期和产后保健服务以及由熟练接生人员提供的紧急产科服务的机会；</w:t>
      </w:r>
    </w:p>
    <w:p w14:paraId="671FF941" w14:textId="4694C2DB" w:rsidR="00B04833" w:rsidRPr="00077A60" w:rsidRDefault="00077A60" w:rsidP="00B04833">
      <w:pPr>
        <w:pStyle w:val="SingleTxt"/>
        <w:rPr>
          <w:rFonts w:asciiTheme="majorBidi" w:eastAsia="黑体" w:hAnsiTheme="majorBidi" w:cstheme="majorBidi"/>
        </w:rPr>
      </w:pPr>
      <w:r>
        <w:rPr>
          <w:rFonts w:asciiTheme="majorBidi" w:eastAsia="黑体" w:hAnsiTheme="majorBidi" w:cstheme="majorBidi"/>
        </w:rPr>
        <w:tab/>
      </w:r>
      <w:r w:rsidR="00B04833" w:rsidRPr="00077A60">
        <w:rPr>
          <w:rFonts w:asciiTheme="majorBidi" w:eastAsia="黑体" w:hAnsiTheme="majorBidi" w:cstheme="majorBidi"/>
        </w:rPr>
        <w:t>(d)</w:t>
      </w:r>
      <w:r w:rsidR="00B04833" w:rsidRPr="00077A60">
        <w:rPr>
          <w:rFonts w:asciiTheme="majorBidi" w:eastAsia="黑体" w:hAnsiTheme="majorBidi" w:cstheme="majorBidi"/>
        </w:rPr>
        <w:tab/>
      </w:r>
      <w:r w:rsidR="00B04833" w:rsidRPr="00077A60">
        <w:rPr>
          <w:rFonts w:asciiTheme="majorBidi" w:eastAsia="黑体" w:hAnsiTheme="majorBidi" w:cstheme="majorBidi"/>
        </w:rPr>
        <w:t>确保妇女和女童，包括农村妇女和女童、未婚妇女以及残疾妇女和女童，能够充分获得性健康和生殖健康服务和信息，包括计划生育、现代避孕药具、安全堕胎和堕胎后服务，并收集关于堕胎服务的定性数据</w:t>
      </w:r>
      <w:r w:rsidR="00B04833" w:rsidRPr="00077A60">
        <w:rPr>
          <w:rFonts w:asciiTheme="majorBidi" w:eastAsia="黑体" w:hAnsiTheme="majorBidi" w:cstheme="majorBidi"/>
        </w:rPr>
        <w:t>(</w:t>
      </w:r>
      <w:r w:rsidR="00B04833" w:rsidRPr="00077A60">
        <w:rPr>
          <w:rFonts w:asciiTheme="majorBidi" w:eastAsia="黑体" w:hAnsiTheme="majorBidi" w:cstheme="majorBidi"/>
        </w:rPr>
        <w:t>即可及性、隐私、污名和所提供护理和咨询的质量</w:t>
      </w:r>
      <w:r w:rsidR="00B04833" w:rsidRPr="00077A60">
        <w:rPr>
          <w:rFonts w:asciiTheme="majorBidi" w:eastAsia="黑体" w:hAnsiTheme="majorBidi" w:cstheme="majorBidi"/>
        </w:rPr>
        <w:t>)</w:t>
      </w:r>
      <w:r w:rsidR="00B04833" w:rsidRPr="00077A60">
        <w:rPr>
          <w:rFonts w:asciiTheme="majorBidi" w:eastAsia="黑体" w:hAnsiTheme="majorBidi" w:cstheme="majorBidi"/>
        </w:rPr>
        <w:t>。</w:t>
      </w:r>
    </w:p>
    <w:p w14:paraId="50AA1418" w14:textId="77777777" w:rsidR="00B04833" w:rsidRDefault="00B04833" w:rsidP="00077A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经济和社会福利</w:t>
      </w:r>
    </w:p>
    <w:p w14:paraId="27D1C29F" w14:textId="77777777" w:rsidR="00B04833" w:rsidRDefault="00B04833" w:rsidP="00B04833">
      <w:pPr>
        <w:pStyle w:val="SingleTxt"/>
        <w:rPr>
          <w:rFonts w:hint="eastAsia"/>
        </w:rPr>
      </w:pPr>
      <w:r>
        <w:rPr>
          <w:rFonts w:hint="eastAsia"/>
        </w:rPr>
        <w:t>38.</w:t>
      </w:r>
      <w:r>
        <w:rPr>
          <w:rFonts w:hint="eastAsia"/>
        </w:rPr>
        <w:tab/>
      </w:r>
      <w:r>
        <w:rPr>
          <w:rFonts w:hint="eastAsia"/>
        </w:rPr>
        <w:t>委员会赞扬缔约国在减贫方面取得的重大进展及其促进妇女经济赋权的政策和措施。然而，委员会关切地注意到：</w:t>
      </w:r>
    </w:p>
    <w:p w14:paraId="352428CD" w14:textId="2B9D625D" w:rsidR="00B04833" w:rsidRDefault="00077A60" w:rsidP="00B04833">
      <w:pPr>
        <w:pStyle w:val="SingleTxt"/>
        <w:rPr>
          <w:rFonts w:hint="eastAsia"/>
        </w:rPr>
      </w:pPr>
      <w:r>
        <w:tab/>
      </w:r>
      <w:r w:rsidR="00B04833">
        <w:rPr>
          <w:rFonts w:hint="eastAsia"/>
        </w:rPr>
        <w:t>(a)</w:t>
      </w:r>
      <w:r w:rsidR="00B04833">
        <w:rPr>
          <w:rFonts w:hint="eastAsia"/>
        </w:rPr>
        <w:tab/>
      </w:r>
      <w:r w:rsidR="00B04833">
        <w:rPr>
          <w:rFonts w:hint="eastAsia"/>
        </w:rPr>
        <w:t>需要进一步支助条件不利群体，特别是农村女户主、残疾妇女、属于族裔和宗教少数群体的妇女、性别暴力的女性幸存者、贫困妇女和从事无报酬工作的妇女，她们获得经济和社会福利、体面工作的机会有限，缺乏就社会经济政策切实参与各级决策的机会；</w:t>
      </w:r>
    </w:p>
    <w:p w14:paraId="473E0E8C" w14:textId="4FD350F7" w:rsidR="00B04833" w:rsidRDefault="00077A60" w:rsidP="00B04833">
      <w:pPr>
        <w:pStyle w:val="SingleTxt"/>
        <w:rPr>
          <w:rFonts w:hint="eastAsia"/>
        </w:rPr>
      </w:pPr>
      <w:r>
        <w:tab/>
      </w:r>
      <w:r w:rsidR="00B04833">
        <w:rPr>
          <w:rFonts w:hint="eastAsia"/>
        </w:rPr>
        <w:t>(b)</w:t>
      </w:r>
      <w:r w:rsidR="00B04833">
        <w:rPr>
          <w:rFonts w:hint="eastAsia"/>
        </w:rPr>
        <w:tab/>
      </w:r>
      <w:r w:rsidR="00B04833" w:rsidRPr="00003983">
        <w:rPr>
          <w:rFonts w:hint="eastAsia"/>
          <w:spacing w:val="-2"/>
        </w:rPr>
        <w:t>妇女在企业中担任领导和高收入职位以及董事会成员的人数仍然不足，</w:t>
      </w:r>
      <w:r w:rsidR="00B04833">
        <w:rPr>
          <w:rFonts w:hint="eastAsia"/>
        </w:rPr>
        <w:t>并继续面临增强经济权能方面的结构性障碍和获得社会福利的机会不平等问题；</w:t>
      </w:r>
    </w:p>
    <w:p w14:paraId="32C0F50A" w14:textId="78D602FF" w:rsidR="00B04833" w:rsidRDefault="00077A60" w:rsidP="00B04833">
      <w:pPr>
        <w:pStyle w:val="SingleTxt"/>
        <w:rPr>
          <w:rFonts w:hint="eastAsia"/>
        </w:rPr>
      </w:pPr>
      <w:r>
        <w:tab/>
      </w:r>
      <w:r w:rsidR="00B04833">
        <w:rPr>
          <w:rFonts w:hint="eastAsia"/>
        </w:rPr>
        <w:t>(c)</w:t>
      </w:r>
      <w:r w:rsidR="00B04833">
        <w:rPr>
          <w:rFonts w:hint="eastAsia"/>
        </w:rPr>
        <w:tab/>
      </w:r>
      <w:r w:rsidR="00B04833">
        <w:rPr>
          <w:rFonts w:hint="eastAsia"/>
        </w:rPr>
        <w:t>女企业家在获取生产资源、融资渠道、贷款和信贷以及市场信息方面仍然面临制约。</w:t>
      </w:r>
    </w:p>
    <w:p w14:paraId="2F8554DB" w14:textId="77777777" w:rsidR="00B04833" w:rsidRPr="00CD7647" w:rsidRDefault="00B04833" w:rsidP="00B04833">
      <w:pPr>
        <w:pStyle w:val="SingleTxt"/>
        <w:rPr>
          <w:rFonts w:asciiTheme="majorBidi" w:eastAsia="黑体" w:hAnsiTheme="majorBidi" w:cstheme="majorBidi"/>
        </w:rPr>
      </w:pPr>
      <w:r w:rsidRPr="00CD7647">
        <w:rPr>
          <w:rFonts w:asciiTheme="majorBidi" w:eastAsia="黑体" w:hAnsiTheme="majorBidi" w:cstheme="majorBidi"/>
        </w:rPr>
        <w:t>39.</w:t>
      </w:r>
      <w:r w:rsidRPr="00CD7647">
        <w:rPr>
          <w:rFonts w:asciiTheme="majorBidi" w:eastAsia="黑体" w:hAnsiTheme="majorBidi" w:cstheme="majorBidi"/>
        </w:rPr>
        <w:tab/>
      </w:r>
      <w:r w:rsidRPr="00CD7647">
        <w:rPr>
          <w:rFonts w:asciiTheme="majorBidi" w:eastAsia="黑体" w:hAnsiTheme="majorBidi" w:cstheme="majorBidi"/>
        </w:rPr>
        <w:t>委员会建议缔约国：</w:t>
      </w:r>
    </w:p>
    <w:p w14:paraId="29150F54" w14:textId="453DE6B9" w:rsidR="00B04833" w:rsidRPr="00CD7647" w:rsidRDefault="00077A60"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(a)</w:t>
      </w:r>
      <w:r w:rsidR="00B04833" w:rsidRPr="00CD7647">
        <w:rPr>
          <w:rFonts w:asciiTheme="majorBidi" w:eastAsia="黑体" w:hAnsiTheme="majorBidi" w:cstheme="majorBidi"/>
        </w:rPr>
        <w:tab/>
      </w:r>
      <w:r w:rsidR="00B04833" w:rsidRPr="00CD7647">
        <w:rPr>
          <w:rFonts w:asciiTheme="majorBidi" w:eastAsia="黑体" w:hAnsiTheme="majorBidi" w:cstheme="majorBidi"/>
        </w:rPr>
        <w:t>通过将性别问题纳入国家战略和行动计划的主流，解决贫困女性化问题，并确保妇女，尤其是属于条件不利群体的妇女，特别是农村女户主、残疾妇女、属于族裔和宗教少数群体的妇女、土著妇女、性别暴力的女性幸存者、贫困妇女和从事无报酬工作的妇女，能够切实参与这些战略和行动计划的执行、监测、评价和更新，并充分获得社会福利；</w:t>
      </w:r>
    </w:p>
    <w:p w14:paraId="27F9E514" w14:textId="39A32E80" w:rsidR="00B04833" w:rsidRPr="00CD7647" w:rsidRDefault="00F8778A"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(b)</w:t>
      </w:r>
      <w:r w:rsidR="00B04833" w:rsidRPr="00CD7647">
        <w:rPr>
          <w:rFonts w:asciiTheme="majorBidi" w:eastAsia="黑体" w:hAnsiTheme="majorBidi" w:cstheme="majorBidi"/>
        </w:rPr>
        <w:tab/>
      </w:r>
      <w:r w:rsidR="00B04833" w:rsidRPr="00CD7647">
        <w:rPr>
          <w:rFonts w:asciiTheme="majorBidi" w:eastAsia="黑体" w:hAnsiTheme="majorBidi" w:cstheme="majorBidi"/>
        </w:rPr>
        <w:t>建立具有约束力的公司治理框架，要求领导职位和企业董事会成员实现性别多样性，并建立针对违规行为的执行机制；</w:t>
      </w:r>
    </w:p>
    <w:p w14:paraId="38D608C2" w14:textId="443BA790" w:rsidR="00B04833" w:rsidRPr="00CD7647" w:rsidRDefault="00F8778A"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(c)</w:t>
      </w:r>
      <w:r w:rsidR="00B04833" w:rsidRPr="00CD7647">
        <w:rPr>
          <w:rFonts w:asciiTheme="majorBidi" w:eastAsia="黑体" w:hAnsiTheme="majorBidi" w:cstheme="majorBidi"/>
        </w:rPr>
        <w:tab/>
      </w:r>
      <w:r w:rsidR="00B04833" w:rsidRPr="00CD7647">
        <w:rPr>
          <w:rFonts w:asciiTheme="majorBidi" w:eastAsia="黑体" w:hAnsiTheme="majorBidi" w:cstheme="majorBidi"/>
        </w:rPr>
        <w:t>增加妇女获得无抵押低息贷款和其他形式金融信贷的途径，扩大其获取生产资源、资本和技术、商业网络和资源的渠道，并提供有性别针对性的启动和扩大资金、风险资本、金融技术、信通技术及创业机会，以提高妇女的经济权能。</w:t>
      </w:r>
    </w:p>
    <w:p w14:paraId="02F94B62" w14:textId="77777777" w:rsidR="00CD7647" w:rsidRDefault="00CD7647">
      <w:pPr>
        <w:spacing w:after="160" w:line="259" w:lineRule="auto"/>
        <w:jc w:val="left"/>
        <w:rPr>
          <w:rFonts w:eastAsia="黑体"/>
          <w:szCs w:val="21"/>
        </w:rPr>
      </w:pPr>
      <w:r>
        <w:br w:type="page"/>
      </w:r>
    </w:p>
    <w:p w14:paraId="061AC1D0" w14:textId="1B6814F9" w:rsidR="00B04833" w:rsidRDefault="00B04833" w:rsidP="00CD76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lastRenderedPageBreak/>
        <w:tab/>
      </w:r>
      <w:r>
        <w:rPr>
          <w:rFonts w:hint="eastAsia"/>
        </w:rPr>
        <w:tab/>
      </w:r>
      <w:r>
        <w:rPr>
          <w:rFonts w:hint="eastAsia"/>
        </w:rPr>
        <w:t>农村、土著和少数民族妇女与减少灾害风险和气候变化</w:t>
      </w:r>
    </w:p>
    <w:p w14:paraId="4B89F90A" w14:textId="3AF1DB99" w:rsidR="00B04833" w:rsidRDefault="00B04833" w:rsidP="00B04833">
      <w:pPr>
        <w:pStyle w:val="SingleTxt"/>
        <w:rPr>
          <w:rFonts w:hint="eastAsia"/>
        </w:rPr>
      </w:pPr>
      <w:r>
        <w:rPr>
          <w:rFonts w:hint="eastAsia"/>
        </w:rPr>
        <w:t>40.</w:t>
      </w:r>
      <w:r>
        <w:rPr>
          <w:rFonts w:hint="eastAsia"/>
        </w:rPr>
        <w:tab/>
      </w:r>
      <w:r>
        <w:rPr>
          <w:rFonts w:hint="eastAsia"/>
        </w:rPr>
        <w:t>委员会注意到缔约国受到气候变化的严重影响。委员会还注意到，越南妇女联合会参加了国家自然灾害预防和控制指导委员会，而且缔约国根据</w:t>
      </w:r>
      <w:r>
        <w:rPr>
          <w:rFonts w:hint="eastAsia"/>
        </w:rPr>
        <w:t>2025</w:t>
      </w:r>
      <w:r>
        <w:rPr>
          <w:rFonts w:hint="eastAsia"/>
        </w:rPr>
        <w:t>年通过的新的《关于享有安全、清洁、健康和可持续环境的权利的东南亚国家联盟宣言》作出了承诺。然而，委员会关切地注意到：</w:t>
      </w:r>
    </w:p>
    <w:p w14:paraId="0723E27B" w14:textId="30CDA78C" w:rsidR="00B04833" w:rsidRDefault="00CD7647" w:rsidP="00B04833">
      <w:pPr>
        <w:pStyle w:val="SingleTxt"/>
        <w:rPr>
          <w:rFonts w:hint="eastAsia"/>
        </w:rPr>
      </w:pPr>
      <w:r>
        <w:tab/>
      </w:r>
      <w:r w:rsidR="00B04833">
        <w:rPr>
          <w:rFonts w:hint="eastAsia"/>
        </w:rPr>
        <w:t>(a)</w:t>
      </w:r>
      <w:r w:rsidR="00B04833">
        <w:rPr>
          <w:rFonts w:hint="eastAsia"/>
        </w:rPr>
        <w:tab/>
      </w:r>
      <w:r w:rsidR="00B04833">
        <w:rPr>
          <w:rFonts w:hint="eastAsia"/>
        </w:rPr>
        <w:t>农村妇女、属于族裔和宗教少数群体的妇女、土著妇女、移民妇女、残疾妇女和贫困妇女受到气候变化、山体滑坡、洪水和生物多样性丧失的影响尤为严重，因为她们往往生活在气候暴露地区，缺乏必要的应对机制来提高对气候变化的适应能力；</w:t>
      </w:r>
    </w:p>
    <w:p w14:paraId="06B4471A" w14:textId="6B825D16" w:rsidR="00B04833" w:rsidRDefault="00CD7647" w:rsidP="00B04833">
      <w:pPr>
        <w:pStyle w:val="SingleTxt"/>
        <w:rPr>
          <w:rFonts w:hint="eastAsia"/>
        </w:rPr>
      </w:pPr>
      <w:r>
        <w:tab/>
      </w:r>
      <w:r w:rsidR="00B04833">
        <w:rPr>
          <w:rFonts w:hint="eastAsia"/>
        </w:rPr>
        <w:t>(b)</w:t>
      </w:r>
      <w:r w:rsidR="00B04833">
        <w:rPr>
          <w:rFonts w:hint="eastAsia"/>
        </w:rPr>
        <w:tab/>
      </w:r>
      <w:r w:rsidR="00B04833">
        <w:rPr>
          <w:rFonts w:hint="eastAsia"/>
        </w:rPr>
        <w:t>农村妇女、土著妇女和少数民族妇女面临歧视性的父权态度和成见，因而在决策和所有权、控制和使用土地方面受到限制，且获得基本服务、水、卫生设施、电力、可再生能源、教育和住房的机会有限。</w:t>
      </w:r>
    </w:p>
    <w:p w14:paraId="4D186FAF" w14:textId="77777777" w:rsidR="00B04833" w:rsidRPr="00CD7647" w:rsidRDefault="00B04833" w:rsidP="00B04833">
      <w:pPr>
        <w:pStyle w:val="SingleTxt"/>
        <w:rPr>
          <w:rFonts w:asciiTheme="majorBidi" w:eastAsia="黑体" w:hAnsiTheme="majorBidi" w:cstheme="majorBidi"/>
        </w:rPr>
      </w:pPr>
      <w:r w:rsidRPr="00CD7647">
        <w:rPr>
          <w:rFonts w:asciiTheme="majorBidi" w:eastAsia="黑体" w:hAnsiTheme="majorBidi" w:cstheme="majorBidi"/>
        </w:rPr>
        <w:t>41.</w:t>
      </w:r>
      <w:r w:rsidRPr="00CD7647">
        <w:rPr>
          <w:rFonts w:asciiTheme="majorBidi" w:eastAsia="黑体" w:hAnsiTheme="majorBidi" w:cstheme="majorBidi"/>
        </w:rPr>
        <w:tab/>
      </w:r>
      <w:r w:rsidRPr="00CD7647">
        <w:rPr>
          <w:rFonts w:asciiTheme="majorBidi" w:eastAsia="黑体" w:hAnsiTheme="majorBidi" w:cstheme="majorBidi"/>
        </w:rPr>
        <w:t>根据其关于农村妇女权利的第</w:t>
      </w:r>
      <w:r w:rsidRPr="00CD7647">
        <w:rPr>
          <w:rFonts w:asciiTheme="majorBidi" w:eastAsia="黑体" w:hAnsiTheme="majorBidi" w:cstheme="majorBidi"/>
        </w:rPr>
        <w:t>34</w:t>
      </w:r>
      <w:r w:rsidRPr="00CD7647">
        <w:rPr>
          <w:rFonts w:asciiTheme="majorBidi" w:eastAsia="黑体" w:hAnsiTheme="majorBidi" w:cstheme="majorBidi"/>
        </w:rPr>
        <w:t>号一般性建议</w:t>
      </w:r>
      <w:r w:rsidRPr="00CD7647">
        <w:rPr>
          <w:rFonts w:asciiTheme="majorBidi" w:eastAsia="黑体" w:hAnsiTheme="majorBidi" w:cstheme="majorBidi"/>
        </w:rPr>
        <w:t>(2016</w:t>
      </w:r>
      <w:r w:rsidRPr="00CD7647">
        <w:rPr>
          <w:rFonts w:asciiTheme="majorBidi" w:eastAsia="黑体" w:hAnsiTheme="majorBidi" w:cstheme="majorBidi"/>
        </w:rPr>
        <w:t>年</w:t>
      </w:r>
      <w:r w:rsidRPr="00CD7647">
        <w:rPr>
          <w:rFonts w:asciiTheme="majorBidi" w:eastAsia="黑体" w:hAnsiTheme="majorBidi" w:cstheme="majorBidi"/>
        </w:rPr>
        <w:t>)</w:t>
      </w:r>
      <w:r w:rsidRPr="00CD7647">
        <w:rPr>
          <w:rFonts w:asciiTheme="majorBidi" w:eastAsia="黑体" w:hAnsiTheme="majorBidi" w:cstheme="majorBidi"/>
        </w:rPr>
        <w:t>和关于气候变化背景下减少灾害风险所涉性别方面的第</w:t>
      </w:r>
      <w:r w:rsidRPr="00CD7647">
        <w:rPr>
          <w:rFonts w:asciiTheme="majorBidi" w:eastAsia="黑体" w:hAnsiTheme="majorBidi" w:cstheme="majorBidi"/>
        </w:rPr>
        <w:t>37</w:t>
      </w:r>
      <w:r w:rsidRPr="00CD7647">
        <w:rPr>
          <w:rFonts w:asciiTheme="majorBidi" w:eastAsia="黑体" w:hAnsiTheme="majorBidi" w:cstheme="majorBidi"/>
        </w:rPr>
        <w:t>号一般性建议</w:t>
      </w:r>
      <w:r w:rsidRPr="00CD7647">
        <w:rPr>
          <w:rFonts w:asciiTheme="majorBidi" w:eastAsia="黑体" w:hAnsiTheme="majorBidi" w:cstheme="majorBidi"/>
        </w:rPr>
        <w:t>(2018</w:t>
      </w:r>
      <w:r w:rsidRPr="00CD7647">
        <w:rPr>
          <w:rFonts w:asciiTheme="majorBidi" w:eastAsia="黑体" w:hAnsiTheme="majorBidi" w:cstheme="majorBidi"/>
        </w:rPr>
        <w:t>年</w:t>
      </w:r>
      <w:r w:rsidRPr="00CD7647">
        <w:rPr>
          <w:rFonts w:asciiTheme="majorBidi" w:eastAsia="黑体" w:hAnsiTheme="majorBidi" w:cstheme="majorBidi"/>
        </w:rPr>
        <w:t>)</w:t>
      </w:r>
      <w:r w:rsidRPr="00CD7647">
        <w:rPr>
          <w:rFonts w:asciiTheme="majorBidi" w:eastAsia="黑体" w:hAnsiTheme="majorBidi" w:cstheme="majorBidi"/>
        </w:rPr>
        <w:t>，委员会建议缔约国将性别视角纳入所有农业和农村发展战略和计划并使其主流化，使农村妇女能够作为利益攸关方、决策者和受益人采取行动并受到关注，特别是：</w:t>
      </w:r>
    </w:p>
    <w:p w14:paraId="3D81721A" w14:textId="033A1366" w:rsidR="00B04833" w:rsidRPr="00CD7647" w:rsidRDefault="00CD7647"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(a)</w:t>
      </w:r>
      <w:r w:rsidR="00B04833" w:rsidRPr="00CD7647">
        <w:rPr>
          <w:rFonts w:asciiTheme="majorBidi" w:eastAsia="黑体" w:hAnsiTheme="majorBidi" w:cstheme="majorBidi"/>
        </w:rPr>
        <w:tab/>
      </w:r>
      <w:r w:rsidR="00B04833" w:rsidRPr="00CD7647">
        <w:rPr>
          <w:rFonts w:asciiTheme="majorBidi" w:eastAsia="黑体" w:hAnsiTheme="majorBidi" w:cstheme="majorBidi"/>
        </w:rPr>
        <w:t>消除阻碍农村妇女、土著妇女和少数民族妇女平等获得土地和生产资源的父权态度和性别成见；</w:t>
      </w:r>
    </w:p>
    <w:p w14:paraId="2A032E02" w14:textId="6606F403" w:rsidR="00B04833" w:rsidRPr="00CD7647" w:rsidRDefault="00CD7647"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(b)</w:t>
      </w:r>
      <w:r w:rsidR="00B04833" w:rsidRPr="00CD7647">
        <w:rPr>
          <w:rFonts w:asciiTheme="majorBidi" w:eastAsia="黑体" w:hAnsiTheme="majorBidi" w:cstheme="majorBidi"/>
        </w:rPr>
        <w:tab/>
      </w:r>
      <w:r w:rsidR="00B04833" w:rsidRPr="00CD7647">
        <w:rPr>
          <w:rFonts w:asciiTheme="majorBidi" w:eastAsia="黑体" w:hAnsiTheme="majorBidi" w:cstheme="majorBidi"/>
        </w:rPr>
        <w:t>加紧努力确保在农村地区提供充足的基础设施和服务，以促进农村、土著、少数民族妇女获得教育；正规就业；气候智能型农业和技术以提高农业生产力；卫生服务，包括性和生殖健康服务；社会保护；住房；充足的水和卫生设施；现代农业技术和信息，包括关于粮食收获技术、保存、储存、加工、包装、营销和创业的技术和信息；</w:t>
      </w:r>
    </w:p>
    <w:p w14:paraId="5708BF0B" w14:textId="33CC0DA1" w:rsidR="00B04833" w:rsidRPr="00CD7647" w:rsidRDefault="00CD7647"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(c)</w:t>
      </w:r>
      <w:r w:rsidR="00B04833" w:rsidRPr="00CD7647">
        <w:rPr>
          <w:rFonts w:asciiTheme="majorBidi" w:eastAsia="黑体" w:hAnsiTheme="majorBidi" w:cstheme="majorBidi"/>
        </w:rPr>
        <w:tab/>
      </w:r>
      <w:r w:rsidR="00B04833" w:rsidRPr="00CD7647">
        <w:rPr>
          <w:rFonts w:asciiTheme="majorBidi" w:eastAsia="黑体" w:hAnsiTheme="majorBidi" w:cstheme="majorBidi"/>
        </w:rPr>
        <w:t>确保农村、土著和少数民族妇女能够有效参与有关农村基础设施和服务的规划和决策，以及农业和农村发展政策的规划、通过、预算编制、执行、监测和评价；</w:t>
      </w:r>
    </w:p>
    <w:p w14:paraId="0595EB4E" w14:textId="3633B19B" w:rsidR="00B04833" w:rsidRPr="00CD7647" w:rsidRDefault="00CD7647" w:rsidP="00B04833">
      <w:pPr>
        <w:pStyle w:val="SingleTxt"/>
        <w:rPr>
          <w:rFonts w:asciiTheme="majorBidi" w:eastAsia="黑体" w:hAnsiTheme="majorBidi" w:cstheme="majorBidi"/>
        </w:rPr>
      </w:pPr>
      <w:r w:rsidRPr="00CD7647">
        <w:rPr>
          <w:rFonts w:asciiTheme="majorBidi" w:eastAsia="黑体" w:hAnsiTheme="majorBidi" w:cstheme="majorBidi"/>
        </w:rPr>
        <w:tab/>
      </w:r>
      <w:r w:rsidR="00B04833" w:rsidRPr="00CD7647">
        <w:rPr>
          <w:rFonts w:asciiTheme="majorBidi" w:eastAsia="黑体" w:hAnsiTheme="majorBidi" w:cstheme="majorBidi"/>
        </w:rPr>
        <w:t>(d)</w:t>
      </w:r>
      <w:r w:rsidR="00B04833" w:rsidRPr="00CD7647">
        <w:rPr>
          <w:rFonts w:asciiTheme="majorBidi" w:eastAsia="黑体" w:hAnsiTheme="majorBidi" w:cstheme="majorBidi"/>
        </w:rPr>
        <w:tab/>
      </w:r>
      <w:r w:rsidR="00B04833" w:rsidRPr="00CD7647">
        <w:rPr>
          <w:rFonts w:asciiTheme="majorBidi" w:eastAsia="黑体" w:hAnsiTheme="majorBidi" w:cstheme="majorBidi"/>
        </w:rPr>
        <w:t>在气候变化和减少灾害风险战略、立法、政策、筹资和方案中纳入性别平等视角，以满足妇女和女童的具体和独特需要，并建设她们有效适应气候变化的韧性；</w:t>
      </w:r>
    </w:p>
    <w:p w14:paraId="6370CECC" w14:textId="36C2C707" w:rsidR="00B04833" w:rsidRPr="00CD7647" w:rsidRDefault="00CD7647" w:rsidP="00B04833">
      <w:pPr>
        <w:pStyle w:val="SingleTxt"/>
        <w:rPr>
          <w:rFonts w:asciiTheme="majorBidi" w:eastAsia="黑体" w:hAnsiTheme="majorBidi" w:cstheme="majorBidi"/>
        </w:rPr>
      </w:pPr>
      <w:r>
        <w:rPr>
          <w:rFonts w:asciiTheme="majorBidi" w:eastAsia="黑体" w:hAnsiTheme="majorBidi" w:cstheme="majorBidi"/>
        </w:rPr>
        <w:tab/>
      </w:r>
      <w:r w:rsidR="00B04833" w:rsidRPr="00CD7647">
        <w:rPr>
          <w:rFonts w:asciiTheme="majorBidi" w:eastAsia="黑体" w:hAnsiTheme="majorBidi" w:cstheme="majorBidi"/>
        </w:rPr>
        <w:t>(e)</w:t>
      </w:r>
      <w:r w:rsidR="00B04833" w:rsidRPr="00CD7647">
        <w:rPr>
          <w:rFonts w:asciiTheme="majorBidi" w:eastAsia="黑体" w:hAnsiTheme="majorBidi" w:cstheme="majorBidi"/>
        </w:rPr>
        <w:tab/>
      </w:r>
      <w:r w:rsidR="00B04833" w:rsidRPr="00CD7647">
        <w:rPr>
          <w:rFonts w:asciiTheme="majorBidi" w:eastAsia="黑体" w:hAnsiTheme="majorBidi" w:cstheme="majorBidi"/>
        </w:rPr>
        <w:t>按照</w:t>
      </w:r>
      <w:r w:rsidR="00B04833" w:rsidRPr="00CD7647">
        <w:rPr>
          <w:rFonts w:asciiTheme="majorBidi" w:eastAsia="黑体" w:hAnsiTheme="majorBidi" w:cstheme="majorBidi"/>
        </w:rPr>
        <w:t>2022</w:t>
      </w:r>
      <w:r w:rsidR="00B04833" w:rsidRPr="00CD7647">
        <w:rPr>
          <w:rFonts w:asciiTheme="majorBidi" w:eastAsia="黑体" w:hAnsiTheme="majorBidi" w:cstheme="majorBidi"/>
        </w:rPr>
        <w:t>年举行的《联合国气候变化框架公约》缔约方会议第二十七届会议的决定，确保妇女平等和积极参与应对损失和损害的新筹资安排的创建和运作。</w:t>
      </w:r>
    </w:p>
    <w:p w14:paraId="79BA628A" w14:textId="77777777" w:rsidR="00B04833" w:rsidRDefault="00B04833" w:rsidP="00CD764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面临交叉形式歧视的妇女和女童</w:t>
      </w:r>
    </w:p>
    <w:p w14:paraId="7E6340B0" w14:textId="77777777" w:rsidR="00B04833" w:rsidRDefault="00B04833" w:rsidP="00CD7647">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残疾妇女</w:t>
      </w:r>
    </w:p>
    <w:p w14:paraId="40B5AA2E" w14:textId="77777777" w:rsidR="00B04833" w:rsidRDefault="00B04833" w:rsidP="00B04833">
      <w:pPr>
        <w:pStyle w:val="SingleTxt"/>
        <w:rPr>
          <w:rFonts w:hint="eastAsia"/>
        </w:rPr>
      </w:pPr>
      <w:r>
        <w:rPr>
          <w:rFonts w:hint="eastAsia"/>
        </w:rPr>
        <w:t>42.</w:t>
      </w:r>
      <w:r>
        <w:rPr>
          <w:rFonts w:hint="eastAsia"/>
        </w:rPr>
        <w:tab/>
      </w:r>
      <w:r>
        <w:rPr>
          <w:rFonts w:hint="eastAsia"/>
        </w:rPr>
        <w:t>委员会表示注意到</w:t>
      </w:r>
      <w:r>
        <w:rPr>
          <w:rFonts w:hint="eastAsia"/>
        </w:rPr>
        <w:t>2015</w:t>
      </w:r>
      <w:r>
        <w:rPr>
          <w:rFonts w:hint="eastAsia"/>
        </w:rPr>
        <w:t>年设立了国家残疾人委员会。然而，委员会关切地注意到，残疾妇女和女童继续遭受交叉形式歧视，在政治和公共生活、性健康</w:t>
      </w:r>
      <w:r>
        <w:rPr>
          <w:rFonts w:hint="eastAsia"/>
        </w:rPr>
        <w:lastRenderedPageBreak/>
        <w:t>和生殖健康服务、包容性教育、就业和职业培训、司法、体育和文化生活中参与决策的机会有限。</w:t>
      </w:r>
    </w:p>
    <w:p w14:paraId="144E8580" w14:textId="08990B82" w:rsidR="00B04833" w:rsidRPr="00CD7647" w:rsidRDefault="00B04833" w:rsidP="00B04833">
      <w:pPr>
        <w:pStyle w:val="SingleTxt"/>
        <w:rPr>
          <w:rFonts w:asciiTheme="majorBidi" w:eastAsia="黑体" w:hAnsiTheme="majorBidi" w:cstheme="majorBidi" w:hint="eastAsia"/>
        </w:rPr>
      </w:pPr>
      <w:r>
        <w:rPr>
          <w:rFonts w:hint="eastAsia"/>
        </w:rPr>
        <w:t>43.</w:t>
      </w:r>
      <w:r>
        <w:rPr>
          <w:rFonts w:hint="eastAsia"/>
        </w:rPr>
        <w:tab/>
      </w:r>
      <w:r w:rsidRPr="00CD7647">
        <w:rPr>
          <w:rFonts w:asciiTheme="majorBidi" w:eastAsia="黑体" w:hAnsiTheme="majorBidi" w:cstheme="majorBidi"/>
        </w:rPr>
        <w:t>根据委员会关于残疾妇女的第</w:t>
      </w:r>
      <w:r w:rsidRPr="00CD7647">
        <w:rPr>
          <w:rFonts w:asciiTheme="majorBidi" w:eastAsia="黑体" w:hAnsiTheme="majorBidi" w:cstheme="majorBidi"/>
        </w:rPr>
        <w:t>18</w:t>
      </w:r>
      <w:r w:rsidRPr="00CD7647">
        <w:rPr>
          <w:rFonts w:asciiTheme="majorBidi" w:eastAsia="黑体" w:hAnsiTheme="majorBidi" w:cstheme="majorBidi"/>
        </w:rPr>
        <w:t>号一般性建议</w:t>
      </w:r>
      <w:r w:rsidRPr="00CD7647">
        <w:rPr>
          <w:rFonts w:asciiTheme="majorBidi" w:eastAsia="黑体" w:hAnsiTheme="majorBidi" w:cstheme="majorBidi"/>
        </w:rPr>
        <w:t>(1991</w:t>
      </w:r>
      <w:r w:rsidRPr="00CD7647">
        <w:rPr>
          <w:rFonts w:asciiTheme="majorBidi" w:eastAsia="黑体" w:hAnsiTheme="majorBidi" w:cstheme="majorBidi"/>
        </w:rPr>
        <w:t>年</w:t>
      </w:r>
      <w:r w:rsidRPr="00CD7647">
        <w:rPr>
          <w:rFonts w:asciiTheme="majorBidi" w:eastAsia="黑体" w:hAnsiTheme="majorBidi" w:cstheme="majorBidi"/>
        </w:rPr>
        <w:t>)</w:t>
      </w:r>
      <w:r w:rsidRPr="00CD7647">
        <w:rPr>
          <w:rFonts w:asciiTheme="majorBidi" w:eastAsia="黑体" w:hAnsiTheme="majorBidi" w:cstheme="majorBidi"/>
        </w:rPr>
        <w:t>和残疾人权利委员会</w:t>
      </w:r>
      <w:r w:rsidRPr="00CD7647">
        <w:rPr>
          <w:rFonts w:asciiTheme="majorBidi" w:eastAsia="黑体" w:hAnsiTheme="majorBidi" w:cstheme="majorBidi"/>
        </w:rPr>
        <w:t>2025</w:t>
      </w:r>
      <w:r w:rsidRPr="00CD7647">
        <w:rPr>
          <w:rFonts w:asciiTheme="majorBidi" w:eastAsia="黑体" w:hAnsiTheme="majorBidi" w:cstheme="majorBidi"/>
        </w:rPr>
        <w:t>年提出的建议</w:t>
      </w:r>
      <w:r>
        <w:rPr>
          <w:rFonts w:hint="eastAsia"/>
        </w:rPr>
        <w:t>(</w:t>
      </w:r>
      <w:hyperlink r:id="rId32" w:history="1">
        <w:r w:rsidRPr="00593BEE">
          <w:rPr>
            <w:rStyle w:val="af7"/>
            <w:rFonts w:hint="eastAsia"/>
          </w:rPr>
          <w:t>CRPD/C/VNM/CO/1</w:t>
        </w:r>
      </w:hyperlink>
      <w:r>
        <w:rPr>
          <w:rFonts w:hint="eastAsia"/>
        </w:rPr>
        <w:t>)</w:t>
      </w:r>
      <w:r>
        <w:rPr>
          <w:rFonts w:hint="eastAsia"/>
        </w:rPr>
        <w:t>，</w:t>
      </w:r>
      <w:r w:rsidRPr="00CD7647">
        <w:rPr>
          <w:rFonts w:asciiTheme="majorBidi" w:eastAsia="黑体" w:hAnsiTheme="majorBidi" w:cstheme="majorBidi" w:hint="eastAsia"/>
        </w:rPr>
        <w:t>委员会建议缔约国加强关于残疾问题的立法、体制和政策框架，让残疾妇女和女童参与公共决策，并确保她们有充分机会获得包容性教育、就业、司法和医疗服务，特别是性健康和生殖健康服务、体育、娱乐机会和文化生活。</w:t>
      </w:r>
    </w:p>
    <w:p w14:paraId="23642A5C" w14:textId="77777777" w:rsidR="00B04833" w:rsidRDefault="00B04833" w:rsidP="003437A7">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女同性恋、双性恋、变性和间性妇女和女童</w:t>
      </w:r>
    </w:p>
    <w:p w14:paraId="54B9E15D" w14:textId="77777777" w:rsidR="00B04833" w:rsidRDefault="00B04833" w:rsidP="00B04833">
      <w:pPr>
        <w:pStyle w:val="SingleTxt"/>
        <w:rPr>
          <w:rFonts w:hint="eastAsia"/>
        </w:rPr>
      </w:pPr>
      <w:r>
        <w:rPr>
          <w:rFonts w:hint="eastAsia"/>
        </w:rPr>
        <w:t>44.</w:t>
      </w:r>
      <w:r>
        <w:rPr>
          <w:rFonts w:hint="eastAsia"/>
        </w:rPr>
        <w:tab/>
      </w:r>
      <w:r>
        <w:rPr>
          <w:rFonts w:hint="eastAsia"/>
        </w:rPr>
        <w:t>委员会注意到，缔约国没有将同性关系定为犯罪，而且《民法》</w:t>
      </w:r>
      <w:r>
        <w:rPr>
          <w:rFonts w:hint="eastAsia"/>
        </w:rPr>
        <w:t>(2015</w:t>
      </w:r>
      <w:r>
        <w:rPr>
          <w:rFonts w:hint="eastAsia"/>
        </w:rPr>
        <w:t>年</w:t>
      </w:r>
      <w:r>
        <w:rPr>
          <w:rFonts w:hint="eastAsia"/>
        </w:rPr>
        <w:t>)</w:t>
      </w:r>
      <w:r>
        <w:rPr>
          <w:rFonts w:hint="eastAsia"/>
        </w:rPr>
        <w:t>承认变性和性别确认以及改名的权利。然而，委员会感到关切的是，在实践中，女同性恋、双性恋、变性和间性妇女和女童继续面临严重的性别暴力、交叉形式歧视和污名化。委员会还感到关切的是，尽管现有关于在获得和提供卫生服务方面不歧视的规定，特别是规定为女同性恋、双性恋、变性和间性群体的妇女和女童提供性健康和生殖健康及精神健康服务，但仍有必要确保这些规定得到有效执行和监测。</w:t>
      </w:r>
    </w:p>
    <w:p w14:paraId="7A0793BC" w14:textId="77777777" w:rsidR="00B04833" w:rsidRDefault="00B04833" w:rsidP="00B04833">
      <w:pPr>
        <w:pStyle w:val="SingleTxt"/>
        <w:rPr>
          <w:rFonts w:hint="eastAsia"/>
        </w:rPr>
      </w:pPr>
      <w:r>
        <w:rPr>
          <w:rFonts w:hint="eastAsia"/>
        </w:rPr>
        <w:t>45.</w:t>
      </w:r>
      <w:r>
        <w:rPr>
          <w:rFonts w:hint="eastAsia"/>
        </w:rPr>
        <w:tab/>
      </w:r>
      <w:r w:rsidRPr="003437A7">
        <w:rPr>
          <w:rFonts w:asciiTheme="majorBidi" w:eastAsia="黑体" w:hAnsiTheme="majorBidi" w:cstheme="majorBidi" w:hint="eastAsia"/>
        </w:rPr>
        <w:t>委员会建议缔约国采取紧急措施，防止和保护女同性恋、双性恋、变性和间性妇女和女童免遭歧视和性别暴力，并有效执行关于提供卫生服务，特别是性健康、生殖健康和精神健康服务的国家立法。</w:t>
      </w:r>
    </w:p>
    <w:p w14:paraId="0FBB832B" w14:textId="77777777" w:rsidR="00B04833" w:rsidRDefault="00B04833" w:rsidP="00CD3D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婚姻和家庭关系</w:t>
      </w:r>
    </w:p>
    <w:p w14:paraId="27A3C371" w14:textId="77777777" w:rsidR="00B04833" w:rsidRDefault="00B04833" w:rsidP="00B04833">
      <w:pPr>
        <w:pStyle w:val="SingleTxt"/>
        <w:rPr>
          <w:rFonts w:hint="eastAsia"/>
        </w:rPr>
      </w:pPr>
      <w:r>
        <w:rPr>
          <w:rFonts w:hint="eastAsia"/>
        </w:rPr>
        <w:t>46.</w:t>
      </w:r>
      <w:r>
        <w:rPr>
          <w:rFonts w:hint="eastAsia"/>
        </w:rPr>
        <w:tab/>
      </w:r>
      <w:r>
        <w:rPr>
          <w:rFonts w:hint="eastAsia"/>
        </w:rPr>
        <w:t>委员会注意到，缔约国关于婚姻和家庭关系的立法框架确认了自愿婚姻、一夫一妻制和配偶平等的原则，并保障婚内财产、父母责任和继承方面的平等权利。然而，委员会关切地注意到：</w:t>
      </w:r>
    </w:p>
    <w:p w14:paraId="508D9014" w14:textId="4F433F8C" w:rsidR="00B04833" w:rsidRDefault="00CD3D2F" w:rsidP="00B04833">
      <w:pPr>
        <w:pStyle w:val="SingleTxt"/>
        <w:rPr>
          <w:rFonts w:hint="eastAsia"/>
        </w:rPr>
      </w:pPr>
      <w:r>
        <w:tab/>
      </w:r>
      <w:r w:rsidR="00B04833">
        <w:rPr>
          <w:rFonts w:hint="eastAsia"/>
        </w:rPr>
        <w:t>(a)</w:t>
      </w:r>
      <w:r w:rsidR="00B04833">
        <w:rPr>
          <w:rFonts w:hint="eastAsia"/>
        </w:rPr>
        <w:tab/>
      </w:r>
      <w:r w:rsidR="00B04833">
        <w:rPr>
          <w:rFonts w:hint="eastAsia"/>
        </w:rPr>
        <w:t>《婚姻和家庭法》</w:t>
      </w:r>
      <w:r w:rsidR="00B04833">
        <w:rPr>
          <w:rFonts w:hint="eastAsia"/>
        </w:rPr>
        <w:t>(2014</w:t>
      </w:r>
      <w:r w:rsidR="00B04833">
        <w:rPr>
          <w:rFonts w:hint="eastAsia"/>
        </w:rPr>
        <w:t>年</w:t>
      </w:r>
      <w:r w:rsidR="00B04833">
        <w:rPr>
          <w:rFonts w:hint="eastAsia"/>
        </w:rPr>
        <w:t>)</w:t>
      </w:r>
      <w:r w:rsidR="00B04833">
        <w:rPr>
          <w:rFonts w:hint="eastAsia"/>
        </w:rPr>
        <w:t>提到了</w:t>
      </w:r>
      <w:r w:rsidR="006979F4">
        <w:rPr>
          <w:rFonts w:hint="eastAsia"/>
        </w:rPr>
        <w:t>“</w:t>
      </w:r>
      <w:r w:rsidR="00B04833">
        <w:rPr>
          <w:rFonts w:hint="eastAsia"/>
        </w:rPr>
        <w:t>传统</w:t>
      </w:r>
      <w:r w:rsidR="006979F4">
        <w:rPr>
          <w:rFonts w:hint="eastAsia"/>
        </w:rPr>
        <w:t>”</w:t>
      </w:r>
      <w:r w:rsidR="00B04833">
        <w:rPr>
          <w:rFonts w:hint="eastAsia"/>
        </w:rPr>
        <w:t>婚姻和家庭习俗，这可能构成延续性别成见的严重风险，而且在实践中，妇女在获得和控制家庭财产、资产和遗产方面继续面临不平等现象；</w:t>
      </w:r>
    </w:p>
    <w:p w14:paraId="61DD3AC9" w14:textId="539D8E6B" w:rsidR="00B04833" w:rsidRDefault="00CD3D2F" w:rsidP="00B04833">
      <w:pPr>
        <w:pStyle w:val="SingleTxt"/>
        <w:rPr>
          <w:rFonts w:hint="eastAsia"/>
        </w:rPr>
      </w:pPr>
      <w:r>
        <w:tab/>
      </w:r>
      <w:r w:rsidR="00B04833">
        <w:rPr>
          <w:rFonts w:hint="eastAsia"/>
        </w:rPr>
        <w:t>(b)</w:t>
      </w:r>
      <w:r w:rsidR="00B04833">
        <w:rPr>
          <w:rFonts w:hint="eastAsia"/>
        </w:rPr>
        <w:tab/>
      </w:r>
      <w:r w:rsidR="00B04833">
        <w:rPr>
          <w:rFonts w:hint="eastAsia"/>
        </w:rPr>
        <w:t>童婚盛行，特别是少数民族女童以及农村和山区女童，尽管设定的最低结婚年龄为女性</w:t>
      </w:r>
      <w:r w:rsidR="00B04833">
        <w:rPr>
          <w:rFonts w:hint="eastAsia"/>
        </w:rPr>
        <w:t>18</w:t>
      </w:r>
      <w:r w:rsidR="00B04833">
        <w:rPr>
          <w:rFonts w:hint="eastAsia"/>
        </w:rPr>
        <w:t>岁，男性</w:t>
      </w:r>
      <w:r w:rsidR="00B04833">
        <w:rPr>
          <w:rFonts w:hint="eastAsia"/>
        </w:rPr>
        <w:t>20</w:t>
      </w:r>
      <w:r w:rsidR="00B04833">
        <w:rPr>
          <w:rFonts w:hint="eastAsia"/>
        </w:rPr>
        <w:t>岁；</w:t>
      </w:r>
    </w:p>
    <w:p w14:paraId="7F2523F5" w14:textId="5E6D800D" w:rsidR="00B04833" w:rsidRDefault="00CD3D2F" w:rsidP="00B04833">
      <w:pPr>
        <w:pStyle w:val="SingleTxt"/>
        <w:rPr>
          <w:rFonts w:hint="eastAsia"/>
        </w:rPr>
      </w:pPr>
      <w:r>
        <w:tab/>
      </w:r>
      <w:r w:rsidR="00B04833">
        <w:rPr>
          <w:rFonts w:hint="eastAsia"/>
        </w:rPr>
        <w:t>(c)</w:t>
      </w:r>
      <w:r w:rsidR="00B04833">
        <w:rPr>
          <w:rFonts w:hint="eastAsia"/>
        </w:rPr>
        <w:tab/>
      </w:r>
      <w:r w:rsidR="00B04833">
        <w:rPr>
          <w:rFonts w:hint="eastAsia"/>
        </w:rPr>
        <w:t>出生性别比持续高企，以及具有性别偏见的性别选择产生长期影响。</w:t>
      </w:r>
    </w:p>
    <w:p w14:paraId="4EE16045" w14:textId="77777777" w:rsidR="00B04833" w:rsidRPr="00CD3D2F" w:rsidRDefault="00B04833" w:rsidP="00B04833">
      <w:pPr>
        <w:pStyle w:val="SingleTxt"/>
        <w:rPr>
          <w:rFonts w:asciiTheme="majorBidi" w:eastAsia="黑体" w:hAnsiTheme="majorBidi" w:cstheme="majorBidi"/>
        </w:rPr>
      </w:pPr>
      <w:r w:rsidRPr="00CD3D2F">
        <w:rPr>
          <w:rFonts w:asciiTheme="majorBidi" w:eastAsia="黑体" w:hAnsiTheme="majorBidi" w:cstheme="majorBidi"/>
        </w:rPr>
        <w:t>47.</w:t>
      </w:r>
      <w:r w:rsidRPr="00CD3D2F">
        <w:rPr>
          <w:rFonts w:asciiTheme="majorBidi" w:eastAsia="黑体" w:hAnsiTheme="majorBidi" w:cstheme="majorBidi"/>
        </w:rPr>
        <w:tab/>
      </w:r>
      <w:r w:rsidRPr="00CD3D2F">
        <w:rPr>
          <w:rFonts w:asciiTheme="majorBidi" w:eastAsia="黑体" w:hAnsiTheme="majorBidi" w:cstheme="majorBidi"/>
        </w:rPr>
        <w:t>委员会回顾其关于婚姻和家庭关系中的平等的第</w:t>
      </w:r>
      <w:r w:rsidRPr="00CD3D2F">
        <w:rPr>
          <w:rFonts w:asciiTheme="majorBidi" w:eastAsia="黑体" w:hAnsiTheme="majorBidi" w:cstheme="majorBidi"/>
        </w:rPr>
        <w:t>21</w:t>
      </w:r>
      <w:r w:rsidRPr="00CD3D2F">
        <w:rPr>
          <w:rFonts w:asciiTheme="majorBidi" w:eastAsia="黑体" w:hAnsiTheme="majorBidi" w:cstheme="majorBidi"/>
        </w:rPr>
        <w:t>号一般性建议</w:t>
      </w:r>
      <w:r w:rsidRPr="00CD3D2F">
        <w:rPr>
          <w:rFonts w:asciiTheme="majorBidi" w:eastAsia="黑体" w:hAnsiTheme="majorBidi" w:cstheme="majorBidi"/>
        </w:rPr>
        <w:t>(1994</w:t>
      </w:r>
      <w:r w:rsidRPr="00CD3D2F">
        <w:rPr>
          <w:rFonts w:asciiTheme="majorBidi" w:eastAsia="黑体" w:hAnsiTheme="majorBidi" w:cstheme="majorBidi"/>
        </w:rPr>
        <w:t>年</w:t>
      </w:r>
      <w:r w:rsidRPr="00CD3D2F">
        <w:rPr>
          <w:rFonts w:asciiTheme="majorBidi" w:eastAsia="黑体" w:hAnsiTheme="majorBidi" w:cstheme="majorBidi"/>
        </w:rPr>
        <w:t>)</w:t>
      </w:r>
      <w:r w:rsidRPr="00CD3D2F">
        <w:rPr>
          <w:rFonts w:asciiTheme="majorBidi" w:eastAsia="黑体" w:hAnsiTheme="majorBidi" w:cstheme="majorBidi"/>
        </w:rPr>
        <w:t>和关于婚姻、家庭关系及其解除的经济后果的第</w:t>
      </w:r>
      <w:r w:rsidRPr="00CD3D2F">
        <w:rPr>
          <w:rFonts w:asciiTheme="majorBidi" w:eastAsia="黑体" w:hAnsiTheme="majorBidi" w:cstheme="majorBidi"/>
        </w:rPr>
        <w:t>29</w:t>
      </w:r>
      <w:r w:rsidRPr="00CD3D2F">
        <w:rPr>
          <w:rFonts w:asciiTheme="majorBidi" w:eastAsia="黑体" w:hAnsiTheme="majorBidi" w:cstheme="majorBidi"/>
        </w:rPr>
        <w:t>号一般性建议</w:t>
      </w:r>
      <w:r w:rsidRPr="00CD3D2F">
        <w:rPr>
          <w:rFonts w:asciiTheme="majorBidi" w:eastAsia="黑体" w:hAnsiTheme="majorBidi" w:cstheme="majorBidi"/>
        </w:rPr>
        <w:t>(2013</w:t>
      </w:r>
      <w:r w:rsidRPr="00CD3D2F">
        <w:rPr>
          <w:rFonts w:asciiTheme="majorBidi" w:eastAsia="黑体" w:hAnsiTheme="majorBidi" w:cstheme="majorBidi"/>
        </w:rPr>
        <w:t>年</w:t>
      </w:r>
      <w:r w:rsidRPr="00CD3D2F">
        <w:rPr>
          <w:rFonts w:asciiTheme="majorBidi" w:eastAsia="黑体" w:hAnsiTheme="majorBidi" w:cstheme="majorBidi"/>
        </w:rPr>
        <w:t>)</w:t>
      </w:r>
      <w:r w:rsidRPr="00CD3D2F">
        <w:rPr>
          <w:rFonts w:asciiTheme="majorBidi" w:eastAsia="黑体" w:hAnsiTheme="majorBidi" w:cstheme="majorBidi"/>
        </w:rPr>
        <w:t>，建议缔约国：</w:t>
      </w:r>
    </w:p>
    <w:p w14:paraId="3737110E" w14:textId="2633FA68" w:rsidR="00B04833" w:rsidRPr="00CD3D2F" w:rsidRDefault="00CD3D2F" w:rsidP="00B04833">
      <w:pPr>
        <w:pStyle w:val="SingleTxt"/>
        <w:rPr>
          <w:rFonts w:asciiTheme="majorBidi" w:eastAsia="黑体" w:hAnsiTheme="majorBidi" w:cstheme="majorBidi"/>
        </w:rPr>
      </w:pPr>
      <w:r w:rsidRPr="00CD3D2F">
        <w:rPr>
          <w:rFonts w:asciiTheme="majorBidi" w:eastAsia="黑体" w:hAnsiTheme="majorBidi" w:cstheme="majorBidi"/>
        </w:rPr>
        <w:tab/>
      </w:r>
      <w:r w:rsidR="00B04833" w:rsidRPr="00CD3D2F">
        <w:rPr>
          <w:rFonts w:asciiTheme="majorBidi" w:eastAsia="黑体" w:hAnsiTheme="majorBidi" w:cstheme="majorBidi"/>
        </w:rPr>
        <w:t>(a)</w:t>
      </w:r>
      <w:r w:rsidR="00B04833" w:rsidRPr="00CD3D2F">
        <w:rPr>
          <w:rFonts w:asciiTheme="majorBidi" w:eastAsia="黑体" w:hAnsiTheme="majorBidi" w:cstheme="majorBidi"/>
        </w:rPr>
        <w:tab/>
      </w:r>
      <w:r w:rsidR="00B04833" w:rsidRPr="00CD3D2F">
        <w:rPr>
          <w:rFonts w:asciiTheme="majorBidi" w:eastAsia="黑体" w:hAnsiTheme="majorBidi" w:cstheme="majorBidi"/>
        </w:rPr>
        <w:t>加快对《婚姻和家庭法》</w:t>
      </w:r>
      <w:r w:rsidR="00B04833" w:rsidRPr="00CD3D2F">
        <w:rPr>
          <w:rFonts w:asciiTheme="majorBidi" w:eastAsia="黑体" w:hAnsiTheme="majorBidi" w:cstheme="majorBidi"/>
        </w:rPr>
        <w:t>(2014</w:t>
      </w:r>
      <w:r w:rsidR="00B04833" w:rsidRPr="00CD3D2F">
        <w:rPr>
          <w:rFonts w:asciiTheme="majorBidi" w:eastAsia="黑体" w:hAnsiTheme="majorBidi" w:cstheme="majorBidi"/>
        </w:rPr>
        <w:t>年</w:t>
      </w:r>
      <w:r w:rsidR="00B04833" w:rsidRPr="00CD3D2F">
        <w:rPr>
          <w:rFonts w:asciiTheme="majorBidi" w:eastAsia="黑体" w:hAnsiTheme="majorBidi" w:cstheme="majorBidi"/>
        </w:rPr>
        <w:t>)</w:t>
      </w:r>
      <w:r w:rsidR="00B04833" w:rsidRPr="00CD3D2F">
        <w:rPr>
          <w:rFonts w:asciiTheme="majorBidi" w:eastAsia="黑体" w:hAnsiTheme="majorBidi" w:cstheme="majorBidi"/>
        </w:rPr>
        <w:t>进行计划中的审查，废除提及</w:t>
      </w:r>
      <w:r w:rsidRPr="006979F4">
        <w:rPr>
          <w:rFonts w:ascii="宋体" w:hAnsi="宋体" w:cstheme="majorBidi"/>
        </w:rPr>
        <w:t>“</w:t>
      </w:r>
      <w:r w:rsidR="00B04833" w:rsidRPr="00CD3D2F">
        <w:rPr>
          <w:rFonts w:asciiTheme="majorBidi" w:eastAsia="黑体" w:hAnsiTheme="majorBidi" w:cstheme="majorBidi"/>
        </w:rPr>
        <w:t>传统</w:t>
      </w:r>
      <w:r w:rsidRPr="006979F4">
        <w:rPr>
          <w:rFonts w:ascii="宋体" w:hAnsi="宋体" w:cstheme="majorBidi"/>
        </w:rPr>
        <w:t>”</w:t>
      </w:r>
      <w:r w:rsidR="00B04833" w:rsidRPr="00CD3D2F">
        <w:rPr>
          <w:rFonts w:asciiTheme="majorBidi" w:eastAsia="黑体" w:hAnsiTheme="majorBidi" w:cstheme="majorBidi"/>
        </w:rPr>
        <w:t>家庭习俗的内容，将男女最低结婚年龄一律设定为</w:t>
      </w:r>
      <w:r w:rsidR="00B04833" w:rsidRPr="00CD3D2F">
        <w:rPr>
          <w:rFonts w:asciiTheme="majorBidi" w:eastAsia="黑体" w:hAnsiTheme="majorBidi" w:cstheme="majorBidi"/>
        </w:rPr>
        <w:t>18</w:t>
      </w:r>
      <w:r w:rsidR="00B04833" w:rsidRPr="00CD3D2F">
        <w:rPr>
          <w:rFonts w:asciiTheme="majorBidi" w:eastAsia="黑体" w:hAnsiTheme="majorBidi" w:cstheme="majorBidi"/>
        </w:rPr>
        <w:t>岁，并加大力度确保男女在婚姻和家庭关系中享有平等权利；</w:t>
      </w:r>
    </w:p>
    <w:p w14:paraId="569625B2" w14:textId="331A2107" w:rsidR="00B04833" w:rsidRPr="00CD3D2F" w:rsidRDefault="00CD3D2F" w:rsidP="00B04833">
      <w:pPr>
        <w:pStyle w:val="SingleTxt"/>
        <w:rPr>
          <w:rFonts w:asciiTheme="majorBidi" w:eastAsia="黑体" w:hAnsiTheme="majorBidi" w:cstheme="majorBidi"/>
        </w:rPr>
      </w:pPr>
      <w:r w:rsidRPr="00CD3D2F">
        <w:rPr>
          <w:rFonts w:asciiTheme="majorBidi" w:eastAsia="黑体" w:hAnsiTheme="majorBidi" w:cstheme="majorBidi"/>
        </w:rPr>
        <w:lastRenderedPageBreak/>
        <w:tab/>
      </w:r>
      <w:r w:rsidR="00B04833" w:rsidRPr="00CD3D2F">
        <w:rPr>
          <w:rFonts w:asciiTheme="majorBidi" w:eastAsia="黑体" w:hAnsiTheme="majorBidi" w:cstheme="majorBidi"/>
        </w:rPr>
        <w:t>(b)</w:t>
      </w:r>
      <w:r w:rsidR="00B04833" w:rsidRPr="00CD3D2F">
        <w:rPr>
          <w:rFonts w:asciiTheme="majorBidi" w:eastAsia="黑体" w:hAnsiTheme="majorBidi" w:cstheme="majorBidi"/>
        </w:rPr>
        <w:tab/>
      </w:r>
      <w:r w:rsidR="00B04833" w:rsidRPr="00CD3D2F">
        <w:rPr>
          <w:rFonts w:asciiTheme="majorBidi" w:eastAsia="黑体" w:hAnsiTheme="majorBidi" w:cstheme="majorBidi"/>
        </w:rPr>
        <w:t>根据关于有害习俗的委员会第</w:t>
      </w:r>
      <w:r w:rsidR="00B04833" w:rsidRPr="00CD3D2F">
        <w:rPr>
          <w:rFonts w:asciiTheme="majorBidi" w:eastAsia="黑体" w:hAnsiTheme="majorBidi" w:cstheme="majorBidi"/>
        </w:rPr>
        <w:t>31</w:t>
      </w:r>
      <w:r w:rsidR="00B04833" w:rsidRPr="00CD3D2F">
        <w:rPr>
          <w:rFonts w:asciiTheme="majorBidi" w:eastAsia="黑体" w:hAnsiTheme="majorBidi" w:cstheme="majorBidi"/>
        </w:rPr>
        <w:t>号和儿童权利委员会第</w:t>
      </w:r>
      <w:r w:rsidR="00B04833" w:rsidRPr="00CD3D2F">
        <w:rPr>
          <w:rFonts w:asciiTheme="majorBidi" w:eastAsia="黑体" w:hAnsiTheme="majorBidi" w:cstheme="majorBidi"/>
        </w:rPr>
        <w:t>18</w:t>
      </w:r>
      <w:r w:rsidR="00B04833" w:rsidRPr="00CD3D2F">
        <w:rPr>
          <w:rFonts w:asciiTheme="majorBidi" w:eastAsia="黑体" w:hAnsiTheme="majorBidi" w:cstheme="majorBidi"/>
        </w:rPr>
        <w:t>号联合一般性建议</w:t>
      </w:r>
      <w:r w:rsidR="00B04833" w:rsidRPr="00CD3D2F">
        <w:rPr>
          <w:rFonts w:asciiTheme="majorBidi" w:eastAsia="黑体" w:hAnsiTheme="majorBidi" w:cstheme="majorBidi"/>
        </w:rPr>
        <w:t>/</w:t>
      </w:r>
      <w:r w:rsidR="00B04833" w:rsidRPr="00CD3D2F">
        <w:rPr>
          <w:rFonts w:asciiTheme="majorBidi" w:eastAsia="黑体" w:hAnsiTheme="majorBidi" w:cstheme="majorBidi"/>
        </w:rPr>
        <w:t>意见</w:t>
      </w:r>
      <w:r w:rsidR="00B04833" w:rsidRPr="00CD3D2F">
        <w:rPr>
          <w:rFonts w:asciiTheme="majorBidi" w:eastAsia="黑体" w:hAnsiTheme="majorBidi" w:cstheme="majorBidi"/>
        </w:rPr>
        <w:t>(2019</w:t>
      </w:r>
      <w:r w:rsidR="00B04833" w:rsidRPr="00CD3D2F">
        <w:rPr>
          <w:rFonts w:asciiTheme="majorBidi" w:eastAsia="黑体" w:hAnsiTheme="majorBidi" w:cstheme="majorBidi"/>
        </w:rPr>
        <w:t>年</w:t>
      </w:r>
      <w:r w:rsidR="00B04833" w:rsidRPr="00CD3D2F">
        <w:rPr>
          <w:rFonts w:asciiTheme="majorBidi" w:eastAsia="黑体" w:hAnsiTheme="majorBidi" w:cstheme="majorBidi"/>
        </w:rPr>
        <w:t>)</w:t>
      </w:r>
      <w:r w:rsidR="00B04833" w:rsidRPr="00CD3D2F">
        <w:rPr>
          <w:rFonts w:asciiTheme="majorBidi" w:eastAsia="黑体" w:hAnsiTheme="majorBidi" w:cstheme="majorBidi"/>
        </w:rPr>
        <w:t>，解决童婚的根源，特别是在农村、偏远地区和山区，鼓励举报并确保起诉和适当惩罚责任人；</w:t>
      </w:r>
    </w:p>
    <w:p w14:paraId="5930EECF" w14:textId="0C71DAB2" w:rsidR="00B04833" w:rsidRPr="00CD3D2F" w:rsidRDefault="00CD3D2F" w:rsidP="00B04833">
      <w:pPr>
        <w:pStyle w:val="SingleTxt"/>
        <w:rPr>
          <w:rFonts w:asciiTheme="majorBidi" w:eastAsia="黑体" w:hAnsiTheme="majorBidi" w:cstheme="majorBidi"/>
        </w:rPr>
      </w:pPr>
      <w:r w:rsidRPr="00CD3D2F">
        <w:rPr>
          <w:rFonts w:asciiTheme="majorBidi" w:eastAsia="黑体" w:hAnsiTheme="majorBidi" w:cstheme="majorBidi"/>
        </w:rPr>
        <w:tab/>
      </w:r>
      <w:r w:rsidR="00B04833" w:rsidRPr="00CD3D2F">
        <w:rPr>
          <w:rFonts w:asciiTheme="majorBidi" w:eastAsia="黑体" w:hAnsiTheme="majorBidi" w:cstheme="majorBidi"/>
        </w:rPr>
        <w:t>(c)</w:t>
      </w:r>
      <w:r w:rsidR="00B04833" w:rsidRPr="00CD3D2F">
        <w:rPr>
          <w:rFonts w:asciiTheme="majorBidi" w:eastAsia="黑体" w:hAnsiTheme="majorBidi" w:cstheme="majorBidi"/>
        </w:rPr>
        <w:tab/>
      </w:r>
      <w:r w:rsidR="00B04833" w:rsidRPr="00CD3D2F">
        <w:rPr>
          <w:rFonts w:asciiTheme="majorBidi" w:eastAsia="黑体" w:hAnsiTheme="majorBidi" w:cstheme="majorBidi"/>
        </w:rPr>
        <w:t>解决重男轻女和具有性别偏见的性别选择，包括将促进性别平等的变革性做法纳入政策，执行第</w:t>
      </w:r>
      <w:r w:rsidR="00B04833" w:rsidRPr="00CD3D2F">
        <w:rPr>
          <w:rFonts w:asciiTheme="majorBidi" w:eastAsia="黑体" w:hAnsiTheme="majorBidi" w:cstheme="majorBidi"/>
        </w:rPr>
        <w:t>117/2020/ND-CP</w:t>
      </w:r>
      <w:r w:rsidR="00B04833" w:rsidRPr="00CD3D2F">
        <w:rPr>
          <w:rFonts w:asciiTheme="majorBidi" w:eastAsia="黑体" w:hAnsiTheme="majorBidi" w:cstheme="majorBidi"/>
        </w:rPr>
        <w:t>号法令中对具有性别偏见的性别选择的禁令和相关处罚措施，并促进重申所有儿童平等价值的公共教育，同时确保妇女的生殖自主权和获得全面性健康和生殖健康及服务的机会。</w:t>
      </w:r>
    </w:p>
    <w:p w14:paraId="45467089" w14:textId="77777777" w:rsidR="00B04833" w:rsidRDefault="00B04833" w:rsidP="00CD3D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《公约任择议定书》和《公约》第二十条第</w:t>
      </w:r>
      <w:r>
        <w:rPr>
          <w:rFonts w:hint="eastAsia"/>
        </w:rPr>
        <w:t>1</w:t>
      </w:r>
      <w:r>
        <w:rPr>
          <w:rFonts w:hint="eastAsia"/>
        </w:rPr>
        <w:t>款修正案</w:t>
      </w:r>
    </w:p>
    <w:p w14:paraId="3A5822D8" w14:textId="77777777" w:rsidR="00B04833" w:rsidRPr="00CD3D2F" w:rsidRDefault="00B04833" w:rsidP="00B04833">
      <w:pPr>
        <w:pStyle w:val="SingleTxt"/>
        <w:rPr>
          <w:rFonts w:asciiTheme="majorBidi" w:eastAsia="黑体" w:hAnsiTheme="majorBidi" w:cstheme="majorBidi" w:hint="eastAsia"/>
        </w:rPr>
      </w:pPr>
      <w:r>
        <w:rPr>
          <w:rFonts w:hint="eastAsia"/>
        </w:rPr>
        <w:t>48.</w:t>
      </w:r>
      <w:r>
        <w:rPr>
          <w:rFonts w:hint="eastAsia"/>
        </w:rPr>
        <w:tab/>
      </w:r>
      <w:r w:rsidRPr="00CD3D2F">
        <w:rPr>
          <w:rFonts w:asciiTheme="majorBidi" w:eastAsia="黑体" w:hAnsiTheme="majorBidi" w:cstheme="majorBidi" w:hint="eastAsia"/>
        </w:rPr>
        <w:t>委员会鼓励缔约国批准《公约任择议定书》并尽快接受关于委员会会议时间的《公约》第二十条第</w:t>
      </w:r>
      <w:r w:rsidRPr="00CD3D2F">
        <w:rPr>
          <w:rFonts w:asciiTheme="majorBidi" w:eastAsia="黑体" w:hAnsiTheme="majorBidi" w:cstheme="majorBidi" w:hint="eastAsia"/>
        </w:rPr>
        <w:t>1</w:t>
      </w:r>
      <w:r w:rsidRPr="00CD3D2F">
        <w:rPr>
          <w:rFonts w:asciiTheme="majorBidi" w:eastAsia="黑体" w:hAnsiTheme="majorBidi" w:cstheme="majorBidi" w:hint="eastAsia"/>
        </w:rPr>
        <w:t>款修正案。</w:t>
      </w:r>
    </w:p>
    <w:p w14:paraId="623D8199" w14:textId="77777777" w:rsidR="00B04833" w:rsidRDefault="00B04833" w:rsidP="00CD3D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数据收集与分析</w:t>
      </w:r>
    </w:p>
    <w:p w14:paraId="6CA1AF35" w14:textId="77777777" w:rsidR="00B04833" w:rsidRDefault="00B04833" w:rsidP="00B04833">
      <w:pPr>
        <w:pStyle w:val="SingleTxt"/>
        <w:rPr>
          <w:rFonts w:hint="eastAsia"/>
        </w:rPr>
      </w:pPr>
      <w:r>
        <w:rPr>
          <w:rFonts w:hint="eastAsia"/>
        </w:rPr>
        <w:t>49.</w:t>
      </w:r>
      <w:r>
        <w:rPr>
          <w:rFonts w:hint="eastAsia"/>
        </w:rPr>
        <w:tab/>
      </w:r>
      <w:r>
        <w:rPr>
          <w:rFonts w:hint="eastAsia"/>
        </w:rPr>
        <w:t>委员会关切地注意到，在与执行《公约》有关的许多领域存在数据收集缺失的情况。</w:t>
      </w:r>
    </w:p>
    <w:p w14:paraId="11CB8249" w14:textId="77777777" w:rsidR="00B04833" w:rsidRPr="00862EE6" w:rsidRDefault="00B04833" w:rsidP="00B04833">
      <w:pPr>
        <w:pStyle w:val="SingleTxt"/>
        <w:rPr>
          <w:rFonts w:asciiTheme="majorBidi" w:eastAsia="黑体" w:hAnsiTheme="majorBidi" w:cstheme="majorBidi" w:hint="eastAsia"/>
        </w:rPr>
      </w:pPr>
      <w:r>
        <w:rPr>
          <w:rFonts w:hint="eastAsia"/>
        </w:rPr>
        <w:t>50.</w:t>
      </w:r>
      <w:r>
        <w:rPr>
          <w:rFonts w:hint="eastAsia"/>
        </w:rPr>
        <w:tab/>
      </w:r>
      <w:r w:rsidRPr="00862EE6">
        <w:rPr>
          <w:rFonts w:asciiTheme="majorBidi" w:eastAsia="黑体" w:hAnsiTheme="majorBidi" w:cstheme="majorBidi" w:hint="eastAsia"/>
        </w:rPr>
        <w:t>委员会建议缔约国促进和建设使用相关技术收集统计数据的能力，包括收集有关对妇女和女童的性别暴力行为以及贩运妇女和女童行为的普遍程度、妇女受教育机会和妇女社会经济地位的数据，并按年龄、族裔、种族和残疾情况分列，以便制定和执行有针对性和促进性别平等的立法、政策、方案和预算。</w:t>
      </w:r>
    </w:p>
    <w:p w14:paraId="4751F213" w14:textId="77777777" w:rsidR="00B04833" w:rsidRDefault="00B04833" w:rsidP="008F39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《北京宣言》和《行动纲要》</w:t>
      </w:r>
    </w:p>
    <w:p w14:paraId="2DC0AEA7" w14:textId="77777777" w:rsidR="00B04833" w:rsidRPr="00862EE6" w:rsidRDefault="00B04833" w:rsidP="00B04833">
      <w:pPr>
        <w:pStyle w:val="SingleTxt"/>
        <w:rPr>
          <w:rFonts w:asciiTheme="majorBidi" w:eastAsia="黑体" w:hAnsiTheme="majorBidi" w:cstheme="majorBidi" w:hint="eastAsia"/>
        </w:rPr>
      </w:pPr>
      <w:r>
        <w:rPr>
          <w:rFonts w:hint="eastAsia"/>
        </w:rPr>
        <w:t>51.</w:t>
      </w:r>
      <w:r>
        <w:rPr>
          <w:rFonts w:hint="eastAsia"/>
        </w:rPr>
        <w:tab/>
      </w:r>
      <w:r w:rsidRPr="00862EE6">
        <w:rPr>
          <w:rFonts w:asciiTheme="majorBidi" w:eastAsia="黑体" w:hAnsiTheme="majorBidi" w:cstheme="majorBidi" w:hint="eastAsia"/>
        </w:rPr>
        <w:t>在《北京宣言》和《行动纲要》通过三十周年后，委员会呼吁缔约国重申其执行承诺，并重新评价落实《公约》所载各项权利、以实现男女实质平等的情况。</w:t>
      </w:r>
    </w:p>
    <w:p w14:paraId="53F8F7C9" w14:textId="77777777" w:rsidR="00B04833" w:rsidRDefault="00B04833" w:rsidP="008F39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传播</w:t>
      </w:r>
    </w:p>
    <w:p w14:paraId="1146BFED" w14:textId="5BCBC398" w:rsidR="00B04833" w:rsidRPr="00862EE6" w:rsidRDefault="00B04833" w:rsidP="00B04833">
      <w:pPr>
        <w:pStyle w:val="SingleTxt"/>
        <w:rPr>
          <w:rFonts w:asciiTheme="majorBidi" w:eastAsia="黑体" w:hAnsiTheme="majorBidi" w:cstheme="majorBidi" w:hint="eastAsia"/>
        </w:rPr>
      </w:pPr>
      <w:r>
        <w:rPr>
          <w:rFonts w:hint="eastAsia"/>
        </w:rPr>
        <w:t>52.</w:t>
      </w:r>
      <w:r>
        <w:rPr>
          <w:rFonts w:hint="eastAsia"/>
        </w:rPr>
        <w:tab/>
      </w:r>
      <w:r w:rsidRPr="00862EE6">
        <w:rPr>
          <w:rFonts w:asciiTheme="majorBidi" w:eastAsia="黑体" w:hAnsiTheme="majorBidi" w:cstheme="majorBidi" w:hint="eastAsia"/>
        </w:rPr>
        <w:t>委员会请缔约国确保以缔约国的官方语言向</w:t>
      </w:r>
      <w:r w:rsidRPr="00862EE6">
        <w:rPr>
          <w:rFonts w:asciiTheme="majorBidi" w:eastAsia="黑体" w:hAnsiTheme="majorBidi" w:cstheme="majorBidi" w:hint="eastAsia"/>
        </w:rPr>
        <w:t>(</w:t>
      </w:r>
      <w:r w:rsidRPr="00862EE6">
        <w:rPr>
          <w:rFonts w:asciiTheme="majorBidi" w:eastAsia="黑体" w:hAnsiTheme="majorBidi" w:cstheme="majorBidi" w:hint="eastAsia"/>
        </w:rPr>
        <w:t>国家、地区和地方</w:t>
      </w:r>
      <w:r w:rsidRPr="00862EE6">
        <w:rPr>
          <w:rFonts w:asciiTheme="majorBidi" w:eastAsia="黑体" w:hAnsiTheme="majorBidi" w:cstheme="majorBidi" w:hint="eastAsia"/>
        </w:rPr>
        <w:t>)</w:t>
      </w:r>
      <w:r w:rsidRPr="00862EE6">
        <w:rPr>
          <w:rFonts w:asciiTheme="majorBidi" w:eastAsia="黑体" w:hAnsiTheme="majorBidi" w:cstheme="majorBidi" w:hint="eastAsia"/>
        </w:rPr>
        <w:t>各级相关国家机构，尤其是向政府、各部委、议会和司法部门及时传播本结论性意见，使之得到充分落实；并向民间社会</w:t>
      </w:r>
      <w:r w:rsidRPr="00862EE6">
        <w:rPr>
          <w:rFonts w:asciiTheme="majorBidi" w:eastAsia="黑体" w:hAnsiTheme="majorBidi" w:cstheme="majorBidi" w:hint="eastAsia"/>
        </w:rPr>
        <w:t>(</w:t>
      </w:r>
      <w:r w:rsidRPr="00862EE6">
        <w:rPr>
          <w:rFonts w:asciiTheme="majorBidi" w:eastAsia="黑体" w:hAnsiTheme="majorBidi" w:cstheme="majorBidi" w:hint="eastAsia"/>
        </w:rPr>
        <w:t>包括非政府组织，特别是妇女组织</w:t>
      </w:r>
      <w:r w:rsidRPr="00862EE6">
        <w:rPr>
          <w:rFonts w:asciiTheme="majorBidi" w:eastAsia="黑体" w:hAnsiTheme="majorBidi" w:cstheme="majorBidi" w:hint="eastAsia"/>
        </w:rPr>
        <w:t>)</w:t>
      </w:r>
      <w:r w:rsidRPr="00862EE6">
        <w:rPr>
          <w:rFonts w:asciiTheme="majorBidi" w:eastAsia="黑体" w:hAnsiTheme="majorBidi" w:cstheme="majorBidi" w:hint="eastAsia"/>
        </w:rPr>
        <w:t>传播，以提高缔约国国内的充分认识。</w:t>
      </w:r>
    </w:p>
    <w:p w14:paraId="623D9BC5" w14:textId="77777777" w:rsidR="00B04833" w:rsidRDefault="00B04833" w:rsidP="008F39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批准其他条约</w:t>
      </w:r>
    </w:p>
    <w:p w14:paraId="708DC901" w14:textId="7E05C993" w:rsidR="00B04833" w:rsidRPr="00862EE6" w:rsidRDefault="00B04833" w:rsidP="00B04833">
      <w:pPr>
        <w:pStyle w:val="SingleTxt"/>
        <w:rPr>
          <w:rFonts w:asciiTheme="majorBidi" w:eastAsia="黑体" w:hAnsiTheme="majorBidi" w:cstheme="majorBidi" w:hint="eastAsia"/>
        </w:rPr>
      </w:pPr>
      <w:r>
        <w:rPr>
          <w:rFonts w:hint="eastAsia"/>
        </w:rPr>
        <w:t>53.</w:t>
      </w:r>
      <w:r>
        <w:rPr>
          <w:rFonts w:hint="eastAsia"/>
        </w:rPr>
        <w:tab/>
      </w:r>
      <w:r w:rsidRPr="00862EE6">
        <w:rPr>
          <w:rFonts w:asciiTheme="majorBidi" w:eastAsia="黑体" w:hAnsiTheme="majorBidi" w:cstheme="majorBidi" w:hint="eastAsia"/>
        </w:rPr>
        <w:t>委员会指出，缔约国如能遵守九大国际人权文书，</w:t>
      </w:r>
      <w:r w:rsidR="008F391F" w:rsidRPr="006979F4">
        <w:rPr>
          <w:rStyle w:val="a8"/>
          <w:rFonts w:asciiTheme="majorBidi" w:eastAsia="黑体" w:hAnsiTheme="majorBidi" w:cstheme="majorBidi"/>
        </w:rPr>
        <w:footnoteReference w:id="1"/>
      </w:r>
      <w:r w:rsidRPr="00862EE6">
        <w:rPr>
          <w:rFonts w:asciiTheme="majorBidi" w:eastAsia="黑体" w:hAnsiTheme="majorBidi" w:cstheme="majorBidi" w:hint="eastAsia"/>
        </w:rPr>
        <w:t xml:space="preserve"> </w:t>
      </w:r>
      <w:r w:rsidRPr="00862EE6">
        <w:rPr>
          <w:rFonts w:asciiTheme="majorBidi" w:eastAsia="黑体" w:hAnsiTheme="majorBidi" w:cstheme="majorBidi" w:hint="eastAsia"/>
        </w:rPr>
        <w:t>便可以促进妇女在生活各方面享有人权和基本自由。因此，委员会鼓励缔约国批准其尚未加入的《保护所有移徙工人及其家庭成员权利国际公约》和《保护所有人免遭强迫失踪国际公约》。</w:t>
      </w:r>
    </w:p>
    <w:p w14:paraId="0A650F8C" w14:textId="77777777" w:rsidR="00B04833" w:rsidRDefault="00B04833" w:rsidP="008F39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lastRenderedPageBreak/>
        <w:tab/>
      </w:r>
      <w:r>
        <w:rPr>
          <w:rFonts w:hint="eastAsia"/>
        </w:rPr>
        <w:tab/>
      </w:r>
      <w:r>
        <w:rPr>
          <w:rFonts w:hint="eastAsia"/>
        </w:rPr>
        <w:t>后续落实结论性意见</w:t>
      </w:r>
    </w:p>
    <w:p w14:paraId="0C9CE21F" w14:textId="1607F3C3" w:rsidR="008F391F" w:rsidRDefault="00B04833" w:rsidP="008F391F">
      <w:pPr>
        <w:pStyle w:val="SingleTxt"/>
        <w:rPr>
          <w:rFonts w:eastAsia="黑体"/>
          <w:szCs w:val="21"/>
        </w:rPr>
      </w:pPr>
      <w:r>
        <w:rPr>
          <w:rFonts w:hint="eastAsia"/>
        </w:rPr>
        <w:t>54.</w:t>
      </w:r>
      <w:r>
        <w:rPr>
          <w:rFonts w:hint="eastAsia"/>
        </w:rPr>
        <w:tab/>
      </w:r>
      <w:r w:rsidRPr="00862EE6">
        <w:rPr>
          <w:rFonts w:asciiTheme="majorBidi" w:eastAsia="黑体" w:hAnsiTheme="majorBidi" w:cstheme="majorBidi" w:hint="eastAsia"/>
        </w:rPr>
        <w:t>委员会请缔约国在两年内提供书面资料，说明为执行第</w:t>
      </w:r>
      <w:r w:rsidRPr="00862EE6">
        <w:rPr>
          <w:rFonts w:asciiTheme="majorBidi" w:eastAsia="黑体" w:hAnsiTheme="majorBidi" w:cstheme="majorBidi" w:hint="eastAsia"/>
        </w:rPr>
        <w:t>17(b)</w:t>
      </w:r>
      <w:r w:rsidRPr="00862EE6">
        <w:rPr>
          <w:rFonts w:asciiTheme="majorBidi" w:eastAsia="黑体" w:hAnsiTheme="majorBidi" w:cstheme="majorBidi" w:hint="eastAsia"/>
        </w:rPr>
        <w:t>、</w:t>
      </w:r>
      <w:r w:rsidRPr="00862EE6">
        <w:rPr>
          <w:rFonts w:asciiTheme="majorBidi" w:eastAsia="黑体" w:hAnsiTheme="majorBidi" w:cstheme="majorBidi" w:hint="eastAsia"/>
        </w:rPr>
        <w:t>17(c)</w:t>
      </w:r>
      <w:r w:rsidRPr="00862EE6">
        <w:rPr>
          <w:rFonts w:asciiTheme="majorBidi" w:eastAsia="黑体" w:hAnsiTheme="majorBidi" w:cstheme="majorBidi" w:hint="eastAsia"/>
        </w:rPr>
        <w:t>、</w:t>
      </w:r>
      <w:r w:rsidRPr="00862EE6">
        <w:rPr>
          <w:rFonts w:asciiTheme="majorBidi" w:eastAsia="黑体" w:hAnsiTheme="majorBidi" w:cstheme="majorBidi" w:hint="eastAsia"/>
        </w:rPr>
        <w:t>29(a)</w:t>
      </w:r>
      <w:r w:rsidRPr="00862EE6">
        <w:rPr>
          <w:rFonts w:asciiTheme="majorBidi" w:eastAsia="黑体" w:hAnsiTheme="majorBidi" w:cstheme="majorBidi" w:hint="eastAsia"/>
        </w:rPr>
        <w:t>和</w:t>
      </w:r>
      <w:r w:rsidRPr="00862EE6">
        <w:rPr>
          <w:rFonts w:asciiTheme="majorBidi" w:eastAsia="黑体" w:hAnsiTheme="majorBidi" w:cstheme="majorBidi" w:hint="eastAsia"/>
        </w:rPr>
        <w:t>47(a)</w:t>
      </w:r>
      <w:r w:rsidRPr="00862EE6">
        <w:rPr>
          <w:rFonts w:asciiTheme="majorBidi" w:eastAsia="黑体" w:hAnsiTheme="majorBidi" w:cstheme="majorBidi" w:hint="eastAsia"/>
        </w:rPr>
        <w:t>段所载建议而采取的步骤。</w:t>
      </w:r>
    </w:p>
    <w:p w14:paraId="6BC0FB7B" w14:textId="202027A0" w:rsidR="00B04833" w:rsidRDefault="00B04833" w:rsidP="008F39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rPr>
          <w:rFonts w:hint="eastAsia"/>
        </w:rPr>
        <w:tab/>
      </w:r>
      <w:r>
        <w:rPr>
          <w:rFonts w:hint="eastAsia"/>
        </w:rPr>
        <w:tab/>
      </w:r>
      <w:r>
        <w:rPr>
          <w:rFonts w:hint="eastAsia"/>
        </w:rPr>
        <w:t>编写下次报告</w:t>
      </w:r>
    </w:p>
    <w:p w14:paraId="657C9B7C" w14:textId="05AA7F4D" w:rsidR="00B04833" w:rsidRPr="008F391F" w:rsidRDefault="00B04833" w:rsidP="00B04833">
      <w:pPr>
        <w:pStyle w:val="SingleTxt"/>
        <w:rPr>
          <w:rFonts w:asciiTheme="majorBidi" w:eastAsia="黑体" w:hAnsiTheme="majorBidi" w:cstheme="majorBidi" w:hint="eastAsia"/>
        </w:rPr>
      </w:pPr>
      <w:r>
        <w:rPr>
          <w:rFonts w:hint="eastAsia"/>
        </w:rPr>
        <w:t>55.</w:t>
      </w:r>
      <w:r>
        <w:rPr>
          <w:rFonts w:hint="eastAsia"/>
        </w:rPr>
        <w:tab/>
      </w:r>
      <w:r w:rsidRPr="008F391F">
        <w:rPr>
          <w:rFonts w:asciiTheme="majorBidi" w:eastAsia="黑体" w:hAnsiTheme="majorBidi" w:cstheme="majorBidi" w:hint="eastAsia"/>
        </w:rPr>
        <w:t>委员会将根据未来缔约国提交报告的清晰且规范化的时间表</w:t>
      </w:r>
      <w:r w:rsidRPr="008F391F">
        <w:rPr>
          <w:rFonts w:asciiTheme="majorBidi" w:eastAsia="黑体" w:hAnsiTheme="majorBidi" w:cstheme="majorBidi" w:hint="eastAsia"/>
        </w:rPr>
        <w:t>(</w:t>
      </w:r>
      <w:r w:rsidRPr="008F391F">
        <w:rPr>
          <w:rFonts w:asciiTheme="majorBidi" w:eastAsia="黑体" w:hAnsiTheme="majorBidi" w:cstheme="majorBidi" w:hint="eastAsia"/>
        </w:rPr>
        <w:t>见大会第</w:t>
      </w:r>
      <w:hyperlink r:id="rId33" w:history="1">
        <w:r w:rsidRPr="00593BEE">
          <w:rPr>
            <w:rStyle w:val="af7"/>
            <w:rFonts w:hint="eastAsia"/>
          </w:rPr>
          <w:t>79/165</w:t>
        </w:r>
      </w:hyperlink>
      <w:r w:rsidRPr="008F391F">
        <w:rPr>
          <w:rFonts w:asciiTheme="majorBidi" w:eastAsia="黑体" w:hAnsiTheme="majorBidi" w:cstheme="majorBidi" w:hint="eastAsia"/>
        </w:rPr>
        <w:t>号决议，第</w:t>
      </w:r>
      <w:r w:rsidRPr="008F391F">
        <w:rPr>
          <w:rFonts w:asciiTheme="majorBidi" w:eastAsia="黑体" w:hAnsiTheme="majorBidi" w:cstheme="majorBidi" w:hint="eastAsia"/>
        </w:rPr>
        <w:t>6</w:t>
      </w:r>
      <w:r w:rsidRPr="008F391F">
        <w:rPr>
          <w:rFonts w:asciiTheme="majorBidi" w:eastAsia="黑体" w:hAnsiTheme="majorBidi" w:cstheme="majorBidi" w:hint="eastAsia"/>
        </w:rPr>
        <w:t>段</w:t>
      </w:r>
      <w:r w:rsidRPr="008F391F">
        <w:rPr>
          <w:rFonts w:asciiTheme="majorBidi" w:eastAsia="黑体" w:hAnsiTheme="majorBidi" w:cstheme="majorBidi" w:hint="eastAsia"/>
        </w:rPr>
        <w:t>)</w:t>
      </w:r>
      <w:r w:rsidRPr="008F391F">
        <w:rPr>
          <w:rFonts w:asciiTheme="majorBidi" w:eastAsia="黑体" w:hAnsiTheme="majorBidi" w:cstheme="majorBidi" w:hint="eastAsia"/>
        </w:rPr>
        <w:t>，并在</w:t>
      </w:r>
      <w:bookmarkStart w:id="1" w:name="TmpSave"/>
      <w:bookmarkEnd w:id="1"/>
      <w:r w:rsidRPr="008F391F">
        <w:rPr>
          <w:rFonts w:asciiTheme="majorBidi" w:eastAsia="黑体" w:hAnsiTheme="majorBidi" w:cstheme="majorBidi" w:hint="eastAsia"/>
        </w:rPr>
        <w:t>通过缔约国报告前议题和问题清单后</w:t>
      </w:r>
      <w:r w:rsidRPr="008F391F">
        <w:rPr>
          <w:rFonts w:asciiTheme="majorBidi" w:eastAsia="黑体" w:hAnsiTheme="majorBidi" w:cstheme="majorBidi" w:hint="eastAsia"/>
        </w:rPr>
        <w:t>(</w:t>
      </w:r>
      <w:r w:rsidRPr="008F391F">
        <w:rPr>
          <w:rFonts w:asciiTheme="majorBidi" w:eastAsia="黑体" w:hAnsiTheme="majorBidi" w:cstheme="majorBidi" w:hint="eastAsia"/>
        </w:rPr>
        <w:t>如适用</w:t>
      </w:r>
      <w:r w:rsidRPr="008F391F">
        <w:rPr>
          <w:rFonts w:asciiTheme="majorBidi" w:eastAsia="黑体" w:hAnsiTheme="majorBidi" w:cstheme="majorBidi" w:hint="eastAsia"/>
        </w:rPr>
        <w:t>)</w:t>
      </w:r>
      <w:r w:rsidRPr="008F391F">
        <w:rPr>
          <w:rFonts w:asciiTheme="majorBidi" w:eastAsia="黑体" w:hAnsiTheme="majorBidi" w:cstheme="majorBidi" w:hint="eastAsia"/>
        </w:rPr>
        <w:t>，确定并通报缔约国第十次定期报告的到期日。该报告应涵盖截至提交之日的整个期间。</w:t>
      </w:r>
    </w:p>
    <w:p w14:paraId="71E99E85" w14:textId="532C287E" w:rsidR="00333781" w:rsidRDefault="00B04833" w:rsidP="00B04833">
      <w:pPr>
        <w:pStyle w:val="SingleTxt"/>
        <w:rPr>
          <w:rFonts w:asciiTheme="majorBidi" w:eastAsia="黑体" w:hAnsiTheme="majorBidi" w:cstheme="majorBidi"/>
        </w:rPr>
      </w:pPr>
      <w:r>
        <w:rPr>
          <w:rFonts w:hint="eastAsia"/>
        </w:rPr>
        <w:t>56.</w:t>
      </w:r>
      <w:r>
        <w:rPr>
          <w:rFonts w:hint="eastAsia"/>
        </w:rPr>
        <w:tab/>
      </w:r>
      <w:r w:rsidRPr="008F391F">
        <w:rPr>
          <w:rFonts w:asciiTheme="majorBidi" w:eastAsia="黑体" w:hAnsiTheme="majorBidi" w:cstheme="majorBidi" w:hint="eastAsia"/>
        </w:rPr>
        <w:t>委员会请缔约国遵守《包括共同核心文件和条约专要文件准则在内的根据国际人权条约提交报告的协调准则》</w:t>
      </w:r>
      <w:r>
        <w:rPr>
          <w:rFonts w:hint="eastAsia"/>
        </w:rPr>
        <w:t>(</w:t>
      </w:r>
      <w:hyperlink r:id="rId34" w:history="1">
        <w:r w:rsidRPr="00593BEE">
          <w:rPr>
            <w:rStyle w:val="af7"/>
            <w:rFonts w:hint="eastAsia"/>
          </w:rPr>
          <w:t>HRI/GEN/2/Rev.6</w:t>
        </w:r>
      </w:hyperlink>
      <w:r>
        <w:rPr>
          <w:rFonts w:hint="eastAsia"/>
        </w:rPr>
        <w:t>，</w:t>
      </w:r>
      <w:r w:rsidRPr="008F391F">
        <w:rPr>
          <w:rFonts w:asciiTheme="majorBidi" w:eastAsia="黑体" w:hAnsiTheme="majorBidi" w:cstheme="majorBidi" w:hint="eastAsia"/>
        </w:rPr>
        <w:t>第一章</w:t>
      </w:r>
      <w:r w:rsidRPr="008F391F">
        <w:rPr>
          <w:rFonts w:asciiTheme="majorBidi" w:eastAsia="黑体" w:hAnsiTheme="majorBidi" w:cstheme="majorBidi" w:hint="eastAsia"/>
        </w:rPr>
        <w:t>)</w:t>
      </w:r>
      <w:r w:rsidRPr="008F391F">
        <w:rPr>
          <w:rFonts w:asciiTheme="majorBidi" w:eastAsia="黑体" w:hAnsiTheme="majorBidi" w:cstheme="majorBidi" w:hint="eastAsia"/>
        </w:rPr>
        <w:t>。</w:t>
      </w:r>
    </w:p>
    <w:p w14:paraId="72978CB6" w14:textId="3F6F5874" w:rsidR="00520422" w:rsidRPr="00520422" w:rsidRDefault="00520422" w:rsidP="00520422">
      <w:pPr>
        <w:pStyle w:val="SingleTxt"/>
        <w:spacing w:after="0" w:line="240" w:lineRule="auto"/>
        <w:rPr>
          <w:rFonts w:asciiTheme="majorBidi" w:eastAsia="黑体" w:hAnsiTheme="majorBidi" w:cstheme="majorBidi" w:hint="eastAsia"/>
          <w:sz w:val="20"/>
        </w:rPr>
      </w:pPr>
      <w:r>
        <w:rPr>
          <w:rFonts w:asciiTheme="majorBidi" w:eastAsia="黑体" w:hAnsiTheme="majorBidi" w:cstheme="majorBidi" w:hint="eastAsia"/>
          <w:noProof/>
          <w:sz w:val="20"/>
        </w:rPr>
        <mc:AlternateContent>
          <mc:Choice Requires="wps">
            <w:drawing>
              <wp:anchor distT="0" distB="0" distL="114300" distR="114300" simplePos="0" relativeHeight="251660288" behindDoc="0" locked="0" layoutInCell="1" allowOverlap="1" wp14:anchorId="2DA13AA6" wp14:editId="3F24D48C">
                <wp:simplePos x="0" y="0"/>
                <wp:positionH relativeFrom="column">
                  <wp:align>center</wp:align>
                </wp:positionH>
                <wp:positionV relativeFrom="paragraph">
                  <wp:posOffset>381000</wp:posOffset>
                </wp:positionV>
                <wp:extent cx="914400" cy="0"/>
                <wp:effectExtent l="0" t="0" r="0" b="0"/>
                <wp:wrapNone/>
                <wp:docPr id="1662463392"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5BF85"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520422" w:rsidRPr="00520422" w:rsidSect="00B04833">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7T16:34:00Z" w:initials="Start">
    <w:p w14:paraId="5F9B8D5A" w14:textId="77777777" w:rsidR="006B74D4" w:rsidRDefault="006B74D4">
      <w:pPr>
        <w:pStyle w:val="ae"/>
      </w:pPr>
      <w:r>
        <w:rPr>
          <w:rStyle w:val="af2"/>
        </w:rPr>
        <w:annotationRef/>
      </w:r>
      <w:r>
        <w:t>&lt;&lt;ODS JOB NO&gt;&gt;N2603629C&lt;&lt;ODS JOB NO&gt;&gt;</w:t>
      </w:r>
    </w:p>
    <w:p w14:paraId="78FBDD91" w14:textId="77777777" w:rsidR="006B74D4" w:rsidRDefault="006B74D4">
      <w:pPr>
        <w:pStyle w:val="ae"/>
      </w:pPr>
      <w:r>
        <w:t>&lt;&lt;ODS DOC SYMBOL1&gt;&gt;CEDAW/C/VNM/CO/9&lt;&lt;ODS DOC SYMBOL1&gt;&gt;</w:t>
      </w:r>
    </w:p>
    <w:p w14:paraId="528762B7" w14:textId="716FF5F0" w:rsidR="006B74D4" w:rsidRDefault="006B74D4">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762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B483E4" w16cex:dateUtc="2026-03-17T2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762B7" w16cid:durableId="20B483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0C46" w14:textId="77777777" w:rsidR="00277530" w:rsidRDefault="00277530" w:rsidP="00E3371C">
      <w:pPr>
        <w:spacing w:line="240" w:lineRule="auto"/>
      </w:pPr>
      <w:r>
        <w:separator/>
      </w:r>
    </w:p>
  </w:endnote>
  <w:endnote w:type="continuationSeparator" w:id="0">
    <w:p w14:paraId="4A21AC1E" w14:textId="77777777" w:rsidR="00277530" w:rsidRDefault="00277530"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4D4" w14:paraId="3E1184A4" w14:textId="77777777" w:rsidTr="006B74D4">
      <w:tblPrEx>
        <w:tblCellMar>
          <w:top w:w="0" w:type="dxa"/>
          <w:bottom w:w="0" w:type="dxa"/>
        </w:tblCellMar>
      </w:tblPrEx>
      <w:tc>
        <w:tcPr>
          <w:tcW w:w="4920" w:type="dxa"/>
        </w:tcPr>
        <w:p w14:paraId="0A693F88" w14:textId="7B146E9A" w:rsidR="006B74D4" w:rsidRPr="006B74D4" w:rsidRDefault="006B74D4" w:rsidP="006B74D4">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26-02565</w:t>
          </w:r>
          <w:r>
            <w:rPr>
              <w:b w:val="0"/>
              <w:w w:val="103"/>
              <w:sz w:val="14"/>
            </w:rPr>
            <w:fldChar w:fldCharType="end"/>
          </w:r>
        </w:p>
      </w:tc>
      <w:tc>
        <w:tcPr>
          <w:tcW w:w="4920" w:type="dxa"/>
        </w:tcPr>
        <w:p w14:paraId="02B6E8E7" w14:textId="05EB3924" w:rsidR="006B74D4" w:rsidRPr="006B74D4" w:rsidRDefault="006B74D4" w:rsidP="006B74D4">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FA0E81" w14:textId="77777777" w:rsidR="006B74D4" w:rsidRPr="006B74D4" w:rsidRDefault="006B74D4" w:rsidP="006B74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4D4" w14:paraId="27A97D19" w14:textId="77777777" w:rsidTr="006B74D4">
      <w:tblPrEx>
        <w:tblCellMar>
          <w:top w:w="0" w:type="dxa"/>
          <w:bottom w:w="0" w:type="dxa"/>
        </w:tblCellMar>
      </w:tblPrEx>
      <w:tc>
        <w:tcPr>
          <w:tcW w:w="4920" w:type="dxa"/>
        </w:tcPr>
        <w:p w14:paraId="349D7E0A" w14:textId="6C48BBED" w:rsidR="006B74D4" w:rsidRPr="006B74D4" w:rsidRDefault="006B74D4" w:rsidP="006B74D4">
          <w:pPr>
            <w:pStyle w:val="a5"/>
            <w:jc w:val="right"/>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tcPr>
        <w:p w14:paraId="18F91BBA" w14:textId="0B140E2D" w:rsidR="006B74D4" w:rsidRPr="006B74D4" w:rsidRDefault="006B74D4" w:rsidP="006B74D4">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26-02565</w:t>
          </w:r>
          <w:r>
            <w:rPr>
              <w:b w:val="0"/>
              <w:w w:val="103"/>
              <w:sz w:val="14"/>
            </w:rPr>
            <w:fldChar w:fldCharType="end"/>
          </w:r>
        </w:p>
      </w:tc>
    </w:tr>
  </w:tbl>
  <w:p w14:paraId="1815620A" w14:textId="77777777" w:rsidR="006B74D4" w:rsidRPr="006B74D4" w:rsidRDefault="006B74D4" w:rsidP="006B74D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6B74D4" w14:paraId="39962D39" w14:textId="77777777" w:rsidTr="006B74D4">
      <w:tblPrEx>
        <w:tblCellMar>
          <w:top w:w="0" w:type="dxa"/>
          <w:bottom w:w="0" w:type="dxa"/>
        </w:tblCellMar>
      </w:tblPrEx>
      <w:tc>
        <w:tcPr>
          <w:tcW w:w="3744" w:type="dxa"/>
        </w:tcPr>
        <w:p w14:paraId="2251550D" w14:textId="60818ADB" w:rsidR="006B74D4" w:rsidRDefault="006B74D4" w:rsidP="006B74D4">
          <w:pPr>
            <w:pStyle w:val="Release"/>
          </w:pPr>
          <w:r>
            <w:rPr>
              <w:noProof/>
            </w:rPr>
            <w:drawing>
              <wp:anchor distT="0" distB="0" distL="114300" distR="114300" simplePos="0" relativeHeight="251658240" behindDoc="0" locked="0" layoutInCell="1" allowOverlap="1" wp14:anchorId="3FC0262F" wp14:editId="3102C68A">
                <wp:simplePos x="0" y="0"/>
                <wp:positionH relativeFrom="column">
                  <wp:posOffset>5522595</wp:posOffset>
                </wp:positionH>
                <wp:positionV relativeFrom="paragraph">
                  <wp:posOffset>-356235</wp:posOffset>
                </wp:positionV>
                <wp:extent cx="694690" cy="694690"/>
                <wp:effectExtent l="0" t="0" r="0" b="0"/>
                <wp:wrapNone/>
                <wp:docPr id="18818944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t>26-02565 (C)</w:t>
            </w:r>
          </w:fldSimple>
          <w:r>
            <w:t xml:space="preserve">    </w:t>
          </w:r>
          <w:r w:rsidR="00B23E8C">
            <w:t>25</w:t>
          </w:r>
          <w:r>
            <w:t>0</w:t>
          </w:r>
          <w:r w:rsidR="00B23E8C">
            <w:t>2</w:t>
          </w:r>
          <w:r>
            <w:t xml:space="preserve">26    </w:t>
          </w:r>
          <w:r w:rsidR="00B23E8C">
            <w:t>25</w:t>
          </w:r>
          <w:r>
            <w:t>0326</w:t>
          </w:r>
        </w:p>
        <w:p w14:paraId="19279EDF" w14:textId="25389F41" w:rsidR="006B74D4" w:rsidRPr="006B74D4" w:rsidRDefault="006B74D4" w:rsidP="006B74D4">
          <w:pPr>
            <w:spacing w:before="80" w:line="210" w:lineRule="exact"/>
            <w:rPr>
              <w:rFonts w:ascii="Barcode 3 of 9 by request" w:hAnsi="Barcode 3 of 9 by request"/>
              <w:sz w:val="24"/>
            </w:rPr>
          </w:pPr>
          <w:r>
            <w:rPr>
              <w:rFonts w:ascii="Barcode 3 of 9 by request" w:hAnsi="Barcode 3 of 9 by request"/>
              <w:b/>
              <w:sz w:val="24"/>
            </w:rPr>
            <w:t>*2602565*</w:t>
          </w:r>
        </w:p>
      </w:tc>
      <w:tc>
        <w:tcPr>
          <w:tcW w:w="4920" w:type="dxa"/>
          <w:vAlign w:val="center"/>
        </w:tcPr>
        <w:p w14:paraId="2006A289" w14:textId="6F5F21D1" w:rsidR="006B74D4" w:rsidRDefault="006B74D4" w:rsidP="006B74D4">
          <w:pPr>
            <w:jc w:val="right"/>
          </w:pPr>
          <w:r>
            <w:rPr>
              <w:noProof/>
            </w:rPr>
            <w:drawing>
              <wp:inline distT="0" distB="0" distL="0" distR="0" wp14:anchorId="2FA148B0" wp14:editId="75E1580E">
                <wp:extent cx="618745" cy="231648"/>
                <wp:effectExtent l="0" t="0" r="0" b="0"/>
                <wp:docPr id="1094356763" name="图片 2"/>
                <wp:cNvGraphicFramePr/>
                <a:graphic xmlns:a="http://schemas.openxmlformats.org/drawingml/2006/main">
                  <a:graphicData uri="http://schemas.openxmlformats.org/drawingml/2006/picture">
                    <pic:pic xmlns:pic="http://schemas.openxmlformats.org/drawingml/2006/picture">
                      <pic:nvPicPr>
                        <pic:cNvPr id="1094356763"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8EBC129" w14:textId="77777777" w:rsidR="006B74D4" w:rsidRPr="006B74D4" w:rsidRDefault="006B74D4" w:rsidP="006B74D4">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FAD69" w14:textId="40160668" w:rsidR="00277530" w:rsidRPr="006979F4" w:rsidRDefault="006979F4" w:rsidP="006979F4">
      <w:pPr>
        <w:pStyle w:val="a5"/>
        <w:spacing w:after="80"/>
        <w:ind w:left="792"/>
        <w:rPr>
          <w:sz w:val="16"/>
        </w:rPr>
      </w:pPr>
      <w:r w:rsidRPr="006979F4">
        <w:rPr>
          <w:sz w:val="16"/>
        </w:rPr>
        <w:t>__________________</w:t>
      </w:r>
    </w:p>
  </w:footnote>
  <w:footnote w:type="continuationSeparator" w:id="0">
    <w:p w14:paraId="29F75EBB" w14:textId="3921E027" w:rsidR="00277530" w:rsidRPr="006979F4" w:rsidRDefault="006979F4" w:rsidP="006979F4">
      <w:pPr>
        <w:pStyle w:val="a5"/>
        <w:spacing w:after="80"/>
        <w:ind w:left="792"/>
        <w:rPr>
          <w:sz w:val="16"/>
        </w:rPr>
      </w:pPr>
      <w:r w:rsidRPr="006979F4">
        <w:rPr>
          <w:sz w:val="16"/>
        </w:rPr>
        <w:t>__________________</w:t>
      </w:r>
    </w:p>
  </w:footnote>
  <w:footnote w:id="1">
    <w:p w14:paraId="3F130184" w14:textId="459CD8DB" w:rsidR="008F391F" w:rsidRPr="008F391F" w:rsidRDefault="008F391F" w:rsidP="006979F4">
      <w:pPr>
        <w:pStyle w:val="aa"/>
        <w:tabs>
          <w:tab w:val="clear" w:pos="418"/>
          <w:tab w:val="right" w:pos="1195"/>
          <w:tab w:val="left" w:pos="1264"/>
          <w:tab w:val="left" w:pos="1695"/>
          <w:tab w:val="left" w:pos="2126"/>
          <w:tab w:val="left" w:pos="2557"/>
        </w:tabs>
        <w:ind w:left="1264" w:right="1264" w:hanging="432"/>
        <w:rPr>
          <w:rFonts w:hint="eastAsia"/>
          <w:spacing w:val="5"/>
          <w:w w:val="103"/>
          <w:sz w:val="20"/>
        </w:rPr>
      </w:pPr>
      <w:r>
        <w:tab/>
      </w:r>
      <w:r>
        <w:rPr>
          <w:rStyle w:val="a8"/>
        </w:rPr>
        <w:footnoteRef/>
      </w:r>
      <w:r>
        <w:tab/>
      </w:r>
      <w:r w:rsidRPr="008F391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74D4" w14:paraId="37F6087C" w14:textId="77777777" w:rsidTr="006B74D4">
      <w:tblPrEx>
        <w:tblCellMar>
          <w:top w:w="0" w:type="dxa"/>
          <w:bottom w:w="0" w:type="dxa"/>
        </w:tblCellMar>
      </w:tblPrEx>
      <w:trPr>
        <w:trHeight w:hRule="exact" w:val="864"/>
      </w:trPr>
      <w:tc>
        <w:tcPr>
          <w:tcW w:w="4925" w:type="dxa"/>
          <w:vAlign w:val="bottom"/>
        </w:tcPr>
        <w:p w14:paraId="4FAD0BEE" w14:textId="15E9A211" w:rsidR="006B74D4" w:rsidRPr="006B74D4" w:rsidRDefault="006B74D4" w:rsidP="006B74D4">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CEDAW/C/VNM/CO/9</w:t>
          </w:r>
          <w:r>
            <w:rPr>
              <w:b/>
              <w:sz w:val="17"/>
            </w:rPr>
            <w:fldChar w:fldCharType="end"/>
          </w:r>
        </w:p>
      </w:tc>
      <w:tc>
        <w:tcPr>
          <w:tcW w:w="4920" w:type="dxa"/>
          <w:vAlign w:val="bottom"/>
        </w:tcPr>
        <w:p w14:paraId="3CAF9BBA" w14:textId="77777777" w:rsidR="006B74D4" w:rsidRDefault="006B74D4" w:rsidP="006B74D4">
          <w:pPr>
            <w:pStyle w:val="a3"/>
          </w:pPr>
        </w:p>
      </w:tc>
    </w:tr>
  </w:tbl>
  <w:p w14:paraId="344B51EF" w14:textId="77777777" w:rsidR="006B74D4" w:rsidRPr="006B74D4" w:rsidRDefault="006B74D4" w:rsidP="006B74D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6B74D4" w14:paraId="1903E3E8" w14:textId="77777777" w:rsidTr="006B74D4">
      <w:tblPrEx>
        <w:tblCellMar>
          <w:top w:w="0" w:type="dxa"/>
          <w:bottom w:w="0" w:type="dxa"/>
        </w:tblCellMar>
      </w:tblPrEx>
      <w:trPr>
        <w:trHeight w:hRule="exact" w:val="864"/>
      </w:trPr>
      <w:tc>
        <w:tcPr>
          <w:tcW w:w="4925" w:type="dxa"/>
          <w:vAlign w:val="bottom"/>
        </w:tcPr>
        <w:p w14:paraId="7D33E62D" w14:textId="77777777" w:rsidR="006B74D4" w:rsidRDefault="006B74D4" w:rsidP="006B74D4">
          <w:pPr>
            <w:pStyle w:val="a3"/>
          </w:pPr>
        </w:p>
      </w:tc>
      <w:tc>
        <w:tcPr>
          <w:tcW w:w="4920" w:type="dxa"/>
          <w:vAlign w:val="bottom"/>
        </w:tcPr>
        <w:p w14:paraId="4B1252EB" w14:textId="6FC4626F" w:rsidR="006B74D4" w:rsidRPr="006B74D4" w:rsidRDefault="006B74D4" w:rsidP="006B74D4">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CEDAW/C/VNM/CO/9</w:t>
          </w:r>
          <w:r>
            <w:rPr>
              <w:b/>
              <w:sz w:val="17"/>
            </w:rPr>
            <w:fldChar w:fldCharType="end"/>
          </w:r>
        </w:p>
      </w:tc>
    </w:tr>
  </w:tbl>
  <w:p w14:paraId="186D3BAB" w14:textId="77777777" w:rsidR="006B74D4" w:rsidRPr="006B74D4" w:rsidRDefault="006B74D4" w:rsidP="006B74D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B74D4" w14:paraId="4DE5592A" w14:textId="77777777" w:rsidTr="006B74D4">
      <w:tblPrEx>
        <w:tblCellMar>
          <w:top w:w="0" w:type="dxa"/>
          <w:bottom w:w="0" w:type="dxa"/>
        </w:tblCellMar>
      </w:tblPrEx>
      <w:trPr>
        <w:trHeight w:hRule="exact" w:val="864"/>
      </w:trPr>
      <w:tc>
        <w:tcPr>
          <w:tcW w:w="1267" w:type="dxa"/>
          <w:tcBorders>
            <w:bottom w:val="single" w:sz="4" w:space="0" w:color="auto"/>
          </w:tcBorders>
          <w:vAlign w:val="bottom"/>
        </w:tcPr>
        <w:p w14:paraId="0737FA6B" w14:textId="77777777" w:rsidR="006B74D4" w:rsidRDefault="006B74D4" w:rsidP="006B74D4">
          <w:pPr>
            <w:pStyle w:val="a3"/>
            <w:spacing w:after="120"/>
          </w:pPr>
        </w:p>
      </w:tc>
      <w:tc>
        <w:tcPr>
          <w:tcW w:w="1872" w:type="dxa"/>
          <w:tcBorders>
            <w:bottom w:val="single" w:sz="4" w:space="0" w:color="auto"/>
          </w:tcBorders>
          <w:vAlign w:val="bottom"/>
        </w:tcPr>
        <w:p w14:paraId="098E9F49" w14:textId="56E1F151" w:rsidR="006B74D4" w:rsidRPr="006B74D4" w:rsidRDefault="006B74D4" w:rsidP="006B74D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3F8160C7" w14:textId="77777777" w:rsidR="006B74D4" w:rsidRDefault="006B74D4" w:rsidP="006B74D4">
          <w:pPr>
            <w:pStyle w:val="a3"/>
            <w:spacing w:after="120"/>
          </w:pPr>
        </w:p>
      </w:tc>
      <w:tc>
        <w:tcPr>
          <w:tcW w:w="6437" w:type="dxa"/>
          <w:gridSpan w:val="3"/>
          <w:tcBorders>
            <w:bottom w:val="single" w:sz="4" w:space="0" w:color="auto"/>
          </w:tcBorders>
          <w:vAlign w:val="bottom"/>
        </w:tcPr>
        <w:p w14:paraId="616A810A" w14:textId="7EDB1B0F" w:rsidR="006B74D4" w:rsidRPr="006B74D4" w:rsidRDefault="006B74D4" w:rsidP="006B74D4">
          <w:pPr>
            <w:spacing w:after="80" w:line="240" w:lineRule="auto"/>
            <w:jc w:val="right"/>
            <w:rPr>
              <w:position w:val="-4"/>
            </w:rPr>
          </w:pPr>
          <w:r>
            <w:rPr>
              <w:position w:val="-4"/>
              <w:sz w:val="40"/>
            </w:rPr>
            <w:t>CEDAW</w:t>
          </w:r>
          <w:r>
            <w:rPr>
              <w:position w:val="-4"/>
            </w:rPr>
            <w:t>/C/VNM/CO/9</w:t>
          </w:r>
        </w:p>
      </w:tc>
    </w:tr>
    <w:tr w:rsidR="006B74D4" w:rsidRPr="006B74D4" w14:paraId="7EC140DA" w14:textId="77777777" w:rsidTr="006B74D4">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729A75C0" w14:textId="7F88FEA6" w:rsidR="006B74D4" w:rsidRPr="006B74D4" w:rsidRDefault="006B74D4" w:rsidP="006B74D4">
          <w:pPr>
            <w:pStyle w:val="a3"/>
            <w:spacing w:before="109"/>
          </w:pPr>
          <w:r>
            <w:t xml:space="preserve"> </w:t>
          </w:r>
          <w:r>
            <w:drawing>
              <wp:inline distT="0" distB="0" distL="0" distR="0" wp14:anchorId="459E211D" wp14:editId="0A509C69">
                <wp:extent cx="711200" cy="597103"/>
                <wp:effectExtent l="0" t="0" r="0" b="0"/>
                <wp:docPr id="1829716961" name="图片 1"/>
                <wp:cNvGraphicFramePr/>
                <a:graphic xmlns:a="http://schemas.openxmlformats.org/drawingml/2006/main">
                  <a:graphicData uri="http://schemas.openxmlformats.org/drawingml/2006/picture">
                    <pic:pic xmlns:pic="http://schemas.openxmlformats.org/drawingml/2006/picture">
                      <pic:nvPicPr>
                        <pic:cNvPr id="182971696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AA42A42" w14:textId="518D2B34" w:rsidR="006B74D4" w:rsidRPr="006B74D4" w:rsidRDefault="006B74D4" w:rsidP="00593BEE">
          <w:pPr>
            <w:pStyle w:val="XLarge"/>
            <w:spacing w:before="109" w:after="140" w:line="400" w:lineRule="exact"/>
            <w:ind w:left="0"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76F5E1D7" w14:textId="77777777" w:rsidR="006B74D4" w:rsidRPr="006B74D4" w:rsidRDefault="006B74D4" w:rsidP="006B74D4">
          <w:pPr>
            <w:pStyle w:val="a3"/>
            <w:spacing w:before="109"/>
          </w:pPr>
        </w:p>
      </w:tc>
      <w:tc>
        <w:tcPr>
          <w:tcW w:w="3080" w:type="dxa"/>
          <w:tcBorders>
            <w:top w:val="single" w:sz="4" w:space="0" w:color="auto"/>
            <w:bottom w:val="single" w:sz="12" w:space="0" w:color="auto"/>
          </w:tcBorders>
        </w:tcPr>
        <w:p w14:paraId="08B3D143" w14:textId="77777777" w:rsidR="006B74D4" w:rsidRDefault="006B74D4" w:rsidP="006B74D4">
          <w:pPr>
            <w:pStyle w:val="Distr"/>
          </w:pPr>
          <w:r>
            <w:t>Distr.: General</w:t>
          </w:r>
        </w:p>
        <w:p w14:paraId="59460287" w14:textId="77777777" w:rsidR="006B74D4" w:rsidRDefault="006B74D4" w:rsidP="006B74D4">
          <w:pPr>
            <w:pStyle w:val="Publication"/>
          </w:pPr>
          <w:r>
            <w:t>25 February 2026</w:t>
          </w:r>
        </w:p>
        <w:p w14:paraId="2D282D9C" w14:textId="77777777" w:rsidR="006B74D4" w:rsidRDefault="006B74D4" w:rsidP="006B74D4">
          <w:pPr>
            <w:spacing w:line="240" w:lineRule="exact"/>
          </w:pPr>
          <w:r>
            <w:t>Chinese</w:t>
          </w:r>
        </w:p>
        <w:p w14:paraId="634B7965" w14:textId="77777777" w:rsidR="006B74D4" w:rsidRDefault="006B74D4" w:rsidP="006B74D4">
          <w:pPr>
            <w:pStyle w:val="Original"/>
          </w:pPr>
          <w:r>
            <w:t>Original: English</w:t>
          </w:r>
        </w:p>
        <w:p w14:paraId="51E5FA54" w14:textId="0479AA81" w:rsidR="006B74D4" w:rsidRPr="006B74D4" w:rsidRDefault="006B74D4" w:rsidP="006B74D4"/>
      </w:tc>
    </w:tr>
  </w:tbl>
  <w:p w14:paraId="7665A51C" w14:textId="77777777" w:rsidR="006B74D4" w:rsidRPr="006B74D4" w:rsidRDefault="006B74D4" w:rsidP="006B74D4">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bordersDoNotSurroundHeader/>
  <w:bordersDoNotSurroundFooter/>
  <w:proofState w:spelling="clean"/>
  <w:revisionView w:markup="0"/>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5*"/>
    <w:docVar w:name="CreationDt" w:val="17/03/2026 16:34:14"/>
    <w:docVar w:name="DocCategory" w:val="Doc"/>
    <w:docVar w:name="DocType" w:val="Final"/>
    <w:docVar w:name="DutyStation" w:val="New York"/>
    <w:docVar w:name="FooterJN" w:val="26-02565"/>
    <w:docVar w:name="jobn" w:val="26-02565 (C)"/>
    <w:docVar w:name="jobnDT" w:val="26-02565 (C)   170326"/>
    <w:docVar w:name="jobnDTDT" w:val="26-02565 (C)   170326   170326"/>
    <w:docVar w:name="JobNo" w:val="2602565C"/>
    <w:docVar w:name="LocalDrive" w:val="-1"/>
    <w:docVar w:name="OandT" w:val="Hao sl"/>
    <w:docVar w:name="sss1" w:val="CEDAW/C/VNM/CO/9"/>
    <w:docVar w:name="sss2" w:val="-"/>
    <w:docVar w:name="Symbol1" w:val="CEDAW/C/VNM/CO/9"/>
    <w:docVar w:name="Symbol2" w:val="-"/>
    <w:docVar w:name="Title1" w:val="_x0009__x0009_关于越南第九次定期报告的结论性意见*_x000d_"/>
  </w:docVars>
  <w:rsids>
    <w:rsidRoot w:val="00277530"/>
    <w:rsid w:val="00003983"/>
    <w:rsid w:val="00003E22"/>
    <w:rsid w:val="00011A74"/>
    <w:rsid w:val="0001747F"/>
    <w:rsid w:val="00077A60"/>
    <w:rsid w:val="000D1124"/>
    <w:rsid w:val="00142AE8"/>
    <w:rsid w:val="001C4EBA"/>
    <w:rsid w:val="002367C8"/>
    <w:rsid w:val="00277530"/>
    <w:rsid w:val="00306444"/>
    <w:rsid w:val="003201A0"/>
    <w:rsid w:val="00333781"/>
    <w:rsid w:val="003437A7"/>
    <w:rsid w:val="00363247"/>
    <w:rsid w:val="004039F3"/>
    <w:rsid w:val="004A31E4"/>
    <w:rsid w:val="00520422"/>
    <w:rsid w:val="00545C14"/>
    <w:rsid w:val="00565FC3"/>
    <w:rsid w:val="0057503F"/>
    <w:rsid w:val="00593AE8"/>
    <w:rsid w:val="00593BEE"/>
    <w:rsid w:val="006979F4"/>
    <w:rsid w:val="006B74D4"/>
    <w:rsid w:val="007316FE"/>
    <w:rsid w:val="00862EE6"/>
    <w:rsid w:val="008729C5"/>
    <w:rsid w:val="008A15A1"/>
    <w:rsid w:val="008F391F"/>
    <w:rsid w:val="009141A3"/>
    <w:rsid w:val="00961E7F"/>
    <w:rsid w:val="009722BF"/>
    <w:rsid w:val="009904FF"/>
    <w:rsid w:val="009B20A4"/>
    <w:rsid w:val="009F7818"/>
    <w:rsid w:val="00A21540"/>
    <w:rsid w:val="00AE136E"/>
    <w:rsid w:val="00B04833"/>
    <w:rsid w:val="00B23E8C"/>
    <w:rsid w:val="00C64E6E"/>
    <w:rsid w:val="00CB6CD6"/>
    <w:rsid w:val="00CD3D2F"/>
    <w:rsid w:val="00CD7647"/>
    <w:rsid w:val="00D51434"/>
    <w:rsid w:val="00D874D0"/>
    <w:rsid w:val="00DA7169"/>
    <w:rsid w:val="00DD703D"/>
    <w:rsid w:val="00E3371C"/>
    <w:rsid w:val="00E808BD"/>
    <w:rsid w:val="00ED2530"/>
    <w:rsid w:val="00ED2E86"/>
    <w:rsid w:val="00F527B3"/>
    <w:rsid w:val="00F877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39CBA"/>
  <w15:chartTrackingRefBased/>
  <w15:docId w15:val="{D72B6ED0-A312-432F-964B-C4693D352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277530"/>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277530"/>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277530"/>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277530"/>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277530"/>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277530"/>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SingleTxt"/>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277530"/>
    <w:rPr>
      <w:rFonts w:cstheme="majorBidi"/>
      <w:color w:val="2F5496" w:themeColor="accent1" w:themeShade="BF"/>
      <w:kern w:val="14"/>
      <w:sz w:val="28"/>
      <w:szCs w:val="28"/>
    </w:rPr>
  </w:style>
  <w:style w:type="character" w:customStyle="1" w:styleId="50">
    <w:name w:val="标题 5 字符"/>
    <w:basedOn w:val="a0"/>
    <w:link w:val="5"/>
    <w:uiPriority w:val="9"/>
    <w:semiHidden/>
    <w:rsid w:val="00277530"/>
    <w:rPr>
      <w:rFonts w:cstheme="majorBidi"/>
      <w:color w:val="2F5496" w:themeColor="accent1" w:themeShade="BF"/>
      <w:kern w:val="14"/>
      <w:sz w:val="24"/>
      <w:szCs w:val="24"/>
    </w:rPr>
  </w:style>
  <w:style w:type="character" w:customStyle="1" w:styleId="60">
    <w:name w:val="标题 6 字符"/>
    <w:basedOn w:val="a0"/>
    <w:link w:val="6"/>
    <w:uiPriority w:val="9"/>
    <w:semiHidden/>
    <w:rsid w:val="00277530"/>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277530"/>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277530"/>
    <w:rPr>
      <w:rFonts w:cstheme="majorBidi"/>
      <w:color w:val="595959" w:themeColor="text1" w:themeTint="A6"/>
      <w:kern w:val="14"/>
      <w:sz w:val="21"/>
      <w:szCs w:val="20"/>
    </w:rPr>
  </w:style>
  <w:style w:type="character" w:customStyle="1" w:styleId="90">
    <w:name w:val="标题 9 字符"/>
    <w:basedOn w:val="a0"/>
    <w:link w:val="9"/>
    <w:uiPriority w:val="9"/>
    <w:semiHidden/>
    <w:rsid w:val="00277530"/>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27753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277530"/>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27753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277530"/>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277530"/>
    <w:pPr>
      <w:spacing w:before="160" w:after="160"/>
      <w:jc w:val="center"/>
    </w:pPr>
    <w:rPr>
      <w:i/>
      <w:iCs/>
      <w:color w:val="404040" w:themeColor="text1" w:themeTint="BF"/>
    </w:rPr>
  </w:style>
  <w:style w:type="character" w:customStyle="1" w:styleId="afd">
    <w:name w:val="引用 字符"/>
    <w:basedOn w:val="a0"/>
    <w:link w:val="afc"/>
    <w:uiPriority w:val="29"/>
    <w:rsid w:val="00277530"/>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277530"/>
    <w:pPr>
      <w:ind w:left="720"/>
      <w:contextualSpacing/>
    </w:pPr>
  </w:style>
  <w:style w:type="character" w:styleId="aff">
    <w:name w:val="Intense Emphasis"/>
    <w:basedOn w:val="a0"/>
    <w:uiPriority w:val="21"/>
    <w:qFormat/>
    <w:rsid w:val="00277530"/>
    <w:rPr>
      <w:i/>
      <w:iCs/>
      <w:color w:val="2F5496" w:themeColor="accent1" w:themeShade="BF"/>
    </w:rPr>
  </w:style>
  <w:style w:type="paragraph" w:styleId="aff0">
    <w:name w:val="Intense Quote"/>
    <w:basedOn w:val="a"/>
    <w:next w:val="a"/>
    <w:link w:val="aff1"/>
    <w:uiPriority w:val="30"/>
    <w:qFormat/>
    <w:rsid w:val="002775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277530"/>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277530"/>
    <w:rPr>
      <w:b/>
      <w:bCs/>
      <w:smallCaps/>
      <w:color w:val="2F5496" w:themeColor="accent1" w:themeShade="BF"/>
      <w:spacing w:val="5"/>
    </w:rPr>
  </w:style>
  <w:style w:type="paragraph" w:styleId="aff3">
    <w:name w:val="Revision"/>
    <w:hidden/>
    <w:uiPriority w:val="99"/>
    <w:semiHidden/>
    <w:rsid w:val="0001747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A/65/3" TargetMode="External"/><Relationship Id="rId21" Type="http://schemas.openxmlformats.org/officeDocument/2006/relationships/hyperlink" Target="https://docs.un.org/zh/CEDAW/C/SR.2181" TargetMode="External"/><Relationship Id="rId34" Type="http://schemas.openxmlformats.org/officeDocument/2006/relationships/hyperlink" Target="https://docs.un.org/zh/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CEDAW/C/VNM/7-8" TargetMode="External"/><Relationship Id="rId33" Type="http://schemas.openxmlformats.org/officeDocument/2006/relationships/hyperlink" Target="https://docs.un.org/zh/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zh/CEDAW/C/SR.2180" TargetMode="External"/><Relationship Id="rId29" Type="http://schemas.openxmlformats.org/officeDocument/2006/relationships/hyperlink" Target="https://docs.un.org/z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zh/CEDAW/C/VNM/RQ/9" TargetMode="External"/><Relationship Id="rId32" Type="http://schemas.openxmlformats.org/officeDocument/2006/relationships/hyperlink" Target="https://docs.un.org/zh/CRPD/C/VNM/CO/1"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zh/CEDAW/C/VNM/Q/9" TargetMode="External"/><Relationship Id="rId28" Type="http://schemas.openxmlformats.org/officeDocument/2006/relationships/hyperlink" Target="https://docs.un.org/zh/A/RES/70/175"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A/RES/48/1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zh/CEDAW/C/VNM/9" TargetMode="External"/><Relationship Id="rId27" Type="http://schemas.openxmlformats.org/officeDocument/2006/relationships/hyperlink" Target="https://docs.un.org/zh/A/RES/65/229" TargetMode="External"/><Relationship Id="rId30" Type="http://schemas.openxmlformats.org/officeDocument/2006/relationships/hyperlink" Target="https://docs.un.org/zh/S/RES/1325(2000)"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5F1120AA-4399-454B-8BCA-DF80B74DD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2363</Words>
  <Characters>13472</Characters>
  <Application>Microsoft Office Word</Application>
  <DocSecurity>0</DocSecurity>
  <Lines>112</Lines>
  <Paragraphs>31</Paragraphs>
  <ScaleCrop>false</ScaleCrop>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Shengli Hao</dc:creator>
  <cp:keywords/>
  <dc:description/>
  <cp:lastModifiedBy>Shengli Hao</cp:lastModifiedBy>
  <cp:revision>3</cp:revision>
  <dcterms:created xsi:type="dcterms:W3CDTF">2026-03-18T19:56:00Z</dcterms:created>
  <dcterms:modified xsi:type="dcterms:W3CDTF">2026-03-18T19:56:00Z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2602565</vt:lpwstr>
  </property>
  <property fmtid="{D5CDD505-2E9C-101B-9397-08002B2CF9AE}" pid="3" name="ODSRefJobNo">
    <vt:lpwstr>2603629C</vt:lpwstr>
  </property>
  <property fmtid="{D5CDD505-2E9C-101B-9397-08002B2CF9AE}" pid="4" name="Symbol1">
    <vt:lpwstr>CEDAW/C/VNM/CO/9</vt:lpwstr>
  </property>
  <property fmtid="{D5CDD505-2E9C-101B-9397-08002B2CF9AE}" pid="5" name="Symbol2">
    <vt:lpwstr/>
  </property>
  <property fmtid="{D5CDD505-2E9C-101B-9397-08002B2CF9AE}" pid="6" name="Translator">
    <vt:lpwstr/>
  </property>
  <property fmtid="{D5CDD505-2E9C-101B-9397-08002B2CF9AE}" pid="7" name="Operator">
    <vt:lpwstr>Hao sl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170326</vt:lpwstr>
  </property>
  <property fmtid="{D5CDD505-2E9C-101B-9397-08002B2CF9AE}" pid="16" name="Title1">
    <vt:lpwstr>		关于越南第九次定期报告的结论性意见*_x000d_</vt:lpwstr>
  </property>
</Properties>
</file>