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418846904" r:id="rId8"/>
        </w:pict>
      </w:r>
      <w:r>
        <w:rPr>
          <w:noProof/>
        </w:rPr>
        <w:pict>
          <v:rect id="_x0000_s1030" style="position:absolute;margin-left:84pt;margin-top:36pt;width:210pt;height:90pt;z-index:-2;mso-position-horizontal-relative:margin" filled="f" stroked="f" strokeweight="0">
            <v:textbox style="mso-next-textbox:#_x0000_s1030" inset="0,0,0,0">
              <w:txbxContent>
                <w:p w:rsidR="00D05FFD" w:rsidRDefault="00D05FFD">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18.9pt;margin-top:-27pt;width:119.6pt;height:44.2pt;z-index:2;mso-position-horizontal-relative:page" filled="f" stroked="f">
            <v:textbox inset="0,0,0,0">
              <w:txbxContent>
                <w:p w:rsidR="00D05FFD" w:rsidRDefault="00D05FFD">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D05FFD" w:rsidRDefault="00D05FFD">
                  <w:pPr>
                    <w:pStyle w:val="BodyText"/>
                  </w:pPr>
                  <w:r>
                    <w:t>NACIONES UNIDAS</w:t>
                  </w:r>
                </w:p>
              </w:txbxContent>
            </v:textbox>
            <w10:wrap anchorx="margin"/>
            <w10:anchorlock/>
          </v:shape>
        </w:pict>
      </w:r>
      <w:r w:rsidR="00F8268D">
        <w:rPr>
          <w:lang w:val="es-ES_tradnl"/>
        </w:rPr>
        <w:tab/>
      </w:r>
      <w:r w:rsidR="00F8268D">
        <w:rPr>
          <w:lang w:val="es-ES_tradnl"/>
        </w:rPr>
        <w:tab/>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2D6D5F" w:rsidRDefault="00693877" w:rsidP="008C12E2">
      <w:pPr>
        <w:tabs>
          <w:tab w:val="left" w:pos="2085"/>
          <w:tab w:val="left" w:pos="6480"/>
        </w:tabs>
        <w:outlineLvl w:val="0"/>
        <w:rPr>
          <w:lang w:val="es-ES_tradnl"/>
        </w:rPr>
      </w:pPr>
      <w:r>
        <w:rPr>
          <w:lang w:val="es-ES_tradnl"/>
        </w:rPr>
        <w:tab/>
      </w:r>
    </w:p>
    <w:p w:rsidR="00462DA6" w:rsidRDefault="002D6D5F" w:rsidP="008E10EA">
      <w:pPr>
        <w:tabs>
          <w:tab w:val="left" w:pos="6804"/>
        </w:tabs>
        <w:outlineLvl w:val="0"/>
        <w:rPr>
          <w:sz w:val="22"/>
          <w:lang w:val="pt-PT"/>
        </w:rPr>
      </w:pPr>
      <w:r>
        <w:rPr>
          <w:lang w:val="es-ES_tradnl"/>
        </w:rPr>
        <w:tab/>
      </w:r>
      <w:r w:rsidR="00847535">
        <w:rPr>
          <w:lang w:val="es-ES_tradnl"/>
        </w:rPr>
        <w:tab/>
      </w:r>
      <w:r w:rsidR="00462DA6">
        <w:rPr>
          <w:sz w:val="22"/>
          <w:lang w:val="es-ES_tradnl"/>
        </w:rPr>
        <w:t>Distr.</w:t>
      </w:r>
    </w:p>
    <w:p w:rsidR="00462DA6" w:rsidRDefault="00462DA6" w:rsidP="008E10EA">
      <w:pPr>
        <w:tabs>
          <w:tab w:val="left" w:pos="6804"/>
        </w:tabs>
        <w:outlineLvl w:val="0"/>
        <w:rPr>
          <w:sz w:val="22"/>
          <w:lang w:val="pt-PT"/>
        </w:rPr>
      </w:pPr>
      <w:r>
        <w:rPr>
          <w:sz w:val="22"/>
          <w:lang w:val="pt-PT"/>
        </w:rPr>
        <w:tab/>
      </w:r>
      <w:r w:rsidR="003A6CF7">
        <w:rPr>
          <w:sz w:val="22"/>
          <w:lang w:val="pt-PT"/>
        </w:rPr>
        <w:tab/>
        <w:t>G</w:t>
      </w:r>
      <w:r>
        <w:rPr>
          <w:sz w:val="22"/>
          <w:lang w:val="pt-PT"/>
        </w:rPr>
        <w:t>ENERAL</w:t>
      </w:r>
    </w:p>
    <w:p w:rsidR="00462DA6" w:rsidRDefault="00462DA6" w:rsidP="008E10EA">
      <w:pPr>
        <w:tabs>
          <w:tab w:val="left" w:pos="6804"/>
        </w:tabs>
        <w:rPr>
          <w:sz w:val="22"/>
          <w:lang w:val="pt-PT"/>
        </w:rPr>
      </w:pPr>
      <w:r>
        <w:rPr>
          <w:sz w:val="22"/>
          <w:lang w:val="pt-PT"/>
        </w:rPr>
        <w:tab/>
      </w:r>
    </w:p>
    <w:p w:rsidR="00462DA6" w:rsidRDefault="00462DA6" w:rsidP="008E10EA">
      <w:pPr>
        <w:tabs>
          <w:tab w:val="left" w:pos="6804"/>
        </w:tabs>
        <w:outlineLvl w:val="0"/>
        <w:rPr>
          <w:sz w:val="22"/>
          <w:lang w:val="pt-PT"/>
        </w:rPr>
      </w:pPr>
      <w:r>
        <w:rPr>
          <w:sz w:val="22"/>
          <w:lang w:val="pt-PT"/>
        </w:rPr>
        <w:tab/>
      </w:r>
      <w:r>
        <w:rPr>
          <w:sz w:val="22"/>
          <w:lang w:val="pt-PT"/>
        </w:rPr>
        <w:tab/>
      </w:r>
      <w:r w:rsidR="00A95904">
        <w:rPr>
          <w:sz w:val="22"/>
          <w:lang w:val="pt-PT"/>
        </w:rPr>
        <w:t>CERD/C/SR.13</w:t>
      </w:r>
      <w:r w:rsidR="00C45F56">
        <w:rPr>
          <w:sz w:val="22"/>
          <w:lang w:val="pt-PT"/>
        </w:rPr>
        <w:t>9</w:t>
      </w:r>
      <w:r w:rsidR="008E10EA">
        <w:rPr>
          <w:sz w:val="22"/>
          <w:lang w:val="pt-PT"/>
        </w:rPr>
        <w:t>1</w:t>
      </w:r>
    </w:p>
    <w:p w:rsidR="00462DA6" w:rsidRDefault="00462DA6" w:rsidP="008E10EA">
      <w:pPr>
        <w:tabs>
          <w:tab w:val="left" w:pos="6804"/>
        </w:tabs>
        <w:outlineLvl w:val="0"/>
        <w:rPr>
          <w:sz w:val="22"/>
          <w:lang w:val="es-ES_tradnl"/>
        </w:rPr>
      </w:pPr>
      <w:r>
        <w:rPr>
          <w:sz w:val="22"/>
          <w:lang w:val="pt-PT"/>
        </w:rPr>
        <w:tab/>
      </w:r>
      <w:r w:rsidR="00D54968">
        <w:rPr>
          <w:sz w:val="22"/>
          <w:lang w:val="pt-PT"/>
        </w:rPr>
        <w:t>21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rsidP="008E10EA">
      <w:pPr>
        <w:tabs>
          <w:tab w:val="left" w:pos="6804"/>
        </w:tabs>
        <w:rPr>
          <w:sz w:val="22"/>
          <w:lang w:val="es-ES_tradnl"/>
        </w:rPr>
      </w:pPr>
    </w:p>
    <w:p w:rsidR="00462DA6" w:rsidRDefault="00462DA6" w:rsidP="008E10EA">
      <w:pPr>
        <w:tabs>
          <w:tab w:val="left" w:pos="6804"/>
        </w:tabs>
        <w:outlineLvl w:val="0"/>
        <w:rPr>
          <w:sz w:val="22"/>
          <w:lang w:val="es-ES_tradnl"/>
        </w:rPr>
      </w:pPr>
      <w:r>
        <w:rPr>
          <w:sz w:val="22"/>
          <w:lang w:val="es-ES_tradnl"/>
        </w:rPr>
        <w:tab/>
        <w:t>ESPAÑOL</w:t>
      </w:r>
    </w:p>
    <w:p w:rsidR="00462DA6" w:rsidRDefault="00462DA6" w:rsidP="008E10EA">
      <w:pPr>
        <w:tabs>
          <w:tab w:val="left" w:pos="6804"/>
        </w:tabs>
        <w:outlineLvl w:val="0"/>
        <w:rPr>
          <w:sz w:val="22"/>
          <w:lang w:val="es-ES_tradnl"/>
        </w:rPr>
      </w:pPr>
      <w:r>
        <w:rPr>
          <w:sz w:val="22"/>
          <w:lang w:val="es-ES_tradnl"/>
        </w:rPr>
        <w:tab/>
        <w:t xml:space="preserve">Original:  </w:t>
      </w:r>
      <w:r w:rsidR="00760E23">
        <w:rPr>
          <w:sz w:val="22"/>
          <w:lang w:val="es-ES_tradnl"/>
        </w:rPr>
        <w:t>INGL</w:t>
      </w:r>
      <w:r>
        <w:rPr>
          <w:sz w:val="22"/>
          <w:lang w:val="es-ES_tradnl"/>
        </w:rPr>
        <w:t>ÉS</w:t>
      </w:r>
    </w:p>
    <w:p w:rsidR="00462DA6" w:rsidRDefault="00462DA6">
      <w:pPr>
        <w:rPr>
          <w:lang w:val="es-ES_tradnl"/>
        </w:rPr>
      </w:pPr>
    </w:p>
    <w:p w:rsidR="00462DA6" w:rsidRDefault="00462DA6">
      <w:pPr>
        <w:jc w:val="center"/>
        <w:rPr>
          <w:sz w:val="22"/>
        </w:rPr>
      </w:pPr>
    </w:p>
    <w:p w:rsidR="00462DA6" w:rsidRDefault="00B93246" w:rsidP="008C12E2">
      <w:pPr>
        <w:jc w:val="center"/>
        <w:outlineLvl w:val="0"/>
        <w:rPr>
          <w:sz w:val="22"/>
        </w:rPr>
      </w:pPr>
      <w:r>
        <w:rPr>
          <w:sz w:val="22"/>
        </w:rPr>
        <w:t>COMITÉ PARA LA ELIMINACIÓN DE LA DISCRIMINACIÓN RACIAL</w:t>
      </w:r>
    </w:p>
    <w:p w:rsidR="00462DA6" w:rsidRDefault="00462DA6">
      <w:pPr>
        <w:jc w:val="center"/>
        <w:rPr>
          <w:sz w:val="22"/>
        </w:rPr>
      </w:pPr>
    </w:p>
    <w:p w:rsidR="00462DA6" w:rsidRDefault="003C710E">
      <w:pPr>
        <w:jc w:val="center"/>
        <w:rPr>
          <w:sz w:val="22"/>
        </w:rPr>
      </w:pPr>
      <w:r>
        <w:rPr>
          <w:sz w:val="22"/>
        </w:rPr>
        <w:t>56</w:t>
      </w:r>
      <w:r w:rsidR="00462DA6">
        <w:rPr>
          <w:sz w:val="22"/>
        </w:rPr>
        <w:t>º período de sesiones</w:t>
      </w:r>
    </w:p>
    <w:p w:rsidR="00462DA6" w:rsidRDefault="00462DA6">
      <w:pPr>
        <w:jc w:val="center"/>
        <w:rPr>
          <w:sz w:val="22"/>
        </w:rPr>
      </w:pPr>
    </w:p>
    <w:p w:rsidR="00462DA6" w:rsidRDefault="00462DA6" w:rsidP="008C12E2">
      <w:pPr>
        <w:jc w:val="center"/>
        <w:outlineLvl w:val="0"/>
        <w:rPr>
          <w:sz w:val="22"/>
        </w:rPr>
      </w:pPr>
      <w:r>
        <w:rPr>
          <w:sz w:val="22"/>
        </w:rPr>
        <w:t>ACTA RESUMIDA</w:t>
      </w:r>
      <w:r w:rsidR="00C45F56">
        <w:rPr>
          <w:sz w:val="22"/>
        </w:rPr>
        <w:t xml:space="preserve"> </w:t>
      </w:r>
      <w:r w:rsidR="00760E23">
        <w:rPr>
          <w:sz w:val="22"/>
        </w:rPr>
        <w:t xml:space="preserve">DE LA PRIMERA PARTE (PÚBLICA)* </w:t>
      </w:r>
      <w:r w:rsidR="005A4F9D">
        <w:rPr>
          <w:sz w:val="22"/>
        </w:rPr>
        <w:t>D</w:t>
      </w:r>
      <w:r w:rsidR="002F7E17">
        <w:rPr>
          <w:sz w:val="22"/>
        </w:rPr>
        <w:t xml:space="preserve">E LA </w:t>
      </w:r>
      <w:r w:rsidR="00B93246">
        <w:rPr>
          <w:sz w:val="22"/>
        </w:rPr>
        <w:t>13</w:t>
      </w:r>
      <w:r w:rsidR="00C45F56">
        <w:rPr>
          <w:sz w:val="22"/>
        </w:rPr>
        <w:t>9</w:t>
      </w:r>
      <w:r w:rsidR="008E10EA">
        <w:rPr>
          <w:sz w:val="22"/>
        </w:rPr>
        <w:t>1</w:t>
      </w:r>
      <w:r w:rsidR="005E5355">
        <w:rPr>
          <w:sz w:val="22"/>
        </w:rPr>
        <w:t xml:space="preserve">ª </w:t>
      </w:r>
      <w:r>
        <w:rPr>
          <w:sz w:val="22"/>
        </w:rPr>
        <w:t>SESIÓN</w:t>
      </w:r>
    </w:p>
    <w:p w:rsidR="00462DA6" w:rsidRDefault="00462DA6">
      <w:pPr>
        <w:jc w:val="center"/>
        <w:rPr>
          <w:sz w:val="22"/>
        </w:rPr>
      </w:pPr>
    </w:p>
    <w:p w:rsidR="00462DA6" w:rsidRDefault="00462DA6">
      <w:pPr>
        <w:jc w:val="center"/>
        <w:rPr>
          <w:sz w:val="22"/>
        </w:rPr>
      </w:pPr>
      <w:r>
        <w:rPr>
          <w:sz w:val="22"/>
        </w:rPr>
        <w:t>celebrada en el Palacio</w:t>
      </w:r>
      <w:r w:rsidR="00F74742">
        <w:rPr>
          <w:sz w:val="22"/>
        </w:rPr>
        <w:t xml:space="preserve"> de las Naciones</w:t>
      </w:r>
      <w:r>
        <w:rPr>
          <w:sz w:val="22"/>
        </w:rPr>
        <w:t>, Ginebra,</w:t>
      </w:r>
    </w:p>
    <w:p w:rsidR="006C4EF8" w:rsidRDefault="00462DA6" w:rsidP="006C4EF8">
      <w:pPr>
        <w:jc w:val="center"/>
        <w:rPr>
          <w:sz w:val="22"/>
        </w:rPr>
      </w:pPr>
      <w:r>
        <w:rPr>
          <w:sz w:val="22"/>
        </w:rPr>
        <w:t xml:space="preserve">el </w:t>
      </w:r>
      <w:r w:rsidR="00C45F56">
        <w:rPr>
          <w:sz w:val="22"/>
        </w:rPr>
        <w:t>lunes</w:t>
      </w:r>
      <w:r w:rsidR="002F7E17">
        <w:rPr>
          <w:sz w:val="22"/>
        </w:rPr>
        <w:t xml:space="preserve"> </w:t>
      </w:r>
      <w:r w:rsidR="00C45F56">
        <w:rPr>
          <w:sz w:val="22"/>
        </w:rPr>
        <w:t>20</w:t>
      </w:r>
      <w:r w:rsidR="00C870EA">
        <w:rPr>
          <w:sz w:val="22"/>
        </w:rPr>
        <w:t xml:space="preserve"> de marzo</w:t>
      </w:r>
      <w:r w:rsidR="00F74742">
        <w:rPr>
          <w:sz w:val="22"/>
        </w:rPr>
        <w:t xml:space="preserve"> </w:t>
      </w:r>
      <w:r>
        <w:rPr>
          <w:sz w:val="22"/>
        </w:rPr>
        <w:t xml:space="preserve">de 2000, a las </w:t>
      </w:r>
      <w:r w:rsidR="00C870EA">
        <w:rPr>
          <w:sz w:val="22"/>
        </w:rPr>
        <w:t>1</w:t>
      </w:r>
      <w:r w:rsidR="008E10EA">
        <w:rPr>
          <w:sz w:val="22"/>
        </w:rPr>
        <w:t>5</w:t>
      </w:r>
      <w:r w:rsidR="00D54968">
        <w:rPr>
          <w:sz w:val="22"/>
        </w:rPr>
        <w:t>.</w:t>
      </w:r>
      <w:r w:rsidR="003C089D">
        <w:rPr>
          <w:sz w:val="22"/>
        </w:rPr>
        <w:t>0</w:t>
      </w:r>
      <w:r>
        <w:rPr>
          <w:sz w:val="22"/>
        </w:rPr>
        <w:t>0 horas</w:t>
      </w:r>
    </w:p>
    <w:p w:rsidR="006C4EF8" w:rsidRDefault="006C4EF8" w:rsidP="006C4EF8">
      <w:pPr>
        <w:jc w:val="center"/>
        <w:rPr>
          <w:sz w:val="22"/>
        </w:rPr>
      </w:pPr>
    </w:p>
    <w:p w:rsidR="00462DA6" w:rsidRDefault="00462DA6" w:rsidP="00DB349E">
      <w:pPr>
        <w:tabs>
          <w:tab w:val="right" w:pos="3969"/>
          <w:tab w:val="left" w:pos="4139"/>
        </w:tabs>
        <w:jc w:val="center"/>
        <w:rPr>
          <w:sz w:val="22"/>
          <w:lang w:val="pt-PT"/>
        </w:rPr>
      </w:pPr>
      <w:r>
        <w:rPr>
          <w:sz w:val="22"/>
          <w:u w:val="single"/>
          <w:lang w:val="pt-PT"/>
        </w:rPr>
        <w:t>President</w:t>
      </w:r>
      <w:r w:rsidR="00C870EA">
        <w:rPr>
          <w:sz w:val="22"/>
          <w:u w:val="single"/>
          <w:lang w:val="pt-PT"/>
        </w:rPr>
        <w:t>e</w:t>
      </w:r>
      <w:r>
        <w:rPr>
          <w:sz w:val="22"/>
          <w:lang w:val="pt-PT"/>
        </w:rPr>
        <w:t>:</w:t>
      </w:r>
      <w:r w:rsidR="00DB349E">
        <w:rPr>
          <w:sz w:val="22"/>
          <w:lang w:val="pt-PT"/>
        </w:rPr>
        <w:t xml:space="preserve">   Sr</w:t>
      </w:r>
      <w:r w:rsidR="00B1072E">
        <w:rPr>
          <w:sz w:val="22"/>
          <w:lang w:val="pt-PT"/>
        </w:rPr>
        <w:t xml:space="preserve">. </w:t>
      </w:r>
      <w:r w:rsidR="00C870EA">
        <w:rPr>
          <w:sz w:val="22"/>
          <w:lang w:val="pt-PT"/>
        </w:rPr>
        <w:t>SHERIFIS</w:t>
      </w:r>
    </w:p>
    <w:p w:rsidR="00C870EA" w:rsidRDefault="00C870EA" w:rsidP="007C66D3">
      <w:pPr>
        <w:tabs>
          <w:tab w:val="right" w:pos="4253"/>
          <w:tab w:val="left" w:pos="4423"/>
        </w:tabs>
        <w:jc w:val="center"/>
        <w:rPr>
          <w:sz w:val="22"/>
          <w:lang w:val="pt-PT"/>
        </w:rPr>
      </w:pPr>
    </w:p>
    <w:p w:rsidR="000B0EED" w:rsidRDefault="000B0EED">
      <w:pPr>
        <w:tabs>
          <w:tab w:val="right" w:pos="3720"/>
          <w:tab w:val="left" w:pos="3960"/>
        </w:tabs>
        <w:rPr>
          <w:sz w:val="22"/>
          <w:lang w:val="pt-PT"/>
        </w:rPr>
      </w:pPr>
    </w:p>
    <w:p w:rsidR="004C717C" w:rsidRDefault="00462DA6" w:rsidP="003A05F7">
      <w:pPr>
        <w:tabs>
          <w:tab w:val="right" w:pos="4080"/>
          <w:tab w:val="left" w:pos="4320"/>
        </w:tabs>
        <w:jc w:val="center"/>
        <w:outlineLvl w:val="0"/>
        <w:rPr>
          <w:sz w:val="22"/>
          <w:lang w:val="es-ES_tradnl"/>
        </w:rPr>
      </w:pPr>
      <w:r>
        <w:rPr>
          <w:sz w:val="22"/>
          <w:lang w:val="es-ES_tradnl"/>
        </w:rPr>
        <w:t>SUMARIO</w:t>
      </w:r>
    </w:p>
    <w:p w:rsidR="003A05F7" w:rsidRDefault="003A05F7" w:rsidP="003A05F7">
      <w:pPr>
        <w:tabs>
          <w:tab w:val="right" w:pos="4080"/>
          <w:tab w:val="left" w:pos="4320"/>
        </w:tabs>
        <w:jc w:val="center"/>
        <w:outlineLvl w:val="0"/>
        <w:rPr>
          <w:sz w:val="22"/>
          <w:lang w:val="es-ES_tradnl"/>
        </w:rPr>
      </w:pPr>
    </w:p>
    <w:p w:rsidR="00524EB9" w:rsidRPr="00425F46" w:rsidRDefault="00524EB9" w:rsidP="00793890">
      <w:pPr>
        <w:spacing w:after="120"/>
        <w:rPr>
          <w:sz w:val="22"/>
          <w:szCs w:val="22"/>
        </w:rPr>
      </w:pPr>
      <w:r w:rsidRPr="00425F46">
        <w:rPr>
          <w:sz w:val="22"/>
          <w:szCs w:val="22"/>
        </w:rPr>
        <w:t>EXAMEN DE LOS INFORMES, OBSERVACIONES E INFORMACIÓN PRESENTADOS POR LOS ESTADOS PARTES DE CONFORMIDAD CON EL ARTÍCULO 9 DE LA CONVENCIÓN (</w:t>
      </w:r>
      <w:r w:rsidRPr="00425F46">
        <w:rPr>
          <w:sz w:val="22"/>
          <w:szCs w:val="22"/>
          <w:u w:val="single"/>
        </w:rPr>
        <w:t>continuación</w:t>
      </w:r>
      <w:r w:rsidRPr="00425F46">
        <w:rPr>
          <w:sz w:val="22"/>
          <w:szCs w:val="22"/>
        </w:rPr>
        <w:t>)</w:t>
      </w:r>
    </w:p>
    <w:p w:rsidR="00524EB9" w:rsidRDefault="00DB349E" w:rsidP="00793890">
      <w:pPr>
        <w:spacing w:after="120"/>
        <w:ind w:left="567"/>
        <w:rPr>
          <w:sz w:val="22"/>
          <w:szCs w:val="22"/>
        </w:rPr>
      </w:pPr>
      <w:r>
        <w:rPr>
          <w:sz w:val="22"/>
          <w:szCs w:val="22"/>
          <w:u w:val="single"/>
        </w:rPr>
        <w:t>I</w:t>
      </w:r>
      <w:r w:rsidR="0017797B">
        <w:rPr>
          <w:sz w:val="22"/>
          <w:szCs w:val="22"/>
          <w:u w:val="single"/>
        </w:rPr>
        <w:t>nformes peri</w:t>
      </w:r>
      <w:r w:rsidR="00524EB9" w:rsidRPr="00425F46">
        <w:rPr>
          <w:sz w:val="22"/>
          <w:szCs w:val="22"/>
          <w:u w:val="single"/>
        </w:rPr>
        <w:t xml:space="preserve">ódicos </w:t>
      </w:r>
      <w:r>
        <w:rPr>
          <w:sz w:val="22"/>
          <w:szCs w:val="22"/>
          <w:u w:val="single"/>
        </w:rPr>
        <w:t>inicial, segundo, tercero, cuarto y quinto de</w:t>
      </w:r>
      <w:r w:rsidRPr="00DB349E">
        <w:rPr>
          <w:sz w:val="22"/>
          <w:szCs w:val="22"/>
          <w:u w:val="single"/>
        </w:rPr>
        <w:t xml:space="preserve"> Bahrein</w:t>
      </w:r>
      <w:r>
        <w:rPr>
          <w:sz w:val="22"/>
          <w:szCs w:val="22"/>
        </w:rPr>
        <w:t xml:space="preserve"> (</w:t>
      </w:r>
      <w:r w:rsidRPr="00DB349E">
        <w:rPr>
          <w:sz w:val="22"/>
          <w:szCs w:val="22"/>
          <w:u w:val="single"/>
        </w:rPr>
        <w:t>continuación</w:t>
      </w:r>
      <w:r>
        <w:rPr>
          <w:sz w:val="22"/>
          <w:szCs w:val="22"/>
        </w:rPr>
        <w:t xml:space="preserve">) </w:t>
      </w:r>
    </w:p>
    <w:p w:rsidR="0063267D" w:rsidRDefault="0063267D" w:rsidP="00793890">
      <w:pPr>
        <w:spacing w:after="120"/>
        <w:rPr>
          <w:sz w:val="22"/>
          <w:szCs w:val="22"/>
        </w:rPr>
      </w:pPr>
      <w:r>
        <w:rPr>
          <w:sz w:val="22"/>
          <w:szCs w:val="22"/>
        </w:rPr>
        <w:t>CUESTIONES DE ORGANIZACIÓN Y OTROS ASUNTOS (</w:t>
      </w:r>
      <w:r w:rsidRPr="0063267D">
        <w:rPr>
          <w:sz w:val="22"/>
          <w:szCs w:val="22"/>
          <w:u w:val="single"/>
        </w:rPr>
        <w:t>continuación</w:t>
      </w:r>
      <w:r>
        <w:rPr>
          <w:sz w:val="22"/>
          <w:szCs w:val="22"/>
        </w:rPr>
        <w:t xml:space="preserve">) </w:t>
      </w:r>
    </w:p>
    <w:p w:rsidR="0063267D" w:rsidRPr="00682083" w:rsidRDefault="00682083" w:rsidP="00793890">
      <w:pPr>
        <w:spacing w:after="120"/>
        <w:ind w:left="567"/>
        <w:rPr>
          <w:sz w:val="22"/>
          <w:szCs w:val="22"/>
          <w:u w:val="single"/>
        </w:rPr>
      </w:pPr>
      <w:r>
        <w:rPr>
          <w:sz w:val="22"/>
          <w:szCs w:val="22"/>
          <w:u w:val="single"/>
        </w:rPr>
        <w:t xml:space="preserve">Proyecto de recomendación general sobre los aspectos de la discriminación racial </w:t>
      </w:r>
      <w:r w:rsidR="00831B20">
        <w:rPr>
          <w:sz w:val="22"/>
          <w:szCs w:val="22"/>
          <w:u w:val="single"/>
        </w:rPr>
        <w:t>relacionados con el género</w:t>
      </w:r>
      <w:r w:rsidR="00831B20">
        <w:rPr>
          <w:sz w:val="22"/>
          <w:szCs w:val="22"/>
        </w:rPr>
        <w:t xml:space="preserve"> (</w:t>
      </w:r>
      <w:r w:rsidR="00831B20" w:rsidRPr="00793890">
        <w:rPr>
          <w:sz w:val="22"/>
          <w:szCs w:val="22"/>
          <w:u w:val="single"/>
        </w:rPr>
        <w:t>continuación</w:t>
      </w:r>
      <w:r w:rsidR="00831B20">
        <w:rPr>
          <w:sz w:val="22"/>
          <w:szCs w:val="22"/>
        </w:rPr>
        <w:t xml:space="preserve">) </w:t>
      </w:r>
      <w:r>
        <w:rPr>
          <w:sz w:val="22"/>
          <w:szCs w:val="22"/>
          <w:u w:val="single"/>
        </w:rPr>
        <w:t xml:space="preserve"> </w:t>
      </w:r>
    </w:p>
    <w:p w:rsidR="0017797B" w:rsidRDefault="00793890" w:rsidP="00524EB9">
      <w:pPr>
        <w:rPr>
          <w:sz w:val="22"/>
          <w:szCs w:val="22"/>
        </w:rPr>
      </w:pPr>
      <w:r>
        <w:rPr>
          <w:sz w:val="22"/>
          <w:szCs w:val="22"/>
        </w:rPr>
        <w:t>__________________</w:t>
      </w:r>
    </w:p>
    <w:p w:rsidR="00793890" w:rsidRDefault="00793890" w:rsidP="00524EB9">
      <w:pPr>
        <w:rPr>
          <w:sz w:val="22"/>
          <w:szCs w:val="22"/>
        </w:rPr>
      </w:pPr>
    </w:p>
    <w:p w:rsidR="00793890" w:rsidRDefault="00793890" w:rsidP="00524EB9">
      <w:pPr>
        <w:rPr>
          <w:sz w:val="22"/>
          <w:szCs w:val="22"/>
        </w:rPr>
      </w:pPr>
      <w:r>
        <w:rPr>
          <w:sz w:val="22"/>
          <w:szCs w:val="22"/>
        </w:rPr>
        <w:tab/>
        <w:t>* El acta resumida de la segunda parte (privada) de la sesión lleva la signatura CERD/C/SR.1391/Add.1.</w:t>
      </w:r>
    </w:p>
    <w:p w:rsidR="00F56FB8" w:rsidRPr="0017797B" w:rsidRDefault="00F56FB8" w:rsidP="001F2FFA">
      <w:pPr>
        <w:rPr>
          <w:sz w:val="22"/>
          <w:szCs w:val="22"/>
        </w:rPr>
      </w:pPr>
    </w:p>
    <w:p w:rsidR="00462DA6" w:rsidRDefault="009051E9" w:rsidP="00DD72F5">
      <w:pPr>
        <w:spacing w:after="120"/>
        <w:rPr>
          <w:sz w:val="22"/>
          <w:szCs w:val="22"/>
          <w:lang w:val="es-ES_tradnl"/>
        </w:rPr>
      </w:pPr>
      <w:r>
        <w:rPr>
          <w:sz w:val="22"/>
          <w:szCs w:val="22"/>
          <w:lang w:val="es-ES_tradnl"/>
        </w:rPr>
        <w:t>_</w:t>
      </w:r>
      <w:r w:rsidR="00462DA6">
        <w:rPr>
          <w:sz w:val="22"/>
          <w:szCs w:val="22"/>
          <w:lang w:val="es-ES_tradnl"/>
        </w:rPr>
        <w:t>_________________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w:t>
      </w:r>
      <w:r w:rsidR="00B1072E">
        <w:rPr>
          <w:sz w:val="22"/>
          <w:szCs w:val="22"/>
          <w:lang w:val="es-ES_tradnl"/>
        </w:rPr>
        <w:t xml:space="preserve">.  </w:t>
      </w:r>
      <w:r w:rsidR="001A2A6A">
        <w:rPr>
          <w:sz w:val="22"/>
          <w:szCs w:val="22"/>
          <w:lang w:val="es-ES_tradnl"/>
        </w:rPr>
        <w:t>De</w:t>
      </w:r>
      <w:r>
        <w:rPr>
          <w:sz w:val="22"/>
          <w:szCs w:val="22"/>
          <w:lang w:val="es-ES_tradnl"/>
        </w:rPr>
        <w:t>berán presentarse en forma de memorando,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462DA6" w:rsidRDefault="00462DA6" w:rsidP="008C12E2">
      <w:pPr>
        <w:tabs>
          <w:tab w:val="left" w:pos="850"/>
          <w:tab w:val="left" w:pos="1416"/>
        </w:tabs>
        <w:spacing w:after="120"/>
        <w:outlineLvl w:val="0"/>
        <w:rPr>
          <w:sz w:val="22"/>
          <w:szCs w:val="22"/>
          <w:lang w:val="es-ES_tradnl"/>
        </w:rPr>
      </w:pPr>
      <w:r>
        <w:rPr>
          <w:sz w:val="22"/>
          <w:szCs w:val="22"/>
          <w:lang w:val="es-ES_tradnl"/>
        </w:rPr>
        <w:t>GE.00-</w:t>
      </w:r>
      <w:r w:rsidR="009205EA">
        <w:rPr>
          <w:sz w:val="22"/>
          <w:szCs w:val="22"/>
          <w:lang w:val="es-ES_tradnl"/>
        </w:rPr>
        <w:t>4</w:t>
      </w:r>
      <w:r w:rsidR="00646F20">
        <w:rPr>
          <w:sz w:val="22"/>
          <w:szCs w:val="22"/>
          <w:lang w:val="es-ES_tradnl"/>
        </w:rPr>
        <w:t>1</w:t>
      </w:r>
      <w:r w:rsidR="0017797B">
        <w:rPr>
          <w:sz w:val="22"/>
          <w:szCs w:val="22"/>
          <w:lang w:val="es-ES_tradnl"/>
        </w:rPr>
        <w:t>1</w:t>
      </w:r>
      <w:r w:rsidR="00793890">
        <w:rPr>
          <w:sz w:val="22"/>
          <w:szCs w:val="22"/>
          <w:lang w:val="es-ES_tradnl"/>
        </w:rPr>
        <w:t>55</w:t>
      </w:r>
      <w:r>
        <w:rPr>
          <w:sz w:val="22"/>
          <w:szCs w:val="22"/>
          <w:lang w:val="es-ES_tradnl"/>
        </w:rPr>
        <w:t xml:space="preserve"> (EXT</w:t>
      </w:r>
      <w:r w:rsidR="009205EA">
        <w:rPr>
          <w:sz w:val="22"/>
          <w:szCs w:val="22"/>
          <w:lang w:val="es-ES_tradnl"/>
        </w:rPr>
        <w:t>.</w:t>
      </w:r>
      <w:r>
        <w:rPr>
          <w:sz w:val="22"/>
          <w:szCs w:val="22"/>
          <w:lang w:val="es-ES_tradnl"/>
        </w:rPr>
        <w:t>)</w:t>
      </w:r>
    </w:p>
    <w:p w:rsidR="00F41601" w:rsidRPr="00576E66" w:rsidRDefault="00462DA6" w:rsidP="000E47C9">
      <w:pPr>
        <w:jc w:val="center"/>
        <w:rPr>
          <w:sz w:val="22"/>
          <w:szCs w:val="22"/>
          <w:lang w:val="es-ES_tradnl"/>
        </w:rPr>
      </w:pPr>
      <w:r>
        <w:rPr>
          <w:lang w:val="es-ES_tradnl"/>
        </w:rPr>
        <w:br w:type="page"/>
      </w:r>
      <w:r w:rsidR="00F41601" w:rsidRPr="00576E66">
        <w:rPr>
          <w:sz w:val="22"/>
          <w:szCs w:val="22"/>
          <w:u w:val="single"/>
          <w:lang w:val="es-ES_tradnl"/>
        </w:rPr>
        <w:t>Se declara abierta la sesión a las 15.15 horas</w:t>
      </w:r>
      <w:r w:rsidR="00F41601" w:rsidRPr="00576E66">
        <w:rPr>
          <w:sz w:val="22"/>
          <w:szCs w:val="22"/>
          <w:lang w:val="es-ES_tradnl"/>
        </w:rPr>
        <w:t>.</w:t>
      </w:r>
    </w:p>
    <w:p w:rsidR="000E47C9" w:rsidRDefault="000E47C9" w:rsidP="00F41601">
      <w:pPr>
        <w:rPr>
          <w:sz w:val="22"/>
          <w:szCs w:val="22"/>
          <w:lang w:val="es-ES_tradnl"/>
        </w:rPr>
      </w:pPr>
    </w:p>
    <w:p w:rsidR="00F41601" w:rsidRDefault="00F41601" w:rsidP="00F41601">
      <w:pPr>
        <w:rPr>
          <w:sz w:val="22"/>
          <w:szCs w:val="22"/>
          <w:lang w:val="es-ES_tradnl"/>
        </w:rPr>
      </w:pPr>
      <w:r w:rsidRPr="00576E66">
        <w:rPr>
          <w:sz w:val="22"/>
          <w:szCs w:val="22"/>
          <w:lang w:val="es-ES_tradnl"/>
        </w:rPr>
        <w:t>EXAMEN DE LOS INFORMES, OBSERVACIONES E INFORMACIÓN PRESENTADOS POR LOS ESTADOS PARTES DE CONFORMIDAD CON EL ARTÍCULO 9 DE LA CONVENCIÓN (tema 7 del programa) (</w:t>
      </w:r>
      <w:r w:rsidRPr="00576E66">
        <w:rPr>
          <w:sz w:val="22"/>
          <w:szCs w:val="22"/>
          <w:u w:val="single"/>
          <w:lang w:val="es-ES_tradnl"/>
        </w:rPr>
        <w:t>continuación</w:t>
      </w:r>
      <w:r w:rsidRPr="00576E66">
        <w:rPr>
          <w:sz w:val="22"/>
          <w:szCs w:val="22"/>
          <w:lang w:val="es-ES_tradnl"/>
        </w:rPr>
        <w:t>)</w:t>
      </w:r>
    </w:p>
    <w:p w:rsidR="000E47C9" w:rsidRPr="00576E66" w:rsidRDefault="000E47C9"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ab/>
      </w:r>
      <w:r w:rsidRPr="00576E66">
        <w:rPr>
          <w:sz w:val="22"/>
          <w:szCs w:val="22"/>
          <w:u w:val="single"/>
          <w:lang w:val="es-ES_tradnl"/>
        </w:rPr>
        <w:t>Informes periódicos inicial, segundo, tercero, cuarto y quinto de Bahrein</w:t>
      </w:r>
      <w:r w:rsidRPr="00576E66">
        <w:rPr>
          <w:sz w:val="22"/>
          <w:szCs w:val="22"/>
          <w:lang w:val="es-ES_tradnl"/>
        </w:rPr>
        <w:t xml:space="preserve"> (</w:t>
      </w:r>
      <w:r w:rsidRPr="00576E66">
        <w:rPr>
          <w:sz w:val="22"/>
          <w:szCs w:val="22"/>
          <w:u w:val="single"/>
          <w:lang w:val="es-ES_tradnl"/>
        </w:rPr>
        <w:t>continuación</w:t>
      </w:r>
      <w:r w:rsidRPr="00576E66">
        <w:rPr>
          <w:sz w:val="22"/>
          <w:szCs w:val="22"/>
          <w:lang w:val="es-ES_tradnl"/>
        </w:rPr>
        <w:t>)</w:t>
      </w:r>
    </w:p>
    <w:p w:rsidR="00F41601" w:rsidRPr="00F41601" w:rsidRDefault="00F41601" w:rsidP="00F41601">
      <w:pPr>
        <w:ind w:firstLine="567"/>
        <w:rPr>
          <w:sz w:val="22"/>
          <w:szCs w:val="22"/>
        </w:rPr>
      </w:pPr>
      <w:r w:rsidRPr="00F41601">
        <w:rPr>
          <w:sz w:val="22"/>
          <w:szCs w:val="22"/>
        </w:rPr>
        <w:t>(CERD/C/353/Add.1/Rev.1)</w:t>
      </w:r>
    </w:p>
    <w:p w:rsidR="000E47C9" w:rsidRDefault="000E47C9"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1.</w:t>
      </w:r>
      <w:r w:rsidRPr="00576E66">
        <w:rPr>
          <w:sz w:val="22"/>
          <w:szCs w:val="22"/>
          <w:lang w:val="es-ES_tradnl"/>
        </w:rPr>
        <w:tab/>
      </w:r>
      <w:r w:rsidRPr="00576E66">
        <w:rPr>
          <w:sz w:val="22"/>
          <w:szCs w:val="22"/>
          <w:u w:val="single"/>
          <w:lang w:val="es-ES_tradnl"/>
        </w:rPr>
        <w:t>Por invitación del Presidente, los miembros de la delegación de Bahrein vuelven a tomar asiento a la Mesa del Comité</w:t>
      </w:r>
      <w:r w:rsidRPr="00576E66">
        <w:rPr>
          <w:sz w:val="22"/>
          <w:szCs w:val="22"/>
          <w:lang w:val="es-ES_tradnl"/>
        </w:rPr>
        <w:t>.</w:t>
      </w:r>
    </w:p>
    <w:p w:rsidR="000E47C9" w:rsidRDefault="000E47C9"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2.</w:t>
      </w:r>
      <w:r w:rsidRPr="00576E66">
        <w:rPr>
          <w:sz w:val="22"/>
          <w:szCs w:val="22"/>
          <w:lang w:val="es-ES_tradnl"/>
        </w:rPr>
        <w:tab/>
        <w:t xml:space="preserve">El </w:t>
      </w:r>
      <w:r w:rsidRPr="00576E66">
        <w:rPr>
          <w:sz w:val="22"/>
          <w:szCs w:val="22"/>
          <w:u w:val="single"/>
          <w:lang w:val="es-ES_tradnl"/>
        </w:rPr>
        <w:t>Sr. ATTIAT ALLAH AL-KHALIFA</w:t>
      </w:r>
      <w:r w:rsidRPr="00576E66">
        <w:rPr>
          <w:sz w:val="22"/>
          <w:szCs w:val="22"/>
          <w:lang w:val="es-ES_tradnl"/>
        </w:rPr>
        <w:t xml:space="preserve"> (Bahrein) </w:t>
      </w:r>
      <w:r w:rsidR="00454755">
        <w:rPr>
          <w:sz w:val="22"/>
          <w:szCs w:val="22"/>
          <w:lang w:val="es-ES_tradnl"/>
        </w:rPr>
        <w:t>toma nota de los n</w:t>
      </w:r>
      <w:r w:rsidRPr="00576E66">
        <w:rPr>
          <w:sz w:val="22"/>
          <w:szCs w:val="22"/>
          <w:lang w:val="es-ES_tradnl"/>
        </w:rPr>
        <w:t xml:space="preserve">umerosos aspectos positivos destacados por el Relator para Bahrein en relación con el informe de su país y dice que procurará responder a todas las preguntas formuladas por el Comité.  Le complace anunciar que, por </w:t>
      </w:r>
      <w:r w:rsidR="00454755">
        <w:rPr>
          <w:sz w:val="22"/>
          <w:szCs w:val="22"/>
          <w:lang w:val="es-ES_tradnl"/>
        </w:rPr>
        <w:t>D</w:t>
      </w:r>
      <w:r w:rsidRPr="00576E66">
        <w:rPr>
          <w:sz w:val="22"/>
          <w:szCs w:val="22"/>
          <w:lang w:val="es-ES_tradnl"/>
        </w:rPr>
        <w:t xml:space="preserve">ecreto </w:t>
      </w:r>
      <w:r w:rsidR="00454755">
        <w:rPr>
          <w:sz w:val="22"/>
          <w:szCs w:val="22"/>
          <w:lang w:val="es-ES_tradnl"/>
        </w:rPr>
        <w:t>E</w:t>
      </w:r>
      <w:r w:rsidRPr="00576E66">
        <w:rPr>
          <w:sz w:val="22"/>
          <w:szCs w:val="22"/>
          <w:lang w:val="es-ES_tradnl"/>
        </w:rPr>
        <w:t>miral de fecha 15 de marzo de 2000, el Gobierno de Bahrein ha ratificado el proyecto de enmienda al artículo 8 de la Convención.  La cuestión de la declaración a la que se refiere el artículo</w:t>
      </w:r>
      <w:r w:rsidR="00454755">
        <w:rPr>
          <w:sz w:val="22"/>
          <w:szCs w:val="22"/>
          <w:lang w:val="es-ES_tradnl"/>
        </w:rPr>
        <w:t> </w:t>
      </w:r>
      <w:r w:rsidRPr="00576E66">
        <w:rPr>
          <w:sz w:val="22"/>
          <w:szCs w:val="22"/>
          <w:lang w:val="es-ES_tradnl"/>
        </w:rPr>
        <w:t>14 de la Convención se señalará</w:t>
      </w:r>
      <w:r w:rsidR="00454755">
        <w:rPr>
          <w:sz w:val="22"/>
          <w:szCs w:val="22"/>
          <w:lang w:val="es-ES_tradnl"/>
        </w:rPr>
        <w:t>,</w:t>
      </w:r>
      <w:r w:rsidRPr="00576E66">
        <w:rPr>
          <w:sz w:val="22"/>
          <w:szCs w:val="22"/>
          <w:lang w:val="es-ES_tradnl"/>
        </w:rPr>
        <w:t xml:space="preserve"> por los cau</w:t>
      </w:r>
      <w:r w:rsidR="00454755">
        <w:rPr>
          <w:sz w:val="22"/>
          <w:szCs w:val="22"/>
          <w:lang w:val="es-ES_tradnl"/>
        </w:rPr>
        <w:t>c</w:t>
      </w:r>
      <w:r w:rsidRPr="00576E66">
        <w:rPr>
          <w:sz w:val="22"/>
          <w:szCs w:val="22"/>
          <w:lang w:val="es-ES_tradnl"/>
        </w:rPr>
        <w:t>es normales</w:t>
      </w:r>
      <w:r w:rsidR="00454755">
        <w:rPr>
          <w:sz w:val="22"/>
          <w:szCs w:val="22"/>
          <w:lang w:val="es-ES_tradnl"/>
        </w:rPr>
        <w:t>,</w:t>
      </w:r>
      <w:r w:rsidRPr="00576E66">
        <w:rPr>
          <w:sz w:val="22"/>
          <w:szCs w:val="22"/>
          <w:lang w:val="es-ES_tradnl"/>
        </w:rPr>
        <w:t xml:space="preserve"> a la atención de los órganos competentes del Estado.  La </w:t>
      </w:r>
      <w:r w:rsidR="00454755">
        <w:rPr>
          <w:sz w:val="22"/>
          <w:szCs w:val="22"/>
          <w:lang w:val="es-ES_tradnl"/>
        </w:rPr>
        <w:t xml:space="preserve">adhesión </w:t>
      </w:r>
      <w:r w:rsidRPr="00576E66">
        <w:rPr>
          <w:sz w:val="22"/>
          <w:szCs w:val="22"/>
          <w:lang w:val="es-ES_tradnl"/>
        </w:rPr>
        <w:t>de Bahrein a otros instrumentos de derechos humanos es objeto de una considerable publicidad y tiene gran importancia para el Gobierno.  Es evidente que deberá transcurrir algún tiempo antes de que se puedan observar progresos en esta esfera a causa de los prolongados procedimientos necesarios.</w:t>
      </w:r>
    </w:p>
    <w:p w:rsidR="00454755" w:rsidRDefault="00454755"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3.</w:t>
      </w:r>
      <w:r w:rsidRPr="00576E66">
        <w:rPr>
          <w:sz w:val="22"/>
          <w:szCs w:val="22"/>
          <w:lang w:val="es-ES_tradnl"/>
        </w:rPr>
        <w:tab/>
        <w:t>En relación con las alegaciones de violación de los derechos humanos comunicadas por algunas organizaciones no gubernamentales (ONG), el orador destaca que el Gobierno ha examinado debidamente las numerosas quejas recibidas por conducto de la Oficina del Alto Comisionado para los Derechos Humanos en Ginebra.  La mayoría de las quejas proceden de asociaciones cuyo objetivo principal es crear agitación política y social en el país.</w:t>
      </w:r>
    </w:p>
    <w:p w:rsidR="0056096A" w:rsidRDefault="0056096A"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4.</w:t>
      </w:r>
      <w:r w:rsidRPr="00576E66">
        <w:rPr>
          <w:sz w:val="22"/>
          <w:szCs w:val="22"/>
          <w:lang w:val="es-ES_tradnl"/>
        </w:rPr>
        <w:tab/>
        <w:t>Tanto los órganos del Estado como las entidades civiles atribuyen gran importancia a la condición de la mujer en la sociedad; muchas mujeres ocupan ya puestos de alto rango en el Gobierno y en los servicios diplomáticos y es probable que en el futuro tengan otras oportunidades.  Las mujeres pueden ser candidatas a las elecciones nacionales y locales.  La mujer desempeña también una importante función en la economía nacional.</w:t>
      </w:r>
    </w:p>
    <w:p w:rsidR="007D35E7" w:rsidRDefault="007D35E7"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5.</w:t>
      </w:r>
      <w:r w:rsidRPr="00576E66">
        <w:rPr>
          <w:sz w:val="22"/>
          <w:szCs w:val="22"/>
          <w:lang w:val="es-ES_tradnl"/>
        </w:rPr>
        <w:tab/>
        <w:t xml:space="preserve">Aunque la religión de Estado en Bahrein es el </w:t>
      </w:r>
      <w:r w:rsidR="007D35E7">
        <w:rPr>
          <w:sz w:val="22"/>
          <w:szCs w:val="22"/>
          <w:lang w:val="es-ES_tradnl"/>
        </w:rPr>
        <w:t>I</w:t>
      </w:r>
      <w:r w:rsidRPr="00576E66">
        <w:rPr>
          <w:sz w:val="22"/>
          <w:szCs w:val="22"/>
          <w:lang w:val="es-ES_tradnl"/>
        </w:rPr>
        <w:t xml:space="preserve">slam, el Gobierno no hace distinción entre </w:t>
      </w:r>
      <w:r w:rsidR="007D35E7">
        <w:rPr>
          <w:sz w:val="22"/>
          <w:szCs w:val="22"/>
          <w:lang w:val="es-ES_tradnl"/>
        </w:rPr>
        <w:t xml:space="preserve">sus </w:t>
      </w:r>
      <w:r w:rsidRPr="00576E66">
        <w:rPr>
          <w:sz w:val="22"/>
          <w:szCs w:val="22"/>
          <w:lang w:val="es-ES_tradnl"/>
        </w:rPr>
        <w:t>nacionales por razones de raza o creencia religiosa y el marco legal de Bahrein garantiza los derechos fundamentales a todos los nacionales sin discriminación.</w:t>
      </w:r>
    </w:p>
    <w:p w:rsidR="007D35E7" w:rsidRDefault="007D35E7"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6.</w:t>
      </w:r>
      <w:r w:rsidRPr="00576E66">
        <w:rPr>
          <w:sz w:val="22"/>
          <w:szCs w:val="22"/>
          <w:lang w:val="es-ES_tradnl"/>
        </w:rPr>
        <w:tab/>
        <w:t xml:space="preserve">La contratación de los empleados en los sectores público y privado se efectúa sobre la base de </w:t>
      </w:r>
      <w:r w:rsidR="00626837">
        <w:rPr>
          <w:sz w:val="22"/>
          <w:szCs w:val="22"/>
          <w:lang w:val="es-ES_tradnl"/>
        </w:rPr>
        <w:t xml:space="preserve">su </w:t>
      </w:r>
      <w:r w:rsidRPr="00576E66">
        <w:rPr>
          <w:sz w:val="22"/>
          <w:szCs w:val="22"/>
          <w:lang w:val="es-ES_tradnl"/>
        </w:rPr>
        <w:t xml:space="preserve">actuación profesional pasada, </w:t>
      </w:r>
      <w:r w:rsidR="00626837">
        <w:rPr>
          <w:sz w:val="22"/>
          <w:szCs w:val="22"/>
          <w:lang w:val="es-ES_tradnl"/>
        </w:rPr>
        <w:t xml:space="preserve">sus </w:t>
      </w:r>
      <w:r w:rsidRPr="00576E66">
        <w:rPr>
          <w:sz w:val="22"/>
          <w:szCs w:val="22"/>
          <w:lang w:val="es-ES_tradnl"/>
        </w:rPr>
        <w:t xml:space="preserve">calificaciones y </w:t>
      </w:r>
      <w:r w:rsidR="00626837">
        <w:rPr>
          <w:sz w:val="22"/>
          <w:szCs w:val="22"/>
          <w:lang w:val="es-ES_tradnl"/>
        </w:rPr>
        <w:t>su</w:t>
      </w:r>
      <w:r w:rsidR="009D6863">
        <w:rPr>
          <w:sz w:val="22"/>
          <w:szCs w:val="22"/>
          <w:lang w:val="es-ES_tradnl"/>
        </w:rPr>
        <w:t xml:space="preserve"> </w:t>
      </w:r>
      <w:r w:rsidRPr="00576E66">
        <w:rPr>
          <w:sz w:val="22"/>
          <w:szCs w:val="22"/>
          <w:lang w:val="es-ES_tradnl"/>
        </w:rPr>
        <w:t xml:space="preserve">experiencia y </w:t>
      </w:r>
      <w:r w:rsidR="009D6863">
        <w:rPr>
          <w:sz w:val="22"/>
          <w:szCs w:val="22"/>
          <w:lang w:val="es-ES_tradnl"/>
        </w:rPr>
        <w:t xml:space="preserve">lo mismo sucede </w:t>
      </w:r>
      <w:r w:rsidRPr="00576E66">
        <w:rPr>
          <w:sz w:val="22"/>
          <w:szCs w:val="22"/>
          <w:lang w:val="es-ES_tradnl"/>
        </w:rPr>
        <w:t>en el sistema estatal de educación.</w:t>
      </w:r>
    </w:p>
    <w:p w:rsidR="009D6863" w:rsidRDefault="009D6863"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7.</w:t>
      </w:r>
      <w:r w:rsidRPr="00576E66">
        <w:rPr>
          <w:sz w:val="22"/>
          <w:szCs w:val="22"/>
          <w:lang w:val="es-ES_tradnl"/>
        </w:rPr>
        <w:tab/>
        <w:t>En 1999</w:t>
      </w:r>
      <w:r w:rsidR="009D6863">
        <w:rPr>
          <w:sz w:val="22"/>
          <w:szCs w:val="22"/>
          <w:lang w:val="es-ES_tradnl"/>
        </w:rPr>
        <w:t>,</w:t>
      </w:r>
      <w:r w:rsidRPr="00576E66">
        <w:rPr>
          <w:sz w:val="22"/>
          <w:szCs w:val="22"/>
          <w:lang w:val="es-ES_tradnl"/>
        </w:rPr>
        <w:t xml:space="preserve"> varias ONG de derechos humanos</w:t>
      </w:r>
      <w:r w:rsidR="009D6863">
        <w:rPr>
          <w:sz w:val="22"/>
          <w:szCs w:val="22"/>
          <w:lang w:val="es-ES_tradnl"/>
        </w:rPr>
        <w:t>,</w:t>
      </w:r>
      <w:r w:rsidRPr="00576E66">
        <w:rPr>
          <w:sz w:val="22"/>
          <w:szCs w:val="22"/>
          <w:lang w:val="es-ES_tradnl"/>
        </w:rPr>
        <w:t xml:space="preserve"> </w:t>
      </w:r>
      <w:r w:rsidR="009D6863" w:rsidRPr="00576E66">
        <w:rPr>
          <w:sz w:val="22"/>
          <w:szCs w:val="22"/>
          <w:lang w:val="es-ES_tradnl"/>
        </w:rPr>
        <w:t>comprendidas Amnistía Internacional y la Organización Árabe de Derechos Humanos</w:t>
      </w:r>
      <w:r w:rsidR="005E77CB">
        <w:rPr>
          <w:sz w:val="22"/>
          <w:szCs w:val="22"/>
          <w:lang w:val="es-ES_tradnl"/>
        </w:rPr>
        <w:t>,</w:t>
      </w:r>
      <w:r w:rsidR="009D6863" w:rsidRPr="00576E66">
        <w:rPr>
          <w:sz w:val="22"/>
          <w:szCs w:val="22"/>
          <w:lang w:val="es-ES_tradnl"/>
        </w:rPr>
        <w:t xml:space="preserve"> </w:t>
      </w:r>
      <w:r w:rsidRPr="00576E66">
        <w:rPr>
          <w:sz w:val="22"/>
          <w:szCs w:val="22"/>
          <w:lang w:val="es-ES_tradnl"/>
        </w:rPr>
        <w:t>envia</w:t>
      </w:r>
      <w:r w:rsidR="005E77CB">
        <w:rPr>
          <w:sz w:val="22"/>
          <w:szCs w:val="22"/>
          <w:lang w:val="es-ES_tradnl"/>
        </w:rPr>
        <w:t>ron</w:t>
      </w:r>
      <w:r w:rsidRPr="00576E66">
        <w:rPr>
          <w:sz w:val="22"/>
          <w:szCs w:val="22"/>
          <w:lang w:val="es-ES_tradnl"/>
        </w:rPr>
        <w:t xml:space="preserve"> delegaciones a Bahrein.  En octubre de 1996, Bahrein firmó un acuerdo de cooperación con el Comité Internacional de la Cruz Roja, cuyos representantes visitan con frecuencia el país.</w:t>
      </w:r>
    </w:p>
    <w:p w:rsidR="005E77CB" w:rsidRDefault="005E77CB"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8.</w:t>
      </w:r>
      <w:r w:rsidRPr="00576E66">
        <w:rPr>
          <w:sz w:val="22"/>
          <w:szCs w:val="22"/>
          <w:lang w:val="es-ES_tradnl"/>
        </w:rPr>
        <w:tab/>
        <w:t>No hay ningún apátrida en Bahrein.  Se han tomado medidas prácticas para conceder la nacionalidad a las numerosas personas que lo</w:t>
      </w:r>
      <w:r w:rsidR="005E77CB">
        <w:rPr>
          <w:sz w:val="22"/>
          <w:szCs w:val="22"/>
          <w:lang w:val="es-ES_tradnl"/>
        </w:rPr>
        <w:t xml:space="preserve"> merecen por el procedimiento legal aplicable</w:t>
      </w:r>
      <w:r w:rsidRPr="00576E66">
        <w:rPr>
          <w:sz w:val="22"/>
          <w:szCs w:val="22"/>
          <w:lang w:val="es-ES_tradnl"/>
        </w:rPr>
        <w:t xml:space="preserve">, como </w:t>
      </w:r>
      <w:r w:rsidR="005E77CB">
        <w:rPr>
          <w:sz w:val="22"/>
          <w:szCs w:val="22"/>
          <w:lang w:val="es-ES_tradnl"/>
        </w:rPr>
        <w:t xml:space="preserve">confirma </w:t>
      </w:r>
      <w:r w:rsidRPr="00576E66">
        <w:rPr>
          <w:sz w:val="22"/>
          <w:szCs w:val="22"/>
          <w:lang w:val="es-ES_tradnl"/>
        </w:rPr>
        <w:t>una declaración del Emir de Bahrein a este respecto.</w:t>
      </w:r>
    </w:p>
    <w:p w:rsidR="005E77CB" w:rsidRDefault="005E77CB"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9.</w:t>
      </w:r>
      <w:r w:rsidRPr="00576E66">
        <w:rPr>
          <w:sz w:val="22"/>
          <w:szCs w:val="22"/>
          <w:lang w:val="es-ES_tradnl"/>
        </w:rPr>
        <w:tab/>
        <w:t>Los nacionales manifiestan el debido respeto las personas de diferentes nacionalidad</w:t>
      </w:r>
      <w:r w:rsidR="005E77CB">
        <w:rPr>
          <w:sz w:val="22"/>
          <w:szCs w:val="22"/>
          <w:lang w:val="es-ES_tradnl"/>
        </w:rPr>
        <w:t>es</w:t>
      </w:r>
      <w:r w:rsidRPr="00576E66">
        <w:rPr>
          <w:sz w:val="22"/>
          <w:szCs w:val="22"/>
          <w:lang w:val="es-ES_tradnl"/>
        </w:rPr>
        <w:t xml:space="preserve"> que trabajan en el país y aprecian los esfuerzos de quienes apoyan eficazmente la economía nacional.  El personal de servicio doméstico de origen extranjero goza de la necesaria protección jurídica en los tribunales penales y civiles.  Los poquísimos casos de presunta discriminación, en particular contra mujeres</w:t>
      </w:r>
      <w:r w:rsidR="00016079">
        <w:rPr>
          <w:sz w:val="22"/>
          <w:szCs w:val="22"/>
          <w:lang w:val="es-ES_tradnl"/>
        </w:rPr>
        <w:t>,</w:t>
      </w:r>
      <w:r w:rsidRPr="00576E66">
        <w:rPr>
          <w:sz w:val="22"/>
          <w:szCs w:val="22"/>
          <w:lang w:val="es-ES_tradnl"/>
        </w:rPr>
        <w:t xml:space="preserve"> en esa categoría de empleados se tramitan individualmente siguiendo el procedimiento jurídico aplicable.</w:t>
      </w:r>
    </w:p>
    <w:p w:rsidR="00016079" w:rsidRDefault="00016079"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10.</w:t>
      </w:r>
      <w:r w:rsidRPr="00576E66">
        <w:rPr>
          <w:sz w:val="22"/>
          <w:szCs w:val="22"/>
          <w:lang w:val="es-ES_tradnl"/>
        </w:rPr>
        <w:tab/>
        <w:t>En respuesta a los comentarios relativos al artículo 4 de la Convención, el orador desea destacar que el Gobierno de Bahrein ha reexaminado su legislación y recogido todos los principios enunciados en ese artículo de la Convención.</w:t>
      </w:r>
    </w:p>
    <w:p w:rsidR="00016079" w:rsidRDefault="00016079"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11.</w:t>
      </w:r>
      <w:r w:rsidRPr="00576E66">
        <w:rPr>
          <w:sz w:val="22"/>
          <w:szCs w:val="22"/>
          <w:lang w:val="es-ES_tradnl"/>
        </w:rPr>
        <w:tab/>
        <w:t xml:space="preserve">En conclusión, el orador da las gracias a los miembros del Comité por </w:t>
      </w:r>
      <w:r w:rsidR="00016079">
        <w:rPr>
          <w:sz w:val="22"/>
          <w:szCs w:val="22"/>
          <w:lang w:val="es-ES_tradnl"/>
        </w:rPr>
        <w:t xml:space="preserve">un </w:t>
      </w:r>
      <w:r w:rsidRPr="00576E66">
        <w:rPr>
          <w:sz w:val="22"/>
          <w:szCs w:val="22"/>
          <w:lang w:val="es-ES_tradnl"/>
        </w:rPr>
        <w:t xml:space="preserve">diálogo </w:t>
      </w:r>
      <w:r w:rsidR="00016079">
        <w:rPr>
          <w:sz w:val="22"/>
          <w:szCs w:val="22"/>
          <w:lang w:val="es-ES_tradnl"/>
        </w:rPr>
        <w:t xml:space="preserve">sumamente </w:t>
      </w:r>
      <w:r w:rsidRPr="00576E66">
        <w:rPr>
          <w:sz w:val="22"/>
          <w:szCs w:val="22"/>
          <w:lang w:val="es-ES_tradnl"/>
        </w:rPr>
        <w:t xml:space="preserve">constructivo, agradece los esfuerzos que despliegan en defensa de los derechos humanos y espera </w:t>
      </w:r>
      <w:r w:rsidR="00016079">
        <w:rPr>
          <w:sz w:val="22"/>
          <w:szCs w:val="22"/>
          <w:lang w:val="es-ES_tradnl"/>
        </w:rPr>
        <w:t xml:space="preserve">entrevistarse </w:t>
      </w:r>
      <w:r w:rsidRPr="00576E66">
        <w:rPr>
          <w:sz w:val="22"/>
          <w:szCs w:val="22"/>
          <w:lang w:val="es-ES_tradnl"/>
        </w:rPr>
        <w:t>de nuevo con ellos cuando se examinen los siguientes informes periódicos.</w:t>
      </w:r>
    </w:p>
    <w:p w:rsidR="00016079" w:rsidRDefault="00016079"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12.</w:t>
      </w:r>
      <w:r w:rsidRPr="00576E66">
        <w:rPr>
          <w:sz w:val="22"/>
          <w:szCs w:val="22"/>
          <w:lang w:val="es-ES_tradnl"/>
        </w:rPr>
        <w:tab/>
        <w:t xml:space="preserve">El </w:t>
      </w:r>
      <w:r w:rsidRPr="00576E66">
        <w:rPr>
          <w:sz w:val="22"/>
          <w:szCs w:val="22"/>
          <w:u w:val="single"/>
          <w:lang w:val="es-ES_tradnl"/>
        </w:rPr>
        <w:t>Sr. VALENCIA RODRÍGUEZ</w:t>
      </w:r>
      <w:r w:rsidRPr="00576E66">
        <w:rPr>
          <w:sz w:val="22"/>
          <w:szCs w:val="22"/>
          <w:lang w:val="es-ES_tradnl"/>
        </w:rPr>
        <w:t xml:space="preserve"> (Relator para el país) da las gracias a la delegación de Bahrein por su respuesta a las observaciones y preguntas del Comité y desea destacar diversas cuestiones que se habrán de tener en cuenta en el próximo informe periódico de Bahrein.  Lo primero y principal es que se facilite más información sobre la composición de la población de Bahrein, con un desglose detallado por origen étnico.  También </w:t>
      </w:r>
      <w:r w:rsidR="00761901">
        <w:rPr>
          <w:sz w:val="22"/>
          <w:szCs w:val="22"/>
          <w:lang w:val="es-ES_tradnl"/>
        </w:rPr>
        <w:t xml:space="preserve">será </w:t>
      </w:r>
      <w:r w:rsidRPr="00576E66">
        <w:rPr>
          <w:sz w:val="22"/>
          <w:szCs w:val="22"/>
          <w:lang w:val="es-ES_tradnl"/>
        </w:rPr>
        <w:t>necesario examinar la legislación para armonizarla plenamente con las disposiciones del artículo 4 de la Convención.  En lo que respecta a los artículos 5 y 6, las referencias a ciertas disposiciones de la Constitución no bastan; es preciso también dar detalles sobre la aplicación práctica de estas disposiciones constitucionales.</w:t>
      </w:r>
    </w:p>
    <w:p w:rsidR="00162DC2" w:rsidRDefault="00162DC2"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13.</w:t>
      </w:r>
      <w:r w:rsidRPr="00576E66">
        <w:rPr>
          <w:sz w:val="22"/>
          <w:szCs w:val="22"/>
          <w:lang w:val="es-ES_tradnl"/>
        </w:rPr>
        <w:tab/>
        <w:t>Se necesita más información sobre lo siguiente:  composición, actividades y logros del Comité de Derechos Humanos recientemente establecido; asociaciones y clubes constituidos para extranjeros; enseñanza de idiomas en las escuelas estatales para las comunidades extranjeras que habitan en Bahrein; y actividades de las ONG nacionales e internacionales que trabajan en el país.</w:t>
      </w:r>
    </w:p>
    <w:p w:rsidR="00162DC2" w:rsidRDefault="00162DC2"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14.</w:t>
      </w:r>
      <w:r w:rsidRPr="00576E66">
        <w:rPr>
          <w:sz w:val="22"/>
          <w:szCs w:val="22"/>
          <w:lang w:val="es-ES_tradnl"/>
        </w:rPr>
        <w:tab/>
        <w:t xml:space="preserve">También se debe mantener informado al Comité sobre las novedades en relación con la enmienda al artículo 8 de la Convención.  Hay que felicitar al Gobierno de Bahrein por estudiar la posibilidad de formular la declaración prevista en el artículo 14 de la Convención, </w:t>
      </w:r>
      <w:r w:rsidR="00162DC2">
        <w:rPr>
          <w:sz w:val="22"/>
          <w:szCs w:val="22"/>
          <w:lang w:val="es-ES_tradnl"/>
        </w:rPr>
        <w:t xml:space="preserve">puesto que </w:t>
      </w:r>
      <w:r w:rsidRPr="00576E66">
        <w:rPr>
          <w:sz w:val="22"/>
          <w:szCs w:val="22"/>
          <w:lang w:val="es-ES_tradnl"/>
        </w:rPr>
        <w:t xml:space="preserve">esta declaración </w:t>
      </w:r>
      <w:r w:rsidR="00162DC2">
        <w:rPr>
          <w:sz w:val="22"/>
          <w:szCs w:val="22"/>
          <w:lang w:val="es-ES_tradnl"/>
        </w:rPr>
        <w:t xml:space="preserve">es </w:t>
      </w:r>
      <w:r w:rsidRPr="00576E66">
        <w:rPr>
          <w:sz w:val="22"/>
          <w:szCs w:val="22"/>
          <w:lang w:val="es-ES_tradnl"/>
        </w:rPr>
        <w:t xml:space="preserve">enteramente </w:t>
      </w:r>
      <w:r w:rsidR="00162DC2">
        <w:rPr>
          <w:sz w:val="22"/>
          <w:szCs w:val="22"/>
          <w:lang w:val="es-ES_tradnl"/>
        </w:rPr>
        <w:t xml:space="preserve">facultativa para </w:t>
      </w:r>
      <w:r w:rsidRPr="00576E66">
        <w:rPr>
          <w:sz w:val="22"/>
          <w:szCs w:val="22"/>
          <w:lang w:val="es-ES_tradnl"/>
        </w:rPr>
        <w:t xml:space="preserve">los Estados Partes.  El orador da las gracias a la delegación por la información facilitada en relación con las presuntas violaciones de los derechos humanos y sobre la condición de la mujer, </w:t>
      </w:r>
      <w:r w:rsidR="00162DC2">
        <w:rPr>
          <w:sz w:val="22"/>
          <w:szCs w:val="22"/>
          <w:lang w:val="es-ES_tradnl"/>
        </w:rPr>
        <w:t xml:space="preserve">información </w:t>
      </w:r>
      <w:r w:rsidRPr="00576E66">
        <w:rPr>
          <w:sz w:val="22"/>
          <w:szCs w:val="22"/>
          <w:lang w:val="es-ES_tradnl"/>
        </w:rPr>
        <w:t>que ha enriquecido el diálogo.  Todos los miembros del Comité han tomado nota con particular satisfacción de la floreciente economía del Estado Parte y de los progresos realizados en materia de educación, cultura, empleo y salud para todos.</w:t>
      </w:r>
    </w:p>
    <w:p w:rsidR="00162DC2" w:rsidRDefault="00162DC2"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15.</w:t>
      </w:r>
      <w:r w:rsidRPr="00576E66">
        <w:rPr>
          <w:sz w:val="22"/>
          <w:szCs w:val="22"/>
          <w:lang w:val="es-ES_tradnl"/>
        </w:rPr>
        <w:tab/>
        <w:t xml:space="preserve">Refiriéndose a la cuestión de orden planteada por el Sr. Aboul-Nasr en la sesión precedente, el orador dice que, en su calidad de Relator para Bahrein, ha recibido amplia información general sobre el Estado Parte, a partir de la cual ha </w:t>
      </w:r>
      <w:r w:rsidR="00162DC2">
        <w:rPr>
          <w:sz w:val="22"/>
          <w:szCs w:val="22"/>
          <w:lang w:val="es-ES_tradnl"/>
        </w:rPr>
        <w:t xml:space="preserve">identificado </w:t>
      </w:r>
      <w:r w:rsidRPr="00576E66">
        <w:rPr>
          <w:sz w:val="22"/>
          <w:szCs w:val="22"/>
          <w:lang w:val="es-ES_tradnl"/>
        </w:rPr>
        <w:t xml:space="preserve">algunas cuestiones clave que, a su juicio, corresponden a discriminación racial y entran pues en la esfera de la Convención.  El orador sostiene que algunos aspectos de la religión y los derechos de la mujer incumben al Comité, habida cuenta sobre todo de las </w:t>
      </w:r>
      <w:r w:rsidR="00162DC2">
        <w:rPr>
          <w:sz w:val="22"/>
          <w:szCs w:val="22"/>
          <w:lang w:val="es-ES_tradnl"/>
        </w:rPr>
        <w:t xml:space="preserve">modificaciones </w:t>
      </w:r>
      <w:r w:rsidRPr="00576E66">
        <w:rPr>
          <w:sz w:val="22"/>
          <w:szCs w:val="22"/>
          <w:lang w:val="es-ES_tradnl"/>
        </w:rPr>
        <w:t>introducidas en sus directrices generales en relación con la forma y el contenido de los informes que los Estados Partes han de presentar en virtud del articulo 9 de la Convención.  Además, había dicho muy claramente que, como se trataba del informe inicial de Bahrein, era importante que el Comité dispusiese de información general sobre la situación de los derechos humanos en el país.  Si el Sr. Aboul-Nasr hubiese estudiado toda la información general disponible, podría haber sacado perfectamente las mismas conclusiones y suscitado las mismas cuestiones.</w:t>
      </w:r>
    </w:p>
    <w:p w:rsidR="00162DC2" w:rsidRDefault="00162DC2"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16.</w:t>
      </w:r>
      <w:r w:rsidRPr="00576E66">
        <w:rPr>
          <w:sz w:val="22"/>
          <w:szCs w:val="22"/>
          <w:lang w:val="es-ES_tradnl"/>
        </w:rPr>
        <w:tab/>
        <w:t xml:space="preserve">El </w:t>
      </w:r>
      <w:r w:rsidRPr="00576E66">
        <w:rPr>
          <w:sz w:val="22"/>
          <w:szCs w:val="22"/>
          <w:u w:val="single"/>
          <w:lang w:val="es-ES_tradnl"/>
        </w:rPr>
        <w:t>PRESIDENTE</w:t>
      </w:r>
      <w:r w:rsidRPr="00576E66">
        <w:rPr>
          <w:sz w:val="22"/>
          <w:szCs w:val="22"/>
          <w:lang w:val="es-ES_tradnl"/>
        </w:rPr>
        <w:t xml:space="preserve"> da las gracias al Relator para Bahrein por su análisis </w:t>
      </w:r>
      <w:r w:rsidR="00461D59">
        <w:rPr>
          <w:sz w:val="22"/>
          <w:szCs w:val="22"/>
          <w:lang w:val="es-ES_tradnl"/>
        </w:rPr>
        <w:t xml:space="preserve">de los </w:t>
      </w:r>
      <w:r w:rsidRPr="00576E66">
        <w:rPr>
          <w:sz w:val="22"/>
          <w:szCs w:val="22"/>
          <w:lang w:val="es-ES_tradnl"/>
        </w:rPr>
        <w:t>informe</w:t>
      </w:r>
      <w:r w:rsidR="00461D59">
        <w:rPr>
          <w:sz w:val="22"/>
          <w:szCs w:val="22"/>
          <w:lang w:val="es-ES_tradnl"/>
        </w:rPr>
        <w:t>s</w:t>
      </w:r>
      <w:r w:rsidRPr="00576E66">
        <w:rPr>
          <w:sz w:val="22"/>
          <w:szCs w:val="22"/>
          <w:lang w:val="es-ES_tradnl"/>
        </w:rPr>
        <w:t xml:space="preserve"> inicial a quinto de este país.  No desea abrir de nuevo el debate sobre la función de los relatores </w:t>
      </w:r>
      <w:r w:rsidR="00461D59">
        <w:rPr>
          <w:sz w:val="22"/>
          <w:szCs w:val="22"/>
          <w:lang w:val="es-ES_tradnl"/>
        </w:rPr>
        <w:t xml:space="preserve">para </w:t>
      </w:r>
      <w:r w:rsidRPr="00576E66">
        <w:rPr>
          <w:sz w:val="22"/>
          <w:szCs w:val="22"/>
          <w:lang w:val="es-ES_tradnl"/>
        </w:rPr>
        <w:t>los países en la sesión en curso.  El Comité ha debatido ya estos asuntos y ha sacado ya sus conclusiones.  Hay acuerdo general en que los miembros del Comité deben especificar las fuentes de información que han utilizado y cumplir el mandato que les confiere la Convención.  Todo miembro del Comité que desee discutir más a fondo este asunto deberá hacerlo en un tema diferente del programa y en el momento oportuno.</w:t>
      </w:r>
    </w:p>
    <w:p w:rsidR="00495A7B" w:rsidRDefault="00495A7B"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17.</w:t>
      </w:r>
      <w:r w:rsidRPr="00576E66">
        <w:rPr>
          <w:sz w:val="22"/>
          <w:szCs w:val="22"/>
          <w:lang w:val="es-ES_tradnl"/>
        </w:rPr>
        <w:tab/>
        <w:t>En nombre del Comité, el orador da las gracias a la delegación de Bahrein por la presentación de sus informes.  En un momento ulterior del período de sesiones</w:t>
      </w:r>
      <w:r w:rsidR="00495A7B">
        <w:rPr>
          <w:sz w:val="22"/>
          <w:szCs w:val="22"/>
          <w:lang w:val="es-ES_tradnl"/>
        </w:rPr>
        <w:t>,</w:t>
      </w:r>
      <w:r w:rsidRPr="00576E66">
        <w:rPr>
          <w:sz w:val="22"/>
          <w:szCs w:val="22"/>
          <w:lang w:val="es-ES_tradnl"/>
        </w:rPr>
        <w:t xml:space="preserve"> el Comité redactará sus observaciones finales, que reflejarán la opinión colectiva del Comité sobre la situación </w:t>
      </w:r>
      <w:r w:rsidR="00495A7B">
        <w:rPr>
          <w:sz w:val="22"/>
          <w:szCs w:val="22"/>
          <w:lang w:val="es-ES_tradnl"/>
        </w:rPr>
        <w:t xml:space="preserve">en relación con el </w:t>
      </w:r>
      <w:r w:rsidRPr="00576E66">
        <w:rPr>
          <w:sz w:val="22"/>
          <w:szCs w:val="22"/>
          <w:lang w:val="es-ES_tradnl"/>
        </w:rPr>
        <w:t>Estado Parte y comprenderán recomendaciones que se deberán tener en cuenta en el informe periódico siguiente.  El orador espera que el diálogo con el Gobierno de Bahrein continúe con mayor regularidad en el futuro, de conformidad con lo previsto en el artículo 9 de la Convención.</w:t>
      </w:r>
    </w:p>
    <w:p w:rsidR="00495A7B" w:rsidRDefault="00495A7B" w:rsidP="00F41601">
      <w:pPr>
        <w:rPr>
          <w:sz w:val="22"/>
          <w:szCs w:val="22"/>
          <w:lang w:val="es-ES_tradnl"/>
        </w:rPr>
      </w:pPr>
    </w:p>
    <w:p w:rsidR="00F41601" w:rsidRDefault="00F41601" w:rsidP="00F41601">
      <w:pPr>
        <w:rPr>
          <w:sz w:val="22"/>
          <w:szCs w:val="22"/>
          <w:lang w:val="es-ES_tradnl"/>
        </w:rPr>
      </w:pPr>
      <w:r w:rsidRPr="00576E66">
        <w:rPr>
          <w:sz w:val="22"/>
          <w:szCs w:val="22"/>
          <w:lang w:val="es-ES_tradnl"/>
        </w:rPr>
        <w:t>18.</w:t>
      </w:r>
      <w:r w:rsidRPr="00576E66">
        <w:rPr>
          <w:sz w:val="22"/>
          <w:szCs w:val="22"/>
          <w:lang w:val="es-ES_tradnl"/>
        </w:rPr>
        <w:tab/>
      </w:r>
      <w:r w:rsidRPr="00576E66">
        <w:rPr>
          <w:sz w:val="22"/>
          <w:szCs w:val="22"/>
          <w:u w:val="single"/>
          <w:lang w:val="es-ES_tradnl"/>
        </w:rPr>
        <w:t>La delegación de Bahrein se retira</w:t>
      </w:r>
      <w:r w:rsidRPr="00576E66">
        <w:rPr>
          <w:sz w:val="22"/>
          <w:szCs w:val="22"/>
          <w:lang w:val="es-ES_tradnl"/>
        </w:rPr>
        <w:t>.</w:t>
      </w:r>
    </w:p>
    <w:p w:rsidR="00495A7B" w:rsidRPr="00576E66" w:rsidRDefault="00495A7B" w:rsidP="00F41601">
      <w:pPr>
        <w:rPr>
          <w:sz w:val="22"/>
          <w:szCs w:val="22"/>
          <w:lang w:val="es-ES_tradnl"/>
        </w:rPr>
      </w:pPr>
    </w:p>
    <w:p w:rsidR="00F41601" w:rsidRPr="00576E66" w:rsidRDefault="00F41601" w:rsidP="00F41601">
      <w:pPr>
        <w:jc w:val="center"/>
        <w:rPr>
          <w:sz w:val="22"/>
          <w:szCs w:val="22"/>
          <w:lang w:val="es-ES_tradnl"/>
        </w:rPr>
      </w:pPr>
      <w:r w:rsidRPr="00576E66">
        <w:rPr>
          <w:sz w:val="22"/>
          <w:szCs w:val="22"/>
          <w:u w:val="single"/>
          <w:lang w:val="es-ES_tradnl"/>
        </w:rPr>
        <w:t>Se suspende la sesión a las 15.50 horas y se reanuda a las 15.55 horas</w:t>
      </w:r>
      <w:r w:rsidRPr="00576E66">
        <w:rPr>
          <w:sz w:val="22"/>
          <w:szCs w:val="22"/>
          <w:lang w:val="es-ES_tradnl"/>
        </w:rPr>
        <w:t>.</w:t>
      </w:r>
    </w:p>
    <w:p w:rsidR="00495A7B" w:rsidRDefault="00495A7B" w:rsidP="00F41601">
      <w:pPr>
        <w:rPr>
          <w:sz w:val="22"/>
          <w:szCs w:val="22"/>
          <w:lang w:val="es-ES_tradnl"/>
        </w:rPr>
      </w:pPr>
    </w:p>
    <w:p w:rsidR="00F41601" w:rsidRDefault="00F41601" w:rsidP="00F41601">
      <w:pPr>
        <w:rPr>
          <w:sz w:val="22"/>
          <w:szCs w:val="22"/>
          <w:lang w:val="es-ES_tradnl"/>
        </w:rPr>
      </w:pPr>
      <w:r w:rsidRPr="00576E66">
        <w:rPr>
          <w:sz w:val="22"/>
          <w:szCs w:val="22"/>
          <w:lang w:val="es-ES_tradnl"/>
        </w:rPr>
        <w:t>CUESTIONES DE ORGANIZACIÓN Y OTROS ASUNTOS (tema 5 del programa) (</w:t>
      </w:r>
      <w:r w:rsidRPr="00576E66">
        <w:rPr>
          <w:sz w:val="22"/>
          <w:szCs w:val="22"/>
          <w:u w:val="single"/>
          <w:lang w:val="es-ES_tradnl"/>
        </w:rPr>
        <w:t>continuación</w:t>
      </w:r>
      <w:r w:rsidRPr="00576E66">
        <w:rPr>
          <w:sz w:val="22"/>
          <w:szCs w:val="22"/>
          <w:lang w:val="es-ES_tradnl"/>
        </w:rPr>
        <w:t>)</w:t>
      </w:r>
    </w:p>
    <w:p w:rsidR="00495A7B" w:rsidRPr="00576E66" w:rsidRDefault="00495A7B" w:rsidP="00F41601">
      <w:pPr>
        <w:rPr>
          <w:sz w:val="22"/>
          <w:szCs w:val="22"/>
          <w:lang w:val="es-ES_tradnl"/>
        </w:rPr>
      </w:pPr>
    </w:p>
    <w:p w:rsidR="00F41601" w:rsidRPr="00576E66" w:rsidRDefault="00F41601" w:rsidP="00F41601">
      <w:pPr>
        <w:rPr>
          <w:sz w:val="22"/>
          <w:szCs w:val="22"/>
          <w:lang w:val="es-ES_tradnl"/>
        </w:rPr>
      </w:pPr>
      <w:r w:rsidRPr="00576E66">
        <w:rPr>
          <w:sz w:val="22"/>
          <w:szCs w:val="22"/>
          <w:u w:val="single"/>
          <w:lang w:val="es-ES_tradnl"/>
        </w:rPr>
        <w:t>Proyecto de recomendación general sobre los aspectos de la discriminación racial relacionados con el género</w:t>
      </w:r>
      <w:r w:rsidRPr="00576E66">
        <w:rPr>
          <w:sz w:val="22"/>
          <w:szCs w:val="22"/>
          <w:lang w:val="es-ES_tradnl"/>
        </w:rPr>
        <w:t xml:space="preserve"> (</w:t>
      </w:r>
      <w:r w:rsidRPr="00576E66">
        <w:rPr>
          <w:sz w:val="22"/>
          <w:szCs w:val="22"/>
          <w:u w:val="single"/>
          <w:lang w:val="es-ES_tradnl"/>
        </w:rPr>
        <w:t>continuación</w:t>
      </w:r>
      <w:r w:rsidRPr="00576E66">
        <w:rPr>
          <w:sz w:val="22"/>
          <w:szCs w:val="22"/>
          <w:lang w:val="es-ES_tradnl"/>
        </w:rPr>
        <w:t>) (CERD/C/56/Misc.21/Rev.2)</w:t>
      </w:r>
    </w:p>
    <w:p w:rsidR="00495A7B" w:rsidRDefault="00495A7B"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19.</w:t>
      </w:r>
      <w:r w:rsidRPr="00576E66">
        <w:rPr>
          <w:sz w:val="22"/>
          <w:szCs w:val="22"/>
          <w:lang w:val="es-ES_tradnl"/>
        </w:rPr>
        <w:tab/>
        <w:t xml:space="preserve">La </w:t>
      </w:r>
      <w:r w:rsidRPr="00576E66">
        <w:rPr>
          <w:sz w:val="22"/>
          <w:szCs w:val="22"/>
          <w:u w:val="single"/>
          <w:lang w:val="es-ES_tradnl"/>
        </w:rPr>
        <w:t>Sra. McDOUGALL</w:t>
      </w:r>
      <w:r w:rsidRPr="00576E66">
        <w:rPr>
          <w:sz w:val="22"/>
          <w:szCs w:val="22"/>
          <w:lang w:val="es-ES_tradnl"/>
        </w:rPr>
        <w:t>, presenta el proyecto de recomendación general y explica que se lo ha revisado a la luz de los comentarios formulados durante el debate habid</w:t>
      </w:r>
      <w:r w:rsidR="00495A7B">
        <w:rPr>
          <w:sz w:val="22"/>
          <w:szCs w:val="22"/>
          <w:lang w:val="es-ES_tradnl"/>
        </w:rPr>
        <w:t>o</w:t>
      </w:r>
      <w:r w:rsidRPr="00576E66">
        <w:rPr>
          <w:sz w:val="22"/>
          <w:szCs w:val="22"/>
          <w:lang w:val="es-ES_tradnl"/>
        </w:rPr>
        <w:t xml:space="preserve"> en una sesión precedente y sometidos luego por los miembros del Comité.  En los párrafos 1, 3 y 6 es preciso introducir tres pequeñas modificaciones de forma.  </w:t>
      </w:r>
      <w:r w:rsidR="00495A7B">
        <w:rPr>
          <w:sz w:val="22"/>
          <w:szCs w:val="22"/>
          <w:lang w:val="es-ES_tradnl"/>
        </w:rPr>
        <w:t>A r</w:t>
      </w:r>
      <w:r w:rsidRPr="00576E66">
        <w:rPr>
          <w:sz w:val="22"/>
          <w:szCs w:val="22"/>
          <w:lang w:val="es-ES_tradnl"/>
        </w:rPr>
        <w:t>eserva de estas modificaciones, el texto revisado debe corresponder al consenso del Comité.</w:t>
      </w:r>
    </w:p>
    <w:p w:rsidR="00495A7B" w:rsidRDefault="00495A7B"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20.</w:t>
      </w:r>
      <w:r w:rsidRPr="00576E66">
        <w:rPr>
          <w:sz w:val="22"/>
          <w:szCs w:val="22"/>
          <w:lang w:val="es-ES_tradnl"/>
        </w:rPr>
        <w:tab/>
        <w:t xml:space="preserve">El </w:t>
      </w:r>
      <w:r w:rsidRPr="00576E66">
        <w:rPr>
          <w:sz w:val="22"/>
          <w:szCs w:val="22"/>
          <w:u w:val="single"/>
          <w:lang w:val="es-ES_tradnl"/>
        </w:rPr>
        <w:t>Sr. ABOUL-NASR</w:t>
      </w:r>
      <w:r w:rsidRPr="00576E66">
        <w:rPr>
          <w:sz w:val="22"/>
          <w:szCs w:val="22"/>
          <w:lang w:val="es-ES_tradnl"/>
        </w:rPr>
        <w:t xml:space="preserve"> teme que el Comité pueda parecer un tanto presuntuoso si formula una recomendación general; quizás fuese preferible una simple declaración.  Además, es importante, a su juicio, aclarar en el texto que el Comité está preocupado por la cuestión de</w:t>
      </w:r>
      <w:r w:rsidR="007C2D48">
        <w:rPr>
          <w:sz w:val="22"/>
          <w:szCs w:val="22"/>
          <w:lang w:val="es-ES_tradnl"/>
        </w:rPr>
        <w:t>l</w:t>
      </w:r>
      <w:r w:rsidRPr="00576E66">
        <w:rPr>
          <w:sz w:val="22"/>
          <w:szCs w:val="22"/>
          <w:lang w:val="es-ES_tradnl"/>
        </w:rPr>
        <w:t xml:space="preserve"> género</w:t>
      </w:r>
      <w:r w:rsidR="007C2D48">
        <w:rPr>
          <w:sz w:val="22"/>
          <w:szCs w:val="22"/>
          <w:lang w:val="es-ES_tradnl"/>
        </w:rPr>
        <w:t>,</w:t>
      </w:r>
      <w:r w:rsidRPr="00576E66">
        <w:rPr>
          <w:sz w:val="22"/>
          <w:szCs w:val="22"/>
          <w:lang w:val="es-ES_tradnl"/>
        </w:rPr>
        <w:t xml:space="preserve"> en particular en su relación con la discriminación racial.  </w:t>
      </w:r>
      <w:r w:rsidR="007C2D48">
        <w:rPr>
          <w:sz w:val="22"/>
          <w:szCs w:val="22"/>
          <w:lang w:val="es-ES_tradnl"/>
        </w:rPr>
        <w:t xml:space="preserve">Su aprobación </w:t>
      </w:r>
      <w:r w:rsidRPr="00576E66">
        <w:rPr>
          <w:sz w:val="22"/>
          <w:szCs w:val="22"/>
          <w:lang w:val="es-ES_tradnl"/>
        </w:rPr>
        <w:t>como recomendación general puede crear cierta confusión en los Estados, que no entenderán necesariamente por</w:t>
      </w:r>
      <w:r w:rsidR="007C2D48">
        <w:rPr>
          <w:sz w:val="22"/>
          <w:szCs w:val="22"/>
          <w:lang w:val="es-ES_tradnl"/>
        </w:rPr>
        <w:t xml:space="preserve"> </w:t>
      </w:r>
      <w:r w:rsidRPr="00576E66">
        <w:rPr>
          <w:sz w:val="22"/>
          <w:szCs w:val="22"/>
          <w:lang w:val="es-ES_tradnl"/>
        </w:rPr>
        <w:t>qu</w:t>
      </w:r>
      <w:r w:rsidR="007C2D48">
        <w:rPr>
          <w:sz w:val="22"/>
          <w:szCs w:val="22"/>
          <w:lang w:val="es-ES_tradnl"/>
        </w:rPr>
        <w:t>é</w:t>
      </w:r>
      <w:r w:rsidRPr="00576E66">
        <w:rPr>
          <w:sz w:val="22"/>
          <w:szCs w:val="22"/>
          <w:lang w:val="es-ES_tradnl"/>
        </w:rPr>
        <w:t xml:space="preserve"> el Comité presta atención especial a las cuestiones de género, un tema que no </w:t>
      </w:r>
      <w:r w:rsidR="0058212C">
        <w:rPr>
          <w:sz w:val="22"/>
          <w:szCs w:val="22"/>
          <w:lang w:val="es-ES_tradnl"/>
        </w:rPr>
        <w:t xml:space="preserve">le incumbe </w:t>
      </w:r>
      <w:r w:rsidRPr="00576E66">
        <w:rPr>
          <w:sz w:val="22"/>
          <w:szCs w:val="22"/>
          <w:lang w:val="es-ES_tradnl"/>
        </w:rPr>
        <w:t>directamente.  ¿Por qué, por ejemplo, formularía el Comité una recomendación general sobre los aspectos de la discriminación racial relacionados con el género y no sobre los aspectos relacionados con la familia o los problemas de los niños o las personas de edad?</w:t>
      </w:r>
    </w:p>
    <w:p w:rsidR="0058212C" w:rsidRDefault="0058212C"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21.</w:t>
      </w:r>
      <w:r w:rsidRPr="00576E66">
        <w:rPr>
          <w:sz w:val="22"/>
          <w:szCs w:val="22"/>
          <w:lang w:val="es-ES_tradnl"/>
        </w:rPr>
        <w:tab/>
        <w:t xml:space="preserve">El </w:t>
      </w:r>
      <w:r w:rsidRPr="00576E66">
        <w:rPr>
          <w:sz w:val="22"/>
          <w:szCs w:val="22"/>
          <w:u w:val="single"/>
          <w:lang w:val="es-ES_tradnl"/>
        </w:rPr>
        <w:t>PRESIDENTE</w:t>
      </w:r>
      <w:r w:rsidRPr="00576E66">
        <w:rPr>
          <w:sz w:val="22"/>
          <w:szCs w:val="22"/>
          <w:lang w:val="es-ES_tradnl"/>
        </w:rPr>
        <w:t xml:space="preserve"> pregunta a la Sra. McDougall si estaría de acuerdo en que el documento, en vez de una recomendación general, fuese una declaración del Comité.</w:t>
      </w:r>
    </w:p>
    <w:p w:rsidR="0058212C" w:rsidRDefault="0058212C" w:rsidP="00F41601">
      <w:pPr>
        <w:rPr>
          <w:sz w:val="22"/>
          <w:szCs w:val="22"/>
          <w:lang w:val="es-ES_tradnl"/>
        </w:rPr>
      </w:pPr>
    </w:p>
    <w:p w:rsidR="00F41601" w:rsidRDefault="00F41601" w:rsidP="00F41601">
      <w:pPr>
        <w:rPr>
          <w:sz w:val="22"/>
          <w:szCs w:val="22"/>
          <w:lang w:val="es-ES_tradnl"/>
        </w:rPr>
      </w:pPr>
      <w:r w:rsidRPr="00576E66">
        <w:rPr>
          <w:sz w:val="22"/>
          <w:szCs w:val="22"/>
          <w:lang w:val="es-ES_tradnl"/>
        </w:rPr>
        <w:t>22.</w:t>
      </w:r>
      <w:r w:rsidRPr="00576E66">
        <w:rPr>
          <w:sz w:val="22"/>
          <w:szCs w:val="22"/>
          <w:lang w:val="es-ES_tradnl"/>
        </w:rPr>
        <w:tab/>
        <w:t xml:space="preserve">La </w:t>
      </w:r>
      <w:r w:rsidRPr="00576E66">
        <w:rPr>
          <w:sz w:val="22"/>
          <w:szCs w:val="22"/>
          <w:u w:val="single"/>
          <w:lang w:val="es-ES_tradnl"/>
        </w:rPr>
        <w:t>Sra. McDOUGALL</w:t>
      </w:r>
      <w:r w:rsidRPr="00576E66">
        <w:rPr>
          <w:sz w:val="22"/>
          <w:szCs w:val="22"/>
          <w:lang w:val="es-ES_tradnl"/>
        </w:rPr>
        <w:t xml:space="preserve"> considera importante que el documento siga siendo una recomendación general.</w:t>
      </w:r>
    </w:p>
    <w:p w:rsidR="0058212C" w:rsidRPr="00576E66" w:rsidRDefault="0058212C" w:rsidP="00F41601">
      <w:pPr>
        <w:rPr>
          <w:sz w:val="22"/>
          <w:szCs w:val="22"/>
          <w:lang w:val="es-ES_tradnl"/>
        </w:rPr>
      </w:pPr>
    </w:p>
    <w:p w:rsidR="00F41601" w:rsidRPr="00576E66" w:rsidRDefault="00F41601" w:rsidP="00F41601">
      <w:pPr>
        <w:rPr>
          <w:sz w:val="22"/>
          <w:szCs w:val="22"/>
          <w:lang w:val="es-ES_tradnl"/>
        </w:rPr>
      </w:pPr>
      <w:r w:rsidRPr="00576E66">
        <w:rPr>
          <w:sz w:val="22"/>
          <w:szCs w:val="22"/>
          <w:u w:val="single"/>
          <w:lang w:val="es-ES_tradnl"/>
        </w:rPr>
        <w:t>Párrafo 1</w:t>
      </w:r>
    </w:p>
    <w:p w:rsidR="0058212C" w:rsidRDefault="0058212C" w:rsidP="00F41601">
      <w:pPr>
        <w:rPr>
          <w:sz w:val="22"/>
          <w:szCs w:val="22"/>
          <w:lang w:val="es-ES_tradnl"/>
        </w:rPr>
      </w:pPr>
    </w:p>
    <w:p w:rsidR="00F41601" w:rsidRDefault="00F41601" w:rsidP="00F41601">
      <w:pPr>
        <w:rPr>
          <w:sz w:val="22"/>
          <w:szCs w:val="22"/>
          <w:lang w:val="es-ES_tradnl"/>
        </w:rPr>
      </w:pPr>
      <w:r w:rsidRPr="00576E66">
        <w:rPr>
          <w:sz w:val="22"/>
          <w:szCs w:val="22"/>
          <w:lang w:val="es-ES_tradnl"/>
        </w:rPr>
        <w:t>23.</w:t>
      </w:r>
      <w:r w:rsidRPr="00576E66">
        <w:rPr>
          <w:sz w:val="22"/>
          <w:szCs w:val="22"/>
          <w:lang w:val="es-ES_tradnl"/>
        </w:rPr>
        <w:tab/>
      </w:r>
      <w:r w:rsidR="0058212C">
        <w:rPr>
          <w:sz w:val="22"/>
          <w:szCs w:val="22"/>
          <w:u w:val="single"/>
          <w:lang w:val="es-ES_tradnl"/>
        </w:rPr>
        <w:t>Queda aprobado</w:t>
      </w:r>
      <w:r w:rsidRPr="00576E66">
        <w:rPr>
          <w:sz w:val="22"/>
          <w:szCs w:val="22"/>
          <w:u w:val="single"/>
          <w:lang w:val="es-ES_tradnl"/>
        </w:rPr>
        <w:t xml:space="preserve"> el párrafo 1</w:t>
      </w:r>
      <w:r w:rsidR="0058212C">
        <w:rPr>
          <w:sz w:val="22"/>
          <w:szCs w:val="22"/>
          <w:lang w:val="es-ES_tradnl"/>
        </w:rPr>
        <w:t>.</w:t>
      </w:r>
    </w:p>
    <w:p w:rsidR="0058212C" w:rsidRPr="0058212C" w:rsidRDefault="0058212C" w:rsidP="00F41601">
      <w:pPr>
        <w:rPr>
          <w:sz w:val="22"/>
          <w:szCs w:val="22"/>
          <w:lang w:val="es-ES_tradnl"/>
        </w:rPr>
      </w:pPr>
    </w:p>
    <w:p w:rsidR="00F41601" w:rsidRPr="00576E66" w:rsidRDefault="00F41601" w:rsidP="00F41601">
      <w:pPr>
        <w:rPr>
          <w:sz w:val="22"/>
          <w:szCs w:val="22"/>
          <w:lang w:val="es-ES_tradnl"/>
        </w:rPr>
      </w:pPr>
      <w:r w:rsidRPr="00576E66">
        <w:rPr>
          <w:sz w:val="22"/>
          <w:szCs w:val="22"/>
          <w:u w:val="single"/>
          <w:lang w:val="es-ES_tradnl"/>
        </w:rPr>
        <w:t>Párrafo 2</w:t>
      </w:r>
    </w:p>
    <w:p w:rsidR="0058212C" w:rsidRDefault="0058212C"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24.</w:t>
      </w:r>
      <w:r w:rsidRPr="00576E66">
        <w:rPr>
          <w:sz w:val="22"/>
          <w:szCs w:val="22"/>
          <w:lang w:val="es-ES_tradnl"/>
        </w:rPr>
        <w:tab/>
        <w:t xml:space="preserve">El </w:t>
      </w:r>
      <w:r w:rsidRPr="00576E66">
        <w:rPr>
          <w:sz w:val="22"/>
          <w:szCs w:val="22"/>
          <w:u w:val="single"/>
          <w:lang w:val="es-ES_tradnl"/>
        </w:rPr>
        <w:t>Sr. DIACONU</w:t>
      </w:r>
      <w:r w:rsidRPr="00576E66">
        <w:rPr>
          <w:sz w:val="22"/>
          <w:szCs w:val="22"/>
          <w:lang w:val="es-ES_tradnl"/>
        </w:rPr>
        <w:t xml:space="preserve"> opina que el párrafo 2 es excesivamente largo y propone que la frase que empieza con "</w:t>
      </w:r>
      <w:r w:rsidRPr="0058212C">
        <w:rPr>
          <w:sz w:val="22"/>
          <w:szCs w:val="22"/>
          <w:u w:val="single"/>
          <w:lang w:val="es-ES_tradnl"/>
        </w:rPr>
        <w:t>In some societies...</w:t>
      </w:r>
      <w:r w:rsidRPr="00576E66">
        <w:rPr>
          <w:sz w:val="22"/>
          <w:szCs w:val="22"/>
          <w:lang w:val="es-ES_tradnl"/>
        </w:rPr>
        <w:t>" se suprima</w:t>
      </w:r>
      <w:r w:rsidR="009F32E3">
        <w:rPr>
          <w:sz w:val="22"/>
          <w:szCs w:val="22"/>
          <w:lang w:val="es-ES_tradnl"/>
        </w:rPr>
        <w:t>,</w:t>
      </w:r>
      <w:r w:rsidRPr="00576E66">
        <w:rPr>
          <w:sz w:val="22"/>
          <w:szCs w:val="22"/>
          <w:lang w:val="es-ES_tradnl"/>
        </w:rPr>
        <w:t xml:space="preserve"> puesto que no guarda relación directa con la discriminación racial</w:t>
      </w:r>
      <w:r w:rsidR="009F32E3">
        <w:rPr>
          <w:sz w:val="22"/>
          <w:szCs w:val="22"/>
          <w:lang w:val="es-ES_tradnl"/>
        </w:rPr>
        <w:t>,</w:t>
      </w:r>
      <w:r w:rsidRPr="00576E66">
        <w:rPr>
          <w:sz w:val="22"/>
          <w:szCs w:val="22"/>
          <w:lang w:val="es-ES_tradnl"/>
        </w:rPr>
        <w:t xml:space="preserve"> y que la última frase termine después de la palabra "</w:t>
      </w:r>
      <w:r w:rsidRPr="009F32E3">
        <w:rPr>
          <w:sz w:val="22"/>
          <w:szCs w:val="22"/>
          <w:u w:val="single"/>
          <w:lang w:val="es-ES_tradnl"/>
        </w:rPr>
        <w:t>restraints</w:t>
      </w:r>
      <w:r w:rsidRPr="00576E66">
        <w:rPr>
          <w:sz w:val="22"/>
          <w:szCs w:val="22"/>
          <w:lang w:val="es-ES_tradnl"/>
        </w:rPr>
        <w:t xml:space="preserve">".  En el resto de la frase se enumeran </w:t>
      </w:r>
      <w:r w:rsidR="009F32E3">
        <w:rPr>
          <w:sz w:val="22"/>
          <w:szCs w:val="22"/>
          <w:lang w:val="es-ES_tradnl"/>
        </w:rPr>
        <w:t xml:space="preserve">problemas inquietantes </w:t>
      </w:r>
      <w:r w:rsidRPr="00576E66">
        <w:rPr>
          <w:sz w:val="22"/>
          <w:szCs w:val="22"/>
          <w:lang w:val="es-ES_tradnl"/>
        </w:rPr>
        <w:t xml:space="preserve">que se plantean en numerosas sociedades, </w:t>
      </w:r>
      <w:r w:rsidR="009F32E3">
        <w:rPr>
          <w:sz w:val="22"/>
          <w:szCs w:val="22"/>
          <w:lang w:val="es-ES_tradnl"/>
        </w:rPr>
        <w:t xml:space="preserve">pero </w:t>
      </w:r>
      <w:r w:rsidRPr="00576E66">
        <w:rPr>
          <w:sz w:val="22"/>
          <w:szCs w:val="22"/>
          <w:lang w:val="es-ES_tradnl"/>
        </w:rPr>
        <w:t xml:space="preserve">que </w:t>
      </w:r>
      <w:r w:rsidR="009F32E3">
        <w:rPr>
          <w:sz w:val="22"/>
          <w:szCs w:val="22"/>
          <w:lang w:val="es-ES_tradnl"/>
        </w:rPr>
        <w:t xml:space="preserve">no guardan </w:t>
      </w:r>
      <w:r w:rsidRPr="00576E66">
        <w:rPr>
          <w:sz w:val="22"/>
          <w:szCs w:val="22"/>
          <w:lang w:val="es-ES_tradnl"/>
        </w:rPr>
        <w:t xml:space="preserve">necesariamente </w:t>
      </w:r>
      <w:r w:rsidR="009F32E3">
        <w:rPr>
          <w:sz w:val="22"/>
          <w:szCs w:val="22"/>
          <w:lang w:val="es-ES_tradnl"/>
        </w:rPr>
        <w:t xml:space="preserve">relación </w:t>
      </w:r>
      <w:r w:rsidRPr="00576E66">
        <w:rPr>
          <w:sz w:val="22"/>
          <w:szCs w:val="22"/>
          <w:lang w:val="es-ES_tradnl"/>
        </w:rPr>
        <w:t xml:space="preserve">con la discriminación racial.  Además, la última frase se refiere a </w:t>
      </w:r>
      <w:r w:rsidR="009F32E3">
        <w:rPr>
          <w:sz w:val="22"/>
          <w:szCs w:val="22"/>
          <w:lang w:val="es-ES_tradnl"/>
        </w:rPr>
        <w:t xml:space="preserve">la ausencia de </w:t>
      </w:r>
      <w:r w:rsidRPr="00576E66">
        <w:rPr>
          <w:sz w:val="22"/>
          <w:szCs w:val="22"/>
          <w:lang w:val="es-ES_tradnl"/>
        </w:rPr>
        <w:t>soluci</w:t>
      </w:r>
      <w:r w:rsidR="009F32E3">
        <w:rPr>
          <w:sz w:val="22"/>
          <w:szCs w:val="22"/>
          <w:lang w:val="es-ES_tradnl"/>
        </w:rPr>
        <w:t>ones</w:t>
      </w:r>
      <w:r w:rsidRPr="00576E66">
        <w:rPr>
          <w:sz w:val="22"/>
          <w:szCs w:val="22"/>
          <w:lang w:val="es-ES_tradnl"/>
        </w:rPr>
        <w:t xml:space="preserve">.  La mayoría de los ejemplos citados no constituyen </w:t>
      </w:r>
      <w:r w:rsidR="009F32E3">
        <w:rPr>
          <w:sz w:val="22"/>
          <w:szCs w:val="22"/>
          <w:lang w:val="es-ES_tradnl"/>
        </w:rPr>
        <w:t xml:space="preserve">realmente </w:t>
      </w:r>
      <w:r w:rsidRPr="00576E66">
        <w:rPr>
          <w:sz w:val="22"/>
          <w:szCs w:val="22"/>
          <w:lang w:val="es-ES_tradnl"/>
        </w:rPr>
        <w:t>soluciones</w:t>
      </w:r>
      <w:r w:rsidR="009F32E3">
        <w:rPr>
          <w:sz w:val="22"/>
          <w:szCs w:val="22"/>
          <w:lang w:val="es-ES_tradnl"/>
        </w:rPr>
        <w:t xml:space="preserve">; son </w:t>
      </w:r>
      <w:r w:rsidRPr="00576E66">
        <w:rPr>
          <w:sz w:val="22"/>
          <w:szCs w:val="22"/>
          <w:lang w:val="es-ES_tradnl"/>
        </w:rPr>
        <w:t>derechos humanos.</w:t>
      </w:r>
    </w:p>
    <w:p w:rsidR="00F41601" w:rsidRPr="00576E66" w:rsidRDefault="00F41601" w:rsidP="00F41601">
      <w:pPr>
        <w:rPr>
          <w:sz w:val="22"/>
          <w:szCs w:val="22"/>
          <w:lang w:val="es-ES_tradnl"/>
        </w:rPr>
      </w:pPr>
      <w:r w:rsidRPr="00576E66">
        <w:rPr>
          <w:sz w:val="22"/>
          <w:szCs w:val="22"/>
          <w:lang w:val="es-ES_tradnl"/>
        </w:rPr>
        <w:t>25.</w:t>
      </w:r>
      <w:r w:rsidRPr="00576E66">
        <w:rPr>
          <w:sz w:val="22"/>
          <w:szCs w:val="22"/>
          <w:lang w:val="es-ES_tradnl"/>
        </w:rPr>
        <w:tab/>
        <w:t xml:space="preserve">La </w:t>
      </w:r>
      <w:r w:rsidRPr="00576E66">
        <w:rPr>
          <w:sz w:val="22"/>
          <w:szCs w:val="22"/>
          <w:u w:val="single"/>
          <w:lang w:val="es-ES_tradnl"/>
        </w:rPr>
        <w:t>Sra. McDOUGALL</w:t>
      </w:r>
      <w:r w:rsidRPr="00576E66">
        <w:rPr>
          <w:sz w:val="22"/>
          <w:szCs w:val="22"/>
          <w:lang w:val="es-ES_tradnl"/>
        </w:rPr>
        <w:t xml:space="preserve"> estima importante </w:t>
      </w:r>
      <w:r w:rsidR="00EF71CD">
        <w:rPr>
          <w:sz w:val="22"/>
          <w:szCs w:val="22"/>
          <w:lang w:val="es-ES_tradnl"/>
        </w:rPr>
        <w:t xml:space="preserve">conservar </w:t>
      </w:r>
      <w:r w:rsidRPr="00576E66">
        <w:rPr>
          <w:sz w:val="22"/>
          <w:szCs w:val="22"/>
          <w:lang w:val="es-ES_tradnl"/>
        </w:rPr>
        <w:t>ambos pasajes.  En el primero se dan ejemplos concretos</w:t>
      </w:r>
      <w:r w:rsidR="00EF71CD">
        <w:rPr>
          <w:sz w:val="22"/>
          <w:szCs w:val="22"/>
          <w:lang w:val="es-ES_tradnl"/>
        </w:rPr>
        <w:t xml:space="preserve">, que </w:t>
      </w:r>
      <w:r w:rsidRPr="00576E66">
        <w:rPr>
          <w:sz w:val="22"/>
          <w:szCs w:val="22"/>
          <w:lang w:val="es-ES_tradnl"/>
        </w:rPr>
        <w:t>refleja</w:t>
      </w:r>
      <w:r w:rsidR="00EF71CD">
        <w:rPr>
          <w:sz w:val="22"/>
          <w:szCs w:val="22"/>
          <w:lang w:val="es-ES_tradnl"/>
        </w:rPr>
        <w:t>n</w:t>
      </w:r>
      <w:r w:rsidRPr="00576E66">
        <w:rPr>
          <w:sz w:val="22"/>
          <w:szCs w:val="22"/>
          <w:lang w:val="es-ES_tradnl"/>
        </w:rPr>
        <w:t xml:space="preserve"> la dura realidad </w:t>
      </w:r>
      <w:r w:rsidR="00EF71CD">
        <w:rPr>
          <w:sz w:val="22"/>
          <w:szCs w:val="22"/>
          <w:lang w:val="es-ES_tradnl"/>
        </w:rPr>
        <w:t xml:space="preserve">para </w:t>
      </w:r>
      <w:r w:rsidRPr="00576E66">
        <w:rPr>
          <w:sz w:val="22"/>
          <w:szCs w:val="22"/>
          <w:lang w:val="es-ES_tradnl"/>
        </w:rPr>
        <w:t xml:space="preserve">muchas mujeres que han sido </w:t>
      </w:r>
      <w:r w:rsidR="00EF71CD">
        <w:rPr>
          <w:sz w:val="22"/>
          <w:szCs w:val="22"/>
          <w:lang w:val="es-ES_tradnl"/>
        </w:rPr>
        <w:t xml:space="preserve">violadas </w:t>
      </w:r>
      <w:r w:rsidRPr="00576E66">
        <w:rPr>
          <w:sz w:val="22"/>
          <w:szCs w:val="22"/>
          <w:lang w:val="es-ES_tradnl"/>
        </w:rPr>
        <w:t xml:space="preserve">a causa de su raza, por ejemplo, en Bosnia y en Kosovo.  Aunque </w:t>
      </w:r>
      <w:r w:rsidR="00EF71CD">
        <w:rPr>
          <w:sz w:val="22"/>
          <w:szCs w:val="22"/>
          <w:lang w:val="es-ES_tradnl"/>
        </w:rPr>
        <w:t xml:space="preserve">también los </w:t>
      </w:r>
      <w:r w:rsidRPr="00576E66">
        <w:rPr>
          <w:sz w:val="22"/>
          <w:szCs w:val="22"/>
          <w:lang w:val="es-ES_tradnl"/>
        </w:rPr>
        <w:t>hombres</w:t>
      </w:r>
      <w:r w:rsidR="00EF71CD">
        <w:rPr>
          <w:sz w:val="22"/>
          <w:szCs w:val="22"/>
          <w:lang w:val="es-ES_tradnl"/>
        </w:rPr>
        <w:t xml:space="preserve"> son violados</w:t>
      </w:r>
      <w:r w:rsidRPr="00576E66">
        <w:rPr>
          <w:sz w:val="22"/>
          <w:szCs w:val="22"/>
          <w:lang w:val="es-ES_tradnl"/>
        </w:rPr>
        <w:t>, las mujeres tienen que vivir con unas consecuencias</w:t>
      </w:r>
      <w:r w:rsidR="00EF71CD">
        <w:rPr>
          <w:sz w:val="22"/>
          <w:szCs w:val="22"/>
          <w:lang w:val="es-ES_tradnl"/>
        </w:rPr>
        <w:t>,</w:t>
      </w:r>
      <w:r w:rsidRPr="00576E66">
        <w:rPr>
          <w:sz w:val="22"/>
          <w:szCs w:val="22"/>
          <w:lang w:val="es-ES_tradnl"/>
        </w:rPr>
        <w:t xml:space="preserve"> más penosas, no sólo </w:t>
      </w:r>
      <w:r w:rsidR="00EF71CD">
        <w:rPr>
          <w:sz w:val="22"/>
          <w:szCs w:val="22"/>
          <w:lang w:val="es-ES_tradnl"/>
        </w:rPr>
        <w:t xml:space="preserve">por la posibilidad de un </w:t>
      </w:r>
      <w:r w:rsidRPr="00576E66">
        <w:rPr>
          <w:sz w:val="22"/>
          <w:szCs w:val="22"/>
          <w:lang w:val="es-ES_tradnl"/>
        </w:rPr>
        <w:t xml:space="preserve">embarazo, sino también por la repercusión </w:t>
      </w:r>
      <w:r w:rsidR="00EF71CD">
        <w:rPr>
          <w:sz w:val="22"/>
          <w:szCs w:val="22"/>
          <w:lang w:val="es-ES_tradnl"/>
        </w:rPr>
        <w:t xml:space="preserve">que la violación tiene </w:t>
      </w:r>
      <w:r w:rsidRPr="00576E66">
        <w:rPr>
          <w:sz w:val="22"/>
          <w:szCs w:val="22"/>
          <w:lang w:val="es-ES_tradnl"/>
        </w:rPr>
        <w:t>en su situación social durante años.  La lista que figura al final del párrafo es importante, no porque identifi</w:t>
      </w:r>
      <w:r w:rsidR="00465227">
        <w:rPr>
          <w:sz w:val="22"/>
          <w:szCs w:val="22"/>
          <w:lang w:val="es-ES_tradnl"/>
        </w:rPr>
        <w:t>que</w:t>
      </w:r>
      <w:r w:rsidRPr="00576E66">
        <w:rPr>
          <w:sz w:val="22"/>
          <w:szCs w:val="22"/>
          <w:lang w:val="es-ES_tradnl"/>
        </w:rPr>
        <w:t xml:space="preserve"> cuestiones inherentes </w:t>
      </w:r>
      <w:r w:rsidR="00465227">
        <w:rPr>
          <w:sz w:val="22"/>
          <w:szCs w:val="22"/>
          <w:lang w:val="es-ES_tradnl"/>
        </w:rPr>
        <w:t xml:space="preserve">a </w:t>
      </w:r>
      <w:r w:rsidRPr="00576E66">
        <w:rPr>
          <w:sz w:val="22"/>
          <w:szCs w:val="22"/>
          <w:lang w:val="es-ES_tradnl"/>
        </w:rPr>
        <w:t>la discriminación racial, sino porque indica que</w:t>
      </w:r>
      <w:r w:rsidR="00465227">
        <w:rPr>
          <w:sz w:val="22"/>
          <w:szCs w:val="22"/>
          <w:lang w:val="es-ES_tradnl"/>
        </w:rPr>
        <w:t>,</w:t>
      </w:r>
      <w:r w:rsidRPr="00576E66">
        <w:rPr>
          <w:sz w:val="22"/>
          <w:szCs w:val="22"/>
          <w:lang w:val="es-ES_tradnl"/>
        </w:rPr>
        <w:t xml:space="preserve"> </w:t>
      </w:r>
      <w:r w:rsidR="00465227">
        <w:rPr>
          <w:sz w:val="22"/>
          <w:szCs w:val="22"/>
          <w:lang w:val="es-ES_tradnl"/>
        </w:rPr>
        <w:t xml:space="preserve">para </w:t>
      </w:r>
      <w:r w:rsidRPr="00576E66">
        <w:rPr>
          <w:sz w:val="22"/>
          <w:szCs w:val="22"/>
          <w:lang w:val="es-ES_tradnl"/>
        </w:rPr>
        <w:t>las mujeres de ciertos grupos raciales</w:t>
      </w:r>
      <w:r w:rsidR="00465227">
        <w:rPr>
          <w:sz w:val="22"/>
          <w:szCs w:val="22"/>
          <w:lang w:val="es-ES_tradnl"/>
        </w:rPr>
        <w:t>,</w:t>
      </w:r>
      <w:r w:rsidRPr="00576E66">
        <w:rPr>
          <w:sz w:val="22"/>
          <w:szCs w:val="22"/>
          <w:lang w:val="es-ES_tradnl"/>
        </w:rPr>
        <w:t xml:space="preserve"> </w:t>
      </w:r>
      <w:r w:rsidR="00465227">
        <w:rPr>
          <w:sz w:val="22"/>
          <w:szCs w:val="22"/>
          <w:lang w:val="es-ES_tradnl"/>
        </w:rPr>
        <w:t xml:space="preserve">las </w:t>
      </w:r>
      <w:r w:rsidRPr="00576E66">
        <w:rPr>
          <w:sz w:val="22"/>
          <w:szCs w:val="22"/>
          <w:lang w:val="es-ES_tradnl"/>
        </w:rPr>
        <w:t xml:space="preserve">consecuencias </w:t>
      </w:r>
      <w:r w:rsidR="003505E8">
        <w:rPr>
          <w:sz w:val="22"/>
          <w:szCs w:val="22"/>
          <w:lang w:val="es-ES_tradnl"/>
        </w:rPr>
        <w:t>son dife</w:t>
      </w:r>
      <w:r w:rsidRPr="00576E66">
        <w:rPr>
          <w:sz w:val="22"/>
          <w:szCs w:val="22"/>
          <w:lang w:val="es-ES_tradnl"/>
        </w:rPr>
        <w:t xml:space="preserve">rentes que </w:t>
      </w:r>
      <w:r w:rsidR="00465227">
        <w:rPr>
          <w:sz w:val="22"/>
          <w:szCs w:val="22"/>
          <w:lang w:val="es-ES_tradnl"/>
        </w:rPr>
        <w:t xml:space="preserve">para </w:t>
      </w:r>
      <w:r w:rsidRPr="00576E66">
        <w:rPr>
          <w:sz w:val="22"/>
          <w:szCs w:val="22"/>
          <w:lang w:val="es-ES_tradnl"/>
        </w:rPr>
        <w:t xml:space="preserve">los hombres de los mismos grupos raciales.  A menudo los hombres tienen menores restricciones o </w:t>
      </w:r>
      <w:r w:rsidR="00D37361">
        <w:rPr>
          <w:sz w:val="22"/>
          <w:szCs w:val="22"/>
          <w:lang w:val="es-ES_tradnl"/>
        </w:rPr>
        <w:t xml:space="preserve">dificultades </w:t>
      </w:r>
      <w:r w:rsidRPr="00576E66">
        <w:rPr>
          <w:sz w:val="22"/>
          <w:szCs w:val="22"/>
          <w:lang w:val="es-ES_tradnl"/>
        </w:rPr>
        <w:t xml:space="preserve">para </w:t>
      </w:r>
      <w:r w:rsidR="00D37361">
        <w:rPr>
          <w:sz w:val="22"/>
          <w:szCs w:val="22"/>
          <w:lang w:val="es-ES_tradnl"/>
        </w:rPr>
        <w:t xml:space="preserve">perseguir </w:t>
      </w:r>
      <w:r w:rsidRPr="00576E66">
        <w:rPr>
          <w:sz w:val="22"/>
          <w:szCs w:val="22"/>
          <w:lang w:val="es-ES_tradnl"/>
        </w:rPr>
        <w:t>la discriminación.</w:t>
      </w:r>
    </w:p>
    <w:p w:rsidR="00D37361" w:rsidRDefault="00D37361"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26.</w:t>
      </w:r>
      <w:r w:rsidRPr="00576E66">
        <w:rPr>
          <w:sz w:val="22"/>
          <w:szCs w:val="22"/>
          <w:lang w:val="es-ES_tradnl"/>
        </w:rPr>
        <w:tab/>
        <w:t xml:space="preserve">El </w:t>
      </w:r>
      <w:r w:rsidRPr="00576E66">
        <w:rPr>
          <w:sz w:val="22"/>
          <w:szCs w:val="22"/>
          <w:u w:val="single"/>
          <w:lang w:val="es-ES_tradnl"/>
        </w:rPr>
        <w:t>PRESIDENTE</w:t>
      </w:r>
      <w:r w:rsidRPr="00576E66">
        <w:rPr>
          <w:sz w:val="22"/>
          <w:szCs w:val="22"/>
          <w:lang w:val="es-ES_tradnl"/>
        </w:rPr>
        <w:t xml:space="preserve"> observa que varios oradores han solicitado ya la palabra para referirse al párrafo 2</w:t>
      </w:r>
      <w:r w:rsidR="00D37361">
        <w:rPr>
          <w:sz w:val="22"/>
          <w:szCs w:val="22"/>
          <w:lang w:val="es-ES_tradnl"/>
        </w:rPr>
        <w:t>, pero</w:t>
      </w:r>
      <w:r w:rsidRPr="00576E66">
        <w:rPr>
          <w:sz w:val="22"/>
          <w:szCs w:val="22"/>
          <w:lang w:val="es-ES_tradnl"/>
        </w:rPr>
        <w:t xml:space="preserve"> juzga aconsejable que la Comisión apruebe la recomendación general sobre la base de un consenso.  Aunque la autora del texto considera que </w:t>
      </w:r>
      <w:r w:rsidR="005A7888">
        <w:rPr>
          <w:sz w:val="22"/>
          <w:szCs w:val="22"/>
          <w:lang w:val="es-ES_tradnl"/>
        </w:rPr>
        <w:t xml:space="preserve">la validez del </w:t>
      </w:r>
      <w:r w:rsidRPr="00576E66">
        <w:rPr>
          <w:sz w:val="22"/>
          <w:szCs w:val="22"/>
          <w:lang w:val="es-ES_tradnl"/>
        </w:rPr>
        <w:t xml:space="preserve">documento sería </w:t>
      </w:r>
      <w:r w:rsidR="005A7888">
        <w:rPr>
          <w:sz w:val="22"/>
          <w:szCs w:val="22"/>
          <w:lang w:val="es-ES_tradnl"/>
        </w:rPr>
        <w:t xml:space="preserve">mayor </w:t>
      </w:r>
      <w:r w:rsidRPr="00576E66">
        <w:rPr>
          <w:sz w:val="22"/>
          <w:szCs w:val="22"/>
          <w:lang w:val="es-ES_tradnl"/>
        </w:rPr>
        <w:t xml:space="preserve">si se mantuviese ciertos pasajes, el orador le pide que </w:t>
      </w:r>
      <w:r w:rsidR="005A7888">
        <w:rPr>
          <w:sz w:val="22"/>
          <w:szCs w:val="22"/>
          <w:lang w:val="es-ES_tradnl"/>
        </w:rPr>
        <w:t xml:space="preserve">demuestre su voluntad de transigir y tenga en </w:t>
      </w:r>
      <w:r w:rsidRPr="00576E66">
        <w:rPr>
          <w:sz w:val="22"/>
          <w:szCs w:val="22"/>
          <w:lang w:val="es-ES_tradnl"/>
        </w:rPr>
        <w:t>cuenta las opiniones de otros miembros, siempre naturalmente que no debiliten</w:t>
      </w:r>
      <w:r w:rsidR="00346AE6">
        <w:rPr>
          <w:sz w:val="22"/>
          <w:szCs w:val="22"/>
          <w:lang w:val="es-ES_tradnl"/>
        </w:rPr>
        <w:t xml:space="preserve"> el texto</w:t>
      </w:r>
      <w:r w:rsidRPr="00576E66">
        <w:rPr>
          <w:sz w:val="22"/>
          <w:szCs w:val="22"/>
          <w:lang w:val="es-ES_tradnl"/>
        </w:rPr>
        <w:t xml:space="preserve">, para que el documento cuente con el apoyo de </w:t>
      </w:r>
      <w:r w:rsidR="00346AE6">
        <w:rPr>
          <w:sz w:val="22"/>
          <w:szCs w:val="22"/>
          <w:lang w:val="es-ES_tradnl"/>
        </w:rPr>
        <w:t xml:space="preserve">la totalidad del </w:t>
      </w:r>
      <w:r w:rsidRPr="00576E66">
        <w:rPr>
          <w:sz w:val="22"/>
          <w:szCs w:val="22"/>
          <w:lang w:val="es-ES_tradnl"/>
        </w:rPr>
        <w:t>Comité</w:t>
      </w:r>
      <w:r w:rsidR="00346AE6">
        <w:rPr>
          <w:sz w:val="22"/>
          <w:szCs w:val="22"/>
          <w:lang w:val="es-ES_tradnl"/>
        </w:rPr>
        <w:t>;</w:t>
      </w:r>
      <w:r w:rsidRPr="00576E66">
        <w:rPr>
          <w:sz w:val="22"/>
          <w:szCs w:val="22"/>
          <w:lang w:val="es-ES_tradnl"/>
        </w:rPr>
        <w:t xml:space="preserve"> ello no sólo </w:t>
      </w:r>
      <w:r w:rsidR="00346AE6">
        <w:rPr>
          <w:sz w:val="22"/>
          <w:szCs w:val="22"/>
          <w:lang w:val="es-ES_tradnl"/>
        </w:rPr>
        <w:t xml:space="preserve">sería preferible desde el punto de vista del </w:t>
      </w:r>
      <w:r w:rsidRPr="00576E66">
        <w:rPr>
          <w:sz w:val="22"/>
          <w:szCs w:val="22"/>
          <w:lang w:val="es-ES_tradnl"/>
        </w:rPr>
        <w:t xml:space="preserve">Comité, sino </w:t>
      </w:r>
      <w:r w:rsidR="00346AE6">
        <w:rPr>
          <w:sz w:val="22"/>
          <w:szCs w:val="22"/>
          <w:lang w:val="es-ES_tradnl"/>
        </w:rPr>
        <w:t xml:space="preserve">que aumentaría el peso de </w:t>
      </w:r>
      <w:r w:rsidRPr="00576E66">
        <w:rPr>
          <w:sz w:val="22"/>
          <w:szCs w:val="22"/>
          <w:lang w:val="es-ES_tradnl"/>
        </w:rPr>
        <w:t>la recomendación general.</w:t>
      </w:r>
    </w:p>
    <w:p w:rsidR="00346AE6" w:rsidRDefault="00346AE6"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27.</w:t>
      </w:r>
      <w:r w:rsidRPr="00576E66">
        <w:rPr>
          <w:sz w:val="22"/>
          <w:szCs w:val="22"/>
          <w:lang w:val="es-ES_tradnl"/>
        </w:rPr>
        <w:tab/>
        <w:t xml:space="preserve">La </w:t>
      </w:r>
      <w:r w:rsidRPr="00576E66">
        <w:rPr>
          <w:sz w:val="22"/>
          <w:szCs w:val="22"/>
          <w:u w:val="single"/>
          <w:lang w:val="es-ES_tradnl"/>
        </w:rPr>
        <w:t>Sra. McDOUGA</w:t>
      </w:r>
      <w:r w:rsidR="004D4BE9">
        <w:rPr>
          <w:sz w:val="22"/>
          <w:szCs w:val="22"/>
          <w:u w:val="single"/>
          <w:lang w:val="es-ES_tradnl"/>
        </w:rPr>
        <w:t>L</w:t>
      </w:r>
      <w:r w:rsidRPr="00576E66">
        <w:rPr>
          <w:sz w:val="22"/>
          <w:szCs w:val="22"/>
          <w:u w:val="single"/>
          <w:lang w:val="es-ES_tradnl"/>
        </w:rPr>
        <w:t>L</w:t>
      </w:r>
      <w:r w:rsidRPr="00576E66">
        <w:rPr>
          <w:sz w:val="22"/>
          <w:szCs w:val="22"/>
          <w:lang w:val="es-ES_tradnl"/>
        </w:rPr>
        <w:t xml:space="preserve"> desearía escuchar las opiniones de los miembros del Comité sobre las enmiendas propuestas por el Sr. Diaconu.</w:t>
      </w:r>
    </w:p>
    <w:p w:rsidR="000D23E6" w:rsidRDefault="000D23E6"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28.</w:t>
      </w:r>
      <w:r w:rsidRPr="00576E66">
        <w:rPr>
          <w:sz w:val="22"/>
          <w:szCs w:val="22"/>
          <w:lang w:val="es-ES_tradnl"/>
        </w:rPr>
        <w:tab/>
        <w:t xml:space="preserve">El </w:t>
      </w:r>
      <w:r w:rsidRPr="00576E66">
        <w:rPr>
          <w:sz w:val="22"/>
          <w:szCs w:val="22"/>
          <w:u w:val="single"/>
          <w:lang w:val="es-ES_tradnl"/>
        </w:rPr>
        <w:t>Sr. SHAHI</w:t>
      </w:r>
      <w:r w:rsidRPr="00576E66">
        <w:rPr>
          <w:sz w:val="22"/>
          <w:szCs w:val="22"/>
          <w:lang w:val="es-ES_tradnl"/>
        </w:rPr>
        <w:t xml:space="preserve"> estima que la primera línea debe permanecer.  El hecho de que se considere que las mujeres que han sido objeto de un abuso sexual quedan incapacitadas para el matrimonio y condenadas al ostracismo es un verdadero problema en las sociedades conservadoras.  En cuanto a la última línea del párrafo, aunque el Sr. Diaconu pueda tener razón desde un punto de vista técnico, su opinión personal </w:t>
      </w:r>
      <w:r w:rsidR="004D4BE9">
        <w:rPr>
          <w:sz w:val="22"/>
          <w:szCs w:val="22"/>
          <w:lang w:val="es-ES_tradnl"/>
        </w:rPr>
        <w:t xml:space="preserve">al respecto </w:t>
      </w:r>
      <w:r w:rsidRPr="00576E66">
        <w:rPr>
          <w:sz w:val="22"/>
          <w:szCs w:val="22"/>
          <w:lang w:val="es-ES_tradnl"/>
        </w:rPr>
        <w:t>no es inflexible y se sumaría al consenso.</w:t>
      </w:r>
    </w:p>
    <w:p w:rsidR="00B41532" w:rsidRDefault="00B41532"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29.</w:t>
      </w:r>
      <w:r w:rsidRPr="00576E66">
        <w:rPr>
          <w:sz w:val="22"/>
          <w:szCs w:val="22"/>
          <w:lang w:val="es-ES_tradnl"/>
        </w:rPr>
        <w:tab/>
        <w:t xml:space="preserve">La </w:t>
      </w:r>
      <w:r w:rsidRPr="00576E66">
        <w:rPr>
          <w:sz w:val="22"/>
          <w:szCs w:val="22"/>
          <w:u w:val="single"/>
          <w:lang w:val="es-ES_tradnl"/>
        </w:rPr>
        <w:t>Sra. JANUARY-BARDILL</w:t>
      </w:r>
      <w:r w:rsidRPr="00576E66">
        <w:rPr>
          <w:sz w:val="22"/>
          <w:szCs w:val="22"/>
          <w:lang w:val="es-ES_tradnl"/>
        </w:rPr>
        <w:t xml:space="preserve"> opina que el texto se debe mantener.  </w:t>
      </w:r>
      <w:r w:rsidR="00B41532">
        <w:rPr>
          <w:sz w:val="22"/>
          <w:szCs w:val="22"/>
          <w:lang w:val="es-ES_tradnl"/>
        </w:rPr>
        <w:t xml:space="preserve">Como da </w:t>
      </w:r>
      <w:r w:rsidRPr="00576E66">
        <w:rPr>
          <w:sz w:val="22"/>
          <w:szCs w:val="22"/>
          <w:lang w:val="es-ES_tradnl"/>
        </w:rPr>
        <w:t>ejemplos concretos, el documento ser</w:t>
      </w:r>
      <w:r w:rsidR="00B41532">
        <w:rPr>
          <w:sz w:val="22"/>
          <w:szCs w:val="22"/>
          <w:lang w:val="es-ES_tradnl"/>
        </w:rPr>
        <w:t>á</w:t>
      </w:r>
      <w:r w:rsidRPr="00576E66">
        <w:rPr>
          <w:sz w:val="22"/>
          <w:szCs w:val="22"/>
          <w:lang w:val="es-ES_tradnl"/>
        </w:rPr>
        <w:t xml:space="preserve"> útil para los gobiernos que no tienen una idea clara de cómo reconocer la discriminación racial </w:t>
      </w:r>
      <w:r w:rsidR="00B41532">
        <w:rPr>
          <w:sz w:val="22"/>
          <w:szCs w:val="22"/>
          <w:lang w:val="es-ES_tradnl"/>
        </w:rPr>
        <w:t xml:space="preserve">por razones </w:t>
      </w:r>
      <w:r w:rsidRPr="00576E66">
        <w:rPr>
          <w:sz w:val="22"/>
          <w:szCs w:val="22"/>
          <w:lang w:val="es-ES_tradnl"/>
        </w:rPr>
        <w:t xml:space="preserve">de género.  En general, es importante que los hombres que forman parte del Comité piensen </w:t>
      </w:r>
      <w:r w:rsidR="00814959">
        <w:rPr>
          <w:sz w:val="22"/>
          <w:szCs w:val="22"/>
          <w:lang w:val="es-ES_tradnl"/>
        </w:rPr>
        <w:t xml:space="preserve">en </w:t>
      </w:r>
      <w:r w:rsidRPr="00576E66">
        <w:rPr>
          <w:sz w:val="22"/>
          <w:szCs w:val="22"/>
          <w:lang w:val="es-ES_tradnl"/>
        </w:rPr>
        <w:t xml:space="preserve">el género </w:t>
      </w:r>
      <w:r w:rsidR="00814959">
        <w:rPr>
          <w:sz w:val="22"/>
          <w:szCs w:val="22"/>
          <w:lang w:val="es-ES_tradnl"/>
        </w:rPr>
        <w:t xml:space="preserve">como un problema que </w:t>
      </w:r>
      <w:r w:rsidRPr="00576E66">
        <w:rPr>
          <w:sz w:val="22"/>
          <w:szCs w:val="22"/>
          <w:lang w:val="es-ES_tradnl"/>
        </w:rPr>
        <w:t>no se limita a la mujer.  Las cuestiones de género afectan a los dos sexos y los aspectos de la discriminación racial relacionados con el género pueden ser un instrumento útil, por ejemplo, para determinar por qué los hombres negros, que son objeto de inmensa discriminación racial, son considerados delincuentes a priori</w:t>
      </w:r>
      <w:r w:rsidR="00814959">
        <w:rPr>
          <w:sz w:val="22"/>
          <w:szCs w:val="22"/>
          <w:lang w:val="es-ES_tradnl"/>
        </w:rPr>
        <w:t>.  E</w:t>
      </w:r>
      <w:r w:rsidRPr="00576E66">
        <w:rPr>
          <w:sz w:val="22"/>
          <w:szCs w:val="22"/>
          <w:lang w:val="es-ES_tradnl"/>
        </w:rPr>
        <w:t>sta es una cuestión de género</w:t>
      </w:r>
      <w:r w:rsidR="00814959">
        <w:rPr>
          <w:sz w:val="22"/>
          <w:szCs w:val="22"/>
          <w:lang w:val="es-ES_tradnl"/>
        </w:rPr>
        <w:t>,</w:t>
      </w:r>
      <w:r w:rsidRPr="00576E66">
        <w:rPr>
          <w:sz w:val="22"/>
          <w:szCs w:val="22"/>
          <w:lang w:val="es-ES_tradnl"/>
        </w:rPr>
        <w:t xml:space="preserve"> tanto como lo es la violación.</w:t>
      </w:r>
    </w:p>
    <w:p w:rsidR="00C70155" w:rsidRDefault="00C70155"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30.</w:t>
      </w:r>
      <w:r w:rsidRPr="00576E66">
        <w:rPr>
          <w:sz w:val="22"/>
          <w:szCs w:val="22"/>
          <w:lang w:val="es-ES_tradnl"/>
        </w:rPr>
        <w:tab/>
        <w:t xml:space="preserve">La </w:t>
      </w:r>
      <w:r w:rsidRPr="00576E66">
        <w:rPr>
          <w:sz w:val="22"/>
          <w:szCs w:val="22"/>
          <w:u w:val="single"/>
          <w:lang w:val="es-ES_tradnl"/>
        </w:rPr>
        <w:t>Sra. ABOUL-NASR</w:t>
      </w:r>
      <w:r w:rsidRPr="00576E66">
        <w:rPr>
          <w:sz w:val="22"/>
          <w:szCs w:val="22"/>
          <w:lang w:val="es-ES_tradnl"/>
        </w:rPr>
        <w:t xml:space="preserve"> estima que el párrafo 2 es superfluo y no añade nada a los métodos de trabajo del Comité.  Cuando un problema del tipo a que se refiere </w:t>
      </w:r>
      <w:r w:rsidR="005272C7">
        <w:rPr>
          <w:sz w:val="22"/>
          <w:szCs w:val="22"/>
          <w:lang w:val="es-ES_tradnl"/>
        </w:rPr>
        <w:t xml:space="preserve">ese párrafo </w:t>
      </w:r>
      <w:r w:rsidRPr="00576E66">
        <w:rPr>
          <w:sz w:val="22"/>
          <w:szCs w:val="22"/>
          <w:lang w:val="es-ES_tradnl"/>
        </w:rPr>
        <w:t xml:space="preserve">surge, el Comité </w:t>
      </w:r>
      <w:r w:rsidR="005272C7">
        <w:rPr>
          <w:sz w:val="22"/>
          <w:szCs w:val="22"/>
          <w:lang w:val="es-ES_tradnl"/>
        </w:rPr>
        <w:t xml:space="preserve">lo </w:t>
      </w:r>
      <w:r w:rsidRPr="00576E66">
        <w:rPr>
          <w:sz w:val="22"/>
          <w:szCs w:val="22"/>
          <w:lang w:val="es-ES_tradnl"/>
        </w:rPr>
        <w:t>aborda en sus trabajos</w:t>
      </w:r>
      <w:r w:rsidR="005272C7">
        <w:rPr>
          <w:sz w:val="22"/>
          <w:szCs w:val="22"/>
          <w:lang w:val="es-ES_tradnl"/>
        </w:rPr>
        <w:t xml:space="preserve"> </w:t>
      </w:r>
      <w:r w:rsidRPr="00576E66">
        <w:rPr>
          <w:sz w:val="22"/>
          <w:szCs w:val="22"/>
          <w:lang w:val="es-ES_tradnl"/>
        </w:rPr>
        <w:t>en la medida en que guarda relación con la discriminación racial.  El Comité parece estar adoptando una recomendación general con el solo fin de satisfacer a otro órgano creado en virtud de tratados.  Además, no consigue ver ninguna recomendación efectiva en el párrafo 2.  De hecho, el único párrafo que contiene una recomendación es el párrafo 6.  Sería seguramente preferible que el texto se presentase como declaración del Comité.</w:t>
      </w:r>
    </w:p>
    <w:p w:rsidR="005272C7" w:rsidRDefault="005272C7"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31.</w:t>
      </w:r>
      <w:r w:rsidRPr="00576E66">
        <w:rPr>
          <w:sz w:val="22"/>
          <w:szCs w:val="22"/>
          <w:lang w:val="es-ES_tradnl"/>
        </w:rPr>
        <w:tab/>
        <w:t xml:space="preserve">El </w:t>
      </w:r>
      <w:r w:rsidRPr="00576E66">
        <w:rPr>
          <w:sz w:val="22"/>
          <w:szCs w:val="22"/>
          <w:u w:val="single"/>
          <w:lang w:val="es-ES_tradnl"/>
        </w:rPr>
        <w:t>Sr. YUTZIS</w:t>
      </w:r>
      <w:r w:rsidRPr="00576E66">
        <w:rPr>
          <w:sz w:val="22"/>
          <w:szCs w:val="22"/>
          <w:lang w:val="es-ES_tradnl"/>
        </w:rPr>
        <w:t xml:space="preserve"> señala que en el texto se aborda el problema de la doble discriminación, que preocupa a las Naciones Unidas en general y a los órganos </w:t>
      </w:r>
      <w:r w:rsidR="0064109E">
        <w:rPr>
          <w:sz w:val="22"/>
          <w:szCs w:val="22"/>
          <w:lang w:val="es-ES_tradnl"/>
        </w:rPr>
        <w:t xml:space="preserve">encargados de los </w:t>
      </w:r>
      <w:r w:rsidRPr="00576E66">
        <w:rPr>
          <w:sz w:val="22"/>
          <w:szCs w:val="22"/>
          <w:lang w:val="es-ES_tradnl"/>
        </w:rPr>
        <w:t xml:space="preserve">derechos humanos en particular.  No hay nada que objetar de la inclusión de los ejemplos.  Casi todos ellos figuran en el artículo 5 de la Convención.  En cuanto a la afirmación de que el párrafo es demasiado largo, cabe señalar que la </w:t>
      </w:r>
      <w:r w:rsidR="0064109E">
        <w:rPr>
          <w:sz w:val="22"/>
          <w:szCs w:val="22"/>
          <w:lang w:val="es-ES_tradnl"/>
        </w:rPr>
        <w:t>R</w:t>
      </w:r>
      <w:r w:rsidRPr="00576E66">
        <w:rPr>
          <w:sz w:val="22"/>
          <w:szCs w:val="22"/>
          <w:lang w:val="es-ES_tradnl"/>
        </w:rPr>
        <w:t xml:space="preserve">ecomendación </w:t>
      </w:r>
      <w:r w:rsidR="0064109E">
        <w:rPr>
          <w:sz w:val="22"/>
          <w:szCs w:val="22"/>
          <w:lang w:val="es-ES_tradnl"/>
        </w:rPr>
        <w:t>G</w:t>
      </w:r>
      <w:r w:rsidRPr="00576E66">
        <w:rPr>
          <w:sz w:val="22"/>
          <w:szCs w:val="22"/>
          <w:lang w:val="es-ES_tradnl"/>
        </w:rPr>
        <w:t xml:space="preserve">eneral XXI sobre la libre determinación contiene párrafos largos que dan explicaciones </w:t>
      </w:r>
      <w:r w:rsidR="0064109E">
        <w:rPr>
          <w:sz w:val="22"/>
          <w:szCs w:val="22"/>
          <w:lang w:val="es-ES_tradnl"/>
        </w:rPr>
        <w:t xml:space="preserve">para mayor provecho </w:t>
      </w:r>
      <w:r w:rsidRPr="00576E66">
        <w:rPr>
          <w:sz w:val="22"/>
          <w:szCs w:val="22"/>
          <w:lang w:val="es-ES_tradnl"/>
        </w:rPr>
        <w:t xml:space="preserve">del Comité y de los Estados Partes.  El texto se debe adoptar </w:t>
      </w:r>
      <w:r w:rsidR="0064109E">
        <w:rPr>
          <w:sz w:val="22"/>
          <w:szCs w:val="22"/>
          <w:lang w:val="es-ES_tradnl"/>
        </w:rPr>
        <w:t xml:space="preserve">en la forma en que </w:t>
      </w:r>
      <w:r w:rsidRPr="00576E66">
        <w:rPr>
          <w:sz w:val="22"/>
          <w:szCs w:val="22"/>
          <w:lang w:val="es-ES_tradnl"/>
        </w:rPr>
        <w:t>lo propuso inicialmente su autora.</w:t>
      </w:r>
    </w:p>
    <w:p w:rsidR="0064109E" w:rsidRDefault="0064109E"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32.</w:t>
      </w:r>
      <w:r w:rsidRPr="00576E66">
        <w:rPr>
          <w:sz w:val="22"/>
          <w:szCs w:val="22"/>
          <w:lang w:val="es-ES_tradnl"/>
        </w:rPr>
        <w:tab/>
        <w:t xml:space="preserve">El </w:t>
      </w:r>
      <w:r w:rsidRPr="00576E66">
        <w:rPr>
          <w:sz w:val="22"/>
          <w:szCs w:val="22"/>
          <w:u w:val="single"/>
          <w:lang w:val="es-ES_tradnl"/>
        </w:rPr>
        <w:t>Sr. RECHETOV</w:t>
      </w:r>
      <w:r w:rsidRPr="00576E66">
        <w:rPr>
          <w:sz w:val="22"/>
          <w:szCs w:val="22"/>
          <w:lang w:val="es-ES_tradnl"/>
        </w:rPr>
        <w:t xml:space="preserve"> dice que la Sra. McDougall le ha convencido de que es necesario que el documento se apruebe </w:t>
      </w:r>
      <w:r w:rsidR="00027762">
        <w:rPr>
          <w:sz w:val="22"/>
          <w:szCs w:val="22"/>
          <w:lang w:val="es-ES_tradnl"/>
        </w:rPr>
        <w:t xml:space="preserve">precisamente </w:t>
      </w:r>
      <w:r w:rsidRPr="00576E66">
        <w:rPr>
          <w:sz w:val="22"/>
          <w:szCs w:val="22"/>
          <w:lang w:val="es-ES_tradnl"/>
        </w:rPr>
        <w:t xml:space="preserve">como recomendación general.  Al mismo tiempo, el Comité debe </w:t>
      </w:r>
      <w:r w:rsidR="00027762">
        <w:rPr>
          <w:sz w:val="22"/>
          <w:szCs w:val="22"/>
          <w:lang w:val="es-ES_tradnl"/>
        </w:rPr>
        <w:t xml:space="preserve">obrar </w:t>
      </w:r>
      <w:r w:rsidRPr="00576E66">
        <w:rPr>
          <w:sz w:val="22"/>
          <w:szCs w:val="22"/>
          <w:lang w:val="es-ES_tradnl"/>
        </w:rPr>
        <w:t>con prudencia</w:t>
      </w:r>
      <w:r w:rsidR="00027762">
        <w:rPr>
          <w:sz w:val="22"/>
          <w:szCs w:val="22"/>
          <w:lang w:val="es-ES_tradnl"/>
        </w:rPr>
        <w:t xml:space="preserve"> y cautela</w:t>
      </w:r>
      <w:r w:rsidRPr="00576E66">
        <w:rPr>
          <w:sz w:val="22"/>
          <w:szCs w:val="22"/>
          <w:lang w:val="es-ES_tradnl"/>
        </w:rPr>
        <w:t xml:space="preserve">.  </w:t>
      </w:r>
      <w:r w:rsidR="00027762">
        <w:rPr>
          <w:sz w:val="22"/>
          <w:szCs w:val="22"/>
          <w:lang w:val="es-ES_tradnl"/>
        </w:rPr>
        <w:t>A</w:t>
      </w:r>
      <w:r w:rsidRPr="00576E66">
        <w:rPr>
          <w:sz w:val="22"/>
          <w:szCs w:val="22"/>
          <w:lang w:val="es-ES_tradnl"/>
        </w:rPr>
        <w:t xml:space="preserve">l adoptar esta clase de documento se </w:t>
      </w:r>
      <w:r w:rsidR="00027762">
        <w:rPr>
          <w:sz w:val="22"/>
          <w:szCs w:val="22"/>
          <w:lang w:val="es-ES_tradnl"/>
        </w:rPr>
        <w:t xml:space="preserve">adentra </w:t>
      </w:r>
      <w:r w:rsidRPr="00576E66">
        <w:rPr>
          <w:sz w:val="22"/>
          <w:szCs w:val="22"/>
          <w:lang w:val="es-ES_tradnl"/>
        </w:rPr>
        <w:t xml:space="preserve">en el </w:t>
      </w:r>
      <w:r w:rsidR="00D31F75">
        <w:rPr>
          <w:sz w:val="22"/>
          <w:szCs w:val="22"/>
          <w:lang w:val="es-ES_tradnl"/>
        </w:rPr>
        <w:t xml:space="preserve">terreno del choque </w:t>
      </w:r>
      <w:r w:rsidRPr="00576E66">
        <w:rPr>
          <w:sz w:val="22"/>
          <w:szCs w:val="22"/>
          <w:lang w:val="es-ES_tradnl"/>
        </w:rPr>
        <w:t>de civilizaciones.  Quienes traba</w:t>
      </w:r>
      <w:r w:rsidR="00D31F75">
        <w:rPr>
          <w:sz w:val="22"/>
          <w:szCs w:val="22"/>
          <w:lang w:val="es-ES_tradnl"/>
        </w:rPr>
        <w:t>ja</w:t>
      </w:r>
      <w:r w:rsidRPr="00576E66">
        <w:rPr>
          <w:sz w:val="22"/>
          <w:szCs w:val="22"/>
          <w:lang w:val="es-ES_tradnl"/>
        </w:rPr>
        <w:t xml:space="preserve">n con el Comité de los </w:t>
      </w:r>
      <w:r w:rsidR="00D31F75">
        <w:rPr>
          <w:sz w:val="22"/>
          <w:szCs w:val="22"/>
          <w:lang w:val="es-ES_tradnl"/>
        </w:rPr>
        <w:t>D</w:t>
      </w:r>
      <w:r w:rsidRPr="00576E66">
        <w:rPr>
          <w:sz w:val="22"/>
          <w:szCs w:val="22"/>
          <w:lang w:val="es-ES_tradnl"/>
        </w:rPr>
        <w:t xml:space="preserve">erechos del </w:t>
      </w:r>
      <w:r w:rsidR="00D31F75">
        <w:rPr>
          <w:sz w:val="22"/>
          <w:szCs w:val="22"/>
          <w:lang w:val="es-ES_tradnl"/>
        </w:rPr>
        <w:t>N</w:t>
      </w:r>
      <w:r w:rsidRPr="00576E66">
        <w:rPr>
          <w:sz w:val="22"/>
          <w:szCs w:val="22"/>
          <w:lang w:val="es-ES_tradnl"/>
        </w:rPr>
        <w:t xml:space="preserve">iño conocen perfectamente las acaloradas discusiones que </w:t>
      </w:r>
      <w:r w:rsidR="00D31F75">
        <w:rPr>
          <w:sz w:val="22"/>
          <w:szCs w:val="22"/>
          <w:lang w:val="es-ES_tradnl"/>
        </w:rPr>
        <w:t xml:space="preserve">ese choque </w:t>
      </w:r>
      <w:r w:rsidRPr="00576E66">
        <w:rPr>
          <w:sz w:val="22"/>
          <w:szCs w:val="22"/>
          <w:lang w:val="es-ES_tradnl"/>
        </w:rPr>
        <w:t xml:space="preserve">provoca.  Claramente, la recomendación general que el Comité estudia, a diferencia de otras recomendaciones adoptadas en la esfera exclusiva de la discriminación racial, llamaría la atención y </w:t>
      </w:r>
      <w:r w:rsidR="00D31F75">
        <w:rPr>
          <w:sz w:val="22"/>
          <w:szCs w:val="22"/>
          <w:lang w:val="es-ES_tradnl"/>
        </w:rPr>
        <w:t xml:space="preserve">se atraería </w:t>
      </w:r>
      <w:r w:rsidRPr="00576E66">
        <w:rPr>
          <w:sz w:val="22"/>
          <w:szCs w:val="22"/>
          <w:lang w:val="es-ES_tradnl"/>
        </w:rPr>
        <w:t xml:space="preserve">incluso críticas.  El Comité se adentra en </w:t>
      </w:r>
      <w:r w:rsidR="00D31F75">
        <w:rPr>
          <w:sz w:val="22"/>
          <w:szCs w:val="22"/>
          <w:lang w:val="es-ES_tradnl"/>
        </w:rPr>
        <w:t xml:space="preserve">la </w:t>
      </w:r>
      <w:r w:rsidRPr="00576E66">
        <w:rPr>
          <w:sz w:val="22"/>
          <w:szCs w:val="22"/>
          <w:lang w:val="es-ES_tradnl"/>
        </w:rPr>
        <w:t xml:space="preserve">esfera de competencia de otros órganos, en particular el Comité para la </w:t>
      </w:r>
      <w:r w:rsidR="00960DB4">
        <w:rPr>
          <w:sz w:val="22"/>
          <w:szCs w:val="22"/>
          <w:lang w:val="es-ES_tradnl"/>
        </w:rPr>
        <w:t>E</w:t>
      </w:r>
      <w:r w:rsidRPr="00576E66">
        <w:rPr>
          <w:sz w:val="22"/>
          <w:szCs w:val="22"/>
          <w:lang w:val="es-ES_tradnl"/>
        </w:rPr>
        <w:t xml:space="preserve">liminación de la </w:t>
      </w:r>
      <w:r w:rsidR="00960DB4">
        <w:rPr>
          <w:sz w:val="22"/>
          <w:szCs w:val="22"/>
          <w:lang w:val="es-ES_tradnl"/>
        </w:rPr>
        <w:t>D</w:t>
      </w:r>
      <w:r w:rsidRPr="00576E66">
        <w:rPr>
          <w:sz w:val="22"/>
          <w:szCs w:val="22"/>
          <w:lang w:val="es-ES_tradnl"/>
        </w:rPr>
        <w:t xml:space="preserve">iscriminación contra la </w:t>
      </w:r>
      <w:r w:rsidR="00960DB4">
        <w:rPr>
          <w:sz w:val="22"/>
          <w:szCs w:val="22"/>
          <w:lang w:val="es-ES_tradnl"/>
        </w:rPr>
        <w:t>M</w:t>
      </w:r>
      <w:r w:rsidRPr="00576E66">
        <w:rPr>
          <w:sz w:val="22"/>
          <w:szCs w:val="22"/>
          <w:lang w:val="es-ES_tradnl"/>
        </w:rPr>
        <w:t xml:space="preserve">ujer.  Además, el Comité debe tener particular cuidado </w:t>
      </w:r>
      <w:r w:rsidR="00960DB4">
        <w:rPr>
          <w:sz w:val="22"/>
          <w:szCs w:val="22"/>
          <w:lang w:val="es-ES_tradnl"/>
        </w:rPr>
        <w:t xml:space="preserve">en </w:t>
      </w:r>
      <w:r w:rsidRPr="00576E66">
        <w:rPr>
          <w:sz w:val="22"/>
          <w:szCs w:val="22"/>
          <w:lang w:val="es-ES_tradnl"/>
        </w:rPr>
        <w:t>evitar toda formulación que pueda ser utilizad</w:t>
      </w:r>
      <w:r w:rsidR="00960DB4">
        <w:rPr>
          <w:sz w:val="22"/>
          <w:szCs w:val="22"/>
          <w:lang w:val="es-ES_tradnl"/>
        </w:rPr>
        <w:t>a</w:t>
      </w:r>
      <w:r w:rsidRPr="00576E66">
        <w:rPr>
          <w:sz w:val="22"/>
          <w:szCs w:val="22"/>
          <w:lang w:val="es-ES_tradnl"/>
        </w:rPr>
        <w:t xml:space="preserve"> por los chovinistas masculinos para justificar la discriminación por género </w:t>
      </w:r>
      <w:r w:rsidR="00960DB4">
        <w:rPr>
          <w:sz w:val="22"/>
          <w:szCs w:val="22"/>
          <w:lang w:val="es-ES_tradnl"/>
        </w:rPr>
        <w:t xml:space="preserve">diciendo que se trata de una </w:t>
      </w:r>
      <w:r w:rsidRPr="00576E66">
        <w:rPr>
          <w:sz w:val="22"/>
          <w:szCs w:val="22"/>
          <w:lang w:val="es-ES_tradnl"/>
        </w:rPr>
        <w:t>forma de discriminación racial.</w:t>
      </w:r>
    </w:p>
    <w:p w:rsidR="00960DB4" w:rsidRDefault="00960DB4"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33.</w:t>
      </w:r>
      <w:r w:rsidRPr="00576E66">
        <w:rPr>
          <w:sz w:val="22"/>
          <w:szCs w:val="22"/>
          <w:lang w:val="es-ES_tradnl"/>
        </w:rPr>
        <w:tab/>
        <w:t>En cuanto a las propuestas formuladas por el Sr. Diaconu, la frase que empieza con las palabras "</w:t>
      </w:r>
      <w:r w:rsidRPr="003A1BE2">
        <w:rPr>
          <w:sz w:val="22"/>
          <w:szCs w:val="22"/>
          <w:u w:val="single"/>
          <w:lang w:val="es-ES_tradnl"/>
        </w:rPr>
        <w:t>In some societies...</w:t>
      </w:r>
      <w:r w:rsidRPr="00576E66">
        <w:rPr>
          <w:sz w:val="22"/>
          <w:szCs w:val="22"/>
          <w:lang w:val="es-ES_tradnl"/>
        </w:rPr>
        <w:t>" deben permanecer en el texto, porque se refieren a un problema muy grave.  Los ejemplos citados al final de párrafo se deben sin embargo suprimir, porque se corre el riesgo de que sean utilizados por chovinistas masculinos.</w:t>
      </w:r>
    </w:p>
    <w:p w:rsidR="00C64458" w:rsidRDefault="00C64458"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34.</w:t>
      </w:r>
      <w:r w:rsidRPr="00576E66">
        <w:rPr>
          <w:sz w:val="22"/>
          <w:szCs w:val="22"/>
          <w:lang w:val="es-ES_tradnl"/>
        </w:rPr>
        <w:tab/>
        <w:t xml:space="preserve">El </w:t>
      </w:r>
      <w:r w:rsidRPr="00576E66">
        <w:rPr>
          <w:sz w:val="22"/>
          <w:szCs w:val="22"/>
          <w:u w:val="single"/>
          <w:lang w:val="es-ES_tradnl"/>
        </w:rPr>
        <w:t>Sr. BRYDE</w:t>
      </w:r>
      <w:r w:rsidRPr="00576E66">
        <w:rPr>
          <w:sz w:val="22"/>
          <w:szCs w:val="22"/>
          <w:lang w:val="es-ES_tradnl"/>
        </w:rPr>
        <w:t xml:space="preserve"> se opone a que se modifi</w:t>
      </w:r>
      <w:r w:rsidR="00C64458">
        <w:rPr>
          <w:sz w:val="22"/>
          <w:szCs w:val="22"/>
          <w:lang w:val="es-ES_tradnl"/>
        </w:rPr>
        <w:t>que</w:t>
      </w:r>
      <w:r w:rsidRPr="00576E66">
        <w:rPr>
          <w:sz w:val="22"/>
          <w:szCs w:val="22"/>
          <w:lang w:val="es-ES_tradnl"/>
        </w:rPr>
        <w:t xml:space="preserve"> el texto de la manera propuesta por el Sr. Diaconu.  Ha examinado algunas de las otras recomendaciones generales del Comité y descubierto que es frecuente que concluyan con un párrafo solo que </w:t>
      </w:r>
      <w:r w:rsidR="00C64458">
        <w:rPr>
          <w:sz w:val="22"/>
          <w:szCs w:val="22"/>
          <w:lang w:val="es-ES_tradnl"/>
        </w:rPr>
        <w:t xml:space="preserve">contiene </w:t>
      </w:r>
      <w:r w:rsidRPr="00576E66">
        <w:rPr>
          <w:sz w:val="22"/>
          <w:szCs w:val="22"/>
          <w:lang w:val="es-ES_tradnl"/>
        </w:rPr>
        <w:t>la recomendación</w:t>
      </w:r>
      <w:r w:rsidR="00C64458">
        <w:rPr>
          <w:sz w:val="22"/>
          <w:szCs w:val="22"/>
          <w:lang w:val="es-ES_tradnl"/>
        </w:rPr>
        <w:t xml:space="preserve"> propiamente dicha</w:t>
      </w:r>
      <w:r w:rsidRPr="00576E66">
        <w:rPr>
          <w:sz w:val="22"/>
          <w:szCs w:val="22"/>
          <w:lang w:val="es-ES_tradnl"/>
        </w:rPr>
        <w:t xml:space="preserve">, después de </w:t>
      </w:r>
      <w:r w:rsidR="00C64458">
        <w:rPr>
          <w:sz w:val="22"/>
          <w:szCs w:val="22"/>
          <w:lang w:val="es-ES_tradnl"/>
        </w:rPr>
        <w:t xml:space="preserve">varios </w:t>
      </w:r>
      <w:r w:rsidRPr="00576E66">
        <w:rPr>
          <w:sz w:val="22"/>
          <w:szCs w:val="22"/>
          <w:lang w:val="es-ES_tradnl"/>
        </w:rPr>
        <w:t>párrafos que contiene</w:t>
      </w:r>
      <w:r w:rsidR="00C64458">
        <w:rPr>
          <w:sz w:val="22"/>
          <w:szCs w:val="22"/>
          <w:lang w:val="es-ES_tradnl"/>
        </w:rPr>
        <w:t xml:space="preserve">n por su parte un </w:t>
      </w:r>
      <w:r w:rsidRPr="00576E66">
        <w:rPr>
          <w:sz w:val="22"/>
          <w:szCs w:val="22"/>
          <w:lang w:val="es-ES_tradnl"/>
        </w:rPr>
        <w:t>texto explicativo.  Si la principal preocupación del Sr. Diaconu es la excesiv</w:t>
      </w:r>
      <w:r w:rsidR="00C64458">
        <w:rPr>
          <w:sz w:val="22"/>
          <w:szCs w:val="22"/>
          <w:lang w:val="es-ES_tradnl"/>
        </w:rPr>
        <w:t>a</w:t>
      </w:r>
      <w:r w:rsidRPr="00576E66">
        <w:rPr>
          <w:sz w:val="22"/>
          <w:szCs w:val="22"/>
          <w:lang w:val="es-ES_tradnl"/>
        </w:rPr>
        <w:t xml:space="preserve"> longitud del párrafo, el Comité podría estudiar la posibilidad de abreviarlo suprimiendo el pasaje desde "</w:t>
      </w:r>
      <w:r w:rsidRPr="00C64458">
        <w:rPr>
          <w:sz w:val="22"/>
          <w:szCs w:val="22"/>
          <w:u w:val="single"/>
          <w:lang w:val="es-ES_tradnl"/>
        </w:rPr>
        <w:t>as the result of racial bias-motivated rape</w:t>
      </w:r>
      <w:r w:rsidRPr="00576E66">
        <w:rPr>
          <w:sz w:val="22"/>
          <w:szCs w:val="22"/>
          <w:lang w:val="es-ES_tradnl"/>
        </w:rPr>
        <w:t>" hasta "</w:t>
      </w:r>
      <w:r w:rsidRPr="00C64458">
        <w:rPr>
          <w:sz w:val="22"/>
          <w:szCs w:val="22"/>
          <w:u w:val="single"/>
          <w:lang w:val="es-ES_tradnl"/>
        </w:rPr>
        <w:t>and social ostracism</w:t>
      </w:r>
      <w:r w:rsidRPr="00576E66">
        <w:rPr>
          <w:sz w:val="22"/>
          <w:szCs w:val="22"/>
          <w:lang w:val="es-ES_tradnl"/>
        </w:rPr>
        <w:t>" y sustituirlo por el siguiente "</w:t>
      </w:r>
      <w:r w:rsidRPr="00C64458">
        <w:rPr>
          <w:sz w:val="22"/>
          <w:szCs w:val="22"/>
          <w:u w:val="single"/>
          <w:lang w:val="es-ES_tradnl"/>
        </w:rPr>
        <w:t>and in some societies ostracism as a result of race-biased rape</w:t>
      </w:r>
      <w:r w:rsidRPr="00576E66">
        <w:rPr>
          <w:sz w:val="22"/>
          <w:szCs w:val="22"/>
          <w:lang w:val="es-ES_tradnl"/>
        </w:rPr>
        <w:t>".  De igual modo, el orador propone que la última parte del párrafo se abrevie de la siguiente manera:  "</w:t>
      </w:r>
      <w:r w:rsidRPr="00C64458">
        <w:rPr>
          <w:sz w:val="22"/>
          <w:szCs w:val="22"/>
          <w:u w:val="single"/>
          <w:lang w:val="es-ES_tradnl"/>
        </w:rPr>
        <w:t>such as gender-bias in the legal system and discrimination against women in private spheres of life</w:t>
      </w:r>
      <w:r w:rsidRPr="00576E66">
        <w:rPr>
          <w:sz w:val="22"/>
          <w:szCs w:val="22"/>
          <w:lang w:val="es-ES_tradnl"/>
        </w:rPr>
        <w:t>".</w:t>
      </w:r>
    </w:p>
    <w:p w:rsidR="00C64458" w:rsidRDefault="00C64458"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35.</w:t>
      </w:r>
      <w:r w:rsidRPr="00576E66">
        <w:rPr>
          <w:sz w:val="22"/>
          <w:szCs w:val="22"/>
          <w:lang w:val="es-ES_tradnl"/>
        </w:rPr>
        <w:tab/>
        <w:t xml:space="preserve">El </w:t>
      </w:r>
      <w:r w:rsidRPr="00576E66">
        <w:rPr>
          <w:sz w:val="22"/>
          <w:szCs w:val="22"/>
          <w:u w:val="single"/>
          <w:lang w:val="es-ES_tradnl"/>
        </w:rPr>
        <w:t>Sr. GOUTTES</w:t>
      </w:r>
      <w:r w:rsidRPr="00576E66">
        <w:rPr>
          <w:sz w:val="22"/>
          <w:szCs w:val="22"/>
          <w:lang w:val="es-ES_tradnl"/>
        </w:rPr>
        <w:t xml:space="preserve"> dice que los pasajes mencionados se deben conservar </w:t>
      </w:r>
      <w:r w:rsidRPr="00576E66">
        <w:rPr>
          <w:sz w:val="22"/>
          <w:szCs w:val="22"/>
          <w:u w:val="single"/>
          <w:lang w:val="es-ES_tradnl"/>
        </w:rPr>
        <w:t>in extenso</w:t>
      </w:r>
      <w:r w:rsidRPr="00576E66">
        <w:rPr>
          <w:sz w:val="22"/>
          <w:szCs w:val="22"/>
          <w:lang w:val="es-ES_tradnl"/>
        </w:rPr>
        <w:t xml:space="preserve">, porque dan explicaciones sobre el fenómeno de la doble discriminación.  Aunque el choque de civilizaciones constituye una auténtica preocupación y los miembros del Comité han de tener en cuenta que los derechos de la mujer, al igual que los derechos del niño, no son </w:t>
      </w:r>
      <w:r w:rsidR="00C64458">
        <w:rPr>
          <w:sz w:val="22"/>
          <w:szCs w:val="22"/>
          <w:lang w:val="es-ES_tradnl"/>
        </w:rPr>
        <w:t xml:space="preserve">los mismos </w:t>
      </w:r>
      <w:r w:rsidR="00B03947">
        <w:rPr>
          <w:sz w:val="22"/>
          <w:szCs w:val="22"/>
          <w:lang w:val="es-ES_tradnl"/>
        </w:rPr>
        <w:t xml:space="preserve">en </w:t>
      </w:r>
      <w:r w:rsidR="00C64458">
        <w:rPr>
          <w:sz w:val="22"/>
          <w:szCs w:val="22"/>
          <w:lang w:val="es-ES_tradnl"/>
        </w:rPr>
        <w:t xml:space="preserve">ordenamientos </w:t>
      </w:r>
      <w:r w:rsidR="00B03947">
        <w:rPr>
          <w:sz w:val="22"/>
          <w:szCs w:val="22"/>
          <w:lang w:val="es-ES_tradnl"/>
        </w:rPr>
        <w:t>jurídicos diferentes</w:t>
      </w:r>
      <w:r w:rsidRPr="00576E66">
        <w:rPr>
          <w:sz w:val="22"/>
          <w:szCs w:val="22"/>
          <w:lang w:val="es-ES_tradnl"/>
        </w:rPr>
        <w:t xml:space="preserve">, se debe hallar un consenso </w:t>
      </w:r>
      <w:r w:rsidR="00B03947">
        <w:rPr>
          <w:sz w:val="22"/>
          <w:szCs w:val="22"/>
          <w:lang w:val="es-ES_tradnl"/>
        </w:rPr>
        <w:t xml:space="preserve">cuando se trata de </w:t>
      </w:r>
      <w:r w:rsidRPr="00576E66">
        <w:rPr>
          <w:sz w:val="22"/>
          <w:szCs w:val="22"/>
          <w:lang w:val="es-ES_tradnl"/>
        </w:rPr>
        <w:t>condenar la discriminación contra la mujer cuando sus derechos se violan, no sólo a causa de su sexo, sino también a causa de su raza o grupo étnico.  Estas situaciones son particularmente graves.</w:t>
      </w:r>
    </w:p>
    <w:p w:rsidR="00B03947" w:rsidRDefault="00B03947"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36.</w:t>
      </w:r>
      <w:r w:rsidRPr="00576E66">
        <w:rPr>
          <w:sz w:val="22"/>
          <w:szCs w:val="22"/>
          <w:lang w:val="es-ES_tradnl"/>
        </w:rPr>
        <w:tab/>
        <w:t xml:space="preserve">La </w:t>
      </w:r>
      <w:r w:rsidRPr="00576E66">
        <w:rPr>
          <w:sz w:val="22"/>
          <w:szCs w:val="22"/>
          <w:u w:val="single"/>
          <w:lang w:val="es-ES_tradnl"/>
        </w:rPr>
        <w:t>Sra. ZOU Deci</w:t>
      </w:r>
      <w:r w:rsidRPr="00576E66">
        <w:rPr>
          <w:sz w:val="22"/>
          <w:szCs w:val="22"/>
          <w:lang w:val="es-ES_tradnl"/>
        </w:rPr>
        <w:t xml:space="preserve"> estima que el texto que se apruebe debe constituir una recomendación general.  Aunque el párrafo 2 es un poco largo, se trata de un párrafo muy importante</w:t>
      </w:r>
      <w:r w:rsidR="00B03947">
        <w:rPr>
          <w:sz w:val="22"/>
          <w:szCs w:val="22"/>
          <w:lang w:val="es-ES_tradnl"/>
        </w:rPr>
        <w:t>,</w:t>
      </w:r>
      <w:r w:rsidRPr="00576E66">
        <w:rPr>
          <w:sz w:val="22"/>
          <w:szCs w:val="22"/>
          <w:lang w:val="es-ES_tradnl"/>
        </w:rPr>
        <w:t xml:space="preserve"> porque es preciso dar alguna explicación sobre la discriminación racial por razones de sexo.  La afirmación del Sr. Diaconu de que la última parte del párrafo no tiene nada que ver con el cuerpo de la frase es infundada.  Aunque los ejemplos de la lista que </w:t>
      </w:r>
      <w:r w:rsidR="00B03947">
        <w:rPr>
          <w:sz w:val="22"/>
          <w:szCs w:val="22"/>
          <w:lang w:val="es-ES_tradnl"/>
        </w:rPr>
        <w:t xml:space="preserve">desea </w:t>
      </w:r>
      <w:r w:rsidRPr="00576E66">
        <w:rPr>
          <w:sz w:val="22"/>
          <w:szCs w:val="22"/>
          <w:lang w:val="es-ES_tradnl"/>
        </w:rPr>
        <w:t>suprimir no est</w:t>
      </w:r>
      <w:r w:rsidR="00B03947">
        <w:rPr>
          <w:sz w:val="22"/>
          <w:szCs w:val="22"/>
          <w:lang w:val="es-ES_tradnl"/>
        </w:rPr>
        <w:t>á</w:t>
      </w:r>
      <w:r w:rsidRPr="00576E66">
        <w:rPr>
          <w:sz w:val="22"/>
          <w:szCs w:val="22"/>
          <w:lang w:val="es-ES_tradnl"/>
        </w:rPr>
        <w:t>n todos relacionados con l</w:t>
      </w:r>
      <w:r w:rsidR="00B03947">
        <w:rPr>
          <w:sz w:val="22"/>
          <w:szCs w:val="22"/>
          <w:lang w:val="es-ES_tradnl"/>
        </w:rPr>
        <w:t>o</w:t>
      </w:r>
      <w:r w:rsidRPr="00576E66">
        <w:rPr>
          <w:sz w:val="22"/>
          <w:szCs w:val="22"/>
          <w:lang w:val="es-ES_tradnl"/>
        </w:rPr>
        <w:t>s posibles</w:t>
      </w:r>
      <w:r w:rsidR="00D10C7A">
        <w:rPr>
          <w:sz w:val="22"/>
          <w:szCs w:val="22"/>
          <w:lang w:val="es-ES_tradnl"/>
        </w:rPr>
        <w:t xml:space="preserve"> recursos</w:t>
      </w:r>
      <w:r w:rsidRPr="00576E66">
        <w:rPr>
          <w:sz w:val="22"/>
          <w:szCs w:val="22"/>
          <w:lang w:val="es-ES_tradnl"/>
        </w:rPr>
        <w:t xml:space="preserve">, sí lo están con los mecanismos de </w:t>
      </w:r>
      <w:r w:rsidR="00D10C7A">
        <w:rPr>
          <w:sz w:val="22"/>
          <w:szCs w:val="22"/>
          <w:lang w:val="es-ES_tradnl"/>
        </w:rPr>
        <w:t xml:space="preserve">denuncia </w:t>
      </w:r>
      <w:r w:rsidRPr="00576E66">
        <w:rPr>
          <w:sz w:val="22"/>
          <w:szCs w:val="22"/>
          <w:lang w:val="es-ES_tradnl"/>
        </w:rPr>
        <w:t>que también se mencionan en esa frase.  El párrafo debe permanecer en su forma original.</w:t>
      </w:r>
    </w:p>
    <w:p w:rsidR="00D10C7A" w:rsidRDefault="00D10C7A"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37.</w:t>
      </w:r>
      <w:r w:rsidRPr="00576E66">
        <w:rPr>
          <w:sz w:val="22"/>
          <w:szCs w:val="22"/>
          <w:lang w:val="es-ES_tradnl"/>
        </w:rPr>
        <w:tab/>
        <w:t xml:space="preserve">El </w:t>
      </w:r>
      <w:r w:rsidRPr="00576E66">
        <w:rPr>
          <w:sz w:val="22"/>
          <w:szCs w:val="22"/>
          <w:u w:val="single"/>
          <w:lang w:val="es-ES_tradnl"/>
        </w:rPr>
        <w:t>Sr. PILLAI</w:t>
      </w:r>
      <w:r w:rsidRPr="00576E66">
        <w:rPr>
          <w:sz w:val="22"/>
          <w:szCs w:val="22"/>
          <w:lang w:val="es-ES_tradnl"/>
        </w:rPr>
        <w:t xml:space="preserve"> observa que las dos primeras frases del párrafo 2 se refieren a los mismos aspectos de la discriminación racial y sugiere que convendría reunirlas </w:t>
      </w:r>
      <w:r w:rsidR="00D10C7A">
        <w:rPr>
          <w:sz w:val="22"/>
          <w:szCs w:val="22"/>
          <w:lang w:val="es-ES_tradnl"/>
        </w:rPr>
        <w:t xml:space="preserve">y </w:t>
      </w:r>
      <w:r w:rsidRPr="00576E66">
        <w:rPr>
          <w:sz w:val="22"/>
          <w:szCs w:val="22"/>
          <w:lang w:val="es-ES_tradnl"/>
        </w:rPr>
        <w:t>combinarlas</w:t>
      </w:r>
      <w:r w:rsidR="00D10C7A">
        <w:rPr>
          <w:sz w:val="22"/>
          <w:szCs w:val="22"/>
          <w:lang w:val="es-ES_tradnl"/>
        </w:rPr>
        <w:t xml:space="preserve">, a cuyo efecto </w:t>
      </w:r>
      <w:r w:rsidRPr="00576E66">
        <w:rPr>
          <w:sz w:val="22"/>
          <w:szCs w:val="22"/>
          <w:lang w:val="es-ES_tradnl"/>
        </w:rPr>
        <w:t>propone un texto.  Opina también que la frase que comienza con las palabras "</w:t>
      </w:r>
      <w:r w:rsidRPr="00D10C7A">
        <w:rPr>
          <w:sz w:val="22"/>
          <w:szCs w:val="22"/>
          <w:u w:val="single"/>
          <w:lang w:val="es-ES_tradnl"/>
        </w:rPr>
        <w:t>In some societies ...</w:t>
      </w:r>
      <w:r w:rsidRPr="00576E66">
        <w:rPr>
          <w:sz w:val="22"/>
          <w:szCs w:val="22"/>
          <w:lang w:val="es-ES_tradnl"/>
        </w:rPr>
        <w:t>" se puede suprimir, porque en ella no se hace referencia específica a la discriminación racial.  Por último, propone que se inserte la palabra "</w:t>
      </w:r>
      <w:r w:rsidRPr="00D10C7A">
        <w:rPr>
          <w:sz w:val="22"/>
          <w:szCs w:val="22"/>
          <w:u w:val="single"/>
          <w:lang w:val="es-ES_tradnl"/>
        </w:rPr>
        <w:t>redressal</w:t>
      </w:r>
      <w:r w:rsidRPr="00576E66">
        <w:rPr>
          <w:sz w:val="22"/>
          <w:szCs w:val="22"/>
          <w:lang w:val="es-ES_tradnl"/>
        </w:rPr>
        <w:t>" entre "</w:t>
      </w:r>
      <w:r w:rsidRPr="00D10C7A">
        <w:rPr>
          <w:sz w:val="22"/>
          <w:szCs w:val="22"/>
          <w:u w:val="single"/>
          <w:lang w:val="es-ES_tradnl"/>
        </w:rPr>
        <w:t>complaint</w:t>
      </w:r>
      <w:r w:rsidRPr="00D10C7A">
        <w:rPr>
          <w:sz w:val="22"/>
          <w:szCs w:val="22"/>
          <w:lang w:val="es-ES_tradnl"/>
        </w:rPr>
        <w:t>" y "</w:t>
      </w:r>
      <w:r w:rsidRPr="00D10C7A">
        <w:rPr>
          <w:sz w:val="22"/>
          <w:szCs w:val="22"/>
          <w:u w:val="single"/>
          <w:lang w:val="es-ES_tradnl"/>
        </w:rPr>
        <w:t>mechanisms</w:t>
      </w:r>
      <w:r w:rsidRPr="00576E66">
        <w:rPr>
          <w:sz w:val="22"/>
          <w:szCs w:val="22"/>
          <w:lang w:val="es-ES_tradnl"/>
        </w:rPr>
        <w:t>" y que la palabra "</w:t>
      </w:r>
      <w:r w:rsidRPr="00D10C7A">
        <w:rPr>
          <w:sz w:val="22"/>
          <w:szCs w:val="22"/>
          <w:u w:val="single"/>
          <w:lang w:val="es-ES_tradnl"/>
        </w:rPr>
        <w:t>restraints</w:t>
      </w:r>
      <w:r w:rsidRPr="00576E66">
        <w:rPr>
          <w:sz w:val="22"/>
          <w:szCs w:val="22"/>
          <w:lang w:val="es-ES_tradnl"/>
        </w:rPr>
        <w:t>" se sustituya por "</w:t>
      </w:r>
      <w:r w:rsidRPr="00D10C7A">
        <w:rPr>
          <w:sz w:val="22"/>
          <w:szCs w:val="22"/>
          <w:u w:val="single"/>
          <w:lang w:val="es-ES_tradnl"/>
        </w:rPr>
        <w:t>impediments</w:t>
      </w:r>
      <w:r w:rsidRPr="00576E66">
        <w:rPr>
          <w:sz w:val="22"/>
          <w:szCs w:val="22"/>
          <w:lang w:val="es-ES_tradnl"/>
        </w:rPr>
        <w:t>".</w:t>
      </w:r>
    </w:p>
    <w:p w:rsidR="00D10C7A" w:rsidRDefault="00D10C7A"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38.</w:t>
      </w:r>
      <w:r w:rsidRPr="00576E66">
        <w:rPr>
          <w:sz w:val="22"/>
          <w:szCs w:val="22"/>
          <w:lang w:val="es-ES_tradnl"/>
        </w:rPr>
        <w:tab/>
        <w:t xml:space="preserve">La </w:t>
      </w:r>
      <w:r w:rsidRPr="00576E66">
        <w:rPr>
          <w:sz w:val="22"/>
          <w:szCs w:val="22"/>
          <w:u w:val="single"/>
          <w:lang w:val="es-ES_tradnl"/>
        </w:rPr>
        <w:t>Sra. McDOUGALL</w:t>
      </w:r>
      <w:r w:rsidRPr="00576E66">
        <w:rPr>
          <w:sz w:val="22"/>
          <w:szCs w:val="22"/>
          <w:lang w:val="es-ES_tradnl"/>
        </w:rPr>
        <w:t xml:space="preserve"> responde a la pregunta del Sr. Aboul-Nasr y dice que en el párrafo 6 el Comité recomienda de hecho a los Estados Partes que mejoren y particularicen su manera de pensar cuando examinen cuestiones relacionada con la discriminación racial.  El lenguaje utilizado es análogo al que utilizó el Comité en su </w:t>
      </w:r>
      <w:r w:rsidR="00241C71">
        <w:rPr>
          <w:sz w:val="22"/>
          <w:szCs w:val="22"/>
          <w:lang w:val="es-ES_tradnl"/>
        </w:rPr>
        <w:t>R</w:t>
      </w:r>
      <w:r w:rsidRPr="00576E66">
        <w:rPr>
          <w:sz w:val="22"/>
          <w:szCs w:val="22"/>
          <w:lang w:val="es-ES_tradnl"/>
        </w:rPr>
        <w:t xml:space="preserve">ecomendación </w:t>
      </w:r>
      <w:r w:rsidR="00241C71">
        <w:rPr>
          <w:sz w:val="22"/>
          <w:szCs w:val="22"/>
          <w:lang w:val="es-ES_tradnl"/>
        </w:rPr>
        <w:t>G</w:t>
      </w:r>
      <w:r w:rsidRPr="00576E66">
        <w:rPr>
          <w:sz w:val="22"/>
          <w:szCs w:val="22"/>
          <w:lang w:val="es-ES_tradnl"/>
        </w:rPr>
        <w:t xml:space="preserve">eneral XXIII </w:t>
      </w:r>
      <w:r w:rsidR="00241C71">
        <w:rPr>
          <w:sz w:val="22"/>
          <w:szCs w:val="22"/>
          <w:lang w:val="es-ES_tradnl"/>
        </w:rPr>
        <w:t xml:space="preserve">relativa a </w:t>
      </w:r>
      <w:r w:rsidRPr="00576E66">
        <w:rPr>
          <w:sz w:val="22"/>
          <w:szCs w:val="22"/>
          <w:lang w:val="es-ES_tradnl"/>
        </w:rPr>
        <w:t xml:space="preserve">las poblaciones indígenas, en la que también se pedía a los Estados Partes que </w:t>
      </w:r>
      <w:r w:rsidR="00241C71">
        <w:rPr>
          <w:sz w:val="22"/>
          <w:szCs w:val="22"/>
          <w:lang w:val="es-ES_tradnl"/>
        </w:rPr>
        <w:t xml:space="preserve">adoptasen </w:t>
      </w:r>
      <w:r w:rsidRPr="00576E66">
        <w:rPr>
          <w:sz w:val="22"/>
          <w:szCs w:val="22"/>
          <w:lang w:val="es-ES_tradnl"/>
        </w:rPr>
        <w:t xml:space="preserve">criterios </w:t>
      </w:r>
      <w:r w:rsidR="00241C71">
        <w:rPr>
          <w:sz w:val="22"/>
          <w:szCs w:val="22"/>
          <w:lang w:val="es-ES_tradnl"/>
        </w:rPr>
        <w:t xml:space="preserve">más claros </w:t>
      </w:r>
      <w:r w:rsidRPr="00576E66">
        <w:rPr>
          <w:sz w:val="22"/>
          <w:szCs w:val="22"/>
          <w:lang w:val="es-ES_tradnl"/>
        </w:rPr>
        <w:t>para identificar a las víctimas de la discriminación racial en su sociedad.</w:t>
      </w:r>
    </w:p>
    <w:p w:rsidR="00241C71" w:rsidRDefault="00241C71"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39.</w:t>
      </w:r>
      <w:r w:rsidRPr="00576E66">
        <w:rPr>
          <w:sz w:val="22"/>
          <w:szCs w:val="22"/>
          <w:lang w:val="es-ES_tradnl"/>
        </w:rPr>
        <w:tab/>
        <w:t xml:space="preserve">La oradora ha consultado al Comité para la Eliminación de la Discriminación </w:t>
      </w:r>
      <w:r w:rsidR="00CF6D11">
        <w:rPr>
          <w:sz w:val="22"/>
          <w:szCs w:val="22"/>
          <w:lang w:val="es-ES_tradnl"/>
        </w:rPr>
        <w:t>c</w:t>
      </w:r>
      <w:r w:rsidRPr="00576E66">
        <w:rPr>
          <w:sz w:val="22"/>
          <w:szCs w:val="22"/>
          <w:lang w:val="es-ES_tradnl"/>
        </w:rPr>
        <w:t xml:space="preserve">ontra la Mujer y al Comité de Derechos Humanos y ambos han indicado que estaban estudiando también la formulación de recomendaciones generales sobre el mismo tema y que una </w:t>
      </w:r>
      <w:r w:rsidR="00CF6D11">
        <w:rPr>
          <w:sz w:val="22"/>
          <w:szCs w:val="22"/>
          <w:lang w:val="es-ES_tradnl"/>
        </w:rPr>
        <w:t>R</w:t>
      </w:r>
      <w:r w:rsidRPr="00576E66">
        <w:rPr>
          <w:sz w:val="22"/>
          <w:szCs w:val="22"/>
          <w:lang w:val="es-ES_tradnl"/>
        </w:rPr>
        <w:t xml:space="preserve">ecomendación </w:t>
      </w:r>
      <w:r w:rsidR="00CF6D11">
        <w:rPr>
          <w:sz w:val="22"/>
          <w:szCs w:val="22"/>
          <w:lang w:val="es-ES_tradnl"/>
        </w:rPr>
        <w:t>G</w:t>
      </w:r>
      <w:r w:rsidRPr="00576E66">
        <w:rPr>
          <w:sz w:val="22"/>
          <w:szCs w:val="22"/>
          <w:lang w:val="es-ES_tradnl"/>
        </w:rPr>
        <w:t>eneral del Comité para la Eliminación de la Discriminación Racial complementaría su labor.</w:t>
      </w:r>
    </w:p>
    <w:p w:rsidR="00CF6D11" w:rsidRDefault="00CF6D11"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40.</w:t>
      </w:r>
      <w:r w:rsidRPr="00576E66">
        <w:rPr>
          <w:sz w:val="22"/>
          <w:szCs w:val="22"/>
          <w:lang w:val="es-ES_tradnl"/>
        </w:rPr>
        <w:tab/>
        <w:t xml:space="preserve">En lo que atañe a la cuestión </w:t>
      </w:r>
      <w:r w:rsidR="008512A8">
        <w:rPr>
          <w:sz w:val="22"/>
          <w:szCs w:val="22"/>
          <w:lang w:val="es-ES_tradnl"/>
        </w:rPr>
        <w:t xml:space="preserve">del </w:t>
      </w:r>
      <w:r w:rsidRPr="00576E66">
        <w:rPr>
          <w:sz w:val="22"/>
          <w:szCs w:val="22"/>
          <w:lang w:val="es-ES_tradnl"/>
        </w:rPr>
        <w:t xml:space="preserve">chovinismo masculino, la oradora señala que, por desgracia, prácticamente cualquier cosa puede servir de pretexto al chovinismo masculino.  El deber del Comité consiste sin embargo en limitarse al marco de la Convención y </w:t>
      </w:r>
      <w:r w:rsidR="008512A8">
        <w:rPr>
          <w:sz w:val="22"/>
          <w:szCs w:val="22"/>
          <w:lang w:val="es-ES_tradnl"/>
        </w:rPr>
        <w:t xml:space="preserve">en </w:t>
      </w:r>
      <w:r w:rsidRPr="00576E66">
        <w:rPr>
          <w:sz w:val="22"/>
          <w:szCs w:val="22"/>
          <w:lang w:val="es-ES_tradnl"/>
        </w:rPr>
        <w:t xml:space="preserve">elaborar instrumentos que </w:t>
      </w:r>
      <w:r w:rsidR="0051181F">
        <w:rPr>
          <w:sz w:val="22"/>
          <w:szCs w:val="22"/>
          <w:lang w:val="es-ES_tradnl"/>
        </w:rPr>
        <w:t xml:space="preserve">ofrezcan </w:t>
      </w:r>
      <w:r w:rsidRPr="00576E66">
        <w:rPr>
          <w:sz w:val="22"/>
          <w:szCs w:val="22"/>
          <w:lang w:val="es-ES_tradnl"/>
        </w:rPr>
        <w:t xml:space="preserve">una interpretación más autorizada de la misma.  En cuanto al choque de civilizaciones, la oradora observa que los impedimentos a que se ha referido el Sr. Pillai están muy generalizados, incluso en las sociedades donde teóricamente la mujer se ha emancipado, porque la parcialidad sigue existiendo en los </w:t>
      </w:r>
      <w:r w:rsidR="0051181F">
        <w:rPr>
          <w:sz w:val="22"/>
          <w:szCs w:val="22"/>
          <w:lang w:val="es-ES_tradnl"/>
        </w:rPr>
        <w:t xml:space="preserve">ordenamientos </w:t>
      </w:r>
      <w:r w:rsidRPr="00576E66">
        <w:rPr>
          <w:sz w:val="22"/>
          <w:szCs w:val="22"/>
          <w:lang w:val="es-ES_tradnl"/>
        </w:rPr>
        <w:t>jurídicos actuales e impide a la mujer gozar de iguales derechos que el hombre.</w:t>
      </w:r>
    </w:p>
    <w:p w:rsidR="0051181F" w:rsidRDefault="0051181F"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41.</w:t>
      </w:r>
      <w:r w:rsidRPr="00576E66">
        <w:rPr>
          <w:sz w:val="22"/>
          <w:szCs w:val="22"/>
          <w:lang w:val="es-ES_tradnl"/>
        </w:rPr>
        <w:tab/>
        <w:t xml:space="preserve">El </w:t>
      </w:r>
      <w:r w:rsidRPr="00576E66">
        <w:rPr>
          <w:sz w:val="22"/>
          <w:szCs w:val="22"/>
          <w:u w:val="single"/>
          <w:lang w:val="es-ES_tradnl"/>
        </w:rPr>
        <w:t>Sr. ABOUL-NASR</w:t>
      </w:r>
      <w:r w:rsidRPr="00576E66">
        <w:rPr>
          <w:sz w:val="22"/>
          <w:szCs w:val="22"/>
          <w:lang w:val="es-ES_tradnl"/>
        </w:rPr>
        <w:t xml:space="preserve"> pide que se aclare el significado de la expresión "</w:t>
      </w:r>
      <w:r w:rsidRPr="00C8645B">
        <w:rPr>
          <w:sz w:val="22"/>
          <w:szCs w:val="22"/>
          <w:u w:val="single"/>
          <w:lang w:val="es-ES_tradnl"/>
        </w:rPr>
        <w:t>private spheres of life</w:t>
      </w:r>
      <w:r w:rsidRPr="00576E66">
        <w:rPr>
          <w:sz w:val="22"/>
          <w:szCs w:val="22"/>
          <w:lang w:val="es-ES_tradnl"/>
        </w:rPr>
        <w:t xml:space="preserve">" y estima además que la referencia a la esterilización </w:t>
      </w:r>
      <w:r w:rsidR="00C8645B">
        <w:rPr>
          <w:sz w:val="22"/>
          <w:szCs w:val="22"/>
          <w:lang w:val="es-ES_tradnl"/>
        </w:rPr>
        <w:t xml:space="preserve">forzosa </w:t>
      </w:r>
      <w:r w:rsidRPr="00576E66">
        <w:rPr>
          <w:sz w:val="22"/>
          <w:szCs w:val="22"/>
          <w:lang w:val="es-ES_tradnl"/>
        </w:rPr>
        <w:t>debe comprender, no sólo a las mujeres indígenas, sino también a los hombres indígenas.</w:t>
      </w:r>
    </w:p>
    <w:p w:rsidR="00C8645B" w:rsidRDefault="00C8645B"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42.</w:t>
      </w:r>
      <w:r w:rsidRPr="00576E66">
        <w:rPr>
          <w:sz w:val="22"/>
          <w:szCs w:val="22"/>
          <w:lang w:val="es-ES_tradnl"/>
        </w:rPr>
        <w:tab/>
        <w:t xml:space="preserve">La </w:t>
      </w:r>
      <w:r w:rsidRPr="00576E66">
        <w:rPr>
          <w:sz w:val="22"/>
          <w:szCs w:val="22"/>
          <w:u w:val="single"/>
          <w:lang w:val="es-ES_tradnl"/>
        </w:rPr>
        <w:t>Sra. McDOUGALL</w:t>
      </w:r>
      <w:r w:rsidRPr="00576E66">
        <w:rPr>
          <w:sz w:val="22"/>
          <w:szCs w:val="22"/>
          <w:lang w:val="es-ES_tradnl"/>
        </w:rPr>
        <w:t xml:space="preserve"> explica que "</w:t>
      </w:r>
      <w:r w:rsidRPr="00417DD6">
        <w:rPr>
          <w:sz w:val="22"/>
          <w:szCs w:val="22"/>
          <w:u w:val="single"/>
          <w:lang w:val="es-ES_tradnl"/>
        </w:rPr>
        <w:t>private spheres of life</w:t>
      </w:r>
      <w:r w:rsidRPr="00576E66">
        <w:rPr>
          <w:sz w:val="22"/>
          <w:szCs w:val="22"/>
          <w:lang w:val="es-ES_tradnl"/>
        </w:rPr>
        <w:t xml:space="preserve">" significa todo lo que no es </w:t>
      </w:r>
      <w:r w:rsidR="00417DD6">
        <w:rPr>
          <w:sz w:val="22"/>
          <w:szCs w:val="22"/>
          <w:lang w:val="es-ES_tradnl"/>
        </w:rPr>
        <w:t xml:space="preserve">la esfera </w:t>
      </w:r>
      <w:r w:rsidRPr="00576E66">
        <w:rPr>
          <w:sz w:val="22"/>
          <w:szCs w:val="22"/>
          <w:lang w:val="es-ES_tradnl"/>
        </w:rPr>
        <w:t>públic</w:t>
      </w:r>
      <w:r w:rsidR="00417DD6">
        <w:rPr>
          <w:sz w:val="22"/>
          <w:szCs w:val="22"/>
          <w:lang w:val="es-ES_tradnl"/>
        </w:rPr>
        <w:t>a</w:t>
      </w:r>
      <w:r w:rsidRPr="00576E66">
        <w:rPr>
          <w:sz w:val="22"/>
          <w:szCs w:val="22"/>
          <w:lang w:val="es-ES_tradnl"/>
        </w:rPr>
        <w:t xml:space="preserve">, es decir, el hogar y la familia.  Ha mencionado a las mujeres indígenas porque </w:t>
      </w:r>
      <w:r w:rsidR="00417DD6">
        <w:rPr>
          <w:sz w:val="22"/>
          <w:szCs w:val="22"/>
          <w:lang w:val="es-ES_tradnl"/>
        </w:rPr>
        <w:t xml:space="preserve">son </w:t>
      </w:r>
      <w:r w:rsidRPr="00576E66">
        <w:rPr>
          <w:sz w:val="22"/>
          <w:szCs w:val="22"/>
          <w:lang w:val="es-ES_tradnl"/>
        </w:rPr>
        <w:t>ejemplos precisos de esas prácticas</w:t>
      </w:r>
      <w:r w:rsidR="00417DD6">
        <w:rPr>
          <w:sz w:val="22"/>
          <w:szCs w:val="22"/>
          <w:lang w:val="es-ES_tradnl"/>
        </w:rPr>
        <w:t>,</w:t>
      </w:r>
      <w:r w:rsidRPr="00576E66">
        <w:rPr>
          <w:sz w:val="22"/>
          <w:szCs w:val="22"/>
          <w:lang w:val="es-ES_tradnl"/>
        </w:rPr>
        <w:t xml:space="preserve"> pero estaría dispuesta a sustituir "</w:t>
      </w:r>
      <w:r w:rsidRPr="00417DD6">
        <w:rPr>
          <w:sz w:val="22"/>
          <w:szCs w:val="22"/>
          <w:u w:val="single"/>
          <w:lang w:val="es-ES_tradnl"/>
        </w:rPr>
        <w:t>indigenous women</w:t>
      </w:r>
      <w:r w:rsidRPr="00576E66">
        <w:rPr>
          <w:sz w:val="22"/>
          <w:szCs w:val="22"/>
          <w:lang w:val="es-ES_tradnl"/>
        </w:rPr>
        <w:t>" por "</w:t>
      </w:r>
      <w:r w:rsidRPr="00417DD6">
        <w:rPr>
          <w:sz w:val="22"/>
          <w:szCs w:val="22"/>
          <w:u w:val="single"/>
          <w:lang w:val="es-ES_tradnl"/>
        </w:rPr>
        <w:t>men and women in specific racial groups</w:t>
      </w:r>
      <w:r w:rsidRPr="00576E66">
        <w:rPr>
          <w:sz w:val="22"/>
          <w:szCs w:val="22"/>
          <w:lang w:val="es-ES_tradnl"/>
        </w:rPr>
        <w:t>"; también está dispuesta a aceptar las enmiendas propuestas por el Sr. Bryde y por el Sr. Pillai.</w:t>
      </w:r>
    </w:p>
    <w:p w:rsidR="00AA6032" w:rsidRDefault="00AA6032"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43.</w:t>
      </w:r>
      <w:r w:rsidRPr="00576E66">
        <w:rPr>
          <w:sz w:val="22"/>
          <w:szCs w:val="22"/>
          <w:lang w:val="es-ES_tradnl"/>
        </w:rPr>
        <w:tab/>
      </w:r>
      <w:r w:rsidRPr="00576E66">
        <w:rPr>
          <w:sz w:val="22"/>
          <w:szCs w:val="22"/>
          <w:u w:val="single"/>
          <w:lang w:val="es-ES_tradnl"/>
        </w:rPr>
        <w:t>Queda aprobado el párrafo 2 en su forma enmendada</w:t>
      </w:r>
      <w:r w:rsidRPr="00576E66">
        <w:rPr>
          <w:sz w:val="22"/>
          <w:szCs w:val="22"/>
          <w:lang w:val="es-ES_tradnl"/>
        </w:rPr>
        <w:t>.</w:t>
      </w:r>
    </w:p>
    <w:p w:rsidR="00AA6032" w:rsidRDefault="00AA6032" w:rsidP="00F41601">
      <w:pPr>
        <w:rPr>
          <w:sz w:val="22"/>
          <w:szCs w:val="22"/>
          <w:lang w:val="es-ES_tradnl"/>
        </w:rPr>
      </w:pPr>
    </w:p>
    <w:p w:rsidR="00F41601" w:rsidRPr="00576E66" w:rsidRDefault="00F41601" w:rsidP="00F41601">
      <w:pPr>
        <w:rPr>
          <w:sz w:val="22"/>
          <w:szCs w:val="22"/>
          <w:u w:val="single"/>
          <w:lang w:val="es-ES_tradnl"/>
        </w:rPr>
      </w:pPr>
      <w:r w:rsidRPr="00576E66">
        <w:rPr>
          <w:sz w:val="22"/>
          <w:szCs w:val="22"/>
          <w:u w:val="single"/>
          <w:lang w:val="es-ES_tradnl"/>
        </w:rPr>
        <w:t>Párrafo 3</w:t>
      </w:r>
    </w:p>
    <w:p w:rsidR="00AA6032" w:rsidRDefault="00AA6032"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44.</w:t>
      </w:r>
      <w:r w:rsidRPr="00576E66">
        <w:rPr>
          <w:sz w:val="22"/>
          <w:szCs w:val="22"/>
          <w:lang w:val="es-ES_tradnl"/>
        </w:rPr>
        <w:tab/>
        <w:t xml:space="preserve">El </w:t>
      </w:r>
      <w:r w:rsidRPr="00576E66">
        <w:rPr>
          <w:sz w:val="22"/>
          <w:szCs w:val="22"/>
          <w:u w:val="single"/>
          <w:lang w:val="es-ES_tradnl"/>
        </w:rPr>
        <w:t>Sr. ABOUL-NASR</w:t>
      </w:r>
      <w:r w:rsidRPr="00576E66">
        <w:rPr>
          <w:sz w:val="22"/>
          <w:szCs w:val="22"/>
          <w:lang w:val="es-ES_tradnl"/>
        </w:rPr>
        <w:t xml:space="preserve"> se pregunta si las referencias al género </w:t>
      </w:r>
      <w:r w:rsidR="00AA6032">
        <w:rPr>
          <w:sz w:val="22"/>
          <w:szCs w:val="22"/>
          <w:lang w:val="es-ES_tradnl"/>
        </w:rPr>
        <w:t xml:space="preserve">corresponden exclusivamente a </w:t>
      </w:r>
      <w:r w:rsidRPr="00576E66">
        <w:rPr>
          <w:sz w:val="22"/>
          <w:szCs w:val="22"/>
          <w:lang w:val="es-ES_tradnl"/>
        </w:rPr>
        <w:t xml:space="preserve">hombres y mujeres o </w:t>
      </w:r>
      <w:r w:rsidR="00AA6032">
        <w:rPr>
          <w:sz w:val="22"/>
          <w:szCs w:val="22"/>
          <w:lang w:val="es-ES_tradnl"/>
        </w:rPr>
        <w:t xml:space="preserve">suponen </w:t>
      </w:r>
      <w:r w:rsidRPr="00576E66">
        <w:rPr>
          <w:sz w:val="22"/>
          <w:szCs w:val="22"/>
          <w:lang w:val="es-ES_tradnl"/>
        </w:rPr>
        <w:t>una definición más amplia que pueda incluir la orientación sexual.</w:t>
      </w:r>
    </w:p>
    <w:p w:rsidR="00AA6032" w:rsidRDefault="00AA6032"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45.</w:t>
      </w:r>
      <w:r w:rsidRPr="00576E66">
        <w:rPr>
          <w:sz w:val="22"/>
          <w:szCs w:val="22"/>
          <w:lang w:val="es-ES_tradnl"/>
        </w:rPr>
        <w:tab/>
        <w:t xml:space="preserve">La </w:t>
      </w:r>
      <w:r w:rsidRPr="00576E66">
        <w:rPr>
          <w:sz w:val="22"/>
          <w:szCs w:val="22"/>
          <w:u w:val="single"/>
          <w:lang w:val="es-ES_tradnl"/>
        </w:rPr>
        <w:t>Sra. JANUARY-BARDILL</w:t>
      </w:r>
      <w:r w:rsidRPr="00576E66">
        <w:rPr>
          <w:sz w:val="22"/>
          <w:szCs w:val="22"/>
          <w:lang w:val="es-ES_tradnl"/>
        </w:rPr>
        <w:t xml:space="preserve">, secundada por el </w:t>
      </w:r>
      <w:r w:rsidRPr="00576E66">
        <w:rPr>
          <w:sz w:val="22"/>
          <w:szCs w:val="22"/>
          <w:u w:val="single"/>
          <w:lang w:val="es-ES_tradnl"/>
        </w:rPr>
        <w:t>Sr. YUTZIS</w:t>
      </w:r>
      <w:r w:rsidRPr="00576E66">
        <w:rPr>
          <w:sz w:val="22"/>
          <w:szCs w:val="22"/>
          <w:lang w:val="es-ES_tradnl"/>
        </w:rPr>
        <w:t xml:space="preserve">, dice que, según </w:t>
      </w:r>
      <w:r w:rsidR="004D2F82">
        <w:rPr>
          <w:sz w:val="22"/>
          <w:szCs w:val="22"/>
          <w:lang w:val="es-ES_tradnl"/>
        </w:rPr>
        <w:t xml:space="preserve">su </w:t>
      </w:r>
      <w:r w:rsidRPr="00576E66">
        <w:rPr>
          <w:sz w:val="22"/>
          <w:szCs w:val="22"/>
          <w:lang w:val="es-ES_tradnl"/>
        </w:rPr>
        <w:t xml:space="preserve">experiencia en las Naciones Unidas, la referencia al género </w:t>
      </w:r>
      <w:r w:rsidR="004D2F82">
        <w:rPr>
          <w:sz w:val="22"/>
          <w:szCs w:val="22"/>
          <w:lang w:val="es-ES_tradnl"/>
        </w:rPr>
        <w:t xml:space="preserve">es una referencia perfectamente </w:t>
      </w:r>
      <w:r w:rsidRPr="00576E66">
        <w:rPr>
          <w:sz w:val="22"/>
          <w:szCs w:val="22"/>
          <w:lang w:val="es-ES_tradnl"/>
        </w:rPr>
        <w:t xml:space="preserve">clara </w:t>
      </w:r>
      <w:r w:rsidR="004D2F82">
        <w:rPr>
          <w:sz w:val="22"/>
          <w:szCs w:val="22"/>
          <w:lang w:val="es-ES_tradnl"/>
        </w:rPr>
        <w:t xml:space="preserve">a </w:t>
      </w:r>
      <w:r w:rsidRPr="00576E66">
        <w:rPr>
          <w:sz w:val="22"/>
          <w:szCs w:val="22"/>
          <w:lang w:val="es-ES_tradnl"/>
        </w:rPr>
        <w:t>hombres y mujeres y no comprende la orientación sexual.</w:t>
      </w:r>
    </w:p>
    <w:p w:rsidR="004D2F82" w:rsidRDefault="004D2F82"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46.</w:t>
      </w:r>
      <w:r w:rsidRPr="00576E66">
        <w:rPr>
          <w:sz w:val="22"/>
          <w:szCs w:val="22"/>
          <w:lang w:val="es-ES_tradnl"/>
        </w:rPr>
        <w:tab/>
        <w:t xml:space="preserve">El </w:t>
      </w:r>
      <w:r w:rsidRPr="00576E66">
        <w:rPr>
          <w:sz w:val="22"/>
          <w:szCs w:val="22"/>
          <w:u w:val="single"/>
          <w:lang w:val="es-ES_tradnl"/>
        </w:rPr>
        <w:t>Sr. PILLAI</w:t>
      </w:r>
      <w:r w:rsidRPr="00576E66">
        <w:rPr>
          <w:sz w:val="22"/>
          <w:szCs w:val="22"/>
          <w:lang w:val="es-ES_tradnl"/>
        </w:rPr>
        <w:t xml:space="preserve"> estima que quizá fuese útil insertar "</w:t>
      </w:r>
      <w:r w:rsidRPr="004D2F82">
        <w:rPr>
          <w:sz w:val="22"/>
          <w:szCs w:val="22"/>
          <w:u w:val="single"/>
          <w:lang w:val="es-ES_tradnl"/>
        </w:rPr>
        <w:t>and United Nations bodies</w:t>
      </w:r>
      <w:r w:rsidRPr="00576E66">
        <w:rPr>
          <w:sz w:val="22"/>
          <w:szCs w:val="22"/>
          <w:lang w:val="es-ES_tradnl"/>
        </w:rPr>
        <w:t>" después de "</w:t>
      </w:r>
      <w:r w:rsidRPr="004D2F82">
        <w:rPr>
          <w:sz w:val="22"/>
          <w:szCs w:val="22"/>
          <w:u w:val="single"/>
          <w:lang w:val="es-ES_tradnl"/>
        </w:rPr>
        <w:t>the States Parties</w:t>
      </w:r>
      <w:r w:rsidRPr="00576E66">
        <w:rPr>
          <w:sz w:val="22"/>
          <w:szCs w:val="22"/>
          <w:lang w:val="es-ES_tradnl"/>
        </w:rPr>
        <w:t>" en la línea 4.</w:t>
      </w:r>
    </w:p>
    <w:p w:rsidR="004D2F82" w:rsidRDefault="004D2F82"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47.</w:t>
      </w:r>
      <w:r w:rsidRPr="00576E66">
        <w:rPr>
          <w:sz w:val="22"/>
          <w:szCs w:val="22"/>
          <w:lang w:val="es-ES_tradnl"/>
        </w:rPr>
        <w:tab/>
        <w:t xml:space="preserve">El </w:t>
      </w:r>
      <w:r w:rsidRPr="00576E66">
        <w:rPr>
          <w:sz w:val="22"/>
          <w:szCs w:val="22"/>
          <w:u w:val="single"/>
          <w:lang w:val="es-ES_tradnl"/>
        </w:rPr>
        <w:t>Sr. RECHETOV</w:t>
      </w:r>
      <w:r w:rsidRPr="00576E66">
        <w:rPr>
          <w:sz w:val="22"/>
          <w:szCs w:val="22"/>
          <w:lang w:val="es-ES_tradnl"/>
        </w:rPr>
        <w:t xml:space="preserve"> dice que, como el Comité está formulando una recomendación general, debe tener cuidado con la noción de género.  Es posible discutir asuntos de discrimina</w:t>
      </w:r>
      <w:r w:rsidR="00604BCD">
        <w:rPr>
          <w:sz w:val="22"/>
          <w:szCs w:val="22"/>
          <w:lang w:val="es-ES_tradnl"/>
        </w:rPr>
        <w:t>ción s</w:t>
      </w:r>
      <w:r w:rsidRPr="00576E66">
        <w:rPr>
          <w:sz w:val="22"/>
          <w:szCs w:val="22"/>
          <w:lang w:val="es-ES_tradnl"/>
        </w:rPr>
        <w:t xml:space="preserve">in hacer hincapié en el género, porque cabe que en el futuro se elabore una definición que pueda crear dificultades </w:t>
      </w:r>
      <w:r w:rsidR="00604BCD">
        <w:rPr>
          <w:sz w:val="22"/>
          <w:szCs w:val="22"/>
          <w:lang w:val="es-ES_tradnl"/>
        </w:rPr>
        <w:t xml:space="preserve">a la hora de </w:t>
      </w:r>
      <w:r w:rsidRPr="00576E66">
        <w:rPr>
          <w:sz w:val="22"/>
          <w:szCs w:val="22"/>
          <w:lang w:val="es-ES_tradnl"/>
        </w:rPr>
        <w:t>interpret</w:t>
      </w:r>
      <w:r w:rsidR="00604BCD">
        <w:rPr>
          <w:sz w:val="22"/>
          <w:szCs w:val="22"/>
          <w:lang w:val="es-ES_tradnl"/>
        </w:rPr>
        <w:t>ar</w:t>
      </w:r>
      <w:r w:rsidRPr="00576E66">
        <w:rPr>
          <w:sz w:val="22"/>
          <w:szCs w:val="22"/>
          <w:lang w:val="es-ES_tradnl"/>
        </w:rPr>
        <w:t xml:space="preserve"> las recomendaciones del Comité.</w:t>
      </w:r>
    </w:p>
    <w:p w:rsidR="00604BCD" w:rsidRDefault="00604BCD"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48.</w:t>
      </w:r>
      <w:r w:rsidRPr="00576E66">
        <w:rPr>
          <w:sz w:val="22"/>
          <w:szCs w:val="22"/>
          <w:lang w:val="es-ES_tradnl"/>
        </w:rPr>
        <w:tab/>
        <w:t xml:space="preserve">La </w:t>
      </w:r>
      <w:r w:rsidRPr="00576E66">
        <w:rPr>
          <w:sz w:val="22"/>
          <w:szCs w:val="22"/>
          <w:u w:val="single"/>
          <w:lang w:val="es-ES_tradnl"/>
        </w:rPr>
        <w:t>Sra. McDOUGALL</w:t>
      </w:r>
      <w:r w:rsidRPr="00576E66">
        <w:rPr>
          <w:sz w:val="22"/>
          <w:szCs w:val="22"/>
          <w:lang w:val="es-ES_tradnl"/>
        </w:rPr>
        <w:t xml:space="preserve"> señala que las cuestiones de género están siendo integradas en todos los aspectos de las actividades de las Naciones Unidas.</w:t>
      </w:r>
    </w:p>
    <w:p w:rsidR="00053B71" w:rsidRDefault="00053B71"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49.</w:t>
      </w:r>
      <w:r w:rsidRPr="00576E66">
        <w:rPr>
          <w:sz w:val="22"/>
          <w:szCs w:val="22"/>
          <w:lang w:val="es-ES_tradnl"/>
        </w:rPr>
        <w:tab/>
        <w:t xml:space="preserve">El </w:t>
      </w:r>
      <w:r w:rsidRPr="00576E66">
        <w:rPr>
          <w:sz w:val="22"/>
          <w:szCs w:val="22"/>
          <w:u w:val="single"/>
          <w:lang w:val="es-ES_tradnl"/>
        </w:rPr>
        <w:t>Sr. ABOUL-NASR</w:t>
      </w:r>
      <w:r w:rsidRPr="00576E66">
        <w:rPr>
          <w:sz w:val="22"/>
          <w:szCs w:val="22"/>
          <w:lang w:val="es-ES_tradnl"/>
        </w:rPr>
        <w:t xml:space="preserve"> reitera que los Estados Miembros </w:t>
      </w:r>
      <w:r w:rsidR="00053B71">
        <w:rPr>
          <w:sz w:val="22"/>
          <w:szCs w:val="22"/>
          <w:lang w:val="es-ES_tradnl"/>
        </w:rPr>
        <w:t xml:space="preserve">no han aceptado todavía una </w:t>
      </w:r>
      <w:r w:rsidRPr="00576E66">
        <w:rPr>
          <w:sz w:val="22"/>
          <w:szCs w:val="22"/>
          <w:lang w:val="es-ES_tradnl"/>
        </w:rPr>
        <w:t>definición específica de género y que el Comité debe pues aclarar que la noción de género, en relación con su labor, se refiere a los hombres y a las mujeres.</w:t>
      </w:r>
    </w:p>
    <w:p w:rsidR="00DE246C" w:rsidRDefault="00DE246C"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50.</w:t>
      </w:r>
      <w:r w:rsidRPr="00576E66">
        <w:rPr>
          <w:sz w:val="22"/>
          <w:szCs w:val="22"/>
          <w:lang w:val="es-ES_tradnl"/>
        </w:rPr>
        <w:tab/>
        <w:t xml:space="preserve">La </w:t>
      </w:r>
      <w:r w:rsidRPr="00576E66">
        <w:rPr>
          <w:sz w:val="22"/>
          <w:szCs w:val="22"/>
          <w:u w:val="single"/>
          <w:lang w:val="es-ES_tradnl"/>
        </w:rPr>
        <w:t>Sra. McDOUGALL</w:t>
      </w:r>
      <w:r w:rsidRPr="00576E66">
        <w:rPr>
          <w:sz w:val="22"/>
          <w:szCs w:val="22"/>
          <w:lang w:val="es-ES_tradnl"/>
        </w:rPr>
        <w:t xml:space="preserve"> está de acuerdo en que las referencias al género en la recomendación general y en los trabajos del Comité se refieren exclusivamente a los hombres y las mujeres.</w:t>
      </w:r>
    </w:p>
    <w:p w:rsidR="00F41601" w:rsidRPr="00576E66" w:rsidRDefault="00F41601" w:rsidP="00F41601">
      <w:pPr>
        <w:rPr>
          <w:sz w:val="22"/>
          <w:szCs w:val="22"/>
          <w:lang w:val="es-ES_tradnl"/>
        </w:rPr>
      </w:pPr>
      <w:r w:rsidRPr="00576E66">
        <w:rPr>
          <w:sz w:val="22"/>
          <w:szCs w:val="22"/>
          <w:lang w:val="es-ES_tradnl"/>
        </w:rPr>
        <w:t>51.</w:t>
      </w:r>
      <w:r w:rsidRPr="00576E66">
        <w:rPr>
          <w:sz w:val="22"/>
          <w:szCs w:val="22"/>
          <w:lang w:val="es-ES_tradnl"/>
        </w:rPr>
        <w:tab/>
      </w:r>
      <w:r w:rsidR="00DE246C">
        <w:rPr>
          <w:sz w:val="22"/>
          <w:szCs w:val="22"/>
          <w:lang w:val="es-ES_tradnl"/>
        </w:rPr>
        <w:t xml:space="preserve">El </w:t>
      </w:r>
      <w:r w:rsidRPr="00576E66">
        <w:rPr>
          <w:sz w:val="22"/>
          <w:szCs w:val="22"/>
          <w:u w:val="single"/>
          <w:lang w:val="es-ES_tradnl"/>
        </w:rPr>
        <w:t>PRESIDENTE</w:t>
      </w:r>
      <w:r w:rsidRPr="00576E66">
        <w:rPr>
          <w:sz w:val="22"/>
          <w:szCs w:val="22"/>
          <w:lang w:val="es-ES_tradnl"/>
        </w:rPr>
        <w:t xml:space="preserve"> recuerda que la única enmienda al párrafo 3 es la supresión de la palabra "</w:t>
      </w:r>
      <w:r w:rsidRPr="00DE246C">
        <w:rPr>
          <w:sz w:val="22"/>
          <w:szCs w:val="22"/>
          <w:u w:val="single"/>
          <w:lang w:val="es-ES_tradnl"/>
        </w:rPr>
        <w:t>any</w:t>
      </w:r>
      <w:r w:rsidRPr="00576E66">
        <w:rPr>
          <w:sz w:val="22"/>
          <w:szCs w:val="22"/>
          <w:lang w:val="es-ES_tradnl"/>
        </w:rPr>
        <w:t>" en la línea 2.</w:t>
      </w:r>
    </w:p>
    <w:p w:rsidR="00DE246C" w:rsidRDefault="00DE246C" w:rsidP="00F41601">
      <w:pPr>
        <w:rPr>
          <w:sz w:val="22"/>
          <w:szCs w:val="22"/>
          <w:lang w:val="es-ES_tradnl"/>
        </w:rPr>
      </w:pPr>
    </w:p>
    <w:p w:rsidR="00F41601" w:rsidRDefault="00F41601" w:rsidP="00F41601">
      <w:pPr>
        <w:rPr>
          <w:sz w:val="22"/>
          <w:szCs w:val="22"/>
          <w:lang w:val="es-ES_tradnl"/>
        </w:rPr>
      </w:pPr>
      <w:r w:rsidRPr="00576E66">
        <w:rPr>
          <w:sz w:val="22"/>
          <w:szCs w:val="22"/>
          <w:lang w:val="es-ES_tradnl"/>
        </w:rPr>
        <w:t>52.</w:t>
      </w:r>
      <w:r w:rsidRPr="00576E66">
        <w:rPr>
          <w:sz w:val="22"/>
          <w:szCs w:val="22"/>
          <w:lang w:val="es-ES_tradnl"/>
        </w:rPr>
        <w:tab/>
      </w:r>
      <w:r w:rsidRPr="00576E66">
        <w:rPr>
          <w:sz w:val="22"/>
          <w:szCs w:val="22"/>
          <w:u w:val="single"/>
          <w:lang w:val="es-ES_tradnl"/>
        </w:rPr>
        <w:t>Queda aprobado el párrafo 3 en su forma oralmente revisada</w:t>
      </w:r>
      <w:r w:rsidRPr="00576E66">
        <w:rPr>
          <w:sz w:val="22"/>
          <w:szCs w:val="22"/>
          <w:lang w:val="es-ES_tradnl"/>
        </w:rPr>
        <w:t>.</w:t>
      </w:r>
    </w:p>
    <w:p w:rsidR="001F078B" w:rsidRPr="00576E66" w:rsidRDefault="001F078B" w:rsidP="00F41601">
      <w:pPr>
        <w:rPr>
          <w:sz w:val="22"/>
          <w:szCs w:val="22"/>
          <w:lang w:val="es-ES_tradnl"/>
        </w:rPr>
      </w:pPr>
    </w:p>
    <w:p w:rsidR="00F41601" w:rsidRPr="00576E66" w:rsidRDefault="00F41601" w:rsidP="00F41601">
      <w:pPr>
        <w:rPr>
          <w:sz w:val="22"/>
          <w:szCs w:val="22"/>
          <w:lang w:val="es-ES_tradnl"/>
        </w:rPr>
      </w:pPr>
      <w:r w:rsidRPr="00576E66">
        <w:rPr>
          <w:sz w:val="22"/>
          <w:szCs w:val="22"/>
          <w:u w:val="single"/>
          <w:lang w:val="es-ES_tradnl"/>
        </w:rPr>
        <w:t>Párrafo 4</w:t>
      </w:r>
    </w:p>
    <w:p w:rsidR="001F078B" w:rsidRDefault="001F078B"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53</w:t>
      </w:r>
      <w:r w:rsidR="001F078B">
        <w:rPr>
          <w:sz w:val="22"/>
          <w:szCs w:val="22"/>
          <w:lang w:val="es-ES_tradnl"/>
        </w:rPr>
        <w:t>.</w:t>
      </w:r>
      <w:r w:rsidRPr="00576E66">
        <w:rPr>
          <w:sz w:val="22"/>
          <w:szCs w:val="22"/>
          <w:lang w:val="es-ES_tradnl"/>
        </w:rPr>
        <w:tab/>
        <w:t xml:space="preserve">El </w:t>
      </w:r>
      <w:r w:rsidRPr="00576E66">
        <w:rPr>
          <w:sz w:val="22"/>
          <w:szCs w:val="22"/>
          <w:u w:val="single"/>
          <w:lang w:val="es-ES_tradnl"/>
        </w:rPr>
        <w:t>Sr. BOSSUY</w:t>
      </w:r>
      <w:r w:rsidR="001F078B">
        <w:rPr>
          <w:sz w:val="22"/>
          <w:szCs w:val="22"/>
          <w:u w:val="single"/>
          <w:lang w:val="es-ES_tradnl"/>
        </w:rPr>
        <w:t>T</w:t>
      </w:r>
      <w:r w:rsidRPr="00576E66">
        <w:rPr>
          <w:sz w:val="22"/>
          <w:szCs w:val="22"/>
          <w:lang w:val="es-ES_tradnl"/>
        </w:rPr>
        <w:t xml:space="preserve">, secundado por el </w:t>
      </w:r>
      <w:r w:rsidRPr="00576E66">
        <w:rPr>
          <w:sz w:val="22"/>
          <w:szCs w:val="22"/>
          <w:u w:val="single"/>
          <w:lang w:val="es-ES_tradnl"/>
        </w:rPr>
        <w:t>Sr. DIACONU</w:t>
      </w:r>
      <w:r w:rsidRPr="00576E66">
        <w:rPr>
          <w:sz w:val="22"/>
          <w:szCs w:val="22"/>
          <w:lang w:val="es-ES_tradnl"/>
        </w:rPr>
        <w:t>, dice que el párrafo 4 debe contener alguna referencia al tema de la discriminación racial y propone que en la primera línea, después de "</w:t>
      </w:r>
      <w:r w:rsidRPr="001F078B">
        <w:rPr>
          <w:sz w:val="22"/>
          <w:szCs w:val="22"/>
          <w:u w:val="single"/>
          <w:lang w:val="es-ES_tradnl"/>
        </w:rPr>
        <w:t>the Committee</w:t>
      </w:r>
      <w:r w:rsidRPr="00576E66">
        <w:rPr>
          <w:sz w:val="22"/>
          <w:szCs w:val="22"/>
          <w:lang w:val="es-ES_tradnl"/>
        </w:rPr>
        <w:t>", se inserten las palabras "</w:t>
      </w:r>
      <w:r w:rsidRPr="001F078B">
        <w:rPr>
          <w:sz w:val="22"/>
          <w:szCs w:val="22"/>
          <w:u w:val="single"/>
          <w:lang w:val="es-ES_tradnl"/>
        </w:rPr>
        <w:t>when examining forms of racial discrimination</w:t>
      </w:r>
      <w:r w:rsidRPr="00576E66">
        <w:rPr>
          <w:sz w:val="22"/>
          <w:szCs w:val="22"/>
          <w:lang w:val="es-ES_tradnl"/>
        </w:rPr>
        <w:t>".</w:t>
      </w:r>
    </w:p>
    <w:p w:rsidR="001F078B" w:rsidRDefault="001F078B"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54.</w:t>
      </w:r>
      <w:r w:rsidRPr="00576E66">
        <w:rPr>
          <w:sz w:val="22"/>
          <w:szCs w:val="22"/>
          <w:lang w:val="es-ES_tradnl"/>
        </w:rPr>
        <w:tab/>
        <w:t xml:space="preserve">La </w:t>
      </w:r>
      <w:r w:rsidRPr="00576E66">
        <w:rPr>
          <w:sz w:val="22"/>
          <w:szCs w:val="22"/>
          <w:u w:val="single"/>
          <w:lang w:val="es-ES_tradnl"/>
        </w:rPr>
        <w:t xml:space="preserve">Sra. </w:t>
      </w:r>
      <w:r w:rsidR="00487C35" w:rsidRPr="00576E66">
        <w:rPr>
          <w:sz w:val="22"/>
          <w:szCs w:val="22"/>
          <w:u w:val="single"/>
          <w:lang w:val="es-ES_tradnl"/>
        </w:rPr>
        <w:t>ZOU</w:t>
      </w:r>
      <w:r w:rsidRPr="00576E66">
        <w:rPr>
          <w:sz w:val="22"/>
          <w:szCs w:val="22"/>
          <w:u w:val="single"/>
          <w:lang w:val="es-ES_tradnl"/>
        </w:rPr>
        <w:t xml:space="preserve"> Deci</w:t>
      </w:r>
      <w:r w:rsidRPr="00576E66">
        <w:rPr>
          <w:sz w:val="22"/>
          <w:szCs w:val="22"/>
          <w:lang w:val="es-ES_tradnl"/>
        </w:rPr>
        <w:t xml:space="preserve"> y el </w:t>
      </w:r>
      <w:r w:rsidRPr="00576E66">
        <w:rPr>
          <w:sz w:val="22"/>
          <w:szCs w:val="22"/>
          <w:u w:val="single"/>
          <w:lang w:val="es-ES_tradnl"/>
        </w:rPr>
        <w:t>Sr. ABOUL-NASR</w:t>
      </w:r>
      <w:r w:rsidRPr="00576E66">
        <w:rPr>
          <w:sz w:val="22"/>
          <w:szCs w:val="22"/>
          <w:lang w:val="es-ES_tradnl"/>
        </w:rPr>
        <w:t xml:space="preserve"> se preguntan qué significa exactamente el término "</w:t>
      </w:r>
      <w:r w:rsidRPr="001F078B">
        <w:rPr>
          <w:sz w:val="22"/>
          <w:szCs w:val="22"/>
          <w:u w:val="single"/>
          <w:lang w:val="es-ES_tradnl"/>
        </w:rPr>
        <w:t>gender-inclusive language</w:t>
      </w:r>
      <w:r w:rsidRPr="00576E66">
        <w:rPr>
          <w:sz w:val="22"/>
          <w:szCs w:val="22"/>
          <w:lang w:val="es-ES_tradnl"/>
        </w:rPr>
        <w:t>" en la segunda línea del párrafo 4.</w:t>
      </w:r>
    </w:p>
    <w:p w:rsidR="001F078B" w:rsidRDefault="001F078B"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55</w:t>
      </w:r>
      <w:r w:rsidR="001F078B">
        <w:rPr>
          <w:sz w:val="22"/>
          <w:szCs w:val="22"/>
          <w:lang w:val="es-ES_tradnl"/>
        </w:rPr>
        <w:t>.</w:t>
      </w:r>
      <w:r w:rsidRPr="00576E66">
        <w:rPr>
          <w:sz w:val="22"/>
          <w:szCs w:val="22"/>
          <w:lang w:val="es-ES_tradnl"/>
        </w:rPr>
        <w:tab/>
      </w:r>
      <w:r w:rsidR="001F078B">
        <w:rPr>
          <w:sz w:val="22"/>
          <w:szCs w:val="22"/>
          <w:lang w:val="es-ES_tradnl"/>
        </w:rPr>
        <w:t xml:space="preserve">La </w:t>
      </w:r>
      <w:r w:rsidRPr="00576E66">
        <w:rPr>
          <w:sz w:val="22"/>
          <w:szCs w:val="22"/>
          <w:u w:val="single"/>
          <w:lang w:val="es-ES_tradnl"/>
        </w:rPr>
        <w:t>Sr</w:t>
      </w:r>
      <w:r w:rsidR="001F078B">
        <w:rPr>
          <w:sz w:val="22"/>
          <w:szCs w:val="22"/>
          <w:u w:val="single"/>
          <w:lang w:val="es-ES_tradnl"/>
        </w:rPr>
        <w:t>a</w:t>
      </w:r>
      <w:r w:rsidRPr="00576E66">
        <w:rPr>
          <w:sz w:val="22"/>
          <w:szCs w:val="22"/>
          <w:u w:val="single"/>
          <w:lang w:val="es-ES_tradnl"/>
        </w:rPr>
        <w:t>. MCDOUGALL</w:t>
      </w:r>
      <w:r w:rsidRPr="00576E66">
        <w:rPr>
          <w:sz w:val="22"/>
          <w:szCs w:val="22"/>
          <w:lang w:val="es-ES_tradnl"/>
        </w:rPr>
        <w:t xml:space="preserve"> dice que esa expresión comprendería</w:t>
      </w:r>
      <w:r w:rsidR="001F078B">
        <w:rPr>
          <w:sz w:val="22"/>
          <w:szCs w:val="22"/>
          <w:lang w:val="es-ES_tradnl"/>
        </w:rPr>
        <w:t>,</w:t>
      </w:r>
      <w:r w:rsidRPr="00576E66">
        <w:rPr>
          <w:sz w:val="22"/>
          <w:szCs w:val="22"/>
          <w:lang w:val="es-ES_tradnl"/>
        </w:rPr>
        <w:t xml:space="preserve"> en su caso</w:t>
      </w:r>
      <w:r w:rsidR="001F078B">
        <w:rPr>
          <w:sz w:val="22"/>
          <w:szCs w:val="22"/>
          <w:lang w:val="es-ES_tradnl"/>
        </w:rPr>
        <w:t>,</w:t>
      </w:r>
      <w:r w:rsidRPr="00576E66">
        <w:rPr>
          <w:sz w:val="22"/>
          <w:szCs w:val="22"/>
          <w:lang w:val="es-ES_tradnl"/>
        </w:rPr>
        <w:t xml:space="preserve"> decir cosas como el/ella y aclara</w:t>
      </w:r>
      <w:r w:rsidR="001F078B">
        <w:rPr>
          <w:sz w:val="22"/>
          <w:szCs w:val="22"/>
          <w:lang w:val="es-ES_tradnl"/>
        </w:rPr>
        <w:t>r</w:t>
      </w:r>
      <w:r w:rsidRPr="00576E66">
        <w:rPr>
          <w:sz w:val="22"/>
          <w:szCs w:val="22"/>
          <w:lang w:val="es-ES_tradnl"/>
        </w:rPr>
        <w:t xml:space="preserve"> que el Comité aborda asuntos de interés para hombres y mujeres.</w:t>
      </w:r>
    </w:p>
    <w:p w:rsidR="001F078B" w:rsidRDefault="001F078B"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56.</w:t>
      </w:r>
      <w:r w:rsidRPr="00576E66">
        <w:rPr>
          <w:sz w:val="22"/>
          <w:szCs w:val="22"/>
          <w:lang w:val="es-ES_tradnl"/>
        </w:rPr>
        <w:tab/>
        <w:t xml:space="preserve">La </w:t>
      </w:r>
      <w:r w:rsidRPr="00576E66">
        <w:rPr>
          <w:sz w:val="22"/>
          <w:szCs w:val="22"/>
          <w:u w:val="single"/>
          <w:lang w:val="es-ES_tradnl"/>
        </w:rPr>
        <w:t xml:space="preserve">Sra. </w:t>
      </w:r>
      <w:r w:rsidR="00487C35" w:rsidRPr="00576E66">
        <w:rPr>
          <w:sz w:val="22"/>
          <w:szCs w:val="22"/>
          <w:u w:val="single"/>
          <w:lang w:val="es-ES_tradnl"/>
        </w:rPr>
        <w:t>ZOU</w:t>
      </w:r>
      <w:r w:rsidRPr="00576E66">
        <w:rPr>
          <w:sz w:val="22"/>
          <w:szCs w:val="22"/>
          <w:u w:val="single"/>
          <w:lang w:val="es-ES_tradnl"/>
        </w:rPr>
        <w:t xml:space="preserve"> Deci</w:t>
      </w:r>
      <w:r w:rsidRPr="00576E66">
        <w:rPr>
          <w:sz w:val="22"/>
          <w:szCs w:val="22"/>
          <w:lang w:val="es-ES_tradnl"/>
        </w:rPr>
        <w:t xml:space="preserve"> opina que tratar constantemente de utilizar un lenguaje que abarque ambos géneros parece excesivamente complicado y no le parece aconsejable dar la impresión que se concede prioridad a las cuestiones relacionadas con la mujer.</w:t>
      </w:r>
    </w:p>
    <w:p w:rsidR="008C4848" w:rsidRDefault="008C4848"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57.</w:t>
      </w:r>
      <w:r w:rsidRPr="00576E66">
        <w:rPr>
          <w:sz w:val="22"/>
          <w:szCs w:val="22"/>
          <w:lang w:val="es-ES_tradnl"/>
        </w:rPr>
        <w:tab/>
        <w:t xml:space="preserve">El </w:t>
      </w:r>
      <w:r w:rsidRPr="00576E66">
        <w:rPr>
          <w:sz w:val="22"/>
          <w:szCs w:val="22"/>
          <w:u w:val="single"/>
          <w:lang w:val="es-ES_tradnl"/>
        </w:rPr>
        <w:t>Sr. De GOUTTES</w:t>
      </w:r>
      <w:r w:rsidRPr="00576E66">
        <w:rPr>
          <w:sz w:val="22"/>
          <w:szCs w:val="22"/>
          <w:lang w:val="es-ES_tradnl"/>
        </w:rPr>
        <w:t xml:space="preserve"> indica que </w:t>
      </w:r>
      <w:r w:rsidR="008C4848">
        <w:rPr>
          <w:sz w:val="22"/>
          <w:szCs w:val="22"/>
          <w:lang w:val="es-ES_tradnl"/>
        </w:rPr>
        <w:t xml:space="preserve">el término </w:t>
      </w:r>
      <w:r w:rsidRPr="00576E66">
        <w:rPr>
          <w:sz w:val="22"/>
          <w:szCs w:val="22"/>
          <w:lang w:val="es-ES_tradnl"/>
        </w:rPr>
        <w:t>franc</w:t>
      </w:r>
      <w:r w:rsidR="008C4848">
        <w:rPr>
          <w:sz w:val="22"/>
          <w:szCs w:val="22"/>
          <w:lang w:val="es-ES_tradnl"/>
        </w:rPr>
        <w:t>és</w:t>
      </w:r>
      <w:r w:rsidRPr="00576E66">
        <w:rPr>
          <w:sz w:val="22"/>
          <w:szCs w:val="22"/>
          <w:lang w:val="es-ES_tradnl"/>
        </w:rPr>
        <w:t xml:space="preserve"> </w:t>
      </w:r>
      <w:r w:rsidR="008C4848">
        <w:rPr>
          <w:sz w:val="22"/>
          <w:szCs w:val="22"/>
          <w:lang w:val="es-ES_tradnl"/>
        </w:rPr>
        <w:t xml:space="preserve">para </w:t>
      </w:r>
      <w:r w:rsidRPr="00576E66">
        <w:rPr>
          <w:sz w:val="22"/>
          <w:szCs w:val="22"/>
          <w:lang w:val="es-ES_tradnl"/>
        </w:rPr>
        <w:t>derechos humanos "</w:t>
      </w:r>
      <w:r w:rsidRPr="008C4848">
        <w:rPr>
          <w:sz w:val="22"/>
          <w:szCs w:val="22"/>
          <w:u w:val="single"/>
          <w:lang w:val="es-ES_tradnl"/>
        </w:rPr>
        <w:t>droits de l'homme</w:t>
      </w:r>
      <w:r w:rsidRPr="00576E66">
        <w:rPr>
          <w:sz w:val="22"/>
          <w:szCs w:val="22"/>
          <w:lang w:val="es-ES_tradnl"/>
        </w:rPr>
        <w:t xml:space="preserve">", es el que se </w:t>
      </w:r>
      <w:r w:rsidR="008C4848">
        <w:rPr>
          <w:sz w:val="22"/>
          <w:szCs w:val="22"/>
          <w:lang w:val="es-ES_tradnl"/>
        </w:rPr>
        <w:t xml:space="preserve">había utilizado </w:t>
      </w:r>
      <w:r w:rsidRPr="00576E66">
        <w:rPr>
          <w:sz w:val="22"/>
          <w:szCs w:val="22"/>
          <w:lang w:val="es-ES_tradnl"/>
        </w:rPr>
        <w:t xml:space="preserve">en 1789 en la </w:t>
      </w:r>
      <w:r w:rsidR="008C4848">
        <w:rPr>
          <w:sz w:val="22"/>
          <w:szCs w:val="22"/>
          <w:lang w:val="es-ES_tradnl"/>
        </w:rPr>
        <w:t>D</w:t>
      </w:r>
      <w:r w:rsidRPr="00576E66">
        <w:rPr>
          <w:sz w:val="22"/>
          <w:szCs w:val="22"/>
          <w:lang w:val="es-ES_tradnl"/>
        </w:rPr>
        <w:t xml:space="preserve">eclaración de los </w:t>
      </w:r>
      <w:r w:rsidR="008C4848">
        <w:rPr>
          <w:sz w:val="22"/>
          <w:szCs w:val="22"/>
          <w:lang w:val="es-ES_tradnl"/>
        </w:rPr>
        <w:t>D</w:t>
      </w:r>
      <w:r w:rsidRPr="00576E66">
        <w:rPr>
          <w:sz w:val="22"/>
          <w:szCs w:val="22"/>
          <w:lang w:val="es-ES_tradnl"/>
        </w:rPr>
        <w:t xml:space="preserve">erechos del </w:t>
      </w:r>
      <w:r w:rsidR="008C4848">
        <w:rPr>
          <w:sz w:val="22"/>
          <w:szCs w:val="22"/>
          <w:lang w:val="es-ES_tradnl"/>
        </w:rPr>
        <w:t>H</w:t>
      </w:r>
      <w:r w:rsidRPr="00576E66">
        <w:rPr>
          <w:sz w:val="22"/>
          <w:szCs w:val="22"/>
          <w:lang w:val="es-ES_tradnl"/>
        </w:rPr>
        <w:t xml:space="preserve">ombre y del </w:t>
      </w:r>
      <w:r w:rsidR="00C310BD">
        <w:rPr>
          <w:sz w:val="22"/>
          <w:szCs w:val="22"/>
          <w:lang w:val="es-ES_tradnl"/>
        </w:rPr>
        <w:t>C</w:t>
      </w:r>
      <w:r w:rsidRPr="00576E66">
        <w:rPr>
          <w:sz w:val="22"/>
          <w:szCs w:val="22"/>
          <w:lang w:val="es-ES_tradnl"/>
        </w:rPr>
        <w:t xml:space="preserve">iudadano y </w:t>
      </w:r>
      <w:r w:rsidR="00C310BD">
        <w:rPr>
          <w:sz w:val="22"/>
          <w:szCs w:val="22"/>
          <w:lang w:val="es-ES_tradnl"/>
        </w:rPr>
        <w:t xml:space="preserve">que se ha utilizado luego </w:t>
      </w:r>
      <w:r w:rsidRPr="00576E66">
        <w:rPr>
          <w:sz w:val="22"/>
          <w:szCs w:val="22"/>
          <w:lang w:val="es-ES_tradnl"/>
        </w:rPr>
        <w:t>en lo</w:t>
      </w:r>
      <w:r w:rsidR="00C310BD">
        <w:rPr>
          <w:sz w:val="22"/>
          <w:szCs w:val="22"/>
          <w:lang w:val="es-ES_tradnl"/>
        </w:rPr>
        <w:t>s</w:t>
      </w:r>
      <w:r w:rsidRPr="00576E66">
        <w:rPr>
          <w:sz w:val="22"/>
          <w:szCs w:val="22"/>
          <w:lang w:val="es-ES_tradnl"/>
        </w:rPr>
        <w:t xml:space="preserve"> diversos instrumentos sobre derechos humanos.  Aunque naturalmente sería difícil modificar todos los textos correspondientes, se acepta hoy en día en general que una traducción más correcta de derechos humanos sería "</w:t>
      </w:r>
      <w:r w:rsidRPr="00C310BD">
        <w:rPr>
          <w:sz w:val="22"/>
          <w:szCs w:val="22"/>
          <w:u w:val="single"/>
          <w:lang w:val="es-ES_tradnl"/>
        </w:rPr>
        <w:t>droits de la personne humaine</w:t>
      </w:r>
      <w:r w:rsidRPr="00576E66">
        <w:rPr>
          <w:sz w:val="22"/>
          <w:szCs w:val="22"/>
          <w:lang w:val="es-ES_tradnl"/>
        </w:rPr>
        <w:t>".</w:t>
      </w:r>
    </w:p>
    <w:p w:rsidR="00C310BD" w:rsidRDefault="00C310BD"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58.</w:t>
      </w:r>
      <w:r w:rsidRPr="00576E66">
        <w:rPr>
          <w:sz w:val="22"/>
          <w:szCs w:val="22"/>
          <w:lang w:val="es-ES_tradnl"/>
        </w:rPr>
        <w:tab/>
        <w:t xml:space="preserve">El </w:t>
      </w:r>
      <w:r w:rsidRPr="00576E66">
        <w:rPr>
          <w:sz w:val="22"/>
          <w:szCs w:val="22"/>
          <w:u w:val="single"/>
          <w:lang w:val="es-ES_tradnl"/>
        </w:rPr>
        <w:t>Sr. FALL</w:t>
      </w:r>
      <w:r w:rsidRPr="00576E66">
        <w:rPr>
          <w:sz w:val="22"/>
          <w:szCs w:val="22"/>
          <w:lang w:val="es-ES_tradnl"/>
        </w:rPr>
        <w:t xml:space="preserve"> propone que en la segunda línea del párrafo 4 se reemplace la palabra "</w:t>
      </w:r>
      <w:r w:rsidRPr="00C310BD">
        <w:rPr>
          <w:sz w:val="22"/>
          <w:szCs w:val="22"/>
          <w:u w:val="single"/>
          <w:lang w:val="es-ES_tradnl"/>
        </w:rPr>
        <w:t>utilize</w:t>
      </w:r>
      <w:r w:rsidRPr="00576E66">
        <w:rPr>
          <w:sz w:val="22"/>
          <w:szCs w:val="22"/>
          <w:lang w:val="es-ES_tradnl"/>
        </w:rPr>
        <w:t>" por la</w:t>
      </w:r>
      <w:r w:rsidR="00C310BD">
        <w:rPr>
          <w:sz w:val="22"/>
          <w:szCs w:val="22"/>
          <w:lang w:val="es-ES_tradnl"/>
        </w:rPr>
        <w:t xml:space="preserve"> </w:t>
      </w:r>
      <w:r w:rsidRPr="00576E66">
        <w:rPr>
          <w:sz w:val="22"/>
          <w:szCs w:val="22"/>
          <w:lang w:val="es-ES_tradnl"/>
        </w:rPr>
        <w:t>palabra "</w:t>
      </w:r>
      <w:r w:rsidRPr="00C310BD">
        <w:rPr>
          <w:sz w:val="22"/>
          <w:szCs w:val="22"/>
          <w:u w:val="single"/>
          <w:lang w:val="es-ES_tradnl"/>
        </w:rPr>
        <w:t>encourage</w:t>
      </w:r>
      <w:r w:rsidRPr="00576E66">
        <w:rPr>
          <w:sz w:val="22"/>
          <w:szCs w:val="22"/>
          <w:lang w:val="es-ES_tradnl"/>
        </w:rPr>
        <w:t>".</w:t>
      </w:r>
    </w:p>
    <w:p w:rsidR="00C310BD" w:rsidRDefault="00C310BD"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59.</w:t>
      </w:r>
      <w:r w:rsidRPr="00576E66">
        <w:rPr>
          <w:sz w:val="22"/>
          <w:szCs w:val="22"/>
          <w:lang w:val="es-ES_tradnl"/>
        </w:rPr>
        <w:tab/>
        <w:t xml:space="preserve">La </w:t>
      </w:r>
      <w:r w:rsidRPr="00C310BD">
        <w:rPr>
          <w:sz w:val="22"/>
          <w:szCs w:val="22"/>
          <w:u w:val="single"/>
          <w:lang w:val="es-ES_tradnl"/>
        </w:rPr>
        <w:t xml:space="preserve">Sra. </w:t>
      </w:r>
      <w:r w:rsidR="00487C35" w:rsidRPr="00C310BD">
        <w:rPr>
          <w:sz w:val="22"/>
          <w:szCs w:val="22"/>
          <w:u w:val="single"/>
          <w:lang w:val="es-ES_tradnl"/>
        </w:rPr>
        <w:t>McDOUGALL</w:t>
      </w:r>
      <w:r w:rsidRPr="00576E66">
        <w:rPr>
          <w:sz w:val="22"/>
          <w:szCs w:val="22"/>
          <w:lang w:val="es-ES_tradnl"/>
        </w:rPr>
        <w:t xml:space="preserve"> acepta las enmiendas propuestas por el Sr. Bossuyt y el Sr. Fall.</w:t>
      </w:r>
    </w:p>
    <w:p w:rsidR="00C310BD" w:rsidRDefault="00C310BD" w:rsidP="00F41601">
      <w:pPr>
        <w:rPr>
          <w:sz w:val="22"/>
          <w:szCs w:val="22"/>
          <w:lang w:val="es-ES_tradnl"/>
        </w:rPr>
      </w:pPr>
    </w:p>
    <w:p w:rsidR="00F41601" w:rsidRDefault="00F41601" w:rsidP="00F41601">
      <w:pPr>
        <w:rPr>
          <w:sz w:val="22"/>
          <w:szCs w:val="22"/>
          <w:lang w:val="es-ES_tradnl"/>
        </w:rPr>
      </w:pPr>
      <w:r w:rsidRPr="00576E66">
        <w:rPr>
          <w:sz w:val="22"/>
          <w:szCs w:val="22"/>
          <w:lang w:val="es-ES_tradnl"/>
        </w:rPr>
        <w:t>60.</w:t>
      </w:r>
      <w:r w:rsidRPr="00576E66">
        <w:rPr>
          <w:sz w:val="22"/>
          <w:szCs w:val="22"/>
          <w:lang w:val="es-ES_tradnl"/>
        </w:rPr>
        <w:tab/>
      </w:r>
      <w:r w:rsidRPr="00576E66">
        <w:rPr>
          <w:sz w:val="22"/>
          <w:szCs w:val="22"/>
          <w:u w:val="single"/>
          <w:lang w:val="es-ES_tradnl"/>
        </w:rPr>
        <w:t>Queda aprobado el párrafo 4 en su forma enmendada</w:t>
      </w:r>
      <w:r w:rsidRPr="00576E66">
        <w:rPr>
          <w:sz w:val="22"/>
          <w:szCs w:val="22"/>
          <w:lang w:val="es-ES_tradnl"/>
        </w:rPr>
        <w:t>.</w:t>
      </w:r>
    </w:p>
    <w:p w:rsidR="00C310BD" w:rsidRPr="00576E66" w:rsidRDefault="00C310BD" w:rsidP="00F41601">
      <w:pPr>
        <w:rPr>
          <w:sz w:val="22"/>
          <w:szCs w:val="22"/>
          <w:lang w:val="es-ES_tradnl"/>
        </w:rPr>
      </w:pPr>
    </w:p>
    <w:p w:rsidR="00F41601" w:rsidRPr="00576E66" w:rsidRDefault="00F41601" w:rsidP="00F41601">
      <w:pPr>
        <w:rPr>
          <w:sz w:val="22"/>
          <w:szCs w:val="22"/>
          <w:lang w:val="es-ES_tradnl"/>
        </w:rPr>
      </w:pPr>
      <w:r w:rsidRPr="00576E66">
        <w:rPr>
          <w:sz w:val="22"/>
          <w:szCs w:val="22"/>
          <w:u w:val="single"/>
          <w:lang w:val="es-ES_tradnl"/>
        </w:rPr>
        <w:t>Párrafo 5</w:t>
      </w:r>
    </w:p>
    <w:p w:rsidR="00C310BD" w:rsidRDefault="00C310BD"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61.</w:t>
      </w:r>
      <w:r w:rsidRPr="00576E66">
        <w:rPr>
          <w:sz w:val="22"/>
          <w:szCs w:val="22"/>
          <w:lang w:val="es-ES_tradnl"/>
        </w:rPr>
        <w:tab/>
        <w:t xml:space="preserve">El </w:t>
      </w:r>
      <w:r w:rsidRPr="00576E66">
        <w:rPr>
          <w:sz w:val="22"/>
          <w:szCs w:val="22"/>
          <w:u w:val="single"/>
          <w:lang w:val="es-ES_tradnl"/>
        </w:rPr>
        <w:t>Sr. DIACONU</w:t>
      </w:r>
      <w:r w:rsidRPr="00576E66">
        <w:rPr>
          <w:sz w:val="22"/>
          <w:szCs w:val="22"/>
          <w:lang w:val="es-ES_tradnl"/>
        </w:rPr>
        <w:t xml:space="preserve"> propone que se vuelva a redactar la última parte de la introducción al párrafo</w:t>
      </w:r>
      <w:r w:rsidR="00D32475">
        <w:rPr>
          <w:sz w:val="22"/>
          <w:szCs w:val="22"/>
          <w:lang w:val="es-ES_tradnl"/>
        </w:rPr>
        <w:t> </w:t>
      </w:r>
      <w:r w:rsidRPr="00576E66">
        <w:rPr>
          <w:sz w:val="22"/>
          <w:szCs w:val="22"/>
          <w:lang w:val="es-ES_tradnl"/>
        </w:rPr>
        <w:t>5 de la siguiente manera:  "</w:t>
      </w:r>
      <w:r w:rsidRPr="00D32475">
        <w:rPr>
          <w:sz w:val="22"/>
          <w:szCs w:val="22"/>
          <w:u w:val="single"/>
          <w:lang w:val="es-ES_tradnl"/>
        </w:rPr>
        <w:t xml:space="preserve">the Committee will include in its sessional </w:t>
      </w:r>
      <w:proofErr w:type="spellStart"/>
      <w:r w:rsidRPr="00D32475">
        <w:rPr>
          <w:sz w:val="22"/>
          <w:szCs w:val="22"/>
          <w:u w:val="single"/>
          <w:lang w:val="es-ES_tradnl"/>
        </w:rPr>
        <w:t>wor</w:t>
      </w:r>
      <w:r w:rsidR="003505E8">
        <w:rPr>
          <w:sz w:val="22"/>
          <w:szCs w:val="22"/>
          <w:u w:val="single"/>
          <w:lang w:val="es-ES_tradnl"/>
        </w:rPr>
        <w:t>k</w:t>
      </w:r>
      <w:r w:rsidRPr="00D32475">
        <w:rPr>
          <w:sz w:val="22"/>
          <w:szCs w:val="22"/>
          <w:u w:val="single"/>
          <w:lang w:val="es-ES_tradnl"/>
        </w:rPr>
        <w:t>in</w:t>
      </w:r>
      <w:r w:rsidR="00D32475">
        <w:rPr>
          <w:sz w:val="22"/>
          <w:szCs w:val="22"/>
          <w:u w:val="single"/>
          <w:lang w:val="es-ES_tradnl"/>
        </w:rPr>
        <w:t>g</w:t>
      </w:r>
      <w:proofErr w:type="spellEnd"/>
      <w:r w:rsidRPr="00D32475">
        <w:rPr>
          <w:sz w:val="22"/>
          <w:szCs w:val="22"/>
          <w:u w:val="single"/>
          <w:lang w:val="es-ES_tradnl"/>
        </w:rPr>
        <w:t xml:space="preserve"> </w:t>
      </w:r>
      <w:proofErr w:type="spellStart"/>
      <w:r w:rsidRPr="00D32475">
        <w:rPr>
          <w:sz w:val="22"/>
          <w:szCs w:val="22"/>
          <w:u w:val="single"/>
          <w:lang w:val="es-ES_tradnl"/>
        </w:rPr>
        <w:t>methods</w:t>
      </w:r>
      <w:proofErr w:type="spellEnd"/>
      <w:r w:rsidRPr="00D32475">
        <w:rPr>
          <w:sz w:val="22"/>
          <w:szCs w:val="22"/>
          <w:u w:val="single"/>
          <w:lang w:val="es-ES_tradnl"/>
        </w:rPr>
        <w:t xml:space="preserve"> </w:t>
      </w:r>
      <w:proofErr w:type="spellStart"/>
      <w:r w:rsidRPr="00D32475">
        <w:rPr>
          <w:sz w:val="22"/>
          <w:szCs w:val="22"/>
          <w:u w:val="single"/>
          <w:lang w:val="es-ES_tradnl"/>
        </w:rPr>
        <w:t>an</w:t>
      </w:r>
      <w:proofErr w:type="spellEnd"/>
      <w:r w:rsidRPr="00D32475">
        <w:rPr>
          <w:sz w:val="22"/>
          <w:szCs w:val="22"/>
          <w:u w:val="single"/>
          <w:lang w:val="es-ES_tradnl"/>
        </w:rPr>
        <w:t xml:space="preserve"> analysis of the relationship between</w:t>
      </w:r>
      <w:r w:rsidRPr="00576E66">
        <w:rPr>
          <w:sz w:val="22"/>
          <w:szCs w:val="22"/>
          <w:lang w:val="es-ES_tradnl"/>
        </w:rPr>
        <w:t>"; la enumeración que sigue permanecería sin modificación.</w:t>
      </w:r>
    </w:p>
    <w:p w:rsidR="00D32475" w:rsidRDefault="00D32475"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62.</w:t>
      </w:r>
      <w:r w:rsidRPr="00576E66">
        <w:rPr>
          <w:sz w:val="22"/>
          <w:szCs w:val="22"/>
          <w:lang w:val="es-ES_tradnl"/>
        </w:rPr>
        <w:tab/>
        <w:t xml:space="preserve">El </w:t>
      </w:r>
      <w:r w:rsidRPr="00576E66">
        <w:rPr>
          <w:sz w:val="22"/>
          <w:szCs w:val="22"/>
          <w:u w:val="single"/>
          <w:lang w:val="es-ES_tradnl"/>
        </w:rPr>
        <w:t>Sr. ABOUL-NASR</w:t>
      </w:r>
      <w:r w:rsidRPr="00576E66">
        <w:rPr>
          <w:sz w:val="22"/>
          <w:szCs w:val="22"/>
          <w:lang w:val="es-ES_tradnl"/>
        </w:rPr>
        <w:t xml:space="preserve"> se pregunta si el Comité no está haciendo ya lo </w:t>
      </w:r>
      <w:r w:rsidR="00D32475">
        <w:rPr>
          <w:sz w:val="22"/>
          <w:szCs w:val="22"/>
          <w:lang w:val="es-ES_tradnl"/>
        </w:rPr>
        <w:t xml:space="preserve">que se propone </w:t>
      </w:r>
      <w:r w:rsidRPr="00576E66">
        <w:rPr>
          <w:sz w:val="22"/>
          <w:szCs w:val="22"/>
          <w:lang w:val="es-ES_tradnl"/>
        </w:rPr>
        <w:t>en el párrafo 5 cuando examina los informes de los Estados Partes en virtud del artículo 5 de la Convención y pregunta qué añade el párrafo 5 a los métodos de trabajo del Comité.</w:t>
      </w:r>
    </w:p>
    <w:p w:rsidR="00D32475" w:rsidRDefault="00D32475"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63.</w:t>
      </w:r>
      <w:r w:rsidRPr="00576E66">
        <w:rPr>
          <w:sz w:val="22"/>
          <w:szCs w:val="22"/>
          <w:lang w:val="es-ES_tradnl"/>
        </w:rPr>
        <w:tab/>
        <w:t xml:space="preserve">El </w:t>
      </w:r>
      <w:r w:rsidRPr="00576E66">
        <w:rPr>
          <w:sz w:val="22"/>
          <w:szCs w:val="22"/>
          <w:u w:val="single"/>
          <w:lang w:val="es-ES_tradnl"/>
        </w:rPr>
        <w:t>Sr. YUTZIS</w:t>
      </w:r>
      <w:r w:rsidRPr="00576E66">
        <w:rPr>
          <w:sz w:val="22"/>
          <w:szCs w:val="22"/>
          <w:lang w:val="es-ES_tradnl"/>
        </w:rPr>
        <w:t xml:space="preserve"> propone que se vuelva a redactar el apartado a) del párrafo 5 de la siguiente manera:  "</w:t>
      </w:r>
      <w:r w:rsidRPr="00D32475">
        <w:rPr>
          <w:sz w:val="22"/>
          <w:szCs w:val="22"/>
          <w:u w:val="single"/>
          <w:lang w:val="es-ES_tradnl"/>
        </w:rPr>
        <w:t>the nature and scope of racial discrimination</w:t>
      </w:r>
      <w:r w:rsidRPr="00576E66">
        <w:rPr>
          <w:sz w:val="22"/>
          <w:szCs w:val="22"/>
          <w:lang w:val="es-ES_tradnl"/>
        </w:rPr>
        <w:t>".</w:t>
      </w:r>
    </w:p>
    <w:p w:rsidR="00D32475" w:rsidRDefault="00D32475"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64.</w:t>
      </w:r>
      <w:r w:rsidRPr="00576E66">
        <w:rPr>
          <w:sz w:val="22"/>
          <w:szCs w:val="22"/>
          <w:lang w:val="es-ES_tradnl"/>
        </w:rPr>
        <w:tab/>
        <w:t xml:space="preserve">El </w:t>
      </w:r>
      <w:r w:rsidRPr="00576E66">
        <w:rPr>
          <w:sz w:val="22"/>
          <w:szCs w:val="22"/>
          <w:u w:val="single"/>
          <w:lang w:val="es-ES_tradnl"/>
        </w:rPr>
        <w:t>Sr. de GOUTTES</w:t>
      </w:r>
      <w:r w:rsidRPr="00576E66">
        <w:rPr>
          <w:sz w:val="22"/>
          <w:szCs w:val="22"/>
          <w:lang w:val="es-ES_tradnl"/>
        </w:rPr>
        <w:t xml:space="preserve"> opina que la propuesta del Sr. Diaconu se podría mejorar </w:t>
      </w:r>
      <w:r w:rsidR="00D32475">
        <w:rPr>
          <w:sz w:val="22"/>
          <w:szCs w:val="22"/>
          <w:lang w:val="es-ES_tradnl"/>
        </w:rPr>
        <w:t xml:space="preserve">volviendo </w:t>
      </w:r>
      <w:r w:rsidRPr="00576E66">
        <w:rPr>
          <w:sz w:val="22"/>
          <w:szCs w:val="22"/>
          <w:lang w:val="es-ES_tradnl"/>
        </w:rPr>
        <w:t>a redactar la última parte de la frase de introducción como sigue:  "</w:t>
      </w:r>
      <w:r w:rsidRPr="00D32475">
        <w:rPr>
          <w:sz w:val="22"/>
          <w:szCs w:val="22"/>
          <w:u w:val="single"/>
          <w:lang w:val="es-ES_tradnl"/>
        </w:rPr>
        <w:t>...an analysis of the relation between gender and racial discrimination by giving particular consideration to</w:t>
      </w:r>
      <w:r w:rsidRPr="00576E66">
        <w:rPr>
          <w:sz w:val="22"/>
          <w:szCs w:val="22"/>
          <w:lang w:val="es-ES_tradnl"/>
        </w:rPr>
        <w:t>"; la enumeración que sigue permanecería sin cambios.</w:t>
      </w:r>
    </w:p>
    <w:p w:rsidR="00D32475" w:rsidRDefault="00D32475"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65.</w:t>
      </w:r>
      <w:r w:rsidRPr="00576E66">
        <w:rPr>
          <w:sz w:val="22"/>
          <w:szCs w:val="22"/>
          <w:lang w:val="es-ES_tradnl"/>
        </w:rPr>
        <w:tab/>
        <w:t xml:space="preserve">El </w:t>
      </w:r>
      <w:r w:rsidRPr="00576E66">
        <w:rPr>
          <w:sz w:val="22"/>
          <w:szCs w:val="22"/>
          <w:u w:val="single"/>
          <w:lang w:val="es-ES_tradnl"/>
        </w:rPr>
        <w:t>Sr. DIACONU</w:t>
      </w:r>
      <w:r w:rsidRPr="00576E66">
        <w:rPr>
          <w:sz w:val="22"/>
          <w:szCs w:val="22"/>
          <w:lang w:val="es-ES_tradnl"/>
        </w:rPr>
        <w:t xml:space="preserve"> no tiene nada que oponer a la propuesta del Sr. </w:t>
      </w:r>
      <w:r w:rsidR="00F62B66">
        <w:rPr>
          <w:sz w:val="22"/>
          <w:szCs w:val="22"/>
          <w:lang w:val="es-ES_tradnl"/>
        </w:rPr>
        <w:t xml:space="preserve">de </w:t>
      </w:r>
      <w:r w:rsidRPr="00576E66">
        <w:rPr>
          <w:sz w:val="22"/>
          <w:szCs w:val="22"/>
          <w:lang w:val="es-ES_tradnl"/>
        </w:rPr>
        <w:t>Gouttes, aunque no le parece que sea diferente de la suya.</w:t>
      </w:r>
    </w:p>
    <w:p w:rsidR="00F41601" w:rsidRPr="00576E66" w:rsidRDefault="00F41601" w:rsidP="00717922">
      <w:pPr>
        <w:rPr>
          <w:sz w:val="22"/>
          <w:szCs w:val="22"/>
          <w:lang w:val="es-ES_tradnl"/>
        </w:rPr>
      </w:pPr>
      <w:r w:rsidRPr="00576E66">
        <w:rPr>
          <w:sz w:val="22"/>
          <w:szCs w:val="22"/>
          <w:lang w:val="es-ES_tradnl"/>
        </w:rPr>
        <w:t>66.</w:t>
      </w:r>
      <w:r w:rsidRPr="00576E66">
        <w:rPr>
          <w:sz w:val="22"/>
          <w:szCs w:val="22"/>
          <w:lang w:val="es-ES_tradnl"/>
        </w:rPr>
        <w:tab/>
        <w:t xml:space="preserve">El </w:t>
      </w:r>
      <w:r w:rsidRPr="00576E66">
        <w:rPr>
          <w:sz w:val="22"/>
          <w:szCs w:val="22"/>
          <w:u w:val="single"/>
          <w:lang w:val="es-ES_tradnl"/>
        </w:rPr>
        <w:t>Sr. RECHETOV</w:t>
      </w:r>
      <w:r w:rsidRPr="00576E66">
        <w:rPr>
          <w:sz w:val="22"/>
          <w:szCs w:val="22"/>
          <w:lang w:val="es-ES_tradnl"/>
        </w:rPr>
        <w:t xml:space="preserve"> propone que se vuelva a redactar el apartado a) del párrafo 5 de la siguiente manera:  "</w:t>
      </w:r>
      <w:r w:rsidRPr="00717922">
        <w:rPr>
          <w:sz w:val="22"/>
          <w:szCs w:val="22"/>
          <w:u w:val="single"/>
          <w:lang w:val="es-ES_tradnl"/>
        </w:rPr>
        <w:t>the form and manifestation of racial discrimination</w:t>
      </w:r>
      <w:r w:rsidRPr="00576E66">
        <w:rPr>
          <w:sz w:val="22"/>
          <w:szCs w:val="22"/>
          <w:lang w:val="es-ES_tradnl"/>
        </w:rPr>
        <w:t>".</w:t>
      </w:r>
    </w:p>
    <w:p w:rsidR="00717922" w:rsidRDefault="00717922"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67.</w:t>
      </w:r>
      <w:r w:rsidRPr="00576E66">
        <w:rPr>
          <w:sz w:val="22"/>
          <w:szCs w:val="22"/>
          <w:lang w:val="es-ES_tradnl"/>
        </w:rPr>
        <w:tab/>
        <w:t xml:space="preserve">La </w:t>
      </w:r>
      <w:r w:rsidRPr="00576E66">
        <w:rPr>
          <w:sz w:val="22"/>
          <w:szCs w:val="22"/>
          <w:u w:val="single"/>
          <w:lang w:val="es-ES_tradnl"/>
        </w:rPr>
        <w:t>Sra. McDOUGALL</w:t>
      </w:r>
      <w:r w:rsidRPr="00576E66">
        <w:rPr>
          <w:sz w:val="22"/>
          <w:szCs w:val="22"/>
          <w:lang w:val="es-ES_tradnl"/>
        </w:rPr>
        <w:t xml:space="preserve"> no tiene </w:t>
      </w:r>
      <w:r w:rsidR="00717922">
        <w:rPr>
          <w:sz w:val="22"/>
          <w:szCs w:val="22"/>
          <w:lang w:val="es-ES_tradnl"/>
        </w:rPr>
        <w:t xml:space="preserve">nada que objetar </w:t>
      </w:r>
      <w:r w:rsidRPr="00576E66">
        <w:rPr>
          <w:sz w:val="22"/>
          <w:szCs w:val="22"/>
          <w:lang w:val="es-ES_tradnl"/>
        </w:rPr>
        <w:t>a las propuestas que ha</w:t>
      </w:r>
      <w:r w:rsidR="00717922">
        <w:rPr>
          <w:sz w:val="22"/>
          <w:szCs w:val="22"/>
          <w:lang w:val="es-ES_tradnl"/>
        </w:rPr>
        <w:t>n</w:t>
      </w:r>
      <w:r w:rsidRPr="00576E66">
        <w:rPr>
          <w:sz w:val="22"/>
          <w:szCs w:val="22"/>
          <w:lang w:val="es-ES_tradnl"/>
        </w:rPr>
        <w:t xml:space="preserve"> formulado el Sr. Diaconu y el Sr. de Gouttes en relación con las primeras líneas y preferiría la propuesta del señor Rechetov en relación con el apartado a) del párrafo 5.  Por lo tanto, el final de la primera parte del párrafo rezaría:  "</w:t>
      </w:r>
      <w:r w:rsidRPr="00230A76">
        <w:rPr>
          <w:sz w:val="22"/>
          <w:szCs w:val="22"/>
          <w:u w:val="single"/>
          <w:lang w:val="es-ES_tradnl"/>
        </w:rPr>
        <w:t>...an analysis of the relationship between gender and racial discrimination by giving particular consideration to</w:t>
      </w:r>
      <w:r w:rsidRPr="00576E66">
        <w:rPr>
          <w:sz w:val="22"/>
          <w:szCs w:val="22"/>
          <w:lang w:val="es-ES_tradnl"/>
        </w:rPr>
        <w:t>".  El apartado a) del párrafo 5 llevaría el texto siguiente:  "</w:t>
      </w:r>
      <w:r w:rsidRPr="00230A76">
        <w:rPr>
          <w:sz w:val="22"/>
          <w:szCs w:val="22"/>
          <w:u w:val="single"/>
          <w:lang w:val="es-ES_tradnl"/>
        </w:rPr>
        <w:t>the form and manifestation of racial discrimination</w:t>
      </w:r>
      <w:r w:rsidRPr="00576E66">
        <w:rPr>
          <w:sz w:val="22"/>
          <w:szCs w:val="22"/>
          <w:lang w:val="es-ES_tradnl"/>
        </w:rPr>
        <w:t>".  Los apartados b), c) y d) del párrafo 5 no se modificarían.</w:t>
      </w:r>
    </w:p>
    <w:p w:rsidR="00230A76" w:rsidRDefault="00230A76"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68.</w:t>
      </w:r>
      <w:r w:rsidRPr="00576E66">
        <w:rPr>
          <w:sz w:val="22"/>
          <w:szCs w:val="22"/>
          <w:lang w:val="es-ES_tradnl"/>
        </w:rPr>
        <w:tab/>
      </w:r>
      <w:r w:rsidR="00230A76">
        <w:rPr>
          <w:sz w:val="22"/>
          <w:szCs w:val="22"/>
          <w:lang w:val="es-ES_tradnl"/>
        </w:rPr>
        <w:t xml:space="preserve">El </w:t>
      </w:r>
      <w:r w:rsidRPr="00576E66">
        <w:rPr>
          <w:sz w:val="22"/>
          <w:szCs w:val="22"/>
          <w:u w:val="single"/>
          <w:lang w:val="es-ES_tradnl"/>
        </w:rPr>
        <w:t>PRESIDENTE</w:t>
      </w:r>
      <w:r w:rsidRPr="00576E66">
        <w:rPr>
          <w:sz w:val="22"/>
          <w:szCs w:val="22"/>
          <w:lang w:val="es-ES_tradnl"/>
        </w:rPr>
        <w:t xml:space="preserve"> dice que, si nadie se opone, entenderá que el Comité desea aprobar el párrafo</w:t>
      </w:r>
      <w:r w:rsidR="00230A76">
        <w:rPr>
          <w:sz w:val="22"/>
          <w:szCs w:val="22"/>
          <w:lang w:val="es-ES_tradnl"/>
        </w:rPr>
        <w:t> </w:t>
      </w:r>
      <w:r w:rsidRPr="00576E66">
        <w:rPr>
          <w:sz w:val="22"/>
          <w:szCs w:val="22"/>
          <w:lang w:val="es-ES_tradnl"/>
        </w:rPr>
        <w:t>5 en su forma</w:t>
      </w:r>
      <w:r w:rsidR="00230A76">
        <w:rPr>
          <w:sz w:val="22"/>
          <w:szCs w:val="22"/>
          <w:lang w:val="es-ES_tradnl"/>
        </w:rPr>
        <w:t xml:space="preserve"> enmendada</w:t>
      </w:r>
      <w:r w:rsidRPr="00576E66">
        <w:rPr>
          <w:sz w:val="22"/>
          <w:szCs w:val="22"/>
          <w:lang w:val="es-ES_tradnl"/>
        </w:rPr>
        <w:t>.</w:t>
      </w:r>
    </w:p>
    <w:p w:rsidR="00230A76" w:rsidRDefault="00230A76" w:rsidP="00F41601">
      <w:pPr>
        <w:rPr>
          <w:sz w:val="22"/>
          <w:szCs w:val="22"/>
          <w:lang w:val="es-ES_tradnl"/>
        </w:rPr>
      </w:pPr>
    </w:p>
    <w:p w:rsidR="00F41601" w:rsidRDefault="00F41601" w:rsidP="00F41601">
      <w:pPr>
        <w:rPr>
          <w:sz w:val="22"/>
          <w:szCs w:val="22"/>
          <w:lang w:val="es-ES_tradnl"/>
        </w:rPr>
      </w:pPr>
      <w:r w:rsidRPr="00576E66">
        <w:rPr>
          <w:sz w:val="22"/>
          <w:szCs w:val="22"/>
          <w:lang w:val="es-ES_tradnl"/>
        </w:rPr>
        <w:t>69.</w:t>
      </w:r>
      <w:r w:rsidRPr="00576E66">
        <w:rPr>
          <w:sz w:val="22"/>
          <w:szCs w:val="22"/>
          <w:lang w:val="es-ES_tradnl"/>
        </w:rPr>
        <w:tab/>
      </w:r>
      <w:r w:rsidRPr="00576E66">
        <w:rPr>
          <w:sz w:val="22"/>
          <w:szCs w:val="22"/>
          <w:u w:val="single"/>
          <w:lang w:val="es-ES_tradnl"/>
        </w:rPr>
        <w:t>Queda aprobado el párrafo 5 en su forma enmendada</w:t>
      </w:r>
      <w:r w:rsidRPr="00576E66">
        <w:rPr>
          <w:sz w:val="22"/>
          <w:szCs w:val="22"/>
          <w:lang w:val="es-ES_tradnl"/>
        </w:rPr>
        <w:t>.</w:t>
      </w:r>
    </w:p>
    <w:p w:rsidR="00230A76" w:rsidRPr="00576E66" w:rsidRDefault="00230A76" w:rsidP="00F41601">
      <w:pPr>
        <w:rPr>
          <w:sz w:val="22"/>
          <w:szCs w:val="22"/>
          <w:lang w:val="es-ES_tradnl"/>
        </w:rPr>
      </w:pPr>
    </w:p>
    <w:p w:rsidR="00F41601" w:rsidRPr="00576E66" w:rsidRDefault="00F41601" w:rsidP="00F41601">
      <w:pPr>
        <w:rPr>
          <w:sz w:val="22"/>
          <w:szCs w:val="22"/>
          <w:lang w:val="es-ES_tradnl"/>
        </w:rPr>
      </w:pPr>
      <w:r w:rsidRPr="00576E66">
        <w:rPr>
          <w:sz w:val="22"/>
          <w:szCs w:val="22"/>
          <w:u w:val="single"/>
          <w:lang w:val="es-ES_tradnl"/>
        </w:rPr>
        <w:t>Párrafo 6</w:t>
      </w:r>
    </w:p>
    <w:p w:rsidR="00230A76" w:rsidRDefault="00230A76"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70.</w:t>
      </w:r>
      <w:r w:rsidRPr="00576E66">
        <w:rPr>
          <w:sz w:val="22"/>
          <w:szCs w:val="22"/>
          <w:lang w:val="es-ES_tradnl"/>
        </w:rPr>
        <w:tab/>
        <w:t xml:space="preserve">El </w:t>
      </w:r>
      <w:r w:rsidRPr="00576E66">
        <w:rPr>
          <w:sz w:val="22"/>
          <w:szCs w:val="22"/>
          <w:u w:val="single"/>
          <w:lang w:val="es-ES_tradnl"/>
        </w:rPr>
        <w:t>Sr. RECHETOV</w:t>
      </w:r>
      <w:r w:rsidRPr="00576E66">
        <w:rPr>
          <w:sz w:val="22"/>
          <w:szCs w:val="22"/>
          <w:lang w:val="es-ES_tradnl"/>
        </w:rPr>
        <w:t xml:space="preserve"> observa que la palabra "</w:t>
      </w:r>
      <w:r w:rsidRPr="00230A76">
        <w:rPr>
          <w:sz w:val="22"/>
          <w:szCs w:val="22"/>
          <w:u w:val="single"/>
          <w:lang w:val="es-ES_tradnl"/>
        </w:rPr>
        <w:t>ethnicity</w:t>
      </w:r>
      <w:r w:rsidRPr="00576E66">
        <w:rPr>
          <w:sz w:val="22"/>
          <w:szCs w:val="22"/>
          <w:lang w:val="es-ES_tradnl"/>
        </w:rPr>
        <w:t>" aparece por primera vez en el párrafo 6 y no corresponde al término utilizado en el párrafo 3, a saber</w:t>
      </w:r>
      <w:r w:rsidR="00144498">
        <w:rPr>
          <w:sz w:val="22"/>
          <w:szCs w:val="22"/>
          <w:lang w:val="es-ES_tradnl"/>
        </w:rPr>
        <w:t>,</w:t>
      </w:r>
      <w:r w:rsidRPr="00576E66">
        <w:rPr>
          <w:sz w:val="22"/>
          <w:szCs w:val="22"/>
          <w:lang w:val="es-ES_tradnl"/>
        </w:rPr>
        <w:t xml:space="preserve"> "</w:t>
      </w:r>
      <w:r w:rsidRPr="00230A76">
        <w:rPr>
          <w:sz w:val="22"/>
          <w:szCs w:val="22"/>
          <w:u w:val="single"/>
          <w:lang w:val="es-ES_tradnl"/>
        </w:rPr>
        <w:t>ethnic origin</w:t>
      </w:r>
      <w:r w:rsidRPr="00576E66">
        <w:rPr>
          <w:sz w:val="22"/>
          <w:szCs w:val="22"/>
          <w:lang w:val="es-ES_tradnl"/>
        </w:rPr>
        <w:t>".</w:t>
      </w:r>
    </w:p>
    <w:p w:rsidR="00230A76" w:rsidRDefault="00230A76"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71.</w:t>
      </w:r>
      <w:r w:rsidRPr="00576E66">
        <w:rPr>
          <w:sz w:val="22"/>
          <w:szCs w:val="22"/>
          <w:lang w:val="es-ES_tradnl"/>
        </w:rPr>
        <w:tab/>
        <w:t xml:space="preserve">El </w:t>
      </w:r>
      <w:r w:rsidRPr="00576E66">
        <w:rPr>
          <w:sz w:val="22"/>
          <w:szCs w:val="22"/>
          <w:u w:val="single"/>
          <w:lang w:val="es-ES_tradnl"/>
        </w:rPr>
        <w:t>Sr. BOSSUYT</w:t>
      </w:r>
      <w:r w:rsidRPr="00576E66">
        <w:rPr>
          <w:sz w:val="22"/>
          <w:szCs w:val="22"/>
          <w:lang w:val="es-ES_tradnl"/>
        </w:rPr>
        <w:t xml:space="preserve"> propone que se sustituya "</w:t>
      </w:r>
      <w:r w:rsidRPr="00144498">
        <w:rPr>
          <w:sz w:val="22"/>
          <w:szCs w:val="22"/>
          <w:u w:val="single"/>
          <w:lang w:val="es-ES_tradnl"/>
        </w:rPr>
        <w:t>ethnicity</w:t>
      </w:r>
      <w:r w:rsidRPr="00576E66">
        <w:rPr>
          <w:sz w:val="22"/>
          <w:szCs w:val="22"/>
          <w:lang w:val="es-ES_tradnl"/>
        </w:rPr>
        <w:t>" por "</w:t>
      </w:r>
      <w:r w:rsidRPr="00144498">
        <w:rPr>
          <w:sz w:val="22"/>
          <w:szCs w:val="22"/>
          <w:u w:val="single"/>
          <w:lang w:val="es-ES_tradnl"/>
        </w:rPr>
        <w:t>ethnic origin</w:t>
      </w:r>
      <w:r w:rsidRPr="00576E66">
        <w:rPr>
          <w:sz w:val="22"/>
          <w:szCs w:val="22"/>
          <w:lang w:val="es-ES_tradnl"/>
        </w:rPr>
        <w:t>" en el párrafo 6.</w:t>
      </w:r>
    </w:p>
    <w:p w:rsidR="00144498" w:rsidRDefault="00144498"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72.</w:t>
      </w:r>
      <w:r w:rsidRPr="00576E66">
        <w:rPr>
          <w:sz w:val="22"/>
          <w:szCs w:val="22"/>
          <w:lang w:val="es-ES_tradnl"/>
        </w:rPr>
        <w:tab/>
        <w:t xml:space="preserve">El </w:t>
      </w:r>
      <w:r w:rsidRPr="00576E66">
        <w:rPr>
          <w:sz w:val="22"/>
          <w:szCs w:val="22"/>
          <w:u w:val="single"/>
          <w:lang w:val="es-ES_tradnl"/>
        </w:rPr>
        <w:t>Sr. DIACONU</w:t>
      </w:r>
      <w:r w:rsidRPr="00576E66">
        <w:rPr>
          <w:sz w:val="22"/>
          <w:szCs w:val="22"/>
          <w:lang w:val="es-ES_tradnl"/>
        </w:rPr>
        <w:t xml:space="preserve"> propone que se sustituyan las palabras "</w:t>
      </w:r>
      <w:r w:rsidRPr="00144498">
        <w:rPr>
          <w:sz w:val="22"/>
          <w:szCs w:val="22"/>
          <w:u w:val="single"/>
          <w:lang w:val="es-ES_tradnl"/>
        </w:rPr>
        <w:t>ethnic groupings</w:t>
      </w:r>
      <w:r w:rsidRPr="00576E66">
        <w:rPr>
          <w:sz w:val="22"/>
          <w:szCs w:val="22"/>
          <w:lang w:val="es-ES_tradnl"/>
        </w:rPr>
        <w:t>" por "</w:t>
      </w:r>
      <w:r w:rsidRPr="00144498">
        <w:rPr>
          <w:sz w:val="22"/>
          <w:szCs w:val="22"/>
          <w:u w:val="single"/>
          <w:lang w:val="es-ES_tradnl"/>
        </w:rPr>
        <w:t>ethnic groups</w:t>
      </w:r>
      <w:r w:rsidRPr="00576E66">
        <w:rPr>
          <w:sz w:val="22"/>
          <w:szCs w:val="22"/>
          <w:lang w:val="es-ES_tradnl"/>
        </w:rPr>
        <w:t>" para reflejar la fraseología de la Convención.</w:t>
      </w:r>
    </w:p>
    <w:p w:rsidR="00144498" w:rsidRDefault="00144498"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73.</w:t>
      </w:r>
      <w:r w:rsidRPr="00576E66">
        <w:rPr>
          <w:sz w:val="22"/>
          <w:szCs w:val="22"/>
          <w:lang w:val="es-ES_tradnl"/>
        </w:rPr>
        <w:tab/>
      </w:r>
      <w:r w:rsidR="00144498">
        <w:rPr>
          <w:sz w:val="22"/>
          <w:szCs w:val="22"/>
          <w:lang w:val="es-ES_tradnl"/>
        </w:rPr>
        <w:t xml:space="preserve">El </w:t>
      </w:r>
      <w:r w:rsidRPr="00576E66">
        <w:rPr>
          <w:sz w:val="22"/>
          <w:szCs w:val="22"/>
          <w:u w:val="single"/>
          <w:lang w:val="es-ES_tradnl"/>
        </w:rPr>
        <w:t>PRESIDENTE</w:t>
      </w:r>
      <w:r w:rsidRPr="00576E66">
        <w:rPr>
          <w:sz w:val="22"/>
          <w:szCs w:val="22"/>
          <w:lang w:val="es-ES_tradnl"/>
        </w:rPr>
        <w:t xml:space="preserve"> dice que, si nadie se opone, entenderá que el Comité desea aprobar el párrafo 6 en su forma enmendada.</w:t>
      </w:r>
    </w:p>
    <w:p w:rsidR="00144498" w:rsidRDefault="00144498"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74.</w:t>
      </w:r>
      <w:r w:rsidRPr="00576E66">
        <w:rPr>
          <w:sz w:val="22"/>
          <w:szCs w:val="22"/>
          <w:lang w:val="es-ES_tradnl"/>
        </w:rPr>
        <w:tab/>
      </w:r>
      <w:r w:rsidRPr="00576E66">
        <w:rPr>
          <w:sz w:val="22"/>
          <w:szCs w:val="22"/>
          <w:u w:val="single"/>
          <w:lang w:val="es-ES_tradnl"/>
        </w:rPr>
        <w:t>Queda aprobado el párrafo 6 en su forma enmendada</w:t>
      </w:r>
      <w:r w:rsidRPr="00576E66">
        <w:rPr>
          <w:sz w:val="22"/>
          <w:szCs w:val="22"/>
          <w:lang w:val="es-ES_tradnl"/>
        </w:rPr>
        <w:t>.</w:t>
      </w:r>
    </w:p>
    <w:p w:rsidR="00144498" w:rsidRDefault="00144498" w:rsidP="00F41601">
      <w:pPr>
        <w:rPr>
          <w:sz w:val="22"/>
          <w:szCs w:val="22"/>
          <w:lang w:val="es-ES_tradnl"/>
        </w:rPr>
      </w:pPr>
    </w:p>
    <w:p w:rsidR="00F41601" w:rsidRPr="00576E66" w:rsidRDefault="00F41601" w:rsidP="00F41601">
      <w:pPr>
        <w:rPr>
          <w:sz w:val="22"/>
          <w:szCs w:val="22"/>
          <w:lang w:val="es-ES_tradnl"/>
        </w:rPr>
      </w:pPr>
      <w:r w:rsidRPr="00576E66">
        <w:rPr>
          <w:sz w:val="22"/>
          <w:szCs w:val="22"/>
          <w:lang w:val="es-ES_tradnl"/>
        </w:rPr>
        <w:t>75.</w:t>
      </w:r>
      <w:r w:rsidRPr="00576E66">
        <w:rPr>
          <w:sz w:val="22"/>
          <w:szCs w:val="22"/>
          <w:lang w:val="es-ES_tradnl"/>
        </w:rPr>
        <w:tab/>
      </w:r>
      <w:r w:rsidR="00144498">
        <w:rPr>
          <w:sz w:val="22"/>
          <w:szCs w:val="22"/>
          <w:lang w:val="es-ES_tradnl"/>
        </w:rPr>
        <w:t xml:space="preserve">El </w:t>
      </w:r>
      <w:r w:rsidRPr="00576E66">
        <w:rPr>
          <w:sz w:val="22"/>
          <w:szCs w:val="22"/>
          <w:u w:val="single"/>
          <w:lang w:val="es-ES_tradnl"/>
        </w:rPr>
        <w:t>PRESIDENTE</w:t>
      </w:r>
      <w:r w:rsidRPr="00576E66">
        <w:rPr>
          <w:sz w:val="22"/>
          <w:szCs w:val="22"/>
          <w:lang w:val="es-ES_tradnl"/>
        </w:rPr>
        <w:t xml:space="preserve"> entiende que el Comité desea aprobar el proyecto de </w:t>
      </w:r>
      <w:r w:rsidR="00144498">
        <w:rPr>
          <w:sz w:val="22"/>
          <w:szCs w:val="22"/>
          <w:lang w:val="es-ES_tradnl"/>
        </w:rPr>
        <w:t>R</w:t>
      </w:r>
      <w:r w:rsidRPr="00576E66">
        <w:rPr>
          <w:sz w:val="22"/>
          <w:szCs w:val="22"/>
          <w:lang w:val="es-ES_tradnl"/>
        </w:rPr>
        <w:t xml:space="preserve">ecomendación </w:t>
      </w:r>
      <w:r w:rsidR="00144498">
        <w:rPr>
          <w:sz w:val="22"/>
          <w:szCs w:val="22"/>
          <w:lang w:val="es-ES_tradnl"/>
        </w:rPr>
        <w:t>G</w:t>
      </w:r>
      <w:r w:rsidRPr="00576E66">
        <w:rPr>
          <w:sz w:val="22"/>
          <w:szCs w:val="22"/>
          <w:lang w:val="es-ES_tradnl"/>
        </w:rPr>
        <w:t>eneral sobre los aspectos de la discriminación racial relacionados con el género (CERD/C/56/Misc.21/Rev.2) en su conjunto, con las enmiendas introducidas.</w:t>
      </w:r>
    </w:p>
    <w:p w:rsidR="00144498" w:rsidRDefault="00144498" w:rsidP="00F41601">
      <w:pPr>
        <w:rPr>
          <w:sz w:val="22"/>
          <w:szCs w:val="22"/>
          <w:lang w:val="es-ES_tradnl"/>
        </w:rPr>
      </w:pPr>
    </w:p>
    <w:p w:rsidR="00F41601" w:rsidRDefault="00F41601" w:rsidP="00F41601">
      <w:pPr>
        <w:rPr>
          <w:sz w:val="22"/>
          <w:szCs w:val="22"/>
          <w:lang w:val="es-ES_tradnl"/>
        </w:rPr>
      </w:pPr>
      <w:r w:rsidRPr="00576E66">
        <w:rPr>
          <w:sz w:val="22"/>
          <w:szCs w:val="22"/>
          <w:lang w:val="es-ES_tradnl"/>
        </w:rPr>
        <w:t>76.</w:t>
      </w:r>
      <w:r w:rsidRPr="00576E66">
        <w:rPr>
          <w:sz w:val="22"/>
          <w:szCs w:val="22"/>
          <w:lang w:val="es-ES_tradnl"/>
        </w:rPr>
        <w:tab/>
      </w:r>
      <w:r w:rsidRPr="00576E66">
        <w:rPr>
          <w:sz w:val="22"/>
          <w:szCs w:val="22"/>
          <w:u w:val="single"/>
          <w:lang w:val="es-ES_tradnl"/>
        </w:rPr>
        <w:t>Queda aprobado el proyecto de recomendación general sobre los aspectos de la discriminación racial relacionados con el género (CERD/C/56/Misc.21/Rev.2) en su conjunto, con las enmiendas introducidas, por consenso y sin que se proceda a votación</w:t>
      </w:r>
      <w:r w:rsidRPr="00576E66">
        <w:rPr>
          <w:sz w:val="22"/>
          <w:szCs w:val="22"/>
          <w:lang w:val="es-ES_tradnl"/>
        </w:rPr>
        <w:t>.</w:t>
      </w:r>
    </w:p>
    <w:p w:rsidR="00144498" w:rsidRPr="00576E66" w:rsidRDefault="00144498" w:rsidP="00F41601">
      <w:pPr>
        <w:rPr>
          <w:sz w:val="22"/>
          <w:szCs w:val="22"/>
          <w:lang w:val="es-ES_tradnl"/>
        </w:rPr>
      </w:pPr>
    </w:p>
    <w:p w:rsidR="00F41601" w:rsidRPr="00576E66" w:rsidRDefault="00F41601" w:rsidP="00F41601">
      <w:pPr>
        <w:jc w:val="center"/>
        <w:rPr>
          <w:sz w:val="22"/>
          <w:szCs w:val="22"/>
          <w:lang w:val="es-ES_tradnl"/>
        </w:rPr>
      </w:pPr>
      <w:r w:rsidRPr="00576E66">
        <w:rPr>
          <w:sz w:val="22"/>
          <w:szCs w:val="22"/>
          <w:u w:val="single"/>
          <w:lang w:val="es-ES_tradnl"/>
        </w:rPr>
        <w:t>Se levanta la parte pública de la sesión a las 17.30 horas</w:t>
      </w:r>
      <w:r w:rsidRPr="00576E66">
        <w:rPr>
          <w:sz w:val="22"/>
          <w:szCs w:val="22"/>
          <w:lang w:val="es-ES_tradnl"/>
        </w:rPr>
        <w:t>.</w:t>
      </w:r>
    </w:p>
    <w:p w:rsidR="00F41601" w:rsidRPr="00576E66" w:rsidRDefault="00F41601" w:rsidP="00F41601">
      <w:pPr>
        <w:rPr>
          <w:sz w:val="22"/>
          <w:szCs w:val="22"/>
          <w:lang w:val="es-ES_tradnl"/>
        </w:rPr>
      </w:pPr>
    </w:p>
    <w:p w:rsidR="00F41601" w:rsidRPr="00F41601" w:rsidRDefault="00F41601" w:rsidP="000E423A">
      <w:pPr>
        <w:rPr>
          <w:sz w:val="22"/>
          <w:szCs w:val="22"/>
          <w:lang w:val="es-ES_tradnl"/>
        </w:rPr>
      </w:pPr>
    </w:p>
    <w:sectPr w:rsidR="00F41601" w:rsidRPr="00F41601">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92D08">
      <w:r>
        <w:separator/>
      </w:r>
    </w:p>
  </w:endnote>
  <w:endnote w:type="continuationSeparator" w:id="0">
    <w:p w:rsidR="00000000" w:rsidRDefault="00692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92D08">
      <w:r>
        <w:separator/>
      </w:r>
    </w:p>
  </w:footnote>
  <w:footnote w:type="continuationSeparator" w:id="0">
    <w:p w:rsidR="00000000" w:rsidRDefault="00692D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FFD" w:rsidRDefault="00D05FFD">
    <w:pPr>
      <w:pStyle w:val="Header"/>
      <w:rPr>
        <w:sz w:val="22"/>
        <w:lang w:val="pt-PT"/>
      </w:rPr>
    </w:pPr>
    <w:r>
      <w:rPr>
        <w:sz w:val="22"/>
        <w:lang w:val="pt-PT"/>
      </w:rPr>
      <w:t>CERD/C/SR.13</w:t>
    </w:r>
    <w:r w:rsidR="0017797B">
      <w:rPr>
        <w:sz w:val="22"/>
        <w:lang w:val="pt-PT"/>
      </w:rPr>
      <w:t>9</w:t>
    </w:r>
    <w:r w:rsidR="00524855">
      <w:rPr>
        <w:sz w:val="22"/>
        <w:lang w:val="pt-PT"/>
      </w:rPr>
      <w:t>1</w:t>
    </w:r>
  </w:p>
  <w:p w:rsidR="00D05FFD" w:rsidRDefault="00D05FFD">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E17882">
      <w:rPr>
        <w:rStyle w:val="PageNumber"/>
        <w:noProof/>
        <w:sz w:val="22"/>
      </w:rPr>
      <w:t>8</w:t>
    </w:r>
    <w:r>
      <w:rPr>
        <w:rStyle w:val="PageNumber"/>
        <w:sz w:val="22"/>
      </w:rPr>
      <w:fldChar w:fldCharType="end"/>
    </w:r>
  </w:p>
  <w:p w:rsidR="00D05FFD" w:rsidRDefault="00D05FFD">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FFD" w:rsidRDefault="00D05FFD" w:rsidP="00A15AFC">
    <w:pPr>
      <w:pStyle w:val="Header"/>
      <w:tabs>
        <w:tab w:val="clear" w:pos="4252"/>
        <w:tab w:val="clear" w:pos="8504"/>
        <w:tab w:val="left" w:pos="7258"/>
      </w:tabs>
      <w:rPr>
        <w:sz w:val="22"/>
      </w:rPr>
    </w:pPr>
    <w:r>
      <w:rPr>
        <w:sz w:val="22"/>
      </w:rPr>
      <w:tab/>
      <w:t>CERD/C/SR.13</w:t>
    </w:r>
    <w:r w:rsidR="00220043">
      <w:rPr>
        <w:sz w:val="22"/>
      </w:rPr>
      <w:t>9</w:t>
    </w:r>
    <w:r w:rsidR="00524855">
      <w:rPr>
        <w:sz w:val="22"/>
      </w:rPr>
      <w:t>1</w:t>
    </w:r>
  </w:p>
  <w:p w:rsidR="00D05FFD" w:rsidRDefault="00D05FFD" w:rsidP="00A15AFC">
    <w:pPr>
      <w:pStyle w:val="Header"/>
      <w:tabs>
        <w:tab w:val="clear" w:pos="4252"/>
        <w:tab w:val="clear" w:pos="8504"/>
        <w:tab w:val="left" w:pos="7258"/>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E17882">
      <w:rPr>
        <w:rStyle w:val="PageNumber"/>
        <w:noProof/>
        <w:sz w:val="22"/>
      </w:rPr>
      <w:t>9</w:t>
    </w:r>
    <w:r>
      <w:rPr>
        <w:rStyle w:val="PageNumber"/>
        <w:sz w:val="22"/>
      </w:rPr>
      <w:fldChar w:fldCharType="end"/>
    </w:r>
  </w:p>
  <w:p w:rsidR="00D05FFD" w:rsidRDefault="00D05FFD">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D0C"/>
    <w:rsid w:val="00001E88"/>
    <w:rsid w:val="00002347"/>
    <w:rsid w:val="00006065"/>
    <w:rsid w:val="00006688"/>
    <w:rsid w:val="0000693E"/>
    <w:rsid w:val="00010981"/>
    <w:rsid w:val="000144E6"/>
    <w:rsid w:val="0001583C"/>
    <w:rsid w:val="00016079"/>
    <w:rsid w:val="000169C4"/>
    <w:rsid w:val="00021B15"/>
    <w:rsid w:val="00022ED0"/>
    <w:rsid w:val="000244A0"/>
    <w:rsid w:val="00024697"/>
    <w:rsid w:val="00025140"/>
    <w:rsid w:val="00027762"/>
    <w:rsid w:val="00030889"/>
    <w:rsid w:val="00031F22"/>
    <w:rsid w:val="000351A6"/>
    <w:rsid w:val="00036E92"/>
    <w:rsid w:val="000418FD"/>
    <w:rsid w:val="000429C7"/>
    <w:rsid w:val="0004432B"/>
    <w:rsid w:val="00050F2C"/>
    <w:rsid w:val="00053B71"/>
    <w:rsid w:val="000556D9"/>
    <w:rsid w:val="00060290"/>
    <w:rsid w:val="00061EC0"/>
    <w:rsid w:val="00064F5F"/>
    <w:rsid w:val="0006599C"/>
    <w:rsid w:val="00065A61"/>
    <w:rsid w:val="00076556"/>
    <w:rsid w:val="00080A8E"/>
    <w:rsid w:val="00081024"/>
    <w:rsid w:val="0008196F"/>
    <w:rsid w:val="0008407F"/>
    <w:rsid w:val="00084E96"/>
    <w:rsid w:val="00091030"/>
    <w:rsid w:val="00094A68"/>
    <w:rsid w:val="000952A0"/>
    <w:rsid w:val="000A06CA"/>
    <w:rsid w:val="000A2898"/>
    <w:rsid w:val="000A2DD9"/>
    <w:rsid w:val="000A3506"/>
    <w:rsid w:val="000A3FB1"/>
    <w:rsid w:val="000A4097"/>
    <w:rsid w:val="000A5354"/>
    <w:rsid w:val="000A544F"/>
    <w:rsid w:val="000A62C4"/>
    <w:rsid w:val="000B0EDE"/>
    <w:rsid w:val="000B0EED"/>
    <w:rsid w:val="000B301F"/>
    <w:rsid w:val="000B45E6"/>
    <w:rsid w:val="000B5826"/>
    <w:rsid w:val="000B7EF9"/>
    <w:rsid w:val="000C08DB"/>
    <w:rsid w:val="000C5669"/>
    <w:rsid w:val="000D035E"/>
    <w:rsid w:val="000D23E6"/>
    <w:rsid w:val="000D3B68"/>
    <w:rsid w:val="000E2650"/>
    <w:rsid w:val="000E2E07"/>
    <w:rsid w:val="000E35A8"/>
    <w:rsid w:val="000E423A"/>
    <w:rsid w:val="000E47C9"/>
    <w:rsid w:val="000E6701"/>
    <w:rsid w:val="000E7AC2"/>
    <w:rsid w:val="000F0730"/>
    <w:rsid w:val="000F0A9B"/>
    <w:rsid w:val="001065E1"/>
    <w:rsid w:val="00107E1F"/>
    <w:rsid w:val="001120C9"/>
    <w:rsid w:val="0011584E"/>
    <w:rsid w:val="00116323"/>
    <w:rsid w:val="00117526"/>
    <w:rsid w:val="001213B0"/>
    <w:rsid w:val="00124242"/>
    <w:rsid w:val="00127D9C"/>
    <w:rsid w:val="00130152"/>
    <w:rsid w:val="001306BC"/>
    <w:rsid w:val="001332E7"/>
    <w:rsid w:val="00136EF1"/>
    <w:rsid w:val="00136FCB"/>
    <w:rsid w:val="001378D2"/>
    <w:rsid w:val="00137E64"/>
    <w:rsid w:val="00142362"/>
    <w:rsid w:val="00142DE1"/>
    <w:rsid w:val="00144498"/>
    <w:rsid w:val="00145703"/>
    <w:rsid w:val="00162DC2"/>
    <w:rsid w:val="00165522"/>
    <w:rsid w:val="001657A5"/>
    <w:rsid w:val="00170983"/>
    <w:rsid w:val="001727DE"/>
    <w:rsid w:val="00172E3D"/>
    <w:rsid w:val="00175792"/>
    <w:rsid w:val="001775F2"/>
    <w:rsid w:val="0017797B"/>
    <w:rsid w:val="00181E79"/>
    <w:rsid w:val="001826BA"/>
    <w:rsid w:val="001833AF"/>
    <w:rsid w:val="001841FB"/>
    <w:rsid w:val="001858B1"/>
    <w:rsid w:val="00185C8A"/>
    <w:rsid w:val="0018666A"/>
    <w:rsid w:val="00190C3B"/>
    <w:rsid w:val="00190CB8"/>
    <w:rsid w:val="00190D5E"/>
    <w:rsid w:val="00190EFE"/>
    <w:rsid w:val="00192C7E"/>
    <w:rsid w:val="00192D14"/>
    <w:rsid w:val="00196248"/>
    <w:rsid w:val="00197A14"/>
    <w:rsid w:val="001A0538"/>
    <w:rsid w:val="001A1893"/>
    <w:rsid w:val="001A2A6A"/>
    <w:rsid w:val="001A31BC"/>
    <w:rsid w:val="001A3583"/>
    <w:rsid w:val="001A6CF6"/>
    <w:rsid w:val="001A7AD6"/>
    <w:rsid w:val="001B2DF4"/>
    <w:rsid w:val="001B661B"/>
    <w:rsid w:val="001B68A0"/>
    <w:rsid w:val="001B6C20"/>
    <w:rsid w:val="001B744A"/>
    <w:rsid w:val="001C12F2"/>
    <w:rsid w:val="001C2663"/>
    <w:rsid w:val="001C46AA"/>
    <w:rsid w:val="001C6B05"/>
    <w:rsid w:val="001D0859"/>
    <w:rsid w:val="001D1E75"/>
    <w:rsid w:val="001D6965"/>
    <w:rsid w:val="001D7DAB"/>
    <w:rsid w:val="001D7E66"/>
    <w:rsid w:val="001E1EAB"/>
    <w:rsid w:val="001E3235"/>
    <w:rsid w:val="001E4355"/>
    <w:rsid w:val="001E4914"/>
    <w:rsid w:val="001E5B8E"/>
    <w:rsid w:val="001E64D1"/>
    <w:rsid w:val="001E6DD4"/>
    <w:rsid w:val="001E74A4"/>
    <w:rsid w:val="001E7A9C"/>
    <w:rsid w:val="001E7B8C"/>
    <w:rsid w:val="001F078B"/>
    <w:rsid w:val="001F1ADA"/>
    <w:rsid w:val="001F2FFA"/>
    <w:rsid w:val="001F3FC3"/>
    <w:rsid w:val="001F6356"/>
    <w:rsid w:val="002020F0"/>
    <w:rsid w:val="00202328"/>
    <w:rsid w:val="0020686A"/>
    <w:rsid w:val="002114F3"/>
    <w:rsid w:val="0021150F"/>
    <w:rsid w:val="00211CDD"/>
    <w:rsid w:val="002143CC"/>
    <w:rsid w:val="00216CA4"/>
    <w:rsid w:val="00220043"/>
    <w:rsid w:val="00222EF3"/>
    <w:rsid w:val="00223CFA"/>
    <w:rsid w:val="002243D6"/>
    <w:rsid w:val="00226A19"/>
    <w:rsid w:val="0022755E"/>
    <w:rsid w:val="00230A76"/>
    <w:rsid w:val="0023315E"/>
    <w:rsid w:val="00240692"/>
    <w:rsid w:val="0024125B"/>
    <w:rsid w:val="00241C71"/>
    <w:rsid w:val="002441C6"/>
    <w:rsid w:val="00252B45"/>
    <w:rsid w:val="00253AB2"/>
    <w:rsid w:val="0025402F"/>
    <w:rsid w:val="00254C20"/>
    <w:rsid w:val="002606A6"/>
    <w:rsid w:val="00261859"/>
    <w:rsid w:val="002618D4"/>
    <w:rsid w:val="00261A21"/>
    <w:rsid w:val="0026273E"/>
    <w:rsid w:val="0026457F"/>
    <w:rsid w:val="0026616D"/>
    <w:rsid w:val="00266BEB"/>
    <w:rsid w:val="00266C37"/>
    <w:rsid w:val="00273229"/>
    <w:rsid w:val="002806BD"/>
    <w:rsid w:val="00280DBA"/>
    <w:rsid w:val="002844E9"/>
    <w:rsid w:val="002902D0"/>
    <w:rsid w:val="0029052B"/>
    <w:rsid w:val="00291042"/>
    <w:rsid w:val="00293655"/>
    <w:rsid w:val="002941B4"/>
    <w:rsid w:val="00294456"/>
    <w:rsid w:val="00294BE7"/>
    <w:rsid w:val="002972A0"/>
    <w:rsid w:val="002A09C4"/>
    <w:rsid w:val="002A29BA"/>
    <w:rsid w:val="002A4F2A"/>
    <w:rsid w:val="002A7832"/>
    <w:rsid w:val="002B17BD"/>
    <w:rsid w:val="002B25B5"/>
    <w:rsid w:val="002B394C"/>
    <w:rsid w:val="002B3FB5"/>
    <w:rsid w:val="002B50C8"/>
    <w:rsid w:val="002B62B0"/>
    <w:rsid w:val="002B6794"/>
    <w:rsid w:val="002B7E34"/>
    <w:rsid w:val="002C2348"/>
    <w:rsid w:val="002C296B"/>
    <w:rsid w:val="002C2CA4"/>
    <w:rsid w:val="002C6CB2"/>
    <w:rsid w:val="002C79EE"/>
    <w:rsid w:val="002D2F38"/>
    <w:rsid w:val="002D39E7"/>
    <w:rsid w:val="002D4090"/>
    <w:rsid w:val="002D48FE"/>
    <w:rsid w:val="002D6D5F"/>
    <w:rsid w:val="002D7BF9"/>
    <w:rsid w:val="002E5D8C"/>
    <w:rsid w:val="002E748C"/>
    <w:rsid w:val="002F0BA7"/>
    <w:rsid w:val="002F152F"/>
    <w:rsid w:val="002F199A"/>
    <w:rsid w:val="002F307D"/>
    <w:rsid w:val="002F320E"/>
    <w:rsid w:val="002F7E17"/>
    <w:rsid w:val="00304969"/>
    <w:rsid w:val="00304F8B"/>
    <w:rsid w:val="003076EE"/>
    <w:rsid w:val="0030774B"/>
    <w:rsid w:val="00311A1E"/>
    <w:rsid w:val="00313304"/>
    <w:rsid w:val="003149DB"/>
    <w:rsid w:val="003203DD"/>
    <w:rsid w:val="00320A18"/>
    <w:rsid w:val="00323B05"/>
    <w:rsid w:val="00327066"/>
    <w:rsid w:val="00327C6D"/>
    <w:rsid w:val="003300BE"/>
    <w:rsid w:val="003305EF"/>
    <w:rsid w:val="0033132F"/>
    <w:rsid w:val="0033157A"/>
    <w:rsid w:val="00332F1F"/>
    <w:rsid w:val="00333457"/>
    <w:rsid w:val="003354E6"/>
    <w:rsid w:val="003364AA"/>
    <w:rsid w:val="00337710"/>
    <w:rsid w:val="00340AFD"/>
    <w:rsid w:val="003450E9"/>
    <w:rsid w:val="00346AE6"/>
    <w:rsid w:val="0034770F"/>
    <w:rsid w:val="003502EF"/>
    <w:rsid w:val="003505E8"/>
    <w:rsid w:val="0035215F"/>
    <w:rsid w:val="003547A2"/>
    <w:rsid w:val="0036070F"/>
    <w:rsid w:val="003624E1"/>
    <w:rsid w:val="003646E6"/>
    <w:rsid w:val="00365673"/>
    <w:rsid w:val="003704F3"/>
    <w:rsid w:val="003721C0"/>
    <w:rsid w:val="003773B8"/>
    <w:rsid w:val="00383006"/>
    <w:rsid w:val="00384ECF"/>
    <w:rsid w:val="003903F7"/>
    <w:rsid w:val="003906FB"/>
    <w:rsid w:val="00392B0D"/>
    <w:rsid w:val="00395D2F"/>
    <w:rsid w:val="003972B8"/>
    <w:rsid w:val="003A05F7"/>
    <w:rsid w:val="003A1BE2"/>
    <w:rsid w:val="003A3DF1"/>
    <w:rsid w:val="003A6CF7"/>
    <w:rsid w:val="003B2E10"/>
    <w:rsid w:val="003B3C3C"/>
    <w:rsid w:val="003B4214"/>
    <w:rsid w:val="003B4C4E"/>
    <w:rsid w:val="003B6966"/>
    <w:rsid w:val="003C089D"/>
    <w:rsid w:val="003C710E"/>
    <w:rsid w:val="003D0FD3"/>
    <w:rsid w:val="003D4F0E"/>
    <w:rsid w:val="003E220F"/>
    <w:rsid w:val="003E226A"/>
    <w:rsid w:val="003E5C41"/>
    <w:rsid w:val="003F0678"/>
    <w:rsid w:val="003F2F21"/>
    <w:rsid w:val="003F639E"/>
    <w:rsid w:val="003F6594"/>
    <w:rsid w:val="003F7F99"/>
    <w:rsid w:val="00401862"/>
    <w:rsid w:val="00401FA1"/>
    <w:rsid w:val="00402316"/>
    <w:rsid w:val="00410231"/>
    <w:rsid w:val="00410594"/>
    <w:rsid w:val="00411ED5"/>
    <w:rsid w:val="00414D36"/>
    <w:rsid w:val="00416B34"/>
    <w:rsid w:val="00417DD6"/>
    <w:rsid w:val="00421BDE"/>
    <w:rsid w:val="00423635"/>
    <w:rsid w:val="004245D9"/>
    <w:rsid w:val="00424A66"/>
    <w:rsid w:val="00424BA9"/>
    <w:rsid w:val="004251F8"/>
    <w:rsid w:val="00425607"/>
    <w:rsid w:val="00430122"/>
    <w:rsid w:val="004305CF"/>
    <w:rsid w:val="004333CE"/>
    <w:rsid w:val="00434A25"/>
    <w:rsid w:val="0044196C"/>
    <w:rsid w:val="004425FF"/>
    <w:rsid w:val="004455BC"/>
    <w:rsid w:val="00446617"/>
    <w:rsid w:val="00452D87"/>
    <w:rsid w:val="00453429"/>
    <w:rsid w:val="00453525"/>
    <w:rsid w:val="00453C52"/>
    <w:rsid w:val="00454755"/>
    <w:rsid w:val="00454C66"/>
    <w:rsid w:val="00456F14"/>
    <w:rsid w:val="00461D59"/>
    <w:rsid w:val="00462DA6"/>
    <w:rsid w:val="00465227"/>
    <w:rsid w:val="004656D5"/>
    <w:rsid w:val="0046621D"/>
    <w:rsid w:val="00466BED"/>
    <w:rsid w:val="00466CED"/>
    <w:rsid w:val="004672DC"/>
    <w:rsid w:val="00471438"/>
    <w:rsid w:val="00471A2A"/>
    <w:rsid w:val="00473DCE"/>
    <w:rsid w:val="004761A1"/>
    <w:rsid w:val="0048046D"/>
    <w:rsid w:val="00482264"/>
    <w:rsid w:val="004824EA"/>
    <w:rsid w:val="00482F0B"/>
    <w:rsid w:val="004831FC"/>
    <w:rsid w:val="00485594"/>
    <w:rsid w:val="00485892"/>
    <w:rsid w:val="00487C35"/>
    <w:rsid w:val="00494FAB"/>
    <w:rsid w:val="00495A7B"/>
    <w:rsid w:val="004969F8"/>
    <w:rsid w:val="004A263D"/>
    <w:rsid w:val="004A3AC3"/>
    <w:rsid w:val="004A5AEB"/>
    <w:rsid w:val="004A5DD9"/>
    <w:rsid w:val="004A7629"/>
    <w:rsid w:val="004B1A1B"/>
    <w:rsid w:val="004B32AD"/>
    <w:rsid w:val="004B5A6B"/>
    <w:rsid w:val="004B5F5B"/>
    <w:rsid w:val="004C124D"/>
    <w:rsid w:val="004C68C6"/>
    <w:rsid w:val="004C717C"/>
    <w:rsid w:val="004D034F"/>
    <w:rsid w:val="004D1480"/>
    <w:rsid w:val="004D15B8"/>
    <w:rsid w:val="004D2F82"/>
    <w:rsid w:val="004D418D"/>
    <w:rsid w:val="004D4BE9"/>
    <w:rsid w:val="004D6EC4"/>
    <w:rsid w:val="004E13AF"/>
    <w:rsid w:val="004E1634"/>
    <w:rsid w:val="004E1F95"/>
    <w:rsid w:val="004E2169"/>
    <w:rsid w:val="004E2319"/>
    <w:rsid w:val="004E4208"/>
    <w:rsid w:val="004E6BAE"/>
    <w:rsid w:val="004F1174"/>
    <w:rsid w:val="004F12E6"/>
    <w:rsid w:val="004F2420"/>
    <w:rsid w:val="004F519D"/>
    <w:rsid w:val="004F70F8"/>
    <w:rsid w:val="0050331B"/>
    <w:rsid w:val="0050527C"/>
    <w:rsid w:val="00505396"/>
    <w:rsid w:val="00506528"/>
    <w:rsid w:val="005069E4"/>
    <w:rsid w:val="0051181F"/>
    <w:rsid w:val="00513283"/>
    <w:rsid w:val="00513EBA"/>
    <w:rsid w:val="0051739F"/>
    <w:rsid w:val="005246D2"/>
    <w:rsid w:val="00524855"/>
    <w:rsid w:val="00524EB9"/>
    <w:rsid w:val="00525002"/>
    <w:rsid w:val="005272C7"/>
    <w:rsid w:val="005277A2"/>
    <w:rsid w:val="0053251F"/>
    <w:rsid w:val="00532C63"/>
    <w:rsid w:val="00532EEC"/>
    <w:rsid w:val="005331D6"/>
    <w:rsid w:val="00535FA9"/>
    <w:rsid w:val="00537735"/>
    <w:rsid w:val="00542DC3"/>
    <w:rsid w:val="0054315E"/>
    <w:rsid w:val="00543EE6"/>
    <w:rsid w:val="00544D14"/>
    <w:rsid w:val="0054722F"/>
    <w:rsid w:val="00551FD7"/>
    <w:rsid w:val="00552260"/>
    <w:rsid w:val="005523C7"/>
    <w:rsid w:val="005526CD"/>
    <w:rsid w:val="0055463E"/>
    <w:rsid w:val="00556120"/>
    <w:rsid w:val="00556F52"/>
    <w:rsid w:val="0056096A"/>
    <w:rsid w:val="00562E71"/>
    <w:rsid w:val="005633C9"/>
    <w:rsid w:val="00565EF2"/>
    <w:rsid w:val="00567392"/>
    <w:rsid w:val="005732E1"/>
    <w:rsid w:val="00574805"/>
    <w:rsid w:val="005756F3"/>
    <w:rsid w:val="0058152A"/>
    <w:rsid w:val="0058212C"/>
    <w:rsid w:val="00583C7E"/>
    <w:rsid w:val="00584191"/>
    <w:rsid w:val="00596D7B"/>
    <w:rsid w:val="005A1D67"/>
    <w:rsid w:val="005A3C5F"/>
    <w:rsid w:val="005A4F9D"/>
    <w:rsid w:val="005A5C1C"/>
    <w:rsid w:val="005A7888"/>
    <w:rsid w:val="005B0532"/>
    <w:rsid w:val="005B5BAD"/>
    <w:rsid w:val="005B6625"/>
    <w:rsid w:val="005C18BF"/>
    <w:rsid w:val="005C2569"/>
    <w:rsid w:val="005C511A"/>
    <w:rsid w:val="005C6E0A"/>
    <w:rsid w:val="005C7E6E"/>
    <w:rsid w:val="005D1FDA"/>
    <w:rsid w:val="005D382E"/>
    <w:rsid w:val="005D3C94"/>
    <w:rsid w:val="005D400C"/>
    <w:rsid w:val="005D77E7"/>
    <w:rsid w:val="005E1631"/>
    <w:rsid w:val="005E3255"/>
    <w:rsid w:val="005E49C6"/>
    <w:rsid w:val="005E5355"/>
    <w:rsid w:val="005E59FC"/>
    <w:rsid w:val="005E77CB"/>
    <w:rsid w:val="005F0798"/>
    <w:rsid w:val="00600DBE"/>
    <w:rsid w:val="0060168E"/>
    <w:rsid w:val="00601CD9"/>
    <w:rsid w:val="00604BCD"/>
    <w:rsid w:val="006066EE"/>
    <w:rsid w:val="00606E31"/>
    <w:rsid w:val="00610B2B"/>
    <w:rsid w:val="0061226E"/>
    <w:rsid w:val="00612B38"/>
    <w:rsid w:val="00612ED1"/>
    <w:rsid w:val="00616007"/>
    <w:rsid w:val="006165E1"/>
    <w:rsid w:val="0061796D"/>
    <w:rsid w:val="006227FC"/>
    <w:rsid w:val="0062473F"/>
    <w:rsid w:val="00625C3D"/>
    <w:rsid w:val="00626837"/>
    <w:rsid w:val="0063156C"/>
    <w:rsid w:val="0063267D"/>
    <w:rsid w:val="0064027C"/>
    <w:rsid w:val="00640F60"/>
    <w:rsid w:val="0064109E"/>
    <w:rsid w:val="00642767"/>
    <w:rsid w:val="0064308D"/>
    <w:rsid w:val="006452B7"/>
    <w:rsid w:val="00646F20"/>
    <w:rsid w:val="0065078D"/>
    <w:rsid w:val="006517ED"/>
    <w:rsid w:val="00653DCF"/>
    <w:rsid w:val="00657729"/>
    <w:rsid w:val="00660D0C"/>
    <w:rsid w:val="00661D99"/>
    <w:rsid w:val="0066386E"/>
    <w:rsid w:val="0066407F"/>
    <w:rsid w:val="00664E1F"/>
    <w:rsid w:val="00670BC0"/>
    <w:rsid w:val="00675C36"/>
    <w:rsid w:val="00676AD4"/>
    <w:rsid w:val="00680CF4"/>
    <w:rsid w:val="00682083"/>
    <w:rsid w:val="0068225F"/>
    <w:rsid w:val="006869C3"/>
    <w:rsid w:val="00692D08"/>
    <w:rsid w:val="00693214"/>
    <w:rsid w:val="00693877"/>
    <w:rsid w:val="006A27D6"/>
    <w:rsid w:val="006A6565"/>
    <w:rsid w:val="006A6B74"/>
    <w:rsid w:val="006A71F7"/>
    <w:rsid w:val="006A7245"/>
    <w:rsid w:val="006C2AF5"/>
    <w:rsid w:val="006C310C"/>
    <w:rsid w:val="006C4EF8"/>
    <w:rsid w:val="006C5563"/>
    <w:rsid w:val="006D73DE"/>
    <w:rsid w:val="006E06F0"/>
    <w:rsid w:val="006E2976"/>
    <w:rsid w:val="006E3A0B"/>
    <w:rsid w:val="006F0BD1"/>
    <w:rsid w:val="006F2159"/>
    <w:rsid w:val="006F27D4"/>
    <w:rsid w:val="006F42B3"/>
    <w:rsid w:val="006F69FF"/>
    <w:rsid w:val="00701F01"/>
    <w:rsid w:val="00702F32"/>
    <w:rsid w:val="00702F5E"/>
    <w:rsid w:val="00703591"/>
    <w:rsid w:val="00704B9B"/>
    <w:rsid w:val="00710F9D"/>
    <w:rsid w:val="0071728E"/>
    <w:rsid w:val="00717373"/>
    <w:rsid w:val="00717895"/>
    <w:rsid w:val="00717922"/>
    <w:rsid w:val="0072243F"/>
    <w:rsid w:val="0072571A"/>
    <w:rsid w:val="0072693C"/>
    <w:rsid w:val="00731181"/>
    <w:rsid w:val="00734116"/>
    <w:rsid w:val="0073516E"/>
    <w:rsid w:val="00735840"/>
    <w:rsid w:val="00737E26"/>
    <w:rsid w:val="007417DB"/>
    <w:rsid w:val="0074313E"/>
    <w:rsid w:val="007469A9"/>
    <w:rsid w:val="00746A17"/>
    <w:rsid w:val="00747BDE"/>
    <w:rsid w:val="00747DD1"/>
    <w:rsid w:val="00751339"/>
    <w:rsid w:val="00754981"/>
    <w:rsid w:val="00755922"/>
    <w:rsid w:val="00760E23"/>
    <w:rsid w:val="00761901"/>
    <w:rsid w:val="007619EE"/>
    <w:rsid w:val="00764FF9"/>
    <w:rsid w:val="007657A8"/>
    <w:rsid w:val="00773256"/>
    <w:rsid w:val="007761DC"/>
    <w:rsid w:val="00777689"/>
    <w:rsid w:val="0078236A"/>
    <w:rsid w:val="00784CDD"/>
    <w:rsid w:val="00790941"/>
    <w:rsid w:val="00792CC5"/>
    <w:rsid w:val="00792FAE"/>
    <w:rsid w:val="00793890"/>
    <w:rsid w:val="00794F43"/>
    <w:rsid w:val="007958AE"/>
    <w:rsid w:val="00795FEE"/>
    <w:rsid w:val="007A34F4"/>
    <w:rsid w:val="007A6739"/>
    <w:rsid w:val="007A7FD9"/>
    <w:rsid w:val="007B10AF"/>
    <w:rsid w:val="007B1F8D"/>
    <w:rsid w:val="007B4301"/>
    <w:rsid w:val="007B498B"/>
    <w:rsid w:val="007B51D8"/>
    <w:rsid w:val="007B5C92"/>
    <w:rsid w:val="007B664B"/>
    <w:rsid w:val="007B7599"/>
    <w:rsid w:val="007C16BF"/>
    <w:rsid w:val="007C2D48"/>
    <w:rsid w:val="007C45FC"/>
    <w:rsid w:val="007C54C6"/>
    <w:rsid w:val="007C55DB"/>
    <w:rsid w:val="007C636A"/>
    <w:rsid w:val="007C66D3"/>
    <w:rsid w:val="007C738A"/>
    <w:rsid w:val="007D0386"/>
    <w:rsid w:val="007D0612"/>
    <w:rsid w:val="007D1047"/>
    <w:rsid w:val="007D16A1"/>
    <w:rsid w:val="007D35E7"/>
    <w:rsid w:val="007D5D0D"/>
    <w:rsid w:val="007D6920"/>
    <w:rsid w:val="007D6D28"/>
    <w:rsid w:val="007D7019"/>
    <w:rsid w:val="007D70E1"/>
    <w:rsid w:val="007D7532"/>
    <w:rsid w:val="007E213D"/>
    <w:rsid w:val="007E316F"/>
    <w:rsid w:val="007E37FE"/>
    <w:rsid w:val="007E4567"/>
    <w:rsid w:val="007E62D7"/>
    <w:rsid w:val="007E65D3"/>
    <w:rsid w:val="007E749F"/>
    <w:rsid w:val="007F3A28"/>
    <w:rsid w:val="007F5C10"/>
    <w:rsid w:val="007F6061"/>
    <w:rsid w:val="007F63AC"/>
    <w:rsid w:val="007F7070"/>
    <w:rsid w:val="007F7278"/>
    <w:rsid w:val="008013A3"/>
    <w:rsid w:val="008043B9"/>
    <w:rsid w:val="008111D9"/>
    <w:rsid w:val="00812D3B"/>
    <w:rsid w:val="008134CE"/>
    <w:rsid w:val="0081479B"/>
    <w:rsid w:val="00814959"/>
    <w:rsid w:val="00820A99"/>
    <w:rsid w:val="00821A64"/>
    <w:rsid w:val="008234E3"/>
    <w:rsid w:val="00824025"/>
    <w:rsid w:val="008253A1"/>
    <w:rsid w:val="008277EA"/>
    <w:rsid w:val="00830F5F"/>
    <w:rsid w:val="00831B20"/>
    <w:rsid w:val="00836404"/>
    <w:rsid w:val="008412C5"/>
    <w:rsid w:val="00842E42"/>
    <w:rsid w:val="008470AB"/>
    <w:rsid w:val="00847535"/>
    <w:rsid w:val="008512A8"/>
    <w:rsid w:val="00852DF1"/>
    <w:rsid w:val="0085441D"/>
    <w:rsid w:val="00856758"/>
    <w:rsid w:val="00856D04"/>
    <w:rsid w:val="00861491"/>
    <w:rsid w:val="00863682"/>
    <w:rsid w:val="00865A42"/>
    <w:rsid w:val="00866242"/>
    <w:rsid w:val="008708BF"/>
    <w:rsid w:val="00877EF7"/>
    <w:rsid w:val="008822A9"/>
    <w:rsid w:val="008854E3"/>
    <w:rsid w:val="00886311"/>
    <w:rsid w:val="00893325"/>
    <w:rsid w:val="00894EE6"/>
    <w:rsid w:val="0089550C"/>
    <w:rsid w:val="008A15C8"/>
    <w:rsid w:val="008A2BF5"/>
    <w:rsid w:val="008A3C13"/>
    <w:rsid w:val="008A40B2"/>
    <w:rsid w:val="008A448F"/>
    <w:rsid w:val="008A465B"/>
    <w:rsid w:val="008A5DF2"/>
    <w:rsid w:val="008B0774"/>
    <w:rsid w:val="008B092A"/>
    <w:rsid w:val="008B0E20"/>
    <w:rsid w:val="008B101B"/>
    <w:rsid w:val="008B5089"/>
    <w:rsid w:val="008B6E0E"/>
    <w:rsid w:val="008B6EBD"/>
    <w:rsid w:val="008B7159"/>
    <w:rsid w:val="008C12E2"/>
    <w:rsid w:val="008C1DE4"/>
    <w:rsid w:val="008C4848"/>
    <w:rsid w:val="008C6FB3"/>
    <w:rsid w:val="008C79AD"/>
    <w:rsid w:val="008C7D83"/>
    <w:rsid w:val="008D1630"/>
    <w:rsid w:val="008D29B7"/>
    <w:rsid w:val="008D37F8"/>
    <w:rsid w:val="008E0598"/>
    <w:rsid w:val="008E0FDD"/>
    <w:rsid w:val="008E10EA"/>
    <w:rsid w:val="008E13A5"/>
    <w:rsid w:val="008E1ADA"/>
    <w:rsid w:val="008E4089"/>
    <w:rsid w:val="008E419D"/>
    <w:rsid w:val="008E5025"/>
    <w:rsid w:val="008E55A0"/>
    <w:rsid w:val="008E6A5E"/>
    <w:rsid w:val="008E7152"/>
    <w:rsid w:val="008E7EEF"/>
    <w:rsid w:val="008F29A3"/>
    <w:rsid w:val="008F317C"/>
    <w:rsid w:val="008F5C3E"/>
    <w:rsid w:val="008F5C5A"/>
    <w:rsid w:val="008F674E"/>
    <w:rsid w:val="008F74A8"/>
    <w:rsid w:val="0090077D"/>
    <w:rsid w:val="009023DB"/>
    <w:rsid w:val="009051E9"/>
    <w:rsid w:val="00910711"/>
    <w:rsid w:val="009133F3"/>
    <w:rsid w:val="00915219"/>
    <w:rsid w:val="009204B2"/>
    <w:rsid w:val="009205EA"/>
    <w:rsid w:val="009209BB"/>
    <w:rsid w:val="00921191"/>
    <w:rsid w:val="00925A0E"/>
    <w:rsid w:val="00927321"/>
    <w:rsid w:val="00927A2E"/>
    <w:rsid w:val="00932E56"/>
    <w:rsid w:val="00934935"/>
    <w:rsid w:val="00935CA1"/>
    <w:rsid w:val="00936DDF"/>
    <w:rsid w:val="00937AA2"/>
    <w:rsid w:val="009438EB"/>
    <w:rsid w:val="00943CE6"/>
    <w:rsid w:val="00943DFB"/>
    <w:rsid w:val="009446B3"/>
    <w:rsid w:val="00946054"/>
    <w:rsid w:val="00947901"/>
    <w:rsid w:val="0095025D"/>
    <w:rsid w:val="00952765"/>
    <w:rsid w:val="00953773"/>
    <w:rsid w:val="00953F34"/>
    <w:rsid w:val="009550E3"/>
    <w:rsid w:val="009562DA"/>
    <w:rsid w:val="00956D69"/>
    <w:rsid w:val="00960DB4"/>
    <w:rsid w:val="009620FD"/>
    <w:rsid w:val="00962724"/>
    <w:rsid w:val="00962CBE"/>
    <w:rsid w:val="00963BEB"/>
    <w:rsid w:val="00964D9A"/>
    <w:rsid w:val="00966BD6"/>
    <w:rsid w:val="00970112"/>
    <w:rsid w:val="00970DE7"/>
    <w:rsid w:val="00971F93"/>
    <w:rsid w:val="00972EA5"/>
    <w:rsid w:val="00973143"/>
    <w:rsid w:val="00976248"/>
    <w:rsid w:val="00976D24"/>
    <w:rsid w:val="00981AB2"/>
    <w:rsid w:val="00982E05"/>
    <w:rsid w:val="00983B1A"/>
    <w:rsid w:val="009845A9"/>
    <w:rsid w:val="00986A55"/>
    <w:rsid w:val="00987174"/>
    <w:rsid w:val="00991EC4"/>
    <w:rsid w:val="0099227F"/>
    <w:rsid w:val="009935EB"/>
    <w:rsid w:val="009954D9"/>
    <w:rsid w:val="009A02AA"/>
    <w:rsid w:val="009A0BC8"/>
    <w:rsid w:val="009A2835"/>
    <w:rsid w:val="009A39A4"/>
    <w:rsid w:val="009A3A59"/>
    <w:rsid w:val="009A489E"/>
    <w:rsid w:val="009B210C"/>
    <w:rsid w:val="009C0BBB"/>
    <w:rsid w:val="009C104A"/>
    <w:rsid w:val="009C2E32"/>
    <w:rsid w:val="009D55B0"/>
    <w:rsid w:val="009D6863"/>
    <w:rsid w:val="009D6A4B"/>
    <w:rsid w:val="009E4F3E"/>
    <w:rsid w:val="009E5C19"/>
    <w:rsid w:val="009F1BDD"/>
    <w:rsid w:val="009F32E3"/>
    <w:rsid w:val="009F4B61"/>
    <w:rsid w:val="009F4BD6"/>
    <w:rsid w:val="009F68B6"/>
    <w:rsid w:val="009F7D36"/>
    <w:rsid w:val="00A022C5"/>
    <w:rsid w:val="00A0475B"/>
    <w:rsid w:val="00A06E4E"/>
    <w:rsid w:val="00A07A96"/>
    <w:rsid w:val="00A10DE3"/>
    <w:rsid w:val="00A119DA"/>
    <w:rsid w:val="00A15AFC"/>
    <w:rsid w:val="00A168BF"/>
    <w:rsid w:val="00A17493"/>
    <w:rsid w:val="00A231C6"/>
    <w:rsid w:val="00A24B7B"/>
    <w:rsid w:val="00A27BDA"/>
    <w:rsid w:val="00A30172"/>
    <w:rsid w:val="00A339E2"/>
    <w:rsid w:val="00A35A37"/>
    <w:rsid w:val="00A41432"/>
    <w:rsid w:val="00A4310B"/>
    <w:rsid w:val="00A43BF5"/>
    <w:rsid w:val="00A43ECF"/>
    <w:rsid w:val="00A50A1A"/>
    <w:rsid w:val="00A562B8"/>
    <w:rsid w:val="00A57102"/>
    <w:rsid w:val="00A6014A"/>
    <w:rsid w:val="00A61A7A"/>
    <w:rsid w:val="00A61EB2"/>
    <w:rsid w:val="00A625EB"/>
    <w:rsid w:val="00A64BD8"/>
    <w:rsid w:val="00A6590E"/>
    <w:rsid w:val="00A67910"/>
    <w:rsid w:val="00A7127B"/>
    <w:rsid w:val="00A71C30"/>
    <w:rsid w:val="00A73271"/>
    <w:rsid w:val="00A7371B"/>
    <w:rsid w:val="00A75D0B"/>
    <w:rsid w:val="00A76B7E"/>
    <w:rsid w:val="00A837A7"/>
    <w:rsid w:val="00A84BF4"/>
    <w:rsid w:val="00A85BF0"/>
    <w:rsid w:val="00A85FBE"/>
    <w:rsid w:val="00A87EF7"/>
    <w:rsid w:val="00A9043D"/>
    <w:rsid w:val="00A95904"/>
    <w:rsid w:val="00A978F3"/>
    <w:rsid w:val="00A97B7B"/>
    <w:rsid w:val="00AA116D"/>
    <w:rsid w:val="00AA1B4E"/>
    <w:rsid w:val="00AA2219"/>
    <w:rsid w:val="00AA2957"/>
    <w:rsid w:val="00AA3531"/>
    <w:rsid w:val="00AA50C2"/>
    <w:rsid w:val="00AA6032"/>
    <w:rsid w:val="00AB13CD"/>
    <w:rsid w:val="00AB4CA5"/>
    <w:rsid w:val="00AB50E2"/>
    <w:rsid w:val="00AB549D"/>
    <w:rsid w:val="00AB7848"/>
    <w:rsid w:val="00AC276E"/>
    <w:rsid w:val="00AC68AB"/>
    <w:rsid w:val="00AD4204"/>
    <w:rsid w:val="00AD748F"/>
    <w:rsid w:val="00AD7C06"/>
    <w:rsid w:val="00AE092D"/>
    <w:rsid w:val="00AE1DE7"/>
    <w:rsid w:val="00AE2BF0"/>
    <w:rsid w:val="00AE4696"/>
    <w:rsid w:val="00AE492E"/>
    <w:rsid w:val="00AE7954"/>
    <w:rsid w:val="00B03947"/>
    <w:rsid w:val="00B04518"/>
    <w:rsid w:val="00B063EC"/>
    <w:rsid w:val="00B07724"/>
    <w:rsid w:val="00B1072E"/>
    <w:rsid w:val="00B153AA"/>
    <w:rsid w:val="00B213FE"/>
    <w:rsid w:val="00B21508"/>
    <w:rsid w:val="00B25470"/>
    <w:rsid w:val="00B332CB"/>
    <w:rsid w:val="00B343C8"/>
    <w:rsid w:val="00B37D9F"/>
    <w:rsid w:val="00B404D7"/>
    <w:rsid w:val="00B41532"/>
    <w:rsid w:val="00B441AA"/>
    <w:rsid w:val="00B5023F"/>
    <w:rsid w:val="00B5709A"/>
    <w:rsid w:val="00B603F5"/>
    <w:rsid w:val="00B61DFD"/>
    <w:rsid w:val="00B6411B"/>
    <w:rsid w:val="00B64D6F"/>
    <w:rsid w:val="00B669B8"/>
    <w:rsid w:val="00B712F8"/>
    <w:rsid w:val="00B8229C"/>
    <w:rsid w:val="00B82F0C"/>
    <w:rsid w:val="00B86ABD"/>
    <w:rsid w:val="00B86CCF"/>
    <w:rsid w:val="00B90889"/>
    <w:rsid w:val="00B91270"/>
    <w:rsid w:val="00B93246"/>
    <w:rsid w:val="00B9440A"/>
    <w:rsid w:val="00B9443A"/>
    <w:rsid w:val="00B94F8D"/>
    <w:rsid w:val="00B950F9"/>
    <w:rsid w:val="00B95BB5"/>
    <w:rsid w:val="00B96496"/>
    <w:rsid w:val="00BA73E9"/>
    <w:rsid w:val="00BB1B8D"/>
    <w:rsid w:val="00BB1EDF"/>
    <w:rsid w:val="00BB3A2A"/>
    <w:rsid w:val="00BB7091"/>
    <w:rsid w:val="00BC12BE"/>
    <w:rsid w:val="00BC1449"/>
    <w:rsid w:val="00BC2489"/>
    <w:rsid w:val="00BC7387"/>
    <w:rsid w:val="00BC7F08"/>
    <w:rsid w:val="00BD14D6"/>
    <w:rsid w:val="00BD5A8F"/>
    <w:rsid w:val="00BE4BCE"/>
    <w:rsid w:val="00BE750B"/>
    <w:rsid w:val="00BF22A7"/>
    <w:rsid w:val="00BF38BB"/>
    <w:rsid w:val="00BF3D50"/>
    <w:rsid w:val="00BF4259"/>
    <w:rsid w:val="00C01E44"/>
    <w:rsid w:val="00C02839"/>
    <w:rsid w:val="00C03BFD"/>
    <w:rsid w:val="00C04918"/>
    <w:rsid w:val="00C0770E"/>
    <w:rsid w:val="00C100A4"/>
    <w:rsid w:val="00C10509"/>
    <w:rsid w:val="00C114A3"/>
    <w:rsid w:val="00C13470"/>
    <w:rsid w:val="00C13738"/>
    <w:rsid w:val="00C13747"/>
    <w:rsid w:val="00C151F5"/>
    <w:rsid w:val="00C21022"/>
    <w:rsid w:val="00C217B7"/>
    <w:rsid w:val="00C218CD"/>
    <w:rsid w:val="00C21EB4"/>
    <w:rsid w:val="00C22157"/>
    <w:rsid w:val="00C23567"/>
    <w:rsid w:val="00C243B3"/>
    <w:rsid w:val="00C30003"/>
    <w:rsid w:val="00C310BD"/>
    <w:rsid w:val="00C31181"/>
    <w:rsid w:val="00C31C6E"/>
    <w:rsid w:val="00C32012"/>
    <w:rsid w:val="00C3267B"/>
    <w:rsid w:val="00C33319"/>
    <w:rsid w:val="00C34D1E"/>
    <w:rsid w:val="00C34D6B"/>
    <w:rsid w:val="00C37E7E"/>
    <w:rsid w:val="00C420C3"/>
    <w:rsid w:val="00C42102"/>
    <w:rsid w:val="00C4338C"/>
    <w:rsid w:val="00C43596"/>
    <w:rsid w:val="00C43773"/>
    <w:rsid w:val="00C45F56"/>
    <w:rsid w:val="00C473F9"/>
    <w:rsid w:val="00C507D7"/>
    <w:rsid w:val="00C51D9E"/>
    <w:rsid w:val="00C54062"/>
    <w:rsid w:val="00C56195"/>
    <w:rsid w:val="00C5791C"/>
    <w:rsid w:val="00C602D2"/>
    <w:rsid w:val="00C60311"/>
    <w:rsid w:val="00C64458"/>
    <w:rsid w:val="00C70155"/>
    <w:rsid w:val="00C72563"/>
    <w:rsid w:val="00C75127"/>
    <w:rsid w:val="00C811C7"/>
    <w:rsid w:val="00C8146F"/>
    <w:rsid w:val="00C81F68"/>
    <w:rsid w:val="00C82DC4"/>
    <w:rsid w:val="00C8645B"/>
    <w:rsid w:val="00C86D5E"/>
    <w:rsid w:val="00C870EA"/>
    <w:rsid w:val="00C90325"/>
    <w:rsid w:val="00C91D1A"/>
    <w:rsid w:val="00C93EAD"/>
    <w:rsid w:val="00C94E6F"/>
    <w:rsid w:val="00CA14F9"/>
    <w:rsid w:val="00CA1674"/>
    <w:rsid w:val="00CA5AFC"/>
    <w:rsid w:val="00CC0D8E"/>
    <w:rsid w:val="00CC1F99"/>
    <w:rsid w:val="00CC6A58"/>
    <w:rsid w:val="00CC6E75"/>
    <w:rsid w:val="00CD07A3"/>
    <w:rsid w:val="00CD1323"/>
    <w:rsid w:val="00CD2D50"/>
    <w:rsid w:val="00CD62C2"/>
    <w:rsid w:val="00CE0CB9"/>
    <w:rsid w:val="00CE1703"/>
    <w:rsid w:val="00CE3CD0"/>
    <w:rsid w:val="00CE6336"/>
    <w:rsid w:val="00CF0035"/>
    <w:rsid w:val="00CF0901"/>
    <w:rsid w:val="00CF1358"/>
    <w:rsid w:val="00CF1C3E"/>
    <w:rsid w:val="00CF4DA7"/>
    <w:rsid w:val="00CF6D11"/>
    <w:rsid w:val="00CF73B3"/>
    <w:rsid w:val="00D00427"/>
    <w:rsid w:val="00D0128B"/>
    <w:rsid w:val="00D03690"/>
    <w:rsid w:val="00D046E9"/>
    <w:rsid w:val="00D05FFD"/>
    <w:rsid w:val="00D06F05"/>
    <w:rsid w:val="00D07218"/>
    <w:rsid w:val="00D10C7A"/>
    <w:rsid w:val="00D14BF0"/>
    <w:rsid w:val="00D17901"/>
    <w:rsid w:val="00D17DE2"/>
    <w:rsid w:val="00D22238"/>
    <w:rsid w:val="00D22ABB"/>
    <w:rsid w:val="00D30440"/>
    <w:rsid w:val="00D31E8D"/>
    <w:rsid w:val="00D31F75"/>
    <w:rsid w:val="00D32475"/>
    <w:rsid w:val="00D33AE7"/>
    <w:rsid w:val="00D33B67"/>
    <w:rsid w:val="00D340B2"/>
    <w:rsid w:val="00D349DB"/>
    <w:rsid w:val="00D35280"/>
    <w:rsid w:val="00D37361"/>
    <w:rsid w:val="00D510A1"/>
    <w:rsid w:val="00D54968"/>
    <w:rsid w:val="00D54F83"/>
    <w:rsid w:val="00D57BFE"/>
    <w:rsid w:val="00D600BB"/>
    <w:rsid w:val="00D61673"/>
    <w:rsid w:val="00D62DEE"/>
    <w:rsid w:val="00D75C89"/>
    <w:rsid w:val="00D75F60"/>
    <w:rsid w:val="00D7642A"/>
    <w:rsid w:val="00D77D8F"/>
    <w:rsid w:val="00D819D0"/>
    <w:rsid w:val="00D83A38"/>
    <w:rsid w:val="00D914A2"/>
    <w:rsid w:val="00D92BC7"/>
    <w:rsid w:val="00D9535F"/>
    <w:rsid w:val="00D958D9"/>
    <w:rsid w:val="00DA0740"/>
    <w:rsid w:val="00DA6B89"/>
    <w:rsid w:val="00DB182D"/>
    <w:rsid w:val="00DB1D14"/>
    <w:rsid w:val="00DB349E"/>
    <w:rsid w:val="00DB5AD6"/>
    <w:rsid w:val="00DB5DAB"/>
    <w:rsid w:val="00DC3197"/>
    <w:rsid w:val="00DC47B2"/>
    <w:rsid w:val="00DD04AE"/>
    <w:rsid w:val="00DD214E"/>
    <w:rsid w:val="00DD72F5"/>
    <w:rsid w:val="00DE00E9"/>
    <w:rsid w:val="00DE02C7"/>
    <w:rsid w:val="00DE246C"/>
    <w:rsid w:val="00DE3451"/>
    <w:rsid w:val="00DE3616"/>
    <w:rsid w:val="00DE3E37"/>
    <w:rsid w:val="00DE7B09"/>
    <w:rsid w:val="00DF05EF"/>
    <w:rsid w:val="00DF0929"/>
    <w:rsid w:val="00DF42AA"/>
    <w:rsid w:val="00DF4D6E"/>
    <w:rsid w:val="00DF6BCF"/>
    <w:rsid w:val="00E0095A"/>
    <w:rsid w:val="00E01D43"/>
    <w:rsid w:val="00E02974"/>
    <w:rsid w:val="00E02DCC"/>
    <w:rsid w:val="00E05392"/>
    <w:rsid w:val="00E074A8"/>
    <w:rsid w:val="00E12FBB"/>
    <w:rsid w:val="00E15E34"/>
    <w:rsid w:val="00E16C36"/>
    <w:rsid w:val="00E17882"/>
    <w:rsid w:val="00E21ACA"/>
    <w:rsid w:val="00E253D3"/>
    <w:rsid w:val="00E32315"/>
    <w:rsid w:val="00E35CD9"/>
    <w:rsid w:val="00E362B8"/>
    <w:rsid w:val="00E36C6D"/>
    <w:rsid w:val="00E416BE"/>
    <w:rsid w:val="00E41BE5"/>
    <w:rsid w:val="00E45D22"/>
    <w:rsid w:val="00E46672"/>
    <w:rsid w:val="00E46842"/>
    <w:rsid w:val="00E5679E"/>
    <w:rsid w:val="00E56E00"/>
    <w:rsid w:val="00E60C06"/>
    <w:rsid w:val="00E60D19"/>
    <w:rsid w:val="00E64DBE"/>
    <w:rsid w:val="00E66314"/>
    <w:rsid w:val="00E70019"/>
    <w:rsid w:val="00E70149"/>
    <w:rsid w:val="00E70DCC"/>
    <w:rsid w:val="00E72072"/>
    <w:rsid w:val="00E73DC6"/>
    <w:rsid w:val="00E819D7"/>
    <w:rsid w:val="00E81A77"/>
    <w:rsid w:val="00E81FD3"/>
    <w:rsid w:val="00E8338B"/>
    <w:rsid w:val="00E857C2"/>
    <w:rsid w:val="00E85CBD"/>
    <w:rsid w:val="00E90BD1"/>
    <w:rsid w:val="00E93979"/>
    <w:rsid w:val="00E961AA"/>
    <w:rsid w:val="00EA09DF"/>
    <w:rsid w:val="00EA730D"/>
    <w:rsid w:val="00EB029E"/>
    <w:rsid w:val="00EB0EB6"/>
    <w:rsid w:val="00EB0FCC"/>
    <w:rsid w:val="00EC01F0"/>
    <w:rsid w:val="00EC317F"/>
    <w:rsid w:val="00EC3D8B"/>
    <w:rsid w:val="00EC4360"/>
    <w:rsid w:val="00EC4FCB"/>
    <w:rsid w:val="00EC75B6"/>
    <w:rsid w:val="00ED1FF3"/>
    <w:rsid w:val="00ED254B"/>
    <w:rsid w:val="00ED3E5D"/>
    <w:rsid w:val="00ED6683"/>
    <w:rsid w:val="00ED7C06"/>
    <w:rsid w:val="00EE03B2"/>
    <w:rsid w:val="00EE1023"/>
    <w:rsid w:val="00EE30D9"/>
    <w:rsid w:val="00EE4FCB"/>
    <w:rsid w:val="00EF03E1"/>
    <w:rsid w:val="00EF1FAD"/>
    <w:rsid w:val="00EF71CD"/>
    <w:rsid w:val="00EF72DB"/>
    <w:rsid w:val="00F00A0E"/>
    <w:rsid w:val="00F0298B"/>
    <w:rsid w:val="00F03F8F"/>
    <w:rsid w:val="00F061D4"/>
    <w:rsid w:val="00F076D0"/>
    <w:rsid w:val="00F11275"/>
    <w:rsid w:val="00F15D84"/>
    <w:rsid w:val="00F168A7"/>
    <w:rsid w:val="00F16D75"/>
    <w:rsid w:val="00F175BD"/>
    <w:rsid w:val="00F20ECB"/>
    <w:rsid w:val="00F227B3"/>
    <w:rsid w:val="00F27B5D"/>
    <w:rsid w:val="00F27BC1"/>
    <w:rsid w:val="00F27EAB"/>
    <w:rsid w:val="00F37B65"/>
    <w:rsid w:val="00F37F15"/>
    <w:rsid w:val="00F41601"/>
    <w:rsid w:val="00F424C4"/>
    <w:rsid w:val="00F42B0D"/>
    <w:rsid w:val="00F42DEF"/>
    <w:rsid w:val="00F43602"/>
    <w:rsid w:val="00F43720"/>
    <w:rsid w:val="00F4436F"/>
    <w:rsid w:val="00F44900"/>
    <w:rsid w:val="00F477C2"/>
    <w:rsid w:val="00F505CC"/>
    <w:rsid w:val="00F5155C"/>
    <w:rsid w:val="00F52BEE"/>
    <w:rsid w:val="00F53959"/>
    <w:rsid w:val="00F54894"/>
    <w:rsid w:val="00F56FB8"/>
    <w:rsid w:val="00F60B3C"/>
    <w:rsid w:val="00F62450"/>
    <w:rsid w:val="00F62B66"/>
    <w:rsid w:val="00F669D9"/>
    <w:rsid w:val="00F67837"/>
    <w:rsid w:val="00F74742"/>
    <w:rsid w:val="00F778CC"/>
    <w:rsid w:val="00F8208F"/>
    <w:rsid w:val="00F82671"/>
    <w:rsid w:val="00F8268D"/>
    <w:rsid w:val="00F837B5"/>
    <w:rsid w:val="00F93D6A"/>
    <w:rsid w:val="00F94242"/>
    <w:rsid w:val="00F953DF"/>
    <w:rsid w:val="00F96C7F"/>
    <w:rsid w:val="00FA1A5F"/>
    <w:rsid w:val="00FA3379"/>
    <w:rsid w:val="00FA4499"/>
    <w:rsid w:val="00FA574C"/>
    <w:rsid w:val="00FA5DBE"/>
    <w:rsid w:val="00FA7CB8"/>
    <w:rsid w:val="00FB12F8"/>
    <w:rsid w:val="00FB4C06"/>
    <w:rsid w:val="00FB74BF"/>
    <w:rsid w:val="00FB7D6B"/>
    <w:rsid w:val="00FC1CDC"/>
    <w:rsid w:val="00FC1FFD"/>
    <w:rsid w:val="00FD01C2"/>
    <w:rsid w:val="00FD17E9"/>
    <w:rsid w:val="00FD18AE"/>
    <w:rsid w:val="00FD256D"/>
    <w:rsid w:val="00FD292E"/>
    <w:rsid w:val="00FD2DDC"/>
    <w:rsid w:val="00FD370C"/>
    <w:rsid w:val="00FD41B0"/>
    <w:rsid w:val="00FD4C34"/>
    <w:rsid w:val="00FE0873"/>
    <w:rsid w:val="00FE3A63"/>
    <w:rsid w:val="00FE5455"/>
    <w:rsid w:val="00FE5D32"/>
    <w:rsid w:val="00FE60B5"/>
    <w:rsid w:val="00FF051B"/>
    <w:rsid w:val="00FF0AC8"/>
    <w:rsid w:val="00FF2F34"/>
    <w:rsid w:val="00FF3DBC"/>
    <w:rsid w:val="00FF5AA2"/>
    <w:rsid w:val="00FF66F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 w:type="paragraph" w:styleId="DocumentMap">
    <w:name w:val="Document Map"/>
    <w:basedOn w:val="Normal"/>
    <w:semiHidden/>
    <w:rsid w:val="008C12E2"/>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195</TotalTime>
  <Pages>9</Pages>
  <Words>4791</Words>
  <Characters>24703</Characters>
  <Application>Microsoft Office Word</Application>
  <DocSecurity>4</DocSecurity>
  <Lines>468</Lines>
  <Paragraphs>114</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29492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25</cp:revision>
  <cp:lastPrinted>2003-06-19T09:34:00Z</cp:lastPrinted>
  <dcterms:created xsi:type="dcterms:W3CDTF">2003-06-06T12:32:00Z</dcterms:created>
  <dcterms:modified xsi:type="dcterms:W3CDTF">2003-06-25T13:21:00Z</dcterms:modified>
</cp:coreProperties>
</file>