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4F6371" w:rsidP="004E6E39">
            <w:pPr>
              <w:bidi w:val="0"/>
              <w:spacing w:after="20"/>
              <w:jc w:val="left"/>
              <w:rPr>
                <w:szCs w:val="20"/>
              </w:rPr>
            </w:pPr>
            <w:r w:rsidRPr="004F6371">
              <w:rPr>
                <w:sz w:val="40"/>
                <w:szCs w:val="20"/>
              </w:rPr>
              <w:t>C</w:t>
            </w:r>
            <w:r w:rsidRPr="00CA2C5C">
              <w:rPr>
                <w:sz w:val="40"/>
                <w:szCs w:val="20"/>
              </w:rPr>
              <w:t>RPD</w:t>
            </w:r>
            <w:r>
              <w:rPr>
                <w:szCs w:val="20"/>
              </w:rPr>
              <w:t>/C/COL/CO/1</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A4CC67" wp14:editId="34423CA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4E6E39" w:rsidP="008930DB">
            <w:pPr>
              <w:spacing w:before="120" w:after="40" w:line="640" w:lineRule="exact"/>
              <w:jc w:val="left"/>
              <w:rPr>
                <w:b/>
                <w:bCs/>
                <w:sz w:val="64"/>
                <w:szCs w:val="64"/>
              </w:rPr>
            </w:pPr>
            <w:r>
              <w:rPr>
                <w:rFonts w:hint="cs"/>
                <w:b/>
                <w:bCs/>
                <w:sz w:val="64"/>
                <w:szCs w:val="64"/>
                <w:rtl/>
              </w:rPr>
              <w:t>اتفاقية حقوق الأشخاص ذوي الإعاقة</w:t>
            </w:r>
          </w:p>
        </w:tc>
        <w:tc>
          <w:tcPr>
            <w:tcW w:w="3402" w:type="dxa"/>
            <w:tcBorders>
              <w:top w:val="single" w:sz="4" w:space="0" w:color="auto"/>
              <w:bottom w:val="single" w:sz="12" w:space="0" w:color="auto"/>
            </w:tcBorders>
          </w:tcPr>
          <w:p w:rsidR="006D4DB8" w:rsidRPr="006D4DB8" w:rsidRDefault="006D4DB8" w:rsidP="006D4DB8">
            <w:pPr>
              <w:bidi w:val="0"/>
              <w:spacing w:before="240" w:line="240" w:lineRule="exact"/>
              <w:jc w:val="left"/>
              <w:rPr>
                <w:rFonts w:eastAsia="SimSun" w:cs="Times New Roman"/>
                <w:szCs w:val="20"/>
                <w:lang w:val="en-GB"/>
              </w:rPr>
            </w:pPr>
            <w:r w:rsidRPr="006D4DB8">
              <w:rPr>
                <w:rFonts w:eastAsia="SimSun" w:cs="Times New Roman"/>
                <w:szCs w:val="20"/>
                <w:lang w:val="en-GB"/>
              </w:rPr>
              <w:t>Distr.: General</w:t>
            </w:r>
          </w:p>
          <w:p w:rsidR="006D4DB8" w:rsidRDefault="006D4DB8" w:rsidP="006D4DB8">
            <w:pPr>
              <w:bidi w:val="0"/>
              <w:jc w:val="left"/>
              <w:rPr>
                <w:szCs w:val="20"/>
              </w:rPr>
            </w:pPr>
            <w:r w:rsidRPr="006D4DB8">
              <w:rPr>
                <w:rFonts w:eastAsia="SimSun" w:cs="Times New Roman"/>
                <w:szCs w:val="20"/>
                <w:lang w:val="en-GB"/>
              </w:rPr>
              <w:t>30 September 2016</w:t>
            </w:r>
          </w:p>
          <w:p w:rsidR="004E6E39" w:rsidRDefault="004E6E39" w:rsidP="006D4DB8">
            <w:pPr>
              <w:bidi w:val="0"/>
              <w:jc w:val="left"/>
              <w:rPr>
                <w:szCs w:val="20"/>
              </w:rPr>
            </w:pPr>
            <w:r>
              <w:rPr>
                <w:szCs w:val="20"/>
              </w:rPr>
              <w:t>Arabic</w:t>
            </w:r>
          </w:p>
          <w:p w:rsidR="004E6E39" w:rsidRPr="003E159A" w:rsidRDefault="006D4DB8" w:rsidP="004E6E39">
            <w:pPr>
              <w:bidi w:val="0"/>
              <w:jc w:val="left"/>
              <w:rPr>
                <w:szCs w:val="20"/>
              </w:rPr>
            </w:pPr>
            <w:r>
              <w:rPr>
                <w:szCs w:val="20"/>
              </w:rPr>
              <w:t>Original:</w:t>
            </w:r>
            <w:r>
              <w:t xml:space="preserve"> Spanish</w:t>
            </w:r>
          </w:p>
        </w:tc>
      </w:tr>
    </w:tbl>
    <w:p w:rsidR="004E6E39" w:rsidRPr="00D921F2" w:rsidRDefault="004E6E39" w:rsidP="00D921F2">
      <w:pPr>
        <w:spacing w:before="120" w:line="380" w:lineRule="exact"/>
        <w:rPr>
          <w:b/>
          <w:bCs/>
          <w:sz w:val="36"/>
          <w:szCs w:val="36"/>
          <w:rtl/>
        </w:rPr>
      </w:pPr>
      <w:r w:rsidRPr="00D921F2">
        <w:rPr>
          <w:b/>
          <w:bCs/>
          <w:sz w:val="36"/>
          <w:szCs w:val="36"/>
          <w:rtl/>
        </w:rPr>
        <w:t>اللجنة المعنية بحقوق الأشخاص ذوي الإعاقة</w:t>
      </w:r>
    </w:p>
    <w:p w:rsidR="004E6E39" w:rsidRDefault="00CA2C5C" w:rsidP="00CA2C5C">
      <w:pPr>
        <w:pStyle w:val="HChGA"/>
        <w:rPr>
          <w:rtl/>
          <w:lang w:eastAsia="ar-SA"/>
        </w:rPr>
      </w:pPr>
      <w:r>
        <w:rPr>
          <w:rFonts w:hint="cs"/>
          <w:rtl/>
          <w:lang w:eastAsia="ar-SA"/>
        </w:rPr>
        <w:tab/>
      </w:r>
      <w:r w:rsidR="004E6E39">
        <w:rPr>
          <w:rtl/>
          <w:lang w:eastAsia="ar-SA"/>
        </w:rPr>
        <w:tab/>
      </w:r>
      <w:dir w:val="rtl">
        <w:r w:rsidR="004E6E39">
          <w:rPr>
            <w:rFonts w:hint="cs"/>
            <w:rtl/>
            <w:lang w:eastAsia="ar-SA"/>
          </w:rPr>
          <w:t>الملاحظات</w:t>
        </w:r>
        <w:r w:rsidR="004E6E39">
          <w:rPr>
            <w:rtl/>
            <w:lang w:eastAsia="ar-SA"/>
          </w:rPr>
          <w:t xml:space="preserve"> </w:t>
        </w:r>
        <w:r w:rsidR="004E6E39">
          <w:rPr>
            <w:rFonts w:hint="cs"/>
            <w:rtl/>
            <w:lang w:eastAsia="ar-SA"/>
          </w:rPr>
          <w:t>الختامية</w:t>
        </w:r>
        <w:r w:rsidR="004E6E39">
          <w:rPr>
            <w:rtl/>
            <w:lang w:eastAsia="ar-SA"/>
          </w:rPr>
          <w:t xml:space="preserve"> </w:t>
        </w:r>
        <w:r w:rsidR="004E6E39">
          <w:rPr>
            <w:rFonts w:hint="cs"/>
            <w:rtl/>
            <w:lang w:eastAsia="ar-SA"/>
          </w:rPr>
          <w:t>بشأن</w:t>
        </w:r>
        <w:r w:rsidR="004E6E39">
          <w:rPr>
            <w:rtl/>
            <w:lang w:eastAsia="ar-SA"/>
          </w:rPr>
          <w:t xml:space="preserve"> </w:t>
        </w:r>
        <w:r w:rsidR="004E6E39">
          <w:rPr>
            <w:rFonts w:hint="cs"/>
            <w:rtl/>
            <w:lang w:eastAsia="ar-SA"/>
          </w:rPr>
          <w:t>التقرير</w:t>
        </w:r>
        <w:r w:rsidR="004E6E39">
          <w:rPr>
            <w:rtl/>
            <w:lang w:eastAsia="ar-SA"/>
          </w:rPr>
          <w:t xml:space="preserve"> </w:t>
        </w:r>
        <w:r w:rsidR="004E6E39">
          <w:rPr>
            <w:rFonts w:hint="cs"/>
            <w:rtl/>
            <w:lang w:eastAsia="ar-SA"/>
          </w:rPr>
          <w:t>الأولي</w:t>
        </w:r>
        <w:r w:rsidR="004E6E39">
          <w:rPr>
            <w:rtl/>
            <w:lang w:eastAsia="ar-SA"/>
          </w:rPr>
          <w:t xml:space="preserve"> </w:t>
        </w:r>
        <w:r w:rsidR="004E6E39">
          <w:rPr>
            <w:rFonts w:hint="cs"/>
            <w:rtl/>
            <w:lang w:eastAsia="ar-SA"/>
          </w:rPr>
          <w:t>لكولومبيا</w:t>
        </w:r>
        <w:r w:rsidRPr="00EE1BB3">
          <w:rPr>
            <w:rStyle w:val="FootnoteReference"/>
            <w:position w:val="4"/>
            <w:sz w:val="20"/>
            <w:vertAlign w:val="baseline"/>
            <w:rtl/>
            <w:lang w:eastAsia="ar-SA"/>
          </w:rPr>
          <w:footnoteReference w:customMarkFollows="1" w:id="1"/>
          <w:t>*</w:t>
        </w:r>
        <w:r w:rsidR="005F102B">
          <w:t>‬</w:t>
        </w:r>
        <w:r w:rsidR="00D73AC8">
          <w:t>‬</w:t>
        </w:r>
      </w:dir>
    </w:p>
    <w:p w:rsidR="004E6E39" w:rsidRDefault="00D921F2" w:rsidP="00D921F2">
      <w:pPr>
        <w:pStyle w:val="HChGA"/>
        <w:rPr>
          <w:rtl/>
          <w:lang w:eastAsia="ar-SA"/>
        </w:rPr>
      </w:pPr>
      <w:r>
        <w:rPr>
          <w:rFonts w:hint="cs"/>
          <w:rtl/>
          <w:lang w:eastAsia="ar-SA"/>
        </w:rPr>
        <w:tab/>
      </w:r>
      <w:r>
        <w:rPr>
          <w:rtl/>
          <w:lang w:eastAsia="ar-SA"/>
        </w:rPr>
        <w:t>أولاً</w:t>
      </w:r>
      <w:r w:rsidR="004E6E39">
        <w:rPr>
          <w:rtl/>
          <w:lang w:eastAsia="ar-SA"/>
        </w:rPr>
        <w:t>-</w:t>
      </w:r>
      <w:r w:rsidR="004E6E39">
        <w:rPr>
          <w:rtl/>
          <w:lang w:eastAsia="ar-SA"/>
        </w:rPr>
        <w:tab/>
        <w:t>مقدمة</w:t>
      </w:r>
    </w:p>
    <w:p w:rsidR="004E6E39" w:rsidRPr="00CA2C5C" w:rsidRDefault="004E6E39" w:rsidP="004E6E39">
      <w:pPr>
        <w:pStyle w:val="SingleTxtGA"/>
        <w:rPr>
          <w:spacing w:val="-4"/>
          <w:rtl/>
          <w:lang w:eastAsia="ar-SA"/>
        </w:rPr>
      </w:pPr>
      <w:r w:rsidRPr="00CA2C5C">
        <w:rPr>
          <w:spacing w:val="-4"/>
          <w:rtl/>
          <w:lang w:eastAsia="ar-SA"/>
        </w:rPr>
        <w:t>١-</w:t>
      </w:r>
      <w:r w:rsidRPr="00CA2C5C">
        <w:rPr>
          <w:spacing w:val="-4"/>
          <w:rtl/>
          <w:lang w:eastAsia="ar-SA"/>
        </w:rPr>
        <w:tab/>
        <w:t>نظرت اللجنة في التقرير الأولي لكولومبيا (</w:t>
      </w:r>
      <w:r w:rsidRPr="00CA2C5C">
        <w:rPr>
          <w:spacing w:val="-4"/>
          <w:lang w:eastAsia="ar-SA"/>
        </w:rPr>
        <w:t>CRPD/C/COL/1</w:t>
      </w:r>
      <w:r w:rsidRPr="00CA2C5C">
        <w:rPr>
          <w:spacing w:val="-4"/>
          <w:rtl/>
          <w:lang w:eastAsia="ar-SA"/>
        </w:rPr>
        <w:t xml:space="preserve">) في جلستيها 281 و282 (انظر </w:t>
      </w:r>
      <w:r w:rsidRPr="00CA2C5C">
        <w:rPr>
          <w:spacing w:val="-4"/>
          <w:lang w:eastAsia="ar-SA"/>
        </w:rPr>
        <w:t>CRPD/C/SR.281</w:t>
      </w:r>
      <w:r w:rsidRPr="00CA2C5C">
        <w:rPr>
          <w:spacing w:val="-4"/>
          <w:rtl/>
          <w:lang w:eastAsia="ar-SA"/>
        </w:rPr>
        <w:t xml:space="preserve"> و</w:t>
      </w:r>
      <w:r w:rsidRPr="00CA2C5C">
        <w:rPr>
          <w:spacing w:val="-4"/>
          <w:lang w:eastAsia="ar-SA"/>
        </w:rPr>
        <w:t>SR.282</w:t>
      </w:r>
      <w:r w:rsidRPr="00CA2C5C">
        <w:rPr>
          <w:spacing w:val="-4"/>
          <w:rtl/>
          <w:lang w:eastAsia="ar-SA"/>
        </w:rPr>
        <w:t>) المعقودتين في 23 و24 آب/أغسطس 2016. واعتمدت الملاحظات الختامية التالية في جلستها 292، المعقودة في 31 آب/أغسطس 2016.</w:t>
      </w:r>
      <w:r w:rsidR="00CA2C5C">
        <w:rPr>
          <w:rFonts w:hint="cs"/>
          <w:spacing w:val="-4"/>
          <w:rtl/>
          <w:lang w:eastAsia="ar-SA"/>
        </w:rPr>
        <w:t xml:space="preserve"> </w:t>
      </w:r>
    </w:p>
    <w:p w:rsidR="004E6E39" w:rsidRDefault="004E6E39" w:rsidP="004E6E39">
      <w:pPr>
        <w:pStyle w:val="SingleTxtGA"/>
        <w:rPr>
          <w:rtl/>
          <w:lang w:eastAsia="ar-SA"/>
        </w:rPr>
      </w:pPr>
      <w:r>
        <w:rPr>
          <w:rtl/>
          <w:lang w:eastAsia="ar-SA"/>
        </w:rPr>
        <w:t>٢-</w:t>
      </w:r>
      <w:r>
        <w:rPr>
          <w:rtl/>
          <w:lang w:eastAsia="ar-SA"/>
        </w:rPr>
        <w:tab/>
        <w:t>وترحّب اللجنة بالتقرير الأولي للدولة الطرف وتشكرها على ردودها الكتابية (</w:t>
      </w:r>
      <w:r>
        <w:rPr>
          <w:lang w:eastAsia="ar-SA"/>
        </w:rPr>
        <w:t>CRPD/C/COL/Q/1/Add.1</w:t>
      </w:r>
      <w:r>
        <w:rPr>
          <w:rtl/>
          <w:lang w:eastAsia="ar-SA"/>
        </w:rPr>
        <w:t>) على قائمة المسائل التي أعدّتها اللجنة (</w:t>
      </w:r>
      <w:r>
        <w:rPr>
          <w:lang w:eastAsia="ar-SA"/>
        </w:rPr>
        <w:t>CRPD/C/COL/Q/1</w:t>
      </w:r>
      <w:r>
        <w:rPr>
          <w:rtl/>
          <w:lang w:eastAsia="ar-SA"/>
        </w:rPr>
        <w:t>).</w:t>
      </w:r>
      <w:r>
        <w:rPr>
          <w:rFonts w:cs="Times New Roman" w:hint="cs"/>
          <w:rtl/>
          <w:lang w:eastAsia="ar-SA"/>
        </w:rPr>
        <w:t>‬</w:t>
      </w:r>
      <w:r>
        <w:rPr>
          <w:rtl/>
          <w:lang w:eastAsia="ar-SA"/>
        </w:rPr>
        <w:t xml:space="preserve"> </w:t>
      </w:r>
      <w:dir w:val="rtl">
        <w:r>
          <w:rPr>
            <w:rFonts w:ascii="Traditional Arabic" w:hAnsi="Traditional Arabic" w:hint="cs"/>
            <w:rtl/>
            <w:lang w:eastAsia="ar-SA"/>
          </w:rPr>
          <w:t>وتُعرب</w:t>
        </w:r>
        <w:r>
          <w:rPr>
            <w:rtl/>
            <w:lang w:eastAsia="ar-SA"/>
          </w:rPr>
          <w:t xml:space="preserve"> </w:t>
        </w:r>
        <w:r>
          <w:rPr>
            <w:rFonts w:ascii="Traditional Arabic" w:hAnsi="Traditional Arabic" w:hint="cs"/>
            <w:rtl/>
            <w:lang w:eastAsia="ar-SA"/>
          </w:rPr>
          <w:t>اللجنة</w:t>
        </w:r>
        <w:r>
          <w:rPr>
            <w:rtl/>
            <w:lang w:eastAsia="ar-SA"/>
          </w:rPr>
          <w:t xml:space="preserve"> </w:t>
        </w:r>
        <w:r>
          <w:rPr>
            <w:rFonts w:ascii="Traditional Arabic" w:hAnsi="Traditional Arabic" w:hint="cs"/>
            <w:rtl/>
            <w:lang w:eastAsia="ar-SA"/>
          </w:rPr>
          <w:t>أيضاً</w:t>
        </w:r>
        <w:r>
          <w:rPr>
            <w:rtl/>
            <w:lang w:eastAsia="ar-SA"/>
          </w:rPr>
          <w:t xml:space="preserve"> </w:t>
        </w:r>
        <w:r>
          <w:rPr>
            <w:rFonts w:ascii="Traditional Arabic" w:hAnsi="Traditional Arabic" w:hint="cs"/>
            <w:rtl/>
            <w:lang w:eastAsia="ar-SA"/>
          </w:rPr>
          <w:t>عن</w:t>
        </w:r>
        <w:r>
          <w:rPr>
            <w:rtl/>
            <w:lang w:eastAsia="ar-SA"/>
          </w:rPr>
          <w:t xml:space="preserve"> </w:t>
        </w:r>
        <w:r>
          <w:rPr>
            <w:rFonts w:ascii="Traditional Arabic" w:hAnsi="Traditional Arabic" w:hint="cs"/>
            <w:rtl/>
            <w:lang w:eastAsia="ar-SA"/>
          </w:rPr>
          <w:t>تقديرها</w:t>
        </w:r>
        <w:r>
          <w:rPr>
            <w:rtl/>
            <w:lang w:eastAsia="ar-SA"/>
          </w:rPr>
          <w:t xml:space="preserve"> </w:t>
        </w:r>
        <w:r>
          <w:rPr>
            <w:rFonts w:ascii="Traditional Arabic" w:hAnsi="Traditional Arabic" w:hint="cs"/>
            <w:rtl/>
            <w:lang w:eastAsia="ar-SA"/>
          </w:rPr>
          <w:t>للحوار</w:t>
        </w:r>
        <w:r>
          <w:rPr>
            <w:rtl/>
            <w:lang w:eastAsia="ar-SA"/>
          </w:rPr>
          <w:t xml:space="preserve"> </w:t>
        </w:r>
        <w:r>
          <w:rPr>
            <w:rFonts w:ascii="Traditional Arabic" w:hAnsi="Traditional Arabic" w:hint="cs"/>
            <w:rtl/>
            <w:lang w:eastAsia="ar-SA"/>
          </w:rPr>
          <w:t>البنّاء</w:t>
        </w:r>
        <w:r>
          <w:rPr>
            <w:rtl/>
            <w:lang w:eastAsia="ar-SA"/>
          </w:rPr>
          <w:t xml:space="preserve"> </w:t>
        </w:r>
        <w:r>
          <w:rPr>
            <w:rFonts w:ascii="Traditional Arabic" w:hAnsi="Traditional Arabic" w:hint="cs"/>
            <w:rtl/>
            <w:lang w:eastAsia="ar-SA"/>
          </w:rPr>
          <w:t>الذي</w:t>
        </w:r>
        <w:r>
          <w:rPr>
            <w:rtl/>
            <w:lang w:eastAsia="ar-SA"/>
          </w:rPr>
          <w:t xml:space="preserve"> </w:t>
        </w:r>
        <w:r>
          <w:rPr>
            <w:rFonts w:ascii="Traditional Arabic" w:hAnsi="Traditional Arabic" w:hint="cs"/>
            <w:rtl/>
            <w:lang w:eastAsia="ar-SA"/>
          </w:rPr>
          <w:t>جرى</w:t>
        </w:r>
        <w:r>
          <w:rPr>
            <w:rtl/>
            <w:lang w:eastAsia="ar-SA"/>
          </w:rPr>
          <w:t xml:space="preserve"> </w:t>
        </w:r>
        <w:r>
          <w:rPr>
            <w:rFonts w:ascii="Traditional Arabic" w:hAnsi="Traditional Arabic" w:hint="cs"/>
            <w:rtl/>
            <w:lang w:eastAsia="ar-SA"/>
          </w:rPr>
          <w:t>مع</w:t>
        </w:r>
        <w:r>
          <w:rPr>
            <w:rtl/>
            <w:lang w:eastAsia="ar-SA"/>
          </w:rPr>
          <w:t xml:space="preserve"> </w:t>
        </w:r>
        <w:r>
          <w:rPr>
            <w:rFonts w:ascii="Traditional Arabic" w:hAnsi="Traditional Arabic" w:hint="cs"/>
            <w:rtl/>
            <w:lang w:eastAsia="ar-SA"/>
          </w:rPr>
          <w:t>وفد</w:t>
        </w:r>
        <w:r>
          <w:rPr>
            <w:rtl/>
            <w:lang w:eastAsia="ar-SA"/>
          </w:rPr>
          <w:t xml:space="preserve"> </w:t>
        </w:r>
        <w:r>
          <w:rPr>
            <w:rFonts w:ascii="Traditional Arabic" w:hAnsi="Traditional Arabic" w:hint="cs"/>
            <w:rtl/>
            <w:lang w:eastAsia="ar-SA"/>
          </w:rPr>
          <w:t>الدولة</w:t>
        </w:r>
        <w:r>
          <w:rPr>
            <w:rtl/>
            <w:lang w:eastAsia="ar-SA"/>
          </w:rPr>
          <w:t xml:space="preserve"> </w:t>
        </w:r>
        <w:r>
          <w:rPr>
            <w:rFonts w:ascii="Traditional Arabic" w:hAnsi="Traditional Arabic" w:hint="cs"/>
            <w:rtl/>
            <w:lang w:eastAsia="ar-SA"/>
          </w:rPr>
          <w:t>الطرف</w:t>
        </w:r>
        <w:r>
          <w:rPr>
            <w:rtl/>
            <w:lang w:eastAsia="ar-SA"/>
          </w:rPr>
          <w:t>.</w:t>
        </w:r>
        <w:r>
          <w:rPr>
            <w:rFonts w:cs="Times New Roman" w:hint="cs"/>
            <w:rtl/>
            <w:lang w:eastAsia="ar-SA"/>
          </w:rPr>
          <w:t>‬</w:t>
        </w:r>
        <w:r>
          <w:rPr>
            <w:rFonts w:cs="Times New Roman" w:hint="cs"/>
            <w:rtl/>
            <w:lang w:eastAsia="ar-SA"/>
          </w:rPr>
          <w:t>‬</w:t>
        </w:r>
        <w:r>
          <w:rPr>
            <w:rFonts w:cs="Times New Roman" w:hint="cs"/>
            <w:rtl/>
            <w:lang w:eastAsia="ar-SA"/>
          </w:rPr>
          <w:t>‬</w:t>
        </w:r>
        <w:r>
          <w:rPr>
            <w:rFonts w:cs="Times New Roman" w:hint="cs"/>
            <w:rtl/>
            <w:lang w:eastAsia="ar-SA"/>
          </w:rPr>
          <w:t>‬</w:t>
        </w:r>
        <w:r w:rsidR="00CA2C5C">
          <w:rPr>
            <w:rFonts w:hint="cs"/>
            <w:rtl/>
            <w:lang w:eastAsia="ar-SA"/>
          </w:rPr>
          <w:t xml:space="preserve"> </w:t>
        </w:r>
        <w:r w:rsidR="005F102B">
          <w:t>‬</w:t>
        </w:r>
        <w:r w:rsidR="00D73AC8">
          <w:t>‬</w:t>
        </w:r>
      </w:dir>
    </w:p>
    <w:p w:rsidR="004E6E39" w:rsidRDefault="00D921F2" w:rsidP="00D921F2">
      <w:pPr>
        <w:pStyle w:val="HChGA"/>
        <w:rPr>
          <w:rtl/>
          <w:lang w:eastAsia="ar-SA"/>
        </w:rPr>
      </w:pPr>
      <w:r>
        <w:rPr>
          <w:rFonts w:hint="cs"/>
          <w:rtl/>
          <w:lang w:eastAsia="ar-SA"/>
        </w:rPr>
        <w:tab/>
      </w:r>
      <w:r>
        <w:rPr>
          <w:rtl/>
          <w:lang w:eastAsia="ar-SA"/>
        </w:rPr>
        <w:t>ثانياً</w:t>
      </w:r>
      <w:r w:rsidR="004E6E39">
        <w:rPr>
          <w:rtl/>
          <w:lang w:eastAsia="ar-SA"/>
        </w:rPr>
        <w:t>-</w:t>
      </w:r>
      <w:r w:rsidR="004E6E39">
        <w:rPr>
          <w:rtl/>
          <w:lang w:eastAsia="ar-SA"/>
        </w:rPr>
        <w:tab/>
        <w:t>الجوانب الإيجابية</w:t>
      </w:r>
    </w:p>
    <w:p w:rsidR="004E6E39" w:rsidRDefault="004E6E39" w:rsidP="004E6E39">
      <w:pPr>
        <w:pStyle w:val="SingleTxtGA"/>
        <w:rPr>
          <w:rtl/>
          <w:lang w:eastAsia="ar-SA"/>
        </w:rPr>
      </w:pPr>
      <w:r>
        <w:rPr>
          <w:rtl/>
          <w:lang w:eastAsia="ar-SA"/>
        </w:rPr>
        <w:t>٣-</w:t>
      </w:r>
      <w:r>
        <w:rPr>
          <w:rtl/>
          <w:lang w:eastAsia="ar-SA"/>
        </w:rPr>
        <w:tab/>
        <w:t>تشيد اللجنة بالدولة الطرف لاعتمادها ما يلي:</w:t>
      </w:r>
    </w:p>
    <w:p w:rsidR="004E6E39" w:rsidRDefault="00656638" w:rsidP="00CA2C5C">
      <w:pPr>
        <w:pStyle w:val="SingleTxtGA"/>
        <w:rPr>
          <w:rtl/>
          <w:lang w:eastAsia="ar-SA"/>
        </w:rPr>
      </w:pPr>
      <w:r w:rsidRPr="00656638">
        <w:rPr>
          <w:rFonts w:hint="cs"/>
          <w:rtl/>
          <w:lang w:eastAsia="ar-SA"/>
        </w:rPr>
        <w:tab/>
        <w:t>(أ)</w:t>
      </w:r>
      <w:r w:rsidRPr="00656638">
        <w:rPr>
          <w:rFonts w:hint="cs"/>
          <w:rtl/>
          <w:lang w:eastAsia="ar-SA"/>
        </w:rPr>
        <w:tab/>
      </w:r>
      <w:r w:rsidR="004E6E39">
        <w:rPr>
          <w:rtl/>
          <w:lang w:eastAsia="ar-SA"/>
        </w:rPr>
        <w:t>القانون رقم 1618 لعام 2013 المتعلق بحقوق الأشخاص ذوي الإعاقة؛</w:t>
      </w:r>
      <w:r w:rsidR="004E6E39">
        <w:rPr>
          <w:rFonts w:cs="Times New Roman" w:hint="cs"/>
          <w:rtl/>
          <w:lang w:eastAsia="ar-SA"/>
        </w:rPr>
        <w:t>‬</w:t>
      </w:r>
    </w:p>
    <w:p w:rsidR="004E6E39" w:rsidRDefault="00656638" w:rsidP="00CA2C5C">
      <w:pPr>
        <w:pStyle w:val="SingleTxtGA"/>
        <w:rPr>
          <w:rtl/>
          <w:lang w:eastAsia="ar-SA"/>
        </w:rPr>
      </w:pPr>
      <w:r w:rsidRPr="00656638">
        <w:rPr>
          <w:rFonts w:hint="cs"/>
          <w:rtl/>
          <w:lang w:eastAsia="ar-SA"/>
        </w:rPr>
        <w:tab/>
        <w:t>(ب)</w:t>
      </w:r>
      <w:r w:rsidRPr="00656638">
        <w:rPr>
          <w:rFonts w:hint="cs"/>
          <w:rtl/>
          <w:lang w:eastAsia="ar-SA"/>
        </w:rPr>
        <w:tab/>
      </w:r>
      <w:r w:rsidR="004E6E39">
        <w:rPr>
          <w:rtl/>
          <w:lang w:eastAsia="ar-SA"/>
        </w:rPr>
        <w:t>السياسة العامة الوطنية المتعلقة بالإعاقة والإدماج الاجتماعي (ورقة السياسة الاجتماعية رقم 161 الصادرة عن المجلس الوطني للسياسات الاقتصادية والاجتماعية)؛</w:t>
      </w:r>
    </w:p>
    <w:p w:rsidR="004E6E39" w:rsidRDefault="00656638" w:rsidP="00CA2C5C">
      <w:pPr>
        <w:pStyle w:val="SingleTxtGA"/>
        <w:rPr>
          <w:rtl/>
          <w:lang w:eastAsia="ar-SA"/>
        </w:rPr>
      </w:pPr>
      <w:r w:rsidRPr="00656638">
        <w:rPr>
          <w:rFonts w:hint="cs"/>
          <w:rtl/>
          <w:lang w:eastAsia="ar-SA"/>
        </w:rPr>
        <w:tab/>
        <w:t>(ج)</w:t>
      </w:r>
      <w:r w:rsidRPr="00656638">
        <w:rPr>
          <w:rFonts w:hint="cs"/>
          <w:rtl/>
          <w:lang w:eastAsia="ar-SA"/>
        </w:rPr>
        <w:tab/>
      </w:r>
      <w:r w:rsidR="004E6E39">
        <w:rPr>
          <w:rtl/>
          <w:lang w:eastAsia="ar-SA"/>
        </w:rPr>
        <w:t>القانون رقم 1752 لعام 2015، الذي يعرِّف جريمة التمييز على أساس الإعاقة؛</w:t>
      </w:r>
    </w:p>
    <w:p w:rsidR="004E6E39" w:rsidRDefault="00656638" w:rsidP="00CA2C5C">
      <w:pPr>
        <w:pStyle w:val="SingleTxtGA"/>
        <w:rPr>
          <w:rtl/>
          <w:lang w:eastAsia="ar-SA"/>
        </w:rPr>
      </w:pPr>
      <w:r w:rsidRPr="00656638">
        <w:rPr>
          <w:rFonts w:hint="cs"/>
          <w:rtl/>
          <w:lang w:eastAsia="ar-SA"/>
        </w:rPr>
        <w:tab/>
        <w:t>(د)</w:t>
      </w:r>
      <w:r w:rsidRPr="00656638">
        <w:rPr>
          <w:rFonts w:hint="cs"/>
          <w:rtl/>
          <w:lang w:eastAsia="ar-SA"/>
        </w:rPr>
        <w:tab/>
      </w:r>
      <w:r w:rsidR="004E6E39">
        <w:rPr>
          <w:rtl/>
          <w:lang w:eastAsia="ar-SA"/>
        </w:rPr>
        <w:t>القانون رقم 1448 لعام 2011 المتعلق بدعم ضحايا العنف ومساعدتهم وتعويضهم تعويضاً شاملاً؛</w:t>
      </w:r>
    </w:p>
    <w:p w:rsidR="004E6E39" w:rsidRDefault="00D921F2" w:rsidP="00CA2C5C">
      <w:pPr>
        <w:pStyle w:val="SingleTxtGA"/>
        <w:rPr>
          <w:rtl/>
          <w:lang w:eastAsia="ar-SA"/>
        </w:rPr>
      </w:pPr>
      <w:r>
        <w:rPr>
          <w:rFonts w:hint="cs"/>
          <w:rtl/>
          <w:lang w:eastAsia="ar-SA"/>
        </w:rPr>
        <w:lastRenderedPageBreak/>
        <w:tab/>
      </w:r>
      <w:r w:rsidR="004E6E39">
        <w:rPr>
          <w:rtl/>
          <w:lang w:eastAsia="ar-SA"/>
        </w:rPr>
        <w:t>(هـ)</w:t>
      </w:r>
      <w:r w:rsidR="00CA2C5C">
        <w:rPr>
          <w:rFonts w:hint="cs"/>
          <w:rtl/>
          <w:lang w:eastAsia="ar-SA"/>
        </w:rPr>
        <w:tab/>
      </w:r>
      <w:r w:rsidR="004E6E39">
        <w:rPr>
          <w:rtl/>
          <w:lang w:eastAsia="ar-SA"/>
        </w:rPr>
        <w:t>المعايير التي تعترف رسمياً بلغة الإشارة الكولومبية باعتبارها اللغة الأمّ للصُمّ والصُمّ المكفوفين.</w:t>
      </w:r>
    </w:p>
    <w:p w:rsidR="004E6E39" w:rsidRDefault="00D921F2" w:rsidP="00D921F2">
      <w:pPr>
        <w:pStyle w:val="HChGA"/>
        <w:rPr>
          <w:rtl/>
          <w:lang w:eastAsia="ar-SA"/>
        </w:rPr>
      </w:pPr>
      <w:r>
        <w:rPr>
          <w:rFonts w:hint="cs"/>
          <w:rtl/>
          <w:lang w:eastAsia="ar-SA"/>
        </w:rPr>
        <w:tab/>
      </w:r>
      <w:r w:rsidR="004E6E39">
        <w:rPr>
          <w:rtl/>
          <w:lang w:eastAsia="ar-SA"/>
        </w:rPr>
        <w:t>ثالثاً-</w:t>
      </w:r>
      <w:r w:rsidR="004E6E39">
        <w:rPr>
          <w:rtl/>
          <w:lang w:eastAsia="ar-SA"/>
        </w:rPr>
        <w:tab/>
        <w:t>الشواغل الرئيسية والتوصيات</w:t>
      </w:r>
    </w:p>
    <w:p w:rsidR="004E6E39" w:rsidRDefault="00D921F2" w:rsidP="00D921F2">
      <w:pPr>
        <w:pStyle w:val="H1GA"/>
        <w:rPr>
          <w:rtl/>
          <w:lang w:eastAsia="ar-SA"/>
        </w:rPr>
      </w:pPr>
      <w:r>
        <w:rPr>
          <w:rFonts w:hint="cs"/>
          <w:rtl/>
          <w:lang w:eastAsia="ar-SA"/>
        </w:rPr>
        <w:tab/>
      </w:r>
      <w:r w:rsidR="004E6E39">
        <w:rPr>
          <w:rtl/>
          <w:lang w:eastAsia="ar-SA"/>
        </w:rPr>
        <w:t>ألف-</w:t>
      </w:r>
      <w:r w:rsidR="004E6E39">
        <w:rPr>
          <w:rtl/>
          <w:lang w:eastAsia="ar-SA"/>
        </w:rPr>
        <w:tab/>
        <w:t>المبادئ والالتزامات العامة (المواد من 1 إلى 4)</w:t>
      </w:r>
    </w:p>
    <w:p w:rsidR="004E6E39" w:rsidRDefault="004E6E39" w:rsidP="004E6E39">
      <w:pPr>
        <w:pStyle w:val="SingleTxtGA"/>
        <w:rPr>
          <w:rtl/>
          <w:lang w:eastAsia="ar-SA"/>
        </w:rPr>
      </w:pPr>
      <w:r>
        <w:rPr>
          <w:rtl/>
          <w:lang w:eastAsia="ar-SA"/>
        </w:rPr>
        <w:t>٤-</w:t>
      </w:r>
      <w:r>
        <w:rPr>
          <w:rtl/>
          <w:lang w:eastAsia="ar-SA"/>
        </w:rPr>
        <w:tab/>
        <w:t>تعرب اللجنة عن قلقها لأن الدولة الطرف لم تصدق بعد على البروتوكول الاختياري للاتفاقية.</w:t>
      </w:r>
      <w:r>
        <w:rPr>
          <w:rFonts w:cs="Times New Roman" w:hint="cs"/>
          <w:rtl/>
          <w:lang w:eastAsia="ar-SA"/>
        </w:rPr>
        <w:t>‬</w:t>
      </w:r>
    </w:p>
    <w:p w:rsidR="004E6E39" w:rsidRPr="006D4DB8" w:rsidRDefault="004E6E39" w:rsidP="004E6E39">
      <w:pPr>
        <w:pStyle w:val="SingleTxtGA"/>
        <w:rPr>
          <w:b/>
          <w:bCs/>
          <w:rtl/>
          <w:lang w:eastAsia="ar-SA"/>
        </w:rPr>
      </w:pPr>
      <w:r>
        <w:rPr>
          <w:rtl/>
          <w:lang w:eastAsia="ar-SA"/>
        </w:rPr>
        <w:t>٥-</w:t>
      </w:r>
      <w:r>
        <w:rPr>
          <w:rtl/>
          <w:lang w:eastAsia="ar-SA"/>
        </w:rPr>
        <w:tab/>
      </w:r>
      <w:r w:rsidRPr="006D4DB8">
        <w:rPr>
          <w:b/>
          <w:bCs/>
          <w:rtl/>
          <w:lang w:eastAsia="ar-SA"/>
        </w:rPr>
        <w:t>تشجع اللجنة الدولة الطرف على التصديق على البروتوكول الاختياري للاتفاقية.</w:t>
      </w:r>
    </w:p>
    <w:p w:rsidR="004E6E39" w:rsidRDefault="004E6E39" w:rsidP="004E6E39">
      <w:pPr>
        <w:pStyle w:val="SingleTxtGA"/>
        <w:rPr>
          <w:rtl/>
          <w:lang w:eastAsia="ar-SA"/>
        </w:rPr>
      </w:pPr>
      <w:r>
        <w:rPr>
          <w:rtl/>
          <w:lang w:eastAsia="ar-SA"/>
        </w:rPr>
        <w:t>٦-</w:t>
      </w:r>
      <w:r>
        <w:rPr>
          <w:rtl/>
          <w:lang w:eastAsia="ar-SA"/>
        </w:rPr>
        <w:tab/>
        <w:t xml:space="preserve">وتعرب اللجنة عن قلقها لأن التشريعات والاجتهادات القضائية المتعلقة بإيداع الأشخاص ذوي الإعاقة في دور الرعاية على أساس إعاقتهم وتعقيمهم قسراً والإجراءات التي تقيد أهليتهم القانونية لم تُواءم بعد مع الاتفاقية. </w:t>
      </w:r>
    </w:p>
    <w:p w:rsidR="004E6E39" w:rsidRPr="00656638" w:rsidRDefault="004E6E39" w:rsidP="004E6E39">
      <w:pPr>
        <w:pStyle w:val="SingleTxtGA"/>
        <w:rPr>
          <w:b/>
          <w:bCs/>
          <w:spacing w:val="-2"/>
          <w:rtl/>
          <w:lang w:eastAsia="ar-SA"/>
        </w:rPr>
      </w:pPr>
      <w:r w:rsidRPr="00656638">
        <w:rPr>
          <w:spacing w:val="-2"/>
          <w:rtl/>
          <w:lang w:eastAsia="ar-SA"/>
        </w:rPr>
        <w:t>٧-</w:t>
      </w:r>
      <w:r w:rsidRPr="00656638">
        <w:rPr>
          <w:spacing w:val="-2"/>
          <w:rtl/>
          <w:lang w:eastAsia="ar-SA"/>
        </w:rPr>
        <w:tab/>
      </w:r>
      <w:r w:rsidRPr="00656638">
        <w:rPr>
          <w:b/>
          <w:bCs/>
          <w:spacing w:val="-2"/>
          <w:rtl/>
          <w:lang w:eastAsia="ar-SA"/>
        </w:rPr>
        <w:t>توصي اللجنة بأن تعتمد الدولة الطرف خطة لمراجعة جميع التشريعات وتعديلها بما يشمل الإلغاء الفوري للأحكام التي تقيد الاعتراف الكامل بالأهلية القانونية للأشخاص ذوي الإعا</w:t>
      </w:r>
      <w:r w:rsidR="00CA2C5C" w:rsidRPr="00656638">
        <w:rPr>
          <w:b/>
          <w:bCs/>
          <w:spacing w:val="-2"/>
          <w:rtl/>
          <w:lang w:eastAsia="ar-SA"/>
        </w:rPr>
        <w:t>قة، بما فيها القانونان رقم 1306(2009) ورقم 1412</w:t>
      </w:r>
      <w:r w:rsidRPr="00656638">
        <w:rPr>
          <w:b/>
          <w:bCs/>
          <w:spacing w:val="-2"/>
          <w:rtl/>
          <w:lang w:eastAsia="ar-SA"/>
        </w:rPr>
        <w:t>(2010)، فضل</w:t>
      </w:r>
      <w:r w:rsidR="00F80BC8">
        <w:rPr>
          <w:b/>
          <w:bCs/>
          <w:spacing w:val="-2"/>
          <w:rtl/>
          <w:lang w:eastAsia="ar-SA"/>
        </w:rPr>
        <w:t xml:space="preserve">اً </w:t>
      </w:r>
      <w:r w:rsidRPr="00656638">
        <w:rPr>
          <w:b/>
          <w:bCs/>
          <w:spacing w:val="-2"/>
          <w:rtl/>
          <w:lang w:eastAsia="ar-SA"/>
        </w:rPr>
        <w:t>عن القانون المدني والقانون الجنائي والقوانين الإجرائية.</w:t>
      </w:r>
    </w:p>
    <w:p w:rsidR="004E6E39" w:rsidRPr="00656638" w:rsidRDefault="004E6E39" w:rsidP="00656638">
      <w:pPr>
        <w:pStyle w:val="SingleTxtGA"/>
        <w:rPr>
          <w:rtl/>
          <w:lang w:eastAsia="ar-SA"/>
        </w:rPr>
      </w:pPr>
      <w:r w:rsidRPr="00656638">
        <w:rPr>
          <w:rtl/>
          <w:lang w:eastAsia="ar-SA"/>
        </w:rPr>
        <w:t>٨-</w:t>
      </w:r>
      <w:r w:rsidRPr="00656638">
        <w:rPr>
          <w:rtl/>
          <w:lang w:eastAsia="ar-SA"/>
        </w:rPr>
        <w:tab/>
        <w:t xml:space="preserve">وتعرب اللجنة عن قلقها إزاء استمرار استخدام مصطلحات </w:t>
      </w:r>
      <w:proofErr w:type="spellStart"/>
      <w:r w:rsidRPr="00656638">
        <w:rPr>
          <w:rtl/>
          <w:lang w:eastAsia="ar-SA"/>
        </w:rPr>
        <w:t>ازدرائية</w:t>
      </w:r>
      <w:proofErr w:type="spellEnd"/>
      <w:r w:rsidRPr="00656638">
        <w:rPr>
          <w:rtl/>
          <w:lang w:eastAsia="ar-SA"/>
        </w:rPr>
        <w:t xml:space="preserve"> في القوانين والاجتهادات القضائية والأنظمة والوثائق الرسمية للإشارة إلى الأشخاص ذوي الإعاقة، ولا سيما ذوو الإعاقة النفسية أو الذهنية.</w:t>
      </w:r>
    </w:p>
    <w:p w:rsidR="004E6E39" w:rsidRPr="006D4DB8" w:rsidRDefault="004E6E39" w:rsidP="004E6E39">
      <w:pPr>
        <w:pStyle w:val="SingleTxtGA"/>
        <w:rPr>
          <w:b/>
          <w:bCs/>
          <w:rtl/>
          <w:lang w:eastAsia="ar-SA"/>
        </w:rPr>
      </w:pPr>
      <w:r>
        <w:rPr>
          <w:rtl/>
          <w:lang w:eastAsia="ar-SA"/>
        </w:rPr>
        <w:t>٩-</w:t>
      </w:r>
      <w:r>
        <w:rPr>
          <w:rtl/>
          <w:lang w:eastAsia="ar-SA"/>
        </w:rPr>
        <w:tab/>
      </w:r>
      <w:r w:rsidRPr="006D4DB8">
        <w:rPr>
          <w:b/>
          <w:bCs/>
          <w:rtl/>
          <w:lang w:eastAsia="ar-SA"/>
        </w:rPr>
        <w:t xml:space="preserve">توصي اللجنة بأن تحذف الدولة الطرف جميع العبارات </w:t>
      </w:r>
      <w:proofErr w:type="spellStart"/>
      <w:r w:rsidRPr="006D4DB8">
        <w:rPr>
          <w:b/>
          <w:bCs/>
          <w:rtl/>
          <w:lang w:eastAsia="ar-SA"/>
        </w:rPr>
        <w:t>الازدرائية</w:t>
      </w:r>
      <w:proofErr w:type="spellEnd"/>
      <w:r w:rsidRPr="006D4DB8">
        <w:rPr>
          <w:b/>
          <w:bCs/>
          <w:rtl/>
          <w:lang w:eastAsia="ar-SA"/>
        </w:rPr>
        <w:t xml:space="preserve"> التي تنتقص من حقوق الأشخاص ذوي الإعاقة ومن كرامتهم. </w:t>
      </w:r>
    </w:p>
    <w:p w:rsidR="004E6E39" w:rsidRDefault="004E6E39" w:rsidP="004E6E39">
      <w:pPr>
        <w:pStyle w:val="SingleTxtGA"/>
        <w:rPr>
          <w:rtl/>
          <w:lang w:eastAsia="ar-SA"/>
        </w:rPr>
      </w:pPr>
      <w:r>
        <w:rPr>
          <w:rtl/>
          <w:lang w:eastAsia="ar-SA"/>
        </w:rPr>
        <w:t>١٠-</w:t>
      </w:r>
      <w:r>
        <w:rPr>
          <w:rtl/>
          <w:lang w:eastAsia="ar-SA"/>
        </w:rPr>
        <w:tab/>
        <w:t>وتعرب اللجنة عن قلقها إزاء عدم وجود عمليات تشاور شاملة تُيسر مشاركة المنظمات الممثلة للأشخاص ذوي الإعاقة في اعتماد السياسات وفي غيرها من المسائل التي تمسهم، وإزاء عدم الأخذ بآراء تلك المنظمات في ما يُعتمد من قرارات. وتعرب اللجنة عن قلقها لأن النظام الوطني المعني بالإعاقة لا يوفر الموارد اللازمة لتعزيز مشاركة منظمات الأشخاص ذوي الإعاقة مشاركة فعالة، ولأن إجراءات الاعتماد التي تمكّنها من هذه المشاركة معقدة ومكلفة، ولا سيما في المناطق الريفية والنائية. وتعرب اللجنة عن قلقها أيضاً لأن بعض المقاعد المخصصة لممثلي منظمات المجتمع المدني في المجلس الوطني لشؤون الأشخاص ذوي الإعاقة لا تزال شاغرة.</w:t>
      </w:r>
    </w:p>
    <w:p w:rsidR="004E6E39" w:rsidRPr="006D4DB8" w:rsidRDefault="00656638" w:rsidP="004E6E39">
      <w:pPr>
        <w:pStyle w:val="SingleTxtGA"/>
        <w:rPr>
          <w:b/>
          <w:bCs/>
          <w:rtl/>
          <w:lang w:eastAsia="ar-SA"/>
        </w:rPr>
      </w:pPr>
      <w:r>
        <w:rPr>
          <w:rtl/>
          <w:lang w:eastAsia="ar-SA"/>
        </w:rPr>
        <w:br w:type="page"/>
      </w:r>
      <w:r w:rsidR="004E6E39">
        <w:rPr>
          <w:rtl/>
          <w:lang w:eastAsia="ar-SA"/>
        </w:rPr>
        <w:lastRenderedPageBreak/>
        <w:t>١١-</w:t>
      </w:r>
      <w:r w:rsidR="004E6E39">
        <w:rPr>
          <w:rtl/>
          <w:lang w:eastAsia="ar-SA"/>
        </w:rPr>
        <w:tab/>
      </w:r>
      <w:r w:rsidR="004E6E39" w:rsidRPr="006D4DB8">
        <w:rPr>
          <w:b/>
          <w:bCs/>
          <w:rtl/>
          <w:lang w:eastAsia="ar-SA"/>
        </w:rPr>
        <w:t>توصي اللجنة الدولة الطرف بما يلي:</w:t>
      </w:r>
    </w:p>
    <w:p w:rsidR="004E6E39" w:rsidRPr="007F591C" w:rsidRDefault="00656638" w:rsidP="004E6E39">
      <w:pPr>
        <w:pStyle w:val="SingleTxtGA"/>
        <w:rPr>
          <w:b/>
          <w:bCs/>
          <w:spacing w:val="-4"/>
          <w:rtl/>
          <w:lang w:eastAsia="ar-SA"/>
        </w:rPr>
      </w:pPr>
      <w:r w:rsidRPr="007F591C">
        <w:rPr>
          <w:rFonts w:hint="cs"/>
          <w:spacing w:val="-4"/>
          <w:rtl/>
          <w:lang w:eastAsia="ar-SA"/>
        </w:rPr>
        <w:tab/>
        <w:t>(أ)</w:t>
      </w:r>
      <w:r w:rsidRPr="007F591C">
        <w:rPr>
          <w:rFonts w:hint="cs"/>
          <w:spacing w:val="-4"/>
          <w:rtl/>
          <w:lang w:eastAsia="ar-SA"/>
        </w:rPr>
        <w:tab/>
      </w:r>
      <w:r w:rsidR="004E6E39" w:rsidRPr="007F591C">
        <w:rPr>
          <w:b/>
          <w:bCs/>
          <w:spacing w:val="-4"/>
          <w:rtl/>
          <w:lang w:eastAsia="ar-SA"/>
        </w:rPr>
        <w:t>إنشاء وتعزيز الآليات التي تتيح إجراء مشاورات ديمقراطية واسعة النطاق مع منظمات الأشخاص ذوي الإعاقة، بما فيها تلك التي تمثل ذوي الإعاقة من نساء وأطفال ومسنين وأبناء الشعوب الأصلية والكولومبيين المنحدرين من أصل أفريقي، عند اعتماد السياسات وغيرها من المسائل التي تمسهم، مع مراعاة نتائج هذه المشاورات وإدراجها في القرارات المعتمدة؛</w:t>
      </w:r>
    </w:p>
    <w:p w:rsidR="004E6E39" w:rsidRPr="007F591C" w:rsidRDefault="00656638" w:rsidP="004E6E39">
      <w:pPr>
        <w:pStyle w:val="SingleTxtGA"/>
        <w:rPr>
          <w:b/>
          <w:bCs/>
          <w:spacing w:val="-5"/>
          <w:rtl/>
          <w:lang w:eastAsia="ar-SA"/>
        </w:rPr>
      </w:pPr>
      <w:r w:rsidRPr="007F591C">
        <w:rPr>
          <w:rFonts w:hint="cs"/>
          <w:spacing w:val="-5"/>
          <w:rtl/>
          <w:lang w:eastAsia="ar-SA"/>
        </w:rPr>
        <w:tab/>
        <w:t>(ب)</w:t>
      </w:r>
      <w:r w:rsidRPr="007F591C">
        <w:rPr>
          <w:rFonts w:hint="cs"/>
          <w:spacing w:val="-5"/>
          <w:rtl/>
          <w:lang w:eastAsia="ar-SA"/>
        </w:rPr>
        <w:tab/>
      </w:r>
      <w:r w:rsidR="004E6E39" w:rsidRPr="007F591C">
        <w:rPr>
          <w:b/>
          <w:bCs/>
          <w:spacing w:val="-5"/>
          <w:rtl/>
          <w:lang w:eastAsia="ar-SA"/>
        </w:rPr>
        <w:t>تيسير إجراءات اعتماد منظمات الأشخاص ذوي الإعاقة وتبسيطها وتسريعها في جميع مستويات النظام الوطني المعني بالإعاقة؛</w:t>
      </w:r>
    </w:p>
    <w:p w:rsidR="004E6E39" w:rsidRPr="006D4DB8" w:rsidRDefault="00656638" w:rsidP="004E6E39">
      <w:pPr>
        <w:pStyle w:val="SingleTxtGA"/>
        <w:rPr>
          <w:b/>
          <w:bCs/>
          <w:rtl/>
          <w:lang w:eastAsia="ar-SA"/>
        </w:rPr>
      </w:pPr>
      <w:r w:rsidRPr="00656638">
        <w:rPr>
          <w:rFonts w:hint="cs"/>
          <w:rtl/>
          <w:lang w:eastAsia="ar-SA"/>
        </w:rPr>
        <w:tab/>
        <w:t>(ج)</w:t>
      </w:r>
      <w:r w:rsidRPr="00656638">
        <w:rPr>
          <w:rFonts w:hint="cs"/>
          <w:rtl/>
          <w:lang w:eastAsia="ar-SA"/>
        </w:rPr>
        <w:tab/>
      </w:r>
      <w:r w:rsidR="004E6E39" w:rsidRPr="006D4DB8">
        <w:rPr>
          <w:b/>
          <w:bCs/>
          <w:rtl/>
          <w:lang w:eastAsia="ar-SA"/>
        </w:rPr>
        <w:t>تيسير تعيين ممثلين عن منظمات الأشخاص ذوي الإعاقة في المجلس الوطني لشؤون الأشخاص ذوي الإعاقة.</w:t>
      </w:r>
    </w:p>
    <w:p w:rsidR="004E6E39" w:rsidRPr="007F591C" w:rsidRDefault="004E6E39" w:rsidP="004E6E39">
      <w:pPr>
        <w:pStyle w:val="SingleTxtGA"/>
        <w:rPr>
          <w:spacing w:val="-2"/>
          <w:rtl/>
          <w:lang w:eastAsia="ar-SA"/>
        </w:rPr>
      </w:pPr>
      <w:r w:rsidRPr="007F591C">
        <w:rPr>
          <w:spacing w:val="-2"/>
          <w:rtl/>
          <w:lang w:eastAsia="ar-SA"/>
        </w:rPr>
        <w:t>١٢-</w:t>
      </w:r>
      <w:r w:rsidRPr="007F591C">
        <w:rPr>
          <w:spacing w:val="-2"/>
          <w:rtl/>
          <w:lang w:eastAsia="ar-SA"/>
        </w:rPr>
        <w:tab/>
        <w:t>وتعرب اللجنة عن قلقها لأن السجل الموحد لتحديد أماكن الأشخاص ذوي الإعاقة وتصنيفهم يستخدم معايير تستند إلى النموذج الطبي للإعاقة في حساب معاشاتهم التقاعدية واستحقاقات المساعدة الاجتماعية المدفوعة لهم. وتعرب اللجنة عن قلقها أيض</w:t>
      </w:r>
      <w:r w:rsidR="00F80BC8" w:rsidRPr="007F591C">
        <w:rPr>
          <w:spacing w:val="-2"/>
          <w:rtl/>
          <w:lang w:eastAsia="ar-SA"/>
        </w:rPr>
        <w:t xml:space="preserve">اً </w:t>
      </w:r>
      <w:r w:rsidRPr="007F591C">
        <w:rPr>
          <w:spacing w:val="-2"/>
          <w:rtl/>
          <w:lang w:eastAsia="ar-SA"/>
        </w:rPr>
        <w:t>لأن هذا السجل لا يضم حتى الآن سوى 2.59 في المائة من مجموع السكان.</w:t>
      </w:r>
    </w:p>
    <w:p w:rsidR="004E6E39" w:rsidRPr="00CA2CDF" w:rsidRDefault="004E6E39" w:rsidP="004E6E39">
      <w:pPr>
        <w:pStyle w:val="SingleTxtGA"/>
        <w:rPr>
          <w:b/>
          <w:bCs/>
          <w:spacing w:val="-2"/>
          <w:rtl/>
          <w:lang w:eastAsia="ar-SA"/>
        </w:rPr>
      </w:pPr>
      <w:r w:rsidRPr="00CA2CDF">
        <w:rPr>
          <w:spacing w:val="-2"/>
          <w:rtl/>
          <w:lang w:eastAsia="ar-SA"/>
        </w:rPr>
        <w:t>١٣-</w:t>
      </w:r>
      <w:r w:rsidRPr="00CA2CDF">
        <w:rPr>
          <w:spacing w:val="-2"/>
          <w:rtl/>
          <w:lang w:eastAsia="ar-SA"/>
        </w:rPr>
        <w:tab/>
      </w:r>
      <w:r w:rsidRPr="00CA2CDF">
        <w:rPr>
          <w:b/>
          <w:bCs/>
          <w:spacing w:val="-2"/>
          <w:rtl/>
          <w:lang w:eastAsia="ar-SA"/>
        </w:rPr>
        <w:t>توصي اللجنة بأن تُراجع الدولة الطرف المعايير المستخدمة في السجل الموحد لتحديد أماكن الأشخاص ذوي الإعاقة وتصنيفهم، وأن توائم تلك المعايير مع نموذج الإعاقة القائم على حقوق الإنسان. وتوصي اللجنة أيضاً بأن تضاعف الدولة الطرف جهودها لتوسيع نطاق هذا السجل، ولا سيما في المناطق الريفية والمواقع النائية. وتوصي أيضاً بأن تتخذ الدولة الطرف ما يلزم من خطوات لكفالة موثوقية البيانات وتحديثها بانتظام.</w:t>
      </w:r>
    </w:p>
    <w:p w:rsidR="004E6E39" w:rsidRDefault="00D921F2" w:rsidP="00D921F2">
      <w:pPr>
        <w:pStyle w:val="H1GA"/>
        <w:rPr>
          <w:rtl/>
          <w:lang w:eastAsia="ar-SA"/>
        </w:rPr>
      </w:pPr>
      <w:r>
        <w:rPr>
          <w:rFonts w:hint="cs"/>
          <w:rtl/>
          <w:lang w:eastAsia="ar-SA"/>
        </w:rPr>
        <w:tab/>
      </w:r>
      <w:r w:rsidR="004E6E39">
        <w:rPr>
          <w:rtl/>
          <w:lang w:eastAsia="ar-SA"/>
        </w:rPr>
        <w:t>باء-</w:t>
      </w:r>
      <w:r w:rsidR="004E6E39">
        <w:rPr>
          <w:rtl/>
          <w:lang w:eastAsia="ar-SA"/>
        </w:rPr>
        <w:tab/>
      </w:r>
      <w:dir w:val="rtl">
        <w:r w:rsidR="004E6E39">
          <w:rPr>
            <w:rFonts w:ascii="Traditional Arabic" w:hAnsi="Traditional Arabic" w:hint="cs"/>
            <w:rtl/>
            <w:lang w:eastAsia="ar-SA"/>
          </w:rPr>
          <w:t>المساواة</w:t>
        </w:r>
        <w:r w:rsidR="004E6E39">
          <w:rPr>
            <w:rtl/>
            <w:lang w:eastAsia="ar-SA"/>
          </w:rPr>
          <w:t xml:space="preserve"> </w:t>
        </w:r>
        <w:r w:rsidR="004E6E39">
          <w:rPr>
            <w:rFonts w:ascii="Traditional Arabic" w:hAnsi="Traditional Arabic" w:hint="cs"/>
            <w:rtl/>
            <w:lang w:eastAsia="ar-SA"/>
          </w:rPr>
          <w:t>وعدم</w:t>
        </w:r>
        <w:r w:rsidR="004E6E39">
          <w:rPr>
            <w:rtl/>
            <w:lang w:eastAsia="ar-SA"/>
          </w:rPr>
          <w:t xml:space="preserve"> </w:t>
        </w:r>
        <w:r w:rsidR="004E6E39">
          <w:rPr>
            <w:rFonts w:ascii="Traditional Arabic" w:hAnsi="Traditional Arabic" w:hint="cs"/>
            <w:rtl/>
            <w:lang w:eastAsia="ar-SA"/>
          </w:rPr>
          <w:t>التمييز</w:t>
        </w:r>
        <w:r w:rsidR="004E6E39">
          <w:rPr>
            <w:rtl/>
            <w:lang w:eastAsia="ar-SA"/>
          </w:rPr>
          <w:t xml:space="preserve"> (</w:t>
        </w:r>
        <w:r w:rsidR="004E6E39">
          <w:rPr>
            <w:rFonts w:ascii="Traditional Arabic" w:hAnsi="Traditional Arabic" w:hint="cs"/>
            <w:rtl/>
            <w:lang w:eastAsia="ar-SA"/>
          </w:rPr>
          <w:t>المواد</w:t>
        </w:r>
        <w:r w:rsidR="004E6E39">
          <w:rPr>
            <w:rtl/>
            <w:lang w:eastAsia="ar-SA"/>
          </w:rPr>
          <w:t xml:space="preserve"> </w:t>
        </w:r>
        <w:r w:rsidR="004E6E39">
          <w:rPr>
            <w:rFonts w:ascii="Traditional Arabic" w:hAnsi="Traditional Arabic" w:hint="cs"/>
            <w:rtl/>
            <w:lang w:eastAsia="ar-SA"/>
          </w:rPr>
          <w:t>من</w:t>
        </w:r>
        <w:r w:rsidR="004E6E39">
          <w:rPr>
            <w:rtl/>
            <w:lang w:eastAsia="ar-SA"/>
          </w:rPr>
          <w:t xml:space="preserve"> 5 </w:t>
        </w:r>
        <w:r w:rsidR="004E6E39">
          <w:rPr>
            <w:rFonts w:ascii="Traditional Arabic" w:hAnsi="Traditional Arabic" w:hint="cs"/>
            <w:rtl/>
            <w:lang w:eastAsia="ar-SA"/>
          </w:rPr>
          <w:t>إلى</w:t>
        </w:r>
        <w:r w:rsidR="004E6E39">
          <w:rPr>
            <w:rtl/>
            <w:lang w:eastAsia="ar-SA"/>
          </w:rPr>
          <w:t xml:space="preserve"> 30)</w:t>
        </w:r>
        <w:r w:rsidR="004E6E39">
          <w:rPr>
            <w:rFonts w:cs="Times New Roman" w:hint="cs"/>
            <w:rtl/>
            <w:lang w:eastAsia="ar-SA"/>
          </w:rPr>
          <w:t>‬</w:t>
        </w:r>
        <w:r w:rsidR="004E6E39">
          <w:rPr>
            <w:rFonts w:cs="Times New Roman" w:hint="cs"/>
            <w:rtl/>
            <w:lang w:eastAsia="ar-SA"/>
          </w:rPr>
          <w:t>‬</w:t>
        </w:r>
        <w:r w:rsidR="004E6E39">
          <w:rPr>
            <w:rFonts w:cs="Times New Roman" w:hint="cs"/>
            <w:rtl/>
            <w:lang w:eastAsia="ar-SA"/>
          </w:rPr>
          <w:t>‬</w:t>
        </w:r>
        <w:r w:rsidR="004E6E39">
          <w:rPr>
            <w:rFonts w:cs="Times New Roman" w:hint="cs"/>
            <w:rtl/>
            <w:lang w:eastAsia="ar-SA"/>
          </w:rPr>
          <w:t>‬</w:t>
        </w:r>
        <w:r w:rsidR="004E6E39">
          <w:rPr>
            <w:rFonts w:cs="Times New Roman" w:hint="cs"/>
            <w:rtl/>
            <w:lang w:eastAsia="ar-SA"/>
          </w:rPr>
          <w:t>‬</w:t>
        </w:r>
        <w:r w:rsidR="004E6E39">
          <w:rPr>
            <w:rFonts w:cs="Times New Roman" w:hint="cs"/>
            <w:rtl/>
            <w:lang w:eastAsia="ar-SA"/>
          </w:rPr>
          <w:t>‬</w:t>
        </w:r>
        <w:r w:rsidR="004E6E39">
          <w:rPr>
            <w:rFonts w:cs="Times New Roman" w:hint="cs"/>
            <w:rtl/>
            <w:lang w:eastAsia="ar-SA"/>
          </w:rPr>
          <w:t>‬</w:t>
        </w:r>
        <w:r w:rsidR="004E6E39">
          <w:rPr>
            <w:rFonts w:cs="Times New Roman" w:hint="cs"/>
            <w:rtl/>
            <w:lang w:eastAsia="ar-SA"/>
          </w:rPr>
          <w:t>‬</w:t>
        </w:r>
        <w:r w:rsidR="004E6E39">
          <w:rPr>
            <w:rFonts w:cs="Times New Roman" w:hint="cs"/>
            <w:rtl/>
            <w:lang w:eastAsia="ar-SA"/>
          </w:rPr>
          <w:t>‬</w:t>
        </w:r>
        <w:r w:rsidR="004E6E39">
          <w:rPr>
            <w:rFonts w:cs="Times New Roman" w:hint="cs"/>
            <w:rtl/>
            <w:lang w:eastAsia="ar-SA"/>
          </w:rPr>
          <w:t>‬</w:t>
        </w:r>
        <w:r w:rsidR="004E6E39">
          <w:rPr>
            <w:rFonts w:cs="Times New Roman" w:hint="cs"/>
            <w:rtl/>
            <w:lang w:eastAsia="ar-SA"/>
          </w:rPr>
          <w:t>‬</w:t>
        </w:r>
        <w:r w:rsidR="004E6E39">
          <w:rPr>
            <w:rFonts w:cs="Times New Roman" w:hint="cs"/>
            <w:rtl/>
            <w:lang w:eastAsia="ar-SA"/>
          </w:rPr>
          <w:t>‬</w:t>
        </w:r>
        <w:r w:rsidR="005F102B">
          <w:t>‬</w:t>
        </w:r>
        <w:r w:rsidR="00D73AC8">
          <w:t>‬</w:t>
        </w:r>
      </w:dir>
    </w:p>
    <w:p w:rsidR="004E6E39" w:rsidRDefault="00D921F2" w:rsidP="00D921F2">
      <w:pPr>
        <w:pStyle w:val="H23GA"/>
        <w:rPr>
          <w:rtl/>
        </w:rPr>
      </w:pPr>
      <w:r>
        <w:rPr>
          <w:rFonts w:hint="cs"/>
          <w:rtl/>
        </w:rPr>
        <w:tab/>
      </w:r>
      <w:r w:rsidR="004E6E39">
        <w:rPr>
          <w:rtl/>
        </w:rPr>
        <w:tab/>
      </w:r>
      <w:dir w:val="rtl">
        <w:r w:rsidR="004E6E39">
          <w:rPr>
            <w:rFonts w:hint="cs"/>
            <w:rtl/>
          </w:rPr>
          <w:t>المساواة</w:t>
        </w:r>
        <w:r w:rsidR="004E6E39">
          <w:rPr>
            <w:rtl/>
          </w:rPr>
          <w:t xml:space="preserve"> </w:t>
        </w:r>
        <w:r w:rsidR="004E6E39">
          <w:rPr>
            <w:rFonts w:hint="cs"/>
            <w:rtl/>
          </w:rPr>
          <w:t>وعدم</w:t>
        </w:r>
        <w:r w:rsidR="004E6E39">
          <w:rPr>
            <w:rtl/>
          </w:rPr>
          <w:t xml:space="preserve"> </w:t>
        </w:r>
        <w:r w:rsidR="004E6E39">
          <w:rPr>
            <w:rFonts w:hint="cs"/>
            <w:rtl/>
          </w:rPr>
          <w:t>التمييز</w:t>
        </w:r>
        <w:r w:rsidR="004E6E39">
          <w:rPr>
            <w:rtl/>
          </w:rPr>
          <w:t xml:space="preserve"> (</w:t>
        </w:r>
        <w:r w:rsidR="004E6E39">
          <w:rPr>
            <w:rFonts w:hint="cs"/>
            <w:rtl/>
          </w:rPr>
          <w:t>المادة</w:t>
        </w:r>
        <w:r w:rsidR="004E6E39">
          <w:rPr>
            <w:rtl/>
          </w:rPr>
          <w:t xml:space="preserve"> 5)</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Pr="00CA2CDF" w:rsidRDefault="004E6E39" w:rsidP="004E6E39">
      <w:pPr>
        <w:pStyle w:val="SingleTxtGA"/>
        <w:rPr>
          <w:spacing w:val="-4"/>
          <w:rtl/>
          <w:lang w:eastAsia="ar-SA"/>
        </w:rPr>
      </w:pPr>
      <w:r w:rsidRPr="00CA2CDF">
        <w:rPr>
          <w:spacing w:val="-4"/>
          <w:rtl/>
          <w:lang w:eastAsia="ar-SA"/>
        </w:rPr>
        <w:t>١٤-</w:t>
      </w:r>
      <w:r w:rsidRPr="00CA2CDF">
        <w:rPr>
          <w:spacing w:val="-4"/>
          <w:rtl/>
          <w:lang w:eastAsia="ar-SA"/>
        </w:rPr>
        <w:tab/>
        <w:t>تعرب اللجنة عن قلقها إزاء التمييز ضد الأشخاص ذوي الإعاقة، والذي يستهدف النساء والفتيات بشكل أساسي. وتعرب اللجنة عن قلقها أيضاً إزاء عدم الاعتراف بالحرمان من الترتيبات التيسيرية المعقولة باعتباره ضرباً من ضروب التمييز بسبب الإعاقة وإزاء ندرة توفير هذه الترتيبات. ويساور اللجنة قلق إزاء عدم الاعتراف بالتمييز المتعدد الأشكال والجوانب وعدم اتخاذ الدولة الطرف أي خطوات لمكافحته؛ وإزاء قلة عدد الشكاوى المقدمة في حالات الحرمان من الترتيبات التيسيرية المعقولة؛ وإزاء عدم تصنيف الشكاوى المقدمة تصنيفاً واضحاً حسب نوع الإعاقة.</w:t>
      </w:r>
    </w:p>
    <w:p w:rsidR="004E6E39" w:rsidRPr="006D4DB8" w:rsidRDefault="004E6E39" w:rsidP="004E6E39">
      <w:pPr>
        <w:pStyle w:val="SingleTxtGA"/>
        <w:rPr>
          <w:b/>
          <w:bCs/>
          <w:rtl/>
          <w:lang w:eastAsia="ar-SA"/>
        </w:rPr>
      </w:pPr>
      <w:r>
        <w:rPr>
          <w:rtl/>
          <w:lang w:eastAsia="ar-SA"/>
        </w:rPr>
        <w:t>١٥-</w:t>
      </w:r>
      <w:r>
        <w:rPr>
          <w:rtl/>
          <w:lang w:eastAsia="ar-SA"/>
        </w:rPr>
        <w:tab/>
      </w:r>
      <w:r w:rsidRPr="006D4DB8">
        <w:rPr>
          <w:b/>
          <w:bCs/>
          <w:rtl/>
          <w:lang w:eastAsia="ar-SA"/>
        </w:rPr>
        <w:t>توصي اللجنة الدولة الطرف بما يلي:</w:t>
      </w:r>
    </w:p>
    <w:p w:rsidR="004E6E39" w:rsidRPr="00CA2CDF" w:rsidRDefault="00656638" w:rsidP="004E6E39">
      <w:pPr>
        <w:pStyle w:val="SingleTxtGA"/>
        <w:rPr>
          <w:b/>
          <w:bCs/>
          <w:spacing w:val="-4"/>
          <w:rtl/>
          <w:lang w:eastAsia="ar-SA"/>
        </w:rPr>
      </w:pPr>
      <w:r w:rsidRPr="00CA2CDF">
        <w:rPr>
          <w:rFonts w:hint="cs"/>
          <w:spacing w:val="-4"/>
          <w:rtl/>
          <w:lang w:eastAsia="ar-SA"/>
        </w:rPr>
        <w:tab/>
        <w:t>(أ)</w:t>
      </w:r>
      <w:r w:rsidRPr="00CA2CDF">
        <w:rPr>
          <w:rFonts w:hint="cs"/>
          <w:spacing w:val="-4"/>
          <w:rtl/>
          <w:lang w:eastAsia="ar-SA"/>
        </w:rPr>
        <w:tab/>
      </w:r>
      <w:r w:rsidR="004E6E39" w:rsidRPr="00CA2CDF">
        <w:rPr>
          <w:b/>
          <w:bCs/>
          <w:spacing w:val="-4"/>
          <w:rtl/>
          <w:lang w:eastAsia="ar-SA"/>
        </w:rPr>
        <w:t xml:space="preserve">تضمين تشريعات مناهضة التمييز أحكاماً تعتبر الحرمان من الترتيبات التيسيرية المعقولة ضرباً من ضروب التمييز في جميع مجالات المشاركة في الحياة العامة؛ </w:t>
      </w:r>
    </w:p>
    <w:p w:rsidR="004E6E39" w:rsidRPr="006D4DB8" w:rsidRDefault="00656638" w:rsidP="0053746F">
      <w:pPr>
        <w:pStyle w:val="SingleTxtGA"/>
        <w:spacing w:line="370" w:lineRule="exact"/>
        <w:rPr>
          <w:b/>
          <w:bCs/>
          <w:rtl/>
          <w:lang w:eastAsia="ar-SA"/>
        </w:rPr>
      </w:pPr>
      <w:r w:rsidRPr="00656638">
        <w:rPr>
          <w:rFonts w:hint="cs"/>
          <w:rtl/>
          <w:lang w:eastAsia="ar-SA"/>
        </w:rPr>
        <w:lastRenderedPageBreak/>
        <w:tab/>
        <w:t>(ب)</w:t>
      </w:r>
      <w:r w:rsidRPr="00656638">
        <w:rPr>
          <w:rFonts w:hint="cs"/>
          <w:rtl/>
          <w:lang w:eastAsia="ar-SA"/>
        </w:rPr>
        <w:tab/>
      </w:r>
      <w:r w:rsidR="004E6E39" w:rsidRPr="006D4DB8">
        <w:rPr>
          <w:b/>
          <w:bCs/>
          <w:rtl/>
          <w:lang w:eastAsia="ar-SA"/>
        </w:rPr>
        <w:t xml:space="preserve">النص في قانونها على أحكام تعاقب على التمييز، وتوفر سبل الانتصاف للمتضررين منه، وتعترف بتعدد أشكاله وأبعاده؛ </w:t>
      </w:r>
    </w:p>
    <w:p w:rsidR="004E6E39" w:rsidRPr="00CA2CDF" w:rsidRDefault="00656638" w:rsidP="0053746F">
      <w:pPr>
        <w:pStyle w:val="SingleTxtGA"/>
        <w:spacing w:line="370" w:lineRule="exact"/>
        <w:rPr>
          <w:b/>
          <w:bCs/>
          <w:spacing w:val="-4"/>
          <w:rtl/>
          <w:lang w:eastAsia="ar-SA"/>
        </w:rPr>
      </w:pPr>
      <w:r w:rsidRPr="00CA2CDF">
        <w:rPr>
          <w:rFonts w:hint="cs"/>
          <w:spacing w:val="-4"/>
          <w:rtl/>
          <w:lang w:eastAsia="ar-SA"/>
        </w:rPr>
        <w:tab/>
        <w:t>(ج)</w:t>
      </w:r>
      <w:r w:rsidRPr="00CA2CDF">
        <w:rPr>
          <w:rFonts w:hint="cs"/>
          <w:spacing w:val="-4"/>
          <w:rtl/>
          <w:lang w:eastAsia="ar-SA"/>
        </w:rPr>
        <w:tab/>
      </w:r>
      <w:r w:rsidR="004E6E39" w:rsidRPr="00CA2CDF">
        <w:rPr>
          <w:b/>
          <w:bCs/>
          <w:spacing w:val="-4"/>
          <w:rtl/>
          <w:lang w:eastAsia="ar-SA"/>
        </w:rPr>
        <w:t xml:space="preserve">تسجيل شكاوى التمييز وتصنيفها حسب فئات منها نوع الجنس والأصل </w:t>
      </w:r>
      <w:proofErr w:type="spellStart"/>
      <w:r w:rsidR="004E6E39" w:rsidRPr="00CA2CDF">
        <w:rPr>
          <w:b/>
          <w:bCs/>
          <w:spacing w:val="-4"/>
          <w:rtl/>
          <w:lang w:eastAsia="ar-SA"/>
        </w:rPr>
        <w:t>الإثني</w:t>
      </w:r>
      <w:proofErr w:type="spellEnd"/>
      <w:r w:rsidR="004E6E39" w:rsidRPr="00CA2CDF">
        <w:rPr>
          <w:b/>
          <w:bCs/>
          <w:spacing w:val="-4"/>
          <w:rtl/>
          <w:lang w:eastAsia="ar-SA"/>
        </w:rPr>
        <w:t xml:space="preserve"> والسن ونوع الإعاقة؛</w:t>
      </w:r>
    </w:p>
    <w:p w:rsidR="004E6E39" w:rsidRPr="006D4DB8" w:rsidRDefault="00656638" w:rsidP="0053746F">
      <w:pPr>
        <w:pStyle w:val="SingleTxtGA"/>
        <w:spacing w:line="370" w:lineRule="exact"/>
        <w:rPr>
          <w:b/>
          <w:bCs/>
          <w:rtl/>
          <w:lang w:eastAsia="ar-SA"/>
        </w:rPr>
      </w:pPr>
      <w:r w:rsidRPr="00656638">
        <w:rPr>
          <w:rFonts w:hint="cs"/>
          <w:rtl/>
          <w:lang w:eastAsia="ar-SA"/>
        </w:rPr>
        <w:tab/>
        <w:t>(د)</w:t>
      </w:r>
      <w:r w:rsidRPr="00656638">
        <w:rPr>
          <w:rFonts w:hint="cs"/>
          <w:rtl/>
          <w:lang w:eastAsia="ar-SA"/>
        </w:rPr>
        <w:tab/>
      </w:r>
      <w:r w:rsidR="004E6E39" w:rsidRPr="006D4DB8">
        <w:rPr>
          <w:b/>
          <w:bCs/>
          <w:rtl/>
          <w:lang w:eastAsia="ar-SA"/>
        </w:rPr>
        <w:t>توصي اللجنة بأن تسترشد الدولة الطرف بالمادة 5 من الاتفاقية في سعيها إلى بلوغ المقصدين 2 و3 للهدف 10 من أهداف التنمية المستدامة.</w:t>
      </w:r>
    </w:p>
    <w:p w:rsidR="004E6E39" w:rsidRDefault="00D921F2" w:rsidP="0053746F">
      <w:pPr>
        <w:pStyle w:val="H23GA"/>
        <w:spacing w:line="370" w:lineRule="exact"/>
        <w:rPr>
          <w:rtl/>
        </w:rPr>
      </w:pPr>
      <w:r>
        <w:rPr>
          <w:rFonts w:hint="cs"/>
          <w:rtl/>
        </w:rPr>
        <w:tab/>
      </w:r>
      <w:r w:rsidR="004E6E39">
        <w:rPr>
          <w:rtl/>
        </w:rPr>
        <w:tab/>
      </w:r>
      <w:dir w:val="rtl">
        <w:r w:rsidR="004E6E39">
          <w:rPr>
            <w:rFonts w:hint="cs"/>
            <w:rtl/>
          </w:rPr>
          <w:t>النساء</w:t>
        </w:r>
        <w:r w:rsidR="004E6E39">
          <w:rPr>
            <w:rtl/>
          </w:rPr>
          <w:t xml:space="preserve"> </w:t>
        </w:r>
        <w:r w:rsidR="004E6E39">
          <w:rPr>
            <w:rFonts w:hint="cs"/>
            <w:rtl/>
          </w:rPr>
          <w:t>ذوات</w:t>
        </w:r>
        <w:r w:rsidR="004E6E39">
          <w:rPr>
            <w:rtl/>
          </w:rPr>
          <w:t xml:space="preserve"> </w:t>
        </w:r>
        <w:r w:rsidR="004E6E39">
          <w:rPr>
            <w:rFonts w:hint="cs"/>
            <w:rtl/>
          </w:rPr>
          <w:t>الإعاقة</w:t>
        </w:r>
        <w:r w:rsidR="004E6E39">
          <w:rPr>
            <w:rtl/>
          </w:rPr>
          <w:t xml:space="preserve"> (</w:t>
        </w:r>
        <w:r w:rsidR="004E6E39">
          <w:rPr>
            <w:rFonts w:hint="cs"/>
            <w:rtl/>
          </w:rPr>
          <w:t>المادة</w:t>
        </w:r>
        <w:r w:rsidR="004E6E39">
          <w:rPr>
            <w:rtl/>
          </w:rPr>
          <w:t xml:space="preserve"> 6)</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Default="004E6E39" w:rsidP="0053746F">
      <w:pPr>
        <w:pStyle w:val="SingleTxtGA"/>
        <w:spacing w:line="370" w:lineRule="exact"/>
        <w:rPr>
          <w:rtl/>
          <w:lang w:eastAsia="ar-SA"/>
        </w:rPr>
      </w:pPr>
      <w:r>
        <w:rPr>
          <w:rtl/>
          <w:lang w:eastAsia="ar-SA"/>
        </w:rPr>
        <w:t>١٦-</w:t>
      </w:r>
      <w:r>
        <w:rPr>
          <w:rtl/>
          <w:lang w:eastAsia="ar-SA"/>
        </w:rPr>
        <w:tab/>
        <w:t>تعرب اللجنة عن قلقها إزاء محدودية التدابير المتخذة لتعميم مراعاة منظور الإعاقة في السياسات التي يعتمدها المكتب الاستشاري الرئاسي الرفيع المستوى المعني بالمساواة بين الجنسين وفي السياسة الوطنية للمرأة الواردة في الوثيقة رقم 161 الصادرة عن المجلس الوطني للسياسة الاقتصادية والاجتماعية، وإزاء غياب منظور الإعاقة من السياسات والتشريعات الرامية إلى مكافحة التمييز والعنف الجنساني.</w:t>
      </w:r>
    </w:p>
    <w:p w:rsidR="004E6E39" w:rsidRPr="006D4DB8" w:rsidRDefault="004E6E39" w:rsidP="0053746F">
      <w:pPr>
        <w:pStyle w:val="SingleTxtGA"/>
        <w:spacing w:line="370" w:lineRule="exact"/>
        <w:rPr>
          <w:b/>
          <w:bCs/>
          <w:rtl/>
          <w:lang w:eastAsia="ar-SA"/>
        </w:rPr>
      </w:pPr>
      <w:r>
        <w:rPr>
          <w:rtl/>
          <w:lang w:eastAsia="ar-SA"/>
        </w:rPr>
        <w:t>١٧-</w:t>
      </w:r>
      <w:r>
        <w:rPr>
          <w:rtl/>
          <w:lang w:eastAsia="ar-SA"/>
        </w:rPr>
        <w:tab/>
      </w:r>
      <w:r w:rsidRPr="006D4DB8">
        <w:rPr>
          <w:b/>
          <w:bCs/>
          <w:rtl/>
          <w:lang w:eastAsia="ar-SA"/>
        </w:rPr>
        <w:t>توصي اللجنة الدولة الطرف بما يلي:</w:t>
      </w:r>
    </w:p>
    <w:p w:rsidR="004E6E39" w:rsidRPr="006D4DB8" w:rsidRDefault="00656638" w:rsidP="0053746F">
      <w:pPr>
        <w:pStyle w:val="SingleTxtGA"/>
        <w:spacing w:line="370" w:lineRule="exact"/>
        <w:rPr>
          <w:b/>
          <w:bCs/>
          <w:rtl/>
          <w:lang w:eastAsia="ar-SA"/>
        </w:rPr>
      </w:pPr>
      <w:r w:rsidRPr="00656638">
        <w:rPr>
          <w:rFonts w:hint="cs"/>
          <w:rtl/>
          <w:lang w:eastAsia="ar-SA"/>
        </w:rPr>
        <w:tab/>
        <w:t>(أ)</w:t>
      </w:r>
      <w:r w:rsidRPr="00656638">
        <w:rPr>
          <w:rFonts w:hint="cs"/>
          <w:rtl/>
          <w:lang w:eastAsia="ar-SA"/>
        </w:rPr>
        <w:tab/>
      </w:r>
      <w:r w:rsidR="004E6E39" w:rsidRPr="006D4DB8">
        <w:rPr>
          <w:b/>
          <w:bCs/>
          <w:rtl/>
          <w:lang w:eastAsia="ar-SA"/>
        </w:rPr>
        <w:t>استعراض سياسات واستراتيجيات المكتب الاستشاري الرئاسي الرفيع المستوى المعني بالمساواة بين الجنسين والسياسة الوطنية للمرأة الواردة في الوثيقة رقم</w:t>
      </w:r>
      <w:r w:rsidR="00CA2CDF">
        <w:rPr>
          <w:rFonts w:hint="cs"/>
          <w:b/>
          <w:bCs/>
          <w:rtl/>
          <w:lang w:eastAsia="ar-SA"/>
        </w:rPr>
        <w:t> </w:t>
      </w:r>
      <w:r w:rsidR="004E6E39" w:rsidRPr="006D4DB8">
        <w:rPr>
          <w:b/>
          <w:bCs/>
          <w:rtl/>
          <w:lang w:eastAsia="ar-SA"/>
        </w:rPr>
        <w:t>161 الصادرة عن المجلس الوطني للسياسة الاقتصادية والاجتماعية سعي</w:t>
      </w:r>
      <w:r w:rsidR="00F80BC8">
        <w:rPr>
          <w:b/>
          <w:bCs/>
          <w:rtl/>
          <w:lang w:eastAsia="ar-SA"/>
        </w:rPr>
        <w:t xml:space="preserve">اً </w:t>
      </w:r>
      <w:r w:rsidR="004E6E39" w:rsidRPr="006D4DB8">
        <w:rPr>
          <w:b/>
          <w:bCs/>
          <w:rtl/>
          <w:lang w:eastAsia="ar-SA"/>
        </w:rPr>
        <w:t>إلى تحسين مراعاة مسألة النساء ذوات الإعاقة مراعاة شاملة باعتبارها مسألة ذات أولوية؛</w:t>
      </w:r>
    </w:p>
    <w:p w:rsidR="004E6E39" w:rsidRPr="006D4DB8" w:rsidRDefault="00656638" w:rsidP="0053746F">
      <w:pPr>
        <w:pStyle w:val="SingleTxtGA"/>
        <w:spacing w:line="370" w:lineRule="exact"/>
        <w:rPr>
          <w:b/>
          <w:bCs/>
          <w:rtl/>
          <w:lang w:eastAsia="ar-SA"/>
        </w:rPr>
      </w:pPr>
      <w:r w:rsidRPr="00656638">
        <w:rPr>
          <w:rFonts w:hint="cs"/>
          <w:rtl/>
          <w:lang w:eastAsia="ar-SA"/>
        </w:rPr>
        <w:tab/>
        <w:t>(ب)</w:t>
      </w:r>
      <w:r w:rsidRPr="00656638">
        <w:rPr>
          <w:rFonts w:hint="cs"/>
          <w:rtl/>
          <w:lang w:eastAsia="ar-SA"/>
        </w:rPr>
        <w:tab/>
      </w:r>
      <w:r w:rsidR="004E6E39" w:rsidRPr="006D4DB8">
        <w:rPr>
          <w:b/>
          <w:bCs/>
          <w:rtl/>
          <w:lang w:eastAsia="ar-SA"/>
        </w:rPr>
        <w:t xml:space="preserve">إدراج منظور الإعاقة في جميع السياسات والاستراتيجيات الرامية إلى مكافحة العنف الجنساني، ومراعاة التمييز المتعدد الجوانب الناتج عن الانتماء إلى مجتمعات الكولومبيين المنحدرين من أصل أفريقي </w:t>
      </w:r>
      <w:proofErr w:type="spellStart"/>
      <w:r w:rsidR="004E6E39" w:rsidRPr="006D4DB8">
        <w:rPr>
          <w:b/>
          <w:bCs/>
          <w:rtl/>
          <w:lang w:eastAsia="ar-SA"/>
        </w:rPr>
        <w:t>والرايسال</w:t>
      </w:r>
      <w:proofErr w:type="spellEnd"/>
      <w:r w:rsidR="004E6E39" w:rsidRPr="006D4DB8">
        <w:rPr>
          <w:b/>
          <w:bCs/>
          <w:rtl/>
          <w:lang w:eastAsia="ar-SA"/>
        </w:rPr>
        <w:t xml:space="preserve"> والسكان الأصليين أو عن العيش في مناطق ريفية أو نائية؛</w:t>
      </w:r>
    </w:p>
    <w:p w:rsidR="004E6E39" w:rsidRPr="006D4DB8" w:rsidRDefault="00656638" w:rsidP="0053746F">
      <w:pPr>
        <w:pStyle w:val="SingleTxtGA"/>
        <w:spacing w:line="370" w:lineRule="exact"/>
        <w:rPr>
          <w:b/>
          <w:bCs/>
          <w:rtl/>
          <w:lang w:eastAsia="ar-SA"/>
        </w:rPr>
      </w:pPr>
      <w:r w:rsidRPr="00656638">
        <w:rPr>
          <w:rFonts w:hint="cs"/>
          <w:rtl/>
          <w:lang w:eastAsia="ar-SA"/>
        </w:rPr>
        <w:tab/>
        <w:t>(ج)</w:t>
      </w:r>
      <w:r w:rsidRPr="00656638">
        <w:rPr>
          <w:rFonts w:hint="cs"/>
          <w:rtl/>
          <w:lang w:eastAsia="ar-SA"/>
        </w:rPr>
        <w:tab/>
      </w:r>
      <w:r w:rsidR="004E6E39" w:rsidRPr="006D4DB8">
        <w:rPr>
          <w:b/>
          <w:bCs/>
          <w:rtl/>
          <w:lang w:eastAsia="ar-SA"/>
        </w:rPr>
        <w:t>الاسترشاد بالمادة 6 من الاتفاقية في سعيها إلى بلوغ المقصدين 1</w:t>
      </w:r>
      <w:r w:rsidR="00CA2C5C" w:rsidRPr="006D4DB8">
        <w:rPr>
          <w:b/>
          <w:bCs/>
          <w:rtl/>
          <w:lang w:eastAsia="ar-SA"/>
        </w:rPr>
        <w:t xml:space="preserve"> و</w:t>
      </w:r>
      <w:r w:rsidR="004E6E39" w:rsidRPr="006D4DB8">
        <w:rPr>
          <w:b/>
          <w:bCs/>
          <w:rtl/>
          <w:lang w:eastAsia="ar-SA"/>
        </w:rPr>
        <w:t>2 للهدف 5 من أهداف التنمية المستدامة.</w:t>
      </w:r>
    </w:p>
    <w:p w:rsidR="004E6E39" w:rsidRDefault="00D921F2" w:rsidP="0053746F">
      <w:pPr>
        <w:pStyle w:val="H23GA"/>
        <w:spacing w:line="370" w:lineRule="exact"/>
        <w:rPr>
          <w:rtl/>
        </w:rPr>
      </w:pPr>
      <w:r>
        <w:rPr>
          <w:rFonts w:hint="cs"/>
          <w:rtl/>
        </w:rPr>
        <w:tab/>
      </w:r>
      <w:r w:rsidR="004E6E39">
        <w:rPr>
          <w:rtl/>
        </w:rPr>
        <w:tab/>
      </w:r>
      <w:dir w:val="rtl">
        <w:r w:rsidR="004E6E39">
          <w:rPr>
            <w:rFonts w:hint="cs"/>
            <w:rtl/>
          </w:rPr>
          <w:t>الأطفال</w:t>
        </w:r>
        <w:r w:rsidR="004E6E39">
          <w:rPr>
            <w:rtl/>
          </w:rPr>
          <w:t xml:space="preserve"> </w:t>
        </w:r>
        <w:r w:rsidR="004E6E39">
          <w:rPr>
            <w:rFonts w:hint="cs"/>
            <w:rtl/>
          </w:rPr>
          <w:t>ذوو</w:t>
        </w:r>
        <w:r w:rsidR="004E6E39">
          <w:rPr>
            <w:rtl/>
          </w:rPr>
          <w:t xml:space="preserve"> </w:t>
        </w:r>
        <w:r w:rsidR="004E6E39">
          <w:rPr>
            <w:rFonts w:hint="cs"/>
            <w:rtl/>
          </w:rPr>
          <w:t>الإعاقة</w:t>
        </w:r>
        <w:r w:rsidR="004E6E39">
          <w:rPr>
            <w:rtl/>
          </w:rPr>
          <w:t xml:space="preserve"> (</w:t>
        </w:r>
        <w:r w:rsidR="004E6E39">
          <w:rPr>
            <w:rFonts w:hint="cs"/>
            <w:rtl/>
          </w:rPr>
          <w:t>المادة</w:t>
        </w:r>
        <w:r w:rsidR="004E6E39">
          <w:rPr>
            <w:rtl/>
          </w:rPr>
          <w:t xml:space="preserve"> 7)</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Pr="00813572" w:rsidRDefault="004E6E39" w:rsidP="0053746F">
      <w:pPr>
        <w:pStyle w:val="SingleTxtGA"/>
        <w:spacing w:line="370" w:lineRule="exact"/>
        <w:rPr>
          <w:spacing w:val="-4"/>
          <w:rtl/>
          <w:lang w:eastAsia="ar-SA"/>
        </w:rPr>
      </w:pPr>
      <w:r w:rsidRPr="00813572">
        <w:rPr>
          <w:spacing w:val="-4"/>
          <w:rtl/>
          <w:lang w:eastAsia="ar-SA"/>
        </w:rPr>
        <w:t>١٨-</w:t>
      </w:r>
      <w:r w:rsidRPr="00813572">
        <w:rPr>
          <w:spacing w:val="-4"/>
          <w:rtl/>
          <w:lang w:eastAsia="ar-SA"/>
        </w:rPr>
        <w:tab/>
        <w:t>يساور اللجنة القلق إزاء محدودية المعلومات المتاحة عن حالة الأطفال ذوي الإعاقة، ولا</w:t>
      </w:r>
      <w:r w:rsidR="00813572">
        <w:rPr>
          <w:rFonts w:hint="cs"/>
          <w:spacing w:val="-4"/>
          <w:rtl/>
          <w:lang w:eastAsia="ar-SA"/>
        </w:rPr>
        <w:t> </w:t>
      </w:r>
      <w:r w:rsidRPr="00813572">
        <w:rPr>
          <w:spacing w:val="-4"/>
          <w:rtl/>
          <w:lang w:eastAsia="ar-SA"/>
        </w:rPr>
        <w:t>سيما مَن أودعوا دور الرعاية أو من يعيشون في فقر أو في المناطق الريفية أو النائية، وإزاء الخطوات المتخذة لحماية حقوقهم وتيسير بقائهم مع أسرهم الأصلية أو الكفيلة أو عودتهم إليها. ويساورها القلق أيضاً إزاء عدم حظر إنزال العقاب البدني بالأطفال ذوي الإعاقة حظراً تاماً.</w:t>
      </w:r>
    </w:p>
    <w:p w:rsidR="004E6E39" w:rsidRPr="0087557F" w:rsidRDefault="004E6E39" w:rsidP="0053746F">
      <w:pPr>
        <w:pStyle w:val="SingleTxtGA"/>
        <w:spacing w:line="370" w:lineRule="exact"/>
        <w:rPr>
          <w:b/>
          <w:bCs/>
          <w:rtl/>
          <w:lang w:eastAsia="ar-SA"/>
        </w:rPr>
      </w:pPr>
      <w:r>
        <w:rPr>
          <w:rtl/>
          <w:lang w:eastAsia="ar-SA"/>
        </w:rPr>
        <w:t>١٩-</w:t>
      </w:r>
      <w:r>
        <w:rPr>
          <w:rtl/>
          <w:lang w:eastAsia="ar-SA"/>
        </w:rPr>
        <w:tab/>
      </w:r>
      <w:r w:rsidRPr="0087557F">
        <w:rPr>
          <w:b/>
          <w:bCs/>
          <w:rtl/>
          <w:lang w:eastAsia="ar-SA"/>
        </w:rPr>
        <w:t xml:space="preserve">تحث اللجنة الدولة الطرف على جمع البيانات عن الأطفال ذوي الإعاقة بطريقة أكثر منهجية وعلى اتخاذ الخطوات اللازمة لمنع الاعتداء عليهم والتخلي عنهم </w:t>
      </w:r>
      <w:r w:rsidRPr="0087557F">
        <w:rPr>
          <w:b/>
          <w:bCs/>
          <w:rtl/>
          <w:lang w:eastAsia="ar-SA"/>
        </w:rPr>
        <w:lastRenderedPageBreak/>
        <w:t>وإيداعهم دور الرعاية. وتشجع اللجنة الدولة الطرف على اعتماد خطة لوضع حد لإيداع الأطفال ذوي الإعاقة في دور الرعاية، بمن فيهم من يودعون في تلك المؤسسات عملاً بتدابير الحماية التي يأمر بها المعهد الكولومبي لرعاية الأسرة، وعلى توفير الخدمات المجتمعية لهم وتقديم الدعم لأسرهم، ولا سيما الأسر المعيشية التي تعولها أمهات عازبات، وذلك ضماناً لحق أولئك الأطفال ذوي الإعاقة في أن يَنْشَؤوا في بيئة أسرية وفي أن يتمتعوا بحياة أسرية. وتوصي اللجنة بأن تلغي الدولة الطرف أحكام القانون المدني التي تجيز للقائمين على عناية الأطفال معاقبتهم وتأديبهم بطريقة معقولة، وأن تحظر ممارسة العقوبة البدنية في جميع السياقات، بما في ذلك في إطار الأسرة وفي المجتمعات المحلية للشعوب الأصلية والمجتمعات المحلية النائية.</w:t>
      </w:r>
    </w:p>
    <w:p w:rsidR="004E6E39" w:rsidRDefault="00D921F2" w:rsidP="00D921F2">
      <w:pPr>
        <w:pStyle w:val="H23GA"/>
        <w:rPr>
          <w:rtl/>
        </w:rPr>
      </w:pPr>
      <w:r>
        <w:rPr>
          <w:rFonts w:hint="cs"/>
          <w:rtl/>
        </w:rPr>
        <w:tab/>
      </w:r>
      <w:r w:rsidR="004E6E39">
        <w:rPr>
          <w:rtl/>
        </w:rPr>
        <w:tab/>
      </w:r>
      <w:dir w:val="rtl">
        <w:r w:rsidR="004E6E39">
          <w:rPr>
            <w:rFonts w:hint="cs"/>
            <w:rtl/>
          </w:rPr>
          <w:t>إذكاء</w:t>
        </w:r>
        <w:r w:rsidR="004E6E39">
          <w:rPr>
            <w:rtl/>
          </w:rPr>
          <w:t xml:space="preserve"> </w:t>
        </w:r>
        <w:r w:rsidR="004E6E39">
          <w:rPr>
            <w:rFonts w:hint="cs"/>
            <w:rtl/>
          </w:rPr>
          <w:t>الوعي</w:t>
        </w:r>
        <w:r w:rsidR="004E6E39">
          <w:rPr>
            <w:rtl/>
          </w:rPr>
          <w:t xml:space="preserve"> (</w:t>
        </w:r>
        <w:r w:rsidR="004E6E39">
          <w:rPr>
            <w:rFonts w:hint="cs"/>
            <w:rtl/>
          </w:rPr>
          <w:t>المادة</w:t>
        </w:r>
        <w:r w:rsidR="004E6E39">
          <w:rPr>
            <w:rtl/>
          </w:rPr>
          <w:t xml:space="preserve"> 8)</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Default="004E6E39" w:rsidP="004E6E39">
      <w:pPr>
        <w:pStyle w:val="SingleTxtGA"/>
        <w:rPr>
          <w:rtl/>
          <w:lang w:eastAsia="ar-SA"/>
        </w:rPr>
      </w:pPr>
      <w:r>
        <w:rPr>
          <w:rtl/>
          <w:lang w:eastAsia="ar-SA"/>
        </w:rPr>
        <w:t>٢٠-</w:t>
      </w:r>
      <w:r>
        <w:rPr>
          <w:rtl/>
          <w:lang w:eastAsia="ar-SA"/>
        </w:rPr>
        <w:tab/>
        <w:t xml:space="preserve">تلاحظ اللجنة بقلق أن المبادرات العامة والخاصة </w:t>
      </w:r>
      <w:proofErr w:type="spellStart"/>
      <w:r>
        <w:rPr>
          <w:rtl/>
          <w:lang w:eastAsia="ar-SA"/>
        </w:rPr>
        <w:t>المضطلع</w:t>
      </w:r>
      <w:proofErr w:type="spellEnd"/>
      <w:r>
        <w:rPr>
          <w:rtl/>
          <w:lang w:eastAsia="ar-SA"/>
        </w:rPr>
        <w:t xml:space="preserve"> بها لإذكاء الوعي بشأن الأشخاص ذوي الإعاقة، مثل حملة </w:t>
      </w:r>
      <w:r w:rsidR="00D921F2">
        <w:rPr>
          <w:rtl/>
          <w:lang w:eastAsia="ar-SA"/>
        </w:rPr>
        <w:t>‘</w:t>
      </w:r>
      <w:proofErr w:type="spellStart"/>
      <w:r>
        <w:rPr>
          <w:rtl/>
          <w:lang w:eastAsia="ar-SA"/>
        </w:rPr>
        <w:t>تيليتون</w:t>
      </w:r>
      <w:proofErr w:type="spellEnd"/>
      <w:r>
        <w:rPr>
          <w:rtl/>
          <w:lang w:eastAsia="ar-SA"/>
        </w:rPr>
        <w:t>‘ (</w:t>
      </w:r>
      <w:proofErr w:type="spellStart"/>
      <w:r>
        <w:rPr>
          <w:lang w:eastAsia="ar-SA"/>
        </w:rPr>
        <w:t>Teletón</w:t>
      </w:r>
      <w:proofErr w:type="spellEnd"/>
      <w:r>
        <w:rPr>
          <w:rtl/>
          <w:lang w:eastAsia="ar-SA"/>
        </w:rPr>
        <w:t>) والاحتفال باليوم الأبيض، تنم عن نهج قائم على الإحسان في التعامل مع الإعاقة.</w:t>
      </w:r>
    </w:p>
    <w:p w:rsidR="004E6E39" w:rsidRPr="0087557F" w:rsidRDefault="004E6E39" w:rsidP="004E6E39">
      <w:pPr>
        <w:pStyle w:val="SingleTxtGA"/>
        <w:rPr>
          <w:b/>
          <w:bCs/>
          <w:rtl/>
          <w:lang w:eastAsia="ar-SA"/>
        </w:rPr>
      </w:pPr>
      <w:r>
        <w:rPr>
          <w:rtl/>
          <w:lang w:eastAsia="ar-SA"/>
        </w:rPr>
        <w:t>٢١-</w:t>
      </w:r>
      <w:r>
        <w:rPr>
          <w:rtl/>
          <w:lang w:eastAsia="ar-SA"/>
        </w:rPr>
        <w:tab/>
      </w:r>
      <w:r w:rsidRPr="0087557F">
        <w:rPr>
          <w:b/>
          <w:bCs/>
          <w:rtl/>
          <w:lang w:eastAsia="ar-SA"/>
        </w:rPr>
        <w:t>تحث اللجنة الدولة الطرف على الترويج لاحترام حقوق الأشخاص ذوي الإعاقة في جميع الحملات التثقيفية العامة ومكافحة القوالب النمطية السلبية، بسبل منها المبادرات الخاصة. وتوصي اللجنة بأن تدعم الدولة الطرف مبادرات التوعية والتدريب المتواصلة التي تروج لحقوق الأشخاص ذوي الإعاقة وكرامتهم والموجهة إلى المسؤولين الحكوميين على جميع المستويات، وموظفي قطاع العدالة، وأفراد الشرطة وقوات الدفاع المدني، ووسائط الإعلام والمجتمع الكولومبي عموماً، وأن تعمل في هذا السياق بالتعاون الوثيق مع منظمات الأشخاص ذوي الإعاقة.</w:t>
      </w:r>
    </w:p>
    <w:p w:rsidR="004E6E39" w:rsidRDefault="00D921F2" w:rsidP="00D921F2">
      <w:pPr>
        <w:pStyle w:val="H23GA"/>
        <w:rPr>
          <w:rtl/>
        </w:rPr>
      </w:pPr>
      <w:r>
        <w:rPr>
          <w:rFonts w:hint="cs"/>
          <w:rtl/>
        </w:rPr>
        <w:tab/>
      </w:r>
      <w:r w:rsidR="004E6E39">
        <w:rPr>
          <w:rtl/>
        </w:rPr>
        <w:tab/>
      </w:r>
      <w:dir w:val="rtl">
        <w:r w:rsidR="004E6E39">
          <w:rPr>
            <w:rFonts w:hint="cs"/>
            <w:rtl/>
          </w:rPr>
          <w:t>إمكانية</w:t>
        </w:r>
        <w:r w:rsidR="004E6E39">
          <w:rPr>
            <w:rtl/>
          </w:rPr>
          <w:t xml:space="preserve"> </w:t>
        </w:r>
        <w:r w:rsidR="004E6E39">
          <w:rPr>
            <w:rFonts w:hint="cs"/>
            <w:rtl/>
          </w:rPr>
          <w:t>الوصول</w:t>
        </w:r>
        <w:r w:rsidR="004E6E39">
          <w:rPr>
            <w:rtl/>
          </w:rPr>
          <w:t xml:space="preserve"> (</w:t>
        </w:r>
        <w:r w:rsidR="004E6E39">
          <w:rPr>
            <w:rFonts w:hint="cs"/>
            <w:rtl/>
          </w:rPr>
          <w:t>المادة</w:t>
        </w:r>
        <w:r w:rsidR="004E6E39">
          <w:rPr>
            <w:rtl/>
          </w:rPr>
          <w:t xml:space="preserve"> 9)</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Default="004E6E39" w:rsidP="004E6E39">
      <w:pPr>
        <w:pStyle w:val="SingleTxtGA"/>
        <w:rPr>
          <w:rtl/>
          <w:lang w:eastAsia="ar-SA"/>
        </w:rPr>
      </w:pPr>
      <w:r>
        <w:rPr>
          <w:rtl/>
          <w:lang w:eastAsia="ar-SA"/>
        </w:rPr>
        <w:t>٢٢-</w:t>
      </w:r>
      <w:r>
        <w:rPr>
          <w:rtl/>
          <w:lang w:eastAsia="ar-SA"/>
        </w:rPr>
        <w:tab/>
        <w:t>تلاحظ اللجنة بقلق عدم وجود خطة وطنية لتنفيذ معايير تيسير الوصول ومحدودية التقدم المحرز في كفالة تيسير الوصول في المناطق الريفية وإلى وسائل النقل العام ومرافق الخدمات العامة، ووسائل الإعلام والاتصال، وكذلك في كفالة تيسير وصول الصم والصم المكفوفين والأشخاص ذوي الإعاقة الذهنية. وعلاوة على ذلك، تعرب اللجنة عن قلقها لأن تيسير الوصول ليس شرط</w:t>
      </w:r>
      <w:r w:rsidR="00F80BC8">
        <w:rPr>
          <w:rtl/>
          <w:lang w:eastAsia="ar-SA"/>
        </w:rPr>
        <w:t xml:space="preserve">اً </w:t>
      </w:r>
      <w:r>
        <w:rPr>
          <w:rtl/>
          <w:lang w:eastAsia="ar-SA"/>
        </w:rPr>
        <w:t>مسبق</w:t>
      </w:r>
      <w:r w:rsidR="00F80BC8">
        <w:rPr>
          <w:rtl/>
          <w:lang w:eastAsia="ar-SA"/>
        </w:rPr>
        <w:t xml:space="preserve">اً </w:t>
      </w:r>
      <w:r>
        <w:rPr>
          <w:rtl/>
          <w:lang w:eastAsia="ar-SA"/>
        </w:rPr>
        <w:t>لشراء السلع والخدمات العامة وبيعها.</w:t>
      </w:r>
    </w:p>
    <w:p w:rsidR="004E6E39" w:rsidRPr="0087557F" w:rsidRDefault="004E6E39" w:rsidP="004E6E39">
      <w:pPr>
        <w:pStyle w:val="SingleTxtGA"/>
        <w:rPr>
          <w:b/>
          <w:bCs/>
          <w:rtl/>
          <w:lang w:eastAsia="ar-SA"/>
        </w:rPr>
      </w:pPr>
      <w:r>
        <w:rPr>
          <w:rtl/>
          <w:lang w:eastAsia="ar-SA"/>
        </w:rPr>
        <w:t>٢٣-</w:t>
      </w:r>
      <w:r>
        <w:rPr>
          <w:rtl/>
          <w:lang w:eastAsia="ar-SA"/>
        </w:rPr>
        <w:tab/>
      </w:r>
      <w:r w:rsidRPr="0087557F">
        <w:rPr>
          <w:b/>
          <w:bCs/>
          <w:rtl/>
          <w:lang w:eastAsia="ar-SA"/>
        </w:rPr>
        <w:t>توصي اللجنة بأن تسترشد الدولة الطرف بتعليق اللجنة العام رقم 2</w:t>
      </w:r>
      <w:r w:rsidR="00CA2C5C" w:rsidRPr="0087557F">
        <w:rPr>
          <w:b/>
          <w:bCs/>
          <w:rtl/>
          <w:lang w:eastAsia="ar-SA"/>
        </w:rPr>
        <w:t>(</w:t>
      </w:r>
      <w:r w:rsidRPr="0087557F">
        <w:rPr>
          <w:b/>
          <w:bCs/>
          <w:rtl/>
          <w:lang w:eastAsia="ar-SA"/>
        </w:rPr>
        <w:t>2014) بشأن إمكانية الوصول، وبأن تقوم بما يلي:</w:t>
      </w:r>
      <w:r w:rsidRPr="0087557F">
        <w:rPr>
          <w:rFonts w:cs="Times New Roman" w:hint="cs"/>
          <w:b/>
          <w:bCs/>
          <w:rtl/>
          <w:lang w:eastAsia="ar-SA"/>
        </w:rPr>
        <w:t>‬</w:t>
      </w:r>
    </w:p>
    <w:p w:rsidR="004E6E39" w:rsidRPr="00025BFD" w:rsidRDefault="00656638" w:rsidP="004E6E39">
      <w:pPr>
        <w:pStyle w:val="SingleTxtGA"/>
        <w:rPr>
          <w:b/>
          <w:bCs/>
          <w:spacing w:val="-4"/>
          <w:rtl/>
          <w:lang w:eastAsia="ar-SA"/>
        </w:rPr>
      </w:pPr>
      <w:r w:rsidRPr="00025BFD">
        <w:rPr>
          <w:rFonts w:hint="cs"/>
          <w:spacing w:val="-4"/>
          <w:rtl/>
          <w:lang w:eastAsia="ar-SA"/>
        </w:rPr>
        <w:tab/>
        <w:t>(أ)</w:t>
      </w:r>
      <w:r w:rsidRPr="00025BFD">
        <w:rPr>
          <w:rFonts w:hint="cs"/>
          <w:spacing w:val="-4"/>
          <w:rtl/>
          <w:lang w:eastAsia="ar-SA"/>
        </w:rPr>
        <w:tab/>
      </w:r>
      <w:r w:rsidR="004E6E39" w:rsidRPr="00025BFD">
        <w:rPr>
          <w:b/>
          <w:bCs/>
          <w:spacing w:val="-4"/>
          <w:rtl/>
          <w:lang w:eastAsia="ar-SA"/>
        </w:rPr>
        <w:t>وضع وتنفيذ خطة لتيسير الوصول إلى البيئة المادية للمرافق العامة، ووسائل النقل، ووسائل الإعلام والاتصال، بما فيها التكنولوجيا ذات الصلة الممتثلة للمعاي</w:t>
      </w:r>
      <w:r w:rsidR="005F102B">
        <w:rPr>
          <w:rFonts w:hint="cs"/>
          <w:b/>
          <w:bCs/>
          <w:spacing w:val="-4"/>
          <w:rtl/>
          <w:lang w:eastAsia="ar-SA"/>
        </w:rPr>
        <w:t>ي</w:t>
      </w:r>
      <w:r w:rsidR="004E6E39" w:rsidRPr="00025BFD">
        <w:rPr>
          <w:b/>
          <w:bCs/>
          <w:spacing w:val="-4"/>
          <w:rtl/>
          <w:lang w:eastAsia="ar-SA"/>
        </w:rPr>
        <w:t>ر المعترف بها دولي</w:t>
      </w:r>
      <w:r w:rsidR="00BD21C6">
        <w:rPr>
          <w:b/>
          <w:bCs/>
          <w:spacing w:val="-4"/>
          <w:rtl/>
          <w:lang w:eastAsia="ar-SA"/>
        </w:rPr>
        <w:t>اً،</w:t>
      </w:r>
      <w:r w:rsidR="004E6E39" w:rsidRPr="00025BFD">
        <w:rPr>
          <w:b/>
          <w:bCs/>
          <w:spacing w:val="-4"/>
          <w:rtl/>
          <w:lang w:eastAsia="ar-SA"/>
        </w:rPr>
        <w:t xml:space="preserve"> في جميع أرجاء كولومبيا، وتضمين تلك الخطة مواعيد نهائية محددة وعقوبات </w:t>
      </w:r>
      <w:r w:rsidR="004E6E39" w:rsidRPr="00025BFD">
        <w:rPr>
          <w:b/>
          <w:bCs/>
          <w:spacing w:val="-4"/>
          <w:rtl/>
          <w:lang w:eastAsia="ar-SA"/>
        </w:rPr>
        <w:lastRenderedPageBreak/>
        <w:t>على عدم الامتثال لها، والتعاون الوثيق مع منظمات الأشخاص ذوي الإعاقة لدى قيامها بذلك، والسعي إلى إشراك تلك المنظمات في رصد تنفيذ تلك الخطة على وجه الخصوص؛</w:t>
      </w:r>
    </w:p>
    <w:p w:rsidR="004E6E39" w:rsidRPr="0087557F" w:rsidRDefault="00656638" w:rsidP="004E6E39">
      <w:pPr>
        <w:pStyle w:val="SingleTxtGA"/>
        <w:rPr>
          <w:b/>
          <w:bCs/>
          <w:rtl/>
          <w:lang w:eastAsia="ar-SA"/>
        </w:rPr>
      </w:pPr>
      <w:r w:rsidRPr="00656638">
        <w:rPr>
          <w:rFonts w:hint="cs"/>
          <w:rtl/>
          <w:lang w:eastAsia="ar-SA"/>
        </w:rPr>
        <w:tab/>
        <w:t>(ب)</w:t>
      </w:r>
      <w:r w:rsidRPr="00656638">
        <w:rPr>
          <w:rFonts w:hint="cs"/>
          <w:rtl/>
          <w:lang w:eastAsia="ar-SA"/>
        </w:rPr>
        <w:tab/>
      </w:r>
      <w:r w:rsidR="004E6E39" w:rsidRPr="0087557F">
        <w:rPr>
          <w:b/>
          <w:bCs/>
          <w:rtl/>
          <w:lang w:eastAsia="ar-SA"/>
        </w:rPr>
        <w:t>مراعاة الشروط المتعلقة بتيسير وصول الأشخاص ذوي الإعاقة الذين يحتاجون إلى دعم أوسع نطاقاً؛</w:t>
      </w:r>
    </w:p>
    <w:p w:rsidR="004E6E39" w:rsidRPr="0087557F" w:rsidRDefault="00656638" w:rsidP="004E6E39">
      <w:pPr>
        <w:pStyle w:val="SingleTxtGA"/>
        <w:rPr>
          <w:b/>
          <w:bCs/>
          <w:rtl/>
          <w:lang w:eastAsia="ar-SA"/>
        </w:rPr>
      </w:pPr>
      <w:r w:rsidRPr="00656638">
        <w:rPr>
          <w:rFonts w:hint="cs"/>
          <w:rtl/>
          <w:lang w:eastAsia="ar-SA"/>
        </w:rPr>
        <w:tab/>
        <w:t>(ج)</w:t>
      </w:r>
      <w:r w:rsidRPr="00656638">
        <w:rPr>
          <w:rFonts w:hint="cs"/>
          <w:rtl/>
          <w:lang w:eastAsia="ar-SA"/>
        </w:rPr>
        <w:tab/>
      </w:r>
      <w:r w:rsidR="004E6E39" w:rsidRPr="0087557F">
        <w:rPr>
          <w:b/>
          <w:bCs/>
          <w:rtl/>
          <w:lang w:eastAsia="ar-SA"/>
        </w:rPr>
        <w:t>إدراج تيسير الوصول كشرط مسبق عند إصدار تراخيص توفير المنافع والخدمات العامة؛</w:t>
      </w:r>
    </w:p>
    <w:p w:rsidR="004E6E39" w:rsidRPr="0087557F" w:rsidRDefault="00656638" w:rsidP="004E6E39">
      <w:pPr>
        <w:pStyle w:val="SingleTxtGA"/>
        <w:rPr>
          <w:b/>
          <w:bCs/>
          <w:rtl/>
          <w:lang w:eastAsia="ar-SA"/>
        </w:rPr>
      </w:pPr>
      <w:r w:rsidRPr="00656638">
        <w:rPr>
          <w:rFonts w:hint="cs"/>
          <w:rtl/>
          <w:lang w:eastAsia="ar-SA"/>
        </w:rPr>
        <w:tab/>
        <w:t>(د)</w:t>
      </w:r>
      <w:r w:rsidRPr="00656638">
        <w:rPr>
          <w:rFonts w:hint="cs"/>
          <w:rtl/>
          <w:lang w:eastAsia="ar-SA"/>
        </w:rPr>
        <w:tab/>
      </w:r>
      <w:r w:rsidR="004E6E39" w:rsidRPr="0087557F">
        <w:rPr>
          <w:b/>
          <w:bCs/>
          <w:rtl/>
          <w:lang w:eastAsia="ar-SA"/>
        </w:rPr>
        <w:t>الاسترشاد بالمادة 9 من الاتفاقية في سعيها إلى بلوغ المقصدين 2 و7 للهدف 11 من أهداف التنمية المستدامة.</w:t>
      </w:r>
    </w:p>
    <w:p w:rsidR="004E6E39" w:rsidRDefault="00D921F2" w:rsidP="00D921F2">
      <w:pPr>
        <w:pStyle w:val="H23GA"/>
        <w:rPr>
          <w:rtl/>
        </w:rPr>
      </w:pPr>
      <w:r>
        <w:rPr>
          <w:rFonts w:hint="cs"/>
          <w:rtl/>
        </w:rPr>
        <w:tab/>
      </w:r>
      <w:r w:rsidR="004E6E39">
        <w:rPr>
          <w:rtl/>
        </w:rPr>
        <w:tab/>
      </w:r>
      <w:dir w:val="rtl">
        <w:r w:rsidR="004E6E39">
          <w:rPr>
            <w:rFonts w:hint="cs"/>
            <w:rtl/>
          </w:rPr>
          <w:t>الحق</w:t>
        </w:r>
        <w:r w:rsidR="004E6E39">
          <w:rPr>
            <w:rtl/>
          </w:rPr>
          <w:t xml:space="preserve"> </w:t>
        </w:r>
        <w:r w:rsidR="004E6E39">
          <w:rPr>
            <w:rFonts w:hint="cs"/>
            <w:rtl/>
          </w:rPr>
          <w:t>في</w:t>
        </w:r>
        <w:r w:rsidR="004E6E39">
          <w:rPr>
            <w:rtl/>
          </w:rPr>
          <w:t xml:space="preserve"> </w:t>
        </w:r>
        <w:r w:rsidR="004E6E39">
          <w:rPr>
            <w:rFonts w:hint="cs"/>
            <w:rtl/>
          </w:rPr>
          <w:t>الحياة</w:t>
        </w:r>
        <w:r w:rsidR="004E6E39">
          <w:rPr>
            <w:rtl/>
          </w:rPr>
          <w:t xml:space="preserve"> (</w:t>
        </w:r>
        <w:r w:rsidR="004E6E39">
          <w:rPr>
            <w:rFonts w:hint="cs"/>
            <w:rtl/>
          </w:rPr>
          <w:t>المادة</w:t>
        </w:r>
        <w:r w:rsidR="004E6E39">
          <w:rPr>
            <w:rtl/>
          </w:rPr>
          <w:t xml:space="preserve"> 10)</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Default="004E6E39" w:rsidP="004E6E39">
      <w:pPr>
        <w:pStyle w:val="SingleTxtGA"/>
        <w:rPr>
          <w:rtl/>
          <w:lang w:eastAsia="ar-SA"/>
        </w:rPr>
      </w:pPr>
      <w:r>
        <w:rPr>
          <w:rtl/>
          <w:lang w:eastAsia="ar-SA"/>
        </w:rPr>
        <w:t>٢٤-</w:t>
      </w:r>
      <w:r>
        <w:rPr>
          <w:rtl/>
          <w:lang w:eastAsia="ar-SA"/>
        </w:rPr>
        <w:tab/>
        <w:t>تعرب اللجنة عن قلقها إزاء التقارير التي تفيد بإعدام أشخاص ذوي إعاقة خارج نطاق القضاء بُلغ عنهم كذباً في وقت لاحق بأنهم من المغاوير في 10 حالات لضحايا عمليات قتال "مختَلقة".</w:t>
      </w:r>
    </w:p>
    <w:p w:rsidR="004E6E39" w:rsidRPr="0087557F" w:rsidRDefault="004E6E39" w:rsidP="004E6E39">
      <w:pPr>
        <w:pStyle w:val="SingleTxtGA"/>
        <w:rPr>
          <w:b/>
          <w:bCs/>
          <w:rtl/>
          <w:lang w:eastAsia="ar-SA"/>
        </w:rPr>
      </w:pPr>
      <w:r>
        <w:rPr>
          <w:rtl/>
          <w:lang w:eastAsia="ar-SA"/>
        </w:rPr>
        <w:t>٢٥-</w:t>
      </w:r>
      <w:r>
        <w:rPr>
          <w:rtl/>
          <w:lang w:eastAsia="ar-SA"/>
        </w:rPr>
        <w:tab/>
      </w:r>
      <w:r w:rsidRPr="0087557F">
        <w:rPr>
          <w:b/>
          <w:bCs/>
          <w:rtl/>
          <w:lang w:eastAsia="ar-SA"/>
        </w:rPr>
        <w:t>توصي اللجنة بأن تبذل الدولة الطرف مزيداً من الجهود للتحقيق في ادعاءات إعدام أشخاص ذوي إعاقة في إطار عمليات قتال "مختَلقة" إبّان النزاع المسلح وتحديد المسؤولية الجنائية عنها، وأن تتخذ التدابير اللازمة لرد كرامة الضحايا وتعويض أسرهم.</w:t>
      </w:r>
    </w:p>
    <w:p w:rsidR="004E6E39" w:rsidRDefault="00D921F2" w:rsidP="00D921F2">
      <w:pPr>
        <w:pStyle w:val="H23GA"/>
        <w:rPr>
          <w:rtl/>
        </w:rPr>
      </w:pPr>
      <w:r>
        <w:rPr>
          <w:rFonts w:hint="cs"/>
          <w:rtl/>
        </w:rPr>
        <w:tab/>
      </w:r>
      <w:r w:rsidR="004E6E39">
        <w:rPr>
          <w:rtl/>
        </w:rPr>
        <w:tab/>
      </w:r>
      <w:dir w:val="rtl">
        <w:r w:rsidR="004E6E39">
          <w:rPr>
            <w:rFonts w:hint="cs"/>
            <w:rtl/>
          </w:rPr>
          <w:t>حالات</w:t>
        </w:r>
        <w:r w:rsidR="004E6E39">
          <w:rPr>
            <w:rtl/>
          </w:rPr>
          <w:t xml:space="preserve"> </w:t>
        </w:r>
        <w:r w:rsidR="004E6E39">
          <w:rPr>
            <w:rFonts w:hint="cs"/>
            <w:rtl/>
          </w:rPr>
          <w:t>الخطر</w:t>
        </w:r>
        <w:r w:rsidR="004E6E39">
          <w:rPr>
            <w:rtl/>
          </w:rPr>
          <w:t xml:space="preserve"> </w:t>
        </w:r>
        <w:r w:rsidR="004E6E39">
          <w:rPr>
            <w:rFonts w:hint="cs"/>
            <w:rtl/>
          </w:rPr>
          <w:t>والطوارئ</w:t>
        </w:r>
        <w:r w:rsidR="004E6E39">
          <w:rPr>
            <w:rtl/>
          </w:rPr>
          <w:t xml:space="preserve"> </w:t>
        </w:r>
        <w:r w:rsidR="004E6E39">
          <w:rPr>
            <w:rFonts w:hint="cs"/>
            <w:rtl/>
          </w:rPr>
          <w:t>الإنسانية</w:t>
        </w:r>
        <w:r w:rsidR="004E6E39">
          <w:rPr>
            <w:rtl/>
          </w:rPr>
          <w:t xml:space="preserve"> (</w:t>
        </w:r>
        <w:r w:rsidR="004E6E39">
          <w:rPr>
            <w:rFonts w:hint="cs"/>
            <w:rtl/>
          </w:rPr>
          <w:t>المادة</w:t>
        </w:r>
        <w:r w:rsidR="004E6E39">
          <w:rPr>
            <w:rtl/>
          </w:rPr>
          <w:t xml:space="preserve"> 11)</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Default="004E6E39" w:rsidP="004E6E39">
      <w:pPr>
        <w:pStyle w:val="SingleTxtGA"/>
        <w:rPr>
          <w:rtl/>
          <w:lang w:eastAsia="ar-SA"/>
        </w:rPr>
      </w:pPr>
      <w:r>
        <w:rPr>
          <w:rtl/>
          <w:lang w:eastAsia="ar-SA"/>
        </w:rPr>
        <w:t>٢٦-</w:t>
      </w:r>
      <w:r>
        <w:rPr>
          <w:rtl/>
          <w:lang w:eastAsia="ar-SA"/>
        </w:rPr>
        <w:tab/>
        <w:t>تلاحظ اللجنة بقلق محدودية مشاركة الأشخاص ذوي الإعاقة في وضع استراتيجيات الحد من المخاطر وتنفيذها وعدم تيسير حصولهم على المعلومات.</w:t>
      </w:r>
    </w:p>
    <w:p w:rsidR="004E6E39" w:rsidRPr="0087557F" w:rsidRDefault="004E6E39" w:rsidP="00F80BC8">
      <w:pPr>
        <w:pStyle w:val="SingleTxtGA"/>
        <w:rPr>
          <w:b/>
          <w:bCs/>
          <w:rtl/>
          <w:lang w:eastAsia="ar-SA"/>
        </w:rPr>
      </w:pPr>
      <w:r>
        <w:rPr>
          <w:rtl/>
          <w:lang w:eastAsia="ar-SA"/>
        </w:rPr>
        <w:t>٢٧-</w:t>
      </w:r>
      <w:r>
        <w:rPr>
          <w:rtl/>
          <w:lang w:eastAsia="ar-SA"/>
        </w:rPr>
        <w:tab/>
      </w:r>
      <w:r w:rsidRPr="0087557F">
        <w:rPr>
          <w:b/>
          <w:bCs/>
          <w:rtl/>
          <w:lang w:eastAsia="ar-SA"/>
        </w:rPr>
        <w:t>توصي اللجنة بأن تتخذ الدولة الطرف التدابير اللازمة، في ضوء إطار سنداي للحد من مخاطر الكوارث، لإشراك الأشخاص ذوي الإعاقة في استراتيجيات التكيف مع تغير المناخ والحد من مخاطر الكوارث؛ وإدماج مراعاة تيسير الوصول في الهياكل الأساسية وطرق الإجلاء؛ وكفالة توافر المعلومات المتعلقة بالحد مخاطر الكوارث، بما</w:t>
      </w:r>
      <w:r w:rsidR="00F80BC8">
        <w:rPr>
          <w:rFonts w:hint="cs"/>
          <w:b/>
          <w:bCs/>
          <w:rtl/>
          <w:lang w:eastAsia="ar-SA"/>
        </w:rPr>
        <w:t> </w:t>
      </w:r>
      <w:r w:rsidRPr="0087557F">
        <w:rPr>
          <w:b/>
          <w:bCs/>
          <w:rtl/>
          <w:lang w:eastAsia="ar-SA"/>
        </w:rPr>
        <w:t xml:space="preserve">في ذلك بلغة </w:t>
      </w:r>
      <w:proofErr w:type="spellStart"/>
      <w:r w:rsidRPr="0087557F">
        <w:rPr>
          <w:b/>
          <w:bCs/>
          <w:rtl/>
          <w:lang w:eastAsia="ar-SA"/>
        </w:rPr>
        <w:t>برايل</w:t>
      </w:r>
      <w:proofErr w:type="spellEnd"/>
      <w:r w:rsidRPr="0087557F">
        <w:rPr>
          <w:b/>
          <w:bCs/>
          <w:rtl/>
          <w:lang w:eastAsia="ar-SA"/>
        </w:rPr>
        <w:t xml:space="preserve"> ولغة الإشارة، وباستخدام طرق وأشكال الاتصال البديلة.</w:t>
      </w:r>
    </w:p>
    <w:p w:rsidR="004E6E39" w:rsidRDefault="004E6E39" w:rsidP="004E6E39">
      <w:pPr>
        <w:pStyle w:val="SingleTxtGA"/>
        <w:rPr>
          <w:rtl/>
          <w:lang w:eastAsia="ar-SA"/>
        </w:rPr>
      </w:pPr>
      <w:r>
        <w:rPr>
          <w:rtl/>
          <w:lang w:eastAsia="ar-SA"/>
        </w:rPr>
        <w:t>٢٨-</w:t>
      </w:r>
      <w:r>
        <w:rPr>
          <w:rtl/>
          <w:lang w:eastAsia="ar-SA"/>
        </w:rPr>
        <w:tab/>
        <w:t xml:space="preserve">وتعرب اللجنة عن قلقها مما يلي: </w:t>
      </w:r>
    </w:p>
    <w:p w:rsidR="00D921F2" w:rsidRDefault="00656638" w:rsidP="004E6E39">
      <w:pPr>
        <w:pStyle w:val="SingleTxtGA"/>
        <w:rPr>
          <w:rtl/>
          <w:lang w:eastAsia="ar-SA"/>
        </w:rPr>
      </w:pPr>
      <w:r w:rsidRPr="00656638">
        <w:rPr>
          <w:rFonts w:hint="cs"/>
          <w:rtl/>
          <w:lang w:eastAsia="ar-SA"/>
        </w:rPr>
        <w:tab/>
        <w:t>(أ)</w:t>
      </w:r>
      <w:r w:rsidRPr="00656638">
        <w:rPr>
          <w:rFonts w:hint="cs"/>
          <w:rtl/>
          <w:lang w:eastAsia="ar-SA"/>
        </w:rPr>
        <w:tab/>
      </w:r>
      <w:r w:rsidR="00D921F2">
        <w:rPr>
          <w:rtl/>
          <w:lang w:eastAsia="ar-SA"/>
        </w:rPr>
        <w:t>عدم إعطاء الأ</w:t>
      </w:r>
      <w:r w:rsidR="004E6E39">
        <w:rPr>
          <w:rtl/>
          <w:lang w:eastAsia="ar-SA"/>
        </w:rPr>
        <w:t>ولوية لمنظور الإعاقة، في سياق إعادة تأهيل الضحايا ذوي الإعاقة وإعادة إدماجهم في المجتمع، خلال مفاوضات السلام التي جرت بين حكومة الدولة الطرف والقوات المسلحة الثورية الكولومبية</w:t>
      </w:r>
      <w:r w:rsidR="00D921F2">
        <w:rPr>
          <w:rFonts w:hint="cs"/>
          <w:rtl/>
          <w:lang w:eastAsia="ar-SA"/>
        </w:rPr>
        <w:t xml:space="preserve"> </w:t>
      </w:r>
      <w:r w:rsidR="004E6E39">
        <w:rPr>
          <w:rtl/>
          <w:lang w:eastAsia="ar-SA"/>
        </w:rPr>
        <w:t>-</w:t>
      </w:r>
      <w:r w:rsidR="00D921F2">
        <w:rPr>
          <w:rFonts w:hint="cs"/>
          <w:rtl/>
          <w:lang w:eastAsia="ar-SA"/>
        </w:rPr>
        <w:t xml:space="preserve"> </w:t>
      </w:r>
      <w:r w:rsidR="004E6E39">
        <w:rPr>
          <w:rtl/>
          <w:lang w:eastAsia="ar-SA"/>
        </w:rPr>
        <w:t xml:space="preserve">الجيش الشعبي؛ </w:t>
      </w:r>
    </w:p>
    <w:p w:rsidR="004E6E39" w:rsidRDefault="00656638" w:rsidP="004E6E39">
      <w:pPr>
        <w:pStyle w:val="SingleTxtGA"/>
        <w:rPr>
          <w:rtl/>
          <w:lang w:eastAsia="ar-SA"/>
        </w:rPr>
      </w:pPr>
      <w:r w:rsidRPr="00656638">
        <w:rPr>
          <w:rFonts w:hint="cs"/>
          <w:rtl/>
          <w:lang w:eastAsia="ar-SA"/>
        </w:rPr>
        <w:tab/>
        <w:t>(ب)</w:t>
      </w:r>
      <w:r w:rsidRPr="00656638">
        <w:rPr>
          <w:rFonts w:hint="cs"/>
          <w:rtl/>
          <w:lang w:eastAsia="ar-SA"/>
        </w:rPr>
        <w:tab/>
      </w:r>
      <w:r w:rsidR="004E6E39">
        <w:rPr>
          <w:rtl/>
          <w:lang w:eastAsia="ar-SA"/>
        </w:rPr>
        <w:t xml:space="preserve">عدم إتاحة إمكانية الوصول إلى السجل المركزي للضحايا وقلة المعلومات والإحصاءات الموثوقة عن الضحايا ذوي الإعاقة؛ </w:t>
      </w:r>
    </w:p>
    <w:p w:rsidR="004E6E39" w:rsidRDefault="00656638" w:rsidP="004E6E39">
      <w:pPr>
        <w:pStyle w:val="SingleTxtGA"/>
        <w:rPr>
          <w:rtl/>
          <w:lang w:eastAsia="ar-SA"/>
        </w:rPr>
      </w:pPr>
      <w:r w:rsidRPr="00656638">
        <w:rPr>
          <w:rFonts w:hint="cs"/>
          <w:rtl/>
          <w:lang w:eastAsia="ar-SA"/>
        </w:rPr>
        <w:lastRenderedPageBreak/>
        <w:tab/>
        <w:t>(ج)</w:t>
      </w:r>
      <w:r w:rsidRPr="00656638">
        <w:rPr>
          <w:rFonts w:hint="cs"/>
          <w:rtl/>
          <w:lang w:eastAsia="ar-SA"/>
        </w:rPr>
        <w:tab/>
      </w:r>
      <w:r w:rsidR="004E6E39">
        <w:rPr>
          <w:rtl/>
          <w:lang w:eastAsia="ar-SA"/>
        </w:rPr>
        <w:t xml:space="preserve">كثرة عدد ضحايا الألغام المضادة للأفراد وقلة الجهود المبذولة لضمان إعادة تأهيلهم بالكامل وإعادة إدماجهم في المجتمع؛ </w:t>
      </w:r>
    </w:p>
    <w:p w:rsidR="004E6E39" w:rsidRDefault="00656638" w:rsidP="004E6E39">
      <w:pPr>
        <w:pStyle w:val="SingleTxtGA"/>
        <w:rPr>
          <w:rtl/>
          <w:lang w:eastAsia="ar-SA"/>
        </w:rPr>
      </w:pPr>
      <w:r w:rsidRPr="00656638">
        <w:rPr>
          <w:rFonts w:hint="cs"/>
          <w:rtl/>
          <w:lang w:eastAsia="ar-SA"/>
        </w:rPr>
        <w:tab/>
        <w:t>(د)</w:t>
      </w:r>
      <w:r w:rsidRPr="00656638">
        <w:rPr>
          <w:rFonts w:hint="cs"/>
          <w:rtl/>
          <w:lang w:eastAsia="ar-SA"/>
        </w:rPr>
        <w:tab/>
      </w:r>
      <w:r w:rsidR="004E6E39">
        <w:rPr>
          <w:rtl/>
          <w:lang w:eastAsia="ar-SA"/>
        </w:rPr>
        <w:t>عدم إتاحة إمكانية الوصول إلى برامج تعويض الضحايا، من قبيل البرنامج الذي تديره الوحدة المعنية بإعادة الأراضي، وعدم إدراج منظور الإعاقة في تلك البرامج، وعدم حصول الضحايا على تعويض ما لم يستوفوا شرط طلب الحجر.</w:t>
      </w:r>
    </w:p>
    <w:p w:rsidR="004E6E39" w:rsidRPr="00953976" w:rsidRDefault="004E6E39" w:rsidP="004E6E39">
      <w:pPr>
        <w:pStyle w:val="SingleTxtGA"/>
        <w:rPr>
          <w:b/>
          <w:bCs/>
          <w:spacing w:val="-4"/>
          <w:rtl/>
          <w:lang w:eastAsia="ar-SA"/>
        </w:rPr>
      </w:pPr>
      <w:r w:rsidRPr="00953976">
        <w:rPr>
          <w:spacing w:val="-4"/>
          <w:rtl/>
          <w:lang w:eastAsia="ar-SA"/>
        </w:rPr>
        <w:t>٢٩-</w:t>
      </w:r>
      <w:r w:rsidRPr="00953976">
        <w:rPr>
          <w:spacing w:val="-4"/>
          <w:rtl/>
          <w:lang w:eastAsia="ar-SA"/>
        </w:rPr>
        <w:tab/>
      </w:r>
      <w:r w:rsidRPr="00953976">
        <w:rPr>
          <w:b/>
          <w:bCs/>
          <w:spacing w:val="-4"/>
          <w:rtl/>
          <w:lang w:eastAsia="ar-SA"/>
        </w:rPr>
        <w:t>توصي اللجنة بأن تدرج الدولة الطرف منظور الإعاقة في جميع البرامج المخصصة لتعويض الضحايا ومساعدتهم، بالتنسيق مع النظام الوطني المعني بالإعاقة وبالتشاور مع الضحايا ذوي الإعاقة والمنظمات التي تمثلهم، ولا سيما من خلال ما يلي:</w:t>
      </w:r>
    </w:p>
    <w:p w:rsidR="004E6E39" w:rsidRPr="0087557F" w:rsidRDefault="00656638" w:rsidP="004E6E39">
      <w:pPr>
        <w:pStyle w:val="SingleTxtGA"/>
        <w:rPr>
          <w:b/>
          <w:bCs/>
          <w:rtl/>
          <w:lang w:eastAsia="ar-SA"/>
        </w:rPr>
      </w:pPr>
      <w:r w:rsidRPr="00656638">
        <w:rPr>
          <w:rFonts w:hint="cs"/>
          <w:rtl/>
          <w:lang w:eastAsia="ar-SA"/>
        </w:rPr>
        <w:tab/>
        <w:t>(أ)</w:t>
      </w:r>
      <w:r w:rsidRPr="00656638">
        <w:rPr>
          <w:rFonts w:hint="cs"/>
          <w:rtl/>
          <w:lang w:eastAsia="ar-SA"/>
        </w:rPr>
        <w:tab/>
      </w:r>
      <w:r w:rsidR="004E6E39" w:rsidRPr="0087557F">
        <w:rPr>
          <w:b/>
          <w:bCs/>
          <w:rtl/>
          <w:lang w:eastAsia="ar-SA"/>
        </w:rPr>
        <w:t>اعتماد سياسات لإعادة تأهيل الأشخاص ذوي الإعاقة ضحايا النزاع المسلح وإدماجهم في المجتمع، بما يشمل اتخاذ تدابير تكفل إعادة تأهيلهم وإعادة إدماجهم في مجتمعاتهم باتباع نهج جنساني، تستهدف خصيصاً المصابين بإعاقات نفسية</w:t>
      </w:r>
      <w:r w:rsidR="00375E18">
        <w:rPr>
          <w:rFonts w:hint="cs"/>
          <w:b/>
          <w:bCs/>
          <w:rtl/>
          <w:lang w:eastAsia="ar-SA"/>
        </w:rPr>
        <w:t xml:space="preserve"> </w:t>
      </w:r>
      <w:r w:rsidR="004E6E39" w:rsidRPr="0087557F">
        <w:rPr>
          <w:b/>
          <w:bCs/>
          <w:rtl/>
          <w:lang w:eastAsia="ar-SA"/>
        </w:rPr>
        <w:t>-</w:t>
      </w:r>
      <w:r w:rsidR="00375E18">
        <w:rPr>
          <w:rFonts w:hint="cs"/>
          <w:b/>
          <w:bCs/>
          <w:rtl/>
          <w:lang w:eastAsia="ar-SA"/>
        </w:rPr>
        <w:t xml:space="preserve"> </w:t>
      </w:r>
      <w:r w:rsidR="004E6E39" w:rsidRPr="0087557F">
        <w:rPr>
          <w:b/>
          <w:bCs/>
          <w:rtl/>
          <w:lang w:eastAsia="ar-SA"/>
        </w:rPr>
        <w:t>اجتماعية من جراء النزاع المسلح؛</w:t>
      </w:r>
    </w:p>
    <w:p w:rsidR="004E6E39" w:rsidRPr="0087557F" w:rsidRDefault="00656638" w:rsidP="004E6E39">
      <w:pPr>
        <w:pStyle w:val="SingleTxtGA"/>
        <w:rPr>
          <w:b/>
          <w:bCs/>
          <w:rtl/>
          <w:lang w:eastAsia="ar-SA"/>
        </w:rPr>
      </w:pPr>
      <w:r w:rsidRPr="00656638">
        <w:rPr>
          <w:rFonts w:hint="cs"/>
          <w:rtl/>
          <w:lang w:eastAsia="ar-SA"/>
        </w:rPr>
        <w:tab/>
        <w:t>(ب)</w:t>
      </w:r>
      <w:r w:rsidRPr="00656638">
        <w:rPr>
          <w:rFonts w:hint="cs"/>
          <w:rtl/>
          <w:lang w:eastAsia="ar-SA"/>
        </w:rPr>
        <w:tab/>
      </w:r>
      <w:r w:rsidR="004E6E39" w:rsidRPr="0087557F">
        <w:rPr>
          <w:b/>
          <w:bCs/>
          <w:rtl/>
          <w:lang w:eastAsia="ar-SA"/>
        </w:rPr>
        <w:t>كفالة إمكانية الوصول إلى جميع الإجراءات المتعلقة بالسجل المركزي للضحايا، ولا سيما في المناطق الريفية والمواقع النائية جد</w:t>
      </w:r>
      <w:r w:rsidR="00BD21C6">
        <w:rPr>
          <w:b/>
          <w:bCs/>
          <w:rtl/>
          <w:lang w:eastAsia="ar-SA"/>
        </w:rPr>
        <w:t>اً؛</w:t>
      </w:r>
    </w:p>
    <w:p w:rsidR="004E6E39" w:rsidRPr="0087557F" w:rsidRDefault="00656638" w:rsidP="004E6E39">
      <w:pPr>
        <w:pStyle w:val="SingleTxtGA"/>
        <w:rPr>
          <w:b/>
          <w:bCs/>
          <w:rtl/>
          <w:lang w:eastAsia="ar-SA"/>
        </w:rPr>
      </w:pPr>
      <w:r w:rsidRPr="00656638">
        <w:rPr>
          <w:rFonts w:hint="cs"/>
          <w:rtl/>
          <w:lang w:eastAsia="ar-SA"/>
        </w:rPr>
        <w:tab/>
        <w:t>(ج)</w:t>
      </w:r>
      <w:r w:rsidRPr="00656638">
        <w:rPr>
          <w:rFonts w:hint="cs"/>
          <w:rtl/>
          <w:lang w:eastAsia="ar-SA"/>
        </w:rPr>
        <w:tab/>
      </w:r>
      <w:r w:rsidR="004E6E39" w:rsidRPr="0087557F">
        <w:rPr>
          <w:b/>
          <w:bCs/>
          <w:rtl/>
          <w:lang w:eastAsia="ar-SA"/>
        </w:rPr>
        <w:t>إلغاء الشرط الذي يمنع ضحايا النزاع المسلح من الاستفادة من برامج التعويض والدعم ما لم يكونوا خاضعين للحجر.</w:t>
      </w:r>
    </w:p>
    <w:p w:rsidR="004E6E39" w:rsidRPr="00D921F2" w:rsidRDefault="00D921F2" w:rsidP="00D921F2">
      <w:pPr>
        <w:pStyle w:val="H23GA"/>
        <w:rPr>
          <w:spacing w:val="-4"/>
          <w:rtl/>
        </w:rPr>
      </w:pPr>
      <w:r>
        <w:rPr>
          <w:rFonts w:hint="cs"/>
          <w:rtl/>
        </w:rPr>
        <w:tab/>
      </w:r>
      <w:r w:rsidR="004E6E39">
        <w:rPr>
          <w:rtl/>
        </w:rPr>
        <w:tab/>
      </w:r>
      <w:dir w:val="rtl">
        <w:r w:rsidR="004E6E39" w:rsidRPr="00D921F2">
          <w:rPr>
            <w:rFonts w:hint="cs"/>
            <w:spacing w:val="-4"/>
            <w:rtl/>
          </w:rPr>
          <w:t>الاعتراف</w:t>
        </w:r>
        <w:r w:rsidR="004E6E39" w:rsidRPr="00D921F2">
          <w:rPr>
            <w:spacing w:val="-4"/>
            <w:rtl/>
          </w:rPr>
          <w:t xml:space="preserve"> </w:t>
        </w:r>
        <w:r w:rsidR="004E6E39" w:rsidRPr="00D921F2">
          <w:rPr>
            <w:rFonts w:hint="cs"/>
            <w:spacing w:val="-4"/>
            <w:rtl/>
          </w:rPr>
          <w:t>بالأشخاص</w:t>
        </w:r>
        <w:r w:rsidR="004E6E39" w:rsidRPr="00D921F2">
          <w:rPr>
            <w:spacing w:val="-4"/>
            <w:rtl/>
          </w:rPr>
          <w:t xml:space="preserve"> </w:t>
        </w:r>
        <w:r w:rsidR="004E6E39" w:rsidRPr="00D921F2">
          <w:rPr>
            <w:rFonts w:hint="cs"/>
            <w:spacing w:val="-4"/>
            <w:rtl/>
          </w:rPr>
          <w:t>ذوي</w:t>
        </w:r>
        <w:r w:rsidR="004E6E39" w:rsidRPr="00D921F2">
          <w:rPr>
            <w:spacing w:val="-4"/>
            <w:rtl/>
          </w:rPr>
          <w:t xml:space="preserve"> </w:t>
        </w:r>
        <w:r w:rsidR="004E6E39" w:rsidRPr="00D921F2">
          <w:rPr>
            <w:rFonts w:hint="cs"/>
            <w:spacing w:val="-4"/>
            <w:rtl/>
          </w:rPr>
          <w:t>الإعاقة</w:t>
        </w:r>
        <w:r w:rsidR="004E6E39" w:rsidRPr="00D921F2">
          <w:rPr>
            <w:spacing w:val="-4"/>
            <w:rtl/>
          </w:rPr>
          <w:t xml:space="preserve"> </w:t>
        </w:r>
        <w:r w:rsidR="004E6E39" w:rsidRPr="00D921F2">
          <w:rPr>
            <w:rFonts w:hint="cs"/>
            <w:spacing w:val="-4"/>
            <w:rtl/>
          </w:rPr>
          <w:t>على</w:t>
        </w:r>
        <w:r w:rsidR="004E6E39" w:rsidRPr="00D921F2">
          <w:rPr>
            <w:spacing w:val="-4"/>
            <w:rtl/>
          </w:rPr>
          <w:t xml:space="preserve"> </w:t>
        </w:r>
        <w:r w:rsidR="004E6E39" w:rsidRPr="00D921F2">
          <w:rPr>
            <w:rFonts w:hint="cs"/>
            <w:spacing w:val="-4"/>
            <w:rtl/>
          </w:rPr>
          <w:t>قدم</w:t>
        </w:r>
        <w:r w:rsidR="004E6E39" w:rsidRPr="00D921F2">
          <w:rPr>
            <w:spacing w:val="-4"/>
            <w:rtl/>
          </w:rPr>
          <w:t xml:space="preserve"> </w:t>
        </w:r>
        <w:r w:rsidR="004E6E39" w:rsidRPr="00D921F2">
          <w:rPr>
            <w:rFonts w:hint="cs"/>
            <w:spacing w:val="-4"/>
            <w:rtl/>
          </w:rPr>
          <w:t>المساواة</w:t>
        </w:r>
        <w:r w:rsidR="004E6E39" w:rsidRPr="00D921F2">
          <w:rPr>
            <w:spacing w:val="-4"/>
            <w:rtl/>
          </w:rPr>
          <w:t xml:space="preserve"> </w:t>
        </w:r>
        <w:r w:rsidR="004E6E39" w:rsidRPr="00D921F2">
          <w:rPr>
            <w:rFonts w:hint="cs"/>
            <w:spacing w:val="-4"/>
            <w:rtl/>
          </w:rPr>
          <w:t>مع</w:t>
        </w:r>
        <w:r w:rsidR="004E6E39" w:rsidRPr="00D921F2">
          <w:rPr>
            <w:spacing w:val="-4"/>
            <w:rtl/>
          </w:rPr>
          <w:t xml:space="preserve"> </w:t>
        </w:r>
        <w:r w:rsidR="004E6E39" w:rsidRPr="00D921F2">
          <w:rPr>
            <w:rFonts w:hint="cs"/>
            <w:spacing w:val="-4"/>
            <w:rtl/>
          </w:rPr>
          <w:t>غيرهم</w:t>
        </w:r>
        <w:r w:rsidR="004E6E39" w:rsidRPr="00D921F2">
          <w:rPr>
            <w:spacing w:val="-4"/>
            <w:rtl/>
          </w:rPr>
          <w:t xml:space="preserve"> </w:t>
        </w:r>
        <w:r w:rsidR="004E6E39" w:rsidRPr="00D921F2">
          <w:rPr>
            <w:rFonts w:hint="cs"/>
            <w:spacing w:val="-4"/>
            <w:rtl/>
          </w:rPr>
          <w:t>أمام</w:t>
        </w:r>
        <w:r w:rsidR="004E6E39" w:rsidRPr="00D921F2">
          <w:rPr>
            <w:spacing w:val="-4"/>
            <w:rtl/>
          </w:rPr>
          <w:t xml:space="preserve"> </w:t>
        </w:r>
        <w:r w:rsidR="004E6E39" w:rsidRPr="00D921F2">
          <w:rPr>
            <w:rFonts w:hint="cs"/>
            <w:spacing w:val="-4"/>
            <w:rtl/>
          </w:rPr>
          <w:t>القانون</w:t>
        </w:r>
        <w:r w:rsidR="004E6E39" w:rsidRPr="00D921F2">
          <w:rPr>
            <w:spacing w:val="-4"/>
            <w:rtl/>
          </w:rPr>
          <w:t xml:space="preserve"> (</w:t>
        </w:r>
        <w:r w:rsidR="004E6E39" w:rsidRPr="00D921F2">
          <w:rPr>
            <w:rFonts w:hint="cs"/>
            <w:spacing w:val="-4"/>
            <w:rtl/>
          </w:rPr>
          <w:t>المادة</w:t>
        </w:r>
        <w:r w:rsidR="004E6E39" w:rsidRPr="00D921F2">
          <w:rPr>
            <w:spacing w:val="-4"/>
            <w:rtl/>
          </w:rPr>
          <w:t xml:space="preserve"> 12)</w:t>
        </w:r>
        <w:r w:rsidR="004E6E39" w:rsidRPr="00D921F2">
          <w:rPr>
            <w:rFonts w:cs="Times New Roman" w:hint="cs"/>
            <w:spacing w:val="-4"/>
            <w:rtl/>
          </w:rPr>
          <w:t>‬</w:t>
        </w:r>
        <w:r w:rsidR="004E6E39" w:rsidRPr="00D921F2">
          <w:rPr>
            <w:rFonts w:cs="Times New Roman" w:hint="cs"/>
            <w:spacing w:val="-4"/>
            <w:rtl/>
          </w:rPr>
          <w:t>‬</w:t>
        </w:r>
        <w:r w:rsidR="004E6E39" w:rsidRPr="00D921F2">
          <w:rPr>
            <w:rFonts w:cs="Times New Roman" w:hint="cs"/>
            <w:spacing w:val="-4"/>
            <w:rtl/>
          </w:rPr>
          <w:t>‬</w:t>
        </w:r>
        <w:r w:rsidR="004E6E39" w:rsidRPr="00D921F2">
          <w:rPr>
            <w:rFonts w:cs="Times New Roman" w:hint="cs"/>
            <w:spacing w:val="-4"/>
            <w:rtl/>
          </w:rPr>
          <w:t>‬</w:t>
        </w:r>
        <w:r w:rsidR="004E6E39" w:rsidRPr="00D921F2">
          <w:rPr>
            <w:rFonts w:cs="Times New Roman" w:hint="cs"/>
            <w:spacing w:val="-4"/>
            <w:rtl/>
          </w:rPr>
          <w:t>‬</w:t>
        </w:r>
        <w:r w:rsidR="005F102B">
          <w:t>‬</w:t>
        </w:r>
        <w:r w:rsidR="00D73AC8">
          <w:t>‬</w:t>
        </w:r>
      </w:dir>
    </w:p>
    <w:p w:rsidR="004E6E39" w:rsidRDefault="004E6E39" w:rsidP="004E6E39">
      <w:pPr>
        <w:pStyle w:val="SingleTxtGA"/>
        <w:rPr>
          <w:rtl/>
          <w:lang w:eastAsia="ar-SA"/>
        </w:rPr>
      </w:pPr>
      <w:r>
        <w:rPr>
          <w:rtl/>
          <w:lang w:eastAsia="ar-SA"/>
        </w:rPr>
        <w:t>٣٠-</w:t>
      </w:r>
      <w:r>
        <w:rPr>
          <w:rtl/>
          <w:lang w:eastAsia="ar-SA"/>
        </w:rPr>
        <w:tab/>
        <w:t>تعرب اللجنة عن قلقها لأن القانون المدني وقانون السوابق القضائية في الدولة الطرف ما زالا يقيدان ممارسة الأشخاص ذوي الإعاقة لأهليتهم القانونية ويحرمانهم بالتالي من حقهم في الاحتكام إلى القضاء وفي الموافقة الحرة والمستنيرة.</w:t>
      </w:r>
    </w:p>
    <w:p w:rsidR="004E6E39" w:rsidRPr="00025BFD" w:rsidRDefault="004E6E39" w:rsidP="004E6E39">
      <w:pPr>
        <w:pStyle w:val="SingleTxtGA"/>
        <w:rPr>
          <w:b/>
          <w:bCs/>
          <w:spacing w:val="-4"/>
          <w:rtl/>
          <w:lang w:eastAsia="ar-SA"/>
        </w:rPr>
      </w:pPr>
      <w:r w:rsidRPr="00025BFD">
        <w:rPr>
          <w:spacing w:val="-4"/>
          <w:rtl/>
          <w:lang w:eastAsia="ar-SA"/>
        </w:rPr>
        <w:t>٣١-</w:t>
      </w:r>
      <w:r w:rsidRPr="00025BFD">
        <w:rPr>
          <w:spacing w:val="-4"/>
          <w:rtl/>
          <w:lang w:eastAsia="ar-SA"/>
        </w:rPr>
        <w:tab/>
      </w:r>
      <w:r w:rsidRPr="00025BFD">
        <w:rPr>
          <w:b/>
          <w:bCs/>
          <w:spacing w:val="-4"/>
          <w:rtl/>
          <w:lang w:eastAsia="ar-SA"/>
        </w:rPr>
        <w:t>توصي اللجنة بأن تلغي الدولة الطرف من قانونها المدني والتشريعات الأخرى أي أحكام تقيد الأهلية القانونية للأشخاص ذوي الإعاقة تقييداً جزئي</w:t>
      </w:r>
      <w:r w:rsidR="00953976">
        <w:rPr>
          <w:b/>
          <w:bCs/>
          <w:spacing w:val="-4"/>
          <w:rtl/>
          <w:lang w:eastAsia="ar-SA"/>
        </w:rPr>
        <w:t xml:space="preserve">اً </w:t>
      </w:r>
      <w:r w:rsidRPr="00025BFD">
        <w:rPr>
          <w:b/>
          <w:bCs/>
          <w:spacing w:val="-4"/>
          <w:rtl/>
          <w:lang w:eastAsia="ar-SA"/>
        </w:rPr>
        <w:t>أو كاملاً، وأن تتخذ تدابير قانونية وإدارية لدعمهم بما يكفل لهم ممارسة هذا الحق ممارسة كاملة واتخاذ القرارات في مجالات من قبيل الصحة والحياة الجنسية والتعليم، مع احترام إرادتهم واختياراتهم احتراماً كاملاً على النحو المنصوص عليه في تعليق اللجنة العام رقم 1</w:t>
      </w:r>
      <w:r w:rsidR="00CA2C5C" w:rsidRPr="00025BFD">
        <w:rPr>
          <w:b/>
          <w:bCs/>
          <w:spacing w:val="-4"/>
          <w:rtl/>
          <w:lang w:eastAsia="ar-SA"/>
        </w:rPr>
        <w:t>(</w:t>
      </w:r>
      <w:r w:rsidRPr="00025BFD">
        <w:rPr>
          <w:b/>
          <w:bCs/>
          <w:spacing w:val="-4"/>
          <w:rtl/>
          <w:lang w:eastAsia="ar-SA"/>
        </w:rPr>
        <w:t>2014) بشأن الاعتراف بالأشخاص ذوي الإعاقة على قدم المساواة مع غيرهم في القانون.</w:t>
      </w:r>
    </w:p>
    <w:p w:rsidR="004E6E39" w:rsidRDefault="004E6E39" w:rsidP="004E6E39">
      <w:pPr>
        <w:pStyle w:val="SingleTxtGA"/>
        <w:rPr>
          <w:rtl/>
          <w:lang w:eastAsia="ar-SA"/>
        </w:rPr>
      </w:pPr>
      <w:r>
        <w:rPr>
          <w:rtl/>
          <w:lang w:eastAsia="ar-SA"/>
        </w:rPr>
        <w:t>٣٢-</w:t>
      </w:r>
      <w:r>
        <w:rPr>
          <w:rtl/>
          <w:lang w:eastAsia="ar-SA"/>
        </w:rPr>
        <w:tab/>
        <w:t>وتعرب اللجنة عن قلقها إزاء ما يتضمنه المرسوم رقم 1500 الصادر في عام 2014 عن مكتب بلدية مدلين من أحكام بشأن الحجر في إطار البرامج المعنية بالأشخاص ذوي الإعاقة الذين يعيشون في الشوارع.</w:t>
      </w:r>
    </w:p>
    <w:p w:rsidR="004E6E39" w:rsidRPr="0087557F" w:rsidRDefault="004E6E39" w:rsidP="00025BFD">
      <w:pPr>
        <w:pStyle w:val="SingleTxtGA"/>
        <w:rPr>
          <w:b/>
          <w:bCs/>
          <w:rtl/>
          <w:lang w:eastAsia="ar-SA"/>
        </w:rPr>
      </w:pPr>
      <w:r>
        <w:rPr>
          <w:rtl/>
          <w:lang w:eastAsia="ar-SA"/>
        </w:rPr>
        <w:lastRenderedPageBreak/>
        <w:t>٣٣-</w:t>
      </w:r>
      <w:r>
        <w:rPr>
          <w:rtl/>
          <w:lang w:eastAsia="ar-SA"/>
        </w:rPr>
        <w:tab/>
      </w:r>
      <w:r w:rsidRPr="0087557F">
        <w:rPr>
          <w:b/>
          <w:bCs/>
          <w:rtl/>
          <w:lang w:eastAsia="ar-SA"/>
        </w:rPr>
        <w:t>توصي اللجنة بأن تلغي الدولة الطرف المرسوم رقم 1500 الصادر في عام</w:t>
      </w:r>
      <w:r w:rsidR="00025BFD">
        <w:rPr>
          <w:rFonts w:hint="cs"/>
          <w:b/>
          <w:bCs/>
          <w:rtl/>
          <w:lang w:eastAsia="ar-SA"/>
        </w:rPr>
        <w:t> </w:t>
      </w:r>
      <w:r w:rsidRPr="0087557F">
        <w:rPr>
          <w:b/>
          <w:bCs/>
          <w:rtl/>
          <w:lang w:eastAsia="ar-SA"/>
        </w:rPr>
        <w:t>2014 عن مكتب بلدية مدلين، وأن تستعرض برامجها لتمكين الأشخاص ذوي الإعاقة من الحصول على الدعم الذي يحتاجونه في ممارسة أهليتهم القانونية، وأن تعتمد خطة لتوفير خدمات السكن والدعم للأشخاص ذوي الإعاقة لتمكينهم من أن يعيشوا حياة مستقلة ومن الاندماج في المجتمع.</w:t>
      </w:r>
    </w:p>
    <w:p w:rsidR="004E6E39" w:rsidRDefault="00D921F2" w:rsidP="0053746F">
      <w:pPr>
        <w:pStyle w:val="H23GA"/>
        <w:rPr>
          <w:rtl/>
        </w:rPr>
      </w:pPr>
      <w:r>
        <w:rPr>
          <w:rFonts w:hint="cs"/>
          <w:rtl/>
        </w:rPr>
        <w:tab/>
      </w:r>
      <w:r w:rsidR="004E6E39">
        <w:rPr>
          <w:rtl/>
        </w:rPr>
        <w:tab/>
      </w:r>
      <w:dir w:val="rtl">
        <w:r w:rsidR="004E6E39">
          <w:rPr>
            <w:rFonts w:hint="cs"/>
            <w:rtl/>
          </w:rPr>
          <w:t>إمكانية</w:t>
        </w:r>
        <w:r w:rsidR="004E6E39">
          <w:rPr>
            <w:rtl/>
          </w:rPr>
          <w:t xml:space="preserve"> </w:t>
        </w:r>
        <w:r w:rsidR="004E6E39">
          <w:rPr>
            <w:rFonts w:hint="cs"/>
            <w:rtl/>
          </w:rPr>
          <w:t>اللجوء</w:t>
        </w:r>
        <w:r w:rsidR="004E6E39">
          <w:rPr>
            <w:rtl/>
          </w:rPr>
          <w:t xml:space="preserve"> </w:t>
        </w:r>
        <w:r w:rsidR="004E6E39">
          <w:rPr>
            <w:rFonts w:hint="cs"/>
            <w:rtl/>
          </w:rPr>
          <w:t>إلى</w:t>
        </w:r>
        <w:r w:rsidR="004E6E39">
          <w:rPr>
            <w:rtl/>
          </w:rPr>
          <w:t xml:space="preserve"> </w:t>
        </w:r>
        <w:r w:rsidR="004E6E39">
          <w:rPr>
            <w:rFonts w:hint="cs"/>
            <w:rtl/>
          </w:rPr>
          <w:t>القضاء</w:t>
        </w:r>
        <w:r w:rsidR="004E6E39">
          <w:rPr>
            <w:rtl/>
          </w:rPr>
          <w:t xml:space="preserve"> (</w:t>
        </w:r>
        <w:r w:rsidR="004E6E39">
          <w:rPr>
            <w:rFonts w:hint="cs"/>
            <w:rtl/>
          </w:rPr>
          <w:t>المادة</w:t>
        </w:r>
        <w:r w:rsidR="004E6E39">
          <w:rPr>
            <w:rtl/>
          </w:rPr>
          <w:t xml:space="preserve"> 13)</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Default="004E6E39" w:rsidP="004E6E39">
      <w:pPr>
        <w:pStyle w:val="SingleTxtGA"/>
        <w:rPr>
          <w:rtl/>
          <w:lang w:eastAsia="ar-SA"/>
        </w:rPr>
      </w:pPr>
      <w:r>
        <w:rPr>
          <w:rtl/>
          <w:lang w:eastAsia="ar-SA"/>
        </w:rPr>
        <w:t>٣٤-</w:t>
      </w:r>
      <w:r>
        <w:rPr>
          <w:rtl/>
          <w:lang w:eastAsia="ar-SA"/>
        </w:rPr>
        <w:tab/>
        <w:t xml:space="preserve">تعرب اللجنة عن قلقها لأن القانون العام للإجراءات في الدولة الطرف يمنع الأشخاص ذوي الإعاقة من المثول أمام المحاكم كشهود، وإزاء عدم توفير تسهيلات إجرائية للأشخاص ذوي الإعاقة المشاركين في الإجراءات القضائية، وعدم إتاحة الوسائل المُعينة على التواصل، مثل استخدام لغة </w:t>
      </w:r>
      <w:proofErr w:type="spellStart"/>
      <w:r>
        <w:rPr>
          <w:rtl/>
          <w:lang w:eastAsia="ar-SA"/>
        </w:rPr>
        <w:t>برايل</w:t>
      </w:r>
      <w:proofErr w:type="spellEnd"/>
      <w:r>
        <w:rPr>
          <w:rtl/>
          <w:lang w:eastAsia="ar-SA"/>
        </w:rPr>
        <w:t xml:space="preserve"> أو لغة الإشارة أو المواد التي تسهل قراءتها.</w:t>
      </w:r>
    </w:p>
    <w:p w:rsidR="004E6E39" w:rsidRPr="0087557F" w:rsidRDefault="004E6E39" w:rsidP="004E6E39">
      <w:pPr>
        <w:pStyle w:val="SingleTxtGA"/>
        <w:rPr>
          <w:b/>
          <w:bCs/>
          <w:rtl/>
          <w:lang w:eastAsia="ar-SA"/>
        </w:rPr>
      </w:pPr>
      <w:r>
        <w:rPr>
          <w:rtl/>
          <w:lang w:eastAsia="ar-SA"/>
        </w:rPr>
        <w:t>٣٥-</w:t>
      </w:r>
      <w:r>
        <w:rPr>
          <w:rtl/>
          <w:lang w:eastAsia="ar-SA"/>
        </w:rPr>
        <w:tab/>
      </w:r>
      <w:r w:rsidRPr="0087557F">
        <w:rPr>
          <w:b/>
          <w:bCs/>
          <w:rtl/>
          <w:lang w:eastAsia="ar-SA"/>
        </w:rPr>
        <w:t>توصي اللجنة الدولة الطرف بما يلي:</w:t>
      </w:r>
    </w:p>
    <w:p w:rsidR="004E6E39" w:rsidRPr="0087557F" w:rsidRDefault="00656638" w:rsidP="004E6E39">
      <w:pPr>
        <w:pStyle w:val="SingleTxtGA"/>
        <w:rPr>
          <w:b/>
          <w:bCs/>
          <w:rtl/>
          <w:lang w:eastAsia="ar-SA"/>
        </w:rPr>
      </w:pPr>
      <w:r w:rsidRPr="00656638">
        <w:rPr>
          <w:rFonts w:hint="cs"/>
          <w:rtl/>
          <w:lang w:eastAsia="ar-SA"/>
        </w:rPr>
        <w:tab/>
        <w:t>(أ)</w:t>
      </w:r>
      <w:r w:rsidRPr="00656638">
        <w:rPr>
          <w:rFonts w:hint="cs"/>
          <w:rtl/>
          <w:lang w:eastAsia="ar-SA"/>
        </w:rPr>
        <w:tab/>
      </w:r>
      <w:r w:rsidR="004E6E39" w:rsidRPr="0087557F">
        <w:rPr>
          <w:b/>
          <w:bCs/>
          <w:rtl/>
          <w:lang w:eastAsia="ar-SA"/>
        </w:rPr>
        <w:t>إلغاء المادة 210 من القانون العام للإجراءات؛</w:t>
      </w:r>
    </w:p>
    <w:p w:rsidR="004E6E39" w:rsidRPr="009104C5" w:rsidRDefault="00656638" w:rsidP="004E6E39">
      <w:pPr>
        <w:pStyle w:val="SingleTxtGA"/>
        <w:rPr>
          <w:b/>
          <w:bCs/>
          <w:spacing w:val="-4"/>
          <w:rtl/>
          <w:lang w:eastAsia="ar-SA"/>
        </w:rPr>
      </w:pPr>
      <w:r w:rsidRPr="009104C5">
        <w:rPr>
          <w:rFonts w:hint="cs"/>
          <w:spacing w:val="-4"/>
          <w:rtl/>
          <w:lang w:eastAsia="ar-SA"/>
        </w:rPr>
        <w:tab/>
        <w:t>(ب)</w:t>
      </w:r>
      <w:r w:rsidRPr="009104C5">
        <w:rPr>
          <w:rFonts w:hint="cs"/>
          <w:spacing w:val="-4"/>
          <w:rtl/>
          <w:lang w:eastAsia="ar-SA"/>
        </w:rPr>
        <w:tab/>
      </w:r>
      <w:r w:rsidR="004E6E39" w:rsidRPr="009104C5">
        <w:rPr>
          <w:b/>
          <w:bCs/>
          <w:spacing w:val="-4"/>
          <w:rtl/>
          <w:lang w:eastAsia="ar-SA"/>
        </w:rPr>
        <w:t>اعتماد تسهيلات إجرائية لتيسير مشاركة الأشخاص ذوي الإعاقة في جميع مهام ومراحل الإجراءات القضائية؛</w:t>
      </w:r>
    </w:p>
    <w:p w:rsidR="004E6E39" w:rsidRPr="0087557F" w:rsidRDefault="00656638" w:rsidP="005F102B">
      <w:pPr>
        <w:pStyle w:val="SingleTxtGA"/>
        <w:rPr>
          <w:b/>
          <w:bCs/>
          <w:rtl/>
          <w:lang w:eastAsia="ar-SA"/>
        </w:rPr>
      </w:pPr>
      <w:r w:rsidRPr="00656638">
        <w:rPr>
          <w:rFonts w:hint="cs"/>
          <w:rtl/>
          <w:lang w:eastAsia="ar-SA"/>
        </w:rPr>
        <w:tab/>
        <w:t>(ج)</w:t>
      </w:r>
      <w:r w:rsidRPr="00656638">
        <w:rPr>
          <w:rFonts w:hint="cs"/>
          <w:rtl/>
          <w:lang w:eastAsia="ar-SA"/>
        </w:rPr>
        <w:tab/>
      </w:r>
      <w:r w:rsidR="004E6E39" w:rsidRPr="0087557F">
        <w:rPr>
          <w:b/>
          <w:bCs/>
          <w:rtl/>
          <w:lang w:eastAsia="ar-SA"/>
        </w:rPr>
        <w:t>كفالة إمكانية الوصول إلى المرافق المادية والمواد والمعلومات ووسائل الاتصال في نظام العدالة بأسره، بما في ذلك توافر المترجمين الفوريين المرشدين والمترجمين الفوريين بلغة الإشارة، والمواد في شكل تسهل قراءته وفي شكل إلكتروني؛</w:t>
      </w:r>
    </w:p>
    <w:p w:rsidR="004E6E39" w:rsidRPr="0087557F" w:rsidRDefault="00656638" w:rsidP="004E6E39">
      <w:pPr>
        <w:pStyle w:val="SingleTxtGA"/>
        <w:rPr>
          <w:b/>
          <w:bCs/>
          <w:rtl/>
          <w:lang w:eastAsia="ar-SA"/>
        </w:rPr>
      </w:pPr>
      <w:r w:rsidRPr="00656638">
        <w:rPr>
          <w:rFonts w:hint="cs"/>
          <w:rtl/>
          <w:lang w:eastAsia="ar-SA"/>
        </w:rPr>
        <w:tab/>
        <w:t>(د)</w:t>
      </w:r>
      <w:r w:rsidRPr="00656638">
        <w:rPr>
          <w:rFonts w:hint="cs"/>
          <w:rtl/>
          <w:lang w:eastAsia="ar-SA"/>
        </w:rPr>
        <w:tab/>
      </w:r>
      <w:r w:rsidR="004E6E39" w:rsidRPr="0087557F">
        <w:rPr>
          <w:b/>
          <w:bCs/>
          <w:rtl/>
          <w:lang w:eastAsia="ar-SA"/>
        </w:rPr>
        <w:t>تعزيز برامج تدريب قضاة الصلح والقضاة وأفراد الشرطة والأمن وموظفي السجون ومحامي الدفاع في مجال حقوق الأشخاص ذوي الإعاقة؛</w:t>
      </w:r>
    </w:p>
    <w:p w:rsidR="004E6E39" w:rsidRPr="009104C5" w:rsidRDefault="00D921F2" w:rsidP="004E6E39">
      <w:pPr>
        <w:pStyle w:val="SingleTxtGA"/>
        <w:rPr>
          <w:b/>
          <w:bCs/>
          <w:spacing w:val="-4"/>
          <w:rtl/>
          <w:lang w:eastAsia="ar-SA"/>
        </w:rPr>
      </w:pPr>
      <w:r w:rsidRPr="009104C5">
        <w:rPr>
          <w:rFonts w:hint="cs"/>
          <w:spacing w:val="-4"/>
          <w:rtl/>
          <w:lang w:eastAsia="ar-SA"/>
        </w:rPr>
        <w:tab/>
      </w:r>
      <w:r w:rsidRPr="009104C5">
        <w:rPr>
          <w:spacing w:val="-4"/>
          <w:rtl/>
          <w:lang w:eastAsia="ar-SA"/>
        </w:rPr>
        <w:t>(ه)</w:t>
      </w:r>
      <w:r w:rsidRPr="009104C5">
        <w:rPr>
          <w:rFonts w:hint="cs"/>
          <w:b/>
          <w:bCs/>
          <w:spacing w:val="-4"/>
          <w:rtl/>
          <w:lang w:eastAsia="ar-SA"/>
        </w:rPr>
        <w:tab/>
      </w:r>
      <w:r w:rsidR="004E6E39" w:rsidRPr="009104C5">
        <w:rPr>
          <w:b/>
          <w:bCs/>
          <w:spacing w:val="-4"/>
          <w:rtl/>
          <w:lang w:eastAsia="ar-SA"/>
        </w:rPr>
        <w:t>الاسترشاد بالمادة 13 من الاتفاقية في تنفيذ المقصد 3 للهدف 16 من أهداف التنمية المستدامة.</w:t>
      </w:r>
    </w:p>
    <w:p w:rsidR="004E6E39" w:rsidRDefault="00D921F2" w:rsidP="0053746F">
      <w:pPr>
        <w:pStyle w:val="H23GA"/>
        <w:rPr>
          <w:rtl/>
        </w:rPr>
      </w:pPr>
      <w:r>
        <w:rPr>
          <w:rFonts w:hint="cs"/>
          <w:rtl/>
        </w:rPr>
        <w:tab/>
      </w:r>
      <w:r w:rsidR="004E6E39">
        <w:rPr>
          <w:rtl/>
        </w:rPr>
        <w:tab/>
      </w:r>
      <w:dir w:val="rtl">
        <w:r w:rsidR="004E6E39">
          <w:rPr>
            <w:rFonts w:hint="cs"/>
            <w:rtl/>
          </w:rPr>
          <w:t>حرية</w:t>
        </w:r>
        <w:r w:rsidR="004E6E39">
          <w:rPr>
            <w:rtl/>
          </w:rPr>
          <w:t xml:space="preserve"> </w:t>
        </w:r>
        <w:r w:rsidR="004E6E39">
          <w:rPr>
            <w:rFonts w:hint="cs"/>
            <w:rtl/>
          </w:rPr>
          <w:t>الشخص</w:t>
        </w:r>
        <w:r w:rsidR="004E6E39">
          <w:rPr>
            <w:rtl/>
          </w:rPr>
          <w:t xml:space="preserve"> </w:t>
        </w:r>
        <w:r w:rsidR="004E6E39">
          <w:rPr>
            <w:rFonts w:hint="cs"/>
            <w:rtl/>
          </w:rPr>
          <w:t>وأمنه</w:t>
        </w:r>
        <w:r w:rsidR="004E6E39">
          <w:rPr>
            <w:rtl/>
          </w:rPr>
          <w:t xml:space="preserve"> (</w:t>
        </w:r>
        <w:r w:rsidR="004E6E39">
          <w:rPr>
            <w:rFonts w:hint="cs"/>
            <w:rtl/>
          </w:rPr>
          <w:t>المادة</w:t>
        </w:r>
        <w:r w:rsidR="004E6E39">
          <w:rPr>
            <w:rtl/>
          </w:rPr>
          <w:t xml:space="preserve"> 14)</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Default="004E6E39" w:rsidP="004E6E39">
      <w:pPr>
        <w:pStyle w:val="SingleTxtGA"/>
        <w:rPr>
          <w:rtl/>
          <w:lang w:eastAsia="ar-SA"/>
        </w:rPr>
      </w:pPr>
      <w:r>
        <w:rPr>
          <w:rtl/>
          <w:lang w:eastAsia="ar-SA"/>
        </w:rPr>
        <w:t>٣٦-</w:t>
      </w:r>
      <w:r>
        <w:rPr>
          <w:rtl/>
          <w:lang w:eastAsia="ar-SA"/>
        </w:rPr>
        <w:tab/>
        <w:t>تعرب اللجنة عن قلقها إزاء عدم وجود معلومات مفصلة عن عدد وحالة الأشخاص المودعين في مؤسسات الرعاية والمحتجزين بسبب إعاقتهم.</w:t>
      </w:r>
      <w:r>
        <w:rPr>
          <w:rFonts w:cs="Times New Roman" w:hint="cs"/>
          <w:rtl/>
          <w:lang w:eastAsia="ar-SA"/>
        </w:rPr>
        <w:t>‬</w:t>
      </w:r>
      <w:r>
        <w:rPr>
          <w:rFonts w:cs="Times New Roman" w:hint="cs"/>
          <w:rtl/>
          <w:lang w:eastAsia="ar-SA"/>
        </w:rPr>
        <w:t>‬</w:t>
      </w:r>
      <w:r>
        <w:rPr>
          <w:rFonts w:cs="Times New Roman" w:hint="cs"/>
          <w:rtl/>
          <w:lang w:eastAsia="ar-SA"/>
        </w:rPr>
        <w:t>‬</w:t>
      </w:r>
      <w:r>
        <w:rPr>
          <w:rFonts w:cs="Times New Roman" w:hint="cs"/>
          <w:rtl/>
          <w:lang w:eastAsia="ar-SA"/>
        </w:rPr>
        <w:t>‬</w:t>
      </w:r>
      <w:r>
        <w:rPr>
          <w:rtl/>
          <w:lang w:eastAsia="ar-SA"/>
        </w:rPr>
        <w:t xml:space="preserve"> </w:t>
      </w:r>
      <w:r>
        <w:rPr>
          <w:rFonts w:ascii="Traditional Arabic" w:hAnsi="Traditional Arabic" w:hint="cs"/>
          <w:rtl/>
          <w:lang w:eastAsia="ar-SA"/>
        </w:rPr>
        <w:t>وتعرب</w:t>
      </w:r>
      <w:r>
        <w:rPr>
          <w:rtl/>
          <w:lang w:eastAsia="ar-SA"/>
        </w:rPr>
        <w:t xml:space="preserve"> </w:t>
      </w:r>
      <w:r>
        <w:rPr>
          <w:rFonts w:ascii="Traditional Arabic" w:hAnsi="Traditional Arabic" w:hint="cs"/>
          <w:rtl/>
          <w:lang w:eastAsia="ar-SA"/>
        </w:rPr>
        <w:t>عن</w:t>
      </w:r>
      <w:r>
        <w:rPr>
          <w:rtl/>
          <w:lang w:eastAsia="ar-SA"/>
        </w:rPr>
        <w:t xml:space="preserve"> </w:t>
      </w:r>
      <w:r>
        <w:rPr>
          <w:rFonts w:ascii="Traditional Arabic" w:hAnsi="Traditional Arabic" w:hint="cs"/>
          <w:rtl/>
          <w:lang w:eastAsia="ar-SA"/>
        </w:rPr>
        <w:t>قلقها</w:t>
      </w:r>
      <w:r>
        <w:rPr>
          <w:rtl/>
          <w:lang w:eastAsia="ar-SA"/>
        </w:rPr>
        <w:t xml:space="preserve"> </w:t>
      </w:r>
      <w:r>
        <w:rPr>
          <w:rFonts w:ascii="Traditional Arabic" w:hAnsi="Traditional Arabic" w:hint="cs"/>
          <w:rtl/>
          <w:lang w:eastAsia="ar-SA"/>
        </w:rPr>
        <w:t>أيض</w:t>
      </w:r>
      <w:r w:rsidR="00953976">
        <w:rPr>
          <w:rFonts w:ascii="Traditional Arabic" w:hAnsi="Traditional Arabic" w:hint="cs"/>
          <w:rtl/>
          <w:lang w:eastAsia="ar-SA"/>
        </w:rPr>
        <w:t xml:space="preserve">اً </w:t>
      </w:r>
      <w:r>
        <w:rPr>
          <w:rFonts w:ascii="Traditional Arabic" w:hAnsi="Traditional Arabic" w:hint="cs"/>
          <w:rtl/>
          <w:lang w:eastAsia="ar-SA"/>
        </w:rPr>
        <w:t>إزاء</w:t>
      </w:r>
      <w:r>
        <w:rPr>
          <w:rtl/>
          <w:lang w:eastAsia="ar-SA"/>
        </w:rPr>
        <w:t xml:space="preserve"> </w:t>
      </w:r>
      <w:r>
        <w:rPr>
          <w:rFonts w:ascii="Traditional Arabic" w:hAnsi="Traditional Arabic" w:hint="cs"/>
          <w:rtl/>
          <w:lang w:eastAsia="ar-SA"/>
        </w:rPr>
        <w:t>سلب</w:t>
      </w:r>
      <w:r>
        <w:rPr>
          <w:rtl/>
          <w:lang w:eastAsia="ar-SA"/>
        </w:rPr>
        <w:t xml:space="preserve"> </w:t>
      </w:r>
      <w:r>
        <w:rPr>
          <w:rFonts w:ascii="Traditional Arabic" w:hAnsi="Traditional Arabic" w:hint="cs"/>
          <w:rtl/>
          <w:lang w:eastAsia="ar-SA"/>
        </w:rPr>
        <w:t>حرية</w:t>
      </w:r>
      <w:r>
        <w:rPr>
          <w:rtl/>
          <w:lang w:eastAsia="ar-SA"/>
        </w:rPr>
        <w:t xml:space="preserve"> </w:t>
      </w:r>
      <w:r>
        <w:rPr>
          <w:rFonts w:ascii="Traditional Arabic" w:hAnsi="Traditional Arabic" w:hint="cs"/>
          <w:rtl/>
          <w:lang w:eastAsia="ar-SA"/>
        </w:rPr>
        <w:t>الأشخاص</w:t>
      </w:r>
      <w:r>
        <w:rPr>
          <w:rtl/>
          <w:lang w:eastAsia="ar-SA"/>
        </w:rPr>
        <w:t xml:space="preserve"> </w:t>
      </w:r>
      <w:r>
        <w:rPr>
          <w:rFonts w:ascii="Traditional Arabic" w:hAnsi="Traditional Arabic" w:hint="cs"/>
          <w:rtl/>
          <w:lang w:eastAsia="ar-SA"/>
        </w:rPr>
        <w:t>ذوي</w:t>
      </w:r>
      <w:r>
        <w:rPr>
          <w:rtl/>
          <w:lang w:eastAsia="ar-SA"/>
        </w:rPr>
        <w:t xml:space="preserve"> </w:t>
      </w:r>
      <w:r>
        <w:rPr>
          <w:rFonts w:ascii="Traditional Arabic" w:hAnsi="Traditional Arabic" w:hint="cs"/>
          <w:rtl/>
          <w:lang w:eastAsia="ar-SA"/>
        </w:rPr>
        <w:t>الإعاقة</w:t>
      </w:r>
      <w:r>
        <w:rPr>
          <w:rtl/>
          <w:lang w:eastAsia="ar-SA"/>
        </w:rPr>
        <w:t xml:space="preserve"> </w:t>
      </w:r>
      <w:r>
        <w:rPr>
          <w:rFonts w:ascii="Traditional Arabic" w:hAnsi="Traditional Arabic" w:hint="cs"/>
          <w:rtl/>
          <w:lang w:eastAsia="ar-SA"/>
        </w:rPr>
        <w:t>النفسية</w:t>
      </w:r>
      <w:r w:rsidR="009104C5">
        <w:rPr>
          <w:rFonts w:ascii="Traditional Arabic" w:hAnsi="Traditional Arabic" w:hint="cs"/>
          <w:rtl/>
          <w:lang w:eastAsia="ar-SA"/>
        </w:rPr>
        <w:t xml:space="preserve"> </w:t>
      </w:r>
      <w:r>
        <w:rPr>
          <w:rtl/>
          <w:lang w:eastAsia="ar-SA"/>
        </w:rPr>
        <w:t>-</w:t>
      </w:r>
      <w:r w:rsidR="009104C5">
        <w:rPr>
          <w:rFonts w:hint="cs"/>
          <w:rtl/>
          <w:lang w:eastAsia="ar-SA"/>
        </w:rPr>
        <w:t xml:space="preserve"> </w:t>
      </w:r>
      <w:r>
        <w:rPr>
          <w:rFonts w:ascii="Traditional Arabic" w:hAnsi="Traditional Arabic" w:hint="cs"/>
          <w:rtl/>
          <w:lang w:eastAsia="ar-SA"/>
        </w:rPr>
        <w:t>الاجتماعية</w:t>
      </w:r>
      <w:r>
        <w:rPr>
          <w:rtl/>
          <w:lang w:eastAsia="ar-SA"/>
        </w:rPr>
        <w:t xml:space="preserve"> </w:t>
      </w:r>
      <w:r>
        <w:rPr>
          <w:rFonts w:ascii="Traditional Arabic" w:hAnsi="Traditional Arabic" w:hint="cs"/>
          <w:rtl/>
          <w:lang w:eastAsia="ar-SA"/>
        </w:rPr>
        <w:t>على</w:t>
      </w:r>
      <w:r>
        <w:rPr>
          <w:rtl/>
          <w:lang w:eastAsia="ar-SA"/>
        </w:rPr>
        <w:t xml:space="preserve"> </w:t>
      </w:r>
      <w:r>
        <w:rPr>
          <w:rFonts w:ascii="Traditional Arabic" w:hAnsi="Traditional Arabic" w:hint="cs"/>
          <w:rtl/>
          <w:lang w:eastAsia="ar-SA"/>
        </w:rPr>
        <w:t>أساس</w:t>
      </w:r>
      <w:r>
        <w:rPr>
          <w:rtl/>
          <w:lang w:eastAsia="ar-SA"/>
        </w:rPr>
        <w:t xml:space="preserve"> </w:t>
      </w:r>
      <w:r>
        <w:rPr>
          <w:rFonts w:ascii="Traditional Arabic" w:hAnsi="Traditional Arabic" w:hint="cs"/>
          <w:rtl/>
          <w:lang w:eastAsia="ar-SA"/>
        </w:rPr>
        <w:t>أنهم</w:t>
      </w:r>
      <w:r>
        <w:rPr>
          <w:rtl/>
          <w:lang w:eastAsia="ar-SA"/>
        </w:rPr>
        <w:t xml:space="preserve"> </w:t>
      </w:r>
      <w:r>
        <w:rPr>
          <w:rFonts w:ascii="Traditional Arabic" w:hAnsi="Traditional Arabic" w:hint="cs"/>
          <w:rtl/>
          <w:lang w:eastAsia="ar-SA"/>
        </w:rPr>
        <w:t>يحتاجون</w:t>
      </w:r>
      <w:r>
        <w:rPr>
          <w:rtl/>
          <w:lang w:eastAsia="ar-SA"/>
        </w:rPr>
        <w:t xml:space="preserve"> </w:t>
      </w:r>
      <w:r>
        <w:rPr>
          <w:rFonts w:ascii="Traditional Arabic" w:hAnsi="Traditional Arabic" w:hint="cs"/>
          <w:rtl/>
          <w:lang w:eastAsia="ar-SA"/>
        </w:rPr>
        <w:t>إلى</w:t>
      </w:r>
      <w:r>
        <w:rPr>
          <w:rtl/>
          <w:lang w:eastAsia="ar-SA"/>
        </w:rPr>
        <w:t xml:space="preserve"> </w:t>
      </w:r>
      <w:r>
        <w:rPr>
          <w:rFonts w:ascii="Traditional Arabic" w:hAnsi="Traditional Arabic" w:hint="cs"/>
          <w:rtl/>
          <w:lang w:eastAsia="ar-SA"/>
        </w:rPr>
        <w:t>العلاج</w:t>
      </w:r>
      <w:r>
        <w:rPr>
          <w:rtl/>
          <w:lang w:eastAsia="ar-SA"/>
        </w:rPr>
        <w:t xml:space="preserve"> </w:t>
      </w:r>
      <w:r>
        <w:rPr>
          <w:rFonts w:ascii="Traditional Arabic" w:hAnsi="Traditional Arabic" w:hint="cs"/>
          <w:rtl/>
          <w:lang w:eastAsia="ar-SA"/>
        </w:rPr>
        <w:t>الطبي</w:t>
      </w:r>
      <w:r>
        <w:rPr>
          <w:rtl/>
          <w:lang w:eastAsia="ar-SA"/>
        </w:rPr>
        <w:t xml:space="preserve"> </w:t>
      </w:r>
      <w:r>
        <w:rPr>
          <w:rFonts w:ascii="Traditional Arabic" w:hAnsi="Traditional Arabic" w:hint="cs"/>
          <w:rtl/>
          <w:lang w:eastAsia="ar-SA"/>
        </w:rPr>
        <w:t>وبناء</w:t>
      </w:r>
      <w:r>
        <w:rPr>
          <w:rtl/>
          <w:lang w:eastAsia="ar-SA"/>
        </w:rPr>
        <w:t xml:space="preserve"> </w:t>
      </w:r>
      <w:r>
        <w:rPr>
          <w:rFonts w:ascii="Traditional Arabic" w:hAnsi="Traditional Arabic" w:hint="cs"/>
          <w:rtl/>
          <w:lang w:eastAsia="ar-SA"/>
        </w:rPr>
        <w:t>على</w:t>
      </w:r>
      <w:r>
        <w:rPr>
          <w:rtl/>
          <w:lang w:eastAsia="ar-SA"/>
        </w:rPr>
        <w:t xml:space="preserve"> </w:t>
      </w:r>
      <w:r>
        <w:rPr>
          <w:rFonts w:ascii="Traditional Arabic" w:hAnsi="Traditional Arabic" w:hint="cs"/>
          <w:rtl/>
          <w:lang w:eastAsia="ar-SA"/>
        </w:rPr>
        <w:t>موافقة</w:t>
      </w:r>
      <w:r>
        <w:rPr>
          <w:rtl/>
          <w:lang w:eastAsia="ar-SA"/>
        </w:rPr>
        <w:t xml:space="preserve"> </w:t>
      </w:r>
      <w:r>
        <w:rPr>
          <w:rFonts w:ascii="Traditional Arabic" w:hAnsi="Traditional Arabic" w:hint="cs"/>
          <w:rtl/>
          <w:lang w:eastAsia="ar-SA"/>
        </w:rPr>
        <w:t>ممثليهم</w:t>
      </w:r>
      <w:r>
        <w:rPr>
          <w:rtl/>
          <w:lang w:eastAsia="ar-SA"/>
        </w:rPr>
        <w:t xml:space="preserve"> </w:t>
      </w:r>
      <w:r>
        <w:rPr>
          <w:rFonts w:ascii="Traditional Arabic" w:hAnsi="Traditional Arabic" w:hint="cs"/>
          <w:rtl/>
          <w:lang w:eastAsia="ar-SA"/>
        </w:rPr>
        <w:t>القانونيين</w:t>
      </w:r>
      <w:r>
        <w:rPr>
          <w:rtl/>
          <w:lang w:eastAsia="ar-SA"/>
        </w:rPr>
        <w:t xml:space="preserve"> </w:t>
      </w:r>
      <w:r>
        <w:rPr>
          <w:rFonts w:ascii="Traditional Arabic" w:hAnsi="Traditional Arabic" w:hint="cs"/>
          <w:rtl/>
          <w:lang w:eastAsia="ar-SA"/>
        </w:rPr>
        <w:t>فقط</w:t>
      </w:r>
      <w:r>
        <w:rPr>
          <w:rtl/>
          <w:lang w:eastAsia="ar-SA"/>
        </w:rPr>
        <w:t>.</w:t>
      </w:r>
    </w:p>
    <w:p w:rsidR="004E6E39" w:rsidRPr="0087557F" w:rsidRDefault="004E6E39" w:rsidP="004E6E39">
      <w:pPr>
        <w:pStyle w:val="SingleTxtGA"/>
        <w:rPr>
          <w:b/>
          <w:bCs/>
          <w:rtl/>
          <w:lang w:eastAsia="ar-SA"/>
        </w:rPr>
      </w:pPr>
      <w:r>
        <w:rPr>
          <w:rtl/>
          <w:lang w:eastAsia="ar-SA"/>
        </w:rPr>
        <w:t>٣٧-</w:t>
      </w:r>
      <w:r w:rsidRPr="0087557F">
        <w:rPr>
          <w:b/>
          <w:bCs/>
          <w:rtl/>
          <w:lang w:eastAsia="ar-SA"/>
        </w:rPr>
        <w:tab/>
        <w:t>توصي اللجنة بأن تحظر الدولة الطرف صراحة الإيداع القسري في مؤسسات الرعاية</w:t>
      </w:r>
      <w:r>
        <w:rPr>
          <w:rtl/>
          <w:lang w:eastAsia="ar-SA"/>
        </w:rPr>
        <w:t xml:space="preserve"> </w:t>
      </w:r>
      <w:r w:rsidRPr="0087557F">
        <w:rPr>
          <w:b/>
          <w:bCs/>
          <w:rtl/>
          <w:lang w:eastAsia="ar-SA"/>
        </w:rPr>
        <w:t>على</w:t>
      </w:r>
      <w:r>
        <w:rPr>
          <w:rtl/>
          <w:lang w:eastAsia="ar-SA"/>
        </w:rPr>
        <w:t xml:space="preserve"> </w:t>
      </w:r>
      <w:r w:rsidRPr="0087557F">
        <w:rPr>
          <w:b/>
          <w:bCs/>
          <w:rtl/>
          <w:lang w:eastAsia="ar-SA"/>
        </w:rPr>
        <w:t>أساس الإعاقة، وبأن تعتمد بروتوكولات لضمان ممارسة الأشخاص ذوي الإعاقة حقهم في الموافقة الحرة والمستنيرة.</w:t>
      </w:r>
    </w:p>
    <w:p w:rsidR="004E6E39" w:rsidRDefault="004E6E39" w:rsidP="0053746F">
      <w:pPr>
        <w:pStyle w:val="SingleTxtGA"/>
        <w:spacing w:line="374" w:lineRule="exact"/>
        <w:rPr>
          <w:rtl/>
          <w:lang w:eastAsia="ar-SA"/>
        </w:rPr>
      </w:pPr>
      <w:r>
        <w:rPr>
          <w:rtl/>
          <w:lang w:eastAsia="ar-SA"/>
        </w:rPr>
        <w:lastRenderedPageBreak/>
        <w:t>٣٨-</w:t>
      </w:r>
      <w:r>
        <w:rPr>
          <w:rtl/>
          <w:lang w:eastAsia="ar-SA"/>
        </w:rPr>
        <w:tab/>
        <w:t>وتلاحظ اللجنة بقلق أن القانون الجنائي لا يزال ينص على أن الإعاقة الذهنية أو النفسية</w:t>
      </w:r>
      <w:r w:rsidR="0087557F">
        <w:rPr>
          <w:rFonts w:hint="cs"/>
          <w:rtl/>
          <w:lang w:eastAsia="ar-SA"/>
        </w:rPr>
        <w:t xml:space="preserve"> </w:t>
      </w:r>
      <w:r>
        <w:rPr>
          <w:rtl/>
          <w:lang w:eastAsia="ar-SA"/>
        </w:rPr>
        <w:t>-</w:t>
      </w:r>
      <w:r w:rsidR="0087557F">
        <w:rPr>
          <w:rFonts w:hint="cs"/>
          <w:rtl/>
          <w:lang w:eastAsia="ar-SA"/>
        </w:rPr>
        <w:t xml:space="preserve"> </w:t>
      </w:r>
      <w:r>
        <w:rPr>
          <w:rtl/>
          <w:lang w:eastAsia="ar-SA"/>
        </w:rPr>
        <w:t>الاجتماعية تنفي المسؤولية الجنائية، وأن التدبير الوقائي المتمثل في سلب الحرية يطبق بدون أي ضمانات إجرائية.</w:t>
      </w:r>
    </w:p>
    <w:p w:rsidR="004E6E39" w:rsidRPr="009104C5" w:rsidRDefault="004E6E39" w:rsidP="0053746F">
      <w:pPr>
        <w:pStyle w:val="SingleTxtGA"/>
        <w:spacing w:line="374" w:lineRule="exact"/>
        <w:rPr>
          <w:b/>
          <w:bCs/>
          <w:spacing w:val="-4"/>
          <w:rtl/>
          <w:lang w:eastAsia="ar-SA"/>
        </w:rPr>
      </w:pPr>
      <w:r w:rsidRPr="009104C5">
        <w:rPr>
          <w:spacing w:val="-4"/>
          <w:rtl/>
          <w:lang w:eastAsia="ar-SA"/>
        </w:rPr>
        <w:t>٣٩-</w:t>
      </w:r>
      <w:r w:rsidRPr="009104C5">
        <w:rPr>
          <w:spacing w:val="-4"/>
          <w:rtl/>
          <w:lang w:eastAsia="ar-SA"/>
        </w:rPr>
        <w:tab/>
      </w:r>
      <w:r w:rsidRPr="009104C5">
        <w:rPr>
          <w:b/>
          <w:bCs/>
          <w:spacing w:val="-4"/>
          <w:rtl/>
          <w:lang w:eastAsia="ar-SA"/>
        </w:rPr>
        <w:t>توصي اللجنة بأن تعدِّل الدولة الطرف تشريعاتها الجنائية بما يتماشى مع الاتفاقية، وأن</w:t>
      </w:r>
      <w:r w:rsidR="00D921F2" w:rsidRPr="009104C5">
        <w:rPr>
          <w:rFonts w:hint="cs"/>
          <w:b/>
          <w:bCs/>
          <w:spacing w:val="-4"/>
          <w:rtl/>
          <w:lang w:eastAsia="ar-SA"/>
        </w:rPr>
        <w:t> </w:t>
      </w:r>
      <w:r w:rsidRPr="009104C5">
        <w:rPr>
          <w:b/>
          <w:bCs/>
          <w:spacing w:val="-4"/>
          <w:rtl/>
          <w:lang w:eastAsia="ar-SA"/>
        </w:rPr>
        <w:t xml:space="preserve">توفر ترتيبات </w:t>
      </w:r>
      <w:proofErr w:type="spellStart"/>
      <w:r w:rsidRPr="009104C5">
        <w:rPr>
          <w:b/>
          <w:bCs/>
          <w:spacing w:val="-4"/>
          <w:rtl/>
          <w:lang w:eastAsia="ar-SA"/>
        </w:rPr>
        <w:t>تيسيرية</w:t>
      </w:r>
      <w:proofErr w:type="spellEnd"/>
      <w:r w:rsidRPr="009104C5">
        <w:rPr>
          <w:b/>
          <w:bCs/>
          <w:spacing w:val="-4"/>
          <w:rtl/>
          <w:lang w:eastAsia="ar-SA"/>
        </w:rPr>
        <w:t xml:space="preserve"> إجرائية معقولة للأشخاص ذوي الإعاقة المشاركين في إجراءات جنائية، وأن تضمن حقهم في الإجراءات القانونية الواجبة وافتراض البراءة والمساعدة القانونية والحصول على خدمات محامي دفاع مؤهل على قدم المساواة مع غيرهم.</w:t>
      </w:r>
    </w:p>
    <w:p w:rsidR="004E6E39" w:rsidRPr="009104C5" w:rsidRDefault="004E6E39" w:rsidP="0053746F">
      <w:pPr>
        <w:pStyle w:val="SingleTxtGA"/>
        <w:spacing w:line="374" w:lineRule="exact"/>
        <w:rPr>
          <w:spacing w:val="-2"/>
          <w:rtl/>
          <w:lang w:eastAsia="ar-SA"/>
        </w:rPr>
      </w:pPr>
      <w:r w:rsidRPr="009104C5">
        <w:rPr>
          <w:spacing w:val="-2"/>
          <w:rtl/>
          <w:lang w:eastAsia="ar-SA"/>
        </w:rPr>
        <w:t>٤٠-</w:t>
      </w:r>
      <w:r w:rsidRPr="009104C5">
        <w:rPr>
          <w:spacing w:val="-2"/>
          <w:rtl/>
          <w:lang w:eastAsia="ar-SA"/>
        </w:rPr>
        <w:tab/>
        <w:t xml:space="preserve">وتلاحظ اللجنة بقلق عدم توفير إمكانية الوصول في مراكز سلب </w:t>
      </w:r>
      <w:r w:rsidR="005F102B">
        <w:rPr>
          <w:rFonts w:hint="cs"/>
          <w:spacing w:val="-2"/>
          <w:rtl/>
          <w:lang w:eastAsia="ar-SA"/>
        </w:rPr>
        <w:t>ال</w:t>
      </w:r>
      <w:r w:rsidRPr="009104C5">
        <w:rPr>
          <w:spacing w:val="-2"/>
          <w:rtl/>
          <w:lang w:eastAsia="ar-SA"/>
        </w:rPr>
        <w:t>حرية الخاصة بالأشخاص المدانين وافتقارها إلى خدمات الرعاية الصحية وإعادة التأهيل المخصصة للأشخاص ذوي الإعاقة. وتعرب عن قلقها أيض</w:t>
      </w:r>
      <w:r w:rsidR="00953976">
        <w:rPr>
          <w:spacing w:val="-2"/>
          <w:rtl/>
          <w:lang w:eastAsia="ar-SA"/>
        </w:rPr>
        <w:t xml:space="preserve">اً </w:t>
      </w:r>
      <w:r w:rsidRPr="009104C5">
        <w:rPr>
          <w:spacing w:val="-2"/>
          <w:rtl/>
          <w:lang w:eastAsia="ar-SA"/>
        </w:rPr>
        <w:t>إزاء عدم حصول المحتجزين ذوي الإعاقة على استحقاقات إدارية على قدم المساواة مع غيرهم، مثل المشاركة في أنشطة التدريب الحِرفي.</w:t>
      </w:r>
    </w:p>
    <w:p w:rsidR="004E6E39" w:rsidRPr="0087557F" w:rsidRDefault="004E6E39" w:rsidP="0053746F">
      <w:pPr>
        <w:pStyle w:val="SingleTxtGA"/>
        <w:spacing w:line="374" w:lineRule="exact"/>
        <w:rPr>
          <w:b/>
          <w:bCs/>
          <w:rtl/>
          <w:lang w:eastAsia="ar-SA"/>
        </w:rPr>
      </w:pPr>
      <w:r>
        <w:rPr>
          <w:rtl/>
          <w:lang w:eastAsia="ar-SA"/>
        </w:rPr>
        <w:t>٤١-</w:t>
      </w:r>
      <w:r>
        <w:rPr>
          <w:rtl/>
          <w:lang w:eastAsia="ar-SA"/>
        </w:rPr>
        <w:tab/>
      </w:r>
      <w:r w:rsidRPr="0087557F">
        <w:rPr>
          <w:b/>
          <w:bCs/>
          <w:rtl/>
          <w:lang w:eastAsia="ar-SA"/>
        </w:rPr>
        <w:t xml:space="preserve">توصي اللجنة بأن تعتمد الدولة الطرف خطة لتيسير سبل الوصول في جميع مراكز سلب </w:t>
      </w:r>
      <w:r w:rsidR="005F102B">
        <w:rPr>
          <w:rFonts w:hint="cs"/>
          <w:b/>
          <w:bCs/>
          <w:rtl/>
          <w:lang w:eastAsia="ar-SA"/>
        </w:rPr>
        <w:t>ال</w:t>
      </w:r>
      <w:r w:rsidRPr="0087557F">
        <w:rPr>
          <w:b/>
          <w:bCs/>
          <w:rtl/>
          <w:lang w:eastAsia="ar-SA"/>
        </w:rPr>
        <w:t>حرية الخاصة بالأشخاص الخاضعين لإجراءات جنائية، وأن توفر خدمات الرعاية الصحية وإعادة التأهيل والتدريب المهني والحرفي للأشخاص ذوي الإعاقة. وتوصي اللجنة الدولة الطرف أيضاً بأن تسترشد، في تنفيذ هذه التوصيات، بالمبادئ التوجيهية المتعلقة بحرية الشخص وأمنه (المادة 14 من الاتفاقية).</w:t>
      </w:r>
    </w:p>
    <w:p w:rsidR="004E6E39" w:rsidRDefault="00D921F2" w:rsidP="0053746F">
      <w:pPr>
        <w:pStyle w:val="H23GA"/>
        <w:spacing w:line="374" w:lineRule="exact"/>
        <w:rPr>
          <w:rtl/>
        </w:rPr>
      </w:pPr>
      <w:r>
        <w:rPr>
          <w:rFonts w:hint="cs"/>
          <w:rtl/>
        </w:rPr>
        <w:tab/>
      </w:r>
      <w:r w:rsidR="004E6E39">
        <w:rPr>
          <w:rtl/>
        </w:rPr>
        <w:tab/>
      </w:r>
      <w:dir w:val="rtl">
        <w:r w:rsidR="004E6E39">
          <w:rPr>
            <w:rFonts w:ascii="Traditional Arabic" w:hAnsi="Traditional Arabic" w:hint="cs"/>
            <w:rtl/>
          </w:rPr>
          <w:t>عدم</w:t>
        </w:r>
        <w:r w:rsidR="004E6E39">
          <w:rPr>
            <w:rtl/>
          </w:rPr>
          <w:t xml:space="preserve"> </w:t>
        </w:r>
        <w:r w:rsidR="004E6E39">
          <w:rPr>
            <w:rFonts w:ascii="Traditional Arabic" w:hAnsi="Traditional Arabic" w:hint="cs"/>
            <w:rtl/>
          </w:rPr>
          <w:t>التعرض</w:t>
        </w:r>
        <w:r w:rsidR="004E6E39">
          <w:rPr>
            <w:rtl/>
          </w:rPr>
          <w:t xml:space="preserve"> </w:t>
        </w:r>
        <w:r w:rsidR="004E6E39">
          <w:rPr>
            <w:rFonts w:ascii="Traditional Arabic" w:hAnsi="Traditional Arabic" w:hint="cs"/>
            <w:rtl/>
          </w:rPr>
          <w:t>للتعذيب</w:t>
        </w:r>
        <w:r w:rsidR="004E6E39">
          <w:rPr>
            <w:rtl/>
          </w:rPr>
          <w:t xml:space="preserve"> </w:t>
        </w:r>
        <w:r w:rsidR="004E6E39">
          <w:rPr>
            <w:rFonts w:ascii="Traditional Arabic" w:hAnsi="Traditional Arabic" w:hint="cs"/>
            <w:rtl/>
          </w:rPr>
          <w:t>وغيره</w:t>
        </w:r>
        <w:r w:rsidR="004E6E39">
          <w:rPr>
            <w:rtl/>
          </w:rPr>
          <w:t xml:space="preserve"> </w:t>
        </w:r>
        <w:r w:rsidR="004E6E39">
          <w:rPr>
            <w:rFonts w:ascii="Traditional Arabic" w:hAnsi="Traditional Arabic" w:hint="cs"/>
            <w:rtl/>
          </w:rPr>
          <w:t>من</w:t>
        </w:r>
        <w:r w:rsidR="004E6E39">
          <w:rPr>
            <w:rtl/>
          </w:rPr>
          <w:t xml:space="preserve"> </w:t>
        </w:r>
        <w:r w:rsidR="004E6E39">
          <w:rPr>
            <w:rFonts w:ascii="Traditional Arabic" w:hAnsi="Traditional Arabic" w:hint="cs"/>
            <w:rtl/>
          </w:rPr>
          <w:t>ضروب</w:t>
        </w:r>
        <w:r w:rsidR="004E6E39">
          <w:rPr>
            <w:rtl/>
          </w:rPr>
          <w:t xml:space="preserve"> </w:t>
        </w:r>
        <w:r w:rsidR="004E6E39">
          <w:rPr>
            <w:rFonts w:ascii="Traditional Arabic" w:hAnsi="Traditional Arabic" w:hint="cs"/>
            <w:rtl/>
          </w:rPr>
          <w:t>المع</w:t>
        </w:r>
        <w:r w:rsidR="004E6E39">
          <w:rPr>
            <w:rtl/>
          </w:rPr>
          <w:t>املة القاسية أو اللاإنسانية أو المهينة (المادة 15)</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Default="004E6E39" w:rsidP="00953976">
      <w:pPr>
        <w:pStyle w:val="SingleTxtGA"/>
        <w:spacing w:line="374" w:lineRule="exact"/>
        <w:rPr>
          <w:rtl/>
          <w:lang w:eastAsia="ar-SA"/>
        </w:rPr>
      </w:pPr>
      <w:r>
        <w:rPr>
          <w:rtl/>
          <w:lang w:eastAsia="ar-SA"/>
        </w:rPr>
        <w:t>٤٢-</w:t>
      </w:r>
      <w:r>
        <w:rPr>
          <w:rtl/>
          <w:lang w:eastAsia="ar-SA"/>
        </w:rPr>
        <w:tab/>
        <w:t>تلاحظ اللجنة بقلق أن الدولة الطرف لم تصدق على البروتوكول الاختياري لاتفاقية مناهضة التعذيب وغيره من ضروب المعاملة أو العقوبة القاسية أو اللاإنسانية أو المهينة، وأنه لا</w:t>
      </w:r>
      <w:r w:rsidR="00953976">
        <w:rPr>
          <w:rFonts w:hint="cs"/>
          <w:rtl/>
          <w:lang w:eastAsia="ar-SA"/>
        </w:rPr>
        <w:t> </w:t>
      </w:r>
      <w:r>
        <w:rPr>
          <w:rtl/>
          <w:lang w:eastAsia="ar-SA"/>
        </w:rPr>
        <w:t>توجد أية آلية وطنية لمنع التعذيب أو الحماية منه كما لا يوجد أي تشريع يعتبر أشكال التعذيب المحددة التي تُرتكب ضد الأشخاص ذوي الإعاقة جرائم قائمة بذاتها.</w:t>
      </w:r>
    </w:p>
    <w:p w:rsidR="004E6E39" w:rsidRPr="0087557F" w:rsidRDefault="004E6E39" w:rsidP="0053746F">
      <w:pPr>
        <w:pStyle w:val="SingleTxtGA"/>
        <w:spacing w:line="374" w:lineRule="exact"/>
        <w:rPr>
          <w:b/>
          <w:bCs/>
          <w:rtl/>
          <w:lang w:eastAsia="ar-SA"/>
        </w:rPr>
      </w:pPr>
      <w:r>
        <w:rPr>
          <w:rtl/>
          <w:lang w:eastAsia="ar-SA"/>
        </w:rPr>
        <w:t>٤٣-</w:t>
      </w:r>
      <w:r>
        <w:rPr>
          <w:rtl/>
          <w:lang w:eastAsia="ar-SA"/>
        </w:rPr>
        <w:tab/>
      </w:r>
      <w:r w:rsidRPr="0087557F">
        <w:rPr>
          <w:b/>
          <w:bCs/>
          <w:rtl/>
          <w:lang w:eastAsia="ar-SA"/>
        </w:rPr>
        <w:t>تحث اللجنة الدولة الطرف على التصديق على البروتوكول الاختياري للاتفاقية وإنشاء آلية وطنية لمنع التعذيب تشمل ولايتها رصد مؤسسات عزل الأشخاص ذوي الإعاقة أو حبسهم، بما فيها مستشفيات الأمراض النفسية ومراكز الإقامة الطويلة الأجل.</w:t>
      </w:r>
    </w:p>
    <w:p w:rsidR="004E6E39" w:rsidRDefault="00D921F2" w:rsidP="0053746F">
      <w:pPr>
        <w:pStyle w:val="H23GA"/>
        <w:spacing w:line="374" w:lineRule="exact"/>
        <w:rPr>
          <w:rtl/>
        </w:rPr>
      </w:pPr>
      <w:r>
        <w:rPr>
          <w:rFonts w:hint="cs"/>
          <w:rtl/>
        </w:rPr>
        <w:tab/>
      </w:r>
      <w:r w:rsidR="004E6E39">
        <w:rPr>
          <w:rtl/>
        </w:rPr>
        <w:tab/>
      </w:r>
      <w:dir w:val="rtl">
        <w:r w:rsidR="004E6E39">
          <w:rPr>
            <w:rFonts w:hint="cs"/>
            <w:rtl/>
          </w:rPr>
          <w:t>عدم</w:t>
        </w:r>
        <w:r w:rsidR="004E6E39">
          <w:rPr>
            <w:rtl/>
          </w:rPr>
          <w:t xml:space="preserve"> </w:t>
        </w:r>
        <w:r w:rsidR="004E6E39">
          <w:rPr>
            <w:rFonts w:hint="cs"/>
            <w:rtl/>
          </w:rPr>
          <w:t>التعرض</w:t>
        </w:r>
        <w:r w:rsidR="004E6E39">
          <w:rPr>
            <w:rtl/>
          </w:rPr>
          <w:t xml:space="preserve"> </w:t>
        </w:r>
        <w:r w:rsidR="004E6E39">
          <w:rPr>
            <w:rFonts w:hint="cs"/>
            <w:rtl/>
          </w:rPr>
          <w:t>للاستغلال</w:t>
        </w:r>
        <w:r w:rsidR="004E6E39">
          <w:rPr>
            <w:rtl/>
          </w:rPr>
          <w:t xml:space="preserve"> </w:t>
        </w:r>
        <w:r w:rsidR="004E6E39">
          <w:rPr>
            <w:rFonts w:hint="cs"/>
            <w:rtl/>
          </w:rPr>
          <w:t>والعنف</w:t>
        </w:r>
        <w:r w:rsidR="004E6E39">
          <w:rPr>
            <w:rtl/>
          </w:rPr>
          <w:t xml:space="preserve"> </w:t>
        </w:r>
        <w:r w:rsidR="004E6E39">
          <w:rPr>
            <w:rFonts w:hint="cs"/>
            <w:rtl/>
          </w:rPr>
          <w:t>والاعتداء</w:t>
        </w:r>
        <w:r w:rsidR="004E6E39">
          <w:rPr>
            <w:rtl/>
          </w:rPr>
          <w:t xml:space="preserve"> (</w:t>
        </w:r>
        <w:r w:rsidR="004E6E39">
          <w:rPr>
            <w:rFonts w:hint="cs"/>
            <w:rtl/>
          </w:rPr>
          <w:t>المادة</w:t>
        </w:r>
        <w:r w:rsidR="004E6E39">
          <w:rPr>
            <w:rtl/>
          </w:rPr>
          <w:t xml:space="preserve"> 16)</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Default="004E6E39" w:rsidP="0053746F">
      <w:pPr>
        <w:pStyle w:val="SingleTxtGA"/>
        <w:spacing w:line="374" w:lineRule="exact"/>
        <w:rPr>
          <w:rtl/>
          <w:lang w:eastAsia="ar-SA"/>
        </w:rPr>
      </w:pPr>
      <w:r>
        <w:rPr>
          <w:rtl/>
          <w:lang w:eastAsia="ar-SA"/>
        </w:rPr>
        <w:t>٤٤-</w:t>
      </w:r>
      <w:r>
        <w:rPr>
          <w:rtl/>
          <w:lang w:eastAsia="ar-SA"/>
        </w:rPr>
        <w:tab/>
        <w:t>يساور اللجنة القلق إزاء ارتفاع مستويات العنف الناجم عن النزاع المسلح، مما أثر تأثيراً شديداً على النساء والفتيات ذوات الإعاقة، بمن فيهن المدنيات والمقاتلات السابقات والمشردات من النساء ذوات الإعاقة وضحايا النزاع، وذلك من جراء الألغام المضادة للأفراد أو الأنشطة شبه العسكرية على سبيل المثال، ولا سيما في المناطق الريفية والنائية. وهي قلقة على وجه الخصوص إزاء محاكمة مرتكبي هذه الأفعال في محاكم عسكرية.</w:t>
      </w:r>
    </w:p>
    <w:p w:rsidR="004E6E39" w:rsidRPr="0087557F" w:rsidRDefault="004E6E39" w:rsidP="00A82EA5">
      <w:pPr>
        <w:pStyle w:val="SingleTxtGA"/>
        <w:spacing w:line="364" w:lineRule="exact"/>
        <w:rPr>
          <w:b/>
          <w:bCs/>
          <w:rtl/>
          <w:lang w:eastAsia="ar-SA"/>
        </w:rPr>
      </w:pPr>
      <w:r>
        <w:rPr>
          <w:rtl/>
          <w:lang w:eastAsia="ar-SA"/>
        </w:rPr>
        <w:lastRenderedPageBreak/>
        <w:t>٤٥-</w:t>
      </w:r>
      <w:r>
        <w:rPr>
          <w:rtl/>
          <w:lang w:eastAsia="ar-SA"/>
        </w:rPr>
        <w:tab/>
      </w:r>
      <w:r w:rsidRPr="0087557F">
        <w:rPr>
          <w:b/>
          <w:bCs/>
          <w:rtl/>
          <w:lang w:eastAsia="ar-SA"/>
        </w:rPr>
        <w:t>توصي اللجنة الدولة الطرف بما يلي:</w:t>
      </w:r>
    </w:p>
    <w:p w:rsidR="004E6E39" w:rsidRPr="0053746F" w:rsidRDefault="00656638" w:rsidP="00A82EA5">
      <w:pPr>
        <w:pStyle w:val="SingleTxtGA"/>
        <w:spacing w:line="364" w:lineRule="exact"/>
        <w:rPr>
          <w:b/>
          <w:bCs/>
          <w:spacing w:val="-4"/>
          <w:rtl/>
          <w:lang w:eastAsia="ar-SA"/>
        </w:rPr>
      </w:pPr>
      <w:r w:rsidRPr="0053746F">
        <w:rPr>
          <w:rFonts w:hint="cs"/>
          <w:spacing w:val="-4"/>
          <w:rtl/>
          <w:lang w:eastAsia="ar-SA"/>
        </w:rPr>
        <w:tab/>
        <w:t>(أ)</w:t>
      </w:r>
      <w:r w:rsidRPr="0053746F">
        <w:rPr>
          <w:rFonts w:hint="cs"/>
          <w:spacing w:val="-4"/>
          <w:rtl/>
          <w:lang w:eastAsia="ar-SA"/>
        </w:rPr>
        <w:tab/>
      </w:r>
      <w:r w:rsidR="004E6E39" w:rsidRPr="0053746F">
        <w:rPr>
          <w:b/>
          <w:bCs/>
          <w:spacing w:val="-4"/>
          <w:rtl/>
          <w:lang w:eastAsia="ar-SA"/>
        </w:rPr>
        <w:t>تحديد النساء والفتيات ذوات الإعاقة، من المدنيات والمقاتلات السابقات على حد سواء، اللواتي وقعن ضحية للعنف الجنسي إبان النزاع؛</w:t>
      </w:r>
    </w:p>
    <w:p w:rsidR="004E6E39" w:rsidRPr="0053746F" w:rsidRDefault="00656638" w:rsidP="00A82EA5">
      <w:pPr>
        <w:pStyle w:val="SingleTxtGA"/>
        <w:spacing w:line="364" w:lineRule="exact"/>
        <w:rPr>
          <w:b/>
          <w:bCs/>
          <w:spacing w:val="-4"/>
          <w:rtl/>
          <w:lang w:eastAsia="ar-SA"/>
        </w:rPr>
      </w:pPr>
      <w:r w:rsidRPr="0053746F">
        <w:rPr>
          <w:rFonts w:hint="cs"/>
          <w:spacing w:val="-4"/>
          <w:rtl/>
          <w:lang w:eastAsia="ar-SA"/>
        </w:rPr>
        <w:tab/>
        <w:t>(ب)</w:t>
      </w:r>
      <w:r w:rsidRPr="0053746F">
        <w:rPr>
          <w:rFonts w:hint="cs"/>
          <w:spacing w:val="-4"/>
          <w:rtl/>
          <w:lang w:eastAsia="ar-SA"/>
        </w:rPr>
        <w:tab/>
      </w:r>
      <w:r w:rsidR="004E6E39" w:rsidRPr="0053746F">
        <w:rPr>
          <w:b/>
          <w:bCs/>
          <w:spacing w:val="-4"/>
          <w:rtl/>
          <w:lang w:eastAsia="ar-SA"/>
        </w:rPr>
        <w:t>التحقيق في حالات العنف الجنسي ضد النساء والفتيات ذوات الإعاقة إبّان النزاع المسلح وخلال فترة الانتقال صوب توطيد السلام، ورفع دعاوى أمام المحاكم المدنية لتحديد المسؤولية الجنائية للجماعات المسلحة وجماعات الدفاع عن النفس عن تلك الحالات؛</w:t>
      </w:r>
    </w:p>
    <w:p w:rsidR="004E6E39" w:rsidRPr="0087557F" w:rsidRDefault="00656638" w:rsidP="00A82EA5">
      <w:pPr>
        <w:pStyle w:val="SingleTxtGA"/>
        <w:spacing w:line="364" w:lineRule="exact"/>
        <w:rPr>
          <w:b/>
          <w:bCs/>
          <w:rtl/>
          <w:lang w:eastAsia="ar-SA"/>
        </w:rPr>
      </w:pPr>
      <w:r w:rsidRPr="00656638">
        <w:rPr>
          <w:rFonts w:hint="cs"/>
          <w:rtl/>
          <w:lang w:eastAsia="ar-SA"/>
        </w:rPr>
        <w:tab/>
        <w:t>(ج)</w:t>
      </w:r>
      <w:r w:rsidRPr="00656638">
        <w:rPr>
          <w:rFonts w:hint="cs"/>
          <w:rtl/>
          <w:lang w:eastAsia="ar-SA"/>
        </w:rPr>
        <w:tab/>
      </w:r>
      <w:r w:rsidR="004E6E39" w:rsidRPr="0087557F">
        <w:rPr>
          <w:b/>
          <w:bCs/>
          <w:rtl/>
          <w:lang w:eastAsia="ar-SA"/>
        </w:rPr>
        <w:t>إعطاء الأولوية لبرامج منع العنف ضد النساء والفتيات ذوات الإعاقة في مناطق النزاع والقضاء عليه والتعافي منه، وكذلك لعودة السكان المشردين.</w:t>
      </w:r>
    </w:p>
    <w:p w:rsidR="004E6E39" w:rsidRDefault="00D921F2" w:rsidP="00A82EA5">
      <w:pPr>
        <w:pStyle w:val="H23GA"/>
        <w:spacing w:line="364" w:lineRule="exact"/>
        <w:rPr>
          <w:rtl/>
        </w:rPr>
      </w:pPr>
      <w:r>
        <w:rPr>
          <w:rFonts w:hint="cs"/>
          <w:rtl/>
        </w:rPr>
        <w:tab/>
      </w:r>
      <w:r w:rsidR="004E6E39">
        <w:rPr>
          <w:rtl/>
        </w:rPr>
        <w:tab/>
      </w:r>
      <w:dir w:val="rtl">
        <w:r w:rsidR="004E6E39">
          <w:rPr>
            <w:rFonts w:hint="cs"/>
            <w:rtl/>
          </w:rPr>
          <w:t>حماية</w:t>
        </w:r>
        <w:r w:rsidR="004E6E39">
          <w:rPr>
            <w:rtl/>
          </w:rPr>
          <w:t xml:space="preserve"> </w:t>
        </w:r>
        <w:r w:rsidR="004E6E39">
          <w:rPr>
            <w:rFonts w:hint="cs"/>
            <w:rtl/>
          </w:rPr>
          <w:t>السلامة</w:t>
        </w:r>
        <w:r w:rsidR="004E6E39">
          <w:rPr>
            <w:rtl/>
          </w:rPr>
          <w:t xml:space="preserve"> </w:t>
        </w:r>
        <w:r w:rsidR="004E6E39">
          <w:rPr>
            <w:rFonts w:hint="cs"/>
            <w:rtl/>
          </w:rPr>
          <w:t>الشخصية</w:t>
        </w:r>
        <w:r w:rsidR="004E6E39">
          <w:rPr>
            <w:rtl/>
          </w:rPr>
          <w:t xml:space="preserve"> (</w:t>
        </w:r>
        <w:r w:rsidR="004E6E39">
          <w:rPr>
            <w:rFonts w:hint="cs"/>
            <w:rtl/>
          </w:rPr>
          <w:t>المادة</w:t>
        </w:r>
        <w:r w:rsidR="004E6E39">
          <w:rPr>
            <w:rtl/>
          </w:rPr>
          <w:t xml:space="preserve"> 17)</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Default="004E6E39" w:rsidP="00A82EA5">
      <w:pPr>
        <w:pStyle w:val="SingleTxtGA"/>
        <w:spacing w:line="364" w:lineRule="exact"/>
        <w:rPr>
          <w:rtl/>
          <w:lang w:eastAsia="ar-SA"/>
        </w:rPr>
      </w:pPr>
      <w:r>
        <w:rPr>
          <w:rtl/>
          <w:lang w:eastAsia="ar-SA"/>
        </w:rPr>
        <w:t>٤٦-</w:t>
      </w:r>
      <w:r>
        <w:rPr>
          <w:rtl/>
          <w:lang w:eastAsia="ar-SA"/>
        </w:rPr>
        <w:tab/>
        <w:t>تعرب اللجنة عن قلقها إزاء اعتبار ممارسة تعقيم الأشخاص ذوي الإعاقة دون موافقتهم، وبإذن من قاض، ممارسة قانونية، وهو ما أكدته المحكمة الدستورية في قراريها (</w:t>
      </w:r>
      <w:r>
        <w:rPr>
          <w:lang w:eastAsia="ar-SA"/>
        </w:rPr>
        <w:t>C-182</w:t>
      </w:r>
      <w:r>
        <w:rPr>
          <w:rtl/>
          <w:lang w:eastAsia="ar-SA"/>
        </w:rPr>
        <w:t xml:space="preserve"> المؤرخ 13 نيسان/أبريل 2016 و</w:t>
      </w:r>
      <w:r>
        <w:rPr>
          <w:lang w:eastAsia="ar-SA"/>
        </w:rPr>
        <w:t>T-303</w:t>
      </w:r>
      <w:r>
        <w:rPr>
          <w:rtl/>
          <w:lang w:eastAsia="ar-SA"/>
        </w:rPr>
        <w:t xml:space="preserve"> لعام 2016)، بما في ذلك الأمر القاضي بالأخذ باستثناءات للقانون رقم 1412 لعام 2010 تجيز تعقيم الأطفال ذوي الإعاقة الإدراكية والنفسية</w:t>
      </w:r>
      <w:r w:rsidR="00D921F2">
        <w:rPr>
          <w:rFonts w:hint="cs"/>
          <w:rtl/>
          <w:lang w:eastAsia="ar-SA"/>
        </w:rPr>
        <w:t xml:space="preserve"> </w:t>
      </w:r>
      <w:r>
        <w:rPr>
          <w:rtl/>
          <w:lang w:eastAsia="ar-SA"/>
        </w:rPr>
        <w:t>-</w:t>
      </w:r>
      <w:r w:rsidR="00D921F2">
        <w:rPr>
          <w:rFonts w:hint="cs"/>
          <w:rtl/>
          <w:lang w:eastAsia="ar-SA"/>
        </w:rPr>
        <w:t xml:space="preserve"> </w:t>
      </w:r>
      <w:r>
        <w:rPr>
          <w:rtl/>
          <w:lang w:eastAsia="ar-SA"/>
        </w:rPr>
        <w:t xml:space="preserve">الاجتماعية (القرار رقم </w:t>
      </w:r>
      <w:r>
        <w:rPr>
          <w:lang w:eastAsia="ar-SA"/>
        </w:rPr>
        <w:t>C-131</w:t>
      </w:r>
      <w:r>
        <w:rPr>
          <w:rtl/>
          <w:lang w:eastAsia="ar-SA"/>
        </w:rPr>
        <w:t xml:space="preserve"> لعام 2014).</w:t>
      </w:r>
    </w:p>
    <w:p w:rsidR="004E6E39" w:rsidRPr="0053746F" w:rsidRDefault="004E6E39" w:rsidP="00A82EA5">
      <w:pPr>
        <w:pStyle w:val="SingleTxtGA"/>
        <w:spacing w:line="364" w:lineRule="exact"/>
        <w:rPr>
          <w:b/>
          <w:bCs/>
          <w:spacing w:val="-4"/>
          <w:rtl/>
          <w:lang w:eastAsia="ar-SA"/>
        </w:rPr>
      </w:pPr>
      <w:r w:rsidRPr="0053746F">
        <w:rPr>
          <w:spacing w:val="-4"/>
          <w:rtl/>
          <w:lang w:eastAsia="ar-SA"/>
        </w:rPr>
        <w:t>٤٧-</w:t>
      </w:r>
      <w:r w:rsidRPr="0053746F">
        <w:rPr>
          <w:spacing w:val="-4"/>
          <w:rtl/>
          <w:lang w:eastAsia="ar-SA"/>
        </w:rPr>
        <w:tab/>
      </w:r>
      <w:r w:rsidRPr="0053746F">
        <w:rPr>
          <w:b/>
          <w:bCs/>
          <w:spacing w:val="-4"/>
          <w:rtl/>
          <w:lang w:eastAsia="ar-SA"/>
        </w:rPr>
        <w:t>تحث اللجنة الدولة الطرف على اتخاذ الخطوات اللازمة لإلغاء تعقيم الأشخاص ذوي الإعاقة دون موافقتهم الحرة والمستنيرة، بما في ذلك إلغاء المادة 6 من القانون رقم</w:t>
      </w:r>
      <w:r w:rsidR="0053746F">
        <w:rPr>
          <w:rFonts w:hint="cs"/>
          <w:b/>
          <w:bCs/>
          <w:spacing w:val="-4"/>
          <w:rtl/>
          <w:lang w:eastAsia="ar-SA"/>
        </w:rPr>
        <w:t> </w:t>
      </w:r>
      <w:r w:rsidRPr="0053746F">
        <w:rPr>
          <w:b/>
          <w:bCs/>
          <w:spacing w:val="-4"/>
          <w:rtl/>
          <w:lang w:eastAsia="ar-SA"/>
        </w:rPr>
        <w:t>1412 لعام 2010. وتوصي اللجنة بإجراء مراجعة فورية لقراري المحكمة الدستورية للإبقاء على حظر لا استثناء فيه لتعقيم الأشخاص ذوي الإعاقة، ولا سيما الأطفال، دون موافقتهم الحرة والمستنيرة، وباتخاذ تدابير تشمل تدريب القضاة والمدعين العامين، بمشاركة منظمات الأشخاص ذوي الإعاقة، في مجالي حقوق الأشخاص ذوي الإعاقة والالتزامات الدولية التي تعهدت بها الدولة الطرف، ولا سيما التزاماتها المتعلقة بعدم التمييز على أساس الإعاقة وضمان السلامة الشخصية للأطفال ذوي الإعاقة.</w:t>
      </w:r>
      <w:r w:rsidR="009104C5" w:rsidRPr="0053746F">
        <w:rPr>
          <w:rFonts w:hint="cs"/>
          <w:b/>
          <w:bCs/>
          <w:spacing w:val="-4"/>
          <w:rtl/>
          <w:lang w:eastAsia="ar-SA"/>
        </w:rPr>
        <w:t xml:space="preserve"> </w:t>
      </w:r>
    </w:p>
    <w:p w:rsidR="004E6E39" w:rsidRDefault="00D921F2" w:rsidP="00A82EA5">
      <w:pPr>
        <w:pStyle w:val="H23GA"/>
        <w:spacing w:line="364" w:lineRule="exact"/>
        <w:rPr>
          <w:rtl/>
        </w:rPr>
      </w:pPr>
      <w:r>
        <w:rPr>
          <w:rFonts w:hint="cs"/>
          <w:rtl/>
        </w:rPr>
        <w:tab/>
      </w:r>
      <w:r w:rsidR="004E6E39">
        <w:rPr>
          <w:rtl/>
        </w:rPr>
        <w:tab/>
      </w:r>
      <w:dir w:val="rtl">
        <w:r w:rsidR="004E6E39">
          <w:rPr>
            <w:rFonts w:hint="cs"/>
            <w:rtl/>
          </w:rPr>
          <w:t>العيش</w:t>
        </w:r>
        <w:r w:rsidR="004E6E39">
          <w:rPr>
            <w:rtl/>
          </w:rPr>
          <w:t xml:space="preserve"> </w:t>
        </w:r>
        <w:r w:rsidR="004E6E39">
          <w:rPr>
            <w:rFonts w:hint="cs"/>
            <w:rtl/>
          </w:rPr>
          <w:t>المستقل</w:t>
        </w:r>
        <w:r w:rsidR="004E6E39">
          <w:rPr>
            <w:rtl/>
          </w:rPr>
          <w:t xml:space="preserve"> </w:t>
        </w:r>
        <w:r w:rsidR="004E6E39">
          <w:rPr>
            <w:rFonts w:hint="cs"/>
            <w:rtl/>
          </w:rPr>
          <w:t>والإدماج</w:t>
        </w:r>
        <w:r w:rsidR="004E6E39">
          <w:rPr>
            <w:rtl/>
          </w:rPr>
          <w:t xml:space="preserve"> </w:t>
        </w:r>
        <w:r w:rsidR="004E6E39">
          <w:rPr>
            <w:rFonts w:hint="cs"/>
            <w:rtl/>
          </w:rPr>
          <w:t>في</w:t>
        </w:r>
        <w:r w:rsidR="004E6E39">
          <w:rPr>
            <w:rtl/>
          </w:rPr>
          <w:t xml:space="preserve"> </w:t>
        </w:r>
        <w:r w:rsidR="004E6E39">
          <w:rPr>
            <w:rFonts w:hint="cs"/>
            <w:rtl/>
          </w:rPr>
          <w:t>المجتمع</w:t>
        </w:r>
        <w:r w:rsidR="004E6E39">
          <w:rPr>
            <w:rtl/>
          </w:rPr>
          <w:t xml:space="preserve"> (</w:t>
        </w:r>
        <w:r w:rsidR="004E6E39">
          <w:rPr>
            <w:rFonts w:hint="cs"/>
            <w:rtl/>
          </w:rPr>
          <w:t>المادة</w:t>
        </w:r>
        <w:r w:rsidR="004E6E39">
          <w:rPr>
            <w:rtl/>
          </w:rPr>
          <w:t xml:space="preserve"> 19)</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Default="004E6E39" w:rsidP="00A82EA5">
      <w:pPr>
        <w:pStyle w:val="SingleTxtGA"/>
        <w:spacing w:line="364" w:lineRule="exact"/>
        <w:rPr>
          <w:rtl/>
          <w:lang w:eastAsia="ar-SA"/>
        </w:rPr>
      </w:pPr>
      <w:r>
        <w:rPr>
          <w:rtl/>
          <w:lang w:eastAsia="ar-SA"/>
        </w:rPr>
        <w:t>٤٨-</w:t>
      </w:r>
      <w:r>
        <w:rPr>
          <w:rtl/>
          <w:lang w:eastAsia="ar-SA"/>
        </w:rPr>
        <w:tab/>
        <w:t>تعرب اللجنة عن قلقها إزاء عدم البدء في الانتقال من إيداع الأشخاص ذوي الإعاقة في مؤسسات الرعاية إلى تمكينهم من العيش في مجتمعاتهم، وإزاء الافتقار إلى خدمات دعم سبل العيش المستقل.</w:t>
      </w:r>
    </w:p>
    <w:p w:rsidR="004E6E39" w:rsidRPr="0087557F" w:rsidRDefault="004E6E39" w:rsidP="00A82EA5">
      <w:pPr>
        <w:pStyle w:val="SingleTxtGA"/>
        <w:spacing w:line="364" w:lineRule="exact"/>
        <w:rPr>
          <w:b/>
          <w:bCs/>
          <w:rtl/>
          <w:lang w:eastAsia="ar-SA"/>
        </w:rPr>
      </w:pPr>
      <w:r>
        <w:rPr>
          <w:rtl/>
          <w:lang w:eastAsia="ar-SA"/>
        </w:rPr>
        <w:t>٤٩-</w:t>
      </w:r>
      <w:r>
        <w:rPr>
          <w:rtl/>
          <w:lang w:eastAsia="ar-SA"/>
        </w:rPr>
        <w:tab/>
      </w:r>
      <w:r w:rsidRPr="0087557F">
        <w:rPr>
          <w:b/>
          <w:bCs/>
          <w:rtl/>
          <w:lang w:eastAsia="ar-SA"/>
        </w:rPr>
        <w:t>توصي اللجنة الدولة الطرف بما يلي:</w:t>
      </w:r>
    </w:p>
    <w:p w:rsidR="004E6E39" w:rsidRPr="0087557F" w:rsidRDefault="00656638" w:rsidP="00A82EA5">
      <w:pPr>
        <w:pStyle w:val="SingleTxtGA"/>
        <w:spacing w:line="364" w:lineRule="exact"/>
        <w:rPr>
          <w:b/>
          <w:bCs/>
          <w:rtl/>
          <w:lang w:eastAsia="ar-SA"/>
        </w:rPr>
      </w:pPr>
      <w:r w:rsidRPr="00656638">
        <w:rPr>
          <w:rFonts w:hint="cs"/>
          <w:rtl/>
          <w:lang w:eastAsia="ar-SA"/>
        </w:rPr>
        <w:tab/>
        <w:t>(أ)</w:t>
      </w:r>
      <w:r w:rsidRPr="00656638">
        <w:rPr>
          <w:rFonts w:hint="cs"/>
          <w:rtl/>
          <w:lang w:eastAsia="ar-SA"/>
        </w:rPr>
        <w:tab/>
      </w:r>
      <w:r w:rsidR="004E6E39" w:rsidRPr="0087557F">
        <w:rPr>
          <w:b/>
          <w:bCs/>
          <w:rtl/>
          <w:lang w:eastAsia="ar-SA"/>
        </w:rPr>
        <w:t>تنفيذ خطة لتقديم الرعاية للأشخاص ذوي الإعاقة خارج إطار مؤسسات الرعاية، بالتشاور الوثيق مع المنظمات التي تمثلهم، ووضع جداول زمنية محددة وتوفير موارد كافية لتنفيذها؛</w:t>
      </w:r>
    </w:p>
    <w:p w:rsidR="004E6E39" w:rsidRPr="009104C5" w:rsidRDefault="00656638" w:rsidP="004E6E39">
      <w:pPr>
        <w:pStyle w:val="SingleTxtGA"/>
        <w:rPr>
          <w:b/>
          <w:bCs/>
          <w:spacing w:val="-2"/>
          <w:rtl/>
          <w:lang w:eastAsia="ar-SA"/>
        </w:rPr>
      </w:pPr>
      <w:r w:rsidRPr="009104C5">
        <w:rPr>
          <w:rFonts w:hint="cs"/>
          <w:spacing w:val="-2"/>
          <w:rtl/>
          <w:lang w:eastAsia="ar-SA"/>
        </w:rPr>
        <w:lastRenderedPageBreak/>
        <w:tab/>
        <w:t>(ب)</w:t>
      </w:r>
      <w:r w:rsidRPr="009104C5">
        <w:rPr>
          <w:rFonts w:hint="cs"/>
          <w:spacing w:val="-2"/>
          <w:rtl/>
          <w:lang w:eastAsia="ar-SA"/>
        </w:rPr>
        <w:tab/>
      </w:r>
      <w:r w:rsidR="004E6E39" w:rsidRPr="009104C5">
        <w:rPr>
          <w:b/>
          <w:bCs/>
          <w:spacing w:val="-2"/>
          <w:rtl/>
          <w:lang w:eastAsia="ar-SA"/>
        </w:rPr>
        <w:t>كفالة توافر خدمات مجتمعية للأشخاص ذوي الإعاقة وكونها شاملة للجميع، وتطوير خدمات الدعم اللازمة للأشخاص ذوي الإعاقة، بما فيها خدمات المساعدة الشخصية، وتوفيرها على جميع المستويات، بما في ذلك البلديات والمجتمعات المحلية، وذلك لتمكينهم من اختيار أماكن إقامتهم ومن العيش المستقل.</w:t>
      </w:r>
    </w:p>
    <w:p w:rsidR="004E6E39" w:rsidRDefault="00D921F2" w:rsidP="00D921F2">
      <w:pPr>
        <w:pStyle w:val="H23GA"/>
        <w:rPr>
          <w:rtl/>
        </w:rPr>
      </w:pPr>
      <w:r>
        <w:rPr>
          <w:rFonts w:hint="cs"/>
          <w:rtl/>
        </w:rPr>
        <w:tab/>
      </w:r>
      <w:r w:rsidR="004E6E39">
        <w:rPr>
          <w:rtl/>
        </w:rPr>
        <w:tab/>
      </w:r>
      <w:dir w:val="rtl">
        <w:r w:rsidR="004E6E39">
          <w:rPr>
            <w:rFonts w:hint="cs"/>
            <w:rtl/>
          </w:rPr>
          <w:t>حرية</w:t>
        </w:r>
        <w:r w:rsidR="004E6E39">
          <w:rPr>
            <w:rtl/>
          </w:rPr>
          <w:t xml:space="preserve"> </w:t>
        </w:r>
        <w:r w:rsidR="004E6E39">
          <w:rPr>
            <w:rFonts w:hint="cs"/>
            <w:rtl/>
          </w:rPr>
          <w:t>التعبير</w:t>
        </w:r>
        <w:r w:rsidR="004E6E39">
          <w:rPr>
            <w:rtl/>
          </w:rPr>
          <w:t xml:space="preserve"> </w:t>
        </w:r>
        <w:r w:rsidR="004E6E39">
          <w:rPr>
            <w:rFonts w:hint="cs"/>
            <w:rtl/>
          </w:rPr>
          <w:t>والرأي</w:t>
        </w:r>
        <w:r w:rsidR="004E6E39">
          <w:rPr>
            <w:rtl/>
          </w:rPr>
          <w:t xml:space="preserve"> </w:t>
        </w:r>
        <w:r w:rsidR="004E6E39">
          <w:rPr>
            <w:rFonts w:hint="cs"/>
            <w:rtl/>
          </w:rPr>
          <w:t>والحصول</w:t>
        </w:r>
        <w:r w:rsidR="004E6E39">
          <w:rPr>
            <w:rtl/>
          </w:rPr>
          <w:t xml:space="preserve"> </w:t>
        </w:r>
        <w:r w:rsidR="004E6E39">
          <w:rPr>
            <w:rFonts w:hint="cs"/>
            <w:rtl/>
          </w:rPr>
          <w:t>على</w:t>
        </w:r>
        <w:r w:rsidR="004E6E39">
          <w:rPr>
            <w:rtl/>
          </w:rPr>
          <w:t xml:space="preserve"> </w:t>
        </w:r>
        <w:r w:rsidR="004E6E39">
          <w:rPr>
            <w:rFonts w:hint="cs"/>
            <w:rtl/>
          </w:rPr>
          <w:t>المعلومات</w:t>
        </w:r>
        <w:r w:rsidR="004E6E39">
          <w:rPr>
            <w:rtl/>
          </w:rPr>
          <w:t xml:space="preserve"> (</w:t>
        </w:r>
        <w:r w:rsidR="004E6E39">
          <w:rPr>
            <w:rFonts w:hint="cs"/>
            <w:rtl/>
          </w:rPr>
          <w:t>المادة</w:t>
        </w:r>
        <w:r w:rsidR="004E6E39">
          <w:rPr>
            <w:rtl/>
          </w:rPr>
          <w:t xml:space="preserve"> 21)</w:t>
        </w:r>
        <w:r w:rsidR="004E6E39">
          <w:rPr>
            <w:rFonts w:cs="Times New Roman" w:hint="cs"/>
            <w:rtl/>
          </w:rPr>
          <w:t>‬</w:t>
        </w:r>
        <w:r w:rsidR="004E6E39">
          <w:rPr>
            <w:rtl/>
          </w:rPr>
          <w:t xml:space="preserve"> </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Default="004E6E39" w:rsidP="004E6E39">
      <w:pPr>
        <w:pStyle w:val="SingleTxtGA"/>
        <w:rPr>
          <w:rtl/>
          <w:lang w:eastAsia="ar-SA"/>
        </w:rPr>
      </w:pPr>
      <w:r>
        <w:rPr>
          <w:rtl/>
          <w:lang w:eastAsia="ar-SA"/>
        </w:rPr>
        <w:t>٥٠-</w:t>
      </w:r>
      <w:r>
        <w:rPr>
          <w:rtl/>
          <w:lang w:eastAsia="ar-SA"/>
        </w:rPr>
        <w:tab/>
        <w:t>يساور اللجنة القلق إزاء محدودية التقدم المحرز في تمكين الأشخاص ذوي الإعاقة من الحصول على المعلومات، باستخدام أساليب ووسائل وأشكال الاتصال الميسّرة، وإزاء نقص الموارد اللازمة لتنفيذ القانون رقم 1680 لعام 2013.</w:t>
      </w:r>
      <w:r w:rsidR="00D921F2">
        <w:rPr>
          <w:rFonts w:hint="cs"/>
          <w:rtl/>
          <w:lang w:eastAsia="ar-SA"/>
        </w:rPr>
        <w:t xml:space="preserve"> </w:t>
      </w:r>
    </w:p>
    <w:p w:rsidR="004E6E39" w:rsidRPr="009104C5" w:rsidRDefault="004E6E39" w:rsidP="004E6E39">
      <w:pPr>
        <w:pStyle w:val="SingleTxtGA"/>
        <w:rPr>
          <w:b/>
          <w:bCs/>
          <w:spacing w:val="-5"/>
          <w:rtl/>
          <w:lang w:eastAsia="ar-SA"/>
        </w:rPr>
      </w:pPr>
      <w:r w:rsidRPr="009104C5">
        <w:rPr>
          <w:spacing w:val="-5"/>
          <w:rtl/>
          <w:lang w:eastAsia="ar-SA"/>
        </w:rPr>
        <w:t>٥١-</w:t>
      </w:r>
      <w:r w:rsidRPr="009104C5">
        <w:rPr>
          <w:b/>
          <w:bCs/>
          <w:spacing w:val="-5"/>
          <w:rtl/>
          <w:lang w:eastAsia="ar-SA"/>
        </w:rPr>
        <w:tab/>
        <w:t>توصي اللجنة بأن تكفل الدولة الطرف توفير ما يكفي من الموارد الاقتصادية والبشرية والتقنية والرقمية والموارد الأخرى من أجل تيسير الحصول على المعلومات باستخدام أساليب وأشكال ووسائل الاتصال الميسَّرة وتنفيذ القانون رقم 1680 لعام 2013 تنفيذاً ملائماً، بالتشاور مع منظمات الأشخاص ذوي الإعاقة.</w:t>
      </w:r>
    </w:p>
    <w:p w:rsidR="004E6E39" w:rsidRDefault="00D921F2" w:rsidP="00D921F2">
      <w:pPr>
        <w:pStyle w:val="H23GA"/>
        <w:rPr>
          <w:rtl/>
        </w:rPr>
      </w:pPr>
      <w:r>
        <w:rPr>
          <w:rFonts w:hint="cs"/>
          <w:rtl/>
        </w:rPr>
        <w:tab/>
      </w:r>
      <w:r w:rsidR="004E6E39">
        <w:rPr>
          <w:rtl/>
        </w:rPr>
        <w:tab/>
      </w:r>
      <w:dir w:val="rtl">
        <w:r w:rsidR="004E6E39">
          <w:rPr>
            <w:rFonts w:hint="cs"/>
            <w:rtl/>
          </w:rPr>
          <w:t>احترام</w:t>
        </w:r>
        <w:r w:rsidR="004E6E39">
          <w:rPr>
            <w:rtl/>
          </w:rPr>
          <w:t xml:space="preserve"> </w:t>
        </w:r>
        <w:r w:rsidR="004E6E39">
          <w:rPr>
            <w:rFonts w:hint="cs"/>
            <w:rtl/>
          </w:rPr>
          <w:t>البيت</w:t>
        </w:r>
        <w:r w:rsidR="004E6E39">
          <w:rPr>
            <w:rtl/>
          </w:rPr>
          <w:t xml:space="preserve"> </w:t>
        </w:r>
        <w:r w:rsidR="004E6E39">
          <w:rPr>
            <w:rFonts w:hint="cs"/>
            <w:rtl/>
          </w:rPr>
          <w:t>والأسرة</w:t>
        </w:r>
        <w:r w:rsidR="004E6E39">
          <w:rPr>
            <w:rtl/>
          </w:rPr>
          <w:t xml:space="preserve"> (</w:t>
        </w:r>
        <w:r w:rsidR="004E6E39">
          <w:rPr>
            <w:rFonts w:hint="cs"/>
            <w:rtl/>
          </w:rPr>
          <w:t>المادة</w:t>
        </w:r>
        <w:r w:rsidR="004E6E39">
          <w:rPr>
            <w:rtl/>
          </w:rPr>
          <w:t xml:space="preserve"> 23)</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Default="004E6E39" w:rsidP="004E6E39">
      <w:pPr>
        <w:pStyle w:val="SingleTxtGA"/>
        <w:rPr>
          <w:rtl/>
          <w:lang w:eastAsia="ar-SA"/>
        </w:rPr>
      </w:pPr>
      <w:r>
        <w:rPr>
          <w:rtl/>
          <w:lang w:eastAsia="ar-SA"/>
        </w:rPr>
        <w:t>٥٢-</w:t>
      </w:r>
      <w:r>
        <w:rPr>
          <w:rtl/>
          <w:lang w:eastAsia="ar-SA"/>
        </w:rPr>
        <w:tab/>
        <w:t xml:space="preserve">تعرب اللجنة عن قلقها لأن الأشخاص ذوي الإعاقة المقيدة أهليتهم القانونية بموجب إعلان للحجر عليهم لا يستطيعون الزواج أو تكوين أسرة بدون إذن قضائي. </w:t>
      </w:r>
    </w:p>
    <w:p w:rsidR="004E6E39" w:rsidRPr="00656638" w:rsidRDefault="004E6E39" w:rsidP="004E6E39">
      <w:pPr>
        <w:pStyle w:val="SingleTxtGA"/>
        <w:rPr>
          <w:b/>
          <w:bCs/>
          <w:rtl/>
          <w:lang w:eastAsia="ar-SA"/>
        </w:rPr>
      </w:pPr>
      <w:r>
        <w:rPr>
          <w:rtl/>
          <w:lang w:eastAsia="ar-SA"/>
        </w:rPr>
        <w:t>٥٣-</w:t>
      </w:r>
      <w:r>
        <w:rPr>
          <w:rtl/>
          <w:lang w:eastAsia="ar-SA"/>
        </w:rPr>
        <w:tab/>
      </w:r>
      <w:r w:rsidRPr="00656638">
        <w:rPr>
          <w:b/>
          <w:bCs/>
          <w:rtl/>
          <w:lang w:eastAsia="ar-SA"/>
        </w:rPr>
        <w:t>تحث اللجنة الدولة الطرف على إلغاء أية قيود تقيد الأشخاص ذوي الإعاقة أو تمنعهم من الزواج وتكوين أسرة بناءً على موافقة الزوجين المسبقة. وتوصي اللجنة كذلك بأن تتخذ الدولة الطرف خطوات لحظر إيداع الأطفال في مؤسسات رعاية خارج إطار أسرهم على أساس الإعاقة حظراً صريحاً بموجب القانون، وأن تكفل توافر آليات الدعم المجتمعي للآباء والأمهات ذوي الإعاقة.</w:t>
      </w:r>
    </w:p>
    <w:p w:rsidR="004E6E39" w:rsidRDefault="00D921F2" w:rsidP="00D921F2">
      <w:pPr>
        <w:pStyle w:val="H23GA"/>
        <w:rPr>
          <w:rtl/>
        </w:rPr>
      </w:pPr>
      <w:r>
        <w:rPr>
          <w:rFonts w:hint="cs"/>
          <w:rtl/>
        </w:rPr>
        <w:tab/>
      </w:r>
      <w:r w:rsidR="004E6E39">
        <w:rPr>
          <w:rtl/>
        </w:rPr>
        <w:tab/>
      </w:r>
      <w:dir w:val="rtl">
        <w:r w:rsidR="004E6E39">
          <w:rPr>
            <w:rFonts w:ascii="Traditional Arabic" w:hAnsi="Traditional Arabic" w:hint="cs"/>
            <w:rtl/>
          </w:rPr>
          <w:t>التعليم</w:t>
        </w:r>
        <w:r w:rsidR="004E6E39">
          <w:rPr>
            <w:rtl/>
          </w:rPr>
          <w:t xml:space="preserve"> (</w:t>
        </w:r>
        <w:r w:rsidR="004E6E39">
          <w:rPr>
            <w:rFonts w:ascii="Traditional Arabic" w:hAnsi="Traditional Arabic" w:hint="cs"/>
            <w:rtl/>
          </w:rPr>
          <w:t>المادة</w:t>
        </w:r>
        <w:r w:rsidR="004E6E39">
          <w:rPr>
            <w:rtl/>
          </w:rPr>
          <w:t xml:space="preserve"> 24)</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Default="004E6E39" w:rsidP="004E6E39">
      <w:pPr>
        <w:pStyle w:val="SingleTxtGA"/>
        <w:rPr>
          <w:rtl/>
          <w:lang w:eastAsia="ar-SA"/>
        </w:rPr>
      </w:pPr>
      <w:r>
        <w:rPr>
          <w:rtl/>
          <w:lang w:eastAsia="ar-SA"/>
        </w:rPr>
        <w:t>٥٤-</w:t>
      </w:r>
      <w:r>
        <w:rPr>
          <w:rtl/>
          <w:lang w:eastAsia="ar-SA"/>
        </w:rPr>
        <w:tab/>
        <w:t>يساور اللجنة القلق إزاء انخفاض مستويات التحاق الأشخاص ذوي الإعاقة بجميع مراحل التعليم وانتشار "الفصول الدراسية لذوي الاحتياجات الخاصة" الممولة حكومياً في المدارس العادية. وتعرب اللجنة عن قلقها لأن التمييز على أساس الإعاقة هو أحد الأسباب الرئيسية لرفض التحاق الأشخاص ذوي الإعاقة بالمدارس العادية، ولا سيما في البلديات والإدارات المحلية، ولأن هذا الرفض يؤثر على وصول الأسر إلى برامج الحد من الفقر القائمة على تقييم الإمكانات المادية. وتعرب اللجنة عن قلقها أيض</w:t>
      </w:r>
      <w:r w:rsidR="000326BC">
        <w:rPr>
          <w:rtl/>
          <w:lang w:eastAsia="ar-SA"/>
        </w:rPr>
        <w:t xml:space="preserve">اً </w:t>
      </w:r>
      <w:r>
        <w:rPr>
          <w:rtl/>
          <w:lang w:eastAsia="ar-SA"/>
        </w:rPr>
        <w:t>إزاء نقص مواد التعليم والقراءة المتاحة بأشكال وأساليب اتصال ميسَّرة.</w:t>
      </w:r>
    </w:p>
    <w:p w:rsidR="004E6E39" w:rsidRPr="00656638" w:rsidRDefault="004E6E39" w:rsidP="00A82EA5">
      <w:pPr>
        <w:pStyle w:val="SingleTxtGA"/>
        <w:spacing w:line="370" w:lineRule="exact"/>
        <w:rPr>
          <w:b/>
          <w:bCs/>
          <w:rtl/>
          <w:lang w:eastAsia="ar-SA"/>
        </w:rPr>
      </w:pPr>
      <w:r>
        <w:rPr>
          <w:rtl/>
          <w:lang w:eastAsia="ar-SA"/>
        </w:rPr>
        <w:t>٥٥-</w:t>
      </w:r>
      <w:r>
        <w:rPr>
          <w:rtl/>
          <w:lang w:eastAsia="ar-SA"/>
        </w:rPr>
        <w:tab/>
      </w:r>
      <w:r w:rsidRPr="00656638">
        <w:rPr>
          <w:b/>
          <w:bCs/>
          <w:rtl/>
          <w:lang w:eastAsia="ar-SA"/>
        </w:rPr>
        <w:t>توصي اللجنة، تمشي</w:t>
      </w:r>
      <w:r w:rsidR="000326BC">
        <w:rPr>
          <w:b/>
          <w:bCs/>
          <w:rtl/>
          <w:lang w:eastAsia="ar-SA"/>
        </w:rPr>
        <w:t xml:space="preserve">اً </w:t>
      </w:r>
      <w:r w:rsidRPr="00656638">
        <w:rPr>
          <w:b/>
          <w:bCs/>
          <w:rtl/>
          <w:lang w:eastAsia="ar-SA"/>
        </w:rPr>
        <w:t>مع ما جاء في تعليقها العام رقم 4</w:t>
      </w:r>
      <w:r w:rsidR="00CA2C5C" w:rsidRPr="00656638">
        <w:rPr>
          <w:b/>
          <w:bCs/>
          <w:rtl/>
          <w:lang w:eastAsia="ar-SA"/>
        </w:rPr>
        <w:t>(</w:t>
      </w:r>
      <w:r w:rsidRPr="00656638">
        <w:rPr>
          <w:b/>
          <w:bCs/>
          <w:rtl/>
          <w:lang w:eastAsia="ar-SA"/>
        </w:rPr>
        <w:t xml:space="preserve">2016) بشأن الحق في التعليم الشامل للجميع، بأن تتخذ الدولة الطرف التدابير القانونية والإدارية اللازمة </w:t>
      </w:r>
      <w:r w:rsidRPr="00656638">
        <w:rPr>
          <w:b/>
          <w:bCs/>
          <w:rtl/>
          <w:lang w:eastAsia="ar-SA"/>
        </w:rPr>
        <w:lastRenderedPageBreak/>
        <w:t xml:space="preserve">لحظر التمييز على أساس الإعاقة في نظام التعليم، بما في ذلك من جانب البلديات وسلطات المجتمع المحلي الأخرى، والمعاقبة عليه. </w:t>
      </w:r>
      <w:dir w:val="rtl">
        <w:r w:rsidRPr="00656638">
          <w:rPr>
            <w:rFonts w:ascii="Traditional Arabic" w:hAnsi="Traditional Arabic" w:hint="cs"/>
            <w:b/>
            <w:bCs/>
            <w:rtl/>
            <w:lang w:eastAsia="ar-SA"/>
          </w:rPr>
          <w:t>وتوصي</w:t>
        </w:r>
        <w:r w:rsidRPr="00656638">
          <w:rPr>
            <w:b/>
            <w:bCs/>
            <w:rtl/>
            <w:lang w:eastAsia="ar-SA"/>
          </w:rPr>
          <w:t xml:space="preserve"> </w:t>
        </w:r>
        <w:r w:rsidRPr="00656638">
          <w:rPr>
            <w:rFonts w:ascii="Traditional Arabic" w:hAnsi="Traditional Arabic" w:hint="cs"/>
            <w:b/>
            <w:bCs/>
            <w:rtl/>
            <w:lang w:eastAsia="ar-SA"/>
          </w:rPr>
          <w:t>اللجنة</w:t>
        </w:r>
        <w:r w:rsidRPr="00656638">
          <w:rPr>
            <w:b/>
            <w:bCs/>
            <w:rtl/>
            <w:lang w:eastAsia="ar-SA"/>
          </w:rPr>
          <w:t xml:space="preserve"> </w:t>
        </w:r>
        <w:r w:rsidRPr="00656638">
          <w:rPr>
            <w:rFonts w:ascii="Traditional Arabic" w:hAnsi="Traditional Arabic" w:hint="cs"/>
            <w:b/>
            <w:bCs/>
            <w:rtl/>
            <w:lang w:eastAsia="ar-SA"/>
          </w:rPr>
          <w:t>الدولة</w:t>
        </w:r>
        <w:r w:rsidRPr="00656638">
          <w:rPr>
            <w:b/>
            <w:bCs/>
            <w:rtl/>
            <w:lang w:eastAsia="ar-SA"/>
          </w:rPr>
          <w:t xml:space="preserve"> </w:t>
        </w:r>
        <w:r w:rsidRPr="00656638">
          <w:rPr>
            <w:rFonts w:ascii="Traditional Arabic" w:hAnsi="Traditional Arabic" w:hint="cs"/>
            <w:b/>
            <w:bCs/>
            <w:rtl/>
            <w:lang w:eastAsia="ar-SA"/>
          </w:rPr>
          <w:t>الطرف</w:t>
        </w:r>
        <w:r w:rsidRPr="00656638">
          <w:rPr>
            <w:b/>
            <w:bCs/>
            <w:rtl/>
            <w:lang w:eastAsia="ar-SA"/>
          </w:rPr>
          <w:t xml:space="preserve"> </w:t>
        </w:r>
        <w:r w:rsidRPr="00656638">
          <w:rPr>
            <w:rFonts w:ascii="Traditional Arabic" w:hAnsi="Traditional Arabic" w:hint="cs"/>
            <w:b/>
            <w:bCs/>
            <w:rtl/>
            <w:lang w:eastAsia="ar-SA"/>
          </w:rPr>
          <w:t>على</w:t>
        </w:r>
        <w:r w:rsidRPr="00656638">
          <w:rPr>
            <w:b/>
            <w:bCs/>
            <w:rtl/>
            <w:lang w:eastAsia="ar-SA"/>
          </w:rPr>
          <w:t xml:space="preserve"> </w:t>
        </w:r>
        <w:r w:rsidRPr="00656638">
          <w:rPr>
            <w:rFonts w:ascii="Traditional Arabic" w:hAnsi="Traditional Arabic" w:hint="cs"/>
            <w:b/>
            <w:bCs/>
            <w:rtl/>
            <w:lang w:eastAsia="ar-SA"/>
          </w:rPr>
          <w:t>وجه</w:t>
        </w:r>
        <w:r w:rsidRPr="00656638">
          <w:rPr>
            <w:b/>
            <w:bCs/>
            <w:rtl/>
            <w:lang w:eastAsia="ar-SA"/>
          </w:rPr>
          <w:t xml:space="preserve"> </w:t>
        </w:r>
        <w:r w:rsidRPr="00656638">
          <w:rPr>
            <w:rFonts w:ascii="Traditional Arabic" w:hAnsi="Traditional Arabic" w:hint="cs"/>
            <w:b/>
            <w:bCs/>
            <w:rtl/>
            <w:lang w:eastAsia="ar-SA"/>
          </w:rPr>
          <w:t>الخصوص</w:t>
        </w:r>
        <w:r w:rsidRPr="00656638">
          <w:rPr>
            <w:b/>
            <w:bCs/>
            <w:rtl/>
            <w:lang w:eastAsia="ar-SA"/>
          </w:rPr>
          <w:t xml:space="preserve"> </w:t>
        </w:r>
        <w:r w:rsidRPr="00656638">
          <w:rPr>
            <w:rFonts w:ascii="Traditional Arabic" w:hAnsi="Traditional Arabic" w:hint="cs"/>
            <w:b/>
            <w:bCs/>
            <w:rtl/>
            <w:lang w:eastAsia="ar-SA"/>
          </w:rPr>
          <w:t>بما</w:t>
        </w:r>
        <w:r w:rsidRPr="00656638">
          <w:rPr>
            <w:b/>
            <w:bCs/>
            <w:rtl/>
            <w:lang w:eastAsia="ar-SA"/>
          </w:rPr>
          <w:t xml:space="preserve"> </w:t>
        </w:r>
        <w:r w:rsidRPr="00656638">
          <w:rPr>
            <w:rFonts w:ascii="Traditional Arabic" w:hAnsi="Traditional Arabic" w:hint="cs"/>
            <w:b/>
            <w:bCs/>
            <w:rtl/>
            <w:lang w:eastAsia="ar-SA"/>
          </w:rPr>
          <w:t>يلي</w:t>
        </w:r>
        <w:r w:rsidRPr="00656638">
          <w:rPr>
            <w:b/>
            <w:bCs/>
            <w:rtl/>
            <w:lang w:eastAsia="ar-SA"/>
          </w:rPr>
          <w:t>:</w:t>
        </w:r>
        <w:r w:rsidRPr="00656638">
          <w:rPr>
            <w:rFonts w:cs="Times New Roman" w:hint="cs"/>
            <w:b/>
            <w:bCs/>
            <w:rtl/>
            <w:lang w:eastAsia="ar-SA"/>
          </w:rPr>
          <w:t>‬</w:t>
        </w:r>
        <w:r w:rsidRPr="00656638">
          <w:rPr>
            <w:rFonts w:cs="Times New Roman" w:hint="cs"/>
            <w:b/>
            <w:bCs/>
            <w:rtl/>
            <w:lang w:eastAsia="ar-SA"/>
          </w:rPr>
          <w:t>‬</w:t>
        </w:r>
        <w:r w:rsidRPr="00656638">
          <w:rPr>
            <w:rFonts w:cs="Times New Roman" w:hint="cs"/>
            <w:b/>
            <w:bCs/>
            <w:rtl/>
            <w:lang w:eastAsia="ar-SA"/>
          </w:rPr>
          <w:t>‬</w:t>
        </w:r>
        <w:r w:rsidRPr="00656638">
          <w:rPr>
            <w:rFonts w:cs="Times New Roman" w:hint="cs"/>
            <w:b/>
            <w:bCs/>
            <w:rtl/>
            <w:lang w:eastAsia="ar-SA"/>
          </w:rPr>
          <w:t>‬</w:t>
        </w:r>
        <w:r w:rsidRPr="00656638">
          <w:rPr>
            <w:rFonts w:cs="Times New Roman" w:hint="cs"/>
            <w:b/>
            <w:bCs/>
            <w:rtl/>
            <w:lang w:eastAsia="ar-SA"/>
          </w:rPr>
          <w:t>‬</w:t>
        </w:r>
        <w:r w:rsidR="005F102B">
          <w:t>‬</w:t>
        </w:r>
        <w:r w:rsidR="00D73AC8">
          <w:t>‬</w:t>
        </w:r>
      </w:dir>
    </w:p>
    <w:p w:rsidR="004E6E39" w:rsidRPr="00656638" w:rsidRDefault="00656638" w:rsidP="00A82EA5">
      <w:pPr>
        <w:pStyle w:val="SingleTxtGA"/>
        <w:spacing w:line="370" w:lineRule="exact"/>
        <w:rPr>
          <w:b/>
          <w:bCs/>
          <w:rtl/>
          <w:lang w:eastAsia="ar-SA"/>
        </w:rPr>
      </w:pPr>
      <w:r w:rsidRPr="00656638">
        <w:rPr>
          <w:rFonts w:hint="cs"/>
          <w:rtl/>
          <w:lang w:eastAsia="ar-SA"/>
        </w:rPr>
        <w:tab/>
        <w:t>(أ)</w:t>
      </w:r>
      <w:r w:rsidRPr="00656638">
        <w:rPr>
          <w:rFonts w:hint="cs"/>
          <w:rtl/>
          <w:lang w:eastAsia="ar-SA"/>
        </w:rPr>
        <w:tab/>
      </w:r>
      <w:r w:rsidR="004E6E39" w:rsidRPr="00656638">
        <w:rPr>
          <w:b/>
          <w:bCs/>
          <w:rtl/>
          <w:lang w:eastAsia="ar-SA"/>
        </w:rPr>
        <w:t>اعتماد خطة وطنية لتحويل نظام التعليم إلى نظامٍ يوفر التعليم الجيد والشامل لجميع الأشخاص ذوي الإعاقة، في جميع المراحل التعليمية، ويحظر التمييز على أساس الإعاقة؛</w:t>
      </w:r>
    </w:p>
    <w:p w:rsidR="004E6E39" w:rsidRPr="00656638" w:rsidRDefault="00656638" w:rsidP="00A82EA5">
      <w:pPr>
        <w:pStyle w:val="SingleTxtGA"/>
        <w:spacing w:line="370" w:lineRule="exact"/>
        <w:rPr>
          <w:b/>
          <w:bCs/>
          <w:rtl/>
          <w:lang w:eastAsia="ar-SA"/>
        </w:rPr>
      </w:pPr>
      <w:r w:rsidRPr="00656638">
        <w:rPr>
          <w:rFonts w:hint="cs"/>
          <w:rtl/>
          <w:lang w:eastAsia="ar-SA"/>
        </w:rPr>
        <w:tab/>
        <w:t>(ب)</w:t>
      </w:r>
      <w:r w:rsidRPr="00656638">
        <w:rPr>
          <w:rFonts w:hint="cs"/>
          <w:rtl/>
          <w:lang w:eastAsia="ar-SA"/>
        </w:rPr>
        <w:tab/>
      </w:r>
      <w:r w:rsidR="004E6E39" w:rsidRPr="00656638">
        <w:rPr>
          <w:b/>
          <w:bCs/>
          <w:rtl/>
          <w:lang w:eastAsia="ar-SA"/>
        </w:rPr>
        <w:t>ضمان احترام الحق في التعليم الشامل للجميع باعتماد سياسة عدم رفض القبول في المدارس العامة والخاصة، ومضاعفة الجهود الرامية إلى إلحاق جميع الأشخاص ذوي الإعاقة بالمدارس، ولا سيما أولئك الذين يحتاجون دعماً أكثر تركيزاً، في المناطق الريفية والنائية؛</w:t>
      </w:r>
    </w:p>
    <w:p w:rsidR="004E6E39" w:rsidRPr="00656638" w:rsidRDefault="00656638" w:rsidP="00A82EA5">
      <w:pPr>
        <w:pStyle w:val="SingleTxtGA"/>
        <w:spacing w:line="370" w:lineRule="exact"/>
        <w:rPr>
          <w:b/>
          <w:bCs/>
          <w:rtl/>
          <w:lang w:eastAsia="ar-SA"/>
        </w:rPr>
      </w:pPr>
      <w:r w:rsidRPr="00656638">
        <w:rPr>
          <w:rFonts w:hint="cs"/>
          <w:rtl/>
          <w:lang w:eastAsia="ar-SA"/>
        </w:rPr>
        <w:tab/>
        <w:t>(ج)</w:t>
      </w:r>
      <w:r w:rsidRPr="00656638">
        <w:rPr>
          <w:rFonts w:hint="cs"/>
          <w:rtl/>
          <w:lang w:eastAsia="ar-SA"/>
        </w:rPr>
        <w:tab/>
      </w:r>
      <w:r w:rsidR="004E6E39" w:rsidRPr="00656638">
        <w:rPr>
          <w:b/>
          <w:bCs/>
          <w:rtl/>
          <w:lang w:eastAsia="ar-SA"/>
        </w:rPr>
        <w:t xml:space="preserve">كفالة إمكانية وصول الطلاب ذوي الإعاقة إلى البيئات التعليمية، وتوفير الترتيبات التيسيرية المعقولة لهم، وتزويدهم بالمواد والتقنيات التربوية، بما في ذلك بلغة </w:t>
      </w:r>
      <w:proofErr w:type="spellStart"/>
      <w:r w:rsidR="004E6E39" w:rsidRPr="00656638">
        <w:rPr>
          <w:b/>
          <w:bCs/>
          <w:rtl/>
          <w:lang w:eastAsia="ar-SA"/>
        </w:rPr>
        <w:t>برايل</w:t>
      </w:r>
      <w:proofErr w:type="spellEnd"/>
      <w:r w:rsidR="004E6E39" w:rsidRPr="00656638">
        <w:rPr>
          <w:b/>
          <w:bCs/>
          <w:rtl/>
          <w:lang w:eastAsia="ar-SA"/>
        </w:rPr>
        <w:t xml:space="preserve"> ولغة الإشارة الكولومبية؛</w:t>
      </w:r>
    </w:p>
    <w:p w:rsidR="004E6E39" w:rsidRPr="00656638" w:rsidRDefault="00656638" w:rsidP="00A82EA5">
      <w:pPr>
        <w:pStyle w:val="SingleTxtGA"/>
        <w:spacing w:line="370" w:lineRule="exact"/>
        <w:rPr>
          <w:b/>
          <w:bCs/>
          <w:rtl/>
          <w:lang w:eastAsia="ar-SA"/>
        </w:rPr>
      </w:pPr>
      <w:r w:rsidRPr="00656638">
        <w:rPr>
          <w:rFonts w:hint="cs"/>
          <w:rtl/>
          <w:lang w:eastAsia="ar-SA"/>
        </w:rPr>
        <w:tab/>
        <w:t>(د)</w:t>
      </w:r>
      <w:r w:rsidRPr="00656638">
        <w:rPr>
          <w:rFonts w:hint="cs"/>
          <w:rtl/>
          <w:lang w:eastAsia="ar-SA"/>
        </w:rPr>
        <w:tab/>
      </w:r>
      <w:r w:rsidR="004E6E39" w:rsidRPr="00656638">
        <w:rPr>
          <w:b/>
          <w:bCs/>
          <w:rtl/>
          <w:lang w:eastAsia="ar-SA"/>
        </w:rPr>
        <w:t xml:space="preserve">جعل التعليم الشامل للجميع وحقوق الأشخاص ذوي الإعاقة عنصرين من العناصر الرئيسية لتدريب المدرسين من البداية، ومادتين من المواد الإلزامية في تدريب المدربين قبل ممارسة مهامهم </w:t>
      </w:r>
      <w:proofErr w:type="spellStart"/>
      <w:r w:rsidR="004E6E39" w:rsidRPr="00656638">
        <w:rPr>
          <w:b/>
          <w:bCs/>
          <w:rtl/>
          <w:lang w:eastAsia="ar-SA"/>
        </w:rPr>
        <w:t>وأثناءها</w:t>
      </w:r>
      <w:proofErr w:type="spellEnd"/>
      <w:r w:rsidR="004E6E39" w:rsidRPr="00656638">
        <w:rPr>
          <w:b/>
          <w:bCs/>
          <w:rtl/>
          <w:lang w:eastAsia="ar-SA"/>
        </w:rPr>
        <w:t>؛</w:t>
      </w:r>
    </w:p>
    <w:p w:rsidR="004E6E39" w:rsidRPr="00656638" w:rsidRDefault="00D921F2" w:rsidP="00A82EA5">
      <w:pPr>
        <w:pStyle w:val="SingleTxtGA"/>
        <w:spacing w:line="370" w:lineRule="exact"/>
        <w:rPr>
          <w:b/>
          <w:bCs/>
          <w:rtl/>
          <w:lang w:eastAsia="ar-SA"/>
        </w:rPr>
      </w:pPr>
      <w:r w:rsidRPr="009104C5">
        <w:rPr>
          <w:rFonts w:hint="cs"/>
          <w:rtl/>
          <w:lang w:eastAsia="ar-SA"/>
        </w:rPr>
        <w:tab/>
      </w:r>
      <w:r w:rsidRPr="009104C5">
        <w:rPr>
          <w:rtl/>
          <w:lang w:eastAsia="ar-SA"/>
        </w:rPr>
        <w:t>(ه)</w:t>
      </w:r>
      <w:r w:rsidRPr="009104C5">
        <w:rPr>
          <w:rFonts w:hint="cs"/>
          <w:rtl/>
          <w:lang w:eastAsia="ar-SA"/>
        </w:rPr>
        <w:tab/>
      </w:r>
      <w:r w:rsidR="004E6E39" w:rsidRPr="00656638">
        <w:rPr>
          <w:b/>
          <w:bCs/>
          <w:rtl/>
          <w:lang w:eastAsia="ar-SA"/>
        </w:rPr>
        <w:t>الاسترشاد بالمادة 24 من الاتفاقية في تنفيذ المقاصد 1 و5 و(أ) للهدف 4 من أهداف التنمية المستدامة.</w:t>
      </w:r>
    </w:p>
    <w:p w:rsidR="004E6E39" w:rsidRDefault="00D921F2" w:rsidP="00A82EA5">
      <w:pPr>
        <w:pStyle w:val="H23GA"/>
        <w:spacing w:line="370" w:lineRule="exact"/>
        <w:rPr>
          <w:rtl/>
        </w:rPr>
      </w:pPr>
      <w:r>
        <w:rPr>
          <w:rFonts w:hint="cs"/>
          <w:rtl/>
        </w:rPr>
        <w:tab/>
      </w:r>
      <w:r w:rsidR="004E6E39">
        <w:rPr>
          <w:rtl/>
        </w:rPr>
        <w:tab/>
      </w:r>
      <w:dir w:val="rtl">
        <w:r w:rsidR="004E6E39">
          <w:rPr>
            <w:rFonts w:ascii="Traditional Arabic" w:hAnsi="Traditional Arabic" w:hint="cs"/>
            <w:rtl/>
          </w:rPr>
          <w:t>الصحة</w:t>
        </w:r>
        <w:r w:rsidR="004E6E39">
          <w:rPr>
            <w:rtl/>
          </w:rPr>
          <w:t xml:space="preserve"> (</w:t>
        </w:r>
        <w:r w:rsidR="004E6E39">
          <w:rPr>
            <w:rFonts w:ascii="Traditional Arabic" w:hAnsi="Traditional Arabic" w:hint="cs"/>
            <w:rtl/>
          </w:rPr>
          <w:t>المادة</w:t>
        </w:r>
        <w:r w:rsidR="004E6E39">
          <w:rPr>
            <w:rtl/>
          </w:rPr>
          <w:t xml:space="preserve"> 25)</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Default="004E6E39" w:rsidP="00A82EA5">
      <w:pPr>
        <w:pStyle w:val="SingleTxtGA"/>
        <w:spacing w:line="370" w:lineRule="exact"/>
        <w:rPr>
          <w:rtl/>
          <w:lang w:eastAsia="ar-SA"/>
        </w:rPr>
      </w:pPr>
      <w:r>
        <w:rPr>
          <w:rtl/>
          <w:lang w:eastAsia="ar-SA"/>
        </w:rPr>
        <w:t>٥٦-</w:t>
      </w:r>
      <w:r>
        <w:rPr>
          <w:rtl/>
          <w:lang w:eastAsia="ar-SA"/>
        </w:rPr>
        <w:tab/>
        <w:t>تعرب اللجنة عن قلقها مما يلي:</w:t>
      </w:r>
    </w:p>
    <w:p w:rsidR="004E6E39" w:rsidRPr="00C13680" w:rsidRDefault="00656638" w:rsidP="000326BC">
      <w:pPr>
        <w:pStyle w:val="SingleTxtGA"/>
        <w:spacing w:line="370" w:lineRule="exact"/>
        <w:rPr>
          <w:spacing w:val="-4"/>
          <w:rtl/>
          <w:lang w:eastAsia="ar-SA"/>
        </w:rPr>
      </w:pPr>
      <w:r w:rsidRPr="00C13680">
        <w:rPr>
          <w:rFonts w:hint="cs"/>
          <w:spacing w:val="-4"/>
          <w:rtl/>
          <w:lang w:eastAsia="ar-SA"/>
        </w:rPr>
        <w:tab/>
        <w:t>(أ)</w:t>
      </w:r>
      <w:r w:rsidRPr="00C13680">
        <w:rPr>
          <w:rFonts w:hint="cs"/>
          <w:spacing w:val="-4"/>
          <w:rtl/>
          <w:lang w:eastAsia="ar-SA"/>
        </w:rPr>
        <w:tab/>
      </w:r>
      <w:r w:rsidR="004E6E39" w:rsidRPr="00C13680">
        <w:rPr>
          <w:spacing w:val="-4"/>
          <w:rtl/>
          <w:lang w:eastAsia="ar-SA"/>
        </w:rPr>
        <w:t>انخفاض مستوى الامتثال للقانون رقم 1616 المتعلق بالصحة العقلية فيما</w:t>
      </w:r>
      <w:r w:rsidR="000326BC" w:rsidRPr="00C13680">
        <w:rPr>
          <w:rFonts w:hint="cs"/>
          <w:spacing w:val="-4"/>
          <w:rtl/>
          <w:lang w:eastAsia="ar-SA"/>
        </w:rPr>
        <w:t> </w:t>
      </w:r>
      <w:r w:rsidR="004E6E39" w:rsidRPr="00C13680">
        <w:rPr>
          <w:spacing w:val="-4"/>
          <w:rtl/>
          <w:lang w:eastAsia="ar-SA"/>
        </w:rPr>
        <w:t>يتصل بالموافقة المستنيرة على العمليات الجراحية الجائرة والعلاج النفسي؛</w:t>
      </w:r>
    </w:p>
    <w:p w:rsidR="004E6E39" w:rsidRDefault="00656638" w:rsidP="00A82EA5">
      <w:pPr>
        <w:pStyle w:val="SingleTxtGA"/>
        <w:spacing w:line="370" w:lineRule="exact"/>
        <w:rPr>
          <w:rtl/>
          <w:lang w:eastAsia="ar-SA"/>
        </w:rPr>
      </w:pPr>
      <w:r w:rsidRPr="00656638">
        <w:rPr>
          <w:rFonts w:hint="cs"/>
          <w:rtl/>
          <w:lang w:eastAsia="ar-SA"/>
        </w:rPr>
        <w:tab/>
        <w:t>(ب)</w:t>
      </w:r>
      <w:r w:rsidRPr="00656638">
        <w:rPr>
          <w:rFonts w:hint="cs"/>
          <w:rtl/>
          <w:lang w:eastAsia="ar-SA"/>
        </w:rPr>
        <w:tab/>
      </w:r>
      <w:r w:rsidR="004E6E39">
        <w:rPr>
          <w:rtl/>
          <w:lang w:eastAsia="ar-SA"/>
        </w:rPr>
        <w:t>عدم وجود إمكانية الوصول إلى خدمات الصحة الجنسية والإنجابية، بما فيها تلك المتعلقة بفيروس نقص المناعة البشرية/الإيدز؛</w:t>
      </w:r>
    </w:p>
    <w:p w:rsidR="004E6E39" w:rsidRPr="00C13680" w:rsidRDefault="00656638" w:rsidP="00A82EA5">
      <w:pPr>
        <w:pStyle w:val="SingleTxtGA"/>
        <w:spacing w:line="370" w:lineRule="exact"/>
        <w:rPr>
          <w:spacing w:val="-4"/>
          <w:rtl/>
          <w:lang w:eastAsia="ar-SA"/>
        </w:rPr>
      </w:pPr>
      <w:r w:rsidRPr="00C13680">
        <w:rPr>
          <w:rFonts w:hint="cs"/>
          <w:spacing w:val="-4"/>
          <w:rtl/>
          <w:lang w:eastAsia="ar-SA"/>
        </w:rPr>
        <w:tab/>
        <w:t>(ج)</w:t>
      </w:r>
      <w:r w:rsidRPr="00C13680">
        <w:rPr>
          <w:rFonts w:hint="cs"/>
          <w:spacing w:val="-4"/>
          <w:rtl/>
          <w:lang w:eastAsia="ar-SA"/>
        </w:rPr>
        <w:tab/>
      </w:r>
      <w:r w:rsidR="004E6E39" w:rsidRPr="00C13680">
        <w:rPr>
          <w:spacing w:val="-4"/>
          <w:rtl/>
          <w:lang w:eastAsia="ar-SA"/>
        </w:rPr>
        <w:t>الأحكام المسبقة والمواقف السلبية من جانب مقدمي خدمات الرعاية الصحية، العامة منها والمتخصصة بحسب نوع الإعاقة على السواء؛</w:t>
      </w:r>
    </w:p>
    <w:p w:rsidR="004E6E39" w:rsidRPr="009104C5" w:rsidRDefault="00656638" w:rsidP="00A82EA5">
      <w:pPr>
        <w:pStyle w:val="SingleTxtGA"/>
        <w:spacing w:line="370" w:lineRule="exact"/>
        <w:rPr>
          <w:spacing w:val="-4"/>
          <w:rtl/>
          <w:lang w:eastAsia="ar-SA"/>
        </w:rPr>
      </w:pPr>
      <w:r w:rsidRPr="009104C5">
        <w:rPr>
          <w:rFonts w:hint="cs"/>
          <w:spacing w:val="-4"/>
          <w:rtl/>
          <w:lang w:eastAsia="ar-SA"/>
        </w:rPr>
        <w:tab/>
        <w:t>(د)</w:t>
      </w:r>
      <w:r w:rsidRPr="009104C5">
        <w:rPr>
          <w:rFonts w:hint="cs"/>
          <w:spacing w:val="-4"/>
          <w:rtl/>
          <w:lang w:eastAsia="ar-SA"/>
        </w:rPr>
        <w:tab/>
      </w:r>
      <w:r w:rsidR="004E6E39" w:rsidRPr="009104C5">
        <w:rPr>
          <w:spacing w:val="-4"/>
          <w:rtl/>
          <w:lang w:eastAsia="ar-SA"/>
        </w:rPr>
        <w:t>قلة خدمات الرعاية الصحية أو انعدامها في المناطق الريفية والمواقع الأشد نأياً.</w:t>
      </w:r>
    </w:p>
    <w:p w:rsidR="004E6E39" w:rsidRPr="00656638" w:rsidRDefault="004E6E39" w:rsidP="00A82EA5">
      <w:pPr>
        <w:pStyle w:val="SingleTxtGA"/>
        <w:spacing w:line="370" w:lineRule="exact"/>
        <w:rPr>
          <w:b/>
          <w:bCs/>
          <w:rtl/>
          <w:lang w:eastAsia="ar-SA"/>
        </w:rPr>
      </w:pPr>
      <w:r>
        <w:rPr>
          <w:rtl/>
          <w:lang w:eastAsia="ar-SA"/>
        </w:rPr>
        <w:t>٥٧-</w:t>
      </w:r>
      <w:r>
        <w:rPr>
          <w:rtl/>
          <w:lang w:eastAsia="ar-SA"/>
        </w:rPr>
        <w:tab/>
      </w:r>
      <w:r w:rsidRPr="00656638">
        <w:rPr>
          <w:b/>
          <w:bCs/>
          <w:rtl/>
          <w:lang w:eastAsia="ar-SA"/>
        </w:rPr>
        <w:t>توصي اللجنة الدولة الطرف بما يلي:</w:t>
      </w:r>
    </w:p>
    <w:p w:rsidR="004E6E39" w:rsidRPr="00656638" w:rsidRDefault="00656638" w:rsidP="00A82EA5">
      <w:pPr>
        <w:pStyle w:val="SingleTxtGA"/>
        <w:spacing w:line="370" w:lineRule="exact"/>
        <w:rPr>
          <w:b/>
          <w:bCs/>
          <w:rtl/>
          <w:lang w:eastAsia="ar-SA"/>
        </w:rPr>
      </w:pPr>
      <w:r w:rsidRPr="00656638">
        <w:rPr>
          <w:rFonts w:hint="cs"/>
          <w:rtl/>
          <w:lang w:eastAsia="ar-SA"/>
        </w:rPr>
        <w:tab/>
        <w:t>(أ)</w:t>
      </w:r>
      <w:r w:rsidRPr="00656638">
        <w:rPr>
          <w:rFonts w:hint="cs"/>
          <w:rtl/>
          <w:lang w:eastAsia="ar-SA"/>
        </w:rPr>
        <w:tab/>
      </w:r>
      <w:r w:rsidR="004E6E39" w:rsidRPr="00656638">
        <w:rPr>
          <w:b/>
          <w:bCs/>
          <w:rtl/>
          <w:lang w:eastAsia="ar-SA"/>
        </w:rPr>
        <w:t xml:space="preserve">ضمان احترام حق الأشخاص ذوي الإعاقة في الموافقة الحرة والمستنيرة فيما يتعلق بالرعاية الصحية، بما فيها خدمات الصحة الجنسية والإنجابية والخدمات </w:t>
      </w:r>
      <w:r w:rsidR="004E6E39" w:rsidRPr="00656638">
        <w:rPr>
          <w:b/>
          <w:bCs/>
          <w:rtl/>
          <w:lang w:eastAsia="ar-SA"/>
        </w:rPr>
        <w:lastRenderedPageBreak/>
        <w:t>المتصلة بفيروس نقص المناعة البشرية/الإيدز وخدمات وتدخلات الطب النفسي، وذلك باستخدام البروتوكولات؛</w:t>
      </w:r>
    </w:p>
    <w:p w:rsidR="004E6E39" w:rsidRPr="00656638" w:rsidRDefault="00656638" w:rsidP="004E6E39">
      <w:pPr>
        <w:pStyle w:val="SingleTxtGA"/>
        <w:rPr>
          <w:b/>
          <w:bCs/>
          <w:rtl/>
          <w:lang w:eastAsia="ar-SA"/>
        </w:rPr>
      </w:pPr>
      <w:r w:rsidRPr="00656638">
        <w:rPr>
          <w:rFonts w:hint="cs"/>
          <w:rtl/>
          <w:lang w:eastAsia="ar-SA"/>
        </w:rPr>
        <w:tab/>
        <w:t>(ب)</w:t>
      </w:r>
      <w:r w:rsidRPr="00656638">
        <w:rPr>
          <w:rFonts w:hint="cs"/>
          <w:rtl/>
          <w:lang w:eastAsia="ar-SA"/>
        </w:rPr>
        <w:tab/>
      </w:r>
      <w:r w:rsidR="004E6E39" w:rsidRPr="00656638">
        <w:rPr>
          <w:b/>
          <w:bCs/>
          <w:rtl/>
          <w:lang w:eastAsia="ar-SA"/>
        </w:rPr>
        <w:t>تدريب العاملين في القطاع الصحي على حقوق الأشخاص ذوي الإعاقة وكرامتهم، ولا سيما حقهم في الموافقة الحرة والمستنيرة؛</w:t>
      </w:r>
      <w:r w:rsidR="004E6E39" w:rsidRPr="00656638">
        <w:rPr>
          <w:rFonts w:cs="Times New Roman" w:hint="cs"/>
          <w:b/>
          <w:bCs/>
          <w:rtl/>
          <w:lang w:eastAsia="ar-SA"/>
        </w:rPr>
        <w:t>‬</w:t>
      </w:r>
    </w:p>
    <w:p w:rsidR="004E6E39" w:rsidRPr="00A82EA5" w:rsidRDefault="00656638" w:rsidP="004E6E39">
      <w:pPr>
        <w:pStyle w:val="SingleTxtGA"/>
        <w:rPr>
          <w:b/>
          <w:bCs/>
          <w:spacing w:val="-4"/>
          <w:rtl/>
          <w:lang w:eastAsia="ar-SA"/>
        </w:rPr>
      </w:pPr>
      <w:r w:rsidRPr="00A82EA5">
        <w:rPr>
          <w:rFonts w:hint="cs"/>
          <w:spacing w:val="-4"/>
          <w:rtl/>
          <w:lang w:eastAsia="ar-SA"/>
        </w:rPr>
        <w:tab/>
        <w:t>(ج)</w:t>
      </w:r>
      <w:r w:rsidRPr="00A82EA5">
        <w:rPr>
          <w:rFonts w:hint="cs"/>
          <w:spacing w:val="-4"/>
          <w:rtl/>
          <w:lang w:eastAsia="ar-SA"/>
        </w:rPr>
        <w:tab/>
      </w:r>
      <w:r w:rsidR="004E6E39" w:rsidRPr="00A82EA5">
        <w:rPr>
          <w:b/>
          <w:bCs/>
          <w:spacing w:val="-4"/>
          <w:rtl/>
          <w:lang w:eastAsia="ar-SA"/>
        </w:rPr>
        <w:t>اتخاذ خطوات لضمان إمكانية الوصول إلى جميع خدمات الرعاية الصحية، من حيث المعلومات والاتصالات، وإلى المرافق المادية والمعدات والأثاث؛</w:t>
      </w:r>
    </w:p>
    <w:p w:rsidR="004E6E39" w:rsidRPr="009104C5" w:rsidRDefault="00656638" w:rsidP="005F102B">
      <w:pPr>
        <w:pStyle w:val="SingleTxtGA"/>
        <w:rPr>
          <w:b/>
          <w:bCs/>
          <w:spacing w:val="-4"/>
          <w:rtl/>
          <w:lang w:eastAsia="ar-SA"/>
        </w:rPr>
      </w:pPr>
      <w:r w:rsidRPr="009104C5">
        <w:rPr>
          <w:rFonts w:hint="cs"/>
          <w:spacing w:val="-4"/>
          <w:rtl/>
          <w:lang w:eastAsia="ar-SA"/>
        </w:rPr>
        <w:tab/>
        <w:t>(د)</w:t>
      </w:r>
      <w:r w:rsidRPr="009104C5">
        <w:rPr>
          <w:rFonts w:hint="cs"/>
          <w:spacing w:val="-4"/>
          <w:rtl/>
          <w:lang w:eastAsia="ar-SA"/>
        </w:rPr>
        <w:tab/>
      </w:r>
      <w:r w:rsidR="004E6E39" w:rsidRPr="009104C5">
        <w:rPr>
          <w:b/>
          <w:bCs/>
          <w:spacing w:val="-4"/>
          <w:rtl/>
          <w:lang w:eastAsia="ar-SA"/>
        </w:rPr>
        <w:t xml:space="preserve">توفير الموارد المالية والبشرية اللازمة لتوفير الرعاية الصحية لجميع الأشخاص ذوي الإعاقة، ولا سيما ضحايا النزاع المسلح والنساء والأطفال والمسنون ذوو الإعاقة؛ والكولومبيون المنحدرون من أصل أفريقي أو </w:t>
      </w:r>
      <w:proofErr w:type="spellStart"/>
      <w:r w:rsidR="004E6E39" w:rsidRPr="009104C5">
        <w:rPr>
          <w:b/>
          <w:bCs/>
          <w:spacing w:val="-4"/>
          <w:rtl/>
          <w:lang w:eastAsia="ar-SA"/>
        </w:rPr>
        <w:t>الرايسال</w:t>
      </w:r>
      <w:proofErr w:type="spellEnd"/>
      <w:r w:rsidR="004E6E39" w:rsidRPr="009104C5">
        <w:rPr>
          <w:b/>
          <w:bCs/>
          <w:spacing w:val="-4"/>
          <w:rtl/>
          <w:lang w:eastAsia="ar-SA"/>
        </w:rPr>
        <w:t xml:space="preserve"> أو أفراد الشعوب الأصلية؛ والأشخاص الذين يعيشون في المناطق الريفية والنائية؛ </w:t>
      </w:r>
      <w:proofErr w:type="spellStart"/>
      <w:r w:rsidR="004E6E39" w:rsidRPr="009104C5">
        <w:rPr>
          <w:b/>
          <w:bCs/>
          <w:spacing w:val="-4"/>
          <w:rtl/>
          <w:lang w:eastAsia="ar-SA"/>
        </w:rPr>
        <w:t>والمثليات</w:t>
      </w:r>
      <w:proofErr w:type="spellEnd"/>
      <w:r w:rsidR="004E6E39" w:rsidRPr="009104C5">
        <w:rPr>
          <w:b/>
          <w:bCs/>
          <w:spacing w:val="-4"/>
          <w:rtl/>
          <w:lang w:eastAsia="ar-SA"/>
        </w:rPr>
        <w:t xml:space="preserve"> </w:t>
      </w:r>
      <w:proofErr w:type="spellStart"/>
      <w:r w:rsidR="004E6E39" w:rsidRPr="009104C5">
        <w:rPr>
          <w:b/>
          <w:bCs/>
          <w:spacing w:val="-4"/>
          <w:rtl/>
          <w:lang w:eastAsia="ar-SA"/>
        </w:rPr>
        <w:t>والمثليون</w:t>
      </w:r>
      <w:proofErr w:type="spellEnd"/>
      <w:r w:rsidR="004E6E39" w:rsidRPr="009104C5">
        <w:rPr>
          <w:b/>
          <w:bCs/>
          <w:spacing w:val="-4"/>
          <w:rtl/>
          <w:lang w:eastAsia="ar-SA"/>
        </w:rPr>
        <w:t xml:space="preserve"> ومزدوجو الميل الجنسي ومغايرو الهوية الجنسانية وحاملو صفات الجنسين</w:t>
      </w:r>
      <w:r w:rsidR="004E6E39" w:rsidRPr="009104C5">
        <w:rPr>
          <w:rFonts w:cs="Times New Roman" w:hint="cs"/>
          <w:b/>
          <w:bCs/>
          <w:spacing w:val="-4"/>
          <w:rtl/>
          <w:lang w:eastAsia="ar-SA"/>
        </w:rPr>
        <w:t>‬</w:t>
      </w:r>
      <w:r w:rsidR="004E6E39" w:rsidRPr="009104C5">
        <w:rPr>
          <w:rFonts w:ascii="Traditional Arabic" w:hAnsi="Traditional Arabic" w:hint="cs"/>
          <w:b/>
          <w:bCs/>
          <w:spacing w:val="-4"/>
          <w:rtl/>
          <w:lang w:eastAsia="ar-SA"/>
        </w:rPr>
        <w:t>؛</w:t>
      </w:r>
    </w:p>
    <w:p w:rsidR="004E6E39" w:rsidRPr="009104C5" w:rsidRDefault="00D921F2" w:rsidP="004E6E39">
      <w:pPr>
        <w:pStyle w:val="SingleTxtGA"/>
        <w:rPr>
          <w:b/>
          <w:bCs/>
          <w:spacing w:val="-4"/>
          <w:rtl/>
          <w:lang w:eastAsia="ar-SA"/>
        </w:rPr>
      </w:pPr>
      <w:r w:rsidRPr="009104C5">
        <w:rPr>
          <w:rFonts w:hint="cs"/>
          <w:spacing w:val="-4"/>
          <w:rtl/>
          <w:lang w:eastAsia="ar-SA"/>
        </w:rPr>
        <w:tab/>
      </w:r>
      <w:r w:rsidRPr="009104C5">
        <w:rPr>
          <w:spacing w:val="-4"/>
          <w:rtl/>
          <w:lang w:eastAsia="ar-SA"/>
        </w:rPr>
        <w:t>(ه)</w:t>
      </w:r>
      <w:r w:rsidRPr="009104C5">
        <w:rPr>
          <w:rFonts w:hint="cs"/>
          <w:spacing w:val="-4"/>
          <w:rtl/>
          <w:lang w:eastAsia="ar-SA"/>
        </w:rPr>
        <w:tab/>
      </w:r>
      <w:r w:rsidR="004E6E39" w:rsidRPr="009104C5">
        <w:rPr>
          <w:b/>
          <w:bCs/>
          <w:spacing w:val="-4"/>
          <w:rtl/>
          <w:lang w:eastAsia="ar-SA"/>
        </w:rPr>
        <w:t>الاسترشاد بالمادة 25 من الاتفاقية في تنفيذ المقصدين 7 و8 للهدف 3 من أهداف التنمية المستدامة.</w:t>
      </w:r>
    </w:p>
    <w:p w:rsidR="004E6E39" w:rsidRDefault="00D921F2" w:rsidP="00D921F2">
      <w:pPr>
        <w:pStyle w:val="H23GA"/>
        <w:rPr>
          <w:rtl/>
        </w:rPr>
      </w:pPr>
      <w:r>
        <w:rPr>
          <w:rFonts w:hint="cs"/>
          <w:rtl/>
        </w:rPr>
        <w:tab/>
      </w:r>
      <w:r w:rsidR="004E6E39">
        <w:rPr>
          <w:rtl/>
        </w:rPr>
        <w:tab/>
      </w:r>
      <w:dir w:val="rtl">
        <w:r w:rsidR="004E6E39">
          <w:rPr>
            <w:rFonts w:hint="cs"/>
            <w:rtl/>
          </w:rPr>
          <w:t>التأهيل</w:t>
        </w:r>
        <w:r w:rsidR="004E6E39">
          <w:rPr>
            <w:rtl/>
          </w:rPr>
          <w:t xml:space="preserve"> </w:t>
        </w:r>
        <w:r w:rsidR="004E6E39">
          <w:rPr>
            <w:rFonts w:hint="cs"/>
            <w:rtl/>
          </w:rPr>
          <w:t>وإعادة</w:t>
        </w:r>
        <w:r w:rsidR="004E6E39">
          <w:rPr>
            <w:rtl/>
          </w:rPr>
          <w:t xml:space="preserve"> </w:t>
        </w:r>
        <w:r w:rsidR="004E6E39">
          <w:rPr>
            <w:rFonts w:hint="cs"/>
            <w:rtl/>
          </w:rPr>
          <w:t>التأهيل</w:t>
        </w:r>
        <w:r w:rsidR="004E6E39">
          <w:rPr>
            <w:rtl/>
          </w:rPr>
          <w:t xml:space="preserve"> (</w:t>
        </w:r>
        <w:r w:rsidR="004E6E39">
          <w:rPr>
            <w:rFonts w:hint="cs"/>
            <w:rtl/>
          </w:rPr>
          <w:t>المادة</w:t>
        </w:r>
        <w:r w:rsidR="004E6E39">
          <w:rPr>
            <w:rtl/>
          </w:rPr>
          <w:t xml:space="preserve"> 26)</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Default="004E6E39" w:rsidP="004E6E39">
      <w:pPr>
        <w:pStyle w:val="SingleTxtGA"/>
        <w:rPr>
          <w:rtl/>
          <w:lang w:eastAsia="ar-SA"/>
        </w:rPr>
      </w:pPr>
      <w:r>
        <w:rPr>
          <w:rtl/>
          <w:lang w:eastAsia="ar-SA"/>
        </w:rPr>
        <w:t>٥٨-</w:t>
      </w:r>
      <w:r>
        <w:rPr>
          <w:rtl/>
          <w:lang w:eastAsia="ar-SA"/>
        </w:rPr>
        <w:tab/>
        <w:t xml:space="preserve">تعرب اللجنة عن قلقها لأن الدولة الطرف تفوض بعضاً من التزاماتها المتعلقة بتأهيل الأشخاص ذوي الإعاقة وإعادة تأهيلهم إلى شركة </w:t>
      </w:r>
      <w:r w:rsidR="00D921F2">
        <w:rPr>
          <w:rtl/>
          <w:lang w:eastAsia="ar-SA"/>
        </w:rPr>
        <w:t>‘</w:t>
      </w:r>
      <w:proofErr w:type="spellStart"/>
      <w:r>
        <w:rPr>
          <w:rtl/>
          <w:lang w:eastAsia="ar-SA"/>
        </w:rPr>
        <w:t>تيليتون</w:t>
      </w:r>
      <w:proofErr w:type="spellEnd"/>
      <w:r>
        <w:rPr>
          <w:rtl/>
          <w:lang w:eastAsia="ar-SA"/>
        </w:rPr>
        <w:t>‘ الخاصة، من دون فرض رقابة عليها أو مراجعة حساباتها مراجعة سليمة وبدون التشاور مع منظمات الأشخاص ذوي الإعاقة. وتعرب عن قلقها أيضاً لأن تدابير إعادة التأهيل تركز على الجوانب البدنية أو المتعلقة بالعجز لدى الأشخاص ذوي الإعاقة ولا تأخذ في اعتبارها مجالات من قبيل التعليم والعمالة.</w:t>
      </w:r>
    </w:p>
    <w:p w:rsidR="004E6E39" w:rsidRPr="00656638" w:rsidRDefault="004E6E39" w:rsidP="004E6E39">
      <w:pPr>
        <w:pStyle w:val="SingleTxtGA"/>
        <w:rPr>
          <w:b/>
          <w:bCs/>
          <w:rtl/>
          <w:lang w:eastAsia="ar-SA"/>
        </w:rPr>
      </w:pPr>
      <w:r>
        <w:rPr>
          <w:rtl/>
          <w:lang w:eastAsia="ar-SA"/>
        </w:rPr>
        <w:t>٥٩-</w:t>
      </w:r>
      <w:r>
        <w:rPr>
          <w:rtl/>
          <w:lang w:eastAsia="ar-SA"/>
        </w:rPr>
        <w:tab/>
      </w:r>
      <w:r w:rsidRPr="00656638">
        <w:rPr>
          <w:b/>
          <w:bCs/>
          <w:rtl/>
          <w:lang w:eastAsia="ar-SA"/>
        </w:rPr>
        <w:t>توصي اللجنة الدولة الطرف بما يلي:</w:t>
      </w:r>
    </w:p>
    <w:p w:rsidR="004E6E39" w:rsidRPr="00656638" w:rsidRDefault="00656638" w:rsidP="004E6E39">
      <w:pPr>
        <w:pStyle w:val="SingleTxtGA"/>
        <w:rPr>
          <w:b/>
          <w:bCs/>
          <w:rtl/>
          <w:lang w:eastAsia="ar-SA"/>
        </w:rPr>
      </w:pPr>
      <w:r w:rsidRPr="00656638">
        <w:rPr>
          <w:rFonts w:hint="cs"/>
          <w:rtl/>
          <w:lang w:eastAsia="ar-SA"/>
        </w:rPr>
        <w:tab/>
        <w:t>(أ)</w:t>
      </w:r>
      <w:r w:rsidRPr="00656638">
        <w:rPr>
          <w:rFonts w:hint="cs"/>
          <w:rtl/>
          <w:lang w:eastAsia="ar-SA"/>
        </w:rPr>
        <w:tab/>
      </w:r>
      <w:r w:rsidR="004E6E39" w:rsidRPr="00656638">
        <w:rPr>
          <w:b/>
          <w:bCs/>
          <w:rtl/>
          <w:lang w:eastAsia="ar-SA"/>
        </w:rPr>
        <w:t>رصد ما تقدمه الشركات الخاصة من خدمات التأهيل وإعادة التأهيل، بالتشاور مع منظمات الأشخاص ذوي الإعاقة؛</w:t>
      </w:r>
    </w:p>
    <w:p w:rsidR="004E6E39" w:rsidRPr="00656638" w:rsidRDefault="00656638" w:rsidP="004E6E39">
      <w:pPr>
        <w:pStyle w:val="SingleTxtGA"/>
        <w:rPr>
          <w:b/>
          <w:bCs/>
          <w:rtl/>
          <w:lang w:eastAsia="ar-SA"/>
        </w:rPr>
      </w:pPr>
      <w:r w:rsidRPr="00656638">
        <w:rPr>
          <w:rFonts w:hint="cs"/>
          <w:rtl/>
          <w:lang w:eastAsia="ar-SA"/>
        </w:rPr>
        <w:tab/>
        <w:t>(ب)</w:t>
      </w:r>
      <w:r w:rsidRPr="00656638">
        <w:rPr>
          <w:rFonts w:hint="cs"/>
          <w:rtl/>
          <w:lang w:eastAsia="ar-SA"/>
        </w:rPr>
        <w:tab/>
      </w:r>
      <w:r w:rsidR="004E6E39" w:rsidRPr="00656638">
        <w:rPr>
          <w:b/>
          <w:bCs/>
          <w:rtl/>
          <w:lang w:eastAsia="ar-SA"/>
        </w:rPr>
        <w:t>جعل خدمات التأهيل وإعادة التأهيل شاملة ومتماشية مع الاتفاقية.</w:t>
      </w:r>
    </w:p>
    <w:p w:rsidR="004E6E39" w:rsidRDefault="00D921F2" w:rsidP="00D921F2">
      <w:pPr>
        <w:pStyle w:val="H23GA"/>
        <w:rPr>
          <w:rtl/>
        </w:rPr>
      </w:pPr>
      <w:r>
        <w:rPr>
          <w:rFonts w:hint="cs"/>
          <w:rtl/>
        </w:rPr>
        <w:tab/>
      </w:r>
      <w:r w:rsidR="004E6E39">
        <w:rPr>
          <w:rtl/>
        </w:rPr>
        <w:tab/>
      </w:r>
      <w:dir w:val="rtl">
        <w:r w:rsidR="004E6E39">
          <w:rPr>
            <w:rFonts w:ascii="Traditional Arabic" w:hAnsi="Traditional Arabic" w:hint="cs"/>
            <w:rtl/>
          </w:rPr>
          <w:t>العمل</w:t>
        </w:r>
        <w:r w:rsidR="004E6E39">
          <w:rPr>
            <w:rtl/>
          </w:rPr>
          <w:t xml:space="preserve"> </w:t>
        </w:r>
        <w:r w:rsidR="004E6E39">
          <w:rPr>
            <w:rFonts w:ascii="Traditional Arabic" w:hAnsi="Traditional Arabic" w:hint="cs"/>
            <w:rtl/>
          </w:rPr>
          <w:t>والعمالة</w:t>
        </w:r>
        <w:r w:rsidR="004E6E39">
          <w:rPr>
            <w:rtl/>
          </w:rPr>
          <w:t xml:space="preserve"> (</w:t>
        </w:r>
        <w:r w:rsidR="004E6E39">
          <w:rPr>
            <w:rFonts w:ascii="Traditional Arabic" w:hAnsi="Traditional Arabic" w:hint="cs"/>
            <w:rtl/>
          </w:rPr>
          <w:t>المادة</w:t>
        </w:r>
        <w:r w:rsidR="004E6E39">
          <w:rPr>
            <w:rtl/>
          </w:rPr>
          <w:t xml:space="preserve"> 27)</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Default="004E6E39" w:rsidP="004E6E39">
      <w:pPr>
        <w:pStyle w:val="SingleTxtGA"/>
        <w:rPr>
          <w:rtl/>
          <w:lang w:eastAsia="ar-SA"/>
        </w:rPr>
      </w:pPr>
      <w:r>
        <w:rPr>
          <w:rtl/>
          <w:lang w:eastAsia="ar-SA"/>
        </w:rPr>
        <w:t>٦٠-</w:t>
      </w:r>
      <w:r>
        <w:rPr>
          <w:rtl/>
          <w:lang w:eastAsia="ar-SA"/>
        </w:rPr>
        <w:tab/>
        <w:t>يساور اللجنة القلق إزاء محدودية جهود تعزيز إدماج الأشخاص ذوي الإعاقة في سوق العمل وضعف تأثيرها، إلى جانب ما يعتري هذه السوق من أوجه تفاوت واضحة متعددة الجوانب. ويساورها القلق أيضاً إزاء استمرار التمييز على أساس الإعاقة وعدم وجود لوائح منظمة للترتيبات التيسيرية المعقولة.</w:t>
      </w:r>
    </w:p>
    <w:p w:rsidR="004E6E39" w:rsidRPr="00656638" w:rsidRDefault="00A82EA5" w:rsidP="004E6E39">
      <w:pPr>
        <w:pStyle w:val="SingleTxtGA"/>
        <w:rPr>
          <w:b/>
          <w:bCs/>
          <w:rtl/>
          <w:lang w:eastAsia="ar-SA"/>
        </w:rPr>
      </w:pPr>
      <w:r>
        <w:rPr>
          <w:rtl/>
          <w:lang w:eastAsia="ar-SA"/>
        </w:rPr>
        <w:br w:type="page"/>
      </w:r>
      <w:r w:rsidR="004E6E39">
        <w:rPr>
          <w:rtl/>
          <w:lang w:eastAsia="ar-SA"/>
        </w:rPr>
        <w:lastRenderedPageBreak/>
        <w:t>٦١-</w:t>
      </w:r>
      <w:r w:rsidR="004E6E39">
        <w:rPr>
          <w:rtl/>
          <w:lang w:eastAsia="ar-SA"/>
        </w:rPr>
        <w:tab/>
      </w:r>
      <w:r w:rsidR="004E6E39" w:rsidRPr="00656638">
        <w:rPr>
          <w:b/>
          <w:bCs/>
          <w:rtl/>
          <w:lang w:eastAsia="ar-SA"/>
        </w:rPr>
        <w:t>توصي اللجنة الدولة الطرف بما يلي:</w:t>
      </w:r>
    </w:p>
    <w:p w:rsidR="004E6E39" w:rsidRPr="00656638" w:rsidRDefault="00656638" w:rsidP="004E6E39">
      <w:pPr>
        <w:pStyle w:val="SingleTxtGA"/>
        <w:rPr>
          <w:b/>
          <w:bCs/>
          <w:rtl/>
          <w:lang w:eastAsia="ar-SA"/>
        </w:rPr>
      </w:pPr>
      <w:r w:rsidRPr="00656638">
        <w:rPr>
          <w:rFonts w:hint="cs"/>
          <w:rtl/>
          <w:lang w:eastAsia="ar-SA"/>
        </w:rPr>
        <w:tab/>
        <w:t>(أ)</w:t>
      </w:r>
      <w:r w:rsidRPr="00656638">
        <w:rPr>
          <w:rFonts w:hint="cs"/>
          <w:rtl/>
          <w:lang w:eastAsia="ar-SA"/>
        </w:rPr>
        <w:tab/>
      </w:r>
      <w:r w:rsidR="004E6E39" w:rsidRPr="00656638">
        <w:rPr>
          <w:b/>
          <w:bCs/>
          <w:rtl/>
          <w:lang w:eastAsia="ar-SA"/>
        </w:rPr>
        <w:t>اتخاذ خطوات لتسريع وتيرة جهود توفير العمالة الكاملة للأشخاص ذوي الإعاقة في سوق العمل المفتوحة باعتماد تدابير عمل إيجابي ومكافحة التمييز على أساس الإعاقة؛</w:t>
      </w:r>
    </w:p>
    <w:p w:rsidR="004E6E39" w:rsidRPr="00656638" w:rsidRDefault="00656638" w:rsidP="004E6E39">
      <w:pPr>
        <w:pStyle w:val="SingleTxtGA"/>
        <w:rPr>
          <w:b/>
          <w:bCs/>
          <w:rtl/>
          <w:lang w:eastAsia="ar-SA"/>
        </w:rPr>
      </w:pPr>
      <w:r w:rsidRPr="00656638">
        <w:rPr>
          <w:rFonts w:hint="cs"/>
          <w:rtl/>
          <w:lang w:eastAsia="ar-SA"/>
        </w:rPr>
        <w:tab/>
        <w:t>(ب)</w:t>
      </w:r>
      <w:r w:rsidRPr="00656638">
        <w:rPr>
          <w:rFonts w:hint="cs"/>
          <w:rtl/>
          <w:lang w:eastAsia="ar-SA"/>
        </w:rPr>
        <w:tab/>
      </w:r>
      <w:r w:rsidR="004E6E39" w:rsidRPr="00656638">
        <w:rPr>
          <w:b/>
          <w:bCs/>
          <w:rtl/>
          <w:lang w:eastAsia="ar-SA"/>
        </w:rPr>
        <w:t>اعتماد لوائح منظمة للترتيبات التيسيرية المعقولة في مجال العمالة؛</w:t>
      </w:r>
    </w:p>
    <w:p w:rsidR="004E6E39" w:rsidRPr="00A82EA5" w:rsidRDefault="00656638" w:rsidP="005F102B">
      <w:pPr>
        <w:pStyle w:val="SingleTxtGA"/>
        <w:rPr>
          <w:b/>
          <w:bCs/>
          <w:spacing w:val="-4"/>
          <w:rtl/>
          <w:lang w:eastAsia="ar-SA"/>
        </w:rPr>
      </w:pPr>
      <w:r w:rsidRPr="00A82EA5">
        <w:rPr>
          <w:rFonts w:hint="cs"/>
          <w:spacing w:val="-4"/>
          <w:rtl/>
          <w:lang w:eastAsia="ar-SA"/>
        </w:rPr>
        <w:tab/>
        <w:t>(ج)</w:t>
      </w:r>
      <w:r w:rsidRPr="00A82EA5">
        <w:rPr>
          <w:rFonts w:hint="cs"/>
          <w:spacing w:val="-4"/>
          <w:rtl/>
          <w:lang w:eastAsia="ar-SA"/>
        </w:rPr>
        <w:tab/>
      </w:r>
      <w:dir w:val="rtl">
        <w:r w:rsidR="004E6E39" w:rsidRPr="00A82EA5">
          <w:rPr>
            <w:rFonts w:ascii="Traditional Arabic" w:hAnsi="Traditional Arabic" w:hint="cs"/>
            <w:b/>
            <w:bCs/>
            <w:spacing w:val="-4"/>
            <w:rtl/>
            <w:lang w:eastAsia="ar-SA"/>
          </w:rPr>
          <w:t>مراعاة</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الروابط</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القائمة</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بين</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المادة</w:t>
        </w:r>
        <w:r w:rsidR="004E6E39" w:rsidRPr="00A82EA5">
          <w:rPr>
            <w:b/>
            <w:bCs/>
            <w:spacing w:val="-4"/>
            <w:rtl/>
            <w:lang w:eastAsia="ar-SA"/>
          </w:rPr>
          <w:t xml:space="preserve"> 27 </w:t>
        </w:r>
        <w:r w:rsidR="004E6E39" w:rsidRPr="00A82EA5">
          <w:rPr>
            <w:rFonts w:ascii="Traditional Arabic" w:hAnsi="Traditional Arabic" w:hint="cs"/>
            <w:b/>
            <w:bCs/>
            <w:spacing w:val="-4"/>
            <w:rtl/>
            <w:lang w:eastAsia="ar-SA"/>
          </w:rPr>
          <w:t>من</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الاتفاقية</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والمقصد</w:t>
        </w:r>
        <w:r w:rsidR="004E6E39" w:rsidRPr="00A82EA5">
          <w:rPr>
            <w:b/>
            <w:bCs/>
            <w:spacing w:val="-4"/>
            <w:rtl/>
            <w:lang w:eastAsia="ar-SA"/>
          </w:rPr>
          <w:t xml:space="preserve"> 5 </w:t>
        </w:r>
        <w:r w:rsidR="004E6E39" w:rsidRPr="00A82EA5">
          <w:rPr>
            <w:rFonts w:ascii="Traditional Arabic" w:hAnsi="Traditional Arabic" w:hint="cs"/>
            <w:b/>
            <w:bCs/>
            <w:spacing w:val="-4"/>
            <w:rtl/>
            <w:lang w:eastAsia="ar-SA"/>
          </w:rPr>
          <w:t>من</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الهدف</w:t>
        </w:r>
        <w:r w:rsidR="005F102B">
          <w:rPr>
            <w:rFonts w:hint="cs"/>
            <w:b/>
            <w:bCs/>
            <w:spacing w:val="-4"/>
            <w:rtl/>
            <w:lang w:eastAsia="ar-SA"/>
          </w:rPr>
          <w:t> </w:t>
        </w:r>
        <w:r w:rsidR="004E6E39" w:rsidRPr="00A82EA5">
          <w:rPr>
            <w:b/>
            <w:bCs/>
            <w:spacing w:val="-4"/>
            <w:rtl/>
            <w:lang w:eastAsia="ar-SA"/>
          </w:rPr>
          <w:t xml:space="preserve">8 </w:t>
        </w:r>
        <w:r w:rsidR="004E6E39" w:rsidRPr="00A82EA5">
          <w:rPr>
            <w:rFonts w:ascii="Traditional Arabic" w:hAnsi="Traditional Arabic" w:hint="cs"/>
            <w:b/>
            <w:bCs/>
            <w:spacing w:val="-4"/>
            <w:rtl/>
            <w:lang w:eastAsia="ar-SA"/>
          </w:rPr>
          <w:t>من</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أهداف</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التنمية</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المستدامة،</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وكفالة</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حصول</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الجميع،</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بمن</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فيهم</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الأشخاص</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ذوو</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الإعاقة،</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على</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العمل</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المنتج</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واللائق</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عملاً</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بمبدأ</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تكافؤ</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الأجر</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لقاء</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العمل</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المتكافئ</w:t>
        </w:r>
        <w:r w:rsidR="004E6E39" w:rsidRPr="00A82EA5">
          <w:rPr>
            <w:b/>
            <w:bCs/>
            <w:spacing w:val="-4"/>
            <w:rtl/>
            <w:lang w:eastAsia="ar-SA"/>
          </w:rPr>
          <w:t xml:space="preserve"> </w:t>
        </w:r>
        <w:r w:rsidR="004E6E39" w:rsidRPr="00A82EA5">
          <w:rPr>
            <w:rFonts w:ascii="Traditional Arabic" w:hAnsi="Traditional Arabic" w:hint="cs"/>
            <w:b/>
            <w:bCs/>
            <w:spacing w:val="-4"/>
            <w:rtl/>
            <w:lang w:eastAsia="ar-SA"/>
          </w:rPr>
          <w:t>القيمة</w:t>
        </w:r>
        <w:r w:rsidR="004E6E39" w:rsidRPr="00A82EA5">
          <w:rPr>
            <w:b/>
            <w:bCs/>
            <w:spacing w:val="-4"/>
            <w:rtl/>
            <w:lang w:eastAsia="ar-SA"/>
          </w:rPr>
          <w:t>.</w:t>
        </w:r>
        <w:r w:rsidR="004E6E39" w:rsidRPr="00A82EA5">
          <w:rPr>
            <w:rFonts w:cs="Times New Roman" w:hint="cs"/>
            <w:b/>
            <w:bCs/>
            <w:spacing w:val="-4"/>
            <w:rtl/>
            <w:lang w:eastAsia="ar-SA"/>
          </w:rPr>
          <w:t>‬</w:t>
        </w:r>
        <w:r w:rsidR="004E6E39" w:rsidRPr="00A82EA5">
          <w:rPr>
            <w:rFonts w:cs="Times New Roman" w:hint="cs"/>
            <w:b/>
            <w:bCs/>
            <w:spacing w:val="-4"/>
            <w:rtl/>
            <w:lang w:eastAsia="ar-SA"/>
          </w:rPr>
          <w:t>‬</w:t>
        </w:r>
        <w:r w:rsidR="004E6E39" w:rsidRPr="00A82EA5">
          <w:rPr>
            <w:rFonts w:cs="Times New Roman" w:hint="cs"/>
            <w:b/>
            <w:bCs/>
            <w:spacing w:val="-4"/>
            <w:rtl/>
            <w:lang w:eastAsia="ar-SA"/>
          </w:rPr>
          <w:t>‬</w:t>
        </w:r>
        <w:r w:rsidR="004E6E39" w:rsidRPr="00A82EA5">
          <w:rPr>
            <w:rFonts w:cs="Times New Roman" w:hint="cs"/>
            <w:b/>
            <w:bCs/>
            <w:spacing w:val="-4"/>
            <w:rtl/>
            <w:lang w:eastAsia="ar-SA"/>
          </w:rPr>
          <w:t>‬</w:t>
        </w:r>
        <w:r w:rsidR="005F102B">
          <w:t>‬</w:t>
        </w:r>
        <w:r w:rsidR="00D73AC8">
          <w:t>‬</w:t>
        </w:r>
      </w:dir>
    </w:p>
    <w:p w:rsidR="004E6E39" w:rsidRDefault="00D921F2" w:rsidP="00D921F2">
      <w:pPr>
        <w:pStyle w:val="H23GA"/>
        <w:rPr>
          <w:rtl/>
        </w:rPr>
      </w:pPr>
      <w:r>
        <w:rPr>
          <w:rFonts w:hint="cs"/>
          <w:rtl/>
        </w:rPr>
        <w:tab/>
      </w:r>
      <w:r w:rsidR="004E6E39">
        <w:rPr>
          <w:rtl/>
        </w:rPr>
        <w:tab/>
      </w:r>
      <w:dir w:val="rtl">
        <w:r w:rsidR="004E6E39">
          <w:rPr>
            <w:rFonts w:ascii="Traditional Arabic" w:hAnsi="Traditional Arabic" w:hint="cs"/>
            <w:rtl/>
          </w:rPr>
          <w:t>مستوى</w:t>
        </w:r>
        <w:r w:rsidR="004E6E39">
          <w:rPr>
            <w:rtl/>
          </w:rPr>
          <w:t xml:space="preserve"> </w:t>
        </w:r>
        <w:r w:rsidR="004E6E39">
          <w:rPr>
            <w:rFonts w:ascii="Traditional Arabic" w:hAnsi="Traditional Arabic" w:hint="cs"/>
            <w:rtl/>
          </w:rPr>
          <w:t>المعيشة</w:t>
        </w:r>
        <w:r w:rsidR="004E6E39">
          <w:rPr>
            <w:rtl/>
          </w:rPr>
          <w:t xml:space="preserve"> </w:t>
        </w:r>
        <w:r w:rsidR="004E6E39">
          <w:rPr>
            <w:rFonts w:ascii="Traditional Arabic" w:hAnsi="Traditional Arabic" w:hint="cs"/>
            <w:rtl/>
          </w:rPr>
          <w:t>اللا</w:t>
        </w:r>
        <w:r w:rsidR="004E6E39">
          <w:rPr>
            <w:rtl/>
          </w:rPr>
          <w:t>ئق والحماية الاجتماعية (المادة 28)</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Pr="009104C5" w:rsidRDefault="004E6E39" w:rsidP="00A82EA5">
      <w:pPr>
        <w:pStyle w:val="SingleTxtGA"/>
        <w:rPr>
          <w:spacing w:val="-4"/>
          <w:rtl/>
          <w:lang w:eastAsia="ar-SA"/>
        </w:rPr>
      </w:pPr>
      <w:r w:rsidRPr="009104C5">
        <w:rPr>
          <w:spacing w:val="-4"/>
          <w:rtl/>
          <w:lang w:eastAsia="ar-SA"/>
        </w:rPr>
        <w:t>٦٢-</w:t>
      </w:r>
      <w:r w:rsidRPr="009104C5">
        <w:rPr>
          <w:spacing w:val="-4"/>
          <w:rtl/>
          <w:lang w:eastAsia="ar-SA"/>
        </w:rPr>
        <w:tab/>
        <w:t xml:space="preserve">تلاحظ اللجنة أن غالبية الأشخاص ذوي الإعاقة الذين يعيشون في حالة فقر وفقر مدقع، ولا سيما النساء والأطفال والمسنون والكولومبيون المنحدرون من أصل أفريقي </w:t>
      </w:r>
      <w:proofErr w:type="spellStart"/>
      <w:r w:rsidRPr="009104C5">
        <w:rPr>
          <w:spacing w:val="-4"/>
          <w:rtl/>
          <w:lang w:eastAsia="ar-SA"/>
        </w:rPr>
        <w:t>والرايسال</w:t>
      </w:r>
      <w:proofErr w:type="spellEnd"/>
      <w:r w:rsidRPr="009104C5">
        <w:rPr>
          <w:spacing w:val="-4"/>
          <w:rtl/>
          <w:lang w:eastAsia="ar-SA"/>
        </w:rPr>
        <w:t xml:space="preserve"> وأفراد الشعوب الأصلية الذين يعيشون في المناطق الريفية أو النائية، لا يحصلون بسبب إعاقتهم على مساعدة ولا يستفيدون من برامج الحماية الاجتماعية التي تعالج إعاقتهم وما يتصل بها من تكاليف إضافية، وذلك على الرغم من أنهم أكثر عرضة من غيرهم للفقر والإقصاء وانتهاك حقوقهم. وتعرب اللجنة عن قلقها أيض</w:t>
      </w:r>
      <w:r w:rsidR="00C13680">
        <w:rPr>
          <w:spacing w:val="-4"/>
          <w:rtl/>
          <w:lang w:eastAsia="ar-SA"/>
        </w:rPr>
        <w:t xml:space="preserve">اً </w:t>
      </w:r>
      <w:r w:rsidRPr="009104C5">
        <w:rPr>
          <w:spacing w:val="-4"/>
          <w:rtl/>
          <w:lang w:eastAsia="ar-SA"/>
        </w:rPr>
        <w:t>إزاء عدم وجود منظور الإعاقة في سياسة السكن المجاني أو الاجتماعي، ولا</w:t>
      </w:r>
      <w:r w:rsidR="00A82EA5">
        <w:rPr>
          <w:rFonts w:hint="cs"/>
          <w:spacing w:val="-4"/>
          <w:rtl/>
          <w:lang w:eastAsia="ar-SA"/>
        </w:rPr>
        <w:t> </w:t>
      </w:r>
      <w:r w:rsidRPr="009104C5">
        <w:rPr>
          <w:spacing w:val="-4"/>
          <w:rtl/>
          <w:lang w:eastAsia="ar-SA"/>
        </w:rPr>
        <w:t>سيما إزاء محدودية استفادة الأشخاص ذوي الإعاقة من هذه البرامج وتعذر وصولهم إليها.</w:t>
      </w:r>
    </w:p>
    <w:p w:rsidR="004E6E39" w:rsidRPr="00656638" w:rsidRDefault="004E6E39" w:rsidP="004E6E39">
      <w:pPr>
        <w:pStyle w:val="SingleTxtGA"/>
        <w:rPr>
          <w:b/>
          <w:bCs/>
          <w:rtl/>
          <w:lang w:eastAsia="ar-SA"/>
        </w:rPr>
      </w:pPr>
      <w:r>
        <w:rPr>
          <w:rtl/>
          <w:lang w:eastAsia="ar-SA"/>
        </w:rPr>
        <w:t>٦٣-</w:t>
      </w:r>
      <w:r>
        <w:rPr>
          <w:rtl/>
          <w:lang w:eastAsia="ar-SA"/>
        </w:rPr>
        <w:tab/>
      </w:r>
      <w:r w:rsidRPr="00656638">
        <w:rPr>
          <w:b/>
          <w:bCs/>
          <w:rtl/>
          <w:lang w:eastAsia="ar-SA"/>
        </w:rPr>
        <w:t>توصي اللجنة الدولة الطرف بما يلي:</w:t>
      </w:r>
    </w:p>
    <w:p w:rsidR="004E6E39" w:rsidRPr="009104C5" w:rsidRDefault="00656638" w:rsidP="004E6E39">
      <w:pPr>
        <w:pStyle w:val="SingleTxtGA"/>
        <w:rPr>
          <w:b/>
          <w:bCs/>
          <w:spacing w:val="-4"/>
          <w:rtl/>
          <w:lang w:eastAsia="ar-SA"/>
        </w:rPr>
      </w:pPr>
      <w:r w:rsidRPr="009104C5">
        <w:rPr>
          <w:rFonts w:hint="cs"/>
          <w:spacing w:val="-4"/>
          <w:rtl/>
          <w:lang w:eastAsia="ar-SA"/>
        </w:rPr>
        <w:tab/>
        <w:t>(أ)</w:t>
      </w:r>
      <w:r w:rsidRPr="009104C5">
        <w:rPr>
          <w:rFonts w:hint="cs"/>
          <w:spacing w:val="-4"/>
          <w:rtl/>
          <w:lang w:eastAsia="ar-SA"/>
        </w:rPr>
        <w:tab/>
      </w:r>
      <w:r w:rsidR="004E6E39" w:rsidRPr="009104C5">
        <w:rPr>
          <w:b/>
          <w:bCs/>
          <w:spacing w:val="-4"/>
          <w:rtl/>
          <w:lang w:eastAsia="ar-SA"/>
        </w:rPr>
        <w:t>إدراج منظور الإعاقة في استراتيجيات الحد من الفقر والإدماج الاجتماعي على سبيل الأولوية؛</w:t>
      </w:r>
    </w:p>
    <w:p w:rsidR="004E6E39" w:rsidRPr="00656638" w:rsidRDefault="00656638" w:rsidP="004E6E39">
      <w:pPr>
        <w:pStyle w:val="SingleTxtGA"/>
        <w:rPr>
          <w:b/>
          <w:bCs/>
          <w:rtl/>
          <w:lang w:eastAsia="ar-SA"/>
        </w:rPr>
      </w:pPr>
      <w:r w:rsidRPr="00656638">
        <w:rPr>
          <w:rFonts w:hint="cs"/>
          <w:rtl/>
          <w:lang w:eastAsia="ar-SA"/>
        </w:rPr>
        <w:tab/>
        <w:t>(ب)</w:t>
      </w:r>
      <w:r w:rsidRPr="00656638">
        <w:rPr>
          <w:rFonts w:hint="cs"/>
          <w:rtl/>
          <w:lang w:eastAsia="ar-SA"/>
        </w:rPr>
        <w:tab/>
      </w:r>
      <w:r w:rsidR="004E6E39" w:rsidRPr="00656638">
        <w:rPr>
          <w:b/>
          <w:bCs/>
          <w:rtl/>
          <w:lang w:eastAsia="ar-SA"/>
        </w:rPr>
        <w:t xml:space="preserve">إلغاء الشروط التي تمنع الأشخاص ذوي الإعاقة من الاستفادة من تدابير الحماية الاجتماعية ما لم يُقدم ملتمس الحجر عليهم، وتعزيز برامج الحماية والمساعدة الاجتماعية وتضمينها منظوراً </w:t>
      </w:r>
      <w:proofErr w:type="spellStart"/>
      <w:r w:rsidR="004E6E39" w:rsidRPr="00656638">
        <w:rPr>
          <w:b/>
          <w:bCs/>
          <w:rtl/>
          <w:lang w:eastAsia="ar-SA"/>
        </w:rPr>
        <w:t>جنسانيا</w:t>
      </w:r>
      <w:r w:rsidR="009104C5">
        <w:rPr>
          <w:rFonts w:hint="cs"/>
          <w:b/>
          <w:bCs/>
          <w:rtl/>
          <w:lang w:eastAsia="ar-SA"/>
        </w:rPr>
        <w:t>ً</w:t>
      </w:r>
      <w:proofErr w:type="spellEnd"/>
      <w:r w:rsidR="004E6E39" w:rsidRPr="00656638">
        <w:rPr>
          <w:b/>
          <w:bCs/>
          <w:rtl/>
          <w:lang w:eastAsia="ar-SA"/>
        </w:rPr>
        <w:t xml:space="preserve"> </w:t>
      </w:r>
      <w:proofErr w:type="spellStart"/>
      <w:r w:rsidR="004E6E39" w:rsidRPr="00656638">
        <w:rPr>
          <w:b/>
          <w:bCs/>
          <w:rtl/>
          <w:lang w:eastAsia="ar-SA"/>
        </w:rPr>
        <w:t>وإثنياً</w:t>
      </w:r>
      <w:proofErr w:type="spellEnd"/>
      <w:r w:rsidR="004E6E39" w:rsidRPr="00656638">
        <w:rPr>
          <w:b/>
          <w:bCs/>
          <w:rtl/>
          <w:lang w:eastAsia="ar-SA"/>
        </w:rPr>
        <w:t xml:space="preserve"> وعمرياً، لتغطية التكاليف الإضافية المتكبدة نتيجة الإعاقة في اقتناء السلع والخدمات، وعلى وجه الخصوص، سن أحكام تنص على مراجعة تفسيرات الأحكام ذات الصلة الصادرة عن المحكمة الدستورية وممارسات صناديق التقاعد والمعاشات التقاعدية بما يضمن شمول هذه البرامج للجميع؛</w:t>
      </w:r>
    </w:p>
    <w:p w:rsidR="004E6E39" w:rsidRPr="00656638" w:rsidRDefault="00656638" w:rsidP="004E6E39">
      <w:pPr>
        <w:pStyle w:val="SingleTxtGA"/>
        <w:rPr>
          <w:b/>
          <w:bCs/>
          <w:rtl/>
          <w:lang w:eastAsia="ar-SA"/>
        </w:rPr>
      </w:pPr>
      <w:r w:rsidRPr="00656638">
        <w:rPr>
          <w:rFonts w:hint="cs"/>
          <w:rtl/>
          <w:lang w:eastAsia="ar-SA"/>
        </w:rPr>
        <w:tab/>
        <w:t>(ج)</w:t>
      </w:r>
      <w:r w:rsidRPr="00656638">
        <w:rPr>
          <w:rFonts w:hint="cs"/>
          <w:rtl/>
          <w:lang w:eastAsia="ar-SA"/>
        </w:rPr>
        <w:tab/>
      </w:r>
      <w:r w:rsidR="004E6E39" w:rsidRPr="00656638">
        <w:rPr>
          <w:b/>
          <w:bCs/>
          <w:rtl/>
          <w:lang w:eastAsia="ar-SA"/>
        </w:rPr>
        <w:t xml:space="preserve">إعطاء الأولوية للأشخاص ذوي الإعاقة، ولا سيما النساء والأشخاص المنتمون إلى الأقليات الإثنية أو العرقية وضحايا النزاع المسلح، بإدراج تيسير الوصول في سياسة السكن الاجتماعي؛ </w:t>
      </w:r>
    </w:p>
    <w:p w:rsidR="004E6E39" w:rsidRPr="00656638" w:rsidRDefault="00656638" w:rsidP="004E6E39">
      <w:pPr>
        <w:pStyle w:val="SingleTxtGA"/>
        <w:rPr>
          <w:b/>
          <w:bCs/>
          <w:rtl/>
          <w:lang w:eastAsia="ar-SA"/>
        </w:rPr>
      </w:pPr>
      <w:r w:rsidRPr="00656638">
        <w:rPr>
          <w:rFonts w:hint="cs"/>
          <w:rtl/>
          <w:lang w:eastAsia="ar-SA"/>
        </w:rPr>
        <w:tab/>
        <w:t>(د)</w:t>
      </w:r>
      <w:r w:rsidRPr="00656638">
        <w:rPr>
          <w:rFonts w:hint="cs"/>
          <w:rtl/>
          <w:lang w:eastAsia="ar-SA"/>
        </w:rPr>
        <w:tab/>
      </w:r>
      <w:r w:rsidR="004E6E39" w:rsidRPr="00656638">
        <w:rPr>
          <w:b/>
          <w:bCs/>
          <w:rtl/>
          <w:lang w:eastAsia="ar-SA"/>
        </w:rPr>
        <w:t>الاسترشاد بالمادة 28 من الاتفاقية في تنفيذ المقصد 2 للهدف 10 من أهداف التنمية المستدامة.</w:t>
      </w:r>
    </w:p>
    <w:p w:rsidR="004E6E39" w:rsidRDefault="00D921F2" w:rsidP="00D921F2">
      <w:pPr>
        <w:pStyle w:val="H23GA"/>
        <w:rPr>
          <w:rtl/>
        </w:rPr>
      </w:pPr>
      <w:r>
        <w:rPr>
          <w:rFonts w:hint="cs"/>
          <w:rtl/>
        </w:rPr>
        <w:lastRenderedPageBreak/>
        <w:tab/>
      </w:r>
      <w:r w:rsidR="004E6E39">
        <w:rPr>
          <w:rtl/>
        </w:rPr>
        <w:tab/>
      </w:r>
      <w:dir w:val="rtl">
        <w:r w:rsidR="004E6E39">
          <w:rPr>
            <w:rFonts w:hint="cs"/>
            <w:rtl/>
          </w:rPr>
          <w:t>المشاركة</w:t>
        </w:r>
        <w:r w:rsidR="004E6E39">
          <w:rPr>
            <w:rtl/>
          </w:rPr>
          <w:t xml:space="preserve"> </w:t>
        </w:r>
        <w:r w:rsidR="004E6E39">
          <w:rPr>
            <w:rFonts w:hint="cs"/>
            <w:rtl/>
          </w:rPr>
          <w:t>في</w:t>
        </w:r>
        <w:r w:rsidR="004E6E39">
          <w:rPr>
            <w:rtl/>
          </w:rPr>
          <w:t xml:space="preserve"> </w:t>
        </w:r>
        <w:r w:rsidR="004E6E39">
          <w:rPr>
            <w:rFonts w:hint="cs"/>
            <w:rtl/>
          </w:rPr>
          <w:t>الحياة</w:t>
        </w:r>
        <w:r w:rsidR="004E6E39">
          <w:rPr>
            <w:rtl/>
          </w:rPr>
          <w:t xml:space="preserve"> </w:t>
        </w:r>
        <w:r w:rsidR="004E6E39">
          <w:rPr>
            <w:rFonts w:hint="cs"/>
            <w:rtl/>
          </w:rPr>
          <w:t>السياسية</w:t>
        </w:r>
        <w:r w:rsidR="004E6E39">
          <w:rPr>
            <w:rtl/>
          </w:rPr>
          <w:t xml:space="preserve"> </w:t>
        </w:r>
        <w:r w:rsidR="004E6E39">
          <w:rPr>
            <w:rFonts w:hint="cs"/>
            <w:rtl/>
          </w:rPr>
          <w:t>والعامة</w:t>
        </w:r>
        <w:r w:rsidR="004E6E39">
          <w:rPr>
            <w:rtl/>
          </w:rPr>
          <w:t xml:space="preserve"> (</w:t>
        </w:r>
        <w:r w:rsidR="004E6E39">
          <w:rPr>
            <w:rFonts w:hint="cs"/>
            <w:rtl/>
          </w:rPr>
          <w:t>ال</w:t>
        </w:r>
        <w:r w:rsidR="004E6E39">
          <w:rPr>
            <w:rtl/>
          </w:rPr>
          <w:t>مادة 29)</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Default="004E6E39" w:rsidP="004E6E39">
      <w:pPr>
        <w:pStyle w:val="SingleTxtGA"/>
        <w:rPr>
          <w:rtl/>
          <w:lang w:eastAsia="ar-SA"/>
        </w:rPr>
      </w:pPr>
      <w:r>
        <w:rPr>
          <w:rtl/>
          <w:lang w:eastAsia="ar-SA"/>
        </w:rPr>
        <w:t>٦٤-</w:t>
      </w:r>
      <w:r>
        <w:rPr>
          <w:rtl/>
          <w:lang w:eastAsia="ar-SA"/>
        </w:rPr>
        <w:tab/>
        <w:t>تعرب اللجنة عن قلقها إزاء القيود المفروضة على مشاركة الأشخاص ذوي الإعاقة في الحياة السياسية، ولا سيما حرمان الأشخاص الذين صدر بحقهم إعلان حجر من حقهم في التصويت، وإزاء عدم كفالة الترتيبات التيسيرية في الانتخابات.</w:t>
      </w:r>
    </w:p>
    <w:p w:rsidR="004E6E39" w:rsidRPr="00656638" w:rsidRDefault="004E6E39" w:rsidP="004E6E39">
      <w:pPr>
        <w:pStyle w:val="SingleTxtGA"/>
        <w:rPr>
          <w:b/>
          <w:bCs/>
          <w:rtl/>
          <w:lang w:eastAsia="ar-SA"/>
        </w:rPr>
      </w:pPr>
      <w:r>
        <w:rPr>
          <w:rtl/>
          <w:lang w:eastAsia="ar-SA"/>
        </w:rPr>
        <w:t>٦٥-</w:t>
      </w:r>
      <w:r>
        <w:rPr>
          <w:rtl/>
          <w:lang w:eastAsia="ar-SA"/>
        </w:rPr>
        <w:tab/>
      </w:r>
      <w:r w:rsidRPr="00656638">
        <w:rPr>
          <w:b/>
          <w:bCs/>
          <w:rtl/>
          <w:lang w:eastAsia="ar-SA"/>
        </w:rPr>
        <w:t>توصي اللجنة بأن تتخذ الدولة الطرف التدابير اللازمة، بما فيها إلغاء التشريعات المعنية، تحقيقاً لما يلي:</w:t>
      </w:r>
    </w:p>
    <w:p w:rsidR="004E6E39" w:rsidRPr="009104C5" w:rsidRDefault="00656638" w:rsidP="004E6E39">
      <w:pPr>
        <w:pStyle w:val="SingleTxtGA"/>
        <w:rPr>
          <w:b/>
          <w:bCs/>
          <w:spacing w:val="-4"/>
          <w:rtl/>
          <w:lang w:eastAsia="ar-SA"/>
        </w:rPr>
      </w:pPr>
      <w:r w:rsidRPr="009104C5">
        <w:rPr>
          <w:rFonts w:hint="cs"/>
          <w:spacing w:val="-4"/>
          <w:rtl/>
          <w:lang w:eastAsia="ar-SA"/>
        </w:rPr>
        <w:tab/>
        <w:t>(أ)</w:t>
      </w:r>
      <w:r w:rsidRPr="009104C5">
        <w:rPr>
          <w:rFonts w:hint="cs"/>
          <w:spacing w:val="-4"/>
          <w:rtl/>
          <w:lang w:eastAsia="ar-SA"/>
        </w:rPr>
        <w:tab/>
      </w:r>
      <w:r w:rsidR="004E6E39" w:rsidRPr="009104C5">
        <w:rPr>
          <w:b/>
          <w:bCs/>
          <w:spacing w:val="-4"/>
          <w:rtl/>
          <w:lang w:eastAsia="ar-SA"/>
        </w:rPr>
        <w:t>كفالة حق جميع الأشخاص ذوي الإعاقة في التصويت والمشاركة في الحياة السياسية، بمن فيهم الأشخاص المقيدة أهليتهم القانونية بموجب إجراءات الحجر؛</w:t>
      </w:r>
    </w:p>
    <w:p w:rsidR="004E6E39" w:rsidRPr="00656638" w:rsidRDefault="00656638" w:rsidP="004E6E39">
      <w:pPr>
        <w:pStyle w:val="SingleTxtGA"/>
        <w:rPr>
          <w:b/>
          <w:bCs/>
          <w:rtl/>
          <w:lang w:eastAsia="ar-SA"/>
        </w:rPr>
      </w:pPr>
      <w:r w:rsidRPr="00656638">
        <w:rPr>
          <w:rFonts w:hint="cs"/>
          <w:rtl/>
          <w:lang w:eastAsia="ar-SA"/>
        </w:rPr>
        <w:tab/>
        <w:t>(ب)</w:t>
      </w:r>
      <w:r w:rsidRPr="00656638">
        <w:rPr>
          <w:rFonts w:hint="cs"/>
          <w:rtl/>
          <w:lang w:eastAsia="ar-SA"/>
        </w:rPr>
        <w:tab/>
      </w:r>
      <w:r w:rsidR="004E6E39" w:rsidRPr="00656638">
        <w:rPr>
          <w:b/>
          <w:bCs/>
          <w:rtl/>
          <w:lang w:eastAsia="ar-SA"/>
        </w:rPr>
        <w:t>تيسير إمكانية استخدام إجراءات الاقتراع ومرافقه ومواده في المناطق الحضرية والريفية على حد سواء؛</w:t>
      </w:r>
    </w:p>
    <w:p w:rsidR="004E6E39" w:rsidRPr="00656638" w:rsidRDefault="00656638" w:rsidP="004E6E39">
      <w:pPr>
        <w:pStyle w:val="SingleTxtGA"/>
        <w:rPr>
          <w:b/>
          <w:bCs/>
          <w:rtl/>
          <w:lang w:eastAsia="ar-SA"/>
        </w:rPr>
      </w:pPr>
      <w:r w:rsidRPr="00656638">
        <w:rPr>
          <w:rFonts w:hint="cs"/>
          <w:rtl/>
          <w:lang w:eastAsia="ar-SA"/>
        </w:rPr>
        <w:tab/>
        <w:t>(ج)</w:t>
      </w:r>
      <w:r w:rsidRPr="00656638">
        <w:rPr>
          <w:rFonts w:hint="cs"/>
          <w:rtl/>
          <w:lang w:eastAsia="ar-SA"/>
        </w:rPr>
        <w:tab/>
      </w:r>
      <w:r w:rsidR="004E6E39" w:rsidRPr="00656638">
        <w:rPr>
          <w:b/>
          <w:bCs/>
          <w:rtl/>
          <w:lang w:eastAsia="ar-SA"/>
        </w:rPr>
        <w:t>ضمان مشاركة الأشخاص ذوي الإعاقة مشاركة كاملة وفعالة في الحياة العامة، بما في ذلك في الاستفتاء المتعلق بالاتفاق النهائي لإنهاء النزاع وإحلال سلام مستقر ودائم، وإتاحة المواد الترويجية والإعلامية بأشكال يسهل الاطلاع عليها.</w:t>
      </w:r>
    </w:p>
    <w:p w:rsidR="004E6E39" w:rsidRDefault="00D921F2" w:rsidP="00D921F2">
      <w:pPr>
        <w:pStyle w:val="H23GA"/>
        <w:rPr>
          <w:rtl/>
        </w:rPr>
      </w:pPr>
      <w:r>
        <w:rPr>
          <w:rFonts w:hint="cs"/>
          <w:rtl/>
        </w:rPr>
        <w:tab/>
      </w:r>
      <w:r w:rsidR="004E6E39">
        <w:rPr>
          <w:rtl/>
        </w:rPr>
        <w:tab/>
      </w:r>
      <w:dir w:val="rtl">
        <w:r w:rsidR="004E6E39">
          <w:rPr>
            <w:rFonts w:hint="cs"/>
            <w:rtl/>
          </w:rPr>
          <w:t>المشاركة</w:t>
        </w:r>
        <w:r w:rsidR="004E6E39">
          <w:rPr>
            <w:rtl/>
          </w:rPr>
          <w:t xml:space="preserve"> </w:t>
        </w:r>
        <w:r w:rsidR="004E6E39">
          <w:rPr>
            <w:rFonts w:hint="cs"/>
            <w:rtl/>
          </w:rPr>
          <w:t>في</w:t>
        </w:r>
        <w:r w:rsidR="004E6E39">
          <w:rPr>
            <w:rtl/>
          </w:rPr>
          <w:t xml:space="preserve"> </w:t>
        </w:r>
        <w:r w:rsidR="004E6E39">
          <w:rPr>
            <w:rFonts w:hint="cs"/>
            <w:rtl/>
          </w:rPr>
          <w:t>الحياة</w:t>
        </w:r>
        <w:r w:rsidR="004E6E39">
          <w:rPr>
            <w:rtl/>
          </w:rPr>
          <w:t xml:space="preserve"> </w:t>
        </w:r>
        <w:r w:rsidR="004E6E39">
          <w:rPr>
            <w:rFonts w:hint="cs"/>
            <w:rtl/>
          </w:rPr>
          <w:t>الثقافية</w:t>
        </w:r>
        <w:r w:rsidR="004E6E39">
          <w:rPr>
            <w:rtl/>
          </w:rPr>
          <w:t xml:space="preserve"> </w:t>
        </w:r>
        <w:r w:rsidR="004E6E39">
          <w:rPr>
            <w:rFonts w:hint="cs"/>
            <w:rtl/>
          </w:rPr>
          <w:t>وأنشطة</w:t>
        </w:r>
        <w:r w:rsidR="004E6E39">
          <w:rPr>
            <w:rtl/>
          </w:rPr>
          <w:t xml:space="preserve"> </w:t>
        </w:r>
        <w:r w:rsidR="004E6E39">
          <w:rPr>
            <w:rFonts w:hint="cs"/>
            <w:rtl/>
          </w:rPr>
          <w:t>الترفيه</w:t>
        </w:r>
        <w:r w:rsidR="004E6E39">
          <w:rPr>
            <w:rtl/>
          </w:rPr>
          <w:t xml:space="preserve"> </w:t>
        </w:r>
        <w:r w:rsidR="004E6E39">
          <w:rPr>
            <w:rFonts w:hint="cs"/>
            <w:rtl/>
          </w:rPr>
          <w:t>والتسلية</w:t>
        </w:r>
        <w:r w:rsidR="004E6E39">
          <w:rPr>
            <w:rtl/>
          </w:rPr>
          <w:t xml:space="preserve"> </w:t>
        </w:r>
        <w:r w:rsidR="004E6E39">
          <w:rPr>
            <w:rFonts w:hint="cs"/>
            <w:rtl/>
          </w:rPr>
          <w:t>والرياضة</w:t>
        </w:r>
        <w:r w:rsidR="004E6E39">
          <w:rPr>
            <w:rtl/>
          </w:rPr>
          <w:t xml:space="preserve"> (</w:t>
        </w:r>
        <w:r w:rsidR="004E6E39">
          <w:rPr>
            <w:rFonts w:hint="cs"/>
            <w:rtl/>
          </w:rPr>
          <w:t>المادة</w:t>
        </w:r>
        <w:r w:rsidR="004E6E39">
          <w:rPr>
            <w:rtl/>
          </w:rPr>
          <w:t xml:space="preserve"> 30)</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Default="004E6E39" w:rsidP="004E6E39">
      <w:pPr>
        <w:pStyle w:val="SingleTxtGA"/>
        <w:rPr>
          <w:rtl/>
          <w:lang w:eastAsia="ar-SA"/>
        </w:rPr>
      </w:pPr>
      <w:r>
        <w:rPr>
          <w:rtl/>
          <w:lang w:eastAsia="ar-SA"/>
        </w:rPr>
        <w:t>٦٦-</w:t>
      </w:r>
      <w:r>
        <w:rPr>
          <w:rtl/>
          <w:lang w:eastAsia="ar-SA"/>
        </w:rPr>
        <w:tab/>
        <w:t>تعرب اللجنة عن قلقها لأن الدولة الطرف لم تصدق على معاهدة مراكش لتيسير النفاذ إلى المصنفات المنشورة لفائدة الأشخاص المكفوفين أو معاقي البصر أو ذوي إعاقات أخرى في قراءة المطبوعات.</w:t>
      </w:r>
      <w:r>
        <w:rPr>
          <w:rFonts w:cs="Times New Roman" w:hint="cs"/>
          <w:rtl/>
          <w:lang w:eastAsia="ar-SA"/>
        </w:rPr>
        <w:t>‬</w:t>
      </w:r>
      <w:r>
        <w:rPr>
          <w:rFonts w:cs="Times New Roman" w:hint="cs"/>
          <w:rtl/>
          <w:lang w:eastAsia="ar-SA"/>
        </w:rPr>
        <w:t>‬</w:t>
      </w:r>
      <w:r>
        <w:rPr>
          <w:rFonts w:cs="Times New Roman" w:hint="cs"/>
          <w:rtl/>
          <w:lang w:eastAsia="ar-SA"/>
        </w:rPr>
        <w:t>‬</w:t>
      </w:r>
      <w:r>
        <w:rPr>
          <w:rFonts w:cs="Times New Roman" w:hint="cs"/>
          <w:rtl/>
          <w:lang w:eastAsia="ar-SA"/>
        </w:rPr>
        <w:t>‬</w:t>
      </w:r>
      <w:r>
        <w:rPr>
          <w:rFonts w:cs="Times New Roman" w:hint="cs"/>
          <w:rtl/>
          <w:lang w:eastAsia="ar-SA"/>
        </w:rPr>
        <w:t>‬</w:t>
      </w:r>
      <w:r>
        <w:rPr>
          <w:rFonts w:cs="Times New Roman" w:hint="cs"/>
          <w:rtl/>
          <w:lang w:eastAsia="ar-SA"/>
        </w:rPr>
        <w:t>‬</w:t>
      </w:r>
      <w:r>
        <w:rPr>
          <w:rFonts w:cs="Times New Roman" w:hint="cs"/>
          <w:rtl/>
          <w:lang w:eastAsia="ar-SA"/>
        </w:rPr>
        <w:t>‬</w:t>
      </w:r>
      <w:r>
        <w:rPr>
          <w:rFonts w:cs="Times New Roman" w:hint="cs"/>
          <w:rtl/>
          <w:lang w:eastAsia="ar-SA"/>
        </w:rPr>
        <w:t>‬</w:t>
      </w:r>
      <w:r>
        <w:rPr>
          <w:rFonts w:cs="Times New Roman" w:hint="cs"/>
          <w:rtl/>
          <w:lang w:eastAsia="ar-SA"/>
        </w:rPr>
        <w:t>‬</w:t>
      </w:r>
      <w:r>
        <w:rPr>
          <w:rFonts w:cs="Times New Roman" w:hint="cs"/>
          <w:rtl/>
          <w:lang w:eastAsia="ar-SA"/>
        </w:rPr>
        <w:t>‬</w:t>
      </w:r>
      <w:r>
        <w:rPr>
          <w:rFonts w:cs="Times New Roman" w:hint="cs"/>
          <w:rtl/>
          <w:lang w:eastAsia="ar-SA"/>
        </w:rPr>
        <w:t>‬</w:t>
      </w:r>
    </w:p>
    <w:p w:rsidR="004E6E39" w:rsidRPr="00656638" w:rsidRDefault="004E6E39" w:rsidP="004E6E39">
      <w:pPr>
        <w:pStyle w:val="SingleTxtGA"/>
        <w:rPr>
          <w:b/>
          <w:bCs/>
          <w:rtl/>
          <w:lang w:eastAsia="ar-SA"/>
        </w:rPr>
      </w:pPr>
      <w:r>
        <w:rPr>
          <w:rtl/>
          <w:lang w:eastAsia="ar-SA"/>
        </w:rPr>
        <w:t>٦٧-</w:t>
      </w:r>
      <w:r>
        <w:rPr>
          <w:rtl/>
          <w:lang w:eastAsia="ar-SA"/>
        </w:rPr>
        <w:tab/>
      </w:r>
      <w:r w:rsidRPr="00656638">
        <w:rPr>
          <w:b/>
          <w:bCs/>
          <w:rtl/>
          <w:lang w:eastAsia="ar-SA"/>
        </w:rPr>
        <w:t>تشجع اللجنةُ الدولة الطرف على التصديق على معاهدة مراكش وتنفيذها في أقرب وقت ممكن.</w:t>
      </w:r>
      <w:r w:rsidRPr="00656638">
        <w:rPr>
          <w:rFonts w:cs="Times New Roman" w:hint="cs"/>
          <w:b/>
          <w:bCs/>
          <w:rtl/>
          <w:lang w:eastAsia="ar-SA"/>
        </w:rPr>
        <w:t>‬</w:t>
      </w:r>
    </w:p>
    <w:p w:rsidR="004E6E39" w:rsidRDefault="00D921F2" w:rsidP="00D921F2">
      <w:pPr>
        <w:pStyle w:val="H1GA"/>
        <w:rPr>
          <w:rtl/>
          <w:lang w:eastAsia="ar-SA"/>
        </w:rPr>
      </w:pPr>
      <w:r>
        <w:rPr>
          <w:rFonts w:hint="cs"/>
          <w:rtl/>
          <w:lang w:eastAsia="ar-SA"/>
        </w:rPr>
        <w:tab/>
      </w:r>
      <w:r>
        <w:rPr>
          <w:rtl/>
          <w:lang w:eastAsia="ar-SA"/>
        </w:rPr>
        <w:t>جيم</w:t>
      </w:r>
      <w:r w:rsidR="004E6E39">
        <w:rPr>
          <w:rtl/>
          <w:lang w:eastAsia="ar-SA"/>
        </w:rPr>
        <w:t>-</w:t>
      </w:r>
      <w:r w:rsidR="004E6E39">
        <w:rPr>
          <w:rtl/>
          <w:lang w:eastAsia="ar-SA"/>
        </w:rPr>
        <w:tab/>
        <w:t>الالتزامات المحددة (المواد من 31 إلى 33)</w:t>
      </w:r>
      <w:r w:rsidR="004E6E39">
        <w:rPr>
          <w:rFonts w:cs="Times New Roman" w:hint="cs"/>
          <w:rtl/>
          <w:lang w:eastAsia="ar-SA"/>
        </w:rPr>
        <w:t>‬</w:t>
      </w:r>
    </w:p>
    <w:p w:rsidR="004E6E39" w:rsidRDefault="00D921F2" w:rsidP="00D921F2">
      <w:pPr>
        <w:pStyle w:val="H23GA"/>
        <w:rPr>
          <w:rtl/>
        </w:rPr>
      </w:pPr>
      <w:r>
        <w:rPr>
          <w:rFonts w:hint="cs"/>
          <w:rtl/>
        </w:rPr>
        <w:tab/>
      </w:r>
      <w:r w:rsidR="004E6E39">
        <w:rPr>
          <w:rtl/>
        </w:rPr>
        <w:tab/>
      </w:r>
      <w:dir w:val="rtl">
        <w:r w:rsidR="004E6E39">
          <w:rPr>
            <w:rFonts w:hint="cs"/>
            <w:rtl/>
          </w:rPr>
          <w:t>جمع</w:t>
        </w:r>
        <w:r w:rsidR="004E6E39">
          <w:rPr>
            <w:rtl/>
          </w:rPr>
          <w:t xml:space="preserve"> </w:t>
        </w:r>
        <w:r w:rsidR="004E6E39">
          <w:rPr>
            <w:rFonts w:hint="cs"/>
            <w:rtl/>
          </w:rPr>
          <w:t>الإحصاءات</w:t>
        </w:r>
        <w:r w:rsidR="004E6E39">
          <w:rPr>
            <w:rtl/>
          </w:rPr>
          <w:t xml:space="preserve"> </w:t>
        </w:r>
        <w:r w:rsidR="004E6E39">
          <w:rPr>
            <w:rFonts w:hint="cs"/>
            <w:rtl/>
          </w:rPr>
          <w:t>والبيانات</w:t>
        </w:r>
        <w:r w:rsidR="004E6E39">
          <w:rPr>
            <w:rtl/>
          </w:rPr>
          <w:t xml:space="preserve"> (</w:t>
        </w:r>
        <w:r w:rsidR="004E6E39">
          <w:rPr>
            <w:rFonts w:hint="cs"/>
            <w:rtl/>
          </w:rPr>
          <w:t>المادة</w:t>
        </w:r>
        <w:r w:rsidR="004E6E39">
          <w:rPr>
            <w:rtl/>
          </w:rPr>
          <w:t xml:space="preserve"> 31)</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Default="004E6E39" w:rsidP="004E6E39">
      <w:pPr>
        <w:pStyle w:val="SingleTxtGA"/>
        <w:rPr>
          <w:rtl/>
          <w:lang w:eastAsia="ar-SA"/>
        </w:rPr>
      </w:pPr>
      <w:r>
        <w:rPr>
          <w:rtl/>
          <w:lang w:eastAsia="ar-SA"/>
        </w:rPr>
        <w:t>٦٨-</w:t>
      </w:r>
      <w:r>
        <w:rPr>
          <w:rtl/>
          <w:lang w:eastAsia="ar-SA"/>
        </w:rPr>
        <w:tab/>
        <w:t>تعرب اللجنة عن قلقها إزاء الافتقار إلى معلومات وإحصاءات محدّثة عن عدد الأشخاص ذوي الإعاقة في الدولة الطرف، وكذلك عن حالة تمتعهم بحقوق الإنسان في جميع أنحاء إقليم الدولة الطرف.</w:t>
      </w:r>
    </w:p>
    <w:p w:rsidR="004E6E39" w:rsidRPr="009104C5" w:rsidRDefault="004E6E39" w:rsidP="009104C5">
      <w:pPr>
        <w:pStyle w:val="SingleTxtGA"/>
        <w:rPr>
          <w:b/>
          <w:bCs/>
          <w:spacing w:val="-4"/>
          <w:rtl/>
          <w:lang w:eastAsia="ar-SA"/>
        </w:rPr>
      </w:pPr>
      <w:r w:rsidRPr="009104C5">
        <w:rPr>
          <w:spacing w:val="-4"/>
          <w:rtl/>
          <w:lang w:eastAsia="ar-SA"/>
        </w:rPr>
        <w:t>٦٩-</w:t>
      </w:r>
      <w:r w:rsidRPr="009104C5">
        <w:rPr>
          <w:spacing w:val="-4"/>
          <w:rtl/>
          <w:lang w:eastAsia="ar-SA"/>
        </w:rPr>
        <w:tab/>
      </w:r>
      <w:r w:rsidRPr="009104C5">
        <w:rPr>
          <w:b/>
          <w:bCs/>
          <w:spacing w:val="-4"/>
          <w:rtl/>
          <w:lang w:eastAsia="ar-SA"/>
        </w:rPr>
        <w:t>توصي اللجنة بأن تجمع الدولة الطرف وتحدث البيانات والإحصاءات المتعلقة بالأشخاص ذوي الإعاقة باستخدام نموذج يقوم على حقوق الإنسان.</w:t>
      </w:r>
      <w:r w:rsidRPr="009104C5">
        <w:rPr>
          <w:rFonts w:cs="Times New Roman" w:hint="cs"/>
          <w:b/>
          <w:bCs/>
          <w:spacing w:val="-4"/>
          <w:rtl/>
          <w:lang w:eastAsia="ar-SA"/>
        </w:rPr>
        <w:t>‬</w:t>
      </w:r>
      <w:r w:rsidRPr="009104C5">
        <w:rPr>
          <w:b/>
          <w:bCs/>
          <w:spacing w:val="-4"/>
          <w:rtl/>
          <w:lang w:eastAsia="ar-SA"/>
        </w:rPr>
        <w:t xml:space="preserve"> </w:t>
      </w:r>
      <w:dir w:val="rtl">
        <w:r w:rsidRPr="009104C5">
          <w:rPr>
            <w:rFonts w:ascii="Traditional Arabic" w:hAnsi="Traditional Arabic" w:hint="cs"/>
            <w:b/>
            <w:bCs/>
            <w:spacing w:val="-4"/>
            <w:rtl/>
            <w:lang w:eastAsia="ar-SA"/>
          </w:rPr>
          <w:t>وينبغي</w:t>
        </w:r>
        <w:r w:rsidRPr="009104C5">
          <w:rPr>
            <w:b/>
            <w:bCs/>
            <w:spacing w:val="-4"/>
            <w:rtl/>
            <w:lang w:eastAsia="ar-SA"/>
          </w:rPr>
          <w:t xml:space="preserve"> </w:t>
        </w:r>
        <w:r w:rsidRPr="009104C5">
          <w:rPr>
            <w:rFonts w:ascii="Traditional Arabic" w:hAnsi="Traditional Arabic" w:hint="cs"/>
            <w:b/>
            <w:bCs/>
            <w:spacing w:val="-4"/>
            <w:rtl/>
            <w:lang w:eastAsia="ar-SA"/>
          </w:rPr>
          <w:t>أن</w:t>
        </w:r>
        <w:r w:rsidRPr="009104C5">
          <w:rPr>
            <w:b/>
            <w:bCs/>
            <w:spacing w:val="-4"/>
            <w:rtl/>
            <w:lang w:eastAsia="ar-SA"/>
          </w:rPr>
          <w:t xml:space="preserve"> </w:t>
        </w:r>
        <w:r w:rsidRPr="009104C5">
          <w:rPr>
            <w:rFonts w:ascii="Traditional Arabic" w:hAnsi="Traditional Arabic" w:hint="cs"/>
            <w:b/>
            <w:bCs/>
            <w:spacing w:val="-4"/>
            <w:rtl/>
            <w:lang w:eastAsia="ar-SA"/>
          </w:rPr>
          <w:t>تُصنف</w:t>
        </w:r>
        <w:r w:rsidRPr="009104C5">
          <w:rPr>
            <w:b/>
            <w:bCs/>
            <w:spacing w:val="-4"/>
            <w:rtl/>
            <w:lang w:eastAsia="ar-SA"/>
          </w:rPr>
          <w:t xml:space="preserve"> </w:t>
        </w:r>
        <w:r w:rsidRPr="009104C5">
          <w:rPr>
            <w:rFonts w:ascii="Traditional Arabic" w:hAnsi="Traditional Arabic" w:hint="cs"/>
            <w:b/>
            <w:bCs/>
            <w:spacing w:val="-4"/>
            <w:rtl/>
            <w:lang w:eastAsia="ar-SA"/>
          </w:rPr>
          <w:t>تلك</w:t>
        </w:r>
        <w:r w:rsidRPr="009104C5">
          <w:rPr>
            <w:b/>
            <w:bCs/>
            <w:spacing w:val="-4"/>
            <w:rtl/>
            <w:lang w:eastAsia="ar-SA"/>
          </w:rPr>
          <w:t xml:space="preserve"> </w:t>
        </w:r>
        <w:r w:rsidRPr="009104C5">
          <w:rPr>
            <w:rFonts w:ascii="Traditional Arabic" w:hAnsi="Traditional Arabic" w:hint="cs"/>
            <w:b/>
            <w:bCs/>
            <w:spacing w:val="-4"/>
            <w:rtl/>
            <w:lang w:eastAsia="ar-SA"/>
          </w:rPr>
          <w:t>البيانات</w:t>
        </w:r>
        <w:r w:rsidRPr="009104C5">
          <w:rPr>
            <w:b/>
            <w:bCs/>
            <w:spacing w:val="-4"/>
            <w:rtl/>
            <w:lang w:eastAsia="ar-SA"/>
          </w:rPr>
          <w:t xml:space="preserve"> </w:t>
        </w:r>
        <w:r w:rsidRPr="009104C5">
          <w:rPr>
            <w:rFonts w:ascii="Traditional Arabic" w:hAnsi="Traditional Arabic" w:hint="cs"/>
            <w:b/>
            <w:bCs/>
            <w:spacing w:val="-4"/>
            <w:rtl/>
            <w:lang w:eastAsia="ar-SA"/>
          </w:rPr>
          <w:t>حسب</w:t>
        </w:r>
        <w:r w:rsidRPr="009104C5">
          <w:rPr>
            <w:b/>
            <w:bCs/>
            <w:spacing w:val="-4"/>
            <w:rtl/>
            <w:lang w:eastAsia="ar-SA"/>
          </w:rPr>
          <w:t xml:space="preserve"> </w:t>
        </w:r>
        <w:r w:rsidRPr="009104C5">
          <w:rPr>
            <w:rFonts w:ascii="Traditional Arabic" w:hAnsi="Traditional Arabic" w:hint="cs"/>
            <w:b/>
            <w:bCs/>
            <w:spacing w:val="-4"/>
            <w:rtl/>
            <w:lang w:eastAsia="ar-SA"/>
          </w:rPr>
          <w:t>السن</w:t>
        </w:r>
        <w:r w:rsidRPr="009104C5">
          <w:rPr>
            <w:b/>
            <w:bCs/>
            <w:spacing w:val="-4"/>
            <w:rtl/>
            <w:lang w:eastAsia="ar-SA"/>
          </w:rPr>
          <w:t xml:space="preserve"> </w:t>
        </w:r>
        <w:r w:rsidRPr="009104C5">
          <w:rPr>
            <w:rFonts w:ascii="Traditional Arabic" w:hAnsi="Traditional Arabic" w:hint="cs"/>
            <w:b/>
            <w:bCs/>
            <w:spacing w:val="-4"/>
            <w:rtl/>
            <w:lang w:eastAsia="ar-SA"/>
          </w:rPr>
          <w:t>والجنس</w:t>
        </w:r>
        <w:r w:rsidRPr="009104C5">
          <w:rPr>
            <w:b/>
            <w:bCs/>
            <w:spacing w:val="-4"/>
            <w:rtl/>
            <w:lang w:eastAsia="ar-SA"/>
          </w:rPr>
          <w:t xml:space="preserve"> </w:t>
        </w:r>
        <w:r w:rsidRPr="009104C5">
          <w:rPr>
            <w:rFonts w:ascii="Traditional Arabic" w:hAnsi="Traditional Arabic" w:hint="cs"/>
            <w:b/>
            <w:bCs/>
            <w:spacing w:val="-4"/>
            <w:rtl/>
            <w:lang w:eastAsia="ar-SA"/>
          </w:rPr>
          <w:t>ونوع</w:t>
        </w:r>
        <w:r w:rsidRPr="009104C5">
          <w:rPr>
            <w:b/>
            <w:bCs/>
            <w:spacing w:val="-4"/>
            <w:rtl/>
            <w:lang w:eastAsia="ar-SA"/>
          </w:rPr>
          <w:t xml:space="preserve"> </w:t>
        </w:r>
        <w:r w:rsidRPr="009104C5">
          <w:rPr>
            <w:rFonts w:ascii="Traditional Arabic" w:hAnsi="Traditional Arabic" w:hint="cs"/>
            <w:b/>
            <w:bCs/>
            <w:spacing w:val="-4"/>
            <w:rtl/>
            <w:lang w:eastAsia="ar-SA"/>
          </w:rPr>
          <w:t>الإعاقة</w:t>
        </w:r>
        <w:r w:rsidRPr="009104C5">
          <w:rPr>
            <w:b/>
            <w:bCs/>
            <w:spacing w:val="-4"/>
            <w:rtl/>
            <w:lang w:eastAsia="ar-SA"/>
          </w:rPr>
          <w:t xml:space="preserve"> </w:t>
        </w:r>
        <w:r w:rsidRPr="009104C5">
          <w:rPr>
            <w:rFonts w:ascii="Traditional Arabic" w:hAnsi="Traditional Arabic" w:hint="cs"/>
            <w:b/>
            <w:bCs/>
            <w:spacing w:val="-4"/>
            <w:rtl/>
            <w:lang w:eastAsia="ar-SA"/>
          </w:rPr>
          <w:t>والحواجز</w:t>
        </w:r>
        <w:r w:rsidRPr="009104C5">
          <w:rPr>
            <w:b/>
            <w:bCs/>
            <w:spacing w:val="-4"/>
            <w:rtl/>
            <w:lang w:eastAsia="ar-SA"/>
          </w:rPr>
          <w:t xml:space="preserve"> </w:t>
        </w:r>
        <w:r w:rsidRPr="009104C5">
          <w:rPr>
            <w:rFonts w:ascii="Traditional Arabic" w:hAnsi="Traditional Arabic" w:hint="cs"/>
            <w:b/>
            <w:bCs/>
            <w:spacing w:val="-4"/>
            <w:rtl/>
            <w:lang w:eastAsia="ar-SA"/>
          </w:rPr>
          <w:t>الموجودة</w:t>
        </w:r>
        <w:r w:rsidRPr="009104C5">
          <w:rPr>
            <w:b/>
            <w:bCs/>
            <w:spacing w:val="-4"/>
            <w:rtl/>
            <w:lang w:eastAsia="ar-SA"/>
          </w:rPr>
          <w:t xml:space="preserve"> </w:t>
        </w:r>
        <w:r w:rsidRPr="009104C5">
          <w:rPr>
            <w:rFonts w:ascii="Traditional Arabic" w:hAnsi="Traditional Arabic" w:hint="cs"/>
            <w:b/>
            <w:bCs/>
            <w:spacing w:val="-4"/>
            <w:rtl/>
            <w:lang w:eastAsia="ar-SA"/>
          </w:rPr>
          <w:t>والأصل</w:t>
        </w:r>
        <w:r w:rsidRPr="009104C5">
          <w:rPr>
            <w:b/>
            <w:bCs/>
            <w:spacing w:val="-4"/>
            <w:rtl/>
            <w:lang w:eastAsia="ar-SA"/>
          </w:rPr>
          <w:t xml:space="preserve"> </w:t>
        </w:r>
        <w:proofErr w:type="spellStart"/>
        <w:r w:rsidRPr="009104C5">
          <w:rPr>
            <w:rFonts w:ascii="Traditional Arabic" w:hAnsi="Traditional Arabic" w:hint="cs"/>
            <w:b/>
            <w:bCs/>
            <w:spacing w:val="-4"/>
            <w:rtl/>
            <w:lang w:eastAsia="ar-SA"/>
          </w:rPr>
          <w:t>الإثني</w:t>
        </w:r>
        <w:proofErr w:type="spellEnd"/>
        <w:r w:rsidRPr="009104C5">
          <w:rPr>
            <w:b/>
            <w:bCs/>
            <w:spacing w:val="-4"/>
            <w:rtl/>
            <w:lang w:eastAsia="ar-SA"/>
          </w:rPr>
          <w:t xml:space="preserve"> </w:t>
        </w:r>
        <w:r w:rsidRPr="009104C5">
          <w:rPr>
            <w:rFonts w:ascii="Traditional Arabic" w:hAnsi="Traditional Arabic" w:hint="cs"/>
            <w:b/>
            <w:bCs/>
            <w:spacing w:val="-4"/>
            <w:rtl/>
            <w:lang w:eastAsia="ar-SA"/>
          </w:rPr>
          <w:t>والموقع</w:t>
        </w:r>
        <w:r w:rsidRPr="009104C5">
          <w:rPr>
            <w:b/>
            <w:bCs/>
            <w:spacing w:val="-4"/>
            <w:rtl/>
            <w:lang w:eastAsia="ar-SA"/>
          </w:rPr>
          <w:t xml:space="preserve"> </w:t>
        </w:r>
        <w:r w:rsidRPr="009104C5">
          <w:rPr>
            <w:rFonts w:ascii="Traditional Arabic" w:hAnsi="Traditional Arabic" w:hint="cs"/>
            <w:b/>
            <w:bCs/>
            <w:spacing w:val="-4"/>
            <w:rtl/>
            <w:lang w:eastAsia="ar-SA"/>
          </w:rPr>
          <w:t>الجغرافي</w:t>
        </w:r>
        <w:r w:rsidRPr="009104C5">
          <w:rPr>
            <w:b/>
            <w:bCs/>
            <w:spacing w:val="-4"/>
            <w:rtl/>
            <w:lang w:eastAsia="ar-SA"/>
          </w:rPr>
          <w:t xml:space="preserve"> </w:t>
        </w:r>
        <w:r w:rsidRPr="009104C5">
          <w:rPr>
            <w:rFonts w:ascii="Traditional Arabic" w:hAnsi="Traditional Arabic" w:hint="cs"/>
            <w:b/>
            <w:bCs/>
            <w:spacing w:val="-4"/>
            <w:rtl/>
            <w:lang w:eastAsia="ar-SA"/>
          </w:rPr>
          <w:t>وأن</w:t>
        </w:r>
        <w:r w:rsidRPr="009104C5">
          <w:rPr>
            <w:b/>
            <w:bCs/>
            <w:spacing w:val="-4"/>
            <w:rtl/>
            <w:lang w:eastAsia="ar-SA"/>
          </w:rPr>
          <w:t xml:space="preserve"> </w:t>
        </w:r>
        <w:r w:rsidRPr="009104C5">
          <w:rPr>
            <w:rFonts w:ascii="Traditional Arabic" w:hAnsi="Traditional Arabic" w:hint="cs"/>
            <w:b/>
            <w:bCs/>
            <w:spacing w:val="-4"/>
            <w:rtl/>
            <w:lang w:eastAsia="ar-SA"/>
          </w:rPr>
          <w:t>تشمل</w:t>
        </w:r>
        <w:r w:rsidRPr="009104C5">
          <w:rPr>
            <w:b/>
            <w:bCs/>
            <w:spacing w:val="-4"/>
            <w:rtl/>
            <w:lang w:eastAsia="ar-SA"/>
          </w:rPr>
          <w:t xml:space="preserve"> </w:t>
        </w:r>
        <w:r w:rsidRPr="009104C5">
          <w:rPr>
            <w:rFonts w:ascii="Traditional Arabic" w:hAnsi="Traditional Arabic" w:hint="cs"/>
            <w:b/>
            <w:bCs/>
            <w:spacing w:val="-4"/>
            <w:rtl/>
            <w:lang w:eastAsia="ar-SA"/>
          </w:rPr>
          <w:t>معلومات</w:t>
        </w:r>
        <w:r w:rsidRPr="009104C5">
          <w:rPr>
            <w:b/>
            <w:bCs/>
            <w:spacing w:val="-4"/>
            <w:rtl/>
            <w:lang w:eastAsia="ar-SA"/>
          </w:rPr>
          <w:t xml:space="preserve"> </w:t>
        </w:r>
        <w:r w:rsidRPr="009104C5">
          <w:rPr>
            <w:rFonts w:ascii="Traditional Arabic" w:hAnsi="Traditional Arabic" w:hint="cs"/>
            <w:b/>
            <w:bCs/>
            <w:spacing w:val="-4"/>
            <w:rtl/>
            <w:lang w:eastAsia="ar-SA"/>
          </w:rPr>
          <w:t>عن</w:t>
        </w:r>
        <w:r w:rsidRPr="009104C5">
          <w:rPr>
            <w:b/>
            <w:bCs/>
            <w:spacing w:val="-4"/>
            <w:rtl/>
            <w:lang w:eastAsia="ar-SA"/>
          </w:rPr>
          <w:t xml:space="preserve"> </w:t>
        </w:r>
        <w:r w:rsidRPr="009104C5">
          <w:rPr>
            <w:rFonts w:ascii="Traditional Arabic" w:hAnsi="Traditional Arabic" w:hint="cs"/>
            <w:b/>
            <w:bCs/>
            <w:spacing w:val="-4"/>
            <w:rtl/>
            <w:lang w:eastAsia="ar-SA"/>
          </w:rPr>
          <w:t>نوع</w:t>
        </w:r>
        <w:r w:rsidRPr="009104C5">
          <w:rPr>
            <w:b/>
            <w:bCs/>
            <w:spacing w:val="-4"/>
            <w:rtl/>
            <w:lang w:eastAsia="ar-SA"/>
          </w:rPr>
          <w:t xml:space="preserve"> </w:t>
        </w:r>
        <w:r w:rsidRPr="009104C5">
          <w:rPr>
            <w:rFonts w:ascii="Traditional Arabic" w:hAnsi="Traditional Arabic" w:hint="cs"/>
            <w:b/>
            <w:bCs/>
            <w:spacing w:val="-4"/>
            <w:rtl/>
            <w:lang w:eastAsia="ar-SA"/>
          </w:rPr>
          <w:t>مكان</w:t>
        </w:r>
        <w:r w:rsidRPr="009104C5">
          <w:rPr>
            <w:b/>
            <w:bCs/>
            <w:spacing w:val="-4"/>
            <w:rtl/>
            <w:lang w:eastAsia="ar-SA"/>
          </w:rPr>
          <w:t xml:space="preserve"> </w:t>
        </w:r>
        <w:r w:rsidRPr="009104C5">
          <w:rPr>
            <w:rFonts w:ascii="Traditional Arabic" w:hAnsi="Traditional Arabic" w:hint="cs"/>
            <w:b/>
            <w:bCs/>
            <w:spacing w:val="-4"/>
            <w:rtl/>
            <w:lang w:eastAsia="ar-SA"/>
          </w:rPr>
          <w:t>إقامة</w:t>
        </w:r>
        <w:r w:rsidRPr="009104C5">
          <w:rPr>
            <w:b/>
            <w:bCs/>
            <w:spacing w:val="-4"/>
            <w:rtl/>
            <w:lang w:eastAsia="ar-SA"/>
          </w:rPr>
          <w:t xml:space="preserve"> </w:t>
        </w:r>
        <w:r w:rsidRPr="009104C5">
          <w:rPr>
            <w:rFonts w:ascii="Traditional Arabic" w:hAnsi="Traditional Arabic" w:hint="cs"/>
            <w:b/>
            <w:bCs/>
            <w:spacing w:val="-4"/>
            <w:rtl/>
            <w:lang w:eastAsia="ar-SA"/>
          </w:rPr>
          <w:t>هؤلاء</w:t>
        </w:r>
        <w:r w:rsidRPr="009104C5">
          <w:rPr>
            <w:b/>
            <w:bCs/>
            <w:spacing w:val="-4"/>
            <w:rtl/>
            <w:lang w:eastAsia="ar-SA"/>
          </w:rPr>
          <w:t xml:space="preserve"> </w:t>
        </w:r>
        <w:r w:rsidRPr="009104C5">
          <w:rPr>
            <w:rFonts w:ascii="Traditional Arabic" w:hAnsi="Traditional Arabic" w:hint="cs"/>
            <w:b/>
            <w:bCs/>
            <w:spacing w:val="-4"/>
            <w:rtl/>
            <w:lang w:eastAsia="ar-SA"/>
          </w:rPr>
          <w:t>الأشخاص</w:t>
        </w:r>
        <w:r w:rsidRPr="009104C5">
          <w:rPr>
            <w:b/>
            <w:bCs/>
            <w:spacing w:val="-4"/>
            <w:rtl/>
            <w:lang w:eastAsia="ar-SA"/>
          </w:rPr>
          <w:t xml:space="preserve"> </w:t>
        </w:r>
        <w:r w:rsidRPr="009104C5">
          <w:rPr>
            <w:rFonts w:ascii="Traditional Arabic" w:hAnsi="Traditional Arabic" w:hint="cs"/>
            <w:b/>
            <w:bCs/>
            <w:spacing w:val="-4"/>
            <w:rtl/>
            <w:lang w:eastAsia="ar-SA"/>
          </w:rPr>
          <w:t>أو</w:t>
        </w:r>
        <w:r w:rsidRPr="009104C5">
          <w:rPr>
            <w:b/>
            <w:bCs/>
            <w:spacing w:val="-4"/>
            <w:rtl/>
            <w:lang w:eastAsia="ar-SA"/>
          </w:rPr>
          <w:t xml:space="preserve"> </w:t>
        </w:r>
        <w:r w:rsidRPr="009104C5">
          <w:rPr>
            <w:rFonts w:ascii="Traditional Arabic" w:hAnsi="Traditional Arabic" w:hint="cs"/>
            <w:b/>
            <w:bCs/>
            <w:spacing w:val="-4"/>
            <w:rtl/>
            <w:lang w:eastAsia="ar-SA"/>
          </w:rPr>
          <w:t>المؤسسة</w:t>
        </w:r>
        <w:r w:rsidRPr="009104C5">
          <w:rPr>
            <w:b/>
            <w:bCs/>
            <w:spacing w:val="-4"/>
            <w:rtl/>
            <w:lang w:eastAsia="ar-SA"/>
          </w:rPr>
          <w:t xml:space="preserve"> </w:t>
        </w:r>
        <w:r w:rsidRPr="009104C5">
          <w:rPr>
            <w:rFonts w:ascii="Traditional Arabic" w:hAnsi="Traditional Arabic" w:hint="cs"/>
            <w:b/>
            <w:bCs/>
            <w:spacing w:val="-4"/>
            <w:rtl/>
            <w:lang w:eastAsia="ar-SA"/>
          </w:rPr>
          <w:t>التي</w:t>
        </w:r>
        <w:r w:rsidRPr="009104C5">
          <w:rPr>
            <w:b/>
            <w:bCs/>
            <w:spacing w:val="-4"/>
            <w:rtl/>
            <w:lang w:eastAsia="ar-SA"/>
          </w:rPr>
          <w:t xml:space="preserve"> </w:t>
        </w:r>
        <w:r w:rsidRPr="009104C5">
          <w:rPr>
            <w:rFonts w:ascii="Traditional Arabic" w:hAnsi="Traditional Arabic" w:hint="cs"/>
            <w:b/>
            <w:bCs/>
            <w:spacing w:val="-4"/>
            <w:rtl/>
            <w:lang w:eastAsia="ar-SA"/>
          </w:rPr>
          <w:t>أودعوا</w:t>
        </w:r>
        <w:r w:rsidRPr="009104C5">
          <w:rPr>
            <w:b/>
            <w:bCs/>
            <w:spacing w:val="-4"/>
            <w:rtl/>
            <w:lang w:eastAsia="ar-SA"/>
          </w:rPr>
          <w:t xml:space="preserve"> </w:t>
        </w:r>
        <w:r w:rsidRPr="009104C5">
          <w:rPr>
            <w:rFonts w:ascii="Traditional Arabic" w:hAnsi="Traditional Arabic" w:hint="cs"/>
            <w:b/>
            <w:bCs/>
            <w:spacing w:val="-4"/>
            <w:rtl/>
            <w:lang w:eastAsia="ar-SA"/>
          </w:rPr>
          <w:t>فيها</w:t>
        </w:r>
        <w:r w:rsidRPr="009104C5">
          <w:rPr>
            <w:b/>
            <w:bCs/>
            <w:spacing w:val="-4"/>
            <w:rtl/>
            <w:lang w:eastAsia="ar-SA"/>
          </w:rPr>
          <w:t xml:space="preserve"> </w:t>
        </w:r>
        <w:r w:rsidRPr="009104C5">
          <w:rPr>
            <w:rFonts w:ascii="Traditional Arabic" w:hAnsi="Traditional Arabic" w:hint="cs"/>
            <w:b/>
            <w:bCs/>
            <w:spacing w:val="-4"/>
            <w:rtl/>
            <w:lang w:eastAsia="ar-SA"/>
          </w:rPr>
          <w:t>وحالات</w:t>
        </w:r>
        <w:r w:rsidRPr="009104C5">
          <w:rPr>
            <w:b/>
            <w:bCs/>
            <w:spacing w:val="-4"/>
            <w:rtl/>
            <w:lang w:eastAsia="ar-SA"/>
          </w:rPr>
          <w:t xml:space="preserve"> </w:t>
        </w:r>
        <w:r w:rsidRPr="009104C5">
          <w:rPr>
            <w:rFonts w:ascii="Traditional Arabic" w:hAnsi="Traditional Arabic" w:hint="cs"/>
            <w:b/>
            <w:bCs/>
            <w:spacing w:val="-4"/>
            <w:rtl/>
            <w:lang w:eastAsia="ar-SA"/>
          </w:rPr>
          <w:t>التمييز</w:t>
        </w:r>
        <w:r w:rsidRPr="009104C5">
          <w:rPr>
            <w:b/>
            <w:bCs/>
            <w:spacing w:val="-4"/>
            <w:rtl/>
            <w:lang w:eastAsia="ar-SA"/>
          </w:rPr>
          <w:t xml:space="preserve"> </w:t>
        </w:r>
        <w:r w:rsidRPr="009104C5">
          <w:rPr>
            <w:rFonts w:ascii="Traditional Arabic" w:hAnsi="Traditional Arabic" w:hint="cs"/>
            <w:b/>
            <w:bCs/>
            <w:spacing w:val="-4"/>
            <w:rtl/>
            <w:lang w:eastAsia="ar-SA"/>
          </w:rPr>
          <w:t>أو</w:t>
        </w:r>
        <w:r w:rsidRPr="009104C5">
          <w:rPr>
            <w:b/>
            <w:bCs/>
            <w:spacing w:val="-4"/>
            <w:rtl/>
            <w:lang w:eastAsia="ar-SA"/>
          </w:rPr>
          <w:t xml:space="preserve"> </w:t>
        </w:r>
        <w:r w:rsidRPr="009104C5">
          <w:rPr>
            <w:rFonts w:ascii="Traditional Arabic" w:hAnsi="Traditional Arabic" w:hint="cs"/>
            <w:b/>
            <w:bCs/>
            <w:spacing w:val="-4"/>
            <w:rtl/>
            <w:lang w:eastAsia="ar-SA"/>
          </w:rPr>
          <w:t>العنف</w:t>
        </w:r>
        <w:r w:rsidRPr="009104C5">
          <w:rPr>
            <w:b/>
            <w:bCs/>
            <w:spacing w:val="-4"/>
            <w:rtl/>
            <w:lang w:eastAsia="ar-SA"/>
          </w:rPr>
          <w:t xml:space="preserve"> </w:t>
        </w:r>
        <w:r w:rsidRPr="009104C5">
          <w:rPr>
            <w:rFonts w:ascii="Traditional Arabic" w:hAnsi="Traditional Arabic" w:hint="cs"/>
            <w:b/>
            <w:bCs/>
            <w:spacing w:val="-4"/>
            <w:rtl/>
            <w:lang w:eastAsia="ar-SA"/>
          </w:rPr>
          <w:t>ضدهم</w:t>
        </w:r>
        <w:r w:rsidRPr="009104C5">
          <w:rPr>
            <w:b/>
            <w:bCs/>
            <w:spacing w:val="-4"/>
            <w:rtl/>
            <w:lang w:eastAsia="ar-SA"/>
          </w:rPr>
          <w:t xml:space="preserve">. وينبغي الاضطلاع بهذه العمليات بالتشاور </w:t>
        </w:r>
        <w:r w:rsidRPr="009104C5">
          <w:rPr>
            <w:b/>
            <w:bCs/>
            <w:spacing w:val="-4"/>
            <w:rtl/>
            <w:lang w:eastAsia="ar-SA"/>
          </w:rPr>
          <w:lastRenderedPageBreak/>
          <w:t>مع</w:t>
        </w:r>
        <w:r w:rsidR="009104C5">
          <w:rPr>
            <w:rFonts w:hint="cs"/>
            <w:b/>
            <w:bCs/>
            <w:spacing w:val="-4"/>
            <w:rtl/>
            <w:lang w:eastAsia="ar-SA"/>
          </w:rPr>
          <w:t> </w:t>
        </w:r>
        <w:r w:rsidRPr="009104C5">
          <w:rPr>
            <w:b/>
            <w:bCs/>
            <w:spacing w:val="-4"/>
            <w:rtl/>
            <w:lang w:eastAsia="ar-SA"/>
          </w:rPr>
          <w:t>منظمات الأشخاص ذوي الإعاقة.</w:t>
        </w:r>
        <w:r w:rsidRPr="009104C5">
          <w:rPr>
            <w:rFonts w:cs="Times New Roman" w:hint="cs"/>
            <w:b/>
            <w:bCs/>
            <w:spacing w:val="-4"/>
            <w:rtl/>
            <w:lang w:eastAsia="ar-SA"/>
          </w:rPr>
          <w:t>‬</w:t>
        </w:r>
        <w:r w:rsidRPr="009104C5">
          <w:rPr>
            <w:b/>
            <w:bCs/>
            <w:spacing w:val="-4"/>
            <w:rtl/>
            <w:lang w:eastAsia="ar-SA"/>
          </w:rPr>
          <w:t xml:space="preserve"> </w:t>
        </w:r>
        <w:r w:rsidRPr="009104C5">
          <w:rPr>
            <w:rFonts w:ascii="Traditional Arabic" w:hAnsi="Traditional Arabic" w:hint="cs"/>
            <w:b/>
            <w:bCs/>
            <w:spacing w:val="-4"/>
            <w:rtl/>
            <w:lang w:eastAsia="ar-SA"/>
          </w:rPr>
          <w:t>وتوصي</w:t>
        </w:r>
        <w:r w:rsidRPr="009104C5">
          <w:rPr>
            <w:b/>
            <w:bCs/>
            <w:spacing w:val="-4"/>
            <w:rtl/>
            <w:lang w:eastAsia="ar-SA"/>
          </w:rPr>
          <w:t xml:space="preserve"> </w:t>
        </w:r>
        <w:r w:rsidRPr="009104C5">
          <w:rPr>
            <w:rFonts w:ascii="Traditional Arabic" w:hAnsi="Traditional Arabic" w:hint="cs"/>
            <w:b/>
            <w:bCs/>
            <w:spacing w:val="-4"/>
            <w:rtl/>
            <w:lang w:eastAsia="ar-SA"/>
          </w:rPr>
          <w:t>اللجنة</w:t>
        </w:r>
        <w:r w:rsidRPr="009104C5">
          <w:rPr>
            <w:b/>
            <w:bCs/>
            <w:spacing w:val="-4"/>
            <w:rtl/>
            <w:lang w:eastAsia="ar-SA"/>
          </w:rPr>
          <w:t xml:space="preserve"> </w:t>
        </w:r>
        <w:r w:rsidRPr="009104C5">
          <w:rPr>
            <w:rFonts w:ascii="Traditional Arabic" w:hAnsi="Traditional Arabic" w:hint="cs"/>
            <w:b/>
            <w:bCs/>
            <w:spacing w:val="-4"/>
            <w:rtl/>
            <w:lang w:eastAsia="ar-SA"/>
          </w:rPr>
          <w:t>أيضاً</w:t>
        </w:r>
        <w:r w:rsidRPr="009104C5">
          <w:rPr>
            <w:b/>
            <w:bCs/>
            <w:spacing w:val="-4"/>
            <w:rtl/>
            <w:lang w:eastAsia="ar-SA"/>
          </w:rPr>
          <w:t xml:space="preserve"> </w:t>
        </w:r>
        <w:r w:rsidRPr="009104C5">
          <w:rPr>
            <w:rFonts w:ascii="Traditional Arabic" w:hAnsi="Traditional Arabic" w:hint="cs"/>
            <w:b/>
            <w:bCs/>
            <w:spacing w:val="-4"/>
            <w:rtl/>
            <w:lang w:eastAsia="ar-SA"/>
          </w:rPr>
          <w:t>بأن</w:t>
        </w:r>
        <w:r w:rsidRPr="009104C5">
          <w:rPr>
            <w:b/>
            <w:bCs/>
            <w:spacing w:val="-4"/>
            <w:rtl/>
            <w:lang w:eastAsia="ar-SA"/>
          </w:rPr>
          <w:t xml:space="preserve"> </w:t>
        </w:r>
        <w:r w:rsidRPr="009104C5">
          <w:rPr>
            <w:rFonts w:ascii="Traditional Arabic" w:hAnsi="Traditional Arabic" w:hint="cs"/>
            <w:b/>
            <w:bCs/>
            <w:spacing w:val="-4"/>
            <w:rtl/>
            <w:lang w:eastAsia="ar-SA"/>
          </w:rPr>
          <w:t>تسترشد</w:t>
        </w:r>
        <w:r w:rsidRPr="009104C5">
          <w:rPr>
            <w:b/>
            <w:bCs/>
            <w:spacing w:val="-4"/>
            <w:rtl/>
            <w:lang w:eastAsia="ar-SA"/>
          </w:rPr>
          <w:t xml:space="preserve"> </w:t>
        </w:r>
        <w:r w:rsidRPr="009104C5">
          <w:rPr>
            <w:rFonts w:ascii="Traditional Arabic" w:hAnsi="Traditional Arabic" w:hint="cs"/>
            <w:b/>
            <w:bCs/>
            <w:spacing w:val="-4"/>
            <w:rtl/>
            <w:lang w:eastAsia="ar-SA"/>
          </w:rPr>
          <w:t>الدولة</w:t>
        </w:r>
        <w:r w:rsidRPr="009104C5">
          <w:rPr>
            <w:b/>
            <w:bCs/>
            <w:spacing w:val="-4"/>
            <w:rtl/>
            <w:lang w:eastAsia="ar-SA"/>
          </w:rPr>
          <w:t xml:space="preserve"> </w:t>
        </w:r>
        <w:r w:rsidRPr="009104C5">
          <w:rPr>
            <w:rFonts w:ascii="Traditional Arabic" w:hAnsi="Traditional Arabic" w:hint="cs"/>
            <w:b/>
            <w:bCs/>
            <w:spacing w:val="-4"/>
            <w:rtl/>
            <w:lang w:eastAsia="ar-SA"/>
          </w:rPr>
          <w:t>الطرف</w:t>
        </w:r>
        <w:r w:rsidRPr="009104C5">
          <w:rPr>
            <w:b/>
            <w:bCs/>
            <w:spacing w:val="-4"/>
            <w:rtl/>
            <w:lang w:eastAsia="ar-SA"/>
          </w:rPr>
          <w:t xml:space="preserve"> </w:t>
        </w:r>
        <w:r w:rsidRPr="009104C5">
          <w:rPr>
            <w:rFonts w:ascii="Traditional Arabic" w:hAnsi="Traditional Arabic" w:hint="cs"/>
            <w:b/>
            <w:bCs/>
            <w:spacing w:val="-4"/>
            <w:rtl/>
            <w:lang w:eastAsia="ar-SA"/>
          </w:rPr>
          <w:t>بالمادة</w:t>
        </w:r>
        <w:r w:rsidR="009104C5">
          <w:rPr>
            <w:rFonts w:hint="cs"/>
            <w:b/>
            <w:bCs/>
            <w:spacing w:val="-4"/>
            <w:rtl/>
            <w:lang w:eastAsia="ar-SA"/>
          </w:rPr>
          <w:t> </w:t>
        </w:r>
        <w:r w:rsidRPr="009104C5">
          <w:rPr>
            <w:b/>
            <w:bCs/>
            <w:spacing w:val="-4"/>
            <w:rtl/>
            <w:lang w:eastAsia="ar-SA"/>
          </w:rPr>
          <w:t xml:space="preserve">31 </w:t>
        </w:r>
        <w:r w:rsidRPr="009104C5">
          <w:rPr>
            <w:rFonts w:ascii="Traditional Arabic" w:hAnsi="Traditional Arabic" w:hint="cs"/>
            <w:b/>
            <w:bCs/>
            <w:spacing w:val="-4"/>
            <w:rtl/>
            <w:lang w:eastAsia="ar-SA"/>
          </w:rPr>
          <w:t>من</w:t>
        </w:r>
        <w:r w:rsidRPr="009104C5">
          <w:rPr>
            <w:b/>
            <w:bCs/>
            <w:spacing w:val="-4"/>
            <w:rtl/>
            <w:lang w:eastAsia="ar-SA"/>
          </w:rPr>
          <w:t xml:space="preserve"> </w:t>
        </w:r>
        <w:r w:rsidRPr="009104C5">
          <w:rPr>
            <w:rFonts w:ascii="Traditional Arabic" w:hAnsi="Traditional Arabic" w:hint="cs"/>
            <w:b/>
            <w:bCs/>
            <w:spacing w:val="-4"/>
            <w:rtl/>
            <w:lang w:eastAsia="ar-SA"/>
          </w:rPr>
          <w:t>الاتفاقية</w:t>
        </w:r>
        <w:r w:rsidRPr="009104C5">
          <w:rPr>
            <w:b/>
            <w:bCs/>
            <w:spacing w:val="-4"/>
            <w:rtl/>
            <w:lang w:eastAsia="ar-SA"/>
          </w:rPr>
          <w:t xml:space="preserve"> </w:t>
        </w:r>
        <w:r w:rsidRPr="009104C5">
          <w:rPr>
            <w:rFonts w:ascii="Traditional Arabic" w:hAnsi="Traditional Arabic" w:hint="cs"/>
            <w:b/>
            <w:bCs/>
            <w:spacing w:val="-4"/>
            <w:rtl/>
            <w:lang w:eastAsia="ar-SA"/>
          </w:rPr>
          <w:t>في</w:t>
        </w:r>
        <w:r w:rsidRPr="009104C5">
          <w:rPr>
            <w:b/>
            <w:bCs/>
            <w:spacing w:val="-4"/>
            <w:rtl/>
            <w:lang w:eastAsia="ar-SA"/>
          </w:rPr>
          <w:t xml:space="preserve"> </w:t>
        </w:r>
        <w:r w:rsidRPr="009104C5">
          <w:rPr>
            <w:rFonts w:ascii="Traditional Arabic" w:hAnsi="Traditional Arabic" w:hint="cs"/>
            <w:b/>
            <w:bCs/>
            <w:spacing w:val="-4"/>
            <w:rtl/>
            <w:lang w:eastAsia="ar-SA"/>
          </w:rPr>
          <w:t>تنفيذ</w:t>
        </w:r>
        <w:r w:rsidRPr="009104C5">
          <w:rPr>
            <w:b/>
            <w:bCs/>
            <w:spacing w:val="-4"/>
            <w:rtl/>
            <w:lang w:eastAsia="ar-SA"/>
          </w:rPr>
          <w:t xml:space="preserve"> </w:t>
        </w:r>
        <w:r w:rsidRPr="009104C5">
          <w:rPr>
            <w:rFonts w:ascii="Traditional Arabic" w:hAnsi="Traditional Arabic" w:hint="cs"/>
            <w:b/>
            <w:bCs/>
            <w:spacing w:val="-4"/>
            <w:rtl/>
            <w:lang w:eastAsia="ar-SA"/>
          </w:rPr>
          <w:t>المقصد</w:t>
        </w:r>
        <w:r w:rsidRPr="009104C5">
          <w:rPr>
            <w:b/>
            <w:bCs/>
            <w:spacing w:val="-4"/>
            <w:rtl/>
            <w:lang w:eastAsia="ar-SA"/>
          </w:rPr>
          <w:t xml:space="preserve"> 18 </w:t>
        </w:r>
        <w:r w:rsidRPr="009104C5">
          <w:rPr>
            <w:rFonts w:ascii="Traditional Arabic" w:hAnsi="Traditional Arabic" w:hint="cs"/>
            <w:b/>
            <w:bCs/>
            <w:spacing w:val="-4"/>
            <w:rtl/>
            <w:lang w:eastAsia="ar-SA"/>
          </w:rPr>
          <w:t>للهدف</w:t>
        </w:r>
        <w:r w:rsidRPr="009104C5">
          <w:rPr>
            <w:b/>
            <w:bCs/>
            <w:spacing w:val="-4"/>
            <w:rtl/>
            <w:lang w:eastAsia="ar-SA"/>
          </w:rPr>
          <w:t xml:space="preserve"> 17 </w:t>
        </w:r>
        <w:r w:rsidRPr="009104C5">
          <w:rPr>
            <w:rFonts w:ascii="Traditional Arabic" w:hAnsi="Traditional Arabic" w:hint="cs"/>
            <w:b/>
            <w:bCs/>
            <w:spacing w:val="-4"/>
            <w:rtl/>
            <w:lang w:eastAsia="ar-SA"/>
          </w:rPr>
          <w:t>من</w:t>
        </w:r>
        <w:r w:rsidRPr="009104C5">
          <w:rPr>
            <w:b/>
            <w:bCs/>
            <w:spacing w:val="-4"/>
            <w:rtl/>
            <w:lang w:eastAsia="ar-SA"/>
          </w:rPr>
          <w:t xml:space="preserve"> </w:t>
        </w:r>
        <w:r w:rsidRPr="009104C5">
          <w:rPr>
            <w:rFonts w:ascii="Traditional Arabic" w:hAnsi="Traditional Arabic" w:hint="cs"/>
            <w:b/>
            <w:bCs/>
            <w:spacing w:val="-4"/>
            <w:rtl/>
            <w:lang w:eastAsia="ar-SA"/>
          </w:rPr>
          <w:t>أهداف</w:t>
        </w:r>
        <w:r w:rsidRPr="009104C5">
          <w:rPr>
            <w:b/>
            <w:bCs/>
            <w:spacing w:val="-4"/>
            <w:rtl/>
            <w:lang w:eastAsia="ar-SA"/>
          </w:rPr>
          <w:t xml:space="preserve"> </w:t>
        </w:r>
        <w:r w:rsidRPr="009104C5">
          <w:rPr>
            <w:rFonts w:ascii="Traditional Arabic" w:hAnsi="Traditional Arabic" w:hint="cs"/>
            <w:b/>
            <w:bCs/>
            <w:spacing w:val="-4"/>
            <w:rtl/>
            <w:lang w:eastAsia="ar-SA"/>
          </w:rPr>
          <w:t>التنمية</w:t>
        </w:r>
        <w:r w:rsidRPr="009104C5">
          <w:rPr>
            <w:b/>
            <w:bCs/>
            <w:spacing w:val="-4"/>
            <w:rtl/>
            <w:lang w:eastAsia="ar-SA"/>
          </w:rPr>
          <w:t xml:space="preserve"> </w:t>
        </w:r>
        <w:r w:rsidRPr="009104C5">
          <w:rPr>
            <w:rFonts w:ascii="Traditional Arabic" w:hAnsi="Traditional Arabic" w:hint="cs"/>
            <w:b/>
            <w:bCs/>
            <w:spacing w:val="-4"/>
            <w:rtl/>
            <w:lang w:eastAsia="ar-SA"/>
          </w:rPr>
          <w:t>المستدامة</w:t>
        </w:r>
        <w:r w:rsidRPr="009104C5">
          <w:rPr>
            <w:b/>
            <w:bCs/>
            <w:spacing w:val="-4"/>
            <w:rtl/>
            <w:lang w:eastAsia="ar-SA"/>
          </w:rPr>
          <w:t>.</w:t>
        </w:r>
        <w:r w:rsidRPr="009104C5">
          <w:rPr>
            <w:rFonts w:cs="Times New Roman" w:hint="cs"/>
            <w:b/>
            <w:bCs/>
            <w:spacing w:val="-4"/>
            <w:rtl/>
            <w:lang w:eastAsia="ar-SA"/>
          </w:rPr>
          <w:t>‬</w:t>
        </w:r>
        <w:r w:rsidRPr="009104C5">
          <w:rPr>
            <w:rFonts w:cs="Times New Roman" w:hint="cs"/>
            <w:b/>
            <w:bCs/>
            <w:spacing w:val="-4"/>
            <w:rtl/>
            <w:lang w:eastAsia="ar-SA"/>
          </w:rPr>
          <w:t>‬</w:t>
        </w:r>
        <w:r w:rsidRPr="009104C5">
          <w:rPr>
            <w:rFonts w:cs="Times New Roman" w:hint="cs"/>
            <w:b/>
            <w:bCs/>
            <w:spacing w:val="-4"/>
            <w:rtl/>
            <w:lang w:eastAsia="ar-SA"/>
          </w:rPr>
          <w:t>‬</w:t>
        </w:r>
        <w:r w:rsidRPr="009104C5">
          <w:rPr>
            <w:rFonts w:cs="Times New Roman" w:hint="cs"/>
            <w:b/>
            <w:bCs/>
            <w:spacing w:val="-4"/>
            <w:rtl/>
            <w:lang w:eastAsia="ar-SA"/>
          </w:rPr>
          <w:t>‬</w:t>
        </w:r>
        <w:r w:rsidR="005F102B">
          <w:t>‬</w:t>
        </w:r>
        <w:r w:rsidR="00D73AC8">
          <w:t>‬</w:t>
        </w:r>
      </w:dir>
    </w:p>
    <w:p w:rsidR="004E6E39" w:rsidRDefault="00D921F2" w:rsidP="00D921F2">
      <w:pPr>
        <w:pStyle w:val="H23GA"/>
        <w:rPr>
          <w:rtl/>
        </w:rPr>
      </w:pPr>
      <w:r>
        <w:rPr>
          <w:rFonts w:hint="cs"/>
          <w:rtl/>
        </w:rPr>
        <w:tab/>
      </w:r>
      <w:r w:rsidR="004E6E39">
        <w:rPr>
          <w:rtl/>
        </w:rPr>
        <w:tab/>
      </w:r>
      <w:dir w:val="rtl">
        <w:r w:rsidR="004E6E39">
          <w:rPr>
            <w:rFonts w:hint="cs"/>
            <w:rtl/>
          </w:rPr>
          <w:t>التعاون</w:t>
        </w:r>
        <w:r w:rsidR="004E6E39">
          <w:rPr>
            <w:rtl/>
          </w:rPr>
          <w:t xml:space="preserve"> </w:t>
        </w:r>
        <w:r w:rsidR="004E6E39">
          <w:rPr>
            <w:rFonts w:hint="cs"/>
            <w:rtl/>
          </w:rPr>
          <w:t>الدولي</w:t>
        </w:r>
        <w:r w:rsidR="004E6E39">
          <w:rPr>
            <w:rtl/>
          </w:rPr>
          <w:t xml:space="preserve"> (</w:t>
        </w:r>
        <w:r w:rsidR="004E6E39">
          <w:rPr>
            <w:rFonts w:hint="cs"/>
            <w:rtl/>
          </w:rPr>
          <w:t>المادة</w:t>
        </w:r>
        <w:r w:rsidR="004E6E39">
          <w:rPr>
            <w:rtl/>
          </w:rPr>
          <w:t xml:space="preserve"> 32)</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Default="004E6E39" w:rsidP="00C13680">
      <w:pPr>
        <w:pStyle w:val="SingleTxtGA"/>
        <w:rPr>
          <w:rtl/>
          <w:lang w:eastAsia="ar-SA"/>
        </w:rPr>
      </w:pPr>
      <w:r>
        <w:rPr>
          <w:rtl/>
          <w:lang w:eastAsia="ar-SA"/>
        </w:rPr>
        <w:t>٧٠-</w:t>
      </w:r>
      <w:r>
        <w:rPr>
          <w:rtl/>
          <w:lang w:eastAsia="ar-SA"/>
        </w:rPr>
        <w:tab/>
        <w:t>تعرب اللجنة عن قلقها إزاء غياب حقوق الأشخاص ذوي الإعاقة المكرسة في الاتفاقية في عمليتي تنفيذ ورصد خطة التنمية المستدامة لعام 2030 على الصعيد والوطني، بما</w:t>
      </w:r>
      <w:r w:rsidR="00C13680">
        <w:rPr>
          <w:rFonts w:hint="cs"/>
          <w:rtl/>
          <w:lang w:eastAsia="ar-SA"/>
        </w:rPr>
        <w:t> </w:t>
      </w:r>
      <w:r>
        <w:rPr>
          <w:rtl/>
          <w:lang w:eastAsia="ar-SA"/>
        </w:rPr>
        <w:t>في ذلك في إطار خطط التنمية المحلية.</w:t>
      </w:r>
    </w:p>
    <w:p w:rsidR="004E6E39" w:rsidRPr="00656638" w:rsidRDefault="004E6E39" w:rsidP="004E6E39">
      <w:pPr>
        <w:pStyle w:val="SingleTxtGA"/>
        <w:rPr>
          <w:b/>
          <w:bCs/>
          <w:rtl/>
          <w:lang w:eastAsia="ar-SA"/>
        </w:rPr>
      </w:pPr>
      <w:r>
        <w:rPr>
          <w:rtl/>
          <w:lang w:eastAsia="ar-SA"/>
        </w:rPr>
        <w:t>٧١-</w:t>
      </w:r>
      <w:r>
        <w:rPr>
          <w:rtl/>
          <w:lang w:eastAsia="ar-SA"/>
        </w:rPr>
        <w:tab/>
      </w:r>
      <w:r w:rsidRPr="00656638">
        <w:rPr>
          <w:b/>
          <w:bCs/>
          <w:rtl/>
          <w:lang w:eastAsia="ar-SA"/>
        </w:rPr>
        <w:t>توصي اللجنة بأن تُعمم الدولة الطرف مراعاة حقوق الأشخاص ذوي الإعاقة في عمليتي تنفيذ ورصد خطة التنمية المستدامة لعام 2030 على جميع الصُعد، وبأن تنفذ هاتين العمليتين بالتشاور الوثيق مع منظمات الأشخاص ذوي الإعاقة.</w:t>
      </w:r>
      <w:r w:rsidRPr="00656638">
        <w:rPr>
          <w:rFonts w:cs="Times New Roman" w:hint="cs"/>
          <w:b/>
          <w:bCs/>
          <w:rtl/>
          <w:lang w:eastAsia="ar-SA"/>
        </w:rPr>
        <w:t>‬</w:t>
      </w:r>
    </w:p>
    <w:p w:rsidR="004E6E39" w:rsidRDefault="00D921F2" w:rsidP="00D921F2">
      <w:pPr>
        <w:pStyle w:val="H23GA"/>
        <w:rPr>
          <w:rtl/>
        </w:rPr>
      </w:pPr>
      <w:r>
        <w:rPr>
          <w:rFonts w:hint="cs"/>
          <w:rtl/>
        </w:rPr>
        <w:tab/>
      </w:r>
      <w:r w:rsidR="004E6E39">
        <w:rPr>
          <w:rtl/>
        </w:rPr>
        <w:tab/>
      </w:r>
      <w:dir w:val="rtl">
        <w:r w:rsidR="004E6E39">
          <w:rPr>
            <w:rFonts w:hint="cs"/>
            <w:rtl/>
          </w:rPr>
          <w:t>التنفيذ</w:t>
        </w:r>
        <w:r w:rsidR="004E6E39">
          <w:rPr>
            <w:rtl/>
          </w:rPr>
          <w:t xml:space="preserve"> </w:t>
        </w:r>
        <w:r w:rsidR="004E6E39">
          <w:rPr>
            <w:rFonts w:hint="cs"/>
            <w:rtl/>
          </w:rPr>
          <w:t>والرصد</w:t>
        </w:r>
        <w:r w:rsidR="004E6E39">
          <w:rPr>
            <w:rtl/>
          </w:rPr>
          <w:t xml:space="preserve"> </w:t>
        </w:r>
        <w:r w:rsidR="004E6E39">
          <w:rPr>
            <w:rFonts w:hint="cs"/>
            <w:rtl/>
          </w:rPr>
          <w:t>على</w:t>
        </w:r>
        <w:r w:rsidR="004E6E39">
          <w:rPr>
            <w:rtl/>
          </w:rPr>
          <w:t xml:space="preserve"> </w:t>
        </w:r>
        <w:r w:rsidR="004E6E39">
          <w:rPr>
            <w:rFonts w:hint="cs"/>
            <w:rtl/>
          </w:rPr>
          <w:t>الصعيد</w:t>
        </w:r>
        <w:r w:rsidR="004E6E39">
          <w:rPr>
            <w:rtl/>
          </w:rPr>
          <w:t xml:space="preserve"> </w:t>
        </w:r>
        <w:r w:rsidR="004E6E39">
          <w:rPr>
            <w:rFonts w:hint="cs"/>
            <w:rtl/>
          </w:rPr>
          <w:t>الوطني</w:t>
        </w:r>
        <w:r w:rsidR="004E6E39">
          <w:rPr>
            <w:rtl/>
          </w:rPr>
          <w:t xml:space="preserve"> (</w:t>
        </w:r>
        <w:r w:rsidR="004E6E39">
          <w:rPr>
            <w:rFonts w:hint="cs"/>
            <w:rtl/>
          </w:rPr>
          <w:t>المادة</w:t>
        </w:r>
        <w:r w:rsidR="004E6E39">
          <w:rPr>
            <w:rtl/>
          </w:rPr>
          <w:t xml:space="preserve"> 33)</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4E6E39">
          <w:rPr>
            <w:rFonts w:cs="Times New Roman" w:hint="cs"/>
            <w:rtl/>
          </w:rPr>
          <w:t>‬</w:t>
        </w:r>
        <w:r w:rsidR="005F102B">
          <w:t>‬</w:t>
        </w:r>
        <w:r w:rsidR="00D73AC8">
          <w:t>‬</w:t>
        </w:r>
      </w:dir>
    </w:p>
    <w:p w:rsidR="004E6E39" w:rsidRPr="00BD21C6" w:rsidRDefault="004E6E39" w:rsidP="004E6E39">
      <w:pPr>
        <w:pStyle w:val="SingleTxtGA"/>
        <w:rPr>
          <w:spacing w:val="-2"/>
          <w:rtl/>
          <w:lang w:eastAsia="ar-SA"/>
        </w:rPr>
      </w:pPr>
      <w:r w:rsidRPr="00BD21C6">
        <w:rPr>
          <w:spacing w:val="-2"/>
          <w:rtl/>
          <w:lang w:eastAsia="ar-SA"/>
        </w:rPr>
        <w:t>٧٢-</w:t>
      </w:r>
      <w:r w:rsidRPr="00BD21C6">
        <w:rPr>
          <w:spacing w:val="-2"/>
          <w:rtl/>
          <w:lang w:eastAsia="ar-SA"/>
        </w:rPr>
        <w:tab/>
        <w:t>تعرب اللجنة عن قلقها إزاء عدم امتثال الدولة الطرف للالتزام الذي تعهدت به بموجب القانون التشريعي رقم 1618، والذي يتمثل في تعيين آلية مستقلة لرصد تنفيذ الاتفاقية. وتعرب عن قلقها أيضاً لأن مكتب أمين المظالم أسند مهمة الدفاع عن حقوق الأشخاص ذوي الإعاقة إلى مكتب أمين المظالم المتخصص في مجالات الصحة والضمان الاجتماعي والعجز، معززاً بذلك النموذج الطبي للإعاقة.</w:t>
      </w:r>
    </w:p>
    <w:p w:rsidR="004E6E39" w:rsidRPr="00656638" w:rsidRDefault="004E6E39" w:rsidP="00AC33F9">
      <w:pPr>
        <w:pStyle w:val="SingleTxtGA"/>
        <w:rPr>
          <w:b/>
          <w:bCs/>
          <w:rtl/>
          <w:lang w:eastAsia="ar-SA"/>
        </w:rPr>
      </w:pPr>
      <w:r>
        <w:rPr>
          <w:rtl/>
          <w:lang w:eastAsia="ar-SA"/>
        </w:rPr>
        <w:t>٧٣-</w:t>
      </w:r>
      <w:r>
        <w:rPr>
          <w:rtl/>
          <w:lang w:eastAsia="ar-SA"/>
        </w:rPr>
        <w:tab/>
      </w:r>
      <w:r w:rsidRPr="00656638">
        <w:rPr>
          <w:b/>
          <w:bCs/>
          <w:rtl/>
          <w:lang w:eastAsia="ar-SA"/>
        </w:rPr>
        <w:t>توصي اللجنة بأن تعين الدولة الطرف آلية مستقلة لرصد الاتفاقية، وفق</w:t>
      </w:r>
      <w:r w:rsidR="00BD21C6">
        <w:rPr>
          <w:b/>
          <w:bCs/>
          <w:rtl/>
          <w:lang w:eastAsia="ar-SA"/>
        </w:rPr>
        <w:t xml:space="preserve">اً </w:t>
      </w:r>
      <w:r w:rsidRPr="00656638">
        <w:rPr>
          <w:b/>
          <w:bCs/>
          <w:rtl/>
          <w:lang w:eastAsia="ar-SA"/>
        </w:rPr>
        <w:t>للمادة</w:t>
      </w:r>
      <w:r w:rsidR="00AC33F9">
        <w:rPr>
          <w:rFonts w:hint="cs"/>
          <w:b/>
          <w:bCs/>
          <w:rtl/>
          <w:lang w:eastAsia="ar-SA"/>
        </w:rPr>
        <w:t> </w:t>
      </w:r>
      <w:r w:rsidRPr="00656638">
        <w:rPr>
          <w:b/>
          <w:bCs/>
          <w:rtl/>
          <w:lang w:eastAsia="ar-SA"/>
        </w:rPr>
        <w:t>33 من الاتفاقية ولمبادئ باريس، وأن توفر لهذه الآلية الموارد المادية والبشرية الكافية كماً ونوعاً للاضطلاع بمهامها وإشراك منظمات الأشخاص ذوي الإعاقة في اضطلاعها بولايتها. وتشجع اللجنة الدولة الطرف أيض</w:t>
      </w:r>
      <w:r w:rsidR="00BD21C6">
        <w:rPr>
          <w:b/>
          <w:bCs/>
          <w:rtl/>
          <w:lang w:eastAsia="ar-SA"/>
        </w:rPr>
        <w:t xml:space="preserve">اً </w:t>
      </w:r>
      <w:r w:rsidRPr="00656638">
        <w:rPr>
          <w:b/>
          <w:bCs/>
          <w:rtl/>
          <w:lang w:eastAsia="ar-SA"/>
        </w:rPr>
        <w:t>على حماية وتعزيز حقوق الإنسان للأشخاص ذوي الإعاقة.</w:t>
      </w:r>
    </w:p>
    <w:p w:rsidR="004E6E39" w:rsidRDefault="004E6E39" w:rsidP="00D921F2">
      <w:pPr>
        <w:pStyle w:val="H23GA"/>
        <w:rPr>
          <w:rtl/>
        </w:rPr>
      </w:pPr>
      <w:r>
        <w:rPr>
          <w:rtl/>
        </w:rPr>
        <w:tab/>
      </w:r>
      <w:r>
        <w:rPr>
          <w:rtl/>
        </w:rPr>
        <w:tab/>
        <w:t>المساعدة التقنية</w:t>
      </w:r>
    </w:p>
    <w:p w:rsidR="004E6E39" w:rsidRPr="00656638" w:rsidRDefault="004E6E39" w:rsidP="004E6E39">
      <w:pPr>
        <w:pStyle w:val="SingleTxtGA"/>
        <w:rPr>
          <w:b/>
          <w:bCs/>
          <w:rtl/>
          <w:lang w:eastAsia="ar-SA"/>
        </w:rPr>
      </w:pPr>
      <w:r>
        <w:rPr>
          <w:rtl/>
          <w:lang w:eastAsia="ar-SA"/>
        </w:rPr>
        <w:t>٧٤-</w:t>
      </w:r>
      <w:r>
        <w:rPr>
          <w:rtl/>
          <w:lang w:eastAsia="ar-SA"/>
        </w:rPr>
        <w:tab/>
      </w:r>
      <w:r w:rsidRPr="00656638">
        <w:rPr>
          <w:b/>
          <w:bCs/>
          <w:rtl/>
          <w:lang w:eastAsia="ar-SA"/>
        </w:rPr>
        <w:t>يمكن للدولة الطرف أيضاً أن تلتمس المساعدة التقنية من الوكالات المتخصصة التابعة للأمم المتحدة في تنفيذ هذه التوصيات.</w:t>
      </w:r>
      <w:r w:rsidRPr="00656638">
        <w:rPr>
          <w:rFonts w:cs="Times New Roman" w:hint="cs"/>
          <w:b/>
          <w:bCs/>
          <w:rtl/>
          <w:lang w:eastAsia="ar-SA"/>
        </w:rPr>
        <w:t>‬</w:t>
      </w:r>
      <w:r w:rsidRPr="00656638">
        <w:rPr>
          <w:rFonts w:cs="Times New Roman" w:hint="cs"/>
          <w:b/>
          <w:bCs/>
          <w:rtl/>
          <w:lang w:eastAsia="ar-SA"/>
        </w:rPr>
        <w:t>‬</w:t>
      </w:r>
      <w:r w:rsidRPr="00656638">
        <w:rPr>
          <w:b/>
          <w:bCs/>
          <w:rtl/>
          <w:lang w:eastAsia="ar-SA"/>
        </w:rPr>
        <w:t xml:space="preserve"> </w:t>
      </w:r>
      <w:r w:rsidRPr="00656638">
        <w:rPr>
          <w:rFonts w:cs="Times New Roman" w:hint="cs"/>
          <w:b/>
          <w:bCs/>
          <w:rtl/>
          <w:lang w:eastAsia="ar-SA"/>
        </w:rPr>
        <w:t>‬</w:t>
      </w:r>
      <w:r w:rsidRPr="00656638">
        <w:rPr>
          <w:rFonts w:cs="Times New Roman" w:hint="cs"/>
          <w:b/>
          <w:bCs/>
          <w:rtl/>
          <w:lang w:eastAsia="ar-SA"/>
        </w:rPr>
        <w:t>‬</w:t>
      </w:r>
      <w:r w:rsidRPr="00656638">
        <w:rPr>
          <w:rFonts w:cs="Times New Roman" w:hint="cs"/>
          <w:b/>
          <w:bCs/>
          <w:rtl/>
          <w:lang w:eastAsia="ar-SA"/>
        </w:rPr>
        <w:t>‬</w:t>
      </w:r>
      <w:r w:rsidRPr="00656638">
        <w:rPr>
          <w:rFonts w:cs="Times New Roman" w:hint="cs"/>
          <w:b/>
          <w:bCs/>
          <w:rtl/>
          <w:lang w:eastAsia="ar-SA"/>
        </w:rPr>
        <w:t>‬</w:t>
      </w:r>
      <w:r w:rsidRPr="00656638">
        <w:rPr>
          <w:rFonts w:cs="Times New Roman" w:hint="cs"/>
          <w:b/>
          <w:bCs/>
          <w:rtl/>
          <w:lang w:eastAsia="ar-SA"/>
        </w:rPr>
        <w:t>‬</w:t>
      </w:r>
      <w:r w:rsidRPr="00656638">
        <w:rPr>
          <w:rFonts w:cs="Times New Roman" w:hint="cs"/>
          <w:b/>
          <w:bCs/>
          <w:rtl/>
          <w:lang w:eastAsia="ar-SA"/>
        </w:rPr>
        <w:t>‬</w:t>
      </w:r>
      <w:r w:rsidRPr="00656638">
        <w:rPr>
          <w:rFonts w:cs="Times New Roman" w:hint="cs"/>
          <w:b/>
          <w:bCs/>
          <w:rtl/>
          <w:lang w:eastAsia="ar-SA"/>
        </w:rPr>
        <w:t>‬</w:t>
      </w:r>
      <w:r w:rsidRPr="00656638">
        <w:rPr>
          <w:rFonts w:cs="Times New Roman" w:hint="cs"/>
          <w:b/>
          <w:bCs/>
          <w:rtl/>
          <w:lang w:eastAsia="ar-SA"/>
        </w:rPr>
        <w:t>‬</w:t>
      </w:r>
      <w:r w:rsidRPr="00656638">
        <w:rPr>
          <w:rFonts w:cs="Times New Roman" w:hint="cs"/>
          <w:b/>
          <w:bCs/>
          <w:rtl/>
          <w:lang w:eastAsia="ar-SA"/>
        </w:rPr>
        <w:t>‬</w:t>
      </w:r>
      <w:r w:rsidRPr="00656638">
        <w:rPr>
          <w:rFonts w:cs="Times New Roman" w:hint="cs"/>
          <w:b/>
          <w:bCs/>
          <w:rtl/>
          <w:lang w:eastAsia="ar-SA"/>
        </w:rPr>
        <w:t>‬</w:t>
      </w:r>
      <w:r w:rsidRPr="00656638">
        <w:rPr>
          <w:rFonts w:cs="Times New Roman" w:hint="cs"/>
          <w:b/>
          <w:bCs/>
          <w:rtl/>
          <w:lang w:eastAsia="ar-SA"/>
        </w:rPr>
        <w:t>‬</w:t>
      </w:r>
    </w:p>
    <w:p w:rsidR="004E6E39" w:rsidRDefault="00D921F2" w:rsidP="00D921F2">
      <w:pPr>
        <w:pStyle w:val="HChGA"/>
        <w:rPr>
          <w:rtl/>
          <w:lang w:eastAsia="ar-SA"/>
        </w:rPr>
      </w:pPr>
      <w:r>
        <w:rPr>
          <w:rFonts w:hint="cs"/>
          <w:rtl/>
          <w:lang w:eastAsia="ar-SA"/>
        </w:rPr>
        <w:tab/>
      </w:r>
      <w:r w:rsidR="004E6E39">
        <w:rPr>
          <w:rtl/>
          <w:lang w:eastAsia="ar-SA"/>
        </w:rPr>
        <w:t>رابعاً-</w:t>
      </w:r>
      <w:r w:rsidR="004E6E39">
        <w:rPr>
          <w:rtl/>
          <w:lang w:eastAsia="ar-SA"/>
        </w:rPr>
        <w:tab/>
        <w:t>المتابعة</w:t>
      </w:r>
    </w:p>
    <w:p w:rsidR="004E6E39" w:rsidRDefault="004E6E39" w:rsidP="002C1075">
      <w:pPr>
        <w:pStyle w:val="H23GA"/>
        <w:rPr>
          <w:rtl/>
        </w:rPr>
      </w:pPr>
      <w:r>
        <w:rPr>
          <w:rtl/>
        </w:rPr>
        <w:tab/>
      </w:r>
      <w:r>
        <w:rPr>
          <w:rtl/>
        </w:rPr>
        <w:tab/>
        <w:t>نشر المعلومات</w:t>
      </w:r>
    </w:p>
    <w:p w:rsidR="004E6E39" w:rsidRPr="00656638" w:rsidRDefault="004E6E39" w:rsidP="004E6E39">
      <w:pPr>
        <w:pStyle w:val="SingleTxtGA"/>
        <w:rPr>
          <w:b/>
          <w:bCs/>
          <w:rtl/>
          <w:lang w:eastAsia="ar-SA"/>
        </w:rPr>
      </w:pPr>
      <w:r>
        <w:rPr>
          <w:rtl/>
          <w:lang w:eastAsia="ar-SA"/>
        </w:rPr>
        <w:t>٧٥-</w:t>
      </w:r>
      <w:r>
        <w:rPr>
          <w:rtl/>
          <w:lang w:eastAsia="ar-SA"/>
        </w:rPr>
        <w:tab/>
      </w:r>
      <w:r w:rsidRPr="00656638">
        <w:rPr>
          <w:b/>
          <w:bCs/>
          <w:rtl/>
          <w:lang w:eastAsia="ar-SA"/>
        </w:rPr>
        <w:t xml:space="preserve">تطلب اللجنة إلى الدولة الطرف موافاتها، في غضون 12 شهراً ووفقاً للفقرة 2 من المادة 35 من الاتفاقية، بمعلومات عن الخطوات المتخذة لتنفيذ توصيات اللجنة الواردة في الفقرة 29 أعلاه (بشأن إدراج منظور الإعاقة في جميع برامج تعويض الضحايا </w:t>
      </w:r>
      <w:r w:rsidRPr="00656638">
        <w:rPr>
          <w:b/>
          <w:bCs/>
          <w:rtl/>
          <w:lang w:eastAsia="ar-SA"/>
        </w:rPr>
        <w:lastRenderedPageBreak/>
        <w:t>ومساعدتهم) والفقرة 47 أعلاه (بشأن التدابير اللازمة لإلغاء تعقيم الأشخاص ذوي الإعاقة بدون موافقتهم الحرة والمستنيرة).</w:t>
      </w:r>
    </w:p>
    <w:p w:rsidR="004E6E39" w:rsidRPr="00080C52" w:rsidRDefault="004E6E39" w:rsidP="004E6E39">
      <w:pPr>
        <w:pStyle w:val="SingleTxtGA"/>
        <w:rPr>
          <w:b/>
          <w:bCs/>
          <w:spacing w:val="-2"/>
          <w:rtl/>
          <w:lang w:eastAsia="ar-SA"/>
        </w:rPr>
      </w:pPr>
      <w:r w:rsidRPr="00080C52">
        <w:rPr>
          <w:spacing w:val="-2"/>
          <w:rtl/>
          <w:lang w:eastAsia="ar-SA"/>
        </w:rPr>
        <w:t>٧٦-</w:t>
      </w:r>
      <w:r w:rsidRPr="00080C52">
        <w:rPr>
          <w:spacing w:val="-2"/>
          <w:rtl/>
          <w:lang w:eastAsia="ar-SA"/>
        </w:rPr>
        <w:tab/>
      </w:r>
      <w:r w:rsidRPr="00080C52">
        <w:rPr>
          <w:b/>
          <w:bCs/>
          <w:spacing w:val="-2"/>
          <w:rtl/>
          <w:lang w:eastAsia="ar-SA"/>
        </w:rPr>
        <w:t>وتطلب اللجنة إلى الدولة الطرف تنفيذ التوصيات الواردة في هذه الملاحظات الختامية.</w:t>
      </w:r>
      <w:r w:rsidRPr="00080C52">
        <w:rPr>
          <w:rFonts w:cs="Times New Roman" w:hint="cs"/>
          <w:b/>
          <w:bCs/>
          <w:spacing w:val="-2"/>
          <w:rtl/>
          <w:lang w:eastAsia="ar-SA"/>
        </w:rPr>
        <w:t>‬</w:t>
      </w:r>
      <w:r w:rsidRPr="00080C52">
        <w:rPr>
          <w:b/>
          <w:bCs/>
          <w:spacing w:val="-2"/>
          <w:rtl/>
          <w:lang w:eastAsia="ar-SA"/>
        </w:rPr>
        <w:t xml:space="preserve"> </w:t>
      </w:r>
      <w:dir w:val="rtl">
        <w:r w:rsidRPr="00080C52">
          <w:rPr>
            <w:rFonts w:ascii="Traditional Arabic" w:hAnsi="Traditional Arabic" w:hint="cs"/>
            <w:b/>
            <w:bCs/>
            <w:spacing w:val="-2"/>
            <w:rtl/>
            <w:lang w:eastAsia="ar-SA"/>
          </w:rPr>
          <w:t>وتوصيها</w:t>
        </w:r>
        <w:r w:rsidRPr="00080C52">
          <w:rPr>
            <w:b/>
            <w:bCs/>
            <w:spacing w:val="-2"/>
            <w:rtl/>
            <w:lang w:eastAsia="ar-SA"/>
          </w:rPr>
          <w:t xml:space="preserve"> </w:t>
        </w:r>
        <w:r w:rsidRPr="00080C52">
          <w:rPr>
            <w:rFonts w:ascii="Traditional Arabic" w:hAnsi="Traditional Arabic" w:hint="cs"/>
            <w:b/>
            <w:bCs/>
            <w:spacing w:val="-2"/>
            <w:rtl/>
            <w:lang w:eastAsia="ar-SA"/>
          </w:rPr>
          <w:t>بأن</w:t>
        </w:r>
        <w:r w:rsidRPr="00080C52">
          <w:rPr>
            <w:b/>
            <w:bCs/>
            <w:spacing w:val="-2"/>
            <w:rtl/>
            <w:lang w:eastAsia="ar-SA"/>
          </w:rPr>
          <w:t xml:space="preserve"> </w:t>
        </w:r>
        <w:r w:rsidRPr="00080C52">
          <w:rPr>
            <w:rFonts w:ascii="Traditional Arabic" w:hAnsi="Traditional Arabic" w:hint="cs"/>
            <w:b/>
            <w:bCs/>
            <w:spacing w:val="-2"/>
            <w:rtl/>
            <w:lang w:eastAsia="ar-SA"/>
          </w:rPr>
          <w:t>تحيل</w:t>
        </w:r>
        <w:r w:rsidRPr="00080C52">
          <w:rPr>
            <w:b/>
            <w:bCs/>
            <w:spacing w:val="-2"/>
            <w:rtl/>
            <w:lang w:eastAsia="ar-SA"/>
          </w:rPr>
          <w:t xml:space="preserve"> </w:t>
        </w:r>
        <w:r w:rsidRPr="00080C52">
          <w:rPr>
            <w:rFonts w:ascii="Traditional Arabic" w:hAnsi="Traditional Arabic" w:hint="cs"/>
            <w:b/>
            <w:bCs/>
            <w:spacing w:val="-2"/>
            <w:rtl/>
            <w:lang w:eastAsia="ar-SA"/>
          </w:rPr>
          <w:t>هذه</w:t>
        </w:r>
        <w:r w:rsidRPr="00080C52">
          <w:rPr>
            <w:b/>
            <w:bCs/>
            <w:spacing w:val="-2"/>
            <w:rtl/>
            <w:lang w:eastAsia="ar-SA"/>
          </w:rPr>
          <w:t xml:space="preserve"> </w:t>
        </w:r>
        <w:r w:rsidRPr="00080C52">
          <w:rPr>
            <w:rFonts w:ascii="Traditional Arabic" w:hAnsi="Traditional Arabic" w:hint="cs"/>
            <w:b/>
            <w:bCs/>
            <w:spacing w:val="-2"/>
            <w:rtl/>
            <w:lang w:eastAsia="ar-SA"/>
          </w:rPr>
          <w:t>الملاحظات</w:t>
        </w:r>
        <w:r w:rsidRPr="00080C52">
          <w:rPr>
            <w:b/>
            <w:bCs/>
            <w:spacing w:val="-2"/>
            <w:rtl/>
            <w:lang w:eastAsia="ar-SA"/>
          </w:rPr>
          <w:t xml:space="preserve"> </w:t>
        </w:r>
        <w:r w:rsidRPr="00080C52">
          <w:rPr>
            <w:rFonts w:ascii="Traditional Arabic" w:hAnsi="Traditional Arabic" w:hint="cs"/>
            <w:b/>
            <w:bCs/>
            <w:spacing w:val="-2"/>
            <w:rtl/>
            <w:lang w:eastAsia="ar-SA"/>
          </w:rPr>
          <w:t>الختامية،</w:t>
        </w:r>
        <w:r w:rsidRPr="00080C52">
          <w:rPr>
            <w:b/>
            <w:bCs/>
            <w:spacing w:val="-2"/>
            <w:rtl/>
            <w:lang w:eastAsia="ar-SA"/>
          </w:rPr>
          <w:t xml:space="preserve"> </w:t>
        </w:r>
        <w:r w:rsidRPr="00080C52">
          <w:rPr>
            <w:rFonts w:ascii="Traditional Arabic" w:hAnsi="Traditional Arabic" w:hint="cs"/>
            <w:b/>
            <w:bCs/>
            <w:spacing w:val="-2"/>
            <w:rtl/>
            <w:lang w:eastAsia="ar-SA"/>
          </w:rPr>
          <w:t>لبحثها</w:t>
        </w:r>
        <w:r w:rsidRPr="00080C52">
          <w:rPr>
            <w:b/>
            <w:bCs/>
            <w:spacing w:val="-2"/>
            <w:rtl/>
            <w:lang w:eastAsia="ar-SA"/>
          </w:rPr>
          <w:t xml:space="preserve"> </w:t>
        </w:r>
        <w:r w:rsidRPr="00080C52">
          <w:rPr>
            <w:rFonts w:ascii="Traditional Arabic" w:hAnsi="Traditional Arabic" w:hint="cs"/>
            <w:b/>
            <w:bCs/>
            <w:spacing w:val="-2"/>
            <w:rtl/>
            <w:lang w:eastAsia="ar-SA"/>
          </w:rPr>
          <w:t>واتخاذ</w:t>
        </w:r>
        <w:r w:rsidRPr="00080C52">
          <w:rPr>
            <w:b/>
            <w:bCs/>
            <w:spacing w:val="-2"/>
            <w:rtl/>
            <w:lang w:eastAsia="ar-SA"/>
          </w:rPr>
          <w:t xml:space="preserve"> </w:t>
        </w:r>
        <w:r w:rsidRPr="00080C52">
          <w:rPr>
            <w:rFonts w:ascii="Traditional Arabic" w:hAnsi="Traditional Arabic" w:hint="cs"/>
            <w:b/>
            <w:bCs/>
            <w:spacing w:val="-2"/>
            <w:rtl/>
            <w:lang w:eastAsia="ar-SA"/>
          </w:rPr>
          <w:t>إجراءات</w:t>
        </w:r>
        <w:r w:rsidRPr="00080C52">
          <w:rPr>
            <w:b/>
            <w:bCs/>
            <w:spacing w:val="-2"/>
            <w:rtl/>
            <w:lang w:eastAsia="ar-SA"/>
          </w:rPr>
          <w:t xml:space="preserve"> </w:t>
        </w:r>
        <w:r w:rsidRPr="00080C52">
          <w:rPr>
            <w:rFonts w:ascii="Traditional Arabic" w:hAnsi="Traditional Arabic" w:hint="cs"/>
            <w:b/>
            <w:bCs/>
            <w:spacing w:val="-2"/>
            <w:rtl/>
            <w:lang w:eastAsia="ar-SA"/>
          </w:rPr>
          <w:t>بشأنها،</w:t>
        </w:r>
        <w:r w:rsidRPr="00080C52">
          <w:rPr>
            <w:b/>
            <w:bCs/>
            <w:spacing w:val="-2"/>
            <w:rtl/>
            <w:lang w:eastAsia="ar-SA"/>
          </w:rPr>
          <w:t xml:space="preserve"> </w:t>
        </w:r>
        <w:r w:rsidRPr="00080C52">
          <w:rPr>
            <w:rFonts w:ascii="Traditional Arabic" w:hAnsi="Traditional Arabic" w:hint="cs"/>
            <w:b/>
            <w:bCs/>
            <w:spacing w:val="-2"/>
            <w:rtl/>
            <w:lang w:eastAsia="ar-SA"/>
          </w:rPr>
          <w:t>إلى</w:t>
        </w:r>
        <w:r w:rsidRPr="00080C52">
          <w:rPr>
            <w:b/>
            <w:bCs/>
            <w:spacing w:val="-2"/>
            <w:rtl/>
            <w:lang w:eastAsia="ar-SA"/>
          </w:rPr>
          <w:t xml:space="preserve"> </w:t>
        </w:r>
        <w:r w:rsidRPr="00080C52">
          <w:rPr>
            <w:rFonts w:ascii="Traditional Arabic" w:hAnsi="Traditional Arabic" w:hint="cs"/>
            <w:b/>
            <w:bCs/>
            <w:spacing w:val="-2"/>
            <w:rtl/>
            <w:lang w:eastAsia="ar-SA"/>
          </w:rPr>
          <w:t>أعضاء</w:t>
        </w:r>
        <w:r w:rsidRPr="00080C52">
          <w:rPr>
            <w:b/>
            <w:bCs/>
            <w:spacing w:val="-2"/>
            <w:rtl/>
            <w:lang w:eastAsia="ar-SA"/>
          </w:rPr>
          <w:t xml:space="preserve"> </w:t>
        </w:r>
        <w:r w:rsidRPr="00080C52">
          <w:rPr>
            <w:rFonts w:ascii="Traditional Arabic" w:hAnsi="Traditional Arabic" w:hint="cs"/>
            <w:b/>
            <w:bCs/>
            <w:spacing w:val="-2"/>
            <w:rtl/>
            <w:lang w:eastAsia="ar-SA"/>
          </w:rPr>
          <w:t>الحكومة</w:t>
        </w:r>
        <w:r w:rsidRPr="00080C52">
          <w:rPr>
            <w:b/>
            <w:bCs/>
            <w:spacing w:val="-2"/>
            <w:rtl/>
            <w:lang w:eastAsia="ar-SA"/>
          </w:rPr>
          <w:t xml:space="preserve"> </w:t>
        </w:r>
        <w:r w:rsidRPr="00080C52">
          <w:rPr>
            <w:rFonts w:ascii="Traditional Arabic" w:hAnsi="Traditional Arabic" w:hint="cs"/>
            <w:b/>
            <w:bCs/>
            <w:spacing w:val="-2"/>
            <w:rtl/>
            <w:lang w:eastAsia="ar-SA"/>
          </w:rPr>
          <w:t>والبرلمان</w:t>
        </w:r>
        <w:r w:rsidRPr="00080C52">
          <w:rPr>
            <w:b/>
            <w:bCs/>
            <w:spacing w:val="-2"/>
            <w:rtl/>
            <w:lang w:eastAsia="ar-SA"/>
          </w:rPr>
          <w:t xml:space="preserve"> </w:t>
        </w:r>
        <w:r w:rsidRPr="00080C52">
          <w:rPr>
            <w:rFonts w:ascii="Traditional Arabic" w:hAnsi="Traditional Arabic" w:hint="cs"/>
            <w:b/>
            <w:bCs/>
            <w:spacing w:val="-2"/>
            <w:rtl/>
            <w:lang w:eastAsia="ar-SA"/>
          </w:rPr>
          <w:t>والمسؤولين</w:t>
        </w:r>
        <w:r w:rsidRPr="00080C52">
          <w:rPr>
            <w:b/>
            <w:bCs/>
            <w:spacing w:val="-2"/>
            <w:rtl/>
            <w:lang w:eastAsia="ar-SA"/>
          </w:rPr>
          <w:t xml:space="preserve"> </w:t>
        </w:r>
        <w:r w:rsidRPr="00080C52">
          <w:rPr>
            <w:rFonts w:ascii="Traditional Arabic" w:hAnsi="Traditional Arabic" w:hint="cs"/>
            <w:b/>
            <w:bCs/>
            <w:spacing w:val="-2"/>
            <w:rtl/>
            <w:lang w:eastAsia="ar-SA"/>
          </w:rPr>
          <w:t>في</w:t>
        </w:r>
        <w:r w:rsidRPr="00080C52">
          <w:rPr>
            <w:b/>
            <w:bCs/>
            <w:spacing w:val="-2"/>
            <w:rtl/>
            <w:lang w:eastAsia="ar-SA"/>
          </w:rPr>
          <w:t xml:space="preserve"> </w:t>
        </w:r>
        <w:r w:rsidRPr="00080C52">
          <w:rPr>
            <w:rFonts w:ascii="Traditional Arabic" w:hAnsi="Traditional Arabic" w:hint="cs"/>
            <w:b/>
            <w:bCs/>
            <w:spacing w:val="-2"/>
            <w:rtl/>
            <w:lang w:eastAsia="ar-SA"/>
          </w:rPr>
          <w:t>الوزارات</w:t>
        </w:r>
        <w:r w:rsidRPr="00080C52">
          <w:rPr>
            <w:b/>
            <w:bCs/>
            <w:spacing w:val="-2"/>
            <w:rtl/>
            <w:lang w:eastAsia="ar-SA"/>
          </w:rPr>
          <w:t xml:space="preserve"> </w:t>
        </w:r>
        <w:r w:rsidRPr="00080C52">
          <w:rPr>
            <w:rFonts w:ascii="Traditional Arabic" w:hAnsi="Traditional Arabic" w:hint="cs"/>
            <w:b/>
            <w:bCs/>
            <w:spacing w:val="-2"/>
            <w:rtl/>
            <w:lang w:eastAsia="ar-SA"/>
          </w:rPr>
          <w:t>المعنية</w:t>
        </w:r>
        <w:r w:rsidRPr="00080C52">
          <w:rPr>
            <w:b/>
            <w:bCs/>
            <w:spacing w:val="-2"/>
            <w:rtl/>
            <w:lang w:eastAsia="ar-SA"/>
          </w:rPr>
          <w:t xml:space="preserve"> </w:t>
        </w:r>
        <w:r w:rsidRPr="00080C52">
          <w:rPr>
            <w:rFonts w:ascii="Traditional Arabic" w:hAnsi="Traditional Arabic" w:hint="cs"/>
            <w:b/>
            <w:bCs/>
            <w:spacing w:val="-2"/>
            <w:rtl/>
            <w:lang w:eastAsia="ar-SA"/>
          </w:rPr>
          <w:t>وأعضاء</w:t>
        </w:r>
        <w:r w:rsidRPr="00080C52">
          <w:rPr>
            <w:b/>
            <w:bCs/>
            <w:spacing w:val="-2"/>
            <w:rtl/>
            <w:lang w:eastAsia="ar-SA"/>
          </w:rPr>
          <w:t xml:space="preserve"> </w:t>
        </w:r>
        <w:r w:rsidRPr="00080C52">
          <w:rPr>
            <w:rFonts w:ascii="Traditional Arabic" w:hAnsi="Traditional Arabic" w:hint="cs"/>
            <w:b/>
            <w:bCs/>
            <w:spacing w:val="-2"/>
            <w:rtl/>
            <w:lang w:eastAsia="ar-SA"/>
          </w:rPr>
          <w:t>الجهاز</w:t>
        </w:r>
        <w:r w:rsidRPr="00080C52">
          <w:rPr>
            <w:b/>
            <w:bCs/>
            <w:spacing w:val="-2"/>
            <w:rtl/>
            <w:lang w:eastAsia="ar-SA"/>
          </w:rPr>
          <w:t xml:space="preserve"> </w:t>
        </w:r>
        <w:r w:rsidRPr="00080C52">
          <w:rPr>
            <w:rFonts w:ascii="Traditional Arabic" w:hAnsi="Traditional Arabic" w:hint="cs"/>
            <w:b/>
            <w:bCs/>
            <w:spacing w:val="-2"/>
            <w:rtl/>
            <w:lang w:eastAsia="ar-SA"/>
          </w:rPr>
          <w:t>القضائي</w:t>
        </w:r>
        <w:r w:rsidRPr="00080C52">
          <w:rPr>
            <w:b/>
            <w:bCs/>
            <w:spacing w:val="-2"/>
            <w:rtl/>
            <w:lang w:eastAsia="ar-SA"/>
          </w:rPr>
          <w:t xml:space="preserve"> </w:t>
        </w:r>
        <w:r w:rsidRPr="00080C52">
          <w:rPr>
            <w:rFonts w:ascii="Traditional Arabic" w:hAnsi="Traditional Arabic" w:hint="cs"/>
            <w:b/>
            <w:bCs/>
            <w:spacing w:val="-2"/>
            <w:rtl/>
            <w:lang w:eastAsia="ar-SA"/>
          </w:rPr>
          <w:t>والمجموعات</w:t>
        </w:r>
        <w:r w:rsidRPr="00080C52">
          <w:rPr>
            <w:b/>
            <w:bCs/>
            <w:spacing w:val="-2"/>
            <w:rtl/>
            <w:lang w:eastAsia="ar-SA"/>
          </w:rPr>
          <w:t xml:space="preserve"> </w:t>
        </w:r>
        <w:r w:rsidRPr="00080C52">
          <w:rPr>
            <w:rFonts w:ascii="Traditional Arabic" w:hAnsi="Traditional Arabic" w:hint="cs"/>
            <w:b/>
            <w:bCs/>
            <w:spacing w:val="-2"/>
            <w:rtl/>
            <w:lang w:eastAsia="ar-SA"/>
          </w:rPr>
          <w:t>ا</w:t>
        </w:r>
        <w:r w:rsidRPr="00080C52">
          <w:rPr>
            <w:b/>
            <w:bCs/>
            <w:spacing w:val="-2"/>
            <w:rtl/>
            <w:lang w:eastAsia="ar-SA"/>
          </w:rPr>
          <w:t>لمهنية المعنية، مثل المهنيين العاملين في مجالات التعليم والصحة والمهن القانونية، فضلاً عن السلطات المحلية ووسائط الإعلام، باستخدام استراتيجيات التواصل الاجتماعي الحديثة.</w:t>
        </w:r>
        <w:r w:rsidRPr="00080C52">
          <w:rPr>
            <w:rFonts w:cs="Times New Roman" w:hint="cs"/>
            <w:b/>
            <w:bCs/>
            <w:spacing w:val="-2"/>
            <w:rtl/>
            <w:lang w:eastAsia="ar-SA"/>
          </w:rPr>
          <w:t>‬</w:t>
        </w:r>
        <w:r w:rsidRPr="00080C52">
          <w:rPr>
            <w:rFonts w:cs="Times New Roman" w:hint="cs"/>
            <w:b/>
            <w:bCs/>
            <w:spacing w:val="-2"/>
            <w:rtl/>
            <w:lang w:eastAsia="ar-SA"/>
          </w:rPr>
          <w:t>‬</w:t>
        </w:r>
        <w:r w:rsidRPr="00080C52">
          <w:rPr>
            <w:rFonts w:cs="Times New Roman" w:hint="cs"/>
            <w:b/>
            <w:bCs/>
            <w:spacing w:val="-2"/>
            <w:rtl/>
            <w:lang w:eastAsia="ar-SA"/>
          </w:rPr>
          <w:t>‬</w:t>
        </w:r>
        <w:r w:rsidRPr="00080C52">
          <w:rPr>
            <w:rFonts w:cs="Times New Roman" w:hint="cs"/>
            <w:b/>
            <w:bCs/>
            <w:spacing w:val="-2"/>
            <w:rtl/>
            <w:lang w:eastAsia="ar-SA"/>
          </w:rPr>
          <w:t>‬</w:t>
        </w:r>
        <w:r w:rsidRPr="00080C52">
          <w:rPr>
            <w:rFonts w:cs="Times New Roman" w:hint="cs"/>
            <w:b/>
            <w:bCs/>
            <w:spacing w:val="-2"/>
            <w:rtl/>
            <w:lang w:eastAsia="ar-SA"/>
          </w:rPr>
          <w:t>‬</w:t>
        </w:r>
        <w:r w:rsidR="005F102B">
          <w:t>‬</w:t>
        </w:r>
        <w:r w:rsidR="00D73AC8">
          <w:t>‬</w:t>
        </w:r>
      </w:dir>
    </w:p>
    <w:p w:rsidR="004E6E39" w:rsidRPr="00584CCF" w:rsidRDefault="004E6E39" w:rsidP="002C1075">
      <w:pPr>
        <w:pStyle w:val="SingleTxtGA"/>
        <w:rPr>
          <w:b/>
          <w:bCs/>
          <w:spacing w:val="-4"/>
          <w:rtl/>
          <w:lang w:eastAsia="ar-SA"/>
        </w:rPr>
      </w:pPr>
      <w:r w:rsidRPr="00584CCF">
        <w:rPr>
          <w:spacing w:val="-4"/>
          <w:rtl/>
          <w:lang w:eastAsia="ar-SA"/>
        </w:rPr>
        <w:t>٧٧-</w:t>
      </w:r>
      <w:r w:rsidRPr="00584CCF">
        <w:rPr>
          <w:spacing w:val="-4"/>
          <w:rtl/>
          <w:lang w:eastAsia="ar-SA"/>
        </w:rPr>
        <w:tab/>
      </w:r>
      <w:r w:rsidRPr="00584CCF">
        <w:rPr>
          <w:b/>
          <w:bCs/>
          <w:spacing w:val="-4"/>
          <w:rtl/>
          <w:lang w:eastAsia="ar-SA"/>
        </w:rPr>
        <w:t>وتشجع اللجنة الدولة الطرف بقوة على إشراك منظمات المجتمع المدني، ولا</w:t>
      </w:r>
      <w:r w:rsidR="002C1075" w:rsidRPr="00584CCF">
        <w:rPr>
          <w:rFonts w:hint="cs"/>
          <w:b/>
          <w:bCs/>
          <w:spacing w:val="-4"/>
          <w:rtl/>
          <w:lang w:eastAsia="ar-SA"/>
        </w:rPr>
        <w:t> </w:t>
      </w:r>
      <w:r w:rsidRPr="00584CCF">
        <w:rPr>
          <w:b/>
          <w:bCs/>
          <w:spacing w:val="-4"/>
          <w:rtl/>
          <w:lang w:eastAsia="ar-SA"/>
        </w:rPr>
        <w:t>سيما منظمات الأشخاص ذوي الإعاقة، في إعداد تقاريرها الدورية.</w:t>
      </w:r>
    </w:p>
    <w:p w:rsidR="004E6E39" w:rsidRPr="00584CCF" w:rsidRDefault="004E6E39" w:rsidP="004E6E39">
      <w:pPr>
        <w:pStyle w:val="SingleTxtGA"/>
        <w:rPr>
          <w:b/>
          <w:bCs/>
          <w:spacing w:val="-4"/>
          <w:rtl/>
          <w:lang w:eastAsia="ar-SA"/>
        </w:rPr>
      </w:pPr>
      <w:r w:rsidRPr="00584CCF">
        <w:rPr>
          <w:spacing w:val="-4"/>
          <w:rtl/>
          <w:lang w:eastAsia="ar-SA"/>
        </w:rPr>
        <w:t>٧٨-</w:t>
      </w:r>
      <w:r w:rsidRPr="00584CCF">
        <w:rPr>
          <w:spacing w:val="-4"/>
          <w:rtl/>
          <w:lang w:eastAsia="ar-SA"/>
        </w:rPr>
        <w:tab/>
      </w:r>
      <w:r w:rsidRPr="00584CCF">
        <w:rPr>
          <w:b/>
          <w:bCs/>
          <w:spacing w:val="-4"/>
          <w:rtl/>
          <w:lang w:eastAsia="ar-SA"/>
        </w:rPr>
        <w:t>وتطلب اللجنة إلى الدولة الطرف نشر هذه الملاحظات الختامية على نطاق واسع يشمل المنظمات غير الحكومية والمنظمات الممثلة للأشخاص ذوي الإعاقة، فضلاً عن الأشخاص ذوي الإعاقة أنفسهم وأفراد أسرهم، باللغة الوطنية ولغات الأقليات، بما فيها لغة الإشارة، وبأشكال يسهل الاطلاع عليها، وإتاحتها على الموقع الشبكي الحكومي الخاص بحقوق الإنسان.</w:t>
      </w:r>
    </w:p>
    <w:p w:rsidR="004E6E39" w:rsidRDefault="004E6E39" w:rsidP="00FF6223">
      <w:pPr>
        <w:pStyle w:val="H23GA"/>
        <w:rPr>
          <w:rtl/>
        </w:rPr>
      </w:pPr>
      <w:r>
        <w:rPr>
          <w:rtl/>
        </w:rPr>
        <w:tab/>
      </w:r>
      <w:r>
        <w:rPr>
          <w:rtl/>
        </w:rPr>
        <w:tab/>
      </w:r>
      <w:dir w:val="rtl">
        <w:r>
          <w:rPr>
            <w:rFonts w:hint="cs"/>
            <w:rtl/>
          </w:rPr>
          <w:t>التقرير</w:t>
        </w:r>
        <w:r>
          <w:rPr>
            <w:rtl/>
          </w:rPr>
          <w:t xml:space="preserve"> </w:t>
        </w:r>
        <w:r>
          <w:rPr>
            <w:rFonts w:hint="cs"/>
            <w:rtl/>
          </w:rPr>
          <w:t>الدوري</w:t>
        </w:r>
        <w:r>
          <w:rPr>
            <w:rtl/>
          </w:rPr>
          <w:t xml:space="preserve"> </w:t>
        </w:r>
        <w:r>
          <w:rPr>
            <w:rFonts w:hint="cs"/>
            <w:rtl/>
          </w:rPr>
          <w:t>المقبل</w:t>
        </w:r>
        <w:r>
          <w:rPr>
            <w:rFonts w:cs="Times New Roman" w:hint="cs"/>
            <w:rtl/>
          </w:rPr>
          <w:t>‬</w:t>
        </w:r>
        <w:r>
          <w:rPr>
            <w:rFonts w:cs="Times New Roman" w:hint="cs"/>
            <w:rtl/>
          </w:rPr>
          <w:t>‬</w:t>
        </w:r>
        <w:r>
          <w:rPr>
            <w:rFonts w:cs="Times New Roman" w:hint="cs"/>
            <w:rtl/>
          </w:rPr>
          <w:t>‬</w:t>
        </w:r>
        <w:r>
          <w:rPr>
            <w:rFonts w:cs="Times New Roman" w:hint="cs"/>
            <w:rtl/>
          </w:rPr>
          <w:t>‬</w:t>
        </w:r>
        <w:r>
          <w:rPr>
            <w:rFonts w:cs="Times New Roman" w:hint="cs"/>
            <w:rtl/>
          </w:rPr>
          <w:t>‬</w:t>
        </w:r>
        <w:r w:rsidR="005F102B">
          <w:t>‬</w:t>
        </w:r>
        <w:r w:rsidR="00D73AC8">
          <w:t>‬</w:t>
        </w:r>
      </w:dir>
    </w:p>
    <w:p w:rsidR="00173565" w:rsidRPr="00656638" w:rsidRDefault="004E6E39" w:rsidP="004E6E39">
      <w:pPr>
        <w:pStyle w:val="SingleTxtGA"/>
        <w:rPr>
          <w:b/>
          <w:bCs/>
          <w:rtl/>
          <w:lang w:eastAsia="ar-SA"/>
        </w:rPr>
      </w:pPr>
      <w:r>
        <w:rPr>
          <w:rtl/>
          <w:lang w:eastAsia="ar-SA"/>
        </w:rPr>
        <w:t>٧٩-</w:t>
      </w:r>
      <w:r>
        <w:rPr>
          <w:rFonts w:hint="cs"/>
          <w:rtl/>
          <w:lang w:eastAsia="ar-SA"/>
        </w:rPr>
        <w:tab/>
      </w:r>
      <w:r w:rsidRPr="00656638">
        <w:rPr>
          <w:b/>
          <w:bCs/>
          <w:rtl/>
          <w:lang w:eastAsia="ar-SA"/>
        </w:rPr>
        <w:t>تطلب اللجنة إلى الدولة الطرف أن تقدم تقريرها الجامع للتقارير الدورية من الثاني إلى الرابع بحلول 10 حزيران/يونيه 2021، وأن تضمنه معلومات عن تنفيذ التوصيات المقدمة في هذه الملاحظات الختامية.</w:t>
      </w:r>
      <w:r w:rsidRPr="00656638">
        <w:rPr>
          <w:rFonts w:cs="Times New Roman" w:hint="cs"/>
          <w:b/>
          <w:bCs/>
          <w:rtl/>
          <w:lang w:eastAsia="ar-SA"/>
        </w:rPr>
        <w:t>‬</w:t>
      </w:r>
      <w:r w:rsidRPr="00656638">
        <w:rPr>
          <w:b/>
          <w:bCs/>
          <w:rtl/>
          <w:lang w:eastAsia="ar-SA"/>
        </w:rPr>
        <w:t xml:space="preserve"> </w:t>
      </w:r>
      <w:dir w:val="rtl">
        <w:r w:rsidRPr="00656638">
          <w:rPr>
            <w:rFonts w:ascii="Traditional Arabic" w:hAnsi="Traditional Arabic" w:hint="cs"/>
            <w:b/>
            <w:bCs/>
            <w:rtl/>
            <w:lang w:eastAsia="ar-SA"/>
          </w:rPr>
          <w:t>وتدعو</w:t>
        </w:r>
        <w:r w:rsidRPr="00656638">
          <w:rPr>
            <w:b/>
            <w:bCs/>
            <w:rtl/>
            <w:lang w:eastAsia="ar-SA"/>
          </w:rPr>
          <w:t xml:space="preserve"> </w:t>
        </w:r>
        <w:r w:rsidRPr="00656638">
          <w:rPr>
            <w:rFonts w:ascii="Traditional Arabic" w:hAnsi="Traditional Arabic" w:hint="cs"/>
            <w:b/>
            <w:bCs/>
            <w:rtl/>
            <w:lang w:eastAsia="ar-SA"/>
          </w:rPr>
          <w:t>اللجنة</w:t>
        </w:r>
        <w:r w:rsidRPr="00656638">
          <w:rPr>
            <w:b/>
            <w:bCs/>
            <w:rtl/>
            <w:lang w:eastAsia="ar-SA"/>
          </w:rPr>
          <w:t xml:space="preserve"> </w:t>
        </w:r>
        <w:r w:rsidRPr="00656638">
          <w:rPr>
            <w:rFonts w:ascii="Traditional Arabic" w:hAnsi="Traditional Arabic" w:hint="cs"/>
            <w:b/>
            <w:bCs/>
            <w:rtl/>
            <w:lang w:eastAsia="ar-SA"/>
          </w:rPr>
          <w:t>الدولة</w:t>
        </w:r>
        <w:r w:rsidRPr="00656638">
          <w:rPr>
            <w:b/>
            <w:bCs/>
            <w:rtl/>
            <w:lang w:eastAsia="ar-SA"/>
          </w:rPr>
          <w:t xml:space="preserve"> </w:t>
        </w:r>
        <w:r w:rsidRPr="00656638">
          <w:rPr>
            <w:rFonts w:ascii="Traditional Arabic" w:hAnsi="Traditional Arabic" w:hint="cs"/>
            <w:b/>
            <w:bCs/>
            <w:rtl/>
            <w:lang w:eastAsia="ar-SA"/>
          </w:rPr>
          <w:t>الطرف</w:t>
        </w:r>
        <w:r w:rsidRPr="00656638">
          <w:rPr>
            <w:b/>
            <w:bCs/>
            <w:rtl/>
            <w:lang w:eastAsia="ar-SA"/>
          </w:rPr>
          <w:t xml:space="preserve"> </w:t>
        </w:r>
        <w:r w:rsidRPr="00656638">
          <w:rPr>
            <w:rFonts w:ascii="Traditional Arabic" w:hAnsi="Traditional Arabic" w:hint="cs"/>
            <w:b/>
            <w:bCs/>
            <w:rtl/>
            <w:lang w:eastAsia="ar-SA"/>
          </w:rPr>
          <w:t>إلى</w:t>
        </w:r>
        <w:r w:rsidRPr="00656638">
          <w:rPr>
            <w:b/>
            <w:bCs/>
            <w:rtl/>
            <w:lang w:eastAsia="ar-SA"/>
          </w:rPr>
          <w:t xml:space="preserve"> </w:t>
        </w:r>
        <w:r w:rsidRPr="00656638">
          <w:rPr>
            <w:rFonts w:ascii="Traditional Arabic" w:hAnsi="Traditional Arabic" w:hint="cs"/>
            <w:b/>
            <w:bCs/>
            <w:rtl/>
            <w:lang w:eastAsia="ar-SA"/>
          </w:rPr>
          <w:t>أن</w:t>
        </w:r>
        <w:r w:rsidRPr="00656638">
          <w:rPr>
            <w:b/>
            <w:bCs/>
            <w:rtl/>
            <w:lang w:eastAsia="ar-SA"/>
          </w:rPr>
          <w:t xml:space="preserve"> </w:t>
        </w:r>
        <w:r w:rsidRPr="00656638">
          <w:rPr>
            <w:rFonts w:ascii="Traditional Arabic" w:hAnsi="Traditional Arabic" w:hint="cs"/>
            <w:b/>
            <w:bCs/>
            <w:rtl/>
            <w:lang w:eastAsia="ar-SA"/>
          </w:rPr>
          <w:t>تنظر</w:t>
        </w:r>
        <w:r w:rsidRPr="00656638">
          <w:rPr>
            <w:b/>
            <w:bCs/>
            <w:rtl/>
            <w:lang w:eastAsia="ar-SA"/>
          </w:rPr>
          <w:t xml:space="preserve"> </w:t>
        </w:r>
        <w:r w:rsidRPr="00656638">
          <w:rPr>
            <w:rFonts w:ascii="Traditional Arabic" w:hAnsi="Traditional Arabic" w:hint="cs"/>
            <w:b/>
            <w:bCs/>
            <w:rtl/>
            <w:lang w:eastAsia="ar-SA"/>
          </w:rPr>
          <w:t>في</w:t>
        </w:r>
        <w:r w:rsidRPr="00656638">
          <w:rPr>
            <w:b/>
            <w:bCs/>
            <w:rtl/>
            <w:lang w:eastAsia="ar-SA"/>
          </w:rPr>
          <w:t xml:space="preserve"> </w:t>
        </w:r>
        <w:r w:rsidRPr="00656638">
          <w:rPr>
            <w:rFonts w:ascii="Traditional Arabic" w:hAnsi="Traditional Arabic" w:hint="cs"/>
            <w:b/>
            <w:bCs/>
            <w:rtl/>
            <w:lang w:eastAsia="ar-SA"/>
          </w:rPr>
          <w:t>إمكانية</w:t>
        </w:r>
        <w:r w:rsidRPr="00656638">
          <w:rPr>
            <w:b/>
            <w:bCs/>
            <w:rtl/>
            <w:lang w:eastAsia="ar-SA"/>
          </w:rPr>
          <w:t xml:space="preserve"> </w:t>
        </w:r>
        <w:r w:rsidRPr="00656638">
          <w:rPr>
            <w:rFonts w:ascii="Traditional Arabic" w:hAnsi="Traditional Arabic" w:hint="cs"/>
            <w:b/>
            <w:bCs/>
            <w:rtl/>
            <w:lang w:eastAsia="ar-SA"/>
          </w:rPr>
          <w:t>تقديم</w:t>
        </w:r>
        <w:r w:rsidRPr="00656638">
          <w:rPr>
            <w:b/>
            <w:bCs/>
            <w:rtl/>
            <w:lang w:eastAsia="ar-SA"/>
          </w:rPr>
          <w:t xml:space="preserve"> </w:t>
        </w:r>
        <w:r w:rsidRPr="00656638">
          <w:rPr>
            <w:rFonts w:ascii="Traditional Arabic" w:hAnsi="Traditional Arabic" w:hint="cs"/>
            <w:b/>
            <w:bCs/>
            <w:rtl/>
            <w:lang w:eastAsia="ar-SA"/>
          </w:rPr>
          <w:t>التقارير</w:t>
        </w:r>
        <w:r w:rsidRPr="00656638">
          <w:rPr>
            <w:b/>
            <w:bCs/>
            <w:rtl/>
            <w:lang w:eastAsia="ar-SA"/>
          </w:rPr>
          <w:t xml:space="preserve"> </w:t>
        </w:r>
        <w:r w:rsidRPr="00656638">
          <w:rPr>
            <w:rFonts w:ascii="Traditional Arabic" w:hAnsi="Traditional Arabic" w:hint="cs"/>
            <w:b/>
            <w:bCs/>
            <w:rtl/>
            <w:lang w:eastAsia="ar-SA"/>
          </w:rPr>
          <w:t>المذكورة</w:t>
        </w:r>
        <w:r w:rsidRPr="00656638">
          <w:rPr>
            <w:b/>
            <w:bCs/>
            <w:rtl/>
            <w:lang w:eastAsia="ar-SA"/>
          </w:rPr>
          <w:t xml:space="preserve"> </w:t>
        </w:r>
        <w:r w:rsidRPr="00656638">
          <w:rPr>
            <w:rFonts w:ascii="Traditional Arabic" w:hAnsi="Traditional Arabic" w:hint="cs"/>
            <w:b/>
            <w:bCs/>
            <w:rtl/>
            <w:lang w:eastAsia="ar-SA"/>
          </w:rPr>
          <w:t>أعلاه</w:t>
        </w:r>
        <w:r w:rsidRPr="00656638">
          <w:rPr>
            <w:b/>
            <w:bCs/>
            <w:rtl/>
            <w:lang w:eastAsia="ar-SA"/>
          </w:rPr>
          <w:t xml:space="preserve"> </w:t>
        </w:r>
        <w:r w:rsidRPr="00656638">
          <w:rPr>
            <w:rFonts w:ascii="Traditional Arabic" w:hAnsi="Traditional Arabic" w:hint="cs"/>
            <w:b/>
            <w:bCs/>
            <w:rtl/>
            <w:lang w:eastAsia="ar-SA"/>
          </w:rPr>
          <w:t>وفق</w:t>
        </w:r>
        <w:r w:rsidRPr="00656638">
          <w:rPr>
            <w:b/>
            <w:bCs/>
            <w:rtl/>
            <w:lang w:eastAsia="ar-SA"/>
          </w:rPr>
          <w:t xml:space="preserve"> </w:t>
        </w:r>
        <w:r w:rsidRPr="00656638">
          <w:rPr>
            <w:rFonts w:ascii="Traditional Arabic" w:hAnsi="Traditional Arabic" w:hint="cs"/>
            <w:b/>
            <w:bCs/>
            <w:rtl/>
            <w:lang w:eastAsia="ar-SA"/>
          </w:rPr>
          <w:t>الإجراء</w:t>
        </w:r>
        <w:r w:rsidRPr="00656638">
          <w:rPr>
            <w:b/>
            <w:bCs/>
            <w:rtl/>
            <w:lang w:eastAsia="ar-SA"/>
          </w:rPr>
          <w:t xml:space="preserve"> </w:t>
        </w:r>
        <w:r w:rsidRPr="00656638">
          <w:rPr>
            <w:rFonts w:ascii="Traditional Arabic" w:hAnsi="Traditional Arabic" w:hint="cs"/>
            <w:b/>
            <w:bCs/>
            <w:rtl/>
            <w:lang w:eastAsia="ar-SA"/>
          </w:rPr>
          <w:t>المبسط</w:t>
        </w:r>
        <w:r w:rsidRPr="00656638">
          <w:rPr>
            <w:b/>
            <w:bCs/>
            <w:rtl/>
            <w:lang w:eastAsia="ar-SA"/>
          </w:rPr>
          <w:t xml:space="preserve"> </w:t>
        </w:r>
        <w:r w:rsidRPr="00656638">
          <w:rPr>
            <w:rFonts w:ascii="Traditional Arabic" w:hAnsi="Traditional Arabic" w:hint="cs"/>
            <w:b/>
            <w:bCs/>
            <w:rtl/>
            <w:lang w:eastAsia="ar-SA"/>
          </w:rPr>
          <w:t>لتقديم</w:t>
        </w:r>
        <w:r w:rsidRPr="00656638">
          <w:rPr>
            <w:b/>
            <w:bCs/>
            <w:rtl/>
            <w:lang w:eastAsia="ar-SA"/>
          </w:rPr>
          <w:t xml:space="preserve"> </w:t>
        </w:r>
        <w:r w:rsidRPr="00656638">
          <w:rPr>
            <w:rFonts w:ascii="Traditional Arabic" w:hAnsi="Traditional Arabic" w:hint="cs"/>
            <w:b/>
            <w:bCs/>
            <w:rtl/>
            <w:lang w:eastAsia="ar-SA"/>
          </w:rPr>
          <w:t>التقارير</w:t>
        </w:r>
        <w:r w:rsidRPr="00656638">
          <w:rPr>
            <w:b/>
            <w:bCs/>
            <w:rtl/>
            <w:lang w:eastAsia="ar-SA"/>
          </w:rPr>
          <w:t xml:space="preserve"> </w:t>
        </w:r>
        <w:r w:rsidRPr="00656638">
          <w:rPr>
            <w:rFonts w:ascii="Traditional Arabic" w:hAnsi="Traditional Arabic" w:hint="cs"/>
            <w:b/>
            <w:bCs/>
            <w:rtl/>
            <w:lang w:eastAsia="ar-SA"/>
          </w:rPr>
          <w:t>الذي</w:t>
        </w:r>
        <w:r w:rsidRPr="00656638">
          <w:rPr>
            <w:b/>
            <w:bCs/>
            <w:rtl/>
            <w:lang w:eastAsia="ar-SA"/>
          </w:rPr>
          <w:t xml:space="preserve"> </w:t>
        </w:r>
        <w:r w:rsidRPr="00656638">
          <w:rPr>
            <w:rFonts w:ascii="Traditional Arabic" w:hAnsi="Traditional Arabic" w:hint="cs"/>
            <w:b/>
            <w:bCs/>
            <w:rtl/>
            <w:lang w:eastAsia="ar-SA"/>
          </w:rPr>
          <w:t>وضعته</w:t>
        </w:r>
        <w:r w:rsidRPr="00656638">
          <w:rPr>
            <w:b/>
            <w:bCs/>
            <w:rtl/>
            <w:lang w:eastAsia="ar-SA"/>
          </w:rPr>
          <w:t xml:space="preserve"> </w:t>
        </w:r>
        <w:r w:rsidRPr="00656638">
          <w:rPr>
            <w:rFonts w:ascii="Traditional Arabic" w:hAnsi="Traditional Arabic" w:hint="cs"/>
            <w:b/>
            <w:bCs/>
            <w:rtl/>
            <w:lang w:eastAsia="ar-SA"/>
          </w:rPr>
          <w:t>اللجنة،</w:t>
        </w:r>
        <w:r w:rsidRPr="00656638">
          <w:rPr>
            <w:b/>
            <w:bCs/>
            <w:rtl/>
            <w:lang w:eastAsia="ar-SA"/>
          </w:rPr>
          <w:t xml:space="preserve"> </w:t>
        </w:r>
        <w:r w:rsidRPr="00656638">
          <w:rPr>
            <w:rFonts w:ascii="Traditional Arabic" w:hAnsi="Traditional Arabic" w:hint="cs"/>
            <w:b/>
            <w:bCs/>
            <w:rtl/>
            <w:lang w:eastAsia="ar-SA"/>
          </w:rPr>
          <w:t>وهو</w:t>
        </w:r>
        <w:r w:rsidRPr="00656638">
          <w:rPr>
            <w:b/>
            <w:bCs/>
            <w:rtl/>
            <w:lang w:eastAsia="ar-SA"/>
          </w:rPr>
          <w:t xml:space="preserve"> </w:t>
        </w:r>
        <w:r w:rsidRPr="00656638">
          <w:rPr>
            <w:rFonts w:ascii="Traditional Arabic" w:hAnsi="Traditional Arabic" w:hint="cs"/>
            <w:b/>
            <w:bCs/>
            <w:rtl/>
            <w:lang w:eastAsia="ar-SA"/>
          </w:rPr>
          <w:t>إجراء</w:t>
        </w:r>
        <w:r w:rsidRPr="00656638">
          <w:rPr>
            <w:b/>
            <w:bCs/>
            <w:rtl/>
            <w:lang w:eastAsia="ar-SA"/>
          </w:rPr>
          <w:t xml:space="preserve"> </w:t>
        </w:r>
        <w:r w:rsidRPr="00656638">
          <w:rPr>
            <w:rFonts w:ascii="Traditional Arabic" w:hAnsi="Traditional Arabic" w:hint="cs"/>
            <w:b/>
            <w:bCs/>
            <w:rtl/>
            <w:lang w:eastAsia="ar-SA"/>
          </w:rPr>
          <w:t>يقضي</w:t>
        </w:r>
        <w:r w:rsidRPr="00656638">
          <w:rPr>
            <w:b/>
            <w:bCs/>
            <w:rtl/>
            <w:lang w:eastAsia="ar-SA"/>
          </w:rPr>
          <w:t xml:space="preserve"> </w:t>
        </w:r>
        <w:r w:rsidRPr="00656638">
          <w:rPr>
            <w:rFonts w:ascii="Traditional Arabic" w:hAnsi="Traditional Arabic" w:hint="cs"/>
            <w:b/>
            <w:bCs/>
            <w:rtl/>
            <w:lang w:eastAsia="ar-SA"/>
          </w:rPr>
          <w:t>بأن</w:t>
        </w:r>
        <w:r w:rsidRPr="00656638">
          <w:rPr>
            <w:b/>
            <w:bCs/>
            <w:rtl/>
            <w:lang w:eastAsia="ar-SA"/>
          </w:rPr>
          <w:t xml:space="preserve"> </w:t>
        </w:r>
        <w:r w:rsidRPr="00656638">
          <w:rPr>
            <w:rFonts w:ascii="Traditional Arabic" w:hAnsi="Traditional Arabic" w:hint="cs"/>
            <w:b/>
            <w:bCs/>
            <w:rtl/>
            <w:lang w:eastAsia="ar-SA"/>
          </w:rPr>
          <w:t>تُعِد</w:t>
        </w:r>
        <w:r w:rsidRPr="00656638">
          <w:rPr>
            <w:b/>
            <w:bCs/>
            <w:rtl/>
            <w:lang w:eastAsia="ar-SA"/>
          </w:rPr>
          <w:t xml:space="preserve"> </w:t>
        </w:r>
        <w:r w:rsidRPr="00656638">
          <w:rPr>
            <w:rFonts w:ascii="Traditional Arabic" w:hAnsi="Traditional Arabic" w:hint="cs"/>
            <w:b/>
            <w:bCs/>
            <w:rtl/>
            <w:lang w:eastAsia="ar-SA"/>
          </w:rPr>
          <w:t>اللجنة</w:t>
        </w:r>
        <w:r w:rsidRPr="00656638">
          <w:rPr>
            <w:b/>
            <w:bCs/>
            <w:rtl/>
            <w:lang w:eastAsia="ar-SA"/>
          </w:rPr>
          <w:t xml:space="preserve"> قائمة المسائل قبل التاريخ المحدد لتقديم التقرير الجامع للدولة الطرف بسنة واحدة على الأقل.</w:t>
        </w:r>
        <w:r w:rsidRPr="00656638">
          <w:rPr>
            <w:rFonts w:cs="Times New Roman" w:hint="cs"/>
            <w:b/>
            <w:bCs/>
            <w:rtl/>
            <w:lang w:eastAsia="ar-SA"/>
          </w:rPr>
          <w:t>‬</w:t>
        </w:r>
        <w:r w:rsidRPr="00656638">
          <w:rPr>
            <w:b/>
            <w:bCs/>
            <w:rtl/>
            <w:lang w:eastAsia="ar-SA"/>
          </w:rPr>
          <w:t xml:space="preserve"> </w:t>
        </w:r>
        <w:dir w:val="rtl">
          <w:r w:rsidRPr="00656638">
            <w:rPr>
              <w:rFonts w:ascii="Traditional Arabic" w:hAnsi="Traditional Arabic" w:hint="cs"/>
              <w:b/>
              <w:bCs/>
              <w:rtl/>
              <w:lang w:eastAsia="ar-SA"/>
            </w:rPr>
            <w:t>ويتألف</w:t>
          </w:r>
          <w:r w:rsidRPr="00656638">
            <w:rPr>
              <w:b/>
              <w:bCs/>
              <w:rtl/>
              <w:lang w:eastAsia="ar-SA"/>
            </w:rPr>
            <w:t xml:space="preserve"> </w:t>
          </w:r>
          <w:r w:rsidRPr="00656638">
            <w:rPr>
              <w:rFonts w:ascii="Traditional Arabic" w:hAnsi="Traditional Arabic" w:hint="cs"/>
              <w:b/>
              <w:bCs/>
              <w:rtl/>
              <w:lang w:eastAsia="ar-SA"/>
            </w:rPr>
            <w:t>التقرير</w:t>
          </w:r>
          <w:r w:rsidRPr="00656638">
            <w:rPr>
              <w:b/>
              <w:bCs/>
              <w:rtl/>
              <w:lang w:eastAsia="ar-SA"/>
            </w:rPr>
            <w:t xml:space="preserve"> </w:t>
          </w:r>
          <w:r w:rsidRPr="00656638">
            <w:rPr>
              <w:rFonts w:ascii="Traditional Arabic" w:hAnsi="Traditional Arabic" w:hint="cs"/>
              <w:b/>
              <w:bCs/>
              <w:rtl/>
              <w:lang w:eastAsia="ar-SA"/>
            </w:rPr>
            <w:t>المقبل</w:t>
          </w:r>
          <w:r w:rsidRPr="00656638">
            <w:rPr>
              <w:b/>
              <w:bCs/>
              <w:rtl/>
              <w:lang w:eastAsia="ar-SA"/>
            </w:rPr>
            <w:t xml:space="preserve"> </w:t>
          </w:r>
          <w:r w:rsidRPr="00656638">
            <w:rPr>
              <w:rFonts w:ascii="Traditional Arabic" w:hAnsi="Traditional Arabic" w:hint="cs"/>
              <w:b/>
              <w:bCs/>
              <w:rtl/>
              <w:lang w:eastAsia="ar-SA"/>
            </w:rPr>
            <w:t>للدولة</w:t>
          </w:r>
          <w:r w:rsidRPr="00656638">
            <w:rPr>
              <w:b/>
              <w:bCs/>
              <w:rtl/>
              <w:lang w:eastAsia="ar-SA"/>
            </w:rPr>
            <w:t xml:space="preserve"> </w:t>
          </w:r>
          <w:r w:rsidRPr="00656638">
            <w:rPr>
              <w:rFonts w:ascii="Traditional Arabic" w:hAnsi="Traditional Arabic" w:hint="cs"/>
              <w:b/>
              <w:bCs/>
              <w:rtl/>
              <w:lang w:eastAsia="ar-SA"/>
            </w:rPr>
            <w:t>الطرف</w:t>
          </w:r>
          <w:r w:rsidRPr="00656638">
            <w:rPr>
              <w:b/>
              <w:bCs/>
              <w:rtl/>
              <w:lang w:eastAsia="ar-SA"/>
            </w:rPr>
            <w:t xml:space="preserve"> </w:t>
          </w:r>
          <w:r w:rsidRPr="00656638">
            <w:rPr>
              <w:rFonts w:ascii="Traditional Arabic" w:hAnsi="Traditional Arabic" w:hint="cs"/>
              <w:b/>
              <w:bCs/>
              <w:rtl/>
              <w:lang w:eastAsia="ar-SA"/>
            </w:rPr>
            <w:t>من</w:t>
          </w:r>
          <w:r w:rsidRPr="00656638">
            <w:rPr>
              <w:b/>
              <w:bCs/>
              <w:rtl/>
              <w:lang w:eastAsia="ar-SA"/>
            </w:rPr>
            <w:t xml:space="preserve"> </w:t>
          </w:r>
          <w:r w:rsidRPr="00656638">
            <w:rPr>
              <w:rFonts w:ascii="Traditional Arabic" w:hAnsi="Traditional Arabic" w:hint="cs"/>
              <w:b/>
              <w:bCs/>
              <w:rtl/>
              <w:lang w:eastAsia="ar-SA"/>
            </w:rPr>
            <w:t>ردودها</w:t>
          </w:r>
          <w:r w:rsidRPr="00656638">
            <w:rPr>
              <w:b/>
              <w:bCs/>
              <w:rtl/>
              <w:lang w:eastAsia="ar-SA"/>
            </w:rPr>
            <w:t xml:space="preserve"> </w:t>
          </w:r>
          <w:r w:rsidRPr="00656638">
            <w:rPr>
              <w:rFonts w:ascii="Traditional Arabic" w:hAnsi="Traditional Arabic" w:hint="cs"/>
              <w:b/>
              <w:bCs/>
              <w:rtl/>
              <w:lang w:eastAsia="ar-SA"/>
            </w:rPr>
            <w:t>على</w:t>
          </w:r>
          <w:r w:rsidRPr="00656638">
            <w:rPr>
              <w:b/>
              <w:bCs/>
              <w:rtl/>
              <w:lang w:eastAsia="ar-SA"/>
            </w:rPr>
            <w:t xml:space="preserve"> </w:t>
          </w:r>
          <w:r w:rsidRPr="00656638">
            <w:rPr>
              <w:rFonts w:ascii="Traditional Arabic" w:hAnsi="Traditional Arabic" w:hint="cs"/>
              <w:b/>
              <w:bCs/>
              <w:rtl/>
              <w:lang w:eastAsia="ar-SA"/>
            </w:rPr>
            <w:t>قائمة</w:t>
          </w:r>
          <w:r w:rsidRPr="00656638">
            <w:rPr>
              <w:b/>
              <w:bCs/>
              <w:rtl/>
              <w:lang w:eastAsia="ar-SA"/>
            </w:rPr>
            <w:t xml:space="preserve"> </w:t>
          </w:r>
          <w:r w:rsidRPr="00656638">
            <w:rPr>
              <w:rFonts w:ascii="Traditional Arabic" w:hAnsi="Traditional Arabic" w:hint="cs"/>
              <w:b/>
              <w:bCs/>
              <w:rtl/>
              <w:lang w:eastAsia="ar-SA"/>
            </w:rPr>
            <w:t>المسائل</w:t>
          </w:r>
          <w:r w:rsidRPr="00656638">
            <w:rPr>
              <w:b/>
              <w:bCs/>
              <w:rtl/>
              <w:lang w:eastAsia="ar-SA"/>
            </w:rPr>
            <w:t xml:space="preserve"> </w:t>
          </w:r>
          <w:r w:rsidRPr="00656638">
            <w:rPr>
              <w:rFonts w:ascii="Traditional Arabic" w:hAnsi="Traditional Arabic" w:hint="cs"/>
              <w:b/>
              <w:bCs/>
              <w:rtl/>
              <w:lang w:eastAsia="ar-SA"/>
            </w:rPr>
            <w:t>هذه</w:t>
          </w:r>
          <w:r w:rsidRPr="00656638">
            <w:rPr>
              <w:b/>
              <w:bCs/>
              <w:rtl/>
              <w:lang w:eastAsia="ar-SA"/>
            </w:rPr>
            <w:t>.</w:t>
          </w:r>
          <w:r w:rsidRPr="00656638">
            <w:rPr>
              <w:rFonts w:cs="Times New Roman" w:hint="cs"/>
              <w:b/>
              <w:bCs/>
              <w:rtl/>
              <w:lang w:eastAsia="ar-SA"/>
            </w:rPr>
            <w:t>‬</w:t>
          </w:r>
          <w:r w:rsidRPr="00656638">
            <w:rPr>
              <w:rFonts w:cs="Times New Roman" w:hint="cs"/>
              <w:b/>
              <w:bCs/>
              <w:rtl/>
              <w:lang w:eastAsia="ar-SA"/>
            </w:rPr>
            <w:t>‬</w:t>
          </w:r>
          <w:r w:rsidRPr="00656638">
            <w:rPr>
              <w:rFonts w:cs="Times New Roman" w:hint="cs"/>
              <w:b/>
              <w:bCs/>
              <w:rtl/>
              <w:lang w:eastAsia="ar-SA"/>
            </w:rPr>
            <w:t>‬</w:t>
          </w:r>
          <w:r w:rsidRPr="00656638">
            <w:rPr>
              <w:rFonts w:cs="Times New Roman" w:hint="cs"/>
              <w:b/>
              <w:bCs/>
              <w:rtl/>
              <w:lang w:eastAsia="ar-SA"/>
            </w:rPr>
            <w:t>‬</w:t>
          </w:r>
          <w:r w:rsidRPr="00656638">
            <w:rPr>
              <w:rFonts w:cs="Times New Roman" w:hint="cs"/>
              <w:b/>
              <w:bCs/>
              <w:rtl/>
              <w:lang w:eastAsia="ar-SA"/>
            </w:rPr>
            <w:t>‬</w:t>
          </w:r>
          <w:r w:rsidRPr="00656638">
            <w:rPr>
              <w:rFonts w:cs="Times New Roman" w:hint="cs"/>
              <w:b/>
              <w:bCs/>
              <w:rtl/>
              <w:lang w:eastAsia="ar-SA"/>
            </w:rPr>
            <w:t>‬</w:t>
          </w:r>
          <w:r w:rsidRPr="00656638">
            <w:rPr>
              <w:rFonts w:cs="Times New Roman" w:hint="cs"/>
              <w:b/>
              <w:bCs/>
              <w:rtl/>
              <w:lang w:eastAsia="ar-SA"/>
            </w:rPr>
            <w:t>‬</w:t>
          </w:r>
          <w:r w:rsidRPr="00656638">
            <w:rPr>
              <w:rFonts w:cs="Times New Roman" w:hint="cs"/>
              <w:b/>
              <w:bCs/>
              <w:rtl/>
              <w:lang w:eastAsia="ar-SA"/>
            </w:rPr>
            <w:t>‬</w:t>
          </w:r>
          <w:r w:rsidRPr="00656638">
            <w:rPr>
              <w:rFonts w:cs="Times New Roman" w:hint="cs"/>
              <w:b/>
              <w:bCs/>
              <w:rtl/>
              <w:lang w:eastAsia="ar-SA"/>
            </w:rPr>
            <w:t>‬</w:t>
          </w:r>
          <w:r w:rsidRPr="00656638">
            <w:rPr>
              <w:rFonts w:hint="cs"/>
              <w:b/>
              <w:bCs/>
              <w:rtl/>
              <w:lang w:eastAsia="ar-SA"/>
            </w:rPr>
            <w:t xml:space="preserve"> </w:t>
          </w:r>
          <w:r w:rsidR="005F102B">
            <w:t>‬</w:t>
          </w:r>
          <w:r w:rsidR="005F102B">
            <w:t>‬</w:t>
          </w:r>
          <w:r w:rsidR="00D73AC8">
            <w:t>‬</w:t>
          </w:r>
          <w:r w:rsidR="00D73AC8">
            <w:t>‬</w:t>
          </w:r>
        </w:dir>
      </w:dir>
    </w:p>
    <w:p w:rsidR="00137A2B" w:rsidRPr="00137A2B" w:rsidRDefault="00137A2B" w:rsidP="00137A2B">
      <w:pPr>
        <w:spacing w:before="120"/>
        <w:jc w:val="center"/>
        <w:rPr>
          <w:u w:val="single"/>
          <w:rtl/>
          <w:lang w:eastAsia="ar-SA"/>
        </w:rPr>
      </w:pPr>
      <w:r>
        <w:rPr>
          <w:u w:val="single"/>
          <w:rtl/>
          <w:lang w:eastAsia="ar-SA"/>
        </w:rPr>
        <w:tab/>
      </w:r>
      <w:r>
        <w:rPr>
          <w:u w:val="single"/>
          <w:rtl/>
          <w:lang w:eastAsia="ar-SA"/>
        </w:rPr>
        <w:tab/>
      </w:r>
      <w:r>
        <w:rPr>
          <w:u w:val="single"/>
          <w:rtl/>
          <w:lang w:eastAsia="ar-SA"/>
        </w:rPr>
        <w:tab/>
      </w:r>
    </w:p>
    <w:sectPr w:rsidR="00137A2B" w:rsidRPr="00137A2B" w:rsidSect="004F637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557F" w:rsidRPr="002901D9" w:rsidRDefault="0087557F" w:rsidP="002901D9">
      <w:pPr>
        <w:spacing w:after="60" w:line="240" w:lineRule="auto"/>
        <w:rPr>
          <w:i/>
          <w:iCs/>
        </w:rPr>
      </w:pPr>
      <w:r>
        <w:rPr>
          <w:rFonts w:hint="cs"/>
          <w:i/>
          <w:iCs/>
          <w:rtl/>
        </w:rPr>
        <w:t>الحواشي</w:t>
      </w:r>
    </w:p>
  </w:endnote>
  <w:endnote w:type="continuationSeparator" w:id="0">
    <w:p w:rsidR="0087557F" w:rsidRDefault="0087557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57F" w:rsidRPr="004E6E39" w:rsidRDefault="0087557F" w:rsidP="004E6E39">
    <w:pPr>
      <w:pStyle w:val="Footer"/>
      <w:tabs>
        <w:tab w:val="right" w:pos="9598"/>
      </w:tabs>
      <w:rPr>
        <w:sz w:val="17"/>
      </w:rPr>
    </w:pPr>
    <w:r>
      <w:rPr>
        <w:sz w:val="17"/>
      </w:rPr>
      <w:t>GE.16-16941</w:t>
    </w:r>
    <w:r>
      <w:rPr>
        <w:sz w:val="17"/>
      </w:rPr>
      <w:tab/>
    </w:r>
    <w:r w:rsidRPr="004E6E39">
      <w:rPr>
        <w:b/>
        <w:sz w:val="18"/>
      </w:rPr>
      <w:fldChar w:fldCharType="begin"/>
    </w:r>
    <w:r w:rsidRPr="004E6E39">
      <w:rPr>
        <w:b/>
        <w:sz w:val="18"/>
      </w:rPr>
      <w:instrText xml:space="preserve"> PAGE  \* MERGEFORMAT </w:instrText>
    </w:r>
    <w:r w:rsidRPr="004E6E39">
      <w:rPr>
        <w:b/>
        <w:sz w:val="18"/>
      </w:rPr>
      <w:fldChar w:fldCharType="separate"/>
    </w:r>
    <w:r w:rsidR="004C3924">
      <w:rPr>
        <w:b/>
        <w:noProof/>
        <w:sz w:val="18"/>
      </w:rPr>
      <w:t>16</w:t>
    </w:r>
    <w:r w:rsidRPr="004E6E3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57F" w:rsidRPr="004E6E39" w:rsidRDefault="0087557F" w:rsidP="006959B0">
    <w:pPr>
      <w:pStyle w:val="Footer"/>
      <w:tabs>
        <w:tab w:val="right" w:pos="9599"/>
      </w:tabs>
      <w:jc w:val="left"/>
      <w:rPr>
        <w:b/>
        <w:sz w:val="18"/>
        <w:lang w:val="en-US"/>
      </w:rPr>
    </w:pPr>
    <w:r w:rsidRPr="004E6E39">
      <w:rPr>
        <w:b/>
        <w:sz w:val="18"/>
        <w:lang w:val="en-US"/>
      </w:rPr>
      <w:fldChar w:fldCharType="begin"/>
    </w:r>
    <w:r w:rsidRPr="004E6E39">
      <w:rPr>
        <w:b/>
        <w:sz w:val="18"/>
        <w:lang w:val="en-US"/>
      </w:rPr>
      <w:instrText xml:space="preserve"> PAGE  \* MERGEFORMAT </w:instrText>
    </w:r>
    <w:r w:rsidRPr="004E6E39">
      <w:rPr>
        <w:b/>
        <w:sz w:val="18"/>
        <w:lang w:val="en-US"/>
      </w:rPr>
      <w:fldChar w:fldCharType="separate"/>
    </w:r>
    <w:r w:rsidR="004C3924">
      <w:rPr>
        <w:b/>
        <w:noProof/>
        <w:sz w:val="18"/>
        <w:lang w:val="en-US"/>
      </w:rPr>
      <w:t>17</w:t>
    </w:r>
    <w:r w:rsidRPr="004E6E39">
      <w:rPr>
        <w:b/>
        <w:sz w:val="18"/>
        <w:lang w:val="en-US"/>
      </w:rPr>
      <w:fldChar w:fldCharType="end"/>
    </w:r>
    <w:r>
      <w:rPr>
        <w:b/>
        <w:sz w:val="18"/>
        <w:lang w:val="en-US"/>
      </w:rPr>
      <w:tab/>
    </w:r>
    <w:r>
      <w:rPr>
        <w:sz w:val="17"/>
        <w:lang w:val="en-US"/>
      </w:rPr>
      <w:t>GE.16-16941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57F" w:rsidRDefault="0087557F" w:rsidP="00FD4BC9">
    <w:pPr>
      <w:pStyle w:val="Footer"/>
      <w:jc w:val="right"/>
      <w:rPr>
        <w:sz w:val="20"/>
        <w:szCs w:val="20"/>
      </w:rPr>
    </w:pPr>
    <w:r>
      <w:rPr>
        <w:sz w:val="20"/>
        <w:szCs w:val="20"/>
      </w:rPr>
      <w:t>GE.16-16941</w:t>
    </w:r>
    <w:r>
      <w:rPr>
        <w:noProof/>
        <w:lang w:val="en-US"/>
      </w:rPr>
      <w:drawing>
        <wp:anchor distT="0" distB="0" distL="114300" distR="114300" simplePos="0" relativeHeight="251659264" behindDoc="1" locked="1" layoutInCell="0" allowOverlap="1" wp14:anchorId="5EAD2CF4" wp14:editId="34A264FB">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87557F" w:rsidRPr="004F6371" w:rsidRDefault="0087557F" w:rsidP="004F637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COL/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COL/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557F" w:rsidRPr="0054762C" w:rsidRDefault="0087557F" w:rsidP="00173565">
      <w:pPr>
        <w:pStyle w:val="Footer"/>
        <w:bidi/>
        <w:spacing w:after="80" w:line="200" w:lineRule="exact"/>
        <w:ind w:left="680"/>
      </w:pPr>
      <w:r>
        <w:rPr>
          <w:rtl/>
        </w:rPr>
        <w:t>__________</w:t>
      </w:r>
    </w:p>
  </w:footnote>
  <w:footnote w:type="continuationSeparator" w:id="0">
    <w:p w:rsidR="0087557F" w:rsidRDefault="0087557F" w:rsidP="00656392">
      <w:pPr>
        <w:spacing w:line="240" w:lineRule="auto"/>
      </w:pPr>
      <w:r>
        <w:continuationSeparator/>
      </w:r>
    </w:p>
  </w:footnote>
  <w:footnote w:id="1">
    <w:p w:rsidR="0087557F" w:rsidRPr="00CA2C5C" w:rsidRDefault="0087557F" w:rsidP="00CA2C5C">
      <w:pPr>
        <w:pStyle w:val="FootnoteText1"/>
        <w:rPr>
          <w:rtl/>
        </w:rPr>
      </w:pPr>
      <w:r>
        <w:rPr>
          <w:rtl/>
        </w:rPr>
        <w:t>*</w:t>
      </w:r>
      <w:r>
        <w:rPr>
          <w:rtl/>
        </w:rPr>
        <w:tab/>
      </w:r>
      <w:r w:rsidRPr="00CA2C5C">
        <w:rPr>
          <w:rtl/>
        </w:rPr>
        <w:t>اعتمدتها اللجنة في دورتها السادسة عشرة (15 آب/أغسطس - 2 أيلول/سبتمبر 2016).</w:t>
      </w:r>
      <w:r>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57F" w:rsidRPr="004E6E39" w:rsidRDefault="0087557F" w:rsidP="004E6E39">
    <w:pPr>
      <w:pStyle w:val="Header"/>
      <w:jc w:val="right"/>
    </w:pPr>
    <w:r w:rsidRPr="004E6E39">
      <w:t>CRPD/C/COL/CO/1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57F" w:rsidRPr="004E6E39" w:rsidRDefault="0087557F" w:rsidP="004E6E39">
    <w:pPr>
      <w:pStyle w:val="Header"/>
      <w:jc w:val="left"/>
    </w:pPr>
    <w:r w:rsidRPr="004E6E39">
      <w:t>CRPD/C/COL/CO/1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D0B44"/>
    <w:rsid w:val="000076D5"/>
    <w:rsid w:val="00025BFD"/>
    <w:rsid w:val="000326BC"/>
    <w:rsid w:val="00043663"/>
    <w:rsid w:val="000505CF"/>
    <w:rsid w:val="00080C52"/>
    <w:rsid w:val="000D701C"/>
    <w:rsid w:val="000E2A71"/>
    <w:rsid w:val="00137A2B"/>
    <w:rsid w:val="00160263"/>
    <w:rsid w:val="00173565"/>
    <w:rsid w:val="00181F96"/>
    <w:rsid w:val="001A1371"/>
    <w:rsid w:val="001B346A"/>
    <w:rsid w:val="001E1CAD"/>
    <w:rsid w:val="001E290D"/>
    <w:rsid w:val="002144FA"/>
    <w:rsid w:val="0023469A"/>
    <w:rsid w:val="00243C8A"/>
    <w:rsid w:val="00267A0E"/>
    <w:rsid w:val="002901D9"/>
    <w:rsid w:val="002976C2"/>
    <w:rsid w:val="002C1075"/>
    <w:rsid w:val="003260FF"/>
    <w:rsid w:val="00343D95"/>
    <w:rsid w:val="00374341"/>
    <w:rsid w:val="00375E18"/>
    <w:rsid w:val="003D1062"/>
    <w:rsid w:val="003D4C4E"/>
    <w:rsid w:val="003E159A"/>
    <w:rsid w:val="003E6135"/>
    <w:rsid w:val="00420D7B"/>
    <w:rsid w:val="00450B21"/>
    <w:rsid w:val="00453B63"/>
    <w:rsid w:val="00455780"/>
    <w:rsid w:val="004637F9"/>
    <w:rsid w:val="004A3FF8"/>
    <w:rsid w:val="004B0A1C"/>
    <w:rsid w:val="004C3924"/>
    <w:rsid w:val="004D298E"/>
    <w:rsid w:val="004E6E39"/>
    <w:rsid w:val="004F6371"/>
    <w:rsid w:val="00517BC9"/>
    <w:rsid w:val="0053746F"/>
    <w:rsid w:val="0054472E"/>
    <w:rsid w:val="0054762C"/>
    <w:rsid w:val="005662A9"/>
    <w:rsid w:val="005827D4"/>
    <w:rsid w:val="00584CCF"/>
    <w:rsid w:val="0059622A"/>
    <w:rsid w:val="005C281C"/>
    <w:rsid w:val="005C5878"/>
    <w:rsid w:val="005C7CEA"/>
    <w:rsid w:val="005D3C0B"/>
    <w:rsid w:val="005E5217"/>
    <w:rsid w:val="005F0FA4"/>
    <w:rsid w:val="005F102B"/>
    <w:rsid w:val="005F30EE"/>
    <w:rsid w:val="0060473A"/>
    <w:rsid w:val="00606EDF"/>
    <w:rsid w:val="00656392"/>
    <w:rsid w:val="00656638"/>
    <w:rsid w:val="00687200"/>
    <w:rsid w:val="0068781D"/>
    <w:rsid w:val="006959B0"/>
    <w:rsid w:val="006B3E27"/>
    <w:rsid w:val="006B6507"/>
    <w:rsid w:val="006C104C"/>
    <w:rsid w:val="006D4DB8"/>
    <w:rsid w:val="00733704"/>
    <w:rsid w:val="0078071A"/>
    <w:rsid w:val="007A70BB"/>
    <w:rsid w:val="007F591C"/>
    <w:rsid w:val="00813572"/>
    <w:rsid w:val="00852A9A"/>
    <w:rsid w:val="0087557F"/>
    <w:rsid w:val="008930DB"/>
    <w:rsid w:val="00895D16"/>
    <w:rsid w:val="008F49E1"/>
    <w:rsid w:val="0090370F"/>
    <w:rsid w:val="009104C5"/>
    <w:rsid w:val="009269D2"/>
    <w:rsid w:val="00942135"/>
    <w:rsid w:val="009521B0"/>
    <w:rsid w:val="00953976"/>
    <w:rsid w:val="009A7E9F"/>
    <w:rsid w:val="009E5018"/>
    <w:rsid w:val="00A12B37"/>
    <w:rsid w:val="00A50EC0"/>
    <w:rsid w:val="00A82EA5"/>
    <w:rsid w:val="00AB6758"/>
    <w:rsid w:val="00AC33F9"/>
    <w:rsid w:val="00B13763"/>
    <w:rsid w:val="00B477A4"/>
    <w:rsid w:val="00B54045"/>
    <w:rsid w:val="00BD0B44"/>
    <w:rsid w:val="00BD21C6"/>
    <w:rsid w:val="00C022F5"/>
    <w:rsid w:val="00C13680"/>
    <w:rsid w:val="00C438D7"/>
    <w:rsid w:val="00C53FE8"/>
    <w:rsid w:val="00C70A7C"/>
    <w:rsid w:val="00C81B50"/>
    <w:rsid w:val="00CA2C5C"/>
    <w:rsid w:val="00CA2CDF"/>
    <w:rsid w:val="00CA655B"/>
    <w:rsid w:val="00CD1801"/>
    <w:rsid w:val="00D10EF1"/>
    <w:rsid w:val="00D42810"/>
    <w:rsid w:val="00D4456B"/>
    <w:rsid w:val="00D914A7"/>
    <w:rsid w:val="00D921F2"/>
    <w:rsid w:val="00DD13C3"/>
    <w:rsid w:val="00DD596E"/>
    <w:rsid w:val="00DD621E"/>
    <w:rsid w:val="00DF0575"/>
    <w:rsid w:val="00E44A1B"/>
    <w:rsid w:val="00E70E04"/>
    <w:rsid w:val="00EC05A7"/>
    <w:rsid w:val="00EC4B6B"/>
    <w:rsid w:val="00ED7442"/>
    <w:rsid w:val="00EE0B18"/>
    <w:rsid w:val="00EE1BB3"/>
    <w:rsid w:val="00EF1EE5"/>
    <w:rsid w:val="00F0233D"/>
    <w:rsid w:val="00F16633"/>
    <w:rsid w:val="00F763B4"/>
    <w:rsid w:val="00F80BC8"/>
    <w:rsid w:val="00F900C3"/>
    <w:rsid w:val="00FC75D1"/>
    <w:rsid w:val="00FD4BC9"/>
    <w:rsid w:val="00FF2AB2"/>
    <w:rsid w:val="00FF622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29425-B8EA-45C4-9622-92D04B5EA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17</Pages>
  <Words>4808</Words>
  <Characters>27412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CRPD/C/COL/CO/1</vt:lpstr>
    </vt:vector>
  </TitlesOfParts>
  <Company>DCM</Company>
  <LinksUpToDate>false</LinksUpToDate>
  <CharactersWithSpaces>32156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CRPD/C/COL/CO/1</dc:title>
  <dc:subject>GE.1616941</dc:subject>
  <dc:creator>gmah87-AGH</dc:creator>
  <cp:keywords>ODS No.1622020</cp:keywords>
  <dc:description>Original: Spanish_x000d_
Distribution: General_x000d_
Date:30-09-2016</dc:description>
  <cp:lastModifiedBy>RKHO13</cp:lastModifiedBy>
  <cp:revision>2</cp:revision>
  <cp:lastPrinted>2016-11-22T08:23:00Z</cp:lastPrinted>
  <dcterms:created xsi:type="dcterms:W3CDTF">2016-11-22T14:18:00Z</dcterms:created>
  <dcterms:modified xsi:type="dcterms:W3CDTF">2016-11-22T14:18:00Z</dcterms:modified>
  <cp:category>Final</cp:category>
</cp:coreProperties>
</file>